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376C9C" w14:textId="77777777" w:rsidR="00D60365" w:rsidRDefault="00D60365">
      <w:pPr>
        <w:widowControl w:val="0"/>
        <w:spacing w:after="0" w:line="240" w:lineRule="auto"/>
        <w:rPr>
          <w:rFonts w:ascii="Times New Roman" w:eastAsia="Times New Roman" w:hAnsi="Times New Roman" w:cs="Times New Roman"/>
          <w:snapToGrid w:val="0"/>
        </w:rPr>
      </w:pPr>
      <w:bookmarkStart w:id="0" w:name="Tab"/>
      <w:bookmarkEnd w:id="0"/>
    </w:p>
    <w:p w14:paraId="644E72EA" w14:textId="77777777" w:rsidR="00D60365" w:rsidRDefault="00D60365">
      <w:pPr>
        <w:widowControl w:val="0"/>
        <w:tabs>
          <w:tab w:val="left" w:pos="567"/>
        </w:tabs>
        <w:spacing w:after="0" w:line="240" w:lineRule="auto"/>
        <w:outlineLvl w:val="0"/>
        <w:rPr>
          <w:rFonts w:ascii="Times New Roman" w:eastAsia="Times New Roman" w:hAnsi="Times New Roman" w:cs="Times New Roman"/>
          <w:b/>
          <w:snapToGrid w:val="0"/>
        </w:rPr>
      </w:pPr>
    </w:p>
    <w:p w14:paraId="309B5778" w14:textId="77777777" w:rsidR="00D60365" w:rsidRDefault="00D60365">
      <w:pPr>
        <w:widowControl w:val="0"/>
        <w:tabs>
          <w:tab w:val="left" w:pos="567"/>
        </w:tabs>
        <w:spacing w:after="0" w:line="240" w:lineRule="auto"/>
        <w:outlineLvl w:val="0"/>
        <w:rPr>
          <w:rFonts w:ascii="Times New Roman" w:eastAsia="Times New Roman" w:hAnsi="Times New Roman" w:cs="Times New Roman"/>
          <w:b/>
          <w:snapToGrid w:val="0"/>
        </w:rPr>
      </w:pPr>
    </w:p>
    <w:p w14:paraId="527775FA" w14:textId="77777777" w:rsidR="00D60365" w:rsidRDefault="00D60365">
      <w:pPr>
        <w:widowControl w:val="0"/>
        <w:tabs>
          <w:tab w:val="left" w:pos="567"/>
        </w:tabs>
        <w:spacing w:after="0" w:line="240" w:lineRule="auto"/>
        <w:outlineLvl w:val="0"/>
        <w:rPr>
          <w:rFonts w:ascii="Times New Roman" w:eastAsia="Times New Roman" w:hAnsi="Times New Roman" w:cs="Times New Roman"/>
          <w:b/>
          <w:snapToGrid w:val="0"/>
        </w:rPr>
      </w:pPr>
    </w:p>
    <w:p w14:paraId="4BF5DA6D" w14:textId="77777777" w:rsidR="00D60365" w:rsidRDefault="00D60365">
      <w:pPr>
        <w:widowControl w:val="0"/>
        <w:tabs>
          <w:tab w:val="left" w:pos="567"/>
        </w:tabs>
        <w:spacing w:after="0" w:line="240" w:lineRule="auto"/>
        <w:outlineLvl w:val="0"/>
        <w:rPr>
          <w:rFonts w:ascii="Times New Roman" w:eastAsia="Times New Roman" w:hAnsi="Times New Roman" w:cs="Times New Roman"/>
          <w:b/>
          <w:snapToGrid w:val="0"/>
        </w:rPr>
      </w:pPr>
    </w:p>
    <w:p w14:paraId="31C962F0" w14:textId="77777777" w:rsidR="00D60365" w:rsidRDefault="00D60365">
      <w:pPr>
        <w:widowControl w:val="0"/>
        <w:tabs>
          <w:tab w:val="left" w:pos="-1440"/>
          <w:tab w:val="left" w:pos="-720"/>
          <w:tab w:val="left" w:pos="567"/>
        </w:tabs>
        <w:spacing w:after="0" w:line="240" w:lineRule="auto"/>
        <w:rPr>
          <w:rFonts w:ascii="Times New Roman" w:eastAsia="Times New Roman" w:hAnsi="Times New Roman" w:cs="Times New Roman"/>
          <w:b/>
          <w:snapToGrid w:val="0"/>
        </w:rPr>
      </w:pPr>
    </w:p>
    <w:p w14:paraId="15E554C7" w14:textId="77777777" w:rsidR="00D60365" w:rsidRDefault="00D60365">
      <w:pPr>
        <w:widowControl w:val="0"/>
        <w:tabs>
          <w:tab w:val="left" w:pos="-1440"/>
          <w:tab w:val="left" w:pos="-720"/>
          <w:tab w:val="left" w:pos="567"/>
        </w:tabs>
        <w:spacing w:after="0" w:line="240" w:lineRule="auto"/>
        <w:rPr>
          <w:rFonts w:ascii="Times New Roman" w:eastAsia="Times New Roman" w:hAnsi="Times New Roman" w:cs="Times New Roman"/>
          <w:b/>
          <w:snapToGrid w:val="0"/>
        </w:rPr>
      </w:pPr>
    </w:p>
    <w:p w14:paraId="19F203A1" w14:textId="77777777" w:rsidR="00D60365" w:rsidRDefault="00D60365">
      <w:pPr>
        <w:widowControl w:val="0"/>
        <w:tabs>
          <w:tab w:val="left" w:pos="-1440"/>
          <w:tab w:val="left" w:pos="-720"/>
          <w:tab w:val="left" w:pos="567"/>
        </w:tabs>
        <w:spacing w:after="0" w:line="240" w:lineRule="auto"/>
        <w:rPr>
          <w:rFonts w:ascii="Times New Roman" w:eastAsia="Times New Roman" w:hAnsi="Times New Roman" w:cs="Times New Roman"/>
          <w:b/>
          <w:snapToGrid w:val="0"/>
        </w:rPr>
      </w:pPr>
    </w:p>
    <w:p w14:paraId="7481E6D7" w14:textId="77777777" w:rsidR="00D60365" w:rsidRDefault="00D60365">
      <w:pPr>
        <w:widowControl w:val="0"/>
        <w:tabs>
          <w:tab w:val="left" w:pos="-1440"/>
          <w:tab w:val="left" w:pos="-720"/>
          <w:tab w:val="left" w:pos="567"/>
        </w:tabs>
        <w:spacing w:after="0" w:line="240" w:lineRule="auto"/>
        <w:rPr>
          <w:rFonts w:ascii="Times New Roman" w:eastAsia="Times New Roman" w:hAnsi="Times New Roman" w:cs="Times New Roman"/>
          <w:b/>
          <w:snapToGrid w:val="0"/>
        </w:rPr>
      </w:pPr>
    </w:p>
    <w:p w14:paraId="3681BE84" w14:textId="77777777" w:rsidR="00D60365" w:rsidRDefault="00D60365">
      <w:pPr>
        <w:widowControl w:val="0"/>
        <w:tabs>
          <w:tab w:val="left" w:pos="-1440"/>
          <w:tab w:val="left" w:pos="-720"/>
          <w:tab w:val="left" w:pos="567"/>
        </w:tabs>
        <w:spacing w:after="0" w:line="240" w:lineRule="auto"/>
        <w:rPr>
          <w:rFonts w:ascii="Times New Roman" w:eastAsia="Times New Roman" w:hAnsi="Times New Roman" w:cs="Times New Roman"/>
          <w:b/>
          <w:snapToGrid w:val="0"/>
        </w:rPr>
      </w:pPr>
    </w:p>
    <w:p w14:paraId="2A76A3E6" w14:textId="77777777" w:rsidR="00D60365" w:rsidRDefault="00D60365">
      <w:pPr>
        <w:widowControl w:val="0"/>
        <w:tabs>
          <w:tab w:val="left" w:pos="-1440"/>
          <w:tab w:val="left" w:pos="-720"/>
          <w:tab w:val="left" w:pos="567"/>
        </w:tabs>
        <w:spacing w:after="0" w:line="240" w:lineRule="auto"/>
        <w:rPr>
          <w:rFonts w:ascii="Times New Roman" w:eastAsia="Times New Roman" w:hAnsi="Times New Roman" w:cs="Times New Roman"/>
          <w:b/>
          <w:snapToGrid w:val="0"/>
        </w:rPr>
      </w:pPr>
    </w:p>
    <w:p w14:paraId="247A6F25" w14:textId="77777777" w:rsidR="00D60365" w:rsidRDefault="00D60365">
      <w:pPr>
        <w:widowControl w:val="0"/>
        <w:tabs>
          <w:tab w:val="left" w:pos="-1440"/>
          <w:tab w:val="left" w:pos="-720"/>
          <w:tab w:val="left" w:pos="567"/>
        </w:tabs>
        <w:spacing w:after="0" w:line="240" w:lineRule="auto"/>
        <w:rPr>
          <w:rFonts w:ascii="Times New Roman" w:eastAsia="Times New Roman" w:hAnsi="Times New Roman" w:cs="Times New Roman"/>
          <w:b/>
          <w:snapToGrid w:val="0"/>
        </w:rPr>
      </w:pPr>
    </w:p>
    <w:p w14:paraId="0806A7F3" w14:textId="77777777" w:rsidR="00D60365" w:rsidRDefault="00D60365">
      <w:pPr>
        <w:widowControl w:val="0"/>
        <w:tabs>
          <w:tab w:val="left" w:pos="-1440"/>
          <w:tab w:val="left" w:pos="-720"/>
          <w:tab w:val="left" w:pos="567"/>
        </w:tabs>
        <w:spacing w:after="0" w:line="240" w:lineRule="auto"/>
        <w:rPr>
          <w:rFonts w:ascii="Times New Roman" w:eastAsia="Times New Roman" w:hAnsi="Times New Roman" w:cs="Times New Roman"/>
          <w:b/>
          <w:snapToGrid w:val="0"/>
        </w:rPr>
      </w:pPr>
    </w:p>
    <w:p w14:paraId="0265D006" w14:textId="77777777" w:rsidR="00D60365" w:rsidRDefault="00D60365">
      <w:pPr>
        <w:widowControl w:val="0"/>
        <w:tabs>
          <w:tab w:val="left" w:pos="-1440"/>
          <w:tab w:val="left" w:pos="-720"/>
          <w:tab w:val="left" w:pos="567"/>
        </w:tabs>
        <w:spacing w:after="0" w:line="240" w:lineRule="auto"/>
        <w:rPr>
          <w:rFonts w:ascii="Times New Roman" w:eastAsia="Times New Roman" w:hAnsi="Times New Roman" w:cs="Times New Roman"/>
          <w:b/>
          <w:snapToGrid w:val="0"/>
        </w:rPr>
      </w:pPr>
    </w:p>
    <w:p w14:paraId="16EA393E" w14:textId="77777777" w:rsidR="00D60365" w:rsidRDefault="00D60365">
      <w:pPr>
        <w:widowControl w:val="0"/>
        <w:tabs>
          <w:tab w:val="left" w:pos="-1440"/>
          <w:tab w:val="left" w:pos="-720"/>
          <w:tab w:val="left" w:pos="567"/>
        </w:tabs>
        <w:spacing w:after="0" w:line="240" w:lineRule="auto"/>
        <w:rPr>
          <w:rFonts w:ascii="Times New Roman" w:eastAsia="Times New Roman" w:hAnsi="Times New Roman" w:cs="Times New Roman"/>
          <w:b/>
          <w:snapToGrid w:val="0"/>
        </w:rPr>
      </w:pPr>
    </w:p>
    <w:p w14:paraId="32A2C8CF" w14:textId="77777777" w:rsidR="00D60365" w:rsidRDefault="00D60365">
      <w:pPr>
        <w:widowControl w:val="0"/>
        <w:tabs>
          <w:tab w:val="left" w:pos="-1440"/>
          <w:tab w:val="left" w:pos="-720"/>
          <w:tab w:val="left" w:pos="567"/>
        </w:tabs>
        <w:spacing w:after="0" w:line="240" w:lineRule="auto"/>
        <w:rPr>
          <w:rFonts w:ascii="Times New Roman" w:eastAsia="Times New Roman" w:hAnsi="Times New Roman" w:cs="Times New Roman"/>
          <w:b/>
          <w:snapToGrid w:val="0"/>
        </w:rPr>
      </w:pPr>
    </w:p>
    <w:p w14:paraId="29FE6A0B" w14:textId="77777777" w:rsidR="00D60365" w:rsidRDefault="00D60365">
      <w:pPr>
        <w:widowControl w:val="0"/>
        <w:tabs>
          <w:tab w:val="left" w:pos="-1440"/>
          <w:tab w:val="left" w:pos="-720"/>
          <w:tab w:val="left" w:pos="567"/>
        </w:tabs>
        <w:spacing w:after="0" w:line="240" w:lineRule="auto"/>
        <w:rPr>
          <w:rFonts w:ascii="Times New Roman" w:eastAsia="Times New Roman" w:hAnsi="Times New Roman" w:cs="Times New Roman"/>
          <w:b/>
          <w:snapToGrid w:val="0"/>
        </w:rPr>
      </w:pPr>
    </w:p>
    <w:p w14:paraId="2036EE5B" w14:textId="77777777" w:rsidR="00D60365" w:rsidRDefault="00D60365">
      <w:pPr>
        <w:widowControl w:val="0"/>
        <w:tabs>
          <w:tab w:val="left" w:pos="-1440"/>
          <w:tab w:val="left" w:pos="-720"/>
          <w:tab w:val="left" w:pos="567"/>
        </w:tabs>
        <w:spacing w:after="0" w:line="240" w:lineRule="auto"/>
        <w:rPr>
          <w:rFonts w:ascii="Times New Roman" w:eastAsia="Times New Roman" w:hAnsi="Times New Roman" w:cs="Times New Roman"/>
          <w:b/>
          <w:snapToGrid w:val="0"/>
        </w:rPr>
      </w:pPr>
    </w:p>
    <w:p w14:paraId="7662E209" w14:textId="77777777" w:rsidR="00D60365" w:rsidRDefault="00D60365">
      <w:pPr>
        <w:widowControl w:val="0"/>
        <w:tabs>
          <w:tab w:val="left" w:pos="-1440"/>
          <w:tab w:val="left" w:pos="-720"/>
          <w:tab w:val="left" w:pos="567"/>
        </w:tabs>
        <w:spacing w:after="0" w:line="240" w:lineRule="auto"/>
        <w:rPr>
          <w:rFonts w:ascii="Times New Roman" w:eastAsia="Times New Roman" w:hAnsi="Times New Roman" w:cs="Times New Roman"/>
          <w:b/>
          <w:snapToGrid w:val="0"/>
        </w:rPr>
      </w:pPr>
    </w:p>
    <w:p w14:paraId="4A867053" w14:textId="77777777" w:rsidR="00D60365" w:rsidRDefault="00D60365">
      <w:pPr>
        <w:widowControl w:val="0"/>
        <w:tabs>
          <w:tab w:val="left" w:pos="-1440"/>
          <w:tab w:val="left" w:pos="-720"/>
          <w:tab w:val="left" w:pos="567"/>
        </w:tabs>
        <w:spacing w:after="0" w:line="240" w:lineRule="auto"/>
        <w:rPr>
          <w:rFonts w:ascii="Times New Roman" w:eastAsia="Times New Roman" w:hAnsi="Times New Roman" w:cs="Times New Roman"/>
          <w:b/>
          <w:snapToGrid w:val="0"/>
        </w:rPr>
      </w:pPr>
    </w:p>
    <w:p w14:paraId="22900023" w14:textId="77777777" w:rsidR="00D60365" w:rsidRDefault="00D60365">
      <w:pPr>
        <w:widowControl w:val="0"/>
        <w:tabs>
          <w:tab w:val="left" w:pos="-1440"/>
          <w:tab w:val="left" w:pos="-720"/>
          <w:tab w:val="left" w:pos="567"/>
        </w:tabs>
        <w:spacing w:after="0" w:line="240" w:lineRule="auto"/>
        <w:rPr>
          <w:rFonts w:ascii="Times New Roman" w:eastAsia="Times New Roman" w:hAnsi="Times New Roman" w:cs="Times New Roman"/>
          <w:b/>
          <w:snapToGrid w:val="0"/>
        </w:rPr>
      </w:pPr>
    </w:p>
    <w:p w14:paraId="09620C58" w14:textId="77777777" w:rsidR="00D60365" w:rsidRDefault="00D60365">
      <w:pPr>
        <w:widowControl w:val="0"/>
        <w:tabs>
          <w:tab w:val="left" w:pos="-1440"/>
          <w:tab w:val="left" w:pos="-720"/>
          <w:tab w:val="left" w:pos="567"/>
        </w:tabs>
        <w:spacing w:after="0" w:line="240" w:lineRule="auto"/>
        <w:rPr>
          <w:rFonts w:ascii="Times New Roman" w:eastAsia="Times New Roman" w:hAnsi="Times New Roman" w:cs="Times New Roman"/>
          <w:b/>
          <w:snapToGrid w:val="0"/>
        </w:rPr>
      </w:pPr>
    </w:p>
    <w:p w14:paraId="11804657" w14:textId="77777777" w:rsidR="00D60365" w:rsidRDefault="00D60365">
      <w:pPr>
        <w:widowControl w:val="0"/>
        <w:tabs>
          <w:tab w:val="left" w:pos="-1440"/>
          <w:tab w:val="left" w:pos="-720"/>
          <w:tab w:val="left" w:pos="567"/>
        </w:tabs>
        <w:spacing w:after="0" w:line="240" w:lineRule="auto"/>
        <w:rPr>
          <w:rFonts w:ascii="Times New Roman" w:eastAsia="Times New Roman" w:hAnsi="Times New Roman" w:cs="Times New Roman"/>
          <w:b/>
          <w:snapToGrid w:val="0"/>
        </w:rPr>
      </w:pPr>
    </w:p>
    <w:p w14:paraId="01173E31" w14:textId="77777777" w:rsidR="00D60365" w:rsidRDefault="00C12095">
      <w:pPr>
        <w:widowControl w:val="0"/>
        <w:tabs>
          <w:tab w:val="left" w:pos="567"/>
        </w:tabs>
        <w:spacing w:after="0" w:line="240" w:lineRule="auto"/>
        <w:jc w:val="center"/>
        <w:outlineLvl w:val="1"/>
        <w:rPr>
          <w:rFonts w:ascii="Times New Roman" w:eastAsia="Times New Roman" w:hAnsi="Times New Roman" w:cs="Times New Roman"/>
          <w:b/>
          <w:snapToGrid w:val="0"/>
          <w:lang w:eastAsia="x-none"/>
        </w:rPr>
      </w:pPr>
      <w:r>
        <w:rPr>
          <w:rFonts w:ascii="Times New Roman" w:eastAsia="Times New Roman" w:hAnsi="Times New Roman" w:cs="Times New Roman"/>
          <w:b/>
          <w:bCs/>
          <w:iCs/>
          <w:snapToGrid w:val="0"/>
          <w:lang w:eastAsia="x-none"/>
        </w:rPr>
        <w:t>I PRIEDAS</w:t>
      </w:r>
    </w:p>
    <w:p w14:paraId="73B99552" w14:textId="77777777" w:rsidR="00D60365" w:rsidRDefault="00D60365">
      <w:pPr>
        <w:widowControl w:val="0"/>
        <w:tabs>
          <w:tab w:val="left" w:pos="567"/>
        </w:tabs>
        <w:spacing w:after="0" w:line="240" w:lineRule="auto"/>
        <w:rPr>
          <w:rFonts w:ascii="Times New Roman" w:eastAsia="Times New Roman" w:hAnsi="Times New Roman" w:cs="Times New Roman"/>
          <w:snapToGrid w:val="0"/>
        </w:rPr>
      </w:pPr>
    </w:p>
    <w:p w14:paraId="31A25B7C" w14:textId="77777777" w:rsidR="00D60365" w:rsidRDefault="00C12095">
      <w:pPr>
        <w:widowControl w:val="0"/>
        <w:tabs>
          <w:tab w:val="left" w:pos="-1440"/>
          <w:tab w:val="left" w:pos="-720"/>
          <w:tab w:val="left" w:pos="567"/>
        </w:tabs>
        <w:spacing w:after="0" w:line="240" w:lineRule="auto"/>
        <w:jc w:val="center"/>
        <w:rPr>
          <w:rFonts w:ascii="Times New Roman" w:eastAsia="Times New Roman" w:hAnsi="Times New Roman" w:cs="Times New Roman"/>
          <w:b/>
          <w:snapToGrid w:val="0"/>
        </w:rPr>
      </w:pPr>
      <w:r>
        <w:rPr>
          <w:rFonts w:ascii="Times New Roman" w:eastAsia="Times New Roman" w:hAnsi="Times New Roman" w:cs="Times New Roman"/>
          <w:b/>
          <w:snapToGrid w:val="0"/>
        </w:rPr>
        <w:t>PREPARATO CHARAKTERISTIKŲ SANTRAUKA</w:t>
      </w:r>
    </w:p>
    <w:p w14:paraId="3C9C6A41" w14:textId="77777777" w:rsidR="00D60365" w:rsidRDefault="00C12095">
      <w:pPr>
        <w:widowControl w:val="0"/>
        <w:tabs>
          <w:tab w:val="left" w:pos="-1440"/>
          <w:tab w:val="left" w:pos="-720"/>
          <w:tab w:val="left" w:pos="567"/>
        </w:tabs>
        <w:spacing w:after="0" w:line="240" w:lineRule="auto"/>
        <w:jc w:val="center"/>
        <w:rPr>
          <w:rFonts w:ascii="Times New Roman" w:eastAsia="Times New Roman" w:hAnsi="Times New Roman" w:cs="Times New Roman"/>
          <w:snapToGrid w:val="0"/>
        </w:rPr>
      </w:pPr>
      <w:r>
        <w:rPr>
          <w:rFonts w:ascii="Times New Roman" w:eastAsia="Times New Roman" w:hAnsi="Times New Roman" w:cs="Times New Roman"/>
          <w:snapToGrid w:val="0"/>
          <w:lang w:eastAsia="zh-CN"/>
        </w:rPr>
        <w:br w:type="page"/>
      </w:r>
    </w:p>
    <w:p w14:paraId="57A52105" w14:textId="77777777" w:rsidR="00D60365" w:rsidRDefault="00C12095">
      <w:pPr>
        <w:widowControl w:val="0"/>
        <w:tabs>
          <w:tab w:val="left" w:pos="567"/>
        </w:tabs>
        <w:spacing w:after="0" w:line="240" w:lineRule="auto"/>
        <w:outlineLvl w:val="2"/>
        <w:rPr>
          <w:rFonts w:ascii="Times New Roman" w:eastAsia="Times New Roman" w:hAnsi="Times New Roman" w:cs="Times New Roman"/>
          <w:b/>
          <w:bCs/>
          <w:snapToGrid w:val="0"/>
          <w:lang w:eastAsia="x-none"/>
        </w:rPr>
      </w:pPr>
      <w:r>
        <w:rPr>
          <w:rFonts w:ascii="Times New Roman" w:eastAsia="Times New Roman" w:hAnsi="Times New Roman" w:cs="Times New Roman"/>
          <w:b/>
          <w:bCs/>
          <w:snapToGrid w:val="0"/>
          <w:lang w:eastAsia="x-none"/>
        </w:rPr>
        <w:lastRenderedPageBreak/>
        <w:t>1.</w:t>
      </w:r>
      <w:r>
        <w:rPr>
          <w:rFonts w:ascii="Times New Roman" w:eastAsia="Times New Roman" w:hAnsi="Times New Roman" w:cs="Times New Roman"/>
          <w:b/>
          <w:bCs/>
          <w:snapToGrid w:val="0"/>
          <w:lang w:eastAsia="x-none"/>
        </w:rPr>
        <w:tab/>
        <w:t>VAISTINIO PREPARATO PAVADINIMAS</w:t>
      </w:r>
    </w:p>
    <w:p w14:paraId="74F09BBF" w14:textId="77777777" w:rsidR="00D60365" w:rsidRDefault="00D60365">
      <w:pPr>
        <w:widowControl w:val="0"/>
        <w:tabs>
          <w:tab w:val="left" w:pos="567"/>
        </w:tabs>
        <w:spacing w:after="0" w:line="240" w:lineRule="auto"/>
        <w:rPr>
          <w:rFonts w:ascii="Times New Roman" w:eastAsia="Times New Roman" w:hAnsi="Times New Roman" w:cs="Times New Roman"/>
          <w:snapToGrid w:val="0"/>
        </w:rPr>
      </w:pPr>
    </w:p>
    <w:p w14:paraId="4D93F3E9" w14:textId="77777777" w:rsidR="00D60365" w:rsidRDefault="00C12095">
      <w:pPr>
        <w:widowControl w:val="0"/>
        <w:tabs>
          <w:tab w:val="left" w:pos="567"/>
        </w:tabs>
        <w:spacing w:after="0" w:line="240" w:lineRule="auto"/>
        <w:rPr>
          <w:rFonts w:ascii="Times New Roman" w:eastAsia="Times New Roman" w:hAnsi="Times New Roman" w:cs="Times New Roman"/>
          <w:snapToGrid w:val="0"/>
        </w:rPr>
      </w:pPr>
      <w:proofErr w:type="spellStart"/>
      <w:r>
        <w:rPr>
          <w:rFonts w:ascii="Times New Roman" w:eastAsia="Times New Roman" w:hAnsi="Times New Roman" w:cs="Times New Roman"/>
          <w:snapToGrid w:val="0"/>
        </w:rPr>
        <w:t>Dulsevia</w:t>
      </w:r>
      <w:proofErr w:type="spellEnd"/>
      <w:r>
        <w:rPr>
          <w:rFonts w:ascii="Times New Roman" w:eastAsia="Times New Roman" w:hAnsi="Times New Roman" w:cs="Times New Roman"/>
          <w:snapToGrid w:val="0"/>
        </w:rPr>
        <w:t xml:space="preserve"> 30 mg skrandyje neirios kietosios kapsulės</w:t>
      </w:r>
    </w:p>
    <w:p w14:paraId="4000FF7F" w14:textId="77777777" w:rsidR="00D60365" w:rsidRDefault="00C12095">
      <w:pPr>
        <w:widowControl w:val="0"/>
        <w:tabs>
          <w:tab w:val="left" w:pos="567"/>
        </w:tabs>
        <w:spacing w:after="0" w:line="240" w:lineRule="auto"/>
        <w:rPr>
          <w:rFonts w:ascii="Times New Roman" w:eastAsia="Times New Roman" w:hAnsi="Times New Roman" w:cs="Times New Roman"/>
          <w:snapToGrid w:val="0"/>
        </w:rPr>
      </w:pPr>
      <w:proofErr w:type="spellStart"/>
      <w:r>
        <w:rPr>
          <w:rFonts w:ascii="Times New Roman" w:eastAsia="Times New Roman" w:hAnsi="Times New Roman" w:cs="Times New Roman"/>
          <w:snapToGrid w:val="0"/>
          <w:highlight w:val="lightGray"/>
        </w:rPr>
        <w:t>Dulsevia</w:t>
      </w:r>
      <w:proofErr w:type="spellEnd"/>
      <w:r>
        <w:rPr>
          <w:rFonts w:ascii="Times New Roman" w:eastAsia="Times New Roman" w:hAnsi="Times New Roman" w:cs="Times New Roman"/>
          <w:snapToGrid w:val="0"/>
          <w:highlight w:val="lightGray"/>
        </w:rPr>
        <w:t xml:space="preserve"> 60 mg skrandyje neirios kietosios kapsulės</w:t>
      </w:r>
    </w:p>
    <w:p w14:paraId="01567A6A" w14:textId="77777777" w:rsidR="00D60365" w:rsidRDefault="00D60365">
      <w:pPr>
        <w:widowControl w:val="0"/>
        <w:tabs>
          <w:tab w:val="left" w:pos="567"/>
        </w:tabs>
        <w:spacing w:after="0" w:line="240" w:lineRule="auto"/>
        <w:rPr>
          <w:rFonts w:ascii="Times New Roman" w:eastAsia="Times New Roman" w:hAnsi="Times New Roman" w:cs="Times New Roman"/>
          <w:snapToGrid w:val="0"/>
        </w:rPr>
      </w:pPr>
    </w:p>
    <w:p w14:paraId="6DA2EEBA" w14:textId="77777777" w:rsidR="00D60365" w:rsidRDefault="00D60365">
      <w:pPr>
        <w:widowControl w:val="0"/>
        <w:tabs>
          <w:tab w:val="left" w:pos="567"/>
        </w:tabs>
        <w:spacing w:after="0" w:line="240" w:lineRule="auto"/>
        <w:rPr>
          <w:rFonts w:ascii="Times New Roman" w:eastAsia="Times New Roman" w:hAnsi="Times New Roman" w:cs="Times New Roman"/>
          <w:snapToGrid w:val="0"/>
        </w:rPr>
      </w:pPr>
    </w:p>
    <w:p w14:paraId="1EAD3495" w14:textId="77777777" w:rsidR="00D60365" w:rsidRDefault="00C12095">
      <w:pPr>
        <w:widowControl w:val="0"/>
        <w:tabs>
          <w:tab w:val="left" w:pos="567"/>
        </w:tabs>
        <w:spacing w:after="0" w:line="240" w:lineRule="auto"/>
        <w:outlineLvl w:val="2"/>
        <w:rPr>
          <w:rFonts w:ascii="Times New Roman" w:eastAsia="Times New Roman" w:hAnsi="Times New Roman" w:cs="Times New Roman"/>
          <w:b/>
          <w:bCs/>
          <w:snapToGrid w:val="0"/>
          <w:lang w:eastAsia="x-none"/>
        </w:rPr>
      </w:pPr>
      <w:r>
        <w:rPr>
          <w:rFonts w:ascii="Times New Roman" w:eastAsia="Times New Roman" w:hAnsi="Times New Roman" w:cs="Times New Roman"/>
          <w:b/>
          <w:bCs/>
          <w:snapToGrid w:val="0"/>
          <w:lang w:eastAsia="x-none"/>
        </w:rPr>
        <w:t>2.</w:t>
      </w:r>
      <w:r>
        <w:rPr>
          <w:rFonts w:ascii="Times New Roman" w:eastAsia="Times New Roman" w:hAnsi="Times New Roman" w:cs="Times New Roman"/>
          <w:b/>
          <w:bCs/>
          <w:snapToGrid w:val="0"/>
          <w:lang w:eastAsia="x-none"/>
        </w:rPr>
        <w:tab/>
        <w:t>KOKYBINĖ IR KIEKYBINĖ SUDĖTIS</w:t>
      </w:r>
    </w:p>
    <w:p w14:paraId="75C7036E" w14:textId="77777777" w:rsidR="00D60365" w:rsidRDefault="00D60365">
      <w:pPr>
        <w:widowControl w:val="0"/>
        <w:tabs>
          <w:tab w:val="left" w:pos="567"/>
        </w:tabs>
        <w:spacing w:after="0" w:line="240" w:lineRule="auto"/>
        <w:rPr>
          <w:rFonts w:ascii="Times New Roman" w:eastAsia="Times New Roman" w:hAnsi="Times New Roman" w:cs="Times New Roman"/>
          <w:snapToGrid w:val="0"/>
        </w:rPr>
      </w:pPr>
    </w:p>
    <w:p w14:paraId="6EDB81DA" w14:textId="77777777" w:rsidR="00D60365" w:rsidRDefault="00C12095">
      <w:pPr>
        <w:widowControl w:val="0"/>
        <w:tabs>
          <w:tab w:val="left" w:pos="567"/>
        </w:tabs>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 xml:space="preserve">Kiekvienoje skrandyje neirioje kietojoje kapsulėje yra 30 mg </w:t>
      </w:r>
      <w:proofErr w:type="spellStart"/>
      <w:r>
        <w:rPr>
          <w:rFonts w:ascii="Times New Roman" w:eastAsia="Times New Roman" w:hAnsi="Times New Roman" w:cs="Times New Roman"/>
          <w:snapToGrid w:val="0"/>
        </w:rPr>
        <w:t>duloksetino</w:t>
      </w:r>
      <w:proofErr w:type="spellEnd"/>
      <w:r>
        <w:rPr>
          <w:rFonts w:ascii="Times New Roman" w:eastAsia="Times New Roman" w:hAnsi="Times New Roman" w:cs="Times New Roman"/>
          <w:snapToGrid w:val="0"/>
        </w:rPr>
        <w:t xml:space="preserve"> (</w:t>
      </w:r>
      <w:proofErr w:type="spellStart"/>
      <w:r>
        <w:rPr>
          <w:rFonts w:ascii="Times New Roman" w:eastAsia="Times New Roman" w:hAnsi="Times New Roman" w:cs="Times New Roman"/>
          <w:snapToGrid w:val="0"/>
        </w:rPr>
        <w:t>duloksetino</w:t>
      </w:r>
      <w:proofErr w:type="spellEnd"/>
      <w:r>
        <w:rPr>
          <w:rFonts w:ascii="Times New Roman" w:eastAsia="Times New Roman" w:hAnsi="Times New Roman" w:cs="Times New Roman"/>
          <w:snapToGrid w:val="0"/>
        </w:rPr>
        <w:t xml:space="preserve"> hidrochlorido pavidalu).</w:t>
      </w:r>
    </w:p>
    <w:p w14:paraId="761181CD" w14:textId="77777777" w:rsidR="00D60365" w:rsidRDefault="00C12095">
      <w:pPr>
        <w:widowControl w:val="0"/>
        <w:tabs>
          <w:tab w:val="left" w:pos="567"/>
        </w:tabs>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highlight w:val="lightGray"/>
        </w:rPr>
        <w:t xml:space="preserve">Kiekvienoje skrandyje neirioje kietojoje kapsulėje yra 60 mg </w:t>
      </w:r>
      <w:proofErr w:type="spellStart"/>
      <w:r>
        <w:rPr>
          <w:rFonts w:ascii="Times New Roman" w:eastAsia="Times New Roman" w:hAnsi="Times New Roman" w:cs="Times New Roman"/>
          <w:snapToGrid w:val="0"/>
          <w:highlight w:val="lightGray"/>
        </w:rPr>
        <w:t>duloksetino</w:t>
      </w:r>
      <w:proofErr w:type="spellEnd"/>
      <w:r>
        <w:rPr>
          <w:rFonts w:ascii="Times New Roman" w:eastAsia="Times New Roman" w:hAnsi="Times New Roman" w:cs="Times New Roman"/>
          <w:snapToGrid w:val="0"/>
          <w:highlight w:val="lightGray"/>
        </w:rPr>
        <w:t xml:space="preserve"> (</w:t>
      </w:r>
      <w:proofErr w:type="spellStart"/>
      <w:r>
        <w:rPr>
          <w:rFonts w:ascii="Times New Roman" w:eastAsia="Times New Roman" w:hAnsi="Times New Roman" w:cs="Times New Roman"/>
          <w:snapToGrid w:val="0"/>
          <w:highlight w:val="lightGray"/>
        </w:rPr>
        <w:t>duloksetino</w:t>
      </w:r>
      <w:proofErr w:type="spellEnd"/>
      <w:r>
        <w:rPr>
          <w:rFonts w:ascii="Times New Roman" w:eastAsia="Times New Roman" w:hAnsi="Times New Roman" w:cs="Times New Roman"/>
          <w:snapToGrid w:val="0"/>
          <w:highlight w:val="lightGray"/>
        </w:rPr>
        <w:t xml:space="preserve"> hidrochlorido pavidalu).</w:t>
      </w:r>
    </w:p>
    <w:p w14:paraId="18AD8E2F" w14:textId="77777777" w:rsidR="00D60365" w:rsidRDefault="00D60365">
      <w:pPr>
        <w:widowControl w:val="0"/>
        <w:tabs>
          <w:tab w:val="left" w:pos="567"/>
        </w:tabs>
        <w:spacing w:after="0" w:line="240" w:lineRule="auto"/>
        <w:rPr>
          <w:rFonts w:ascii="Times New Roman" w:eastAsia="Times New Roman" w:hAnsi="Times New Roman" w:cs="Times New Roman"/>
          <w:snapToGrid w:val="0"/>
        </w:rPr>
      </w:pPr>
    </w:p>
    <w:p w14:paraId="55346C87" w14:textId="77777777" w:rsidR="00D60365" w:rsidRDefault="00C12095">
      <w:pPr>
        <w:widowControl w:val="0"/>
        <w:tabs>
          <w:tab w:val="left" w:pos="567"/>
        </w:tabs>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u w:val="single"/>
        </w:rPr>
        <w:t>Pagalbinė medžiaga, kurios poveikis žinomas</w:t>
      </w:r>
      <w:r>
        <w:rPr>
          <w:rFonts w:ascii="Times New Roman" w:eastAsia="Times New Roman" w:hAnsi="Times New Roman" w:cs="Times New Roman"/>
          <w:snapToGrid w:val="0"/>
        </w:rPr>
        <w:t>: sacharozė.</w:t>
      </w:r>
    </w:p>
    <w:p w14:paraId="57344D82" w14:textId="62E7C783" w:rsidR="00D60365" w:rsidRDefault="00C12095">
      <w:pPr>
        <w:widowControl w:val="0"/>
        <w:tabs>
          <w:tab w:val="left" w:pos="567"/>
        </w:tabs>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Kiekvienoje 30 mg skrandyje neirioje kietojoje kapsulėje yra ne daugiau kaip 34 mg sacharozės.</w:t>
      </w:r>
    </w:p>
    <w:p w14:paraId="0C8E6599" w14:textId="70DDD496" w:rsidR="00D60365" w:rsidRDefault="00C12095">
      <w:pPr>
        <w:widowControl w:val="0"/>
        <w:tabs>
          <w:tab w:val="left" w:pos="567"/>
        </w:tabs>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highlight w:val="lightGray"/>
        </w:rPr>
        <w:t>Kiekvienoje 60 mg skrandyje neirioje kietojoje kapsulėje yra ne daugiau kaip 68 mg sacharozės.</w:t>
      </w:r>
    </w:p>
    <w:p w14:paraId="4DDC4B3D" w14:textId="77777777" w:rsidR="00D60365" w:rsidRDefault="00D60365">
      <w:pPr>
        <w:widowControl w:val="0"/>
        <w:tabs>
          <w:tab w:val="left" w:pos="567"/>
        </w:tabs>
        <w:spacing w:after="0" w:line="240" w:lineRule="auto"/>
        <w:rPr>
          <w:rFonts w:ascii="Times New Roman" w:eastAsia="Times New Roman" w:hAnsi="Times New Roman" w:cs="Times New Roman"/>
          <w:snapToGrid w:val="0"/>
        </w:rPr>
      </w:pPr>
    </w:p>
    <w:p w14:paraId="173F46E4" w14:textId="77777777" w:rsidR="00D60365" w:rsidRDefault="00C12095">
      <w:pPr>
        <w:widowControl w:val="0"/>
        <w:tabs>
          <w:tab w:val="left" w:pos="567"/>
        </w:tabs>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Visos pagalbinės medžiagos išvardytos 6.1 skyriuje.</w:t>
      </w:r>
    </w:p>
    <w:p w14:paraId="718F6999" w14:textId="77777777" w:rsidR="00D60365" w:rsidRDefault="00D60365">
      <w:pPr>
        <w:widowControl w:val="0"/>
        <w:tabs>
          <w:tab w:val="left" w:pos="567"/>
        </w:tabs>
        <w:spacing w:after="0" w:line="240" w:lineRule="auto"/>
        <w:rPr>
          <w:rFonts w:ascii="Times New Roman" w:eastAsia="Times New Roman" w:hAnsi="Times New Roman" w:cs="Times New Roman"/>
          <w:snapToGrid w:val="0"/>
        </w:rPr>
      </w:pPr>
    </w:p>
    <w:p w14:paraId="25D30B71" w14:textId="77777777" w:rsidR="00D60365" w:rsidRDefault="00D60365">
      <w:pPr>
        <w:widowControl w:val="0"/>
        <w:tabs>
          <w:tab w:val="left" w:pos="567"/>
        </w:tabs>
        <w:spacing w:after="0" w:line="240" w:lineRule="auto"/>
        <w:rPr>
          <w:rFonts w:ascii="Times New Roman" w:eastAsia="Times New Roman" w:hAnsi="Times New Roman" w:cs="Times New Roman"/>
          <w:snapToGrid w:val="0"/>
        </w:rPr>
      </w:pPr>
    </w:p>
    <w:p w14:paraId="2C6AC771" w14:textId="77777777" w:rsidR="00D60365" w:rsidRDefault="00C12095">
      <w:pPr>
        <w:widowControl w:val="0"/>
        <w:tabs>
          <w:tab w:val="left" w:pos="567"/>
        </w:tabs>
        <w:spacing w:after="0" w:line="240" w:lineRule="auto"/>
        <w:outlineLvl w:val="2"/>
        <w:rPr>
          <w:rFonts w:ascii="Times New Roman" w:eastAsia="Times New Roman" w:hAnsi="Times New Roman" w:cs="Times New Roman"/>
          <w:b/>
          <w:bCs/>
          <w:snapToGrid w:val="0"/>
          <w:lang w:eastAsia="x-none"/>
        </w:rPr>
      </w:pPr>
      <w:r>
        <w:rPr>
          <w:rFonts w:ascii="Times New Roman" w:eastAsia="Times New Roman" w:hAnsi="Times New Roman" w:cs="Times New Roman"/>
          <w:b/>
          <w:bCs/>
          <w:snapToGrid w:val="0"/>
          <w:lang w:eastAsia="x-none"/>
        </w:rPr>
        <w:t>3.</w:t>
      </w:r>
      <w:r>
        <w:rPr>
          <w:rFonts w:ascii="Times New Roman" w:eastAsia="Times New Roman" w:hAnsi="Times New Roman" w:cs="Times New Roman"/>
          <w:b/>
          <w:bCs/>
          <w:snapToGrid w:val="0"/>
          <w:lang w:eastAsia="x-none"/>
        </w:rPr>
        <w:tab/>
        <w:t>FARMACINĖ FORMA</w:t>
      </w:r>
    </w:p>
    <w:p w14:paraId="17720847" w14:textId="77777777" w:rsidR="00D60365" w:rsidRDefault="00D60365">
      <w:pPr>
        <w:widowControl w:val="0"/>
        <w:tabs>
          <w:tab w:val="left" w:pos="567"/>
        </w:tabs>
        <w:spacing w:after="0" w:line="240" w:lineRule="auto"/>
        <w:rPr>
          <w:rFonts w:ascii="Times New Roman" w:eastAsia="Times New Roman" w:hAnsi="Times New Roman" w:cs="Times New Roman"/>
          <w:snapToGrid w:val="0"/>
        </w:rPr>
      </w:pPr>
    </w:p>
    <w:p w14:paraId="0CB4578D" w14:textId="77777777" w:rsidR="00D60365" w:rsidRDefault="00C12095">
      <w:pPr>
        <w:widowControl w:val="0"/>
        <w:tabs>
          <w:tab w:val="left" w:pos="567"/>
        </w:tabs>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Skrandyje neiri kietoji kapsulė</w:t>
      </w:r>
    </w:p>
    <w:p w14:paraId="7D8F61D5" w14:textId="77777777" w:rsidR="00D60365" w:rsidRDefault="00D60365">
      <w:pPr>
        <w:widowControl w:val="0"/>
        <w:tabs>
          <w:tab w:val="left" w:pos="567"/>
        </w:tabs>
        <w:spacing w:after="0" w:line="240" w:lineRule="auto"/>
        <w:rPr>
          <w:rFonts w:ascii="Times New Roman" w:eastAsia="Times New Roman" w:hAnsi="Times New Roman" w:cs="Times New Roman"/>
          <w:snapToGrid w:val="0"/>
        </w:rPr>
      </w:pPr>
    </w:p>
    <w:p w14:paraId="00A92FA1" w14:textId="718C21F0" w:rsidR="00D60365" w:rsidRDefault="00C12095">
      <w:pPr>
        <w:widowControl w:val="0"/>
        <w:tabs>
          <w:tab w:val="left" w:pos="567"/>
        </w:tabs>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highlight w:val="lightGray"/>
        </w:rPr>
        <w:t xml:space="preserve">30 mg: </w:t>
      </w:r>
      <w:r>
        <w:rPr>
          <w:rFonts w:ascii="Times New Roman" w:eastAsia="Times New Roman" w:hAnsi="Times New Roman" w:cs="Times New Roman"/>
          <w:snapToGrid w:val="0"/>
        </w:rPr>
        <w:t xml:space="preserve">Kieta „3“ dydžio (kapsulės ilgis maždaug 16 mm) želatinos kapsulė su baltomis arba </w:t>
      </w:r>
      <w:bookmarkStart w:id="1" w:name="_Hlk221024108"/>
      <w:r>
        <w:rPr>
          <w:rFonts w:ascii="Times New Roman" w:eastAsia="Times New Roman" w:hAnsi="Times New Roman" w:cs="Times New Roman"/>
          <w:snapToGrid w:val="0"/>
        </w:rPr>
        <w:t>šiek tiek spalvotomis</w:t>
      </w:r>
      <w:bookmarkEnd w:id="1"/>
      <w:r>
        <w:rPr>
          <w:rFonts w:ascii="Times New Roman" w:eastAsia="Times New Roman" w:hAnsi="Times New Roman" w:cs="Times New Roman"/>
          <w:snapToGrid w:val="0"/>
        </w:rPr>
        <w:t xml:space="preserve"> granulėmis. Kapsulės korpusas yra baltas, kapsulės dangtelis tamsiai mėlynas. Ant kapsulės korpuso juodais dažais įspaustas skaičius „30“.</w:t>
      </w:r>
    </w:p>
    <w:p w14:paraId="7594E1B7" w14:textId="4E2FC014" w:rsidR="00D60365" w:rsidRDefault="00C12095">
      <w:pPr>
        <w:widowControl w:val="0"/>
        <w:tabs>
          <w:tab w:val="left" w:pos="567"/>
        </w:tabs>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highlight w:val="lightGray"/>
        </w:rPr>
        <w:t xml:space="preserve">60 mg: Kieta „1“ dydžio (kapsulės ilgis maždaug 19 mm) želatinos kapsulė su baltomis arba </w:t>
      </w:r>
      <w:r w:rsidRPr="00B22F9D">
        <w:rPr>
          <w:rFonts w:ascii="Times New Roman" w:eastAsia="Times New Roman" w:hAnsi="Times New Roman" w:cs="Times New Roman"/>
          <w:snapToGrid w:val="0"/>
          <w:highlight w:val="lightGray"/>
        </w:rPr>
        <w:t>šiek tiek spalvotomis</w:t>
      </w:r>
      <w:r>
        <w:rPr>
          <w:rFonts w:ascii="Times New Roman" w:eastAsia="Times New Roman" w:hAnsi="Times New Roman" w:cs="Times New Roman"/>
          <w:snapToGrid w:val="0"/>
          <w:highlight w:val="lightGray"/>
        </w:rPr>
        <w:t xml:space="preserve"> granulėmis. Kapsulės korpusas yra geltonai žalias, kapsulės dangtelis tamsiai mėlynas. Ant kapsulės korpuso juodais dažais įspaustas skaičius „60“.</w:t>
      </w:r>
    </w:p>
    <w:p w14:paraId="6BA42C74" w14:textId="77777777" w:rsidR="00D60365" w:rsidRDefault="00D60365">
      <w:pPr>
        <w:widowControl w:val="0"/>
        <w:tabs>
          <w:tab w:val="left" w:pos="567"/>
        </w:tabs>
        <w:spacing w:after="0" w:line="240" w:lineRule="auto"/>
        <w:rPr>
          <w:rFonts w:ascii="Times New Roman" w:eastAsia="Times New Roman" w:hAnsi="Times New Roman" w:cs="Times New Roman"/>
          <w:snapToGrid w:val="0"/>
        </w:rPr>
      </w:pPr>
    </w:p>
    <w:p w14:paraId="144A5701" w14:textId="77777777" w:rsidR="00D60365" w:rsidRDefault="00D60365">
      <w:pPr>
        <w:widowControl w:val="0"/>
        <w:tabs>
          <w:tab w:val="left" w:pos="567"/>
        </w:tabs>
        <w:spacing w:after="0" w:line="240" w:lineRule="auto"/>
        <w:rPr>
          <w:rFonts w:ascii="Times New Roman" w:eastAsia="Times New Roman" w:hAnsi="Times New Roman" w:cs="Times New Roman"/>
          <w:snapToGrid w:val="0"/>
        </w:rPr>
      </w:pPr>
    </w:p>
    <w:p w14:paraId="02F87465" w14:textId="77777777" w:rsidR="00D60365" w:rsidRDefault="00C12095">
      <w:pPr>
        <w:widowControl w:val="0"/>
        <w:tabs>
          <w:tab w:val="left" w:pos="567"/>
        </w:tabs>
        <w:spacing w:after="0" w:line="240" w:lineRule="auto"/>
        <w:outlineLvl w:val="2"/>
        <w:rPr>
          <w:rFonts w:ascii="Times New Roman" w:eastAsia="Times New Roman" w:hAnsi="Times New Roman" w:cs="Times New Roman"/>
          <w:b/>
          <w:bCs/>
          <w:snapToGrid w:val="0"/>
          <w:lang w:eastAsia="x-none"/>
        </w:rPr>
      </w:pPr>
      <w:r>
        <w:rPr>
          <w:rFonts w:ascii="Times New Roman" w:eastAsia="Times New Roman" w:hAnsi="Times New Roman" w:cs="Times New Roman"/>
          <w:b/>
          <w:bCs/>
          <w:snapToGrid w:val="0"/>
          <w:lang w:eastAsia="x-none"/>
        </w:rPr>
        <w:t>4.</w:t>
      </w:r>
      <w:r>
        <w:rPr>
          <w:rFonts w:ascii="Times New Roman" w:eastAsia="Times New Roman" w:hAnsi="Times New Roman" w:cs="Times New Roman"/>
          <w:b/>
          <w:bCs/>
          <w:snapToGrid w:val="0"/>
          <w:lang w:eastAsia="x-none"/>
        </w:rPr>
        <w:tab/>
        <w:t>KLINIKINĖ INFORMACIJA</w:t>
      </w:r>
    </w:p>
    <w:p w14:paraId="1095EE8E" w14:textId="77777777" w:rsidR="00D60365" w:rsidRDefault="00D60365">
      <w:pPr>
        <w:widowControl w:val="0"/>
        <w:tabs>
          <w:tab w:val="left" w:pos="567"/>
        </w:tabs>
        <w:spacing w:after="0" w:line="240" w:lineRule="auto"/>
        <w:rPr>
          <w:rFonts w:ascii="Times New Roman" w:eastAsia="Times New Roman" w:hAnsi="Times New Roman" w:cs="Times New Roman"/>
          <w:snapToGrid w:val="0"/>
        </w:rPr>
      </w:pPr>
    </w:p>
    <w:p w14:paraId="62ED8957" w14:textId="77777777" w:rsidR="00D60365" w:rsidRDefault="00C12095">
      <w:pPr>
        <w:widowControl w:val="0"/>
        <w:tabs>
          <w:tab w:val="left" w:pos="567"/>
        </w:tabs>
        <w:spacing w:after="0" w:line="240" w:lineRule="auto"/>
        <w:jc w:val="both"/>
        <w:outlineLvl w:val="3"/>
        <w:rPr>
          <w:rFonts w:ascii="Times New Roman" w:eastAsia="Times New Roman" w:hAnsi="Times New Roman" w:cs="Times New Roman"/>
          <w:b/>
          <w:bCs/>
          <w:snapToGrid w:val="0"/>
          <w:lang w:eastAsia="x-none"/>
        </w:rPr>
      </w:pPr>
      <w:r>
        <w:rPr>
          <w:rFonts w:ascii="Times New Roman" w:eastAsia="Times New Roman" w:hAnsi="Times New Roman" w:cs="Times New Roman"/>
          <w:b/>
          <w:bCs/>
          <w:snapToGrid w:val="0"/>
          <w:lang w:eastAsia="x-none"/>
        </w:rPr>
        <w:t>4.1</w:t>
      </w:r>
      <w:r>
        <w:rPr>
          <w:rFonts w:ascii="Times New Roman" w:eastAsia="Times New Roman" w:hAnsi="Times New Roman" w:cs="Times New Roman"/>
          <w:b/>
          <w:bCs/>
          <w:snapToGrid w:val="0"/>
          <w:lang w:eastAsia="x-none"/>
        </w:rPr>
        <w:tab/>
        <w:t>Terapinės indikacijos</w:t>
      </w:r>
    </w:p>
    <w:p w14:paraId="4DBAB196" w14:textId="77777777" w:rsidR="00D60365" w:rsidRDefault="00D60365">
      <w:pPr>
        <w:widowControl w:val="0"/>
        <w:tabs>
          <w:tab w:val="left" w:pos="567"/>
        </w:tabs>
        <w:spacing w:after="0" w:line="240" w:lineRule="auto"/>
        <w:rPr>
          <w:rFonts w:ascii="Times New Roman" w:eastAsia="Times New Roman" w:hAnsi="Times New Roman" w:cs="Times New Roman"/>
          <w:snapToGrid w:val="0"/>
        </w:rPr>
      </w:pPr>
    </w:p>
    <w:p w14:paraId="0E3B9F50" w14:textId="77777777" w:rsidR="00D60365" w:rsidRDefault="00C12095">
      <w:pPr>
        <w:widowControl w:val="0"/>
        <w:tabs>
          <w:tab w:val="left" w:pos="567"/>
        </w:tabs>
        <w:autoSpaceDE w:val="0"/>
        <w:autoSpaceDN w:val="0"/>
        <w:adjustRightInd w:val="0"/>
        <w:spacing w:after="0" w:line="240" w:lineRule="auto"/>
        <w:ind w:left="2"/>
        <w:rPr>
          <w:rFonts w:ascii="Times New Roman" w:eastAsia="Times New Roman" w:hAnsi="Times New Roman" w:cs="Times New Roman"/>
          <w:snapToGrid w:val="0"/>
        </w:rPr>
      </w:pPr>
      <w:r>
        <w:rPr>
          <w:rFonts w:ascii="Times New Roman" w:eastAsia="Times New Roman" w:hAnsi="Times New Roman" w:cs="Times New Roman"/>
          <w:snapToGrid w:val="0"/>
        </w:rPr>
        <w:t>Didžiosios depresijos sutrikimo gydymas.</w:t>
      </w:r>
    </w:p>
    <w:p w14:paraId="205B6F0B" w14:textId="77777777" w:rsidR="00D60365" w:rsidRDefault="00C12095">
      <w:pPr>
        <w:widowControl w:val="0"/>
        <w:tabs>
          <w:tab w:val="left" w:pos="567"/>
        </w:tabs>
        <w:autoSpaceDE w:val="0"/>
        <w:autoSpaceDN w:val="0"/>
        <w:adjustRightInd w:val="0"/>
        <w:spacing w:after="0" w:line="240" w:lineRule="auto"/>
        <w:ind w:left="2"/>
        <w:rPr>
          <w:rFonts w:ascii="Times New Roman" w:eastAsia="Times New Roman" w:hAnsi="Times New Roman" w:cs="Times New Roman"/>
          <w:snapToGrid w:val="0"/>
        </w:rPr>
      </w:pPr>
      <w:r>
        <w:rPr>
          <w:rFonts w:ascii="Times New Roman" w:eastAsia="Times New Roman" w:hAnsi="Times New Roman" w:cs="Times New Roman"/>
          <w:snapToGrid w:val="0"/>
        </w:rPr>
        <w:t>Skausmo dėl periferinės diabetinės neuropatijos gydymas.</w:t>
      </w:r>
    </w:p>
    <w:p w14:paraId="6EBFCE90" w14:textId="77777777" w:rsidR="00D60365" w:rsidRDefault="00C12095">
      <w:pPr>
        <w:widowControl w:val="0"/>
        <w:tabs>
          <w:tab w:val="left" w:pos="567"/>
        </w:tabs>
        <w:autoSpaceDE w:val="0"/>
        <w:autoSpaceDN w:val="0"/>
        <w:adjustRightInd w:val="0"/>
        <w:spacing w:after="0" w:line="240" w:lineRule="auto"/>
        <w:ind w:left="2"/>
        <w:rPr>
          <w:rFonts w:ascii="Times New Roman" w:eastAsia="Times New Roman" w:hAnsi="Times New Roman" w:cs="Times New Roman"/>
          <w:snapToGrid w:val="0"/>
        </w:rPr>
      </w:pPr>
      <w:proofErr w:type="spellStart"/>
      <w:r>
        <w:rPr>
          <w:rFonts w:ascii="Times New Roman" w:eastAsia="Times New Roman" w:hAnsi="Times New Roman" w:cs="Times New Roman"/>
          <w:snapToGrid w:val="0"/>
        </w:rPr>
        <w:t>Generalizuoto</w:t>
      </w:r>
      <w:proofErr w:type="spellEnd"/>
      <w:r>
        <w:rPr>
          <w:rFonts w:ascii="Times New Roman" w:eastAsia="Times New Roman" w:hAnsi="Times New Roman" w:cs="Times New Roman"/>
          <w:snapToGrid w:val="0"/>
        </w:rPr>
        <w:t xml:space="preserve"> nerimo sutrikimo gydymas.</w:t>
      </w:r>
    </w:p>
    <w:p w14:paraId="4F6454C9" w14:textId="77777777" w:rsidR="00D60365" w:rsidRDefault="00D60365">
      <w:pPr>
        <w:widowControl w:val="0"/>
        <w:tabs>
          <w:tab w:val="left" w:pos="567"/>
        </w:tabs>
        <w:autoSpaceDE w:val="0"/>
        <w:autoSpaceDN w:val="0"/>
        <w:adjustRightInd w:val="0"/>
        <w:spacing w:after="0" w:line="240" w:lineRule="auto"/>
        <w:rPr>
          <w:rFonts w:ascii="Times New Roman" w:eastAsia="Times New Roman" w:hAnsi="Times New Roman" w:cs="Times New Roman"/>
          <w:snapToGrid w:val="0"/>
        </w:rPr>
      </w:pPr>
    </w:p>
    <w:p w14:paraId="57158134" w14:textId="77777777" w:rsidR="00D60365" w:rsidRDefault="00C12095">
      <w:pPr>
        <w:widowControl w:val="0"/>
        <w:tabs>
          <w:tab w:val="left" w:pos="567"/>
        </w:tabs>
        <w:autoSpaceDE w:val="0"/>
        <w:autoSpaceDN w:val="0"/>
        <w:adjustRightInd w:val="0"/>
        <w:spacing w:after="0" w:line="240" w:lineRule="auto"/>
        <w:ind w:left="2"/>
        <w:rPr>
          <w:rFonts w:ascii="Times New Roman" w:eastAsia="Times New Roman" w:hAnsi="Times New Roman" w:cs="Times New Roman"/>
          <w:snapToGrid w:val="0"/>
        </w:rPr>
      </w:pPr>
      <w:proofErr w:type="spellStart"/>
      <w:r>
        <w:rPr>
          <w:rFonts w:ascii="Times New Roman" w:eastAsia="Times New Roman" w:hAnsi="Times New Roman" w:cs="Times New Roman"/>
          <w:snapToGrid w:val="0"/>
        </w:rPr>
        <w:t>Dulsevia</w:t>
      </w:r>
      <w:proofErr w:type="spellEnd"/>
      <w:r>
        <w:rPr>
          <w:rFonts w:ascii="Times New Roman" w:eastAsia="Times New Roman" w:hAnsi="Times New Roman" w:cs="Times New Roman"/>
          <w:snapToGrid w:val="0"/>
        </w:rPr>
        <w:t xml:space="preserve"> skirtas suaugusiesiems.</w:t>
      </w:r>
    </w:p>
    <w:p w14:paraId="6F0A8E17" w14:textId="77777777" w:rsidR="00D60365" w:rsidRDefault="00C12095">
      <w:pPr>
        <w:widowControl w:val="0"/>
        <w:tabs>
          <w:tab w:val="left" w:pos="567"/>
        </w:tabs>
        <w:autoSpaceDE w:val="0"/>
        <w:autoSpaceDN w:val="0"/>
        <w:adjustRightInd w:val="0"/>
        <w:spacing w:after="0" w:line="240" w:lineRule="auto"/>
        <w:ind w:left="2"/>
        <w:rPr>
          <w:rFonts w:ascii="Times New Roman" w:eastAsia="Times New Roman" w:hAnsi="Times New Roman" w:cs="Times New Roman"/>
          <w:snapToGrid w:val="0"/>
        </w:rPr>
      </w:pPr>
      <w:r>
        <w:rPr>
          <w:rFonts w:ascii="Times New Roman" w:eastAsia="Times New Roman" w:hAnsi="Times New Roman" w:cs="Times New Roman"/>
          <w:snapToGrid w:val="0"/>
        </w:rPr>
        <w:t>Daugiau informacijos žr. 5.1 skyriuje.</w:t>
      </w:r>
    </w:p>
    <w:p w14:paraId="02F9FF45" w14:textId="77777777" w:rsidR="00D60365" w:rsidRDefault="00D60365">
      <w:pPr>
        <w:widowControl w:val="0"/>
        <w:tabs>
          <w:tab w:val="left" w:pos="567"/>
        </w:tabs>
        <w:spacing w:after="0" w:line="240" w:lineRule="auto"/>
        <w:rPr>
          <w:rFonts w:ascii="Times New Roman" w:eastAsia="Times New Roman" w:hAnsi="Times New Roman" w:cs="Times New Roman"/>
          <w:snapToGrid w:val="0"/>
        </w:rPr>
      </w:pPr>
    </w:p>
    <w:p w14:paraId="4BC2B7BB" w14:textId="77777777" w:rsidR="00D60365" w:rsidRDefault="00C12095">
      <w:pPr>
        <w:widowControl w:val="0"/>
        <w:tabs>
          <w:tab w:val="left" w:pos="567"/>
        </w:tabs>
        <w:spacing w:after="0" w:line="240" w:lineRule="auto"/>
        <w:jc w:val="both"/>
        <w:outlineLvl w:val="3"/>
        <w:rPr>
          <w:rFonts w:ascii="Times New Roman" w:eastAsia="Times New Roman" w:hAnsi="Times New Roman" w:cs="Times New Roman"/>
          <w:b/>
          <w:bCs/>
          <w:snapToGrid w:val="0"/>
          <w:lang w:eastAsia="x-none"/>
        </w:rPr>
      </w:pPr>
      <w:r>
        <w:rPr>
          <w:rFonts w:ascii="Times New Roman" w:eastAsia="Times New Roman" w:hAnsi="Times New Roman" w:cs="Times New Roman"/>
          <w:b/>
          <w:bCs/>
          <w:snapToGrid w:val="0"/>
          <w:lang w:eastAsia="x-none"/>
        </w:rPr>
        <w:t>4.2</w:t>
      </w:r>
      <w:r>
        <w:rPr>
          <w:rFonts w:ascii="Times New Roman" w:eastAsia="Times New Roman" w:hAnsi="Times New Roman" w:cs="Times New Roman"/>
          <w:b/>
          <w:bCs/>
          <w:snapToGrid w:val="0"/>
          <w:lang w:eastAsia="x-none"/>
        </w:rPr>
        <w:tab/>
        <w:t>Dozavimas ir vartojimo metodas</w:t>
      </w:r>
    </w:p>
    <w:p w14:paraId="080F6D96" w14:textId="77777777" w:rsidR="00D60365" w:rsidRDefault="00D60365">
      <w:pPr>
        <w:widowControl w:val="0"/>
        <w:tabs>
          <w:tab w:val="left" w:pos="567"/>
        </w:tabs>
        <w:spacing w:after="0" w:line="240" w:lineRule="auto"/>
        <w:rPr>
          <w:rFonts w:ascii="Times New Roman" w:eastAsia="Times New Roman" w:hAnsi="Times New Roman" w:cs="Times New Roman"/>
          <w:snapToGrid w:val="0"/>
        </w:rPr>
      </w:pPr>
    </w:p>
    <w:p w14:paraId="52EBC625" w14:textId="77777777" w:rsidR="00D60365" w:rsidRDefault="00C12095">
      <w:pPr>
        <w:widowControl w:val="0"/>
        <w:tabs>
          <w:tab w:val="left" w:pos="567"/>
        </w:tabs>
        <w:spacing w:after="0" w:line="240" w:lineRule="auto"/>
        <w:rPr>
          <w:rFonts w:ascii="Times New Roman" w:eastAsia="Times New Roman" w:hAnsi="Times New Roman" w:cs="Times New Roman"/>
          <w:snapToGrid w:val="0"/>
          <w:u w:val="single"/>
        </w:rPr>
      </w:pPr>
      <w:r>
        <w:rPr>
          <w:rFonts w:ascii="Times New Roman" w:eastAsia="Times New Roman" w:hAnsi="Times New Roman" w:cs="Times New Roman"/>
          <w:snapToGrid w:val="0"/>
          <w:u w:val="single"/>
        </w:rPr>
        <w:t>Dozavimas</w:t>
      </w:r>
    </w:p>
    <w:p w14:paraId="3A1D4B30" w14:textId="77777777" w:rsidR="00D60365" w:rsidRDefault="00C12095">
      <w:pPr>
        <w:widowControl w:val="0"/>
        <w:tabs>
          <w:tab w:val="left" w:pos="567"/>
        </w:tabs>
        <w:autoSpaceDE w:val="0"/>
        <w:autoSpaceDN w:val="0"/>
        <w:adjustRightInd w:val="0"/>
        <w:spacing w:after="0" w:line="240" w:lineRule="auto"/>
        <w:ind w:left="2"/>
        <w:rPr>
          <w:rFonts w:ascii="Times New Roman" w:eastAsia="Times New Roman" w:hAnsi="Times New Roman" w:cs="Times New Roman"/>
          <w:snapToGrid w:val="0"/>
        </w:rPr>
      </w:pPr>
      <w:r>
        <w:rPr>
          <w:rFonts w:ascii="Times New Roman" w:eastAsia="Times New Roman" w:hAnsi="Times New Roman" w:cs="Times New Roman"/>
          <w:i/>
          <w:iCs/>
          <w:snapToGrid w:val="0"/>
        </w:rPr>
        <w:t>Didžiosios depresijos sutrikimas</w:t>
      </w:r>
    </w:p>
    <w:p w14:paraId="10DA50CC" w14:textId="77777777" w:rsidR="00D60365" w:rsidRDefault="00C12095">
      <w:pPr>
        <w:widowControl w:val="0"/>
        <w:tabs>
          <w:tab w:val="left" w:pos="567"/>
        </w:tabs>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Pradinė ir rekomenduojama palaikomoji dozė yra 60 mg per parą, neatsižvelgiant į valgį. Klinikinių tyrimų metu, buvo įvertintas didesnių nei 60 mg per parą iki maksimalios 120 mg per parą dozių saugumas. Tačiau nėra jokių klinikinių įrodymų, kad pacientams, kuriems pradinė rekomenduojama dozė buvo neveiksminga, gali būti naudinga didinti dozę.</w:t>
      </w:r>
    </w:p>
    <w:p w14:paraId="225A6C37" w14:textId="77777777" w:rsidR="00D60365" w:rsidRDefault="00D60365">
      <w:pPr>
        <w:widowControl w:val="0"/>
        <w:tabs>
          <w:tab w:val="left" w:pos="567"/>
        </w:tabs>
        <w:spacing w:after="0" w:line="240" w:lineRule="auto"/>
        <w:rPr>
          <w:rFonts w:ascii="Times New Roman" w:eastAsia="Times New Roman" w:hAnsi="Times New Roman" w:cs="Times New Roman"/>
          <w:snapToGrid w:val="0"/>
        </w:rPr>
      </w:pPr>
    </w:p>
    <w:p w14:paraId="01F6461D" w14:textId="77777777" w:rsidR="00D60365" w:rsidRDefault="00C12095">
      <w:pPr>
        <w:widowControl w:val="0"/>
        <w:tabs>
          <w:tab w:val="left" w:pos="567"/>
        </w:tabs>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Terapinis poveikis paprastai pastebimas po 2-4 gydymo savaičių.</w:t>
      </w:r>
    </w:p>
    <w:p w14:paraId="5FEC68A0" w14:textId="77777777" w:rsidR="00D60365" w:rsidRDefault="00D60365">
      <w:pPr>
        <w:widowControl w:val="0"/>
        <w:tabs>
          <w:tab w:val="left" w:pos="567"/>
        </w:tabs>
        <w:spacing w:after="0" w:line="240" w:lineRule="auto"/>
        <w:rPr>
          <w:rFonts w:ascii="Times New Roman" w:eastAsia="Times New Roman" w:hAnsi="Times New Roman" w:cs="Times New Roman"/>
          <w:snapToGrid w:val="0"/>
        </w:rPr>
      </w:pPr>
    </w:p>
    <w:p w14:paraId="0B76B4C5" w14:textId="77777777" w:rsidR="00D60365" w:rsidRDefault="00C12095">
      <w:pPr>
        <w:widowControl w:val="0"/>
        <w:tabs>
          <w:tab w:val="left" w:pos="567"/>
        </w:tabs>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 xml:space="preserve">Norint išvengti atkryčio, rekomenduojama tęsti gydymą keletą mėnesių po to kai pasiekiamas stabilus </w:t>
      </w:r>
      <w:proofErr w:type="spellStart"/>
      <w:r>
        <w:rPr>
          <w:rFonts w:ascii="Times New Roman" w:eastAsia="Times New Roman" w:hAnsi="Times New Roman" w:cs="Times New Roman"/>
          <w:snapToGrid w:val="0"/>
        </w:rPr>
        <w:t>antidepresinis</w:t>
      </w:r>
      <w:proofErr w:type="spellEnd"/>
      <w:r>
        <w:rPr>
          <w:rFonts w:ascii="Times New Roman" w:eastAsia="Times New Roman" w:hAnsi="Times New Roman" w:cs="Times New Roman"/>
          <w:snapToGrid w:val="0"/>
        </w:rPr>
        <w:t xml:space="preserve"> atsakas. Pacientams, kuriems </w:t>
      </w:r>
      <w:proofErr w:type="spellStart"/>
      <w:r>
        <w:rPr>
          <w:rFonts w:ascii="Times New Roman" w:eastAsia="Times New Roman" w:hAnsi="Times New Roman" w:cs="Times New Roman"/>
          <w:snapToGrid w:val="0"/>
        </w:rPr>
        <w:t>duloksetinas</w:t>
      </w:r>
      <w:proofErr w:type="spellEnd"/>
      <w:r>
        <w:rPr>
          <w:rFonts w:ascii="Times New Roman" w:eastAsia="Times New Roman" w:hAnsi="Times New Roman" w:cs="Times New Roman"/>
          <w:snapToGrid w:val="0"/>
        </w:rPr>
        <w:t xml:space="preserve"> buvo veiksmingas ir kuriems buvo kartotinių didžiosios depresijos epizodų, galėtų būti svarstomas tolesnis ilgalaikis gydymas 60-120 mg paros </w:t>
      </w:r>
      <w:r>
        <w:rPr>
          <w:rFonts w:ascii="Times New Roman" w:eastAsia="Times New Roman" w:hAnsi="Times New Roman" w:cs="Times New Roman"/>
          <w:snapToGrid w:val="0"/>
        </w:rPr>
        <w:lastRenderedPageBreak/>
        <w:t>doze.</w:t>
      </w:r>
    </w:p>
    <w:p w14:paraId="6401B099" w14:textId="77777777" w:rsidR="00D60365" w:rsidRDefault="00D60365">
      <w:pPr>
        <w:widowControl w:val="0"/>
        <w:tabs>
          <w:tab w:val="left" w:pos="567"/>
        </w:tabs>
        <w:autoSpaceDE w:val="0"/>
        <w:autoSpaceDN w:val="0"/>
        <w:adjustRightInd w:val="0"/>
        <w:spacing w:after="0" w:line="240" w:lineRule="auto"/>
        <w:ind w:left="2"/>
        <w:rPr>
          <w:rFonts w:ascii="Times New Roman" w:eastAsia="Times New Roman" w:hAnsi="Times New Roman" w:cs="Times New Roman"/>
          <w:i/>
          <w:iCs/>
          <w:snapToGrid w:val="0"/>
        </w:rPr>
      </w:pPr>
    </w:p>
    <w:p w14:paraId="2FE0BEEA" w14:textId="77777777" w:rsidR="00D60365" w:rsidRDefault="00C12095">
      <w:pPr>
        <w:widowControl w:val="0"/>
        <w:tabs>
          <w:tab w:val="left" w:pos="567"/>
        </w:tabs>
        <w:spacing w:after="0" w:line="240" w:lineRule="auto"/>
        <w:rPr>
          <w:rFonts w:ascii="Times New Roman" w:eastAsia="Times New Roman" w:hAnsi="Times New Roman" w:cs="Times New Roman"/>
          <w:i/>
          <w:snapToGrid w:val="0"/>
        </w:rPr>
      </w:pPr>
      <w:proofErr w:type="spellStart"/>
      <w:r>
        <w:rPr>
          <w:rFonts w:ascii="Times New Roman" w:eastAsia="Times New Roman" w:hAnsi="Times New Roman" w:cs="Times New Roman"/>
          <w:i/>
          <w:snapToGrid w:val="0"/>
        </w:rPr>
        <w:t>Generalizuoto</w:t>
      </w:r>
      <w:proofErr w:type="spellEnd"/>
      <w:r>
        <w:rPr>
          <w:rFonts w:ascii="Times New Roman" w:eastAsia="Times New Roman" w:hAnsi="Times New Roman" w:cs="Times New Roman"/>
          <w:i/>
          <w:snapToGrid w:val="0"/>
        </w:rPr>
        <w:t xml:space="preserve"> nerimo sutrikimas</w:t>
      </w:r>
    </w:p>
    <w:p w14:paraId="5C08EEF9" w14:textId="77777777" w:rsidR="00D60365" w:rsidRDefault="00C12095">
      <w:pPr>
        <w:widowControl w:val="0"/>
        <w:tabs>
          <w:tab w:val="left" w:pos="567"/>
        </w:tabs>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 xml:space="preserve">Rekomenduojama pradinė dozė </w:t>
      </w:r>
      <w:proofErr w:type="spellStart"/>
      <w:r>
        <w:rPr>
          <w:rFonts w:ascii="Times New Roman" w:eastAsia="Times New Roman" w:hAnsi="Times New Roman" w:cs="Times New Roman"/>
          <w:snapToGrid w:val="0"/>
        </w:rPr>
        <w:t>generalizuoto</w:t>
      </w:r>
      <w:proofErr w:type="spellEnd"/>
      <w:r>
        <w:rPr>
          <w:rFonts w:ascii="Times New Roman" w:eastAsia="Times New Roman" w:hAnsi="Times New Roman" w:cs="Times New Roman"/>
          <w:snapToGrid w:val="0"/>
        </w:rPr>
        <w:t xml:space="preserve"> nerimo sutrikimui gydyti yra 30 mg kartą per parą. Ji geriama valgio metu arba nevalgius. Jeigu atsakas nepakankamas, dozę galima didinti iki 60 mg. Ši dozė yra įprastinė palaikomoji dozė daugeliui pacientų.</w:t>
      </w:r>
    </w:p>
    <w:p w14:paraId="5DC4A9BC" w14:textId="77777777" w:rsidR="00D60365" w:rsidRDefault="00D60365">
      <w:pPr>
        <w:widowControl w:val="0"/>
        <w:tabs>
          <w:tab w:val="left" w:pos="567"/>
        </w:tabs>
        <w:spacing w:after="0" w:line="240" w:lineRule="auto"/>
        <w:rPr>
          <w:rFonts w:ascii="Times New Roman" w:eastAsia="Times New Roman" w:hAnsi="Times New Roman" w:cs="Times New Roman"/>
          <w:snapToGrid w:val="0"/>
        </w:rPr>
      </w:pPr>
    </w:p>
    <w:p w14:paraId="5CB084FC" w14:textId="77777777" w:rsidR="00D60365" w:rsidRDefault="00C12095">
      <w:pPr>
        <w:widowControl w:val="0"/>
        <w:tabs>
          <w:tab w:val="left" w:pos="567"/>
        </w:tabs>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Pacientams, kurių sutrikimas susijęs su didžiosios depresijos sutrikimu, pradinė ir palaikomoji dozė yra 60 mg kartą per parą (prašom žiūrėti ir aukščiau pateiktas dozavimo rekomendacijas).</w:t>
      </w:r>
    </w:p>
    <w:p w14:paraId="7AEAA2C4" w14:textId="77777777" w:rsidR="00D60365" w:rsidRDefault="00D60365">
      <w:pPr>
        <w:widowControl w:val="0"/>
        <w:tabs>
          <w:tab w:val="left" w:pos="567"/>
        </w:tabs>
        <w:spacing w:after="0" w:line="240" w:lineRule="auto"/>
        <w:rPr>
          <w:rFonts w:ascii="Times New Roman" w:eastAsia="Times New Roman" w:hAnsi="Times New Roman" w:cs="Times New Roman"/>
          <w:i/>
          <w:snapToGrid w:val="0"/>
        </w:rPr>
      </w:pPr>
    </w:p>
    <w:p w14:paraId="167336A3" w14:textId="77777777" w:rsidR="00D60365" w:rsidRDefault="00C12095">
      <w:pPr>
        <w:widowControl w:val="0"/>
        <w:tabs>
          <w:tab w:val="left" w:pos="567"/>
        </w:tabs>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Įrodyta, kad veiksmingos paros dozės yra iki 120 mg ir jų saugumas buvo nustatytas klinikiniais tyrimais. Pacientams, kurių reakcija į 60 mg dozę yra nepakankama, paros dozę galima didinti iki 90 mg arba 120 mg. Dozę reikia didinti, atsižvelgiant į klinikinį atsaką ir vaistinio preparato toleravimą.</w:t>
      </w:r>
    </w:p>
    <w:p w14:paraId="5D03C163" w14:textId="77777777" w:rsidR="00D60365" w:rsidRDefault="00D60365">
      <w:pPr>
        <w:widowControl w:val="0"/>
        <w:tabs>
          <w:tab w:val="left" w:pos="567"/>
        </w:tabs>
        <w:spacing w:after="0" w:line="240" w:lineRule="auto"/>
        <w:rPr>
          <w:rFonts w:ascii="Times New Roman" w:eastAsia="Times New Roman" w:hAnsi="Times New Roman" w:cs="Times New Roman"/>
          <w:snapToGrid w:val="0"/>
        </w:rPr>
      </w:pPr>
    </w:p>
    <w:p w14:paraId="741ED950" w14:textId="77777777" w:rsidR="00D60365" w:rsidRDefault="00C12095">
      <w:pPr>
        <w:widowControl w:val="0"/>
        <w:tabs>
          <w:tab w:val="left" w:pos="567"/>
        </w:tabs>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Atsaką įtvirtinus, gydymą rekomenduojama tęsti kelis mėnesius, kad būtų išvengta recidyvo.</w:t>
      </w:r>
    </w:p>
    <w:p w14:paraId="5E83D6E9" w14:textId="77777777" w:rsidR="00D60365" w:rsidRDefault="00D60365">
      <w:pPr>
        <w:widowControl w:val="0"/>
        <w:tabs>
          <w:tab w:val="left" w:pos="567"/>
        </w:tabs>
        <w:autoSpaceDE w:val="0"/>
        <w:autoSpaceDN w:val="0"/>
        <w:adjustRightInd w:val="0"/>
        <w:spacing w:after="0" w:line="240" w:lineRule="auto"/>
        <w:rPr>
          <w:rFonts w:ascii="Times New Roman" w:eastAsia="Times New Roman" w:hAnsi="Times New Roman" w:cs="Times New Roman"/>
          <w:i/>
          <w:iCs/>
          <w:snapToGrid w:val="0"/>
        </w:rPr>
      </w:pPr>
    </w:p>
    <w:p w14:paraId="02D88470" w14:textId="77777777" w:rsidR="00D60365" w:rsidRDefault="00C12095">
      <w:pPr>
        <w:widowControl w:val="0"/>
        <w:tabs>
          <w:tab w:val="left" w:pos="567"/>
        </w:tabs>
        <w:autoSpaceDE w:val="0"/>
        <w:autoSpaceDN w:val="0"/>
        <w:adjustRightInd w:val="0"/>
        <w:spacing w:after="0" w:line="240" w:lineRule="auto"/>
        <w:rPr>
          <w:rFonts w:ascii="Times New Roman" w:eastAsia="Times New Roman" w:hAnsi="Times New Roman" w:cs="Times New Roman"/>
          <w:snapToGrid w:val="0"/>
        </w:rPr>
      </w:pPr>
      <w:r>
        <w:rPr>
          <w:rFonts w:ascii="Times New Roman" w:eastAsia="Times New Roman" w:hAnsi="Times New Roman" w:cs="Times New Roman"/>
          <w:i/>
          <w:iCs/>
          <w:snapToGrid w:val="0"/>
        </w:rPr>
        <w:t>Skausmas dėl periferinės diabetinės neuropatijos</w:t>
      </w:r>
    </w:p>
    <w:p w14:paraId="475D5D5B" w14:textId="77777777" w:rsidR="00D60365" w:rsidRDefault="00C12095">
      <w:pPr>
        <w:widowControl w:val="0"/>
        <w:tabs>
          <w:tab w:val="left" w:pos="567"/>
        </w:tabs>
        <w:overflowPunct w:val="0"/>
        <w:autoSpaceDE w:val="0"/>
        <w:autoSpaceDN w:val="0"/>
        <w:adjustRightInd w:val="0"/>
        <w:spacing w:after="0" w:line="240" w:lineRule="auto"/>
        <w:ind w:right="80"/>
        <w:rPr>
          <w:rFonts w:ascii="Times New Roman" w:eastAsia="Times New Roman" w:hAnsi="Times New Roman" w:cs="Times New Roman"/>
          <w:snapToGrid w:val="0"/>
        </w:rPr>
      </w:pPr>
      <w:r>
        <w:rPr>
          <w:rFonts w:ascii="Times New Roman" w:eastAsia="Times New Roman" w:hAnsi="Times New Roman" w:cs="Times New Roman"/>
          <w:snapToGrid w:val="0"/>
        </w:rPr>
        <w:t xml:space="preserve">Pradinė ir rekomenduojama palaikomoji dozė yra 60 mg per parą, neatsižvelgiant į valgį. Klinikinių tyrimų metu, buvo įvertintas didesnių nei 60 mg per parą iki maksimalios 120 mg per parą dozių saugumas, skiriant jas tolygiai padalinant į dalis. Įvairių žmonių </w:t>
      </w:r>
      <w:proofErr w:type="spellStart"/>
      <w:r>
        <w:rPr>
          <w:rFonts w:ascii="Times New Roman" w:eastAsia="Times New Roman" w:hAnsi="Times New Roman" w:cs="Times New Roman"/>
          <w:snapToGrid w:val="0"/>
        </w:rPr>
        <w:t>duloksetino</w:t>
      </w:r>
      <w:proofErr w:type="spellEnd"/>
      <w:r>
        <w:rPr>
          <w:rFonts w:ascii="Times New Roman" w:eastAsia="Times New Roman" w:hAnsi="Times New Roman" w:cs="Times New Roman"/>
          <w:snapToGrid w:val="0"/>
        </w:rPr>
        <w:t xml:space="preserve"> koncentracija plazmoje būna labai skirtinga (žr. 5.2 skyrių). Todėl kai kuriems pacientams, kuriems 60 mg dozė nebuvo pakankamai veiksminga, gali būti naudinga didinti dozę.</w:t>
      </w:r>
    </w:p>
    <w:p w14:paraId="63D34D64" w14:textId="77777777" w:rsidR="00D60365" w:rsidRDefault="00D60365">
      <w:pPr>
        <w:widowControl w:val="0"/>
        <w:tabs>
          <w:tab w:val="left" w:pos="567"/>
        </w:tabs>
        <w:overflowPunct w:val="0"/>
        <w:autoSpaceDE w:val="0"/>
        <w:autoSpaceDN w:val="0"/>
        <w:adjustRightInd w:val="0"/>
        <w:spacing w:after="0" w:line="240" w:lineRule="auto"/>
        <w:ind w:right="80"/>
        <w:rPr>
          <w:rFonts w:ascii="Times New Roman" w:eastAsia="Times New Roman" w:hAnsi="Times New Roman" w:cs="Times New Roman"/>
          <w:snapToGrid w:val="0"/>
        </w:rPr>
      </w:pPr>
    </w:p>
    <w:p w14:paraId="3C4CE44C" w14:textId="77777777" w:rsidR="00D60365" w:rsidRDefault="00C12095">
      <w:pPr>
        <w:widowControl w:val="0"/>
        <w:tabs>
          <w:tab w:val="left" w:pos="567"/>
        </w:tabs>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Po 2 gydymo mėnesių reikia įvertinti organizmo atsaką į gydymą. Pacientams, kurių pradinis atsakas nepakankamas, papildomas atsakas po šio laikotarpio vargu ar galimas.</w:t>
      </w:r>
    </w:p>
    <w:p w14:paraId="6CDF11D2" w14:textId="77777777" w:rsidR="00D60365" w:rsidRDefault="00D60365">
      <w:pPr>
        <w:widowControl w:val="0"/>
        <w:tabs>
          <w:tab w:val="left" w:pos="567"/>
        </w:tabs>
        <w:spacing w:after="0" w:line="240" w:lineRule="auto"/>
        <w:rPr>
          <w:rFonts w:ascii="Times New Roman" w:eastAsia="Times New Roman" w:hAnsi="Times New Roman" w:cs="Times New Roman"/>
          <w:snapToGrid w:val="0"/>
        </w:rPr>
      </w:pPr>
    </w:p>
    <w:p w14:paraId="44BB99CD" w14:textId="77777777" w:rsidR="00D60365" w:rsidRDefault="00C12095">
      <w:pPr>
        <w:widowControl w:val="0"/>
        <w:tabs>
          <w:tab w:val="left" w:pos="567"/>
        </w:tabs>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Gydymo nauda turi būti reguliariai iš naujo įvertinama (mažiausiai kas 3 mėnesius) (žr. 5.1 skyrių).</w:t>
      </w:r>
    </w:p>
    <w:p w14:paraId="6C0838B1" w14:textId="77777777" w:rsidR="00D60365" w:rsidRDefault="00D60365">
      <w:pPr>
        <w:widowControl w:val="0"/>
        <w:tabs>
          <w:tab w:val="left" w:pos="567"/>
        </w:tabs>
        <w:spacing w:after="0" w:line="240" w:lineRule="auto"/>
        <w:rPr>
          <w:rFonts w:ascii="Times New Roman" w:eastAsia="Times New Roman" w:hAnsi="Times New Roman" w:cs="Times New Roman"/>
          <w:snapToGrid w:val="0"/>
        </w:rPr>
      </w:pPr>
    </w:p>
    <w:p w14:paraId="1273DBBC" w14:textId="77777777" w:rsidR="00D60365" w:rsidRDefault="00C12095">
      <w:pPr>
        <w:widowControl w:val="0"/>
        <w:tabs>
          <w:tab w:val="left" w:pos="567"/>
        </w:tabs>
        <w:spacing w:after="0" w:line="240" w:lineRule="auto"/>
        <w:rPr>
          <w:rFonts w:ascii="Times New Roman" w:eastAsia="Times New Roman" w:hAnsi="Times New Roman" w:cs="Times New Roman"/>
          <w:i/>
          <w:snapToGrid w:val="0"/>
        </w:rPr>
      </w:pPr>
      <w:r>
        <w:rPr>
          <w:rFonts w:ascii="Times New Roman" w:eastAsia="Times New Roman" w:hAnsi="Times New Roman" w:cs="Times New Roman"/>
          <w:i/>
          <w:snapToGrid w:val="0"/>
        </w:rPr>
        <w:t>Specialių populiacijų pacientai</w:t>
      </w:r>
    </w:p>
    <w:p w14:paraId="01C17179" w14:textId="77777777" w:rsidR="00D60365" w:rsidRDefault="00D60365">
      <w:pPr>
        <w:widowControl w:val="0"/>
        <w:tabs>
          <w:tab w:val="left" w:pos="567"/>
        </w:tabs>
        <w:spacing w:after="0" w:line="240" w:lineRule="auto"/>
        <w:rPr>
          <w:rFonts w:ascii="Times New Roman" w:eastAsia="Times New Roman" w:hAnsi="Times New Roman" w:cs="Times New Roman"/>
          <w:snapToGrid w:val="0"/>
        </w:rPr>
      </w:pPr>
    </w:p>
    <w:p w14:paraId="752AEEF1" w14:textId="77777777" w:rsidR="00D60365" w:rsidRDefault="00C12095">
      <w:pPr>
        <w:widowControl w:val="0"/>
        <w:tabs>
          <w:tab w:val="left" w:pos="567"/>
        </w:tabs>
        <w:spacing w:after="0" w:line="240" w:lineRule="auto"/>
        <w:rPr>
          <w:rFonts w:ascii="Times New Roman" w:eastAsia="Times New Roman" w:hAnsi="Times New Roman" w:cs="Times New Roman"/>
          <w:i/>
          <w:snapToGrid w:val="0"/>
        </w:rPr>
      </w:pPr>
      <w:r>
        <w:rPr>
          <w:rFonts w:ascii="Times New Roman" w:eastAsia="Times New Roman" w:hAnsi="Times New Roman" w:cs="Times New Roman"/>
          <w:i/>
          <w:snapToGrid w:val="0"/>
        </w:rPr>
        <w:t>Senyvi pacientai</w:t>
      </w:r>
    </w:p>
    <w:p w14:paraId="0B1D9868" w14:textId="77777777" w:rsidR="00D60365" w:rsidRDefault="00C12095">
      <w:pPr>
        <w:widowControl w:val="0"/>
        <w:tabs>
          <w:tab w:val="left" w:pos="567"/>
        </w:tabs>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 xml:space="preserve">Senyviems pacientams nėra rekomenduojama koreguoti dozės vien dėl amžiaus. Tačiau, kaip ir bet kuriais kitais vaistiniais preparatais, gydant senyvus pacientus, reikia paisyti atsargumo priemonių, ypač gydant </w:t>
      </w:r>
      <w:proofErr w:type="spellStart"/>
      <w:r>
        <w:rPr>
          <w:rFonts w:ascii="Times New Roman" w:eastAsia="Times New Roman" w:hAnsi="Times New Roman" w:cs="Times New Roman"/>
          <w:snapToGrid w:val="0"/>
        </w:rPr>
        <w:t>Dulsevia</w:t>
      </w:r>
      <w:proofErr w:type="spellEnd"/>
      <w:r>
        <w:rPr>
          <w:rFonts w:ascii="Times New Roman" w:eastAsia="Times New Roman" w:hAnsi="Times New Roman" w:cs="Times New Roman"/>
          <w:snapToGrid w:val="0"/>
        </w:rPr>
        <w:t xml:space="preserve"> 120 mg paros doze didžiosios depresijos sutrikimą arba </w:t>
      </w:r>
      <w:proofErr w:type="spellStart"/>
      <w:r>
        <w:rPr>
          <w:rFonts w:ascii="Times New Roman" w:eastAsia="Times New Roman" w:hAnsi="Times New Roman" w:cs="Times New Roman"/>
          <w:snapToGrid w:val="0"/>
        </w:rPr>
        <w:t>generalizuoto</w:t>
      </w:r>
      <w:proofErr w:type="spellEnd"/>
      <w:r>
        <w:rPr>
          <w:rFonts w:ascii="Times New Roman" w:eastAsia="Times New Roman" w:hAnsi="Times New Roman" w:cs="Times New Roman"/>
          <w:snapToGrid w:val="0"/>
        </w:rPr>
        <w:t xml:space="preserve"> nerimo sutrikimą, nes apie tokį gydymą duomenų yra mažai (žr. 4.4 ir 5.2 skyrius).</w:t>
      </w:r>
    </w:p>
    <w:p w14:paraId="096C73C6" w14:textId="77777777" w:rsidR="00D60365" w:rsidRDefault="00D60365">
      <w:pPr>
        <w:widowControl w:val="0"/>
        <w:tabs>
          <w:tab w:val="left" w:pos="567"/>
        </w:tabs>
        <w:spacing w:after="0" w:line="240" w:lineRule="auto"/>
        <w:rPr>
          <w:rFonts w:ascii="Times New Roman" w:eastAsia="Times New Roman" w:hAnsi="Times New Roman" w:cs="Times New Roman"/>
          <w:snapToGrid w:val="0"/>
        </w:rPr>
      </w:pPr>
    </w:p>
    <w:p w14:paraId="20A229EE" w14:textId="77777777" w:rsidR="00D60365" w:rsidRDefault="00C12095">
      <w:pPr>
        <w:widowControl w:val="0"/>
        <w:tabs>
          <w:tab w:val="left" w:pos="567"/>
        </w:tabs>
        <w:spacing w:after="0" w:line="240" w:lineRule="auto"/>
        <w:rPr>
          <w:rFonts w:ascii="Times New Roman" w:eastAsia="Times New Roman" w:hAnsi="Times New Roman" w:cs="Times New Roman"/>
          <w:i/>
          <w:snapToGrid w:val="0"/>
        </w:rPr>
      </w:pPr>
      <w:r>
        <w:rPr>
          <w:rFonts w:ascii="Times New Roman" w:eastAsia="Times New Roman" w:hAnsi="Times New Roman" w:cs="Times New Roman"/>
          <w:i/>
          <w:snapToGrid w:val="0"/>
        </w:rPr>
        <w:t>Kepenų funkcijos sutrikimas</w:t>
      </w:r>
    </w:p>
    <w:p w14:paraId="082F4F61" w14:textId="77777777" w:rsidR="00D60365" w:rsidRDefault="00C12095">
      <w:pPr>
        <w:widowControl w:val="0"/>
        <w:tabs>
          <w:tab w:val="left" w:pos="567"/>
        </w:tabs>
        <w:spacing w:after="0" w:line="240" w:lineRule="auto"/>
        <w:rPr>
          <w:rFonts w:ascii="Times New Roman" w:eastAsia="Times New Roman" w:hAnsi="Times New Roman" w:cs="Times New Roman"/>
          <w:snapToGrid w:val="0"/>
        </w:rPr>
      </w:pPr>
      <w:proofErr w:type="spellStart"/>
      <w:r>
        <w:rPr>
          <w:rFonts w:ascii="Times New Roman" w:eastAsia="Times New Roman" w:hAnsi="Times New Roman" w:cs="Times New Roman"/>
          <w:snapToGrid w:val="0"/>
        </w:rPr>
        <w:t>Dulsevia</w:t>
      </w:r>
      <w:proofErr w:type="spellEnd"/>
      <w:r>
        <w:rPr>
          <w:rFonts w:ascii="Times New Roman" w:eastAsia="Times New Roman" w:hAnsi="Times New Roman" w:cs="Times New Roman"/>
          <w:snapToGrid w:val="0"/>
        </w:rPr>
        <w:t xml:space="preserve"> negalima vartoti pacientams, sergantiems kepenų ligomis, sukeliančiomis kepenų pažeidimą (žr. 4.3 ir 5.2 skyrius).</w:t>
      </w:r>
    </w:p>
    <w:p w14:paraId="1A04ED65" w14:textId="77777777" w:rsidR="00D60365" w:rsidRDefault="00D60365">
      <w:pPr>
        <w:widowControl w:val="0"/>
        <w:tabs>
          <w:tab w:val="left" w:pos="567"/>
        </w:tabs>
        <w:spacing w:after="0" w:line="240" w:lineRule="auto"/>
        <w:rPr>
          <w:rFonts w:ascii="Times New Roman" w:eastAsia="Times New Roman" w:hAnsi="Times New Roman" w:cs="Times New Roman"/>
          <w:snapToGrid w:val="0"/>
        </w:rPr>
      </w:pPr>
    </w:p>
    <w:p w14:paraId="4A13F529" w14:textId="77777777" w:rsidR="00D60365" w:rsidRDefault="00C12095">
      <w:pPr>
        <w:widowControl w:val="0"/>
        <w:tabs>
          <w:tab w:val="left" w:pos="567"/>
        </w:tabs>
        <w:spacing w:after="0" w:line="240" w:lineRule="auto"/>
        <w:rPr>
          <w:rFonts w:ascii="Times New Roman" w:eastAsia="Times New Roman" w:hAnsi="Times New Roman" w:cs="Times New Roman"/>
          <w:i/>
          <w:snapToGrid w:val="0"/>
        </w:rPr>
      </w:pPr>
      <w:r>
        <w:rPr>
          <w:rFonts w:ascii="Times New Roman" w:eastAsia="Times New Roman" w:hAnsi="Times New Roman" w:cs="Times New Roman"/>
          <w:i/>
          <w:snapToGrid w:val="0"/>
        </w:rPr>
        <w:t>Inkstų funkcijos sutrikimas</w:t>
      </w:r>
    </w:p>
    <w:p w14:paraId="7AB10BF2" w14:textId="77777777" w:rsidR="00D60365" w:rsidRDefault="00C12095">
      <w:pPr>
        <w:widowControl w:val="0"/>
        <w:tabs>
          <w:tab w:val="left" w:pos="567"/>
        </w:tabs>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 xml:space="preserve">Pacientams, kuriems yra lengvas arba vidutinio sunkumo inkstų funkcijos sutrikimas (kreatinino klirensas 30-80 ml/min.) dozės keisti nebūtina. Pacientus, kuriems yra sunkus inkstų funkcijos sutrikimas (kreatinino klirensas &lt; 30 ml/min.), </w:t>
      </w:r>
      <w:proofErr w:type="spellStart"/>
      <w:r>
        <w:rPr>
          <w:rFonts w:ascii="Times New Roman" w:eastAsia="Times New Roman" w:hAnsi="Times New Roman" w:cs="Times New Roman"/>
          <w:snapToGrid w:val="0"/>
        </w:rPr>
        <w:t>Dulsevia</w:t>
      </w:r>
      <w:proofErr w:type="spellEnd"/>
      <w:r>
        <w:rPr>
          <w:rFonts w:ascii="Times New Roman" w:eastAsia="Times New Roman" w:hAnsi="Times New Roman" w:cs="Times New Roman"/>
          <w:snapToGrid w:val="0"/>
        </w:rPr>
        <w:t xml:space="preserve"> gydyti negalima (žr. 4.3 skyrių).</w:t>
      </w:r>
    </w:p>
    <w:p w14:paraId="75242BE3" w14:textId="77777777" w:rsidR="00D60365" w:rsidRDefault="00D60365">
      <w:pPr>
        <w:widowControl w:val="0"/>
        <w:tabs>
          <w:tab w:val="left" w:pos="567"/>
        </w:tabs>
        <w:spacing w:after="0" w:line="240" w:lineRule="auto"/>
        <w:rPr>
          <w:rFonts w:ascii="Times New Roman" w:eastAsia="Times New Roman" w:hAnsi="Times New Roman" w:cs="Times New Roman"/>
          <w:snapToGrid w:val="0"/>
        </w:rPr>
      </w:pPr>
    </w:p>
    <w:p w14:paraId="07B48FBD" w14:textId="77777777" w:rsidR="00D60365" w:rsidRDefault="00C12095">
      <w:pPr>
        <w:widowControl w:val="0"/>
        <w:tabs>
          <w:tab w:val="left" w:pos="567"/>
        </w:tabs>
        <w:spacing w:after="0" w:line="240" w:lineRule="auto"/>
        <w:rPr>
          <w:rFonts w:ascii="Times New Roman" w:eastAsia="Times New Roman" w:hAnsi="Times New Roman" w:cs="Times New Roman"/>
          <w:i/>
          <w:snapToGrid w:val="0"/>
        </w:rPr>
      </w:pPr>
      <w:r>
        <w:rPr>
          <w:rFonts w:ascii="Times New Roman" w:eastAsia="Times New Roman" w:hAnsi="Times New Roman" w:cs="Times New Roman"/>
          <w:i/>
          <w:snapToGrid w:val="0"/>
        </w:rPr>
        <w:t>Vaikų populiacija</w:t>
      </w:r>
    </w:p>
    <w:p w14:paraId="34FB0B45" w14:textId="77777777" w:rsidR="00D60365" w:rsidRDefault="00C12095">
      <w:pPr>
        <w:widowControl w:val="0"/>
        <w:tabs>
          <w:tab w:val="left" w:pos="567"/>
        </w:tabs>
        <w:spacing w:after="0" w:line="240" w:lineRule="auto"/>
        <w:rPr>
          <w:rFonts w:ascii="Times New Roman" w:eastAsia="Times New Roman" w:hAnsi="Times New Roman" w:cs="Times New Roman"/>
          <w:snapToGrid w:val="0"/>
        </w:rPr>
      </w:pPr>
      <w:proofErr w:type="spellStart"/>
      <w:r>
        <w:rPr>
          <w:rFonts w:ascii="Times New Roman" w:eastAsia="Times New Roman" w:hAnsi="Times New Roman" w:cs="Times New Roman"/>
          <w:snapToGrid w:val="0"/>
        </w:rPr>
        <w:t>Duloksetino</w:t>
      </w:r>
      <w:proofErr w:type="spellEnd"/>
      <w:r>
        <w:rPr>
          <w:rFonts w:ascii="Times New Roman" w:eastAsia="Times New Roman" w:hAnsi="Times New Roman" w:cs="Times New Roman"/>
          <w:snapToGrid w:val="0"/>
        </w:rPr>
        <w:t xml:space="preserve"> negalima vartoti vaikams ir jaunesniems kaip 18 metų paaugliams didžiosios depresijos sutrikimui gydyti, kadangi yra abejonių dėl saugumo ir veiksmingumo (žr. 4.4, 4.8 ir 5.1 skyrius).</w:t>
      </w:r>
    </w:p>
    <w:p w14:paraId="1DEC2618" w14:textId="77777777" w:rsidR="00D60365" w:rsidRDefault="00C12095">
      <w:pPr>
        <w:widowControl w:val="0"/>
        <w:tabs>
          <w:tab w:val="left" w:pos="567"/>
        </w:tabs>
        <w:spacing w:after="0" w:line="240" w:lineRule="auto"/>
        <w:rPr>
          <w:rFonts w:ascii="Times New Roman" w:eastAsia="Times New Roman" w:hAnsi="Times New Roman" w:cs="Times New Roman"/>
          <w:snapToGrid w:val="0"/>
        </w:rPr>
      </w:pPr>
      <w:proofErr w:type="spellStart"/>
      <w:r>
        <w:rPr>
          <w:rFonts w:ascii="Times New Roman" w:eastAsia="Times New Roman" w:hAnsi="Times New Roman" w:cs="Times New Roman"/>
          <w:snapToGrid w:val="0"/>
        </w:rPr>
        <w:t>Generalizuoto</w:t>
      </w:r>
      <w:proofErr w:type="spellEnd"/>
      <w:r>
        <w:rPr>
          <w:rFonts w:ascii="Times New Roman" w:eastAsia="Times New Roman" w:hAnsi="Times New Roman" w:cs="Times New Roman"/>
          <w:snapToGrid w:val="0"/>
        </w:rPr>
        <w:t xml:space="preserve"> nerimo sutrikimo gydymo </w:t>
      </w:r>
      <w:proofErr w:type="spellStart"/>
      <w:r>
        <w:rPr>
          <w:rFonts w:ascii="Times New Roman" w:eastAsia="Times New Roman" w:hAnsi="Times New Roman" w:cs="Times New Roman"/>
          <w:snapToGrid w:val="0"/>
        </w:rPr>
        <w:t>duloksetinu</w:t>
      </w:r>
      <w:proofErr w:type="spellEnd"/>
      <w:r>
        <w:rPr>
          <w:rFonts w:ascii="Times New Roman" w:eastAsia="Times New Roman" w:hAnsi="Times New Roman" w:cs="Times New Roman"/>
          <w:snapToGrid w:val="0"/>
        </w:rPr>
        <w:t xml:space="preserve"> saugumas ir veiksmingumas 7-17 metų vaikų populiacijos pacientams neištirti. Šiuo metu turimi duomenys pateikiami 4.8, 5.1 ir 5.2 skyriuose.</w:t>
      </w:r>
    </w:p>
    <w:p w14:paraId="077E19E6" w14:textId="77777777" w:rsidR="00D60365" w:rsidRDefault="00D60365">
      <w:pPr>
        <w:widowControl w:val="0"/>
        <w:tabs>
          <w:tab w:val="left" w:pos="567"/>
        </w:tabs>
        <w:spacing w:after="0" w:line="240" w:lineRule="auto"/>
        <w:rPr>
          <w:rFonts w:ascii="Times New Roman" w:eastAsia="Times New Roman" w:hAnsi="Times New Roman" w:cs="Times New Roman"/>
          <w:snapToGrid w:val="0"/>
        </w:rPr>
      </w:pPr>
    </w:p>
    <w:p w14:paraId="0BB4425B" w14:textId="77777777" w:rsidR="00D60365" w:rsidRDefault="00C12095">
      <w:pPr>
        <w:widowControl w:val="0"/>
        <w:tabs>
          <w:tab w:val="left" w:pos="567"/>
        </w:tabs>
        <w:spacing w:after="0" w:line="240" w:lineRule="auto"/>
        <w:rPr>
          <w:rFonts w:ascii="Times New Roman" w:eastAsia="Times New Roman" w:hAnsi="Times New Roman" w:cs="Times New Roman"/>
          <w:snapToGrid w:val="0"/>
        </w:rPr>
      </w:pPr>
      <w:proofErr w:type="spellStart"/>
      <w:r>
        <w:rPr>
          <w:rFonts w:ascii="Times New Roman" w:eastAsia="Times New Roman" w:hAnsi="Times New Roman" w:cs="Times New Roman"/>
          <w:snapToGrid w:val="0"/>
        </w:rPr>
        <w:t>Duloksetino</w:t>
      </w:r>
      <w:proofErr w:type="spellEnd"/>
      <w:r>
        <w:rPr>
          <w:rFonts w:ascii="Times New Roman" w:eastAsia="Times New Roman" w:hAnsi="Times New Roman" w:cs="Times New Roman"/>
          <w:snapToGrid w:val="0"/>
        </w:rPr>
        <w:t xml:space="preserve"> saugumas ir veiksmingumas gydant diabetinės periferinės neuropatijos sukeltą skausmą neištirti. Duomenų nėra.</w:t>
      </w:r>
    </w:p>
    <w:p w14:paraId="1D626092" w14:textId="77777777" w:rsidR="00D60365" w:rsidRDefault="00D60365">
      <w:pPr>
        <w:widowControl w:val="0"/>
        <w:tabs>
          <w:tab w:val="left" w:pos="567"/>
        </w:tabs>
        <w:spacing w:after="0" w:line="240" w:lineRule="auto"/>
        <w:rPr>
          <w:rFonts w:ascii="Times New Roman" w:eastAsia="Times New Roman" w:hAnsi="Times New Roman" w:cs="Times New Roman"/>
          <w:snapToGrid w:val="0"/>
        </w:rPr>
      </w:pPr>
    </w:p>
    <w:p w14:paraId="621F8DC4" w14:textId="77777777" w:rsidR="00D60365" w:rsidRDefault="00C12095">
      <w:pPr>
        <w:widowControl w:val="0"/>
        <w:tabs>
          <w:tab w:val="left" w:pos="567"/>
        </w:tabs>
        <w:spacing w:after="0" w:line="240" w:lineRule="auto"/>
        <w:rPr>
          <w:rFonts w:ascii="Times New Roman" w:eastAsia="Times New Roman" w:hAnsi="Times New Roman" w:cs="Times New Roman"/>
          <w:i/>
          <w:snapToGrid w:val="0"/>
        </w:rPr>
      </w:pPr>
      <w:r>
        <w:rPr>
          <w:rFonts w:ascii="Times New Roman" w:eastAsia="Times New Roman" w:hAnsi="Times New Roman" w:cs="Times New Roman"/>
          <w:i/>
          <w:snapToGrid w:val="0"/>
        </w:rPr>
        <w:t>Gydymo nutraukimas</w:t>
      </w:r>
    </w:p>
    <w:p w14:paraId="6F8E720A" w14:textId="77777777" w:rsidR="00D60365" w:rsidRDefault="00C12095">
      <w:pPr>
        <w:widowControl w:val="0"/>
        <w:tabs>
          <w:tab w:val="left" w:pos="567"/>
        </w:tabs>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 xml:space="preserve">Reikia vengti staigiai nutraukti medikamento vartojimą. Kad sumažėtų </w:t>
      </w:r>
      <w:proofErr w:type="spellStart"/>
      <w:r>
        <w:rPr>
          <w:rFonts w:ascii="Times New Roman" w:eastAsia="Times New Roman" w:hAnsi="Times New Roman" w:cs="Times New Roman"/>
          <w:snapToGrid w:val="0"/>
        </w:rPr>
        <w:t>Dulsevia</w:t>
      </w:r>
      <w:proofErr w:type="spellEnd"/>
      <w:r>
        <w:rPr>
          <w:rFonts w:ascii="Times New Roman" w:eastAsia="Times New Roman" w:hAnsi="Times New Roman" w:cs="Times New Roman"/>
          <w:snapToGrid w:val="0"/>
        </w:rPr>
        <w:t xml:space="preserve"> nutraukimo reakcijų </w:t>
      </w:r>
      <w:r>
        <w:rPr>
          <w:rFonts w:ascii="Times New Roman" w:eastAsia="Times New Roman" w:hAnsi="Times New Roman" w:cs="Times New Roman"/>
          <w:snapToGrid w:val="0"/>
        </w:rPr>
        <w:lastRenderedPageBreak/>
        <w:t>pasireiškimo rizika (žr. 4.4 ir 4.8 skyrius), dozę reikia palaipsniui sumažinti ne greičiau kaip per 1-2 savaites. Jeigu sumažinus dozę ar nutraukus medikamento vartojimą atsiranda netoleruojamų simptomų, svarstytinas gydymo anksčiau vartota doze atnaujinimas. Vėliau gydytojas dozę vėl gali mažinti, tačiau tą reikia daryti labiau palaipsniui.</w:t>
      </w:r>
    </w:p>
    <w:p w14:paraId="46B9E1AB" w14:textId="77777777" w:rsidR="00D60365" w:rsidRDefault="00D60365">
      <w:pPr>
        <w:widowControl w:val="0"/>
        <w:tabs>
          <w:tab w:val="left" w:pos="567"/>
        </w:tabs>
        <w:spacing w:after="0" w:line="240" w:lineRule="auto"/>
        <w:rPr>
          <w:rFonts w:ascii="Times New Roman" w:eastAsia="Times New Roman" w:hAnsi="Times New Roman" w:cs="Times New Roman"/>
          <w:snapToGrid w:val="0"/>
        </w:rPr>
      </w:pPr>
    </w:p>
    <w:p w14:paraId="641336A9" w14:textId="77777777" w:rsidR="00D60365" w:rsidRDefault="00C12095">
      <w:pPr>
        <w:widowControl w:val="0"/>
        <w:tabs>
          <w:tab w:val="left" w:pos="567"/>
        </w:tabs>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u w:val="single"/>
        </w:rPr>
        <w:t>Vartojimo metodas</w:t>
      </w:r>
    </w:p>
    <w:p w14:paraId="5024CD8E" w14:textId="77777777" w:rsidR="00D60365" w:rsidRDefault="00C12095">
      <w:pPr>
        <w:widowControl w:val="0"/>
        <w:tabs>
          <w:tab w:val="left" w:pos="567"/>
        </w:tabs>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Vartoti per burną.</w:t>
      </w:r>
    </w:p>
    <w:p w14:paraId="2EEEAA76" w14:textId="77777777" w:rsidR="00D60365" w:rsidRDefault="00D60365">
      <w:pPr>
        <w:widowControl w:val="0"/>
        <w:tabs>
          <w:tab w:val="left" w:pos="567"/>
        </w:tabs>
        <w:spacing w:after="0" w:line="240" w:lineRule="auto"/>
        <w:rPr>
          <w:rFonts w:ascii="Times New Roman" w:eastAsia="Times New Roman" w:hAnsi="Times New Roman" w:cs="Times New Roman"/>
          <w:snapToGrid w:val="0"/>
        </w:rPr>
      </w:pPr>
    </w:p>
    <w:p w14:paraId="150E3D99" w14:textId="77777777" w:rsidR="00D60365" w:rsidRDefault="00C12095">
      <w:pPr>
        <w:widowControl w:val="0"/>
        <w:tabs>
          <w:tab w:val="left" w:pos="567"/>
        </w:tabs>
        <w:spacing w:after="0" w:line="240" w:lineRule="auto"/>
        <w:jc w:val="both"/>
        <w:outlineLvl w:val="3"/>
        <w:rPr>
          <w:rFonts w:ascii="Times New Roman" w:eastAsia="Times New Roman" w:hAnsi="Times New Roman" w:cs="Times New Roman"/>
          <w:b/>
          <w:bCs/>
          <w:snapToGrid w:val="0"/>
          <w:lang w:eastAsia="x-none"/>
        </w:rPr>
      </w:pPr>
      <w:r>
        <w:rPr>
          <w:rFonts w:ascii="Times New Roman" w:eastAsia="Times New Roman" w:hAnsi="Times New Roman" w:cs="Times New Roman"/>
          <w:b/>
          <w:bCs/>
          <w:snapToGrid w:val="0"/>
          <w:lang w:eastAsia="x-none"/>
        </w:rPr>
        <w:t>4.3</w:t>
      </w:r>
      <w:r>
        <w:rPr>
          <w:rFonts w:ascii="Times New Roman" w:eastAsia="Times New Roman" w:hAnsi="Times New Roman" w:cs="Times New Roman"/>
          <w:b/>
          <w:bCs/>
          <w:snapToGrid w:val="0"/>
          <w:lang w:eastAsia="x-none"/>
        </w:rPr>
        <w:tab/>
        <w:t>Kontraindikacijos</w:t>
      </w:r>
    </w:p>
    <w:p w14:paraId="5E5DCA0E" w14:textId="77777777" w:rsidR="00D60365" w:rsidRDefault="00D60365">
      <w:pPr>
        <w:widowControl w:val="0"/>
        <w:tabs>
          <w:tab w:val="left" w:pos="567"/>
        </w:tabs>
        <w:spacing w:after="0" w:line="240" w:lineRule="auto"/>
        <w:rPr>
          <w:rFonts w:ascii="Times New Roman" w:eastAsia="Times New Roman" w:hAnsi="Times New Roman" w:cs="Times New Roman"/>
          <w:snapToGrid w:val="0"/>
        </w:rPr>
      </w:pPr>
    </w:p>
    <w:p w14:paraId="4F1D731F" w14:textId="77777777" w:rsidR="00D60365" w:rsidRDefault="00C12095">
      <w:pPr>
        <w:widowControl w:val="0"/>
        <w:tabs>
          <w:tab w:val="left" w:pos="567"/>
        </w:tabs>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Padidėjęs jautrumas veikliajai arba bet kuriai 6.1 skyriuje nurodytai pagalbinei medžiagai.</w:t>
      </w:r>
    </w:p>
    <w:p w14:paraId="37D645A7" w14:textId="77777777" w:rsidR="00D60365" w:rsidRDefault="00D60365">
      <w:pPr>
        <w:widowControl w:val="0"/>
        <w:tabs>
          <w:tab w:val="left" w:pos="567"/>
        </w:tabs>
        <w:overflowPunct w:val="0"/>
        <w:autoSpaceDE w:val="0"/>
        <w:autoSpaceDN w:val="0"/>
        <w:adjustRightInd w:val="0"/>
        <w:spacing w:after="0" w:line="240" w:lineRule="auto"/>
        <w:ind w:left="2" w:right="100"/>
        <w:rPr>
          <w:rFonts w:ascii="Times New Roman" w:eastAsia="Times New Roman" w:hAnsi="Times New Roman" w:cs="Times New Roman"/>
          <w:snapToGrid w:val="0"/>
        </w:rPr>
      </w:pPr>
    </w:p>
    <w:p w14:paraId="323AE5E5" w14:textId="77777777" w:rsidR="00D60365" w:rsidRDefault="00C12095">
      <w:pPr>
        <w:widowControl w:val="0"/>
        <w:tabs>
          <w:tab w:val="left" w:pos="567"/>
        </w:tabs>
        <w:overflowPunct w:val="0"/>
        <w:autoSpaceDE w:val="0"/>
        <w:autoSpaceDN w:val="0"/>
        <w:adjustRightInd w:val="0"/>
        <w:spacing w:after="0" w:line="240" w:lineRule="auto"/>
        <w:ind w:left="2" w:right="100"/>
        <w:rPr>
          <w:rFonts w:ascii="Times New Roman" w:eastAsia="Times New Roman" w:hAnsi="Times New Roman" w:cs="Times New Roman"/>
          <w:snapToGrid w:val="0"/>
        </w:rPr>
      </w:pPr>
      <w:proofErr w:type="spellStart"/>
      <w:r>
        <w:rPr>
          <w:rFonts w:ascii="Times New Roman" w:eastAsia="Times New Roman" w:hAnsi="Times New Roman" w:cs="Times New Roman"/>
          <w:snapToGrid w:val="0"/>
        </w:rPr>
        <w:t>Dulsevia</w:t>
      </w:r>
      <w:proofErr w:type="spellEnd"/>
      <w:r>
        <w:rPr>
          <w:rFonts w:ascii="Times New Roman" w:eastAsia="Times New Roman" w:hAnsi="Times New Roman" w:cs="Times New Roman"/>
          <w:snapToGrid w:val="0"/>
        </w:rPr>
        <w:t xml:space="preserve"> negalima vartoti kartu su neselektyviaisiais, negrįžtamo veikimo </w:t>
      </w:r>
      <w:proofErr w:type="spellStart"/>
      <w:r>
        <w:rPr>
          <w:rFonts w:ascii="Times New Roman" w:eastAsia="Times New Roman" w:hAnsi="Times New Roman" w:cs="Times New Roman"/>
          <w:snapToGrid w:val="0"/>
        </w:rPr>
        <w:t>monoaminooksidazės</w:t>
      </w:r>
      <w:proofErr w:type="spellEnd"/>
      <w:r>
        <w:rPr>
          <w:rFonts w:ascii="Times New Roman" w:eastAsia="Times New Roman" w:hAnsi="Times New Roman" w:cs="Times New Roman"/>
          <w:snapToGrid w:val="0"/>
        </w:rPr>
        <w:t xml:space="preserve"> inhibitoriais (MAOI) (žr. 4.5 skyrių).</w:t>
      </w:r>
    </w:p>
    <w:p w14:paraId="18924DF2" w14:textId="77777777" w:rsidR="00D60365" w:rsidRDefault="00D60365">
      <w:pPr>
        <w:widowControl w:val="0"/>
        <w:tabs>
          <w:tab w:val="left" w:pos="567"/>
        </w:tabs>
        <w:autoSpaceDE w:val="0"/>
        <w:autoSpaceDN w:val="0"/>
        <w:adjustRightInd w:val="0"/>
        <w:spacing w:after="0" w:line="240" w:lineRule="auto"/>
        <w:rPr>
          <w:rFonts w:ascii="Times New Roman" w:eastAsia="Times New Roman" w:hAnsi="Times New Roman" w:cs="Times New Roman"/>
          <w:snapToGrid w:val="0"/>
        </w:rPr>
      </w:pPr>
    </w:p>
    <w:p w14:paraId="3FC508E4" w14:textId="77777777" w:rsidR="00D60365" w:rsidRDefault="00C12095">
      <w:pPr>
        <w:widowControl w:val="0"/>
        <w:tabs>
          <w:tab w:val="left" w:pos="567"/>
        </w:tabs>
        <w:autoSpaceDE w:val="0"/>
        <w:autoSpaceDN w:val="0"/>
        <w:adjustRightInd w:val="0"/>
        <w:spacing w:after="0" w:line="240" w:lineRule="auto"/>
        <w:ind w:left="2"/>
        <w:rPr>
          <w:rFonts w:ascii="Times New Roman" w:eastAsia="Times New Roman" w:hAnsi="Times New Roman" w:cs="Times New Roman"/>
          <w:snapToGrid w:val="0"/>
        </w:rPr>
      </w:pPr>
      <w:r>
        <w:rPr>
          <w:rFonts w:ascii="Times New Roman" w:eastAsia="Times New Roman" w:hAnsi="Times New Roman" w:cs="Times New Roman"/>
          <w:snapToGrid w:val="0"/>
        </w:rPr>
        <w:t>Kepenų liga, sukelianti kepenų pažeidimą (žr. 5.2 skyrių).</w:t>
      </w:r>
    </w:p>
    <w:p w14:paraId="04F2F3B7" w14:textId="77777777" w:rsidR="00D60365" w:rsidRDefault="00D60365">
      <w:pPr>
        <w:widowControl w:val="0"/>
        <w:tabs>
          <w:tab w:val="left" w:pos="567"/>
        </w:tabs>
        <w:autoSpaceDE w:val="0"/>
        <w:autoSpaceDN w:val="0"/>
        <w:adjustRightInd w:val="0"/>
        <w:spacing w:after="0" w:line="240" w:lineRule="auto"/>
        <w:rPr>
          <w:rFonts w:ascii="Times New Roman" w:eastAsia="Times New Roman" w:hAnsi="Times New Roman" w:cs="Times New Roman"/>
          <w:snapToGrid w:val="0"/>
        </w:rPr>
      </w:pPr>
    </w:p>
    <w:p w14:paraId="777C61A2" w14:textId="77777777" w:rsidR="00D60365" w:rsidRDefault="00C12095">
      <w:pPr>
        <w:widowControl w:val="0"/>
        <w:tabs>
          <w:tab w:val="left" w:pos="567"/>
        </w:tabs>
        <w:overflowPunct w:val="0"/>
        <w:autoSpaceDE w:val="0"/>
        <w:autoSpaceDN w:val="0"/>
        <w:adjustRightInd w:val="0"/>
        <w:spacing w:after="0" w:line="240" w:lineRule="auto"/>
        <w:ind w:left="2"/>
        <w:rPr>
          <w:rFonts w:ascii="Times New Roman" w:eastAsia="Times New Roman" w:hAnsi="Times New Roman" w:cs="Times New Roman"/>
          <w:snapToGrid w:val="0"/>
        </w:rPr>
      </w:pPr>
      <w:proofErr w:type="spellStart"/>
      <w:r>
        <w:rPr>
          <w:rFonts w:ascii="Times New Roman" w:eastAsia="Times New Roman" w:hAnsi="Times New Roman" w:cs="Times New Roman"/>
          <w:snapToGrid w:val="0"/>
        </w:rPr>
        <w:t>Dulsevia</w:t>
      </w:r>
      <w:proofErr w:type="spellEnd"/>
      <w:r>
        <w:rPr>
          <w:rFonts w:ascii="Times New Roman" w:eastAsia="Times New Roman" w:hAnsi="Times New Roman" w:cs="Times New Roman"/>
          <w:snapToGrid w:val="0"/>
        </w:rPr>
        <w:t xml:space="preserve"> negalima vartoti kartu su CYP1A2 inhibitoriais, tokiais kaip </w:t>
      </w:r>
      <w:proofErr w:type="spellStart"/>
      <w:r>
        <w:rPr>
          <w:rFonts w:ascii="Times New Roman" w:eastAsia="Times New Roman" w:hAnsi="Times New Roman" w:cs="Times New Roman"/>
          <w:snapToGrid w:val="0"/>
        </w:rPr>
        <w:t>fluvoksaminas</w:t>
      </w:r>
      <w:proofErr w:type="spellEnd"/>
      <w:r>
        <w:rPr>
          <w:rFonts w:ascii="Times New Roman" w:eastAsia="Times New Roman" w:hAnsi="Times New Roman" w:cs="Times New Roman"/>
          <w:snapToGrid w:val="0"/>
        </w:rPr>
        <w:t xml:space="preserve">, </w:t>
      </w:r>
      <w:proofErr w:type="spellStart"/>
      <w:r>
        <w:rPr>
          <w:rFonts w:ascii="Times New Roman" w:eastAsia="Times New Roman" w:hAnsi="Times New Roman" w:cs="Times New Roman"/>
          <w:snapToGrid w:val="0"/>
        </w:rPr>
        <w:t>ciprofloksacinas</w:t>
      </w:r>
      <w:proofErr w:type="spellEnd"/>
      <w:r>
        <w:rPr>
          <w:rFonts w:ascii="Times New Roman" w:eastAsia="Times New Roman" w:hAnsi="Times New Roman" w:cs="Times New Roman"/>
          <w:snapToGrid w:val="0"/>
        </w:rPr>
        <w:t xml:space="preserve"> arba </w:t>
      </w:r>
      <w:proofErr w:type="spellStart"/>
      <w:r>
        <w:rPr>
          <w:rFonts w:ascii="Times New Roman" w:eastAsia="Times New Roman" w:hAnsi="Times New Roman" w:cs="Times New Roman"/>
          <w:snapToGrid w:val="0"/>
        </w:rPr>
        <w:t>enoksacinas</w:t>
      </w:r>
      <w:proofErr w:type="spellEnd"/>
      <w:r>
        <w:rPr>
          <w:rFonts w:ascii="Times New Roman" w:eastAsia="Times New Roman" w:hAnsi="Times New Roman" w:cs="Times New Roman"/>
          <w:snapToGrid w:val="0"/>
        </w:rPr>
        <w:t xml:space="preserve">, kadangi vartojant juos kartu padidėja </w:t>
      </w:r>
      <w:proofErr w:type="spellStart"/>
      <w:r>
        <w:rPr>
          <w:rFonts w:ascii="Times New Roman" w:eastAsia="Times New Roman" w:hAnsi="Times New Roman" w:cs="Times New Roman"/>
          <w:snapToGrid w:val="0"/>
        </w:rPr>
        <w:t>duloksetino</w:t>
      </w:r>
      <w:proofErr w:type="spellEnd"/>
      <w:r>
        <w:rPr>
          <w:rFonts w:ascii="Times New Roman" w:eastAsia="Times New Roman" w:hAnsi="Times New Roman" w:cs="Times New Roman"/>
          <w:snapToGrid w:val="0"/>
        </w:rPr>
        <w:t xml:space="preserve"> koncentracija kraujo plazmoje (žr. 4.5 skyrių).</w:t>
      </w:r>
    </w:p>
    <w:p w14:paraId="79BA7FDB" w14:textId="77777777" w:rsidR="00D60365" w:rsidRDefault="00D60365">
      <w:pPr>
        <w:widowControl w:val="0"/>
        <w:tabs>
          <w:tab w:val="left" w:pos="567"/>
        </w:tabs>
        <w:autoSpaceDE w:val="0"/>
        <w:autoSpaceDN w:val="0"/>
        <w:adjustRightInd w:val="0"/>
        <w:spacing w:after="0" w:line="240" w:lineRule="auto"/>
        <w:rPr>
          <w:rFonts w:ascii="Times New Roman" w:eastAsia="Times New Roman" w:hAnsi="Times New Roman" w:cs="Times New Roman"/>
          <w:snapToGrid w:val="0"/>
        </w:rPr>
      </w:pPr>
    </w:p>
    <w:p w14:paraId="02C7E614" w14:textId="77777777" w:rsidR="00D60365" w:rsidRDefault="00C12095">
      <w:pPr>
        <w:widowControl w:val="0"/>
        <w:tabs>
          <w:tab w:val="left" w:pos="567"/>
        </w:tabs>
        <w:autoSpaceDE w:val="0"/>
        <w:autoSpaceDN w:val="0"/>
        <w:adjustRightInd w:val="0"/>
        <w:spacing w:after="0" w:line="240" w:lineRule="auto"/>
        <w:ind w:left="2"/>
        <w:rPr>
          <w:rFonts w:ascii="Times New Roman" w:eastAsia="Times New Roman" w:hAnsi="Times New Roman" w:cs="Times New Roman"/>
          <w:snapToGrid w:val="0"/>
        </w:rPr>
      </w:pPr>
      <w:r>
        <w:rPr>
          <w:rFonts w:ascii="Times New Roman" w:eastAsia="Times New Roman" w:hAnsi="Times New Roman" w:cs="Times New Roman"/>
          <w:snapToGrid w:val="0"/>
        </w:rPr>
        <w:t>Sunkus inkstų funkcijos sutrikimas (kreatinino klirensas &lt; 30 ml/min.) (žr. 4.4 skyrių).</w:t>
      </w:r>
    </w:p>
    <w:p w14:paraId="49D247EF" w14:textId="77777777" w:rsidR="00D60365" w:rsidRDefault="00D60365">
      <w:pPr>
        <w:widowControl w:val="0"/>
        <w:tabs>
          <w:tab w:val="left" w:pos="567"/>
        </w:tabs>
        <w:autoSpaceDE w:val="0"/>
        <w:autoSpaceDN w:val="0"/>
        <w:adjustRightInd w:val="0"/>
        <w:spacing w:after="0" w:line="240" w:lineRule="auto"/>
        <w:rPr>
          <w:rFonts w:ascii="Times New Roman" w:eastAsia="Times New Roman" w:hAnsi="Times New Roman" w:cs="Times New Roman"/>
          <w:snapToGrid w:val="0"/>
        </w:rPr>
      </w:pPr>
    </w:p>
    <w:p w14:paraId="231E7E49" w14:textId="77777777" w:rsidR="00D60365" w:rsidRDefault="00C12095">
      <w:pPr>
        <w:widowControl w:val="0"/>
        <w:tabs>
          <w:tab w:val="left" w:pos="567"/>
        </w:tabs>
        <w:overflowPunct w:val="0"/>
        <w:autoSpaceDE w:val="0"/>
        <w:autoSpaceDN w:val="0"/>
        <w:adjustRightInd w:val="0"/>
        <w:spacing w:after="0" w:line="240" w:lineRule="auto"/>
        <w:ind w:left="2" w:right="60"/>
        <w:rPr>
          <w:rFonts w:ascii="Times New Roman" w:eastAsia="Times New Roman" w:hAnsi="Times New Roman" w:cs="Times New Roman"/>
          <w:snapToGrid w:val="0"/>
        </w:rPr>
      </w:pPr>
      <w:r>
        <w:rPr>
          <w:rFonts w:ascii="Times New Roman" w:eastAsia="Times New Roman" w:hAnsi="Times New Roman" w:cs="Times New Roman"/>
          <w:snapToGrid w:val="0"/>
        </w:rPr>
        <w:t xml:space="preserve">Pacientų, sergančių nesukontroliuota hipertenzija, pradėti gydyti </w:t>
      </w:r>
      <w:proofErr w:type="spellStart"/>
      <w:r>
        <w:rPr>
          <w:rFonts w:ascii="Times New Roman" w:eastAsia="Times New Roman" w:hAnsi="Times New Roman" w:cs="Times New Roman"/>
          <w:snapToGrid w:val="0"/>
        </w:rPr>
        <w:t>Dulsevia</w:t>
      </w:r>
      <w:proofErr w:type="spellEnd"/>
      <w:r>
        <w:rPr>
          <w:rFonts w:ascii="Times New Roman" w:eastAsia="Times New Roman" w:hAnsi="Times New Roman" w:cs="Times New Roman"/>
          <w:snapToGrid w:val="0"/>
        </w:rPr>
        <w:t xml:space="preserve"> negalima, kadangi gali kilti </w:t>
      </w:r>
      <w:proofErr w:type="spellStart"/>
      <w:r>
        <w:rPr>
          <w:rFonts w:ascii="Times New Roman" w:eastAsia="Times New Roman" w:hAnsi="Times New Roman" w:cs="Times New Roman"/>
          <w:snapToGrid w:val="0"/>
        </w:rPr>
        <w:t>hipertenzinės</w:t>
      </w:r>
      <w:proofErr w:type="spellEnd"/>
      <w:r>
        <w:rPr>
          <w:rFonts w:ascii="Times New Roman" w:eastAsia="Times New Roman" w:hAnsi="Times New Roman" w:cs="Times New Roman"/>
          <w:snapToGrid w:val="0"/>
        </w:rPr>
        <w:t xml:space="preserve"> krizės rizika (žr. 4.4 ir 4.8 skyrius).</w:t>
      </w:r>
    </w:p>
    <w:p w14:paraId="63DF748F" w14:textId="77777777" w:rsidR="00D60365" w:rsidRDefault="00D60365">
      <w:pPr>
        <w:widowControl w:val="0"/>
        <w:tabs>
          <w:tab w:val="left" w:pos="567"/>
        </w:tabs>
        <w:spacing w:after="0" w:line="240" w:lineRule="auto"/>
        <w:rPr>
          <w:rFonts w:ascii="Times New Roman" w:eastAsia="Times New Roman" w:hAnsi="Times New Roman" w:cs="Times New Roman"/>
          <w:snapToGrid w:val="0"/>
        </w:rPr>
      </w:pPr>
    </w:p>
    <w:p w14:paraId="0E877B14" w14:textId="77777777" w:rsidR="00D60365" w:rsidRDefault="00C12095">
      <w:pPr>
        <w:widowControl w:val="0"/>
        <w:tabs>
          <w:tab w:val="left" w:pos="567"/>
        </w:tabs>
        <w:spacing w:after="0" w:line="240" w:lineRule="auto"/>
        <w:jc w:val="both"/>
        <w:outlineLvl w:val="3"/>
        <w:rPr>
          <w:rFonts w:ascii="Times New Roman" w:eastAsia="Times New Roman" w:hAnsi="Times New Roman" w:cs="Times New Roman"/>
          <w:b/>
          <w:bCs/>
          <w:snapToGrid w:val="0"/>
          <w:lang w:eastAsia="x-none"/>
        </w:rPr>
      </w:pPr>
      <w:r>
        <w:rPr>
          <w:rFonts w:ascii="Times New Roman" w:eastAsia="Times New Roman" w:hAnsi="Times New Roman" w:cs="Times New Roman"/>
          <w:b/>
          <w:bCs/>
          <w:snapToGrid w:val="0"/>
          <w:lang w:eastAsia="x-none"/>
        </w:rPr>
        <w:t>4.4</w:t>
      </w:r>
      <w:r>
        <w:rPr>
          <w:rFonts w:ascii="Times New Roman" w:eastAsia="Times New Roman" w:hAnsi="Times New Roman" w:cs="Times New Roman"/>
          <w:b/>
          <w:bCs/>
          <w:snapToGrid w:val="0"/>
          <w:lang w:eastAsia="x-none"/>
        </w:rPr>
        <w:tab/>
        <w:t>Specialūs įspėjimai ir atsargumo priemonės</w:t>
      </w:r>
    </w:p>
    <w:p w14:paraId="7E895BAB" w14:textId="77777777" w:rsidR="00D60365" w:rsidRDefault="00D60365">
      <w:pPr>
        <w:widowControl w:val="0"/>
        <w:tabs>
          <w:tab w:val="left" w:pos="567"/>
        </w:tabs>
        <w:spacing w:after="0" w:line="240" w:lineRule="auto"/>
        <w:rPr>
          <w:rFonts w:ascii="Times New Roman" w:eastAsia="Times New Roman" w:hAnsi="Times New Roman" w:cs="Times New Roman"/>
          <w:snapToGrid w:val="0"/>
        </w:rPr>
      </w:pPr>
    </w:p>
    <w:p w14:paraId="768EB22B" w14:textId="77777777" w:rsidR="00D60365" w:rsidRDefault="00C12095">
      <w:pPr>
        <w:widowControl w:val="0"/>
        <w:tabs>
          <w:tab w:val="left" w:pos="567"/>
        </w:tabs>
        <w:spacing w:after="0" w:line="240" w:lineRule="auto"/>
        <w:rPr>
          <w:rFonts w:ascii="Times New Roman" w:eastAsia="Times New Roman" w:hAnsi="Times New Roman" w:cs="Times New Roman"/>
          <w:snapToGrid w:val="0"/>
          <w:u w:val="single"/>
        </w:rPr>
      </w:pPr>
      <w:r>
        <w:rPr>
          <w:rFonts w:ascii="Times New Roman" w:eastAsia="Times New Roman" w:hAnsi="Times New Roman" w:cs="Times New Roman"/>
          <w:snapToGrid w:val="0"/>
          <w:u w:val="single"/>
        </w:rPr>
        <w:t>Manija ir traukuliai</w:t>
      </w:r>
    </w:p>
    <w:p w14:paraId="5B560FFC" w14:textId="77777777" w:rsidR="00D60365" w:rsidRDefault="00C12095">
      <w:pPr>
        <w:widowControl w:val="0"/>
        <w:tabs>
          <w:tab w:val="left" w:pos="567"/>
        </w:tabs>
        <w:spacing w:after="0" w:line="240" w:lineRule="auto"/>
        <w:rPr>
          <w:rFonts w:ascii="Times New Roman" w:eastAsia="Times New Roman" w:hAnsi="Times New Roman" w:cs="Times New Roman"/>
          <w:snapToGrid w:val="0"/>
        </w:rPr>
      </w:pPr>
      <w:proofErr w:type="spellStart"/>
      <w:r>
        <w:rPr>
          <w:rFonts w:ascii="Times New Roman" w:eastAsia="Times New Roman" w:hAnsi="Times New Roman" w:cs="Times New Roman"/>
          <w:snapToGrid w:val="0"/>
        </w:rPr>
        <w:t>Dulsevia</w:t>
      </w:r>
      <w:proofErr w:type="spellEnd"/>
      <w:r>
        <w:rPr>
          <w:rFonts w:ascii="Times New Roman" w:eastAsia="Times New Roman" w:hAnsi="Times New Roman" w:cs="Times New Roman"/>
          <w:snapToGrid w:val="0"/>
        </w:rPr>
        <w:t xml:space="preserve"> reikia atsargiai skirti pacientams, kuriems praeityje buvo diagnozuota manija arba </w:t>
      </w:r>
      <w:proofErr w:type="spellStart"/>
      <w:r>
        <w:rPr>
          <w:rFonts w:ascii="Times New Roman" w:eastAsia="Times New Roman" w:hAnsi="Times New Roman" w:cs="Times New Roman"/>
          <w:snapToGrid w:val="0"/>
        </w:rPr>
        <w:t>bipolinis</w:t>
      </w:r>
      <w:proofErr w:type="spellEnd"/>
      <w:r>
        <w:rPr>
          <w:rFonts w:ascii="Times New Roman" w:eastAsia="Times New Roman" w:hAnsi="Times New Roman" w:cs="Times New Roman"/>
          <w:snapToGrid w:val="0"/>
        </w:rPr>
        <w:t xml:space="preserve"> sutrikimas ir (arba) pasireiškė traukuliai.</w:t>
      </w:r>
    </w:p>
    <w:p w14:paraId="0FB013D6" w14:textId="77777777" w:rsidR="00D60365" w:rsidRDefault="00D60365">
      <w:pPr>
        <w:widowControl w:val="0"/>
        <w:tabs>
          <w:tab w:val="left" w:pos="567"/>
        </w:tabs>
        <w:spacing w:after="0" w:line="240" w:lineRule="auto"/>
        <w:rPr>
          <w:rFonts w:ascii="Times New Roman" w:eastAsia="Times New Roman" w:hAnsi="Times New Roman" w:cs="Times New Roman"/>
          <w:snapToGrid w:val="0"/>
        </w:rPr>
      </w:pPr>
    </w:p>
    <w:p w14:paraId="70F5B1AF" w14:textId="77777777" w:rsidR="00D60365" w:rsidRDefault="00C12095">
      <w:pPr>
        <w:widowControl w:val="0"/>
        <w:tabs>
          <w:tab w:val="left" w:pos="567"/>
        </w:tabs>
        <w:spacing w:after="0" w:line="240" w:lineRule="auto"/>
        <w:rPr>
          <w:rFonts w:ascii="Times New Roman" w:eastAsia="Times New Roman" w:hAnsi="Times New Roman" w:cs="Times New Roman"/>
          <w:snapToGrid w:val="0"/>
          <w:u w:val="single"/>
        </w:rPr>
      </w:pPr>
      <w:proofErr w:type="spellStart"/>
      <w:r>
        <w:rPr>
          <w:rFonts w:ascii="Times New Roman" w:eastAsia="Times New Roman" w:hAnsi="Times New Roman" w:cs="Times New Roman"/>
          <w:snapToGrid w:val="0"/>
          <w:u w:val="single"/>
        </w:rPr>
        <w:t>Midriazė</w:t>
      </w:r>
      <w:proofErr w:type="spellEnd"/>
    </w:p>
    <w:p w14:paraId="1CAE8894" w14:textId="77777777" w:rsidR="00D60365" w:rsidRDefault="00C12095">
      <w:pPr>
        <w:widowControl w:val="0"/>
        <w:tabs>
          <w:tab w:val="left" w:pos="567"/>
        </w:tabs>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 xml:space="preserve">Buvo nustatyta, kad </w:t>
      </w:r>
      <w:proofErr w:type="spellStart"/>
      <w:r>
        <w:rPr>
          <w:rFonts w:ascii="Times New Roman" w:eastAsia="Times New Roman" w:hAnsi="Times New Roman" w:cs="Times New Roman"/>
          <w:snapToGrid w:val="0"/>
        </w:rPr>
        <w:t>midriazė</w:t>
      </w:r>
      <w:proofErr w:type="spellEnd"/>
      <w:r>
        <w:rPr>
          <w:rFonts w:ascii="Times New Roman" w:eastAsia="Times New Roman" w:hAnsi="Times New Roman" w:cs="Times New Roman"/>
          <w:snapToGrid w:val="0"/>
        </w:rPr>
        <w:t xml:space="preserve"> gali būti susijusi su </w:t>
      </w:r>
      <w:proofErr w:type="spellStart"/>
      <w:r>
        <w:rPr>
          <w:rFonts w:ascii="Times New Roman" w:eastAsia="Times New Roman" w:hAnsi="Times New Roman" w:cs="Times New Roman"/>
          <w:snapToGrid w:val="0"/>
        </w:rPr>
        <w:t>duloksetino</w:t>
      </w:r>
      <w:proofErr w:type="spellEnd"/>
      <w:r>
        <w:rPr>
          <w:rFonts w:ascii="Times New Roman" w:eastAsia="Times New Roman" w:hAnsi="Times New Roman" w:cs="Times New Roman"/>
          <w:snapToGrid w:val="0"/>
        </w:rPr>
        <w:t xml:space="preserve"> vartojimu, todėl reikia būti atsargiems skiriant </w:t>
      </w:r>
      <w:proofErr w:type="spellStart"/>
      <w:r>
        <w:rPr>
          <w:rFonts w:ascii="Times New Roman" w:eastAsia="Times New Roman" w:hAnsi="Times New Roman" w:cs="Times New Roman"/>
          <w:snapToGrid w:val="0"/>
        </w:rPr>
        <w:t>Dulsevia</w:t>
      </w:r>
      <w:proofErr w:type="spellEnd"/>
      <w:r>
        <w:rPr>
          <w:rFonts w:ascii="Times New Roman" w:eastAsia="Times New Roman" w:hAnsi="Times New Roman" w:cs="Times New Roman"/>
          <w:snapToGrid w:val="0"/>
        </w:rPr>
        <w:t xml:space="preserve"> pacientams, kuriems yra padidėjęs akispūdis arba yra ūminės uždaro kampo glaukomos atsiradimo pavojus.</w:t>
      </w:r>
    </w:p>
    <w:p w14:paraId="6EBA4EEF" w14:textId="77777777" w:rsidR="00D60365" w:rsidRDefault="00D60365">
      <w:pPr>
        <w:widowControl w:val="0"/>
        <w:tabs>
          <w:tab w:val="left" w:pos="567"/>
        </w:tabs>
        <w:spacing w:after="0" w:line="240" w:lineRule="auto"/>
        <w:rPr>
          <w:rFonts w:ascii="Times New Roman" w:eastAsia="Times New Roman" w:hAnsi="Times New Roman" w:cs="Times New Roman"/>
          <w:snapToGrid w:val="0"/>
        </w:rPr>
      </w:pPr>
    </w:p>
    <w:p w14:paraId="7C73175D" w14:textId="77777777" w:rsidR="00D60365" w:rsidRDefault="00C12095">
      <w:pPr>
        <w:widowControl w:val="0"/>
        <w:tabs>
          <w:tab w:val="left" w:pos="567"/>
        </w:tabs>
        <w:spacing w:after="0" w:line="240" w:lineRule="auto"/>
        <w:rPr>
          <w:rFonts w:ascii="Times New Roman" w:eastAsia="Times New Roman" w:hAnsi="Times New Roman" w:cs="Times New Roman"/>
          <w:snapToGrid w:val="0"/>
          <w:u w:val="single"/>
        </w:rPr>
      </w:pPr>
      <w:r>
        <w:rPr>
          <w:rFonts w:ascii="Times New Roman" w:eastAsia="Times New Roman" w:hAnsi="Times New Roman" w:cs="Times New Roman"/>
          <w:snapToGrid w:val="0"/>
          <w:u w:val="single"/>
        </w:rPr>
        <w:t>Kraujo spaudimas ir širdies susitraukimų dažnis</w:t>
      </w:r>
    </w:p>
    <w:p w14:paraId="66544464" w14:textId="77777777" w:rsidR="00D60365" w:rsidRDefault="00C12095">
      <w:pPr>
        <w:widowControl w:val="0"/>
        <w:tabs>
          <w:tab w:val="left" w:pos="567"/>
        </w:tabs>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 xml:space="preserve">Kai kuriems pacientams </w:t>
      </w:r>
      <w:proofErr w:type="spellStart"/>
      <w:r>
        <w:rPr>
          <w:rFonts w:ascii="Times New Roman" w:eastAsia="Times New Roman" w:hAnsi="Times New Roman" w:cs="Times New Roman"/>
          <w:snapToGrid w:val="0"/>
        </w:rPr>
        <w:t>duloksetino</w:t>
      </w:r>
      <w:proofErr w:type="spellEnd"/>
      <w:r>
        <w:rPr>
          <w:rFonts w:ascii="Times New Roman" w:eastAsia="Times New Roman" w:hAnsi="Times New Roman" w:cs="Times New Roman"/>
          <w:snapToGrid w:val="0"/>
        </w:rPr>
        <w:t xml:space="preserve"> vartojimas buvo susijęs su kraujo spaudimo padidėjimu ir klinikai reikšminga hipertenzija. Toks pokytis galimas dėl </w:t>
      </w:r>
      <w:proofErr w:type="spellStart"/>
      <w:r>
        <w:rPr>
          <w:rFonts w:ascii="Times New Roman" w:eastAsia="Times New Roman" w:hAnsi="Times New Roman" w:cs="Times New Roman"/>
          <w:snapToGrid w:val="0"/>
        </w:rPr>
        <w:t>noradrenerginio</w:t>
      </w:r>
      <w:proofErr w:type="spellEnd"/>
      <w:r>
        <w:rPr>
          <w:rFonts w:ascii="Times New Roman" w:eastAsia="Times New Roman" w:hAnsi="Times New Roman" w:cs="Times New Roman"/>
          <w:snapToGrid w:val="0"/>
        </w:rPr>
        <w:t xml:space="preserve"> medikamento poveikio. Gydant </w:t>
      </w:r>
      <w:proofErr w:type="spellStart"/>
      <w:r>
        <w:rPr>
          <w:rFonts w:ascii="Times New Roman" w:eastAsia="Times New Roman" w:hAnsi="Times New Roman" w:cs="Times New Roman"/>
          <w:snapToGrid w:val="0"/>
        </w:rPr>
        <w:t>duloksetinu</w:t>
      </w:r>
      <w:proofErr w:type="spellEnd"/>
      <w:r>
        <w:rPr>
          <w:rFonts w:ascii="Times New Roman" w:eastAsia="Times New Roman" w:hAnsi="Times New Roman" w:cs="Times New Roman"/>
          <w:snapToGrid w:val="0"/>
        </w:rPr>
        <w:t xml:space="preserve">, buvo </w:t>
      </w:r>
      <w:proofErr w:type="spellStart"/>
      <w:r>
        <w:rPr>
          <w:rFonts w:ascii="Times New Roman" w:eastAsia="Times New Roman" w:hAnsi="Times New Roman" w:cs="Times New Roman"/>
          <w:snapToGrid w:val="0"/>
        </w:rPr>
        <w:t>hipertenzinės</w:t>
      </w:r>
      <w:proofErr w:type="spellEnd"/>
      <w:r>
        <w:rPr>
          <w:rFonts w:ascii="Times New Roman" w:eastAsia="Times New Roman" w:hAnsi="Times New Roman" w:cs="Times New Roman"/>
          <w:snapToGrid w:val="0"/>
        </w:rPr>
        <w:t xml:space="preserve"> krizės atvejų, ypač pacientams, kuriems prieš pradedant gydyti buvo hipertenzija. Vadinasi, pacientams, sergantiems hipertenzija ir (arba) kita širdies liga, rekomenduojama stebėti kraujo spaudimą, ypač pirmą gydymo mėnesį. Pacientus, kurių būklė dėl širdies susitraukimų dažnio ar kraujo spaudimo padidėjimo gali tapti pavojinga, </w:t>
      </w:r>
      <w:proofErr w:type="spellStart"/>
      <w:r>
        <w:rPr>
          <w:rFonts w:ascii="Times New Roman" w:eastAsia="Times New Roman" w:hAnsi="Times New Roman" w:cs="Times New Roman"/>
          <w:snapToGrid w:val="0"/>
        </w:rPr>
        <w:t>duloksetinu</w:t>
      </w:r>
      <w:proofErr w:type="spellEnd"/>
      <w:r>
        <w:rPr>
          <w:rFonts w:ascii="Times New Roman" w:eastAsia="Times New Roman" w:hAnsi="Times New Roman" w:cs="Times New Roman"/>
          <w:snapToGrid w:val="0"/>
        </w:rPr>
        <w:t xml:space="preserve"> reikia gydyti atsargiai. Atsarga būtina ir </w:t>
      </w:r>
      <w:proofErr w:type="spellStart"/>
      <w:r>
        <w:rPr>
          <w:rFonts w:ascii="Times New Roman" w:eastAsia="Times New Roman" w:hAnsi="Times New Roman" w:cs="Times New Roman"/>
          <w:snapToGrid w:val="0"/>
        </w:rPr>
        <w:t>duloksetino</w:t>
      </w:r>
      <w:proofErr w:type="spellEnd"/>
      <w:r>
        <w:rPr>
          <w:rFonts w:ascii="Times New Roman" w:eastAsia="Times New Roman" w:hAnsi="Times New Roman" w:cs="Times New Roman"/>
          <w:snapToGrid w:val="0"/>
        </w:rPr>
        <w:t xml:space="preserve"> vartojant kartu su vaistiniais preparatais, galinčiais trikdyti jo metabolizmą (žr. 4.5 skyrių). Pacientams, kuriems gydymo </w:t>
      </w:r>
      <w:proofErr w:type="spellStart"/>
      <w:r>
        <w:rPr>
          <w:rFonts w:ascii="Times New Roman" w:eastAsia="Times New Roman" w:hAnsi="Times New Roman" w:cs="Times New Roman"/>
          <w:snapToGrid w:val="0"/>
        </w:rPr>
        <w:t>duloksetinu</w:t>
      </w:r>
      <w:proofErr w:type="spellEnd"/>
      <w:r>
        <w:rPr>
          <w:rFonts w:ascii="Times New Roman" w:eastAsia="Times New Roman" w:hAnsi="Times New Roman" w:cs="Times New Roman"/>
          <w:snapToGrid w:val="0"/>
        </w:rPr>
        <w:t xml:space="preserve"> metu pasireiškia ilgalaikis kraujospūdžio padidėjimas, svarstytinas dozės mažinimas arba </w:t>
      </w:r>
      <w:proofErr w:type="spellStart"/>
      <w:r>
        <w:rPr>
          <w:rFonts w:ascii="Times New Roman" w:eastAsia="Times New Roman" w:hAnsi="Times New Roman" w:cs="Times New Roman"/>
          <w:snapToGrid w:val="0"/>
        </w:rPr>
        <w:t>palaipsnis</w:t>
      </w:r>
      <w:proofErr w:type="spellEnd"/>
      <w:r>
        <w:rPr>
          <w:rFonts w:ascii="Times New Roman" w:eastAsia="Times New Roman" w:hAnsi="Times New Roman" w:cs="Times New Roman"/>
          <w:snapToGrid w:val="0"/>
        </w:rPr>
        <w:t xml:space="preserve"> gydymo šiuo preparatu nutraukimas (žr. 4.8 skyrių). Pacientų, kurių hipertenzija nesukontroliuota, pradėti gydyti </w:t>
      </w:r>
      <w:proofErr w:type="spellStart"/>
      <w:r>
        <w:rPr>
          <w:rFonts w:ascii="Times New Roman" w:eastAsia="Times New Roman" w:hAnsi="Times New Roman" w:cs="Times New Roman"/>
          <w:snapToGrid w:val="0"/>
        </w:rPr>
        <w:t>duloksetinu</w:t>
      </w:r>
      <w:proofErr w:type="spellEnd"/>
      <w:r>
        <w:rPr>
          <w:rFonts w:ascii="Times New Roman" w:eastAsia="Times New Roman" w:hAnsi="Times New Roman" w:cs="Times New Roman"/>
          <w:snapToGrid w:val="0"/>
        </w:rPr>
        <w:t xml:space="preserve"> negalima (žr. 4.3 skyrių).</w:t>
      </w:r>
    </w:p>
    <w:p w14:paraId="49D0A90A" w14:textId="77777777" w:rsidR="00D60365" w:rsidRDefault="00D60365">
      <w:pPr>
        <w:widowControl w:val="0"/>
        <w:tabs>
          <w:tab w:val="left" w:pos="567"/>
        </w:tabs>
        <w:spacing w:after="0" w:line="240" w:lineRule="auto"/>
        <w:rPr>
          <w:rFonts w:ascii="Times New Roman" w:eastAsia="Times New Roman" w:hAnsi="Times New Roman" w:cs="Times New Roman"/>
          <w:snapToGrid w:val="0"/>
        </w:rPr>
      </w:pPr>
    </w:p>
    <w:p w14:paraId="64F1B002" w14:textId="77777777" w:rsidR="00D60365" w:rsidRDefault="00C12095">
      <w:pPr>
        <w:widowControl w:val="0"/>
        <w:tabs>
          <w:tab w:val="left" w:pos="567"/>
        </w:tabs>
        <w:spacing w:after="0" w:line="240" w:lineRule="auto"/>
        <w:rPr>
          <w:rFonts w:ascii="Times New Roman" w:eastAsia="Times New Roman" w:hAnsi="Times New Roman" w:cs="Times New Roman"/>
          <w:snapToGrid w:val="0"/>
          <w:u w:val="single"/>
        </w:rPr>
      </w:pPr>
      <w:r>
        <w:rPr>
          <w:rFonts w:ascii="Times New Roman" w:eastAsia="Times New Roman" w:hAnsi="Times New Roman" w:cs="Times New Roman"/>
          <w:snapToGrid w:val="0"/>
          <w:u w:val="single"/>
        </w:rPr>
        <w:t>Inkstų funkcijos sutrikimas</w:t>
      </w:r>
    </w:p>
    <w:p w14:paraId="26FA3297" w14:textId="77777777" w:rsidR="00D60365" w:rsidRDefault="00C12095">
      <w:pPr>
        <w:widowControl w:val="0"/>
        <w:tabs>
          <w:tab w:val="left" w:pos="567"/>
        </w:tabs>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 xml:space="preserve">Pacientams, kuriems yra sunkus inkstų funkcijos sutrikimas ir kuriems taikoma hemodializė (kreatinino klirensas &lt; 30 ml/min.), padidėja </w:t>
      </w:r>
      <w:proofErr w:type="spellStart"/>
      <w:r>
        <w:rPr>
          <w:rFonts w:ascii="Times New Roman" w:eastAsia="Times New Roman" w:hAnsi="Times New Roman" w:cs="Times New Roman"/>
          <w:snapToGrid w:val="0"/>
        </w:rPr>
        <w:t>duloksetino</w:t>
      </w:r>
      <w:proofErr w:type="spellEnd"/>
      <w:r>
        <w:rPr>
          <w:rFonts w:ascii="Times New Roman" w:eastAsia="Times New Roman" w:hAnsi="Times New Roman" w:cs="Times New Roman"/>
          <w:snapToGrid w:val="0"/>
        </w:rPr>
        <w:t xml:space="preserve"> koncentracija plazmoje. Žr. 4.3 skyrių apie sunkų inkstų funkcijos sutrikimą. Informacija apie pacientus, kuriems yra lengvas arba vidutinio sunkumo inkstų funkcijos sutrikimas pateikta 4.2 skyriuje.</w:t>
      </w:r>
    </w:p>
    <w:p w14:paraId="677399FA" w14:textId="77777777" w:rsidR="00D60365" w:rsidRDefault="00D60365">
      <w:pPr>
        <w:widowControl w:val="0"/>
        <w:tabs>
          <w:tab w:val="left" w:pos="567"/>
        </w:tabs>
        <w:spacing w:after="0" w:line="240" w:lineRule="auto"/>
        <w:rPr>
          <w:rFonts w:ascii="Times New Roman" w:eastAsia="Times New Roman" w:hAnsi="Times New Roman" w:cs="Times New Roman"/>
          <w:snapToGrid w:val="0"/>
        </w:rPr>
      </w:pPr>
    </w:p>
    <w:p w14:paraId="58E704D4" w14:textId="77777777" w:rsidR="00D60365" w:rsidRDefault="00C12095">
      <w:pPr>
        <w:widowControl w:val="0"/>
        <w:tabs>
          <w:tab w:val="left" w:pos="567"/>
        </w:tabs>
        <w:spacing w:after="0" w:line="240" w:lineRule="auto"/>
        <w:rPr>
          <w:rFonts w:ascii="Times New Roman" w:eastAsia="Times New Roman" w:hAnsi="Times New Roman" w:cs="Times New Roman"/>
          <w:snapToGrid w:val="0"/>
          <w:u w:val="single"/>
        </w:rPr>
      </w:pPr>
      <w:bookmarkStart w:id="2" w:name="page5"/>
      <w:bookmarkEnd w:id="2"/>
      <w:proofErr w:type="spellStart"/>
      <w:r>
        <w:rPr>
          <w:rFonts w:ascii="Times New Roman" w:eastAsia="Times New Roman" w:hAnsi="Times New Roman" w:cs="Times New Roman"/>
          <w:snapToGrid w:val="0"/>
          <w:u w:val="single"/>
        </w:rPr>
        <w:t>Serotonininis</w:t>
      </w:r>
      <w:proofErr w:type="spellEnd"/>
      <w:r>
        <w:rPr>
          <w:rFonts w:ascii="Times New Roman" w:eastAsia="Times New Roman" w:hAnsi="Times New Roman" w:cs="Times New Roman"/>
          <w:snapToGrid w:val="0"/>
          <w:u w:val="single"/>
        </w:rPr>
        <w:t xml:space="preserve"> sindromas</w:t>
      </w:r>
      <w:r>
        <w:t>/p</w:t>
      </w:r>
      <w:r>
        <w:rPr>
          <w:rFonts w:ascii="Times New Roman" w:eastAsia="Times New Roman" w:hAnsi="Times New Roman" w:cs="Times New Roman"/>
          <w:snapToGrid w:val="0"/>
          <w:u w:val="single"/>
        </w:rPr>
        <w:t xml:space="preserve">iktybinis </w:t>
      </w:r>
      <w:proofErr w:type="spellStart"/>
      <w:r>
        <w:rPr>
          <w:rFonts w:ascii="Times New Roman" w:eastAsia="Times New Roman" w:hAnsi="Times New Roman" w:cs="Times New Roman"/>
          <w:snapToGrid w:val="0"/>
          <w:u w:val="single"/>
        </w:rPr>
        <w:t>neurolepsinis</w:t>
      </w:r>
      <w:proofErr w:type="spellEnd"/>
      <w:r>
        <w:rPr>
          <w:rFonts w:ascii="Times New Roman" w:eastAsia="Times New Roman" w:hAnsi="Times New Roman" w:cs="Times New Roman"/>
          <w:snapToGrid w:val="0"/>
          <w:u w:val="single"/>
        </w:rPr>
        <w:t xml:space="preserve"> sindromas</w:t>
      </w:r>
    </w:p>
    <w:p w14:paraId="31B12045" w14:textId="77777777" w:rsidR="00D60365" w:rsidRDefault="00C12095">
      <w:pPr>
        <w:widowControl w:val="0"/>
        <w:tabs>
          <w:tab w:val="left" w:pos="567"/>
        </w:tabs>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lastRenderedPageBreak/>
        <w:t xml:space="preserve">Vartojant </w:t>
      </w:r>
      <w:proofErr w:type="spellStart"/>
      <w:r>
        <w:rPr>
          <w:rFonts w:ascii="Times New Roman" w:eastAsia="Times New Roman" w:hAnsi="Times New Roman" w:cs="Times New Roman"/>
          <w:snapToGrid w:val="0"/>
        </w:rPr>
        <w:t>duloksetiną</w:t>
      </w:r>
      <w:proofErr w:type="spellEnd"/>
      <w:r>
        <w:rPr>
          <w:rFonts w:ascii="Times New Roman" w:eastAsia="Times New Roman" w:hAnsi="Times New Roman" w:cs="Times New Roman"/>
          <w:snapToGrid w:val="0"/>
        </w:rPr>
        <w:t xml:space="preserve">, kaip ir kitokius </w:t>
      </w:r>
      <w:proofErr w:type="spellStart"/>
      <w:r>
        <w:rPr>
          <w:rFonts w:ascii="Times New Roman" w:eastAsia="Times New Roman" w:hAnsi="Times New Roman" w:cs="Times New Roman"/>
          <w:snapToGrid w:val="0"/>
        </w:rPr>
        <w:t>serotoninerginius</w:t>
      </w:r>
      <w:proofErr w:type="spellEnd"/>
      <w:r>
        <w:rPr>
          <w:rFonts w:ascii="Times New Roman" w:eastAsia="Times New Roman" w:hAnsi="Times New Roman" w:cs="Times New Roman"/>
          <w:snapToGrid w:val="0"/>
        </w:rPr>
        <w:t xml:space="preserve"> vaistinius preparatus, gali pasireikšti pavojų gyvybei galinti lemti būklė </w:t>
      </w:r>
      <w:proofErr w:type="spellStart"/>
      <w:r>
        <w:rPr>
          <w:rFonts w:ascii="Times New Roman" w:eastAsia="Times New Roman" w:hAnsi="Times New Roman" w:cs="Times New Roman"/>
          <w:snapToGrid w:val="0"/>
        </w:rPr>
        <w:t>serotonino</w:t>
      </w:r>
      <w:proofErr w:type="spellEnd"/>
      <w:r>
        <w:rPr>
          <w:rFonts w:ascii="Times New Roman" w:eastAsia="Times New Roman" w:hAnsi="Times New Roman" w:cs="Times New Roman"/>
          <w:snapToGrid w:val="0"/>
        </w:rPr>
        <w:t xml:space="preserve"> sindromas</w:t>
      </w:r>
      <w:r>
        <w:t xml:space="preserve"> </w:t>
      </w:r>
      <w:r>
        <w:rPr>
          <w:rFonts w:ascii="Times New Roman" w:eastAsia="Times New Roman" w:hAnsi="Times New Roman" w:cs="Times New Roman"/>
          <w:snapToGrid w:val="0"/>
        </w:rPr>
        <w:t xml:space="preserve">arba piktybinis </w:t>
      </w:r>
      <w:proofErr w:type="spellStart"/>
      <w:r>
        <w:rPr>
          <w:rFonts w:ascii="Times New Roman" w:eastAsia="Times New Roman" w:hAnsi="Times New Roman" w:cs="Times New Roman"/>
          <w:snapToGrid w:val="0"/>
        </w:rPr>
        <w:t>neurolepsinis</w:t>
      </w:r>
      <w:proofErr w:type="spellEnd"/>
      <w:r>
        <w:rPr>
          <w:rFonts w:ascii="Times New Roman" w:eastAsia="Times New Roman" w:hAnsi="Times New Roman" w:cs="Times New Roman"/>
          <w:snapToGrid w:val="0"/>
        </w:rPr>
        <w:t xml:space="preserve"> sindromas (PNS), ypač vartojant kartu su kitais </w:t>
      </w:r>
      <w:proofErr w:type="spellStart"/>
      <w:r>
        <w:rPr>
          <w:rFonts w:ascii="Times New Roman" w:eastAsia="Times New Roman" w:hAnsi="Times New Roman" w:cs="Times New Roman"/>
          <w:snapToGrid w:val="0"/>
        </w:rPr>
        <w:t>serotoninerginiais</w:t>
      </w:r>
      <w:proofErr w:type="spellEnd"/>
      <w:r>
        <w:rPr>
          <w:rFonts w:ascii="Times New Roman" w:eastAsia="Times New Roman" w:hAnsi="Times New Roman" w:cs="Times New Roman"/>
          <w:snapToGrid w:val="0"/>
        </w:rPr>
        <w:t xml:space="preserve"> vaistiniais preparatais (įskaitant SSRI, SNRI, </w:t>
      </w:r>
      <w:proofErr w:type="spellStart"/>
      <w:r>
        <w:rPr>
          <w:rFonts w:ascii="Times New Roman" w:eastAsia="Times New Roman" w:hAnsi="Times New Roman" w:cs="Times New Roman"/>
          <w:snapToGrid w:val="0"/>
        </w:rPr>
        <w:t>triciklius</w:t>
      </w:r>
      <w:proofErr w:type="spellEnd"/>
      <w:r>
        <w:rPr>
          <w:rFonts w:ascii="Times New Roman" w:eastAsia="Times New Roman" w:hAnsi="Times New Roman" w:cs="Times New Roman"/>
          <w:snapToGrid w:val="0"/>
        </w:rPr>
        <w:t xml:space="preserve"> antidepresantus ar </w:t>
      </w:r>
      <w:proofErr w:type="spellStart"/>
      <w:r>
        <w:rPr>
          <w:rFonts w:ascii="Times New Roman" w:eastAsia="Times New Roman" w:hAnsi="Times New Roman" w:cs="Times New Roman"/>
          <w:snapToGrid w:val="0"/>
        </w:rPr>
        <w:t>triptanus</w:t>
      </w:r>
      <w:proofErr w:type="spellEnd"/>
      <w:r>
        <w:rPr>
          <w:rFonts w:ascii="Times New Roman" w:eastAsia="Times New Roman" w:hAnsi="Times New Roman" w:cs="Times New Roman"/>
          <w:snapToGrid w:val="0"/>
        </w:rPr>
        <w:t xml:space="preserve">), vaistiniais preparatais, kurie trikdo </w:t>
      </w:r>
      <w:proofErr w:type="spellStart"/>
      <w:r>
        <w:rPr>
          <w:rFonts w:ascii="Times New Roman" w:eastAsia="Times New Roman" w:hAnsi="Times New Roman" w:cs="Times New Roman"/>
          <w:snapToGrid w:val="0"/>
        </w:rPr>
        <w:t>serotonino</w:t>
      </w:r>
      <w:proofErr w:type="spellEnd"/>
      <w:r>
        <w:rPr>
          <w:rFonts w:ascii="Times New Roman" w:eastAsia="Times New Roman" w:hAnsi="Times New Roman" w:cs="Times New Roman"/>
          <w:snapToGrid w:val="0"/>
        </w:rPr>
        <w:t xml:space="preserve"> metabolizmą, pavyzdžiui: MAOI, kartu su </w:t>
      </w:r>
      <w:proofErr w:type="spellStart"/>
      <w:r>
        <w:rPr>
          <w:rFonts w:ascii="Times New Roman" w:eastAsia="Times New Roman" w:hAnsi="Times New Roman" w:cs="Times New Roman"/>
          <w:snapToGrid w:val="0"/>
        </w:rPr>
        <w:t>antipsichoziniais</w:t>
      </w:r>
      <w:proofErr w:type="spellEnd"/>
      <w:r>
        <w:rPr>
          <w:rFonts w:ascii="Times New Roman" w:eastAsia="Times New Roman" w:hAnsi="Times New Roman" w:cs="Times New Roman"/>
          <w:snapToGrid w:val="0"/>
        </w:rPr>
        <w:t xml:space="preserve"> vaistiniais preparatais ar kitokiais dopamino antagonistais arba </w:t>
      </w:r>
      <w:proofErr w:type="spellStart"/>
      <w:r>
        <w:rPr>
          <w:rFonts w:ascii="Times New Roman" w:eastAsia="Times New Roman" w:hAnsi="Times New Roman" w:cs="Times New Roman"/>
          <w:snapToGrid w:val="0"/>
        </w:rPr>
        <w:t>buprenorfinu</w:t>
      </w:r>
      <w:proofErr w:type="spellEnd"/>
      <w:r>
        <w:rPr>
          <w:rFonts w:ascii="Times New Roman" w:eastAsia="Times New Roman" w:hAnsi="Times New Roman" w:cs="Times New Roman"/>
          <w:snapToGrid w:val="0"/>
        </w:rPr>
        <w:t xml:space="preserve">, kurie gali veikti </w:t>
      </w:r>
      <w:proofErr w:type="spellStart"/>
      <w:r>
        <w:rPr>
          <w:rFonts w:ascii="Times New Roman" w:eastAsia="Times New Roman" w:hAnsi="Times New Roman" w:cs="Times New Roman"/>
          <w:snapToGrid w:val="0"/>
        </w:rPr>
        <w:t>serotoninerginių</w:t>
      </w:r>
      <w:proofErr w:type="spellEnd"/>
      <w:r>
        <w:rPr>
          <w:rFonts w:ascii="Times New Roman" w:eastAsia="Times New Roman" w:hAnsi="Times New Roman" w:cs="Times New Roman"/>
          <w:snapToGrid w:val="0"/>
        </w:rPr>
        <w:t xml:space="preserve"> </w:t>
      </w:r>
      <w:proofErr w:type="spellStart"/>
      <w:r>
        <w:rPr>
          <w:rFonts w:ascii="Times New Roman" w:eastAsia="Times New Roman" w:hAnsi="Times New Roman" w:cs="Times New Roman"/>
          <w:snapToGrid w:val="0"/>
        </w:rPr>
        <w:t>neurotransmiterių</w:t>
      </w:r>
      <w:proofErr w:type="spellEnd"/>
      <w:r>
        <w:rPr>
          <w:rFonts w:ascii="Times New Roman" w:eastAsia="Times New Roman" w:hAnsi="Times New Roman" w:cs="Times New Roman"/>
          <w:snapToGrid w:val="0"/>
        </w:rPr>
        <w:t xml:space="preserve"> sistemą (žr. 4.3 ir 4.5 skyrius).</w:t>
      </w:r>
    </w:p>
    <w:p w14:paraId="732FB614" w14:textId="77777777" w:rsidR="00D60365" w:rsidRDefault="00D60365">
      <w:pPr>
        <w:widowControl w:val="0"/>
        <w:tabs>
          <w:tab w:val="left" w:pos="567"/>
        </w:tabs>
        <w:spacing w:after="0" w:line="240" w:lineRule="auto"/>
        <w:rPr>
          <w:rFonts w:ascii="Times New Roman" w:eastAsia="Times New Roman" w:hAnsi="Times New Roman" w:cs="Times New Roman"/>
          <w:snapToGrid w:val="0"/>
        </w:rPr>
      </w:pPr>
    </w:p>
    <w:p w14:paraId="08691441" w14:textId="77777777" w:rsidR="00D60365" w:rsidRDefault="00C12095">
      <w:pPr>
        <w:widowControl w:val="0"/>
        <w:tabs>
          <w:tab w:val="left" w:pos="567"/>
        </w:tabs>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 xml:space="preserve">Jeigu atsižvelgiant į paciento klinikinę būklę, yra būtina </w:t>
      </w:r>
      <w:proofErr w:type="spellStart"/>
      <w:r>
        <w:rPr>
          <w:rFonts w:ascii="Times New Roman" w:eastAsia="Times New Roman" w:hAnsi="Times New Roman" w:cs="Times New Roman"/>
          <w:snapToGrid w:val="0"/>
        </w:rPr>
        <w:t>duloksetino</w:t>
      </w:r>
      <w:proofErr w:type="spellEnd"/>
      <w:r>
        <w:rPr>
          <w:rFonts w:ascii="Times New Roman" w:eastAsia="Times New Roman" w:hAnsi="Times New Roman" w:cs="Times New Roman"/>
          <w:snapToGrid w:val="0"/>
        </w:rPr>
        <w:t xml:space="preserve"> vartoti kartu su kitais </w:t>
      </w:r>
      <w:proofErr w:type="spellStart"/>
      <w:r>
        <w:rPr>
          <w:rFonts w:ascii="Times New Roman" w:eastAsia="Times New Roman" w:hAnsi="Times New Roman" w:cs="Times New Roman"/>
          <w:snapToGrid w:val="0"/>
        </w:rPr>
        <w:t>serotoninerginiais</w:t>
      </w:r>
      <w:proofErr w:type="spellEnd"/>
      <w:r>
        <w:rPr>
          <w:rFonts w:ascii="Times New Roman" w:eastAsia="Times New Roman" w:hAnsi="Times New Roman" w:cs="Times New Roman"/>
          <w:snapToGrid w:val="0"/>
        </w:rPr>
        <w:t>/</w:t>
      </w:r>
      <w:proofErr w:type="spellStart"/>
      <w:r>
        <w:rPr>
          <w:rFonts w:ascii="Times New Roman" w:eastAsia="Times New Roman" w:hAnsi="Times New Roman" w:cs="Times New Roman"/>
          <w:snapToGrid w:val="0"/>
        </w:rPr>
        <w:t>neurolepsiniais</w:t>
      </w:r>
      <w:proofErr w:type="spellEnd"/>
      <w:r>
        <w:rPr>
          <w:rFonts w:ascii="Times New Roman" w:eastAsia="Times New Roman" w:hAnsi="Times New Roman" w:cs="Times New Roman"/>
          <w:snapToGrid w:val="0"/>
        </w:rPr>
        <w:t xml:space="preserve"> vaistiniais preparatais, kurie gali veikti </w:t>
      </w:r>
      <w:proofErr w:type="spellStart"/>
      <w:r>
        <w:rPr>
          <w:rFonts w:ascii="Times New Roman" w:eastAsia="Times New Roman" w:hAnsi="Times New Roman" w:cs="Times New Roman"/>
          <w:snapToGrid w:val="0"/>
        </w:rPr>
        <w:t>serotoninerginių</w:t>
      </w:r>
      <w:proofErr w:type="spellEnd"/>
      <w:r>
        <w:rPr>
          <w:rFonts w:ascii="Times New Roman" w:eastAsia="Times New Roman" w:hAnsi="Times New Roman" w:cs="Times New Roman"/>
          <w:snapToGrid w:val="0"/>
        </w:rPr>
        <w:t xml:space="preserve"> ir (arba) </w:t>
      </w:r>
      <w:proofErr w:type="spellStart"/>
      <w:r>
        <w:rPr>
          <w:rFonts w:ascii="Times New Roman" w:eastAsia="Times New Roman" w:hAnsi="Times New Roman" w:cs="Times New Roman"/>
          <w:snapToGrid w:val="0"/>
        </w:rPr>
        <w:t>dopaminerginių</w:t>
      </w:r>
      <w:proofErr w:type="spellEnd"/>
      <w:r>
        <w:rPr>
          <w:rFonts w:ascii="Times New Roman" w:eastAsia="Times New Roman" w:hAnsi="Times New Roman" w:cs="Times New Roman"/>
          <w:snapToGrid w:val="0"/>
        </w:rPr>
        <w:t xml:space="preserve"> </w:t>
      </w:r>
      <w:proofErr w:type="spellStart"/>
      <w:r>
        <w:rPr>
          <w:rFonts w:ascii="Times New Roman" w:eastAsia="Times New Roman" w:hAnsi="Times New Roman" w:cs="Times New Roman"/>
          <w:snapToGrid w:val="0"/>
        </w:rPr>
        <w:t>neurotransmiterių</w:t>
      </w:r>
      <w:proofErr w:type="spellEnd"/>
      <w:r>
        <w:rPr>
          <w:rFonts w:ascii="Times New Roman" w:eastAsia="Times New Roman" w:hAnsi="Times New Roman" w:cs="Times New Roman"/>
          <w:snapToGrid w:val="0"/>
        </w:rPr>
        <w:t xml:space="preserve"> sistemą, paciento būklę rekomenduojama atidžiai stebėti, ypač gydymo pradžioje ir didinant vaistinio preparato dozę.</w:t>
      </w:r>
      <w:r>
        <w:t xml:space="preserve"> </w:t>
      </w:r>
      <w:r>
        <w:rPr>
          <w:rFonts w:ascii="Times New Roman" w:eastAsia="Times New Roman" w:hAnsi="Times New Roman" w:cs="Times New Roman"/>
          <w:snapToGrid w:val="0"/>
        </w:rPr>
        <w:t xml:space="preserve">Sunkiausios formos </w:t>
      </w:r>
      <w:proofErr w:type="spellStart"/>
      <w:r>
        <w:rPr>
          <w:rFonts w:ascii="Times New Roman" w:eastAsia="Times New Roman" w:hAnsi="Times New Roman" w:cs="Times New Roman"/>
          <w:snapToGrid w:val="0"/>
        </w:rPr>
        <w:t>serotonino</w:t>
      </w:r>
      <w:proofErr w:type="spellEnd"/>
      <w:r>
        <w:rPr>
          <w:rFonts w:ascii="Times New Roman" w:eastAsia="Times New Roman" w:hAnsi="Times New Roman" w:cs="Times New Roman"/>
          <w:snapToGrid w:val="0"/>
        </w:rPr>
        <w:t xml:space="preserve"> sindromas gali būti panašus į PNS, kuris apima hipertermiją, raumenų </w:t>
      </w:r>
      <w:proofErr w:type="spellStart"/>
      <w:r>
        <w:rPr>
          <w:rFonts w:ascii="Times New Roman" w:eastAsia="Times New Roman" w:hAnsi="Times New Roman" w:cs="Times New Roman"/>
          <w:snapToGrid w:val="0"/>
        </w:rPr>
        <w:t>rigidiškumą</w:t>
      </w:r>
      <w:proofErr w:type="spellEnd"/>
      <w:r>
        <w:rPr>
          <w:rFonts w:ascii="Times New Roman" w:eastAsia="Times New Roman" w:hAnsi="Times New Roman" w:cs="Times New Roman"/>
          <w:snapToGrid w:val="0"/>
        </w:rPr>
        <w:t xml:space="preserve">, padidėjusį </w:t>
      </w:r>
      <w:proofErr w:type="spellStart"/>
      <w:r>
        <w:rPr>
          <w:rFonts w:ascii="Times New Roman" w:eastAsia="Times New Roman" w:hAnsi="Times New Roman" w:cs="Times New Roman"/>
          <w:snapToGrid w:val="0"/>
        </w:rPr>
        <w:t>kreatinkinazės</w:t>
      </w:r>
      <w:proofErr w:type="spellEnd"/>
      <w:r>
        <w:rPr>
          <w:rFonts w:ascii="Times New Roman" w:eastAsia="Times New Roman" w:hAnsi="Times New Roman" w:cs="Times New Roman"/>
          <w:snapToGrid w:val="0"/>
        </w:rPr>
        <w:t xml:space="preserve"> aktyvumą serume, autonominės nervų sistemos nestabilumą su galimu greitu gyvybinių požymių svyravimu ir psichinės būklės pokyčiais.</w:t>
      </w:r>
    </w:p>
    <w:p w14:paraId="423AC62C" w14:textId="77777777" w:rsidR="00D60365" w:rsidRDefault="00D60365">
      <w:pPr>
        <w:widowControl w:val="0"/>
        <w:tabs>
          <w:tab w:val="left" w:pos="567"/>
        </w:tabs>
        <w:spacing w:after="0" w:line="240" w:lineRule="auto"/>
        <w:rPr>
          <w:rFonts w:ascii="Times New Roman" w:eastAsia="Times New Roman" w:hAnsi="Times New Roman" w:cs="Times New Roman"/>
          <w:snapToGrid w:val="0"/>
        </w:rPr>
      </w:pPr>
    </w:p>
    <w:p w14:paraId="63D1678A" w14:textId="77777777" w:rsidR="00D60365" w:rsidRDefault="00C12095">
      <w:pPr>
        <w:widowControl w:val="0"/>
        <w:tabs>
          <w:tab w:val="left" w:pos="567"/>
        </w:tabs>
        <w:spacing w:after="0" w:line="240" w:lineRule="auto"/>
        <w:rPr>
          <w:rFonts w:ascii="Times New Roman" w:eastAsia="Times New Roman" w:hAnsi="Times New Roman" w:cs="Times New Roman"/>
          <w:snapToGrid w:val="0"/>
        </w:rPr>
      </w:pPr>
      <w:proofErr w:type="spellStart"/>
      <w:r>
        <w:rPr>
          <w:rFonts w:ascii="Times New Roman" w:eastAsia="Times New Roman" w:hAnsi="Times New Roman" w:cs="Times New Roman"/>
          <w:snapToGrid w:val="0"/>
        </w:rPr>
        <w:t>Serotonininis</w:t>
      </w:r>
      <w:proofErr w:type="spellEnd"/>
      <w:r>
        <w:rPr>
          <w:rFonts w:ascii="Times New Roman" w:eastAsia="Times New Roman" w:hAnsi="Times New Roman" w:cs="Times New Roman"/>
          <w:snapToGrid w:val="0"/>
        </w:rPr>
        <w:t xml:space="preserve"> sindromas gali pasireikšti psichinės būklės pokyčiais (pvz.: susijaudinimu, haliucinacijomis, koma), autonominės nervų sistemos nestabilumu (pvz.: tachikardija, kintamu kraujospūdžiu, hipertermija), nervų ir raumenų sutrikimais (pvz.: </w:t>
      </w:r>
      <w:proofErr w:type="spellStart"/>
      <w:r>
        <w:rPr>
          <w:rFonts w:ascii="Times New Roman" w:eastAsia="Times New Roman" w:hAnsi="Times New Roman" w:cs="Times New Roman"/>
          <w:snapToGrid w:val="0"/>
        </w:rPr>
        <w:t>hiperrefleksija</w:t>
      </w:r>
      <w:proofErr w:type="spellEnd"/>
      <w:r>
        <w:rPr>
          <w:rFonts w:ascii="Times New Roman" w:eastAsia="Times New Roman" w:hAnsi="Times New Roman" w:cs="Times New Roman"/>
          <w:snapToGrid w:val="0"/>
        </w:rPr>
        <w:t>, koordinacijos nebuvimu) ir (arba) virškinimo sutrikimų simptomais (pvz.: pykinimu, vėmimu, viduriavimu).</w:t>
      </w:r>
    </w:p>
    <w:p w14:paraId="737E0600" w14:textId="77777777" w:rsidR="00D60365" w:rsidRDefault="00D60365">
      <w:pPr>
        <w:widowControl w:val="0"/>
        <w:tabs>
          <w:tab w:val="left" w:pos="567"/>
        </w:tabs>
        <w:spacing w:after="0" w:line="240" w:lineRule="auto"/>
        <w:rPr>
          <w:rFonts w:ascii="Times New Roman" w:eastAsia="Times New Roman" w:hAnsi="Times New Roman" w:cs="Times New Roman"/>
          <w:snapToGrid w:val="0"/>
        </w:rPr>
      </w:pPr>
    </w:p>
    <w:p w14:paraId="44B92B48" w14:textId="77777777" w:rsidR="00D60365" w:rsidRDefault="00C12095">
      <w:pPr>
        <w:widowControl w:val="0"/>
        <w:tabs>
          <w:tab w:val="left" w:pos="567"/>
        </w:tabs>
        <w:spacing w:after="0" w:line="240" w:lineRule="auto"/>
        <w:rPr>
          <w:rFonts w:ascii="Times New Roman" w:eastAsia="Times New Roman" w:hAnsi="Times New Roman" w:cs="Times New Roman"/>
          <w:snapToGrid w:val="0"/>
          <w:u w:val="single"/>
        </w:rPr>
      </w:pPr>
      <w:r>
        <w:rPr>
          <w:rFonts w:ascii="Times New Roman" w:eastAsia="Times New Roman" w:hAnsi="Times New Roman" w:cs="Times New Roman"/>
          <w:snapToGrid w:val="0"/>
          <w:u w:val="single"/>
        </w:rPr>
        <w:t>Paprastoji jonažolė</w:t>
      </w:r>
    </w:p>
    <w:p w14:paraId="0EBE379C" w14:textId="77777777" w:rsidR="00D60365" w:rsidRDefault="00C12095">
      <w:pPr>
        <w:widowControl w:val="0"/>
        <w:tabs>
          <w:tab w:val="left" w:pos="567"/>
        </w:tabs>
        <w:spacing w:after="0" w:line="240" w:lineRule="auto"/>
        <w:rPr>
          <w:rFonts w:ascii="Times New Roman" w:eastAsia="Times New Roman" w:hAnsi="Times New Roman" w:cs="Times New Roman"/>
          <w:snapToGrid w:val="0"/>
        </w:rPr>
      </w:pPr>
      <w:proofErr w:type="spellStart"/>
      <w:r>
        <w:rPr>
          <w:rFonts w:ascii="Times New Roman" w:eastAsia="Times New Roman" w:hAnsi="Times New Roman" w:cs="Times New Roman"/>
          <w:snapToGrid w:val="0"/>
        </w:rPr>
        <w:t>Dulsevia</w:t>
      </w:r>
      <w:proofErr w:type="spellEnd"/>
      <w:r>
        <w:rPr>
          <w:rFonts w:ascii="Times New Roman" w:eastAsia="Times New Roman" w:hAnsi="Times New Roman" w:cs="Times New Roman"/>
          <w:snapToGrid w:val="0"/>
        </w:rPr>
        <w:t xml:space="preserve"> vartojant kartu su augaliniais preparatais, kuriuose yra paprastųjų jonažolių (</w:t>
      </w:r>
      <w:proofErr w:type="spellStart"/>
      <w:r>
        <w:rPr>
          <w:rFonts w:ascii="Times New Roman" w:eastAsia="Times New Roman" w:hAnsi="Times New Roman" w:cs="Times New Roman"/>
          <w:i/>
          <w:snapToGrid w:val="0"/>
        </w:rPr>
        <w:t>Hypericum</w:t>
      </w:r>
      <w:proofErr w:type="spellEnd"/>
      <w:r>
        <w:rPr>
          <w:rFonts w:ascii="Times New Roman" w:eastAsia="Times New Roman" w:hAnsi="Times New Roman" w:cs="Times New Roman"/>
          <w:i/>
          <w:snapToGrid w:val="0"/>
        </w:rPr>
        <w:t xml:space="preserve"> </w:t>
      </w:r>
      <w:proofErr w:type="spellStart"/>
      <w:r>
        <w:rPr>
          <w:rFonts w:ascii="Times New Roman" w:eastAsia="Times New Roman" w:hAnsi="Times New Roman" w:cs="Times New Roman"/>
          <w:i/>
          <w:snapToGrid w:val="0"/>
        </w:rPr>
        <w:t>perforatum</w:t>
      </w:r>
      <w:proofErr w:type="spellEnd"/>
      <w:r>
        <w:rPr>
          <w:rFonts w:ascii="Times New Roman" w:eastAsia="Times New Roman" w:hAnsi="Times New Roman" w:cs="Times New Roman"/>
          <w:snapToGrid w:val="0"/>
        </w:rPr>
        <w:t>), gali dažniau pasireikšti nepageidaujamos reakcijos.</w:t>
      </w:r>
    </w:p>
    <w:p w14:paraId="326815F8" w14:textId="77777777" w:rsidR="00D60365" w:rsidRDefault="00D60365">
      <w:pPr>
        <w:widowControl w:val="0"/>
        <w:tabs>
          <w:tab w:val="left" w:pos="567"/>
        </w:tabs>
        <w:spacing w:after="0" w:line="240" w:lineRule="auto"/>
        <w:rPr>
          <w:rFonts w:ascii="Times New Roman" w:eastAsia="Times New Roman" w:hAnsi="Times New Roman" w:cs="Times New Roman"/>
          <w:snapToGrid w:val="0"/>
        </w:rPr>
      </w:pPr>
    </w:p>
    <w:p w14:paraId="5E1F8AB5" w14:textId="77777777" w:rsidR="00D60365" w:rsidRDefault="00C12095">
      <w:pPr>
        <w:widowControl w:val="0"/>
        <w:tabs>
          <w:tab w:val="left" w:pos="567"/>
        </w:tabs>
        <w:spacing w:after="0" w:line="240" w:lineRule="auto"/>
        <w:rPr>
          <w:rFonts w:ascii="Times New Roman" w:eastAsia="Times New Roman" w:hAnsi="Times New Roman" w:cs="Times New Roman"/>
          <w:snapToGrid w:val="0"/>
          <w:u w:val="single"/>
        </w:rPr>
      </w:pPr>
      <w:r>
        <w:rPr>
          <w:rFonts w:ascii="Times New Roman" w:eastAsia="Times New Roman" w:hAnsi="Times New Roman" w:cs="Times New Roman"/>
          <w:snapToGrid w:val="0"/>
          <w:u w:val="single"/>
        </w:rPr>
        <w:t>Savižudybė</w:t>
      </w:r>
    </w:p>
    <w:p w14:paraId="7B1923C2" w14:textId="77777777" w:rsidR="00D60365" w:rsidRDefault="00C12095">
      <w:pPr>
        <w:widowControl w:val="0"/>
        <w:tabs>
          <w:tab w:val="left" w:pos="567"/>
        </w:tabs>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 xml:space="preserve">Didžiosios depresijos sutrikimas ir </w:t>
      </w:r>
      <w:proofErr w:type="spellStart"/>
      <w:r>
        <w:rPr>
          <w:rFonts w:ascii="Times New Roman" w:eastAsia="Times New Roman" w:hAnsi="Times New Roman" w:cs="Times New Roman"/>
          <w:snapToGrid w:val="0"/>
        </w:rPr>
        <w:t>generalizuoto</w:t>
      </w:r>
      <w:proofErr w:type="spellEnd"/>
      <w:r>
        <w:rPr>
          <w:rFonts w:ascii="Times New Roman" w:eastAsia="Times New Roman" w:hAnsi="Times New Roman" w:cs="Times New Roman"/>
          <w:snapToGrid w:val="0"/>
        </w:rPr>
        <w:t xml:space="preserve"> nerimo sutrikimas. Depresija susijusi su minčių apie savižudybę, savęs žalojimo ir savižudybės (su savižudybe susijusių reiškinių) rizikos padidėjimu. Ši rizika yra tol, kol pasireiškia žymus pagerėjimas. Pagerėjimo gali nebūti keletą pirmų gydymo savaičių ar ilgiau, taigi pacientus reikia atidžiai stebėti, kol šis pagerėjimas pasireikš. Remiantis bendrąja klinikine patirtimi, ankstyvuoju sveikimo laikotarpiu savižudybės rizika gali padidėti.</w:t>
      </w:r>
    </w:p>
    <w:p w14:paraId="0E7DB9CC" w14:textId="77777777" w:rsidR="00D60365" w:rsidRDefault="00D60365">
      <w:pPr>
        <w:widowControl w:val="0"/>
        <w:tabs>
          <w:tab w:val="left" w:pos="567"/>
        </w:tabs>
        <w:spacing w:after="0" w:line="240" w:lineRule="auto"/>
        <w:rPr>
          <w:rFonts w:ascii="Times New Roman" w:eastAsia="Times New Roman" w:hAnsi="Times New Roman" w:cs="Times New Roman"/>
          <w:snapToGrid w:val="0"/>
        </w:rPr>
      </w:pPr>
    </w:p>
    <w:p w14:paraId="084D8561" w14:textId="77777777" w:rsidR="00D60365" w:rsidRDefault="00C12095">
      <w:pPr>
        <w:widowControl w:val="0"/>
        <w:tabs>
          <w:tab w:val="left" w:pos="567"/>
        </w:tabs>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 xml:space="preserve">Su savižudybe susijusių reiškinių rizika gali padidėti ir kitų psichikos sutrikimų, kuriems gydyti skiriama </w:t>
      </w:r>
      <w:proofErr w:type="spellStart"/>
      <w:r>
        <w:rPr>
          <w:rFonts w:ascii="Times New Roman" w:eastAsia="Times New Roman" w:hAnsi="Times New Roman" w:cs="Times New Roman"/>
          <w:snapToGrid w:val="0"/>
        </w:rPr>
        <w:t>Dulsevia</w:t>
      </w:r>
      <w:proofErr w:type="spellEnd"/>
      <w:r>
        <w:rPr>
          <w:rFonts w:ascii="Times New Roman" w:eastAsia="Times New Roman" w:hAnsi="Times New Roman" w:cs="Times New Roman"/>
          <w:snapToGrid w:val="0"/>
        </w:rPr>
        <w:t>, metu. Be to, šie sutrikimai gali būti susiję su didžiosios depresijos sutrikimu. Vadinasi, gydant kitokį psichikos sutrikimą, reikia laikytis tokių pačių atsargumo priemonių, kaip gydant didžiosios depresijos sutrikimą.</w:t>
      </w:r>
    </w:p>
    <w:p w14:paraId="21028B8B" w14:textId="77777777" w:rsidR="00D60365" w:rsidRDefault="00D60365">
      <w:pPr>
        <w:widowControl w:val="0"/>
        <w:tabs>
          <w:tab w:val="left" w:pos="567"/>
        </w:tabs>
        <w:spacing w:after="0" w:line="240" w:lineRule="auto"/>
        <w:rPr>
          <w:rFonts w:ascii="Times New Roman" w:eastAsia="Times New Roman" w:hAnsi="Times New Roman" w:cs="Times New Roman"/>
          <w:snapToGrid w:val="0"/>
        </w:rPr>
      </w:pPr>
    </w:p>
    <w:p w14:paraId="79B01AE6" w14:textId="77777777" w:rsidR="00D60365" w:rsidRDefault="00C12095">
      <w:pPr>
        <w:widowControl w:val="0"/>
        <w:tabs>
          <w:tab w:val="left" w:pos="567"/>
        </w:tabs>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 xml:space="preserve">Žinoma, kad pacientams, kuriems anksčiau buvo su savižudybe susijusių reiškinių arba kurie prieš pradedant gydymą daug galvoja apie savižudybę, su savižudybe susijusių minčių ar savižudiško elgesio rizika yra didesnė, taigi juos gydymo metu reikia atidžiai stebėti. Klinikinių placebu kontroliuojamųjų psichikos sutrikimų gydymo antidepresantais tyrimų </w:t>
      </w:r>
      <w:proofErr w:type="spellStart"/>
      <w:r>
        <w:rPr>
          <w:rFonts w:ascii="Times New Roman" w:eastAsia="Times New Roman" w:hAnsi="Times New Roman" w:cs="Times New Roman"/>
          <w:snapToGrid w:val="0"/>
        </w:rPr>
        <w:t>metaanalizė</w:t>
      </w:r>
      <w:proofErr w:type="spellEnd"/>
      <w:r>
        <w:rPr>
          <w:rFonts w:ascii="Times New Roman" w:eastAsia="Times New Roman" w:hAnsi="Times New Roman" w:cs="Times New Roman"/>
          <w:snapToGrid w:val="0"/>
        </w:rPr>
        <w:t xml:space="preserve"> rodo, kad jaunesniems nei 25 metų ligoniams, vartojantiems antidepresantų, palyginti su placebu, savižudiško elgesio rizika yra didesnė.</w:t>
      </w:r>
    </w:p>
    <w:p w14:paraId="7404EDBA" w14:textId="77777777" w:rsidR="00D60365" w:rsidRDefault="00D60365">
      <w:pPr>
        <w:widowControl w:val="0"/>
        <w:tabs>
          <w:tab w:val="left" w:pos="567"/>
        </w:tabs>
        <w:spacing w:after="0" w:line="240" w:lineRule="auto"/>
        <w:rPr>
          <w:rFonts w:ascii="Times New Roman" w:eastAsia="Times New Roman" w:hAnsi="Times New Roman" w:cs="Times New Roman"/>
          <w:snapToGrid w:val="0"/>
        </w:rPr>
      </w:pPr>
    </w:p>
    <w:p w14:paraId="7C20E24A" w14:textId="77777777" w:rsidR="00D60365" w:rsidRDefault="00C12095">
      <w:pPr>
        <w:widowControl w:val="0"/>
        <w:tabs>
          <w:tab w:val="left" w:pos="567"/>
        </w:tabs>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 xml:space="preserve">Gydantis </w:t>
      </w:r>
      <w:proofErr w:type="spellStart"/>
      <w:r>
        <w:rPr>
          <w:rFonts w:ascii="Times New Roman" w:eastAsia="Times New Roman" w:hAnsi="Times New Roman" w:cs="Times New Roman"/>
          <w:snapToGrid w:val="0"/>
        </w:rPr>
        <w:t>duloksetinu</w:t>
      </w:r>
      <w:proofErr w:type="spellEnd"/>
      <w:r>
        <w:rPr>
          <w:rFonts w:ascii="Times New Roman" w:eastAsia="Times New Roman" w:hAnsi="Times New Roman" w:cs="Times New Roman"/>
          <w:snapToGrid w:val="0"/>
        </w:rPr>
        <w:t xml:space="preserve"> arba netrukus po gydymo nutraukimo nustatyta savižudiškų minčių ir savižudiško elgesio atvejų (žr. 4.8 skyrių).</w:t>
      </w:r>
    </w:p>
    <w:p w14:paraId="14963C7A" w14:textId="77777777" w:rsidR="00D60365" w:rsidRDefault="00D60365">
      <w:pPr>
        <w:widowControl w:val="0"/>
        <w:tabs>
          <w:tab w:val="left" w:pos="567"/>
        </w:tabs>
        <w:spacing w:after="0" w:line="240" w:lineRule="auto"/>
        <w:rPr>
          <w:rFonts w:ascii="Times New Roman" w:eastAsia="Times New Roman" w:hAnsi="Times New Roman" w:cs="Times New Roman"/>
          <w:snapToGrid w:val="0"/>
        </w:rPr>
      </w:pPr>
    </w:p>
    <w:p w14:paraId="629AD714" w14:textId="77777777" w:rsidR="00D60365" w:rsidRDefault="00C12095">
      <w:pPr>
        <w:widowControl w:val="0"/>
        <w:tabs>
          <w:tab w:val="left" w:pos="567"/>
        </w:tabs>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Gydymo metu reikia atidžiai prižiūrėti pacientus ir ypač tuos, kuriems yra didelė rizika, ypač ankstyvuoju gydymo laikotarpiu ar po dozės pakeitimo. Pacientus (taip pat asmenis, prižiūrinčius pacientus) reikia įspėti, kad būtina stebėti, ar būklė neblogėja, ar neatsiranda savižudiškų minčių arba elgesio, ar nepasireiškia neįprastas elgesys, o šiems simptomams pasireiškus, nedelsiant kreiptis medicininės pagalbos.</w:t>
      </w:r>
    </w:p>
    <w:p w14:paraId="693A1466" w14:textId="77777777" w:rsidR="00D60365" w:rsidRDefault="00D60365">
      <w:pPr>
        <w:widowControl w:val="0"/>
        <w:tabs>
          <w:tab w:val="left" w:pos="567"/>
        </w:tabs>
        <w:spacing w:after="0" w:line="240" w:lineRule="auto"/>
        <w:rPr>
          <w:rFonts w:ascii="Times New Roman" w:eastAsia="Times New Roman" w:hAnsi="Times New Roman" w:cs="Times New Roman"/>
          <w:snapToGrid w:val="0"/>
        </w:rPr>
      </w:pPr>
    </w:p>
    <w:p w14:paraId="742D69BD" w14:textId="77777777" w:rsidR="00D60365" w:rsidRDefault="00C12095">
      <w:pPr>
        <w:widowControl w:val="0"/>
        <w:tabs>
          <w:tab w:val="left" w:pos="567"/>
        </w:tabs>
        <w:spacing w:after="0" w:line="240" w:lineRule="auto"/>
        <w:rPr>
          <w:rFonts w:ascii="Times New Roman" w:eastAsia="Times New Roman" w:hAnsi="Times New Roman" w:cs="Times New Roman"/>
          <w:snapToGrid w:val="0"/>
        </w:rPr>
      </w:pPr>
      <w:r>
        <w:rPr>
          <w:rFonts w:ascii="Times New Roman" w:eastAsia="Times New Roman" w:hAnsi="Times New Roman" w:cs="Times New Roman"/>
          <w:i/>
          <w:snapToGrid w:val="0"/>
        </w:rPr>
        <w:t>Skausmas dėl periferinės diabetinės neuropatijos:</w:t>
      </w:r>
      <w:r>
        <w:rPr>
          <w:rFonts w:ascii="Times New Roman" w:eastAsia="Times New Roman" w:hAnsi="Times New Roman" w:cs="Times New Roman"/>
          <w:snapToGrid w:val="0"/>
        </w:rPr>
        <w:t xml:space="preserve"> kaip ir vartojant kitus panašaus farmakologinio poveikio vaistus (antidepresantus), buvo pavienių pranešimų apie atsiradusias savižudiškas mintis ir elgesį </w:t>
      </w:r>
      <w:proofErr w:type="spellStart"/>
      <w:r>
        <w:rPr>
          <w:rFonts w:ascii="Times New Roman" w:eastAsia="Times New Roman" w:hAnsi="Times New Roman" w:cs="Times New Roman"/>
          <w:snapToGrid w:val="0"/>
        </w:rPr>
        <w:t>duloksetino</w:t>
      </w:r>
      <w:proofErr w:type="spellEnd"/>
      <w:r>
        <w:rPr>
          <w:rFonts w:ascii="Times New Roman" w:eastAsia="Times New Roman" w:hAnsi="Times New Roman" w:cs="Times New Roman"/>
          <w:snapToGrid w:val="0"/>
        </w:rPr>
        <w:t xml:space="preserve"> vartojimo metu arba netrukus po gydymo nutraukimo. Apie su depresija susijusį savižudišką </w:t>
      </w:r>
      <w:bookmarkStart w:id="3" w:name="page6"/>
      <w:bookmarkEnd w:id="3"/>
      <w:r>
        <w:rPr>
          <w:rFonts w:ascii="Times New Roman" w:eastAsia="Times New Roman" w:hAnsi="Times New Roman" w:cs="Times New Roman"/>
          <w:snapToGrid w:val="0"/>
        </w:rPr>
        <w:t>elgesį žr. anksčiau. Gydytojai turi paraginti pacientus visada pranešti apie bet kokias kankinančias mintis ar jausmus.</w:t>
      </w:r>
    </w:p>
    <w:p w14:paraId="0D3E6BF4" w14:textId="77777777" w:rsidR="00D60365" w:rsidRDefault="00D60365">
      <w:pPr>
        <w:widowControl w:val="0"/>
        <w:tabs>
          <w:tab w:val="left" w:pos="567"/>
        </w:tabs>
        <w:spacing w:after="0" w:line="240" w:lineRule="auto"/>
        <w:rPr>
          <w:rFonts w:ascii="Times New Roman" w:eastAsia="Times New Roman" w:hAnsi="Times New Roman" w:cs="Times New Roman"/>
          <w:snapToGrid w:val="0"/>
        </w:rPr>
      </w:pPr>
    </w:p>
    <w:p w14:paraId="2EC01F85" w14:textId="77777777" w:rsidR="00D60365" w:rsidRDefault="00C12095">
      <w:pPr>
        <w:widowControl w:val="0"/>
        <w:tabs>
          <w:tab w:val="left" w:pos="567"/>
        </w:tabs>
        <w:spacing w:after="0" w:line="240" w:lineRule="auto"/>
        <w:rPr>
          <w:rFonts w:ascii="Times New Roman" w:eastAsia="Times New Roman" w:hAnsi="Times New Roman" w:cs="Times New Roman"/>
          <w:snapToGrid w:val="0"/>
          <w:u w:val="single"/>
        </w:rPr>
      </w:pPr>
      <w:r>
        <w:rPr>
          <w:rFonts w:ascii="Times New Roman" w:eastAsia="Times New Roman" w:hAnsi="Times New Roman" w:cs="Times New Roman"/>
          <w:snapToGrid w:val="0"/>
          <w:u w:val="single"/>
        </w:rPr>
        <w:t>Vartojimas vaikams ir jaunesniems kaip 18 metų paaugliams</w:t>
      </w:r>
    </w:p>
    <w:p w14:paraId="1B860DC8" w14:textId="77777777" w:rsidR="00D60365" w:rsidRDefault="00C12095">
      <w:pPr>
        <w:widowControl w:val="0"/>
        <w:tabs>
          <w:tab w:val="left" w:pos="567"/>
        </w:tabs>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 xml:space="preserve">Vaikams ir paaugliams iki 18 metų </w:t>
      </w:r>
      <w:proofErr w:type="spellStart"/>
      <w:r>
        <w:rPr>
          <w:rFonts w:ascii="Times New Roman" w:eastAsia="Times New Roman" w:hAnsi="Times New Roman" w:cs="Times New Roman"/>
          <w:snapToGrid w:val="0"/>
        </w:rPr>
        <w:t>Dulsevia</w:t>
      </w:r>
      <w:proofErr w:type="spellEnd"/>
      <w:r>
        <w:rPr>
          <w:rFonts w:ascii="Times New Roman" w:eastAsia="Times New Roman" w:hAnsi="Times New Roman" w:cs="Times New Roman"/>
          <w:snapToGrid w:val="0"/>
        </w:rPr>
        <w:t xml:space="preserve"> vartoti draudžiama. Klinikinių tyrimų metu pastebėta, kad vartojusiems antidepresantų vaikams ir paaugliams dažniau atsirasdavo elgesys siejamas su savižudišku elgesiu (bandymai nusižudyti, savižudiškos mintys) bei priešiškumas (daugiausiai agresija, opozicinis neklusnumas, pyktis), nei vartojusiems placebo. Jei remiantis klinikiniu poreikiu, vis tiek nusprendžiama taikyti gydymą šiuo vaistu, pacientą reikia atidžiai nuolat stebėti dėl polinkio į savižudybę apraiškų (žr. 5.1 skyrių). Be to, nepakanka ilgalaikių saugumo duomenų apie preparato poveikį vaikų ir paauglių augimui, brendimui, pažinimo ir elgsenos vystymuisi (žr. 4.8 skyrių).</w:t>
      </w:r>
    </w:p>
    <w:p w14:paraId="00CB6AAE" w14:textId="77777777" w:rsidR="00D60365" w:rsidRDefault="00D60365">
      <w:pPr>
        <w:widowControl w:val="0"/>
        <w:tabs>
          <w:tab w:val="left" w:pos="567"/>
        </w:tabs>
        <w:spacing w:after="0" w:line="240" w:lineRule="auto"/>
        <w:rPr>
          <w:rFonts w:ascii="Times New Roman" w:eastAsia="Times New Roman" w:hAnsi="Times New Roman" w:cs="Times New Roman"/>
          <w:snapToGrid w:val="0"/>
        </w:rPr>
      </w:pPr>
    </w:p>
    <w:p w14:paraId="16C85175" w14:textId="77777777" w:rsidR="00D60365" w:rsidRDefault="00C12095">
      <w:pPr>
        <w:widowControl w:val="0"/>
        <w:tabs>
          <w:tab w:val="left" w:pos="567"/>
        </w:tabs>
        <w:spacing w:after="0" w:line="240" w:lineRule="auto"/>
        <w:rPr>
          <w:rFonts w:ascii="Times New Roman" w:eastAsia="Times New Roman" w:hAnsi="Times New Roman" w:cs="Times New Roman"/>
          <w:snapToGrid w:val="0"/>
          <w:u w:val="single"/>
        </w:rPr>
      </w:pPr>
      <w:r>
        <w:rPr>
          <w:rFonts w:ascii="Times New Roman" w:eastAsia="Times New Roman" w:hAnsi="Times New Roman" w:cs="Times New Roman"/>
          <w:snapToGrid w:val="0"/>
          <w:u w:val="single"/>
        </w:rPr>
        <w:t>Kraujavimas</w:t>
      </w:r>
    </w:p>
    <w:p w14:paraId="1DE9AA7B" w14:textId="77777777" w:rsidR="00D60365" w:rsidRDefault="00C12095">
      <w:pPr>
        <w:widowControl w:val="0"/>
        <w:tabs>
          <w:tab w:val="left" w:pos="567"/>
        </w:tabs>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 xml:space="preserve">Yra buvę atvejų, kai vartojantiems selektyviųjų </w:t>
      </w:r>
      <w:proofErr w:type="spellStart"/>
      <w:r>
        <w:rPr>
          <w:rFonts w:ascii="Times New Roman" w:eastAsia="Times New Roman" w:hAnsi="Times New Roman" w:cs="Times New Roman"/>
          <w:snapToGrid w:val="0"/>
        </w:rPr>
        <w:t>serotonino</w:t>
      </w:r>
      <w:proofErr w:type="spellEnd"/>
      <w:r>
        <w:rPr>
          <w:rFonts w:ascii="Times New Roman" w:eastAsia="Times New Roman" w:hAnsi="Times New Roman" w:cs="Times New Roman"/>
          <w:snapToGrid w:val="0"/>
        </w:rPr>
        <w:t xml:space="preserve"> reabsorbcijos inhibitorių (SSRI) arba </w:t>
      </w:r>
      <w:proofErr w:type="spellStart"/>
      <w:r>
        <w:rPr>
          <w:rFonts w:ascii="Times New Roman" w:eastAsia="Times New Roman" w:hAnsi="Times New Roman" w:cs="Times New Roman"/>
          <w:snapToGrid w:val="0"/>
        </w:rPr>
        <w:t>serotonino</w:t>
      </w:r>
      <w:proofErr w:type="spellEnd"/>
      <w:r>
        <w:rPr>
          <w:rFonts w:ascii="Times New Roman" w:eastAsia="Times New Roman" w:hAnsi="Times New Roman" w:cs="Times New Roman"/>
          <w:snapToGrid w:val="0"/>
        </w:rPr>
        <w:t xml:space="preserve"> – </w:t>
      </w:r>
      <w:proofErr w:type="spellStart"/>
      <w:r>
        <w:rPr>
          <w:rFonts w:ascii="Times New Roman" w:eastAsia="Times New Roman" w:hAnsi="Times New Roman" w:cs="Times New Roman"/>
          <w:snapToGrid w:val="0"/>
        </w:rPr>
        <w:t>noradrenalino</w:t>
      </w:r>
      <w:proofErr w:type="spellEnd"/>
      <w:r>
        <w:rPr>
          <w:rFonts w:ascii="Times New Roman" w:eastAsia="Times New Roman" w:hAnsi="Times New Roman" w:cs="Times New Roman"/>
          <w:snapToGrid w:val="0"/>
        </w:rPr>
        <w:t xml:space="preserve"> reabsorbcijos inhibitorių (SNRI), įskaitant </w:t>
      </w:r>
      <w:proofErr w:type="spellStart"/>
      <w:r>
        <w:rPr>
          <w:rFonts w:ascii="Times New Roman" w:eastAsia="Times New Roman" w:hAnsi="Times New Roman" w:cs="Times New Roman"/>
          <w:snapToGrid w:val="0"/>
        </w:rPr>
        <w:t>duloksetiną</w:t>
      </w:r>
      <w:proofErr w:type="spellEnd"/>
      <w:r>
        <w:rPr>
          <w:rFonts w:ascii="Times New Roman" w:eastAsia="Times New Roman" w:hAnsi="Times New Roman" w:cs="Times New Roman"/>
          <w:snapToGrid w:val="0"/>
        </w:rPr>
        <w:t xml:space="preserve">, pasireiškė kraujavimas – </w:t>
      </w:r>
      <w:proofErr w:type="spellStart"/>
      <w:r>
        <w:rPr>
          <w:rFonts w:ascii="Times New Roman" w:eastAsia="Times New Roman" w:hAnsi="Times New Roman" w:cs="Times New Roman"/>
          <w:snapToGrid w:val="0"/>
        </w:rPr>
        <w:t>ekchimozės</w:t>
      </w:r>
      <w:proofErr w:type="spellEnd"/>
      <w:r>
        <w:rPr>
          <w:rFonts w:ascii="Times New Roman" w:eastAsia="Times New Roman" w:hAnsi="Times New Roman" w:cs="Times New Roman"/>
          <w:snapToGrid w:val="0"/>
        </w:rPr>
        <w:t xml:space="preserve">, purpura bei virškinimo trakto kraujavimas. </w:t>
      </w:r>
      <w:proofErr w:type="spellStart"/>
      <w:r>
        <w:rPr>
          <w:rFonts w:ascii="Times New Roman" w:eastAsia="Times New Roman" w:hAnsi="Times New Roman" w:cs="Times New Roman"/>
          <w:snapToGrid w:val="0"/>
        </w:rPr>
        <w:t>Duloksetinas</w:t>
      </w:r>
      <w:proofErr w:type="spellEnd"/>
      <w:r>
        <w:rPr>
          <w:rFonts w:ascii="Times New Roman" w:eastAsia="Times New Roman" w:hAnsi="Times New Roman" w:cs="Times New Roman"/>
          <w:snapToGrid w:val="0"/>
        </w:rPr>
        <w:t xml:space="preserve"> gali didinti kraujavimo po gimdymo riziką (žr. 4.6 skyrių). Rekomenduojama atsargiai skirti preparato pacientams, kurie vartoja antikoaguliantų ir (arba) medikamentų, veikiančių trombocitų funkciją (pvz., NVNU arba </w:t>
      </w:r>
      <w:proofErr w:type="spellStart"/>
      <w:r>
        <w:rPr>
          <w:rFonts w:ascii="Times New Roman" w:eastAsia="Times New Roman" w:hAnsi="Times New Roman" w:cs="Times New Roman"/>
          <w:snapToGrid w:val="0"/>
        </w:rPr>
        <w:t>acetilsalicilo</w:t>
      </w:r>
      <w:proofErr w:type="spellEnd"/>
      <w:r>
        <w:rPr>
          <w:rFonts w:ascii="Times New Roman" w:eastAsia="Times New Roman" w:hAnsi="Times New Roman" w:cs="Times New Roman"/>
          <w:snapToGrid w:val="0"/>
        </w:rPr>
        <w:t xml:space="preserve"> rūgšties), ir tiems pacientams, kuriems yra nustatytas polinkis kraujuoti.</w:t>
      </w:r>
    </w:p>
    <w:p w14:paraId="283DFFC6" w14:textId="77777777" w:rsidR="00D60365" w:rsidRDefault="00D60365">
      <w:pPr>
        <w:widowControl w:val="0"/>
        <w:tabs>
          <w:tab w:val="left" w:pos="567"/>
        </w:tabs>
        <w:spacing w:after="0" w:line="240" w:lineRule="auto"/>
        <w:rPr>
          <w:rFonts w:ascii="Times New Roman" w:eastAsia="Times New Roman" w:hAnsi="Times New Roman" w:cs="Times New Roman"/>
          <w:snapToGrid w:val="0"/>
        </w:rPr>
      </w:pPr>
    </w:p>
    <w:p w14:paraId="6D8A0AE8" w14:textId="77777777" w:rsidR="00D60365" w:rsidRDefault="00C12095">
      <w:pPr>
        <w:widowControl w:val="0"/>
        <w:tabs>
          <w:tab w:val="left" w:pos="567"/>
        </w:tabs>
        <w:spacing w:after="0" w:line="240" w:lineRule="auto"/>
        <w:rPr>
          <w:rFonts w:ascii="Times New Roman" w:eastAsia="Times New Roman" w:hAnsi="Times New Roman" w:cs="Times New Roman"/>
          <w:snapToGrid w:val="0"/>
          <w:u w:val="single"/>
        </w:rPr>
      </w:pPr>
      <w:proofErr w:type="spellStart"/>
      <w:r>
        <w:rPr>
          <w:rFonts w:ascii="Times New Roman" w:eastAsia="Times New Roman" w:hAnsi="Times New Roman" w:cs="Times New Roman"/>
          <w:snapToGrid w:val="0"/>
          <w:u w:val="single"/>
        </w:rPr>
        <w:t>Hiponatremija</w:t>
      </w:r>
      <w:proofErr w:type="spellEnd"/>
    </w:p>
    <w:p w14:paraId="63D162C6" w14:textId="77777777" w:rsidR="00D60365" w:rsidRDefault="00C12095">
      <w:pPr>
        <w:widowControl w:val="0"/>
        <w:tabs>
          <w:tab w:val="left" w:pos="567"/>
        </w:tabs>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 xml:space="preserve">Buvo pranešta apie </w:t>
      </w:r>
      <w:proofErr w:type="spellStart"/>
      <w:r>
        <w:rPr>
          <w:rFonts w:ascii="Times New Roman" w:eastAsia="Times New Roman" w:hAnsi="Times New Roman" w:cs="Times New Roman"/>
          <w:snapToGrid w:val="0"/>
        </w:rPr>
        <w:t>hiponatremiją</w:t>
      </w:r>
      <w:proofErr w:type="spellEnd"/>
      <w:r>
        <w:rPr>
          <w:rFonts w:ascii="Times New Roman" w:eastAsia="Times New Roman" w:hAnsi="Times New Roman" w:cs="Times New Roman"/>
          <w:snapToGrid w:val="0"/>
        </w:rPr>
        <w:t xml:space="preserve"> vartojant </w:t>
      </w:r>
      <w:proofErr w:type="spellStart"/>
      <w:r>
        <w:rPr>
          <w:rFonts w:ascii="Times New Roman" w:eastAsia="Times New Roman" w:hAnsi="Times New Roman" w:cs="Times New Roman"/>
          <w:snapToGrid w:val="0"/>
        </w:rPr>
        <w:t>duloksetino</w:t>
      </w:r>
      <w:proofErr w:type="spellEnd"/>
      <w:r>
        <w:rPr>
          <w:rFonts w:ascii="Times New Roman" w:eastAsia="Times New Roman" w:hAnsi="Times New Roman" w:cs="Times New Roman"/>
          <w:snapToGrid w:val="0"/>
        </w:rPr>
        <w:t xml:space="preserve">, įskaitant mažesnės kaip 110 </w:t>
      </w:r>
      <w:proofErr w:type="spellStart"/>
      <w:r>
        <w:rPr>
          <w:rFonts w:ascii="Times New Roman" w:eastAsia="Times New Roman" w:hAnsi="Times New Roman" w:cs="Times New Roman"/>
          <w:snapToGrid w:val="0"/>
        </w:rPr>
        <w:t>mmol</w:t>
      </w:r>
      <w:proofErr w:type="spellEnd"/>
      <w:r>
        <w:rPr>
          <w:rFonts w:ascii="Times New Roman" w:eastAsia="Times New Roman" w:hAnsi="Times New Roman" w:cs="Times New Roman"/>
          <w:snapToGrid w:val="0"/>
        </w:rPr>
        <w:t xml:space="preserve">/l natrio koncentracijos serume atvejus. </w:t>
      </w:r>
      <w:proofErr w:type="spellStart"/>
      <w:r>
        <w:rPr>
          <w:rFonts w:ascii="Times New Roman" w:eastAsia="Times New Roman" w:hAnsi="Times New Roman" w:cs="Times New Roman"/>
          <w:snapToGrid w:val="0"/>
        </w:rPr>
        <w:t>Hiponatremija</w:t>
      </w:r>
      <w:proofErr w:type="spellEnd"/>
      <w:r>
        <w:rPr>
          <w:rFonts w:ascii="Times New Roman" w:eastAsia="Times New Roman" w:hAnsi="Times New Roman" w:cs="Times New Roman"/>
          <w:snapToGrid w:val="0"/>
        </w:rPr>
        <w:t xml:space="preserve"> gali atsirasti dėl </w:t>
      </w:r>
      <w:proofErr w:type="spellStart"/>
      <w:r>
        <w:rPr>
          <w:rFonts w:ascii="Times New Roman" w:eastAsia="Times New Roman" w:hAnsi="Times New Roman" w:cs="Times New Roman"/>
          <w:snapToGrid w:val="0"/>
        </w:rPr>
        <w:t>antidiurezinio</w:t>
      </w:r>
      <w:proofErr w:type="spellEnd"/>
      <w:r>
        <w:rPr>
          <w:rFonts w:ascii="Times New Roman" w:eastAsia="Times New Roman" w:hAnsi="Times New Roman" w:cs="Times New Roman"/>
          <w:snapToGrid w:val="0"/>
        </w:rPr>
        <w:t xml:space="preserve"> hormono sutrikusios sekrecijos sindromo (ADHSSS). Dauguma praneštų </w:t>
      </w:r>
      <w:proofErr w:type="spellStart"/>
      <w:r>
        <w:rPr>
          <w:rFonts w:ascii="Times New Roman" w:eastAsia="Times New Roman" w:hAnsi="Times New Roman" w:cs="Times New Roman"/>
          <w:snapToGrid w:val="0"/>
        </w:rPr>
        <w:t>hiponatremijos</w:t>
      </w:r>
      <w:proofErr w:type="spellEnd"/>
      <w:r>
        <w:rPr>
          <w:rFonts w:ascii="Times New Roman" w:eastAsia="Times New Roman" w:hAnsi="Times New Roman" w:cs="Times New Roman"/>
          <w:snapToGrid w:val="0"/>
        </w:rPr>
        <w:t xml:space="preserve"> atvejų pasireiškė senyviems pacientams, ypač kai jiems neseniai buvo pasireiškęs skysčių pusiausvyros organizme sutrikimas arba buvo būklių, skatinančių skysčių pusiausvyros pokyčius. Reikia laikytis atsargumo priemonių gydant pacientus, kuriems yra padidėjusi </w:t>
      </w:r>
      <w:proofErr w:type="spellStart"/>
      <w:r>
        <w:rPr>
          <w:rFonts w:ascii="Times New Roman" w:eastAsia="Times New Roman" w:hAnsi="Times New Roman" w:cs="Times New Roman"/>
          <w:snapToGrid w:val="0"/>
        </w:rPr>
        <w:t>hiponatremijos</w:t>
      </w:r>
      <w:proofErr w:type="spellEnd"/>
      <w:r>
        <w:rPr>
          <w:rFonts w:ascii="Times New Roman" w:eastAsia="Times New Roman" w:hAnsi="Times New Roman" w:cs="Times New Roman"/>
          <w:snapToGrid w:val="0"/>
        </w:rPr>
        <w:t xml:space="preserve"> rizika, pavyzdžiui, senyvus, sergančius kepenų ciroze, patyrusius dehidrataciją arba gydomus diuretikais.</w:t>
      </w:r>
    </w:p>
    <w:p w14:paraId="72C72B28" w14:textId="77777777" w:rsidR="00D60365" w:rsidRDefault="00D60365">
      <w:pPr>
        <w:widowControl w:val="0"/>
        <w:tabs>
          <w:tab w:val="left" w:pos="567"/>
        </w:tabs>
        <w:spacing w:after="0" w:line="240" w:lineRule="auto"/>
        <w:rPr>
          <w:rFonts w:ascii="Times New Roman" w:eastAsia="Times New Roman" w:hAnsi="Times New Roman" w:cs="Times New Roman"/>
          <w:snapToGrid w:val="0"/>
        </w:rPr>
      </w:pPr>
    </w:p>
    <w:p w14:paraId="5DCF8694" w14:textId="77777777" w:rsidR="00D60365" w:rsidRDefault="00C12095">
      <w:pPr>
        <w:widowControl w:val="0"/>
        <w:tabs>
          <w:tab w:val="left" w:pos="567"/>
        </w:tabs>
        <w:spacing w:after="0" w:line="240" w:lineRule="auto"/>
        <w:rPr>
          <w:rFonts w:ascii="Times New Roman" w:eastAsia="Times New Roman" w:hAnsi="Times New Roman" w:cs="Times New Roman"/>
          <w:snapToGrid w:val="0"/>
          <w:u w:val="single"/>
        </w:rPr>
      </w:pPr>
      <w:r>
        <w:rPr>
          <w:rFonts w:ascii="Times New Roman" w:eastAsia="Times New Roman" w:hAnsi="Times New Roman" w:cs="Times New Roman"/>
          <w:snapToGrid w:val="0"/>
          <w:u w:val="single"/>
        </w:rPr>
        <w:t>Gydymo nutraukimas</w:t>
      </w:r>
    </w:p>
    <w:p w14:paraId="7D6ACF14" w14:textId="77777777" w:rsidR="00D60365" w:rsidRDefault="00C12095">
      <w:pPr>
        <w:widowControl w:val="0"/>
        <w:tabs>
          <w:tab w:val="left" w:pos="567"/>
        </w:tabs>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 xml:space="preserve">Gydymą nutraukus, ypač staiga, dažnai atsiranda nutraukimo simptomų (žr. 4.8 skyrių). Klinikinių tyrimų metu staigiai nutraukus </w:t>
      </w:r>
      <w:proofErr w:type="spellStart"/>
      <w:r>
        <w:rPr>
          <w:rFonts w:ascii="Times New Roman" w:eastAsia="Times New Roman" w:hAnsi="Times New Roman" w:cs="Times New Roman"/>
          <w:snapToGrid w:val="0"/>
        </w:rPr>
        <w:t>duloksetino</w:t>
      </w:r>
      <w:proofErr w:type="spellEnd"/>
      <w:r>
        <w:rPr>
          <w:rFonts w:ascii="Times New Roman" w:eastAsia="Times New Roman" w:hAnsi="Times New Roman" w:cs="Times New Roman"/>
          <w:snapToGrid w:val="0"/>
        </w:rPr>
        <w:t xml:space="preserve"> vartojimą nepageidaujamų reiškinių atsirado 45 % pacientų, staigiai nutraukus placebo vartojimą − 23 %. SSRI arba SNRI sukeliamų nutraukimo simptomų rizika gali priklausyti nuo kelių veiksnių, įskaitant gydymo trukmę, vartotą dozę ir jos mažinimo greitį. Dažniausiai pasireiškusios reakcijos išvardytos 4.8 skyriuje. Pasireiškę simptomai paprastai būna lengvi arba vidutinio sunkumo, tačiau kai kuriems pacientams jie gali būti sunkūs. Dažniausiai tokių simptomų atsiranda pirmas kelias dienas po gydymo nutraukimo, tačiau labai retais atvejais jų atsirasdavo ir pacientams, kurie netyčia praleisdavo dozę. Paprastai tokie simptomai būna trumpalaikiai ir dažniausiai per 2 savaites išnyksta, tačiau kai kuriems pacientams jie gali išsilaikyti ilgai (2-3 mėn. arba ilgiau). Dėl to </w:t>
      </w:r>
      <w:proofErr w:type="spellStart"/>
      <w:r>
        <w:rPr>
          <w:rFonts w:ascii="Times New Roman" w:eastAsia="Times New Roman" w:hAnsi="Times New Roman" w:cs="Times New Roman"/>
          <w:snapToGrid w:val="0"/>
        </w:rPr>
        <w:t>duloksetino</w:t>
      </w:r>
      <w:proofErr w:type="spellEnd"/>
      <w:r>
        <w:rPr>
          <w:rFonts w:ascii="Times New Roman" w:eastAsia="Times New Roman" w:hAnsi="Times New Roman" w:cs="Times New Roman"/>
          <w:snapToGrid w:val="0"/>
        </w:rPr>
        <w:t xml:space="preserve"> vartojimą patariama nutraukti ne greičiau kaip per 2 savaites palaipsniui mažinant dozę ir atsižvelgiant į paciento būklę (žr. 4.2 skyrių).</w:t>
      </w:r>
    </w:p>
    <w:p w14:paraId="05972103" w14:textId="77777777" w:rsidR="00D60365" w:rsidRDefault="00D60365">
      <w:pPr>
        <w:widowControl w:val="0"/>
        <w:tabs>
          <w:tab w:val="left" w:pos="567"/>
        </w:tabs>
        <w:spacing w:after="0" w:line="240" w:lineRule="auto"/>
        <w:rPr>
          <w:rFonts w:ascii="Times New Roman" w:eastAsia="Times New Roman" w:hAnsi="Times New Roman" w:cs="Times New Roman"/>
          <w:snapToGrid w:val="0"/>
        </w:rPr>
      </w:pPr>
    </w:p>
    <w:p w14:paraId="11DA358D" w14:textId="77777777" w:rsidR="00D60365" w:rsidRDefault="00C12095">
      <w:pPr>
        <w:widowControl w:val="0"/>
        <w:tabs>
          <w:tab w:val="left" w:pos="567"/>
        </w:tabs>
        <w:spacing w:after="0" w:line="240" w:lineRule="auto"/>
        <w:rPr>
          <w:rFonts w:ascii="Times New Roman" w:eastAsia="Times New Roman" w:hAnsi="Times New Roman" w:cs="Times New Roman"/>
          <w:snapToGrid w:val="0"/>
          <w:u w:val="single"/>
        </w:rPr>
      </w:pPr>
      <w:r>
        <w:rPr>
          <w:rFonts w:ascii="Times New Roman" w:eastAsia="Times New Roman" w:hAnsi="Times New Roman" w:cs="Times New Roman"/>
          <w:snapToGrid w:val="0"/>
          <w:u w:val="single"/>
        </w:rPr>
        <w:t>Senyvi pacientai</w:t>
      </w:r>
    </w:p>
    <w:p w14:paraId="7B45244E" w14:textId="77777777" w:rsidR="00D60365" w:rsidRDefault="00C12095">
      <w:pPr>
        <w:widowControl w:val="0"/>
        <w:tabs>
          <w:tab w:val="left" w:pos="567"/>
        </w:tabs>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 xml:space="preserve">Duomenų apie senyvų žmonių didžiosios depresijos sutrikimų ir </w:t>
      </w:r>
      <w:proofErr w:type="spellStart"/>
      <w:r>
        <w:rPr>
          <w:rFonts w:ascii="Times New Roman" w:eastAsia="Times New Roman" w:hAnsi="Times New Roman" w:cs="Times New Roman"/>
          <w:snapToGrid w:val="0"/>
        </w:rPr>
        <w:t>generalizuoto</w:t>
      </w:r>
      <w:proofErr w:type="spellEnd"/>
      <w:r>
        <w:rPr>
          <w:rFonts w:ascii="Times New Roman" w:eastAsia="Times New Roman" w:hAnsi="Times New Roman" w:cs="Times New Roman"/>
          <w:snapToGrid w:val="0"/>
        </w:rPr>
        <w:t xml:space="preserve"> nerimo sutrikimo gydymą 120 mg </w:t>
      </w:r>
      <w:proofErr w:type="spellStart"/>
      <w:r>
        <w:rPr>
          <w:rFonts w:ascii="Times New Roman" w:eastAsia="Times New Roman" w:hAnsi="Times New Roman" w:cs="Times New Roman"/>
          <w:snapToGrid w:val="0"/>
        </w:rPr>
        <w:t>duloksetino</w:t>
      </w:r>
      <w:proofErr w:type="spellEnd"/>
      <w:r>
        <w:rPr>
          <w:rFonts w:ascii="Times New Roman" w:eastAsia="Times New Roman" w:hAnsi="Times New Roman" w:cs="Times New Roman"/>
          <w:snapToGrid w:val="0"/>
        </w:rPr>
        <w:t xml:space="preserve"> doze yra mažai. Todėl gydant senyvus pacientus didžiausia doze, reikia paisyti atsargumo priemonių (žr. 4.2 ir 5.2 skyrius).</w:t>
      </w:r>
    </w:p>
    <w:p w14:paraId="268ECC7C" w14:textId="77777777" w:rsidR="00D60365" w:rsidRDefault="00D60365">
      <w:pPr>
        <w:widowControl w:val="0"/>
        <w:tabs>
          <w:tab w:val="left" w:pos="567"/>
        </w:tabs>
        <w:spacing w:after="0" w:line="240" w:lineRule="auto"/>
        <w:rPr>
          <w:rFonts w:ascii="Times New Roman" w:eastAsia="Times New Roman" w:hAnsi="Times New Roman" w:cs="Times New Roman"/>
          <w:snapToGrid w:val="0"/>
        </w:rPr>
      </w:pPr>
    </w:p>
    <w:p w14:paraId="4F47662C" w14:textId="77777777" w:rsidR="00D60365" w:rsidRDefault="00C12095">
      <w:pPr>
        <w:widowControl w:val="0"/>
        <w:tabs>
          <w:tab w:val="left" w:pos="567"/>
        </w:tabs>
        <w:spacing w:after="0" w:line="240" w:lineRule="auto"/>
        <w:rPr>
          <w:rFonts w:ascii="Times New Roman" w:eastAsia="Times New Roman" w:hAnsi="Times New Roman" w:cs="Times New Roman"/>
          <w:snapToGrid w:val="0"/>
          <w:u w:val="single"/>
        </w:rPr>
      </w:pPr>
      <w:proofErr w:type="spellStart"/>
      <w:r>
        <w:rPr>
          <w:rFonts w:ascii="Times New Roman" w:eastAsia="Times New Roman" w:hAnsi="Times New Roman" w:cs="Times New Roman"/>
          <w:snapToGrid w:val="0"/>
          <w:u w:val="single"/>
        </w:rPr>
        <w:t>Akatizija</w:t>
      </w:r>
      <w:proofErr w:type="spellEnd"/>
      <w:r>
        <w:rPr>
          <w:rFonts w:ascii="Times New Roman" w:eastAsia="Times New Roman" w:hAnsi="Times New Roman" w:cs="Times New Roman"/>
          <w:snapToGrid w:val="0"/>
          <w:u w:val="single"/>
        </w:rPr>
        <w:t xml:space="preserve">, </w:t>
      </w:r>
      <w:proofErr w:type="spellStart"/>
      <w:r>
        <w:rPr>
          <w:rFonts w:ascii="Times New Roman" w:eastAsia="Times New Roman" w:hAnsi="Times New Roman" w:cs="Times New Roman"/>
          <w:snapToGrid w:val="0"/>
          <w:u w:val="single"/>
        </w:rPr>
        <w:t>psichomotorinis</w:t>
      </w:r>
      <w:proofErr w:type="spellEnd"/>
      <w:r>
        <w:rPr>
          <w:rFonts w:ascii="Times New Roman" w:eastAsia="Times New Roman" w:hAnsi="Times New Roman" w:cs="Times New Roman"/>
          <w:snapToGrid w:val="0"/>
          <w:u w:val="single"/>
        </w:rPr>
        <w:t xml:space="preserve"> neramumas</w:t>
      </w:r>
    </w:p>
    <w:p w14:paraId="01277783" w14:textId="77777777" w:rsidR="00D60365" w:rsidRDefault="00C12095">
      <w:pPr>
        <w:widowControl w:val="0"/>
        <w:tabs>
          <w:tab w:val="left" w:pos="567"/>
        </w:tabs>
        <w:spacing w:after="0" w:line="240" w:lineRule="auto"/>
        <w:rPr>
          <w:rFonts w:ascii="Times New Roman" w:eastAsia="Times New Roman" w:hAnsi="Times New Roman" w:cs="Times New Roman"/>
          <w:snapToGrid w:val="0"/>
        </w:rPr>
      </w:pPr>
      <w:proofErr w:type="spellStart"/>
      <w:r>
        <w:rPr>
          <w:rFonts w:ascii="Times New Roman" w:eastAsia="Times New Roman" w:hAnsi="Times New Roman" w:cs="Times New Roman"/>
          <w:snapToGrid w:val="0"/>
        </w:rPr>
        <w:t>Duloksetino</w:t>
      </w:r>
      <w:proofErr w:type="spellEnd"/>
      <w:r>
        <w:rPr>
          <w:rFonts w:ascii="Times New Roman" w:eastAsia="Times New Roman" w:hAnsi="Times New Roman" w:cs="Times New Roman"/>
          <w:snapToGrid w:val="0"/>
        </w:rPr>
        <w:t xml:space="preserve"> vartojimas siejamas su </w:t>
      </w:r>
      <w:proofErr w:type="spellStart"/>
      <w:r>
        <w:rPr>
          <w:rFonts w:ascii="Times New Roman" w:eastAsia="Times New Roman" w:hAnsi="Times New Roman" w:cs="Times New Roman"/>
          <w:snapToGrid w:val="0"/>
        </w:rPr>
        <w:t>akatizijos</w:t>
      </w:r>
      <w:proofErr w:type="spellEnd"/>
      <w:r>
        <w:rPr>
          <w:rFonts w:ascii="Times New Roman" w:eastAsia="Times New Roman" w:hAnsi="Times New Roman" w:cs="Times New Roman"/>
          <w:snapToGrid w:val="0"/>
        </w:rPr>
        <w:t>, pasireiškiančios subjektyviai suvokiamu nemaloniu arba varginančiu neramumu ir poreikiu judėti, kuris dažnai būna susijęs su negalėjimu ramiai sėdėti arba stovėti. Dažniausiai ji tikėtina pirmas gydymo savaites. Jeigu šių simptomų atsiranda, dozės didinimas gali būti kenksmingas paciento sveikatai.</w:t>
      </w:r>
    </w:p>
    <w:p w14:paraId="622081AD" w14:textId="77777777" w:rsidR="00D60365" w:rsidRDefault="00D60365">
      <w:pPr>
        <w:widowControl w:val="0"/>
        <w:tabs>
          <w:tab w:val="left" w:pos="567"/>
        </w:tabs>
        <w:spacing w:after="0" w:line="240" w:lineRule="auto"/>
        <w:rPr>
          <w:rFonts w:ascii="Times New Roman" w:eastAsia="Times New Roman" w:hAnsi="Times New Roman" w:cs="Times New Roman"/>
          <w:snapToGrid w:val="0"/>
        </w:rPr>
      </w:pPr>
    </w:p>
    <w:p w14:paraId="141BC6AF" w14:textId="77777777" w:rsidR="00D60365" w:rsidRDefault="00C12095">
      <w:pPr>
        <w:widowControl w:val="0"/>
        <w:tabs>
          <w:tab w:val="left" w:pos="567"/>
        </w:tabs>
        <w:spacing w:after="0" w:line="240" w:lineRule="auto"/>
        <w:rPr>
          <w:rFonts w:ascii="Times New Roman" w:eastAsia="Times New Roman" w:hAnsi="Times New Roman" w:cs="Times New Roman"/>
          <w:snapToGrid w:val="0"/>
          <w:u w:val="single"/>
        </w:rPr>
      </w:pPr>
      <w:bookmarkStart w:id="4" w:name="page7"/>
      <w:bookmarkEnd w:id="4"/>
      <w:r>
        <w:rPr>
          <w:rFonts w:ascii="Times New Roman" w:eastAsia="Times New Roman" w:hAnsi="Times New Roman" w:cs="Times New Roman"/>
          <w:snapToGrid w:val="0"/>
          <w:u w:val="single"/>
        </w:rPr>
        <w:t xml:space="preserve">Vaistiniai preparatai, kuriuose yra </w:t>
      </w:r>
      <w:proofErr w:type="spellStart"/>
      <w:r>
        <w:rPr>
          <w:rFonts w:ascii="Times New Roman" w:eastAsia="Times New Roman" w:hAnsi="Times New Roman" w:cs="Times New Roman"/>
          <w:snapToGrid w:val="0"/>
          <w:u w:val="single"/>
        </w:rPr>
        <w:t>duloksetino</w:t>
      </w:r>
      <w:proofErr w:type="spellEnd"/>
    </w:p>
    <w:p w14:paraId="08A1D7AF" w14:textId="77777777" w:rsidR="00D60365" w:rsidRDefault="00C12095">
      <w:pPr>
        <w:widowControl w:val="0"/>
        <w:tabs>
          <w:tab w:val="left" w:pos="567"/>
        </w:tabs>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 xml:space="preserve">Skirtingais prekiniais pavadinimais </w:t>
      </w:r>
      <w:proofErr w:type="spellStart"/>
      <w:r>
        <w:rPr>
          <w:rFonts w:ascii="Times New Roman" w:eastAsia="Times New Roman" w:hAnsi="Times New Roman" w:cs="Times New Roman"/>
          <w:snapToGrid w:val="0"/>
        </w:rPr>
        <w:t>duloksetinas</w:t>
      </w:r>
      <w:proofErr w:type="spellEnd"/>
      <w:r>
        <w:rPr>
          <w:rFonts w:ascii="Times New Roman" w:eastAsia="Times New Roman" w:hAnsi="Times New Roman" w:cs="Times New Roman"/>
          <w:snapToGrid w:val="0"/>
        </w:rPr>
        <w:t xml:space="preserve"> skiriamas kelioms indikacijoms (skausmo dėl periferinės diabetinės neuropatijos gydymui, didžiosios depresijos sutrikimo gydymui, </w:t>
      </w:r>
      <w:proofErr w:type="spellStart"/>
      <w:r>
        <w:rPr>
          <w:rFonts w:ascii="Times New Roman" w:eastAsia="Times New Roman" w:hAnsi="Times New Roman" w:cs="Times New Roman"/>
          <w:snapToGrid w:val="0"/>
        </w:rPr>
        <w:t>generalizuoto</w:t>
      </w:r>
      <w:proofErr w:type="spellEnd"/>
      <w:r>
        <w:rPr>
          <w:rFonts w:ascii="Times New Roman" w:eastAsia="Times New Roman" w:hAnsi="Times New Roman" w:cs="Times New Roman"/>
          <w:snapToGrid w:val="0"/>
        </w:rPr>
        <w:t xml:space="preserve"> nerimo sutrikimo gydymui ir šlapimo nelaikymo dėl įtampos gydymui). Negalima vartoti daugiau kaip vieno šių preparatų vienu metu.</w:t>
      </w:r>
    </w:p>
    <w:p w14:paraId="43DBF937" w14:textId="77777777" w:rsidR="00D60365" w:rsidRDefault="00D60365">
      <w:pPr>
        <w:widowControl w:val="0"/>
        <w:tabs>
          <w:tab w:val="left" w:pos="567"/>
        </w:tabs>
        <w:spacing w:after="0" w:line="240" w:lineRule="auto"/>
        <w:rPr>
          <w:rFonts w:ascii="Times New Roman" w:eastAsia="Times New Roman" w:hAnsi="Times New Roman" w:cs="Times New Roman"/>
          <w:snapToGrid w:val="0"/>
        </w:rPr>
      </w:pPr>
    </w:p>
    <w:p w14:paraId="68F48600" w14:textId="77777777" w:rsidR="00D60365" w:rsidRDefault="00C12095">
      <w:pPr>
        <w:widowControl w:val="0"/>
        <w:tabs>
          <w:tab w:val="left" w:pos="567"/>
        </w:tabs>
        <w:spacing w:after="0" w:line="240" w:lineRule="auto"/>
        <w:rPr>
          <w:rFonts w:ascii="Times New Roman" w:eastAsia="Times New Roman" w:hAnsi="Times New Roman" w:cs="Times New Roman"/>
          <w:snapToGrid w:val="0"/>
          <w:u w:val="single"/>
        </w:rPr>
      </w:pPr>
      <w:r>
        <w:rPr>
          <w:rFonts w:ascii="Times New Roman" w:eastAsia="Times New Roman" w:hAnsi="Times New Roman" w:cs="Times New Roman"/>
          <w:snapToGrid w:val="0"/>
          <w:u w:val="single"/>
        </w:rPr>
        <w:lastRenderedPageBreak/>
        <w:t>Hepatitas bei kepenų fermentų kiekio padidėjimas</w:t>
      </w:r>
    </w:p>
    <w:p w14:paraId="07C591BC" w14:textId="77777777" w:rsidR="00D60365" w:rsidRDefault="00C12095">
      <w:pPr>
        <w:widowControl w:val="0"/>
        <w:tabs>
          <w:tab w:val="left" w:pos="567"/>
        </w:tabs>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 xml:space="preserve">Buvo pranešimų apie </w:t>
      </w:r>
      <w:proofErr w:type="spellStart"/>
      <w:r>
        <w:rPr>
          <w:rFonts w:ascii="Times New Roman" w:eastAsia="Times New Roman" w:hAnsi="Times New Roman" w:cs="Times New Roman"/>
          <w:snapToGrid w:val="0"/>
        </w:rPr>
        <w:t>duloksetino</w:t>
      </w:r>
      <w:proofErr w:type="spellEnd"/>
      <w:r>
        <w:rPr>
          <w:rFonts w:ascii="Times New Roman" w:eastAsia="Times New Roman" w:hAnsi="Times New Roman" w:cs="Times New Roman"/>
          <w:snapToGrid w:val="0"/>
        </w:rPr>
        <w:t xml:space="preserve"> vartojimo metu atsiradusį kepenų pažeidimą, įskaitant ryškų kepenų fermentų kiekio padidėjimą (&gt; 10 kartų daugiau normos), hepatitą, geltą (žr. 4.8 skyrių). Dauguma šių reiškinių atsirado pirmaisiais gydymo mėnesiais. Dominavo </w:t>
      </w:r>
      <w:proofErr w:type="spellStart"/>
      <w:r>
        <w:rPr>
          <w:rFonts w:ascii="Times New Roman" w:eastAsia="Times New Roman" w:hAnsi="Times New Roman" w:cs="Times New Roman"/>
          <w:snapToGrid w:val="0"/>
        </w:rPr>
        <w:t>hepatoceliulinis</w:t>
      </w:r>
      <w:proofErr w:type="spellEnd"/>
      <w:r>
        <w:rPr>
          <w:rFonts w:ascii="Times New Roman" w:eastAsia="Times New Roman" w:hAnsi="Times New Roman" w:cs="Times New Roman"/>
          <w:snapToGrid w:val="0"/>
        </w:rPr>
        <w:t xml:space="preserve"> kepenų pažeidimas. Reikia laikytis atsargumo priemonių skiriant </w:t>
      </w:r>
      <w:proofErr w:type="spellStart"/>
      <w:r>
        <w:rPr>
          <w:rFonts w:ascii="Times New Roman" w:eastAsia="Times New Roman" w:hAnsi="Times New Roman" w:cs="Times New Roman"/>
          <w:snapToGrid w:val="0"/>
        </w:rPr>
        <w:t>duloksetiną</w:t>
      </w:r>
      <w:proofErr w:type="spellEnd"/>
      <w:r>
        <w:rPr>
          <w:rFonts w:ascii="Times New Roman" w:eastAsia="Times New Roman" w:hAnsi="Times New Roman" w:cs="Times New Roman"/>
          <w:snapToGrid w:val="0"/>
        </w:rPr>
        <w:t xml:space="preserve"> kartu su kitais siejamais su kepenų pažeidimu vaistiniais preparatais.</w:t>
      </w:r>
    </w:p>
    <w:p w14:paraId="417483B5" w14:textId="77777777" w:rsidR="00D60365" w:rsidRDefault="00D60365">
      <w:pPr>
        <w:widowControl w:val="0"/>
        <w:tabs>
          <w:tab w:val="left" w:pos="567"/>
        </w:tabs>
        <w:spacing w:after="0" w:line="240" w:lineRule="auto"/>
        <w:rPr>
          <w:rFonts w:ascii="Times New Roman" w:eastAsia="Times New Roman" w:hAnsi="Times New Roman" w:cs="Times New Roman"/>
          <w:snapToGrid w:val="0"/>
        </w:rPr>
      </w:pPr>
    </w:p>
    <w:p w14:paraId="2DED8940" w14:textId="77777777" w:rsidR="00D60365" w:rsidRDefault="00C12095">
      <w:pPr>
        <w:widowControl w:val="0"/>
        <w:tabs>
          <w:tab w:val="left" w:pos="567"/>
        </w:tabs>
        <w:spacing w:after="0" w:line="240" w:lineRule="auto"/>
        <w:rPr>
          <w:rFonts w:ascii="Times New Roman" w:eastAsia="Times New Roman" w:hAnsi="Times New Roman" w:cs="Times New Roman"/>
          <w:snapToGrid w:val="0"/>
          <w:u w:val="single"/>
        </w:rPr>
      </w:pPr>
      <w:r>
        <w:rPr>
          <w:rFonts w:ascii="Times New Roman" w:eastAsia="Times New Roman" w:hAnsi="Times New Roman" w:cs="Times New Roman"/>
          <w:snapToGrid w:val="0"/>
          <w:u w:val="single"/>
        </w:rPr>
        <w:t>Lytinės funkcijos sutrikimas</w:t>
      </w:r>
    </w:p>
    <w:p w14:paraId="0CB73591" w14:textId="77777777" w:rsidR="00D60365" w:rsidRDefault="00C12095">
      <w:pPr>
        <w:widowControl w:val="0"/>
        <w:tabs>
          <w:tab w:val="left" w:pos="567"/>
        </w:tabs>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 xml:space="preserve">Selektyvieji </w:t>
      </w:r>
      <w:proofErr w:type="spellStart"/>
      <w:r>
        <w:rPr>
          <w:rFonts w:ascii="Times New Roman" w:eastAsia="Times New Roman" w:hAnsi="Times New Roman" w:cs="Times New Roman"/>
          <w:snapToGrid w:val="0"/>
        </w:rPr>
        <w:t>serotonino</w:t>
      </w:r>
      <w:proofErr w:type="spellEnd"/>
      <w:r>
        <w:rPr>
          <w:rFonts w:ascii="Times New Roman" w:eastAsia="Times New Roman" w:hAnsi="Times New Roman" w:cs="Times New Roman"/>
          <w:snapToGrid w:val="0"/>
        </w:rPr>
        <w:t xml:space="preserve"> reabsorbcijos inhibitoriai (SSRI) / </w:t>
      </w:r>
      <w:proofErr w:type="spellStart"/>
      <w:r>
        <w:rPr>
          <w:rFonts w:ascii="Times New Roman" w:eastAsia="Times New Roman" w:hAnsi="Times New Roman" w:cs="Times New Roman"/>
          <w:snapToGrid w:val="0"/>
        </w:rPr>
        <w:t>serotonino-norepinefrino</w:t>
      </w:r>
      <w:proofErr w:type="spellEnd"/>
      <w:r>
        <w:rPr>
          <w:rFonts w:ascii="Times New Roman" w:eastAsia="Times New Roman" w:hAnsi="Times New Roman" w:cs="Times New Roman"/>
          <w:snapToGrid w:val="0"/>
        </w:rPr>
        <w:t xml:space="preserve"> reabsorbcijos inhibitoriai (SNRI) gali sukelti lytinės funkcijos sutrikimo simptomus (žr. 4.8 skyrių). Gauta pranešimų apie ilgalaikį lytinės funkcijos sutrikimą, kurio simptomai išliko nepaisant to, kad gydymas SSRI / SNRI buvo nutrauktas.</w:t>
      </w:r>
    </w:p>
    <w:p w14:paraId="6B8EC2EE" w14:textId="77777777" w:rsidR="00D60365" w:rsidRDefault="00D60365">
      <w:pPr>
        <w:widowControl w:val="0"/>
        <w:tabs>
          <w:tab w:val="left" w:pos="567"/>
        </w:tabs>
        <w:spacing w:after="0" w:line="240" w:lineRule="auto"/>
        <w:rPr>
          <w:rFonts w:ascii="Times New Roman" w:eastAsia="Times New Roman" w:hAnsi="Times New Roman" w:cs="Times New Roman"/>
          <w:snapToGrid w:val="0"/>
        </w:rPr>
      </w:pPr>
    </w:p>
    <w:p w14:paraId="5ED91AB2" w14:textId="77777777" w:rsidR="00D60365" w:rsidRDefault="00C12095">
      <w:pPr>
        <w:widowControl w:val="0"/>
        <w:tabs>
          <w:tab w:val="left" w:pos="567"/>
        </w:tabs>
        <w:spacing w:after="0" w:line="240" w:lineRule="auto"/>
        <w:rPr>
          <w:rFonts w:ascii="Times New Roman" w:eastAsia="Times New Roman" w:hAnsi="Times New Roman" w:cs="Times New Roman"/>
          <w:snapToGrid w:val="0"/>
          <w:u w:val="single"/>
        </w:rPr>
      </w:pPr>
      <w:r>
        <w:rPr>
          <w:rFonts w:ascii="Times New Roman" w:eastAsia="Times New Roman" w:hAnsi="Times New Roman" w:cs="Times New Roman"/>
          <w:snapToGrid w:val="0"/>
          <w:u w:val="single"/>
        </w:rPr>
        <w:t>Sacharozė</w:t>
      </w:r>
    </w:p>
    <w:p w14:paraId="49E210C8" w14:textId="77777777" w:rsidR="00D60365" w:rsidRDefault="00C12095">
      <w:pPr>
        <w:widowControl w:val="0"/>
        <w:tabs>
          <w:tab w:val="left" w:pos="567"/>
        </w:tabs>
        <w:spacing w:after="0" w:line="240" w:lineRule="auto"/>
        <w:rPr>
          <w:rFonts w:ascii="Times New Roman" w:eastAsia="Times New Roman" w:hAnsi="Times New Roman" w:cs="Times New Roman"/>
          <w:snapToGrid w:val="0"/>
        </w:rPr>
      </w:pPr>
      <w:proofErr w:type="spellStart"/>
      <w:r>
        <w:rPr>
          <w:rFonts w:ascii="Times New Roman" w:eastAsia="Times New Roman" w:hAnsi="Times New Roman" w:cs="Times New Roman"/>
          <w:snapToGrid w:val="0"/>
        </w:rPr>
        <w:t>Dulsevia</w:t>
      </w:r>
      <w:proofErr w:type="spellEnd"/>
      <w:r>
        <w:rPr>
          <w:rFonts w:ascii="Times New Roman" w:eastAsia="Times New Roman" w:hAnsi="Times New Roman" w:cs="Times New Roman"/>
          <w:snapToGrid w:val="0"/>
        </w:rPr>
        <w:t xml:space="preserve"> skrandyje neiriose kietosiose kapsulėse yra sacharozės. Šio vaistinio preparato negalima vartoti pacientams, kuriems nustatytas retas paveldimas sutrikimas − fruktozės netoleravimas, gliukozės ir </w:t>
      </w:r>
      <w:proofErr w:type="spellStart"/>
      <w:r>
        <w:rPr>
          <w:rFonts w:ascii="Times New Roman" w:eastAsia="Times New Roman" w:hAnsi="Times New Roman" w:cs="Times New Roman"/>
          <w:snapToGrid w:val="0"/>
        </w:rPr>
        <w:t>galaktozės</w:t>
      </w:r>
      <w:proofErr w:type="spellEnd"/>
      <w:r>
        <w:rPr>
          <w:rFonts w:ascii="Times New Roman" w:eastAsia="Times New Roman" w:hAnsi="Times New Roman" w:cs="Times New Roman"/>
          <w:snapToGrid w:val="0"/>
        </w:rPr>
        <w:t xml:space="preserve"> </w:t>
      </w:r>
      <w:proofErr w:type="spellStart"/>
      <w:r>
        <w:rPr>
          <w:rFonts w:ascii="Times New Roman" w:eastAsia="Times New Roman" w:hAnsi="Times New Roman" w:cs="Times New Roman"/>
          <w:snapToGrid w:val="0"/>
        </w:rPr>
        <w:t>malabsorbcija</w:t>
      </w:r>
      <w:proofErr w:type="spellEnd"/>
      <w:r>
        <w:rPr>
          <w:rFonts w:ascii="Times New Roman" w:eastAsia="Times New Roman" w:hAnsi="Times New Roman" w:cs="Times New Roman"/>
          <w:snapToGrid w:val="0"/>
        </w:rPr>
        <w:t xml:space="preserve"> arba </w:t>
      </w:r>
      <w:proofErr w:type="spellStart"/>
      <w:r>
        <w:rPr>
          <w:rFonts w:ascii="Times New Roman" w:eastAsia="Times New Roman" w:hAnsi="Times New Roman" w:cs="Times New Roman"/>
          <w:snapToGrid w:val="0"/>
        </w:rPr>
        <w:t>sacharazės</w:t>
      </w:r>
      <w:proofErr w:type="spellEnd"/>
      <w:r>
        <w:rPr>
          <w:rFonts w:ascii="Times New Roman" w:eastAsia="Times New Roman" w:hAnsi="Times New Roman" w:cs="Times New Roman"/>
          <w:snapToGrid w:val="0"/>
        </w:rPr>
        <w:t xml:space="preserve"> ir </w:t>
      </w:r>
      <w:proofErr w:type="spellStart"/>
      <w:r>
        <w:rPr>
          <w:rFonts w:ascii="Times New Roman" w:eastAsia="Times New Roman" w:hAnsi="Times New Roman" w:cs="Times New Roman"/>
          <w:snapToGrid w:val="0"/>
        </w:rPr>
        <w:t>izomaltazės</w:t>
      </w:r>
      <w:proofErr w:type="spellEnd"/>
      <w:r>
        <w:rPr>
          <w:rFonts w:ascii="Times New Roman" w:eastAsia="Times New Roman" w:hAnsi="Times New Roman" w:cs="Times New Roman"/>
          <w:snapToGrid w:val="0"/>
        </w:rPr>
        <w:t xml:space="preserve"> stygius.</w:t>
      </w:r>
    </w:p>
    <w:p w14:paraId="00AA94A3" w14:textId="77777777" w:rsidR="00D60365" w:rsidRDefault="00D60365">
      <w:pPr>
        <w:widowControl w:val="0"/>
        <w:tabs>
          <w:tab w:val="left" w:pos="567"/>
        </w:tabs>
        <w:spacing w:after="0" w:line="240" w:lineRule="auto"/>
        <w:rPr>
          <w:rFonts w:ascii="Times New Roman" w:eastAsia="Times New Roman" w:hAnsi="Times New Roman" w:cs="Times New Roman"/>
          <w:snapToGrid w:val="0"/>
        </w:rPr>
      </w:pPr>
    </w:p>
    <w:p w14:paraId="2B14EBBC" w14:textId="77777777" w:rsidR="00D60365" w:rsidRDefault="00C12095">
      <w:pPr>
        <w:widowControl w:val="0"/>
        <w:tabs>
          <w:tab w:val="left" w:pos="567"/>
        </w:tabs>
        <w:spacing w:after="0" w:line="240" w:lineRule="auto"/>
        <w:jc w:val="both"/>
        <w:outlineLvl w:val="3"/>
        <w:rPr>
          <w:rFonts w:ascii="Times New Roman" w:eastAsia="Times New Roman" w:hAnsi="Times New Roman" w:cs="Times New Roman"/>
          <w:b/>
          <w:bCs/>
          <w:snapToGrid w:val="0"/>
          <w:lang w:eastAsia="x-none"/>
        </w:rPr>
      </w:pPr>
      <w:r>
        <w:rPr>
          <w:rFonts w:ascii="Times New Roman" w:eastAsia="Times New Roman" w:hAnsi="Times New Roman" w:cs="Times New Roman"/>
          <w:b/>
          <w:bCs/>
          <w:snapToGrid w:val="0"/>
          <w:lang w:eastAsia="x-none"/>
        </w:rPr>
        <w:t>4.5</w:t>
      </w:r>
      <w:r>
        <w:rPr>
          <w:rFonts w:ascii="Times New Roman" w:eastAsia="Times New Roman" w:hAnsi="Times New Roman" w:cs="Times New Roman"/>
          <w:b/>
          <w:bCs/>
          <w:snapToGrid w:val="0"/>
          <w:lang w:eastAsia="x-none"/>
        </w:rPr>
        <w:tab/>
        <w:t>Sąveika su kitais vaistiniais preparatais ir kitokia sąveika</w:t>
      </w:r>
    </w:p>
    <w:p w14:paraId="5CA45FD1" w14:textId="77777777" w:rsidR="00D60365" w:rsidRDefault="00D60365">
      <w:pPr>
        <w:widowControl w:val="0"/>
        <w:tabs>
          <w:tab w:val="left" w:pos="567"/>
        </w:tabs>
        <w:spacing w:after="0" w:line="240" w:lineRule="auto"/>
        <w:rPr>
          <w:rFonts w:ascii="Times New Roman" w:eastAsia="Times New Roman" w:hAnsi="Times New Roman" w:cs="Times New Roman"/>
          <w:snapToGrid w:val="0"/>
        </w:rPr>
      </w:pPr>
    </w:p>
    <w:p w14:paraId="28FCB612" w14:textId="77777777" w:rsidR="00D60365" w:rsidRDefault="00C12095">
      <w:pPr>
        <w:widowControl w:val="0"/>
        <w:tabs>
          <w:tab w:val="left" w:pos="567"/>
        </w:tabs>
        <w:spacing w:after="0" w:line="240" w:lineRule="auto"/>
        <w:rPr>
          <w:rFonts w:ascii="Times New Roman" w:eastAsia="Times New Roman" w:hAnsi="Times New Roman" w:cs="Times New Roman"/>
          <w:snapToGrid w:val="0"/>
        </w:rPr>
      </w:pPr>
      <w:proofErr w:type="spellStart"/>
      <w:r>
        <w:rPr>
          <w:rFonts w:ascii="Times New Roman" w:eastAsia="Times New Roman" w:hAnsi="Times New Roman" w:cs="Times New Roman"/>
          <w:i/>
          <w:iCs/>
          <w:snapToGrid w:val="0"/>
        </w:rPr>
        <w:t>Monoaminooksidazės</w:t>
      </w:r>
      <w:proofErr w:type="spellEnd"/>
      <w:r>
        <w:rPr>
          <w:rFonts w:ascii="Times New Roman" w:eastAsia="Times New Roman" w:hAnsi="Times New Roman" w:cs="Times New Roman"/>
          <w:i/>
          <w:iCs/>
          <w:snapToGrid w:val="0"/>
        </w:rPr>
        <w:t xml:space="preserve"> inhibitoriai (MAOI). </w:t>
      </w:r>
      <w:r>
        <w:rPr>
          <w:rFonts w:ascii="Times New Roman" w:eastAsia="Times New Roman" w:hAnsi="Times New Roman" w:cs="Times New Roman"/>
          <w:snapToGrid w:val="0"/>
        </w:rPr>
        <w:t xml:space="preserve">Kadangi yra </w:t>
      </w:r>
      <w:proofErr w:type="spellStart"/>
      <w:r>
        <w:rPr>
          <w:rFonts w:ascii="Times New Roman" w:eastAsia="Times New Roman" w:hAnsi="Times New Roman" w:cs="Times New Roman"/>
          <w:snapToGrid w:val="0"/>
        </w:rPr>
        <w:t>serotonino</w:t>
      </w:r>
      <w:proofErr w:type="spellEnd"/>
      <w:r>
        <w:rPr>
          <w:rFonts w:ascii="Times New Roman" w:eastAsia="Times New Roman" w:hAnsi="Times New Roman" w:cs="Times New Roman"/>
          <w:snapToGrid w:val="0"/>
        </w:rPr>
        <w:t xml:space="preserve"> sindromo pasireiškimo rizika,</w:t>
      </w:r>
      <w:r>
        <w:rPr>
          <w:rFonts w:ascii="Times New Roman" w:eastAsia="Times New Roman" w:hAnsi="Times New Roman" w:cs="Times New Roman"/>
          <w:i/>
          <w:iCs/>
          <w:snapToGrid w:val="0"/>
        </w:rPr>
        <w:t xml:space="preserve"> </w:t>
      </w:r>
      <w:proofErr w:type="spellStart"/>
      <w:r>
        <w:rPr>
          <w:rFonts w:ascii="Times New Roman" w:eastAsia="Times New Roman" w:hAnsi="Times New Roman" w:cs="Times New Roman"/>
          <w:snapToGrid w:val="0"/>
        </w:rPr>
        <w:t>duloksetino</w:t>
      </w:r>
      <w:proofErr w:type="spellEnd"/>
      <w:r>
        <w:rPr>
          <w:rFonts w:ascii="Times New Roman" w:eastAsia="Times New Roman" w:hAnsi="Times New Roman" w:cs="Times New Roman"/>
          <w:snapToGrid w:val="0"/>
        </w:rPr>
        <w:t xml:space="preserve"> negalima vartoti kartu su neselektyviaisiais nepraeinančio poveikio </w:t>
      </w:r>
      <w:proofErr w:type="spellStart"/>
      <w:r>
        <w:rPr>
          <w:rFonts w:ascii="Times New Roman" w:eastAsia="Times New Roman" w:hAnsi="Times New Roman" w:cs="Times New Roman"/>
          <w:snapToGrid w:val="0"/>
        </w:rPr>
        <w:t>monoaminooksidazės</w:t>
      </w:r>
      <w:proofErr w:type="spellEnd"/>
      <w:r>
        <w:rPr>
          <w:rFonts w:ascii="Times New Roman" w:eastAsia="Times New Roman" w:hAnsi="Times New Roman" w:cs="Times New Roman"/>
          <w:snapToGrid w:val="0"/>
        </w:rPr>
        <w:t xml:space="preserve"> inhibitoriais (MAOI) ir mažiausiai 14 dienų po jų vartojimo nutraukimo. Remiantis </w:t>
      </w:r>
      <w:proofErr w:type="spellStart"/>
      <w:r>
        <w:rPr>
          <w:rFonts w:ascii="Times New Roman" w:eastAsia="Times New Roman" w:hAnsi="Times New Roman" w:cs="Times New Roman"/>
          <w:snapToGrid w:val="0"/>
        </w:rPr>
        <w:t>duloksetino</w:t>
      </w:r>
      <w:proofErr w:type="spellEnd"/>
      <w:r>
        <w:rPr>
          <w:rFonts w:ascii="Times New Roman" w:eastAsia="Times New Roman" w:hAnsi="Times New Roman" w:cs="Times New Roman"/>
          <w:snapToGrid w:val="0"/>
        </w:rPr>
        <w:t xml:space="preserve"> pusinės eliminacijos laiku, turi praeiti mažiausiai 5 dienos nuo gydymo </w:t>
      </w:r>
      <w:proofErr w:type="spellStart"/>
      <w:r>
        <w:rPr>
          <w:rFonts w:ascii="Times New Roman" w:eastAsia="Times New Roman" w:hAnsi="Times New Roman" w:cs="Times New Roman"/>
          <w:snapToGrid w:val="0"/>
        </w:rPr>
        <w:t>Dulsevia</w:t>
      </w:r>
      <w:proofErr w:type="spellEnd"/>
      <w:r>
        <w:rPr>
          <w:rFonts w:ascii="Times New Roman" w:eastAsia="Times New Roman" w:hAnsi="Times New Roman" w:cs="Times New Roman"/>
          <w:snapToGrid w:val="0"/>
        </w:rPr>
        <w:t xml:space="preserve"> nutraukimo iki gydymo MAOI pradžios (žr. 4.3 skyrių).</w:t>
      </w:r>
    </w:p>
    <w:p w14:paraId="01E1AA4F" w14:textId="77777777" w:rsidR="00D60365" w:rsidRDefault="00D60365">
      <w:pPr>
        <w:widowControl w:val="0"/>
        <w:tabs>
          <w:tab w:val="left" w:pos="567"/>
        </w:tabs>
        <w:spacing w:after="0" w:line="240" w:lineRule="auto"/>
        <w:rPr>
          <w:rFonts w:ascii="Times New Roman" w:eastAsia="Times New Roman" w:hAnsi="Times New Roman" w:cs="Times New Roman"/>
          <w:snapToGrid w:val="0"/>
        </w:rPr>
      </w:pPr>
    </w:p>
    <w:p w14:paraId="494F3D0A" w14:textId="77777777" w:rsidR="00D60365" w:rsidRDefault="00C12095">
      <w:pPr>
        <w:widowControl w:val="0"/>
        <w:tabs>
          <w:tab w:val="left" w:pos="567"/>
        </w:tabs>
        <w:spacing w:after="0" w:line="240" w:lineRule="auto"/>
        <w:rPr>
          <w:rFonts w:ascii="Times New Roman" w:eastAsia="Times New Roman" w:hAnsi="Times New Roman" w:cs="Times New Roman"/>
          <w:snapToGrid w:val="0"/>
        </w:rPr>
      </w:pPr>
      <w:proofErr w:type="spellStart"/>
      <w:r>
        <w:rPr>
          <w:rFonts w:ascii="Times New Roman" w:eastAsia="Times New Roman" w:hAnsi="Times New Roman" w:cs="Times New Roman"/>
          <w:snapToGrid w:val="0"/>
        </w:rPr>
        <w:t>Dulsevia</w:t>
      </w:r>
      <w:proofErr w:type="spellEnd"/>
      <w:r>
        <w:rPr>
          <w:rFonts w:ascii="Times New Roman" w:eastAsia="Times New Roman" w:hAnsi="Times New Roman" w:cs="Times New Roman"/>
          <w:snapToGrid w:val="0"/>
        </w:rPr>
        <w:t xml:space="preserve"> vartoti kartu su selektyviaisiais grįžtamojo veikimo MAOI, pavyzdžiui, </w:t>
      </w:r>
      <w:proofErr w:type="spellStart"/>
      <w:r>
        <w:rPr>
          <w:rFonts w:ascii="Times New Roman" w:eastAsia="Times New Roman" w:hAnsi="Times New Roman" w:cs="Times New Roman"/>
          <w:snapToGrid w:val="0"/>
        </w:rPr>
        <w:t>moklobemidu</w:t>
      </w:r>
      <w:proofErr w:type="spellEnd"/>
      <w:r>
        <w:rPr>
          <w:rFonts w:ascii="Times New Roman" w:eastAsia="Times New Roman" w:hAnsi="Times New Roman" w:cs="Times New Roman"/>
          <w:snapToGrid w:val="0"/>
        </w:rPr>
        <w:t xml:space="preserve">, nerekomenduojama (žr. 4.4 skyrių). Antibiotikas </w:t>
      </w:r>
      <w:proofErr w:type="spellStart"/>
      <w:r>
        <w:rPr>
          <w:rFonts w:ascii="Times New Roman" w:eastAsia="Times New Roman" w:hAnsi="Times New Roman" w:cs="Times New Roman"/>
          <w:snapToGrid w:val="0"/>
        </w:rPr>
        <w:t>linezolidas</w:t>
      </w:r>
      <w:proofErr w:type="spellEnd"/>
      <w:r>
        <w:rPr>
          <w:rFonts w:ascii="Times New Roman" w:eastAsia="Times New Roman" w:hAnsi="Times New Roman" w:cs="Times New Roman"/>
          <w:snapToGrid w:val="0"/>
        </w:rPr>
        <w:t xml:space="preserve"> yra neselektyvusis grįžtamojo veikimo MAOI ir jo </w:t>
      </w:r>
      <w:proofErr w:type="spellStart"/>
      <w:r>
        <w:rPr>
          <w:rFonts w:ascii="Times New Roman" w:eastAsia="Times New Roman" w:hAnsi="Times New Roman" w:cs="Times New Roman"/>
          <w:snapToGrid w:val="0"/>
        </w:rPr>
        <w:t>Dulsevia</w:t>
      </w:r>
      <w:proofErr w:type="spellEnd"/>
      <w:r>
        <w:rPr>
          <w:rFonts w:ascii="Times New Roman" w:eastAsia="Times New Roman" w:hAnsi="Times New Roman" w:cs="Times New Roman"/>
          <w:snapToGrid w:val="0"/>
        </w:rPr>
        <w:t xml:space="preserve"> gydomiems pacientams vartoti negalima (žr. 4.4 skyrių).</w:t>
      </w:r>
    </w:p>
    <w:p w14:paraId="7FE58624" w14:textId="77777777" w:rsidR="00D60365" w:rsidRDefault="00D60365">
      <w:pPr>
        <w:widowControl w:val="0"/>
        <w:tabs>
          <w:tab w:val="left" w:pos="567"/>
        </w:tabs>
        <w:spacing w:after="0" w:line="240" w:lineRule="auto"/>
        <w:rPr>
          <w:rFonts w:ascii="Times New Roman" w:eastAsia="Times New Roman" w:hAnsi="Times New Roman" w:cs="Times New Roman"/>
          <w:snapToGrid w:val="0"/>
        </w:rPr>
      </w:pPr>
    </w:p>
    <w:p w14:paraId="23581E4C" w14:textId="77777777" w:rsidR="00D60365" w:rsidRDefault="00C12095">
      <w:pPr>
        <w:widowControl w:val="0"/>
        <w:tabs>
          <w:tab w:val="left" w:pos="567"/>
        </w:tabs>
        <w:spacing w:after="0" w:line="240" w:lineRule="auto"/>
        <w:rPr>
          <w:rFonts w:ascii="Times New Roman" w:eastAsia="Times New Roman" w:hAnsi="Times New Roman" w:cs="Times New Roman"/>
          <w:snapToGrid w:val="0"/>
        </w:rPr>
      </w:pPr>
      <w:r>
        <w:rPr>
          <w:rFonts w:ascii="Times New Roman" w:eastAsia="Times New Roman" w:hAnsi="Times New Roman" w:cs="Times New Roman"/>
          <w:i/>
          <w:iCs/>
          <w:snapToGrid w:val="0"/>
        </w:rPr>
        <w:t xml:space="preserve">CYP1A2 inhibitoriai. </w:t>
      </w:r>
      <w:proofErr w:type="spellStart"/>
      <w:r>
        <w:rPr>
          <w:rFonts w:ascii="Times New Roman" w:eastAsia="Times New Roman" w:hAnsi="Times New Roman" w:cs="Times New Roman"/>
          <w:snapToGrid w:val="0"/>
        </w:rPr>
        <w:t>Duloksetino</w:t>
      </w:r>
      <w:proofErr w:type="spellEnd"/>
      <w:r>
        <w:rPr>
          <w:rFonts w:ascii="Times New Roman" w:eastAsia="Times New Roman" w:hAnsi="Times New Roman" w:cs="Times New Roman"/>
          <w:snapToGrid w:val="0"/>
        </w:rPr>
        <w:t xml:space="preserve"> metabolizmą veikia CYP1A2, todėl tikėtina, kad vartojant </w:t>
      </w:r>
      <w:proofErr w:type="spellStart"/>
      <w:r>
        <w:rPr>
          <w:rFonts w:ascii="Times New Roman" w:eastAsia="Times New Roman" w:hAnsi="Times New Roman" w:cs="Times New Roman"/>
          <w:snapToGrid w:val="0"/>
        </w:rPr>
        <w:t>duloksetiną</w:t>
      </w:r>
      <w:proofErr w:type="spellEnd"/>
      <w:r>
        <w:rPr>
          <w:rFonts w:ascii="Times New Roman" w:eastAsia="Times New Roman" w:hAnsi="Times New Roman" w:cs="Times New Roman"/>
          <w:i/>
          <w:iCs/>
          <w:snapToGrid w:val="0"/>
        </w:rPr>
        <w:t xml:space="preserve"> </w:t>
      </w:r>
      <w:r>
        <w:rPr>
          <w:rFonts w:ascii="Times New Roman" w:eastAsia="Times New Roman" w:hAnsi="Times New Roman" w:cs="Times New Roman"/>
          <w:snapToGrid w:val="0"/>
        </w:rPr>
        <w:t xml:space="preserve">kartu su stipriais CYP1A2 inhibitoriais, padidės </w:t>
      </w:r>
      <w:proofErr w:type="spellStart"/>
      <w:r>
        <w:rPr>
          <w:rFonts w:ascii="Times New Roman" w:eastAsia="Times New Roman" w:hAnsi="Times New Roman" w:cs="Times New Roman"/>
          <w:snapToGrid w:val="0"/>
        </w:rPr>
        <w:t>duloksetino</w:t>
      </w:r>
      <w:proofErr w:type="spellEnd"/>
      <w:r>
        <w:rPr>
          <w:rFonts w:ascii="Times New Roman" w:eastAsia="Times New Roman" w:hAnsi="Times New Roman" w:cs="Times New Roman"/>
          <w:snapToGrid w:val="0"/>
        </w:rPr>
        <w:t xml:space="preserve"> koncentracijos. Stiprus CYP1A2 inhibitorius </w:t>
      </w:r>
      <w:proofErr w:type="spellStart"/>
      <w:r>
        <w:rPr>
          <w:rFonts w:ascii="Times New Roman" w:eastAsia="Times New Roman" w:hAnsi="Times New Roman" w:cs="Times New Roman"/>
          <w:snapToGrid w:val="0"/>
        </w:rPr>
        <w:t>fluvoksaminas</w:t>
      </w:r>
      <w:proofErr w:type="spellEnd"/>
      <w:r>
        <w:rPr>
          <w:rFonts w:ascii="Times New Roman" w:eastAsia="Times New Roman" w:hAnsi="Times New Roman" w:cs="Times New Roman"/>
          <w:snapToGrid w:val="0"/>
        </w:rPr>
        <w:t xml:space="preserve"> (100 mg vieną kartą per parą) sumažino menamą </w:t>
      </w:r>
      <w:proofErr w:type="spellStart"/>
      <w:r>
        <w:rPr>
          <w:rFonts w:ascii="Times New Roman" w:eastAsia="Times New Roman" w:hAnsi="Times New Roman" w:cs="Times New Roman"/>
          <w:snapToGrid w:val="0"/>
        </w:rPr>
        <w:t>duloksetino</w:t>
      </w:r>
      <w:proofErr w:type="spellEnd"/>
      <w:r>
        <w:rPr>
          <w:rFonts w:ascii="Times New Roman" w:eastAsia="Times New Roman" w:hAnsi="Times New Roman" w:cs="Times New Roman"/>
          <w:snapToGrid w:val="0"/>
        </w:rPr>
        <w:t xml:space="preserve"> klirensą iš plazmos maždaug 77 % ir 6 kartus padidino </w:t>
      </w:r>
      <w:r>
        <w:rPr>
          <w:rFonts w:ascii="Times New Roman" w:eastAsia="Times New Roman" w:hAnsi="Times New Roman" w:cs="Times New Roman"/>
          <w:i/>
          <w:iCs/>
          <w:snapToGrid w:val="0"/>
        </w:rPr>
        <w:t>AUC</w:t>
      </w:r>
      <w:r>
        <w:rPr>
          <w:rFonts w:ascii="Times New Roman" w:eastAsia="Times New Roman" w:hAnsi="Times New Roman" w:cs="Times New Roman"/>
          <w:i/>
          <w:iCs/>
          <w:snapToGrid w:val="0"/>
          <w:vertAlign w:val="subscript"/>
        </w:rPr>
        <w:t>0-t</w:t>
      </w:r>
      <w:r>
        <w:rPr>
          <w:rFonts w:ascii="Times New Roman" w:eastAsia="Times New Roman" w:hAnsi="Times New Roman" w:cs="Times New Roman"/>
          <w:snapToGrid w:val="0"/>
        </w:rPr>
        <w:t xml:space="preserve">. Todėl </w:t>
      </w:r>
      <w:proofErr w:type="spellStart"/>
      <w:r>
        <w:rPr>
          <w:rFonts w:ascii="Times New Roman" w:eastAsia="Times New Roman" w:hAnsi="Times New Roman" w:cs="Times New Roman"/>
          <w:snapToGrid w:val="0"/>
        </w:rPr>
        <w:t>Dulsevia</w:t>
      </w:r>
      <w:proofErr w:type="spellEnd"/>
      <w:r>
        <w:rPr>
          <w:rFonts w:ascii="Times New Roman" w:eastAsia="Times New Roman" w:hAnsi="Times New Roman" w:cs="Times New Roman"/>
          <w:snapToGrid w:val="0"/>
        </w:rPr>
        <w:t xml:space="preserve"> negalima vartoti kartu su stipriais CYP1A2 inhibitoriais, pavyzdžiui, </w:t>
      </w:r>
      <w:proofErr w:type="spellStart"/>
      <w:r>
        <w:rPr>
          <w:rFonts w:ascii="Times New Roman" w:eastAsia="Times New Roman" w:hAnsi="Times New Roman" w:cs="Times New Roman"/>
          <w:snapToGrid w:val="0"/>
        </w:rPr>
        <w:t>fluvoksaminu</w:t>
      </w:r>
      <w:proofErr w:type="spellEnd"/>
      <w:r>
        <w:rPr>
          <w:rFonts w:ascii="Times New Roman" w:eastAsia="Times New Roman" w:hAnsi="Times New Roman" w:cs="Times New Roman"/>
          <w:snapToGrid w:val="0"/>
        </w:rPr>
        <w:t xml:space="preserve"> (žr. 4.3 skyrių).</w:t>
      </w:r>
    </w:p>
    <w:p w14:paraId="068F0FF9" w14:textId="77777777" w:rsidR="00D60365" w:rsidRDefault="00D60365">
      <w:pPr>
        <w:widowControl w:val="0"/>
        <w:tabs>
          <w:tab w:val="left" w:pos="567"/>
        </w:tabs>
        <w:spacing w:after="0" w:line="240" w:lineRule="auto"/>
        <w:rPr>
          <w:rFonts w:ascii="Times New Roman" w:eastAsia="Times New Roman" w:hAnsi="Times New Roman" w:cs="Times New Roman"/>
          <w:snapToGrid w:val="0"/>
        </w:rPr>
      </w:pPr>
    </w:p>
    <w:p w14:paraId="39646613" w14:textId="77777777" w:rsidR="00D60365" w:rsidRDefault="00C12095">
      <w:pPr>
        <w:widowControl w:val="0"/>
        <w:tabs>
          <w:tab w:val="left" w:pos="567"/>
        </w:tabs>
        <w:spacing w:after="0" w:line="240" w:lineRule="auto"/>
        <w:rPr>
          <w:rFonts w:ascii="Times New Roman" w:eastAsia="Times New Roman" w:hAnsi="Times New Roman" w:cs="Times New Roman"/>
          <w:snapToGrid w:val="0"/>
        </w:rPr>
      </w:pPr>
      <w:r>
        <w:rPr>
          <w:rFonts w:ascii="Times New Roman" w:eastAsia="Times New Roman" w:hAnsi="Times New Roman" w:cs="Times New Roman"/>
          <w:i/>
          <w:iCs/>
          <w:snapToGrid w:val="0"/>
        </w:rPr>
        <w:t xml:space="preserve">CNS veikiantys vaistiniai preparatai. </w:t>
      </w:r>
      <w:proofErr w:type="spellStart"/>
      <w:r>
        <w:rPr>
          <w:rFonts w:ascii="Times New Roman" w:eastAsia="Times New Roman" w:hAnsi="Times New Roman" w:cs="Times New Roman"/>
          <w:snapToGrid w:val="0"/>
        </w:rPr>
        <w:t>Duloksetino</w:t>
      </w:r>
      <w:proofErr w:type="spellEnd"/>
      <w:r>
        <w:rPr>
          <w:rFonts w:ascii="Times New Roman" w:eastAsia="Times New Roman" w:hAnsi="Times New Roman" w:cs="Times New Roman"/>
          <w:snapToGrid w:val="0"/>
        </w:rPr>
        <w:t xml:space="preserve"> vartojimo kartu su kitais CNS veikiančiais vaistiniais</w:t>
      </w:r>
      <w:r>
        <w:rPr>
          <w:rFonts w:ascii="Times New Roman" w:eastAsia="Times New Roman" w:hAnsi="Times New Roman" w:cs="Times New Roman"/>
          <w:i/>
          <w:iCs/>
          <w:snapToGrid w:val="0"/>
        </w:rPr>
        <w:t xml:space="preserve"> </w:t>
      </w:r>
      <w:r>
        <w:rPr>
          <w:rFonts w:ascii="Times New Roman" w:eastAsia="Times New Roman" w:hAnsi="Times New Roman" w:cs="Times New Roman"/>
          <w:snapToGrid w:val="0"/>
        </w:rPr>
        <w:t xml:space="preserve">preparatais rizika nebuvo sistemiškai įvertinta, išskyrus atvejus, aprašytus šiame skyriuje. Todėl </w:t>
      </w:r>
      <w:proofErr w:type="spellStart"/>
      <w:r>
        <w:rPr>
          <w:rFonts w:ascii="Times New Roman" w:eastAsia="Times New Roman" w:hAnsi="Times New Roman" w:cs="Times New Roman"/>
          <w:snapToGrid w:val="0"/>
        </w:rPr>
        <w:t>Dulsevia</w:t>
      </w:r>
      <w:proofErr w:type="spellEnd"/>
      <w:r>
        <w:rPr>
          <w:rFonts w:ascii="Times New Roman" w:eastAsia="Times New Roman" w:hAnsi="Times New Roman" w:cs="Times New Roman"/>
          <w:snapToGrid w:val="0"/>
        </w:rPr>
        <w:t xml:space="preserve"> vartoti kartu su kitais centrinę nervų sistemą veikiančiais vaistiniais preparatais ar medžiagomis, įskaitant alkoholį ir </w:t>
      </w:r>
      <w:proofErr w:type="spellStart"/>
      <w:r>
        <w:rPr>
          <w:rFonts w:ascii="Times New Roman" w:eastAsia="Times New Roman" w:hAnsi="Times New Roman" w:cs="Times New Roman"/>
          <w:snapToGrid w:val="0"/>
        </w:rPr>
        <w:t>sedaciją</w:t>
      </w:r>
      <w:proofErr w:type="spellEnd"/>
      <w:r>
        <w:rPr>
          <w:rFonts w:ascii="Times New Roman" w:eastAsia="Times New Roman" w:hAnsi="Times New Roman" w:cs="Times New Roman"/>
          <w:snapToGrid w:val="0"/>
        </w:rPr>
        <w:t xml:space="preserve"> sukeliančius vaistinius preparatus (pvz.: benzodiazepinus, </w:t>
      </w:r>
      <w:proofErr w:type="spellStart"/>
      <w:r>
        <w:rPr>
          <w:rFonts w:ascii="Times New Roman" w:eastAsia="Times New Roman" w:hAnsi="Times New Roman" w:cs="Times New Roman"/>
          <w:snapToGrid w:val="0"/>
        </w:rPr>
        <w:t>morfinomimetikus</w:t>
      </w:r>
      <w:proofErr w:type="spellEnd"/>
      <w:r>
        <w:rPr>
          <w:rFonts w:ascii="Times New Roman" w:eastAsia="Times New Roman" w:hAnsi="Times New Roman" w:cs="Times New Roman"/>
          <w:snapToGrid w:val="0"/>
        </w:rPr>
        <w:t xml:space="preserve">, </w:t>
      </w:r>
      <w:proofErr w:type="spellStart"/>
      <w:r>
        <w:rPr>
          <w:rFonts w:ascii="Times New Roman" w:eastAsia="Times New Roman" w:hAnsi="Times New Roman" w:cs="Times New Roman"/>
          <w:snapToGrid w:val="0"/>
        </w:rPr>
        <w:t>antipsichozinius</w:t>
      </w:r>
      <w:proofErr w:type="spellEnd"/>
      <w:r>
        <w:rPr>
          <w:rFonts w:ascii="Times New Roman" w:eastAsia="Times New Roman" w:hAnsi="Times New Roman" w:cs="Times New Roman"/>
          <w:snapToGrid w:val="0"/>
        </w:rPr>
        <w:t xml:space="preserve"> vaistinius preparatus, </w:t>
      </w:r>
      <w:proofErr w:type="spellStart"/>
      <w:r>
        <w:rPr>
          <w:rFonts w:ascii="Times New Roman" w:eastAsia="Times New Roman" w:hAnsi="Times New Roman" w:cs="Times New Roman"/>
          <w:snapToGrid w:val="0"/>
        </w:rPr>
        <w:t>fenobarbitalį</w:t>
      </w:r>
      <w:proofErr w:type="spellEnd"/>
      <w:r>
        <w:rPr>
          <w:rFonts w:ascii="Times New Roman" w:eastAsia="Times New Roman" w:hAnsi="Times New Roman" w:cs="Times New Roman"/>
          <w:snapToGrid w:val="0"/>
        </w:rPr>
        <w:t xml:space="preserve">, </w:t>
      </w:r>
      <w:proofErr w:type="spellStart"/>
      <w:r>
        <w:rPr>
          <w:rFonts w:ascii="Times New Roman" w:eastAsia="Times New Roman" w:hAnsi="Times New Roman" w:cs="Times New Roman"/>
          <w:snapToGrid w:val="0"/>
        </w:rPr>
        <w:t>sedaciją</w:t>
      </w:r>
      <w:proofErr w:type="spellEnd"/>
      <w:r>
        <w:rPr>
          <w:rFonts w:ascii="Times New Roman" w:eastAsia="Times New Roman" w:hAnsi="Times New Roman" w:cs="Times New Roman"/>
          <w:snapToGrid w:val="0"/>
        </w:rPr>
        <w:t xml:space="preserve"> sukeliančius </w:t>
      </w:r>
      <w:proofErr w:type="spellStart"/>
      <w:r>
        <w:rPr>
          <w:rFonts w:ascii="Times New Roman" w:eastAsia="Times New Roman" w:hAnsi="Times New Roman" w:cs="Times New Roman"/>
          <w:snapToGrid w:val="0"/>
        </w:rPr>
        <w:t>antihistamininius</w:t>
      </w:r>
      <w:proofErr w:type="spellEnd"/>
      <w:r>
        <w:rPr>
          <w:rFonts w:ascii="Times New Roman" w:eastAsia="Times New Roman" w:hAnsi="Times New Roman" w:cs="Times New Roman"/>
          <w:snapToGrid w:val="0"/>
        </w:rPr>
        <w:t xml:space="preserve"> preparatus), rekomenduojama atsargiai.</w:t>
      </w:r>
    </w:p>
    <w:p w14:paraId="5BACBD98" w14:textId="77777777" w:rsidR="00D60365" w:rsidRDefault="00D60365">
      <w:pPr>
        <w:widowControl w:val="0"/>
        <w:tabs>
          <w:tab w:val="left" w:pos="567"/>
        </w:tabs>
        <w:spacing w:after="0" w:line="240" w:lineRule="auto"/>
        <w:rPr>
          <w:rFonts w:ascii="Times New Roman" w:eastAsia="Times New Roman" w:hAnsi="Times New Roman" w:cs="Times New Roman"/>
          <w:snapToGrid w:val="0"/>
        </w:rPr>
      </w:pPr>
    </w:p>
    <w:p w14:paraId="0CF25021" w14:textId="77777777" w:rsidR="00D60365" w:rsidRDefault="00C12095">
      <w:pPr>
        <w:widowControl w:val="0"/>
        <w:tabs>
          <w:tab w:val="left" w:pos="567"/>
        </w:tabs>
        <w:spacing w:after="0" w:line="240" w:lineRule="auto"/>
        <w:rPr>
          <w:rFonts w:ascii="Times New Roman" w:eastAsia="Times New Roman" w:hAnsi="Times New Roman" w:cs="Times New Roman"/>
          <w:snapToGrid w:val="0"/>
        </w:rPr>
      </w:pPr>
      <w:proofErr w:type="spellStart"/>
      <w:r>
        <w:rPr>
          <w:rFonts w:ascii="Times New Roman" w:eastAsia="Times New Roman" w:hAnsi="Times New Roman" w:cs="Times New Roman"/>
          <w:i/>
          <w:iCs/>
          <w:snapToGrid w:val="0"/>
        </w:rPr>
        <w:t>Serotoninerginiai</w:t>
      </w:r>
      <w:proofErr w:type="spellEnd"/>
      <w:r>
        <w:rPr>
          <w:rFonts w:ascii="Times New Roman" w:eastAsia="Times New Roman" w:hAnsi="Times New Roman" w:cs="Times New Roman"/>
          <w:i/>
          <w:iCs/>
          <w:snapToGrid w:val="0"/>
        </w:rPr>
        <w:t xml:space="preserve"> vaistiniai preparatai. </w:t>
      </w:r>
      <w:r>
        <w:rPr>
          <w:rFonts w:ascii="Times New Roman" w:eastAsia="Times New Roman" w:hAnsi="Times New Roman" w:cs="Times New Roman"/>
          <w:snapToGrid w:val="0"/>
        </w:rPr>
        <w:t xml:space="preserve">Buvo pranešta apie retus </w:t>
      </w:r>
      <w:proofErr w:type="spellStart"/>
      <w:r>
        <w:rPr>
          <w:rFonts w:ascii="Times New Roman" w:eastAsia="Times New Roman" w:hAnsi="Times New Roman" w:cs="Times New Roman"/>
          <w:snapToGrid w:val="0"/>
        </w:rPr>
        <w:t>serotonino</w:t>
      </w:r>
      <w:proofErr w:type="spellEnd"/>
      <w:r>
        <w:rPr>
          <w:rFonts w:ascii="Times New Roman" w:eastAsia="Times New Roman" w:hAnsi="Times New Roman" w:cs="Times New Roman"/>
          <w:snapToGrid w:val="0"/>
        </w:rPr>
        <w:t xml:space="preserve"> sindromo atvejus pacientams,</w:t>
      </w:r>
      <w:r>
        <w:rPr>
          <w:rFonts w:ascii="Times New Roman" w:eastAsia="Times New Roman" w:hAnsi="Times New Roman" w:cs="Times New Roman"/>
          <w:i/>
          <w:iCs/>
          <w:snapToGrid w:val="0"/>
        </w:rPr>
        <w:t xml:space="preserve"> </w:t>
      </w:r>
      <w:r>
        <w:rPr>
          <w:rFonts w:ascii="Times New Roman" w:eastAsia="Times New Roman" w:hAnsi="Times New Roman" w:cs="Times New Roman"/>
          <w:snapToGrid w:val="0"/>
        </w:rPr>
        <w:t xml:space="preserve">kurie vartojo SSRI ar SNRI kartu su </w:t>
      </w:r>
      <w:proofErr w:type="spellStart"/>
      <w:r>
        <w:rPr>
          <w:rFonts w:ascii="Times New Roman" w:eastAsia="Times New Roman" w:hAnsi="Times New Roman" w:cs="Times New Roman"/>
          <w:snapToGrid w:val="0"/>
        </w:rPr>
        <w:t>serotoninerginiais</w:t>
      </w:r>
      <w:proofErr w:type="spellEnd"/>
      <w:r>
        <w:rPr>
          <w:rFonts w:ascii="Times New Roman" w:eastAsia="Times New Roman" w:hAnsi="Times New Roman" w:cs="Times New Roman"/>
          <w:snapToGrid w:val="0"/>
        </w:rPr>
        <w:t xml:space="preserve"> vaistiniais preparatais. Patartina atsargiai vartoti </w:t>
      </w:r>
      <w:proofErr w:type="spellStart"/>
      <w:r>
        <w:rPr>
          <w:rFonts w:ascii="Times New Roman" w:eastAsia="Times New Roman" w:hAnsi="Times New Roman" w:cs="Times New Roman"/>
          <w:snapToGrid w:val="0"/>
        </w:rPr>
        <w:t>Dulsevia</w:t>
      </w:r>
      <w:proofErr w:type="spellEnd"/>
      <w:r>
        <w:rPr>
          <w:rFonts w:ascii="Times New Roman" w:eastAsia="Times New Roman" w:hAnsi="Times New Roman" w:cs="Times New Roman"/>
          <w:snapToGrid w:val="0"/>
        </w:rPr>
        <w:t xml:space="preserve"> kartu su </w:t>
      </w:r>
      <w:proofErr w:type="spellStart"/>
      <w:r>
        <w:rPr>
          <w:rFonts w:ascii="Times New Roman" w:eastAsia="Times New Roman" w:hAnsi="Times New Roman" w:cs="Times New Roman"/>
          <w:snapToGrid w:val="0"/>
        </w:rPr>
        <w:t>serotoninerginiais</w:t>
      </w:r>
      <w:proofErr w:type="spellEnd"/>
      <w:r>
        <w:rPr>
          <w:rFonts w:ascii="Times New Roman" w:eastAsia="Times New Roman" w:hAnsi="Times New Roman" w:cs="Times New Roman"/>
          <w:snapToGrid w:val="0"/>
        </w:rPr>
        <w:t xml:space="preserve"> vaistiniais preparatais (pvz.: SSRI, SNRI, </w:t>
      </w:r>
      <w:proofErr w:type="spellStart"/>
      <w:r>
        <w:rPr>
          <w:rFonts w:ascii="Times New Roman" w:eastAsia="Times New Roman" w:hAnsi="Times New Roman" w:cs="Times New Roman"/>
          <w:snapToGrid w:val="0"/>
        </w:rPr>
        <w:t>tricikliais</w:t>
      </w:r>
      <w:proofErr w:type="spellEnd"/>
      <w:r>
        <w:rPr>
          <w:rFonts w:ascii="Times New Roman" w:eastAsia="Times New Roman" w:hAnsi="Times New Roman" w:cs="Times New Roman"/>
          <w:snapToGrid w:val="0"/>
        </w:rPr>
        <w:t xml:space="preserve"> antidepresantais [tokiais kaip </w:t>
      </w:r>
      <w:proofErr w:type="spellStart"/>
      <w:r>
        <w:rPr>
          <w:rFonts w:ascii="Times New Roman" w:eastAsia="Times New Roman" w:hAnsi="Times New Roman" w:cs="Times New Roman"/>
          <w:snapToGrid w:val="0"/>
        </w:rPr>
        <w:t>klomipraminas</w:t>
      </w:r>
      <w:proofErr w:type="spellEnd"/>
      <w:r>
        <w:rPr>
          <w:rFonts w:ascii="Times New Roman" w:eastAsia="Times New Roman" w:hAnsi="Times New Roman" w:cs="Times New Roman"/>
          <w:snapToGrid w:val="0"/>
        </w:rPr>
        <w:t xml:space="preserve"> ar </w:t>
      </w:r>
      <w:proofErr w:type="spellStart"/>
      <w:r>
        <w:rPr>
          <w:rFonts w:ascii="Times New Roman" w:eastAsia="Times New Roman" w:hAnsi="Times New Roman" w:cs="Times New Roman"/>
          <w:snapToGrid w:val="0"/>
        </w:rPr>
        <w:t>amitriptilinas</w:t>
      </w:r>
      <w:proofErr w:type="spellEnd"/>
      <w:r>
        <w:rPr>
          <w:rFonts w:ascii="Times New Roman" w:eastAsia="Times New Roman" w:hAnsi="Times New Roman" w:cs="Times New Roman"/>
          <w:snapToGrid w:val="0"/>
        </w:rPr>
        <w:t xml:space="preserve">], MAOI [tokiais kaip </w:t>
      </w:r>
      <w:proofErr w:type="spellStart"/>
      <w:r>
        <w:rPr>
          <w:rFonts w:ascii="Times New Roman" w:eastAsia="Times New Roman" w:hAnsi="Times New Roman" w:cs="Times New Roman"/>
          <w:snapToGrid w:val="0"/>
        </w:rPr>
        <w:t>moklobemidas</w:t>
      </w:r>
      <w:proofErr w:type="spellEnd"/>
      <w:r>
        <w:rPr>
          <w:rFonts w:ascii="Times New Roman" w:eastAsia="Times New Roman" w:hAnsi="Times New Roman" w:cs="Times New Roman"/>
          <w:snapToGrid w:val="0"/>
        </w:rPr>
        <w:t xml:space="preserve"> ar </w:t>
      </w:r>
      <w:proofErr w:type="spellStart"/>
      <w:r>
        <w:rPr>
          <w:rFonts w:ascii="Times New Roman" w:eastAsia="Times New Roman" w:hAnsi="Times New Roman" w:cs="Times New Roman"/>
          <w:snapToGrid w:val="0"/>
        </w:rPr>
        <w:t>linezolidas</w:t>
      </w:r>
      <w:proofErr w:type="spellEnd"/>
      <w:r>
        <w:rPr>
          <w:rFonts w:ascii="Times New Roman" w:eastAsia="Times New Roman" w:hAnsi="Times New Roman" w:cs="Times New Roman"/>
          <w:snapToGrid w:val="0"/>
        </w:rPr>
        <w:t>], jonažolės [</w:t>
      </w:r>
      <w:proofErr w:type="spellStart"/>
      <w:r>
        <w:rPr>
          <w:rFonts w:ascii="Times New Roman" w:eastAsia="Times New Roman" w:hAnsi="Times New Roman" w:cs="Times New Roman"/>
          <w:i/>
          <w:iCs/>
          <w:snapToGrid w:val="0"/>
        </w:rPr>
        <w:t>Hypericum</w:t>
      </w:r>
      <w:proofErr w:type="spellEnd"/>
      <w:r>
        <w:rPr>
          <w:rFonts w:ascii="Times New Roman" w:eastAsia="Times New Roman" w:hAnsi="Times New Roman" w:cs="Times New Roman"/>
          <w:i/>
          <w:iCs/>
          <w:snapToGrid w:val="0"/>
        </w:rPr>
        <w:t xml:space="preserve"> </w:t>
      </w:r>
      <w:proofErr w:type="spellStart"/>
      <w:r>
        <w:rPr>
          <w:rFonts w:ascii="Times New Roman" w:eastAsia="Times New Roman" w:hAnsi="Times New Roman" w:cs="Times New Roman"/>
          <w:i/>
          <w:iCs/>
          <w:snapToGrid w:val="0"/>
        </w:rPr>
        <w:t>perforatum</w:t>
      </w:r>
      <w:proofErr w:type="spellEnd"/>
      <w:r>
        <w:rPr>
          <w:rFonts w:ascii="Times New Roman" w:eastAsia="Times New Roman" w:hAnsi="Times New Roman" w:cs="Times New Roman"/>
          <w:snapToGrid w:val="0"/>
        </w:rPr>
        <w:t xml:space="preserve">] preparatais arba </w:t>
      </w:r>
      <w:proofErr w:type="spellStart"/>
      <w:r>
        <w:rPr>
          <w:rFonts w:ascii="Times New Roman" w:eastAsia="Times New Roman" w:hAnsi="Times New Roman" w:cs="Times New Roman"/>
          <w:snapToGrid w:val="0"/>
        </w:rPr>
        <w:t>triptanais</w:t>
      </w:r>
      <w:proofErr w:type="spellEnd"/>
      <w:r>
        <w:rPr>
          <w:rFonts w:ascii="Times New Roman" w:eastAsia="Times New Roman" w:hAnsi="Times New Roman" w:cs="Times New Roman"/>
          <w:snapToGrid w:val="0"/>
        </w:rPr>
        <w:t xml:space="preserve">, </w:t>
      </w:r>
      <w:proofErr w:type="spellStart"/>
      <w:r>
        <w:rPr>
          <w:rFonts w:ascii="Times New Roman" w:eastAsia="Times New Roman" w:hAnsi="Times New Roman" w:cs="Times New Roman"/>
          <w:snapToGrid w:val="0"/>
        </w:rPr>
        <w:t>tramadoliu</w:t>
      </w:r>
      <w:proofErr w:type="spellEnd"/>
      <w:r>
        <w:rPr>
          <w:rFonts w:ascii="Times New Roman" w:eastAsia="Times New Roman" w:hAnsi="Times New Roman" w:cs="Times New Roman"/>
          <w:snapToGrid w:val="0"/>
        </w:rPr>
        <w:t xml:space="preserve">, </w:t>
      </w:r>
      <w:proofErr w:type="spellStart"/>
      <w:r>
        <w:rPr>
          <w:rFonts w:ascii="Times New Roman" w:eastAsia="Times New Roman" w:hAnsi="Times New Roman" w:cs="Times New Roman"/>
          <w:snapToGrid w:val="0"/>
        </w:rPr>
        <w:t>petidinu</w:t>
      </w:r>
      <w:proofErr w:type="spellEnd"/>
      <w:r>
        <w:rPr>
          <w:rFonts w:ascii="Times New Roman" w:eastAsia="Times New Roman" w:hAnsi="Times New Roman" w:cs="Times New Roman"/>
          <w:snapToGrid w:val="0"/>
        </w:rPr>
        <w:t xml:space="preserve">, </w:t>
      </w:r>
      <w:proofErr w:type="spellStart"/>
      <w:r>
        <w:rPr>
          <w:rFonts w:ascii="Times New Roman" w:eastAsia="Times New Roman" w:hAnsi="Times New Roman" w:cs="Times New Roman"/>
          <w:snapToGrid w:val="0"/>
        </w:rPr>
        <w:t>triptofanu</w:t>
      </w:r>
      <w:proofErr w:type="spellEnd"/>
      <w:r>
        <w:rPr>
          <w:rFonts w:ascii="Times New Roman" w:eastAsia="Times New Roman" w:hAnsi="Times New Roman" w:cs="Times New Roman"/>
          <w:snapToGrid w:val="0"/>
        </w:rPr>
        <w:t>) (žr. 4.4 skyrių).</w:t>
      </w:r>
    </w:p>
    <w:p w14:paraId="46F8C8A5" w14:textId="77777777" w:rsidR="00D60365" w:rsidRDefault="00D60365">
      <w:pPr>
        <w:widowControl w:val="0"/>
        <w:tabs>
          <w:tab w:val="left" w:pos="567"/>
        </w:tabs>
        <w:spacing w:after="0" w:line="240" w:lineRule="auto"/>
        <w:rPr>
          <w:rFonts w:ascii="Times New Roman" w:eastAsia="Times New Roman" w:hAnsi="Times New Roman" w:cs="Times New Roman"/>
          <w:snapToGrid w:val="0"/>
        </w:rPr>
      </w:pPr>
    </w:p>
    <w:p w14:paraId="513646CB" w14:textId="77777777" w:rsidR="00D60365" w:rsidRDefault="00C12095">
      <w:pPr>
        <w:widowControl w:val="0"/>
        <w:tabs>
          <w:tab w:val="left" w:pos="567"/>
        </w:tabs>
        <w:spacing w:after="0" w:line="240" w:lineRule="auto"/>
        <w:rPr>
          <w:rFonts w:ascii="Times New Roman" w:eastAsia="Times New Roman" w:hAnsi="Times New Roman" w:cs="Times New Roman"/>
          <w:i/>
          <w:snapToGrid w:val="0"/>
        </w:rPr>
      </w:pPr>
      <w:bookmarkStart w:id="5" w:name="page8"/>
      <w:bookmarkEnd w:id="5"/>
      <w:proofErr w:type="spellStart"/>
      <w:r>
        <w:rPr>
          <w:rFonts w:ascii="Times New Roman" w:eastAsia="Times New Roman" w:hAnsi="Times New Roman" w:cs="Times New Roman"/>
          <w:i/>
          <w:iCs/>
          <w:snapToGrid w:val="0"/>
        </w:rPr>
        <w:t>Duloksetino</w:t>
      </w:r>
      <w:proofErr w:type="spellEnd"/>
      <w:r>
        <w:rPr>
          <w:rFonts w:ascii="Times New Roman" w:eastAsia="Times New Roman" w:hAnsi="Times New Roman" w:cs="Times New Roman"/>
          <w:i/>
          <w:iCs/>
          <w:snapToGrid w:val="0"/>
        </w:rPr>
        <w:t xml:space="preserve"> įtaka kitiems vaistiniams preparatams</w:t>
      </w:r>
    </w:p>
    <w:p w14:paraId="2A46C652" w14:textId="77777777" w:rsidR="00D60365" w:rsidRDefault="00C12095">
      <w:pPr>
        <w:widowControl w:val="0"/>
        <w:tabs>
          <w:tab w:val="left" w:pos="567"/>
        </w:tabs>
        <w:spacing w:after="0" w:line="240" w:lineRule="auto"/>
        <w:rPr>
          <w:rFonts w:ascii="Times New Roman" w:eastAsia="Times New Roman" w:hAnsi="Times New Roman" w:cs="Times New Roman"/>
          <w:snapToGrid w:val="0"/>
        </w:rPr>
      </w:pPr>
      <w:r>
        <w:rPr>
          <w:rFonts w:ascii="Times New Roman" w:eastAsia="Times New Roman" w:hAnsi="Times New Roman" w:cs="Times New Roman"/>
          <w:i/>
          <w:iCs/>
          <w:snapToGrid w:val="0"/>
        </w:rPr>
        <w:t xml:space="preserve">CYP1A2 </w:t>
      </w:r>
      <w:proofErr w:type="spellStart"/>
      <w:r>
        <w:rPr>
          <w:rFonts w:ascii="Times New Roman" w:eastAsia="Times New Roman" w:hAnsi="Times New Roman" w:cs="Times New Roman"/>
          <w:i/>
          <w:iCs/>
          <w:snapToGrid w:val="0"/>
        </w:rPr>
        <w:t>metabolizuojami</w:t>
      </w:r>
      <w:proofErr w:type="spellEnd"/>
      <w:r>
        <w:rPr>
          <w:rFonts w:ascii="Times New Roman" w:eastAsia="Times New Roman" w:hAnsi="Times New Roman" w:cs="Times New Roman"/>
          <w:i/>
          <w:iCs/>
          <w:snapToGrid w:val="0"/>
        </w:rPr>
        <w:t xml:space="preserve"> vaistai. </w:t>
      </w:r>
      <w:proofErr w:type="spellStart"/>
      <w:r>
        <w:rPr>
          <w:rFonts w:ascii="Times New Roman" w:eastAsia="Times New Roman" w:hAnsi="Times New Roman" w:cs="Times New Roman"/>
          <w:snapToGrid w:val="0"/>
        </w:rPr>
        <w:t>Teofilino</w:t>
      </w:r>
      <w:proofErr w:type="spellEnd"/>
      <w:r>
        <w:rPr>
          <w:rFonts w:ascii="Times New Roman" w:eastAsia="Times New Roman" w:hAnsi="Times New Roman" w:cs="Times New Roman"/>
          <w:snapToGrid w:val="0"/>
        </w:rPr>
        <w:t xml:space="preserve"> – CYP1A2 substrato – farmakokinetikos kartu skiriamas</w:t>
      </w:r>
      <w:r>
        <w:rPr>
          <w:rFonts w:ascii="Times New Roman" w:eastAsia="Times New Roman" w:hAnsi="Times New Roman" w:cs="Times New Roman"/>
          <w:i/>
          <w:iCs/>
          <w:snapToGrid w:val="0"/>
        </w:rPr>
        <w:t xml:space="preserve"> </w:t>
      </w:r>
      <w:proofErr w:type="spellStart"/>
      <w:r>
        <w:rPr>
          <w:rFonts w:ascii="Times New Roman" w:eastAsia="Times New Roman" w:hAnsi="Times New Roman" w:cs="Times New Roman"/>
          <w:snapToGrid w:val="0"/>
        </w:rPr>
        <w:t>duloksetinas</w:t>
      </w:r>
      <w:proofErr w:type="spellEnd"/>
      <w:r>
        <w:rPr>
          <w:rFonts w:ascii="Times New Roman" w:eastAsia="Times New Roman" w:hAnsi="Times New Roman" w:cs="Times New Roman"/>
          <w:snapToGrid w:val="0"/>
        </w:rPr>
        <w:t xml:space="preserve"> (60 mg du kartus per parą) smarkiai nepaveikė.</w:t>
      </w:r>
    </w:p>
    <w:p w14:paraId="7832F2D4" w14:textId="77777777" w:rsidR="00D60365" w:rsidRDefault="00C12095">
      <w:pPr>
        <w:widowControl w:val="0"/>
        <w:tabs>
          <w:tab w:val="left" w:pos="567"/>
        </w:tabs>
        <w:spacing w:after="0" w:line="240" w:lineRule="auto"/>
        <w:rPr>
          <w:rFonts w:ascii="Times New Roman" w:eastAsia="Times New Roman" w:hAnsi="Times New Roman" w:cs="Times New Roman"/>
          <w:snapToGrid w:val="0"/>
        </w:rPr>
      </w:pPr>
      <w:r>
        <w:rPr>
          <w:rFonts w:ascii="Times New Roman" w:eastAsia="Times New Roman" w:hAnsi="Times New Roman" w:cs="Times New Roman"/>
          <w:i/>
          <w:iCs/>
          <w:snapToGrid w:val="0"/>
        </w:rPr>
        <w:t xml:space="preserve">CYP2D6 </w:t>
      </w:r>
      <w:proofErr w:type="spellStart"/>
      <w:r>
        <w:rPr>
          <w:rFonts w:ascii="Times New Roman" w:eastAsia="Times New Roman" w:hAnsi="Times New Roman" w:cs="Times New Roman"/>
          <w:i/>
          <w:iCs/>
          <w:snapToGrid w:val="0"/>
        </w:rPr>
        <w:t>metabolizuojami</w:t>
      </w:r>
      <w:proofErr w:type="spellEnd"/>
      <w:r>
        <w:rPr>
          <w:rFonts w:ascii="Times New Roman" w:eastAsia="Times New Roman" w:hAnsi="Times New Roman" w:cs="Times New Roman"/>
          <w:i/>
          <w:iCs/>
          <w:snapToGrid w:val="0"/>
        </w:rPr>
        <w:t xml:space="preserve"> preparatai.</w:t>
      </w:r>
      <w:r>
        <w:rPr>
          <w:rFonts w:ascii="Times New Roman" w:eastAsia="Times New Roman" w:hAnsi="Times New Roman" w:cs="Times New Roman"/>
          <w:snapToGrid w:val="0"/>
        </w:rPr>
        <w:t xml:space="preserve"> </w:t>
      </w:r>
      <w:proofErr w:type="spellStart"/>
      <w:r>
        <w:rPr>
          <w:rFonts w:ascii="Times New Roman" w:eastAsia="Times New Roman" w:hAnsi="Times New Roman" w:cs="Times New Roman"/>
          <w:snapToGrid w:val="0"/>
        </w:rPr>
        <w:t>Duloksetinas</w:t>
      </w:r>
      <w:proofErr w:type="spellEnd"/>
      <w:r>
        <w:rPr>
          <w:rFonts w:ascii="Times New Roman" w:eastAsia="Times New Roman" w:hAnsi="Times New Roman" w:cs="Times New Roman"/>
          <w:snapToGrid w:val="0"/>
        </w:rPr>
        <w:t xml:space="preserve"> yra vidutinio stiprumo CYP 2D6 inhibitorius. Kartu</w:t>
      </w:r>
      <w:r>
        <w:rPr>
          <w:rFonts w:ascii="Times New Roman" w:eastAsia="Times New Roman" w:hAnsi="Times New Roman" w:cs="Times New Roman"/>
          <w:i/>
          <w:iCs/>
          <w:snapToGrid w:val="0"/>
        </w:rPr>
        <w:t xml:space="preserve"> </w:t>
      </w:r>
      <w:r>
        <w:rPr>
          <w:rFonts w:ascii="Times New Roman" w:eastAsia="Times New Roman" w:hAnsi="Times New Roman" w:cs="Times New Roman"/>
          <w:snapToGrid w:val="0"/>
        </w:rPr>
        <w:t xml:space="preserve">su 2 kartus per parą vartojama 60 mg </w:t>
      </w:r>
      <w:proofErr w:type="spellStart"/>
      <w:r>
        <w:rPr>
          <w:rFonts w:ascii="Times New Roman" w:eastAsia="Times New Roman" w:hAnsi="Times New Roman" w:cs="Times New Roman"/>
          <w:snapToGrid w:val="0"/>
        </w:rPr>
        <w:t>duloksetino</w:t>
      </w:r>
      <w:proofErr w:type="spellEnd"/>
      <w:r>
        <w:rPr>
          <w:rFonts w:ascii="Times New Roman" w:eastAsia="Times New Roman" w:hAnsi="Times New Roman" w:cs="Times New Roman"/>
          <w:snapToGrid w:val="0"/>
        </w:rPr>
        <w:t xml:space="preserve"> doze išgėrus vieną CYP 2D6 substrato </w:t>
      </w:r>
      <w:proofErr w:type="spellStart"/>
      <w:r>
        <w:rPr>
          <w:rFonts w:ascii="Times New Roman" w:eastAsia="Times New Roman" w:hAnsi="Times New Roman" w:cs="Times New Roman"/>
          <w:snapToGrid w:val="0"/>
        </w:rPr>
        <w:t>dezipramino</w:t>
      </w:r>
      <w:proofErr w:type="spellEnd"/>
      <w:r>
        <w:rPr>
          <w:rFonts w:ascii="Times New Roman" w:eastAsia="Times New Roman" w:hAnsi="Times New Roman" w:cs="Times New Roman"/>
          <w:snapToGrid w:val="0"/>
        </w:rPr>
        <w:t xml:space="preserve"> dozę, pastarojo preparato </w:t>
      </w:r>
      <w:r>
        <w:rPr>
          <w:rFonts w:ascii="Times New Roman" w:eastAsia="Times New Roman" w:hAnsi="Times New Roman" w:cs="Times New Roman"/>
          <w:i/>
          <w:iCs/>
          <w:snapToGrid w:val="0"/>
        </w:rPr>
        <w:t>AUC</w:t>
      </w:r>
      <w:r>
        <w:rPr>
          <w:rFonts w:ascii="Times New Roman" w:eastAsia="Times New Roman" w:hAnsi="Times New Roman" w:cs="Times New Roman"/>
          <w:snapToGrid w:val="0"/>
        </w:rPr>
        <w:t xml:space="preserve"> padidėjo 3 kartus. </w:t>
      </w:r>
      <w:proofErr w:type="spellStart"/>
      <w:r>
        <w:rPr>
          <w:rFonts w:ascii="Times New Roman" w:eastAsia="Times New Roman" w:hAnsi="Times New Roman" w:cs="Times New Roman"/>
          <w:snapToGrid w:val="0"/>
        </w:rPr>
        <w:t>Duloksetinas</w:t>
      </w:r>
      <w:proofErr w:type="spellEnd"/>
      <w:r>
        <w:rPr>
          <w:rFonts w:ascii="Times New Roman" w:eastAsia="Times New Roman" w:hAnsi="Times New Roman" w:cs="Times New Roman"/>
          <w:snapToGrid w:val="0"/>
        </w:rPr>
        <w:t xml:space="preserve"> (40 mg du kartus per parą), skiriamas kartu su </w:t>
      </w:r>
      <w:proofErr w:type="spellStart"/>
      <w:r>
        <w:rPr>
          <w:rFonts w:ascii="Times New Roman" w:eastAsia="Times New Roman" w:hAnsi="Times New Roman" w:cs="Times New Roman"/>
          <w:snapToGrid w:val="0"/>
        </w:rPr>
        <w:t>tolterodinu</w:t>
      </w:r>
      <w:proofErr w:type="spellEnd"/>
      <w:r>
        <w:rPr>
          <w:rFonts w:ascii="Times New Roman" w:eastAsia="Times New Roman" w:hAnsi="Times New Roman" w:cs="Times New Roman"/>
          <w:snapToGrid w:val="0"/>
        </w:rPr>
        <w:t xml:space="preserve"> (2 mg du kartus per parą), padidina 71 % pastarojo </w:t>
      </w:r>
      <w:proofErr w:type="spellStart"/>
      <w:r>
        <w:rPr>
          <w:rFonts w:ascii="Times New Roman" w:eastAsia="Times New Roman" w:hAnsi="Times New Roman" w:cs="Times New Roman"/>
          <w:snapToGrid w:val="0"/>
        </w:rPr>
        <w:lastRenderedPageBreak/>
        <w:t>pusiausvyrinės</w:t>
      </w:r>
      <w:proofErr w:type="spellEnd"/>
      <w:r>
        <w:rPr>
          <w:rFonts w:ascii="Times New Roman" w:eastAsia="Times New Roman" w:hAnsi="Times New Roman" w:cs="Times New Roman"/>
          <w:snapToGrid w:val="0"/>
        </w:rPr>
        <w:t xml:space="preserve"> koncentracijos </w:t>
      </w:r>
      <w:r>
        <w:rPr>
          <w:rFonts w:ascii="Times New Roman" w:eastAsia="Times New Roman" w:hAnsi="Times New Roman" w:cs="Times New Roman"/>
          <w:i/>
          <w:iCs/>
          <w:snapToGrid w:val="0"/>
        </w:rPr>
        <w:t>AUC</w:t>
      </w:r>
      <w:r>
        <w:rPr>
          <w:rFonts w:ascii="Times New Roman" w:eastAsia="Times New Roman" w:hAnsi="Times New Roman" w:cs="Times New Roman"/>
          <w:snapToGrid w:val="0"/>
        </w:rPr>
        <w:t xml:space="preserve">, tačiau neveikia jo aktyvaus 5-hidroksilinto metabolito farmakokinetikos, todėl dozės koreguoti nerekomenduojama. Patartina atsargiai skirti </w:t>
      </w:r>
      <w:proofErr w:type="spellStart"/>
      <w:r>
        <w:rPr>
          <w:rFonts w:ascii="Times New Roman" w:eastAsia="Times New Roman" w:hAnsi="Times New Roman" w:cs="Times New Roman"/>
          <w:snapToGrid w:val="0"/>
        </w:rPr>
        <w:t>Dulsevia</w:t>
      </w:r>
      <w:proofErr w:type="spellEnd"/>
      <w:r>
        <w:rPr>
          <w:rFonts w:ascii="Times New Roman" w:eastAsia="Times New Roman" w:hAnsi="Times New Roman" w:cs="Times New Roman"/>
          <w:snapToGrid w:val="0"/>
        </w:rPr>
        <w:t xml:space="preserve"> kartu su medikamentais, kuriuos daugiausia </w:t>
      </w:r>
      <w:proofErr w:type="spellStart"/>
      <w:r>
        <w:rPr>
          <w:rFonts w:ascii="Times New Roman" w:eastAsia="Times New Roman" w:hAnsi="Times New Roman" w:cs="Times New Roman"/>
          <w:snapToGrid w:val="0"/>
        </w:rPr>
        <w:t>metabolizuoja</w:t>
      </w:r>
      <w:proofErr w:type="spellEnd"/>
      <w:r>
        <w:rPr>
          <w:rFonts w:ascii="Times New Roman" w:eastAsia="Times New Roman" w:hAnsi="Times New Roman" w:cs="Times New Roman"/>
          <w:snapToGrid w:val="0"/>
        </w:rPr>
        <w:t xml:space="preserve"> CYP2D6 (</w:t>
      </w:r>
      <w:proofErr w:type="spellStart"/>
      <w:r>
        <w:rPr>
          <w:rFonts w:ascii="Times New Roman" w:eastAsia="Times New Roman" w:hAnsi="Times New Roman" w:cs="Times New Roman"/>
          <w:snapToGrid w:val="0"/>
        </w:rPr>
        <w:t>risperidonu</w:t>
      </w:r>
      <w:proofErr w:type="spellEnd"/>
      <w:r>
        <w:rPr>
          <w:rFonts w:ascii="Times New Roman" w:eastAsia="Times New Roman" w:hAnsi="Times New Roman" w:cs="Times New Roman"/>
          <w:snapToGrid w:val="0"/>
        </w:rPr>
        <w:t xml:space="preserve"> ar </w:t>
      </w:r>
      <w:proofErr w:type="spellStart"/>
      <w:r>
        <w:rPr>
          <w:rFonts w:ascii="Times New Roman" w:eastAsia="Times New Roman" w:hAnsi="Times New Roman" w:cs="Times New Roman"/>
          <w:snapToGrid w:val="0"/>
        </w:rPr>
        <w:t>tricikliais</w:t>
      </w:r>
      <w:proofErr w:type="spellEnd"/>
      <w:r>
        <w:rPr>
          <w:rFonts w:ascii="Times New Roman" w:eastAsia="Times New Roman" w:hAnsi="Times New Roman" w:cs="Times New Roman"/>
          <w:snapToGrid w:val="0"/>
        </w:rPr>
        <w:t xml:space="preserve"> antidepresantais, pvz., </w:t>
      </w:r>
      <w:proofErr w:type="spellStart"/>
      <w:r>
        <w:rPr>
          <w:rFonts w:ascii="Times New Roman" w:eastAsia="Times New Roman" w:hAnsi="Times New Roman" w:cs="Times New Roman"/>
          <w:snapToGrid w:val="0"/>
        </w:rPr>
        <w:t>nortriptilinu</w:t>
      </w:r>
      <w:proofErr w:type="spellEnd"/>
      <w:r>
        <w:rPr>
          <w:rFonts w:ascii="Times New Roman" w:eastAsia="Times New Roman" w:hAnsi="Times New Roman" w:cs="Times New Roman"/>
          <w:snapToGrid w:val="0"/>
        </w:rPr>
        <w:t xml:space="preserve">, </w:t>
      </w:r>
      <w:proofErr w:type="spellStart"/>
      <w:r>
        <w:rPr>
          <w:rFonts w:ascii="Times New Roman" w:eastAsia="Times New Roman" w:hAnsi="Times New Roman" w:cs="Times New Roman"/>
          <w:snapToGrid w:val="0"/>
        </w:rPr>
        <w:t>amitriptilinu</w:t>
      </w:r>
      <w:proofErr w:type="spellEnd"/>
      <w:r>
        <w:rPr>
          <w:rFonts w:ascii="Times New Roman" w:eastAsia="Times New Roman" w:hAnsi="Times New Roman" w:cs="Times New Roman"/>
          <w:snapToGrid w:val="0"/>
        </w:rPr>
        <w:t xml:space="preserve"> ar </w:t>
      </w:r>
      <w:proofErr w:type="spellStart"/>
      <w:r>
        <w:rPr>
          <w:rFonts w:ascii="Times New Roman" w:eastAsia="Times New Roman" w:hAnsi="Times New Roman" w:cs="Times New Roman"/>
          <w:snapToGrid w:val="0"/>
        </w:rPr>
        <w:t>imipraminu</w:t>
      </w:r>
      <w:proofErr w:type="spellEnd"/>
      <w:r>
        <w:rPr>
          <w:rFonts w:ascii="Times New Roman" w:eastAsia="Times New Roman" w:hAnsi="Times New Roman" w:cs="Times New Roman"/>
          <w:snapToGrid w:val="0"/>
        </w:rPr>
        <w:t xml:space="preserve">), ypač tais, kurių siauras terapinis indeksas (pvz., </w:t>
      </w:r>
      <w:proofErr w:type="spellStart"/>
      <w:r>
        <w:rPr>
          <w:rFonts w:ascii="Times New Roman" w:eastAsia="Times New Roman" w:hAnsi="Times New Roman" w:cs="Times New Roman"/>
          <w:snapToGrid w:val="0"/>
        </w:rPr>
        <w:t>flekainidu</w:t>
      </w:r>
      <w:proofErr w:type="spellEnd"/>
      <w:r>
        <w:rPr>
          <w:rFonts w:ascii="Times New Roman" w:eastAsia="Times New Roman" w:hAnsi="Times New Roman" w:cs="Times New Roman"/>
          <w:snapToGrid w:val="0"/>
        </w:rPr>
        <w:t xml:space="preserve">, </w:t>
      </w:r>
      <w:proofErr w:type="spellStart"/>
      <w:r>
        <w:rPr>
          <w:rFonts w:ascii="Times New Roman" w:eastAsia="Times New Roman" w:hAnsi="Times New Roman" w:cs="Times New Roman"/>
          <w:snapToGrid w:val="0"/>
        </w:rPr>
        <w:t>propafenonu</w:t>
      </w:r>
      <w:proofErr w:type="spellEnd"/>
      <w:r>
        <w:rPr>
          <w:rFonts w:ascii="Times New Roman" w:eastAsia="Times New Roman" w:hAnsi="Times New Roman" w:cs="Times New Roman"/>
          <w:snapToGrid w:val="0"/>
        </w:rPr>
        <w:t xml:space="preserve"> ar </w:t>
      </w:r>
      <w:proofErr w:type="spellStart"/>
      <w:r>
        <w:rPr>
          <w:rFonts w:ascii="Times New Roman" w:eastAsia="Times New Roman" w:hAnsi="Times New Roman" w:cs="Times New Roman"/>
          <w:snapToGrid w:val="0"/>
        </w:rPr>
        <w:t>metoprololiu</w:t>
      </w:r>
      <w:proofErr w:type="spellEnd"/>
      <w:r>
        <w:rPr>
          <w:rFonts w:ascii="Times New Roman" w:eastAsia="Times New Roman" w:hAnsi="Times New Roman" w:cs="Times New Roman"/>
          <w:snapToGrid w:val="0"/>
        </w:rPr>
        <w:t>).</w:t>
      </w:r>
    </w:p>
    <w:p w14:paraId="559AB450" w14:textId="77777777" w:rsidR="00D60365" w:rsidRDefault="00D60365">
      <w:pPr>
        <w:widowControl w:val="0"/>
        <w:tabs>
          <w:tab w:val="left" w:pos="567"/>
        </w:tabs>
        <w:spacing w:after="0" w:line="240" w:lineRule="auto"/>
        <w:rPr>
          <w:rFonts w:ascii="Times New Roman" w:eastAsia="Times New Roman" w:hAnsi="Times New Roman" w:cs="Times New Roman"/>
          <w:snapToGrid w:val="0"/>
        </w:rPr>
      </w:pPr>
    </w:p>
    <w:p w14:paraId="2B04404C" w14:textId="77777777" w:rsidR="00D60365" w:rsidRDefault="00C12095">
      <w:pPr>
        <w:widowControl w:val="0"/>
        <w:tabs>
          <w:tab w:val="left" w:pos="567"/>
        </w:tabs>
        <w:spacing w:after="0" w:line="240" w:lineRule="auto"/>
        <w:rPr>
          <w:rFonts w:ascii="Times New Roman" w:eastAsia="Times New Roman" w:hAnsi="Times New Roman" w:cs="Times New Roman"/>
          <w:snapToGrid w:val="0"/>
        </w:rPr>
      </w:pPr>
      <w:r>
        <w:rPr>
          <w:rFonts w:ascii="Times New Roman" w:eastAsia="Times New Roman" w:hAnsi="Times New Roman" w:cs="Times New Roman"/>
          <w:i/>
          <w:iCs/>
          <w:snapToGrid w:val="0"/>
        </w:rPr>
        <w:t>Geriamieji kontraceptikai ir kiti steroidiniai preparatai</w:t>
      </w:r>
      <w:r>
        <w:rPr>
          <w:rFonts w:ascii="Times New Roman" w:eastAsia="Times New Roman" w:hAnsi="Times New Roman" w:cs="Times New Roman"/>
          <w:snapToGrid w:val="0"/>
        </w:rPr>
        <w:t>. Tyrimų</w:t>
      </w:r>
      <w:r>
        <w:rPr>
          <w:rFonts w:ascii="Times New Roman" w:eastAsia="Times New Roman" w:hAnsi="Times New Roman" w:cs="Times New Roman"/>
          <w:i/>
          <w:iCs/>
          <w:snapToGrid w:val="0"/>
        </w:rPr>
        <w:t xml:space="preserve"> </w:t>
      </w:r>
      <w:proofErr w:type="spellStart"/>
      <w:r>
        <w:rPr>
          <w:rFonts w:ascii="Times New Roman" w:eastAsia="Times New Roman" w:hAnsi="Times New Roman" w:cs="Times New Roman"/>
          <w:i/>
          <w:iCs/>
          <w:snapToGrid w:val="0"/>
        </w:rPr>
        <w:t>in</w:t>
      </w:r>
      <w:proofErr w:type="spellEnd"/>
      <w:r>
        <w:rPr>
          <w:rFonts w:ascii="Times New Roman" w:eastAsia="Times New Roman" w:hAnsi="Times New Roman" w:cs="Times New Roman"/>
          <w:i/>
          <w:iCs/>
          <w:snapToGrid w:val="0"/>
        </w:rPr>
        <w:t xml:space="preserve"> </w:t>
      </w:r>
      <w:proofErr w:type="spellStart"/>
      <w:r>
        <w:rPr>
          <w:rFonts w:ascii="Times New Roman" w:eastAsia="Times New Roman" w:hAnsi="Times New Roman" w:cs="Times New Roman"/>
          <w:i/>
          <w:iCs/>
          <w:snapToGrid w:val="0"/>
        </w:rPr>
        <w:t>vitro</w:t>
      </w:r>
      <w:proofErr w:type="spellEnd"/>
      <w:r>
        <w:rPr>
          <w:rFonts w:ascii="Times New Roman" w:eastAsia="Times New Roman" w:hAnsi="Times New Roman" w:cs="Times New Roman"/>
          <w:i/>
          <w:iCs/>
          <w:snapToGrid w:val="0"/>
        </w:rPr>
        <w:t xml:space="preserve"> </w:t>
      </w:r>
      <w:r>
        <w:rPr>
          <w:rFonts w:ascii="Times New Roman" w:eastAsia="Times New Roman" w:hAnsi="Times New Roman" w:cs="Times New Roman"/>
          <w:snapToGrid w:val="0"/>
        </w:rPr>
        <w:t xml:space="preserve">rezultatai rodo, kad </w:t>
      </w:r>
      <w:proofErr w:type="spellStart"/>
      <w:r>
        <w:rPr>
          <w:rFonts w:ascii="Times New Roman" w:eastAsia="Times New Roman" w:hAnsi="Times New Roman" w:cs="Times New Roman"/>
          <w:snapToGrid w:val="0"/>
        </w:rPr>
        <w:t>duloksetinas</w:t>
      </w:r>
      <w:proofErr w:type="spellEnd"/>
      <w:r>
        <w:rPr>
          <w:rFonts w:ascii="Times New Roman" w:eastAsia="Times New Roman" w:hAnsi="Times New Roman" w:cs="Times New Roman"/>
          <w:i/>
          <w:iCs/>
          <w:snapToGrid w:val="0"/>
        </w:rPr>
        <w:t xml:space="preserve"> </w:t>
      </w:r>
      <w:r>
        <w:rPr>
          <w:rFonts w:ascii="Times New Roman" w:eastAsia="Times New Roman" w:hAnsi="Times New Roman" w:cs="Times New Roman"/>
          <w:snapToGrid w:val="0"/>
        </w:rPr>
        <w:t xml:space="preserve">neskatina katalizinio CYP3A aktyvumo. Specifinių vaistų sąveikos tyrimų </w:t>
      </w:r>
      <w:proofErr w:type="spellStart"/>
      <w:r>
        <w:rPr>
          <w:rFonts w:ascii="Times New Roman" w:eastAsia="Times New Roman" w:hAnsi="Times New Roman" w:cs="Times New Roman"/>
          <w:i/>
          <w:iCs/>
          <w:snapToGrid w:val="0"/>
        </w:rPr>
        <w:t>in</w:t>
      </w:r>
      <w:proofErr w:type="spellEnd"/>
      <w:r>
        <w:rPr>
          <w:rFonts w:ascii="Times New Roman" w:eastAsia="Times New Roman" w:hAnsi="Times New Roman" w:cs="Times New Roman"/>
          <w:i/>
          <w:iCs/>
          <w:snapToGrid w:val="0"/>
        </w:rPr>
        <w:t xml:space="preserve"> </w:t>
      </w:r>
      <w:proofErr w:type="spellStart"/>
      <w:r>
        <w:rPr>
          <w:rFonts w:ascii="Times New Roman" w:eastAsia="Times New Roman" w:hAnsi="Times New Roman" w:cs="Times New Roman"/>
          <w:i/>
          <w:iCs/>
          <w:snapToGrid w:val="0"/>
        </w:rPr>
        <w:t>vivo</w:t>
      </w:r>
      <w:proofErr w:type="spellEnd"/>
      <w:r>
        <w:rPr>
          <w:rFonts w:ascii="Times New Roman" w:eastAsia="Times New Roman" w:hAnsi="Times New Roman" w:cs="Times New Roman"/>
          <w:snapToGrid w:val="0"/>
        </w:rPr>
        <w:t xml:space="preserve"> nebuvo atlikta.</w:t>
      </w:r>
    </w:p>
    <w:p w14:paraId="5D237847" w14:textId="77777777" w:rsidR="00D60365" w:rsidRDefault="00D60365">
      <w:pPr>
        <w:widowControl w:val="0"/>
        <w:tabs>
          <w:tab w:val="left" w:pos="567"/>
        </w:tabs>
        <w:spacing w:after="0" w:line="240" w:lineRule="auto"/>
        <w:rPr>
          <w:rFonts w:ascii="Times New Roman" w:eastAsia="Times New Roman" w:hAnsi="Times New Roman" w:cs="Times New Roman"/>
          <w:snapToGrid w:val="0"/>
        </w:rPr>
      </w:pPr>
    </w:p>
    <w:p w14:paraId="34CA1F60" w14:textId="77777777" w:rsidR="00D60365" w:rsidRDefault="00C12095">
      <w:pPr>
        <w:widowControl w:val="0"/>
        <w:tabs>
          <w:tab w:val="left" w:pos="567"/>
        </w:tabs>
        <w:spacing w:after="0" w:line="240" w:lineRule="auto"/>
        <w:rPr>
          <w:rFonts w:ascii="Times New Roman" w:eastAsia="Times New Roman" w:hAnsi="Times New Roman" w:cs="Times New Roman"/>
          <w:snapToGrid w:val="0"/>
        </w:rPr>
      </w:pPr>
      <w:r>
        <w:rPr>
          <w:rFonts w:ascii="Times New Roman" w:eastAsia="Times New Roman" w:hAnsi="Times New Roman" w:cs="Times New Roman"/>
          <w:i/>
          <w:iCs/>
          <w:snapToGrid w:val="0"/>
        </w:rPr>
        <w:t xml:space="preserve">Antikoaguliantai ir </w:t>
      </w:r>
      <w:proofErr w:type="spellStart"/>
      <w:r>
        <w:rPr>
          <w:rFonts w:ascii="Times New Roman" w:eastAsia="Times New Roman" w:hAnsi="Times New Roman" w:cs="Times New Roman"/>
          <w:i/>
          <w:iCs/>
          <w:snapToGrid w:val="0"/>
        </w:rPr>
        <w:t>antitrombocitiniai</w:t>
      </w:r>
      <w:proofErr w:type="spellEnd"/>
      <w:r>
        <w:rPr>
          <w:rFonts w:ascii="Times New Roman" w:eastAsia="Times New Roman" w:hAnsi="Times New Roman" w:cs="Times New Roman"/>
          <w:i/>
          <w:iCs/>
          <w:snapToGrid w:val="0"/>
        </w:rPr>
        <w:t xml:space="preserve"> vaistiniai preparatai. </w:t>
      </w:r>
      <w:proofErr w:type="spellStart"/>
      <w:r>
        <w:rPr>
          <w:rFonts w:ascii="Times New Roman" w:eastAsia="Times New Roman" w:hAnsi="Times New Roman" w:cs="Times New Roman"/>
          <w:snapToGrid w:val="0"/>
        </w:rPr>
        <w:t>Duloksetinu</w:t>
      </w:r>
      <w:proofErr w:type="spellEnd"/>
      <w:r>
        <w:rPr>
          <w:rFonts w:ascii="Times New Roman" w:eastAsia="Times New Roman" w:hAnsi="Times New Roman" w:cs="Times New Roman"/>
          <w:snapToGrid w:val="0"/>
        </w:rPr>
        <w:t xml:space="preserve"> kartu su geriamaisiais</w:t>
      </w:r>
      <w:r>
        <w:rPr>
          <w:rFonts w:ascii="Times New Roman" w:eastAsia="Times New Roman" w:hAnsi="Times New Roman" w:cs="Times New Roman"/>
          <w:i/>
          <w:iCs/>
          <w:snapToGrid w:val="0"/>
        </w:rPr>
        <w:t xml:space="preserve"> </w:t>
      </w:r>
      <w:r>
        <w:rPr>
          <w:rFonts w:ascii="Times New Roman" w:eastAsia="Times New Roman" w:hAnsi="Times New Roman" w:cs="Times New Roman"/>
          <w:snapToGrid w:val="0"/>
        </w:rPr>
        <w:t xml:space="preserve">antikoaguliantais arba </w:t>
      </w:r>
      <w:proofErr w:type="spellStart"/>
      <w:r>
        <w:rPr>
          <w:rFonts w:ascii="Times New Roman" w:eastAsia="Times New Roman" w:hAnsi="Times New Roman" w:cs="Times New Roman"/>
          <w:snapToGrid w:val="0"/>
        </w:rPr>
        <w:t>antitrombocitiniais</w:t>
      </w:r>
      <w:proofErr w:type="spellEnd"/>
      <w:r>
        <w:rPr>
          <w:rFonts w:ascii="Times New Roman" w:eastAsia="Times New Roman" w:hAnsi="Times New Roman" w:cs="Times New Roman"/>
          <w:snapToGrid w:val="0"/>
        </w:rPr>
        <w:t xml:space="preserve"> preparatais reikia gydyti atsargiai, kadangi gali padidėti kraujavimo rizika, paaiškinama </w:t>
      </w:r>
      <w:proofErr w:type="spellStart"/>
      <w:r>
        <w:rPr>
          <w:rFonts w:ascii="Times New Roman" w:eastAsia="Times New Roman" w:hAnsi="Times New Roman" w:cs="Times New Roman"/>
          <w:snapToGrid w:val="0"/>
        </w:rPr>
        <w:t>farmakodinamine</w:t>
      </w:r>
      <w:proofErr w:type="spellEnd"/>
      <w:r>
        <w:rPr>
          <w:rFonts w:ascii="Times New Roman" w:eastAsia="Times New Roman" w:hAnsi="Times New Roman" w:cs="Times New Roman"/>
          <w:snapToGrid w:val="0"/>
        </w:rPr>
        <w:t xml:space="preserve"> sąveika. Be to, pacientus gydant </w:t>
      </w:r>
      <w:proofErr w:type="spellStart"/>
      <w:r>
        <w:rPr>
          <w:rFonts w:ascii="Times New Roman" w:eastAsia="Times New Roman" w:hAnsi="Times New Roman" w:cs="Times New Roman"/>
          <w:snapToGrid w:val="0"/>
        </w:rPr>
        <w:t>duloksetinu</w:t>
      </w:r>
      <w:proofErr w:type="spellEnd"/>
      <w:r>
        <w:rPr>
          <w:rFonts w:ascii="Times New Roman" w:eastAsia="Times New Roman" w:hAnsi="Times New Roman" w:cs="Times New Roman"/>
          <w:snapToGrid w:val="0"/>
        </w:rPr>
        <w:t xml:space="preserve"> ir kartu varfarinu, buvo TNS padidėjimo atvejų. Tačiau </w:t>
      </w:r>
      <w:proofErr w:type="spellStart"/>
      <w:r>
        <w:rPr>
          <w:rFonts w:ascii="Times New Roman" w:eastAsia="Times New Roman" w:hAnsi="Times New Roman" w:cs="Times New Roman"/>
          <w:snapToGrid w:val="0"/>
        </w:rPr>
        <w:t>duloksetino</w:t>
      </w:r>
      <w:proofErr w:type="spellEnd"/>
      <w:r>
        <w:rPr>
          <w:rFonts w:ascii="Times New Roman" w:eastAsia="Times New Roman" w:hAnsi="Times New Roman" w:cs="Times New Roman"/>
          <w:snapToGrid w:val="0"/>
        </w:rPr>
        <w:t xml:space="preserve"> skiriant kartu su varfarinu sveikiems savanoriams klinikinio farmakologinio poveikio tyrimo metu, kai kraujyje nusistovi </w:t>
      </w:r>
      <w:proofErr w:type="spellStart"/>
      <w:r>
        <w:rPr>
          <w:rFonts w:ascii="Times New Roman" w:eastAsia="Times New Roman" w:hAnsi="Times New Roman" w:cs="Times New Roman"/>
          <w:snapToGrid w:val="0"/>
        </w:rPr>
        <w:t>pusiausvyrinė</w:t>
      </w:r>
      <w:proofErr w:type="spellEnd"/>
      <w:r>
        <w:rPr>
          <w:rFonts w:ascii="Times New Roman" w:eastAsia="Times New Roman" w:hAnsi="Times New Roman" w:cs="Times New Roman"/>
          <w:snapToGrid w:val="0"/>
        </w:rPr>
        <w:t xml:space="preserve"> koncentracija, kliniškai svarbių TNS pokyčių nuo normos, ar R- ar S- varfarino farmakokinetikos pokyčių nenustatyta.</w:t>
      </w:r>
    </w:p>
    <w:p w14:paraId="492268B6" w14:textId="77777777" w:rsidR="00D60365" w:rsidRDefault="00D60365">
      <w:pPr>
        <w:widowControl w:val="0"/>
        <w:tabs>
          <w:tab w:val="left" w:pos="567"/>
        </w:tabs>
        <w:spacing w:after="0" w:line="240" w:lineRule="auto"/>
        <w:rPr>
          <w:rFonts w:ascii="Times New Roman" w:eastAsia="Times New Roman" w:hAnsi="Times New Roman" w:cs="Times New Roman"/>
          <w:snapToGrid w:val="0"/>
        </w:rPr>
      </w:pPr>
    </w:p>
    <w:p w14:paraId="4817E8DB" w14:textId="77777777" w:rsidR="00D60365" w:rsidRDefault="00C12095">
      <w:pPr>
        <w:widowControl w:val="0"/>
        <w:tabs>
          <w:tab w:val="left" w:pos="567"/>
        </w:tabs>
        <w:spacing w:after="0" w:line="240" w:lineRule="auto"/>
        <w:rPr>
          <w:rFonts w:ascii="Times New Roman" w:eastAsia="Times New Roman" w:hAnsi="Times New Roman" w:cs="Times New Roman"/>
          <w:snapToGrid w:val="0"/>
          <w:lang w:val="pt-PT"/>
        </w:rPr>
      </w:pPr>
      <w:r>
        <w:rPr>
          <w:rFonts w:ascii="Times New Roman" w:eastAsia="Times New Roman" w:hAnsi="Times New Roman" w:cs="Times New Roman"/>
          <w:i/>
          <w:iCs/>
          <w:snapToGrid w:val="0"/>
        </w:rPr>
        <w:t xml:space="preserve">Kitų vaistinių preparatų įtaka </w:t>
      </w:r>
      <w:proofErr w:type="spellStart"/>
      <w:r>
        <w:rPr>
          <w:rFonts w:ascii="Times New Roman" w:eastAsia="Times New Roman" w:hAnsi="Times New Roman" w:cs="Times New Roman"/>
          <w:i/>
          <w:iCs/>
          <w:snapToGrid w:val="0"/>
        </w:rPr>
        <w:t>duloksetinui</w:t>
      </w:r>
      <w:proofErr w:type="spellEnd"/>
    </w:p>
    <w:p w14:paraId="584CF21F" w14:textId="77777777" w:rsidR="00D60365" w:rsidRDefault="00C12095">
      <w:pPr>
        <w:widowControl w:val="0"/>
        <w:tabs>
          <w:tab w:val="left" w:pos="567"/>
        </w:tabs>
        <w:spacing w:after="0" w:line="240" w:lineRule="auto"/>
        <w:rPr>
          <w:rFonts w:ascii="Times New Roman" w:eastAsia="Times New Roman" w:hAnsi="Times New Roman" w:cs="Times New Roman"/>
          <w:snapToGrid w:val="0"/>
        </w:rPr>
      </w:pPr>
      <w:proofErr w:type="spellStart"/>
      <w:r>
        <w:rPr>
          <w:rFonts w:ascii="Times New Roman" w:eastAsia="Times New Roman" w:hAnsi="Times New Roman" w:cs="Times New Roman"/>
          <w:i/>
          <w:iCs/>
          <w:snapToGrid w:val="0"/>
        </w:rPr>
        <w:t>Antacidiniai</w:t>
      </w:r>
      <w:proofErr w:type="spellEnd"/>
      <w:r>
        <w:rPr>
          <w:rFonts w:ascii="Times New Roman" w:eastAsia="Times New Roman" w:hAnsi="Times New Roman" w:cs="Times New Roman"/>
          <w:i/>
          <w:iCs/>
          <w:snapToGrid w:val="0"/>
        </w:rPr>
        <w:t xml:space="preserve"> vaistai ir H</w:t>
      </w:r>
      <w:r>
        <w:rPr>
          <w:rFonts w:ascii="Times New Roman" w:eastAsia="Times New Roman" w:hAnsi="Times New Roman" w:cs="Times New Roman"/>
          <w:i/>
          <w:iCs/>
          <w:snapToGrid w:val="0"/>
          <w:vertAlign w:val="subscript"/>
        </w:rPr>
        <w:t>2</w:t>
      </w:r>
      <w:r>
        <w:rPr>
          <w:rFonts w:ascii="Times New Roman" w:eastAsia="Times New Roman" w:hAnsi="Times New Roman" w:cs="Times New Roman"/>
          <w:i/>
          <w:iCs/>
          <w:snapToGrid w:val="0"/>
        </w:rPr>
        <w:t xml:space="preserve"> blokatoriai. </w:t>
      </w:r>
      <w:proofErr w:type="spellStart"/>
      <w:r>
        <w:rPr>
          <w:rFonts w:ascii="Times New Roman" w:eastAsia="Times New Roman" w:hAnsi="Times New Roman" w:cs="Times New Roman"/>
          <w:snapToGrid w:val="0"/>
        </w:rPr>
        <w:t>Duloksetino</w:t>
      </w:r>
      <w:proofErr w:type="spellEnd"/>
      <w:r>
        <w:rPr>
          <w:rFonts w:ascii="Times New Roman" w:eastAsia="Times New Roman" w:hAnsi="Times New Roman" w:cs="Times New Roman"/>
          <w:i/>
          <w:iCs/>
          <w:snapToGrid w:val="0"/>
        </w:rPr>
        <w:t xml:space="preserve"> </w:t>
      </w:r>
      <w:r>
        <w:rPr>
          <w:rFonts w:ascii="Times New Roman" w:eastAsia="Times New Roman" w:hAnsi="Times New Roman" w:cs="Times New Roman"/>
          <w:snapToGrid w:val="0"/>
        </w:rPr>
        <w:t xml:space="preserve">skyrimas kartu su </w:t>
      </w:r>
      <w:proofErr w:type="spellStart"/>
      <w:r>
        <w:rPr>
          <w:rFonts w:ascii="Times New Roman" w:eastAsia="Times New Roman" w:hAnsi="Times New Roman" w:cs="Times New Roman"/>
          <w:snapToGrid w:val="0"/>
        </w:rPr>
        <w:t>antacidiniais</w:t>
      </w:r>
      <w:proofErr w:type="spellEnd"/>
      <w:r>
        <w:rPr>
          <w:rFonts w:ascii="Times New Roman" w:eastAsia="Times New Roman" w:hAnsi="Times New Roman" w:cs="Times New Roman"/>
          <w:snapToGrid w:val="0"/>
        </w:rPr>
        <w:t xml:space="preserve"> preparatais, kurių</w:t>
      </w:r>
      <w:r>
        <w:rPr>
          <w:rFonts w:ascii="Times New Roman" w:eastAsia="Times New Roman" w:hAnsi="Times New Roman" w:cs="Times New Roman"/>
          <w:i/>
          <w:iCs/>
          <w:snapToGrid w:val="0"/>
        </w:rPr>
        <w:t xml:space="preserve"> </w:t>
      </w:r>
      <w:r>
        <w:rPr>
          <w:rFonts w:ascii="Times New Roman" w:eastAsia="Times New Roman" w:hAnsi="Times New Roman" w:cs="Times New Roman"/>
          <w:snapToGrid w:val="0"/>
        </w:rPr>
        <w:t xml:space="preserve">sudėtyje yra aliuminio ir magnio bei su </w:t>
      </w:r>
      <w:proofErr w:type="spellStart"/>
      <w:r>
        <w:rPr>
          <w:rFonts w:ascii="Times New Roman" w:eastAsia="Times New Roman" w:hAnsi="Times New Roman" w:cs="Times New Roman"/>
          <w:snapToGrid w:val="0"/>
        </w:rPr>
        <w:t>famotidinu</w:t>
      </w:r>
      <w:proofErr w:type="spellEnd"/>
      <w:r>
        <w:rPr>
          <w:rFonts w:ascii="Times New Roman" w:eastAsia="Times New Roman" w:hAnsi="Times New Roman" w:cs="Times New Roman"/>
          <w:snapToGrid w:val="0"/>
        </w:rPr>
        <w:t xml:space="preserve"> neturėjo žymaus poveikio išgerto 40 mg </w:t>
      </w:r>
      <w:proofErr w:type="spellStart"/>
      <w:r>
        <w:rPr>
          <w:rFonts w:ascii="Times New Roman" w:eastAsia="Times New Roman" w:hAnsi="Times New Roman" w:cs="Times New Roman"/>
          <w:snapToGrid w:val="0"/>
        </w:rPr>
        <w:t>duloksetino</w:t>
      </w:r>
      <w:proofErr w:type="spellEnd"/>
      <w:r>
        <w:rPr>
          <w:rFonts w:ascii="Times New Roman" w:eastAsia="Times New Roman" w:hAnsi="Times New Roman" w:cs="Times New Roman"/>
          <w:snapToGrid w:val="0"/>
        </w:rPr>
        <w:t xml:space="preserve"> </w:t>
      </w:r>
      <w:proofErr w:type="spellStart"/>
      <w:r>
        <w:rPr>
          <w:rFonts w:ascii="Times New Roman" w:eastAsia="Times New Roman" w:hAnsi="Times New Roman" w:cs="Times New Roman"/>
          <w:snapToGrid w:val="0"/>
        </w:rPr>
        <w:t>rezorbcijos</w:t>
      </w:r>
      <w:proofErr w:type="spellEnd"/>
      <w:r>
        <w:rPr>
          <w:rFonts w:ascii="Times New Roman" w:eastAsia="Times New Roman" w:hAnsi="Times New Roman" w:cs="Times New Roman"/>
          <w:snapToGrid w:val="0"/>
        </w:rPr>
        <w:t xml:space="preserve"> greičiui ir apimčiai.</w:t>
      </w:r>
    </w:p>
    <w:p w14:paraId="1AF183ED" w14:textId="77777777" w:rsidR="00D60365" w:rsidRDefault="00D60365">
      <w:pPr>
        <w:widowControl w:val="0"/>
        <w:tabs>
          <w:tab w:val="left" w:pos="567"/>
        </w:tabs>
        <w:spacing w:after="0" w:line="240" w:lineRule="auto"/>
        <w:rPr>
          <w:rFonts w:ascii="Times New Roman" w:eastAsia="Times New Roman" w:hAnsi="Times New Roman" w:cs="Times New Roman"/>
          <w:snapToGrid w:val="0"/>
        </w:rPr>
      </w:pPr>
    </w:p>
    <w:p w14:paraId="3E5EEDD2" w14:textId="77777777" w:rsidR="00D60365" w:rsidRDefault="00C12095">
      <w:pPr>
        <w:widowControl w:val="0"/>
        <w:tabs>
          <w:tab w:val="left" w:pos="567"/>
        </w:tabs>
        <w:spacing w:after="0" w:line="240" w:lineRule="auto"/>
        <w:rPr>
          <w:rFonts w:ascii="Times New Roman" w:eastAsia="Times New Roman" w:hAnsi="Times New Roman" w:cs="Times New Roman"/>
          <w:snapToGrid w:val="0"/>
        </w:rPr>
      </w:pPr>
      <w:r>
        <w:rPr>
          <w:rFonts w:ascii="Times New Roman" w:eastAsia="Times New Roman" w:hAnsi="Times New Roman" w:cs="Times New Roman"/>
          <w:i/>
          <w:iCs/>
          <w:snapToGrid w:val="0"/>
        </w:rPr>
        <w:t xml:space="preserve">CYP1A2 </w:t>
      </w:r>
      <w:proofErr w:type="spellStart"/>
      <w:r>
        <w:rPr>
          <w:rFonts w:ascii="Times New Roman" w:eastAsia="Times New Roman" w:hAnsi="Times New Roman" w:cs="Times New Roman"/>
          <w:i/>
          <w:iCs/>
          <w:snapToGrid w:val="0"/>
        </w:rPr>
        <w:t>induktoriai</w:t>
      </w:r>
      <w:proofErr w:type="spellEnd"/>
      <w:r>
        <w:rPr>
          <w:rFonts w:ascii="Times New Roman" w:eastAsia="Times New Roman" w:hAnsi="Times New Roman" w:cs="Times New Roman"/>
          <w:i/>
          <w:iCs/>
          <w:snapToGrid w:val="0"/>
        </w:rPr>
        <w:t xml:space="preserve">. </w:t>
      </w:r>
      <w:r>
        <w:rPr>
          <w:rFonts w:ascii="Times New Roman" w:eastAsia="Times New Roman" w:hAnsi="Times New Roman" w:cs="Times New Roman"/>
          <w:snapToGrid w:val="0"/>
        </w:rPr>
        <w:t xml:space="preserve">Populiacijos farmakokinetikos tyrimų analizė parodė, kad rūkalių </w:t>
      </w:r>
      <w:proofErr w:type="spellStart"/>
      <w:r>
        <w:rPr>
          <w:rFonts w:ascii="Times New Roman" w:eastAsia="Times New Roman" w:hAnsi="Times New Roman" w:cs="Times New Roman"/>
          <w:snapToGrid w:val="0"/>
        </w:rPr>
        <w:t>duloksetino</w:t>
      </w:r>
      <w:proofErr w:type="spellEnd"/>
      <w:r>
        <w:rPr>
          <w:rFonts w:ascii="Times New Roman" w:eastAsia="Times New Roman" w:hAnsi="Times New Roman" w:cs="Times New Roman"/>
          <w:i/>
          <w:iCs/>
          <w:snapToGrid w:val="0"/>
        </w:rPr>
        <w:t xml:space="preserve"> </w:t>
      </w:r>
      <w:r>
        <w:rPr>
          <w:rFonts w:ascii="Times New Roman" w:eastAsia="Times New Roman" w:hAnsi="Times New Roman" w:cs="Times New Roman"/>
          <w:snapToGrid w:val="0"/>
        </w:rPr>
        <w:t>koncentracija kraujo plazmoje yra beveik 50 % mažesnė nei nerūkančių asmenų.</w:t>
      </w:r>
    </w:p>
    <w:p w14:paraId="5AD65925" w14:textId="77777777" w:rsidR="00D60365" w:rsidRDefault="00D60365">
      <w:pPr>
        <w:widowControl w:val="0"/>
        <w:tabs>
          <w:tab w:val="left" w:pos="567"/>
        </w:tabs>
        <w:spacing w:after="0" w:line="240" w:lineRule="auto"/>
        <w:rPr>
          <w:rFonts w:ascii="Times New Roman" w:eastAsia="Times New Roman" w:hAnsi="Times New Roman" w:cs="Times New Roman"/>
          <w:snapToGrid w:val="0"/>
        </w:rPr>
      </w:pPr>
    </w:p>
    <w:p w14:paraId="6C26C1B2" w14:textId="77777777" w:rsidR="00D60365" w:rsidRDefault="00C12095">
      <w:pPr>
        <w:widowControl w:val="0"/>
        <w:tabs>
          <w:tab w:val="left" w:pos="567"/>
        </w:tabs>
        <w:spacing w:after="0" w:line="240" w:lineRule="auto"/>
        <w:jc w:val="both"/>
        <w:outlineLvl w:val="3"/>
        <w:rPr>
          <w:rFonts w:ascii="Times New Roman" w:eastAsia="Times New Roman" w:hAnsi="Times New Roman" w:cs="Times New Roman"/>
          <w:b/>
          <w:bCs/>
          <w:snapToGrid w:val="0"/>
          <w:lang w:eastAsia="x-none"/>
        </w:rPr>
      </w:pPr>
      <w:r>
        <w:rPr>
          <w:rFonts w:ascii="Times New Roman" w:eastAsia="Times New Roman" w:hAnsi="Times New Roman" w:cs="Times New Roman"/>
          <w:b/>
          <w:bCs/>
          <w:snapToGrid w:val="0"/>
          <w:lang w:eastAsia="x-none"/>
        </w:rPr>
        <w:t>4.6</w:t>
      </w:r>
      <w:r>
        <w:rPr>
          <w:rFonts w:ascii="Times New Roman" w:eastAsia="Times New Roman" w:hAnsi="Times New Roman" w:cs="Times New Roman"/>
          <w:b/>
          <w:bCs/>
          <w:snapToGrid w:val="0"/>
          <w:lang w:eastAsia="x-none"/>
        </w:rPr>
        <w:tab/>
        <w:t>Vaisingumas, nėštumo ir žindymo laikotarpis</w:t>
      </w:r>
    </w:p>
    <w:p w14:paraId="25E1C107" w14:textId="77777777" w:rsidR="00D60365" w:rsidRDefault="00D60365">
      <w:pPr>
        <w:widowControl w:val="0"/>
        <w:tabs>
          <w:tab w:val="left" w:pos="567"/>
        </w:tabs>
        <w:spacing w:after="0" w:line="240" w:lineRule="auto"/>
        <w:rPr>
          <w:rFonts w:ascii="Times New Roman" w:eastAsia="Times New Roman" w:hAnsi="Times New Roman" w:cs="Times New Roman"/>
          <w:snapToGrid w:val="0"/>
        </w:rPr>
      </w:pPr>
    </w:p>
    <w:p w14:paraId="60B6EAA7" w14:textId="77777777" w:rsidR="00D60365" w:rsidRDefault="00C12095">
      <w:pPr>
        <w:widowControl w:val="0"/>
        <w:tabs>
          <w:tab w:val="left" w:pos="567"/>
        </w:tabs>
        <w:spacing w:after="0" w:line="240" w:lineRule="auto"/>
        <w:rPr>
          <w:rFonts w:ascii="Times New Roman" w:eastAsia="Times New Roman" w:hAnsi="Times New Roman" w:cs="Times New Roman"/>
          <w:snapToGrid w:val="0"/>
          <w:u w:val="single"/>
        </w:rPr>
      </w:pPr>
      <w:r>
        <w:rPr>
          <w:rFonts w:ascii="Times New Roman" w:eastAsia="Times New Roman" w:hAnsi="Times New Roman" w:cs="Times New Roman"/>
          <w:snapToGrid w:val="0"/>
          <w:u w:val="single"/>
        </w:rPr>
        <w:t>Vaisingumas</w:t>
      </w:r>
    </w:p>
    <w:p w14:paraId="645502F3" w14:textId="77777777" w:rsidR="00D60365" w:rsidRDefault="00C12095">
      <w:pPr>
        <w:widowControl w:val="0"/>
        <w:tabs>
          <w:tab w:val="left" w:pos="567"/>
        </w:tabs>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 xml:space="preserve">Su gyvūnais atlikti tyrimai parodė, kad </w:t>
      </w:r>
      <w:proofErr w:type="spellStart"/>
      <w:r>
        <w:rPr>
          <w:rFonts w:ascii="Times New Roman" w:eastAsia="Times New Roman" w:hAnsi="Times New Roman" w:cs="Times New Roman"/>
          <w:snapToGrid w:val="0"/>
        </w:rPr>
        <w:t>duloksetinas</w:t>
      </w:r>
      <w:proofErr w:type="spellEnd"/>
      <w:r>
        <w:rPr>
          <w:rFonts w:ascii="Times New Roman" w:eastAsia="Times New Roman" w:hAnsi="Times New Roman" w:cs="Times New Roman"/>
          <w:snapToGrid w:val="0"/>
        </w:rPr>
        <w:t xml:space="preserve"> neveikė vyrų vaisingumo, o poveikis moterims pastebėtas tik vartojant dozes, kurios sukelia toksinį poveikį.</w:t>
      </w:r>
    </w:p>
    <w:p w14:paraId="2C5F0EE7" w14:textId="77777777" w:rsidR="00D60365" w:rsidRDefault="00D60365">
      <w:pPr>
        <w:widowControl w:val="0"/>
        <w:tabs>
          <w:tab w:val="left" w:pos="567"/>
        </w:tabs>
        <w:spacing w:after="0" w:line="240" w:lineRule="auto"/>
        <w:rPr>
          <w:rFonts w:ascii="Times New Roman" w:eastAsia="Times New Roman" w:hAnsi="Times New Roman" w:cs="Times New Roman"/>
          <w:snapToGrid w:val="0"/>
        </w:rPr>
      </w:pPr>
    </w:p>
    <w:p w14:paraId="55CB799A" w14:textId="77777777" w:rsidR="00D60365" w:rsidRDefault="00C12095">
      <w:pPr>
        <w:widowControl w:val="0"/>
        <w:tabs>
          <w:tab w:val="left" w:pos="567"/>
        </w:tabs>
        <w:spacing w:after="0" w:line="240" w:lineRule="auto"/>
        <w:rPr>
          <w:rFonts w:ascii="Times New Roman" w:eastAsia="Times New Roman" w:hAnsi="Times New Roman" w:cs="Times New Roman"/>
          <w:snapToGrid w:val="0"/>
          <w:u w:val="single"/>
        </w:rPr>
      </w:pPr>
      <w:r>
        <w:rPr>
          <w:rFonts w:ascii="Times New Roman" w:eastAsia="Times New Roman" w:hAnsi="Times New Roman" w:cs="Times New Roman"/>
          <w:snapToGrid w:val="0"/>
          <w:u w:val="single"/>
        </w:rPr>
        <w:t>Nėštumas</w:t>
      </w:r>
    </w:p>
    <w:p w14:paraId="7A04DFEF" w14:textId="77777777" w:rsidR="00D60365" w:rsidRDefault="00C12095">
      <w:pPr>
        <w:widowControl w:val="0"/>
        <w:tabs>
          <w:tab w:val="left" w:pos="567"/>
        </w:tabs>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 xml:space="preserve">Su gyvūnais atlikti tyrimai parodė toksinį poveikį reprodukcijai esant mažesnei sisteminei </w:t>
      </w:r>
      <w:proofErr w:type="spellStart"/>
      <w:r>
        <w:rPr>
          <w:rFonts w:ascii="Times New Roman" w:eastAsia="Times New Roman" w:hAnsi="Times New Roman" w:cs="Times New Roman"/>
          <w:snapToGrid w:val="0"/>
        </w:rPr>
        <w:t>duloksetino</w:t>
      </w:r>
      <w:proofErr w:type="spellEnd"/>
      <w:r>
        <w:rPr>
          <w:rFonts w:ascii="Times New Roman" w:eastAsia="Times New Roman" w:hAnsi="Times New Roman" w:cs="Times New Roman"/>
          <w:snapToGrid w:val="0"/>
        </w:rPr>
        <w:t xml:space="preserve"> ekspozicijai (AUC) nei maksimali klinikinė (žr. 5.3 skyrių).</w:t>
      </w:r>
    </w:p>
    <w:p w14:paraId="280FCF9C" w14:textId="77777777" w:rsidR="00D60365" w:rsidRDefault="00D60365">
      <w:pPr>
        <w:widowControl w:val="0"/>
        <w:tabs>
          <w:tab w:val="left" w:pos="567"/>
        </w:tabs>
        <w:spacing w:after="0" w:line="240" w:lineRule="auto"/>
        <w:rPr>
          <w:rFonts w:ascii="Times New Roman" w:eastAsia="Times New Roman" w:hAnsi="Times New Roman" w:cs="Times New Roman"/>
          <w:snapToGrid w:val="0"/>
        </w:rPr>
      </w:pPr>
    </w:p>
    <w:p w14:paraId="019C49D9" w14:textId="77777777" w:rsidR="00D60365" w:rsidRDefault="00C12095">
      <w:pPr>
        <w:widowControl w:val="0"/>
        <w:tabs>
          <w:tab w:val="left" w:pos="567"/>
        </w:tabs>
        <w:spacing w:after="0" w:line="240" w:lineRule="auto"/>
        <w:rPr>
          <w:rFonts w:ascii="Times New Roman" w:hAnsi="Times New Roman" w:cs="Times New Roman"/>
        </w:rPr>
      </w:pPr>
      <w:r>
        <w:rPr>
          <w:rFonts w:ascii="Times New Roman" w:hAnsi="Times New Roman" w:cs="Times New Roman"/>
        </w:rPr>
        <w:t>Du dideli stebėjimo tyrimai (vienas JAV, apimantis 2 500 </w:t>
      </w:r>
      <w:proofErr w:type="spellStart"/>
      <w:r>
        <w:rPr>
          <w:rFonts w:ascii="Times New Roman" w:hAnsi="Times New Roman" w:cs="Times New Roman"/>
        </w:rPr>
        <w:t>duloksetino</w:t>
      </w:r>
      <w:proofErr w:type="spellEnd"/>
      <w:r>
        <w:rPr>
          <w:rFonts w:ascii="Times New Roman" w:hAnsi="Times New Roman" w:cs="Times New Roman"/>
        </w:rPr>
        <w:t xml:space="preserve"> ekspozicijos per pirmąjį nėštumo trimestrą atvejų, ir vienas ES, apimantis 1 500 </w:t>
      </w:r>
      <w:proofErr w:type="spellStart"/>
      <w:r>
        <w:rPr>
          <w:rFonts w:ascii="Times New Roman" w:hAnsi="Times New Roman" w:cs="Times New Roman"/>
        </w:rPr>
        <w:t>duloksetino</w:t>
      </w:r>
      <w:proofErr w:type="spellEnd"/>
      <w:r>
        <w:rPr>
          <w:rFonts w:ascii="Times New Roman" w:hAnsi="Times New Roman" w:cs="Times New Roman"/>
        </w:rPr>
        <w:t xml:space="preserve"> ekspozicijos per pirmąjį nėštumo trimestrą atvejų) neparodė didžiųjų apsigimimų bendrosios rizikos padidėjimo. Specifinių apsigimimų, tokių kaip širdies apsigimimų, analizė, parodė neįtikimus rezultatus.</w:t>
      </w:r>
    </w:p>
    <w:p w14:paraId="63C9C9D2" w14:textId="77777777" w:rsidR="00D60365" w:rsidRDefault="00C12095">
      <w:pPr>
        <w:widowControl w:val="0"/>
        <w:tabs>
          <w:tab w:val="left" w:pos="567"/>
        </w:tabs>
        <w:spacing w:after="0" w:line="240" w:lineRule="auto"/>
        <w:rPr>
          <w:rFonts w:ascii="Times New Roman" w:hAnsi="Times New Roman" w:cs="Times New Roman"/>
        </w:rPr>
      </w:pPr>
      <w:r>
        <w:rPr>
          <w:rFonts w:ascii="Times New Roman" w:hAnsi="Times New Roman" w:cs="Times New Roman"/>
        </w:rPr>
        <w:t xml:space="preserve">ES atlikto tyrimo duomenimis, </w:t>
      </w:r>
      <w:proofErr w:type="spellStart"/>
      <w:r>
        <w:rPr>
          <w:rFonts w:ascii="Times New Roman" w:hAnsi="Times New Roman" w:cs="Times New Roman"/>
        </w:rPr>
        <w:t>duloksetino</w:t>
      </w:r>
      <w:proofErr w:type="spellEnd"/>
      <w:r>
        <w:rPr>
          <w:rFonts w:ascii="Times New Roman" w:hAnsi="Times New Roman" w:cs="Times New Roman"/>
        </w:rPr>
        <w:t xml:space="preserve"> ekspozicija vėlyvuoju nėštumo laikotarpiu (bet kuriuo metu nuo 20 nėštumo savaitės iki gimdymo) buvo susijusi su priešlaikinio gimdymo rizikos padidėjimu (mažiau kaip 2 kartus – tai atitinka maždaug 6 papildomus priešlaikinius gimdymus 100 moterų, gydytų </w:t>
      </w:r>
      <w:proofErr w:type="spellStart"/>
      <w:r>
        <w:rPr>
          <w:rFonts w:ascii="Times New Roman" w:hAnsi="Times New Roman" w:cs="Times New Roman"/>
        </w:rPr>
        <w:t>duloksetinu</w:t>
      </w:r>
      <w:proofErr w:type="spellEnd"/>
      <w:r>
        <w:rPr>
          <w:rFonts w:ascii="Times New Roman" w:hAnsi="Times New Roman" w:cs="Times New Roman"/>
        </w:rPr>
        <w:t xml:space="preserve"> vėlyvuoju nėštumo laikotarpiu). Dauguma jų įvyko 35 ir 36 nėštumo savaitėmis. Tokio ryšio nepastebėta JAV atliktame tyrime.</w:t>
      </w:r>
    </w:p>
    <w:p w14:paraId="4F505BC6" w14:textId="77777777" w:rsidR="00D60365" w:rsidRDefault="00C12095">
      <w:pPr>
        <w:widowControl w:val="0"/>
        <w:tabs>
          <w:tab w:val="left" w:pos="567"/>
        </w:tabs>
        <w:spacing w:after="0" w:line="240" w:lineRule="auto"/>
        <w:rPr>
          <w:rFonts w:ascii="Times New Roman" w:eastAsia="Times New Roman" w:hAnsi="Times New Roman" w:cs="Times New Roman"/>
          <w:snapToGrid w:val="0"/>
        </w:rPr>
      </w:pPr>
      <w:r>
        <w:rPr>
          <w:rFonts w:ascii="Times New Roman" w:hAnsi="Times New Roman" w:cs="Times New Roman"/>
        </w:rPr>
        <w:t xml:space="preserve">Stebėjimo duomenys JAV parodė, kad per mėnesį iki gimdymo pavartojus </w:t>
      </w:r>
      <w:proofErr w:type="spellStart"/>
      <w:r>
        <w:rPr>
          <w:rFonts w:ascii="Times New Roman" w:hAnsi="Times New Roman" w:cs="Times New Roman"/>
        </w:rPr>
        <w:t>duloksetino</w:t>
      </w:r>
      <w:proofErr w:type="spellEnd"/>
      <w:r>
        <w:rPr>
          <w:rFonts w:ascii="Times New Roman" w:hAnsi="Times New Roman" w:cs="Times New Roman"/>
        </w:rPr>
        <w:t>, padidėjo kraujavimo po gimdymo rizika (mažiau kaip 2 kartus).</w:t>
      </w:r>
    </w:p>
    <w:p w14:paraId="58DDA21B" w14:textId="77777777" w:rsidR="00D60365" w:rsidRDefault="00D60365">
      <w:pPr>
        <w:widowControl w:val="0"/>
        <w:tabs>
          <w:tab w:val="left" w:pos="567"/>
        </w:tabs>
        <w:spacing w:after="0" w:line="240" w:lineRule="auto"/>
        <w:rPr>
          <w:rFonts w:ascii="Times New Roman" w:eastAsia="Times New Roman" w:hAnsi="Times New Roman" w:cs="Times New Roman"/>
          <w:snapToGrid w:val="0"/>
        </w:rPr>
      </w:pPr>
    </w:p>
    <w:p w14:paraId="49A0C438" w14:textId="77777777" w:rsidR="00D60365" w:rsidRDefault="00C12095">
      <w:pPr>
        <w:widowControl w:val="0"/>
        <w:tabs>
          <w:tab w:val="left" w:pos="567"/>
        </w:tabs>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 xml:space="preserve">Epidemiologiniai duomenys parodė, kad SSRI vartojimas nėštumo metu, ypač vėlyvuoju periodu, gali didinti išlikusios naujagimio plaučių hipertenzijos (angl. </w:t>
      </w:r>
      <w:proofErr w:type="spellStart"/>
      <w:r>
        <w:rPr>
          <w:rFonts w:ascii="Times New Roman" w:eastAsia="Times New Roman" w:hAnsi="Times New Roman" w:cs="Times New Roman"/>
          <w:snapToGrid w:val="0"/>
        </w:rPr>
        <w:t>persistent</w:t>
      </w:r>
      <w:proofErr w:type="spellEnd"/>
      <w:r>
        <w:rPr>
          <w:rFonts w:ascii="Times New Roman" w:eastAsia="Times New Roman" w:hAnsi="Times New Roman" w:cs="Times New Roman"/>
          <w:snapToGrid w:val="0"/>
        </w:rPr>
        <w:t xml:space="preserve"> </w:t>
      </w:r>
      <w:proofErr w:type="spellStart"/>
      <w:r>
        <w:rPr>
          <w:rFonts w:ascii="Times New Roman" w:eastAsia="Times New Roman" w:hAnsi="Times New Roman" w:cs="Times New Roman"/>
          <w:snapToGrid w:val="0"/>
        </w:rPr>
        <w:t>pulmonary</w:t>
      </w:r>
      <w:proofErr w:type="spellEnd"/>
      <w:r>
        <w:rPr>
          <w:rFonts w:ascii="Times New Roman" w:eastAsia="Times New Roman" w:hAnsi="Times New Roman" w:cs="Times New Roman"/>
          <w:snapToGrid w:val="0"/>
        </w:rPr>
        <w:t xml:space="preserve"> </w:t>
      </w:r>
      <w:proofErr w:type="spellStart"/>
      <w:r>
        <w:rPr>
          <w:rFonts w:ascii="Times New Roman" w:eastAsia="Times New Roman" w:hAnsi="Times New Roman" w:cs="Times New Roman"/>
          <w:snapToGrid w:val="0"/>
        </w:rPr>
        <w:t>hypertension</w:t>
      </w:r>
      <w:proofErr w:type="spellEnd"/>
      <w:r>
        <w:rPr>
          <w:rFonts w:ascii="Times New Roman" w:eastAsia="Times New Roman" w:hAnsi="Times New Roman" w:cs="Times New Roman"/>
          <w:snapToGrid w:val="0"/>
        </w:rPr>
        <w:t xml:space="preserve"> </w:t>
      </w:r>
      <w:proofErr w:type="spellStart"/>
      <w:r>
        <w:rPr>
          <w:rFonts w:ascii="Times New Roman" w:eastAsia="Times New Roman" w:hAnsi="Times New Roman" w:cs="Times New Roman"/>
          <w:snapToGrid w:val="0"/>
        </w:rPr>
        <w:t>in</w:t>
      </w:r>
      <w:proofErr w:type="spellEnd"/>
      <w:r>
        <w:rPr>
          <w:rFonts w:ascii="Times New Roman" w:eastAsia="Times New Roman" w:hAnsi="Times New Roman" w:cs="Times New Roman"/>
          <w:snapToGrid w:val="0"/>
        </w:rPr>
        <w:t xml:space="preserve"> </w:t>
      </w:r>
      <w:proofErr w:type="spellStart"/>
      <w:r>
        <w:rPr>
          <w:rFonts w:ascii="Times New Roman" w:eastAsia="Times New Roman" w:hAnsi="Times New Roman" w:cs="Times New Roman"/>
          <w:snapToGrid w:val="0"/>
        </w:rPr>
        <w:t>the</w:t>
      </w:r>
      <w:proofErr w:type="spellEnd"/>
      <w:r>
        <w:rPr>
          <w:rFonts w:ascii="Times New Roman" w:eastAsia="Times New Roman" w:hAnsi="Times New Roman" w:cs="Times New Roman"/>
          <w:snapToGrid w:val="0"/>
        </w:rPr>
        <w:t xml:space="preserve"> </w:t>
      </w:r>
      <w:proofErr w:type="spellStart"/>
      <w:r>
        <w:rPr>
          <w:rFonts w:ascii="Times New Roman" w:eastAsia="Times New Roman" w:hAnsi="Times New Roman" w:cs="Times New Roman"/>
          <w:snapToGrid w:val="0"/>
        </w:rPr>
        <w:t>newborn</w:t>
      </w:r>
      <w:proofErr w:type="spellEnd"/>
      <w:r>
        <w:rPr>
          <w:rFonts w:ascii="Times New Roman" w:eastAsia="Times New Roman" w:hAnsi="Times New Roman" w:cs="Times New Roman"/>
          <w:snapToGrid w:val="0"/>
        </w:rPr>
        <w:t xml:space="preserve"> – PPHN) riziką. Nors PPHN pasireiškimo ryšio su gydymu SNRI tyrimų neatlikta, </w:t>
      </w:r>
      <w:proofErr w:type="spellStart"/>
      <w:r>
        <w:rPr>
          <w:rFonts w:ascii="Times New Roman" w:eastAsia="Times New Roman" w:hAnsi="Times New Roman" w:cs="Times New Roman"/>
          <w:snapToGrid w:val="0"/>
        </w:rPr>
        <w:t>duloksetino</w:t>
      </w:r>
      <w:proofErr w:type="spellEnd"/>
      <w:r>
        <w:rPr>
          <w:rFonts w:ascii="Times New Roman" w:eastAsia="Times New Roman" w:hAnsi="Times New Roman" w:cs="Times New Roman"/>
          <w:snapToGrid w:val="0"/>
        </w:rPr>
        <w:t xml:space="preserve"> vartojimo metu galimos rizikos atmesti negalima dėl jo veikimo mechanizmo (</w:t>
      </w:r>
      <w:proofErr w:type="spellStart"/>
      <w:r>
        <w:rPr>
          <w:rFonts w:ascii="Times New Roman" w:eastAsia="Times New Roman" w:hAnsi="Times New Roman" w:cs="Times New Roman"/>
          <w:snapToGrid w:val="0"/>
        </w:rPr>
        <w:t>serotonino</w:t>
      </w:r>
      <w:proofErr w:type="spellEnd"/>
      <w:r>
        <w:rPr>
          <w:rFonts w:ascii="Times New Roman" w:eastAsia="Times New Roman" w:hAnsi="Times New Roman" w:cs="Times New Roman"/>
          <w:snapToGrid w:val="0"/>
        </w:rPr>
        <w:t xml:space="preserve"> reabsorbcijos slopinimo).</w:t>
      </w:r>
    </w:p>
    <w:p w14:paraId="37946D17" w14:textId="77777777" w:rsidR="00D60365" w:rsidRDefault="00D60365">
      <w:pPr>
        <w:widowControl w:val="0"/>
        <w:tabs>
          <w:tab w:val="left" w:pos="567"/>
        </w:tabs>
        <w:spacing w:after="0" w:line="240" w:lineRule="auto"/>
        <w:rPr>
          <w:rFonts w:ascii="Times New Roman" w:eastAsia="Times New Roman" w:hAnsi="Times New Roman" w:cs="Times New Roman"/>
          <w:snapToGrid w:val="0"/>
        </w:rPr>
      </w:pPr>
    </w:p>
    <w:p w14:paraId="5429CF8A" w14:textId="77777777" w:rsidR="00D60365" w:rsidRDefault="00C12095">
      <w:pPr>
        <w:widowControl w:val="0"/>
        <w:tabs>
          <w:tab w:val="left" w:pos="567"/>
        </w:tabs>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 xml:space="preserve">Prieš gimdymą moteriai vartojus </w:t>
      </w:r>
      <w:proofErr w:type="spellStart"/>
      <w:r>
        <w:rPr>
          <w:rFonts w:ascii="Times New Roman" w:eastAsia="Times New Roman" w:hAnsi="Times New Roman" w:cs="Times New Roman"/>
          <w:snapToGrid w:val="0"/>
        </w:rPr>
        <w:t>duloksetino</w:t>
      </w:r>
      <w:proofErr w:type="spellEnd"/>
      <w:r>
        <w:rPr>
          <w:rFonts w:ascii="Times New Roman" w:eastAsia="Times New Roman" w:hAnsi="Times New Roman" w:cs="Times New Roman"/>
          <w:snapToGrid w:val="0"/>
        </w:rPr>
        <w:t xml:space="preserve">, kaip ir kitokių </w:t>
      </w:r>
      <w:proofErr w:type="spellStart"/>
      <w:r>
        <w:rPr>
          <w:rFonts w:ascii="Times New Roman" w:eastAsia="Times New Roman" w:hAnsi="Times New Roman" w:cs="Times New Roman"/>
          <w:snapToGrid w:val="0"/>
        </w:rPr>
        <w:t>serotoninerginių</w:t>
      </w:r>
      <w:proofErr w:type="spellEnd"/>
      <w:r>
        <w:rPr>
          <w:rFonts w:ascii="Times New Roman" w:eastAsia="Times New Roman" w:hAnsi="Times New Roman" w:cs="Times New Roman"/>
          <w:snapToGrid w:val="0"/>
        </w:rPr>
        <w:t xml:space="preserve"> vaistinių preparatų, jos naujagimiui gali pasireikšti nutraukimo simptomų. Nutraukimo simptomai, susiję su </w:t>
      </w:r>
      <w:proofErr w:type="spellStart"/>
      <w:r>
        <w:rPr>
          <w:rFonts w:ascii="Times New Roman" w:eastAsia="Times New Roman" w:hAnsi="Times New Roman" w:cs="Times New Roman"/>
          <w:snapToGrid w:val="0"/>
        </w:rPr>
        <w:t>duloksetino</w:t>
      </w:r>
      <w:proofErr w:type="spellEnd"/>
      <w:r>
        <w:rPr>
          <w:rFonts w:ascii="Times New Roman" w:eastAsia="Times New Roman" w:hAnsi="Times New Roman" w:cs="Times New Roman"/>
          <w:snapToGrid w:val="0"/>
        </w:rPr>
        <w:t xml:space="preserve"> </w:t>
      </w:r>
      <w:bookmarkStart w:id="6" w:name="page9"/>
      <w:bookmarkEnd w:id="6"/>
      <w:r>
        <w:rPr>
          <w:rFonts w:ascii="Times New Roman" w:eastAsia="Times New Roman" w:hAnsi="Times New Roman" w:cs="Times New Roman"/>
          <w:snapToGrid w:val="0"/>
        </w:rPr>
        <w:t xml:space="preserve">vartojimo nutraukimu, gali būti hipotonija, tremoras, nervingumas, maitinimosi pasunkėjimas, </w:t>
      </w:r>
      <w:r>
        <w:rPr>
          <w:rFonts w:ascii="Times New Roman" w:eastAsia="Times New Roman" w:hAnsi="Times New Roman" w:cs="Times New Roman"/>
          <w:snapToGrid w:val="0"/>
        </w:rPr>
        <w:lastRenderedPageBreak/>
        <w:t>kvėpavimo sutrikimas ir traukuliai. Daugumas tokių atvejų pasitaikė arba gimimo metu, arba per pirmąsias kelias dienas po gimimo.</w:t>
      </w:r>
    </w:p>
    <w:p w14:paraId="630BC636" w14:textId="77777777" w:rsidR="00D60365" w:rsidRDefault="00D60365">
      <w:pPr>
        <w:widowControl w:val="0"/>
        <w:tabs>
          <w:tab w:val="left" w:pos="567"/>
        </w:tabs>
        <w:spacing w:after="0" w:line="240" w:lineRule="auto"/>
        <w:rPr>
          <w:rFonts w:ascii="Times New Roman" w:eastAsia="Times New Roman" w:hAnsi="Times New Roman" w:cs="Times New Roman"/>
          <w:snapToGrid w:val="0"/>
        </w:rPr>
      </w:pPr>
    </w:p>
    <w:p w14:paraId="55BFE0BB" w14:textId="77777777" w:rsidR="00D60365" w:rsidRDefault="00C12095">
      <w:pPr>
        <w:widowControl w:val="0"/>
        <w:tabs>
          <w:tab w:val="left" w:pos="567"/>
        </w:tabs>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 xml:space="preserve">Nėštumo metu </w:t>
      </w:r>
      <w:proofErr w:type="spellStart"/>
      <w:r>
        <w:rPr>
          <w:rFonts w:ascii="Times New Roman" w:eastAsia="Times New Roman" w:hAnsi="Times New Roman" w:cs="Times New Roman"/>
          <w:snapToGrid w:val="0"/>
        </w:rPr>
        <w:t>Dulsevia</w:t>
      </w:r>
      <w:proofErr w:type="spellEnd"/>
      <w:r>
        <w:rPr>
          <w:rFonts w:ascii="Times New Roman" w:eastAsia="Times New Roman" w:hAnsi="Times New Roman" w:cs="Times New Roman"/>
          <w:snapToGrid w:val="0"/>
        </w:rPr>
        <w:t xml:space="preserve"> vartoti draudžiama, nebent jei galima nauda pateisina galimą riziką vaisiui. Moterims reikia patarti, kad jos pasakytų savo gydytojui, jei pastojo ar ketina pastoti gydymo </w:t>
      </w:r>
      <w:proofErr w:type="spellStart"/>
      <w:r>
        <w:rPr>
          <w:rFonts w:ascii="Times New Roman" w:eastAsia="Times New Roman" w:hAnsi="Times New Roman" w:cs="Times New Roman"/>
          <w:snapToGrid w:val="0"/>
        </w:rPr>
        <w:t>duloksetinu</w:t>
      </w:r>
      <w:proofErr w:type="spellEnd"/>
      <w:r>
        <w:rPr>
          <w:rFonts w:ascii="Times New Roman" w:eastAsia="Times New Roman" w:hAnsi="Times New Roman" w:cs="Times New Roman"/>
          <w:snapToGrid w:val="0"/>
        </w:rPr>
        <w:t xml:space="preserve"> metu.</w:t>
      </w:r>
    </w:p>
    <w:p w14:paraId="3D1D3AFA" w14:textId="77777777" w:rsidR="00D60365" w:rsidRDefault="00D60365">
      <w:pPr>
        <w:widowControl w:val="0"/>
        <w:tabs>
          <w:tab w:val="left" w:pos="567"/>
        </w:tabs>
        <w:spacing w:after="0" w:line="240" w:lineRule="auto"/>
        <w:rPr>
          <w:rFonts w:ascii="Times New Roman" w:eastAsia="Times New Roman" w:hAnsi="Times New Roman" w:cs="Times New Roman"/>
          <w:snapToGrid w:val="0"/>
        </w:rPr>
      </w:pPr>
    </w:p>
    <w:p w14:paraId="256C68E1" w14:textId="77777777" w:rsidR="00D60365" w:rsidRDefault="00C12095">
      <w:pPr>
        <w:widowControl w:val="0"/>
        <w:tabs>
          <w:tab w:val="left" w:pos="567"/>
        </w:tabs>
        <w:spacing w:after="0" w:line="240" w:lineRule="auto"/>
        <w:rPr>
          <w:rFonts w:ascii="Times New Roman" w:eastAsia="Times New Roman" w:hAnsi="Times New Roman" w:cs="Times New Roman"/>
          <w:snapToGrid w:val="0"/>
          <w:u w:val="single"/>
        </w:rPr>
      </w:pPr>
      <w:r>
        <w:rPr>
          <w:rFonts w:ascii="Times New Roman" w:eastAsia="Times New Roman" w:hAnsi="Times New Roman" w:cs="Times New Roman"/>
          <w:snapToGrid w:val="0"/>
          <w:u w:val="single"/>
        </w:rPr>
        <w:t>Žindymo laikotarpis</w:t>
      </w:r>
    </w:p>
    <w:p w14:paraId="4B005455" w14:textId="77777777" w:rsidR="00D60365" w:rsidRDefault="00C12095">
      <w:pPr>
        <w:widowControl w:val="0"/>
        <w:tabs>
          <w:tab w:val="left" w:pos="567"/>
        </w:tabs>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 xml:space="preserve">Remiantis 6 moterų, kurios pieno išsiskyrimo laikotarpiu kūdikio krūtimi nemaitino, tyrimų duomenimis, su motinos pienu </w:t>
      </w:r>
      <w:proofErr w:type="spellStart"/>
      <w:r>
        <w:rPr>
          <w:rFonts w:ascii="Times New Roman" w:eastAsia="Times New Roman" w:hAnsi="Times New Roman" w:cs="Times New Roman"/>
          <w:snapToGrid w:val="0"/>
        </w:rPr>
        <w:t>duloksetino</w:t>
      </w:r>
      <w:proofErr w:type="spellEnd"/>
      <w:r>
        <w:rPr>
          <w:rFonts w:ascii="Times New Roman" w:eastAsia="Times New Roman" w:hAnsi="Times New Roman" w:cs="Times New Roman"/>
          <w:snapToGrid w:val="0"/>
        </w:rPr>
        <w:t xml:space="preserve"> išsiskiria labai mažai. Apskaičiuota, į kūdikio organizmą per parą patenkanti dozė mg/kg kūno svorio, yra 0,14 % motinos pavartotos dozės (žr. 5.2 skyrių). Kadangi </w:t>
      </w:r>
      <w:proofErr w:type="spellStart"/>
      <w:r>
        <w:rPr>
          <w:rFonts w:ascii="Times New Roman" w:eastAsia="Times New Roman" w:hAnsi="Times New Roman" w:cs="Times New Roman"/>
          <w:snapToGrid w:val="0"/>
        </w:rPr>
        <w:t>duloksetino</w:t>
      </w:r>
      <w:proofErr w:type="spellEnd"/>
      <w:r>
        <w:rPr>
          <w:rFonts w:ascii="Times New Roman" w:eastAsia="Times New Roman" w:hAnsi="Times New Roman" w:cs="Times New Roman"/>
          <w:snapToGrid w:val="0"/>
        </w:rPr>
        <w:t xml:space="preserve"> saugumas kūdikiams nežinomas, žindymo laikotarpiu </w:t>
      </w:r>
      <w:proofErr w:type="spellStart"/>
      <w:r>
        <w:rPr>
          <w:rFonts w:ascii="Times New Roman" w:eastAsia="Times New Roman" w:hAnsi="Times New Roman" w:cs="Times New Roman"/>
          <w:snapToGrid w:val="0"/>
        </w:rPr>
        <w:t>Dulsevia</w:t>
      </w:r>
      <w:proofErr w:type="spellEnd"/>
      <w:r>
        <w:rPr>
          <w:rFonts w:ascii="Times New Roman" w:eastAsia="Times New Roman" w:hAnsi="Times New Roman" w:cs="Times New Roman"/>
          <w:snapToGrid w:val="0"/>
        </w:rPr>
        <w:t xml:space="preserve"> vartoti nerekomenduojama.</w:t>
      </w:r>
    </w:p>
    <w:p w14:paraId="66B01D7D" w14:textId="77777777" w:rsidR="00D60365" w:rsidRDefault="00D60365">
      <w:pPr>
        <w:widowControl w:val="0"/>
        <w:tabs>
          <w:tab w:val="left" w:pos="567"/>
        </w:tabs>
        <w:spacing w:after="0" w:line="240" w:lineRule="auto"/>
        <w:rPr>
          <w:rFonts w:ascii="Times New Roman" w:eastAsia="Times New Roman" w:hAnsi="Times New Roman" w:cs="Times New Roman"/>
          <w:snapToGrid w:val="0"/>
        </w:rPr>
      </w:pPr>
    </w:p>
    <w:p w14:paraId="0D6831BC" w14:textId="77777777" w:rsidR="00D60365" w:rsidRDefault="00C12095">
      <w:pPr>
        <w:widowControl w:val="0"/>
        <w:tabs>
          <w:tab w:val="left" w:pos="567"/>
        </w:tabs>
        <w:spacing w:after="0" w:line="240" w:lineRule="auto"/>
        <w:jc w:val="both"/>
        <w:outlineLvl w:val="3"/>
        <w:rPr>
          <w:rFonts w:ascii="Times New Roman" w:eastAsia="Times New Roman" w:hAnsi="Times New Roman" w:cs="Times New Roman"/>
          <w:b/>
          <w:bCs/>
          <w:snapToGrid w:val="0"/>
          <w:lang w:eastAsia="x-none"/>
        </w:rPr>
      </w:pPr>
      <w:r>
        <w:rPr>
          <w:rFonts w:ascii="Times New Roman" w:eastAsia="Times New Roman" w:hAnsi="Times New Roman" w:cs="Times New Roman"/>
          <w:b/>
          <w:bCs/>
          <w:snapToGrid w:val="0"/>
          <w:lang w:eastAsia="x-none"/>
        </w:rPr>
        <w:t>4.7</w:t>
      </w:r>
      <w:r>
        <w:rPr>
          <w:rFonts w:ascii="Times New Roman" w:eastAsia="Times New Roman" w:hAnsi="Times New Roman" w:cs="Times New Roman"/>
          <w:b/>
          <w:bCs/>
          <w:snapToGrid w:val="0"/>
          <w:lang w:eastAsia="x-none"/>
        </w:rPr>
        <w:tab/>
        <w:t>Poveikis gebėjimui vairuoti ir valdyti mechanizmus</w:t>
      </w:r>
    </w:p>
    <w:p w14:paraId="7148AD4B" w14:textId="77777777" w:rsidR="00D60365" w:rsidRDefault="00D60365">
      <w:pPr>
        <w:widowControl w:val="0"/>
        <w:tabs>
          <w:tab w:val="left" w:pos="567"/>
        </w:tabs>
        <w:spacing w:after="0" w:line="240" w:lineRule="auto"/>
        <w:rPr>
          <w:rFonts w:ascii="Times New Roman" w:eastAsia="Times New Roman" w:hAnsi="Times New Roman" w:cs="Times New Roman"/>
          <w:snapToGrid w:val="0"/>
        </w:rPr>
      </w:pPr>
    </w:p>
    <w:p w14:paraId="0C2D18B3" w14:textId="77777777" w:rsidR="00D60365" w:rsidRDefault="00C12095">
      <w:pPr>
        <w:widowControl w:val="0"/>
        <w:tabs>
          <w:tab w:val="left" w:pos="567"/>
        </w:tabs>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 xml:space="preserve">Poveikio gebėjimui vairuoti ir valdyti mechanizmus tyrimų neatlikta. </w:t>
      </w:r>
      <w:proofErr w:type="spellStart"/>
      <w:r>
        <w:rPr>
          <w:rFonts w:ascii="Times New Roman" w:eastAsia="Times New Roman" w:hAnsi="Times New Roman" w:cs="Times New Roman"/>
          <w:snapToGrid w:val="0"/>
        </w:rPr>
        <w:t>Dulsevia</w:t>
      </w:r>
      <w:proofErr w:type="spellEnd"/>
      <w:r>
        <w:rPr>
          <w:rFonts w:ascii="Times New Roman" w:eastAsia="Times New Roman" w:hAnsi="Times New Roman" w:cs="Times New Roman"/>
          <w:snapToGrid w:val="0"/>
        </w:rPr>
        <w:t xml:space="preserve"> vartojimas gali būti susijęs su </w:t>
      </w:r>
      <w:proofErr w:type="spellStart"/>
      <w:r>
        <w:rPr>
          <w:rFonts w:ascii="Times New Roman" w:eastAsia="Times New Roman" w:hAnsi="Times New Roman" w:cs="Times New Roman"/>
          <w:snapToGrid w:val="0"/>
        </w:rPr>
        <w:t>sedacija</w:t>
      </w:r>
      <w:proofErr w:type="spellEnd"/>
      <w:r>
        <w:rPr>
          <w:rFonts w:ascii="Times New Roman" w:eastAsia="Times New Roman" w:hAnsi="Times New Roman" w:cs="Times New Roman"/>
          <w:snapToGrid w:val="0"/>
        </w:rPr>
        <w:t xml:space="preserve"> ir galvos svaigimu. Pacientus reikia įspėti, kad atsiradus </w:t>
      </w:r>
      <w:proofErr w:type="spellStart"/>
      <w:r>
        <w:rPr>
          <w:rFonts w:ascii="Times New Roman" w:eastAsia="Times New Roman" w:hAnsi="Times New Roman" w:cs="Times New Roman"/>
          <w:snapToGrid w:val="0"/>
        </w:rPr>
        <w:t>sedacijai</w:t>
      </w:r>
      <w:proofErr w:type="spellEnd"/>
      <w:r>
        <w:rPr>
          <w:rFonts w:ascii="Times New Roman" w:eastAsia="Times New Roman" w:hAnsi="Times New Roman" w:cs="Times New Roman"/>
          <w:snapToGrid w:val="0"/>
        </w:rPr>
        <w:t xml:space="preserve"> arba galvos svaigimui, reikia vengti galimai pavojingo darbo, pvz., vairavimo ar mechanizmų valdymo.</w:t>
      </w:r>
    </w:p>
    <w:p w14:paraId="391947A5" w14:textId="77777777" w:rsidR="00D60365" w:rsidRDefault="00D60365">
      <w:pPr>
        <w:widowControl w:val="0"/>
        <w:tabs>
          <w:tab w:val="left" w:pos="567"/>
        </w:tabs>
        <w:spacing w:after="0" w:line="240" w:lineRule="auto"/>
        <w:rPr>
          <w:rFonts w:ascii="Times New Roman" w:eastAsia="Times New Roman" w:hAnsi="Times New Roman" w:cs="Times New Roman"/>
          <w:snapToGrid w:val="0"/>
        </w:rPr>
      </w:pPr>
    </w:p>
    <w:p w14:paraId="19DE5CC3" w14:textId="77777777" w:rsidR="00D60365" w:rsidRDefault="00C12095">
      <w:pPr>
        <w:widowControl w:val="0"/>
        <w:tabs>
          <w:tab w:val="left" w:pos="567"/>
        </w:tabs>
        <w:spacing w:after="0" w:line="240" w:lineRule="auto"/>
        <w:outlineLvl w:val="0"/>
        <w:rPr>
          <w:rFonts w:ascii="Times New Roman" w:eastAsia="Times New Roman" w:hAnsi="Times New Roman" w:cs="Times New Roman"/>
          <w:snapToGrid w:val="0"/>
        </w:rPr>
      </w:pPr>
      <w:r>
        <w:rPr>
          <w:rFonts w:ascii="Times New Roman" w:eastAsia="Times New Roman" w:hAnsi="Times New Roman" w:cs="Times New Roman"/>
          <w:b/>
          <w:snapToGrid w:val="0"/>
        </w:rPr>
        <w:t>4.8</w:t>
      </w:r>
      <w:r>
        <w:rPr>
          <w:rFonts w:ascii="Times New Roman" w:eastAsia="Times New Roman" w:hAnsi="Times New Roman" w:cs="Times New Roman"/>
          <w:b/>
          <w:snapToGrid w:val="0"/>
        </w:rPr>
        <w:tab/>
        <w:t>Nepageidaujamas poveikis</w:t>
      </w:r>
    </w:p>
    <w:p w14:paraId="029953D3" w14:textId="77777777" w:rsidR="00D60365" w:rsidRDefault="00D60365">
      <w:pPr>
        <w:widowControl w:val="0"/>
        <w:tabs>
          <w:tab w:val="left" w:pos="567"/>
        </w:tabs>
        <w:spacing w:after="0" w:line="240" w:lineRule="auto"/>
        <w:rPr>
          <w:rFonts w:ascii="Times New Roman" w:eastAsia="Times New Roman" w:hAnsi="Times New Roman" w:cs="Times New Roman"/>
          <w:snapToGrid w:val="0"/>
          <w:u w:val="single"/>
        </w:rPr>
      </w:pPr>
    </w:p>
    <w:p w14:paraId="4F3174DB" w14:textId="77777777" w:rsidR="00D60365" w:rsidRDefault="00C12095">
      <w:pPr>
        <w:widowControl w:val="0"/>
        <w:tabs>
          <w:tab w:val="left" w:pos="567"/>
        </w:tabs>
        <w:spacing w:after="0" w:line="240" w:lineRule="auto"/>
        <w:rPr>
          <w:rFonts w:ascii="Times New Roman" w:eastAsia="Times New Roman" w:hAnsi="Times New Roman" w:cs="Times New Roman"/>
          <w:snapToGrid w:val="0"/>
          <w:u w:val="single"/>
        </w:rPr>
      </w:pPr>
      <w:r>
        <w:rPr>
          <w:rFonts w:ascii="Times New Roman" w:eastAsia="Times New Roman" w:hAnsi="Times New Roman" w:cs="Times New Roman"/>
          <w:snapToGrid w:val="0"/>
          <w:u w:val="single"/>
        </w:rPr>
        <w:t>a. Saugumo duomenų santrauka</w:t>
      </w:r>
    </w:p>
    <w:p w14:paraId="375CE009" w14:textId="77777777" w:rsidR="00D60365" w:rsidRDefault="00C12095">
      <w:pPr>
        <w:widowControl w:val="0"/>
        <w:tabs>
          <w:tab w:val="left" w:pos="567"/>
        </w:tabs>
        <w:spacing w:after="0" w:line="240" w:lineRule="auto"/>
        <w:rPr>
          <w:rFonts w:ascii="Times New Roman" w:eastAsia="Times New Roman" w:hAnsi="Times New Roman" w:cs="Times New Roman"/>
          <w:snapToGrid w:val="0"/>
        </w:rPr>
      </w:pPr>
      <w:proofErr w:type="spellStart"/>
      <w:r>
        <w:rPr>
          <w:rFonts w:ascii="Times New Roman" w:eastAsia="Times New Roman" w:hAnsi="Times New Roman" w:cs="Times New Roman"/>
          <w:snapToGrid w:val="0"/>
        </w:rPr>
        <w:t>Duloksetino</w:t>
      </w:r>
      <w:proofErr w:type="spellEnd"/>
      <w:r>
        <w:rPr>
          <w:rFonts w:ascii="Times New Roman" w:eastAsia="Times New Roman" w:hAnsi="Times New Roman" w:cs="Times New Roman"/>
          <w:snapToGrid w:val="0"/>
        </w:rPr>
        <w:t xml:space="preserve"> vartojusiems pacientams dažniausiai pasireiškė šios nepageidaujamos reakcijos: pykinimas, galvos skausmas, burnos džiūvimas, </w:t>
      </w:r>
      <w:proofErr w:type="spellStart"/>
      <w:r>
        <w:rPr>
          <w:rFonts w:ascii="Times New Roman" w:eastAsia="Times New Roman" w:hAnsi="Times New Roman" w:cs="Times New Roman"/>
          <w:snapToGrid w:val="0"/>
        </w:rPr>
        <w:t>somnolencija</w:t>
      </w:r>
      <w:proofErr w:type="spellEnd"/>
      <w:r>
        <w:rPr>
          <w:rFonts w:ascii="Times New Roman" w:eastAsia="Times New Roman" w:hAnsi="Times New Roman" w:cs="Times New Roman"/>
          <w:snapToGrid w:val="0"/>
        </w:rPr>
        <w:t xml:space="preserve"> ir galvos svaigimas. Tačiau dauguma šių dažnų nepageidaujamų reakcijų buvo lengvos arba vidutinio sunkumo. Paprastai jos pasireikšdavo gydymo pradžioje ir dauguma turėjo polinkį į išnykimą net tęsiant gydymą</w:t>
      </w:r>
    </w:p>
    <w:p w14:paraId="010B8806" w14:textId="77777777" w:rsidR="00D60365" w:rsidRDefault="00D60365">
      <w:pPr>
        <w:widowControl w:val="0"/>
        <w:tabs>
          <w:tab w:val="left" w:pos="567"/>
        </w:tabs>
        <w:spacing w:after="0" w:line="240" w:lineRule="auto"/>
        <w:rPr>
          <w:rFonts w:ascii="Times New Roman" w:eastAsia="Times New Roman" w:hAnsi="Times New Roman" w:cs="Times New Roman"/>
          <w:snapToGrid w:val="0"/>
        </w:rPr>
      </w:pPr>
    </w:p>
    <w:p w14:paraId="326DFDFC" w14:textId="77777777" w:rsidR="00D60365" w:rsidRDefault="00C12095">
      <w:pPr>
        <w:widowControl w:val="0"/>
        <w:tabs>
          <w:tab w:val="left" w:pos="567"/>
        </w:tabs>
        <w:spacing w:after="0" w:line="240" w:lineRule="auto"/>
        <w:rPr>
          <w:rFonts w:ascii="Times New Roman" w:eastAsia="Times New Roman" w:hAnsi="Times New Roman" w:cs="Times New Roman"/>
          <w:snapToGrid w:val="0"/>
          <w:u w:val="single"/>
        </w:rPr>
      </w:pPr>
      <w:r>
        <w:rPr>
          <w:rFonts w:ascii="Times New Roman" w:eastAsia="Times New Roman" w:hAnsi="Times New Roman" w:cs="Times New Roman"/>
          <w:snapToGrid w:val="0"/>
          <w:u w:val="single"/>
        </w:rPr>
        <w:t>b. Nepageidaujamų reakcijų santrauka lentelėje</w:t>
      </w:r>
    </w:p>
    <w:p w14:paraId="40B5820B" w14:textId="77777777" w:rsidR="00D60365" w:rsidRDefault="00C12095">
      <w:pPr>
        <w:widowControl w:val="0"/>
        <w:tabs>
          <w:tab w:val="left" w:pos="567"/>
        </w:tabs>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1-ojoje lentelėje išvardytos nepageidaujamos reakcijos, apie kurias buvo pranešta spontaninių pranešimų metu bei kurios buvo pastebėtos placebu kontroliuojamų klinikinių tyrimų metu.</w:t>
      </w:r>
    </w:p>
    <w:p w14:paraId="0E4AA8A4" w14:textId="77777777" w:rsidR="00D60365" w:rsidRDefault="00D60365">
      <w:pPr>
        <w:widowControl w:val="0"/>
        <w:tabs>
          <w:tab w:val="left" w:pos="567"/>
        </w:tabs>
        <w:spacing w:after="0" w:line="240" w:lineRule="auto"/>
        <w:rPr>
          <w:rFonts w:ascii="Times New Roman" w:eastAsia="Times New Roman" w:hAnsi="Times New Roman" w:cs="Times New Roman"/>
          <w:snapToGrid w:val="0"/>
        </w:rPr>
      </w:pPr>
    </w:p>
    <w:p w14:paraId="6134660E" w14:textId="77777777" w:rsidR="00D60365" w:rsidRDefault="00C12095">
      <w:pPr>
        <w:widowControl w:val="0"/>
        <w:tabs>
          <w:tab w:val="left" w:pos="567"/>
        </w:tabs>
        <w:spacing w:after="0" w:line="240" w:lineRule="auto"/>
        <w:rPr>
          <w:rFonts w:ascii="Times New Roman" w:eastAsia="Times New Roman" w:hAnsi="Times New Roman" w:cs="Times New Roman"/>
          <w:snapToGrid w:val="0"/>
          <w:u w:val="single"/>
        </w:rPr>
      </w:pPr>
      <w:r>
        <w:rPr>
          <w:rFonts w:ascii="Times New Roman" w:eastAsia="Times New Roman" w:hAnsi="Times New Roman" w:cs="Times New Roman"/>
          <w:snapToGrid w:val="0"/>
          <w:u w:val="single"/>
        </w:rPr>
        <w:t>1 lentelė. Nepageidaujamos reakcijos</w:t>
      </w:r>
    </w:p>
    <w:p w14:paraId="323C160E" w14:textId="77777777" w:rsidR="00D60365" w:rsidRDefault="00C12095">
      <w:pPr>
        <w:widowControl w:val="0"/>
        <w:tabs>
          <w:tab w:val="left" w:pos="567"/>
        </w:tabs>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Dažnio apibūdinimas: labai dažnas (≥ 1/10), dažnas (nuo ≥ 1/100 iki &lt; 1/10), nedažnas (nuo ≥ 1/1000 iki &lt; 1/100), retas (nuo ≥ 1/10 000 iki &lt; 1/1000), labai retas (&lt; 1/10000)</w:t>
      </w:r>
      <w:r>
        <w:t xml:space="preserve"> </w:t>
      </w:r>
      <w:r>
        <w:rPr>
          <w:rFonts w:ascii="Times New Roman" w:eastAsia="Times New Roman" w:hAnsi="Times New Roman" w:cs="Times New Roman"/>
          <w:snapToGrid w:val="0"/>
        </w:rPr>
        <w:t>ir nežinomas (</w:t>
      </w:r>
      <w:bookmarkStart w:id="7" w:name="_Hlk167958916"/>
      <w:r>
        <w:rPr>
          <w:rFonts w:ascii="Times New Roman" w:eastAsia="Times New Roman" w:hAnsi="Times New Roman" w:cs="Times New Roman"/>
          <w:snapToGrid w:val="0"/>
        </w:rPr>
        <w:t>negali būti apskaičiuotas pagal turimus duomenis</w:t>
      </w:r>
      <w:bookmarkEnd w:id="7"/>
      <w:r>
        <w:rPr>
          <w:rFonts w:ascii="Times New Roman" w:eastAsia="Times New Roman" w:hAnsi="Times New Roman" w:cs="Times New Roman"/>
          <w:snapToGrid w:val="0"/>
        </w:rPr>
        <w:t>).</w:t>
      </w:r>
    </w:p>
    <w:p w14:paraId="4626F14D" w14:textId="77777777" w:rsidR="00D60365" w:rsidRDefault="00D60365">
      <w:pPr>
        <w:widowControl w:val="0"/>
        <w:tabs>
          <w:tab w:val="left" w:pos="567"/>
        </w:tabs>
        <w:spacing w:after="0" w:line="240" w:lineRule="auto"/>
        <w:rPr>
          <w:rFonts w:ascii="Times New Roman" w:eastAsia="Times New Roman" w:hAnsi="Times New Roman" w:cs="Times New Roman"/>
          <w:snapToGrid w:val="0"/>
        </w:rPr>
      </w:pPr>
    </w:p>
    <w:p w14:paraId="5F03E51F" w14:textId="77777777" w:rsidR="00D60365" w:rsidRDefault="00C12095">
      <w:pPr>
        <w:widowControl w:val="0"/>
        <w:tabs>
          <w:tab w:val="left" w:pos="567"/>
        </w:tabs>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Kiekvienoje dažnio grupėje nepageidaujamas poveikis pateikiamas mažėjančio sunkumo tvarka.</w:t>
      </w:r>
    </w:p>
    <w:p w14:paraId="3379C169" w14:textId="77777777" w:rsidR="00D60365" w:rsidRDefault="00D60365">
      <w:pPr>
        <w:widowControl w:val="0"/>
        <w:tabs>
          <w:tab w:val="left" w:pos="567"/>
        </w:tabs>
        <w:autoSpaceDE w:val="0"/>
        <w:autoSpaceDN w:val="0"/>
        <w:adjustRightInd w:val="0"/>
        <w:spacing w:after="0" w:line="240" w:lineRule="auto"/>
        <w:jc w:val="both"/>
        <w:rPr>
          <w:rFonts w:ascii="Times New Roman" w:eastAsia="Times New Roman" w:hAnsi="Times New Roman" w:cs="Times New Roman"/>
          <w:snapToGrid w:val="0"/>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1134"/>
        <w:gridCol w:w="1560"/>
        <w:gridCol w:w="1701"/>
        <w:gridCol w:w="1701"/>
        <w:gridCol w:w="1835"/>
      </w:tblGrid>
      <w:tr w:rsidR="00D60365" w14:paraId="5BA6BE72" w14:textId="77777777">
        <w:tc>
          <w:tcPr>
            <w:tcW w:w="1129" w:type="dxa"/>
            <w:tcBorders>
              <w:top w:val="single" w:sz="4" w:space="0" w:color="auto"/>
              <w:left w:val="single" w:sz="4" w:space="0" w:color="auto"/>
              <w:bottom w:val="single" w:sz="4" w:space="0" w:color="auto"/>
              <w:right w:val="single" w:sz="4" w:space="0" w:color="auto"/>
            </w:tcBorders>
            <w:vAlign w:val="bottom"/>
            <w:hideMark/>
          </w:tcPr>
          <w:p w14:paraId="60FDA93E" w14:textId="77777777" w:rsidR="00D60365" w:rsidRDefault="00C12095">
            <w:pPr>
              <w:widowControl w:val="0"/>
              <w:tabs>
                <w:tab w:val="left" w:pos="567"/>
              </w:tabs>
              <w:autoSpaceDE w:val="0"/>
              <w:autoSpaceDN w:val="0"/>
              <w:adjustRightInd w:val="0"/>
              <w:spacing w:after="0" w:line="240" w:lineRule="auto"/>
              <w:ind w:left="120"/>
              <w:rPr>
                <w:rFonts w:ascii="Times New Roman" w:eastAsia="Times New Roman" w:hAnsi="Times New Roman" w:cs="Times New Roman"/>
                <w:snapToGrid w:val="0"/>
              </w:rPr>
            </w:pPr>
            <w:r>
              <w:rPr>
                <w:rFonts w:ascii="Times New Roman" w:eastAsia="Times New Roman" w:hAnsi="Times New Roman" w:cs="Times New Roman"/>
                <w:b/>
                <w:bCs/>
                <w:snapToGrid w:val="0"/>
              </w:rPr>
              <w:t>Labai dažni</w:t>
            </w:r>
          </w:p>
        </w:tc>
        <w:tc>
          <w:tcPr>
            <w:tcW w:w="1134" w:type="dxa"/>
            <w:tcBorders>
              <w:top w:val="single" w:sz="4" w:space="0" w:color="auto"/>
              <w:left w:val="single" w:sz="4" w:space="0" w:color="auto"/>
              <w:bottom w:val="single" w:sz="4" w:space="0" w:color="auto"/>
              <w:right w:val="single" w:sz="4" w:space="0" w:color="auto"/>
            </w:tcBorders>
            <w:vAlign w:val="bottom"/>
            <w:hideMark/>
          </w:tcPr>
          <w:p w14:paraId="7E529007" w14:textId="77777777" w:rsidR="00D60365" w:rsidRDefault="00C12095">
            <w:pPr>
              <w:widowControl w:val="0"/>
              <w:tabs>
                <w:tab w:val="left" w:pos="567"/>
              </w:tabs>
              <w:autoSpaceDE w:val="0"/>
              <w:autoSpaceDN w:val="0"/>
              <w:adjustRightInd w:val="0"/>
              <w:spacing w:after="0" w:line="240" w:lineRule="auto"/>
              <w:ind w:left="80"/>
              <w:rPr>
                <w:rFonts w:ascii="Times New Roman" w:eastAsia="Times New Roman" w:hAnsi="Times New Roman" w:cs="Times New Roman"/>
                <w:snapToGrid w:val="0"/>
              </w:rPr>
            </w:pPr>
            <w:r>
              <w:rPr>
                <w:rFonts w:ascii="Times New Roman" w:eastAsia="Times New Roman" w:hAnsi="Times New Roman" w:cs="Times New Roman"/>
                <w:b/>
                <w:bCs/>
                <w:snapToGrid w:val="0"/>
              </w:rPr>
              <w:t>Dažnas</w:t>
            </w:r>
          </w:p>
        </w:tc>
        <w:tc>
          <w:tcPr>
            <w:tcW w:w="1560" w:type="dxa"/>
            <w:tcBorders>
              <w:top w:val="single" w:sz="4" w:space="0" w:color="auto"/>
              <w:left w:val="single" w:sz="4" w:space="0" w:color="auto"/>
              <w:bottom w:val="single" w:sz="4" w:space="0" w:color="auto"/>
              <w:right w:val="single" w:sz="4" w:space="0" w:color="auto"/>
            </w:tcBorders>
            <w:vAlign w:val="bottom"/>
            <w:hideMark/>
          </w:tcPr>
          <w:p w14:paraId="406C5AF3" w14:textId="77777777" w:rsidR="00D60365" w:rsidRDefault="00C12095">
            <w:pPr>
              <w:widowControl w:val="0"/>
              <w:tabs>
                <w:tab w:val="left" w:pos="567"/>
              </w:tabs>
              <w:autoSpaceDE w:val="0"/>
              <w:autoSpaceDN w:val="0"/>
              <w:adjustRightInd w:val="0"/>
              <w:spacing w:after="0" w:line="240" w:lineRule="auto"/>
              <w:ind w:left="100"/>
              <w:rPr>
                <w:rFonts w:ascii="Times New Roman" w:eastAsia="Times New Roman" w:hAnsi="Times New Roman" w:cs="Times New Roman"/>
                <w:snapToGrid w:val="0"/>
              </w:rPr>
            </w:pPr>
            <w:r>
              <w:rPr>
                <w:rFonts w:ascii="Times New Roman" w:eastAsia="Times New Roman" w:hAnsi="Times New Roman" w:cs="Times New Roman"/>
                <w:b/>
                <w:bCs/>
                <w:snapToGrid w:val="0"/>
              </w:rPr>
              <w:t>Nedažnas</w:t>
            </w:r>
          </w:p>
        </w:tc>
        <w:tc>
          <w:tcPr>
            <w:tcW w:w="1701" w:type="dxa"/>
            <w:tcBorders>
              <w:top w:val="single" w:sz="4" w:space="0" w:color="auto"/>
              <w:left w:val="single" w:sz="4" w:space="0" w:color="auto"/>
              <w:bottom w:val="single" w:sz="4" w:space="0" w:color="auto"/>
              <w:right w:val="single" w:sz="4" w:space="0" w:color="auto"/>
            </w:tcBorders>
            <w:vAlign w:val="bottom"/>
            <w:hideMark/>
          </w:tcPr>
          <w:p w14:paraId="17E9E03D" w14:textId="77777777" w:rsidR="00D60365" w:rsidRDefault="00C12095">
            <w:pPr>
              <w:widowControl w:val="0"/>
              <w:tabs>
                <w:tab w:val="left" w:pos="567"/>
              </w:tabs>
              <w:autoSpaceDE w:val="0"/>
              <w:autoSpaceDN w:val="0"/>
              <w:adjustRightInd w:val="0"/>
              <w:spacing w:after="0" w:line="240" w:lineRule="auto"/>
              <w:ind w:left="100"/>
              <w:rPr>
                <w:rFonts w:ascii="Times New Roman" w:eastAsia="Times New Roman" w:hAnsi="Times New Roman" w:cs="Times New Roman"/>
                <w:snapToGrid w:val="0"/>
              </w:rPr>
            </w:pPr>
            <w:r>
              <w:rPr>
                <w:rFonts w:ascii="Times New Roman" w:eastAsia="Times New Roman" w:hAnsi="Times New Roman" w:cs="Times New Roman"/>
                <w:b/>
                <w:bCs/>
                <w:snapToGrid w:val="0"/>
              </w:rPr>
              <w:t>Retas</w:t>
            </w:r>
          </w:p>
        </w:tc>
        <w:tc>
          <w:tcPr>
            <w:tcW w:w="1701" w:type="dxa"/>
            <w:tcBorders>
              <w:top w:val="single" w:sz="4" w:space="0" w:color="auto"/>
              <w:left w:val="single" w:sz="4" w:space="0" w:color="auto"/>
              <w:bottom w:val="single" w:sz="4" w:space="0" w:color="auto"/>
              <w:right w:val="single" w:sz="4" w:space="0" w:color="auto"/>
            </w:tcBorders>
            <w:vAlign w:val="bottom"/>
            <w:hideMark/>
          </w:tcPr>
          <w:p w14:paraId="024C5456" w14:textId="77777777" w:rsidR="00D60365" w:rsidRDefault="00C12095">
            <w:pPr>
              <w:widowControl w:val="0"/>
              <w:tabs>
                <w:tab w:val="left" w:pos="567"/>
              </w:tabs>
              <w:autoSpaceDE w:val="0"/>
              <w:autoSpaceDN w:val="0"/>
              <w:adjustRightInd w:val="0"/>
              <w:spacing w:after="0" w:line="240" w:lineRule="auto"/>
              <w:ind w:left="100"/>
              <w:rPr>
                <w:rFonts w:ascii="Times New Roman" w:eastAsia="Times New Roman" w:hAnsi="Times New Roman" w:cs="Times New Roman"/>
                <w:snapToGrid w:val="0"/>
              </w:rPr>
            </w:pPr>
            <w:r>
              <w:rPr>
                <w:rFonts w:ascii="Times New Roman" w:eastAsia="Times New Roman" w:hAnsi="Times New Roman" w:cs="Times New Roman"/>
                <w:b/>
                <w:bCs/>
                <w:snapToGrid w:val="0"/>
              </w:rPr>
              <w:t>Labai retas</w:t>
            </w:r>
          </w:p>
        </w:tc>
        <w:tc>
          <w:tcPr>
            <w:tcW w:w="1835" w:type="dxa"/>
            <w:tcBorders>
              <w:top w:val="single" w:sz="4" w:space="0" w:color="auto"/>
              <w:left w:val="single" w:sz="4" w:space="0" w:color="auto"/>
              <w:bottom w:val="single" w:sz="4" w:space="0" w:color="auto"/>
              <w:right w:val="single" w:sz="4" w:space="0" w:color="auto"/>
            </w:tcBorders>
          </w:tcPr>
          <w:p w14:paraId="454C285B" w14:textId="77777777" w:rsidR="00D60365" w:rsidRDefault="00D60365">
            <w:pPr>
              <w:widowControl w:val="0"/>
              <w:tabs>
                <w:tab w:val="left" w:pos="567"/>
              </w:tabs>
              <w:autoSpaceDE w:val="0"/>
              <w:autoSpaceDN w:val="0"/>
              <w:adjustRightInd w:val="0"/>
              <w:spacing w:after="0" w:line="240" w:lineRule="auto"/>
              <w:ind w:left="100"/>
              <w:rPr>
                <w:rFonts w:ascii="Times New Roman" w:eastAsia="Times New Roman" w:hAnsi="Times New Roman" w:cs="Times New Roman"/>
                <w:b/>
                <w:bCs/>
                <w:snapToGrid w:val="0"/>
              </w:rPr>
            </w:pPr>
          </w:p>
          <w:p w14:paraId="15B4FEFC" w14:textId="77777777" w:rsidR="00D60365" w:rsidRDefault="00C12095">
            <w:pPr>
              <w:widowControl w:val="0"/>
              <w:tabs>
                <w:tab w:val="left" w:pos="567"/>
              </w:tabs>
              <w:autoSpaceDE w:val="0"/>
              <w:autoSpaceDN w:val="0"/>
              <w:adjustRightInd w:val="0"/>
              <w:spacing w:after="0" w:line="240" w:lineRule="auto"/>
              <w:ind w:left="100"/>
              <w:rPr>
                <w:rFonts w:ascii="Times New Roman" w:eastAsia="Times New Roman" w:hAnsi="Times New Roman" w:cs="Times New Roman"/>
                <w:b/>
                <w:bCs/>
                <w:snapToGrid w:val="0"/>
              </w:rPr>
            </w:pPr>
            <w:r>
              <w:rPr>
                <w:rFonts w:ascii="Times New Roman" w:eastAsia="Times New Roman" w:hAnsi="Times New Roman" w:cs="Times New Roman"/>
                <w:b/>
                <w:bCs/>
                <w:snapToGrid w:val="0"/>
              </w:rPr>
              <w:t>Dažnis nežinomas</w:t>
            </w:r>
          </w:p>
        </w:tc>
      </w:tr>
      <w:tr w:rsidR="00D60365" w14:paraId="36B79092" w14:textId="77777777">
        <w:tc>
          <w:tcPr>
            <w:tcW w:w="7225" w:type="dxa"/>
            <w:gridSpan w:val="5"/>
            <w:tcBorders>
              <w:top w:val="single" w:sz="4" w:space="0" w:color="auto"/>
              <w:left w:val="single" w:sz="4" w:space="0" w:color="auto"/>
              <w:bottom w:val="single" w:sz="4" w:space="0" w:color="auto"/>
              <w:right w:val="single" w:sz="4" w:space="0" w:color="auto"/>
            </w:tcBorders>
            <w:hideMark/>
          </w:tcPr>
          <w:p w14:paraId="26E4FE65" w14:textId="77777777" w:rsidR="00D60365" w:rsidRDefault="00C12095">
            <w:pPr>
              <w:widowControl w:val="0"/>
              <w:tabs>
                <w:tab w:val="left" w:pos="567"/>
              </w:tabs>
              <w:autoSpaceDE w:val="0"/>
              <w:autoSpaceDN w:val="0"/>
              <w:adjustRightInd w:val="0"/>
              <w:spacing w:after="0" w:line="240" w:lineRule="auto"/>
              <w:jc w:val="both"/>
              <w:rPr>
                <w:rFonts w:ascii="Times New Roman" w:eastAsia="Times New Roman" w:hAnsi="Times New Roman" w:cs="Times New Roman"/>
                <w:snapToGrid w:val="0"/>
              </w:rPr>
            </w:pPr>
            <w:r>
              <w:rPr>
                <w:rFonts w:ascii="Times New Roman" w:eastAsia="Times New Roman" w:hAnsi="Times New Roman" w:cs="Times New Roman"/>
                <w:i/>
                <w:iCs/>
                <w:snapToGrid w:val="0"/>
              </w:rPr>
              <w:t xml:space="preserve">Infekcijos ir </w:t>
            </w:r>
            <w:proofErr w:type="spellStart"/>
            <w:r>
              <w:rPr>
                <w:rFonts w:ascii="Times New Roman" w:eastAsia="Times New Roman" w:hAnsi="Times New Roman" w:cs="Times New Roman"/>
                <w:i/>
                <w:iCs/>
                <w:snapToGrid w:val="0"/>
              </w:rPr>
              <w:t>infestacijos</w:t>
            </w:r>
            <w:proofErr w:type="spellEnd"/>
          </w:p>
        </w:tc>
        <w:tc>
          <w:tcPr>
            <w:tcW w:w="1835" w:type="dxa"/>
            <w:tcBorders>
              <w:top w:val="single" w:sz="4" w:space="0" w:color="auto"/>
              <w:left w:val="single" w:sz="4" w:space="0" w:color="auto"/>
              <w:bottom w:val="single" w:sz="4" w:space="0" w:color="auto"/>
              <w:right w:val="single" w:sz="4" w:space="0" w:color="auto"/>
            </w:tcBorders>
          </w:tcPr>
          <w:p w14:paraId="3A004082" w14:textId="77777777" w:rsidR="00D60365" w:rsidRDefault="00D60365">
            <w:pPr>
              <w:widowControl w:val="0"/>
              <w:tabs>
                <w:tab w:val="left" w:pos="567"/>
              </w:tabs>
              <w:autoSpaceDE w:val="0"/>
              <w:autoSpaceDN w:val="0"/>
              <w:adjustRightInd w:val="0"/>
              <w:spacing w:after="0" w:line="240" w:lineRule="auto"/>
              <w:jc w:val="both"/>
              <w:rPr>
                <w:rFonts w:ascii="Times New Roman" w:eastAsia="Times New Roman" w:hAnsi="Times New Roman" w:cs="Times New Roman"/>
                <w:i/>
                <w:iCs/>
                <w:snapToGrid w:val="0"/>
              </w:rPr>
            </w:pPr>
          </w:p>
        </w:tc>
      </w:tr>
      <w:tr w:rsidR="00D60365" w14:paraId="27D31F6B" w14:textId="77777777">
        <w:tc>
          <w:tcPr>
            <w:tcW w:w="1129" w:type="dxa"/>
            <w:tcBorders>
              <w:top w:val="single" w:sz="4" w:space="0" w:color="auto"/>
              <w:left w:val="single" w:sz="4" w:space="0" w:color="auto"/>
              <w:bottom w:val="single" w:sz="4" w:space="0" w:color="auto"/>
              <w:right w:val="single" w:sz="4" w:space="0" w:color="auto"/>
            </w:tcBorders>
          </w:tcPr>
          <w:p w14:paraId="3B32069C" w14:textId="77777777" w:rsidR="00D60365" w:rsidRDefault="00D60365">
            <w:pPr>
              <w:widowControl w:val="0"/>
              <w:tabs>
                <w:tab w:val="left" w:pos="567"/>
              </w:tabs>
              <w:autoSpaceDE w:val="0"/>
              <w:autoSpaceDN w:val="0"/>
              <w:adjustRightInd w:val="0"/>
              <w:spacing w:after="0" w:line="240" w:lineRule="auto"/>
              <w:jc w:val="both"/>
              <w:rPr>
                <w:rFonts w:ascii="Times New Roman" w:eastAsia="Times New Roman" w:hAnsi="Times New Roman" w:cs="Times New Roman"/>
                <w:snapToGrid w:val="0"/>
              </w:rPr>
            </w:pPr>
          </w:p>
        </w:tc>
        <w:tc>
          <w:tcPr>
            <w:tcW w:w="1134" w:type="dxa"/>
            <w:tcBorders>
              <w:top w:val="single" w:sz="4" w:space="0" w:color="auto"/>
              <w:left w:val="single" w:sz="4" w:space="0" w:color="auto"/>
              <w:bottom w:val="single" w:sz="4" w:space="0" w:color="auto"/>
              <w:right w:val="single" w:sz="4" w:space="0" w:color="auto"/>
            </w:tcBorders>
          </w:tcPr>
          <w:p w14:paraId="093452C9" w14:textId="77777777" w:rsidR="00D60365" w:rsidRDefault="00D60365">
            <w:pPr>
              <w:widowControl w:val="0"/>
              <w:tabs>
                <w:tab w:val="left" w:pos="567"/>
              </w:tabs>
              <w:autoSpaceDE w:val="0"/>
              <w:autoSpaceDN w:val="0"/>
              <w:adjustRightInd w:val="0"/>
              <w:spacing w:after="0" w:line="240" w:lineRule="auto"/>
              <w:jc w:val="both"/>
              <w:rPr>
                <w:rFonts w:ascii="Times New Roman" w:eastAsia="Times New Roman" w:hAnsi="Times New Roman" w:cs="Times New Roman"/>
                <w:snapToGrid w:val="0"/>
              </w:rPr>
            </w:pPr>
          </w:p>
        </w:tc>
        <w:tc>
          <w:tcPr>
            <w:tcW w:w="1560" w:type="dxa"/>
            <w:tcBorders>
              <w:top w:val="single" w:sz="4" w:space="0" w:color="auto"/>
              <w:left w:val="single" w:sz="4" w:space="0" w:color="auto"/>
              <w:bottom w:val="single" w:sz="4" w:space="0" w:color="auto"/>
              <w:right w:val="single" w:sz="4" w:space="0" w:color="auto"/>
            </w:tcBorders>
            <w:hideMark/>
          </w:tcPr>
          <w:p w14:paraId="3758A0C4" w14:textId="77777777" w:rsidR="00D60365" w:rsidRDefault="00C12095">
            <w:pPr>
              <w:widowControl w:val="0"/>
              <w:tabs>
                <w:tab w:val="left" w:pos="567"/>
              </w:tabs>
              <w:autoSpaceDE w:val="0"/>
              <w:autoSpaceDN w:val="0"/>
              <w:adjustRightInd w:val="0"/>
              <w:spacing w:after="0" w:line="240" w:lineRule="auto"/>
              <w:jc w:val="both"/>
              <w:rPr>
                <w:rFonts w:ascii="Times New Roman" w:eastAsia="Times New Roman" w:hAnsi="Times New Roman" w:cs="Times New Roman"/>
                <w:snapToGrid w:val="0"/>
              </w:rPr>
            </w:pPr>
            <w:r>
              <w:rPr>
                <w:rFonts w:ascii="Times New Roman" w:eastAsia="Times New Roman" w:hAnsi="Times New Roman" w:cs="Times New Roman"/>
                <w:snapToGrid w:val="0"/>
              </w:rPr>
              <w:t>Laringitas</w:t>
            </w:r>
          </w:p>
        </w:tc>
        <w:tc>
          <w:tcPr>
            <w:tcW w:w="1701" w:type="dxa"/>
            <w:tcBorders>
              <w:top w:val="single" w:sz="4" w:space="0" w:color="auto"/>
              <w:left w:val="single" w:sz="4" w:space="0" w:color="auto"/>
              <w:bottom w:val="single" w:sz="4" w:space="0" w:color="auto"/>
              <w:right w:val="single" w:sz="4" w:space="0" w:color="auto"/>
            </w:tcBorders>
          </w:tcPr>
          <w:p w14:paraId="5E1C5E6F" w14:textId="77777777" w:rsidR="00D60365" w:rsidRDefault="00D60365">
            <w:pPr>
              <w:widowControl w:val="0"/>
              <w:tabs>
                <w:tab w:val="left" w:pos="567"/>
              </w:tabs>
              <w:autoSpaceDE w:val="0"/>
              <w:autoSpaceDN w:val="0"/>
              <w:adjustRightInd w:val="0"/>
              <w:spacing w:after="0" w:line="240" w:lineRule="auto"/>
              <w:jc w:val="both"/>
              <w:rPr>
                <w:rFonts w:ascii="Times New Roman" w:eastAsia="Times New Roman" w:hAnsi="Times New Roman" w:cs="Times New Roman"/>
                <w:snapToGrid w:val="0"/>
              </w:rPr>
            </w:pPr>
          </w:p>
        </w:tc>
        <w:tc>
          <w:tcPr>
            <w:tcW w:w="1701" w:type="dxa"/>
            <w:tcBorders>
              <w:top w:val="single" w:sz="4" w:space="0" w:color="auto"/>
              <w:left w:val="single" w:sz="4" w:space="0" w:color="auto"/>
              <w:bottom w:val="single" w:sz="4" w:space="0" w:color="auto"/>
              <w:right w:val="single" w:sz="4" w:space="0" w:color="auto"/>
            </w:tcBorders>
          </w:tcPr>
          <w:p w14:paraId="015FC35C" w14:textId="77777777" w:rsidR="00D60365" w:rsidRDefault="00D60365">
            <w:pPr>
              <w:widowControl w:val="0"/>
              <w:tabs>
                <w:tab w:val="left" w:pos="567"/>
              </w:tabs>
              <w:autoSpaceDE w:val="0"/>
              <w:autoSpaceDN w:val="0"/>
              <w:adjustRightInd w:val="0"/>
              <w:spacing w:after="0" w:line="240" w:lineRule="auto"/>
              <w:jc w:val="both"/>
              <w:rPr>
                <w:rFonts w:ascii="Times New Roman" w:eastAsia="Times New Roman" w:hAnsi="Times New Roman" w:cs="Times New Roman"/>
                <w:snapToGrid w:val="0"/>
              </w:rPr>
            </w:pPr>
          </w:p>
        </w:tc>
        <w:tc>
          <w:tcPr>
            <w:tcW w:w="1835" w:type="dxa"/>
            <w:tcBorders>
              <w:top w:val="single" w:sz="4" w:space="0" w:color="auto"/>
              <w:left w:val="single" w:sz="4" w:space="0" w:color="auto"/>
              <w:bottom w:val="single" w:sz="4" w:space="0" w:color="auto"/>
              <w:right w:val="single" w:sz="4" w:space="0" w:color="auto"/>
            </w:tcBorders>
          </w:tcPr>
          <w:p w14:paraId="51D65DA3" w14:textId="77777777" w:rsidR="00D60365" w:rsidRDefault="00D60365">
            <w:pPr>
              <w:widowControl w:val="0"/>
              <w:tabs>
                <w:tab w:val="left" w:pos="567"/>
              </w:tabs>
              <w:autoSpaceDE w:val="0"/>
              <w:autoSpaceDN w:val="0"/>
              <w:adjustRightInd w:val="0"/>
              <w:spacing w:after="0" w:line="240" w:lineRule="auto"/>
              <w:jc w:val="both"/>
              <w:rPr>
                <w:rFonts w:ascii="Times New Roman" w:eastAsia="Times New Roman" w:hAnsi="Times New Roman" w:cs="Times New Roman"/>
                <w:snapToGrid w:val="0"/>
              </w:rPr>
            </w:pPr>
          </w:p>
        </w:tc>
      </w:tr>
      <w:tr w:rsidR="00D60365" w14:paraId="7192FEB6" w14:textId="77777777">
        <w:tc>
          <w:tcPr>
            <w:tcW w:w="7225" w:type="dxa"/>
            <w:gridSpan w:val="5"/>
            <w:tcBorders>
              <w:top w:val="single" w:sz="4" w:space="0" w:color="auto"/>
              <w:left w:val="single" w:sz="4" w:space="0" w:color="auto"/>
              <w:bottom w:val="single" w:sz="4" w:space="0" w:color="auto"/>
              <w:right w:val="single" w:sz="4" w:space="0" w:color="auto"/>
            </w:tcBorders>
            <w:hideMark/>
          </w:tcPr>
          <w:p w14:paraId="69690BB5" w14:textId="77777777" w:rsidR="00D60365" w:rsidRDefault="00C12095">
            <w:pPr>
              <w:widowControl w:val="0"/>
              <w:tabs>
                <w:tab w:val="left" w:pos="567"/>
              </w:tabs>
              <w:autoSpaceDE w:val="0"/>
              <w:autoSpaceDN w:val="0"/>
              <w:adjustRightInd w:val="0"/>
              <w:spacing w:after="0" w:line="240" w:lineRule="auto"/>
              <w:jc w:val="both"/>
              <w:rPr>
                <w:rFonts w:ascii="Times New Roman" w:eastAsia="Times New Roman" w:hAnsi="Times New Roman" w:cs="Times New Roman"/>
                <w:snapToGrid w:val="0"/>
              </w:rPr>
            </w:pPr>
            <w:r>
              <w:rPr>
                <w:rFonts w:ascii="Times New Roman" w:eastAsia="Times New Roman" w:hAnsi="Times New Roman" w:cs="Times New Roman"/>
                <w:i/>
                <w:iCs/>
                <w:snapToGrid w:val="0"/>
              </w:rPr>
              <w:t>Imuninės sistemos sutrikimai</w:t>
            </w:r>
          </w:p>
        </w:tc>
        <w:tc>
          <w:tcPr>
            <w:tcW w:w="1835" w:type="dxa"/>
            <w:tcBorders>
              <w:top w:val="single" w:sz="4" w:space="0" w:color="auto"/>
              <w:left w:val="single" w:sz="4" w:space="0" w:color="auto"/>
              <w:bottom w:val="single" w:sz="4" w:space="0" w:color="auto"/>
              <w:right w:val="single" w:sz="4" w:space="0" w:color="auto"/>
            </w:tcBorders>
          </w:tcPr>
          <w:p w14:paraId="7DF315A9" w14:textId="77777777" w:rsidR="00D60365" w:rsidRDefault="00D60365">
            <w:pPr>
              <w:widowControl w:val="0"/>
              <w:tabs>
                <w:tab w:val="left" w:pos="567"/>
              </w:tabs>
              <w:autoSpaceDE w:val="0"/>
              <w:autoSpaceDN w:val="0"/>
              <w:adjustRightInd w:val="0"/>
              <w:spacing w:after="0" w:line="240" w:lineRule="auto"/>
              <w:jc w:val="both"/>
              <w:rPr>
                <w:rFonts w:ascii="Times New Roman" w:eastAsia="Times New Roman" w:hAnsi="Times New Roman" w:cs="Times New Roman"/>
                <w:i/>
                <w:iCs/>
                <w:snapToGrid w:val="0"/>
              </w:rPr>
            </w:pPr>
          </w:p>
        </w:tc>
      </w:tr>
      <w:tr w:rsidR="00D60365" w14:paraId="5439F95B" w14:textId="77777777">
        <w:tc>
          <w:tcPr>
            <w:tcW w:w="1129" w:type="dxa"/>
            <w:tcBorders>
              <w:top w:val="single" w:sz="4" w:space="0" w:color="auto"/>
              <w:left w:val="single" w:sz="4" w:space="0" w:color="auto"/>
              <w:bottom w:val="single" w:sz="4" w:space="0" w:color="auto"/>
              <w:right w:val="single" w:sz="4" w:space="0" w:color="auto"/>
            </w:tcBorders>
          </w:tcPr>
          <w:p w14:paraId="2F4271F2" w14:textId="77777777" w:rsidR="00D60365" w:rsidRDefault="00D60365">
            <w:pPr>
              <w:widowControl w:val="0"/>
              <w:tabs>
                <w:tab w:val="left" w:pos="567"/>
              </w:tabs>
              <w:autoSpaceDE w:val="0"/>
              <w:autoSpaceDN w:val="0"/>
              <w:adjustRightInd w:val="0"/>
              <w:spacing w:after="0" w:line="240" w:lineRule="auto"/>
              <w:jc w:val="both"/>
              <w:rPr>
                <w:rFonts w:ascii="Times New Roman" w:eastAsia="Times New Roman" w:hAnsi="Times New Roman" w:cs="Times New Roman"/>
                <w:snapToGrid w:val="0"/>
              </w:rPr>
            </w:pPr>
          </w:p>
        </w:tc>
        <w:tc>
          <w:tcPr>
            <w:tcW w:w="1134" w:type="dxa"/>
            <w:tcBorders>
              <w:top w:val="single" w:sz="4" w:space="0" w:color="auto"/>
              <w:left w:val="single" w:sz="4" w:space="0" w:color="auto"/>
              <w:bottom w:val="single" w:sz="4" w:space="0" w:color="auto"/>
              <w:right w:val="single" w:sz="4" w:space="0" w:color="auto"/>
            </w:tcBorders>
          </w:tcPr>
          <w:p w14:paraId="231A2510" w14:textId="77777777" w:rsidR="00D60365" w:rsidRDefault="00D60365">
            <w:pPr>
              <w:widowControl w:val="0"/>
              <w:tabs>
                <w:tab w:val="left" w:pos="567"/>
              </w:tabs>
              <w:autoSpaceDE w:val="0"/>
              <w:autoSpaceDN w:val="0"/>
              <w:adjustRightInd w:val="0"/>
              <w:spacing w:after="0" w:line="240" w:lineRule="auto"/>
              <w:jc w:val="both"/>
              <w:rPr>
                <w:rFonts w:ascii="Times New Roman" w:eastAsia="Times New Roman" w:hAnsi="Times New Roman" w:cs="Times New Roman"/>
                <w:snapToGrid w:val="0"/>
              </w:rPr>
            </w:pPr>
          </w:p>
        </w:tc>
        <w:tc>
          <w:tcPr>
            <w:tcW w:w="1560" w:type="dxa"/>
            <w:tcBorders>
              <w:top w:val="single" w:sz="4" w:space="0" w:color="auto"/>
              <w:left w:val="single" w:sz="4" w:space="0" w:color="auto"/>
              <w:bottom w:val="single" w:sz="4" w:space="0" w:color="auto"/>
              <w:right w:val="single" w:sz="4" w:space="0" w:color="auto"/>
            </w:tcBorders>
          </w:tcPr>
          <w:p w14:paraId="3D0C899D" w14:textId="77777777" w:rsidR="00D60365" w:rsidRDefault="00D60365">
            <w:pPr>
              <w:widowControl w:val="0"/>
              <w:tabs>
                <w:tab w:val="left" w:pos="567"/>
              </w:tabs>
              <w:autoSpaceDE w:val="0"/>
              <w:autoSpaceDN w:val="0"/>
              <w:adjustRightInd w:val="0"/>
              <w:spacing w:after="0" w:line="240" w:lineRule="auto"/>
              <w:jc w:val="both"/>
              <w:rPr>
                <w:rFonts w:ascii="Times New Roman" w:eastAsia="Times New Roman" w:hAnsi="Times New Roman" w:cs="Times New Roman"/>
                <w:snapToGrid w:val="0"/>
              </w:rPr>
            </w:pPr>
          </w:p>
        </w:tc>
        <w:tc>
          <w:tcPr>
            <w:tcW w:w="1701" w:type="dxa"/>
            <w:tcBorders>
              <w:top w:val="single" w:sz="4" w:space="0" w:color="auto"/>
              <w:left w:val="single" w:sz="4" w:space="0" w:color="auto"/>
              <w:bottom w:val="single" w:sz="4" w:space="0" w:color="auto"/>
              <w:right w:val="single" w:sz="4" w:space="0" w:color="auto"/>
            </w:tcBorders>
            <w:hideMark/>
          </w:tcPr>
          <w:p w14:paraId="25082BB8" w14:textId="77777777" w:rsidR="00D60365" w:rsidRDefault="00C12095">
            <w:pPr>
              <w:widowControl w:val="0"/>
              <w:tabs>
                <w:tab w:val="left" w:pos="567"/>
              </w:tabs>
              <w:autoSpaceDE w:val="0"/>
              <w:autoSpaceDN w:val="0"/>
              <w:adjustRightInd w:val="0"/>
              <w:spacing w:after="0" w:line="240" w:lineRule="auto"/>
              <w:jc w:val="both"/>
              <w:rPr>
                <w:rFonts w:ascii="Times New Roman" w:eastAsia="Times New Roman" w:hAnsi="Times New Roman" w:cs="Times New Roman"/>
                <w:snapToGrid w:val="0"/>
              </w:rPr>
            </w:pPr>
            <w:r>
              <w:rPr>
                <w:rFonts w:ascii="Times New Roman" w:eastAsia="Times New Roman" w:hAnsi="Times New Roman" w:cs="Times New Roman"/>
                <w:snapToGrid w:val="0"/>
              </w:rPr>
              <w:t>Anafilaksinė reakcija</w:t>
            </w:r>
          </w:p>
          <w:p w14:paraId="458209F6" w14:textId="77777777" w:rsidR="00D60365" w:rsidRDefault="00C12095">
            <w:pPr>
              <w:widowControl w:val="0"/>
              <w:tabs>
                <w:tab w:val="left" w:pos="567"/>
              </w:tabs>
              <w:autoSpaceDE w:val="0"/>
              <w:autoSpaceDN w:val="0"/>
              <w:adjustRightInd w:val="0"/>
              <w:spacing w:after="0" w:line="240" w:lineRule="auto"/>
              <w:jc w:val="both"/>
              <w:rPr>
                <w:rFonts w:ascii="Times New Roman" w:eastAsia="Times New Roman" w:hAnsi="Times New Roman" w:cs="Times New Roman"/>
                <w:snapToGrid w:val="0"/>
              </w:rPr>
            </w:pPr>
            <w:r>
              <w:rPr>
                <w:rFonts w:ascii="Times New Roman" w:eastAsia="Times New Roman" w:hAnsi="Times New Roman" w:cs="Times New Roman"/>
                <w:snapToGrid w:val="0"/>
              </w:rPr>
              <w:t>Padidėjusio jautrumo sutrikimas</w:t>
            </w:r>
          </w:p>
        </w:tc>
        <w:tc>
          <w:tcPr>
            <w:tcW w:w="1701" w:type="dxa"/>
            <w:tcBorders>
              <w:top w:val="single" w:sz="4" w:space="0" w:color="auto"/>
              <w:left w:val="single" w:sz="4" w:space="0" w:color="auto"/>
              <w:bottom w:val="single" w:sz="4" w:space="0" w:color="auto"/>
              <w:right w:val="single" w:sz="4" w:space="0" w:color="auto"/>
            </w:tcBorders>
          </w:tcPr>
          <w:p w14:paraId="28C4ED39" w14:textId="77777777" w:rsidR="00D60365" w:rsidRDefault="00D60365">
            <w:pPr>
              <w:widowControl w:val="0"/>
              <w:tabs>
                <w:tab w:val="left" w:pos="567"/>
              </w:tabs>
              <w:autoSpaceDE w:val="0"/>
              <w:autoSpaceDN w:val="0"/>
              <w:adjustRightInd w:val="0"/>
              <w:spacing w:after="0" w:line="240" w:lineRule="auto"/>
              <w:jc w:val="both"/>
              <w:rPr>
                <w:rFonts w:ascii="Times New Roman" w:eastAsia="Times New Roman" w:hAnsi="Times New Roman" w:cs="Times New Roman"/>
                <w:snapToGrid w:val="0"/>
              </w:rPr>
            </w:pPr>
          </w:p>
        </w:tc>
        <w:tc>
          <w:tcPr>
            <w:tcW w:w="1835" w:type="dxa"/>
            <w:tcBorders>
              <w:top w:val="single" w:sz="4" w:space="0" w:color="auto"/>
              <w:left w:val="single" w:sz="4" w:space="0" w:color="auto"/>
              <w:bottom w:val="single" w:sz="4" w:space="0" w:color="auto"/>
              <w:right w:val="single" w:sz="4" w:space="0" w:color="auto"/>
            </w:tcBorders>
          </w:tcPr>
          <w:p w14:paraId="25CD68CB" w14:textId="77777777" w:rsidR="00D60365" w:rsidRDefault="00D60365">
            <w:pPr>
              <w:widowControl w:val="0"/>
              <w:tabs>
                <w:tab w:val="left" w:pos="567"/>
              </w:tabs>
              <w:autoSpaceDE w:val="0"/>
              <w:autoSpaceDN w:val="0"/>
              <w:adjustRightInd w:val="0"/>
              <w:spacing w:after="0" w:line="240" w:lineRule="auto"/>
              <w:jc w:val="both"/>
              <w:rPr>
                <w:rFonts w:ascii="Times New Roman" w:eastAsia="Times New Roman" w:hAnsi="Times New Roman" w:cs="Times New Roman"/>
                <w:snapToGrid w:val="0"/>
              </w:rPr>
            </w:pPr>
          </w:p>
        </w:tc>
      </w:tr>
      <w:tr w:rsidR="00D60365" w14:paraId="161218C9" w14:textId="77777777">
        <w:tc>
          <w:tcPr>
            <w:tcW w:w="7225" w:type="dxa"/>
            <w:gridSpan w:val="5"/>
            <w:tcBorders>
              <w:top w:val="single" w:sz="4" w:space="0" w:color="auto"/>
              <w:left w:val="single" w:sz="4" w:space="0" w:color="auto"/>
              <w:bottom w:val="single" w:sz="4" w:space="0" w:color="auto"/>
              <w:right w:val="single" w:sz="4" w:space="0" w:color="auto"/>
            </w:tcBorders>
            <w:hideMark/>
          </w:tcPr>
          <w:p w14:paraId="4F1FE815" w14:textId="77777777" w:rsidR="00D60365" w:rsidRDefault="00C12095">
            <w:pPr>
              <w:widowControl w:val="0"/>
              <w:tabs>
                <w:tab w:val="left" w:pos="567"/>
              </w:tabs>
              <w:autoSpaceDE w:val="0"/>
              <w:autoSpaceDN w:val="0"/>
              <w:adjustRightInd w:val="0"/>
              <w:spacing w:after="0" w:line="240" w:lineRule="auto"/>
              <w:jc w:val="both"/>
              <w:rPr>
                <w:rFonts w:ascii="Times New Roman" w:eastAsia="Times New Roman" w:hAnsi="Times New Roman" w:cs="Times New Roman"/>
                <w:i/>
                <w:snapToGrid w:val="0"/>
              </w:rPr>
            </w:pPr>
            <w:r>
              <w:rPr>
                <w:rFonts w:ascii="Times New Roman" w:eastAsia="Times New Roman" w:hAnsi="Times New Roman" w:cs="Times New Roman"/>
                <w:i/>
                <w:snapToGrid w:val="0"/>
              </w:rPr>
              <w:t>Endokrininės sistemos sutrikimai</w:t>
            </w:r>
          </w:p>
        </w:tc>
        <w:tc>
          <w:tcPr>
            <w:tcW w:w="1835" w:type="dxa"/>
            <w:tcBorders>
              <w:top w:val="single" w:sz="4" w:space="0" w:color="auto"/>
              <w:left w:val="single" w:sz="4" w:space="0" w:color="auto"/>
              <w:bottom w:val="single" w:sz="4" w:space="0" w:color="auto"/>
              <w:right w:val="single" w:sz="4" w:space="0" w:color="auto"/>
            </w:tcBorders>
          </w:tcPr>
          <w:p w14:paraId="1617472C" w14:textId="77777777" w:rsidR="00D60365" w:rsidRDefault="00D60365">
            <w:pPr>
              <w:widowControl w:val="0"/>
              <w:tabs>
                <w:tab w:val="left" w:pos="567"/>
              </w:tabs>
              <w:autoSpaceDE w:val="0"/>
              <w:autoSpaceDN w:val="0"/>
              <w:adjustRightInd w:val="0"/>
              <w:spacing w:after="0" w:line="240" w:lineRule="auto"/>
              <w:jc w:val="both"/>
              <w:rPr>
                <w:rFonts w:ascii="Times New Roman" w:eastAsia="Times New Roman" w:hAnsi="Times New Roman" w:cs="Times New Roman"/>
                <w:i/>
                <w:snapToGrid w:val="0"/>
              </w:rPr>
            </w:pPr>
          </w:p>
        </w:tc>
      </w:tr>
      <w:tr w:rsidR="00D60365" w14:paraId="798CAFE7" w14:textId="77777777">
        <w:tc>
          <w:tcPr>
            <w:tcW w:w="1129" w:type="dxa"/>
            <w:tcBorders>
              <w:top w:val="single" w:sz="4" w:space="0" w:color="auto"/>
              <w:left w:val="single" w:sz="4" w:space="0" w:color="auto"/>
              <w:bottom w:val="single" w:sz="4" w:space="0" w:color="auto"/>
              <w:right w:val="single" w:sz="4" w:space="0" w:color="auto"/>
            </w:tcBorders>
          </w:tcPr>
          <w:p w14:paraId="4F4D9A88" w14:textId="77777777" w:rsidR="00D60365" w:rsidRDefault="00D60365">
            <w:pPr>
              <w:widowControl w:val="0"/>
              <w:tabs>
                <w:tab w:val="left" w:pos="567"/>
              </w:tabs>
              <w:autoSpaceDE w:val="0"/>
              <w:autoSpaceDN w:val="0"/>
              <w:adjustRightInd w:val="0"/>
              <w:spacing w:after="0" w:line="240" w:lineRule="auto"/>
              <w:jc w:val="both"/>
              <w:rPr>
                <w:rFonts w:ascii="Times New Roman" w:eastAsia="Times New Roman" w:hAnsi="Times New Roman" w:cs="Times New Roman"/>
                <w:snapToGrid w:val="0"/>
              </w:rPr>
            </w:pPr>
          </w:p>
        </w:tc>
        <w:tc>
          <w:tcPr>
            <w:tcW w:w="1134" w:type="dxa"/>
            <w:tcBorders>
              <w:top w:val="single" w:sz="4" w:space="0" w:color="auto"/>
              <w:left w:val="single" w:sz="4" w:space="0" w:color="auto"/>
              <w:bottom w:val="single" w:sz="4" w:space="0" w:color="auto"/>
              <w:right w:val="single" w:sz="4" w:space="0" w:color="auto"/>
            </w:tcBorders>
          </w:tcPr>
          <w:p w14:paraId="6F2E2021" w14:textId="77777777" w:rsidR="00D60365" w:rsidRDefault="00D60365">
            <w:pPr>
              <w:widowControl w:val="0"/>
              <w:tabs>
                <w:tab w:val="left" w:pos="567"/>
              </w:tabs>
              <w:autoSpaceDE w:val="0"/>
              <w:autoSpaceDN w:val="0"/>
              <w:adjustRightInd w:val="0"/>
              <w:spacing w:after="0" w:line="240" w:lineRule="auto"/>
              <w:jc w:val="both"/>
              <w:rPr>
                <w:rFonts w:ascii="Times New Roman" w:eastAsia="Times New Roman" w:hAnsi="Times New Roman" w:cs="Times New Roman"/>
                <w:snapToGrid w:val="0"/>
              </w:rPr>
            </w:pPr>
          </w:p>
        </w:tc>
        <w:tc>
          <w:tcPr>
            <w:tcW w:w="1560" w:type="dxa"/>
            <w:tcBorders>
              <w:top w:val="single" w:sz="4" w:space="0" w:color="auto"/>
              <w:left w:val="single" w:sz="4" w:space="0" w:color="auto"/>
              <w:bottom w:val="single" w:sz="4" w:space="0" w:color="auto"/>
              <w:right w:val="single" w:sz="4" w:space="0" w:color="auto"/>
            </w:tcBorders>
          </w:tcPr>
          <w:p w14:paraId="57939231" w14:textId="77777777" w:rsidR="00D60365" w:rsidRDefault="00D60365">
            <w:pPr>
              <w:widowControl w:val="0"/>
              <w:tabs>
                <w:tab w:val="left" w:pos="567"/>
              </w:tabs>
              <w:autoSpaceDE w:val="0"/>
              <w:autoSpaceDN w:val="0"/>
              <w:adjustRightInd w:val="0"/>
              <w:spacing w:after="0" w:line="240" w:lineRule="auto"/>
              <w:jc w:val="both"/>
              <w:rPr>
                <w:rFonts w:ascii="Times New Roman" w:eastAsia="Times New Roman" w:hAnsi="Times New Roman" w:cs="Times New Roman"/>
                <w:snapToGrid w:val="0"/>
              </w:rPr>
            </w:pPr>
          </w:p>
        </w:tc>
        <w:tc>
          <w:tcPr>
            <w:tcW w:w="1701" w:type="dxa"/>
            <w:tcBorders>
              <w:top w:val="single" w:sz="4" w:space="0" w:color="auto"/>
              <w:left w:val="single" w:sz="4" w:space="0" w:color="auto"/>
              <w:bottom w:val="single" w:sz="4" w:space="0" w:color="auto"/>
              <w:right w:val="single" w:sz="4" w:space="0" w:color="auto"/>
            </w:tcBorders>
            <w:hideMark/>
          </w:tcPr>
          <w:p w14:paraId="535C338C" w14:textId="77777777" w:rsidR="00D60365" w:rsidRDefault="00C12095">
            <w:pPr>
              <w:widowControl w:val="0"/>
              <w:tabs>
                <w:tab w:val="left" w:pos="567"/>
              </w:tabs>
              <w:autoSpaceDE w:val="0"/>
              <w:autoSpaceDN w:val="0"/>
              <w:adjustRightInd w:val="0"/>
              <w:spacing w:after="0" w:line="240" w:lineRule="auto"/>
              <w:jc w:val="both"/>
              <w:rPr>
                <w:rFonts w:ascii="Times New Roman" w:eastAsia="Times New Roman" w:hAnsi="Times New Roman" w:cs="Times New Roman"/>
                <w:snapToGrid w:val="0"/>
              </w:rPr>
            </w:pPr>
            <w:proofErr w:type="spellStart"/>
            <w:r>
              <w:rPr>
                <w:rFonts w:ascii="Times New Roman" w:eastAsia="Times New Roman" w:hAnsi="Times New Roman" w:cs="Times New Roman"/>
                <w:snapToGrid w:val="0"/>
              </w:rPr>
              <w:t>Hipotirozė</w:t>
            </w:r>
            <w:proofErr w:type="spellEnd"/>
          </w:p>
        </w:tc>
        <w:tc>
          <w:tcPr>
            <w:tcW w:w="1701" w:type="dxa"/>
            <w:tcBorders>
              <w:top w:val="single" w:sz="4" w:space="0" w:color="auto"/>
              <w:left w:val="single" w:sz="4" w:space="0" w:color="auto"/>
              <w:bottom w:val="single" w:sz="4" w:space="0" w:color="auto"/>
              <w:right w:val="single" w:sz="4" w:space="0" w:color="auto"/>
            </w:tcBorders>
          </w:tcPr>
          <w:p w14:paraId="13326238" w14:textId="77777777" w:rsidR="00D60365" w:rsidRDefault="00D60365">
            <w:pPr>
              <w:widowControl w:val="0"/>
              <w:tabs>
                <w:tab w:val="left" w:pos="567"/>
              </w:tabs>
              <w:autoSpaceDE w:val="0"/>
              <w:autoSpaceDN w:val="0"/>
              <w:adjustRightInd w:val="0"/>
              <w:spacing w:after="0" w:line="240" w:lineRule="auto"/>
              <w:jc w:val="both"/>
              <w:rPr>
                <w:rFonts w:ascii="Times New Roman" w:eastAsia="Times New Roman" w:hAnsi="Times New Roman" w:cs="Times New Roman"/>
                <w:snapToGrid w:val="0"/>
              </w:rPr>
            </w:pPr>
          </w:p>
        </w:tc>
        <w:tc>
          <w:tcPr>
            <w:tcW w:w="1835" w:type="dxa"/>
            <w:tcBorders>
              <w:top w:val="single" w:sz="4" w:space="0" w:color="auto"/>
              <w:left w:val="single" w:sz="4" w:space="0" w:color="auto"/>
              <w:bottom w:val="single" w:sz="4" w:space="0" w:color="auto"/>
              <w:right w:val="single" w:sz="4" w:space="0" w:color="auto"/>
            </w:tcBorders>
          </w:tcPr>
          <w:p w14:paraId="0EEEC873" w14:textId="77777777" w:rsidR="00D60365" w:rsidRDefault="00D60365">
            <w:pPr>
              <w:widowControl w:val="0"/>
              <w:tabs>
                <w:tab w:val="left" w:pos="567"/>
              </w:tabs>
              <w:autoSpaceDE w:val="0"/>
              <w:autoSpaceDN w:val="0"/>
              <w:adjustRightInd w:val="0"/>
              <w:spacing w:after="0" w:line="240" w:lineRule="auto"/>
              <w:jc w:val="both"/>
              <w:rPr>
                <w:rFonts w:ascii="Times New Roman" w:eastAsia="Times New Roman" w:hAnsi="Times New Roman" w:cs="Times New Roman"/>
                <w:snapToGrid w:val="0"/>
              </w:rPr>
            </w:pPr>
          </w:p>
        </w:tc>
      </w:tr>
      <w:tr w:rsidR="00D60365" w14:paraId="7FBFEA72" w14:textId="77777777">
        <w:tc>
          <w:tcPr>
            <w:tcW w:w="7225" w:type="dxa"/>
            <w:gridSpan w:val="5"/>
            <w:tcBorders>
              <w:top w:val="single" w:sz="4" w:space="0" w:color="auto"/>
              <w:left w:val="single" w:sz="4" w:space="0" w:color="auto"/>
              <w:bottom w:val="single" w:sz="4" w:space="0" w:color="auto"/>
              <w:right w:val="single" w:sz="4" w:space="0" w:color="auto"/>
            </w:tcBorders>
            <w:hideMark/>
          </w:tcPr>
          <w:p w14:paraId="25451FBD" w14:textId="77777777" w:rsidR="00D60365" w:rsidRDefault="00C12095">
            <w:pPr>
              <w:widowControl w:val="0"/>
              <w:tabs>
                <w:tab w:val="left" w:pos="567"/>
              </w:tabs>
              <w:autoSpaceDE w:val="0"/>
              <w:autoSpaceDN w:val="0"/>
              <w:adjustRightInd w:val="0"/>
              <w:spacing w:after="0" w:line="240" w:lineRule="auto"/>
              <w:jc w:val="both"/>
              <w:rPr>
                <w:rFonts w:ascii="Times New Roman" w:eastAsia="Times New Roman" w:hAnsi="Times New Roman" w:cs="Times New Roman"/>
                <w:i/>
                <w:snapToGrid w:val="0"/>
              </w:rPr>
            </w:pPr>
            <w:r>
              <w:rPr>
                <w:rFonts w:ascii="Times New Roman" w:eastAsia="Times New Roman" w:hAnsi="Times New Roman" w:cs="Times New Roman"/>
                <w:i/>
                <w:snapToGrid w:val="0"/>
              </w:rPr>
              <w:t>Metabolizmo ir mitybos sutrikimai</w:t>
            </w:r>
          </w:p>
        </w:tc>
        <w:tc>
          <w:tcPr>
            <w:tcW w:w="1835" w:type="dxa"/>
            <w:tcBorders>
              <w:top w:val="single" w:sz="4" w:space="0" w:color="auto"/>
              <w:left w:val="single" w:sz="4" w:space="0" w:color="auto"/>
              <w:bottom w:val="single" w:sz="4" w:space="0" w:color="auto"/>
              <w:right w:val="single" w:sz="4" w:space="0" w:color="auto"/>
            </w:tcBorders>
          </w:tcPr>
          <w:p w14:paraId="67DF6203" w14:textId="77777777" w:rsidR="00D60365" w:rsidRDefault="00D60365">
            <w:pPr>
              <w:widowControl w:val="0"/>
              <w:tabs>
                <w:tab w:val="left" w:pos="567"/>
              </w:tabs>
              <w:autoSpaceDE w:val="0"/>
              <w:autoSpaceDN w:val="0"/>
              <w:adjustRightInd w:val="0"/>
              <w:spacing w:after="0" w:line="240" w:lineRule="auto"/>
              <w:jc w:val="both"/>
              <w:rPr>
                <w:rFonts w:ascii="Times New Roman" w:eastAsia="Times New Roman" w:hAnsi="Times New Roman" w:cs="Times New Roman"/>
                <w:i/>
                <w:snapToGrid w:val="0"/>
              </w:rPr>
            </w:pPr>
          </w:p>
        </w:tc>
      </w:tr>
      <w:tr w:rsidR="00D60365" w14:paraId="7A24F1A3" w14:textId="77777777">
        <w:tc>
          <w:tcPr>
            <w:tcW w:w="1129" w:type="dxa"/>
            <w:tcBorders>
              <w:top w:val="single" w:sz="4" w:space="0" w:color="auto"/>
              <w:left w:val="single" w:sz="4" w:space="0" w:color="auto"/>
              <w:bottom w:val="single" w:sz="4" w:space="0" w:color="auto"/>
              <w:right w:val="single" w:sz="4" w:space="0" w:color="auto"/>
            </w:tcBorders>
          </w:tcPr>
          <w:p w14:paraId="0092240F" w14:textId="77777777" w:rsidR="00D60365" w:rsidRDefault="00D60365">
            <w:pPr>
              <w:widowControl w:val="0"/>
              <w:tabs>
                <w:tab w:val="left" w:pos="567"/>
              </w:tabs>
              <w:autoSpaceDE w:val="0"/>
              <w:autoSpaceDN w:val="0"/>
              <w:adjustRightInd w:val="0"/>
              <w:spacing w:after="0" w:line="240" w:lineRule="auto"/>
              <w:jc w:val="both"/>
              <w:rPr>
                <w:rFonts w:ascii="Times New Roman" w:eastAsia="Times New Roman" w:hAnsi="Times New Roman" w:cs="Times New Roman"/>
                <w:snapToGrid w:val="0"/>
              </w:rPr>
            </w:pPr>
          </w:p>
        </w:tc>
        <w:tc>
          <w:tcPr>
            <w:tcW w:w="1134" w:type="dxa"/>
            <w:tcBorders>
              <w:top w:val="single" w:sz="4" w:space="0" w:color="auto"/>
              <w:left w:val="single" w:sz="4" w:space="0" w:color="auto"/>
              <w:bottom w:val="single" w:sz="4" w:space="0" w:color="auto"/>
              <w:right w:val="single" w:sz="4" w:space="0" w:color="auto"/>
            </w:tcBorders>
            <w:hideMark/>
          </w:tcPr>
          <w:p w14:paraId="017E04AE" w14:textId="77777777" w:rsidR="00D60365" w:rsidRDefault="00C12095">
            <w:pPr>
              <w:widowControl w:val="0"/>
              <w:tabs>
                <w:tab w:val="left" w:pos="567"/>
              </w:tabs>
              <w:autoSpaceDE w:val="0"/>
              <w:autoSpaceDN w:val="0"/>
              <w:adjustRightInd w:val="0"/>
              <w:spacing w:after="0" w:line="240" w:lineRule="auto"/>
              <w:jc w:val="both"/>
              <w:rPr>
                <w:rFonts w:ascii="Times New Roman" w:eastAsia="Times New Roman" w:hAnsi="Times New Roman" w:cs="Times New Roman"/>
                <w:snapToGrid w:val="0"/>
              </w:rPr>
            </w:pPr>
            <w:r>
              <w:rPr>
                <w:rFonts w:ascii="Times New Roman" w:eastAsia="Times New Roman" w:hAnsi="Times New Roman" w:cs="Times New Roman"/>
                <w:snapToGrid w:val="0"/>
              </w:rPr>
              <w:t>Apetito sumažėjimas</w:t>
            </w:r>
          </w:p>
        </w:tc>
        <w:tc>
          <w:tcPr>
            <w:tcW w:w="1560" w:type="dxa"/>
            <w:tcBorders>
              <w:top w:val="single" w:sz="4" w:space="0" w:color="auto"/>
              <w:left w:val="single" w:sz="4" w:space="0" w:color="auto"/>
              <w:bottom w:val="single" w:sz="4" w:space="0" w:color="auto"/>
              <w:right w:val="single" w:sz="4" w:space="0" w:color="auto"/>
            </w:tcBorders>
            <w:hideMark/>
          </w:tcPr>
          <w:p w14:paraId="5A8647A6" w14:textId="77777777" w:rsidR="00D60365" w:rsidRDefault="00C12095">
            <w:pPr>
              <w:widowControl w:val="0"/>
              <w:tabs>
                <w:tab w:val="left" w:pos="567"/>
              </w:tabs>
              <w:autoSpaceDE w:val="0"/>
              <w:autoSpaceDN w:val="0"/>
              <w:adjustRightInd w:val="0"/>
              <w:spacing w:after="0" w:line="240" w:lineRule="auto"/>
              <w:jc w:val="both"/>
              <w:rPr>
                <w:rFonts w:ascii="Times New Roman" w:eastAsia="Times New Roman" w:hAnsi="Times New Roman" w:cs="Times New Roman"/>
                <w:snapToGrid w:val="0"/>
              </w:rPr>
            </w:pPr>
            <w:r>
              <w:rPr>
                <w:rFonts w:ascii="Times New Roman" w:eastAsia="Times New Roman" w:hAnsi="Times New Roman" w:cs="Times New Roman"/>
                <w:snapToGrid w:val="0"/>
              </w:rPr>
              <w:t xml:space="preserve">Hiperglikemija (pastebėta daugiausiai cukriniu </w:t>
            </w:r>
            <w:r>
              <w:rPr>
                <w:rFonts w:ascii="Times New Roman" w:eastAsia="Times New Roman" w:hAnsi="Times New Roman" w:cs="Times New Roman"/>
                <w:snapToGrid w:val="0"/>
              </w:rPr>
              <w:lastRenderedPageBreak/>
              <w:t>diabetu sergantiems pacientams)</w:t>
            </w:r>
          </w:p>
        </w:tc>
        <w:tc>
          <w:tcPr>
            <w:tcW w:w="1701" w:type="dxa"/>
            <w:tcBorders>
              <w:top w:val="single" w:sz="4" w:space="0" w:color="auto"/>
              <w:left w:val="single" w:sz="4" w:space="0" w:color="auto"/>
              <w:bottom w:val="single" w:sz="4" w:space="0" w:color="auto"/>
              <w:right w:val="single" w:sz="4" w:space="0" w:color="auto"/>
            </w:tcBorders>
            <w:hideMark/>
          </w:tcPr>
          <w:p w14:paraId="6C7798BC" w14:textId="77777777" w:rsidR="00D60365" w:rsidRDefault="00C12095">
            <w:pPr>
              <w:widowControl w:val="0"/>
              <w:tabs>
                <w:tab w:val="left" w:pos="567"/>
              </w:tabs>
              <w:autoSpaceDE w:val="0"/>
              <w:autoSpaceDN w:val="0"/>
              <w:adjustRightInd w:val="0"/>
              <w:spacing w:after="0" w:line="240" w:lineRule="auto"/>
              <w:jc w:val="both"/>
              <w:rPr>
                <w:rFonts w:ascii="Times New Roman" w:eastAsia="Times New Roman" w:hAnsi="Times New Roman" w:cs="Times New Roman"/>
                <w:snapToGrid w:val="0"/>
              </w:rPr>
            </w:pPr>
            <w:proofErr w:type="spellStart"/>
            <w:r>
              <w:rPr>
                <w:rFonts w:ascii="Times New Roman" w:eastAsia="Times New Roman" w:hAnsi="Times New Roman" w:cs="Times New Roman"/>
                <w:snapToGrid w:val="0"/>
              </w:rPr>
              <w:lastRenderedPageBreak/>
              <w:t>Dehidracija</w:t>
            </w:r>
            <w:proofErr w:type="spellEnd"/>
          </w:p>
          <w:p w14:paraId="432B4554" w14:textId="77777777" w:rsidR="00D60365" w:rsidRDefault="00C12095">
            <w:pPr>
              <w:widowControl w:val="0"/>
              <w:tabs>
                <w:tab w:val="left" w:pos="567"/>
              </w:tabs>
              <w:autoSpaceDE w:val="0"/>
              <w:autoSpaceDN w:val="0"/>
              <w:adjustRightInd w:val="0"/>
              <w:spacing w:after="0" w:line="240" w:lineRule="auto"/>
              <w:jc w:val="both"/>
              <w:rPr>
                <w:rFonts w:ascii="Times New Roman" w:eastAsia="Times New Roman" w:hAnsi="Times New Roman" w:cs="Times New Roman"/>
                <w:snapToGrid w:val="0"/>
              </w:rPr>
            </w:pPr>
            <w:proofErr w:type="spellStart"/>
            <w:r>
              <w:rPr>
                <w:rFonts w:ascii="Times New Roman" w:eastAsia="Times New Roman" w:hAnsi="Times New Roman" w:cs="Times New Roman"/>
                <w:snapToGrid w:val="0"/>
              </w:rPr>
              <w:t>Hiponatremija</w:t>
            </w:r>
            <w:proofErr w:type="spellEnd"/>
          </w:p>
          <w:p w14:paraId="6E0F8A0B" w14:textId="77777777" w:rsidR="00D60365" w:rsidRDefault="00C12095">
            <w:pPr>
              <w:widowControl w:val="0"/>
              <w:tabs>
                <w:tab w:val="left" w:pos="567"/>
              </w:tabs>
              <w:autoSpaceDE w:val="0"/>
              <w:autoSpaceDN w:val="0"/>
              <w:adjustRightInd w:val="0"/>
              <w:spacing w:after="0" w:line="240" w:lineRule="auto"/>
              <w:jc w:val="both"/>
              <w:rPr>
                <w:rFonts w:ascii="Times New Roman" w:eastAsia="Times New Roman" w:hAnsi="Times New Roman" w:cs="Times New Roman"/>
                <w:snapToGrid w:val="0"/>
                <w:vertAlign w:val="superscript"/>
              </w:rPr>
            </w:pPr>
            <w:r>
              <w:rPr>
                <w:rFonts w:ascii="Times New Roman" w:eastAsia="Times New Roman" w:hAnsi="Times New Roman" w:cs="Times New Roman"/>
                <w:snapToGrid w:val="0"/>
              </w:rPr>
              <w:t>ADHSSS</w:t>
            </w:r>
            <w:r>
              <w:rPr>
                <w:rFonts w:ascii="Times New Roman" w:eastAsia="Times New Roman" w:hAnsi="Times New Roman" w:cs="Times New Roman"/>
                <w:snapToGrid w:val="0"/>
                <w:vertAlign w:val="superscript"/>
              </w:rPr>
              <w:t>6</w:t>
            </w:r>
          </w:p>
        </w:tc>
        <w:tc>
          <w:tcPr>
            <w:tcW w:w="1701" w:type="dxa"/>
            <w:tcBorders>
              <w:top w:val="single" w:sz="4" w:space="0" w:color="auto"/>
              <w:left w:val="single" w:sz="4" w:space="0" w:color="auto"/>
              <w:bottom w:val="single" w:sz="4" w:space="0" w:color="auto"/>
              <w:right w:val="single" w:sz="4" w:space="0" w:color="auto"/>
            </w:tcBorders>
          </w:tcPr>
          <w:p w14:paraId="652FC2BA" w14:textId="77777777" w:rsidR="00D60365" w:rsidRDefault="00D60365">
            <w:pPr>
              <w:widowControl w:val="0"/>
              <w:tabs>
                <w:tab w:val="left" w:pos="567"/>
              </w:tabs>
              <w:autoSpaceDE w:val="0"/>
              <w:autoSpaceDN w:val="0"/>
              <w:adjustRightInd w:val="0"/>
              <w:spacing w:after="0" w:line="240" w:lineRule="auto"/>
              <w:jc w:val="both"/>
              <w:rPr>
                <w:rFonts w:ascii="Times New Roman" w:eastAsia="Times New Roman" w:hAnsi="Times New Roman" w:cs="Times New Roman"/>
                <w:snapToGrid w:val="0"/>
              </w:rPr>
            </w:pPr>
          </w:p>
        </w:tc>
        <w:tc>
          <w:tcPr>
            <w:tcW w:w="1835" w:type="dxa"/>
            <w:tcBorders>
              <w:top w:val="single" w:sz="4" w:space="0" w:color="auto"/>
              <w:left w:val="single" w:sz="4" w:space="0" w:color="auto"/>
              <w:bottom w:val="single" w:sz="4" w:space="0" w:color="auto"/>
              <w:right w:val="single" w:sz="4" w:space="0" w:color="auto"/>
            </w:tcBorders>
          </w:tcPr>
          <w:p w14:paraId="744E47C9" w14:textId="77777777" w:rsidR="00D60365" w:rsidRDefault="00D60365">
            <w:pPr>
              <w:widowControl w:val="0"/>
              <w:tabs>
                <w:tab w:val="left" w:pos="567"/>
              </w:tabs>
              <w:autoSpaceDE w:val="0"/>
              <w:autoSpaceDN w:val="0"/>
              <w:adjustRightInd w:val="0"/>
              <w:spacing w:after="0" w:line="240" w:lineRule="auto"/>
              <w:jc w:val="both"/>
              <w:rPr>
                <w:rFonts w:ascii="Times New Roman" w:eastAsia="Times New Roman" w:hAnsi="Times New Roman" w:cs="Times New Roman"/>
                <w:snapToGrid w:val="0"/>
              </w:rPr>
            </w:pPr>
          </w:p>
        </w:tc>
      </w:tr>
      <w:tr w:rsidR="00D60365" w14:paraId="6BF00E83" w14:textId="77777777">
        <w:tc>
          <w:tcPr>
            <w:tcW w:w="7225" w:type="dxa"/>
            <w:gridSpan w:val="5"/>
            <w:tcBorders>
              <w:top w:val="single" w:sz="4" w:space="0" w:color="auto"/>
              <w:left w:val="single" w:sz="4" w:space="0" w:color="auto"/>
              <w:bottom w:val="single" w:sz="4" w:space="0" w:color="auto"/>
              <w:right w:val="single" w:sz="4" w:space="0" w:color="auto"/>
            </w:tcBorders>
            <w:hideMark/>
          </w:tcPr>
          <w:p w14:paraId="7656F1B9" w14:textId="77777777" w:rsidR="00D60365" w:rsidRDefault="00C12095">
            <w:pPr>
              <w:widowControl w:val="0"/>
              <w:tabs>
                <w:tab w:val="left" w:pos="567"/>
              </w:tabs>
              <w:autoSpaceDE w:val="0"/>
              <w:autoSpaceDN w:val="0"/>
              <w:adjustRightInd w:val="0"/>
              <w:spacing w:after="0" w:line="240" w:lineRule="auto"/>
              <w:jc w:val="both"/>
              <w:rPr>
                <w:rFonts w:ascii="Times New Roman" w:eastAsia="Times New Roman" w:hAnsi="Times New Roman" w:cs="Times New Roman"/>
                <w:i/>
                <w:snapToGrid w:val="0"/>
              </w:rPr>
            </w:pPr>
            <w:r>
              <w:rPr>
                <w:rFonts w:ascii="Times New Roman" w:eastAsia="Times New Roman" w:hAnsi="Times New Roman" w:cs="Times New Roman"/>
                <w:i/>
                <w:snapToGrid w:val="0"/>
              </w:rPr>
              <w:t>Psichikos sutrikimai</w:t>
            </w:r>
          </w:p>
        </w:tc>
        <w:tc>
          <w:tcPr>
            <w:tcW w:w="1835" w:type="dxa"/>
            <w:tcBorders>
              <w:top w:val="single" w:sz="4" w:space="0" w:color="auto"/>
              <w:left w:val="single" w:sz="4" w:space="0" w:color="auto"/>
              <w:bottom w:val="single" w:sz="4" w:space="0" w:color="auto"/>
              <w:right w:val="single" w:sz="4" w:space="0" w:color="auto"/>
            </w:tcBorders>
          </w:tcPr>
          <w:p w14:paraId="00843BA0" w14:textId="77777777" w:rsidR="00D60365" w:rsidRDefault="00D60365">
            <w:pPr>
              <w:widowControl w:val="0"/>
              <w:tabs>
                <w:tab w:val="left" w:pos="567"/>
              </w:tabs>
              <w:autoSpaceDE w:val="0"/>
              <w:autoSpaceDN w:val="0"/>
              <w:adjustRightInd w:val="0"/>
              <w:spacing w:after="0" w:line="240" w:lineRule="auto"/>
              <w:jc w:val="both"/>
              <w:rPr>
                <w:rFonts w:ascii="Times New Roman" w:eastAsia="Times New Roman" w:hAnsi="Times New Roman" w:cs="Times New Roman"/>
                <w:i/>
                <w:snapToGrid w:val="0"/>
              </w:rPr>
            </w:pPr>
          </w:p>
        </w:tc>
      </w:tr>
      <w:tr w:rsidR="00D60365" w14:paraId="7ECE258C" w14:textId="77777777">
        <w:tc>
          <w:tcPr>
            <w:tcW w:w="1129" w:type="dxa"/>
            <w:tcBorders>
              <w:top w:val="single" w:sz="4" w:space="0" w:color="auto"/>
              <w:left w:val="single" w:sz="4" w:space="0" w:color="auto"/>
              <w:bottom w:val="single" w:sz="4" w:space="0" w:color="auto"/>
              <w:right w:val="single" w:sz="4" w:space="0" w:color="auto"/>
            </w:tcBorders>
          </w:tcPr>
          <w:p w14:paraId="7369A9EE" w14:textId="77777777" w:rsidR="00D60365" w:rsidRDefault="00D60365">
            <w:pPr>
              <w:widowControl w:val="0"/>
              <w:tabs>
                <w:tab w:val="left" w:pos="567"/>
              </w:tabs>
              <w:autoSpaceDE w:val="0"/>
              <w:autoSpaceDN w:val="0"/>
              <w:adjustRightInd w:val="0"/>
              <w:spacing w:after="0" w:line="240" w:lineRule="auto"/>
              <w:jc w:val="both"/>
              <w:rPr>
                <w:rFonts w:ascii="Times New Roman" w:eastAsia="Times New Roman" w:hAnsi="Times New Roman" w:cs="Times New Roman"/>
                <w:snapToGrid w:val="0"/>
              </w:rPr>
            </w:pPr>
          </w:p>
        </w:tc>
        <w:tc>
          <w:tcPr>
            <w:tcW w:w="1134" w:type="dxa"/>
            <w:tcBorders>
              <w:top w:val="single" w:sz="4" w:space="0" w:color="auto"/>
              <w:left w:val="single" w:sz="4" w:space="0" w:color="auto"/>
              <w:bottom w:val="single" w:sz="4" w:space="0" w:color="auto"/>
              <w:right w:val="single" w:sz="4" w:space="0" w:color="auto"/>
            </w:tcBorders>
            <w:hideMark/>
          </w:tcPr>
          <w:p w14:paraId="37A8FBE2" w14:textId="77777777" w:rsidR="00D60365" w:rsidRDefault="00C12095">
            <w:pPr>
              <w:widowControl w:val="0"/>
              <w:tabs>
                <w:tab w:val="left" w:pos="567"/>
              </w:tabs>
              <w:autoSpaceDE w:val="0"/>
              <w:autoSpaceDN w:val="0"/>
              <w:adjustRightInd w:val="0"/>
              <w:spacing w:after="0" w:line="240" w:lineRule="auto"/>
              <w:jc w:val="both"/>
              <w:rPr>
                <w:rFonts w:ascii="Times New Roman" w:eastAsia="Times New Roman" w:hAnsi="Times New Roman" w:cs="Times New Roman"/>
                <w:snapToGrid w:val="0"/>
              </w:rPr>
            </w:pPr>
            <w:r>
              <w:rPr>
                <w:rFonts w:ascii="Times New Roman" w:eastAsia="Times New Roman" w:hAnsi="Times New Roman" w:cs="Times New Roman"/>
                <w:snapToGrid w:val="0"/>
              </w:rPr>
              <w:t>Nemiga</w:t>
            </w:r>
          </w:p>
          <w:p w14:paraId="68D3E0A5" w14:textId="77777777" w:rsidR="00D60365" w:rsidRDefault="00C12095">
            <w:pPr>
              <w:widowControl w:val="0"/>
              <w:tabs>
                <w:tab w:val="left" w:pos="567"/>
              </w:tabs>
              <w:autoSpaceDE w:val="0"/>
              <w:autoSpaceDN w:val="0"/>
              <w:adjustRightInd w:val="0"/>
              <w:spacing w:after="0" w:line="240" w:lineRule="auto"/>
              <w:jc w:val="both"/>
              <w:rPr>
                <w:rFonts w:ascii="Times New Roman" w:eastAsia="Times New Roman" w:hAnsi="Times New Roman" w:cs="Times New Roman"/>
                <w:snapToGrid w:val="0"/>
              </w:rPr>
            </w:pPr>
            <w:proofErr w:type="spellStart"/>
            <w:r>
              <w:rPr>
                <w:rFonts w:ascii="Times New Roman" w:eastAsia="Times New Roman" w:hAnsi="Times New Roman" w:cs="Times New Roman"/>
                <w:snapToGrid w:val="0"/>
              </w:rPr>
              <w:t>Ažitacija</w:t>
            </w:r>
            <w:proofErr w:type="spellEnd"/>
          </w:p>
          <w:p w14:paraId="235E0817" w14:textId="77777777" w:rsidR="00D60365" w:rsidRDefault="00C12095">
            <w:pPr>
              <w:widowControl w:val="0"/>
              <w:tabs>
                <w:tab w:val="left" w:pos="567"/>
              </w:tabs>
              <w:autoSpaceDE w:val="0"/>
              <w:autoSpaceDN w:val="0"/>
              <w:adjustRightInd w:val="0"/>
              <w:spacing w:after="0" w:line="240" w:lineRule="auto"/>
              <w:jc w:val="both"/>
              <w:rPr>
                <w:rFonts w:ascii="Times New Roman" w:eastAsia="Times New Roman" w:hAnsi="Times New Roman" w:cs="Times New Roman"/>
                <w:snapToGrid w:val="0"/>
              </w:rPr>
            </w:pPr>
            <w:r>
              <w:rPr>
                <w:rFonts w:ascii="Times New Roman" w:eastAsia="Times New Roman" w:hAnsi="Times New Roman" w:cs="Times New Roman"/>
                <w:snapToGrid w:val="0"/>
              </w:rPr>
              <w:t>Lytinio potraukio sumažėjimas</w:t>
            </w:r>
          </w:p>
          <w:p w14:paraId="69690E47" w14:textId="77777777" w:rsidR="00D60365" w:rsidRDefault="00C12095">
            <w:pPr>
              <w:widowControl w:val="0"/>
              <w:tabs>
                <w:tab w:val="left" w:pos="567"/>
              </w:tabs>
              <w:autoSpaceDE w:val="0"/>
              <w:autoSpaceDN w:val="0"/>
              <w:adjustRightInd w:val="0"/>
              <w:spacing w:after="0" w:line="240" w:lineRule="auto"/>
              <w:jc w:val="both"/>
              <w:rPr>
                <w:rFonts w:ascii="Times New Roman" w:eastAsia="Times New Roman" w:hAnsi="Times New Roman" w:cs="Times New Roman"/>
                <w:snapToGrid w:val="0"/>
              </w:rPr>
            </w:pPr>
            <w:r>
              <w:rPr>
                <w:rFonts w:ascii="Times New Roman" w:eastAsia="Times New Roman" w:hAnsi="Times New Roman" w:cs="Times New Roman"/>
                <w:snapToGrid w:val="0"/>
              </w:rPr>
              <w:t>Nerimas</w:t>
            </w:r>
          </w:p>
          <w:p w14:paraId="7E55B545" w14:textId="77777777" w:rsidR="00D60365" w:rsidRDefault="00C12095">
            <w:pPr>
              <w:widowControl w:val="0"/>
              <w:tabs>
                <w:tab w:val="left" w:pos="567"/>
              </w:tabs>
              <w:autoSpaceDE w:val="0"/>
              <w:autoSpaceDN w:val="0"/>
              <w:adjustRightInd w:val="0"/>
              <w:spacing w:after="0" w:line="240" w:lineRule="auto"/>
              <w:jc w:val="both"/>
              <w:rPr>
                <w:rFonts w:ascii="Times New Roman" w:eastAsia="Times New Roman" w:hAnsi="Times New Roman" w:cs="Times New Roman"/>
                <w:snapToGrid w:val="0"/>
              </w:rPr>
            </w:pPr>
            <w:r>
              <w:rPr>
                <w:rFonts w:ascii="Times New Roman" w:eastAsia="Times New Roman" w:hAnsi="Times New Roman" w:cs="Times New Roman"/>
                <w:snapToGrid w:val="0"/>
              </w:rPr>
              <w:t>Orgazmo sutrikimai</w:t>
            </w:r>
          </w:p>
          <w:p w14:paraId="39182575" w14:textId="77777777" w:rsidR="00D60365" w:rsidRDefault="00C12095">
            <w:pPr>
              <w:widowControl w:val="0"/>
              <w:tabs>
                <w:tab w:val="left" w:pos="567"/>
              </w:tabs>
              <w:autoSpaceDE w:val="0"/>
              <w:autoSpaceDN w:val="0"/>
              <w:adjustRightInd w:val="0"/>
              <w:spacing w:after="0" w:line="240" w:lineRule="auto"/>
              <w:jc w:val="both"/>
              <w:rPr>
                <w:rFonts w:ascii="Times New Roman" w:eastAsia="Times New Roman" w:hAnsi="Times New Roman" w:cs="Times New Roman"/>
                <w:snapToGrid w:val="0"/>
              </w:rPr>
            </w:pPr>
            <w:r>
              <w:rPr>
                <w:rFonts w:ascii="Times New Roman" w:eastAsia="Times New Roman" w:hAnsi="Times New Roman" w:cs="Times New Roman"/>
                <w:snapToGrid w:val="0"/>
              </w:rPr>
              <w:t>Nenormalūs sapnai</w:t>
            </w:r>
          </w:p>
        </w:tc>
        <w:tc>
          <w:tcPr>
            <w:tcW w:w="1560" w:type="dxa"/>
            <w:tcBorders>
              <w:top w:val="single" w:sz="4" w:space="0" w:color="auto"/>
              <w:left w:val="single" w:sz="4" w:space="0" w:color="auto"/>
              <w:bottom w:val="single" w:sz="4" w:space="0" w:color="auto"/>
              <w:right w:val="single" w:sz="4" w:space="0" w:color="auto"/>
            </w:tcBorders>
          </w:tcPr>
          <w:p w14:paraId="6E61CA0D" w14:textId="77777777" w:rsidR="00D60365" w:rsidRDefault="00C12095">
            <w:pPr>
              <w:widowControl w:val="0"/>
              <w:tabs>
                <w:tab w:val="left" w:pos="567"/>
              </w:tabs>
              <w:autoSpaceDE w:val="0"/>
              <w:autoSpaceDN w:val="0"/>
              <w:adjustRightInd w:val="0"/>
              <w:spacing w:after="0" w:line="240" w:lineRule="auto"/>
              <w:jc w:val="both"/>
              <w:rPr>
                <w:rFonts w:ascii="Times New Roman" w:eastAsia="Times New Roman" w:hAnsi="Times New Roman" w:cs="Times New Roman"/>
                <w:snapToGrid w:val="0"/>
                <w:vertAlign w:val="superscript"/>
              </w:rPr>
            </w:pPr>
            <w:r>
              <w:rPr>
                <w:rFonts w:ascii="Times New Roman" w:eastAsia="Times New Roman" w:hAnsi="Times New Roman" w:cs="Times New Roman"/>
                <w:snapToGrid w:val="0"/>
              </w:rPr>
              <w:t xml:space="preserve">Mintys apie savižudybę </w:t>
            </w:r>
            <w:r>
              <w:rPr>
                <w:rFonts w:ascii="Times New Roman" w:eastAsia="Times New Roman" w:hAnsi="Times New Roman" w:cs="Times New Roman"/>
                <w:snapToGrid w:val="0"/>
                <w:vertAlign w:val="superscript"/>
              </w:rPr>
              <w:t>5, 7</w:t>
            </w:r>
          </w:p>
          <w:p w14:paraId="389138AE" w14:textId="77777777" w:rsidR="00D60365" w:rsidRDefault="00C12095">
            <w:pPr>
              <w:widowControl w:val="0"/>
              <w:tabs>
                <w:tab w:val="left" w:pos="567"/>
              </w:tabs>
              <w:autoSpaceDE w:val="0"/>
              <w:autoSpaceDN w:val="0"/>
              <w:adjustRightInd w:val="0"/>
              <w:spacing w:after="0" w:line="240" w:lineRule="auto"/>
              <w:jc w:val="both"/>
              <w:rPr>
                <w:rFonts w:ascii="Times New Roman" w:eastAsia="Times New Roman" w:hAnsi="Times New Roman" w:cs="Times New Roman"/>
                <w:snapToGrid w:val="0"/>
              </w:rPr>
            </w:pPr>
            <w:r>
              <w:rPr>
                <w:rFonts w:ascii="Times New Roman" w:eastAsia="Times New Roman" w:hAnsi="Times New Roman" w:cs="Times New Roman"/>
                <w:snapToGrid w:val="0"/>
              </w:rPr>
              <w:t>Miego sutrikimai</w:t>
            </w:r>
          </w:p>
          <w:p w14:paraId="36382AAD" w14:textId="77777777" w:rsidR="00D60365" w:rsidRDefault="00C12095">
            <w:pPr>
              <w:widowControl w:val="0"/>
              <w:tabs>
                <w:tab w:val="left" w:pos="567"/>
              </w:tabs>
              <w:autoSpaceDE w:val="0"/>
              <w:autoSpaceDN w:val="0"/>
              <w:adjustRightInd w:val="0"/>
              <w:spacing w:after="0" w:line="240" w:lineRule="auto"/>
              <w:jc w:val="both"/>
              <w:rPr>
                <w:rFonts w:ascii="Times New Roman" w:eastAsia="Times New Roman" w:hAnsi="Times New Roman" w:cs="Times New Roman"/>
                <w:snapToGrid w:val="0"/>
              </w:rPr>
            </w:pPr>
            <w:r>
              <w:rPr>
                <w:rFonts w:ascii="Times New Roman" w:eastAsia="Times New Roman" w:hAnsi="Times New Roman" w:cs="Times New Roman"/>
                <w:snapToGrid w:val="0"/>
              </w:rPr>
              <w:t>Dantų griežimas</w:t>
            </w:r>
          </w:p>
          <w:p w14:paraId="23CA02EB" w14:textId="77777777" w:rsidR="00D60365" w:rsidRDefault="00C12095">
            <w:pPr>
              <w:widowControl w:val="0"/>
              <w:tabs>
                <w:tab w:val="left" w:pos="567"/>
              </w:tabs>
              <w:autoSpaceDE w:val="0"/>
              <w:autoSpaceDN w:val="0"/>
              <w:adjustRightInd w:val="0"/>
              <w:spacing w:after="0" w:line="240" w:lineRule="auto"/>
              <w:jc w:val="both"/>
              <w:rPr>
                <w:rFonts w:ascii="Times New Roman" w:eastAsia="Times New Roman" w:hAnsi="Times New Roman" w:cs="Times New Roman"/>
                <w:snapToGrid w:val="0"/>
              </w:rPr>
            </w:pPr>
            <w:r>
              <w:rPr>
                <w:rFonts w:ascii="Times New Roman" w:eastAsia="Times New Roman" w:hAnsi="Times New Roman" w:cs="Times New Roman"/>
                <w:snapToGrid w:val="0"/>
              </w:rPr>
              <w:t>Dezorientacija</w:t>
            </w:r>
          </w:p>
          <w:p w14:paraId="17DEC392" w14:textId="77777777" w:rsidR="00D60365" w:rsidRDefault="00C12095">
            <w:pPr>
              <w:widowControl w:val="0"/>
              <w:tabs>
                <w:tab w:val="left" w:pos="567"/>
              </w:tabs>
              <w:autoSpaceDE w:val="0"/>
              <w:autoSpaceDN w:val="0"/>
              <w:adjustRightInd w:val="0"/>
              <w:spacing w:after="0" w:line="240" w:lineRule="auto"/>
              <w:jc w:val="both"/>
              <w:rPr>
                <w:rFonts w:ascii="Times New Roman" w:eastAsia="Times New Roman" w:hAnsi="Times New Roman" w:cs="Times New Roman"/>
                <w:snapToGrid w:val="0"/>
              </w:rPr>
            </w:pPr>
            <w:r>
              <w:rPr>
                <w:rFonts w:ascii="Times New Roman" w:eastAsia="Times New Roman" w:hAnsi="Times New Roman" w:cs="Times New Roman"/>
                <w:snapToGrid w:val="0"/>
              </w:rPr>
              <w:t>Apatija</w:t>
            </w:r>
          </w:p>
          <w:p w14:paraId="5801757B" w14:textId="77777777" w:rsidR="00D60365" w:rsidRDefault="00D60365">
            <w:pPr>
              <w:widowControl w:val="0"/>
              <w:tabs>
                <w:tab w:val="left" w:pos="567"/>
              </w:tabs>
              <w:autoSpaceDE w:val="0"/>
              <w:autoSpaceDN w:val="0"/>
              <w:adjustRightInd w:val="0"/>
              <w:spacing w:after="0" w:line="240" w:lineRule="auto"/>
              <w:jc w:val="both"/>
              <w:rPr>
                <w:rFonts w:ascii="Times New Roman" w:eastAsia="Times New Roman" w:hAnsi="Times New Roman" w:cs="Times New Roman"/>
                <w:snapToGrid w:val="0"/>
              </w:rPr>
            </w:pPr>
          </w:p>
        </w:tc>
        <w:tc>
          <w:tcPr>
            <w:tcW w:w="1701" w:type="dxa"/>
            <w:tcBorders>
              <w:top w:val="single" w:sz="4" w:space="0" w:color="auto"/>
              <w:left w:val="single" w:sz="4" w:space="0" w:color="auto"/>
              <w:bottom w:val="single" w:sz="4" w:space="0" w:color="auto"/>
              <w:right w:val="single" w:sz="4" w:space="0" w:color="auto"/>
            </w:tcBorders>
          </w:tcPr>
          <w:p w14:paraId="4B04C76D" w14:textId="77777777" w:rsidR="00D60365" w:rsidRDefault="00C12095">
            <w:pPr>
              <w:widowControl w:val="0"/>
              <w:tabs>
                <w:tab w:val="left" w:pos="567"/>
              </w:tabs>
              <w:autoSpaceDE w:val="0"/>
              <w:autoSpaceDN w:val="0"/>
              <w:adjustRightInd w:val="0"/>
              <w:spacing w:after="0" w:line="240" w:lineRule="auto"/>
              <w:jc w:val="both"/>
              <w:rPr>
                <w:rFonts w:ascii="Times New Roman" w:eastAsia="Times New Roman" w:hAnsi="Times New Roman" w:cs="Times New Roman"/>
                <w:snapToGrid w:val="0"/>
                <w:vertAlign w:val="superscript"/>
              </w:rPr>
            </w:pPr>
            <w:r>
              <w:rPr>
                <w:rFonts w:ascii="Times New Roman" w:eastAsia="Times New Roman" w:hAnsi="Times New Roman" w:cs="Times New Roman"/>
                <w:snapToGrid w:val="0"/>
              </w:rPr>
              <w:t>Savižudiškas elgesys</w:t>
            </w:r>
            <w:r>
              <w:rPr>
                <w:rFonts w:ascii="Times New Roman" w:eastAsia="Times New Roman" w:hAnsi="Times New Roman" w:cs="Times New Roman"/>
                <w:snapToGrid w:val="0"/>
                <w:vertAlign w:val="superscript"/>
              </w:rPr>
              <w:t>5, 7</w:t>
            </w:r>
          </w:p>
          <w:p w14:paraId="11636EFA" w14:textId="77777777" w:rsidR="00D60365" w:rsidRDefault="00C12095">
            <w:pPr>
              <w:widowControl w:val="0"/>
              <w:tabs>
                <w:tab w:val="left" w:pos="567"/>
              </w:tabs>
              <w:autoSpaceDE w:val="0"/>
              <w:autoSpaceDN w:val="0"/>
              <w:adjustRightInd w:val="0"/>
              <w:spacing w:after="0" w:line="240" w:lineRule="auto"/>
              <w:jc w:val="both"/>
              <w:rPr>
                <w:rFonts w:ascii="Times New Roman" w:eastAsia="Times New Roman" w:hAnsi="Times New Roman" w:cs="Times New Roman"/>
                <w:snapToGrid w:val="0"/>
              </w:rPr>
            </w:pPr>
            <w:r>
              <w:rPr>
                <w:rFonts w:ascii="Times New Roman" w:eastAsia="Times New Roman" w:hAnsi="Times New Roman" w:cs="Times New Roman"/>
                <w:snapToGrid w:val="0"/>
              </w:rPr>
              <w:t>Manija</w:t>
            </w:r>
          </w:p>
          <w:p w14:paraId="2EA52026" w14:textId="77777777" w:rsidR="00D60365" w:rsidRDefault="00C12095">
            <w:pPr>
              <w:widowControl w:val="0"/>
              <w:tabs>
                <w:tab w:val="left" w:pos="567"/>
              </w:tabs>
              <w:autoSpaceDE w:val="0"/>
              <w:autoSpaceDN w:val="0"/>
              <w:adjustRightInd w:val="0"/>
              <w:spacing w:after="0" w:line="240" w:lineRule="auto"/>
              <w:jc w:val="both"/>
              <w:rPr>
                <w:rFonts w:ascii="Times New Roman" w:eastAsia="Times New Roman" w:hAnsi="Times New Roman" w:cs="Times New Roman"/>
                <w:snapToGrid w:val="0"/>
              </w:rPr>
            </w:pPr>
            <w:r>
              <w:rPr>
                <w:rFonts w:ascii="Times New Roman" w:eastAsia="Times New Roman" w:hAnsi="Times New Roman" w:cs="Times New Roman"/>
                <w:snapToGrid w:val="0"/>
              </w:rPr>
              <w:t>Haliucinacijos</w:t>
            </w:r>
          </w:p>
          <w:p w14:paraId="0FCF158B" w14:textId="77777777" w:rsidR="00D60365" w:rsidRDefault="00C12095">
            <w:pPr>
              <w:widowControl w:val="0"/>
              <w:tabs>
                <w:tab w:val="left" w:pos="567"/>
              </w:tabs>
              <w:autoSpaceDE w:val="0"/>
              <w:autoSpaceDN w:val="0"/>
              <w:adjustRightInd w:val="0"/>
              <w:spacing w:after="0" w:line="240" w:lineRule="auto"/>
              <w:jc w:val="both"/>
              <w:rPr>
                <w:rFonts w:ascii="Times New Roman" w:eastAsia="Times New Roman" w:hAnsi="Times New Roman" w:cs="Times New Roman"/>
                <w:snapToGrid w:val="0"/>
              </w:rPr>
            </w:pPr>
            <w:r>
              <w:rPr>
                <w:rFonts w:ascii="Times New Roman" w:eastAsia="Times New Roman" w:hAnsi="Times New Roman" w:cs="Times New Roman"/>
                <w:snapToGrid w:val="0"/>
              </w:rPr>
              <w:t>Agresija ir pyktis</w:t>
            </w:r>
            <w:r>
              <w:rPr>
                <w:rFonts w:ascii="Times New Roman" w:eastAsia="Times New Roman" w:hAnsi="Times New Roman" w:cs="Times New Roman"/>
                <w:snapToGrid w:val="0"/>
                <w:vertAlign w:val="superscript"/>
              </w:rPr>
              <w:t>4</w:t>
            </w:r>
          </w:p>
          <w:p w14:paraId="167A30C4" w14:textId="77777777" w:rsidR="00D60365" w:rsidRDefault="00D60365">
            <w:pPr>
              <w:widowControl w:val="0"/>
              <w:tabs>
                <w:tab w:val="left" w:pos="567"/>
              </w:tabs>
              <w:autoSpaceDE w:val="0"/>
              <w:autoSpaceDN w:val="0"/>
              <w:adjustRightInd w:val="0"/>
              <w:spacing w:after="0" w:line="240" w:lineRule="auto"/>
              <w:jc w:val="both"/>
              <w:rPr>
                <w:rFonts w:ascii="Times New Roman" w:eastAsia="Times New Roman" w:hAnsi="Times New Roman" w:cs="Times New Roman"/>
                <w:snapToGrid w:val="0"/>
              </w:rPr>
            </w:pPr>
          </w:p>
        </w:tc>
        <w:tc>
          <w:tcPr>
            <w:tcW w:w="1701" w:type="dxa"/>
            <w:tcBorders>
              <w:top w:val="single" w:sz="4" w:space="0" w:color="auto"/>
              <w:left w:val="single" w:sz="4" w:space="0" w:color="auto"/>
              <w:bottom w:val="single" w:sz="4" w:space="0" w:color="auto"/>
              <w:right w:val="single" w:sz="4" w:space="0" w:color="auto"/>
            </w:tcBorders>
          </w:tcPr>
          <w:p w14:paraId="68AD9CAD" w14:textId="77777777" w:rsidR="00D60365" w:rsidRDefault="00D60365">
            <w:pPr>
              <w:widowControl w:val="0"/>
              <w:tabs>
                <w:tab w:val="left" w:pos="567"/>
              </w:tabs>
              <w:autoSpaceDE w:val="0"/>
              <w:autoSpaceDN w:val="0"/>
              <w:adjustRightInd w:val="0"/>
              <w:spacing w:after="0" w:line="240" w:lineRule="auto"/>
              <w:jc w:val="both"/>
              <w:rPr>
                <w:rFonts w:ascii="Times New Roman" w:eastAsia="Times New Roman" w:hAnsi="Times New Roman" w:cs="Times New Roman"/>
                <w:snapToGrid w:val="0"/>
              </w:rPr>
            </w:pPr>
          </w:p>
        </w:tc>
        <w:tc>
          <w:tcPr>
            <w:tcW w:w="1835" w:type="dxa"/>
            <w:tcBorders>
              <w:top w:val="single" w:sz="4" w:space="0" w:color="auto"/>
              <w:left w:val="single" w:sz="4" w:space="0" w:color="auto"/>
              <w:bottom w:val="single" w:sz="4" w:space="0" w:color="auto"/>
              <w:right w:val="single" w:sz="4" w:space="0" w:color="auto"/>
            </w:tcBorders>
          </w:tcPr>
          <w:p w14:paraId="67609201" w14:textId="77777777" w:rsidR="00D60365" w:rsidRDefault="00D60365">
            <w:pPr>
              <w:widowControl w:val="0"/>
              <w:tabs>
                <w:tab w:val="left" w:pos="567"/>
              </w:tabs>
              <w:autoSpaceDE w:val="0"/>
              <w:autoSpaceDN w:val="0"/>
              <w:adjustRightInd w:val="0"/>
              <w:spacing w:after="0" w:line="240" w:lineRule="auto"/>
              <w:jc w:val="both"/>
              <w:rPr>
                <w:rFonts w:ascii="Times New Roman" w:eastAsia="Times New Roman" w:hAnsi="Times New Roman" w:cs="Times New Roman"/>
                <w:snapToGrid w:val="0"/>
              </w:rPr>
            </w:pPr>
          </w:p>
        </w:tc>
      </w:tr>
      <w:tr w:rsidR="00D60365" w14:paraId="54D9487F" w14:textId="77777777">
        <w:tc>
          <w:tcPr>
            <w:tcW w:w="7225" w:type="dxa"/>
            <w:gridSpan w:val="5"/>
            <w:tcBorders>
              <w:top w:val="single" w:sz="4" w:space="0" w:color="auto"/>
              <w:left w:val="single" w:sz="4" w:space="0" w:color="auto"/>
              <w:bottom w:val="single" w:sz="4" w:space="0" w:color="auto"/>
              <w:right w:val="single" w:sz="4" w:space="0" w:color="auto"/>
            </w:tcBorders>
            <w:hideMark/>
          </w:tcPr>
          <w:p w14:paraId="45836F5C" w14:textId="77777777" w:rsidR="00D60365" w:rsidRDefault="00C12095">
            <w:pPr>
              <w:widowControl w:val="0"/>
              <w:tabs>
                <w:tab w:val="left" w:pos="567"/>
              </w:tabs>
              <w:autoSpaceDE w:val="0"/>
              <w:autoSpaceDN w:val="0"/>
              <w:adjustRightInd w:val="0"/>
              <w:spacing w:after="0" w:line="240" w:lineRule="auto"/>
              <w:jc w:val="both"/>
              <w:rPr>
                <w:rFonts w:ascii="Times New Roman" w:eastAsia="Times New Roman" w:hAnsi="Times New Roman" w:cs="Times New Roman"/>
                <w:i/>
                <w:snapToGrid w:val="0"/>
              </w:rPr>
            </w:pPr>
            <w:r>
              <w:rPr>
                <w:rFonts w:ascii="Times New Roman" w:eastAsia="Times New Roman" w:hAnsi="Times New Roman" w:cs="Times New Roman"/>
                <w:i/>
                <w:snapToGrid w:val="0"/>
              </w:rPr>
              <w:t>Nervų sistemos sutrikimai</w:t>
            </w:r>
          </w:p>
        </w:tc>
        <w:tc>
          <w:tcPr>
            <w:tcW w:w="1835" w:type="dxa"/>
            <w:tcBorders>
              <w:top w:val="single" w:sz="4" w:space="0" w:color="auto"/>
              <w:left w:val="single" w:sz="4" w:space="0" w:color="auto"/>
              <w:bottom w:val="single" w:sz="4" w:space="0" w:color="auto"/>
              <w:right w:val="single" w:sz="4" w:space="0" w:color="auto"/>
            </w:tcBorders>
          </w:tcPr>
          <w:p w14:paraId="5E53EDDE" w14:textId="77777777" w:rsidR="00D60365" w:rsidRDefault="00D60365">
            <w:pPr>
              <w:widowControl w:val="0"/>
              <w:tabs>
                <w:tab w:val="left" w:pos="567"/>
              </w:tabs>
              <w:autoSpaceDE w:val="0"/>
              <w:autoSpaceDN w:val="0"/>
              <w:adjustRightInd w:val="0"/>
              <w:spacing w:after="0" w:line="240" w:lineRule="auto"/>
              <w:jc w:val="both"/>
              <w:rPr>
                <w:rFonts w:ascii="Times New Roman" w:eastAsia="Times New Roman" w:hAnsi="Times New Roman" w:cs="Times New Roman"/>
                <w:i/>
                <w:snapToGrid w:val="0"/>
              </w:rPr>
            </w:pPr>
          </w:p>
        </w:tc>
      </w:tr>
      <w:tr w:rsidR="00D60365" w14:paraId="6BE63911" w14:textId="77777777">
        <w:tc>
          <w:tcPr>
            <w:tcW w:w="1129" w:type="dxa"/>
            <w:tcBorders>
              <w:top w:val="single" w:sz="4" w:space="0" w:color="auto"/>
              <w:left w:val="single" w:sz="4" w:space="0" w:color="auto"/>
              <w:bottom w:val="single" w:sz="4" w:space="0" w:color="auto"/>
              <w:right w:val="single" w:sz="4" w:space="0" w:color="auto"/>
            </w:tcBorders>
            <w:hideMark/>
          </w:tcPr>
          <w:p w14:paraId="2EBF0ABA" w14:textId="77777777" w:rsidR="00D60365" w:rsidRDefault="00C12095">
            <w:pPr>
              <w:widowControl w:val="0"/>
              <w:tabs>
                <w:tab w:val="left" w:pos="567"/>
              </w:tabs>
              <w:autoSpaceDE w:val="0"/>
              <w:autoSpaceDN w:val="0"/>
              <w:adjustRightInd w:val="0"/>
              <w:spacing w:after="0" w:line="240" w:lineRule="auto"/>
              <w:jc w:val="both"/>
              <w:rPr>
                <w:rFonts w:ascii="Times New Roman" w:eastAsia="Times New Roman" w:hAnsi="Times New Roman" w:cs="Times New Roman"/>
                <w:snapToGrid w:val="0"/>
              </w:rPr>
            </w:pPr>
            <w:r>
              <w:rPr>
                <w:rFonts w:ascii="Times New Roman" w:eastAsia="Times New Roman" w:hAnsi="Times New Roman" w:cs="Times New Roman"/>
                <w:snapToGrid w:val="0"/>
              </w:rPr>
              <w:t>Galvos skausmas</w:t>
            </w:r>
          </w:p>
          <w:p w14:paraId="720B4C32" w14:textId="77777777" w:rsidR="00D60365" w:rsidRDefault="00C12095">
            <w:pPr>
              <w:widowControl w:val="0"/>
              <w:tabs>
                <w:tab w:val="left" w:pos="567"/>
              </w:tabs>
              <w:autoSpaceDE w:val="0"/>
              <w:autoSpaceDN w:val="0"/>
              <w:adjustRightInd w:val="0"/>
              <w:spacing w:after="0" w:line="240" w:lineRule="auto"/>
              <w:jc w:val="both"/>
              <w:rPr>
                <w:rFonts w:ascii="Times New Roman" w:eastAsia="Times New Roman" w:hAnsi="Times New Roman" w:cs="Times New Roman"/>
                <w:snapToGrid w:val="0"/>
              </w:rPr>
            </w:pPr>
            <w:proofErr w:type="spellStart"/>
            <w:r>
              <w:rPr>
                <w:rFonts w:ascii="Times New Roman" w:eastAsia="Times New Roman" w:hAnsi="Times New Roman" w:cs="Times New Roman"/>
                <w:snapToGrid w:val="0"/>
              </w:rPr>
              <w:t>Somnolencija</w:t>
            </w:r>
            <w:proofErr w:type="spellEnd"/>
          </w:p>
        </w:tc>
        <w:tc>
          <w:tcPr>
            <w:tcW w:w="1134" w:type="dxa"/>
            <w:tcBorders>
              <w:top w:val="single" w:sz="4" w:space="0" w:color="auto"/>
              <w:left w:val="single" w:sz="4" w:space="0" w:color="auto"/>
              <w:bottom w:val="single" w:sz="4" w:space="0" w:color="auto"/>
              <w:right w:val="single" w:sz="4" w:space="0" w:color="auto"/>
            </w:tcBorders>
            <w:hideMark/>
          </w:tcPr>
          <w:p w14:paraId="36771712" w14:textId="77777777" w:rsidR="00D60365" w:rsidRDefault="00C12095">
            <w:pPr>
              <w:widowControl w:val="0"/>
              <w:tabs>
                <w:tab w:val="left" w:pos="567"/>
              </w:tabs>
              <w:autoSpaceDE w:val="0"/>
              <w:autoSpaceDN w:val="0"/>
              <w:adjustRightInd w:val="0"/>
              <w:spacing w:after="0" w:line="240" w:lineRule="auto"/>
              <w:jc w:val="both"/>
              <w:rPr>
                <w:rFonts w:ascii="Times New Roman" w:eastAsia="Times New Roman" w:hAnsi="Times New Roman" w:cs="Times New Roman"/>
                <w:snapToGrid w:val="0"/>
              </w:rPr>
            </w:pPr>
            <w:r>
              <w:rPr>
                <w:rFonts w:ascii="Times New Roman" w:eastAsia="Times New Roman" w:hAnsi="Times New Roman" w:cs="Times New Roman"/>
                <w:snapToGrid w:val="0"/>
              </w:rPr>
              <w:t>Svaigulys</w:t>
            </w:r>
          </w:p>
          <w:p w14:paraId="11BCDF97" w14:textId="77777777" w:rsidR="00D60365" w:rsidRDefault="00C12095">
            <w:pPr>
              <w:widowControl w:val="0"/>
              <w:tabs>
                <w:tab w:val="left" w:pos="567"/>
              </w:tabs>
              <w:autoSpaceDE w:val="0"/>
              <w:autoSpaceDN w:val="0"/>
              <w:adjustRightInd w:val="0"/>
              <w:spacing w:after="0" w:line="240" w:lineRule="auto"/>
              <w:jc w:val="both"/>
              <w:rPr>
                <w:rFonts w:ascii="Times New Roman" w:eastAsia="Times New Roman" w:hAnsi="Times New Roman" w:cs="Times New Roman"/>
                <w:snapToGrid w:val="0"/>
              </w:rPr>
            </w:pPr>
            <w:r>
              <w:rPr>
                <w:rFonts w:ascii="Times New Roman" w:eastAsia="Times New Roman" w:hAnsi="Times New Roman" w:cs="Times New Roman"/>
                <w:snapToGrid w:val="0"/>
              </w:rPr>
              <w:t>Letargija</w:t>
            </w:r>
          </w:p>
          <w:p w14:paraId="15DA535D" w14:textId="77777777" w:rsidR="00D60365" w:rsidRDefault="00C12095">
            <w:pPr>
              <w:widowControl w:val="0"/>
              <w:tabs>
                <w:tab w:val="left" w:pos="567"/>
              </w:tabs>
              <w:autoSpaceDE w:val="0"/>
              <w:autoSpaceDN w:val="0"/>
              <w:adjustRightInd w:val="0"/>
              <w:spacing w:after="0" w:line="240" w:lineRule="auto"/>
              <w:jc w:val="both"/>
              <w:rPr>
                <w:rFonts w:ascii="Times New Roman" w:eastAsia="Times New Roman" w:hAnsi="Times New Roman" w:cs="Times New Roman"/>
                <w:snapToGrid w:val="0"/>
              </w:rPr>
            </w:pPr>
            <w:r>
              <w:rPr>
                <w:rFonts w:ascii="Times New Roman" w:eastAsia="Times New Roman" w:hAnsi="Times New Roman" w:cs="Times New Roman"/>
                <w:snapToGrid w:val="0"/>
              </w:rPr>
              <w:t>Tremoras</w:t>
            </w:r>
          </w:p>
          <w:p w14:paraId="73BCD067" w14:textId="77777777" w:rsidR="00D60365" w:rsidRDefault="00C12095">
            <w:pPr>
              <w:widowControl w:val="0"/>
              <w:tabs>
                <w:tab w:val="left" w:pos="567"/>
              </w:tabs>
              <w:autoSpaceDE w:val="0"/>
              <w:autoSpaceDN w:val="0"/>
              <w:adjustRightInd w:val="0"/>
              <w:spacing w:after="0" w:line="240" w:lineRule="auto"/>
              <w:jc w:val="both"/>
              <w:rPr>
                <w:rFonts w:ascii="Times New Roman" w:eastAsia="Times New Roman" w:hAnsi="Times New Roman" w:cs="Times New Roman"/>
                <w:snapToGrid w:val="0"/>
              </w:rPr>
            </w:pPr>
            <w:proofErr w:type="spellStart"/>
            <w:r>
              <w:rPr>
                <w:rFonts w:ascii="Times New Roman" w:eastAsia="Times New Roman" w:hAnsi="Times New Roman" w:cs="Times New Roman"/>
                <w:snapToGrid w:val="0"/>
              </w:rPr>
              <w:t>Parestezija</w:t>
            </w:r>
            <w:proofErr w:type="spellEnd"/>
          </w:p>
        </w:tc>
        <w:tc>
          <w:tcPr>
            <w:tcW w:w="1560" w:type="dxa"/>
            <w:tcBorders>
              <w:top w:val="single" w:sz="4" w:space="0" w:color="auto"/>
              <w:left w:val="single" w:sz="4" w:space="0" w:color="auto"/>
              <w:bottom w:val="single" w:sz="4" w:space="0" w:color="auto"/>
              <w:right w:val="single" w:sz="4" w:space="0" w:color="auto"/>
            </w:tcBorders>
            <w:hideMark/>
          </w:tcPr>
          <w:p w14:paraId="2D93F369" w14:textId="77777777" w:rsidR="00D60365" w:rsidRDefault="00C12095">
            <w:pPr>
              <w:widowControl w:val="0"/>
              <w:tabs>
                <w:tab w:val="left" w:pos="567"/>
              </w:tabs>
              <w:autoSpaceDE w:val="0"/>
              <w:autoSpaceDN w:val="0"/>
              <w:adjustRightInd w:val="0"/>
              <w:spacing w:after="0" w:line="240" w:lineRule="auto"/>
              <w:jc w:val="both"/>
              <w:rPr>
                <w:rFonts w:ascii="Times New Roman" w:eastAsia="Times New Roman" w:hAnsi="Times New Roman" w:cs="Times New Roman"/>
                <w:snapToGrid w:val="0"/>
              </w:rPr>
            </w:pPr>
            <w:proofErr w:type="spellStart"/>
            <w:r>
              <w:rPr>
                <w:rFonts w:ascii="Times New Roman" w:eastAsia="Times New Roman" w:hAnsi="Times New Roman" w:cs="Times New Roman"/>
                <w:snapToGrid w:val="0"/>
              </w:rPr>
              <w:t>Mioklonusas</w:t>
            </w:r>
            <w:proofErr w:type="spellEnd"/>
          </w:p>
          <w:p w14:paraId="1FEDBD84" w14:textId="77777777" w:rsidR="00D60365" w:rsidRDefault="00C12095">
            <w:pPr>
              <w:widowControl w:val="0"/>
              <w:tabs>
                <w:tab w:val="left" w:pos="567"/>
              </w:tabs>
              <w:autoSpaceDE w:val="0"/>
              <w:autoSpaceDN w:val="0"/>
              <w:adjustRightInd w:val="0"/>
              <w:spacing w:after="0" w:line="240" w:lineRule="auto"/>
              <w:jc w:val="both"/>
              <w:rPr>
                <w:rFonts w:ascii="Times New Roman" w:eastAsia="Times New Roman" w:hAnsi="Times New Roman" w:cs="Times New Roman"/>
                <w:snapToGrid w:val="0"/>
              </w:rPr>
            </w:pPr>
            <w:r>
              <w:rPr>
                <w:rFonts w:ascii="Times New Roman" w:eastAsia="Times New Roman" w:hAnsi="Times New Roman" w:cs="Times New Roman"/>
                <w:snapToGrid w:val="0"/>
              </w:rPr>
              <w:t>Akatizija</w:t>
            </w:r>
            <w:r>
              <w:rPr>
                <w:rFonts w:ascii="Times New Roman" w:eastAsia="Times New Roman" w:hAnsi="Times New Roman" w:cs="Times New Roman"/>
                <w:snapToGrid w:val="0"/>
                <w:vertAlign w:val="superscript"/>
              </w:rPr>
              <w:t>7</w:t>
            </w:r>
          </w:p>
          <w:p w14:paraId="7E8C3788" w14:textId="77777777" w:rsidR="00D60365" w:rsidRDefault="00C12095">
            <w:pPr>
              <w:widowControl w:val="0"/>
              <w:tabs>
                <w:tab w:val="left" w:pos="567"/>
              </w:tabs>
              <w:autoSpaceDE w:val="0"/>
              <w:autoSpaceDN w:val="0"/>
              <w:adjustRightInd w:val="0"/>
              <w:spacing w:after="0" w:line="240" w:lineRule="auto"/>
              <w:jc w:val="both"/>
              <w:rPr>
                <w:rFonts w:ascii="Times New Roman" w:eastAsia="Times New Roman" w:hAnsi="Times New Roman" w:cs="Times New Roman"/>
                <w:snapToGrid w:val="0"/>
              </w:rPr>
            </w:pPr>
            <w:r>
              <w:rPr>
                <w:rFonts w:ascii="Times New Roman" w:eastAsia="Times New Roman" w:hAnsi="Times New Roman" w:cs="Times New Roman"/>
                <w:snapToGrid w:val="0"/>
              </w:rPr>
              <w:t>Nervingumas</w:t>
            </w:r>
          </w:p>
          <w:p w14:paraId="643B60A7" w14:textId="77777777" w:rsidR="00D60365" w:rsidRDefault="00C12095">
            <w:pPr>
              <w:widowControl w:val="0"/>
              <w:tabs>
                <w:tab w:val="left" w:pos="567"/>
              </w:tabs>
              <w:autoSpaceDE w:val="0"/>
              <w:autoSpaceDN w:val="0"/>
              <w:adjustRightInd w:val="0"/>
              <w:spacing w:after="0" w:line="240" w:lineRule="auto"/>
              <w:jc w:val="both"/>
              <w:rPr>
                <w:rFonts w:ascii="Times New Roman" w:eastAsia="Times New Roman" w:hAnsi="Times New Roman" w:cs="Times New Roman"/>
                <w:snapToGrid w:val="0"/>
              </w:rPr>
            </w:pPr>
            <w:r>
              <w:rPr>
                <w:rFonts w:ascii="Times New Roman" w:eastAsia="Times New Roman" w:hAnsi="Times New Roman" w:cs="Times New Roman"/>
                <w:snapToGrid w:val="0"/>
              </w:rPr>
              <w:t>Dėmesio sutrikimas</w:t>
            </w:r>
          </w:p>
          <w:p w14:paraId="54F7D76F" w14:textId="77777777" w:rsidR="00D60365" w:rsidRDefault="00C12095">
            <w:pPr>
              <w:widowControl w:val="0"/>
              <w:tabs>
                <w:tab w:val="left" w:pos="567"/>
              </w:tabs>
              <w:autoSpaceDE w:val="0"/>
              <w:autoSpaceDN w:val="0"/>
              <w:adjustRightInd w:val="0"/>
              <w:spacing w:after="0" w:line="240" w:lineRule="auto"/>
              <w:jc w:val="both"/>
              <w:rPr>
                <w:rFonts w:ascii="Times New Roman" w:eastAsia="Times New Roman" w:hAnsi="Times New Roman" w:cs="Times New Roman"/>
                <w:snapToGrid w:val="0"/>
              </w:rPr>
            </w:pPr>
            <w:proofErr w:type="spellStart"/>
            <w:r>
              <w:rPr>
                <w:rFonts w:ascii="Times New Roman" w:eastAsia="Times New Roman" w:hAnsi="Times New Roman" w:cs="Times New Roman"/>
                <w:snapToGrid w:val="0"/>
              </w:rPr>
              <w:t>Disgeuzija</w:t>
            </w:r>
            <w:proofErr w:type="spellEnd"/>
          </w:p>
          <w:p w14:paraId="4310A553" w14:textId="77777777" w:rsidR="00D60365" w:rsidRDefault="00C12095">
            <w:pPr>
              <w:widowControl w:val="0"/>
              <w:tabs>
                <w:tab w:val="left" w:pos="567"/>
              </w:tabs>
              <w:autoSpaceDE w:val="0"/>
              <w:autoSpaceDN w:val="0"/>
              <w:adjustRightInd w:val="0"/>
              <w:spacing w:after="0" w:line="240" w:lineRule="auto"/>
              <w:jc w:val="both"/>
              <w:rPr>
                <w:rFonts w:ascii="Times New Roman" w:eastAsia="Times New Roman" w:hAnsi="Times New Roman" w:cs="Times New Roman"/>
                <w:snapToGrid w:val="0"/>
              </w:rPr>
            </w:pPr>
            <w:proofErr w:type="spellStart"/>
            <w:r>
              <w:rPr>
                <w:rFonts w:ascii="Times New Roman" w:eastAsia="Times New Roman" w:hAnsi="Times New Roman" w:cs="Times New Roman"/>
                <w:snapToGrid w:val="0"/>
              </w:rPr>
              <w:t>Diskinezija</w:t>
            </w:r>
            <w:proofErr w:type="spellEnd"/>
          </w:p>
          <w:p w14:paraId="70A33F7C" w14:textId="77777777" w:rsidR="00D60365" w:rsidRDefault="00C12095">
            <w:pPr>
              <w:widowControl w:val="0"/>
              <w:tabs>
                <w:tab w:val="left" w:pos="567"/>
              </w:tabs>
              <w:autoSpaceDE w:val="0"/>
              <w:autoSpaceDN w:val="0"/>
              <w:adjustRightInd w:val="0"/>
              <w:spacing w:after="0" w:line="240" w:lineRule="auto"/>
              <w:jc w:val="both"/>
              <w:rPr>
                <w:rFonts w:ascii="Times New Roman" w:eastAsia="Times New Roman" w:hAnsi="Times New Roman" w:cs="Times New Roman"/>
                <w:snapToGrid w:val="0"/>
              </w:rPr>
            </w:pPr>
            <w:r>
              <w:rPr>
                <w:rFonts w:ascii="Times New Roman" w:eastAsia="Times New Roman" w:hAnsi="Times New Roman" w:cs="Times New Roman"/>
                <w:snapToGrid w:val="0"/>
              </w:rPr>
              <w:t>Neramių kojų sindromas</w:t>
            </w:r>
          </w:p>
          <w:p w14:paraId="41C76C30" w14:textId="77777777" w:rsidR="00D60365" w:rsidRDefault="00C12095">
            <w:pPr>
              <w:widowControl w:val="0"/>
              <w:tabs>
                <w:tab w:val="left" w:pos="567"/>
              </w:tabs>
              <w:autoSpaceDE w:val="0"/>
              <w:autoSpaceDN w:val="0"/>
              <w:adjustRightInd w:val="0"/>
              <w:spacing w:after="0" w:line="240" w:lineRule="auto"/>
              <w:jc w:val="both"/>
              <w:rPr>
                <w:rFonts w:ascii="Times New Roman" w:eastAsia="Times New Roman" w:hAnsi="Times New Roman" w:cs="Times New Roman"/>
                <w:snapToGrid w:val="0"/>
              </w:rPr>
            </w:pPr>
            <w:r>
              <w:rPr>
                <w:rFonts w:ascii="Times New Roman" w:eastAsia="Times New Roman" w:hAnsi="Times New Roman" w:cs="Times New Roman"/>
                <w:snapToGrid w:val="0"/>
              </w:rPr>
              <w:t>Bloga miego kokybė</w:t>
            </w:r>
          </w:p>
        </w:tc>
        <w:tc>
          <w:tcPr>
            <w:tcW w:w="1701" w:type="dxa"/>
            <w:tcBorders>
              <w:top w:val="single" w:sz="4" w:space="0" w:color="auto"/>
              <w:left w:val="single" w:sz="4" w:space="0" w:color="auto"/>
              <w:bottom w:val="single" w:sz="4" w:space="0" w:color="auto"/>
              <w:right w:val="single" w:sz="4" w:space="0" w:color="auto"/>
            </w:tcBorders>
          </w:tcPr>
          <w:p w14:paraId="1A8E35E5" w14:textId="77777777" w:rsidR="00D60365" w:rsidRDefault="00C12095">
            <w:pPr>
              <w:widowControl w:val="0"/>
              <w:tabs>
                <w:tab w:val="left" w:pos="567"/>
              </w:tabs>
              <w:autoSpaceDE w:val="0"/>
              <w:autoSpaceDN w:val="0"/>
              <w:adjustRightInd w:val="0"/>
              <w:spacing w:after="0" w:line="240" w:lineRule="auto"/>
              <w:jc w:val="both"/>
              <w:rPr>
                <w:rFonts w:ascii="Times New Roman" w:eastAsia="Times New Roman" w:hAnsi="Times New Roman" w:cs="Times New Roman"/>
                <w:snapToGrid w:val="0"/>
              </w:rPr>
            </w:pPr>
            <w:proofErr w:type="spellStart"/>
            <w:r>
              <w:rPr>
                <w:rFonts w:ascii="Times New Roman" w:eastAsia="Times New Roman" w:hAnsi="Times New Roman" w:cs="Times New Roman"/>
                <w:snapToGrid w:val="0"/>
              </w:rPr>
              <w:t>Serotonininis</w:t>
            </w:r>
            <w:proofErr w:type="spellEnd"/>
            <w:r>
              <w:rPr>
                <w:rFonts w:ascii="Times New Roman" w:eastAsia="Times New Roman" w:hAnsi="Times New Roman" w:cs="Times New Roman"/>
                <w:snapToGrid w:val="0"/>
              </w:rPr>
              <w:t xml:space="preserve"> sindromas</w:t>
            </w:r>
            <w:r>
              <w:rPr>
                <w:rFonts w:ascii="Times New Roman" w:eastAsia="Times New Roman" w:hAnsi="Times New Roman" w:cs="Times New Roman"/>
                <w:snapToGrid w:val="0"/>
                <w:vertAlign w:val="superscript"/>
              </w:rPr>
              <w:t>6</w:t>
            </w:r>
          </w:p>
          <w:p w14:paraId="5CB65E78" w14:textId="77777777" w:rsidR="00D60365" w:rsidRDefault="00C12095">
            <w:pPr>
              <w:widowControl w:val="0"/>
              <w:tabs>
                <w:tab w:val="left" w:pos="567"/>
              </w:tabs>
              <w:autoSpaceDE w:val="0"/>
              <w:autoSpaceDN w:val="0"/>
              <w:adjustRightInd w:val="0"/>
              <w:spacing w:after="0" w:line="240" w:lineRule="auto"/>
              <w:jc w:val="both"/>
              <w:rPr>
                <w:rFonts w:ascii="Times New Roman" w:eastAsia="Times New Roman" w:hAnsi="Times New Roman" w:cs="Times New Roman"/>
                <w:snapToGrid w:val="0"/>
              </w:rPr>
            </w:pPr>
            <w:r>
              <w:rPr>
                <w:rFonts w:ascii="Times New Roman" w:eastAsia="Times New Roman" w:hAnsi="Times New Roman" w:cs="Times New Roman"/>
                <w:snapToGrid w:val="0"/>
              </w:rPr>
              <w:t>Konvulsijos</w:t>
            </w:r>
          </w:p>
          <w:p w14:paraId="5B52F7FC" w14:textId="77777777" w:rsidR="00D60365" w:rsidRDefault="00C12095">
            <w:pPr>
              <w:widowControl w:val="0"/>
              <w:tabs>
                <w:tab w:val="left" w:pos="567"/>
              </w:tabs>
              <w:autoSpaceDE w:val="0"/>
              <w:autoSpaceDN w:val="0"/>
              <w:adjustRightInd w:val="0"/>
              <w:spacing w:after="0" w:line="240" w:lineRule="auto"/>
              <w:jc w:val="both"/>
              <w:rPr>
                <w:rFonts w:ascii="Times New Roman" w:eastAsia="Times New Roman" w:hAnsi="Times New Roman" w:cs="Times New Roman"/>
                <w:snapToGrid w:val="0"/>
              </w:rPr>
            </w:pPr>
            <w:proofErr w:type="spellStart"/>
            <w:r>
              <w:rPr>
                <w:rFonts w:ascii="Times New Roman" w:eastAsia="Times New Roman" w:hAnsi="Times New Roman" w:cs="Times New Roman"/>
                <w:snapToGrid w:val="0"/>
              </w:rPr>
              <w:t>Psichomotorinis</w:t>
            </w:r>
            <w:proofErr w:type="spellEnd"/>
            <w:r>
              <w:rPr>
                <w:rFonts w:ascii="Times New Roman" w:eastAsia="Times New Roman" w:hAnsi="Times New Roman" w:cs="Times New Roman"/>
                <w:snapToGrid w:val="0"/>
              </w:rPr>
              <w:t xml:space="preserve"> neramumas</w:t>
            </w:r>
            <w:r>
              <w:rPr>
                <w:rFonts w:ascii="Times New Roman" w:eastAsia="Times New Roman" w:hAnsi="Times New Roman" w:cs="Times New Roman"/>
                <w:snapToGrid w:val="0"/>
                <w:vertAlign w:val="superscript"/>
              </w:rPr>
              <w:t>6</w:t>
            </w:r>
          </w:p>
          <w:p w14:paraId="190068F3" w14:textId="77777777" w:rsidR="00D60365" w:rsidRDefault="00C12095">
            <w:pPr>
              <w:widowControl w:val="0"/>
              <w:tabs>
                <w:tab w:val="left" w:pos="567"/>
              </w:tabs>
              <w:autoSpaceDE w:val="0"/>
              <w:autoSpaceDN w:val="0"/>
              <w:adjustRightInd w:val="0"/>
              <w:spacing w:after="0" w:line="240" w:lineRule="auto"/>
              <w:jc w:val="both"/>
              <w:rPr>
                <w:rFonts w:ascii="Times New Roman" w:eastAsia="Times New Roman" w:hAnsi="Times New Roman" w:cs="Times New Roman"/>
                <w:snapToGrid w:val="0"/>
                <w:vertAlign w:val="superscript"/>
              </w:rPr>
            </w:pPr>
            <w:proofErr w:type="spellStart"/>
            <w:r>
              <w:rPr>
                <w:rFonts w:ascii="Times New Roman" w:eastAsia="Times New Roman" w:hAnsi="Times New Roman" w:cs="Times New Roman"/>
                <w:snapToGrid w:val="0"/>
              </w:rPr>
              <w:t>Ekstrapiramidiniai</w:t>
            </w:r>
            <w:proofErr w:type="spellEnd"/>
            <w:r>
              <w:rPr>
                <w:rFonts w:ascii="Times New Roman" w:eastAsia="Times New Roman" w:hAnsi="Times New Roman" w:cs="Times New Roman"/>
                <w:snapToGrid w:val="0"/>
              </w:rPr>
              <w:t xml:space="preserve"> simptomai</w:t>
            </w:r>
            <w:r>
              <w:rPr>
                <w:rFonts w:ascii="Times New Roman" w:eastAsia="Times New Roman" w:hAnsi="Times New Roman" w:cs="Times New Roman"/>
                <w:snapToGrid w:val="0"/>
                <w:vertAlign w:val="superscript"/>
              </w:rPr>
              <w:t>6</w:t>
            </w:r>
          </w:p>
          <w:p w14:paraId="3FC6E30E" w14:textId="77777777" w:rsidR="00D60365" w:rsidRDefault="00D60365">
            <w:pPr>
              <w:widowControl w:val="0"/>
              <w:tabs>
                <w:tab w:val="left" w:pos="567"/>
              </w:tabs>
              <w:autoSpaceDE w:val="0"/>
              <w:autoSpaceDN w:val="0"/>
              <w:adjustRightInd w:val="0"/>
              <w:spacing w:after="0" w:line="240" w:lineRule="auto"/>
              <w:jc w:val="both"/>
              <w:rPr>
                <w:rFonts w:ascii="Times New Roman" w:eastAsia="Times New Roman" w:hAnsi="Times New Roman" w:cs="Times New Roman"/>
                <w:snapToGrid w:val="0"/>
              </w:rPr>
            </w:pPr>
          </w:p>
        </w:tc>
        <w:tc>
          <w:tcPr>
            <w:tcW w:w="1701" w:type="dxa"/>
            <w:tcBorders>
              <w:top w:val="single" w:sz="4" w:space="0" w:color="auto"/>
              <w:left w:val="single" w:sz="4" w:space="0" w:color="auto"/>
              <w:bottom w:val="single" w:sz="4" w:space="0" w:color="auto"/>
              <w:right w:val="single" w:sz="4" w:space="0" w:color="auto"/>
            </w:tcBorders>
          </w:tcPr>
          <w:p w14:paraId="4C017371" w14:textId="77777777" w:rsidR="00D60365" w:rsidRDefault="00D60365">
            <w:pPr>
              <w:widowControl w:val="0"/>
              <w:tabs>
                <w:tab w:val="left" w:pos="567"/>
              </w:tabs>
              <w:autoSpaceDE w:val="0"/>
              <w:autoSpaceDN w:val="0"/>
              <w:adjustRightInd w:val="0"/>
              <w:spacing w:after="0" w:line="240" w:lineRule="auto"/>
              <w:jc w:val="both"/>
              <w:rPr>
                <w:rFonts w:ascii="Times New Roman" w:eastAsia="Times New Roman" w:hAnsi="Times New Roman" w:cs="Times New Roman"/>
                <w:snapToGrid w:val="0"/>
              </w:rPr>
            </w:pPr>
          </w:p>
        </w:tc>
        <w:tc>
          <w:tcPr>
            <w:tcW w:w="1835" w:type="dxa"/>
            <w:tcBorders>
              <w:top w:val="single" w:sz="4" w:space="0" w:color="auto"/>
              <w:left w:val="single" w:sz="4" w:space="0" w:color="auto"/>
              <w:bottom w:val="single" w:sz="4" w:space="0" w:color="auto"/>
              <w:right w:val="single" w:sz="4" w:space="0" w:color="auto"/>
            </w:tcBorders>
          </w:tcPr>
          <w:p w14:paraId="6EB68A58" w14:textId="77777777" w:rsidR="00D60365" w:rsidRDefault="00D60365">
            <w:pPr>
              <w:widowControl w:val="0"/>
              <w:tabs>
                <w:tab w:val="left" w:pos="567"/>
              </w:tabs>
              <w:autoSpaceDE w:val="0"/>
              <w:autoSpaceDN w:val="0"/>
              <w:adjustRightInd w:val="0"/>
              <w:spacing w:after="0" w:line="240" w:lineRule="auto"/>
              <w:jc w:val="both"/>
              <w:rPr>
                <w:rFonts w:ascii="Times New Roman" w:eastAsia="Times New Roman" w:hAnsi="Times New Roman" w:cs="Times New Roman"/>
                <w:snapToGrid w:val="0"/>
              </w:rPr>
            </w:pPr>
          </w:p>
        </w:tc>
      </w:tr>
      <w:tr w:rsidR="00D60365" w14:paraId="5B49227A" w14:textId="77777777">
        <w:tc>
          <w:tcPr>
            <w:tcW w:w="7225" w:type="dxa"/>
            <w:gridSpan w:val="5"/>
            <w:tcBorders>
              <w:top w:val="single" w:sz="4" w:space="0" w:color="auto"/>
              <w:left w:val="single" w:sz="4" w:space="0" w:color="auto"/>
              <w:bottom w:val="single" w:sz="4" w:space="0" w:color="auto"/>
              <w:right w:val="single" w:sz="4" w:space="0" w:color="auto"/>
            </w:tcBorders>
            <w:hideMark/>
          </w:tcPr>
          <w:p w14:paraId="7A283EFA" w14:textId="77777777" w:rsidR="00D60365" w:rsidRDefault="00C12095">
            <w:pPr>
              <w:widowControl w:val="0"/>
              <w:tabs>
                <w:tab w:val="left" w:pos="567"/>
              </w:tabs>
              <w:autoSpaceDE w:val="0"/>
              <w:autoSpaceDN w:val="0"/>
              <w:adjustRightInd w:val="0"/>
              <w:spacing w:after="0" w:line="240" w:lineRule="auto"/>
              <w:jc w:val="both"/>
              <w:rPr>
                <w:rFonts w:ascii="Times New Roman" w:eastAsia="Times New Roman" w:hAnsi="Times New Roman" w:cs="Times New Roman"/>
                <w:i/>
                <w:snapToGrid w:val="0"/>
              </w:rPr>
            </w:pPr>
            <w:r>
              <w:rPr>
                <w:rFonts w:ascii="Times New Roman" w:eastAsia="Times New Roman" w:hAnsi="Times New Roman" w:cs="Times New Roman"/>
                <w:i/>
                <w:snapToGrid w:val="0"/>
              </w:rPr>
              <w:t>Akių sutrikimai</w:t>
            </w:r>
          </w:p>
        </w:tc>
        <w:tc>
          <w:tcPr>
            <w:tcW w:w="1835" w:type="dxa"/>
            <w:tcBorders>
              <w:top w:val="single" w:sz="4" w:space="0" w:color="auto"/>
              <w:left w:val="single" w:sz="4" w:space="0" w:color="auto"/>
              <w:bottom w:val="single" w:sz="4" w:space="0" w:color="auto"/>
              <w:right w:val="single" w:sz="4" w:space="0" w:color="auto"/>
            </w:tcBorders>
          </w:tcPr>
          <w:p w14:paraId="7504FC1F" w14:textId="77777777" w:rsidR="00D60365" w:rsidRDefault="00D60365">
            <w:pPr>
              <w:widowControl w:val="0"/>
              <w:tabs>
                <w:tab w:val="left" w:pos="567"/>
              </w:tabs>
              <w:autoSpaceDE w:val="0"/>
              <w:autoSpaceDN w:val="0"/>
              <w:adjustRightInd w:val="0"/>
              <w:spacing w:after="0" w:line="240" w:lineRule="auto"/>
              <w:jc w:val="both"/>
              <w:rPr>
                <w:rFonts w:ascii="Times New Roman" w:eastAsia="Times New Roman" w:hAnsi="Times New Roman" w:cs="Times New Roman"/>
                <w:i/>
                <w:snapToGrid w:val="0"/>
              </w:rPr>
            </w:pPr>
          </w:p>
        </w:tc>
      </w:tr>
      <w:tr w:rsidR="00D60365" w14:paraId="1274C35A" w14:textId="77777777">
        <w:tc>
          <w:tcPr>
            <w:tcW w:w="1129" w:type="dxa"/>
            <w:tcBorders>
              <w:top w:val="single" w:sz="4" w:space="0" w:color="auto"/>
              <w:left w:val="single" w:sz="4" w:space="0" w:color="auto"/>
              <w:bottom w:val="single" w:sz="4" w:space="0" w:color="auto"/>
              <w:right w:val="single" w:sz="4" w:space="0" w:color="auto"/>
            </w:tcBorders>
          </w:tcPr>
          <w:p w14:paraId="1FBC8DD8" w14:textId="77777777" w:rsidR="00D60365" w:rsidRDefault="00D60365">
            <w:pPr>
              <w:widowControl w:val="0"/>
              <w:tabs>
                <w:tab w:val="left" w:pos="567"/>
              </w:tabs>
              <w:autoSpaceDE w:val="0"/>
              <w:autoSpaceDN w:val="0"/>
              <w:adjustRightInd w:val="0"/>
              <w:spacing w:after="0" w:line="240" w:lineRule="auto"/>
              <w:jc w:val="both"/>
              <w:rPr>
                <w:rFonts w:ascii="Times New Roman" w:eastAsia="Times New Roman" w:hAnsi="Times New Roman" w:cs="Times New Roman"/>
                <w:snapToGrid w:val="0"/>
              </w:rPr>
            </w:pPr>
          </w:p>
        </w:tc>
        <w:tc>
          <w:tcPr>
            <w:tcW w:w="1134" w:type="dxa"/>
            <w:tcBorders>
              <w:top w:val="single" w:sz="4" w:space="0" w:color="auto"/>
              <w:left w:val="single" w:sz="4" w:space="0" w:color="auto"/>
              <w:bottom w:val="single" w:sz="4" w:space="0" w:color="auto"/>
              <w:right w:val="single" w:sz="4" w:space="0" w:color="auto"/>
            </w:tcBorders>
            <w:hideMark/>
          </w:tcPr>
          <w:p w14:paraId="1F9A640C" w14:textId="77777777" w:rsidR="00D60365" w:rsidRDefault="00C12095">
            <w:pPr>
              <w:widowControl w:val="0"/>
              <w:tabs>
                <w:tab w:val="left" w:pos="567"/>
              </w:tabs>
              <w:autoSpaceDE w:val="0"/>
              <w:autoSpaceDN w:val="0"/>
              <w:adjustRightInd w:val="0"/>
              <w:spacing w:after="0" w:line="240" w:lineRule="auto"/>
              <w:jc w:val="both"/>
              <w:rPr>
                <w:rFonts w:ascii="Times New Roman" w:eastAsia="Times New Roman" w:hAnsi="Times New Roman" w:cs="Times New Roman"/>
                <w:snapToGrid w:val="0"/>
              </w:rPr>
            </w:pPr>
            <w:r>
              <w:rPr>
                <w:rFonts w:ascii="Times New Roman" w:eastAsia="Times New Roman" w:hAnsi="Times New Roman" w:cs="Times New Roman"/>
                <w:snapToGrid w:val="0"/>
              </w:rPr>
              <w:t>Neryškus matymas</w:t>
            </w:r>
          </w:p>
        </w:tc>
        <w:tc>
          <w:tcPr>
            <w:tcW w:w="1560" w:type="dxa"/>
            <w:tcBorders>
              <w:top w:val="single" w:sz="4" w:space="0" w:color="auto"/>
              <w:left w:val="single" w:sz="4" w:space="0" w:color="auto"/>
              <w:bottom w:val="single" w:sz="4" w:space="0" w:color="auto"/>
              <w:right w:val="single" w:sz="4" w:space="0" w:color="auto"/>
            </w:tcBorders>
            <w:hideMark/>
          </w:tcPr>
          <w:p w14:paraId="00FCEC44" w14:textId="77777777" w:rsidR="00D60365" w:rsidRDefault="00C12095">
            <w:pPr>
              <w:widowControl w:val="0"/>
              <w:tabs>
                <w:tab w:val="left" w:pos="567"/>
              </w:tabs>
              <w:autoSpaceDE w:val="0"/>
              <w:autoSpaceDN w:val="0"/>
              <w:adjustRightInd w:val="0"/>
              <w:spacing w:after="0" w:line="240" w:lineRule="auto"/>
              <w:jc w:val="both"/>
              <w:rPr>
                <w:rFonts w:ascii="Times New Roman" w:eastAsia="Times New Roman" w:hAnsi="Times New Roman" w:cs="Times New Roman"/>
                <w:snapToGrid w:val="0"/>
              </w:rPr>
            </w:pPr>
            <w:proofErr w:type="spellStart"/>
            <w:r>
              <w:rPr>
                <w:rFonts w:ascii="Times New Roman" w:eastAsia="Times New Roman" w:hAnsi="Times New Roman" w:cs="Times New Roman"/>
                <w:snapToGrid w:val="0"/>
              </w:rPr>
              <w:t>Midriazė</w:t>
            </w:r>
            <w:proofErr w:type="spellEnd"/>
          </w:p>
          <w:p w14:paraId="0200A042" w14:textId="77777777" w:rsidR="00D60365" w:rsidRDefault="00C12095">
            <w:pPr>
              <w:widowControl w:val="0"/>
              <w:tabs>
                <w:tab w:val="left" w:pos="567"/>
              </w:tabs>
              <w:autoSpaceDE w:val="0"/>
              <w:autoSpaceDN w:val="0"/>
              <w:adjustRightInd w:val="0"/>
              <w:spacing w:after="0" w:line="240" w:lineRule="auto"/>
              <w:jc w:val="both"/>
              <w:rPr>
                <w:rFonts w:ascii="Times New Roman" w:eastAsia="Times New Roman" w:hAnsi="Times New Roman" w:cs="Times New Roman"/>
                <w:snapToGrid w:val="0"/>
              </w:rPr>
            </w:pPr>
            <w:r>
              <w:rPr>
                <w:rFonts w:ascii="Times New Roman" w:eastAsia="Times New Roman" w:hAnsi="Times New Roman" w:cs="Times New Roman"/>
                <w:snapToGrid w:val="0"/>
              </w:rPr>
              <w:t>Regos sutrikimas</w:t>
            </w:r>
          </w:p>
        </w:tc>
        <w:tc>
          <w:tcPr>
            <w:tcW w:w="1701" w:type="dxa"/>
            <w:tcBorders>
              <w:top w:val="single" w:sz="4" w:space="0" w:color="auto"/>
              <w:left w:val="single" w:sz="4" w:space="0" w:color="auto"/>
              <w:bottom w:val="single" w:sz="4" w:space="0" w:color="auto"/>
              <w:right w:val="single" w:sz="4" w:space="0" w:color="auto"/>
            </w:tcBorders>
            <w:hideMark/>
          </w:tcPr>
          <w:p w14:paraId="6D10B641" w14:textId="77777777" w:rsidR="00D60365" w:rsidRDefault="00C12095">
            <w:pPr>
              <w:widowControl w:val="0"/>
              <w:tabs>
                <w:tab w:val="left" w:pos="567"/>
              </w:tabs>
              <w:autoSpaceDE w:val="0"/>
              <w:autoSpaceDN w:val="0"/>
              <w:adjustRightInd w:val="0"/>
              <w:spacing w:after="0" w:line="240" w:lineRule="auto"/>
              <w:jc w:val="both"/>
              <w:rPr>
                <w:rFonts w:ascii="Times New Roman" w:eastAsia="Times New Roman" w:hAnsi="Times New Roman" w:cs="Times New Roman"/>
                <w:snapToGrid w:val="0"/>
              </w:rPr>
            </w:pPr>
            <w:r>
              <w:rPr>
                <w:rFonts w:ascii="Times New Roman" w:eastAsia="Times New Roman" w:hAnsi="Times New Roman" w:cs="Times New Roman"/>
                <w:snapToGrid w:val="0"/>
              </w:rPr>
              <w:t>Glaukoma</w:t>
            </w:r>
          </w:p>
        </w:tc>
        <w:tc>
          <w:tcPr>
            <w:tcW w:w="1701" w:type="dxa"/>
            <w:tcBorders>
              <w:top w:val="single" w:sz="4" w:space="0" w:color="auto"/>
              <w:left w:val="single" w:sz="4" w:space="0" w:color="auto"/>
              <w:bottom w:val="single" w:sz="4" w:space="0" w:color="auto"/>
              <w:right w:val="single" w:sz="4" w:space="0" w:color="auto"/>
            </w:tcBorders>
          </w:tcPr>
          <w:p w14:paraId="352CBC62" w14:textId="77777777" w:rsidR="00D60365" w:rsidRDefault="00D60365">
            <w:pPr>
              <w:widowControl w:val="0"/>
              <w:tabs>
                <w:tab w:val="left" w:pos="567"/>
              </w:tabs>
              <w:autoSpaceDE w:val="0"/>
              <w:autoSpaceDN w:val="0"/>
              <w:adjustRightInd w:val="0"/>
              <w:spacing w:after="0" w:line="240" w:lineRule="auto"/>
              <w:jc w:val="both"/>
              <w:rPr>
                <w:rFonts w:ascii="Times New Roman" w:eastAsia="Times New Roman" w:hAnsi="Times New Roman" w:cs="Times New Roman"/>
                <w:snapToGrid w:val="0"/>
              </w:rPr>
            </w:pPr>
          </w:p>
        </w:tc>
        <w:tc>
          <w:tcPr>
            <w:tcW w:w="1835" w:type="dxa"/>
            <w:tcBorders>
              <w:top w:val="single" w:sz="4" w:space="0" w:color="auto"/>
              <w:left w:val="single" w:sz="4" w:space="0" w:color="auto"/>
              <w:bottom w:val="single" w:sz="4" w:space="0" w:color="auto"/>
              <w:right w:val="single" w:sz="4" w:space="0" w:color="auto"/>
            </w:tcBorders>
          </w:tcPr>
          <w:p w14:paraId="1043C1F6" w14:textId="77777777" w:rsidR="00D60365" w:rsidRDefault="00D60365">
            <w:pPr>
              <w:widowControl w:val="0"/>
              <w:tabs>
                <w:tab w:val="left" w:pos="567"/>
              </w:tabs>
              <w:autoSpaceDE w:val="0"/>
              <w:autoSpaceDN w:val="0"/>
              <w:adjustRightInd w:val="0"/>
              <w:spacing w:after="0" w:line="240" w:lineRule="auto"/>
              <w:jc w:val="both"/>
              <w:rPr>
                <w:rFonts w:ascii="Times New Roman" w:eastAsia="Times New Roman" w:hAnsi="Times New Roman" w:cs="Times New Roman"/>
                <w:snapToGrid w:val="0"/>
              </w:rPr>
            </w:pPr>
          </w:p>
        </w:tc>
      </w:tr>
      <w:tr w:rsidR="00D60365" w14:paraId="75DB4B03" w14:textId="77777777">
        <w:tc>
          <w:tcPr>
            <w:tcW w:w="7225" w:type="dxa"/>
            <w:gridSpan w:val="5"/>
            <w:tcBorders>
              <w:top w:val="single" w:sz="4" w:space="0" w:color="auto"/>
              <w:left w:val="single" w:sz="4" w:space="0" w:color="auto"/>
              <w:bottom w:val="single" w:sz="4" w:space="0" w:color="auto"/>
              <w:right w:val="single" w:sz="4" w:space="0" w:color="auto"/>
            </w:tcBorders>
            <w:hideMark/>
          </w:tcPr>
          <w:p w14:paraId="24770407" w14:textId="77777777" w:rsidR="00D60365" w:rsidRDefault="00C12095">
            <w:pPr>
              <w:widowControl w:val="0"/>
              <w:tabs>
                <w:tab w:val="left" w:pos="567"/>
              </w:tabs>
              <w:autoSpaceDE w:val="0"/>
              <w:autoSpaceDN w:val="0"/>
              <w:adjustRightInd w:val="0"/>
              <w:spacing w:after="0" w:line="240" w:lineRule="auto"/>
              <w:jc w:val="both"/>
              <w:rPr>
                <w:rFonts w:ascii="Times New Roman" w:eastAsia="Times New Roman" w:hAnsi="Times New Roman" w:cs="Times New Roman"/>
                <w:i/>
                <w:snapToGrid w:val="0"/>
              </w:rPr>
            </w:pPr>
            <w:r>
              <w:rPr>
                <w:rFonts w:ascii="Times New Roman" w:eastAsia="Times New Roman" w:hAnsi="Times New Roman" w:cs="Times New Roman"/>
                <w:i/>
                <w:snapToGrid w:val="0"/>
              </w:rPr>
              <w:t>Ausų ir labirintų sutrikimai</w:t>
            </w:r>
          </w:p>
        </w:tc>
        <w:tc>
          <w:tcPr>
            <w:tcW w:w="1835" w:type="dxa"/>
            <w:tcBorders>
              <w:top w:val="single" w:sz="4" w:space="0" w:color="auto"/>
              <w:left w:val="single" w:sz="4" w:space="0" w:color="auto"/>
              <w:bottom w:val="single" w:sz="4" w:space="0" w:color="auto"/>
              <w:right w:val="single" w:sz="4" w:space="0" w:color="auto"/>
            </w:tcBorders>
          </w:tcPr>
          <w:p w14:paraId="04E23A18" w14:textId="77777777" w:rsidR="00D60365" w:rsidRDefault="00D60365">
            <w:pPr>
              <w:widowControl w:val="0"/>
              <w:tabs>
                <w:tab w:val="left" w:pos="567"/>
              </w:tabs>
              <w:autoSpaceDE w:val="0"/>
              <w:autoSpaceDN w:val="0"/>
              <w:adjustRightInd w:val="0"/>
              <w:spacing w:after="0" w:line="240" w:lineRule="auto"/>
              <w:jc w:val="both"/>
              <w:rPr>
                <w:rFonts w:ascii="Times New Roman" w:eastAsia="Times New Roman" w:hAnsi="Times New Roman" w:cs="Times New Roman"/>
                <w:i/>
                <w:snapToGrid w:val="0"/>
              </w:rPr>
            </w:pPr>
          </w:p>
        </w:tc>
      </w:tr>
      <w:tr w:rsidR="00D60365" w14:paraId="538728D7" w14:textId="77777777">
        <w:tc>
          <w:tcPr>
            <w:tcW w:w="1129" w:type="dxa"/>
            <w:tcBorders>
              <w:top w:val="single" w:sz="4" w:space="0" w:color="auto"/>
              <w:left w:val="single" w:sz="4" w:space="0" w:color="auto"/>
              <w:bottom w:val="single" w:sz="4" w:space="0" w:color="auto"/>
              <w:right w:val="single" w:sz="4" w:space="0" w:color="auto"/>
            </w:tcBorders>
          </w:tcPr>
          <w:p w14:paraId="78D996F1" w14:textId="77777777" w:rsidR="00D60365" w:rsidRDefault="00D60365">
            <w:pPr>
              <w:widowControl w:val="0"/>
              <w:tabs>
                <w:tab w:val="left" w:pos="567"/>
              </w:tabs>
              <w:autoSpaceDE w:val="0"/>
              <w:autoSpaceDN w:val="0"/>
              <w:adjustRightInd w:val="0"/>
              <w:spacing w:after="0" w:line="240" w:lineRule="auto"/>
              <w:jc w:val="both"/>
              <w:rPr>
                <w:rFonts w:ascii="Times New Roman" w:eastAsia="Times New Roman" w:hAnsi="Times New Roman" w:cs="Times New Roman"/>
                <w:snapToGrid w:val="0"/>
              </w:rPr>
            </w:pPr>
          </w:p>
        </w:tc>
        <w:tc>
          <w:tcPr>
            <w:tcW w:w="1134" w:type="dxa"/>
            <w:tcBorders>
              <w:top w:val="single" w:sz="4" w:space="0" w:color="auto"/>
              <w:left w:val="single" w:sz="4" w:space="0" w:color="auto"/>
              <w:bottom w:val="single" w:sz="4" w:space="0" w:color="auto"/>
              <w:right w:val="single" w:sz="4" w:space="0" w:color="auto"/>
            </w:tcBorders>
            <w:hideMark/>
          </w:tcPr>
          <w:p w14:paraId="4E808845" w14:textId="77777777" w:rsidR="00D60365" w:rsidRDefault="00C12095">
            <w:pPr>
              <w:widowControl w:val="0"/>
              <w:tabs>
                <w:tab w:val="left" w:pos="567"/>
              </w:tabs>
              <w:autoSpaceDE w:val="0"/>
              <w:autoSpaceDN w:val="0"/>
              <w:adjustRightInd w:val="0"/>
              <w:spacing w:after="0" w:line="240" w:lineRule="auto"/>
              <w:jc w:val="both"/>
              <w:rPr>
                <w:rFonts w:ascii="Times New Roman" w:eastAsia="Times New Roman" w:hAnsi="Times New Roman" w:cs="Times New Roman"/>
                <w:snapToGrid w:val="0"/>
              </w:rPr>
            </w:pPr>
            <w:r>
              <w:rPr>
                <w:rFonts w:ascii="Times New Roman" w:eastAsia="Times New Roman" w:hAnsi="Times New Roman" w:cs="Times New Roman"/>
                <w:snapToGrid w:val="0"/>
              </w:rPr>
              <w:t>Ūžesys (</w:t>
            </w:r>
            <w:proofErr w:type="spellStart"/>
            <w:r>
              <w:rPr>
                <w:rFonts w:ascii="Times New Roman" w:eastAsia="Times New Roman" w:hAnsi="Times New Roman" w:cs="Times New Roman"/>
                <w:i/>
                <w:snapToGrid w:val="0"/>
              </w:rPr>
              <w:t>tinnitus</w:t>
            </w:r>
            <w:proofErr w:type="spellEnd"/>
            <w:r>
              <w:rPr>
                <w:rFonts w:ascii="Times New Roman" w:eastAsia="Times New Roman" w:hAnsi="Times New Roman" w:cs="Times New Roman"/>
                <w:snapToGrid w:val="0"/>
              </w:rPr>
              <w:t>)</w:t>
            </w:r>
            <w:r>
              <w:rPr>
                <w:rFonts w:ascii="Times New Roman" w:eastAsia="Times New Roman" w:hAnsi="Times New Roman" w:cs="Times New Roman"/>
                <w:snapToGrid w:val="0"/>
                <w:vertAlign w:val="superscript"/>
              </w:rPr>
              <w:t>1</w:t>
            </w:r>
          </w:p>
        </w:tc>
        <w:tc>
          <w:tcPr>
            <w:tcW w:w="1560" w:type="dxa"/>
            <w:tcBorders>
              <w:top w:val="single" w:sz="4" w:space="0" w:color="auto"/>
              <w:left w:val="single" w:sz="4" w:space="0" w:color="auto"/>
              <w:bottom w:val="single" w:sz="4" w:space="0" w:color="auto"/>
              <w:right w:val="single" w:sz="4" w:space="0" w:color="auto"/>
            </w:tcBorders>
            <w:hideMark/>
          </w:tcPr>
          <w:p w14:paraId="33F8AE7C" w14:textId="77777777" w:rsidR="00D60365" w:rsidRDefault="00C12095">
            <w:pPr>
              <w:widowControl w:val="0"/>
              <w:tabs>
                <w:tab w:val="left" w:pos="567"/>
              </w:tabs>
              <w:autoSpaceDE w:val="0"/>
              <w:autoSpaceDN w:val="0"/>
              <w:adjustRightInd w:val="0"/>
              <w:spacing w:after="0" w:line="240" w:lineRule="auto"/>
              <w:jc w:val="both"/>
              <w:rPr>
                <w:rFonts w:ascii="Times New Roman" w:eastAsia="Times New Roman" w:hAnsi="Times New Roman" w:cs="Times New Roman"/>
                <w:snapToGrid w:val="0"/>
              </w:rPr>
            </w:pPr>
            <w:r>
              <w:rPr>
                <w:rFonts w:ascii="Times New Roman" w:eastAsia="Times New Roman" w:hAnsi="Times New Roman" w:cs="Times New Roman"/>
                <w:snapToGrid w:val="0"/>
              </w:rPr>
              <w:t>Galvos sukimasis (</w:t>
            </w:r>
            <w:proofErr w:type="spellStart"/>
            <w:r>
              <w:rPr>
                <w:rFonts w:ascii="Times New Roman" w:eastAsia="Times New Roman" w:hAnsi="Times New Roman" w:cs="Times New Roman"/>
                <w:i/>
                <w:snapToGrid w:val="0"/>
              </w:rPr>
              <w:t>vertigo</w:t>
            </w:r>
            <w:proofErr w:type="spellEnd"/>
            <w:r>
              <w:rPr>
                <w:rFonts w:ascii="Times New Roman" w:eastAsia="Times New Roman" w:hAnsi="Times New Roman" w:cs="Times New Roman"/>
                <w:snapToGrid w:val="0"/>
              </w:rPr>
              <w:t>)</w:t>
            </w:r>
          </w:p>
          <w:p w14:paraId="664AA8B5" w14:textId="77777777" w:rsidR="00D60365" w:rsidRDefault="00C12095">
            <w:pPr>
              <w:widowControl w:val="0"/>
              <w:tabs>
                <w:tab w:val="left" w:pos="567"/>
              </w:tabs>
              <w:autoSpaceDE w:val="0"/>
              <w:autoSpaceDN w:val="0"/>
              <w:adjustRightInd w:val="0"/>
              <w:spacing w:after="0" w:line="240" w:lineRule="auto"/>
              <w:jc w:val="both"/>
              <w:rPr>
                <w:rFonts w:ascii="Times New Roman" w:eastAsia="Times New Roman" w:hAnsi="Times New Roman" w:cs="Times New Roman"/>
                <w:snapToGrid w:val="0"/>
              </w:rPr>
            </w:pPr>
            <w:r>
              <w:rPr>
                <w:rFonts w:ascii="Times New Roman" w:eastAsia="Times New Roman" w:hAnsi="Times New Roman" w:cs="Times New Roman"/>
                <w:snapToGrid w:val="0"/>
              </w:rPr>
              <w:t>Ausies skausmas</w:t>
            </w:r>
          </w:p>
        </w:tc>
        <w:tc>
          <w:tcPr>
            <w:tcW w:w="1701" w:type="dxa"/>
            <w:tcBorders>
              <w:top w:val="single" w:sz="4" w:space="0" w:color="auto"/>
              <w:left w:val="single" w:sz="4" w:space="0" w:color="auto"/>
              <w:bottom w:val="single" w:sz="4" w:space="0" w:color="auto"/>
              <w:right w:val="single" w:sz="4" w:space="0" w:color="auto"/>
            </w:tcBorders>
          </w:tcPr>
          <w:p w14:paraId="5937038A" w14:textId="77777777" w:rsidR="00D60365" w:rsidRDefault="00D60365">
            <w:pPr>
              <w:widowControl w:val="0"/>
              <w:tabs>
                <w:tab w:val="left" w:pos="567"/>
              </w:tabs>
              <w:autoSpaceDE w:val="0"/>
              <w:autoSpaceDN w:val="0"/>
              <w:adjustRightInd w:val="0"/>
              <w:spacing w:after="0" w:line="240" w:lineRule="auto"/>
              <w:jc w:val="both"/>
              <w:rPr>
                <w:rFonts w:ascii="Times New Roman" w:eastAsia="Times New Roman" w:hAnsi="Times New Roman" w:cs="Times New Roman"/>
                <w:snapToGrid w:val="0"/>
              </w:rPr>
            </w:pPr>
          </w:p>
        </w:tc>
        <w:tc>
          <w:tcPr>
            <w:tcW w:w="1701" w:type="dxa"/>
            <w:tcBorders>
              <w:top w:val="single" w:sz="4" w:space="0" w:color="auto"/>
              <w:left w:val="single" w:sz="4" w:space="0" w:color="auto"/>
              <w:bottom w:val="single" w:sz="4" w:space="0" w:color="auto"/>
              <w:right w:val="single" w:sz="4" w:space="0" w:color="auto"/>
            </w:tcBorders>
          </w:tcPr>
          <w:p w14:paraId="2E8FB288" w14:textId="77777777" w:rsidR="00D60365" w:rsidRDefault="00D60365">
            <w:pPr>
              <w:widowControl w:val="0"/>
              <w:tabs>
                <w:tab w:val="left" w:pos="567"/>
              </w:tabs>
              <w:autoSpaceDE w:val="0"/>
              <w:autoSpaceDN w:val="0"/>
              <w:adjustRightInd w:val="0"/>
              <w:spacing w:after="0" w:line="240" w:lineRule="auto"/>
              <w:jc w:val="both"/>
              <w:rPr>
                <w:rFonts w:ascii="Times New Roman" w:eastAsia="Times New Roman" w:hAnsi="Times New Roman" w:cs="Times New Roman"/>
                <w:snapToGrid w:val="0"/>
              </w:rPr>
            </w:pPr>
          </w:p>
        </w:tc>
        <w:tc>
          <w:tcPr>
            <w:tcW w:w="1835" w:type="dxa"/>
            <w:tcBorders>
              <w:top w:val="single" w:sz="4" w:space="0" w:color="auto"/>
              <w:left w:val="single" w:sz="4" w:space="0" w:color="auto"/>
              <w:bottom w:val="single" w:sz="4" w:space="0" w:color="auto"/>
              <w:right w:val="single" w:sz="4" w:space="0" w:color="auto"/>
            </w:tcBorders>
          </w:tcPr>
          <w:p w14:paraId="59C0C660" w14:textId="77777777" w:rsidR="00D60365" w:rsidRDefault="00D60365">
            <w:pPr>
              <w:widowControl w:val="0"/>
              <w:tabs>
                <w:tab w:val="left" w:pos="567"/>
              </w:tabs>
              <w:autoSpaceDE w:val="0"/>
              <w:autoSpaceDN w:val="0"/>
              <w:adjustRightInd w:val="0"/>
              <w:spacing w:after="0" w:line="240" w:lineRule="auto"/>
              <w:jc w:val="both"/>
              <w:rPr>
                <w:rFonts w:ascii="Times New Roman" w:eastAsia="Times New Roman" w:hAnsi="Times New Roman" w:cs="Times New Roman"/>
                <w:snapToGrid w:val="0"/>
              </w:rPr>
            </w:pPr>
          </w:p>
        </w:tc>
      </w:tr>
      <w:tr w:rsidR="00D60365" w14:paraId="0791341C" w14:textId="77777777">
        <w:tc>
          <w:tcPr>
            <w:tcW w:w="7225" w:type="dxa"/>
            <w:gridSpan w:val="5"/>
            <w:tcBorders>
              <w:top w:val="single" w:sz="4" w:space="0" w:color="auto"/>
              <w:left w:val="single" w:sz="4" w:space="0" w:color="auto"/>
              <w:bottom w:val="single" w:sz="4" w:space="0" w:color="auto"/>
              <w:right w:val="single" w:sz="4" w:space="0" w:color="auto"/>
            </w:tcBorders>
            <w:hideMark/>
          </w:tcPr>
          <w:p w14:paraId="0336A364" w14:textId="77777777" w:rsidR="00D60365" w:rsidRDefault="00C12095">
            <w:pPr>
              <w:widowControl w:val="0"/>
              <w:tabs>
                <w:tab w:val="left" w:pos="567"/>
              </w:tabs>
              <w:autoSpaceDE w:val="0"/>
              <w:autoSpaceDN w:val="0"/>
              <w:adjustRightInd w:val="0"/>
              <w:spacing w:after="0" w:line="240" w:lineRule="auto"/>
              <w:jc w:val="both"/>
              <w:rPr>
                <w:rFonts w:ascii="Times New Roman" w:eastAsia="Times New Roman" w:hAnsi="Times New Roman" w:cs="Times New Roman"/>
                <w:i/>
                <w:snapToGrid w:val="0"/>
              </w:rPr>
            </w:pPr>
            <w:r>
              <w:rPr>
                <w:rFonts w:ascii="Times New Roman" w:eastAsia="Times New Roman" w:hAnsi="Times New Roman" w:cs="Times New Roman"/>
                <w:i/>
                <w:snapToGrid w:val="0"/>
              </w:rPr>
              <w:t>Širdies sutrikimai</w:t>
            </w:r>
          </w:p>
        </w:tc>
        <w:tc>
          <w:tcPr>
            <w:tcW w:w="1835" w:type="dxa"/>
            <w:tcBorders>
              <w:top w:val="single" w:sz="4" w:space="0" w:color="auto"/>
              <w:left w:val="single" w:sz="4" w:space="0" w:color="auto"/>
              <w:bottom w:val="single" w:sz="4" w:space="0" w:color="auto"/>
              <w:right w:val="single" w:sz="4" w:space="0" w:color="auto"/>
            </w:tcBorders>
          </w:tcPr>
          <w:p w14:paraId="6226DA4A" w14:textId="77777777" w:rsidR="00D60365" w:rsidRDefault="00D60365">
            <w:pPr>
              <w:widowControl w:val="0"/>
              <w:tabs>
                <w:tab w:val="left" w:pos="567"/>
              </w:tabs>
              <w:autoSpaceDE w:val="0"/>
              <w:autoSpaceDN w:val="0"/>
              <w:adjustRightInd w:val="0"/>
              <w:spacing w:after="0" w:line="240" w:lineRule="auto"/>
              <w:jc w:val="both"/>
              <w:rPr>
                <w:rFonts w:ascii="Times New Roman" w:eastAsia="Times New Roman" w:hAnsi="Times New Roman" w:cs="Times New Roman"/>
                <w:i/>
                <w:snapToGrid w:val="0"/>
              </w:rPr>
            </w:pPr>
          </w:p>
        </w:tc>
      </w:tr>
      <w:tr w:rsidR="00D60365" w14:paraId="36EB5343" w14:textId="77777777">
        <w:tc>
          <w:tcPr>
            <w:tcW w:w="1129" w:type="dxa"/>
            <w:tcBorders>
              <w:top w:val="single" w:sz="4" w:space="0" w:color="auto"/>
              <w:left w:val="single" w:sz="4" w:space="0" w:color="auto"/>
              <w:bottom w:val="single" w:sz="4" w:space="0" w:color="auto"/>
              <w:right w:val="single" w:sz="4" w:space="0" w:color="auto"/>
            </w:tcBorders>
          </w:tcPr>
          <w:p w14:paraId="6888DDE0" w14:textId="77777777" w:rsidR="00D60365" w:rsidRDefault="00D60365">
            <w:pPr>
              <w:widowControl w:val="0"/>
              <w:tabs>
                <w:tab w:val="left" w:pos="567"/>
              </w:tabs>
              <w:autoSpaceDE w:val="0"/>
              <w:autoSpaceDN w:val="0"/>
              <w:adjustRightInd w:val="0"/>
              <w:spacing w:after="0" w:line="240" w:lineRule="auto"/>
              <w:jc w:val="both"/>
              <w:rPr>
                <w:rFonts w:ascii="Times New Roman" w:eastAsia="Times New Roman" w:hAnsi="Times New Roman" w:cs="Times New Roman"/>
                <w:snapToGrid w:val="0"/>
              </w:rPr>
            </w:pPr>
          </w:p>
        </w:tc>
        <w:tc>
          <w:tcPr>
            <w:tcW w:w="1134" w:type="dxa"/>
            <w:tcBorders>
              <w:top w:val="single" w:sz="4" w:space="0" w:color="auto"/>
              <w:left w:val="single" w:sz="4" w:space="0" w:color="auto"/>
              <w:bottom w:val="single" w:sz="4" w:space="0" w:color="auto"/>
              <w:right w:val="single" w:sz="4" w:space="0" w:color="auto"/>
            </w:tcBorders>
            <w:hideMark/>
          </w:tcPr>
          <w:p w14:paraId="65B4D40E" w14:textId="77777777" w:rsidR="00D60365" w:rsidRDefault="00C12095">
            <w:pPr>
              <w:widowControl w:val="0"/>
              <w:tabs>
                <w:tab w:val="left" w:pos="567"/>
              </w:tabs>
              <w:autoSpaceDE w:val="0"/>
              <w:autoSpaceDN w:val="0"/>
              <w:adjustRightInd w:val="0"/>
              <w:spacing w:after="0" w:line="240" w:lineRule="auto"/>
              <w:jc w:val="both"/>
              <w:rPr>
                <w:rFonts w:ascii="Times New Roman" w:eastAsia="Times New Roman" w:hAnsi="Times New Roman" w:cs="Times New Roman"/>
                <w:snapToGrid w:val="0"/>
              </w:rPr>
            </w:pPr>
            <w:proofErr w:type="spellStart"/>
            <w:r>
              <w:rPr>
                <w:rFonts w:ascii="Times New Roman" w:eastAsia="Times New Roman" w:hAnsi="Times New Roman" w:cs="Times New Roman"/>
                <w:snapToGrid w:val="0"/>
              </w:rPr>
              <w:t>Palpitacijos</w:t>
            </w:r>
            <w:proofErr w:type="spellEnd"/>
          </w:p>
        </w:tc>
        <w:tc>
          <w:tcPr>
            <w:tcW w:w="1560" w:type="dxa"/>
            <w:tcBorders>
              <w:top w:val="single" w:sz="4" w:space="0" w:color="auto"/>
              <w:left w:val="single" w:sz="4" w:space="0" w:color="auto"/>
              <w:bottom w:val="single" w:sz="4" w:space="0" w:color="auto"/>
              <w:right w:val="single" w:sz="4" w:space="0" w:color="auto"/>
            </w:tcBorders>
            <w:hideMark/>
          </w:tcPr>
          <w:p w14:paraId="65381CB0" w14:textId="77777777" w:rsidR="00D60365" w:rsidRDefault="00C12095">
            <w:pPr>
              <w:widowControl w:val="0"/>
              <w:tabs>
                <w:tab w:val="left" w:pos="567"/>
              </w:tabs>
              <w:autoSpaceDE w:val="0"/>
              <w:autoSpaceDN w:val="0"/>
              <w:adjustRightInd w:val="0"/>
              <w:spacing w:after="0" w:line="240" w:lineRule="auto"/>
              <w:jc w:val="both"/>
              <w:rPr>
                <w:rFonts w:ascii="Times New Roman" w:eastAsia="Times New Roman" w:hAnsi="Times New Roman" w:cs="Times New Roman"/>
                <w:snapToGrid w:val="0"/>
              </w:rPr>
            </w:pPr>
            <w:r>
              <w:rPr>
                <w:rFonts w:ascii="Times New Roman" w:eastAsia="Times New Roman" w:hAnsi="Times New Roman" w:cs="Times New Roman"/>
                <w:snapToGrid w:val="0"/>
              </w:rPr>
              <w:t>Tachikardija</w:t>
            </w:r>
          </w:p>
          <w:p w14:paraId="34B17297" w14:textId="77777777" w:rsidR="00D60365" w:rsidRDefault="00C12095">
            <w:pPr>
              <w:widowControl w:val="0"/>
              <w:tabs>
                <w:tab w:val="left" w:pos="567"/>
              </w:tabs>
              <w:autoSpaceDE w:val="0"/>
              <w:autoSpaceDN w:val="0"/>
              <w:adjustRightInd w:val="0"/>
              <w:spacing w:after="0" w:line="240" w:lineRule="auto"/>
              <w:jc w:val="both"/>
              <w:rPr>
                <w:rFonts w:ascii="Times New Roman" w:eastAsia="Times New Roman" w:hAnsi="Times New Roman" w:cs="Times New Roman"/>
                <w:snapToGrid w:val="0"/>
              </w:rPr>
            </w:pPr>
            <w:proofErr w:type="spellStart"/>
            <w:r>
              <w:rPr>
                <w:rFonts w:ascii="Times New Roman" w:eastAsia="Times New Roman" w:hAnsi="Times New Roman" w:cs="Times New Roman"/>
                <w:snapToGrid w:val="0"/>
              </w:rPr>
              <w:t>Supraventrikulinė</w:t>
            </w:r>
            <w:proofErr w:type="spellEnd"/>
            <w:r>
              <w:rPr>
                <w:rFonts w:ascii="Times New Roman" w:eastAsia="Times New Roman" w:hAnsi="Times New Roman" w:cs="Times New Roman"/>
                <w:snapToGrid w:val="0"/>
              </w:rPr>
              <w:t xml:space="preserve"> aritmija, daugiausiai prieširdžių virpėjimas</w:t>
            </w:r>
          </w:p>
        </w:tc>
        <w:tc>
          <w:tcPr>
            <w:tcW w:w="1701" w:type="dxa"/>
            <w:tcBorders>
              <w:top w:val="single" w:sz="4" w:space="0" w:color="auto"/>
              <w:left w:val="single" w:sz="4" w:space="0" w:color="auto"/>
              <w:bottom w:val="single" w:sz="4" w:space="0" w:color="auto"/>
              <w:right w:val="single" w:sz="4" w:space="0" w:color="auto"/>
            </w:tcBorders>
          </w:tcPr>
          <w:p w14:paraId="1685DEDA" w14:textId="77777777" w:rsidR="00D60365" w:rsidRDefault="00D60365">
            <w:pPr>
              <w:widowControl w:val="0"/>
              <w:tabs>
                <w:tab w:val="left" w:pos="567"/>
              </w:tabs>
              <w:autoSpaceDE w:val="0"/>
              <w:autoSpaceDN w:val="0"/>
              <w:adjustRightInd w:val="0"/>
              <w:spacing w:after="0" w:line="240" w:lineRule="auto"/>
              <w:jc w:val="both"/>
              <w:rPr>
                <w:rFonts w:ascii="Times New Roman" w:eastAsia="Times New Roman" w:hAnsi="Times New Roman" w:cs="Times New Roman"/>
                <w:snapToGrid w:val="0"/>
              </w:rPr>
            </w:pPr>
          </w:p>
        </w:tc>
        <w:tc>
          <w:tcPr>
            <w:tcW w:w="1701" w:type="dxa"/>
            <w:tcBorders>
              <w:top w:val="single" w:sz="4" w:space="0" w:color="auto"/>
              <w:left w:val="single" w:sz="4" w:space="0" w:color="auto"/>
              <w:bottom w:val="single" w:sz="4" w:space="0" w:color="auto"/>
              <w:right w:val="single" w:sz="4" w:space="0" w:color="auto"/>
            </w:tcBorders>
          </w:tcPr>
          <w:p w14:paraId="28C31C6D" w14:textId="77777777" w:rsidR="00D60365" w:rsidRDefault="00D60365">
            <w:pPr>
              <w:widowControl w:val="0"/>
              <w:tabs>
                <w:tab w:val="left" w:pos="567"/>
              </w:tabs>
              <w:autoSpaceDE w:val="0"/>
              <w:autoSpaceDN w:val="0"/>
              <w:adjustRightInd w:val="0"/>
              <w:spacing w:after="0" w:line="240" w:lineRule="auto"/>
              <w:jc w:val="both"/>
              <w:rPr>
                <w:rFonts w:ascii="Times New Roman" w:eastAsia="Times New Roman" w:hAnsi="Times New Roman" w:cs="Times New Roman"/>
                <w:snapToGrid w:val="0"/>
              </w:rPr>
            </w:pPr>
          </w:p>
        </w:tc>
        <w:tc>
          <w:tcPr>
            <w:tcW w:w="1835" w:type="dxa"/>
            <w:tcBorders>
              <w:top w:val="single" w:sz="4" w:space="0" w:color="auto"/>
              <w:left w:val="single" w:sz="4" w:space="0" w:color="auto"/>
              <w:bottom w:val="single" w:sz="4" w:space="0" w:color="auto"/>
              <w:right w:val="single" w:sz="4" w:space="0" w:color="auto"/>
            </w:tcBorders>
          </w:tcPr>
          <w:p w14:paraId="60264329" w14:textId="77777777" w:rsidR="00D60365" w:rsidRDefault="00C12095">
            <w:pPr>
              <w:widowControl w:val="0"/>
              <w:tabs>
                <w:tab w:val="left" w:pos="567"/>
              </w:tabs>
              <w:autoSpaceDE w:val="0"/>
              <w:autoSpaceDN w:val="0"/>
              <w:adjustRightInd w:val="0"/>
              <w:spacing w:after="0" w:line="240" w:lineRule="auto"/>
              <w:jc w:val="both"/>
              <w:rPr>
                <w:rFonts w:ascii="Times New Roman" w:eastAsia="Times New Roman" w:hAnsi="Times New Roman" w:cs="Times New Roman"/>
                <w:snapToGrid w:val="0"/>
              </w:rPr>
            </w:pPr>
            <w:r>
              <w:rPr>
                <w:rFonts w:ascii="Times New Roman" w:eastAsia="Times New Roman" w:hAnsi="Times New Roman" w:cs="Times New Roman"/>
                <w:snapToGrid w:val="0"/>
              </w:rPr>
              <w:t>Streso sukelta kardiomiopatija (</w:t>
            </w:r>
            <w:proofErr w:type="spellStart"/>
            <w:r>
              <w:rPr>
                <w:rFonts w:ascii="Times New Roman" w:eastAsia="Times New Roman" w:hAnsi="Times New Roman" w:cs="Times New Roman"/>
                <w:snapToGrid w:val="0"/>
              </w:rPr>
              <w:t>Takotsubo</w:t>
            </w:r>
            <w:proofErr w:type="spellEnd"/>
            <w:r>
              <w:rPr>
                <w:rFonts w:ascii="Times New Roman" w:eastAsia="Times New Roman" w:hAnsi="Times New Roman" w:cs="Times New Roman"/>
                <w:snapToGrid w:val="0"/>
              </w:rPr>
              <w:t xml:space="preserve"> kardiomiopatija)</w:t>
            </w:r>
          </w:p>
        </w:tc>
      </w:tr>
      <w:tr w:rsidR="00D60365" w14:paraId="50DE7194" w14:textId="77777777">
        <w:tc>
          <w:tcPr>
            <w:tcW w:w="7225" w:type="dxa"/>
            <w:gridSpan w:val="5"/>
            <w:tcBorders>
              <w:top w:val="single" w:sz="4" w:space="0" w:color="auto"/>
              <w:left w:val="single" w:sz="4" w:space="0" w:color="auto"/>
              <w:bottom w:val="single" w:sz="4" w:space="0" w:color="auto"/>
              <w:right w:val="single" w:sz="4" w:space="0" w:color="auto"/>
            </w:tcBorders>
            <w:hideMark/>
          </w:tcPr>
          <w:p w14:paraId="7CE6033C" w14:textId="77777777" w:rsidR="00D60365" w:rsidRDefault="00C12095">
            <w:pPr>
              <w:widowControl w:val="0"/>
              <w:tabs>
                <w:tab w:val="left" w:pos="567"/>
              </w:tabs>
              <w:autoSpaceDE w:val="0"/>
              <w:autoSpaceDN w:val="0"/>
              <w:adjustRightInd w:val="0"/>
              <w:spacing w:after="0" w:line="240" w:lineRule="auto"/>
              <w:jc w:val="both"/>
              <w:rPr>
                <w:rFonts w:ascii="Times New Roman" w:eastAsia="Times New Roman" w:hAnsi="Times New Roman" w:cs="Times New Roman"/>
                <w:i/>
                <w:snapToGrid w:val="0"/>
              </w:rPr>
            </w:pPr>
            <w:r>
              <w:rPr>
                <w:rFonts w:ascii="Times New Roman" w:eastAsia="Times New Roman" w:hAnsi="Times New Roman" w:cs="Times New Roman"/>
                <w:i/>
                <w:snapToGrid w:val="0"/>
              </w:rPr>
              <w:t>Kraujagyslių sutrikimai</w:t>
            </w:r>
          </w:p>
        </w:tc>
        <w:tc>
          <w:tcPr>
            <w:tcW w:w="1835" w:type="dxa"/>
            <w:tcBorders>
              <w:top w:val="single" w:sz="4" w:space="0" w:color="auto"/>
              <w:left w:val="single" w:sz="4" w:space="0" w:color="auto"/>
              <w:bottom w:val="single" w:sz="4" w:space="0" w:color="auto"/>
              <w:right w:val="single" w:sz="4" w:space="0" w:color="auto"/>
            </w:tcBorders>
          </w:tcPr>
          <w:p w14:paraId="1F170318" w14:textId="77777777" w:rsidR="00D60365" w:rsidRDefault="00D60365">
            <w:pPr>
              <w:widowControl w:val="0"/>
              <w:tabs>
                <w:tab w:val="left" w:pos="567"/>
              </w:tabs>
              <w:autoSpaceDE w:val="0"/>
              <w:autoSpaceDN w:val="0"/>
              <w:adjustRightInd w:val="0"/>
              <w:spacing w:after="0" w:line="240" w:lineRule="auto"/>
              <w:jc w:val="both"/>
              <w:rPr>
                <w:rFonts w:ascii="Times New Roman" w:eastAsia="Times New Roman" w:hAnsi="Times New Roman" w:cs="Times New Roman"/>
                <w:i/>
                <w:snapToGrid w:val="0"/>
              </w:rPr>
            </w:pPr>
          </w:p>
        </w:tc>
      </w:tr>
      <w:tr w:rsidR="00D60365" w14:paraId="5BCE0381" w14:textId="77777777">
        <w:tc>
          <w:tcPr>
            <w:tcW w:w="1129" w:type="dxa"/>
            <w:tcBorders>
              <w:top w:val="single" w:sz="4" w:space="0" w:color="auto"/>
              <w:left w:val="single" w:sz="4" w:space="0" w:color="auto"/>
              <w:bottom w:val="single" w:sz="4" w:space="0" w:color="auto"/>
              <w:right w:val="single" w:sz="4" w:space="0" w:color="auto"/>
            </w:tcBorders>
          </w:tcPr>
          <w:p w14:paraId="00B82E02" w14:textId="77777777" w:rsidR="00D60365" w:rsidRDefault="00D60365">
            <w:pPr>
              <w:widowControl w:val="0"/>
              <w:tabs>
                <w:tab w:val="left" w:pos="567"/>
              </w:tabs>
              <w:autoSpaceDE w:val="0"/>
              <w:autoSpaceDN w:val="0"/>
              <w:adjustRightInd w:val="0"/>
              <w:spacing w:after="0" w:line="240" w:lineRule="auto"/>
              <w:jc w:val="both"/>
              <w:rPr>
                <w:rFonts w:ascii="Times New Roman" w:eastAsia="Times New Roman" w:hAnsi="Times New Roman" w:cs="Times New Roman"/>
                <w:snapToGrid w:val="0"/>
              </w:rPr>
            </w:pPr>
          </w:p>
        </w:tc>
        <w:tc>
          <w:tcPr>
            <w:tcW w:w="1134" w:type="dxa"/>
            <w:tcBorders>
              <w:top w:val="single" w:sz="4" w:space="0" w:color="auto"/>
              <w:left w:val="single" w:sz="4" w:space="0" w:color="auto"/>
              <w:bottom w:val="single" w:sz="4" w:space="0" w:color="auto"/>
              <w:right w:val="single" w:sz="4" w:space="0" w:color="auto"/>
            </w:tcBorders>
            <w:hideMark/>
          </w:tcPr>
          <w:p w14:paraId="34C9C424" w14:textId="77777777" w:rsidR="00D60365" w:rsidRDefault="00C12095">
            <w:pPr>
              <w:widowControl w:val="0"/>
              <w:tabs>
                <w:tab w:val="left" w:pos="567"/>
              </w:tabs>
              <w:autoSpaceDE w:val="0"/>
              <w:autoSpaceDN w:val="0"/>
              <w:adjustRightInd w:val="0"/>
              <w:spacing w:after="0" w:line="240" w:lineRule="auto"/>
              <w:jc w:val="both"/>
              <w:rPr>
                <w:rFonts w:ascii="Times New Roman" w:eastAsia="Times New Roman" w:hAnsi="Times New Roman" w:cs="Times New Roman"/>
                <w:snapToGrid w:val="0"/>
              </w:rPr>
            </w:pPr>
            <w:r>
              <w:rPr>
                <w:rFonts w:ascii="Times New Roman" w:eastAsia="Times New Roman" w:hAnsi="Times New Roman" w:cs="Times New Roman"/>
                <w:snapToGrid w:val="0"/>
              </w:rPr>
              <w:t>Kraujospūdžio padidėjimas</w:t>
            </w:r>
            <w:r>
              <w:rPr>
                <w:rFonts w:ascii="Times New Roman" w:eastAsia="Times New Roman" w:hAnsi="Times New Roman" w:cs="Times New Roman"/>
                <w:snapToGrid w:val="0"/>
                <w:vertAlign w:val="superscript"/>
              </w:rPr>
              <w:t>3</w:t>
            </w:r>
          </w:p>
          <w:p w14:paraId="3B766282" w14:textId="77777777" w:rsidR="00D60365" w:rsidRDefault="00C12095">
            <w:pPr>
              <w:widowControl w:val="0"/>
              <w:tabs>
                <w:tab w:val="left" w:pos="567"/>
              </w:tabs>
              <w:autoSpaceDE w:val="0"/>
              <w:autoSpaceDN w:val="0"/>
              <w:adjustRightInd w:val="0"/>
              <w:spacing w:after="0" w:line="240" w:lineRule="auto"/>
              <w:jc w:val="both"/>
              <w:rPr>
                <w:rFonts w:ascii="Times New Roman" w:eastAsia="Times New Roman" w:hAnsi="Times New Roman" w:cs="Times New Roman"/>
                <w:snapToGrid w:val="0"/>
              </w:rPr>
            </w:pPr>
            <w:r>
              <w:rPr>
                <w:rFonts w:ascii="Times New Roman" w:eastAsia="Times New Roman" w:hAnsi="Times New Roman" w:cs="Times New Roman"/>
                <w:snapToGrid w:val="0"/>
              </w:rPr>
              <w:t>Veido ir kaklo paraudimas su karščio pojūčiu</w:t>
            </w:r>
          </w:p>
        </w:tc>
        <w:tc>
          <w:tcPr>
            <w:tcW w:w="1560" w:type="dxa"/>
            <w:tcBorders>
              <w:top w:val="single" w:sz="4" w:space="0" w:color="auto"/>
              <w:left w:val="single" w:sz="4" w:space="0" w:color="auto"/>
              <w:bottom w:val="single" w:sz="4" w:space="0" w:color="auto"/>
              <w:right w:val="single" w:sz="4" w:space="0" w:color="auto"/>
            </w:tcBorders>
            <w:hideMark/>
          </w:tcPr>
          <w:p w14:paraId="47ADFADE" w14:textId="77777777" w:rsidR="00D60365" w:rsidRDefault="00C12095">
            <w:pPr>
              <w:widowControl w:val="0"/>
              <w:tabs>
                <w:tab w:val="left" w:pos="567"/>
              </w:tabs>
              <w:autoSpaceDE w:val="0"/>
              <w:autoSpaceDN w:val="0"/>
              <w:adjustRightInd w:val="0"/>
              <w:spacing w:after="0" w:line="240" w:lineRule="auto"/>
              <w:jc w:val="both"/>
              <w:rPr>
                <w:rFonts w:ascii="Times New Roman" w:eastAsia="Times New Roman" w:hAnsi="Times New Roman" w:cs="Times New Roman"/>
                <w:snapToGrid w:val="0"/>
              </w:rPr>
            </w:pPr>
            <w:r>
              <w:rPr>
                <w:rFonts w:ascii="Times New Roman" w:eastAsia="Times New Roman" w:hAnsi="Times New Roman" w:cs="Times New Roman"/>
                <w:snapToGrid w:val="0"/>
              </w:rPr>
              <w:t>Sinkopė</w:t>
            </w:r>
            <w:r>
              <w:rPr>
                <w:rFonts w:ascii="Times New Roman" w:eastAsia="Times New Roman" w:hAnsi="Times New Roman" w:cs="Times New Roman"/>
                <w:snapToGrid w:val="0"/>
                <w:vertAlign w:val="superscript"/>
              </w:rPr>
              <w:t>2</w:t>
            </w:r>
          </w:p>
          <w:p w14:paraId="787DEC83" w14:textId="77777777" w:rsidR="00D60365" w:rsidRDefault="00C12095">
            <w:pPr>
              <w:widowControl w:val="0"/>
              <w:tabs>
                <w:tab w:val="left" w:pos="567"/>
              </w:tabs>
              <w:autoSpaceDE w:val="0"/>
              <w:autoSpaceDN w:val="0"/>
              <w:adjustRightInd w:val="0"/>
              <w:spacing w:after="0" w:line="240" w:lineRule="auto"/>
              <w:jc w:val="both"/>
              <w:rPr>
                <w:rFonts w:ascii="Times New Roman" w:eastAsia="Times New Roman" w:hAnsi="Times New Roman" w:cs="Times New Roman"/>
                <w:snapToGrid w:val="0"/>
              </w:rPr>
            </w:pPr>
            <w:r>
              <w:rPr>
                <w:rFonts w:ascii="Times New Roman" w:eastAsia="Times New Roman" w:hAnsi="Times New Roman" w:cs="Times New Roman"/>
                <w:snapToGrid w:val="0"/>
              </w:rPr>
              <w:t>Hipertenzija</w:t>
            </w:r>
            <w:r>
              <w:rPr>
                <w:rFonts w:ascii="Times New Roman" w:eastAsia="Times New Roman" w:hAnsi="Times New Roman" w:cs="Times New Roman"/>
                <w:snapToGrid w:val="0"/>
                <w:vertAlign w:val="superscript"/>
              </w:rPr>
              <w:t>3, 7</w:t>
            </w:r>
          </w:p>
          <w:p w14:paraId="11E763F0" w14:textId="77777777" w:rsidR="00D60365" w:rsidRDefault="00C12095">
            <w:pPr>
              <w:widowControl w:val="0"/>
              <w:tabs>
                <w:tab w:val="left" w:pos="567"/>
              </w:tabs>
              <w:autoSpaceDE w:val="0"/>
              <w:autoSpaceDN w:val="0"/>
              <w:adjustRightInd w:val="0"/>
              <w:spacing w:after="0" w:line="240" w:lineRule="auto"/>
              <w:jc w:val="both"/>
              <w:rPr>
                <w:rFonts w:ascii="Times New Roman" w:eastAsia="Times New Roman" w:hAnsi="Times New Roman" w:cs="Times New Roman"/>
                <w:snapToGrid w:val="0"/>
              </w:rPr>
            </w:pPr>
            <w:proofErr w:type="spellStart"/>
            <w:r>
              <w:rPr>
                <w:rFonts w:ascii="Times New Roman" w:eastAsia="Times New Roman" w:hAnsi="Times New Roman" w:cs="Times New Roman"/>
                <w:snapToGrid w:val="0"/>
              </w:rPr>
              <w:t>Ortostatinė</w:t>
            </w:r>
            <w:proofErr w:type="spellEnd"/>
            <w:r>
              <w:rPr>
                <w:rFonts w:ascii="Times New Roman" w:eastAsia="Times New Roman" w:hAnsi="Times New Roman" w:cs="Times New Roman"/>
                <w:snapToGrid w:val="0"/>
              </w:rPr>
              <w:t xml:space="preserve"> hipotenzija</w:t>
            </w:r>
            <w:r>
              <w:rPr>
                <w:rFonts w:ascii="Times New Roman" w:eastAsia="Times New Roman" w:hAnsi="Times New Roman" w:cs="Times New Roman"/>
                <w:snapToGrid w:val="0"/>
                <w:vertAlign w:val="superscript"/>
              </w:rPr>
              <w:t>2</w:t>
            </w:r>
          </w:p>
          <w:p w14:paraId="74F1BBE3" w14:textId="77777777" w:rsidR="00D60365" w:rsidRDefault="00C12095">
            <w:pPr>
              <w:widowControl w:val="0"/>
              <w:tabs>
                <w:tab w:val="left" w:pos="567"/>
              </w:tabs>
              <w:autoSpaceDE w:val="0"/>
              <w:autoSpaceDN w:val="0"/>
              <w:adjustRightInd w:val="0"/>
              <w:spacing w:after="0" w:line="240" w:lineRule="auto"/>
              <w:jc w:val="both"/>
              <w:rPr>
                <w:rFonts w:ascii="Times New Roman" w:eastAsia="Times New Roman" w:hAnsi="Times New Roman" w:cs="Times New Roman"/>
                <w:snapToGrid w:val="0"/>
              </w:rPr>
            </w:pPr>
            <w:r>
              <w:rPr>
                <w:rFonts w:ascii="Times New Roman" w:eastAsia="Times New Roman" w:hAnsi="Times New Roman" w:cs="Times New Roman"/>
                <w:snapToGrid w:val="0"/>
              </w:rPr>
              <w:t>Šaltos galūnės</w:t>
            </w:r>
          </w:p>
        </w:tc>
        <w:tc>
          <w:tcPr>
            <w:tcW w:w="1701" w:type="dxa"/>
            <w:tcBorders>
              <w:top w:val="single" w:sz="4" w:space="0" w:color="auto"/>
              <w:left w:val="single" w:sz="4" w:space="0" w:color="auto"/>
              <w:bottom w:val="single" w:sz="4" w:space="0" w:color="auto"/>
              <w:right w:val="single" w:sz="4" w:space="0" w:color="auto"/>
            </w:tcBorders>
            <w:hideMark/>
          </w:tcPr>
          <w:p w14:paraId="78C1DB2A" w14:textId="77777777" w:rsidR="00D60365" w:rsidRDefault="00C12095">
            <w:pPr>
              <w:widowControl w:val="0"/>
              <w:tabs>
                <w:tab w:val="left" w:pos="567"/>
              </w:tabs>
              <w:autoSpaceDE w:val="0"/>
              <w:autoSpaceDN w:val="0"/>
              <w:adjustRightInd w:val="0"/>
              <w:spacing w:after="0" w:line="240" w:lineRule="auto"/>
              <w:jc w:val="both"/>
              <w:rPr>
                <w:rFonts w:ascii="Times New Roman" w:eastAsia="Times New Roman" w:hAnsi="Times New Roman" w:cs="Times New Roman"/>
                <w:snapToGrid w:val="0"/>
                <w:vertAlign w:val="superscript"/>
              </w:rPr>
            </w:pPr>
            <w:proofErr w:type="spellStart"/>
            <w:r>
              <w:rPr>
                <w:rFonts w:ascii="Times New Roman" w:eastAsia="Times New Roman" w:hAnsi="Times New Roman" w:cs="Times New Roman"/>
                <w:snapToGrid w:val="0"/>
              </w:rPr>
              <w:t>Hipertenzinė</w:t>
            </w:r>
            <w:proofErr w:type="spellEnd"/>
            <w:r>
              <w:rPr>
                <w:rFonts w:ascii="Times New Roman" w:eastAsia="Times New Roman" w:hAnsi="Times New Roman" w:cs="Times New Roman"/>
                <w:snapToGrid w:val="0"/>
              </w:rPr>
              <w:t xml:space="preserve"> krizė</w:t>
            </w:r>
            <w:r>
              <w:rPr>
                <w:rFonts w:ascii="Times New Roman" w:eastAsia="Times New Roman" w:hAnsi="Times New Roman" w:cs="Times New Roman"/>
                <w:snapToGrid w:val="0"/>
                <w:vertAlign w:val="superscript"/>
              </w:rPr>
              <w:t>3,6</w:t>
            </w:r>
          </w:p>
        </w:tc>
        <w:tc>
          <w:tcPr>
            <w:tcW w:w="1701" w:type="dxa"/>
            <w:tcBorders>
              <w:top w:val="single" w:sz="4" w:space="0" w:color="auto"/>
              <w:left w:val="single" w:sz="4" w:space="0" w:color="auto"/>
              <w:bottom w:val="single" w:sz="4" w:space="0" w:color="auto"/>
              <w:right w:val="single" w:sz="4" w:space="0" w:color="auto"/>
            </w:tcBorders>
          </w:tcPr>
          <w:p w14:paraId="4001C315" w14:textId="77777777" w:rsidR="00D60365" w:rsidRDefault="00D60365">
            <w:pPr>
              <w:widowControl w:val="0"/>
              <w:tabs>
                <w:tab w:val="left" w:pos="567"/>
              </w:tabs>
              <w:autoSpaceDE w:val="0"/>
              <w:autoSpaceDN w:val="0"/>
              <w:adjustRightInd w:val="0"/>
              <w:spacing w:after="0" w:line="240" w:lineRule="auto"/>
              <w:jc w:val="both"/>
              <w:rPr>
                <w:rFonts w:ascii="Times New Roman" w:eastAsia="Times New Roman" w:hAnsi="Times New Roman" w:cs="Times New Roman"/>
                <w:snapToGrid w:val="0"/>
              </w:rPr>
            </w:pPr>
          </w:p>
        </w:tc>
        <w:tc>
          <w:tcPr>
            <w:tcW w:w="1835" w:type="dxa"/>
            <w:tcBorders>
              <w:top w:val="single" w:sz="4" w:space="0" w:color="auto"/>
              <w:left w:val="single" w:sz="4" w:space="0" w:color="auto"/>
              <w:bottom w:val="single" w:sz="4" w:space="0" w:color="auto"/>
              <w:right w:val="single" w:sz="4" w:space="0" w:color="auto"/>
            </w:tcBorders>
          </w:tcPr>
          <w:p w14:paraId="1EA5DAF7" w14:textId="77777777" w:rsidR="00D60365" w:rsidRDefault="00D60365">
            <w:pPr>
              <w:widowControl w:val="0"/>
              <w:tabs>
                <w:tab w:val="left" w:pos="567"/>
              </w:tabs>
              <w:autoSpaceDE w:val="0"/>
              <w:autoSpaceDN w:val="0"/>
              <w:adjustRightInd w:val="0"/>
              <w:spacing w:after="0" w:line="240" w:lineRule="auto"/>
              <w:jc w:val="both"/>
              <w:rPr>
                <w:rFonts w:ascii="Times New Roman" w:eastAsia="Times New Roman" w:hAnsi="Times New Roman" w:cs="Times New Roman"/>
                <w:snapToGrid w:val="0"/>
              </w:rPr>
            </w:pPr>
          </w:p>
        </w:tc>
      </w:tr>
      <w:tr w:rsidR="00D60365" w14:paraId="37B528CF" w14:textId="77777777">
        <w:tc>
          <w:tcPr>
            <w:tcW w:w="7225" w:type="dxa"/>
            <w:gridSpan w:val="5"/>
            <w:tcBorders>
              <w:top w:val="single" w:sz="4" w:space="0" w:color="auto"/>
              <w:left w:val="single" w:sz="4" w:space="0" w:color="auto"/>
              <w:bottom w:val="single" w:sz="4" w:space="0" w:color="auto"/>
              <w:right w:val="single" w:sz="4" w:space="0" w:color="auto"/>
            </w:tcBorders>
            <w:hideMark/>
          </w:tcPr>
          <w:p w14:paraId="09695A89" w14:textId="77777777" w:rsidR="00D60365" w:rsidRDefault="00C12095">
            <w:pPr>
              <w:widowControl w:val="0"/>
              <w:tabs>
                <w:tab w:val="left" w:pos="567"/>
              </w:tabs>
              <w:autoSpaceDE w:val="0"/>
              <w:autoSpaceDN w:val="0"/>
              <w:adjustRightInd w:val="0"/>
              <w:spacing w:after="0" w:line="240" w:lineRule="auto"/>
              <w:jc w:val="both"/>
              <w:rPr>
                <w:rFonts w:ascii="Times New Roman" w:eastAsia="Times New Roman" w:hAnsi="Times New Roman" w:cs="Times New Roman"/>
                <w:i/>
                <w:snapToGrid w:val="0"/>
              </w:rPr>
            </w:pPr>
            <w:r>
              <w:rPr>
                <w:rFonts w:ascii="Times New Roman" w:eastAsia="Times New Roman" w:hAnsi="Times New Roman" w:cs="Times New Roman"/>
                <w:i/>
                <w:snapToGrid w:val="0"/>
              </w:rPr>
              <w:t>Kvėpavimo sistemos, krūtinės ląstos ir tarpuplaučio sutrikimai</w:t>
            </w:r>
          </w:p>
        </w:tc>
        <w:tc>
          <w:tcPr>
            <w:tcW w:w="1835" w:type="dxa"/>
            <w:tcBorders>
              <w:top w:val="single" w:sz="4" w:space="0" w:color="auto"/>
              <w:left w:val="single" w:sz="4" w:space="0" w:color="auto"/>
              <w:bottom w:val="single" w:sz="4" w:space="0" w:color="auto"/>
              <w:right w:val="single" w:sz="4" w:space="0" w:color="auto"/>
            </w:tcBorders>
          </w:tcPr>
          <w:p w14:paraId="29C2F81D" w14:textId="77777777" w:rsidR="00D60365" w:rsidRDefault="00D60365">
            <w:pPr>
              <w:widowControl w:val="0"/>
              <w:tabs>
                <w:tab w:val="left" w:pos="567"/>
              </w:tabs>
              <w:autoSpaceDE w:val="0"/>
              <w:autoSpaceDN w:val="0"/>
              <w:adjustRightInd w:val="0"/>
              <w:spacing w:after="0" w:line="240" w:lineRule="auto"/>
              <w:jc w:val="both"/>
              <w:rPr>
                <w:rFonts w:ascii="Times New Roman" w:eastAsia="Times New Roman" w:hAnsi="Times New Roman" w:cs="Times New Roman"/>
                <w:i/>
                <w:snapToGrid w:val="0"/>
              </w:rPr>
            </w:pPr>
          </w:p>
        </w:tc>
      </w:tr>
      <w:tr w:rsidR="00D60365" w14:paraId="25DF70F9" w14:textId="77777777">
        <w:tc>
          <w:tcPr>
            <w:tcW w:w="1129" w:type="dxa"/>
            <w:tcBorders>
              <w:top w:val="single" w:sz="4" w:space="0" w:color="auto"/>
              <w:left w:val="single" w:sz="4" w:space="0" w:color="auto"/>
              <w:bottom w:val="single" w:sz="4" w:space="0" w:color="auto"/>
              <w:right w:val="single" w:sz="4" w:space="0" w:color="auto"/>
            </w:tcBorders>
          </w:tcPr>
          <w:p w14:paraId="3BEB507C" w14:textId="77777777" w:rsidR="00D60365" w:rsidRDefault="00D60365">
            <w:pPr>
              <w:widowControl w:val="0"/>
              <w:tabs>
                <w:tab w:val="left" w:pos="567"/>
              </w:tabs>
              <w:autoSpaceDE w:val="0"/>
              <w:autoSpaceDN w:val="0"/>
              <w:adjustRightInd w:val="0"/>
              <w:spacing w:after="0" w:line="240" w:lineRule="auto"/>
              <w:jc w:val="both"/>
              <w:rPr>
                <w:rFonts w:ascii="Times New Roman" w:eastAsia="Times New Roman" w:hAnsi="Times New Roman" w:cs="Times New Roman"/>
                <w:snapToGrid w:val="0"/>
              </w:rPr>
            </w:pPr>
          </w:p>
        </w:tc>
        <w:tc>
          <w:tcPr>
            <w:tcW w:w="1134" w:type="dxa"/>
            <w:tcBorders>
              <w:top w:val="single" w:sz="4" w:space="0" w:color="auto"/>
              <w:left w:val="single" w:sz="4" w:space="0" w:color="auto"/>
              <w:bottom w:val="single" w:sz="4" w:space="0" w:color="auto"/>
              <w:right w:val="single" w:sz="4" w:space="0" w:color="auto"/>
            </w:tcBorders>
            <w:hideMark/>
          </w:tcPr>
          <w:p w14:paraId="4D7B833B" w14:textId="77777777" w:rsidR="00D60365" w:rsidRDefault="00C12095">
            <w:pPr>
              <w:widowControl w:val="0"/>
              <w:tabs>
                <w:tab w:val="left" w:pos="567"/>
              </w:tabs>
              <w:autoSpaceDE w:val="0"/>
              <w:autoSpaceDN w:val="0"/>
              <w:adjustRightInd w:val="0"/>
              <w:spacing w:after="0" w:line="240" w:lineRule="auto"/>
              <w:jc w:val="both"/>
              <w:rPr>
                <w:rFonts w:ascii="Times New Roman" w:eastAsia="Times New Roman" w:hAnsi="Times New Roman" w:cs="Times New Roman"/>
                <w:snapToGrid w:val="0"/>
              </w:rPr>
            </w:pPr>
            <w:r>
              <w:rPr>
                <w:rFonts w:ascii="Times New Roman" w:eastAsia="Times New Roman" w:hAnsi="Times New Roman" w:cs="Times New Roman"/>
                <w:snapToGrid w:val="0"/>
              </w:rPr>
              <w:t>Žiovulys</w:t>
            </w:r>
          </w:p>
        </w:tc>
        <w:tc>
          <w:tcPr>
            <w:tcW w:w="1560" w:type="dxa"/>
            <w:tcBorders>
              <w:top w:val="single" w:sz="4" w:space="0" w:color="auto"/>
              <w:left w:val="single" w:sz="4" w:space="0" w:color="auto"/>
              <w:bottom w:val="single" w:sz="4" w:space="0" w:color="auto"/>
              <w:right w:val="single" w:sz="4" w:space="0" w:color="auto"/>
            </w:tcBorders>
            <w:hideMark/>
          </w:tcPr>
          <w:p w14:paraId="166654A3" w14:textId="77777777" w:rsidR="00D60365" w:rsidRDefault="00C12095">
            <w:pPr>
              <w:widowControl w:val="0"/>
              <w:tabs>
                <w:tab w:val="left" w:pos="567"/>
              </w:tabs>
              <w:autoSpaceDE w:val="0"/>
              <w:autoSpaceDN w:val="0"/>
              <w:adjustRightInd w:val="0"/>
              <w:spacing w:after="0" w:line="240" w:lineRule="auto"/>
              <w:jc w:val="both"/>
              <w:rPr>
                <w:rFonts w:ascii="Times New Roman" w:eastAsia="Times New Roman" w:hAnsi="Times New Roman" w:cs="Times New Roman"/>
                <w:snapToGrid w:val="0"/>
              </w:rPr>
            </w:pPr>
            <w:r>
              <w:rPr>
                <w:rFonts w:ascii="Times New Roman" w:eastAsia="Times New Roman" w:hAnsi="Times New Roman" w:cs="Times New Roman"/>
                <w:snapToGrid w:val="0"/>
              </w:rPr>
              <w:t>Gerklės veržimas</w:t>
            </w:r>
          </w:p>
          <w:p w14:paraId="6EC9C1C3" w14:textId="77777777" w:rsidR="00D60365" w:rsidRDefault="00C12095">
            <w:pPr>
              <w:widowControl w:val="0"/>
              <w:tabs>
                <w:tab w:val="left" w:pos="567"/>
              </w:tabs>
              <w:autoSpaceDE w:val="0"/>
              <w:autoSpaceDN w:val="0"/>
              <w:adjustRightInd w:val="0"/>
              <w:spacing w:after="0" w:line="240" w:lineRule="auto"/>
              <w:jc w:val="both"/>
              <w:rPr>
                <w:rFonts w:ascii="Times New Roman" w:eastAsia="Times New Roman" w:hAnsi="Times New Roman" w:cs="Times New Roman"/>
                <w:snapToGrid w:val="0"/>
              </w:rPr>
            </w:pPr>
            <w:proofErr w:type="spellStart"/>
            <w:r>
              <w:rPr>
                <w:rFonts w:ascii="Times New Roman" w:eastAsia="Times New Roman" w:hAnsi="Times New Roman" w:cs="Times New Roman"/>
                <w:snapToGrid w:val="0"/>
              </w:rPr>
              <w:t>Epistaksė</w:t>
            </w:r>
            <w:proofErr w:type="spellEnd"/>
          </w:p>
        </w:tc>
        <w:tc>
          <w:tcPr>
            <w:tcW w:w="1701" w:type="dxa"/>
            <w:tcBorders>
              <w:top w:val="single" w:sz="4" w:space="0" w:color="auto"/>
              <w:left w:val="single" w:sz="4" w:space="0" w:color="auto"/>
              <w:bottom w:val="single" w:sz="4" w:space="0" w:color="auto"/>
              <w:right w:val="single" w:sz="4" w:space="0" w:color="auto"/>
            </w:tcBorders>
          </w:tcPr>
          <w:p w14:paraId="4D1B39CB" w14:textId="77777777" w:rsidR="00D60365" w:rsidRDefault="00C12095">
            <w:pPr>
              <w:widowControl w:val="0"/>
              <w:tabs>
                <w:tab w:val="left" w:pos="567"/>
              </w:tabs>
              <w:autoSpaceDE w:val="0"/>
              <w:autoSpaceDN w:val="0"/>
              <w:adjustRightInd w:val="0"/>
              <w:spacing w:after="0" w:line="240" w:lineRule="auto"/>
              <w:jc w:val="both"/>
              <w:rPr>
                <w:rFonts w:ascii="Times New Roman" w:eastAsia="Times New Roman" w:hAnsi="Times New Roman" w:cs="Times New Roman"/>
                <w:snapToGrid w:val="0"/>
              </w:rPr>
            </w:pPr>
            <w:proofErr w:type="spellStart"/>
            <w:r>
              <w:rPr>
                <w:rFonts w:ascii="Times New Roman" w:eastAsia="Times New Roman" w:hAnsi="Times New Roman" w:cs="Times New Roman"/>
                <w:snapToGrid w:val="0"/>
              </w:rPr>
              <w:t>Intersticinė</w:t>
            </w:r>
            <w:proofErr w:type="spellEnd"/>
            <w:r>
              <w:rPr>
                <w:rFonts w:ascii="Times New Roman" w:eastAsia="Times New Roman" w:hAnsi="Times New Roman" w:cs="Times New Roman"/>
                <w:snapToGrid w:val="0"/>
              </w:rPr>
              <w:t xml:space="preserve"> plaučių liga</w:t>
            </w:r>
            <w:r>
              <w:rPr>
                <w:rFonts w:ascii="Times New Roman" w:eastAsia="Times New Roman" w:hAnsi="Times New Roman" w:cs="Times New Roman"/>
                <w:snapToGrid w:val="0"/>
                <w:vertAlign w:val="superscript"/>
              </w:rPr>
              <w:t>10</w:t>
            </w:r>
          </w:p>
          <w:p w14:paraId="28850693" w14:textId="77777777" w:rsidR="00D60365" w:rsidRDefault="00C12095">
            <w:pPr>
              <w:widowControl w:val="0"/>
              <w:tabs>
                <w:tab w:val="left" w:pos="567"/>
              </w:tabs>
              <w:autoSpaceDE w:val="0"/>
              <w:autoSpaceDN w:val="0"/>
              <w:adjustRightInd w:val="0"/>
              <w:spacing w:after="0" w:line="240" w:lineRule="auto"/>
              <w:jc w:val="both"/>
              <w:rPr>
                <w:rFonts w:ascii="Times New Roman" w:eastAsia="Times New Roman" w:hAnsi="Times New Roman" w:cs="Times New Roman"/>
                <w:snapToGrid w:val="0"/>
              </w:rPr>
            </w:pPr>
            <w:proofErr w:type="spellStart"/>
            <w:r>
              <w:rPr>
                <w:rFonts w:ascii="Times New Roman" w:eastAsia="Times New Roman" w:hAnsi="Times New Roman" w:cs="Times New Roman"/>
                <w:snapToGrid w:val="0"/>
              </w:rPr>
              <w:t>Eozinofilinė</w:t>
            </w:r>
            <w:proofErr w:type="spellEnd"/>
            <w:r>
              <w:rPr>
                <w:rFonts w:ascii="Times New Roman" w:eastAsia="Times New Roman" w:hAnsi="Times New Roman" w:cs="Times New Roman"/>
                <w:snapToGrid w:val="0"/>
              </w:rPr>
              <w:t xml:space="preserve"> pneumonija</w:t>
            </w:r>
            <w:r>
              <w:rPr>
                <w:rFonts w:ascii="Times New Roman" w:eastAsia="Times New Roman" w:hAnsi="Times New Roman" w:cs="Times New Roman"/>
                <w:snapToGrid w:val="0"/>
                <w:vertAlign w:val="superscript"/>
              </w:rPr>
              <w:t>6</w:t>
            </w:r>
          </w:p>
        </w:tc>
        <w:tc>
          <w:tcPr>
            <w:tcW w:w="1701" w:type="dxa"/>
            <w:tcBorders>
              <w:top w:val="single" w:sz="4" w:space="0" w:color="auto"/>
              <w:left w:val="single" w:sz="4" w:space="0" w:color="auto"/>
              <w:bottom w:val="single" w:sz="4" w:space="0" w:color="auto"/>
              <w:right w:val="single" w:sz="4" w:space="0" w:color="auto"/>
            </w:tcBorders>
          </w:tcPr>
          <w:p w14:paraId="125A097A" w14:textId="77777777" w:rsidR="00D60365" w:rsidRDefault="00D60365">
            <w:pPr>
              <w:widowControl w:val="0"/>
              <w:tabs>
                <w:tab w:val="left" w:pos="567"/>
              </w:tabs>
              <w:autoSpaceDE w:val="0"/>
              <w:autoSpaceDN w:val="0"/>
              <w:adjustRightInd w:val="0"/>
              <w:spacing w:after="0" w:line="240" w:lineRule="auto"/>
              <w:jc w:val="both"/>
              <w:rPr>
                <w:rFonts w:ascii="Times New Roman" w:eastAsia="Times New Roman" w:hAnsi="Times New Roman" w:cs="Times New Roman"/>
                <w:snapToGrid w:val="0"/>
              </w:rPr>
            </w:pPr>
          </w:p>
        </w:tc>
        <w:tc>
          <w:tcPr>
            <w:tcW w:w="1835" w:type="dxa"/>
            <w:tcBorders>
              <w:top w:val="single" w:sz="4" w:space="0" w:color="auto"/>
              <w:left w:val="single" w:sz="4" w:space="0" w:color="auto"/>
              <w:bottom w:val="single" w:sz="4" w:space="0" w:color="auto"/>
              <w:right w:val="single" w:sz="4" w:space="0" w:color="auto"/>
            </w:tcBorders>
          </w:tcPr>
          <w:p w14:paraId="232A3928" w14:textId="77777777" w:rsidR="00D60365" w:rsidRDefault="00D60365">
            <w:pPr>
              <w:widowControl w:val="0"/>
              <w:tabs>
                <w:tab w:val="left" w:pos="567"/>
              </w:tabs>
              <w:autoSpaceDE w:val="0"/>
              <w:autoSpaceDN w:val="0"/>
              <w:adjustRightInd w:val="0"/>
              <w:spacing w:after="0" w:line="240" w:lineRule="auto"/>
              <w:jc w:val="both"/>
              <w:rPr>
                <w:rFonts w:ascii="Times New Roman" w:eastAsia="Times New Roman" w:hAnsi="Times New Roman" w:cs="Times New Roman"/>
                <w:snapToGrid w:val="0"/>
              </w:rPr>
            </w:pPr>
          </w:p>
        </w:tc>
      </w:tr>
      <w:tr w:rsidR="00D60365" w14:paraId="514F799B" w14:textId="77777777">
        <w:tc>
          <w:tcPr>
            <w:tcW w:w="7225" w:type="dxa"/>
            <w:gridSpan w:val="5"/>
            <w:tcBorders>
              <w:top w:val="single" w:sz="4" w:space="0" w:color="auto"/>
              <w:left w:val="single" w:sz="4" w:space="0" w:color="auto"/>
              <w:bottom w:val="single" w:sz="4" w:space="0" w:color="auto"/>
              <w:right w:val="single" w:sz="4" w:space="0" w:color="auto"/>
            </w:tcBorders>
            <w:hideMark/>
          </w:tcPr>
          <w:p w14:paraId="07FDD834" w14:textId="77777777" w:rsidR="00D60365" w:rsidRDefault="00C12095">
            <w:pPr>
              <w:widowControl w:val="0"/>
              <w:tabs>
                <w:tab w:val="left" w:pos="567"/>
              </w:tabs>
              <w:autoSpaceDE w:val="0"/>
              <w:autoSpaceDN w:val="0"/>
              <w:adjustRightInd w:val="0"/>
              <w:spacing w:after="0" w:line="240" w:lineRule="auto"/>
              <w:jc w:val="both"/>
              <w:rPr>
                <w:rFonts w:ascii="Times New Roman" w:eastAsia="Times New Roman" w:hAnsi="Times New Roman" w:cs="Times New Roman"/>
                <w:i/>
                <w:snapToGrid w:val="0"/>
              </w:rPr>
            </w:pPr>
            <w:r>
              <w:rPr>
                <w:rFonts w:ascii="Times New Roman" w:eastAsia="Times New Roman" w:hAnsi="Times New Roman" w:cs="Times New Roman"/>
                <w:i/>
                <w:snapToGrid w:val="0"/>
              </w:rPr>
              <w:t>Virškinimo trakto sutrikimai</w:t>
            </w:r>
          </w:p>
        </w:tc>
        <w:tc>
          <w:tcPr>
            <w:tcW w:w="1835" w:type="dxa"/>
            <w:tcBorders>
              <w:top w:val="single" w:sz="4" w:space="0" w:color="auto"/>
              <w:left w:val="single" w:sz="4" w:space="0" w:color="auto"/>
              <w:bottom w:val="single" w:sz="4" w:space="0" w:color="auto"/>
              <w:right w:val="single" w:sz="4" w:space="0" w:color="auto"/>
            </w:tcBorders>
          </w:tcPr>
          <w:p w14:paraId="305BEAE7" w14:textId="77777777" w:rsidR="00D60365" w:rsidRDefault="00D60365">
            <w:pPr>
              <w:widowControl w:val="0"/>
              <w:tabs>
                <w:tab w:val="left" w:pos="567"/>
              </w:tabs>
              <w:autoSpaceDE w:val="0"/>
              <w:autoSpaceDN w:val="0"/>
              <w:adjustRightInd w:val="0"/>
              <w:spacing w:after="0" w:line="240" w:lineRule="auto"/>
              <w:jc w:val="both"/>
              <w:rPr>
                <w:rFonts w:ascii="Times New Roman" w:eastAsia="Times New Roman" w:hAnsi="Times New Roman" w:cs="Times New Roman"/>
                <w:i/>
                <w:snapToGrid w:val="0"/>
              </w:rPr>
            </w:pPr>
          </w:p>
        </w:tc>
      </w:tr>
      <w:tr w:rsidR="00D60365" w14:paraId="0D245B02" w14:textId="77777777">
        <w:tc>
          <w:tcPr>
            <w:tcW w:w="1129" w:type="dxa"/>
            <w:tcBorders>
              <w:top w:val="single" w:sz="4" w:space="0" w:color="auto"/>
              <w:left w:val="single" w:sz="4" w:space="0" w:color="auto"/>
              <w:bottom w:val="single" w:sz="4" w:space="0" w:color="auto"/>
              <w:right w:val="single" w:sz="4" w:space="0" w:color="auto"/>
            </w:tcBorders>
            <w:hideMark/>
          </w:tcPr>
          <w:p w14:paraId="70F91968" w14:textId="77777777" w:rsidR="00D60365" w:rsidRDefault="00C12095">
            <w:pPr>
              <w:widowControl w:val="0"/>
              <w:tabs>
                <w:tab w:val="left" w:pos="567"/>
              </w:tabs>
              <w:autoSpaceDE w:val="0"/>
              <w:autoSpaceDN w:val="0"/>
              <w:adjustRightInd w:val="0"/>
              <w:spacing w:after="0" w:line="240" w:lineRule="auto"/>
              <w:jc w:val="both"/>
              <w:rPr>
                <w:rFonts w:ascii="Times New Roman" w:eastAsia="Times New Roman" w:hAnsi="Times New Roman" w:cs="Times New Roman"/>
                <w:snapToGrid w:val="0"/>
              </w:rPr>
            </w:pPr>
            <w:r>
              <w:rPr>
                <w:rFonts w:ascii="Times New Roman" w:eastAsia="Times New Roman" w:hAnsi="Times New Roman" w:cs="Times New Roman"/>
                <w:snapToGrid w:val="0"/>
              </w:rPr>
              <w:t>Pykinimas</w:t>
            </w:r>
          </w:p>
          <w:p w14:paraId="1F508C6A" w14:textId="77777777" w:rsidR="00D60365" w:rsidRDefault="00C12095">
            <w:pPr>
              <w:widowControl w:val="0"/>
              <w:tabs>
                <w:tab w:val="left" w:pos="567"/>
              </w:tabs>
              <w:autoSpaceDE w:val="0"/>
              <w:autoSpaceDN w:val="0"/>
              <w:adjustRightInd w:val="0"/>
              <w:spacing w:after="0" w:line="240" w:lineRule="auto"/>
              <w:jc w:val="both"/>
              <w:rPr>
                <w:rFonts w:ascii="Times New Roman" w:eastAsia="Times New Roman" w:hAnsi="Times New Roman" w:cs="Times New Roman"/>
                <w:snapToGrid w:val="0"/>
              </w:rPr>
            </w:pPr>
            <w:r>
              <w:rPr>
                <w:rFonts w:ascii="Times New Roman" w:eastAsia="Times New Roman" w:hAnsi="Times New Roman" w:cs="Times New Roman"/>
                <w:snapToGrid w:val="0"/>
              </w:rPr>
              <w:t>Burnos džiūvimas</w:t>
            </w:r>
          </w:p>
        </w:tc>
        <w:tc>
          <w:tcPr>
            <w:tcW w:w="1134" w:type="dxa"/>
            <w:tcBorders>
              <w:top w:val="single" w:sz="4" w:space="0" w:color="auto"/>
              <w:left w:val="single" w:sz="4" w:space="0" w:color="auto"/>
              <w:bottom w:val="single" w:sz="4" w:space="0" w:color="auto"/>
              <w:right w:val="single" w:sz="4" w:space="0" w:color="auto"/>
            </w:tcBorders>
            <w:hideMark/>
          </w:tcPr>
          <w:p w14:paraId="70278C0E" w14:textId="77777777" w:rsidR="00D60365" w:rsidRDefault="00C12095">
            <w:pPr>
              <w:widowControl w:val="0"/>
              <w:tabs>
                <w:tab w:val="left" w:pos="567"/>
              </w:tabs>
              <w:autoSpaceDE w:val="0"/>
              <w:autoSpaceDN w:val="0"/>
              <w:adjustRightInd w:val="0"/>
              <w:spacing w:after="0" w:line="240" w:lineRule="auto"/>
              <w:jc w:val="both"/>
              <w:rPr>
                <w:rFonts w:ascii="Times New Roman" w:eastAsia="Times New Roman" w:hAnsi="Times New Roman" w:cs="Times New Roman"/>
                <w:snapToGrid w:val="0"/>
              </w:rPr>
            </w:pPr>
            <w:r>
              <w:rPr>
                <w:rFonts w:ascii="Times New Roman" w:eastAsia="Times New Roman" w:hAnsi="Times New Roman" w:cs="Times New Roman"/>
                <w:snapToGrid w:val="0"/>
              </w:rPr>
              <w:t>Vidurių užkietėjimas</w:t>
            </w:r>
          </w:p>
          <w:p w14:paraId="3834F537" w14:textId="77777777" w:rsidR="00D60365" w:rsidRDefault="00C12095">
            <w:pPr>
              <w:widowControl w:val="0"/>
              <w:tabs>
                <w:tab w:val="left" w:pos="567"/>
              </w:tabs>
              <w:autoSpaceDE w:val="0"/>
              <w:autoSpaceDN w:val="0"/>
              <w:adjustRightInd w:val="0"/>
              <w:spacing w:after="0" w:line="240" w:lineRule="auto"/>
              <w:jc w:val="both"/>
              <w:rPr>
                <w:rFonts w:ascii="Times New Roman" w:eastAsia="Times New Roman" w:hAnsi="Times New Roman" w:cs="Times New Roman"/>
                <w:snapToGrid w:val="0"/>
              </w:rPr>
            </w:pPr>
            <w:r>
              <w:rPr>
                <w:rFonts w:ascii="Times New Roman" w:eastAsia="Times New Roman" w:hAnsi="Times New Roman" w:cs="Times New Roman"/>
                <w:snapToGrid w:val="0"/>
              </w:rPr>
              <w:t>Viduriavimas</w:t>
            </w:r>
          </w:p>
          <w:p w14:paraId="62B009D5" w14:textId="77777777" w:rsidR="00D60365" w:rsidRDefault="00C12095">
            <w:pPr>
              <w:widowControl w:val="0"/>
              <w:tabs>
                <w:tab w:val="left" w:pos="567"/>
              </w:tabs>
              <w:autoSpaceDE w:val="0"/>
              <w:autoSpaceDN w:val="0"/>
              <w:adjustRightInd w:val="0"/>
              <w:spacing w:after="0" w:line="240" w:lineRule="auto"/>
              <w:jc w:val="both"/>
              <w:rPr>
                <w:rFonts w:ascii="Times New Roman" w:eastAsia="Times New Roman" w:hAnsi="Times New Roman" w:cs="Times New Roman"/>
                <w:snapToGrid w:val="0"/>
              </w:rPr>
            </w:pPr>
            <w:r>
              <w:rPr>
                <w:rFonts w:ascii="Times New Roman" w:eastAsia="Times New Roman" w:hAnsi="Times New Roman" w:cs="Times New Roman"/>
                <w:snapToGrid w:val="0"/>
              </w:rPr>
              <w:t>Pilvo skausmas</w:t>
            </w:r>
          </w:p>
          <w:p w14:paraId="16761BD4" w14:textId="77777777" w:rsidR="00D60365" w:rsidRDefault="00C12095">
            <w:pPr>
              <w:widowControl w:val="0"/>
              <w:tabs>
                <w:tab w:val="left" w:pos="567"/>
              </w:tabs>
              <w:autoSpaceDE w:val="0"/>
              <w:autoSpaceDN w:val="0"/>
              <w:adjustRightInd w:val="0"/>
              <w:spacing w:after="0" w:line="240" w:lineRule="auto"/>
              <w:jc w:val="both"/>
              <w:rPr>
                <w:rFonts w:ascii="Times New Roman" w:eastAsia="Times New Roman" w:hAnsi="Times New Roman" w:cs="Times New Roman"/>
                <w:snapToGrid w:val="0"/>
              </w:rPr>
            </w:pPr>
            <w:r>
              <w:rPr>
                <w:rFonts w:ascii="Times New Roman" w:eastAsia="Times New Roman" w:hAnsi="Times New Roman" w:cs="Times New Roman"/>
                <w:snapToGrid w:val="0"/>
              </w:rPr>
              <w:t>Vėmimas</w:t>
            </w:r>
          </w:p>
          <w:p w14:paraId="4C1659A0" w14:textId="77777777" w:rsidR="00D60365" w:rsidRDefault="00C12095">
            <w:pPr>
              <w:widowControl w:val="0"/>
              <w:tabs>
                <w:tab w:val="left" w:pos="567"/>
              </w:tabs>
              <w:autoSpaceDE w:val="0"/>
              <w:autoSpaceDN w:val="0"/>
              <w:adjustRightInd w:val="0"/>
              <w:spacing w:after="0" w:line="240" w:lineRule="auto"/>
              <w:jc w:val="both"/>
              <w:rPr>
                <w:rFonts w:ascii="Times New Roman" w:eastAsia="Times New Roman" w:hAnsi="Times New Roman" w:cs="Times New Roman"/>
                <w:snapToGrid w:val="0"/>
              </w:rPr>
            </w:pPr>
            <w:r>
              <w:rPr>
                <w:rFonts w:ascii="Times New Roman" w:eastAsia="Times New Roman" w:hAnsi="Times New Roman" w:cs="Times New Roman"/>
                <w:snapToGrid w:val="0"/>
              </w:rPr>
              <w:t>Dispepsija</w:t>
            </w:r>
          </w:p>
          <w:p w14:paraId="10791F27" w14:textId="77777777" w:rsidR="00D60365" w:rsidRDefault="00C12095">
            <w:pPr>
              <w:widowControl w:val="0"/>
              <w:tabs>
                <w:tab w:val="left" w:pos="567"/>
              </w:tabs>
              <w:autoSpaceDE w:val="0"/>
              <w:autoSpaceDN w:val="0"/>
              <w:adjustRightInd w:val="0"/>
              <w:spacing w:after="0" w:line="240" w:lineRule="auto"/>
              <w:jc w:val="both"/>
              <w:rPr>
                <w:rFonts w:ascii="Times New Roman" w:eastAsia="Times New Roman" w:hAnsi="Times New Roman" w:cs="Times New Roman"/>
                <w:snapToGrid w:val="0"/>
              </w:rPr>
            </w:pPr>
            <w:r>
              <w:rPr>
                <w:rFonts w:ascii="Times New Roman" w:eastAsia="Times New Roman" w:hAnsi="Times New Roman" w:cs="Times New Roman"/>
                <w:snapToGrid w:val="0"/>
              </w:rPr>
              <w:t>Vidurių pūtimas</w:t>
            </w:r>
          </w:p>
        </w:tc>
        <w:tc>
          <w:tcPr>
            <w:tcW w:w="1560" w:type="dxa"/>
            <w:tcBorders>
              <w:top w:val="single" w:sz="4" w:space="0" w:color="auto"/>
              <w:left w:val="single" w:sz="4" w:space="0" w:color="auto"/>
              <w:bottom w:val="single" w:sz="4" w:space="0" w:color="auto"/>
              <w:right w:val="single" w:sz="4" w:space="0" w:color="auto"/>
            </w:tcBorders>
            <w:hideMark/>
          </w:tcPr>
          <w:p w14:paraId="11ACCE59" w14:textId="77777777" w:rsidR="00D60365" w:rsidRDefault="00C12095">
            <w:pPr>
              <w:widowControl w:val="0"/>
              <w:tabs>
                <w:tab w:val="left" w:pos="567"/>
              </w:tabs>
              <w:autoSpaceDE w:val="0"/>
              <w:autoSpaceDN w:val="0"/>
              <w:adjustRightInd w:val="0"/>
              <w:spacing w:after="0" w:line="240" w:lineRule="auto"/>
              <w:jc w:val="both"/>
              <w:rPr>
                <w:rFonts w:ascii="Times New Roman" w:eastAsia="Times New Roman" w:hAnsi="Times New Roman" w:cs="Times New Roman"/>
                <w:snapToGrid w:val="0"/>
              </w:rPr>
            </w:pPr>
            <w:r>
              <w:rPr>
                <w:rFonts w:ascii="Times New Roman" w:eastAsia="Times New Roman" w:hAnsi="Times New Roman" w:cs="Times New Roman"/>
                <w:snapToGrid w:val="0"/>
              </w:rPr>
              <w:t>Kraujavimas iš virškinimo trakto</w:t>
            </w:r>
            <w:r>
              <w:rPr>
                <w:rFonts w:ascii="Times New Roman" w:eastAsia="Times New Roman" w:hAnsi="Times New Roman" w:cs="Times New Roman"/>
                <w:snapToGrid w:val="0"/>
                <w:vertAlign w:val="superscript"/>
              </w:rPr>
              <w:t>7</w:t>
            </w:r>
          </w:p>
          <w:p w14:paraId="2D74E222" w14:textId="77777777" w:rsidR="00D60365" w:rsidRDefault="00C12095">
            <w:pPr>
              <w:widowControl w:val="0"/>
              <w:tabs>
                <w:tab w:val="left" w:pos="567"/>
              </w:tabs>
              <w:autoSpaceDE w:val="0"/>
              <w:autoSpaceDN w:val="0"/>
              <w:adjustRightInd w:val="0"/>
              <w:spacing w:after="0" w:line="240" w:lineRule="auto"/>
              <w:jc w:val="both"/>
              <w:rPr>
                <w:rFonts w:ascii="Times New Roman" w:eastAsia="Times New Roman" w:hAnsi="Times New Roman" w:cs="Times New Roman"/>
                <w:snapToGrid w:val="0"/>
              </w:rPr>
            </w:pPr>
            <w:proofErr w:type="spellStart"/>
            <w:r>
              <w:rPr>
                <w:rFonts w:ascii="Times New Roman" w:eastAsia="Times New Roman" w:hAnsi="Times New Roman" w:cs="Times New Roman"/>
                <w:snapToGrid w:val="0"/>
              </w:rPr>
              <w:t>Gastroenteritas</w:t>
            </w:r>
            <w:proofErr w:type="spellEnd"/>
          </w:p>
          <w:p w14:paraId="7813F5DC" w14:textId="77777777" w:rsidR="00D60365" w:rsidRDefault="00C12095">
            <w:pPr>
              <w:widowControl w:val="0"/>
              <w:tabs>
                <w:tab w:val="left" w:pos="567"/>
              </w:tabs>
              <w:autoSpaceDE w:val="0"/>
              <w:autoSpaceDN w:val="0"/>
              <w:adjustRightInd w:val="0"/>
              <w:spacing w:after="0" w:line="240" w:lineRule="auto"/>
              <w:jc w:val="both"/>
              <w:rPr>
                <w:rFonts w:ascii="Times New Roman" w:eastAsia="Times New Roman" w:hAnsi="Times New Roman" w:cs="Times New Roman"/>
                <w:snapToGrid w:val="0"/>
              </w:rPr>
            </w:pPr>
            <w:r>
              <w:rPr>
                <w:rFonts w:ascii="Times New Roman" w:eastAsia="Times New Roman" w:hAnsi="Times New Roman" w:cs="Times New Roman"/>
                <w:snapToGrid w:val="0"/>
              </w:rPr>
              <w:t>Raugulys</w:t>
            </w:r>
          </w:p>
          <w:p w14:paraId="30CBEC03" w14:textId="77777777" w:rsidR="00D60365" w:rsidRDefault="00C12095">
            <w:pPr>
              <w:widowControl w:val="0"/>
              <w:tabs>
                <w:tab w:val="left" w:pos="567"/>
              </w:tabs>
              <w:autoSpaceDE w:val="0"/>
              <w:autoSpaceDN w:val="0"/>
              <w:adjustRightInd w:val="0"/>
              <w:spacing w:after="0" w:line="240" w:lineRule="auto"/>
              <w:jc w:val="both"/>
              <w:rPr>
                <w:rFonts w:ascii="Times New Roman" w:eastAsia="Times New Roman" w:hAnsi="Times New Roman" w:cs="Times New Roman"/>
                <w:snapToGrid w:val="0"/>
              </w:rPr>
            </w:pPr>
            <w:r>
              <w:rPr>
                <w:rFonts w:ascii="Times New Roman" w:eastAsia="Times New Roman" w:hAnsi="Times New Roman" w:cs="Times New Roman"/>
                <w:snapToGrid w:val="0"/>
              </w:rPr>
              <w:t>Gastritas</w:t>
            </w:r>
          </w:p>
          <w:p w14:paraId="1A2A08EE" w14:textId="77777777" w:rsidR="00D60365" w:rsidRDefault="00C12095">
            <w:pPr>
              <w:widowControl w:val="0"/>
              <w:tabs>
                <w:tab w:val="left" w:pos="567"/>
              </w:tabs>
              <w:autoSpaceDE w:val="0"/>
              <w:autoSpaceDN w:val="0"/>
              <w:adjustRightInd w:val="0"/>
              <w:spacing w:after="0" w:line="240" w:lineRule="auto"/>
              <w:jc w:val="both"/>
              <w:rPr>
                <w:rFonts w:ascii="Times New Roman" w:eastAsia="Times New Roman" w:hAnsi="Times New Roman" w:cs="Times New Roman"/>
                <w:snapToGrid w:val="0"/>
              </w:rPr>
            </w:pPr>
            <w:proofErr w:type="spellStart"/>
            <w:r>
              <w:rPr>
                <w:rFonts w:ascii="Times New Roman" w:eastAsia="Times New Roman" w:hAnsi="Times New Roman" w:cs="Times New Roman"/>
                <w:snapToGrid w:val="0"/>
              </w:rPr>
              <w:t>Disfagija</w:t>
            </w:r>
            <w:proofErr w:type="spellEnd"/>
          </w:p>
        </w:tc>
        <w:tc>
          <w:tcPr>
            <w:tcW w:w="1701" w:type="dxa"/>
            <w:tcBorders>
              <w:top w:val="single" w:sz="4" w:space="0" w:color="auto"/>
              <w:left w:val="single" w:sz="4" w:space="0" w:color="auto"/>
              <w:bottom w:val="single" w:sz="4" w:space="0" w:color="auto"/>
              <w:right w:val="single" w:sz="4" w:space="0" w:color="auto"/>
            </w:tcBorders>
            <w:hideMark/>
          </w:tcPr>
          <w:p w14:paraId="59A56422" w14:textId="77777777" w:rsidR="00D60365" w:rsidRDefault="00C12095">
            <w:pPr>
              <w:widowControl w:val="0"/>
              <w:tabs>
                <w:tab w:val="left" w:pos="567"/>
              </w:tabs>
              <w:autoSpaceDE w:val="0"/>
              <w:autoSpaceDN w:val="0"/>
              <w:adjustRightInd w:val="0"/>
              <w:spacing w:after="0" w:line="240" w:lineRule="auto"/>
              <w:jc w:val="both"/>
              <w:rPr>
                <w:rFonts w:ascii="Times New Roman" w:eastAsia="Times New Roman" w:hAnsi="Times New Roman" w:cs="Times New Roman"/>
                <w:snapToGrid w:val="0"/>
              </w:rPr>
            </w:pPr>
            <w:r>
              <w:rPr>
                <w:rFonts w:ascii="Times New Roman" w:eastAsia="Times New Roman" w:hAnsi="Times New Roman" w:cs="Times New Roman"/>
                <w:snapToGrid w:val="0"/>
              </w:rPr>
              <w:t>Stomatitas</w:t>
            </w:r>
          </w:p>
          <w:p w14:paraId="38FF45BE" w14:textId="77777777" w:rsidR="00D60365" w:rsidRDefault="00C12095">
            <w:pPr>
              <w:widowControl w:val="0"/>
              <w:tabs>
                <w:tab w:val="left" w:pos="567"/>
              </w:tabs>
              <w:autoSpaceDE w:val="0"/>
              <w:autoSpaceDN w:val="0"/>
              <w:adjustRightInd w:val="0"/>
              <w:spacing w:after="0" w:line="240" w:lineRule="auto"/>
              <w:jc w:val="both"/>
              <w:rPr>
                <w:rFonts w:ascii="Times New Roman" w:eastAsia="Times New Roman" w:hAnsi="Times New Roman" w:cs="Times New Roman"/>
                <w:snapToGrid w:val="0"/>
              </w:rPr>
            </w:pPr>
            <w:proofErr w:type="spellStart"/>
            <w:r>
              <w:rPr>
                <w:rFonts w:ascii="Times New Roman" w:eastAsia="Times New Roman" w:hAnsi="Times New Roman" w:cs="Times New Roman"/>
                <w:snapToGrid w:val="0"/>
              </w:rPr>
              <w:t>Hematochezija</w:t>
            </w:r>
            <w:proofErr w:type="spellEnd"/>
          </w:p>
          <w:p w14:paraId="34235840" w14:textId="77777777" w:rsidR="00D60365" w:rsidRDefault="00C12095">
            <w:pPr>
              <w:widowControl w:val="0"/>
              <w:tabs>
                <w:tab w:val="left" w:pos="567"/>
              </w:tabs>
              <w:autoSpaceDE w:val="0"/>
              <w:autoSpaceDN w:val="0"/>
              <w:adjustRightInd w:val="0"/>
              <w:spacing w:after="0" w:line="240" w:lineRule="auto"/>
              <w:jc w:val="both"/>
              <w:rPr>
                <w:rFonts w:ascii="Times New Roman" w:eastAsia="Times New Roman" w:hAnsi="Times New Roman" w:cs="Times New Roman"/>
                <w:snapToGrid w:val="0"/>
              </w:rPr>
            </w:pPr>
            <w:r>
              <w:rPr>
                <w:rFonts w:ascii="Times New Roman" w:eastAsia="Times New Roman" w:hAnsi="Times New Roman" w:cs="Times New Roman"/>
                <w:snapToGrid w:val="0"/>
              </w:rPr>
              <w:t>Blogas burnos kvapas</w:t>
            </w:r>
          </w:p>
          <w:p w14:paraId="4AFD5B01" w14:textId="77777777" w:rsidR="00D60365" w:rsidRDefault="00C12095">
            <w:pPr>
              <w:widowControl w:val="0"/>
              <w:tabs>
                <w:tab w:val="left" w:pos="567"/>
              </w:tabs>
              <w:autoSpaceDE w:val="0"/>
              <w:autoSpaceDN w:val="0"/>
              <w:adjustRightInd w:val="0"/>
              <w:spacing w:after="0" w:line="240" w:lineRule="auto"/>
              <w:jc w:val="both"/>
              <w:rPr>
                <w:rFonts w:ascii="Times New Roman" w:eastAsia="Times New Roman" w:hAnsi="Times New Roman" w:cs="Times New Roman"/>
                <w:snapToGrid w:val="0"/>
              </w:rPr>
            </w:pPr>
            <w:r>
              <w:rPr>
                <w:rFonts w:ascii="Times New Roman" w:eastAsia="Calibri" w:hAnsi="Times New Roman" w:cs="Times New Roman"/>
              </w:rPr>
              <w:t>Mikroskopinis kolitas</w:t>
            </w:r>
            <w:r>
              <w:rPr>
                <w:rFonts w:ascii="Times New Roman" w:eastAsia="Calibri" w:hAnsi="Times New Roman" w:cs="Times New Roman"/>
                <w:vertAlign w:val="superscript"/>
              </w:rPr>
              <w:t>9</w:t>
            </w:r>
          </w:p>
        </w:tc>
        <w:tc>
          <w:tcPr>
            <w:tcW w:w="1701" w:type="dxa"/>
            <w:tcBorders>
              <w:top w:val="single" w:sz="4" w:space="0" w:color="auto"/>
              <w:left w:val="single" w:sz="4" w:space="0" w:color="auto"/>
              <w:bottom w:val="single" w:sz="4" w:space="0" w:color="auto"/>
              <w:right w:val="single" w:sz="4" w:space="0" w:color="auto"/>
            </w:tcBorders>
          </w:tcPr>
          <w:p w14:paraId="74990156" w14:textId="77777777" w:rsidR="00D60365" w:rsidRDefault="00D60365">
            <w:pPr>
              <w:widowControl w:val="0"/>
              <w:tabs>
                <w:tab w:val="left" w:pos="567"/>
              </w:tabs>
              <w:autoSpaceDE w:val="0"/>
              <w:autoSpaceDN w:val="0"/>
              <w:adjustRightInd w:val="0"/>
              <w:spacing w:after="0" w:line="240" w:lineRule="auto"/>
              <w:jc w:val="both"/>
              <w:rPr>
                <w:rFonts w:ascii="Times New Roman" w:eastAsia="Times New Roman" w:hAnsi="Times New Roman" w:cs="Times New Roman"/>
                <w:snapToGrid w:val="0"/>
              </w:rPr>
            </w:pPr>
          </w:p>
        </w:tc>
        <w:tc>
          <w:tcPr>
            <w:tcW w:w="1835" w:type="dxa"/>
            <w:tcBorders>
              <w:top w:val="single" w:sz="4" w:space="0" w:color="auto"/>
              <w:left w:val="single" w:sz="4" w:space="0" w:color="auto"/>
              <w:bottom w:val="single" w:sz="4" w:space="0" w:color="auto"/>
              <w:right w:val="single" w:sz="4" w:space="0" w:color="auto"/>
            </w:tcBorders>
          </w:tcPr>
          <w:p w14:paraId="2CD5477D" w14:textId="77777777" w:rsidR="00D60365" w:rsidRDefault="00D60365">
            <w:pPr>
              <w:widowControl w:val="0"/>
              <w:tabs>
                <w:tab w:val="left" w:pos="567"/>
              </w:tabs>
              <w:autoSpaceDE w:val="0"/>
              <w:autoSpaceDN w:val="0"/>
              <w:adjustRightInd w:val="0"/>
              <w:spacing w:after="0" w:line="240" w:lineRule="auto"/>
              <w:jc w:val="both"/>
              <w:rPr>
                <w:rFonts w:ascii="Times New Roman" w:eastAsia="Times New Roman" w:hAnsi="Times New Roman" w:cs="Times New Roman"/>
                <w:snapToGrid w:val="0"/>
              </w:rPr>
            </w:pPr>
          </w:p>
        </w:tc>
      </w:tr>
      <w:tr w:rsidR="00D60365" w14:paraId="70F72EA7" w14:textId="77777777">
        <w:tc>
          <w:tcPr>
            <w:tcW w:w="7225" w:type="dxa"/>
            <w:gridSpan w:val="5"/>
            <w:tcBorders>
              <w:top w:val="single" w:sz="4" w:space="0" w:color="auto"/>
              <w:left w:val="single" w:sz="4" w:space="0" w:color="auto"/>
              <w:bottom w:val="single" w:sz="4" w:space="0" w:color="auto"/>
              <w:right w:val="single" w:sz="4" w:space="0" w:color="auto"/>
            </w:tcBorders>
            <w:hideMark/>
          </w:tcPr>
          <w:p w14:paraId="46C411F9" w14:textId="77777777" w:rsidR="00D60365" w:rsidRDefault="00C12095">
            <w:pPr>
              <w:widowControl w:val="0"/>
              <w:tabs>
                <w:tab w:val="left" w:pos="567"/>
              </w:tabs>
              <w:autoSpaceDE w:val="0"/>
              <w:autoSpaceDN w:val="0"/>
              <w:adjustRightInd w:val="0"/>
              <w:spacing w:after="0" w:line="240" w:lineRule="auto"/>
              <w:jc w:val="both"/>
              <w:rPr>
                <w:rFonts w:ascii="Times New Roman" w:eastAsia="Times New Roman" w:hAnsi="Times New Roman" w:cs="Times New Roman"/>
                <w:i/>
                <w:snapToGrid w:val="0"/>
              </w:rPr>
            </w:pPr>
            <w:r>
              <w:rPr>
                <w:rFonts w:ascii="Times New Roman" w:eastAsia="Times New Roman" w:hAnsi="Times New Roman" w:cs="Times New Roman"/>
                <w:i/>
                <w:snapToGrid w:val="0"/>
              </w:rPr>
              <w:t>Kepenų, tulžies pūslės ir latakų sutrikimai</w:t>
            </w:r>
          </w:p>
        </w:tc>
        <w:tc>
          <w:tcPr>
            <w:tcW w:w="1835" w:type="dxa"/>
            <w:tcBorders>
              <w:top w:val="single" w:sz="4" w:space="0" w:color="auto"/>
              <w:left w:val="single" w:sz="4" w:space="0" w:color="auto"/>
              <w:bottom w:val="single" w:sz="4" w:space="0" w:color="auto"/>
              <w:right w:val="single" w:sz="4" w:space="0" w:color="auto"/>
            </w:tcBorders>
          </w:tcPr>
          <w:p w14:paraId="6AF26AC6" w14:textId="77777777" w:rsidR="00D60365" w:rsidRDefault="00D60365">
            <w:pPr>
              <w:widowControl w:val="0"/>
              <w:tabs>
                <w:tab w:val="left" w:pos="567"/>
              </w:tabs>
              <w:autoSpaceDE w:val="0"/>
              <w:autoSpaceDN w:val="0"/>
              <w:adjustRightInd w:val="0"/>
              <w:spacing w:after="0" w:line="240" w:lineRule="auto"/>
              <w:jc w:val="both"/>
              <w:rPr>
                <w:rFonts w:ascii="Times New Roman" w:eastAsia="Times New Roman" w:hAnsi="Times New Roman" w:cs="Times New Roman"/>
                <w:i/>
                <w:snapToGrid w:val="0"/>
              </w:rPr>
            </w:pPr>
          </w:p>
        </w:tc>
      </w:tr>
      <w:tr w:rsidR="00D60365" w14:paraId="16B3E8D5" w14:textId="77777777">
        <w:tc>
          <w:tcPr>
            <w:tcW w:w="1129" w:type="dxa"/>
            <w:tcBorders>
              <w:top w:val="single" w:sz="4" w:space="0" w:color="auto"/>
              <w:left w:val="single" w:sz="4" w:space="0" w:color="auto"/>
              <w:bottom w:val="single" w:sz="4" w:space="0" w:color="auto"/>
              <w:right w:val="single" w:sz="4" w:space="0" w:color="auto"/>
            </w:tcBorders>
          </w:tcPr>
          <w:p w14:paraId="55C5BF44" w14:textId="77777777" w:rsidR="00D60365" w:rsidRDefault="00D60365">
            <w:pPr>
              <w:widowControl w:val="0"/>
              <w:tabs>
                <w:tab w:val="left" w:pos="567"/>
              </w:tabs>
              <w:autoSpaceDE w:val="0"/>
              <w:autoSpaceDN w:val="0"/>
              <w:adjustRightInd w:val="0"/>
              <w:spacing w:after="0" w:line="240" w:lineRule="auto"/>
              <w:jc w:val="both"/>
              <w:rPr>
                <w:rFonts w:ascii="Times New Roman" w:eastAsia="Times New Roman" w:hAnsi="Times New Roman" w:cs="Times New Roman"/>
                <w:snapToGrid w:val="0"/>
              </w:rPr>
            </w:pPr>
          </w:p>
        </w:tc>
        <w:tc>
          <w:tcPr>
            <w:tcW w:w="1134" w:type="dxa"/>
            <w:tcBorders>
              <w:top w:val="single" w:sz="4" w:space="0" w:color="auto"/>
              <w:left w:val="single" w:sz="4" w:space="0" w:color="auto"/>
              <w:bottom w:val="single" w:sz="4" w:space="0" w:color="auto"/>
              <w:right w:val="single" w:sz="4" w:space="0" w:color="auto"/>
            </w:tcBorders>
          </w:tcPr>
          <w:p w14:paraId="1E47849F" w14:textId="77777777" w:rsidR="00D60365" w:rsidRDefault="00D60365">
            <w:pPr>
              <w:widowControl w:val="0"/>
              <w:tabs>
                <w:tab w:val="left" w:pos="567"/>
              </w:tabs>
              <w:autoSpaceDE w:val="0"/>
              <w:autoSpaceDN w:val="0"/>
              <w:adjustRightInd w:val="0"/>
              <w:spacing w:after="0" w:line="240" w:lineRule="auto"/>
              <w:jc w:val="both"/>
              <w:rPr>
                <w:rFonts w:ascii="Times New Roman" w:eastAsia="Times New Roman" w:hAnsi="Times New Roman" w:cs="Times New Roman"/>
                <w:snapToGrid w:val="0"/>
              </w:rPr>
            </w:pPr>
          </w:p>
        </w:tc>
        <w:tc>
          <w:tcPr>
            <w:tcW w:w="1560" w:type="dxa"/>
            <w:tcBorders>
              <w:top w:val="single" w:sz="4" w:space="0" w:color="auto"/>
              <w:left w:val="single" w:sz="4" w:space="0" w:color="auto"/>
              <w:bottom w:val="single" w:sz="4" w:space="0" w:color="auto"/>
              <w:right w:val="single" w:sz="4" w:space="0" w:color="auto"/>
            </w:tcBorders>
            <w:hideMark/>
          </w:tcPr>
          <w:p w14:paraId="38B79756" w14:textId="77777777" w:rsidR="00D60365" w:rsidRDefault="00C12095">
            <w:pPr>
              <w:widowControl w:val="0"/>
              <w:tabs>
                <w:tab w:val="left" w:pos="567"/>
              </w:tabs>
              <w:autoSpaceDE w:val="0"/>
              <w:autoSpaceDN w:val="0"/>
              <w:adjustRightInd w:val="0"/>
              <w:spacing w:after="0" w:line="240" w:lineRule="auto"/>
              <w:jc w:val="both"/>
              <w:rPr>
                <w:rFonts w:ascii="Times New Roman" w:eastAsia="Times New Roman" w:hAnsi="Times New Roman" w:cs="Times New Roman"/>
                <w:snapToGrid w:val="0"/>
              </w:rPr>
            </w:pPr>
            <w:r>
              <w:rPr>
                <w:rFonts w:ascii="Times New Roman" w:eastAsia="Times New Roman" w:hAnsi="Times New Roman" w:cs="Times New Roman"/>
                <w:snapToGrid w:val="0"/>
              </w:rPr>
              <w:t>Hepatitas</w:t>
            </w:r>
            <w:r>
              <w:rPr>
                <w:rFonts w:ascii="Times New Roman" w:eastAsia="Times New Roman" w:hAnsi="Times New Roman" w:cs="Times New Roman"/>
                <w:snapToGrid w:val="0"/>
                <w:vertAlign w:val="superscript"/>
              </w:rPr>
              <w:t>3</w:t>
            </w:r>
          </w:p>
          <w:p w14:paraId="76359455" w14:textId="77777777" w:rsidR="00D60365" w:rsidRDefault="00C12095">
            <w:pPr>
              <w:widowControl w:val="0"/>
              <w:tabs>
                <w:tab w:val="left" w:pos="567"/>
              </w:tabs>
              <w:autoSpaceDE w:val="0"/>
              <w:autoSpaceDN w:val="0"/>
              <w:adjustRightInd w:val="0"/>
              <w:spacing w:after="0" w:line="240" w:lineRule="auto"/>
              <w:jc w:val="both"/>
              <w:rPr>
                <w:rFonts w:ascii="Times New Roman" w:eastAsia="Times New Roman" w:hAnsi="Times New Roman" w:cs="Times New Roman"/>
                <w:snapToGrid w:val="0"/>
              </w:rPr>
            </w:pPr>
            <w:r>
              <w:rPr>
                <w:rFonts w:ascii="Times New Roman" w:eastAsia="Times New Roman" w:hAnsi="Times New Roman" w:cs="Times New Roman"/>
                <w:snapToGrid w:val="0"/>
              </w:rPr>
              <w:t>Kepenų fermentų (ALT, AST, šarminės fosfatazės) aktyvumo kraujyje padidėjimas</w:t>
            </w:r>
          </w:p>
          <w:p w14:paraId="008875C5" w14:textId="77777777" w:rsidR="00D60365" w:rsidRDefault="00C12095">
            <w:pPr>
              <w:widowControl w:val="0"/>
              <w:tabs>
                <w:tab w:val="left" w:pos="567"/>
              </w:tabs>
              <w:autoSpaceDE w:val="0"/>
              <w:autoSpaceDN w:val="0"/>
              <w:adjustRightInd w:val="0"/>
              <w:spacing w:after="0" w:line="240" w:lineRule="auto"/>
              <w:jc w:val="both"/>
              <w:rPr>
                <w:rFonts w:ascii="Times New Roman" w:eastAsia="Times New Roman" w:hAnsi="Times New Roman" w:cs="Times New Roman"/>
                <w:snapToGrid w:val="0"/>
              </w:rPr>
            </w:pPr>
            <w:r>
              <w:rPr>
                <w:rFonts w:ascii="Times New Roman" w:eastAsia="Times New Roman" w:hAnsi="Times New Roman" w:cs="Times New Roman"/>
                <w:snapToGrid w:val="0"/>
              </w:rPr>
              <w:t>Ūminė kepenų pažaida</w:t>
            </w:r>
          </w:p>
        </w:tc>
        <w:tc>
          <w:tcPr>
            <w:tcW w:w="1701" w:type="dxa"/>
            <w:tcBorders>
              <w:top w:val="single" w:sz="4" w:space="0" w:color="auto"/>
              <w:left w:val="single" w:sz="4" w:space="0" w:color="auto"/>
              <w:bottom w:val="single" w:sz="4" w:space="0" w:color="auto"/>
              <w:right w:val="single" w:sz="4" w:space="0" w:color="auto"/>
            </w:tcBorders>
            <w:hideMark/>
          </w:tcPr>
          <w:p w14:paraId="0E1AC7D5" w14:textId="77777777" w:rsidR="00D60365" w:rsidRDefault="00C12095">
            <w:pPr>
              <w:widowControl w:val="0"/>
              <w:tabs>
                <w:tab w:val="left" w:pos="567"/>
              </w:tabs>
              <w:autoSpaceDE w:val="0"/>
              <w:autoSpaceDN w:val="0"/>
              <w:adjustRightInd w:val="0"/>
              <w:spacing w:after="0" w:line="240" w:lineRule="auto"/>
              <w:jc w:val="both"/>
              <w:rPr>
                <w:rFonts w:ascii="Times New Roman" w:eastAsia="Times New Roman" w:hAnsi="Times New Roman" w:cs="Times New Roman"/>
                <w:snapToGrid w:val="0"/>
                <w:vertAlign w:val="superscript"/>
              </w:rPr>
            </w:pPr>
            <w:r>
              <w:rPr>
                <w:rFonts w:ascii="Times New Roman" w:eastAsia="Times New Roman" w:hAnsi="Times New Roman" w:cs="Times New Roman"/>
                <w:snapToGrid w:val="0"/>
              </w:rPr>
              <w:t>Kepenų nepakankamumas</w:t>
            </w:r>
            <w:r>
              <w:rPr>
                <w:rFonts w:ascii="Times New Roman" w:eastAsia="Times New Roman" w:hAnsi="Times New Roman" w:cs="Times New Roman"/>
                <w:snapToGrid w:val="0"/>
                <w:vertAlign w:val="superscript"/>
              </w:rPr>
              <w:t>6</w:t>
            </w:r>
          </w:p>
          <w:p w14:paraId="3470F1E0" w14:textId="77777777" w:rsidR="00D60365" w:rsidRDefault="00C12095">
            <w:pPr>
              <w:widowControl w:val="0"/>
              <w:tabs>
                <w:tab w:val="left" w:pos="567"/>
              </w:tabs>
              <w:autoSpaceDE w:val="0"/>
              <w:autoSpaceDN w:val="0"/>
              <w:adjustRightInd w:val="0"/>
              <w:spacing w:after="0" w:line="240" w:lineRule="auto"/>
              <w:jc w:val="both"/>
              <w:rPr>
                <w:rFonts w:ascii="Times New Roman" w:eastAsia="Times New Roman" w:hAnsi="Times New Roman" w:cs="Times New Roman"/>
                <w:snapToGrid w:val="0"/>
                <w:vertAlign w:val="superscript"/>
              </w:rPr>
            </w:pPr>
            <w:r>
              <w:rPr>
                <w:rFonts w:ascii="Times New Roman" w:eastAsia="Times New Roman" w:hAnsi="Times New Roman" w:cs="Times New Roman"/>
                <w:snapToGrid w:val="0"/>
              </w:rPr>
              <w:t>Gelta</w:t>
            </w:r>
            <w:r>
              <w:rPr>
                <w:rFonts w:ascii="Times New Roman" w:eastAsia="Times New Roman" w:hAnsi="Times New Roman" w:cs="Times New Roman"/>
                <w:snapToGrid w:val="0"/>
                <w:vertAlign w:val="superscript"/>
              </w:rPr>
              <w:t>6</w:t>
            </w:r>
          </w:p>
        </w:tc>
        <w:tc>
          <w:tcPr>
            <w:tcW w:w="1701" w:type="dxa"/>
            <w:tcBorders>
              <w:top w:val="single" w:sz="4" w:space="0" w:color="auto"/>
              <w:left w:val="single" w:sz="4" w:space="0" w:color="auto"/>
              <w:bottom w:val="single" w:sz="4" w:space="0" w:color="auto"/>
              <w:right w:val="single" w:sz="4" w:space="0" w:color="auto"/>
            </w:tcBorders>
          </w:tcPr>
          <w:p w14:paraId="6BFBE5E4" w14:textId="77777777" w:rsidR="00D60365" w:rsidRDefault="00D60365">
            <w:pPr>
              <w:widowControl w:val="0"/>
              <w:tabs>
                <w:tab w:val="left" w:pos="567"/>
              </w:tabs>
              <w:autoSpaceDE w:val="0"/>
              <w:autoSpaceDN w:val="0"/>
              <w:adjustRightInd w:val="0"/>
              <w:spacing w:after="0" w:line="240" w:lineRule="auto"/>
              <w:jc w:val="both"/>
              <w:rPr>
                <w:rFonts w:ascii="Times New Roman" w:eastAsia="Times New Roman" w:hAnsi="Times New Roman" w:cs="Times New Roman"/>
                <w:snapToGrid w:val="0"/>
              </w:rPr>
            </w:pPr>
          </w:p>
        </w:tc>
        <w:tc>
          <w:tcPr>
            <w:tcW w:w="1835" w:type="dxa"/>
            <w:tcBorders>
              <w:top w:val="single" w:sz="4" w:space="0" w:color="auto"/>
              <w:left w:val="single" w:sz="4" w:space="0" w:color="auto"/>
              <w:bottom w:val="single" w:sz="4" w:space="0" w:color="auto"/>
              <w:right w:val="single" w:sz="4" w:space="0" w:color="auto"/>
            </w:tcBorders>
          </w:tcPr>
          <w:p w14:paraId="39AF5746" w14:textId="77777777" w:rsidR="00D60365" w:rsidRDefault="00D60365">
            <w:pPr>
              <w:widowControl w:val="0"/>
              <w:tabs>
                <w:tab w:val="left" w:pos="567"/>
              </w:tabs>
              <w:autoSpaceDE w:val="0"/>
              <w:autoSpaceDN w:val="0"/>
              <w:adjustRightInd w:val="0"/>
              <w:spacing w:after="0" w:line="240" w:lineRule="auto"/>
              <w:jc w:val="both"/>
              <w:rPr>
                <w:rFonts w:ascii="Times New Roman" w:eastAsia="Times New Roman" w:hAnsi="Times New Roman" w:cs="Times New Roman"/>
                <w:snapToGrid w:val="0"/>
              </w:rPr>
            </w:pPr>
          </w:p>
        </w:tc>
      </w:tr>
      <w:tr w:rsidR="00D60365" w14:paraId="28466567" w14:textId="77777777">
        <w:tc>
          <w:tcPr>
            <w:tcW w:w="7225" w:type="dxa"/>
            <w:gridSpan w:val="5"/>
            <w:tcBorders>
              <w:top w:val="single" w:sz="4" w:space="0" w:color="auto"/>
              <w:left w:val="single" w:sz="4" w:space="0" w:color="auto"/>
              <w:bottom w:val="single" w:sz="4" w:space="0" w:color="auto"/>
              <w:right w:val="single" w:sz="4" w:space="0" w:color="auto"/>
            </w:tcBorders>
            <w:hideMark/>
          </w:tcPr>
          <w:p w14:paraId="0EF7E309" w14:textId="77777777" w:rsidR="00D60365" w:rsidRDefault="00C12095">
            <w:pPr>
              <w:widowControl w:val="0"/>
              <w:tabs>
                <w:tab w:val="left" w:pos="567"/>
              </w:tabs>
              <w:autoSpaceDE w:val="0"/>
              <w:autoSpaceDN w:val="0"/>
              <w:adjustRightInd w:val="0"/>
              <w:spacing w:after="0" w:line="240" w:lineRule="auto"/>
              <w:jc w:val="both"/>
              <w:rPr>
                <w:rFonts w:ascii="Times New Roman" w:eastAsia="Times New Roman" w:hAnsi="Times New Roman" w:cs="Times New Roman"/>
                <w:i/>
                <w:snapToGrid w:val="0"/>
              </w:rPr>
            </w:pPr>
            <w:r>
              <w:rPr>
                <w:rFonts w:ascii="Times New Roman" w:eastAsia="Times New Roman" w:hAnsi="Times New Roman" w:cs="Times New Roman"/>
                <w:i/>
                <w:snapToGrid w:val="0"/>
              </w:rPr>
              <w:t>Odos ir poodinio audinio sutrikimai</w:t>
            </w:r>
          </w:p>
        </w:tc>
        <w:tc>
          <w:tcPr>
            <w:tcW w:w="1835" w:type="dxa"/>
            <w:tcBorders>
              <w:top w:val="single" w:sz="4" w:space="0" w:color="auto"/>
              <w:left w:val="single" w:sz="4" w:space="0" w:color="auto"/>
              <w:bottom w:val="single" w:sz="4" w:space="0" w:color="auto"/>
              <w:right w:val="single" w:sz="4" w:space="0" w:color="auto"/>
            </w:tcBorders>
          </w:tcPr>
          <w:p w14:paraId="56CD97D3" w14:textId="77777777" w:rsidR="00D60365" w:rsidRDefault="00D60365">
            <w:pPr>
              <w:widowControl w:val="0"/>
              <w:tabs>
                <w:tab w:val="left" w:pos="567"/>
              </w:tabs>
              <w:autoSpaceDE w:val="0"/>
              <w:autoSpaceDN w:val="0"/>
              <w:adjustRightInd w:val="0"/>
              <w:spacing w:after="0" w:line="240" w:lineRule="auto"/>
              <w:jc w:val="both"/>
              <w:rPr>
                <w:rFonts w:ascii="Times New Roman" w:eastAsia="Times New Roman" w:hAnsi="Times New Roman" w:cs="Times New Roman"/>
                <w:i/>
                <w:snapToGrid w:val="0"/>
              </w:rPr>
            </w:pPr>
          </w:p>
        </w:tc>
      </w:tr>
      <w:tr w:rsidR="00D60365" w14:paraId="7B522F5E" w14:textId="77777777">
        <w:tc>
          <w:tcPr>
            <w:tcW w:w="1129" w:type="dxa"/>
            <w:tcBorders>
              <w:top w:val="single" w:sz="4" w:space="0" w:color="auto"/>
              <w:left w:val="single" w:sz="4" w:space="0" w:color="auto"/>
              <w:bottom w:val="single" w:sz="4" w:space="0" w:color="auto"/>
              <w:right w:val="single" w:sz="4" w:space="0" w:color="auto"/>
            </w:tcBorders>
          </w:tcPr>
          <w:p w14:paraId="2FACDB8A" w14:textId="77777777" w:rsidR="00D60365" w:rsidRDefault="00D60365">
            <w:pPr>
              <w:widowControl w:val="0"/>
              <w:tabs>
                <w:tab w:val="left" w:pos="567"/>
              </w:tabs>
              <w:autoSpaceDE w:val="0"/>
              <w:autoSpaceDN w:val="0"/>
              <w:adjustRightInd w:val="0"/>
              <w:spacing w:after="0" w:line="240" w:lineRule="auto"/>
              <w:jc w:val="both"/>
              <w:rPr>
                <w:rFonts w:ascii="Times New Roman" w:eastAsia="Times New Roman" w:hAnsi="Times New Roman" w:cs="Times New Roman"/>
                <w:snapToGrid w:val="0"/>
              </w:rPr>
            </w:pPr>
          </w:p>
        </w:tc>
        <w:tc>
          <w:tcPr>
            <w:tcW w:w="1134" w:type="dxa"/>
            <w:tcBorders>
              <w:top w:val="single" w:sz="4" w:space="0" w:color="auto"/>
              <w:left w:val="single" w:sz="4" w:space="0" w:color="auto"/>
              <w:bottom w:val="single" w:sz="4" w:space="0" w:color="auto"/>
              <w:right w:val="single" w:sz="4" w:space="0" w:color="auto"/>
            </w:tcBorders>
            <w:hideMark/>
          </w:tcPr>
          <w:p w14:paraId="156EFCAD" w14:textId="77777777" w:rsidR="00D60365" w:rsidRDefault="00C12095">
            <w:pPr>
              <w:widowControl w:val="0"/>
              <w:tabs>
                <w:tab w:val="left" w:pos="567"/>
              </w:tabs>
              <w:autoSpaceDE w:val="0"/>
              <w:autoSpaceDN w:val="0"/>
              <w:adjustRightInd w:val="0"/>
              <w:spacing w:after="0" w:line="240" w:lineRule="auto"/>
              <w:jc w:val="both"/>
              <w:rPr>
                <w:rFonts w:ascii="Times New Roman" w:eastAsia="Times New Roman" w:hAnsi="Times New Roman" w:cs="Times New Roman"/>
                <w:snapToGrid w:val="0"/>
              </w:rPr>
            </w:pPr>
            <w:r>
              <w:rPr>
                <w:rFonts w:ascii="Times New Roman" w:eastAsia="Times New Roman" w:hAnsi="Times New Roman" w:cs="Times New Roman"/>
                <w:snapToGrid w:val="0"/>
              </w:rPr>
              <w:t>Padidėjęs prakaitavimas</w:t>
            </w:r>
          </w:p>
          <w:p w14:paraId="5DE02D85" w14:textId="77777777" w:rsidR="00D60365" w:rsidRDefault="00C12095">
            <w:pPr>
              <w:widowControl w:val="0"/>
              <w:tabs>
                <w:tab w:val="left" w:pos="567"/>
              </w:tabs>
              <w:autoSpaceDE w:val="0"/>
              <w:autoSpaceDN w:val="0"/>
              <w:adjustRightInd w:val="0"/>
              <w:spacing w:after="0" w:line="240" w:lineRule="auto"/>
              <w:jc w:val="both"/>
              <w:rPr>
                <w:rFonts w:ascii="Times New Roman" w:eastAsia="Times New Roman" w:hAnsi="Times New Roman" w:cs="Times New Roman"/>
                <w:snapToGrid w:val="0"/>
              </w:rPr>
            </w:pPr>
            <w:r>
              <w:rPr>
                <w:rFonts w:ascii="Times New Roman" w:eastAsia="Times New Roman" w:hAnsi="Times New Roman" w:cs="Times New Roman"/>
                <w:snapToGrid w:val="0"/>
              </w:rPr>
              <w:t>Išbėrimas</w:t>
            </w:r>
          </w:p>
        </w:tc>
        <w:tc>
          <w:tcPr>
            <w:tcW w:w="1560" w:type="dxa"/>
            <w:tcBorders>
              <w:top w:val="single" w:sz="4" w:space="0" w:color="auto"/>
              <w:left w:val="single" w:sz="4" w:space="0" w:color="auto"/>
              <w:bottom w:val="single" w:sz="4" w:space="0" w:color="auto"/>
              <w:right w:val="single" w:sz="4" w:space="0" w:color="auto"/>
            </w:tcBorders>
            <w:hideMark/>
          </w:tcPr>
          <w:p w14:paraId="7C3F3BC0" w14:textId="77777777" w:rsidR="00D60365" w:rsidRDefault="00C12095">
            <w:pPr>
              <w:widowControl w:val="0"/>
              <w:tabs>
                <w:tab w:val="left" w:pos="567"/>
              </w:tabs>
              <w:autoSpaceDE w:val="0"/>
              <w:autoSpaceDN w:val="0"/>
              <w:adjustRightInd w:val="0"/>
              <w:spacing w:after="0" w:line="240" w:lineRule="auto"/>
              <w:jc w:val="both"/>
              <w:rPr>
                <w:rFonts w:ascii="Times New Roman" w:eastAsia="Times New Roman" w:hAnsi="Times New Roman" w:cs="Times New Roman"/>
                <w:snapToGrid w:val="0"/>
              </w:rPr>
            </w:pPr>
            <w:r>
              <w:rPr>
                <w:rFonts w:ascii="Times New Roman" w:eastAsia="Times New Roman" w:hAnsi="Times New Roman" w:cs="Times New Roman"/>
                <w:snapToGrid w:val="0"/>
              </w:rPr>
              <w:t>Prakaitavimas naktį</w:t>
            </w:r>
          </w:p>
          <w:p w14:paraId="20E43F4B" w14:textId="77777777" w:rsidR="00D60365" w:rsidRDefault="00C12095">
            <w:pPr>
              <w:widowControl w:val="0"/>
              <w:tabs>
                <w:tab w:val="left" w:pos="567"/>
              </w:tabs>
              <w:autoSpaceDE w:val="0"/>
              <w:autoSpaceDN w:val="0"/>
              <w:adjustRightInd w:val="0"/>
              <w:spacing w:after="0" w:line="240" w:lineRule="auto"/>
              <w:jc w:val="both"/>
              <w:rPr>
                <w:rFonts w:ascii="Times New Roman" w:eastAsia="Times New Roman" w:hAnsi="Times New Roman" w:cs="Times New Roman"/>
                <w:snapToGrid w:val="0"/>
              </w:rPr>
            </w:pPr>
            <w:r>
              <w:rPr>
                <w:rFonts w:ascii="Times New Roman" w:eastAsia="Times New Roman" w:hAnsi="Times New Roman" w:cs="Times New Roman"/>
                <w:snapToGrid w:val="0"/>
              </w:rPr>
              <w:t>Dilgėlinė</w:t>
            </w:r>
          </w:p>
          <w:p w14:paraId="6F5CF48A" w14:textId="77777777" w:rsidR="00D60365" w:rsidRDefault="00C12095">
            <w:pPr>
              <w:widowControl w:val="0"/>
              <w:tabs>
                <w:tab w:val="left" w:pos="567"/>
              </w:tabs>
              <w:autoSpaceDE w:val="0"/>
              <w:autoSpaceDN w:val="0"/>
              <w:adjustRightInd w:val="0"/>
              <w:spacing w:after="0" w:line="240" w:lineRule="auto"/>
              <w:jc w:val="both"/>
              <w:rPr>
                <w:rFonts w:ascii="Times New Roman" w:eastAsia="Times New Roman" w:hAnsi="Times New Roman" w:cs="Times New Roman"/>
                <w:snapToGrid w:val="0"/>
              </w:rPr>
            </w:pPr>
            <w:r>
              <w:rPr>
                <w:rFonts w:ascii="Times New Roman" w:eastAsia="Times New Roman" w:hAnsi="Times New Roman" w:cs="Times New Roman"/>
                <w:snapToGrid w:val="0"/>
              </w:rPr>
              <w:t>Kontaktinis dermatitas</w:t>
            </w:r>
          </w:p>
          <w:p w14:paraId="5C1E393C" w14:textId="77777777" w:rsidR="00D60365" w:rsidRDefault="00C12095">
            <w:pPr>
              <w:widowControl w:val="0"/>
              <w:tabs>
                <w:tab w:val="left" w:pos="567"/>
              </w:tabs>
              <w:autoSpaceDE w:val="0"/>
              <w:autoSpaceDN w:val="0"/>
              <w:adjustRightInd w:val="0"/>
              <w:spacing w:after="0" w:line="240" w:lineRule="auto"/>
              <w:jc w:val="both"/>
              <w:rPr>
                <w:rFonts w:ascii="Times New Roman" w:eastAsia="Times New Roman" w:hAnsi="Times New Roman" w:cs="Times New Roman"/>
                <w:snapToGrid w:val="0"/>
              </w:rPr>
            </w:pPr>
            <w:r>
              <w:rPr>
                <w:rFonts w:ascii="Times New Roman" w:eastAsia="Times New Roman" w:hAnsi="Times New Roman" w:cs="Times New Roman"/>
                <w:snapToGrid w:val="0"/>
              </w:rPr>
              <w:t>Šaltas prakaitas</w:t>
            </w:r>
          </w:p>
          <w:p w14:paraId="0E868A3E" w14:textId="77777777" w:rsidR="00D60365" w:rsidRDefault="00C12095">
            <w:pPr>
              <w:widowControl w:val="0"/>
              <w:tabs>
                <w:tab w:val="left" w:pos="567"/>
              </w:tabs>
              <w:autoSpaceDE w:val="0"/>
              <w:autoSpaceDN w:val="0"/>
              <w:adjustRightInd w:val="0"/>
              <w:spacing w:after="0" w:line="240" w:lineRule="auto"/>
              <w:jc w:val="both"/>
              <w:rPr>
                <w:rFonts w:ascii="Times New Roman" w:eastAsia="Times New Roman" w:hAnsi="Times New Roman" w:cs="Times New Roman"/>
                <w:snapToGrid w:val="0"/>
              </w:rPr>
            </w:pPr>
            <w:r>
              <w:rPr>
                <w:rFonts w:ascii="Times New Roman" w:eastAsia="Times New Roman" w:hAnsi="Times New Roman" w:cs="Times New Roman"/>
                <w:snapToGrid w:val="0"/>
              </w:rPr>
              <w:t>Padidėjusio jautrumo šviesai reakcijos</w:t>
            </w:r>
          </w:p>
          <w:p w14:paraId="5A721F06" w14:textId="77777777" w:rsidR="00D60365" w:rsidRDefault="00C12095">
            <w:pPr>
              <w:widowControl w:val="0"/>
              <w:tabs>
                <w:tab w:val="left" w:pos="567"/>
              </w:tabs>
              <w:autoSpaceDE w:val="0"/>
              <w:autoSpaceDN w:val="0"/>
              <w:adjustRightInd w:val="0"/>
              <w:spacing w:after="0" w:line="240" w:lineRule="auto"/>
              <w:jc w:val="both"/>
              <w:rPr>
                <w:rFonts w:ascii="Times New Roman" w:eastAsia="Times New Roman" w:hAnsi="Times New Roman" w:cs="Times New Roman"/>
                <w:snapToGrid w:val="0"/>
              </w:rPr>
            </w:pPr>
            <w:r>
              <w:rPr>
                <w:rFonts w:ascii="Times New Roman" w:eastAsia="Times New Roman" w:hAnsi="Times New Roman" w:cs="Times New Roman"/>
                <w:snapToGrid w:val="0"/>
              </w:rPr>
              <w:t>Polinkio į kraujosruvas padidėjimas</w:t>
            </w:r>
          </w:p>
        </w:tc>
        <w:tc>
          <w:tcPr>
            <w:tcW w:w="1701" w:type="dxa"/>
            <w:tcBorders>
              <w:top w:val="single" w:sz="4" w:space="0" w:color="auto"/>
              <w:left w:val="single" w:sz="4" w:space="0" w:color="auto"/>
              <w:bottom w:val="single" w:sz="4" w:space="0" w:color="auto"/>
              <w:right w:val="single" w:sz="4" w:space="0" w:color="auto"/>
            </w:tcBorders>
            <w:hideMark/>
          </w:tcPr>
          <w:p w14:paraId="671D135A" w14:textId="77777777" w:rsidR="00D60365" w:rsidRDefault="00C12095">
            <w:pPr>
              <w:widowControl w:val="0"/>
              <w:tabs>
                <w:tab w:val="left" w:pos="567"/>
              </w:tabs>
              <w:autoSpaceDE w:val="0"/>
              <w:autoSpaceDN w:val="0"/>
              <w:adjustRightInd w:val="0"/>
              <w:spacing w:after="0" w:line="240" w:lineRule="auto"/>
              <w:jc w:val="both"/>
              <w:rPr>
                <w:rFonts w:ascii="Times New Roman" w:eastAsia="Times New Roman" w:hAnsi="Times New Roman" w:cs="Times New Roman"/>
                <w:snapToGrid w:val="0"/>
              </w:rPr>
            </w:pPr>
            <w:proofErr w:type="spellStart"/>
            <w:r>
              <w:rPr>
                <w:rFonts w:ascii="Times New Roman" w:eastAsia="Times New Roman" w:hAnsi="Times New Roman" w:cs="Times New Roman"/>
                <w:snapToGrid w:val="0"/>
              </w:rPr>
              <w:t>Stivenso</w:t>
            </w:r>
            <w:proofErr w:type="spellEnd"/>
            <w:r>
              <w:rPr>
                <w:rFonts w:ascii="Times New Roman" w:eastAsia="Times New Roman" w:hAnsi="Times New Roman" w:cs="Times New Roman"/>
                <w:snapToGrid w:val="0"/>
              </w:rPr>
              <w:t xml:space="preserve"> ir Džonsono (</w:t>
            </w:r>
            <w:proofErr w:type="spellStart"/>
            <w:r>
              <w:rPr>
                <w:rFonts w:ascii="Times New Roman" w:eastAsia="Times New Roman" w:hAnsi="Times New Roman" w:cs="Times New Roman"/>
                <w:i/>
                <w:snapToGrid w:val="0"/>
              </w:rPr>
              <w:t>Stevens-Johnson</w:t>
            </w:r>
            <w:proofErr w:type="spellEnd"/>
            <w:r>
              <w:rPr>
                <w:rFonts w:ascii="Times New Roman" w:eastAsia="Times New Roman" w:hAnsi="Times New Roman" w:cs="Times New Roman"/>
                <w:snapToGrid w:val="0"/>
              </w:rPr>
              <w:t>) sindromas</w:t>
            </w:r>
            <w:r>
              <w:rPr>
                <w:rFonts w:ascii="Times New Roman" w:eastAsia="Times New Roman" w:hAnsi="Times New Roman" w:cs="Times New Roman"/>
                <w:snapToGrid w:val="0"/>
                <w:vertAlign w:val="superscript"/>
              </w:rPr>
              <w:t>6</w:t>
            </w:r>
          </w:p>
          <w:p w14:paraId="617C4C4B" w14:textId="77777777" w:rsidR="00D60365" w:rsidRDefault="00C12095">
            <w:pPr>
              <w:widowControl w:val="0"/>
              <w:tabs>
                <w:tab w:val="left" w:pos="567"/>
              </w:tabs>
              <w:autoSpaceDE w:val="0"/>
              <w:autoSpaceDN w:val="0"/>
              <w:adjustRightInd w:val="0"/>
              <w:spacing w:after="0" w:line="240" w:lineRule="auto"/>
              <w:jc w:val="both"/>
              <w:rPr>
                <w:rFonts w:ascii="Times New Roman" w:eastAsia="Times New Roman" w:hAnsi="Times New Roman" w:cs="Times New Roman"/>
                <w:snapToGrid w:val="0"/>
              </w:rPr>
            </w:pPr>
            <w:proofErr w:type="spellStart"/>
            <w:r>
              <w:rPr>
                <w:rFonts w:ascii="Times New Roman" w:eastAsia="Times New Roman" w:hAnsi="Times New Roman" w:cs="Times New Roman"/>
                <w:snapToGrid w:val="0"/>
              </w:rPr>
              <w:t>Angioneurozinė</w:t>
            </w:r>
            <w:proofErr w:type="spellEnd"/>
            <w:r>
              <w:rPr>
                <w:rFonts w:ascii="Times New Roman" w:eastAsia="Times New Roman" w:hAnsi="Times New Roman" w:cs="Times New Roman"/>
                <w:snapToGrid w:val="0"/>
              </w:rPr>
              <w:t xml:space="preserve"> edema</w:t>
            </w:r>
            <w:r>
              <w:rPr>
                <w:rFonts w:ascii="Times New Roman" w:eastAsia="Times New Roman" w:hAnsi="Times New Roman" w:cs="Times New Roman"/>
                <w:snapToGrid w:val="0"/>
                <w:vertAlign w:val="superscript"/>
              </w:rPr>
              <w:t>6</w:t>
            </w:r>
          </w:p>
        </w:tc>
        <w:tc>
          <w:tcPr>
            <w:tcW w:w="1701" w:type="dxa"/>
            <w:tcBorders>
              <w:top w:val="single" w:sz="4" w:space="0" w:color="auto"/>
              <w:left w:val="single" w:sz="4" w:space="0" w:color="auto"/>
              <w:bottom w:val="single" w:sz="4" w:space="0" w:color="auto"/>
              <w:right w:val="single" w:sz="4" w:space="0" w:color="auto"/>
            </w:tcBorders>
            <w:hideMark/>
          </w:tcPr>
          <w:p w14:paraId="7887C8F6" w14:textId="77777777" w:rsidR="00D60365" w:rsidRDefault="00C12095">
            <w:pPr>
              <w:widowControl w:val="0"/>
              <w:tabs>
                <w:tab w:val="left" w:pos="567"/>
              </w:tabs>
              <w:autoSpaceDE w:val="0"/>
              <w:autoSpaceDN w:val="0"/>
              <w:adjustRightInd w:val="0"/>
              <w:spacing w:after="0" w:line="240" w:lineRule="auto"/>
              <w:jc w:val="both"/>
              <w:rPr>
                <w:rFonts w:ascii="Times New Roman" w:eastAsia="Times New Roman" w:hAnsi="Times New Roman" w:cs="Times New Roman"/>
                <w:snapToGrid w:val="0"/>
              </w:rPr>
            </w:pPr>
            <w:r>
              <w:rPr>
                <w:rFonts w:ascii="Times New Roman" w:eastAsia="Times New Roman" w:hAnsi="Times New Roman" w:cs="Times New Roman"/>
                <w:snapToGrid w:val="0"/>
              </w:rPr>
              <w:t xml:space="preserve">Odos </w:t>
            </w:r>
            <w:proofErr w:type="spellStart"/>
            <w:r>
              <w:rPr>
                <w:rFonts w:ascii="Times New Roman" w:eastAsia="Times New Roman" w:hAnsi="Times New Roman" w:cs="Times New Roman"/>
                <w:snapToGrid w:val="0"/>
              </w:rPr>
              <w:t>vaskulitas</w:t>
            </w:r>
            <w:proofErr w:type="spellEnd"/>
          </w:p>
        </w:tc>
        <w:tc>
          <w:tcPr>
            <w:tcW w:w="1835" w:type="dxa"/>
            <w:tcBorders>
              <w:top w:val="single" w:sz="4" w:space="0" w:color="auto"/>
              <w:left w:val="single" w:sz="4" w:space="0" w:color="auto"/>
              <w:bottom w:val="single" w:sz="4" w:space="0" w:color="auto"/>
              <w:right w:val="single" w:sz="4" w:space="0" w:color="auto"/>
            </w:tcBorders>
          </w:tcPr>
          <w:p w14:paraId="0C357EE8" w14:textId="77777777" w:rsidR="00D60365" w:rsidRDefault="00D60365">
            <w:pPr>
              <w:widowControl w:val="0"/>
              <w:tabs>
                <w:tab w:val="left" w:pos="567"/>
              </w:tabs>
              <w:autoSpaceDE w:val="0"/>
              <w:autoSpaceDN w:val="0"/>
              <w:adjustRightInd w:val="0"/>
              <w:spacing w:after="0" w:line="240" w:lineRule="auto"/>
              <w:jc w:val="both"/>
              <w:rPr>
                <w:rFonts w:ascii="Times New Roman" w:eastAsia="Times New Roman" w:hAnsi="Times New Roman" w:cs="Times New Roman"/>
                <w:snapToGrid w:val="0"/>
              </w:rPr>
            </w:pPr>
          </w:p>
        </w:tc>
      </w:tr>
      <w:tr w:rsidR="00D60365" w14:paraId="04B79934" w14:textId="77777777">
        <w:tc>
          <w:tcPr>
            <w:tcW w:w="7225" w:type="dxa"/>
            <w:gridSpan w:val="5"/>
            <w:tcBorders>
              <w:top w:val="single" w:sz="4" w:space="0" w:color="auto"/>
              <w:left w:val="single" w:sz="4" w:space="0" w:color="auto"/>
              <w:bottom w:val="single" w:sz="4" w:space="0" w:color="auto"/>
              <w:right w:val="single" w:sz="4" w:space="0" w:color="auto"/>
            </w:tcBorders>
            <w:hideMark/>
          </w:tcPr>
          <w:p w14:paraId="1AF025FB" w14:textId="77777777" w:rsidR="00D60365" w:rsidRDefault="00C12095">
            <w:pPr>
              <w:widowControl w:val="0"/>
              <w:tabs>
                <w:tab w:val="left" w:pos="567"/>
              </w:tabs>
              <w:autoSpaceDE w:val="0"/>
              <w:autoSpaceDN w:val="0"/>
              <w:adjustRightInd w:val="0"/>
              <w:spacing w:after="0" w:line="240" w:lineRule="auto"/>
              <w:jc w:val="both"/>
              <w:rPr>
                <w:rFonts w:ascii="Times New Roman" w:eastAsia="Times New Roman" w:hAnsi="Times New Roman" w:cs="Times New Roman"/>
                <w:i/>
                <w:snapToGrid w:val="0"/>
              </w:rPr>
            </w:pPr>
            <w:r>
              <w:rPr>
                <w:rFonts w:ascii="Times New Roman" w:eastAsia="Times New Roman" w:hAnsi="Times New Roman" w:cs="Times New Roman"/>
                <w:i/>
                <w:snapToGrid w:val="0"/>
              </w:rPr>
              <w:t>Skeleto, raumenų ir jungiamojo audinio sutrikimai</w:t>
            </w:r>
          </w:p>
        </w:tc>
        <w:tc>
          <w:tcPr>
            <w:tcW w:w="1835" w:type="dxa"/>
            <w:tcBorders>
              <w:top w:val="single" w:sz="4" w:space="0" w:color="auto"/>
              <w:left w:val="single" w:sz="4" w:space="0" w:color="auto"/>
              <w:bottom w:val="single" w:sz="4" w:space="0" w:color="auto"/>
              <w:right w:val="single" w:sz="4" w:space="0" w:color="auto"/>
            </w:tcBorders>
          </w:tcPr>
          <w:p w14:paraId="09EDD957" w14:textId="77777777" w:rsidR="00D60365" w:rsidRDefault="00D60365">
            <w:pPr>
              <w:widowControl w:val="0"/>
              <w:tabs>
                <w:tab w:val="left" w:pos="567"/>
              </w:tabs>
              <w:autoSpaceDE w:val="0"/>
              <w:autoSpaceDN w:val="0"/>
              <w:adjustRightInd w:val="0"/>
              <w:spacing w:after="0" w:line="240" w:lineRule="auto"/>
              <w:jc w:val="both"/>
              <w:rPr>
                <w:rFonts w:ascii="Times New Roman" w:eastAsia="Times New Roman" w:hAnsi="Times New Roman" w:cs="Times New Roman"/>
                <w:i/>
                <w:snapToGrid w:val="0"/>
              </w:rPr>
            </w:pPr>
          </w:p>
        </w:tc>
      </w:tr>
      <w:tr w:rsidR="00D60365" w14:paraId="59F6B0D5" w14:textId="77777777">
        <w:tc>
          <w:tcPr>
            <w:tcW w:w="1129" w:type="dxa"/>
            <w:tcBorders>
              <w:top w:val="single" w:sz="4" w:space="0" w:color="auto"/>
              <w:left w:val="single" w:sz="4" w:space="0" w:color="auto"/>
              <w:bottom w:val="single" w:sz="4" w:space="0" w:color="auto"/>
              <w:right w:val="single" w:sz="4" w:space="0" w:color="auto"/>
            </w:tcBorders>
          </w:tcPr>
          <w:p w14:paraId="127D1505" w14:textId="77777777" w:rsidR="00D60365" w:rsidRDefault="00D60365">
            <w:pPr>
              <w:widowControl w:val="0"/>
              <w:tabs>
                <w:tab w:val="left" w:pos="567"/>
              </w:tabs>
              <w:autoSpaceDE w:val="0"/>
              <w:autoSpaceDN w:val="0"/>
              <w:adjustRightInd w:val="0"/>
              <w:spacing w:after="0" w:line="240" w:lineRule="auto"/>
              <w:jc w:val="both"/>
              <w:rPr>
                <w:rFonts w:ascii="Times New Roman" w:eastAsia="Times New Roman" w:hAnsi="Times New Roman" w:cs="Times New Roman"/>
                <w:snapToGrid w:val="0"/>
              </w:rPr>
            </w:pPr>
          </w:p>
        </w:tc>
        <w:tc>
          <w:tcPr>
            <w:tcW w:w="1134" w:type="dxa"/>
            <w:tcBorders>
              <w:top w:val="single" w:sz="4" w:space="0" w:color="auto"/>
              <w:left w:val="single" w:sz="4" w:space="0" w:color="auto"/>
              <w:bottom w:val="single" w:sz="4" w:space="0" w:color="auto"/>
              <w:right w:val="single" w:sz="4" w:space="0" w:color="auto"/>
            </w:tcBorders>
            <w:hideMark/>
          </w:tcPr>
          <w:p w14:paraId="639C0BF9" w14:textId="77777777" w:rsidR="00D60365" w:rsidRDefault="00C12095">
            <w:pPr>
              <w:widowControl w:val="0"/>
              <w:tabs>
                <w:tab w:val="left" w:pos="567"/>
              </w:tabs>
              <w:autoSpaceDE w:val="0"/>
              <w:autoSpaceDN w:val="0"/>
              <w:adjustRightInd w:val="0"/>
              <w:spacing w:after="0" w:line="240" w:lineRule="auto"/>
              <w:jc w:val="both"/>
              <w:rPr>
                <w:rFonts w:ascii="Times New Roman" w:eastAsia="Times New Roman" w:hAnsi="Times New Roman" w:cs="Times New Roman"/>
                <w:snapToGrid w:val="0"/>
              </w:rPr>
            </w:pPr>
            <w:r>
              <w:rPr>
                <w:rFonts w:ascii="Times New Roman" w:eastAsia="Times New Roman" w:hAnsi="Times New Roman" w:cs="Times New Roman"/>
                <w:snapToGrid w:val="0"/>
              </w:rPr>
              <w:t>Kaulų ir raumenų skausmas</w:t>
            </w:r>
          </w:p>
          <w:p w14:paraId="74844145" w14:textId="77777777" w:rsidR="00D60365" w:rsidRDefault="00C12095">
            <w:pPr>
              <w:widowControl w:val="0"/>
              <w:tabs>
                <w:tab w:val="left" w:pos="567"/>
              </w:tabs>
              <w:autoSpaceDE w:val="0"/>
              <w:autoSpaceDN w:val="0"/>
              <w:adjustRightInd w:val="0"/>
              <w:spacing w:after="0" w:line="240" w:lineRule="auto"/>
              <w:jc w:val="both"/>
              <w:rPr>
                <w:rFonts w:ascii="Times New Roman" w:eastAsia="Times New Roman" w:hAnsi="Times New Roman" w:cs="Times New Roman"/>
                <w:snapToGrid w:val="0"/>
              </w:rPr>
            </w:pPr>
            <w:r>
              <w:rPr>
                <w:rFonts w:ascii="Times New Roman" w:eastAsia="Times New Roman" w:hAnsi="Times New Roman" w:cs="Times New Roman"/>
                <w:snapToGrid w:val="0"/>
              </w:rPr>
              <w:t>Raumenų spazmas</w:t>
            </w:r>
          </w:p>
        </w:tc>
        <w:tc>
          <w:tcPr>
            <w:tcW w:w="1560" w:type="dxa"/>
            <w:tcBorders>
              <w:top w:val="single" w:sz="4" w:space="0" w:color="auto"/>
              <w:left w:val="single" w:sz="4" w:space="0" w:color="auto"/>
              <w:bottom w:val="single" w:sz="4" w:space="0" w:color="auto"/>
              <w:right w:val="single" w:sz="4" w:space="0" w:color="auto"/>
            </w:tcBorders>
            <w:hideMark/>
          </w:tcPr>
          <w:p w14:paraId="10C8F0E6" w14:textId="77777777" w:rsidR="00D60365" w:rsidRDefault="00C12095">
            <w:pPr>
              <w:widowControl w:val="0"/>
              <w:tabs>
                <w:tab w:val="left" w:pos="567"/>
              </w:tabs>
              <w:autoSpaceDE w:val="0"/>
              <w:autoSpaceDN w:val="0"/>
              <w:adjustRightInd w:val="0"/>
              <w:spacing w:after="0" w:line="240" w:lineRule="auto"/>
              <w:jc w:val="both"/>
              <w:rPr>
                <w:rFonts w:ascii="Times New Roman" w:eastAsia="Times New Roman" w:hAnsi="Times New Roman" w:cs="Times New Roman"/>
                <w:snapToGrid w:val="0"/>
              </w:rPr>
            </w:pPr>
            <w:r>
              <w:rPr>
                <w:rFonts w:ascii="Times New Roman" w:eastAsia="Times New Roman" w:hAnsi="Times New Roman" w:cs="Times New Roman"/>
                <w:snapToGrid w:val="0"/>
              </w:rPr>
              <w:t>Raumenų įtempimas</w:t>
            </w:r>
          </w:p>
          <w:p w14:paraId="07CE72B6" w14:textId="77777777" w:rsidR="00D60365" w:rsidRDefault="00C12095">
            <w:pPr>
              <w:widowControl w:val="0"/>
              <w:tabs>
                <w:tab w:val="left" w:pos="567"/>
              </w:tabs>
              <w:autoSpaceDE w:val="0"/>
              <w:autoSpaceDN w:val="0"/>
              <w:adjustRightInd w:val="0"/>
              <w:spacing w:after="0" w:line="240" w:lineRule="auto"/>
              <w:jc w:val="both"/>
              <w:rPr>
                <w:rFonts w:ascii="Times New Roman" w:eastAsia="Times New Roman" w:hAnsi="Times New Roman" w:cs="Times New Roman"/>
                <w:snapToGrid w:val="0"/>
              </w:rPr>
            </w:pPr>
            <w:r>
              <w:rPr>
                <w:rFonts w:ascii="Times New Roman" w:eastAsia="Times New Roman" w:hAnsi="Times New Roman" w:cs="Times New Roman"/>
                <w:snapToGrid w:val="0"/>
              </w:rPr>
              <w:t>Raumenų trūkčiojimas</w:t>
            </w:r>
          </w:p>
        </w:tc>
        <w:tc>
          <w:tcPr>
            <w:tcW w:w="1701" w:type="dxa"/>
            <w:tcBorders>
              <w:top w:val="single" w:sz="4" w:space="0" w:color="auto"/>
              <w:left w:val="single" w:sz="4" w:space="0" w:color="auto"/>
              <w:bottom w:val="single" w:sz="4" w:space="0" w:color="auto"/>
              <w:right w:val="single" w:sz="4" w:space="0" w:color="auto"/>
            </w:tcBorders>
            <w:hideMark/>
          </w:tcPr>
          <w:p w14:paraId="16136AB7" w14:textId="77777777" w:rsidR="00D60365" w:rsidRDefault="00C12095">
            <w:pPr>
              <w:widowControl w:val="0"/>
              <w:tabs>
                <w:tab w:val="left" w:pos="567"/>
              </w:tabs>
              <w:autoSpaceDE w:val="0"/>
              <w:autoSpaceDN w:val="0"/>
              <w:adjustRightInd w:val="0"/>
              <w:spacing w:after="0" w:line="240" w:lineRule="auto"/>
              <w:jc w:val="both"/>
              <w:rPr>
                <w:rFonts w:ascii="Times New Roman" w:eastAsia="Times New Roman" w:hAnsi="Times New Roman" w:cs="Times New Roman"/>
                <w:snapToGrid w:val="0"/>
              </w:rPr>
            </w:pPr>
            <w:proofErr w:type="spellStart"/>
            <w:r>
              <w:rPr>
                <w:rFonts w:ascii="Times New Roman" w:eastAsia="Times New Roman" w:hAnsi="Times New Roman" w:cs="Times New Roman"/>
                <w:snapToGrid w:val="0"/>
              </w:rPr>
              <w:t>Trizmas</w:t>
            </w:r>
            <w:proofErr w:type="spellEnd"/>
          </w:p>
        </w:tc>
        <w:tc>
          <w:tcPr>
            <w:tcW w:w="1701" w:type="dxa"/>
            <w:tcBorders>
              <w:top w:val="single" w:sz="4" w:space="0" w:color="auto"/>
              <w:left w:val="single" w:sz="4" w:space="0" w:color="auto"/>
              <w:bottom w:val="single" w:sz="4" w:space="0" w:color="auto"/>
              <w:right w:val="single" w:sz="4" w:space="0" w:color="auto"/>
            </w:tcBorders>
          </w:tcPr>
          <w:p w14:paraId="01F1A39C" w14:textId="77777777" w:rsidR="00D60365" w:rsidRDefault="00D60365">
            <w:pPr>
              <w:widowControl w:val="0"/>
              <w:tabs>
                <w:tab w:val="left" w:pos="567"/>
              </w:tabs>
              <w:autoSpaceDE w:val="0"/>
              <w:autoSpaceDN w:val="0"/>
              <w:adjustRightInd w:val="0"/>
              <w:spacing w:after="0" w:line="240" w:lineRule="auto"/>
              <w:jc w:val="both"/>
              <w:rPr>
                <w:rFonts w:ascii="Times New Roman" w:eastAsia="Times New Roman" w:hAnsi="Times New Roman" w:cs="Times New Roman"/>
                <w:snapToGrid w:val="0"/>
              </w:rPr>
            </w:pPr>
          </w:p>
        </w:tc>
        <w:tc>
          <w:tcPr>
            <w:tcW w:w="1835" w:type="dxa"/>
            <w:tcBorders>
              <w:top w:val="single" w:sz="4" w:space="0" w:color="auto"/>
              <w:left w:val="single" w:sz="4" w:space="0" w:color="auto"/>
              <w:bottom w:val="single" w:sz="4" w:space="0" w:color="auto"/>
              <w:right w:val="single" w:sz="4" w:space="0" w:color="auto"/>
            </w:tcBorders>
          </w:tcPr>
          <w:p w14:paraId="2E1E42D5" w14:textId="77777777" w:rsidR="00D60365" w:rsidRDefault="00D60365">
            <w:pPr>
              <w:widowControl w:val="0"/>
              <w:tabs>
                <w:tab w:val="left" w:pos="567"/>
              </w:tabs>
              <w:autoSpaceDE w:val="0"/>
              <w:autoSpaceDN w:val="0"/>
              <w:adjustRightInd w:val="0"/>
              <w:spacing w:after="0" w:line="240" w:lineRule="auto"/>
              <w:jc w:val="both"/>
              <w:rPr>
                <w:rFonts w:ascii="Times New Roman" w:eastAsia="Times New Roman" w:hAnsi="Times New Roman" w:cs="Times New Roman"/>
                <w:snapToGrid w:val="0"/>
              </w:rPr>
            </w:pPr>
          </w:p>
        </w:tc>
      </w:tr>
      <w:tr w:rsidR="00D60365" w14:paraId="5DBF8D32" w14:textId="77777777">
        <w:tc>
          <w:tcPr>
            <w:tcW w:w="7225" w:type="dxa"/>
            <w:gridSpan w:val="5"/>
            <w:tcBorders>
              <w:top w:val="single" w:sz="4" w:space="0" w:color="auto"/>
              <w:left w:val="single" w:sz="4" w:space="0" w:color="auto"/>
              <w:bottom w:val="single" w:sz="4" w:space="0" w:color="auto"/>
              <w:right w:val="single" w:sz="4" w:space="0" w:color="auto"/>
            </w:tcBorders>
            <w:hideMark/>
          </w:tcPr>
          <w:p w14:paraId="67EAC8D9" w14:textId="77777777" w:rsidR="00D60365" w:rsidRDefault="00C12095">
            <w:pPr>
              <w:widowControl w:val="0"/>
              <w:tabs>
                <w:tab w:val="left" w:pos="567"/>
              </w:tabs>
              <w:autoSpaceDE w:val="0"/>
              <w:autoSpaceDN w:val="0"/>
              <w:adjustRightInd w:val="0"/>
              <w:spacing w:after="0" w:line="240" w:lineRule="auto"/>
              <w:jc w:val="both"/>
              <w:rPr>
                <w:rFonts w:ascii="Times New Roman" w:eastAsia="Times New Roman" w:hAnsi="Times New Roman" w:cs="Times New Roman"/>
                <w:i/>
                <w:snapToGrid w:val="0"/>
              </w:rPr>
            </w:pPr>
            <w:r>
              <w:rPr>
                <w:rFonts w:ascii="Times New Roman" w:eastAsia="Times New Roman" w:hAnsi="Times New Roman" w:cs="Times New Roman"/>
                <w:i/>
                <w:snapToGrid w:val="0"/>
              </w:rPr>
              <w:t>Inkstų ir šlapimo takų sutrikimai</w:t>
            </w:r>
          </w:p>
        </w:tc>
        <w:tc>
          <w:tcPr>
            <w:tcW w:w="1835" w:type="dxa"/>
            <w:tcBorders>
              <w:top w:val="single" w:sz="4" w:space="0" w:color="auto"/>
              <w:left w:val="single" w:sz="4" w:space="0" w:color="auto"/>
              <w:bottom w:val="single" w:sz="4" w:space="0" w:color="auto"/>
              <w:right w:val="single" w:sz="4" w:space="0" w:color="auto"/>
            </w:tcBorders>
          </w:tcPr>
          <w:p w14:paraId="35281522" w14:textId="77777777" w:rsidR="00D60365" w:rsidRDefault="00D60365">
            <w:pPr>
              <w:widowControl w:val="0"/>
              <w:tabs>
                <w:tab w:val="left" w:pos="567"/>
              </w:tabs>
              <w:autoSpaceDE w:val="0"/>
              <w:autoSpaceDN w:val="0"/>
              <w:adjustRightInd w:val="0"/>
              <w:spacing w:after="0" w:line="240" w:lineRule="auto"/>
              <w:jc w:val="both"/>
              <w:rPr>
                <w:rFonts w:ascii="Times New Roman" w:eastAsia="Times New Roman" w:hAnsi="Times New Roman" w:cs="Times New Roman"/>
                <w:i/>
                <w:snapToGrid w:val="0"/>
              </w:rPr>
            </w:pPr>
          </w:p>
        </w:tc>
      </w:tr>
      <w:tr w:rsidR="00D60365" w14:paraId="605DD4FB" w14:textId="77777777">
        <w:tc>
          <w:tcPr>
            <w:tcW w:w="1129" w:type="dxa"/>
            <w:tcBorders>
              <w:top w:val="single" w:sz="4" w:space="0" w:color="auto"/>
              <w:left w:val="single" w:sz="4" w:space="0" w:color="auto"/>
              <w:bottom w:val="single" w:sz="4" w:space="0" w:color="auto"/>
              <w:right w:val="single" w:sz="4" w:space="0" w:color="auto"/>
            </w:tcBorders>
          </w:tcPr>
          <w:p w14:paraId="18989AD2" w14:textId="77777777" w:rsidR="00D60365" w:rsidRDefault="00D60365">
            <w:pPr>
              <w:widowControl w:val="0"/>
              <w:tabs>
                <w:tab w:val="left" w:pos="567"/>
              </w:tabs>
              <w:autoSpaceDE w:val="0"/>
              <w:autoSpaceDN w:val="0"/>
              <w:adjustRightInd w:val="0"/>
              <w:spacing w:after="0" w:line="240" w:lineRule="auto"/>
              <w:jc w:val="both"/>
              <w:rPr>
                <w:rFonts w:ascii="Times New Roman" w:eastAsia="Times New Roman" w:hAnsi="Times New Roman" w:cs="Times New Roman"/>
                <w:snapToGrid w:val="0"/>
              </w:rPr>
            </w:pPr>
          </w:p>
        </w:tc>
        <w:tc>
          <w:tcPr>
            <w:tcW w:w="1134" w:type="dxa"/>
            <w:tcBorders>
              <w:top w:val="single" w:sz="4" w:space="0" w:color="auto"/>
              <w:left w:val="single" w:sz="4" w:space="0" w:color="auto"/>
              <w:bottom w:val="single" w:sz="4" w:space="0" w:color="auto"/>
              <w:right w:val="single" w:sz="4" w:space="0" w:color="auto"/>
            </w:tcBorders>
            <w:hideMark/>
          </w:tcPr>
          <w:p w14:paraId="31783418" w14:textId="77777777" w:rsidR="00D60365" w:rsidRDefault="00C12095">
            <w:pPr>
              <w:widowControl w:val="0"/>
              <w:tabs>
                <w:tab w:val="left" w:pos="567"/>
              </w:tabs>
              <w:autoSpaceDE w:val="0"/>
              <w:autoSpaceDN w:val="0"/>
              <w:adjustRightInd w:val="0"/>
              <w:spacing w:after="0" w:line="240" w:lineRule="auto"/>
              <w:jc w:val="both"/>
              <w:rPr>
                <w:rFonts w:ascii="Times New Roman" w:eastAsia="Times New Roman" w:hAnsi="Times New Roman" w:cs="Times New Roman"/>
                <w:snapToGrid w:val="0"/>
              </w:rPr>
            </w:pPr>
            <w:proofErr w:type="spellStart"/>
            <w:r>
              <w:rPr>
                <w:rFonts w:ascii="Times New Roman" w:eastAsia="Times New Roman" w:hAnsi="Times New Roman" w:cs="Times New Roman"/>
                <w:snapToGrid w:val="0"/>
              </w:rPr>
              <w:t>Dizurija</w:t>
            </w:r>
            <w:proofErr w:type="spellEnd"/>
          </w:p>
          <w:p w14:paraId="6B735355" w14:textId="77777777" w:rsidR="00D60365" w:rsidRDefault="00C12095">
            <w:pPr>
              <w:widowControl w:val="0"/>
              <w:tabs>
                <w:tab w:val="left" w:pos="567"/>
              </w:tabs>
              <w:autoSpaceDE w:val="0"/>
              <w:autoSpaceDN w:val="0"/>
              <w:adjustRightInd w:val="0"/>
              <w:spacing w:after="0" w:line="240" w:lineRule="auto"/>
              <w:jc w:val="both"/>
              <w:rPr>
                <w:rFonts w:ascii="Times New Roman" w:eastAsia="Times New Roman" w:hAnsi="Times New Roman" w:cs="Times New Roman"/>
                <w:snapToGrid w:val="0"/>
              </w:rPr>
            </w:pPr>
            <w:r>
              <w:rPr>
                <w:rFonts w:ascii="Times New Roman" w:eastAsia="Times New Roman" w:hAnsi="Times New Roman" w:cs="Times New Roman"/>
                <w:snapToGrid w:val="0"/>
              </w:rPr>
              <w:t>Dažnas šlapinimasis</w:t>
            </w:r>
          </w:p>
        </w:tc>
        <w:tc>
          <w:tcPr>
            <w:tcW w:w="1560" w:type="dxa"/>
            <w:tcBorders>
              <w:top w:val="single" w:sz="4" w:space="0" w:color="auto"/>
              <w:left w:val="single" w:sz="4" w:space="0" w:color="auto"/>
              <w:bottom w:val="single" w:sz="4" w:space="0" w:color="auto"/>
              <w:right w:val="single" w:sz="4" w:space="0" w:color="auto"/>
            </w:tcBorders>
            <w:hideMark/>
          </w:tcPr>
          <w:p w14:paraId="4250E32F" w14:textId="77777777" w:rsidR="00D60365" w:rsidRDefault="00C12095">
            <w:pPr>
              <w:widowControl w:val="0"/>
              <w:tabs>
                <w:tab w:val="left" w:pos="567"/>
              </w:tabs>
              <w:autoSpaceDE w:val="0"/>
              <w:autoSpaceDN w:val="0"/>
              <w:adjustRightInd w:val="0"/>
              <w:spacing w:after="0" w:line="240" w:lineRule="auto"/>
              <w:jc w:val="both"/>
              <w:rPr>
                <w:rFonts w:ascii="Times New Roman" w:eastAsia="Times New Roman" w:hAnsi="Times New Roman" w:cs="Times New Roman"/>
                <w:snapToGrid w:val="0"/>
              </w:rPr>
            </w:pPr>
            <w:r>
              <w:rPr>
                <w:rFonts w:ascii="Times New Roman" w:eastAsia="Times New Roman" w:hAnsi="Times New Roman" w:cs="Times New Roman"/>
                <w:snapToGrid w:val="0"/>
              </w:rPr>
              <w:t>Šlapimo susilaikymas</w:t>
            </w:r>
          </w:p>
          <w:p w14:paraId="34284CEE" w14:textId="77777777" w:rsidR="00D60365" w:rsidRDefault="00C12095">
            <w:pPr>
              <w:widowControl w:val="0"/>
              <w:tabs>
                <w:tab w:val="left" w:pos="567"/>
              </w:tabs>
              <w:autoSpaceDE w:val="0"/>
              <w:autoSpaceDN w:val="0"/>
              <w:adjustRightInd w:val="0"/>
              <w:spacing w:after="0" w:line="240" w:lineRule="auto"/>
              <w:jc w:val="both"/>
              <w:rPr>
                <w:rFonts w:ascii="Times New Roman" w:eastAsia="Times New Roman" w:hAnsi="Times New Roman" w:cs="Times New Roman"/>
                <w:snapToGrid w:val="0"/>
              </w:rPr>
            </w:pPr>
            <w:r>
              <w:rPr>
                <w:rFonts w:ascii="Times New Roman" w:eastAsia="Times New Roman" w:hAnsi="Times New Roman" w:cs="Times New Roman"/>
                <w:snapToGrid w:val="0"/>
              </w:rPr>
              <w:t>Užsilaikymas pradedant šlapintis</w:t>
            </w:r>
          </w:p>
          <w:p w14:paraId="091C0B8C" w14:textId="77777777" w:rsidR="00D60365" w:rsidRDefault="00C12095">
            <w:pPr>
              <w:widowControl w:val="0"/>
              <w:tabs>
                <w:tab w:val="left" w:pos="567"/>
              </w:tabs>
              <w:autoSpaceDE w:val="0"/>
              <w:autoSpaceDN w:val="0"/>
              <w:adjustRightInd w:val="0"/>
              <w:spacing w:after="0" w:line="240" w:lineRule="auto"/>
              <w:jc w:val="both"/>
              <w:rPr>
                <w:rFonts w:ascii="Times New Roman" w:eastAsia="Times New Roman" w:hAnsi="Times New Roman" w:cs="Times New Roman"/>
                <w:snapToGrid w:val="0"/>
              </w:rPr>
            </w:pPr>
            <w:proofErr w:type="spellStart"/>
            <w:r>
              <w:rPr>
                <w:rFonts w:ascii="Times New Roman" w:eastAsia="Times New Roman" w:hAnsi="Times New Roman" w:cs="Times New Roman"/>
                <w:snapToGrid w:val="0"/>
              </w:rPr>
              <w:t>Nikturija</w:t>
            </w:r>
            <w:proofErr w:type="spellEnd"/>
          </w:p>
          <w:p w14:paraId="13F3BF79" w14:textId="77777777" w:rsidR="00D60365" w:rsidRDefault="00C12095">
            <w:pPr>
              <w:widowControl w:val="0"/>
              <w:tabs>
                <w:tab w:val="left" w:pos="567"/>
              </w:tabs>
              <w:autoSpaceDE w:val="0"/>
              <w:autoSpaceDN w:val="0"/>
              <w:adjustRightInd w:val="0"/>
              <w:spacing w:after="0" w:line="240" w:lineRule="auto"/>
              <w:jc w:val="both"/>
              <w:rPr>
                <w:rFonts w:ascii="Times New Roman" w:eastAsia="Times New Roman" w:hAnsi="Times New Roman" w:cs="Times New Roman"/>
                <w:snapToGrid w:val="0"/>
              </w:rPr>
            </w:pPr>
            <w:proofErr w:type="spellStart"/>
            <w:r>
              <w:rPr>
                <w:rFonts w:ascii="Times New Roman" w:eastAsia="Times New Roman" w:hAnsi="Times New Roman" w:cs="Times New Roman"/>
                <w:snapToGrid w:val="0"/>
              </w:rPr>
              <w:lastRenderedPageBreak/>
              <w:t>Poliurija</w:t>
            </w:r>
            <w:proofErr w:type="spellEnd"/>
          </w:p>
          <w:p w14:paraId="09052E9F" w14:textId="77777777" w:rsidR="00D60365" w:rsidRDefault="00C12095">
            <w:pPr>
              <w:widowControl w:val="0"/>
              <w:tabs>
                <w:tab w:val="left" w:pos="567"/>
              </w:tabs>
              <w:autoSpaceDE w:val="0"/>
              <w:autoSpaceDN w:val="0"/>
              <w:adjustRightInd w:val="0"/>
              <w:spacing w:after="0" w:line="240" w:lineRule="auto"/>
              <w:jc w:val="both"/>
              <w:rPr>
                <w:rFonts w:ascii="Times New Roman" w:eastAsia="Times New Roman" w:hAnsi="Times New Roman" w:cs="Times New Roman"/>
                <w:snapToGrid w:val="0"/>
              </w:rPr>
            </w:pPr>
            <w:r>
              <w:rPr>
                <w:rFonts w:ascii="Times New Roman" w:eastAsia="Times New Roman" w:hAnsi="Times New Roman" w:cs="Times New Roman"/>
                <w:snapToGrid w:val="0"/>
              </w:rPr>
              <w:t>Šlapinimosi srovės sumažėjimas</w:t>
            </w:r>
          </w:p>
        </w:tc>
        <w:tc>
          <w:tcPr>
            <w:tcW w:w="1701" w:type="dxa"/>
            <w:tcBorders>
              <w:top w:val="single" w:sz="4" w:space="0" w:color="auto"/>
              <w:left w:val="single" w:sz="4" w:space="0" w:color="auto"/>
              <w:bottom w:val="single" w:sz="4" w:space="0" w:color="auto"/>
              <w:right w:val="single" w:sz="4" w:space="0" w:color="auto"/>
            </w:tcBorders>
            <w:hideMark/>
          </w:tcPr>
          <w:p w14:paraId="26DA3CF1" w14:textId="77777777" w:rsidR="00D60365" w:rsidRDefault="00C12095">
            <w:pPr>
              <w:widowControl w:val="0"/>
              <w:tabs>
                <w:tab w:val="left" w:pos="567"/>
              </w:tabs>
              <w:autoSpaceDE w:val="0"/>
              <w:autoSpaceDN w:val="0"/>
              <w:adjustRightInd w:val="0"/>
              <w:spacing w:after="0" w:line="240" w:lineRule="auto"/>
              <w:jc w:val="both"/>
              <w:rPr>
                <w:rFonts w:ascii="Times New Roman" w:eastAsia="Times New Roman" w:hAnsi="Times New Roman" w:cs="Times New Roman"/>
                <w:snapToGrid w:val="0"/>
              </w:rPr>
            </w:pPr>
            <w:r>
              <w:rPr>
                <w:rFonts w:ascii="Times New Roman" w:eastAsia="Times New Roman" w:hAnsi="Times New Roman" w:cs="Times New Roman"/>
                <w:snapToGrid w:val="0"/>
              </w:rPr>
              <w:lastRenderedPageBreak/>
              <w:t>Nenormalus šlapimo kvapas</w:t>
            </w:r>
          </w:p>
        </w:tc>
        <w:tc>
          <w:tcPr>
            <w:tcW w:w="1701" w:type="dxa"/>
            <w:tcBorders>
              <w:top w:val="single" w:sz="4" w:space="0" w:color="auto"/>
              <w:left w:val="single" w:sz="4" w:space="0" w:color="auto"/>
              <w:bottom w:val="single" w:sz="4" w:space="0" w:color="auto"/>
              <w:right w:val="single" w:sz="4" w:space="0" w:color="auto"/>
            </w:tcBorders>
          </w:tcPr>
          <w:p w14:paraId="1D609F5A" w14:textId="77777777" w:rsidR="00D60365" w:rsidRDefault="00D60365">
            <w:pPr>
              <w:widowControl w:val="0"/>
              <w:tabs>
                <w:tab w:val="left" w:pos="567"/>
              </w:tabs>
              <w:autoSpaceDE w:val="0"/>
              <w:autoSpaceDN w:val="0"/>
              <w:adjustRightInd w:val="0"/>
              <w:spacing w:after="0" w:line="240" w:lineRule="auto"/>
              <w:jc w:val="both"/>
              <w:rPr>
                <w:rFonts w:ascii="Times New Roman" w:eastAsia="Times New Roman" w:hAnsi="Times New Roman" w:cs="Times New Roman"/>
                <w:snapToGrid w:val="0"/>
              </w:rPr>
            </w:pPr>
          </w:p>
        </w:tc>
        <w:tc>
          <w:tcPr>
            <w:tcW w:w="1835" w:type="dxa"/>
            <w:tcBorders>
              <w:top w:val="single" w:sz="4" w:space="0" w:color="auto"/>
              <w:left w:val="single" w:sz="4" w:space="0" w:color="auto"/>
              <w:bottom w:val="single" w:sz="4" w:space="0" w:color="auto"/>
              <w:right w:val="single" w:sz="4" w:space="0" w:color="auto"/>
            </w:tcBorders>
          </w:tcPr>
          <w:p w14:paraId="1ECE0335" w14:textId="77777777" w:rsidR="00D60365" w:rsidRDefault="00D60365">
            <w:pPr>
              <w:widowControl w:val="0"/>
              <w:tabs>
                <w:tab w:val="left" w:pos="567"/>
              </w:tabs>
              <w:autoSpaceDE w:val="0"/>
              <w:autoSpaceDN w:val="0"/>
              <w:adjustRightInd w:val="0"/>
              <w:spacing w:after="0" w:line="240" w:lineRule="auto"/>
              <w:jc w:val="both"/>
              <w:rPr>
                <w:rFonts w:ascii="Times New Roman" w:eastAsia="Times New Roman" w:hAnsi="Times New Roman" w:cs="Times New Roman"/>
                <w:snapToGrid w:val="0"/>
              </w:rPr>
            </w:pPr>
          </w:p>
        </w:tc>
      </w:tr>
      <w:tr w:rsidR="00D60365" w14:paraId="49429296" w14:textId="77777777">
        <w:tc>
          <w:tcPr>
            <w:tcW w:w="7225" w:type="dxa"/>
            <w:gridSpan w:val="5"/>
            <w:tcBorders>
              <w:top w:val="single" w:sz="4" w:space="0" w:color="auto"/>
              <w:left w:val="single" w:sz="4" w:space="0" w:color="auto"/>
              <w:bottom w:val="single" w:sz="4" w:space="0" w:color="auto"/>
              <w:right w:val="single" w:sz="4" w:space="0" w:color="auto"/>
            </w:tcBorders>
            <w:hideMark/>
          </w:tcPr>
          <w:p w14:paraId="0AC07B07" w14:textId="77777777" w:rsidR="00D60365" w:rsidRDefault="00C12095">
            <w:pPr>
              <w:widowControl w:val="0"/>
              <w:tabs>
                <w:tab w:val="left" w:pos="567"/>
              </w:tabs>
              <w:autoSpaceDE w:val="0"/>
              <w:autoSpaceDN w:val="0"/>
              <w:adjustRightInd w:val="0"/>
              <w:spacing w:after="0" w:line="240" w:lineRule="auto"/>
              <w:jc w:val="both"/>
              <w:rPr>
                <w:rFonts w:ascii="Times New Roman" w:eastAsia="Times New Roman" w:hAnsi="Times New Roman" w:cs="Times New Roman"/>
                <w:i/>
                <w:snapToGrid w:val="0"/>
              </w:rPr>
            </w:pPr>
            <w:r>
              <w:rPr>
                <w:rFonts w:ascii="Times New Roman" w:eastAsia="Times New Roman" w:hAnsi="Times New Roman" w:cs="Times New Roman"/>
                <w:i/>
                <w:snapToGrid w:val="0"/>
              </w:rPr>
              <w:t>Lytinės sistemos ir krūties sutrikimai</w:t>
            </w:r>
          </w:p>
        </w:tc>
        <w:tc>
          <w:tcPr>
            <w:tcW w:w="1835" w:type="dxa"/>
            <w:tcBorders>
              <w:top w:val="single" w:sz="4" w:space="0" w:color="auto"/>
              <w:left w:val="single" w:sz="4" w:space="0" w:color="auto"/>
              <w:bottom w:val="single" w:sz="4" w:space="0" w:color="auto"/>
              <w:right w:val="single" w:sz="4" w:space="0" w:color="auto"/>
            </w:tcBorders>
          </w:tcPr>
          <w:p w14:paraId="153C66DB" w14:textId="77777777" w:rsidR="00D60365" w:rsidRDefault="00D60365">
            <w:pPr>
              <w:widowControl w:val="0"/>
              <w:tabs>
                <w:tab w:val="left" w:pos="567"/>
              </w:tabs>
              <w:autoSpaceDE w:val="0"/>
              <w:autoSpaceDN w:val="0"/>
              <w:adjustRightInd w:val="0"/>
              <w:spacing w:after="0" w:line="240" w:lineRule="auto"/>
              <w:jc w:val="both"/>
              <w:rPr>
                <w:rFonts w:ascii="Times New Roman" w:eastAsia="Times New Roman" w:hAnsi="Times New Roman" w:cs="Times New Roman"/>
                <w:i/>
                <w:snapToGrid w:val="0"/>
              </w:rPr>
            </w:pPr>
          </w:p>
        </w:tc>
      </w:tr>
      <w:tr w:rsidR="00D60365" w14:paraId="28BC96F2" w14:textId="77777777">
        <w:tc>
          <w:tcPr>
            <w:tcW w:w="1129" w:type="dxa"/>
            <w:tcBorders>
              <w:top w:val="single" w:sz="4" w:space="0" w:color="auto"/>
              <w:left w:val="single" w:sz="4" w:space="0" w:color="auto"/>
              <w:bottom w:val="single" w:sz="4" w:space="0" w:color="auto"/>
              <w:right w:val="single" w:sz="4" w:space="0" w:color="auto"/>
            </w:tcBorders>
          </w:tcPr>
          <w:p w14:paraId="19FE52B8" w14:textId="77777777" w:rsidR="00D60365" w:rsidRDefault="00D60365">
            <w:pPr>
              <w:widowControl w:val="0"/>
              <w:tabs>
                <w:tab w:val="left" w:pos="567"/>
              </w:tabs>
              <w:autoSpaceDE w:val="0"/>
              <w:autoSpaceDN w:val="0"/>
              <w:adjustRightInd w:val="0"/>
              <w:spacing w:after="0" w:line="240" w:lineRule="auto"/>
              <w:jc w:val="both"/>
              <w:rPr>
                <w:rFonts w:ascii="Times New Roman" w:eastAsia="Times New Roman" w:hAnsi="Times New Roman" w:cs="Times New Roman"/>
                <w:snapToGrid w:val="0"/>
              </w:rPr>
            </w:pPr>
          </w:p>
        </w:tc>
        <w:tc>
          <w:tcPr>
            <w:tcW w:w="1134" w:type="dxa"/>
            <w:tcBorders>
              <w:top w:val="single" w:sz="4" w:space="0" w:color="auto"/>
              <w:left w:val="single" w:sz="4" w:space="0" w:color="auto"/>
              <w:bottom w:val="single" w:sz="4" w:space="0" w:color="auto"/>
              <w:right w:val="single" w:sz="4" w:space="0" w:color="auto"/>
            </w:tcBorders>
            <w:hideMark/>
          </w:tcPr>
          <w:p w14:paraId="4CB82899" w14:textId="77777777" w:rsidR="00D60365" w:rsidRDefault="00C12095">
            <w:pPr>
              <w:widowControl w:val="0"/>
              <w:tabs>
                <w:tab w:val="left" w:pos="567"/>
              </w:tabs>
              <w:autoSpaceDE w:val="0"/>
              <w:autoSpaceDN w:val="0"/>
              <w:adjustRightInd w:val="0"/>
              <w:spacing w:after="0" w:line="240" w:lineRule="auto"/>
              <w:jc w:val="both"/>
              <w:rPr>
                <w:rFonts w:ascii="Times New Roman" w:eastAsia="Times New Roman" w:hAnsi="Times New Roman" w:cs="Times New Roman"/>
                <w:snapToGrid w:val="0"/>
              </w:rPr>
            </w:pPr>
            <w:r>
              <w:rPr>
                <w:rFonts w:ascii="Times New Roman" w:eastAsia="Times New Roman" w:hAnsi="Times New Roman" w:cs="Times New Roman"/>
                <w:snapToGrid w:val="0"/>
              </w:rPr>
              <w:t>Erekcijos sutrikimas</w:t>
            </w:r>
          </w:p>
          <w:p w14:paraId="4FFA418F" w14:textId="77777777" w:rsidR="00D60365" w:rsidRDefault="00C12095">
            <w:pPr>
              <w:widowControl w:val="0"/>
              <w:tabs>
                <w:tab w:val="left" w:pos="567"/>
              </w:tabs>
              <w:autoSpaceDE w:val="0"/>
              <w:autoSpaceDN w:val="0"/>
              <w:adjustRightInd w:val="0"/>
              <w:spacing w:after="0" w:line="240" w:lineRule="auto"/>
              <w:jc w:val="both"/>
              <w:rPr>
                <w:rFonts w:ascii="Times New Roman" w:eastAsia="Times New Roman" w:hAnsi="Times New Roman" w:cs="Times New Roman"/>
                <w:snapToGrid w:val="0"/>
              </w:rPr>
            </w:pPr>
            <w:r>
              <w:rPr>
                <w:rFonts w:ascii="Times New Roman" w:eastAsia="Times New Roman" w:hAnsi="Times New Roman" w:cs="Times New Roman"/>
                <w:snapToGrid w:val="0"/>
              </w:rPr>
              <w:t>Ejakuliacijos sutrikimas</w:t>
            </w:r>
          </w:p>
          <w:p w14:paraId="4EB1EBD5" w14:textId="77777777" w:rsidR="00D60365" w:rsidRDefault="00C12095">
            <w:pPr>
              <w:widowControl w:val="0"/>
              <w:tabs>
                <w:tab w:val="left" w:pos="567"/>
              </w:tabs>
              <w:autoSpaceDE w:val="0"/>
              <w:autoSpaceDN w:val="0"/>
              <w:adjustRightInd w:val="0"/>
              <w:spacing w:after="0" w:line="240" w:lineRule="auto"/>
              <w:jc w:val="both"/>
              <w:rPr>
                <w:rFonts w:ascii="Times New Roman" w:eastAsia="Times New Roman" w:hAnsi="Times New Roman" w:cs="Times New Roman"/>
                <w:snapToGrid w:val="0"/>
              </w:rPr>
            </w:pPr>
            <w:r>
              <w:rPr>
                <w:rFonts w:ascii="Times New Roman" w:eastAsia="Times New Roman" w:hAnsi="Times New Roman" w:cs="Times New Roman"/>
                <w:snapToGrid w:val="0"/>
              </w:rPr>
              <w:t>Uždelsta ejakuliacija</w:t>
            </w:r>
          </w:p>
        </w:tc>
        <w:tc>
          <w:tcPr>
            <w:tcW w:w="1560" w:type="dxa"/>
            <w:tcBorders>
              <w:top w:val="single" w:sz="4" w:space="0" w:color="auto"/>
              <w:left w:val="single" w:sz="4" w:space="0" w:color="auto"/>
              <w:bottom w:val="single" w:sz="4" w:space="0" w:color="auto"/>
              <w:right w:val="single" w:sz="4" w:space="0" w:color="auto"/>
            </w:tcBorders>
            <w:hideMark/>
          </w:tcPr>
          <w:p w14:paraId="1AB11EE7" w14:textId="77777777" w:rsidR="00D60365" w:rsidRDefault="00C12095">
            <w:pPr>
              <w:widowControl w:val="0"/>
              <w:tabs>
                <w:tab w:val="left" w:pos="567"/>
              </w:tabs>
              <w:autoSpaceDE w:val="0"/>
              <w:autoSpaceDN w:val="0"/>
              <w:adjustRightInd w:val="0"/>
              <w:spacing w:after="0" w:line="240" w:lineRule="auto"/>
              <w:jc w:val="both"/>
              <w:rPr>
                <w:rFonts w:ascii="Times New Roman" w:eastAsia="Times New Roman" w:hAnsi="Times New Roman" w:cs="Times New Roman"/>
                <w:snapToGrid w:val="0"/>
              </w:rPr>
            </w:pPr>
            <w:r>
              <w:rPr>
                <w:rFonts w:ascii="Times New Roman" w:eastAsia="Times New Roman" w:hAnsi="Times New Roman" w:cs="Times New Roman"/>
                <w:snapToGrid w:val="0"/>
              </w:rPr>
              <w:t>Kraujavimas iš moters lytinių organų</w:t>
            </w:r>
          </w:p>
          <w:p w14:paraId="17FB3333" w14:textId="77777777" w:rsidR="00D60365" w:rsidRDefault="00C12095">
            <w:pPr>
              <w:widowControl w:val="0"/>
              <w:tabs>
                <w:tab w:val="left" w:pos="567"/>
              </w:tabs>
              <w:autoSpaceDE w:val="0"/>
              <w:autoSpaceDN w:val="0"/>
              <w:adjustRightInd w:val="0"/>
              <w:spacing w:after="0" w:line="240" w:lineRule="auto"/>
              <w:jc w:val="both"/>
              <w:rPr>
                <w:rFonts w:ascii="Times New Roman" w:eastAsia="Times New Roman" w:hAnsi="Times New Roman" w:cs="Times New Roman"/>
                <w:snapToGrid w:val="0"/>
              </w:rPr>
            </w:pPr>
            <w:r>
              <w:rPr>
                <w:rFonts w:ascii="Times New Roman" w:eastAsia="Times New Roman" w:hAnsi="Times New Roman" w:cs="Times New Roman"/>
                <w:snapToGrid w:val="0"/>
              </w:rPr>
              <w:t>Mėnesinių sutrikimas</w:t>
            </w:r>
          </w:p>
          <w:p w14:paraId="1AE7F69C" w14:textId="77777777" w:rsidR="00D60365" w:rsidRDefault="00C12095">
            <w:pPr>
              <w:widowControl w:val="0"/>
              <w:tabs>
                <w:tab w:val="left" w:pos="567"/>
              </w:tabs>
              <w:autoSpaceDE w:val="0"/>
              <w:autoSpaceDN w:val="0"/>
              <w:adjustRightInd w:val="0"/>
              <w:spacing w:after="0" w:line="240" w:lineRule="auto"/>
              <w:jc w:val="both"/>
              <w:rPr>
                <w:rFonts w:ascii="Times New Roman" w:eastAsia="Times New Roman" w:hAnsi="Times New Roman" w:cs="Times New Roman"/>
                <w:snapToGrid w:val="0"/>
              </w:rPr>
            </w:pPr>
            <w:r>
              <w:rPr>
                <w:rFonts w:ascii="Times New Roman" w:eastAsia="Times New Roman" w:hAnsi="Times New Roman" w:cs="Times New Roman"/>
                <w:snapToGrid w:val="0"/>
              </w:rPr>
              <w:t>Seksualinės funkcijos sutrikimas</w:t>
            </w:r>
          </w:p>
          <w:p w14:paraId="4FEC724C" w14:textId="77777777" w:rsidR="00D60365" w:rsidRDefault="00C12095">
            <w:pPr>
              <w:widowControl w:val="0"/>
              <w:tabs>
                <w:tab w:val="left" w:pos="567"/>
              </w:tabs>
              <w:autoSpaceDE w:val="0"/>
              <w:autoSpaceDN w:val="0"/>
              <w:adjustRightInd w:val="0"/>
              <w:spacing w:after="0" w:line="240" w:lineRule="auto"/>
              <w:jc w:val="both"/>
              <w:rPr>
                <w:rFonts w:ascii="Times New Roman" w:eastAsia="Times New Roman" w:hAnsi="Times New Roman" w:cs="Times New Roman"/>
                <w:snapToGrid w:val="0"/>
              </w:rPr>
            </w:pPr>
            <w:r>
              <w:rPr>
                <w:rFonts w:ascii="Times New Roman" w:eastAsia="Times New Roman" w:hAnsi="Times New Roman" w:cs="Times New Roman"/>
                <w:snapToGrid w:val="0"/>
              </w:rPr>
              <w:t>Sėklidžių skausmas</w:t>
            </w:r>
          </w:p>
        </w:tc>
        <w:tc>
          <w:tcPr>
            <w:tcW w:w="1701" w:type="dxa"/>
            <w:tcBorders>
              <w:top w:val="single" w:sz="4" w:space="0" w:color="auto"/>
              <w:left w:val="single" w:sz="4" w:space="0" w:color="auto"/>
              <w:bottom w:val="single" w:sz="4" w:space="0" w:color="auto"/>
              <w:right w:val="single" w:sz="4" w:space="0" w:color="auto"/>
            </w:tcBorders>
            <w:hideMark/>
          </w:tcPr>
          <w:p w14:paraId="3CE9AD38" w14:textId="77777777" w:rsidR="00D60365" w:rsidRDefault="00C12095">
            <w:pPr>
              <w:widowControl w:val="0"/>
              <w:tabs>
                <w:tab w:val="left" w:pos="567"/>
              </w:tabs>
              <w:autoSpaceDE w:val="0"/>
              <w:autoSpaceDN w:val="0"/>
              <w:adjustRightInd w:val="0"/>
              <w:spacing w:after="0" w:line="240" w:lineRule="auto"/>
              <w:jc w:val="both"/>
              <w:rPr>
                <w:rFonts w:ascii="Times New Roman" w:eastAsia="Times New Roman" w:hAnsi="Times New Roman" w:cs="Times New Roman"/>
                <w:snapToGrid w:val="0"/>
              </w:rPr>
            </w:pPr>
            <w:r>
              <w:rPr>
                <w:rFonts w:ascii="Times New Roman" w:eastAsia="Times New Roman" w:hAnsi="Times New Roman" w:cs="Times New Roman"/>
                <w:snapToGrid w:val="0"/>
              </w:rPr>
              <w:t>Menopauzės simptomai</w:t>
            </w:r>
          </w:p>
          <w:p w14:paraId="6BA70E7D" w14:textId="77777777" w:rsidR="00D60365" w:rsidRDefault="00C12095">
            <w:pPr>
              <w:widowControl w:val="0"/>
              <w:tabs>
                <w:tab w:val="left" w:pos="567"/>
              </w:tabs>
              <w:autoSpaceDE w:val="0"/>
              <w:autoSpaceDN w:val="0"/>
              <w:adjustRightInd w:val="0"/>
              <w:spacing w:after="0" w:line="240" w:lineRule="auto"/>
              <w:jc w:val="both"/>
              <w:rPr>
                <w:rFonts w:ascii="Times New Roman" w:eastAsia="Times New Roman" w:hAnsi="Times New Roman" w:cs="Times New Roman"/>
                <w:snapToGrid w:val="0"/>
              </w:rPr>
            </w:pPr>
            <w:proofErr w:type="spellStart"/>
            <w:r>
              <w:rPr>
                <w:rFonts w:ascii="Times New Roman" w:eastAsia="Times New Roman" w:hAnsi="Times New Roman" w:cs="Times New Roman"/>
                <w:snapToGrid w:val="0"/>
              </w:rPr>
              <w:t>Galaktorėja</w:t>
            </w:r>
            <w:proofErr w:type="spellEnd"/>
          </w:p>
          <w:p w14:paraId="02E3C6C0" w14:textId="77777777" w:rsidR="00D60365" w:rsidRDefault="00C12095">
            <w:pPr>
              <w:widowControl w:val="0"/>
              <w:tabs>
                <w:tab w:val="left" w:pos="567"/>
              </w:tabs>
              <w:autoSpaceDE w:val="0"/>
              <w:autoSpaceDN w:val="0"/>
              <w:adjustRightInd w:val="0"/>
              <w:spacing w:after="0" w:line="240" w:lineRule="auto"/>
              <w:jc w:val="both"/>
              <w:rPr>
                <w:rFonts w:ascii="Times New Roman" w:eastAsia="Times New Roman" w:hAnsi="Times New Roman" w:cs="Times New Roman"/>
                <w:snapToGrid w:val="0"/>
              </w:rPr>
            </w:pPr>
            <w:proofErr w:type="spellStart"/>
            <w:r>
              <w:rPr>
                <w:rFonts w:ascii="Times New Roman" w:eastAsia="Times New Roman" w:hAnsi="Times New Roman" w:cs="Times New Roman"/>
                <w:snapToGrid w:val="0"/>
              </w:rPr>
              <w:t>Hiperprolaktinemija</w:t>
            </w:r>
            <w:proofErr w:type="spellEnd"/>
          </w:p>
          <w:p w14:paraId="774C789B" w14:textId="77777777" w:rsidR="00D60365" w:rsidRDefault="00C12095">
            <w:pPr>
              <w:widowControl w:val="0"/>
              <w:tabs>
                <w:tab w:val="left" w:pos="567"/>
              </w:tabs>
              <w:autoSpaceDE w:val="0"/>
              <w:autoSpaceDN w:val="0"/>
              <w:adjustRightInd w:val="0"/>
              <w:spacing w:after="0" w:line="240" w:lineRule="auto"/>
              <w:jc w:val="both"/>
              <w:rPr>
                <w:rFonts w:ascii="Times New Roman" w:eastAsia="Times New Roman" w:hAnsi="Times New Roman" w:cs="Times New Roman"/>
                <w:snapToGrid w:val="0"/>
              </w:rPr>
            </w:pPr>
            <w:r>
              <w:rPr>
                <w:rFonts w:ascii="Times New Roman" w:eastAsia="Times New Roman" w:hAnsi="Times New Roman" w:cs="Times New Roman"/>
                <w:snapToGrid w:val="0"/>
              </w:rPr>
              <w:t>Kraujavimas po gimdymo</w:t>
            </w:r>
            <w:r>
              <w:rPr>
                <w:rFonts w:ascii="Times New Roman" w:eastAsia="Times New Roman" w:hAnsi="Times New Roman" w:cs="Times New Roman"/>
                <w:snapToGrid w:val="0"/>
                <w:vertAlign w:val="superscript"/>
              </w:rPr>
              <w:t>6</w:t>
            </w:r>
          </w:p>
        </w:tc>
        <w:tc>
          <w:tcPr>
            <w:tcW w:w="1701" w:type="dxa"/>
            <w:tcBorders>
              <w:top w:val="single" w:sz="4" w:space="0" w:color="auto"/>
              <w:left w:val="single" w:sz="4" w:space="0" w:color="auto"/>
              <w:bottom w:val="single" w:sz="4" w:space="0" w:color="auto"/>
              <w:right w:val="single" w:sz="4" w:space="0" w:color="auto"/>
            </w:tcBorders>
          </w:tcPr>
          <w:p w14:paraId="4BBBCFBE" w14:textId="77777777" w:rsidR="00D60365" w:rsidRDefault="00D60365">
            <w:pPr>
              <w:widowControl w:val="0"/>
              <w:tabs>
                <w:tab w:val="left" w:pos="567"/>
              </w:tabs>
              <w:autoSpaceDE w:val="0"/>
              <w:autoSpaceDN w:val="0"/>
              <w:adjustRightInd w:val="0"/>
              <w:spacing w:after="0" w:line="240" w:lineRule="auto"/>
              <w:jc w:val="both"/>
              <w:rPr>
                <w:rFonts w:ascii="Times New Roman" w:eastAsia="Times New Roman" w:hAnsi="Times New Roman" w:cs="Times New Roman"/>
                <w:snapToGrid w:val="0"/>
              </w:rPr>
            </w:pPr>
          </w:p>
        </w:tc>
        <w:tc>
          <w:tcPr>
            <w:tcW w:w="1835" w:type="dxa"/>
            <w:tcBorders>
              <w:top w:val="single" w:sz="4" w:space="0" w:color="auto"/>
              <w:left w:val="single" w:sz="4" w:space="0" w:color="auto"/>
              <w:bottom w:val="single" w:sz="4" w:space="0" w:color="auto"/>
              <w:right w:val="single" w:sz="4" w:space="0" w:color="auto"/>
            </w:tcBorders>
          </w:tcPr>
          <w:p w14:paraId="7F1D791F" w14:textId="77777777" w:rsidR="00D60365" w:rsidRDefault="00D60365">
            <w:pPr>
              <w:widowControl w:val="0"/>
              <w:tabs>
                <w:tab w:val="left" w:pos="567"/>
              </w:tabs>
              <w:autoSpaceDE w:val="0"/>
              <w:autoSpaceDN w:val="0"/>
              <w:adjustRightInd w:val="0"/>
              <w:spacing w:after="0" w:line="240" w:lineRule="auto"/>
              <w:jc w:val="both"/>
              <w:rPr>
                <w:rFonts w:ascii="Times New Roman" w:eastAsia="Times New Roman" w:hAnsi="Times New Roman" w:cs="Times New Roman"/>
                <w:snapToGrid w:val="0"/>
              </w:rPr>
            </w:pPr>
          </w:p>
        </w:tc>
      </w:tr>
      <w:tr w:rsidR="00D60365" w14:paraId="439B7E65" w14:textId="77777777">
        <w:tc>
          <w:tcPr>
            <w:tcW w:w="7225" w:type="dxa"/>
            <w:gridSpan w:val="5"/>
            <w:tcBorders>
              <w:top w:val="single" w:sz="4" w:space="0" w:color="auto"/>
              <w:left w:val="single" w:sz="4" w:space="0" w:color="auto"/>
              <w:bottom w:val="single" w:sz="4" w:space="0" w:color="auto"/>
              <w:right w:val="single" w:sz="4" w:space="0" w:color="auto"/>
            </w:tcBorders>
            <w:hideMark/>
          </w:tcPr>
          <w:p w14:paraId="65F77EFB" w14:textId="77777777" w:rsidR="00D60365" w:rsidRDefault="00C12095">
            <w:pPr>
              <w:widowControl w:val="0"/>
              <w:tabs>
                <w:tab w:val="left" w:pos="567"/>
              </w:tabs>
              <w:autoSpaceDE w:val="0"/>
              <w:autoSpaceDN w:val="0"/>
              <w:adjustRightInd w:val="0"/>
              <w:spacing w:after="0" w:line="240" w:lineRule="auto"/>
              <w:jc w:val="both"/>
              <w:rPr>
                <w:rFonts w:ascii="Times New Roman" w:eastAsia="Times New Roman" w:hAnsi="Times New Roman" w:cs="Times New Roman"/>
                <w:i/>
                <w:snapToGrid w:val="0"/>
              </w:rPr>
            </w:pPr>
            <w:r>
              <w:rPr>
                <w:rFonts w:ascii="Times New Roman" w:eastAsia="Times New Roman" w:hAnsi="Times New Roman" w:cs="Times New Roman"/>
                <w:i/>
                <w:snapToGrid w:val="0"/>
              </w:rPr>
              <w:t>Bendrieji sutrikimai ir vartojimo vietos pažeidimai</w:t>
            </w:r>
          </w:p>
        </w:tc>
        <w:tc>
          <w:tcPr>
            <w:tcW w:w="1835" w:type="dxa"/>
            <w:tcBorders>
              <w:top w:val="single" w:sz="4" w:space="0" w:color="auto"/>
              <w:left w:val="single" w:sz="4" w:space="0" w:color="auto"/>
              <w:bottom w:val="single" w:sz="4" w:space="0" w:color="auto"/>
              <w:right w:val="single" w:sz="4" w:space="0" w:color="auto"/>
            </w:tcBorders>
          </w:tcPr>
          <w:p w14:paraId="62CF3E72" w14:textId="77777777" w:rsidR="00D60365" w:rsidRDefault="00D60365">
            <w:pPr>
              <w:widowControl w:val="0"/>
              <w:tabs>
                <w:tab w:val="left" w:pos="567"/>
              </w:tabs>
              <w:autoSpaceDE w:val="0"/>
              <w:autoSpaceDN w:val="0"/>
              <w:adjustRightInd w:val="0"/>
              <w:spacing w:after="0" w:line="240" w:lineRule="auto"/>
              <w:jc w:val="both"/>
              <w:rPr>
                <w:rFonts w:ascii="Times New Roman" w:eastAsia="Times New Roman" w:hAnsi="Times New Roman" w:cs="Times New Roman"/>
                <w:i/>
                <w:snapToGrid w:val="0"/>
              </w:rPr>
            </w:pPr>
          </w:p>
        </w:tc>
      </w:tr>
      <w:tr w:rsidR="00D60365" w14:paraId="78E27BE8" w14:textId="77777777">
        <w:tc>
          <w:tcPr>
            <w:tcW w:w="1129" w:type="dxa"/>
            <w:tcBorders>
              <w:top w:val="single" w:sz="4" w:space="0" w:color="auto"/>
              <w:left w:val="single" w:sz="4" w:space="0" w:color="auto"/>
              <w:bottom w:val="single" w:sz="4" w:space="0" w:color="auto"/>
              <w:right w:val="single" w:sz="4" w:space="0" w:color="auto"/>
            </w:tcBorders>
          </w:tcPr>
          <w:p w14:paraId="3F4CC082" w14:textId="77777777" w:rsidR="00D60365" w:rsidRDefault="00D60365">
            <w:pPr>
              <w:widowControl w:val="0"/>
              <w:tabs>
                <w:tab w:val="left" w:pos="567"/>
              </w:tabs>
              <w:autoSpaceDE w:val="0"/>
              <w:autoSpaceDN w:val="0"/>
              <w:adjustRightInd w:val="0"/>
              <w:spacing w:after="0" w:line="240" w:lineRule="auto"/>
              <w:jc w:val="both"/>
              <w:rPr>
                <w:rFonts w:ascii="Times New Roman" w:eastAsia="Times New Roman" w:hAnsi="Times New Roman" w:cs="Times New Roman"/>
                <w:snapToGrid w:val="0"/>
              </w:rPr>
            </w:pPr>
          </w:p>
        </w:tc>
        <w:tc>
          <w:tcPr>
            <w:tcW w:w="1134" w:type="dxa"/>
            <w:tcBorders>
              <w:top w:val="single" w:sz="4" w:space="0" w:color="auto"/>
              <w:left w:val="single" w:sz="4" w:space="0" w:color="auto"/>
              <w:bottom w:val="single" w:sz="4" w:space="0" w:color="auto"/>
              <w:right w:val="single" w:sz="4" w:space="0" w:color="auto"/>
            </w:tcBorders>
            <w:hideMark/>
          </w:tcPr>
          <w:p w14:paraId="7E821091" w14:textId="77777777" w:rsidR="00D60365" w:rsidRDefault="00C12095">
            <w:pPr>
              <w:widowControl w:val="0"/>
              <w:tabs>
                <w:tab w:val="left" w:pos="567"/>
              </w:tabs>
              <w:autoSpaceDE w:val="0"/>
              <w:autoSpaceDN w:val="0"/>
              <w:adjustRightInd w:val="0"/>
              <w:spacing w:after="0" w:line="240" w:lineRule="auto"/>
              <w:jc w:val="both"/>
              <w:rPr>
                <w:rFonts w:ascii="Times New Roman" w:eastAsia="Times New Roman" w:hAnsi="Times New Roman" w:cs="Times New Roman"/>
                <w:snapToGrid w:val="0"/>
              </w:rPr>
            </w:pPr>
            <w:r>
              <w:rPr>
                <w:rFonts w:ascii="Times New Roman" w:eastAsia="Times New Roman" w:hAnsi="Times New Roman" w:cs="Times New Roman"/>
                <w:snapToGrid w:val="0"/>
              </w:rPr>
              <w:t>Griuvimas</w:t>
            </w:r>
            <w:r>
              <w:rPr>
                <w:rFonts w:ascii="Times New Roman" w:eastAsia="Times New Roman" w:hAnsi="Times New Roman" w:cs="Times New Roman"/>
                <w:snapToGrid w:val="0"/>
                <w:vertAlign w:val="superscript"/>
              </w:rPr>
              <w:t>8</w:t>
            </w:r>
          </w:p>
          <w:p w14:paraId="5EC2869B" w14:textId="77777777" w:rsidR="00D60365" w:rsidRDefault="00C12095">
            <w:pPr>
              <w:widowControl w:val="0"/>
              <w:tabs>
                <w:tab w:val="left" w:pos="567"/>
              </w:tabs>
              <w:autoSpaceDE w:val="0"/>
              <w:autoSpaceDN w:val="0"/>
              <w:adjustRightInd w:val="0"/>
              <w:spacing w:after="0" w:line="240" w:lineRule="auto"/>
              <w:jc w:val="both"/>
              <w:rPr>
                <w:rFonts w:ascii="Times New Roman" w:eastAsia="Times New Roman" w:hAnsi="Times New Roman" w:cs="Times New Roman"/>
                <w:snapToGrid w:val="0"/>
              </w:rPr>
            </w:pPr>
            <w:r>
              <w:rPr>
                <w:rFonts w:ascii="Times New Roman" w:eastAsia="Times New Roman" w:hAnsi="Times New Roman" w:cs="Times New Roman"/>
                <w:snapToGrid w:val="0"/>
              </w:rPr>
              <w:t>Nuovargis</w:t>
            </w:r>
          </w:p>
        </w:tc>
        <w:tc>
          <w:tcPr>
            <w:tcW w:w="1560" w:type="dxa"/>
            <w:tcBorders>
              <w:top w:val="single" w:sz="4" w:space="0" w:color="auto"/>
              <w:left w:val="single" w:sz="4" w:space="0" w:color="auto"/>
              <w:bottom w:val="single" w:sz="4" w:space="0" w:color="auto"/>
              <w:right w:val="single" w:sz="4" w:space="0" w:color="auto"/>
            </w:tcBorders>
            <w:hideMark/>
          </w:tcPr>
          <w:p w14:paraId="67B2D2EE" w14:textId="77777777" w:rsidR="00D60365" w:rsidRDefault="00C12095">
            <w:pPr>
              <w:widowControl w:val="0"/>
              <w:tabs>
                <w:tab w:val="left" w:pos="567"/>
              </w:tabs>
              <w:autoSpaceDE w:val="0"/>
              <w:autoSpaceDN w:val="0"/>
              <w:adjustRightInd w:val="0"/>
              <w:spacing w:after="0" w:line="240" w:lineRule="auto"/>
              <w:jc w:val="both"/>
              <w:rPr>
                <w:rFonts w:ascii="Times New Roman" w:eastAsia="Times New Roman" w:hAnsi="Times New Roman" w:cs="Times New Roman"/>
                <w:snapToGrid w:val="0"/>
              </w:rPr>
            </w:pPr>
            <w:r>
              <w:rPr>
                <w:rFonts w:ascii="Times New Roman" w:eastAsia="Times New Roman" w:hAnsi="Times New Roman" w:cs="Times New Roman"/>
                <w:snapToGrid w:val="0"/>
              </w:rPr>
              <w:t>Krūtinės skausmas</w:t>
            </w:r>
            <w:r>
              <w:rPr>
                <w:rFonts w:ascii="Times New Roman" w:eastAsia="Times New Roman" w:hAnsi="Times New Roman" w:cs="Times New Roman"/>
                <w:snapToGrid w:val="0"/>
                <w:vertAlign w:val="superscript"/>
              </w:rPr>
              <w:t>7</w:t>
            </w:r>
          </w:p>
          <w:p w14:paraId="5252E082" w14:textId="77777777" w:rsidR="00D60365" w:rsidRDefault="00C12095">
            <w:pPr>
              <w:widowControl w:val="0"/>
              <w:tabs>
                <w:tab w:val="left" w:pos="567"/>
              </w:tabs>
              <w:autoSpaceDE w:val="0"/>
              <w:autoSpaceDN w:val="0"/>
              <w:adjustRightInd w:val="0"/>
              <w:spacing w:after="0" w:line="240" w:lineRule="auto"/>
              <w:jc w:val="both"/>
              <w:rPr>
                <w:rFonts w:ascii="Times New Roman" w:eastAsia="Times New Roman" w:hAnsi="Times New Roman" w:cs="Times New Roman"/>
                <w:snapToGrid w:val="0"/>
              </w:rPr>
            </w:pPr>
            <w:r>
              <w:rPr>
                <w:rFonts w:ascii="Times New Roman" w:eastAsia="Times New Roman" w:hAnsi="Times New Roman" w:cs="Times New Roman"/>
                <w:snapToGrid w:val="0"/>
              </w:rPr>
              <w:t>Nenormali savijauta</w:t>
            </w:r>
          </w:p>
          <w:p w14:paraId="507BB238" w14:textId="77777777" w:rsidR="00D60365" w:rsidRDefault="00C12095">
            <w:pPr>
              <w:widowControl w:val="0"/>
              <w:tabs>
                <w:tab w:val="left" w:pos="567"/>
              </w:tabs>
              <w:autoSpaceDE w:val="0"/>
              <w:autoSpaceDN w:val="0"/>
              <w:adjustRightInd w:val="0"/>
              <w:spacing w:after="0" w:line="240" w:lineRule="auto"/>
              <w:jc w:val="both"/>
              <w:rPr>
                <w:rFonts w:ascii="Times New Roman" w:eastAsia="Times New Roman" w:hAnsi="Times New Roman" w:cs="Times New Roman"/>
                <w:snapToGrid w:val="0"/>
              </w:rPr>
            </w:pPr>
            <w:r>
              <w:rPr>
                <w:rFonts w:ascii="Times New Roman" w:eastAsia="Times New Roman" w:hAnsi="Times New Roman" w:cs="Times New Roman"/>
                <w:snapToGrid w:val="0"/>
              </w:rPr>
              <w:t>Šalčio pojūtis</w:t>
            </w:r>
          </w:p>
          <w:p w14:paraId="3470E3C3" w14:textId="77777777" w:rsidR="00D60365" w:rsidRDefault="00C12095">
            <w:pPr>
              <w:widowControl w:val="0"/>
              <w:tabs>
                <w:tab w:val="left" w:pos="567"/>
              </w:tabs>
              <w:autoSpaceDE w:val="0"/>
              <w:autoSpaceDN w:val="0"/>
              <w:adjustRightInd w:val="0"/>
              <w:spacing w:after="0" w:line="240" w:lineRule="auto"/>
              <w:jc w:val="both"/>
              <w:rPr>
                <w:rFonts w:ascii="Times New Roman" w:eastAsia="Times New Roman" w:hAnsi="Times New Roman" w:cs="Times New Roman"/>
                <w:snapToGrid w:val="0"/>
              </w:rPr>
            </w:pPr>
            <w:r>
              <w:rPr>
                <w:rFonts w:ascii="Times New Roman" w:eastAsia="Times New Roman" w:hAnsi="Times New Roman" w:cs="Times New Roman"/>
                <w:snapToGrid w:val="0"/>
              </w:rPr>
              <w:t>Troškulys</w:t>
            </w:r>
          </w:p>
          <w:p w14:paraId="69DE8C60" w14:textId="77777777" w:rsidR="00D60365" w:rsidRDefault="00C12095">
            <w:pPr>
              <w:widowControl w:val="0"/>
              <w:tabs>
                <w:tab w:val="left" w:pos="567"/>
              </w:tabs>
              <w:autoSpaceDE w:val="0"/>
              <w:autoSpaceDN w:val="0"/>
              <w:adjustRightInd w:val="0"/>
              <w:spacing w:after="0" w:line="240" w:lineRule="auto"/>
              <w:jc w:val="both"/>
              <w:rPr>
                <w:rFonts w:ascii="Times New Roman" w:eastAsia="Times New Roman" w:hAnsi="Times New Roman" w:cs="Times New Roman"/>
                <w:snapToGrid w:val="0"/>
              </w:rPr>
            </w:pPr>
            <w:r>
              <w:rPr>
                <w:rFonts w:ascii="Times New Roman" w:eastAsia="Times New Roman" w:hAnsi="Times New Roman" w:cs="Times New Roman"/>
                <w:snapToGrid w:val="0"/>
              </w:rPr>
              <w:t>Šalčio krėtimas</w:t>
            </w:r>
          </w:p>
          <w:p w14:paraId="19BC253B" w14:textId="77777777" w:rsidR="00D60365" w:rsidRDefault="00C12095">
            <w:pPr>
              <w:widowControl w:val="0"/>
              <w:tabs>
                <w:tab w:val="left" w:pos="567"/>
              </w:tabs>
              <w:autoSpaceDE w:val="0"/>
              <w:autoSpaceDN w:val="0"/>
              <w:adjustRightInd w:val="0"/>
              <w:spacing w:after="0" w:line="240" w:lineRule="auto"/>
              <w:jc w:val="both"/>
              <w:rPr>
                <w:rFonts w:ascii="Times New Roman" w:eastAsia="Times New Roman" w:hAnsi="Times New Roman" w:cs="Times New Roman"/>
                <w:snapToGrid w:val="0"/>
              </w:rPr>
            </w:pPr>
            <w:r>
              <w:rPr>
                <w:rFonts w:ascii="Times New Roman" w:eastAsia="Times New Roman" w:hAnsi="Times New Roman" w:cs="Times New Roman"/>
                <w:snapToGrid w:val="0"/>
              </w:rPr>
              <w:t>Negalavimas</w:t>
            </w:r>
          </w:p>
          <w:p w14:paraId="61ED008E" w14:textId="77777777" w:rsidR="00D60365" w:rsidRDefault="00C12095">
            <w:pPr>
              <w:widowControl w:val="0"/>
              <w:tabs>
                <w:tab w:val="left" w:pos="567"/>
              </w:tabs>
              <w:autoSpaceDE w:val="0"/>
              <w:autoSpaceDN w:val="0"/>
              <w:adjustRightInd w:val="0"/>
              <w:spacing w:after="0" w:line="240" w:lineRule="auto"/>
              <w:jc w:val="both"/>
              <w:rPr>
                <w:rFonts w:ascii="Times New Roman" w:eastAsia="Times New Roman" w:hAnsi="Times New Roman" w:cs="Times New Roman"/>
                <w:snapToGrid w:val="0"/>
              </w:rPr>
            </w:pPr>
            <w:r>
              <w:rPr>
                <w:rFonts w:ascii="Times New Roman" w:eastAsia="Times New Roman" w:hAnsi="Times New Roman" w:cs="Times New Roman"/>
                <w:snapToGrid w:val="0"/>
              </w:rPr>
              <w:t>Karščio pojūtis</w:t>
            </w:r>
          </w:p>
          <w:p w14:paraId="5C3B234C" w14:textId="77777777" w:rsidR="00D60365" w:rsidRDefault="00C12095">
            <w:pPr>
              <w:widowControl w:val="0"/>
              <w:tabs>
                <w:tab w:val="left" w:pos="567"/>
              </w:tabs>
              <w:autoSpaceDE w:val="0"/>
              <w:autoSpaceDN w:val="0"/>
              <w:adjustRightInd w:val="0"/>
              <w:spacing w:after="0" w:line="240" w:lineRule="auto"/>
              <w:jc w:val="both"/>
              <w:rPr>
                <w:rFonts w:ascii="Times New Roman" w:eastAsia="Times New Roman" w:hAnsi="Times New Roman" w:cs="Times New Roman"/>
                <w:snapToGrid w:val="0"/>
              </w:rPr>
            </w:pPr>
            <w:r>
              <w:rPr>
                <w:rFonts w:ascii="Times New Roman" w:eastAsia="Times New Roman" w:hAnsi="Times New Roman" w:cs="Times New Roman"/>
                <w:snapToGrid w:val="0"/>
              </w:rPr>
              <w:t>Eisenos sutrikimas</w:t>
            </w:r>
          </w:p>
        </w:tc>
        <w:tc>
          <w:tcPr>
            <w:tcW w:w="1701" w:type="dxa"/>
            <w:tcBorders>
              <w:top w:val="single" w:sz="4" w:space="0" w:color="auto"/>
              <w:left w:val="single" w:sz="4" w:space="0" w:color="auto"/>
              <w:bottom w:val="single" w:sz="4" w:space="0" w:color="auto"/>
              <w:right w:val="single" w:sz="4" w:space="0" w:color="auto"/>
            </w:tcBorders>
          </w:tcPr>
          <w:p w14:paraId="63C60109" w14:textId="77777777" w:rsidR="00D60365" w:rsidRDefault="00D60365">
            <w:pPr>
              <w:widowControl w:val="0"/>
              <w:tabs>
                <w:tab w:val="left" w:pos="567"/>
              </w:tabs>
              <w:autoSpaceDE w:val="0"/>
              <w:autoSpaceDN w:val="0"/>
              <w:adjustRightInd w:val="0"/>
              <w:spacing w:after="0" w:line="240" w:lineRule="auto"/>
              <w:jc w:val="both"/>
              <w:rPr>
                <w:rFonts w:ascii="Times New Roman" w:eastAsia="Times New Roman" w:hAnsi="Times New Roman" w:cs="Times New Roman"/>
                <w:snapToGrid w:val="0"/>
              </w:rPr>
            </w:pPr>
          </w:p>
        </w:tc>
        <w:tc>
          <w:tcPr>
            <w:tcW w:w="1701" w:type="dxa"/>
            <w:tcBorders>
              <w:top w:val="single" w:sz="4" w:space="0" w:color="auto"/>
              <w:left w:val="single" w:sz="4" w:space="0" w:color="auto"/>
              <w:bottom w:val="single" w:sz="4" w:space="0" w:color="auto"/>
              <w:right w:val="single" w:sz="4" w:space="0" w:color="auto"/>
            </w:tcBorders>
          </w:tcPr>
          <w:p w14:paraId="3E229BB9" w14:textId="77777777" w:rsidR="00D60365" w:rsidRDefault="00D60365">
            <w:pPr>
              <w:widowControl w:val="0"/>
              <w:tabs>
                <w:tab w:val="left" w:pos="567"/>
              </w:tabs>
              <w:autoSpaceDE w:val="0"/>
              <w:autoSpaceDN w:val="0"/>
              <w:adjustRightInd w:val="0"/>
              <w:spacing w:after="0" w:line="240" w:lineRule="auto"/>
              <w:jc w:val="both"/>
              <w:rPr>
                <w:rFonts w:ascii="Times New Roman" w:eastAsia="Times New Roman" w:hAnsi="Times New Roman" w:cs="Times New Roman"/>
                <w:snapToGrid w:val="0"/>
              </w:rPr>
            </w:pPr>
          </w:p>
        </w:tc>
        <w:tc>
          <w:tcPr>
            <w:tcW w:w="1835" w:type="dxa"/>
            <w:tcBorders>
              <w:top w:val="single" w:sz="4" w:space="0" w:color="auto"/>
              <w:left w:val="single" w:sz="4" w:space="0" w:color="auto"/>
              <w:bottom w:val="single" w:sz="4" w:space="0" w:color="auto"/>
              <w:right w:val="single" w:sz="4" w:space="0" w:color="auto"/>
            </w:tcBorders>
          </w:tcPr>
          <w:p w14:paraId="50BCDFCC" w14:textId="77777777" w:rsidR="00D60365" w:rsidRDefault="00D60365">
            <w:pPr>
              <w:widowControl w:val="0"/>
              <w:tabs>
                <w:tab w:val="left" w:pos="567"/>
              </w:tabs>
              <w:autoSpaceDE w:val="0"/>
              <w:autoSpaceDN w:val="0"/>
              <w:adjustRightInd w:val="0"/>
              <w:spacing w:after="0" w:line="240" w:lineRule="auto"/>
              <w:jc w:val="both"/>
              <w:rPr>
                <w:rFonts w:ascii="Times New Roman" w:eastAsia="Times New Roman" w:hAnsi="Times New Roman" w:cs="Times New Roman"/>
                <w:snapToGrid w:val="0"/>
              </w:rPr>
            </w:pPr>
          </w:p>
        </w:tc>
      </w:tr>
      <w:tr w:rsidR="00D60365" w14:paraId="2A25514C" w14:textId="77777777">
        <w:tc>
          <w:tcPr>
            <w:tcW w:w="7225" w:type="dxa"/>
            <w:gridSpan w:val="5"/>
            <w:tcBorders>
              <w:top w:val="single" w:sz="4" w:space="0" w:color="auto"/>
              <w:left w:val="single" w:sz="4" w:space="0" w:color="auto"/>
              <w:bottom w:val="single" w:sz="4" w:space="0" w:color="auto"/>
              <w:right w:val="single" w:sz="4" w:space="0" w:color="auto"/>
            </w:tcBorders>
            <w:hideMark/>
          </w:tcPr>
          <w:p w14:paraId="23B87B94" w14:textId="77777777" w:rsidR="00D60365" w:rsidRDefault="00C12095">
            <w:pPr>
              <w:widowControl w:val="0"/>
              <w:tabs>
                <w:tab w:val="left" w:pos="567"/>
              </w:tabs>
              <w:autoSpaceDE w:val="0"/>
              <w:autoSpaceDN w:val="0"/>
              <w:adjustRightInd w:val="0"/>
              <w:spacing w:after="0" w:line="240" w:lineRule="auto"/>
              <w:jc w:val="both"/>
              <w:rPr>
                <w:rFonts w:ascii="Times New Roman" w:eastAsia="Times New Roman" w:hAnsi="Times New Roman" w:cs="Times New Roman"/>
                <w:i/>
                <w:snapToGrid w:val="0"/>
              </w:rPr>
            </w:pPr>
            <w:r>
              <w:rPr>
                <w:rFonts w:ascii="Times New Roman" w:eastAsia="Times New Roman" w:hAnsi="Times New Roman" w:cs="Times New Roman"/>
                <w:i/>
                <w:snapToGrid w:val="0"/>
              </w:rPr>
              <w:t>Tyrimai</w:t>
            </w:r>
          </w:p>
        </w:tc>
        <w:tc>
          <w:tcPr>
            <w:tcW w:w="1835" w:type="dxa"/>
            <w:tcBorders>
              <w:top w:val="single" w:sz="4" w:space="0" w:color="auto"/>
              <w:left w:val="single" w:sz="4" w:space="0" w:color="auto"/>
              <w:bottom w:val="single" w:sz="4" w:space="0" w:color="auto"/>
              <w:right w:val="single" w:sz="4" w:space="0" w:color="auto"/>
            </w:tcBorders>
          </w:tcPr>
          <w:p w14:paraId="77699FD3" w14:textId="77777777" w:rsidR="00D60365" w:rsidRDefault="00D60365">
            <w:pPr>
              <w:widowControl w:val="0"/>
              <w:tabs>
                <w:tab w:val="left" w:pos="567"/>
              </w:tabs>
              <w:autoSpaceDE w:val="0"/>
              <w:autoSpaceDN w:val="0"/>
              <w:adjustRightInd w:val="0"/>
              <w:spacing w:after="0" w:line="240" w:lineRule="auto"/>
              <w:jc w:val="both"/>
              <w:rPr>
                <w:rFonts w:ascii="Times New Roman" w:eastAsia="Times New Roman" w:hAnsi="Times New Roman" w:cs="Times New Roman"/>
                <w:i/>
                <w:snapToGrid w:val="0"/>
              </w:rPr>
            </w:pPr>
          </w:p>
        </w:tc>
      </w:tr>
      <w:tr w:rsidR="00D60365" w14:paraId="0245EB74" w14:textId="77777777">
        <w:tc>
          <w:tcPr>
            <w:tcW w:w="1129" w:type="dxa"/>
            <w:tcBorders>
              <w:top w:val="single" w:sz="4" w:space="0" w:color="auto"/>
              <w:left w:val="single" w:sz="4" w:space="0" w:color="auto"/>
              <w:bottom w:val="single" w:sz="4" w:space="0" w:color="auto"/>
              <w:right w:val="single" w:sz="4" w:space="0" w:color="auto"/>
            </w:tcBorders>
          </w:tcPr>
          <w:p w14:paraId="74AC9CF5" w14:textId="77777777" w:rsidR="00D60365" w:rsidRDefault="00D60365">
            <w:pPr>
              <w:widowControl w:val="0"/>
              <w:tabs>
                <w:tab w:val="left" w:pos="567"/>
              </w:tabs>
              <w:autoSpaceDE w:val="0"/>
              <w:autoSpaceDN w:val="0"/>
              <w:adjustRightInd w:val="0"/>
              <w:spacing w:after="0" w:line="240" w:lineRule="auto"/>
              <w:jc w:val="both"/>
              <w:rPr>
                <w:rFonts w:ascii="Times New Roman" w:eastAsia="Times New Roman" w:hAnsi="Times New Roman" w:cs="Times New Roman"/>
                <w:snapToGrid w:val="0"/>
              </w:rPr>
            </w:pPr>
          </w:p>
        </w:tc>
        <w:tc>
          <w:tcPr>
            <w:tcW w:w="1134" w:type="dxa"/>
            <w:tcBorders>
              <w:top w:val="single" w:sz="4" w:space="0" w:color="auto"/>
              <w:left w:val="single" w:sz="4" w:space="0" w:color="auto"/>
              <w:bottom w:val="single" w:sz="4" w:space="0" w:color="auto"/>
              <w:right w:val="single" w:sz="4" w:space="0" w:color="auto"/>
            </w:tcBorders>
            <w:hideMark/>
          </w:tcPr>
          <w:p w14:paraId="1D0E66BB" w14:textId="77777777" w:rsidR="00D60365" w:rsidRDefault="00C12095">
            <w:pPr>
              <w:widowControl w:val="0"/>
              <w:tabs>
                <w:tab w:val="left" w:pos="567"/>
              </w:tabs>
              <w:autoSpaceDE w:val="0"/>
              <w:autoSpaceDN w:val="0"/>
              <w:adjustRightInd w:val="0"/>
              <w:spacing w:after="0" w:line="240" w:lineRule="auto"/>
              <w:jc w:val="both"/>
              <w:rPr>
                <w:rFonts w:ascii="Times New Roman" w:eastAsia="Times New Roman" w:hAnsi="Times New Roman" w:cs="Times New Roman"/>
                <w:snapToGrid w:val="0"/>
              </w:rPr>
            </w:pPr>
            <w:r>
              <w:rPr>
                <w:rFonts w:ascii="Times New Roman" w:eastAsia="Times New Roman" w:hAnsi="Times New Roman" w:cs="Times New Roman"/>
                <w:snapToGrid w:val="0"/>
              </w:rPr>
              <w:t>Kūno svorio sumažėjimas</w:t>
            </w:r>
          </w:p>
        </w:tc>
        <w:tc>
          <w:tcPr>
            <w:tcW w:w="1560" w:type="dxa"/>
            <w:tcBorders>
              <w:top w:val="single" w:sz="4" w:space="0" w:color="auto"/>
              <w:left w:val="single" w:sz="4" w:space="0" w:color="auto"/>
              <w:bottom w:val="single" w:sz="4" w:space="0" w:color="auto"/>
              <w:right w:val="single" w:sz="4" w:space="0" w:color="auto"/>
            </w:tcBorders>
            <w:hideMark/>
          </w:tcPr>
          <w:p w14:paraId="4C87D3FF" w14:textId="77777777" w:rsidR="00D60365" w:rsidRDefault="00C12095">
            <w:pPr>
              <w:widowControl w:val="0"/>
              <w:tabs>
                <w:tab w:val="left" w:pos="567"/>
              </w:tabs>
              <w:autoSpaceDE w:val="0"/>
              <w:autoSpaceDN w:val="0"/>
              <w:adjustRightInd w:val="0"/>
              <w:spacing w:after="0" w:line="240" w:lineRule="auto"/>
              <w:jc w:val="both"/>
              <w:rPr>
                <w:rFonts w:ascii="Times New Roman" w:eastAsia="Times New Roman" w:hAnsi="Times New Roman" w:cs="Times New Roman"/>
                <w:snapToGrid w:val="0"/>
              </w:rPr>
            </w:pPr>
            <w:r>
              <w:rPr>
                <w:rFonts w:ascii="Times New Roman" w:eastAsia="Times New Roman" w:hAnsi="Times New Roman" w:cs="Times New Roman"/>
                <w:snapToGrid w:val="0"/>
              </w:rPr>
              <w:t>Kūno svorio padidėjimas</w:t>
            </w:r>
          </w:p>
          <w:p w14:paraId="11DCC318" w14:textId="77777777" w:rsidR="00D60365" w:rsidRDefault="00C12095">
            <w:pPr>
              <w:widowControl w:val="0"/>
              <w:tabs>
                <w:tab w:val="left" w:pos="567"/>
              </w:tabs>
              <w:autoSpaceDE w:val="0"/>
              <w:autoSpaceDN w:val="0"/>
              <w:adjustRightInd w:val="0"/>
              <w:spacing w:after="0" w:line="240" w:lineRule="auto"/>
              <w:jc w:val="both"/>
              <w:rPr>
                <w:rFonts w:ascii="Times New Roman" w:eastAsia="Times New Roman" w:hAnsi="Times New Roman" w:cs="Times New Roman"/>
                <w:snapToGrid w:val="0"/>
              </w:rPr>
            </w:pPr>
            <w:proofErr w:type="spellStart"/>
            <w:r>
              <w:rPr>
                <w:rFonts w:ascii="Times New Roman" w:eastAsia="Times New Roman" w:hAnsi="Times New Roman" w:cs="Times New Roman"/>
                <w:snapToGrid w:val="0"/>
              </w:rPr>
              <w:t>kreatinfosfokinazės</w:t>
            </w:r>
            <w:proofErr w:type="spellEnd"/>
            <w:r>
              <w:rPr>
                <w:rFonts w:ascii="Times New Roman" w:eastAsia="Times New Roman" w:hAnsi="Times New Roman" w:cs="Times New Roman"/>
                <w:snapToGrid w:val="0"/>
              </w:rPr>
              <w:t xml:space="preserve"> kiekio kraujyje padidėjimas</w:t>
            </w:r>
          </w:p>
          <w:p w14:paraId="5D3520F2" w14:textId="77777777" w:rsidR="00D60365" w:rsidRDefault="00C12095">
            <w:pPr>
              <w:widowControl w:val="0"/>
              <w:tabs>
                <w:tab w:val="left" w:pos="567"/>
              </w:tabs>
              <w:autoSpaceDE w:val="0"/>
              <w:autoSpaceDN w:val="0"/>
              <w:adjustRightInd w:val="0"/>
              <w:spacing w:after="0" w:line="240" w:lineRule="auto"/>
              <w:jc w:val="both"/>
              <w:rPr>
                <w:rFonts w:ascii="Times New Roman" w:eastAsia="Times New Roman" w:hAnsi="Times New Roman" w:cs="Times New Roman"/>
                <w:snapToGrid w:val="0"/>
              </w:rPr>
            </w:pPr>
            <w:r>
              <w:rPr>
                <w:rFonts w:ascii="Times New Roman" w:eastAsia="Times New Roman" w:hAnsi="Times New Roman" w:cs="Times New Roman"/>
                <w:snapToGrid w:val="0"/>
              </w:rPr>
              <w:t>Kalio kiekio kraujyje padidėjimas</w:t>
            </w:r>
          </w:p>
        </w:tc>
        <w:tc>
          <w:tcPr>
            <w:tcW w:w="1701" w:type="dxa"/>
            <w:tcBorders>
              <w:top w:val="single" w:sz="4" w:space="0" w:color="auto"/>
              <w:left w:val="single" w:sz="4" w:space="0" w:color="auto"/>
              <w:bottom w:val="single" w:sz="4" w:space="0" w:color="auto"/>
              <w:right w:val="single" w:sz="4" w:space="0" w:color="auto"/>
            </w:tcBorders>
            <w:hideMark/>
          </w:tcPr>
          <w:p w14:paraId="5A3DCAB7" w14:textId="77777777" w:rsidR="00D60365" w:rsidRDefault="00C12095">
            <w:pPr>
              <w:widowControl w:val="0"/>
              <w:tabs>
                <w:tab w:val="left" w:pos="567"/>
              </w:tabs>
              <w:autoSpaceDE w:val="0"/>
              <w:autoSpaceDN w:val="0"/>
              <w:adjustRightInd w:val="0"/>
              <w:spacing w:after="0" w:line="240" w:lineRule="auto"/>
              <w:jc w:val="both"/>
              <w:rPr>
                <w:rFonts w:ascii="Times New Roman" w:eastAsia="Times New Roman" w:hAnsi="Times New Roman" w:cs="Times New Roman"/>
                <w:snapToGrid w:val="0"/>
              </w:rPr>
            </w:pPr>
            <w:r>
              <w:rPr>
                <w:rFonts w:ascii="Times New Roman" w:eastAsia="Times New Roman" w:hAnsi="Times New Roman" w:cs="Times New Roman"/>
                <w:snapToGrid w:val="0"/>
              </w:rPr>
              <w:t>Cholesterolio koncentracijos kraujyje padidėjimas</w:t>
            </w:r>
          </w:p>
        </w:tc>
        <w:tc>
          <w:tcPr>
            <w:tcW w:w="1701" w:type="dxa"/>
            <w:tcBorders>
              <w:top w:val="single" w:sz="4" w:space="0" w:color="auto"/>
              <w:left w:val="single" w:sz="4" w:space="0" w:color="auto"/>
              <w:bottom w:val="single" w:sz="4" w:space="0" w:color="auto"/>
              <w:right w:val="single" w:sz="4" w:space="0" w:color="auto"/>
            </w:tcBorders>
          </w:tcPr>
          <w:p w14:paraId="0F96B06A" w14:textId="77777777" w:rsidR="00D60365" w:rsidRDefault="00D60365">
            <w:pPr>
              <w:widowControl w:val="0"/>
              <w:tabs>
                <w:tab w:val="left" w:pos="567"/>
              </w:tabs>
              <w:autoSpaceDE w:val="0"/>
              <w:autoSpaceDN w:val="0"/>
              <w:adjustRightInd w:val="0"/>
              <w:spacing w:after="0" w:line="240" w:lineRule="auto"/>
              <w:jc w:val="both"/>
              <w:rPr>
                <w:rFonts w:ascii="Times New Roman" w:eastAsia="Times New Roman" w:hAnsi="Times New Roman" w:cs="Times New Roman"/>
                <w:snapToGrid w:val="0"/>
              </w:rPr>
            </w:pPr>
          </w:p>
        </w:tc>
        <w:tc>
          <w:tcPr>
            <w:tcW w:w="1835" w:type="dxa"/>
            <w:tcBorders>
              <w:top w:val="single" w:sz="4" w:space="0" w:color="auto"/>
              <w:left w:val="single" w:sz="4" w:space="0" w:color="auto"/>
              <w:bottom w:val="single" w:sz="4" w:space="0" w:color="auto"/>
              <w:right w:val="single" w:sz="4" w:space="0" w:color="auto"/>
            </w:tcBorders>
          </w:tcPr>
          <w:p w14:paraId="22FA957F" w14:textId="77777777" w:rsidR="00D60365" w:rsidRDefault="00D60365">
            <w:pPr>
              <w:widowControl w:val="0"/>
              <w:tabs>
                <w:tab w:val="left" w:pos="567"/>
              </w:tabs>
              <w:autoSpaceDE w:val="0"/>
              <w:autoSpaceDN w:val="0"/>
              <w:adjustRightInd w:val="0"/>
              <w:spacing w:after="0" w:line="240" w:lineRule="auto"/>
              <w:jc w:val="both"/>
              <w:rPr>
                <w:rFonts w:ascii="Times New Roman" w:eastAsia="Times New Roman" w:hAnsi="Times New Roman" w:cs="Times New Roman"/>
                <w:snapToGrid w:val="0"/>
              </w:rPr>
            </w:pPr>
          </w:p>
        </w:tc>
      </w:tr>
    </w:tbl>
    <w:p w14:paraId="4F666B1A" w14:textId="77777777" w:rsidR="00D60365" w:rsidRDefault="00D60365">
      <w:pPr>
        <w:widowControl w:val="0"/>
        <w:tabs>
          <w:tab w:val="left" w:pos="567"/>
        </w:tabs>
        <w:autoSpaceDE w:val="0"/>
        <w:autoSpaceDN w:val="0"/>
        <w:adjustRightInd w:val="0"/>
        <w:spacing w:after="0" w:line="240" w:lineRule="auto"/>
        <w:jc w:val="both"/>
        <w:rPr>
          <w:rFonts w:ascii="Times New Roman" w:eastAsia="Times New Roman" w:hAnsi="Times New Roman" w:cs="Times New Roman"/>
          <w:snapToGrid w:val="0"/>
          <w:vertAlign w:val="superscript"/>
        </w:rPr>
      </w:pPr>
    </w:p>
    <w:p w14:paraId="27279380" w14:textId="77777777" w:rsidR="00D60365" w:rsidRDefault="00C12095">
      <w:pPr>
        <w:widowControl w:val="0"/>
        <w:tabs>
          <w:tab w:val="left" w:pos="567"/>
        </w:tabs>
        <w:autoSpaceDE w:val="0"/>
        <w:autoSpaceDN w:val="0"/>
        <w:adjustRightInd w:val="0"/>
        <w:spacing w:after="0" w:line="240" w:lineRule="auto"/>
        <w:jc w:val="both"/>
        <w:rPr>
          <w:rFonts w:ascii="Times New Roman" w:eastAsia="Times New Roman" w:hAnsi="Times New Roman" w:cs="Times New Roman"/>
          <w:snapToGrid w:val="0"/>
        </w:rPr>
      </w:pPr>
      <w:r>
        <w:rPr>
          <w:rFonts w:ascii="Times New Roman" w:eastAsia="Times New Roman" w:hAnsi="Times New Roman" w:cs="Times New Roman"/>
          <w:snapToGrid w:val="0"/>
          <w:vertAlign w:val="superscript"/>
        </w:rPr>
        <w:t>1</w:t>
      </w:r>
      <w:r>
        <w:rPr>
          <w:rFonts w:ascii="Times New Roman" w:eastAsia="Times New Roman" w:hAnsi="Times New Roman" w:cs="Times New Roman"/>
          <w:snapToGrid w:val="0"/>
        </w:rPr>
        <w:t xml:space="preserve"> Traukulių ir ūžesio atvejų buvo ir nutraukus gydymą.</w:t>
      </w:r>
    </w:p>
    <w:p w14:paraId="345251D1" w14:textId="77777777" w:rsidR="00D60365" w:rsidRDefault="00C12095">
      <w:pPr>
        <w:widowControl w:val="0"/>
        <w:tabs>
          <w:tab w:val="left" w:pos="567"/>
        </w:tabs>
        <w:autoSpaceDE w:val="0"/>
        <w:autoSpaceDN w:val="0"/>
        <w:adjustRightInd w:val="0"/>
        <w:spacing w:after="0" w:line="240" w:lineRule="auto"/>
        <w:jc w:val="both"/>
        <w:rPr>
          <w:rFonts w:ascii="Times New Roman" w:eastAsia="Times New Roman" w:hAnsi="Times New Roman" w:cs="Times New Roman"/>
          <w:snapToGrid w:val="0"/>
        </w:rPr>
      </w:pPr>
      <w:r>
        <w:rPr>
          <w:rFonts w:ascii="Times New Roman" w:eastAsia="Times New Roman" w:hAnsi="Times New Roman" w:cs="Times New Roman"/>
          <w:snapToGrid w:val="0"/>
          <w:vertAlign w:val="superscript"/>
        </w:rPr>
        <w:t>2</w:t>
      </w:r>
      <w:r>
        <w:rPr>
          <w:rFonts w:ascii="Times New Roman" w:eastAsia="Times New Roman" w:hAnsi="Times New Roman" w:cs="Times New Roman"/>
          <w:snapToGrid w:val="0"/>
        </w:rPr>
        <w:t xml:space="preserve"> Buvo </w:t>
      </w:r>
      <w:proofErr w:type="spellStart"/>
      <w:r>
        <w:rPr>
          <w:rFonts w:ascii="Times New Roman" w:eastAsia="Times New Roman" w:hAnsi="Times New Roman" w:cs="Times New Roman"/>
          <w:snapToGrid w:val="0"/>
        </w:rPr>
        <w:t>ortostatinės</w:t>
      </w:r>
      <w:proofErr w:type="spellEnd"/>
      <w:r>
        <w:rPr>
          <w:rFonts w:ascii="Times New Roman" w:eastAsia="Times New Roman" w:hAnsi="Times New Roman" w:cs="Times New Roman"/>
          <w:snapToGrid w:val="0"/>
        </w:rPr>
        <w:t xml:space="preserve"> </w:t>
      </w:r>
      <w:proofErr w:type="spellStart"/>
      <w:r>
        <w:rPr>
          <w:rFonts w:ascii="Times New Roman" w:eastAsia="Times New Roman" w:hAnsi="Times New Roman" w:cs="Times New Roman"/>
          <w:snapToGrid w:val="0"/>
        </w:rPr>
        <w:t>hipotenzijos</w:t>
      </w:r>
      <w:proofErr w:type="spellEnd"/>
      <w:r>
        <w:rPr>
          <w:rFonts w:ascii="Times New Roman" w:eastAsia="Times New Roman" w:hAnsi="Times New Roman" w:cs="Times New Roman"/>
          <w:snapToGrid w:val="0"/>
        </w:rPr>
        <w:t xml:space="preserve"> ir sinkopės atvejų, ypač gydymo pradžioje.</w:t>
      </w:r>
    </w:p>
    <w:p w14:paraId="5519A13B" w14:textId="77777777" w:rsidR="00D60365" w:rsidRDefault="00C12095">
      <w:pPr>
        <w:widowControl w:val="0"/>
        <w:tabs>
          <w:tab w:val="left" w:pos="567"/>
        </w:tabs>
        <w:autoSpaceDE w:val="0"/>
        <w:autoSpaceDN w:val="0"/>
        <w:adjustRightInd w:val="0"/>
        <w:spacing w:after="0" w:line="240" w:lineRule="auto"/>
        <w:jc w:val="both"/>
        <w:rPr>
          <w:rFonts w:ascii="Times New Roman" w:eastAsia="Times New Roman" w:hAnsi="Times New Roman" w:cs="Times New Roman"/>
          <w:snapToGrid w:val="0"/>
        </w:rPr>
      </w:pPr>
      <w:r>
        <w:rPr>
          <w:rFonts w:ascii="Times New Roman" w:eastAsia="Times New Roman" w:hAnsi="Times New Roman" w:cs="Times New Roman"/>
          <w:snapToGrid w:val="0"/>
          <w:vertAlign w:val="superscript"/>
        </w:rPr>
        <w:t>3</w:t>
      </w:r>
      <w:r>
        <w:rPr>
          <w:rFonts w:ascii="Times New Roman" w:eastAsia="Times New Roman" w:hAnsi="Times New Roman" w:cs="Times New Roman"/>
          <w:snapToGrid w:val="0"/>
        </w:rPr>
        <w:t xml:space="preserve"> Žr. 4.4 skyrių.</w:t>
      </w:r>
    </w:p>
    <w:p w14:paraId="534B3A43" w14:textId="77777777" w:rsidR="00D60365" w:rsidRDefault="00C12095">
      <w:pPr>
        <w:widowControl w:val="0"/>
        <w:tabs>
          <w:tab w:val="left" w:pos="567"/>
        </w:tabs>
        <w:autoSpaceDE w:val="0"/>
        <w:autoSpaceDN w:val="0"/>
        <w:adjustRightInd w:val="0"/>
        <w:spacing w:after="0" w:line="240" w:lineRule="auto"/>
        <w:jc w:val="both"/>
        <w:rPr>
          <w:rFonts w:ascii="Times New Roman" w:eastAsia="Times New Roman" w:hAnsi="Times New Roman" w:cs="Times New Roman"/>
          <w:snapToGrid w:val="0"/>
        </w:rPr>
      </w:pPr>
      <w:r>
        <w:rPr>
          <w:rFonts w:ascii="Times New Roman" w:eastAsia="Times New Roman" w:hAnsi="Times New Roman" w:cs="Times New Roman"/>
          <w:snapToGrid w:val="0"/>
          <w:vertAlign w:val="superscript"/>
        </w:rPr>
        <w:t>4</w:t>
      </w:r>
      <w:r>
        <w:rPr>
          <w:rFonts w:ascii="Times New Roman" w:eastAsia="Times New Roman" w:hAnsi="Times New Roman" w:cs="Times New Roman"/>
          <w:snapToGrid w:val="0"/>
        </w:rPr>
        <w:t xml:space="preserve"> Buvo agresijos ir pykčio atvejų, ypač ankstyvuoju gydymo laikotarpiu arba gydymą nutraukus.</w:t>
      </w:r>
    </w:p>
    <w:p w14:paraId="0806F06A" w14:textId="77777777" w:rsidR="00D60365" w:rsidRDefault="00C12095">
      <w:pPr>
        <w:widowControl w:val="0"/>
        <w:tabs>
          <w:tab w:val="left" w:pos="567"/>
        </w:tabs>
        <w:autoSpaceDE w:val="0"/>
        <w:autoSpaceDN w:val="0"/>
        <w:adjustRightInd w:val="0"/>
        <w:spacing w:after="0" w:line="240" w:lineRule="auto"/>
        <w:jc w:val="both"/>
        <w:rPr>
          <w:rFonts w:ascii="Times New Roman" w:eastAsia="Times New Roman" w:hAnsi="Times New Roman" w:cs="Times New Roman"/>
          <w:snapToGrid w:val="0"/>
        </w:rPr>
      </w:pPr>
      <w:r>
        <w:rPr>
          <w:rFonts w:ascii="Times New Roman" w:eastAsia="Times New Roman" w:hAnsi="Times New Roman" w:cs="Times New Roman"/>
          <w:snapToGrid w:val="0"/>
          <w:vertAlign w:val="superscript"/>
        </w:rPr>
        <w:t>5</w:t>
      </w:r>
      <w:r>
        <w:rPr>
          <w:rFonts w:ascii="Times New Roman" w:eastAsia="Times New Roman" w:hAnsi="Times New Roman" w:cs="Times New Roman"/>
          <w:snapToGrid w:val="0"/>
        </w:rPr>
        <w:t xml:space="preserve"> Gydymo </w:t>
      </w:r>
      <w:proofErr w:type="spellStart"/>
      <w:r>
        <w:rPr>
          <w:rFonts w:ascii="Times New Roman" w:eastAsia="Times New Roman" w:hAnsi="Times New Roman" w:cs="Times New Roman"/>
          <w:snapToGrid w:val="0"/>
        </w:rPr>
        <w:t>duloksetinu</w:t>
      </w:r>
      <w:proofErr w:type="spellEnd"/>
      <w:r>
        <w:rPr>
          <w:rFonts w:ascii="Times New Roman" w:eastAsia="Times New Roman" w:hAnsi="Times New Roman" w:cs="Times New Roman"/>
          <w:snapToGrid w:val="0"/>
        </w:rPr>
        <w:t xml:space="preserve"> metu arba greitai po gydymo nutraukimo buvo minčių apie savižudybę ir savižudiško elgesio atvejų (žr. 4.4 skyrių).</w:t>
      </w:r>
    </w:p>
    <w:p w14:paraId="0D41BE58" w14:textId="77777777" w:rsidR="00D60365" w:rsidRDefault="00C12095">
      <w:pPr>
        <w:widowControl w:val="0"/>
        <w:tabs>
          <w:tab w:val="left" w:pos="567"/>
        </w:tabs>
        <w:autoSpaceDE w:val="0"/>
        <w:autoSpaceDN w:val="0"/>
        <w:adjustRightInd w:val="0"/>
        <w:spacing w:after="0" w:line="240" w:lineRule="auto"/>
        <w:jc w:val="both"/>
        <w:rPr>
          <w:rFonts w:ascii="Times New Roman" w:eastAsia="Times New Roman" w:hAnsi="Times New Roman" w:cs="Times New Roman"/>
          <w:snapToGrid w:val="0"/>
        </w:rPr>
      </w:pPr>
      <w:r>
        <w:rPr>
          <w:rFonts w:ascii="Times New Roman" w:eastAsia="Times New Roman" w:hAnsi="Times New Roman" w:cs="Times New Roman"/>
          <w:snapToGrid w:val="0"/>
          <w:vertAlign w:val="superscript"/>
        </w:rPr>
        <w:t>6</w:t>
      </w:r>
      <w:r>
        <w:rPr>
          <w:rFonts w:ascii="Times New Roman" w:eastAsia="Times New Roman" w:hAnsi="Times New Roman" w:cs="Times New Roman"/>
          <w:snapToGrid w:val="0"/>
        </w:rPr>
        <w:t xml:space="preserve"> Dažnis nustatytas pagal stebėjimo po vaistinio preparato patekimo į rinką nepageidaujamų reakcijų duomenis. Šių nepageidaujamų reakcijų nebuvo pastebėta placebu kontroliuojamųjų tyrimų metu.</w:t>
      </w:r>
    </w:p>
    <w:p w14:paraId="2E2FF369" w14:textId="77777777" w:rsidR="00D60365" w:rsidRDefault="00C12095">
      <w:pPr>
        <w:widowControl w:val="0"/>
        <w:tabs>
          <w:tab w:val="left" w:pos="567"/>
        </w:tabs>
        <w:autoSpaceDE w:val="0"/>
        <w:autoSpaceDN w:val="0"/>
        <w:adjustRightInd w:val="0"/>
        <w:spacing w:after="0" w:line="240" w:lineRule="auto"/>
        <w:jc w:val="both"/>
        <w:rPr>
          <w:rFonts w:ascii="Times New Roman" w:eastAsia="Times New Roman" w:hAnsi="Times New Roman" w:cs="Times New Roman"/>
          <w:snapToGrid w:val="0"/>
        </w:rPr>
      </w:pPr>
      <w:r>
        <w:rPr>
          <w:rFonts w:ascii="Times New Roman" w:eastAsia="Times New Roman" w:hAnsi="Times New Roman" w:cs="Times New Roman"/>
          <w:snapToGrid w:val="0"/>
          <w:vertAlign w:val="superscript"/>
        </w:rPr>
        <w:t>7</w:t>
      </w:r>
      <w:r>
        <w:rPr>
          <w:rFonts w:ascii="Times New Roman" w:eastAsia="Times New Roman" w:hAnsi="Times New Roman" w:cs="Times New Roman"/>
          <w:snapToGrid w:val="0"/>
        </w:rPr>
        <w:t xml:space="preserve"> Statistiškai reikšmingai nesiskyrė nuo placebo.</w:t>
      </w:r>
    </w:p>
    <w:p w14:paraId="0099DAE4" w14:textId="77777777" w:rsidR="00D60365" w:rsidRDefault="00C12095">
      <w:pPr>
        <w:widowControl w:val="0"/>
        <w:tabs>
          <w:tab w:val="left" w:pos="567"/>
        </w:tabs>
        <w:autoSpaceDE w:val="0"/>
        <w:autoSpaceDN w:val="0"/>
        <w:adjustRightInd w:val="0"/>
        <w:spacing w:after="0" w:line="240" w:lineRule="auto"/>
        <w:jc w:val="both"/>
        <w:rPr>
          <w:rFonts w:ascii="Times New Roman" w:eastAsia="Times New Roman" w:hAnsi="Times New Roman" w:cs="Times New Roman"/>
          <w:snapToGrid w:val="0"/>
        </w:rPr>
      </w:pPr>
      <w:r>
        <w:rPr>
          <w:rFonts w:ascii="Times New Roman" w:eastAsia="Times New Roman" w:hAnsi="Times New Roman" w:cs="Times New Roman"/>
          <w:snapToGrid w:val="0"/>
          <w:vertAlign w:val="superscript"/>
        </w:rPr>
        <w:t>8</w:t>
      </w:r>
      <w:r>
        <w:rPr>
          <w:rFonts w:ascii="Times New Roman" w:eastAsia="Times New Roman" w:hAnsi="Times New Roman" w:cs="Times New Roman"/>
          <w:snapToGrid w:val="0"/>
        </w:rPr>
        <w:t xml:space="preserve"> Senyviems (≥ 65 metų) pacientams griuvimo dažnis buvo didesnis.</w:t>
      </w:r>
    </w:p>
    <w:p w14:paraId="296F04D7" w14:textId="77777777" w:rsidR="00D60365" w:rsidRDefault="00C12095">
      <w:pPr>
        <w:tabs>
          <w:tab w:val="left" w:pos="567"/>
        </w:tabs>
        <w:spacing w:after="0" w:line="240" w:lineRule="auto"/>
        <w:ind w:left="567" w:hanging="567"/>
        <w:rPr>
          <w:rFonts w:ascii="Times New Roman" w:eastAsia="Calibri" w:hAnsi="Times New Roman" w:cs="Times New Roman"/>
        </w:rPr>
      </w:pPr>
      <w:r>
        <w:rPr>
          <w:rFonts w:ascii="Times New Roman" w:eastAsia="Calibri" w:hAnsi="Times New Roman" w:cs="Times New Roman"/>
          <w:vertAlign w:val="superscript"/>
        </w:rPr>
        <w:t>9</w:t>
      </w:r>
      <w:r>
        <w:rPr>
          <w:rFonts w:ascii="Times New Roman" w:eastAsia="Calibri" w:hAnsi="Times New Roman" w:cs="Times New Roman"/>
        </w:rPr>
        <w:t xml:space="preserve"> Dažnis nustatytas remiantis visų klinikinių tyrimų duomenimis.</w:t>
      </w:r>
    </w:p>
    <w:p w14:paraId="231985CC" w14:textId="77777777" w:rsidR="00D60365" w:rsidRDefault="00C12095">
      <w:pPr>
        <w:widowControl w:val="0"/>
        <w:tabs>
          <w:tab w:val="left" w:pos="142"/>
          <w:tab w:val="left" w:pos="567"/>
        </w:tabs>
        <w:autoSpaceDE w:val="0"/>
        <w:autoSpaceDN w:val="0"/>
        <w:adjustRightInd w:val="0"/>
        <w:spacing w:after="0" w:line="240" w:lineRule="auto"/>
        <w:jc w:val="both"/>
        <w:rPr>
          <w:rFonts w:ascii="Times New Roman" w:eastAsia="Times New Roman" w:hAnsi="Times New Roman" w:cs="Times New Roman"/>
          <w:snapToGrid w:val="0"/>
        </w:rPr>
      </w:pPr>
      <w:r>
        <w:rPr>
          <w:rFonts w:ascii="Times New Roman" w:eastAsia="Times New Roman" w:hAnsi="Times New Roman" w:cs="Times New Roman"/>
          <w:snapToGrid w:val="0"/>
          <w:vertAlign w:val="superscript"/>
        </w:rPr>
        <w:t>10</w:t>
      </w:r>
      <w:r>
        <w:rPr>
          <w:rFonts w:ascii="Times New Roman" w:eastAsia="Times New Roman" w:hAnsi="Times New Roman" w:cs="Times New Roman"/>
          <w:snapToGrid w:val="0"/>
        </w:rPr>
        <w:t xml:space="preserve"> Remiantis placebu kontroliuotų klinikinių tyrimų duomenims apytikriai apskaičiuotas dažnis.</w:t>
      </w:r>
    </w:p>
    <w:p w14:paraId="252EB259" w14:textId="77777777" w:rsidR="00D60365" w:rsidRDefault="00D60365">
      <w:pPr>
        <w:widowControl w:val="0"/>
        <w:tabs>
          <w:tab w:val="left" w:pos="567"/>
        </w:tabs>
        <w:autoSpaceDE w:val="0"/>
        <w:autoSpaceDN w:val="0"/>
        <w:adjustRightInd w:val="0"/>
        <w:spacing w:after="0" w:line="240" w:lineRule="auto"/>
        <w:jc w:val="both"/>
        <w:rPr>
          <w:rFonts w:ascii="Times New Roman" w:eastAsia="Times New Roman" w:hAnsi="Times New Roman" w:cs="Times New Roman"/>
          <w:snapToGrid w:val="0"/>
        </w:rPr>
      </w:pPr>
    </w:p>
    <w:p w14:paraId="0B7CCA41" w14:textId="77777777" w:rsidR="00D60365" w:rsidRDefault="00C12095">
      <w:pPr>
        <w:widowControl w:val="0"/>
        <w:tabs>
          <w:tab w:val="left" w:pos="567"/>
        </w:tabs>
        <w:spacing w:after="0" w:line="240" w:lineRule="auto"/>
        <w:rPr>
          <w:rFonts w:ascii="Times New Roman" w:eastAsia="Times New Roman" w:hAnsi="Times New Roman" w:cs="Times New Roman"/>
          <w:snapToGrid w:val="0"/>
          <w:u w:val="single"/>
        </w:rPr>
      </w:pPr>
      <w:r>
        <w:rPr>
          <w:rFonts w:ascii="Times New Roman" w:eastAsia="Times New Roman" w:hAnsi="Times New Roman" w:cs="Times New Roman"/>
          <w:snapToGrid w:val="0"/>
          <w:u w:val="single"/>
        </w:rPr>
        <w:t>c. Tam tikrų nepageidaujamų reakcijų aprašymas</w:t>
      </w:r>
    </w:p>
    <w:p w14:paraId="4D67C723" w14:textId="77777777" w:rsidR="00D60365" w:rsidRDefault="00C12095">
      <w:pPr>
        <w:widowControl w:val="0"/>
        <w:tabs>
          <w:tab w:val="left" w:pos="567"/>
        </w:tabs>
        <w:spacing w:after="0" w:line="240" w:lineRule="auto"/>
        <w:rPr>
          <w:rFonts w:ascii="Times New Roman" w:eastAsia="Times New Roman" w:hAnsi="Times New Roman" w:cs="Times New Roman"/>
          <w:snapToGrid w:val="0"/>
        </w:rPr>
      </w:pPr>
      <w:proofErr w:type="spellStart"/>
      <w:r>
        <w:rPr>
          <w:rFonts w:ascii="Times New Roman" w:eastAsia="Times New Roman" w:hAnsi="Times New Roman" w:cs="Times New Roman"/>
          <w:snapToGrid w:val="0"/>
        </w:rPr>
        <w:t>Duloksetino</w:t>
      </w:r>
      <w:proofErr w:type="spellEnd"/>
      <w:r>
        <w:rPr>
          <w:rFonts w:ascii="Times New Roman" w:eastAsia="Times New Roman" w:hAnsi="Times New Roman" w:cs="Times New Roman"/>
          <w:snapToGrid w:val="0"/>
        </w:rPr>
        <w:t xml:space="preserve"> vartojimo nutraukimas, ypač staigus, dažnai lemia nutraukimo simptomų atsiradimą. Dažniausiai pasireiškiančios reakcijos yra galvos svaigimas, jutimų sutrikimas (įskaitant </w:t>
      </w:r>
      <w:proofErr w:type="spellStart"/>
      <w:r>
        <w:rPr>
          <w:rFonts w:ascii="Times New Roman" w:eastAsia="Times New Roman" w:hAnsi="Times New Roman" w:cs="Times New Roman"/>
          <w:snapToGrid w:val="0"/>
        </w:rPr>
        <w:t>paresteziją</w:t>
      </w:r>
      <w:proofErr w:type="spellEnd"/>
      <w:r>
        <w:rPr>
          <w:rFonts w:ascii="Times New Roman" w:eastAsia="Times New Roman" w:hAnsi="Times New Roman" w:cs="Times New Roman"/>
          <w:snapToGrid w:val="0"/>
        </w:rPr>
        <w:t xml:space="preserve">, į elektros šoko poveikį panašų pojūtį, ypač galvoje), miego sutrikimas (įskaitant nemigą ir intensyvius sapnus), nuovargis, </w:t>
      </w:r>
      <w:proofErr w:type="spellStart"/>
      <w:r>
        <w:rPr>
          <w:rFonts w:ascii="Times New Roman" w:eastAsia="Times New Roman" w:hAnsi="Times New Roman" w:cs="Times New Roman"/>
          <w:snapToGrid w:val="0"/>
        </w:rPr>
        <w:t>somnolencija</w:t>
      </w:r>
      <w:proofErr w:type="spellEnd"/>
      <w:r>
        <w:rPr>
          <w:rFonts w:ascii="Times New Roman" w:eastAsia="Times New Roman" w:hAnsi="Times New Roman" w:cs="Times New Roman"/>
          <w:snapToGrid w:val="0"/>
        </w:rPr>
        <w:t xml:space="preserve">, </w:t>
      </w:r>
      <w:proofErr w:type="spellStart"/>
      <w:r>
        <w:rPr>
          <w:rFonts w:ascii="Times New Roman" w:eastAsia="Times New Roman" w:hAnsi="Times New Roman" w:cs="Times New Roman"/>
          <w:snapToGrid w:val="0"/>
        </w:rPr>
        <w:t>ažitacija</w:t>
      </w:r>
      <w:proofErr w:type="spellEnd"/>
      <w:r>
        <w:rPr>
          <w:rFonts w:ascii="Times New Roman" w:eastAsia="Times New Roman" w:hAnsi="Times New Roman" w:cs="Times New Roman"/>
          <w:snapToGrid w:val="0"/>
        </w:rPr>
        <w:t xml:space="preserve"> ar nerimas, pykinimas ir (ar) vėmimas, tremoras, galvos </w:t>
      </w:r>
      <w:r>
        <w:rPr>
          <w:rFonts w:ascii="Times New Roman" w:eastAsia="Times New Roman" w:hAnsi="Times New Roman" w:cs="Times New Roman"/>
          <w:snapToGrid w:val="0"/>
        </w:rPr>
        <w:lastRenderedPageBreak/>
        <w:t xml:space="preserve">skausmas, </w:t>
      </w:r>
      <w:proofErr w:type="spellStart"/>
      <w:r>
        <w:rPr>
          <w:rFonts w:ascii="Times New Roman" w:eastAsia="Times New Roman" w:hAnsi="Times New Roman" w:cs="Times New Roman"/>
          <w:snapToGrid w:val="0"/>
        </w:rPr>
        <w:t>mialgija</w:t>
      </w:r>
      <w:proofErr w:type="spellEnd"/>
      <w:r>
        <w:rPr>
          <w:rFonts w:ascii="Times New Roman" w:eastAsia="Times New Roman" w:hAnsi="Times New Roman" w:cs="Times New Roman"/>
          <w:snapToGrid w:val="0"/>
        </w:rPr>
        <w:t>, dirglumas, viduriavimas, per stiprus prakaitavimas ir galvos sukimasis.</w:t>
      </w:r>
    </w:p>
    <w:p w14:paraId="214F6FA8" w14:textId="77777777" w:rsidR="00D60365" w:rsidRDefault="00D60365">
      <w:pPr>
        <w:widowControl w:val="0"/>
        <w:tabs>
          <w:tab w:val="left" w:pos="567"/>
        </w:tabs>
        <w:spacing w:after="0" w:line="240" w:lineRule="auto"/>
        <w:rPr>
          <w:rFonts w:ascii="Times New Roman" w:eastAsia="Times New Roman" w:hAnsi="Times New Roman" w:cs="Times New Roman"/>
          <w:snapToGrid w:val="0"/>
        </w:rPr>
      </w:pPr>
    </w:p>
    <w:p w14:paraId="7F7B4B68" w14:textId="77777777" w:rsidR="00D60365" w:rsidRDefault="00C12095">
      <w:pPr>
        <w:widowControl w:val="0"/>
        <w:tabs>
          <w:tab w:val="left" w:pos="567"/>
        </w:tabs>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 xml:space="preserve">Su SSRI ar SNRI vartojimu susiję minėti reiškiniai paprastai būna lengvi arba vidutinio sunkumo ir laikini, tačiau kai kuriems pacientams jie gali būti sunkūs ir (arba) ilgalaikiai. Dėl to </w:t>
      </w:r>
      <w:proofErr w:type="spellStart"/>
      <w:r>
        <w:rPr>
          <w:rFonts w:ascii="Times New Roman" w:eastAsia="Times New Roman" w:hAnsi="Times New Roman" w:cs="Times New Roman"/>
          <w:snapToGrid w:val="0"/>
        </w:rPr>
        <w:t>duloksetino</w:t>
      </w:r>
      <w:proofErr w:type="spellEnd"/>
      <w:r>
        <w:rPr>
          <w:rFonts w:ascii="Times New Roman" w:eastAsia="Times New Roman" w:hAnsi="Times New Roman" w:cs="Times New Roman"/>
          <w:snapToGrid w:val="0"/>
        </w:rPr>
        <w:t xml:space="preserve"> vartojimą patariama nutraukti palaipsniui mažinant dozę (žr. 4.2 ir 4.4 skyrius).</w:t>
      </w:r>
    </w:p>
    <w:p w14:paraId="3808CAA5" w14:textId="77777777" w:rsidR="00D60365" w:rsidRDefault="00D60365">
      <w:pPr>
        <w:widowControl w:val="0"/>
        <w:tabs>
          <w:tab w:val="left" w:pos="567"/>
        </w:tabs>
        <w:spacing w:after="0" w:line="240" w:lineRule="auto"/>
        <w:rPr>
          <w:rFonts w:ascii="Times New Roman" w:eastAsia="Times New Roman" w:hAnsi="Times New Roman" w:cs="Times New Roman"/>
          <w:snapToGrid w:val="0"/>
        </w:rPr>
      </w:pPr>
    </w:p>
    <w:p w14:paraId="4452EB24" w14:textId="77777777" w:rsidR="00D60365" w:rsidRDefault="00C12095">
      <w:pPr>
        <w:widowControl w:val="0"/>
        <w:tabs>
          <w:tab w:val="left" w:pos="567"/>
        </w:tabs>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 xml:space="preserve">Trijų klinikinių tyrimų ūminės 12 savaičių fazės metu </w:t>
      </w:r>
      <w:proofErr w:type="spellStart"/>
      <w:r>
        <w:rPr>
          <w:rFonts w:ascii="Times New Roman" w:eastAsia="Times New Roman" w:hAnsi="Times New Roman" w:cs="Times New Roman"/>
          <w:snapToGrid w:val="0"/>
        </w:rPr>
        <w:t>duloksetinu</w:t>
      </w:r>
      <w:proofErr w:type="spellEnd"/>
      <w:r>
        <w:rPr>
          <w:rFonts w:ascii="Times New Roman" w:eastAsia="Times New Roman" w:hAnsi="Times New Roman" w:cs="Times New Roman"/>
          <w:snapToGrid w:val="0"/>
        </w:rPr>
        <w:t xml:space="preserve"> gydomiems pacientams, besiskundžiantiems diabetinės neuropatijos skausmu, nedaug, tačiau statistiškai reikšmingai, padidėjo gliukozės kiekis kraujyje nevalgius. HbA1c kiekis nekito nei </w:t>
      </w:r>
      <w:proofErr w:type="spellStart"/>
      <w:r>
        <w:rPr>
          <w:rFonts w:ascii="Times New Roman" w:eastAsia="Times New Roman" w:hAnsi="Times New Roman" w:cs="Times New Roman"/>
          <w:snapToGrid w:val="0"/>
        </w:rPr>
        <w:t>duloksetinu</w:t>
      </w:r>
      <w:proofErr w:type="spellEnd"/>
      <w:r>
        <w:rPr>
          <w:rFonts w:ascii="Times New Roman" w:eastAsia="Times New Roman" w:hAnsi="Times New Roman" w:cs="Times New Roman"/>
          <w:snapToGrid w:val="0"/>
        </w:rPr>
        <w:t xml:space="preserve"> gydomų, nei placebo vartojusių tiriamųjų organizme. Šio tyrimo tęstinės gydymo fazės, trukusios ne ilgiau kaip 52 savaites, metu HbA1c kiekis padidėjo ir </w:t>
      </w:r>
      <w:proofErr w:type="spellStart"/>
      <w:r>
        <w:rPr>
          <w:rFonts w:ascii="Times New Roman" w:eastAsia="Times New Roman" w:hAnsi="Times New Roman" w:cs="Times New Roman"/>
          <w:snapToGrid w:val="0"/>
        </w:rPr>
        <w:t>duloksetinu</w:t>
      </w:r>
      <w:proofErr w:type="spellEnd"/>
      <w:r>
        <w:rPr>
          <w:rFonts w:ascii="Times New Roman" w:eastAsia="Times New Roman" w:hAnsi="Times New Roman" w:cs="Times New Roman"/>
          <w:snapToGrid w:val="0"/>
        </w:rPr>
        <w:t xml:space="preserve">, ir įprastiniu būdu gydomiems tiriamiesiems, tačiau </w:t>
      </w:r>
      <w:proofErr w:type="spellStart"/>
      <w:r>
        <w:rPr>
          <w:rFonts w:ascii="Times New Roman" w:eastAsia="Times New Roman" w:hAnsi="Times New Roman" w:cs="Times New Roman"/>
          <w:snapToGrid w:val="0"/>
        </w:rPr>
        <w:t>duloksetino</w:t>
      </w:r>
      <w:proofErr w:type="spellEnd"/>
      <w:r>
        <w:rPr>
          <w:rFonts w:ascii="Times New Roman" w:eastAsia="Times New Roman" w:hAnsi="Times New Roman" w:cs="Times New Roman"/>
          <w:snapToGrid w:val="0"/>
        </w:rPr>
        <w:t xml:space="preserve"> vartojusiems pacientams vidutinis padidėjimas buvo 0,3 % didesnis. Be to, </w:t>
      </w:r>
      <w:proofErr w:type="spellStart"/>
      <w:r>
        <w:rPr>
          <w:rFonts w:ascii="Times New Roman" w:eastAsia="Times New Roman" w:hAnsi="Times New Roman" w:cs="Times New Roman"/>
          <w:snapToGrid w:val="0"/>
        </w:rPr>
        <w:t>duloksetinu</w:t>
      </w:r>
      <w:proofErr w:type="spellEnd"/>
      <w:r>
        <w:rPr>
          <w:rFonts w:ascii="Times New Roman" w:eastAsia="Times New Roman" w:hAnsi="Times New Roman" w:cs="Times New Roman"/>
          <w:snapToGrid w:val="0"/>
        </w:rPr>
        <w:t xml:space="preserve"> gydomų tiriamųjų kraujyje šiek tiek padidėjo gliukozės kiekis nevalgius ir bendro cholesterolio kiekis.</w:t>
      </w:r>
    </w:p>
    <w:p w14:paraId="3C139DB1" w14:textId="77777777" w:rsidR="00D60365" w:rsidRDefault="00D60365">
      <w:pPr>
        <w:widowControl w:val="0"/>
        <w:tabs>
          <w:tab w:val="left" w:pos="567"/>
        </w:tabs>
        <w:spacing w:after="0" w:line="240" w:lineRule="auto"/>
        <w:rPr>
          <w:rFonts w:ascii="Times New Roman" w:eastAsia="Times New Roman" w:hAnsi="Times New Roman" w:cs="Times New Roman"/>
          <w:snapToGrid w:val="0"/>
        </w:rPr>
      </w:pPr>
    </w:p>
    <w:p w14:paraId="5795726E" w14:textId="77777777" w:rsidR="00D60365" w:rsidRDefault="00C12095">
      <w:pPr>
        <w:widowControl w:val="0"/>
        <w:tabs>
          <w:tab w:val="left" w:pos="567"/>
        </w:tabs>
        <w:spacing w:after="0" w:line="240" w:lineRule="auto"/>
        <w:rPr>
          <w:rFonts w:ascii="Times New Roman" w:eastAsia="Times New Roman" w:hAnsi="Times New Roman" w:cs="Times New Roman"/>
          <w:snapToGrid w:val="0"/>
        </w:rPr>
      </w:pPr>
      <w:proofErr w:type="spellStart"/>
      <w:r>
        <w:rPr>
          <w:rFonts w:ascii="Times New Roman" w:eastAsia="Times New Roman" w:hAnsi="Times New Roman" w:cs="Times New Roman"/>
          <w:snapToGrid w:val="0"/>
        </w:rPr>
        <w:t>Duloksetinu</w:t>
      </w:r>
      <w:proofErr w:type="spellEnd"/>
      <w:r>
        <w:rPr>
          <w:rFonts w:ascii="Times New Roman" w:eastAsia="Times New Roman" w:hAnsi="Times New Roman" w:cs="Times New Roman"/>
          <w:snapToGrid w:val="0"/>
        </w:rPr>
        <w:t xml:space="preserve"> gydomų pacientų QT intervalas, apskaičiuotas atsižvelgiant į širdies ritmą, nesiskyrė nuo placebą vartojusių pacientų šio intervalo. Nebuvo jokių klinikai reikšmingų QT, PR, QRS bei </w:t>
      </w:r>
      <w:proofErr w:type="spellStart"/>
      <w:r>
        <w:rPr>
          <w:rFonts w:ascii="Times New Roman" w:eastAsia="Times New Roman" w:hAnsi="Times New Roman" w:cs="Times New Roman"/>
          <w:snapToGrid w:val="0"/>
        </w:rPr>
        <w:t>QTcB</w:t>
      </w:r>
      <w:proofErr w:type="spellEnd"/>
      <w:r>
        <w:rPr>
          <w:rFonts w:ascii="Times New Roman" w:eastAsia="Times New Roman" w:hAnsi="Times New Roman" w:cs="Times New Roman"/>
          <w:snapToGrid w:val="0"/>
        </w:rPr>
        <w:t xml:space="preserve"> intervalų skirtumų tarp </w:t>
      </w:r>
      <w:proofErr w:type="spellStart"/>
      <w:r>
        <w:rPr>
          <w:rFonts w:ascii="Times New Roman" w:eastAsia="Times New Roman" w:hAnsi="Times New Roman" w:cs="Times New Roman"/>
          <w:snapToGrid w:val="0"/>
        </w:rPr>
        <w:t>duloksetinu</w:t>
      </w:r>
      <w:proofErr w:type="spellEnd"/>
      <w:r>
        <w:rPr>
          <w:rFonts w:ascii="Times New Roman" w:eastAsia="Times New Roman" w:hAnsi="Times New Roman" w:cs="Times New Roman"/>
          <w:snapToGrid w:val="0"/>
        </w:rPr>
        <w:t xml:space="preserve"> ir placebu gydytų pacientų.</w:t>
      </w:r>
    </w:p>
    <w:p w14:paraId="1B53CBB7" w14:textId="77777777" w:rsidR="00D60365" w:rsidRDefault="00D60365">
      <w:pPr>
        <w:widowControl w:val="0"/>
        <w:tabs>
          <w:tab w:val="left" w:pos="567"/>
        </w:tabs>
        <w:spacing w:after="0" w:line="240" w:lineRule="auto"/>
        <w:rPr>
          <w:rFonts w:ascii="Times New Roman" w:eastAsia="Times New Roman" w:hAnsi="Times New Roman" w:cs="Times New Roman"/>
          <w:snapToGrid w:val="0"/>
        </w:rPr>
      </w:pPr>
    </w:p>
    <w:p w14:paraId="78BAF894" w14:textId="77777777" w:rsidR="00D60365" w:rsidRDefault="00C12095">
      <w:pPr>
        <w:widowControl w:val="0"/>
        <w:tabs>
          <w:tab w:val="left" w:pos="567"/>
        </w:tabs>
        <w:spacing w:after="0" w:line="240" w:lineRule="auto"/>
        <w:rPr>
          <w:rFonts w:ascii="Times New Roman" w:eastAsia="Times New Roman" w:hAnsi="Times New Roman" w:cs="Times New Roman"/>
          <w:snapToGrid w:val="0"/>
          <w:u w:val="single"/>
        </w:rPr>
      </w:pPr>
      <w:r>
        <w:rPr>
          <w:rFonts w:ascii="Times New Roman" w:eastAsia="Times New Roman" w:hAnsi="Times New Roman" w:cs="Times New Roman"/>
          <w:snapToGrid w:val="0"/>
          <w:u w:val="single"/>
        </w:rPr>
        <w:t>d. Vaikų populiacija</w:t>
      </w:r>
    </w:p>
    <w:p w14:paraId="37DF4272" w14:textId="77777777" w:rsidR="00D60365" w:rsidRDefault="00C12095">
      <w:pPr>
        <w:widowControl w:val="0"/>
        <w:tabs>
          <w:tab w:val="left" w:pos="567"/>
        </w:tabs>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 xml:space="preserve">Klinikinių tyrimų metu </w:t>
      </w:r>
      <w:proofErr w:type="spellStart"/>
      <w:r>
        <w:rPr>
          <w:rFonts w:ascii="Times New Roman" w:eastAsia="Times New Roman" w:hAnsi="Times New Roman" w:cs="Times New Roman"/>
          <w:snapToGrid w:val="0"/>
        </w:rPr>
        <w:t>duloksetinu</w:t>
      </w:r>
      <w:proofErr w:type="spellEnd"/>
      <w:r>
        <w:rPr>
          <w:rFonts w:ascii="Times New Roman" w:eastAsia="Times New Roman" w:hAnsi="Times New Roman" w:cs="Times New Roman"/>
          <w:snapToGrid w:val="0"/>
        </w:rPr>
        <w:t xml:space="preserve"> buvo gydyti iš viso 509 vaikų populiacijos pacientai nuo 7 iki 17 metų, kuriems buvo diagnozuotas didžiosios depresijos sutrikimas, ir 241 vaikų populiacijos pacientas nuo 7 iki 17 metų, kuriam buvo diagnozuotas </w:t>
      </w:r>
      <w:proofErr w:type="spellStart"/>
      <w:r>
        <w:rPr>
          <w:rFonts w:ascii="Times New Roman" w:eastAsia="Times New Roman" w:hAnsi="Times New Roman" w:cs="Times New Roman"/>
          <w:snapToGrid w:val="0"/>
        </w:rPr>
        <w:t>generalizuoto</w:t>
      </w:r>
      <w:proofErr w:type="spellEnd"/>
      <w:r>
        <w:rPr>
          <w:rFonts w:ascii="Times New Roman" w:eastAsia="Times New Roman" w:hAnsi="Times New Roman" w:cs="Times New Roman"/>
          <w:snapToGrid w:val="0"/>
        </w:rPr>
        <w:t xml:space="preserve"> nerimo sutrikimas. Apskritai, vaikams ir paaugliams pasireiškusių </w:t>
      </w:r>
      <w:proofErr w:type="spellStart"/>
      <w:r>
        <w:rPr>
          <w:rFonts w:ascii="Times New Roman" w:eastAsia="Times New Roman" w:hAnsi="Times New Roman" w:cs="Times New Roman"/>
          <w:snapToGrid w:val="0"/>
        </w:rPr>
        <w:t>duloksetino</w:t>
      </w:r>
      <w:proofErr w:type="spellEnd"/>
      <w:r>
        <w:rPr>
          <w:rFonts w:ascii="Times New Roman" w:eastAsia="Times New Roman" w:hAnsi="Times New Roman" w:cs="Times New Roman"/>
          <w:snapToGrid w:val="0"/>
        </w:rPr>
        <w:t xml:space="preserve"> sukeltų nepageidaujamų reakcijų pobūdis buvo panašus į nustatytąjį suaugusiesiems.</w:t>
      </w:r>
    </w:p>
    <w:p w14:paraId="0B04F2D9" w14:textId="77777777" w:rsidR="00D60365" w:rsidRDefault="00D60365">
      <w:pPr>
        <w:widowControl w:val="0"/>
        <w:tabs>
          <w:tab w:val="left" w:pos="567"/>
        </w:tabs>
        <w:spacing w:after="0" w:line="240" w:lineRule="auto"/>
        <w:rPr>
          <w:rFonts w:ascii="Times New Roman" w:eastAsia="Times New Roman" w:hAnsi="Times New Roman" w:cs="Times New Roman"/>
          <w:snapToGrid w:val="0"/>
        </w:rPr>
      </w:pPr>
    </w:p>
    <w:p w14:paraId="57E523BB" w14:textId="77777777" w:rsidR="00D60365" w:rsidRDefault="00C12095">
      <w:pPr>
        <w:widowControl w:val="0"/>
        <w:tabs>
          <w:tab w:val="left" w:pos="567"/>
        </w:tabs>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 xml:space="preserve">Iš viso 467 vaikų populiacijos pacientams, kuriems klinikinių tyrimų metu iš pradžių atsitiktinės atrankos būdu buvo paskirtas vartoti </w:t>
      </w:r>
      <w:proofErr w:type="spellStart"/>
      <w:r>
        <w:rPr>
          <w:rFonts w:ascii="Times New Roman" w:eastAsia="Times New Roman" w:hAnsi="Times New Roman" w:cs="Times New Roman"/>
          <w:snapToGrid w:val="0"/>
        </w:rPr>
        <w:t>duloksetinas</w:t>
      </w:r>
      <w:proofErr w:type="spellEnd"/>
      <w:r>
        <w:rPr>
          <w:rFonts w:ascii="Times New Roman" w:eastAsia="Times New Roman" w:hAnsi="Times New Roman" w:cs="Times New Roman"/>
          <w:snapToGrid w:val="0"/>
        </w:rPr>
        <w:t xml:space="preserve">, buvo nustatytas 0,1 kg vidutinis kūno masės sumažėjimas 10-ąją savaitę, palyginus su vidutiniu 0,9 kg padidėjimu 353 placebą vartojusiems pacientams. Vėliau, atsižvelgiant į panašių pagal amžių ir lytį asmenų populiacijos duomenis, per nuo keturių iki šešių mėnesių trukmės tęstinio tyrimo laikotarpį vidutiniškai buvo stebėtos pacientų kūno masės atsistatymo iki numatytosios jų pradinės kūno masės </w:t>
      </w:r>
      <w:proofErr w:type="spellStart"/>
      <w:r>
        <w:rPr>
          <w:rFonts w:ascii="Times New Roman" w:eastAsia="Times New Roman" w:hAnsi="Times New Roman" w:cs="Times New Roman"/>
          <w:snapToGrid w:val="0"/>
        </w:rPr>
        <w:t>procentilės</w:t>
      </w:r>
      <w:proofErr w:type="spellEnd"/>
      <w:r>
        <w:rPr>
          <w:rFonts w:ascii="Times New Roman" w:eastAsia="Times New Roman" w:hAnsi="Times New Roman" w:cs="Times New Roman"/>
          <w:snapToGrid w:val="0"/>
        </w:rPr>
        <w:t xml:space="preserve"> tendencijos.</w:t>
      </w:r>
    </w:p>
    <w:p w14:paraId="0C989FEB" w14:textId="77777777" w:rsidR="00D60365" w:rsidRDefault="00D60365">
      <w:pPr>
        <w:widowControl w:val="0"/>
        <w:tabs>
          <w:tab w:val="left" w:pos="567"/>
        </w:tabs>
        <w:spacing w:after="0" w:line="240" w:lineRule="auto"/>
        <w:rPr>
          <w:rFonts w:ascii="Times New Roman" w:eastAsia="Times New Roman" w:hAnsi="Times New Roman" w:cs="Times New Roman"/>
          <w:snapToGrid w:val="0"/>
        </w:rPr>
      </w:pPr>
    </w:p>
    <w:p w14:paraId="563BABD3" w14:textId="77777777" w:rsidR="00D60365" w:rsidRDefault="00C12095">
      <w:pPr>
        <w:widowControl w:val="0"/>
        <w:tabs>
          <w:tab w:val="left" w:pos="567"/>
        </w:tabs>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 xml:space="preserve">Iki 9 mėnesių trukusių tyrimų duomenimis, vaikų populiacijos pacientams bendrai buvo stebėtas vidutinis 1 % ūgio </w:t>
      </w:r>
      <w:proofErr w:type="spellStart"/>
      <w:r>
        <w:rPr>
          <w:rFonts w:ascii="Times New Roman" w:eastAsia="Times New Roman" w:hAnsi="Times New Roman" w:cs="Times New Roman"/>
          <w:snapToGrid w:val="0"/>
        </w:rPr>
        <w:t>procentilės</w:t>
      </w:r>
      <w:proofErr w:type="spellEnd"/>
      <w:r>
        <w:rPr>
          <w:rFonts w:ascii="Times New Roman" w:eastAsia="Times New Roman" w:hAnsi="Times New Roman" w:cs="Times New Roman"/>
          <w:snapToGrid w:val="0"/>
        </w:rPr>
        <w:t xml:space="preserve"> sumažėjimas (2 % sumažėjimas vaikams [7-11 metų] ir 0,3 % padidėjimas paaugliams [12-17 metų]) (žr. 4.4 skyrių).</w:t>
      </w:r>
    </w:p>
    <w:p w14:paraId="4A3B92FF" w14:textId="77777777" w:rsidR="00D60365" w:rsidRDefault="00D60365">
      <w:pPr>
        <w:widowControl w:val="0"/>
        <w:tabs>
          <w:tab w:val="left" w:pos="567"/>
        </w:tabs>
        <w:autoSpaceDE w:val="0"/>
        <w:autoSpaceDN w:val="0"/>
        <w:adjustRightInd w:val="0"/>
        <w:spacing w:after="0" w:line="240" w:lineRule="auto"/>
        <w:jc w:val="both"/>
        <w:rPr>
          <w:rFonts w:ascii="Times New Roman" w:eastAsia="Times New Roman" w:hAnsi="Times New Roman" w:cs="Times New Roman"/>
          <w:snapToGrid w:val="0"/>
        </w:rPr>
      </w:pPr>
    </w:p>
    <w:p w14:paraId="6A831634" w14:textId="77777777" w:rsidR="00D60365" w:rsidRDefault="00C12095">
      <w:pPr>
        <w:widowControl w:val="0"/>
        <w:tabs>
          <w:tab w:val="left" w:pos="567"/>
        </w:tabs>
        <w:autoSpaceDE w:val="0"/>
        <w:autoSpaceDN w:val="0"/>
        <w:adjustRightInd w:val="0"/>
        <w:spacing w:after="0" w:line="240" w:lineRule="auto"/>
        <w:jc w:val="both"/>
        <w:rPr>
          <w:rFonts w:ascii="Times New Roman" w:eastAsia="Times New Roman" w:hAnsi="Times New Roman" w:cs="Times New Roman"/>
          <w:snapToGrid w:val="0"/>
          <w:u w:val="single"/>
        </w:rPr>
      </w:pPr>
      <w:r>
        <w:rPr>
          <w:rFonts w:ascii="Times New Roman" w:eastAsia="Times New Roman" w:hAnsi="Times New Roman" w:cs="Times New Roman"/>
          <w:snapToGrid w:val="0"/>
          <w:u w:val="single"/>
        </w:rPr>
        <w:t>Pranešimas apie įtariamas nepageidaujamas reakcijas</w:t>
      </w:r>
    </w:p>
    <w:p w14:paraId="41F7B35D" w14:textId="77777777" w:rsidR="00D60365" w:rsidRDefault="00C12095">
      <w:pPr>
        <w:widowControl w:val="0"/>
        <w:tabs>
          <w:tab w:val="left" w:pos="567"/>
        </w:tabs>
        <w:spacing w:after="0" w:line="240" w:lineRule="auto"/>
        <w:rPr>
          <w:rFonts w:ascii="Times New Roman" w:eastAsia="Times New Roman" w:hAnsi="Times New Roman" w:cs="Times New Roman"/>
          <w:snapToGrid w:val="0"/>
        </w:rPr>
      </w:pPr>
      <w:r>
        <w:rPr>
          <w:rFonts w:ascii="Times New Roman" w:eastAsia="Times New Roman" w:hAnsi="Times New Roman" w:cs="Times New Roman"/>
          <w:lang w:eastAsia="lt-LT"/>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Pr>
          <w:rFonts w:ascii="Times New Roman" w:eastAsia="Times New Roman" w:hAnsi="Times New Roman" w:cs="Times New Roman"/>
          <w:color w:val="0000EE"/>
          <w:u w:val="single"/>
          <w:lang w:eastAsia="lt-LT"/>
        </w:rPr>
        <w:t>https://vvkt.lrv.lt/lt/</w:t>
      </w:r>
      <w:r>
        <w:rPr>
          <w:rFonts w:ascii="Times New Roman" w:eastAsia="Times New Roman" w:hAnsi="Times New Roman" w:cs="Times New Roman"/>
          <w:lang w:eastAsia="lt-LT"/>
        </w:rPr>
        <w:t xml:space="preserve"> nurodytais būdais</w:t>
      </w:r>
      <w:r>
        <w:rPr>
          <w:rFonts w:ascii="Times New Roman" w:eastAsia="Calibri" w:hAnsi="Times New Roman" w:cs="Times New Roman"/>
          <w:noProof/>
        </w:rPr>
        <w:t>.</w:t>
      </w:r>
    </w:p>
    <w:p w14:paraId="56A8D4E5" w14:textId="77777777" w:rsidR="00D60365" w:rsidRDefault="00D60365">
      <w:pPr>
        <w:widowControl w:val="0"/>
        <w:tabs>
          <w:tab w:val="left" w:pos="567"/>
        </w:tabs>
        <w:spacing w:after="0" w:line="240" w:lineRule="auto"/>
        <w:rPr>
          <w:rFonts w:ascii="Times New Roman" w:eastAsia="Times New Roman" w:hAnsi="Times New Roman" w:cs="Times New Roman"/>
          <w:snapToGrid w:val="0"/>
        </w:rPr>
      </w:pPr>
    </w:p>
    <w:p w14:paraId="25FC346D" w14:textId="77777777" w:rsidR="00D60365" w:rsidRDefault="00C12095">
      <w:pPr>
        <w:widowControl w:val="0"/>
        <w:tabs>
          <w:tab w:val="left" w:pos="567"/>
        </w:tabs>
        <w:spacing w:after="0" w:line="240" w:lineRule="auto"/>
        <w:jc w:val="both"/>
        <w:outlineLvl w:val="3"/>
        <w:rPr>
          <w:rFonts w:ascii="Times New Roman" w:eastAsia="Times New Roman" w:hAnsi="Times New Roman" w:cs="Times New Roman"/>
          <w:b/>
          <w:bCs/>
          <w:snapToGrid w:val="0"/>
          <w:lang w:eastAsia="x-none"/>
        </w:rPr>
      </w:pPr>
      <w:r>
        <w:rPr>
          <w:rFonts w:ascii="Times New Roman" w:eastAsia="Times New Roman" w:hAnsi="Times New Roman" w:cs="Times New Roman"/>
          <w:b/>
          <w:bCs/>
          <w:snapToGrid w:val="0"/>
          <w:lang w:eastAsia="x-none"/>
        </w:rPr>
        <w:t>4.9</w:t>
      </w:r>
      <w:r>
        <w:rPr>
          <w:rFonts w:ascii="Times New Roman" w:eastAsia="Times New Roman" w:hAnsi="Times New Roman" w:cs="Times New Roman"/>
          <w:b/>
          <w:bCs/>
          <w:snapToGrid w:val="0"/>
          <w:lang w:eastAsia="x-none"/>
        </w:rPr>
        <w:tab/>
        <w:t>Perdozavimas</w:t>
      </w:r>
    </w:p>
    <w:p w14:paraId="57740E44" w14:textId="77777777" w:rsidR="00D60365" w:rsidRDefault="00D60365">
      <w:pPr>
        <w:widowControl w:val="0"/>
        <w:tabs>
          <w:tab w:val="left" w:pos="567"/>
        </w:tabs>
        <w:spacing w:after="0" w:line="240" w:lineRule="auto"/>
        <w:rPr>
          <w:rFonts w:ascii="Times New Roman" w:eastAsia="Times New Roman" w:hAnsi="Times New Roman" w:cs="Times New Roman"/>
          <w:snapToGrid w:val="0"/>
        </w:rPr>
      </w:pPr>
    </w:p>
    <w:p w14:paraId="1A542A49" w14:textId="77777777" w:rsidR="00D60365" w:rsidRDefault="00C12095">
      <w:pPr>
        <w:widowControl w:val="0"/>
        <w:tabs>
          <w:tab w:val="left" w:pos="567"/>
        </w:tabs>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 xml:space="preserve">Perdozavimo atvejų buvo pacientams, išgėrusiems 5 400 mg </w:t>
      </w:r>
      <w:proofErr w:type="spellStart"/>
      <w:r>
        <w:rPr>
          <w:rFonts w:ascii="Times New Roman" w:eastAsia="Times New Roman" w:hAnsi="Times New Roman" w:cs="Times New Roman"/>
          <w:snapToGrid w:val="0"/>
        </w:rPr>
        <w:t>duloksetino</w:t>
      </w:r>
      <w:proofErr w:type="spellEnd"/>
      <w:r>
        <w:rPr>
          <w:rFonts w:ascii="Times New Roman" w:eastAsia="Times New Roman" w:hAnsi="Times New Roman" w:cs="Times New Roman"/>
          <w:snapToGrid w:val="0"/>
        </w:rPr>
        <w:t xml:space="preserve"> (vieno arba kartu su kitais vaistiniais preparatais) dozę. Keli pacientai mirė, daugiausiai perdozavę kelis medikamentus, tačiau mirties atvejų buvo ir pacientams, išgėrusiems vien </w:t>
      </w:r>
      <w:proofErr w:type="spellStart"/>
      <w:r>
        <w:rPr>
          <w:rFonts w:ascii="Times New Roman" w:eastAsia="Times New Roman" w:hAnsi="Times New Roman" w:cs="Times New Roman"/>
          <w:snapToGrid w:val="0"/>
        </w:rPr>
        <w:t>duloksetino</w:t>
      </w:r>
      <w:proofErr w:type="spellEnd"/>
      <w:r>
        <w:rPr>
          <w:rFonts w:ascii="Times New Roman" w:eastAsia="Times New Roman" w:hAnsi="Times New Roman" w:cs="Times New Roman"/>
          <w:snapToGrid w:val="0"/>
        </w:rPr>
        <w:t xml:space="preserve">, maždaug 1 000 mg jo dozę. Perdozavimo (tiek vien </w:t>
      </w:r>
      <w:proofErr w:type="spellStart"/>
      <w:r>
        <w:rPr>
          <w:rFonts w:ascii="Times New Roman" w:eastAsia="Times New Roman" w:hAnsi="Times New Roman" w:cs="Times New Roman"/>
          <w:snapToGrid w:val="0"/>
        </w:rPr>
        <w:t>duloksetino</w:t>
      </w:r>
      <w:proofErr w:type="spellEnd"/>
      <w:r>
        <w:rPr>
          <w:rFonts w:ascii="Times New Roman" w:eastAsia="Times New Roman" w:hAnsi="Times New Roman" w:cs="Times New Roman"/>
          <w:snapToGrid w:val="0"/>
        </w:rPr>
        <w:t xml:space="preserve">, tiek jo kartu su kitais vaistiniais preparatais) požymiai ir simptomai yra </w:t>
      </w:r>
      <w:proofErr w:type="spellStart"/>
      <w:r>
        <w:rPr>
          <w:rFonts w:ascii="Times New Roman" w:eastAsia="Times New Roman" w:hAnsi="Times New Roman" w:cs="Times New Roman"/>
          <w:snapToGrid w:val="0"/>
        </w:rPr>
        <w:t>somnolencija</w:t>
      </w:r>
      <w:proofErr w:type="spellEnd"/>
      <w:r>
        <w:rPr>
          <w:rFonts w:ascii="Times New Roman" w:eastAsia="Times New Roman" w:hAnsi="Times New Roman" w:cs="Times New Roman"/>
          <w:snapToGrid w:val="0"/>
        </w:rPr>
        <w:t xml:space="preserve">, koma, </w:t>
      </w:r>
      <w:proofErr w:type="spellStart"/>
      <w:r>
        <w:rPr>
          <w:rFonts w:ascii="Times New Roman" w:eastAsia="Times New Roman" w:hAnsi="Times New Roman" w:cs="Times New Roman"/>
          <w:snapToGrid w:val="0"/>
        </w:rPr>
        <w:t>serotoninerginis</w:t>
      </w:r>
      <w:proofErr w:type="spellEnd"/>
      <w:r>
        <w:rPr>
          <w:rFonts w:ascii="Times New Roman" w:eastAsia="Times New Roman" w:hAnsi="Times New Roman" w:cs="Times New Roman"/>
          <w:snapToGrid w:val="0"/>
        </w:rPr>
        <w:t xml:space="preserve"> sindromas, traukuliai, vėmimas ir tachikardija.</w:t>
      </w:r>
    </w:p>
    <w:p w14:paraId="29E6F55B" w14:textId="77777777" w:rsidR="00D60365" w:rsidRDefault="00D60365">
      <w:pPr>
        <w:widowControl w:val="0"/>
        <w:tabs>
          <w:tab w:val="left" w:pos="567"/>
        </w:tabs>
        <w:spacing w:after="0" w:line="240" w:lineRule="auto"/>
        <w:rPr>
          <w:rFonts w:ascii="Times New Roman" w:eastAsia="Times New Roman" w:hAnsi="Times New Roman" w:cs="Times New Roman"/>
          <w:snapToGrid w:val="0"/>
        </w:rPr>
      </w:pPr>
    </w:p>
    <w:p w14:paraId="1C5F7ECD" w14:textId="77777777" w:rsidR="00D60365" w:rsidRDefault="00C12095">
      <w:pPr>
        <w:widowControl w:val="0"/>
        <w:tabs>
          <w:tab w:val="left" w:pos="567"/>
        </w:tabs>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 xml:space="preserve">Specifinis </w:t>
      </w:r>
      <w:proofErr w:type="spellStart"/>
      <w:r>
        <w:rPr>
          <w:rFonts w:ascii="Times New Roman" w:eastAsia="Times New Roman" w:hAnsi="Times New Roman" w:cs="Times New Roman"/>
          <w:snapToGrid w:val="0"/>
        </w:rPr>
        <w:t>duloksetino</w:t>
      </w:r>
      <w:proofErr w:type="spellEnd"/>
      <w:r>
        <w:rPr>
          <w:rFonts w:ascii="Times New Roman" w:eastAsia="Times New Roman" w:hAnsi="Times New Roman" w:cs="Times New Roman"/>
          <w:snapToGrid w:val="0"/>
        </w:rPr>
        <w:t xml:space="preserve"> priešnuodis nežinomas. tačiau pasireiškus </w:t>
      </w:r>
      <w:proofErr w:type="spellStart"/>
      <w:r>
        <w:rPr>
          <w:rFonts w:ascii="Times New Roman" w:eastAsia="Times New Roman" w:hAnsi="Times New Roman" w:cs="Times New Roman"/>
          <w:snapToGrid w:val="0"/>
        </w:rPr>
        <w:t>serotonino</w:t>
      </w:r>
      <w:proofErr w:type="spellEnd"/>
      <w:r>
        <w:rPr>
          <w:rFonts w:ascii="Times New Roman" w:eastAsia="Times New Roman" w:hAnsi="Times New Roman" w:cs="Times New Roman"/>
          <w:snapToGrid w:val="0"/>
        </w:rPr>
        <w:t xml:space="preserve"> sindromui, specifinis gydymas (pvz., </w:t>
      </w:r>
      <w:proofErr w:type="spellStart"/>
      <w:r>
        <w:rPr>
          <w:rFonts w:ascii="Times New Roman" w:eastAsia="Times New Roman" w:hAnsi="Times New Roman" w:cs="Times New Roman"/>
          <w:snapToGrid w:val="0"/>
        </w:rPr>
        <w:t>ciproheptadinu</w:t>
      </w:r>
      <w:proofErr w:type="spellEnd"/>
      <w:r>
        <w:rPr>
          <w:rFonts w:ascii="Times New Roman" w:eastAsia="Times New Roman" w:hAnsi="Times New Roman" w:cs="Times New Roman"/>
          <w:snapToGrid w:val="0"/>
        </w:rPr>
        <w:t xml:space="preserve"> ir (arba) temperatūros reguliavimu) galimas. Reikia užtikrinti kvėpavimo takų praeinamumą. Rekomenduojama pastoviai tikrinti širdies veiklą ir gyvybines funkcijas kartu taikant atitinkamą simptominį ir palaikomąjį gydymą. Skrandžio plovimas gali būti naudingas, jeigu jis atliekamas netrukus po vaisto išgėrimo arba tuo atveju, jeigu pacientui pasireiškia simptomai. Gali padėti aktyvinta anglis, nes ji sumažina absorbciją. </w:t>
      </w:r>
      <w:proofErr w:type="spellStart"/>
      <w:r>
        <w:rPr>
          <w:rFonts w:ascii="Times New Roman" w:eastAsia="Times New Roman" w:hAnsi="Times New Roman" w:cs="Times New Roman"/>
          <w:snapToGrid w:val="0"/>
        </w:rPr>
        <w:t>Duloksetino</w:t>
      </w:r>
      <w:proofErr w:type="spellEnd"/>
      <w:r>
        <w:rPr>
          <w:rFonts w:ascii="Times New Roman" w:eastAsia="Times New Roman" w:hAnsi="Times New Roman" w:cs="Times New Roman"/>
          <w:snapToGrid w:val="0"/>
        </w:rPr>
        <w:t xml:space="preserve"> pasiskirstymo tūris </w:t>
      </w:r>
      <w:r>
        <w:rPr>
          <w:rFonts w:ascii="Times New Roman" w:eastAsia="Times New Roman" w:hAnsi="Times New Roman" w:cs="Times New Roman"/>
          <w:snapToGrid w:val="0"/>
        </w:rPr>
        <w:lastRenderedPageBreak/>
        <w:t xml:space="preserve">yra didelis, todėl mažai tikėtina, kad būtų naudinga forsuota diurezė, </w:t>
      </w:r>
      <w:proofErr w:type="spellStart"/>
      <w:r>
        <w:rPr>
          <w:rFonts w:ascii="Times New Roman" w:eastAsia="Times New Roman" w:hAnsi="Times New Roman" w:cs="Times New Roman"/>
          <w:snapToGrid w:val="0"/>
        </w:rPr>
        <w:t>hemoperfuzija</w:t>
      </w:r>
      <w:proofErr w:type="spellEnd"/>
      <w:r>
        <w:rPr>
          <w:rFonts w:ascii="Times New Roman" w:eastAsia="Times New Roman" w:hAnsi="Times New Roman" w:cs="Times New Roman"/>
          <w:snapToGrid w:val="0"/>
        </w:rPr>
        <w:t xml:space="preserve"> ir pakeičiamoji </w:t>
      </w:r>
      <w:proofErr w:type="spellStart"/>
      <w:r>
        <w:rPr>
          <w:rFonts w:ascii="Times New Roman" w:eastAsia="Times New Roman" w:hAnsi="Times New Roman" w:cs="Times New Roman"/>
          <w:snapToGrid w:val="0"/>
        </w:rPr>
        <w:t>perfuzija</w:t>
      </w:r>
      <w:proofErr w:type="spellEnd"/>
      <w:r>
        <w:rPr>
          <w:rFonts w:ascii="Times New Roman" w:eastAsia="Times New Roman" w:hAnsi="Times New Roman" w:cs="Times New Roman"/>
          <w:snapToGrid w:val="0"/>
        </w:rPr>
        <w:t>.</w:t>
      </w:r>
    </w:p>
    <w:p w14:paraId="169030AD" w14:textId="77777777" w:rsidR="00D60365" w:rsidRDefault="00D60365">
      <w:pPr>
        <w:widowControl w:val="0"/>
        <w:tabs>
          <w:tab w:val="left" w:pos="567"/>
        </w:tabs>
        <w:spacing w:after="0" w:line="240" w:lineRule="auto"/>
        <w:rPr>
          <w:rFonts w:ascii="Times New Roman" w:eastAsia="Times New Roman" w:hAnsi="Times New Roman" w:cs="Times New Roman"/>
          <w:snapToGrid w:val="0"/>
        </w:rPr>
      </w:pPr>
    </w:p>
    <w:p w14:paraId="34A82B26" w14:textId="77777777" w:rsidR="00D60365" w:rsidRDefault="00D60365">
      <w:pPr>
        <w:widowControl w:val="0"/>
        <w:tabs>
          <w:tab w:val="left" w:pos="567"/>
        </w:tabs>
        <w:spacing w:after="0" w:line="240" w:lineRule="auto"/>
        <w:rPr>
          <w:rFonts w:ascii="Times New Roman" w:eastAsia="Times New Roman" w:hAnsi="Times New Roman" w:cs="Times New Roman"/>
          <w:snapToGrid w:val="0"/>
        </w:rPr>
      </w:pPr>
    </w:p>
    <w:p w14:paraId="328C2387" w14:textId="77777777" w:rsidR="00D60365" w:rsidRDefault="00C12095">
      <w:pPr>
        <w:widowControl w:val="0"/>
        <w:tabs>
          <w:tab w:val="left" w:pos="567"/>
        </w:tabs>
        <w:spacing w:after="0" w:line="240" w:lineRule="auto"/>
        <w:outlineLvl w:val="2"/>
        <w:rPr>
          <w:rFonts w:ascii="Times New Roman" w:eastAsia="Times New Roman" w:hAnsi="Times New Roman" w:cs="Times New Roman"/>
          <w:b/>
          <w:bCs/>
          <w:snapToGrid w:val="0"/>
          <w:lang w:eastAsia="x-none"/>
        </w:rPr>
      </w:pPr>
      <w:r>
        <w:rPr>
          <w:rFonts w:ascii="Times New Roman" w:eastAsia="Times New Roman" w:hAnsi="Times New Roman" w:cs="Times New Roman"/>
          <w:b/>
          <w:bCs/>
          <w:snapToGrid w:val="0"/>
          <w:lang w:eastAsia="x-none"/>
        </w:rPr>
        <w:t>5.</w:t>
      </w:r>
      <w:r>
        <w:rPr>
          <w:rFonts w:ascii="Times New Roman" w:eastAsia="Times New Roman" w:hAnsi="Times New Roman" w:cs="Times New Roman"/>
          <w:b/>
          <w:bCs/>
          <w:snapToGrid w:val="0"/>
          <w:lang w:eastAsia="x-none"/>
        </w:rPr>
        <w:tab/>
        <w:t>FARMAKOLOGINĖS SAVYBĖS</w:t>
      </w:r>
    </w:p>
    <w:p w14:paraId="453BB9E6" w14:textId="77777777" w:rsidR="00D60365" w:rsidRDefault="00D60365">
      <w:pPr>
        <w:widowControl w:val="0"/>
        <w:tabs>
          <w:tab w:val="left" w:pos="567"/>
        </w:tabs>
        <w:spacing w:after="0" w:line="240" w:lineRule="auto"/>
        <w:rPr>
          <w:rFonts w:ascii="Times New Roman" w:eastAsia="Times New Roman" w:hAnsi="Times New Roman" w:cs="Times New Roman"/>
          <w:snapToGrid w:val="0"/>
        </w:rPr>
      </w:pPr>
    </w:p>
    <w:p w14:paraId="1F578DD0" w14:textId="77777777" w:rsidR="00D60365" w:rsidRDefault="00C12095">
      <w:pPr>
        <w:widowControl w:val="0"/>
        <w:tabs>
          <w:tab w:val="left" w:pos="567"/>
        </w:tabs>
        <w:spacing w:after="0" w:line="240" w:lineRule="auto"/>
        <w:jc w:val="both"/>
        <w:outlineLvl w:val="3"/>
        <w:rPr>
          <w:rFonts w:ascii="Times New Roman" w:eastAsia="Times New Roman" w:hAnsi="Times New Roman" w:cs="Times New Roman"/>
          <w:b/>
          <w:bCs/>
          <w:snapToGrid w:val="0"/>
          <w:lang w:eastAsia="x-none"/>
        </w:rPr>
      </w:pPr>
      <w:r>
        <w:rPr>
          <w:rFonts w:ascii="Times New Roman" w:eastAsia="Times New Roman" w:hAnsi="Times New Roman" w:cs="Times New Roman"/>
          <w:b/>
          <w:bCs/>
          <w:snapToGrid w:val="0"/>
          <w:lang w:eastAsia="x-none"/>
        </w:rPr>
        <w:t>5.1</w:t>
      </w:r>
      <w:r>
        <w:rPr>
          <w:rFonts w:ascii="Times New Roman" w:eastAsia="Times New Roman" w:hAnsi="Times New Roman" w:cs="Times New Roman"/>
          <w:b/>
          <w:bCs/>
          <w:snapToGrid w:val="0"/>
          <w:lang w:eastAsia="x-none"/>
        </w:rPr>
        <w:tab/>
      </w:r>
      <w:proofErr w:type="spellStart"/>
      <w:r>
        <w:rPr>
          <w:rFonts w:ascii="Times New Roman" w:eastAsia="Times New Roman" w:hAnsi="Times New Roman" w:cs="Times New Roman"/>
          <w:b/>
          <w:bCs/>
          <w:snapToGrid w:val="0"/>
          <w:lang w:eastAsia="x-none"/>
        </w:rPr>
        <w:t>Farmakodinaminės</w:t>
      </w:r>
      <w:proofErr w:type="spellEnd"/>
      <w:r>
        <w:rPr>
          <w:rFonts w:ascii="Times New Roman" w:eastAsia="Times New Roman" w:hAnsi="Times New Roman" w:cs="Times New Roman"/>
          <w:b/>
          <w:bCs/>
          <w:snapToGrid w:val="0"/>
          <w:lang w:eastAsia="x-none"/>
        </w:rPr>
        <w:t xml:space="preserve"> savybės</w:t>
      </w:r>
    </w:p>
    <w:p w14:paraId="7CE8358E" w14:textId="77777777" w:rsidR="00D60365" w:rsidRDefault="00D60365">
      <w:pPr>
        <w:widowControl w:val="0"/>
        <w:tabs>
          <w:tab w:val="left" w:pos="567"/>
        </w:tabs>
        <w:autoSpaceDE w:val="0"/>
        <w:autoSpaceDN w:val="0"/>
        <w:adjustRightInd w:val="0"/>
        <w:spacing w:after="0" w:line="240" w:lineRule="auto"/>
        <w:ind w:left="2"/>
        <w:rPr>
          <w:rFonts w:ascii="Times New Roman" w:eastAsia="Times New Roman" w:hAnsi="Times New Roman" w:cs="Times New Roman"/>
          <w:snapToGrid w:val="0"/>
        </w:rPr>
      </w:pPr>
    </w:p>
    <w:p w14:paraId="735B9659" w14:textId="77777777" w:rsidR="00D60365" w:rsidRDefault="00C12095">
      <w:pPr>
        <w:widowControl w:val="0"/>
        <w:tabs>
          <w:tab w:val="left" w:pos="567"/>
        </w:tabs>
        <w:spacing w:after="0" w:line="240" w:lineRule="auto"/>
        <w:rPr>
          <w:rFonts w:ascii="Times New Roman" w:eastAsia="Times New Roman" w:hAnsi="Times New Roman" w:cs="Times New Roman"/>
          <w:snapToGrid w:val="0"/>
        </w:rPr>
      </w:pPr>
      <w:proofErr w:type="spellStart"/>
      <w:r>
        <w:rPr>
          <w:rFonts w:ascii="Times New Roman" w:eastAsia="Times New Roman" w:hAnsi="Times New Roman" w:cs="Times New Roman"/>
          <w:snapToGrid w:val="0"/>
        </w:rPr>
        <w:t>Farmakoterapinė</w:t>
      </w:r>
      <w:proofErr w:type="spellEnd"/>
      <w:r>
        <w:rPr>
          <w:rFonts w:ascii="Times New Roman" w:eastAsia="Times New Roman" w:hAnsi="Times New Roman" w:cs="Times New Roman"/>
          <w:snapToGrid w:val="0"/>
        </w:rPr>
        <w:t xml:space="preserve"> grupė – kiti antidepresantai, ATC kodas – N06AX21.</w:t>
      </w:r>
    </w:p>
    <w:p w14:paraId="1BA3C7A6" w14:textId="77777777" w:rsidR="00D60365" w:rsidRDefault="00D60365">
      <w:pPr>
        <w:widowControl w:val="0"/>
        <w:tabs>
          <w:tab w:val="left" w:pos="567"/>
        </w:tabs>
        <w:spacing w:after="0" w:line="240" w:lineRule="auto"/>
        <w:rPr>
          <w:rFonts w:ascii="Times New Roman" w:eastAsia="Times New Roman" w:hAnsi="Times New Roman" w:cs="Times New Roman"/>
          <w:snapToGrid w:val="0"/>
        </w:rPr>
      </w:pPr>
    </w:p>
    <w:p w14:paraId="752EF3C2" w14:textId="77777777" w:rsidR="00D60365" w:rsidRDefault="00C12095">
      <w:pPr>
        <w:widowControl w:val="0"/>
        <w:tabs>
          <w:tab w:val="left" w:pos="567"/>
        </w:tabs>
        <w:spacing w:after="0" w:line="240" w:lineRule="auto"/>
        <w:rPr>
          <w:rFonts w:ascii="Times New Roman" w:eastAsia="Times New Roman" w:hAnsi="Times New Roman" w:cs="Times New Roman"/>
          <w:snapToGrid w:val="0"/>
          <w:u w:val="single"/>
        </w:rPr>
      </w:pPr>
      <w:r>
        <w:rPr>
          <w:rFonts w:ascii="Times New Roman" w:eastAsia="Times New Roman" w:hAnsi="Times New Roman" w:cs="Times New Roman"/>
          <w:iCs/>
          <w:snapToGrid w:val="0"/>
          <w:u w:val="single"/>
        </w:rPr>
        <w:t>Veikimo mechanizmas</w:t>
      </w:r>
    </w:p>
    <w:p w14:paraId="254A4C1E" w14:textId="77777777" w:rsidR="00D60365" w:rsidRDefault="00C12095">
      <w:pPr>
        <w:widowControl w:val="0"/>
        <w:tabs>
          <w:tab w:val="left" w:pos="567"/>
        </w:tabs>
        <w:spacing w:after="0" w:line="240" w:lineRule="auto"/>
        <w:rPr>
          <w:rFonts w:ascii="Times New Roman" w:eastAsia="Times New Roman" w:hAnsi="Times New Roman" w:cs="Times New Roman"/>
          <w:snapToGrid w:val="0"/>
        </w:rPr>
      </w:pPr>
      <w:proofErr w:type="spellStart"/>
      <w:r>
        <w:rPr>
          <w:rFonts w:ascii="Times New Roman" w:eastAsia="Times New Roman" w:hAnsi="Times New Roman" w:cs="Times New Roman"/>
          <w:snapToGrid w:val="0"/>
        </w:rPr>
        <w:t>Duloksetinas</w:t>
      </w:r>
      <w:proofErr w:type="spellEnd"/>
      <w:r>
        <w:rPr>
          <w:rFonts w:ascii="Times New Roman" w:eastAsia="Times New Roman" w:hAnsi="Times New Roman" w:cs="Times New Roman"/>
          <w:snapToGrid w:val="0"/>
        </w:rPr>
        <w:t xml:space="preserve"> yra jungtinis </w:t>
      </w:r>
      <w:proofErr w:type="spellStart"/>
      <w:r>
        <w:rPr>
          <w:rFonts w:ascii="Times New Roman" w:eastAsia="Times New Roman" w:hAnsi="Times New Roman" w:cs="Times New Roman"/>
          <w:snapToGrid w:val="0"/>
        </w:rPr>
        <w:t>serotonino</w:t>
      </w:r>
      <w:proofErr w:type="spellEnd"/>
      <w:r>
        <w:rPr>
          <w:rFonts w:ascii="Times New Roman" w:eastAsia="Times New Roman" w:hAnsi="Times New Roman" w:cs="Times New Roman"/>
          <w:snapToGrid w:val="0"/>
        </w:rPr>
        <w:t xml:space="preserve"> (5-HT) ir </w:t>
      </w:r>
      <w:proofErr w:type="spellStart"/>
      <w:r>
        <w:rPr>
          <w:rFonts w:ascii="Times New Roman" w:eastAsia="Times New Roman" w:hAnsi="Times New Roman" w:cs="Times New Roman"/>
          <w:snapToGrid w:val="0"/>
        </w:rPr>
        <w:t>noradrenalino</w:t>
      </w:r>
      <w:proofErr w:type="spellEnd"/>
      <w:r>
        <w:rPr>
          <w:rFonts w:ascii="Times New Roman" w:eastAsia="Times New Roman" w:hAnsi="Times New Roman" w:cs="Times New Roman"/>
          <w:snapToGrid w:val="0"/>
        </w:rPr>
        <w:t xml:space="preserve"> (NA) reabsorbcijos inhibitorius. Jis silpnai slopina dopamino reabsorbciją ir neturi stipraus </w:t>
      </w:r>
      <w:proofErr w:type="spellStart"/>
      <w:r>
        <w:rPr>
          <w:rFonts w:ascii="Times New Roman" w:eastAsia="Times New Roman" w:hAnsi="Times New Roman" w:cs="Times New Roman"/>
          <w:snapToGrid w:val="0"/>
        </w:rPr>
        <w:t>afiniteto</w:t>
      </w:r>
      <w:proofErr w:type="spellEnd"/>
      <w:r>
        <w:rPr>
          <w:rFonts w:ascii="Times New Roman" w:eastAsia="Times New Roman" w:hAnsi="Times New Roman" w:cs="Times New Roman"/>
          <w:snapToGrid w:val="0"/>
        </w:rPr>
        <w:t xml:space="preserve"> </w:t>
      </w:r>
      <w:proofErr w:type="spellStart"/>
      <w:r>
        <w:rPr>
          <w:rFonts w:ascii="Times New Roman" w:eastAsia="Times New Roman" w:hAnsi="Times New Roman" w:cs="Times New Roman"/>
          <w:snapToGrid w:val="0"/>
        </w:rPr>
        <w:t>histaminerginiams</w:t>
      </w:r>
      <w:proofErr w:type="spellEnd"/>
      <w:r>
        <w:rPr>
          <w:rFonts w:ascii="Times New Roman" w:eastAsia="Times New Roman" w:hAnsi="Times New Roman" w:cs="Times New Roman"/>
          <w:snapToGrid w:val="0"/>
        </w:rPr>
        <w:t xml:space="preserve">, </w:t>
      </w:r>
      <w:proofErr w:type="spellStart"/>
      <w:r>
        <w:rPr>
          <w:rFonts w:ascii="Times New Roman" w:eastAsia="Times New Roman" w:hAnsi="Times New Roman" w:cs="Times New Roman"/>
          <w:snapToGrid w:val="0"/>
        </w:rPr>
        <w:t>dopaminerginiams</w:t>
      </w:r>
      <w:proofErr w:type="spellEnd"/>
      <w:r>
        <w:rPr>
          <w:rFonts w:ascii="Times New Roman" w:eastAsia="Times New Roman" w:hAnsi="Times New Roman" w:cs="Times New Roman"/>
          <w:snapToGrid w:val="0"/>
        </w:rPr>
        <w:t xml:space="preserve">, </w:t>
      </w:r>
      <w:proofErr w:type="spellStart"/>
      <w:r>
        <w:rPr>
          <w:rFonts w:ascii="Times New Roman" w:eastAsia="Times New Roman" w:hAnsi="Times New Roman" w:cs="Times New Roman"/>
          <w:snapToGrid w:val="0"/>
        </w:rPr>
        <w:t>cholinerginiams</w:t>
      </w:r>
      <w:proofErr w:type="spellEnd"/>
      <w:r>
        <w:rPr>
          <w:rFonts w:ascii="Times New Roman" w:eastAsia="Times New Roman" w:hAnsi="Times New Roman" w:cs="Times New Roman"/>
          <w:snapToGrid w:val="0"/>
        </w:rPr>
        <w:t xml:space="preserve"> ir </w:t>
      </w:r>
      <w:proofErr w:type="spellStart"/>
      <w:r>
        <w:rPr>
          <w:rFonts w:ascii="Times New Roman" w:eastAsia="Times New Roman" w:hAnsi="Times New Roman" w:cs="Times New Roman"/>
          <w:snapToGrid w:val="0"/>
        </w:rPr>
        <w:t>adrenerginiams</w:t>
      </w:r>
      <w:proofErr w:type="spellEnd"/>
      <w:r>
        <w:rPr>
          <w:rFonts w:ascii="Times New Roman" w:eastAsia="Times New Roman" w:hAnsi="Times New Roman" w:cs="Times New Roman"/>
          <w:snapToGrid w:val="0"/>
        </w:rPr>
        <w:t xml:space="preserve"> receptoriams. </w:t>
      </w:r>
      <w:proofErr w:type="spellStart"/>
      <w:r>
        <w:rPr>
          <w:rFonts w:ascii="Times New Roman" w:eastAsia="Times New Roman" w:hAnsi="Times New Roman" w:cs="Times New Roman"/>
          <w:snapToGrid w:val="0"/>
        </w:rPr>
        <w:t>Duloksetinas</w:t>
      </w:r>
      <w:proofErr w:type="spellEnd"/>
      <w:r>
        <w:rPr>
          <w:rFonts w:ascii="Times New Roman" w:eastAsia="Times New Roman" w:hAnsi="Times New Roman" w:cs="Times New Roman"/>
          <w:snapToGrid w:val="0"/>
        </w:rPr>
        <w:t xml:space="preserve"> priklausomai nuo dozės padidina </w:t>
      </w:r>
      <w:proofErr w:type="spellStart"/>
      <w:r>
        <w:rPr>
          <w:rFonts w:ascii="Times New Roman" w:eastAsia="Times New Roman" w:hAnsi="Times New Roman" w:cs="Times New Roman"/>
          <w:snapToGrid w:val="0"/>
        </w:rPr>
        <w:t>ekstraląstelinio</w:t>
      </w:r>
      <w:proofErr w:type="spellEnd"/>
      <w:r>
        <w:rPr>
          <w:rFonts w:ascii="Times New Roman" w:eastAsia="Times New Roman" w:hAnsi="Times New Roman" w:cs="Times New Roman"/>
          <w:snapToGrid w:val="0"/>
        </w:rPr>
        <w:t xml:space="preserve"> </w:t>
      </w:r>
      <w:proofErr w:type="spellStart"/>
      <w:r>
        <w:rPr>
          <w:rFonts w:ascii="Times New Roman" w:eastAsia="Times New Roman" w:hAnsi="Times New Roman" w:cs="Times New Roman"/>
          <w:snapToGrid w:val="0"/>
        </w:rPr>
        <w:t>serotonino</w:t>
      </w:r>
      <w:proofErr w:type="spellEnd"/>
      <w:r>
        <w:rPr>
          <w:rFonts w:ascii="Times New Roman" w:eastAsia="Times New Roman" w:hAnsi="Times New Roman" w:cs="Times New Roman"/>
          <w:snapToGrid w:val="0"/>
        </w:rPr>
        <w:t xml:space="preserve"> ir </w:t>
      </w:r>
      <w:proofErr w:type="spellStart"/>
      <w:r>
        <w:rPr>
          <w:rFonts w:ascii="Times New Roman" w:eastAsia="Times New Roman" w:hAnsi="Times New Roman" w:cs="Times New Roman"/>
          <w:snapToGrid w:val="0"/>
        </w:rPr>
        <w:t>noradrenalino</w:t>
      </w:r>
      <w:proofErr w:type="spellEnd"/>
      <w:r>
        <w:rPr>
          <w:rFonts w:ascii="Times New Roman" w:eastAsia="Times New Roman" w:hAnsi="Times New Roman" w:cs="Times New Roman"/>
          <w:snapToGrid w:val="0"/>
        </w:rPr>
        <w:t xml:space="preserve"> kiekį įvairiose gyvūnų smegenų srityse.</w:t>
      </w:r>
    </w:p>
    <w:p w14:paraId="2E56F171" w14:textId="77777777" w:rsidR="00D60365" w:rsidRDefault="00D60365">
      <w:pPr>
        <w:widowControl w:val="0"/>
        <w:tabs>
          <w:tab w:val="left" w:pos="567"/>
        </w:tabs>
        <w:spacing w:after="0" w:line="240" w:lineRule="auto"/>
        <w:rPr>
          <w:rFonts w:ascii="Times New Roman" w:eastAsia="Times New Roman" w:hAnsi="Times New Roman" w:cs="Times New Roman"/>
          <w:snapToGrid w:val="0"/>
        </w:rPr>
      </w:pPr>
    </w:p>
    <w:p w14:paraId="58794E05" w14:textId="77777777" w:rsidR="00D60365" w:rsidRDefault="00C12095">
      <w:pPr>
        <w:widowControl w:val="0"/>
        <w:tabs>
          <w:tab w:val="left" w:pos="567"/>
        </w:tabs>
        <w:spacing w:after="0" w:line="240" w:lineRule="auto"/>
        <w:rPr>
          <w:rFonts w:ascii="Times New Roman" w:eastAsia="Times New Roman" w:hAnsi="Times New Roman" w:cs="Times New Roman"/>
          <w:snapToGrid w:val="0"/>
          <w:u w:val="single"/>
        </w:rPr>
      </w:pPr>
      <w:proofErr w:type="spellStart"/>
      <w:r>
        <w:rPr>
          <w:rFonts w:ascii="Times New Roman" w:eastAsia="Times New Roman" w:hAnsi="Times New Roman" w:cs="Times New Roman"/>
          <w:iCs/>
          <w:snapToGrid w:val="0"/>
          <w:u w:val="single"/>
        </w:rPr>
        <w:t>Farmakodinaminis</w:t>
      </w:r>
      <w:proofErr w:type="spellEnd"/>
      <w:r>
        <w:rPr>
          <w:rFonts w:ascii="Times New Roman" w:eastAsia="Times New Roman" w:hAnsi="Times New Roman" w:cs="Times New Roman"/>
          <w:iCs/>
          <w:snapToGrid w:val="0"/>
          <w:u w:val="single"/>
        </w:rPr>
        <w:t xml:space="preserve"> poveikis</w:t>
      </w:r>
    </w:p>
    <w:p w14:paraId="40B30B14" w14:textId="77777777" w:rsidR="00D60365" w:rsidRDefault="00C12095">
      <w:pPr>
        <w:widowControl w:val="0"/>
        <w:tabs>
          <w:tab w:val="left" w:pos="567"/>
        </w:tabs>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 xml:space="preserve">Keliuose </w:t>
      </w:r>
      <w:proofErr w:type="spellStart"/>
      <w:r>
        <w:rPr>
          <w:rFonts w:ascii="Times New Roman" w:eastAsia="Times New Roman" w:hAnsi="Times New Roman" w:cs="Times New Roman"/>
          <w:snapToGrid w:val="0"/>
        </w:rPr>
        <w:t>ikiklinikiniuose</w:t>
      </w:r>
      <w:proofErr w:type="spellEnd"/>
      <w:r>
        <w:rPr>
          <w:rFonts w:ascii="Times New Roman" w:eastAsia="Times New Roman" w:hAnsi="Times New Roman" w:cs="Times New Roman"/>
          <w:snapToGrid w:val="0"/>
        </w:rPr>
        <w:t xml:space="preserve"> </w:t>
      </w:r>
      <w:proofErr w:type="spellStart"/>
      <w:r>
        <w:rPr>
          <w:rFonts w:ascii="Times New Roman" w:eastAsia="Times New Roman" w:hAnsi="Times New Roman" w:cs="Times New Roman"/>
          <w:snapToGrid w:val="0"/>
        </w:rPr>
        <w:t>neuropatinio</w:t>
      </w:r>
      <w:proofErr w:type="spellEnd"/>
      <w:r>
        <w:rPr>
          <w:rFonts w:ascii="Times New Roman" w:eastAsia="Times New Roman" w:hAnsi="Times New Roman" w:cs="Times New Roman"/>
          <w:snapToGrid w:val="0"/>
        </w:rPr>
        <w:t xml:space="preserve"> ir uždegiminio skausmo modeliuose </w:t>
      </w:r>
      <w:proofErr w:type="spellStart"/>
      <w:r>
        <w:rPr>
          <w:rFonts w:ascii="Times New Roman" w:eastAsia="Times New Roman" w:hAnsi="Times New Roman" w:cs="Times New Roman"/>
          <w:snapToGrid w:val="0"/>
        </w:rPr>
        <w:t>duloksetinas</w:t>
      </w:r>
      <w:proofErr w:type="spellEnd"/>
      <w:r>
        <w:rPr>
          <w:rFonts w:ascii="Times New Roman" w:eastAsia="Times New Roman" w:hAnsi="Times New Roman" w:cs="Times New Roman"/>
          <w:snapToGrid w:val="0"/>
        </w:rPr>
        <w:t xml:space="preserve"> normalizavo skausmo jutimo slenkstį, o nuolatinio skausmo modelyje susilpnino reakciją į skausmą. Manoma, kad </w:t>
      </w:r>
      <w:proofErr w:type="spellStart"/>
      <w:r>
        <w:rPr>
          <w:rFonts w:ascii="Times New Roman" w:eastAsia="Times New Roman" w:hAnsi="Times New Roman" w:cs="Times New Roman"/>
          <w:snapToGrid w:val="0"/>
        </w:rPr>
        <w:t>duloksetinas</w:t>
      </w:r>
      <w:proofErr w:type="spellEnd"/>
      <w:r>
        <w:rPr>
          <w:rFonts w:ascii="Times New Roman" w:eastAsia="Times New Roman" w:hAnsi="Times New Roman" w:cs="Times New Roman"/>
          <w:snapToGrid w:val="0"/>
        </w:rPr>
        <w:t xml:space="preserve"> slopina skausmą sustiprindamas nusileidžiančiųjų skausmo slopinimo grandžių veikimą centrinėje nervų sistemoje.</w:t>
      </w:r>
    </w:p>
    <w:p w14:paraId="2FBCE25F" w14:textId="77777777" w:rsidR="00D60365" w:rsidRDefault="00D60365">
      <w:pPr>
        <w:widowControl w:val="0"/>
        <w:tabs>
          <w:tab w:val="left" w:pos="567"/>
        </w:tabs>
        <w:spacing w:after="0" w:line="240" w:lineRule="auto"/>
        <w:rPr>
          <w:rFonts w:ascii="Times New Roman" w:eastAsia="Times New Roman" w:hAnsi="Times New Roman" w:cs="Times New Roman"/>
          <w:snapToGrid w:val="0"/>
        </w:rPr>
      </w:pPr>
    </w:p>
    <w:p w14:paraId="7C4523C2" w14:textId="77777777" w:rsidR="00D60365" w:rsidRDefault="00C12095">
      <w:pPr>
        <w:widowControl w:val="0"/>
        <w:tabs>
          <w:tab w:val="left" w:pos="567"/>
        </w:tabs>
        <w:spacing w:after="0" w:line="240" w:lineRule="auto"/>
        <w:rPr>
          <w:rFonts w:ascii="Times New Roman" w:eastAsia="Times New Roman" w:hAnsi="Times New Roman" w:cs="Times New Roman"/>
          <w:snapToGrid w:val="0"/>
          <w:u w:val="single"/>
        </w:rPr>
      </w:pPr>
      <w:r>
        <w:rPr>
          <w:rFonts w:ascii="Times New Roman" w:eastAsia="Times New Roman" w:hAnsi="Times New Roman" w:cs="Times New Roman"/>
          <w:iCs/>
          <w:snapToGrid w:val="0"/>
          <w:u w:val="single"/>
        </w:rPr>
        <w:t>Klinikinis efektyvumas ir saugumas</w:t>
      </w:r>
    </w:p>
    <w:p w14:paraId="0379D419" w14:textId="77777777" w:rsidR="00D60365" w:rsidRDefault="00C12095">
      <w:pPr>
        <w:widowControl w:val="0"/>
        <w:tabs>
          <w:tab w:val="left" w:pos="567"/>
        </w:tabs>
        <w:spacing w:after="0" w:line="240" w:lineRule="auto"/>
        <w:rPr>
          <w:rFonts w:ascii="Times New Roman" w:eastAsia="Times New Roman" w:hAnsi="Times New Roman" w:cs="Times New Roman"/>
          <w:snapToGrid w:val="0"/>
        </w:rPr>
      </w:pPr>
      <w:r>
        <w:rPr>
          <w:rFonts w:ascii="Times New Roman" w:eastAsia="Times New Roman" w:hAnsi="Times New Roman" w:cs="Times New Roman"/>
          <w:i/>
          <w:iCs/>
          <w:snapToGrid w:val="0"/>
        </w:rPr>
        <w:t xml:space="preserve">Didžiosios depresijos sutrikimas. </w:t>
      </w:r>
      <w:proofErr w:type="spellStart"/>
      <w:r>
        <w:rPr>
          <w:rFonts w:ascii="Times New Roman" w:eastAsia="Times New Roman" w:hAnsi="Times New Roman" w:cs="Times New Roman"/>
          <w:snapToGrid w:val="0"/>
        </w:rPr>
        <w:t>Duloksetinas</w:t>
      </w:r>
      <w:proofErr w:type="spellEnd"/>
      <w:r>
        <w:rPr>
          <w:rFonts w:ascii="Times New Roman" w:eastAsia="Times New Roman" w:hAnsi="Times New Roman" w:cs="Times New Roman"/>
          <w:i/>
          <w:iCs/>
          <w:snapToGrid w:val="0"/>
        </w:rPr>
        <w:t xml:space="preserve"> </w:t>
      </w:r>
      <w:r>
        <w:rPr>
          <w:rFonts w:ascii="Times New Roman" w:eastAsia="Times New Roman" w:hAnsi="Times New Roman" w:cs="Times New Roman"/>
          <w:snapToGrid w:val="0"/>
        </w:rPr>
        <w:t>buvo tirtas klinikinės programos metu, apimančios</w:t>
      </w:r>
      <w:r>
        <w:rPr>
          <w:rFonts w:ascii="Times New Roman" w:eastAsia="Times New Roman" w:hAnsi="Times New Roman" w:cs="Times New Roman"/>
          <w:i/>
          <w:iCs/>
          <w:snapToGrid w:val="0"/>
        </w:rPr>
        <w:t xml:space="preserve"> </w:t>
      </w:r>
      <w:r>
        <w:rPr>
          <w:rFonts w:ascii="Times New Roman" w:eastAsia="Times New Roman" w:hAnsi="Times New Roman" w:cs="Times New Roman"/>
          <w:snapToGrid w:val="0"/>
        </w:rPr>
        <w:t xml:space="preserve">3 158 pacientus (1 285 pacientų metų ekspozicija), atitinkantį didžiosios depresijos pagal DSM-IV kriterijus. Rekomenduojamos </w:t>
      </w:r>
      <w:proofErr w:type="spellStart"/>
      <w:r>
        <w:rPr>
          <w:rFonts w:ascii="Times New Roman" w:eastAsia="Times New Roman" w:hAnsi="Times New Roman" w:cs="Times New Roman"/>
          <w:snapToGrid w:val="0"/>
        </w:rPr>
        <w:t>duloksetino</w:t>
      </w:r>
      <w:proofErr w:type="spellEnd"/>
      <w:r>
        <w:rPr>
          <w:rFonts w:ascii="Times New Roman" w:eastAsia="Times New Roman" w:hAnsi="Times New Roman" w:cs="Times New Roman"/>
          <w:snapToGrid w:val="0"/>
        </w:rPr>
        <w:t xml:space="preserve"> 60 mg vieną kartą per parą dozės veiksmingumas buvo patvirtintas trijų iš trijų atsitiktinių imčių, dvigubai aklų, placebu kontroliuojamų, fiksuotos dozės ūmių klinikinių tyrimų metu su suaugusiais ambulatoriškai gydomais didžiąja depresija sergančiais pacientais. Bendrai </w:t>
      </w:r>
      <w:proofErr w:type="spellStart"/>
      <w:r>
        <w:rPr>
          <w:rFonts w:ascii="Times New Roman" w:eastAsia="Times New Roman" w:hAnsi="Times New Roman" w:cs="Times New Roman"/>
          <w:snapToGrid w:val="0"/>
        </w:rPr>
        <w:t>duloksetino</w:t>
      </w:r>
      <w:proofErr w:type="spellEnd"/>
      <w:r>
        <w:rPr>
          <w:rFonts w:ascii="Times New Roman" w:eastAsia="Times New Roman" w:hAnsi="Times New Roman" w:cs="Times New Roman"/>
          <w:snapToGrid w:val="0"/>
        </w:rPr>
        <w:t xml:space="preserve"> 60–120 mg per parą dozės veiksmingumas buvo patvirtintas penkių iš septynių atsitiktinių imčių, dvigubai aklų, placebu kontroliuojamų, fiksuotos dozės ūmių klinikinių tyrimų metu su suaugusiais ambulatoriškai gydomais didžiąja depresija sergančiais pacientais.</w:t>
      </w:r>
    </w:p>
    <w:p w14:paraId="73CA780E" w14:textId="77777777" w:rsidR="00D60365" w:rsidRDefault="00D60365">
      <w:pPr>
        <w:widowControl w:val="0"/>
        <w:tabs>
          <w:tab w:val="left" w:pos="567"/>
        </w:tabs>
        <w:spacing w:after="0" w:line="240" w:lineRule="auto"/>
        <w:rPr>
          <w:rFonts w:ascii="Times New Roman" w:eastAsia="Times New Roman" w:hAnsi="Times New Roman" w:cs="Times New Roman"/>
          <w:snapToGrid w:val="0"/>
        </w:rPr>
      </w:pPr>
    </w:p>
    <w:p w14:paraId="396C9B09" w14:textId="77777777" w:rsidR="00D60365" w:rsidRDefault="00C12095">
      <w:pPr>
        <w:widowControl w:val="0"/>
        <w:tabs>
          <w:tab w:val="left" w:pos="567"/>
        </w:tabs>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 xml:space="preserve">Galutiniai 17 dalių Hamiltono depresijos vertinimo skalės (HAM-D) rezultatai (įskaitant tiek emocinius, tiek somatinius depresijos simptomus) parodė, kad </w:t>
      </w:r>
      <w:proofErr w:type="spellStart"/>
      <w:r>
        <w:rPr>
          <w:rFonts w:ascii="Times New Roman" w:eastAsia="Times New Roman" w:hAnsi="Times New Roman" w:cs="Times New Roman"/>
          <w:snapToGrid w:val="0"/>
        </w:rPr>
        <w:t>duloksetinas</w:t>
      </w:r>
      <w:proofErr w:type="spellEnd"/>
      <w:r>
        <w:rPr>
          <w:rFonts w:ascii="Times New Roman" w:eastAsia="Times New Roman" w:hAnsi="Times New Roman" w:cs="Times New Roman"/>
          <w:snapToGrid w:val="0"/>
        </w:rPr>
        <w:t xml:space="preserve"> yra statistiškai pranašesnis už placebą. Terapinio atsako ir remisijų dažnis </w:t>
      </w:r>
      <w:proofErr w:type="spellStart"/>
      <w:r>
        <w:rPr>
          <w:rFonts w:ascii="Times New Roman" w:eastAsia="Times New Roman" w:hAnsi="Times New Roman" w:cs="Times New Roman"/>
          <w:snapToGrid w:val="0"/>
        </w:rPr>
        <w:t>duloksetino</w:t>
      </w:r>
      <w:proofErr w:type="spellEnd"/>
      <w:r>
        <w:rPr>
          <w:rFonts w:ascii="Times New Roman" w:eastAsia="Times New Roman" w:hAnsi="Times New Roman" w:cs="Times New Roman"/>
          <w:snapToGrid w:val="0"/>
        </w:rPr>
        <w:t xml:space="preserve"> grupėje taip pat buvo statistiškai žymiai aukštesnis nei placebo. Tik nedidelė dalyvavusių pagrindiniame klinikiniame tyrime pacientų dalis sirgo sunkia depresija (bazinis HAM - D &gt; 25).</w:t>
      </w:r>
    </w:p>
    <w:p w14:paraId="16847C1E" w14:textId="77777777" w:rsidR="00D60365" w:rsidRDefault="00D60365">
      <w:pPr>
        <w:widowControl w:val="0"/>
        <w:tabs>
          <w:tab w:val="left" w:pos="567"/>
        </w:tabs>
        <w:spacing w:after="0" w:line="240" w:lineRule="auto"/>
        <w:rPr>
          <w:rFonts w:ascii="Times New Roman" w:eastAsia="Times New Roman" w:hAnsi="Times New Roman" w:cs="Times New Roman"/>
          <w:snapToGrid w:val="0"/>
        </w:rPr>
      </w:pPr>
    </w:p>
    <w:p w14:paraId="739A4830" w14:textId="77777777" w:rsidR="00D60365" w:rsidRDefault="00C12095">
      <w:pPr>
        <w:widowControl w:val="0"/>
        <w:tabs>
          <w:tab w:val="left" w:pos="567"/>
        </w:tabs>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 xml:space="preserve">Atkryčio prevencijos klinikinių tyrimų metu pacientai, kuriems 12 savaičių ūmus gydymas </w:t>
      </w:r>
      <w:proofErr w:type="spellStart"/>
      <w:r>
        <w:rPr>
          <w:rFonts w:ascii="Times New Roman" w:eastAsia="Times New Roman" w:hAnsi="Times New Roman" w:cs="Times New Roman"/>
          <w:snapToGrid w:val="0"/>
        </w:rPr>
        <w:t>duloksetinu</w:t>
      </w:r>
      <w:proofErr w:type="spellEnd"/>
      <w:r>
        <w:rPr>
          <w:rFonts w:ascii="Times New Roman" w:eastAsia="Times New Roman" w:hAnsi="Times New Roman" w:cs="Times New Roman"/>
          <w:snapToGrid w:val="0"/>
        </w:rPr>
        <w:t xml:space="preserve"> 60 mg vieną kartą per parą buvo veiksmingas, toliau buvo gydomi 6 mėnesius atsitiktinių imčių būdu skiriant arba </w:t>
      </w:r>
      <w:proofErr w:type="spellStart"/>
      <w:r>
        <w:rPr>
          <w:rFonts w:ascii="Times New Roman" w:eastAsia="Times New Roman" w:hAnsi="Times New Roman" w:cs="Times New Roman"/>
          <w:snapToGrid w:val="0"/>
        </w:rPr>
        <w:t>duloksetino</w:t>
      </w:r>
      <w:proofErr w:type="spellEnd"/>
      <w:r>
        <w:rPr>
          <w:rFonts w:ascii="Times New Roman" w:eastAsia="Times New Roman" w:hAnsi="Times New Roman" w:cs="Times New Roman"/>
          <w:snapToGrid w:val="0"/>
        </w:rPr>
        <w:t xml:space="preserve"> 60 mg vieną kartą per parą arba placebo. </w:t>
      </w:r>
      <w:proofErr w:type="spellStart"/>
      <w:r>
        <w:rPr>
          <w:rFonts w:ascii="Times New Roman" w:eastAsia="Times New Roman" w:hAnsi="Times New Roman" w:cs="Times New Roman"/>
          <w:snapToGrid w:val="0"/>
        </w:rPr>
        <w:t>Duloksetino</w:t>
      </w:r>
      <w:proofErr w:type="spellEnd"/>
      <w:r>
        <w:rPr>
          <w:rFonts w:ascii="Times New Roman" w:eastAsia="Times New Roman" w:hAnsi="Times New Roman" w:cs="Times New Roman"/>
          <w:snapToGrid w:val="0"/>
        </w:rPr>
        <w:t xml:space="preserve"> 60 mg vieną kartą per parą buvo statistiškai žymiai pranašesnis už placebą (p = 0,004) pirminių depresijos atkryčio vertinimų metu, vertinant laiką iki atkryčio. Atkryčio dažnis per 6 dvigubai aklo stebėjimo mėnesius buvo 17 % ir 29 % atitinkamai </w:t>
      </w:r>
      <w:proofErr w:type="spellStart"/>
      <w:r>
        <w:rPr>
          <w:rFonts w:ascii="Times New Roman" w:eastAsia="Times New Roman" w:hAnsi="Times New Roman" w:cs="Times New Roman"/>
          <w:snapToGrid w:val="0"/>
        </w:rPr>
        <w:t>duloksetino</w:t>
      </w:r>
      <w:proofErr w:type="spellEnd"/>
      <w:r>
        <w:rPr>
          <w:rFonts w:ascii="Times New Roman" w:eastAsia="Times New Roman" w:hAnsi="Times New Roman" w:cs="Times New Roman"/>
          <w:snapToGrid w:val="0"/>
        </w:rPr>
        <w:t xml:space="preserve"> ir placebo grupėje.</w:t>
      </w:r>
    </w:p>
    <w:p w14:paraId="00D0499C" w14:textId="77777777" w:rsidR="00D60365" w:rsidRDefault="00D60365">
      <w:pPr>
        <w:widowControl w:val="0"/>
        <w:tabs>
          <w:tab w:val="left" w:pos="567"/>
        </w:tabs>
        <w:spacing w:after="0" w:line="240" w:lineRule="auto"/>
        <w:rPr>
          <w:rFonts w:ascii="Times New Roman" w:eastAsia="Times New Roman" w:hAnsi="Times New Roman" w:cs="Times New Roman"/>
          <w:snapToGrid w:val="0"/>
        </w:rPr>
      </w:pPr>
    </w:p>
    <w:p w14:paraId="51A49600" w14:textId="77777777" w:rsidR="00D60365" w:rsidRDefault="00C12095">
      <w:pPr>
        <w:widowControl w:val="0"/>
        <w:tabs>
          <w:tab w:val="left" w:pos="567"/>
        </w:tabs>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 xml:space="preserve">52 savaičių placebu kontroliuojamo dvigubai aklo gydymo metu </w:t>
      </w:r>
      <w:proofErr w:type="spellStart"/>
      <w:r>
        <w:rPr>
          <w:rFonts w:ascii="Times New Roman" w:eastAsia="Times New Roman" w:hAnsi="Times New Roman" w:cs="Times New Roman"/>
          <w:snapToGrid w:val="0"/>
        </w:rPr>
        <w:t>duloksetinu</w:t>
      </w:r>
      <w:proofErr w:type="spellEnd"/>
      <w:r>
        <w:rPr>
          <w:rFonts w:ascii="Times New Roman" w:eastAsia="Times New Roman" w:hAnsi="Times New Roman" w:cs="Times New Roman"/>
          <w:snapToGrid w:val="0"/>
        </w:rPr>
        <w:t xml:space="preserve"> gydytiems pacientams, kuriems didžiosios depresijos sutrikimas pasikartojo, laikotarpis be simptomų buvo reikšmingai ilgesnis, negu atsitiktinių imčių būdu atrinktiems pacientams, kurie buvo gydyti placebu (p &lt;0,001). Visiems pacientams gydymas </w:t>
      </w:r>
      <w:proofErr w:type="spellStart"/>
      <w:r>
        <w:rPr>
          <w:rFonts w:ascii="Times New Roman" w:eastAsia="Times New Roman" w:hAnsi="Times New Roman" w:cs="Times New Roman"/>
          <w:snapToGrid w:val="0"/>
        </w:rPr>
        <w:t>duloksetinu</w:t>
      </w:r>
      <w:proofErr w:type="spellEnd"/>
      <w:r>
        <w:rPr>
          <w:rFonts w:ascii="Times New Roman" w:eastAsia="Times New Roman" w:hAnsi="Times New Roman" w:cs="Times New Roman"/>
          <w:snapToGrid w:val="0"/>
        </w:rPr>
        <w:t xml:space="preserve"> anksčiau buvo veiksmingas − atviru būdu atliekamo gydymo (28-34savaičių) 60-120 mg </w:t>
      </w:r>
      <w:proofErr w:type="spellStart"/>
      <w:r>
        <w:rPr>
          <w:rFonts w:ascii="Times New Roman" w:eastAsia="Times New Roman" w:hAnsi="Times New Roman" w:cs="Times New Roman"/>
          <w:snapToGrid w:val="0"/>
        </w:rPr>
        <w:t>duloksetino</w:t>
      </w:r>
      <w:proofErr w:type="spellEnd"/>
      <w:r>
        <w:rPr>
          <w:rFonts w:ascii="Times New Roman" w:eastAsia="Times New Roman" w:hAnsi="Times New Roman" w:cs="Times New Roman"/>
          <w:snapToGrid w:val="0"/>
        </w:rPr>
        <w:t xml:space="preserve"> paros doze metu. 52 savaičių placebu kontroliuojamo dvigubai aklo gydymo fazės metu depresijos simptomai atsinaujino 14,4 % pacientų, gydomų </w:t>
      </w:r>
      <w:proofErr w:type="spellStart"/>
      <w:r>
        <w:rPr>
          <w:rFonts w:ascii="Times New Roman" w:eastAsia="Times New Roman" w:hAnsi="Times New Roman" w:cs="Times New Roman"/>
          <w:snapToGrid w:val="0"/>
        </w:rPr>
        <w:t>duloksetinu</w:t>
      </w:r>
      <w:proofErr w:type="spellEnd"/>
      <w:r>
        <w:rPr>
          <w:rFonts w:ascii="Times New Roman" w:eastAsia="Times New Roman" w:hAnsi="Times New Roman" w:cs="Times New Roman"/>
          <w:snapToGrid w:val="0"/>
        </w:rPr>
        <w:t>, ir 33,1 % pacientų, gydomų placebu (p &lt; 0,001).</w:t>
      </w:r>
    </w:p>
    <w:p w14:paraId="321B5DE9" w14:textId="77777777" w:rsidR="00D60365" w:rsidRDefault="00D60365">
      <w:pPr>
        <w:widowControl w:val="0"/>
        <w:tabs>
          <w:tab w:val="left" w:pos="567"/>
        </w:tabs>
        <w:spacing w:after="0" w:line="240" w:lineRule="auto"/>
        <w:rPr>
          <w:rFonts w:ascii="Times New Roman" w:eastAsia="Times New Roman" w:hAnsi="Times New Roman" w:cs="Times New Roman"/>
          <w:snapToGrid w:val="0"/>
        </w:rPr>
      </w:pPr>
    </w:p>
    <w:p w14:paraId="5EEE85C4" w14:textId="77777777" w:rsidR="00D60365" w:rsidRDefault="00C12095">
      <w:pPr>
        <w:widowControl w:val="0"/>
        <w:tabs>
          <w:tab w:val="left" w:pos="567"/>
        </w:tabs>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 xml:space="preserve">60 mg vieną kartą per parą </w:t>
      </w:r>
      <w:proofErr w:type="spellStart"/>
      <w:r>
        <w:rPr>
          <w:rFonts w:ascii="Times New Roman" w:eastAsia="Times New Roman" w:hAnsi="Times New Roman" w:cs="Times New Roman"/>
          <w:snapToGrid w:val="0"/>
        </w:rPr>
        <w:t>duloksetino</w:t>
      </w:r>
      <w:proofErr w:type="spellEnd"/>
      <w:r>
        <w:rPr>
          <w:rFonts w:ascii="Times New Roman" w:eastAsia="Times New Roman" w:hAnsi="Times New Roman" w:cs="Times New Roman"/>
          <w:snapToGrid w:val="0"/>
        </w:rPr>
        <w:t xml:space="preserve"> veiksmingumas depresija sergantiems senyviems pacientams (≥ 65 metų) buvo specifiškai ištirtas klinikinio tyrimo metu. Tyrimas parodė statistiškai reikšmingą skirtumą mažinant HAMD17 rezultatus tarp </w:t>
      </w:r>
      <w:proofErr w:type="spellStart"/>
      <w:r>
        <w:rPr>
          <w:rFonts w:ascii="Times New Roman" w:eastAsia="Times New Roman" w:hAnsi="Times New Roman" w:cs="Times New Roman"/>
          <w:snapToGrid w:val="0"/>
        </w:rPr>
        <w:t>duloksetinu</w:t>
      </w:r>
      <w:proofErr w:type="spellEnd"/>
      <w:r>
        <w:rPr>
          <w:rFonts w:ascii="Times New Roman" w:eastAsia="Times New Roman" w:hAnsi="Times New Roman" w:cs="Times New Roman"/>
          <w:snapToGrid w:val="0"/>
        </w:rPr>
        <w:t xml:space="preserve"> ir placebu gydytų pacientų. 60 mg vieną kartą per parą </w:t>
      </w:r>
      <w:proofErr w:type="spellStart"/>
      <w:r>
        <w:rPr>
          <w:rFonts w:ascii="Times New Roman" w:eastAsia="Times New Roman" w:hAnsi="Times New Roman" w:cs="Times New Roman"/>
          <w:snapToGrid w:val="0"/>
        </w:rPr>
        <w:t>duloksetino</w:t>
      </w:r>
      <w:proofErr w:type="spellEnd"/>
      <w:r>
        <w:rPr>
          <w:rFonts w:ascii="Times New Roman" w:eastAsia="Times New Roman" w:hAnsi="Times New Roman" w:cs="Times New Roman"/>
          <w:snapToGrid w:val="0"/>
        </w:rPr>
        <w:t xml:space="preserve"> buvo toleruojama senyvų pacientų panašiai kaip jaunesnių suaugusiųjų. Tačiau </w:t>
      </w:r>
      <w:r>
        <w:rPr>
          <w:rFonts w:ascii="Times New Roman" w:eastAsia="Times New Roman" w:hAnsi="Times New Roman" w:cs="Times New Roman"/>
          <w:snapToGrid w:val="0"/>
        </w:rPr>
        <w:lastRenderedPageBreak/>
        <w:t xml:space="preserve">senyvų pacientų gydymo maksimaliomis (120 mg per parą) </w:t>
      </w:r>
      <w:proofErr w:type="spellStart"/>
      <w:r>
        <w:rPr>
          <w:rFonts w:ascii="Times New Roman" w:eastAsia="Times New Roman" w:hAnsi="Times New Roman" w:cs="Times New Roman"/>
          <w:snapToGrid w:val="0"/>
        </w:rPr>
        <w:t>duloksetino</w:t>
      </w:r>
      <w:proofErr w:type="spellEnd"/>
      <w:r>
        <w:rPr>
          <w:rFonts w:ascii="Times New Roman" w:eastAsia="Times New Roman" w:hAnsi="Times New Roman" w:cs="Times New Roman"/>
          <w:snapToGrid w:val="0"/>
        </w:rPr>
        <w:t xml:space="preserve"> dozėmis patirtis ribota, todėl gydant šios populiacijos grupės pacientus reikia paisyti atsargumo priemonių.</w:t>
      </w:r>
    </w:p>
    <w:p w14:paraId="7F8E8D09" w14:textId="77777777" w:rsidR="00D60365" w:rsidRDefault="00D60365">
      <w:pPr>
        <w:widowControl w:val="0"/>
        <w:tabs>
          <w:tab w:val="left" w:pos="567"/>
        </w:tabs>
        <w:spacing w:after="0" w:line="240" w:lineRule="auto"/>
        <w:rPr>
          <w:rFonts w:ascii="Times New Roman" w:eastAsia="Times New Roman" w:hAnsi="Times New Roman" w:cs="Times New Roman"/>
          <w:snapToGrid w:val="0"/>
        </w:rPr>
      </w:pPr>
    </w:p>
    <w:p w14:paraId="1AC5947F" w14:textId="77777777" w:rsidR="00D60365" w:rsidRDefault="00C12095">
      <w:pPr>
        <w:widowControl w:val="0"/>
        <w:tabs>
          <w:tab w:val="left" w:pos="567"/>
        </w:tabs>
        <w:spacing w:after="0" w:line="240" w:lineRule="auto"/>
        <w:rPr>
          <w:rFonts w:ascii="Times New Roman" w:eastAsia="Times New Roman" w:hAnsi="Times New Roman" w:cs="Times New Roman"/>
          <w:snapToGrid w:val="0"/>
        </w:rPr>
      </w:pPr>
      <w:proofErr w:type="spellStart"/>
      <w:r>
        <w:rPr>
          <w:rFonts w:ascii="Times New Roman" w:eastAsia="Times New Roman" w:hAnsi="Times New Roman" w:cs="Times New Roman"/>
          <w:i/>
          <w:iCs/>
          <w:snapToGrid w:val="0"/>
        </w:rPr>
        <w:t>Generalizuoto</w:t>
      </w:r>
      <w:proofErr w:type="spellEnd"/>
      <w:r>
        <w:rPr>
          <w:rFonts w:ascii="Times New Roman" w:eastAsia="Times New Roman" w:hAnsi="Times New Roman" w:cs="Times New Roman"/>
          <w:i/>
          <w:iCs/>
          <w:snapToGrid w:val="0"/>
        </w:rPr>
        <w:t xml:space="preserve"> nerimo sutrikimas. </w:t>
      </w:r>
      <w:r>
        <w:rPr>
          <w:rFonts w:ascii="Times New Roman" w:eastAsia="Times New Roman" w:hAnsi="Times New Roman" w:cs="Times New Roman"/>
          <w:snapToGrid w:val="0"/>
        </w:rPr>
        <w:t>Penkių iš penkių atliktų tyrimų, įskaitant keturis atsitiktinių imčių</w:t>
      </w:r>
      <w:r>
        <w:rPr>
          <w:rFonts w:ascii="Times New Roman" w:eastAsia="Times New Roman" w:hAnsi="Times New Roman" w:cs="Times New Roman"/>
          <w:i/>
          <w:iCs/>
          <w:snapToGrid w:val="0"/>
        </w:rPr>
        <w:t xml:space="preserve"> </w:t>
      </w:r>
      <w:r>
        <w:rPr>
          <w:rFonts w:ascii="Times New Roman" w:eastAsia="Times New Roman" w:hAnsi="Times New Roman" w:cs="Times New Roman"/>
          <w:snapToGrid w:val="0"/>
        </w:rPr>
        <w:t xml:space="preserve">dvigubai aklus placebu kontroliuojamus ūminės fazės tyrimus ir recidyvo profilaktikos tyrimą su suaugusiais pacientais, sergančiais </w:t>
      </w:r>
      <w:proofErr w:type="spellStart"/>
      <w:r>
        <w:rPr>
          <w:rFonts w:ascii="Times New Roman" w:eastAsia="Times New Roman" w:hAnsi="Times New Roman" w:cs="Times New Roman"/>
          <w:snapToGrid w:val="0"/>
        </w:rPr>
        <w:t>generalizuoto</w:t>
      </w:r>
      <w:proofErr w:type="spellEnd"/>
      <w:r>
        <w:rPr>
          <w:rFonts w:ascii="Times New Roman" w:eastAsia="Times New Roman" w:hAnsi="Times New Roman" w:cs="Times New Roman"/>
          <w:snapToGrid w:val="0"/>
        </w:rPr>
        <w:t xml:space="preserve"> nerimo sutrikimu, metu gydymas </w:t>
      </w:r>
      <w:proofErr w:type="spellStart"/>
      <w:r>
        <w:rPr>
          <w:rFonts w:ascii="Times New Roman" w:eastAsia="Times New Roman" w:hAnsi="Times New Roman" w:cs="Times New Roman"/>
          <w:snapToGrid w:val="0"/>
        </w:rPr>
        <w:t>duloksetinu</w:t>
      </w:r>
      <w:proofErr w:type="spellEnd"/>
      <w:r>
        <w:rPr>
          <w:rFonts w:ascii="Times New Roman" w:eastAsia="Times New Roman" w:hAnsi="Times New Roman" w:cs="Times New Roman"/>
          <w:snapToGrid w:val="0"/>
        </w:rPr>
        <w:t xml:space="preserve"> buvo statistiškai reikšmingai pranašesnis už gydymą placebu.</w:t>
      </w:r>
    </w:p>
    <w:p w14:paraId="28DE9A4A" w14:textId="77777777" w:rsidR="00D60365" w:rsidRDefault="00C12095">
      <w:pPr>
        <w:widowControl w:val="0"/>
        <w:tabs>
          <w:tab w:val="left" w:pos="567"/>
        </w:tabs>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 xml:space="preserve">Gydymas </w:t>
      </w:r>
      <w:proofErr w:type="spellStart"/>
      <w:r>
        <w:rPr>
          <w:rFonts w:ascii="Times New Roman" w:eastAsia="Times New Roman" w:hAnsi="Times New Roman" w:cs="Times New Roman"/>
          <w:snapToGrid w:val="0"/>
        </w:rPr>
        <w:t>duloksetinu</w:t>
      </w:r>
      <w:proofErr w:type="spellEnd"/>
      <w:r>
        <w:rPr>
          <w:rFonts w:ascii="Times New Roman" w:eastAsia="Times New Roman" w:hAnsi="Times New Roman" w:cs="Times New Roman"/>
          <w:snapToGrid w:val="0"/>
        </w:rPr>
        <w:t xml:space="preserve"> buvo statistiškai reikšmingai pranašesnis už gydymą placebu, atsižvelgiant į bendrus Hamiltono depresijos vertinimo skalės (angl. HAM-A) balus ir </w:t>
      </w:r>
      <w:proofErr w:type="spellStart"/>
      <w:r>
        <w:rPr>
          <w:rFonts w:ascii="Times New Roman" w:eastAsia="Times New Roman" w:hAnsi="Times New Roman" w:cs="Times New Roman"/>
          <w:snapToGrid w:val="0"/>
        </w:rPr>
        <w:t>Sheeham</w:t>
      </w:r>
      <w:proofErr w:type="spellEnd"/>
      <w:r>
        <w:rPr>
          <w:rFonts w:ascii="Times New Roman" w:eastAsia="Times New Roman" w:hAnsi="Times New Roman" w:cs="Times New Roman"/>
          <w:snapToGrid w:val="0"/>
        </w:rPr>
        <w:t xml:space="preserve"> neįgalumo vertinimo skalės (angl., SDS) funkcijos sutrikimo balus. Atsako ir remisijos dažnis </w:t>
      </w:r>
      <w:proofErr w:type="spellStart"/>
      <w:r>
        <w:rPr>
          <w:rFonts w:ascii="Times New Roman" w:eastAsia="Times New Roman" w:hAnsi="Times New Roman" w:cs="Times New Roman"/>
          <w:snapToGrid w:val="0"/>
        </w:rPr>
        <w:t>duloksetinu</w:t>
      </w:r>
      <w:proofErr w:type="spellEnd"/>
      <w:r>
        <w:rPr>
          <w:rFonts w:ascii="Times New Roman" w:eastAsia="Times New Roman" w:hAnsi="Times New Roman" w:cs="Times New Roman"/>
          <w:snapToGrid w:val="0"/>
        </w:rPr>
        <w:t xml:space="preserve"> gydytiems pacientams irgi buvo didesnis, negu vartojusiems placebo. Atsižvelgiant į HAM-A balų pagerėjimą, </w:t>
      </w:r>
      <w:proofErr w:type="spellStart"/>
      <w:r>
        <w:rPr>
          <w:rFonts w:ascii="Times New Roman" w:eastAsia="Times New Roman" w:hAnsi="Times New Roman" w:cs="Times New Roman"/>
          <w:snapToGrid w:val="0"/>
        </w:rPr>
        <w:t>duloksetino</w:t>
      </w:r>
      <w:proofErr w:type="spellEnd"/>
      <w:r>
        <w:rPr>
          <w:rFonts w:ascii="Times New Roman" w:eastAsia="Times New Roman" w:hAnsi="Times New Roman" w:cs="Times New Roman"/>
          <w:snapToGrid w:val="0"/>
        </w:rPr>
        <w:t xml:space="preserve"> veiksmingumas buvo lygintinas su </w:t>
      </w:r>
      <w:proofErr w:type="spellStart"/>
      <w:r>
        <w:rPr>
          <w:rFonts w:ascii="Times New Roman" w:eastAsia="Times New Roman" w:hAnsi="Times New Roman" w:cs="Times New Roman"/>
          <w:snapToGrid w:val="0"/>
        </w:rPr>
        <w:t>venlafaksino</w:t>
      </w:r>
      <w:proofErr w:type="spellEnd"/>
      <w:r>
        <w:rPr>
          <w:rFonts w:ascii="Times New Roman" w:eastAsia="Times New Roman" w:hAnsi="Times New Roman" w:cs="Times New Roman"/>
          <w:snapToGrid w:val="0"/>
        </w:rPr>
        <w:t>.</w:t>
      </w:r>
    </w:p>
    <w:p w14:paraId="7ED1CDAA" w14:textId="77777777" w:rsidR="00D60365" w:rsidRDefault="00D60365">
      <w:pPr>
        <w:widowControl w:val="0"/>
        <w:tabs>
          <w:tab w:val="left" w:pos="567"/>
        </w:tabs>
        <w:spacing w:after="0" w:line="240" w:lineRule="auto"/>
        <w:rPr>
          <w:rFonts w:ascii="Times New Roman" w:eastAsia="Times New Roman" w:hAnsi="Times New Roman" w:cs="Times New Roman"/>
          <w:snapToGrid w:val="0"/>
        </w:rPr>
      </w:pPr>
    </w:p>
    <w:p w14:paraId="51CBE938" w14:textId="77777777" w:rsidR="00D60365" w:rsidRDefault="00C12095">
      <w:pPr>
        <w:widowControl w:val="0"/>
        <w:tabs>
          <w:tab w:val="left" w:pos="567"/>
        </w:tabs>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 xml:space="preserve">Pacientai, kurie recidyvo profilaktikos tyrimo, atlikto atviru būdų, metu reagavo į 6 mėn. ūminės fazės gydymą </w:t>
      </w:r>
      <w:proofErr w:type="spellStart"/>
      <w:r>
        <w:rPr>
          <w:rFonts w:ascii="Times New Roman" w:eastAsia="Times New Roman" w:hAnsi="Times New Roman" w:cs="Times New Roman"/>
          <w:snapToGrid w:val="0"/>
        </w:rPr>
        <w:t>duloksetino</w:t>
      </w:r>
      <w:proofErr w:type="spellEnd"/>
      <w:r>
        <w:rPr>
          <w:rFonts w:ascii="Times New Roman" w:eastAsia="Times New Roman" w:hAnsi="Times New Roman" w:cs="Times New Roman"/>
          <w:snapToGrid w:val="0"/>
        </w:rPr>
        <w:t xml:space="preserve">, atsitiktinių imčių būdu buvo suskirstyti į grupes tolesnius 6 mėn. vartoti </w:t>
      </w:r>
      <w:proofErr w:type="spellStart"/>
      <w:r>
        <w:rPr>
          <w:rFonts w:ascii="Times New Roman" w:eastAsia="Times New Roman" w:hAnsi="Times New Roman" w:cs="Times New Roman"/>
          <w:snapToGrid w:val="0"/>
        </w:rPr>
        <w:t>duloksetino</w:t>
      </w:r>
      <w:proofErr w:type="spellEnd"/>
      <w:r>
        <w:rPr>
          <w:rFonts w:ascii="Times New Roman" w:eastAsia="Times New Roman" w:hAnsi="Times New Roman" w:cs="Times New Roman"/>
          <w:snapToGrid w:val="0"/>
        </w:rPr>
        <w:t xml:space="preserve"> arba placebo. Recidyvo profilaktikai, atsižvelgiant į laiką iki recidyvo, gydymas kartą per parą geriama </w:t>
      </w:r>
      <w:proofErr w:type="spellStart"/>
      <w:r>
        <w:rPr>
          <w:rFonts w:ascii="Times New Roman" w:eastAsia="Times New Roman" w:hAnsi="Times New Roman" w:cs="Times New Roman"/>
          <w:snapToGrid w:val="0"/>
        </w:rPr>
        <w:t>duloksetino</w:t>
      </w:r>
      <w:proofErr w:type="spellEnd"/>
      <w:r>
        <w:rPr>
          <w:rFonts w:ascii="Times New Roman" w:eastAsia="Times New Roman" w:hAnsi="Times New Roman" w:cs="Times New Roman"/>
          <w:snapToGrid w:val="0"/>
        </w:rPr>
        <w:t xml:space="preserve"> 60-120 mg doze buvo statistikai reikšmingai pranašesnis už gydymą placebu (p &lt; 0,001). 6 mėn. sekimo dvigubai aklu būdu laikotarpiu recidyvo dažnis </w:t>
      </w:r>
      <w:proofErr w:type="spellStart"/>
      <w:r>
        <w:rPr>
          <w:rFonts w:ascii="Times New Roman" w:eastAsia="Times New Roman" w:hAnsi="Times New Roman" w:cs="Times New Roman"/>
          <w:snapToGrid w:val="0"/>
        </w:rPr>
        <w:t>duloksetino</w:t>
      </w:r>
      <w:proofErr w:type="spellEnd"/>
      <w:r>
        <w:rPr>
          <w:rFonts w:ascii="Times New Roman" w:eastAsia="Times New Roman" w:hAnsi="Times New Roman" w:cs="Times New Roman"/>
          <w:snapToGrid w:val="0"/>
        </w:rPr>
        <w:t xml:space="preserve"> vartojusiems pacientams buvo 14 %, vartojusiems placebo – 42 %.</w:t>
      </w:r>
    </w:p>
    <w:p w14:paraId="16BEE9EE" w14:textId="77777777" w:rsidR="00D60365" w:rsidRDefault="00D60365">
      <w:pPr>
        <w:widowControl w:val="0"/>
        <w:tabs>
          <w:tab w:val="left" w:pos="567"/>
        </w:tabs>
        <w:spacing w:after="0" w:line="240" w:lineRule="auto"/>
        <w:rPr>
          <w:rFonts w:ascii="Times New Roman" w:eastAsia="Times New Roman" w:hAnsi="Times New Roman" w:cs="Times New Roman"/>
          <w:snapToGrid w:val="0"/>
        </w:rPr>
      </w:pPr>
    </w:p>
    <w:p w14:paraId="3521081C" w14:textId="77777777" w:rsidR="00D60365" w:rsidRDefault="00C12095">
      <w:pPr>
        <w:widowControl w:val="0"/>
        <w:tabs>
          <w:tab w:val="left" w:pos="567"/>
        </w:tabs>
        <w:spacing w:after="0" w:line="240" w:lineRule="auto"/>
        <w:rPr>
          <w:rFonts w:ascii="Times New Roman" w:eastAsia="Times New Roman" w:hAnsi="Times New Roman" w:cs="Times New Roman"/>
          <w:snapToGrid w:val="0"/>
        </w:rPr>
      </w:pPr>
      <w:proofErr w:type="spellStart"/>
      <w:r>
        <w:rPr>
          <w:rFonts w:ascii="Times New Roman" w:eastAsia="Times New Roman" w:hAnsi="Times New Roman" w:cs="Times New Roman"/>
          <w:snapToGrid w:val="0"/>
        </w:rPr>
        <w:t>Duloksetino</w:t>
      </w:r>
      <w:proofErr w:type="spellEnd"/>
      <w:r>
        <w:rPr>
          <w:rFonts w:ascii="Times New Roman" w:eastAsia="Times New Roman" w:hAnsi="Times New Roman" w:cs="Times New Roman"/>
          <w:snapToGrid w:val="0"/>
        </w:rPr>
        <w:t xml:space="preserve"> 30-120 mg dozių (lanksčių dozių), vartojamų vieną kartą per parą senyviems pacientams (&gt; 65 metų), veiksmingumas gydant </w:t>
      </w:r>
      <w:proofErr w:type="spellStart"/>
      <w:r>
        <w:rPr>
          <w:rFonts w:ascii="Times New Roman" w:eastAsia="Times New Roman" w:hAnsi="Times New Roman" w:cs="Times New Roman"/>
          <w:snapToGrid w:val="0"/>
        </w:rPr>
        <w:t>generalizuoto</w:t>
      </w:r>
      <w:proofErr w:type="spellEnd"/>
      <w:r>
        <w:rPr>
          <w:rFonts w:ascii="Times New Roman" w:eastAsia="Times New Roman" w:hAnsi="Times New Roman" w:cs="Times New Roman"/>
          <w:snapToGrid w:val="0"/>
        </w:rPr>
        <w:t xml:space="preserve"> nerimo sutrikimą buvo įvertintas atlikus tyrimą, kuris parodė statistiškai reikšmingą HAM-A bendrojo balo pagerėjimą </w:t>
      </w:r>
      <w:proofErr w:type="spellStart"/>
      <w:r>
        <w:rPr>
          <w:rFonts w:ascii="Times New Roman" w:eastAsia="Times New Roman" w:hAnsi="Times New Roman" w:cs="Times New Roman"/>
          <w:snapToGrid w:val="0"/>
        </w:rPr>
        <w:t>duloksetinu</w:t>
      </w:r>
      <w:proofErr w:type="spellEnd"/>
      <w:r>
        <w:rPr>
          <w:rFonts w:ascii="Times New Roman" w:eastAsia="Times New Roman" w:hAnsi="Times New Roman" w:cs="Times New Roman"/>
          <w:snapToGrid w:val="0"/>
        </w:rPr>
        <w:t xml:space="preserve"> gydytiems pacientams, palyginus su placebą vartojusiais pacientais. </w:t>
      </w:r>
      <w:proofErr w:type="spellStart"/>
      <w:r>
        <w:rPr>
          <w:rFonts w:ascii="Times New Roman" w:eastAsia="Times New Roman" w:hAnsi="Times New Roman" w:cs="Times New Roman"/>
          <w:snapToGrid w:val="0"/>
        </w:rPr>
        <w:t>Duloksetino</w:t>
      </w:r>
      <w:proofErr w:type="spellEnd"/>
      <w:r>
        <w:rPr>
          <w:rFonts w:ascii="Times New Roman" w:eastAsia="Times New Roman" w:hAnsi="Times New Roman" w:cs="Times New Roman"/>
          <w:snapToGrid w:val="0"/>
        </w:rPr>
        <w:t xml:space="preserve"> 30-120 mg dozių, vartojamų vieną kartą per parą gydant senyvus pacientus, kuriems yra diagnozuotas </w:t>
      </w:r>
      <w:proofErr w:type="spellStart"/>
      <w:r>
        <w:rPr>
          <w:rFonts w:ascii="Times New Roman" w:eastAsia="Times New Roman" w:hAnsi="Times New Roman" w:cs="Times New Roman"/>
          <w:snapToGrid w:val="0"/>
        </w:rPr>
        <w:t>generalizuoto</w:t>
      </w:r>
      <w:proofErr w:type="spellEnd"/>
      <w:r>
        <w:rPr>
          <w:rFonts w:ascii="Times New Roman" w:eastAsia="Times New Roman" w:hAnsi="Times New Roman" w:cs="Times New Roman"/>
          <w:snapToGrid w:val="0"/>
        </w:rPr>
        <w:t xml:space="preserve"> nerimo sutrikimas, veiksmingumas ir saugumas buvo panašus į jaunesnių suaugusių pacientų tyrimų duomenis. Vis dėlto yra mažai duomenų apie senyvus pacientus, kurie vartojo didžiausią dozę (120 mg per parą), ir todėl šia doze gydyti senyvų žmonių populiacijos pacientus rekomenduojama atsargiai.</w:t>
      </w:r>
    </w:p>
    <w:p w14:paraId="4F40D9EF" w14:textId="77777777" w:rsidR="00D60365" w:rsidRDefault="00D60365">
      <w:pPr>
        <w:widowControl w:val="0"/>
        <w:tabs>
          <w:tab w:val="left" w:pos="567"/>
        </w:tabs>
        <w:spacing w:after="0" w:line="240" w:lineRule="auto"/>
        <w:rPr>
          <w:rFonts w:ascii="Times New Roman" w:eastAsia="Times New Roman" w:hAnsi="Times New Roman" w:cs="Times New Roman"/>
          <w:snapToGrid w:val="0"/>
        </w:rPr>
      </w:pPr>
    </w:p>
    <w:p w14:paraId="05F595C5" w14:textId="77777777" w:rsidR="00D60365" w:rsidRDefault="00C12095">
      <w:pPr>
        <w:widowControl w:val="0"/>
        <w:tabs>
          <w:tab w:val="left" w:pos="567"/>
        </w:tabs>
        <w:spacing w:after="0" w:line="240" w:lineRule="auto"/>
        <w:rPr>
          <w:rFonts w:ascii="Times New Roman" w:eastAsia="Times New Roman" w:hAnsi="Times New Roman" w:cs="Times New Roman"/>
          <w:snapToGrid w:val="0"/>
        </w:rPr>
      </w:pPr>
      <w:r>
        <w:rPr>
          <w:rFonts w:ascii="Times New Roman" w:eastAsia="Times New Roman" w:hAnsi="Times New Roman" w:cs="Times New Roman"/>
          <w:i/>
          <w:iCs/>
          <w:snapToGrid w:val="0"/>
        </w:rPr>
        <w:t xml:space="preserve">Diabetinės periferinės neuropatijos sukeltas skausmas. </w:t>
      </w:r>
      <w:proofErr w:type="spellStart"/>
      <w:r>
        <w:rPr>
          <w:rFonts w:ascii="Times New Roman" w:eastAsia="Times New Roman" w:hAnsi="Times New Roman" w:cs="Times New Roman"/>
          <w:snapToGrid w:val="0"/>
        </w:rPr>
        <w:t>Duloksetino</w:t>
      </w:r>
      <w:proofErr w:type="spellEnd"/>
      <w:r>
        <w:rPr>
          <w:rFonts w:ascii="Times New Roman" w:eastAsia="Times New Roman" w:hAnsi="Times New Roman" w:cs="Times New Roman"/>
          <w:i/>
          <w:iCs/>
          <w:snapToGrid w:val="0"/>
        </w:rPr>
        <w:t xml:space="preserve"> </w:t>
      </w:r>
      <w:r>
        <w:rPr>
          <w:rFonts w:ascii="Times New Roman" w:eastAsia="Times New Roman" w:hAnsi="Times New Roman" w:cs="Times New Roman"/>
          <w:snapToGrid w:val="0"/>
        </w:rPr>
        <w:t>veiksmingumas gydant skausmą</w:t>
      </w:r>
      <w:r>
        <w:rPr>
          <w:rFonts w:ascii="Times New Roman" w:eastAsia="Times New Roman" w:hAnsi="Times New Roman" w:cs="Times New Roman"/>
          <w:i/>
          <w:iCs/>
          <w:snapToGrid w:val="0"/>
        </w:rPr>
        <w:t xml:space="preserve"> </w:t>
      </w:r>
      <w:r>
        <w:rPr>
          <w:rFonts w:ascii="Times New Roman" w:eastAsia="Times New Roman" w:hAnsi="Times New Roman" w:cs="Times New Roman"/>
          <w:snapToGrid w:val="0"/>
        </w:rPr>
        <w:t xml:space="preserve">dėl diabetinės neuropatijos buvo patvirtintas dvejų atsitiktinių imčių, 12 savaičių trukmės, dvigubai aklų, placebu kontroliuojamų, fiksuotos dozės klinikinių tyrimų metu su suaugusiais (nuo 22 iki 88 metų) pacientais, kuriems skausmas dėl diabetinės neuropatijos truko mažiausiai 6 mėnesius. Pacientai, atitikę didžiosios depresijos diagnozės kriterijus, šiuose tyrimuose nedalyvavo. Pagrindinis poveikio vertinimo kriterijus buvo 24 valandų vidutinio skausmo savaitinis dydis, apskaičiuojamas iš dienoraščio, kuriame pacientai kasdien pažymėdavo skausmo stiprumą pagal 11 dalių </w:t>
      </w:r>
      <w:proofErr w:type="spellStart"/>
      <w:r>
        <w:rPr>
          <w:rFonts w:ascii="Times New Roman" w:eastAsia="Times New Roman" w:hAnsi="Times New Roman" w:cs="Times New Roman"/>
          <w:snapToGrid w:val="0"/>
        </w:rPr>
        <w:t>Likert</w:t>
      </w:r>
      <w:proofErr w:type="spellEnd"/>
      <w:r>
        <w:rPr>
          <w:rFonts w:ascii="Times New Roman" w:eastAsia="Times New Roman" w:hAnsi="Times New Roman" w:cs="Times New Roman"/>
          <w:snapToGrid w:val="0"/>
        </w:rPr>
        <w:t xml:space="preserve"> skalę.</w:t>
      </w:r>
    </w:p>
    <w:p w14:paraId="397F6847" w14:textId="77777777" w:rsidR="00D60365" w:rsidRDefault="00D60365">
      <w:pPr>
        <w:widowControl w:val="0"/>
        <w:tabs>
          <w:tab w:val="left" w:pos="567"/>
        </w:tabs>
        <w:spacing w:after="0" w:line="240" w:lineRule="auto"/>
        <w:rPr>
          <w:rFonts w:ascii="Times New Roman" w:eastAsia="Times New Roman" w:hAnsi="Times New Roman" w:cs="Times New Roman"/>
          <w:snapToGrid w:val="0"/>
        </w:rPr>
      </w:pPr>
    </w:p>
    <w:p w14:paraId="67D05118" w14:textId="77777777" w:rsidR="00D60365" w:rsidRDefault="00C12095">
      <w:pPr>
        <w:widowControl w:val="0"/>
        <w:tabs>
          <w:tab w:val="left" w:pos="567"/>
        </w:tabs>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 xml:space="preserve">Abiejų klinikinių tyrimų metu 60 mg </w:t>
      </w:r>
      <w:proofErr w:type="spellStart"/>
      <w:r>
        <w:rPr>
          <w:rFonts w:ascii="Times New Roman" w:eastAsia="Times New Roman" w:hAnsi="Times New Roman" w:cs="Times New Roman"/>
          <w:snapToGrid w:val="0"/>
        </w:rPr>
        <w:t>duloksetino</w:t>
      </w:r>
      <w:proofErr w:type="spellEnd"/>
      <w:r>
        <w:rPr>
          <w:rFonts w:ascii="Times New Roman" w:eastAsia="Times New Roman" w:hAnsi="Times New Roman" w:cs="Times New Roman"/>
          <w:snapToGrid w:val="0"/>
        </w:rPr>
        <w:t xml:space="preserve"> vieną kartą per parą ir 60 mg </w:t>
      </w:r>
      <w:proofErr w:type="spellStart"/>
      <w:r>
        <w:rPr>
          <w:rFonts w:ascii="Times New Roman" w:eastAsia="Times New Roman" w:hAnsi="Times New Roman" w:cs="Times New Roman"/>
          <w:snapToGrid w:val="0"/>
        </w:rPr>
        <w:t>duloksetino</w:t>
      </w:r>
      <w:proofErr w:type="spellEnd"/>
      <w:r>
        <w:rPr>
          <w:rFonts w:ascii="Times New Roman" w:eastAsia="Times New Roman" w:hAnsi="Times New Roman" w:cs="Times New Roman"/>
          <w:snapToGrid w:val="0"/>
        </w:rPr>
        <w:t xml:space="preserve"> du kartus per parą dozė ženkliai sumažino skausmą lyginant su placebu. Kai kuriems pacientams poveikis atsirado pirmąją gydymo savaitę. Vidutinio pagerėjimo skirtumas tarp dviejų aktyvaus gydymo grupių buvo nežymus. Skausmo sumažėjimas mažiausiai 30 % buvo užfiksuotas maždaug 65 % </w:t>
      </w:r>
      <w:proofErr w:type="spellStart"/>
      <w:r>
        <w:rPr>
          <w:rFonts w:ascii="Times New Roman" w:eastAsia="Times New Roman" w:hAnsi="Times New Roman" w:cs="Times New Roman"/>
          <w:snapToGrid w:val="0"/>
        </w:rPr>
        <w:t>duloksetinu</w:t>
      </w:r>
      <w:proofErr w:type="spellEnd"/>
      <w:r>
        <w:rPr>
          <w:rFonts w:ascii="Times New Roman" w:eastAsia="Times New Roman" w:hAnsi="Times New Roman" w:cs="Times New Roman"/>
          <w:snapToGrid w:val="0"/>
        </w:rPr>
        <w:t xml:space="preserve"> gydytų pacientų, lyginant su 40 % vartojusių placebo. Skausmo sumažėjimas mažiausiai 50 % buvo užfiksuotas atitinkamai 50 % ir 26 %. Klinikinio atsako dydis (50 % ar didesnis skausmo sumažėjimas) buvo analizuojamas atsižvelgiant į tai, ar pacientas gydymo metu buvo mieguistas. Nepatyrusių mieguistumo grupėje klinikinis atsakas buvo 47 % </w:t>
      </w:r>
      <w:proofErr w:type="spellStart"/>
      <w:r>
        <w:rPr>
          <w:rFonts w:ascii="Times New Roman" w:eastAsia="Times New Roman" w:hAnsi="Times New Roman" w:cs="Times New Roman"/>
          <w:snapToGrid w:val="0"/>
        </w:rPr>
        <w:t>duloksetinu</w:t>
      </w:r>
      <w:proofErr w:type="spellEnd"/>
      <w:r>
        <w:rPr>
          <w:rFonts w:ascii="Times New Roman" w:eastAsia="Times New Roman" w:hAnsi="Times New Roman" w:cs="Times New Roman"/>
          <w:snapToGrid w:val="0"/>
        </w:rPr>
        <w:t xml:space="preserve"> gydytiems pacientams ir 27 % vartojusiems placebo. Patyrusių mieguistumą grupėje klinikinis atsakas buvo 60 % </w:t>
      </w:r>
      <w:proofErr w:type="spellStart"/>
      <w:r>
        <w:rPr>
          <w:rFonts w:ascii="Times New Roman" w:eastAsia="Times New Roman" w:hAnsi="Times New Roman" w:cs="Times New Roman"/>
          <w:snapToGrid w:val="0"/>
        </w:rPr>
        <w:t>duloksetinu</w:t>
      </w:r>
      <w:proofErr w:type="spellEnd"/>
      <w:r>
        <w:rPr>
          <w:rFonts w:ascii="Times New Roman" w:eastAsia="Times New Roman" w:hAnsi="Times New Roman" w:cs="Times New Roman"/>
          <w:snapToGrid w:val="0"/>
        </w:rPr>
        <w:t xml:space="preserve"> gydytiems pacientams ir 30 % vartojusiems placebo. Pacientams, kuriems per 60 gydymo dienų skausmo sumažėjimas nepasiekė 30 %, mažai tikėtina, kad tolimesnis gydymas sumažins skausmą iki šio lygio.</w:t>
      </w:r>
    </w:p>
    <w:p w14:paraId="3DC3F5BD" w14:textId="77777777" w:rsidR="00D60365" w:rsidRDefault="00D60365">
      <w:pPr>
        <w:widowControl w:val="0"/>
        <w:tabs>
          <w:tab w:val="left" w:pos="567"/>
        </w:tabs>
        <w:spacing w:after="0" w:line="240" w:lineRule="auto"/>
        <w:rPr>
          <w:rFonts w:ascii="Times New Roman" w:eastAsia="Times New Roman" w:hAnsi="Times New Roman" w:cs="Times New Roman"/>
          <w:snapToGrid w:val="0"/>
        </w:rPr>
      </w:pPr>
    </w:p>
    <w:p w14:paraId="21B71C58" w14:textId="77777777" w:rsidR="00D60365" w:rsidRDefault="00C12095">
      <w:pPr>
        <w:widowControl w:val="0"/>
        <w:tabs>
          <w:tab w:val="left" w:pos="567"/>
        </w:tabs>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 xml:space="preserve">Atviru būdu atliekamo ilgalaikio tyrimo metu pacientams, reagavusiems į ūminį 8 savaičių trukmės gydymą kartą per parą vartojama 60 mg </w:t>
      </w:r>
      <w:proofErr w:type="spellStart"/>
      <w:r>
        <w:rPr>
          <w:rFonts w:ascii="Times New Roman" w:eastAsia="Times New Roman" w:hAnsi="Times New Roman" w:cs="Times New Roman"/>
          <w:snapToGrid w:val="0"/>
        </w:rPr>
        <w:t>duloksetino</w:t>
      </w:r>
      <w:proofErr w:type="spellEnd"/>
      <w:r>
        <w:rPr>
          <w:rFonts w:ascii="Times New Roman" w:eastAsia="Times New Roman" w:hAnsi="Times New Roman" w:cs="Times New Roman"/>
          <w:snapToGrid w:val="0"/>
        </w:rPr>
        <w:t xml:space="preserve"> doze, skausmo mažinimas, atsižvelgiant į trumpos skausmo vertinimo lentelės (angl., BPI) vidutinio 24 valandų skausmo stiprumo įverčio pokytį, buvo palaikomas ir tolesnio 6 mėn. trukmės gydymo metu.</w:t>
      </w:r>
    </w:p>
    <w:p w14:paraId="08C716CB" w14:textId="77777777" w:rsidR="00D60365" w:rsidRDefault="00D60365">
      <w:pPr>
        <w:widowControl w:val="0"/>
        <w:tabs>
          <w:tab w:val="left" w:pos="567"/>
        </w:tabs>
        <w:spacing w:after="0" w:line="240" w:lineRule="auto"/>
        <w:rPr>
          <w:rFonts w:ascii="Times New Roman" w:eastAsia="Times New Roman" w:hAnsi="Times New Roman" w:cs="Times New Roman"/>
          <w:snapToGrid w:val="0"/>
        </w:rPr>
      </w:pPr>
    </w:p>
    <w:p w14:paraId="58C20D69" w14:textId="77777777" w:rsidR="00D60365" w:rsidRDefault="00C12095">
      <w:pPr>
        <w:widowControl w:val="0"/>
        <w:tabs>
          <w:tab w:val="left" w:pos="567"/>
        </w:tabs>
        <w:spacing w:after="0" w:line="240" w:lineRule="auto"/>
        <w:rPr>
          <w:rFonts w:ascii="Times New Roman" w:eastAsia="Times New Roman" w:hAnsi="Times New Roman" w:cs="Times New Roman"/>
          <w:snapToGrid w:val="0"/>
          <w:u w:val="single"/>
        </w:rPr>
      </w:pPr>
      <w:r>
        <w:rPr>
          <w:rFonts w:ascii="Times New Roman" w:eastAsia="Times New Roman" w:hAnsi="Times New Roman" w:cs="Times New Roman"/>
          <w:iCs/>
          <w:snapToGrid w:val="0"/>
          <w:u w:val="single"/>
        </w:rPr>
        <w:t>Vaikų populiacija</w:t>
      </w:r>
    </w:p>
    <w:p w14:paraId="278960AB" w14:textId="77777777" w:rsidR="00D60365" w:rsidRDefault="00C12095">
      <w:pPr>
        <w:widowControl w:val="0"/>
        <w:tabs>
          <w:tab w:val="left" w:pos="567"/>
        </w:tabs>
        <w:spacing w:after="0" w:line="240" w:lineRule="auto"/>
        <w:rPr>
          <w:rFonts w:ascii="Times New Roman" w:eastAsia="Times New Roman" w:hAnsi="Times New Roman" w:cs="Times New Roman"/>
          <w:snapToGrid w:val="0"/>
        </w:rPr>
      </w:pPr>
      <w:proofErr w:type="spellStart"/>
      <w:r>
        <w:rPr>
          <w:rFonts w:ascii="Times New Roman" w:eastAsia="Times New Roman" w:hAnsi="Times New Roman" w:cs="Times New Roman"/>
          <w:snapToGrid w:val="0"/>
        </w:rPr>
        <w:lastRenderedPageBreak/>
        <w:t>Duloksetino</w:t>
      </w:r>
      <w:proofErr w:type="spellEnd"/>
      <w:r>
        <w:rPr>
          <w:rFonts w:ascii="Times New Roman" w:eastAsia="Times New Roman" w:hAnsi="Times New Roman" w:cs="Times New Roman"/>
          <w:snapToGrid w:val="0"/>
        </w:rPr>
        <w:t xml:space="preserve"> tyrimų su jaunesniais kaip 7 metų pacientais neatlikta. Buvo atlikti du atsitiktinių imčių dvigubai koduoti lygiagrečių grupių klinikiniai tyrimai, kuriuose dalyvavo 800 vaikų populiacijos 7-17 metų pacientų, kuriems buvo diagnozuotas DDS (žr. 4.2 skyrių). Šie du tyrimai apėmė 10 savaičių trukmės placebu ir veikliuoju vaistiniu preparatu (</w:t>
      </w:r>
      <w:proofErr w:type="spellStart"/>
      <w:r>
        <w:rPr>
          <w:rFonts w:ascii="Times New Roman" w:eastAsia="Times New Roman" w:hAnsi="Times New Roman" w:cs="Times New Roman"/>
          <w:snapToGrid w:val="0"/>
        </w:rPr>
        <w:t>fluoksetinu</w:t>
      </w:r>
      <w:proofErr w:type="spellEnd"/>
      <w:r>
        <w:rPr>
          <w:rFonts w:ascii="Times New Roman" w:eastAsia="Times New Roman" w:hAnsi="Times New Roman" w:cs="Times New Roman"/>
          <w:snapToGrid w:val="0"/>
        </w:rPr>
        <w:t xml:space="preserve">) kontroliuojamąją ūminės būklės gydymo fazę, po kurios buvo šešių mėnesių trukmės veikliuoju preparatu kontroliuojamojo tęstinio gydymo fazė. Atsižvelgiant į bendrųjų balų pagal peržiūrėtą vaikų depresijos įvertinimo skalę (angl., </w:t>
      </w:r>
      <w:proofErr w:type="spellStart"/>
      <w:r>
        <w:rPr>
          <w:rFonts w:ascii="Times New Roman" w:eastAsia="Times New Roman" w:hAnsi="Times New Roman" w:cs="Times New Roman"/>
          <w:i/>
          <w:iCs/>
          <w:snapToGrid w:val="0"/>
        </w:rPr>
        <w:t>the</w:t>
      </w:r>
      <w:proofErr w:type="spellEnd"/>
      <w:r>
        <w:rPr>
          <w:rFonts w:ascii="Times New Roman" w:eastAsia="Times New Roman" w:hAnsi="Times New Roman" w:cs="Times New Roman"/>
          <w:i/>
          <w:iCs/>
          <w:snapToGrid w:val="0"/>
        </w:rPr>
        <w:t xml:space="preserve"> </w:t>
      </w:r>
      <w:proofErr w:type="spellStart"/>
      <w:r>
        <w:rPr>
          <w:rFonts w:ascii="Times New Roman" w:eastAsia="Times New Roman" w:hAnsi="Times New Roman" w:cs="Times New Roman"/>
          <w:i/>
          <w:iCs/>
          <w:snapToGrid w:val="0"/>
        </w:rPr>
        <w:t>Children‘s</w:t>
      </w:r>
      <w:proofErr w:type="spellEnd"/>
      <w:r>
        <w:rPr>
          <w:rFonts w:ascii="Times New Roman" w:eastAsia="Times New Roman" w:hAnsi="Times New Roman" w:cs="Times New Roman"/>
          <w:i/>
          <w:iCs/>
          <w:snapToGrid w:val="0"/>
        </w:rPr>
        <w:t xml:space="preserve"> </w:t>
      </w:r>
      <w:proofErr w:type="spellStart"/>
      <w:r>
        <w:rPr>
          <w:rFonts w:ascii="Times New Roman" w:eastAsia="Times New Roman" w:hAnsi="Times New Roman" w:cs="Times New Roman"/>
          <w:i/>
          <w:iCs/>
          <w:snapToGrid w:val="0"/>
        </w:rPr>
        <w:t>Depression</w:t>
      </w:r>
      <w:proofErr w:type="spellEnd"/>
      <w:r>
        <w:rPr>
          <w:rFonts w:ascii="Times New Roman" w:eastAsia="Times New Roman" w:hAnsi="Times New Roman" w:cs="Times New Roman"/>
          <w:i/>
          <w:iCs/>
          <w:snapToGrid w:val="0"/>
        </w:rPr>
        <w:t xml:space="preserve"> </w:t>
      </w:r>
      <w:proofErr w:type="spellStart"/>
      <w:r>
        <w:rPr>
          <w:rFonts w:ascii="Times New Roman" w:eastAsia="Times New Roman" w:hAnsi="Times New Roman" w:cs="Times New Roman"/>
          <w:i/>
          <w:iCs/>
          <w:snapToGrid w:val="0"/>
        </w:rPr>
        <w:t>Rating</w:t>
      </w:r>
      <w:proofErr w:type="spellEnd"/>
      <w:r>
        <w:rPr>
          <w:rFonts w:ascii="Times New Roman" w:eastAsia="Times New Roman" w:hAnsi="Times New Roman" w:cs="Times New Roman"/>
          <w:i/>
          <w:iCs/>
          <w:snapToGrid w:val="0"/>
        </w:rPr>
        <w:t xml:space="preserve"> </w:t>
      </w:r>
      <w:proofErr w:type="spellStart"/>
      <w:r>
        <w:rPr>
          <w:rFonts w:ascii="Times New Roman" w:eastAsia="Times New Roman" w:hAnsi="Times New Roman" w:cs="Times New Roman"/>
          <w:i/>
          <w:iCs/>
          <w:snapToGrid w:val="0"/>
        </w:rPr>
        <w:t>Scale-revised</w:t>
      </w:r>
      <w:proofErr w:type="spellEnd"/>
      <w:r>
        <w:rPr>
          <w:rFonts w:ascii="Times New Roman" w:eastAsia="Times New Roman" w:hAnsi="Times New Roman" w:cs="Times New Roman"/>
          <w:i/>
          <w:iCs/>
          <w:snapToGrid w:val="0"/>
        </w:rPr>
        <w:t xml:space="preserve"> [CDRS-R]</w:t>
      </w:r>
      <w:r>
        <w:rPr>
          <w:rFonts w:ascii="Times New Roman" w:eastAsia="Times New Roman" w:hAnsi="Times New Roman" w:cs="Times New Roman"/>
          <w:snapToGrid w:val="0"/>
        </w:rPr>
        <w:t xml:space="preserve">) pokytį nuo pradinių reikšmių, nei </w:t>
      </w:r>
      <w:proofErr w:type="spellStart"/>
      <w:r>
        <w:rPr>
          <w:rFonts w:ascii="Times New Roman" w:eastAsia="Times New Roman" w:hAnsi="Times New Roman" w:cs="Times New Roman"/>
          <w:snapToGrid w:val="0"/>
        </w:rPr>
        <w:t>duloksetino</w:t>
      </w:r>
      <w:proofErr w:type="spellEnd"/>
      <w:r>
        <w:rPr>
          <w:rFonts w:ascii="Times New Roman" w:eastAsia="Times New Roman" w:hAnsi="Times New Roman" w:cs="Times New Roman"/>
          <w:snapToGrid w:val="0"/>
        </w:rPr>
        <w:t xml:space="preserve"> (30-120 mg), nei kontrolinėje, kurioje buvo vartotas veiklusis palyginamasis vaistinis preparatas (20-40 mg </w:t>
      </w:r>
      <w:proofErr w:type="spellStart"/>
      <w:r>
        <w:rPr>
          <w:rFonts w:ascii="Times New Roman" w:eastAsia="Times New Roman" w:hAnsi="Times New Roman" w:cs="Times New Roman"/>
          <w:snapToGrid w:val="0"/>
        </w:rPr>
        <w:t>fluoksetino</w:t>
      </w:r>
      <w:proofErr w:type="spellEnd"/>
      <w:r>
        <w:rPr>
          <w:rFonts w:ascii="Times New Roman" w:eastAsia="Times New Roman" w:hAnsi="Times New Roman" w:cs="Times New Roman"/>
          <w:snapToGrid w:val="0"/>
        </w:rPr>
        <w:t xml:space="preserve"> dozė), grupėje pokyčiai vertinamosios baigties metu statistiškai reikšmingai nesiskyrė nuo placebo. Vaistinio preparato vartojimą dėl nepageidaujamų reiškinių, daugiausia dėl pykinimo, dažniau nutraukė pacientai, vartoję </w:t>
      </w:r>
      <w:proofErr w:type="spellStart"/>
      <w:r>
        <w:rPr>
          <w:rFonts w:ascii="Times New Roman" w:eastAsia="Times New Roman" w:hAnsi="Times New Roman" w:cs="Times New Roman"/>
          <w:snapToGrid w:val="0"/>
        </w:rPr>
        <w:t>duloksetino</w:t>
      </w:r>
      <w:proofErr w:type="spellEnd"/>
      <w:r>
        <w:rPr>
          <w:rFonts w:ascii="Times New Roman" w:eastAsia="Times New Roman" w:hAnsi="Times New Roman" w:cs="Times New Roman"/>
          <w:snapToGrid w:val="0"/>
        </w:rPr>
        <w:t xml:space="preserve">, nei gydyti </w:t>
      </w:r>
      <w:proofErr w:type="spellStart"/>
      <w:r>
        <w:rPr>
          <w:rFonts w:ascii="Times New Roman" w:eastAsia="Times New Roman" w:hAnsi="Times New Roman" w:cs="Times New Roman"/>
          <w:snapToGrid w:val="0"/>
        </w:rPr>
        <w:t>fluoksetinu</w:t>
      </w:r>
      <w:proofErr w:type="spellEnd"/>
      <w:r>
        <w:rPr>
          <w:rFonts w:ascii="Times New Roman" w:eastAsia="Times New Roman" w:hAnsi="Times New Roman" w:cs="Times New Roman"/>
          <w:snapToGrid w:val="0"/>
        </w:rPr>
        <w:t>. 10 savaičių trukmės ūminės būklės gydymo laikotarpiu buvo gauta pranešimų apie su savižudybe siejamo elgesio atvejus (</w:t>
      </w:r>
      <w:proofErr w:type="spellStart"/>
      <w:r>
        <w:rPr>
          <w:rFonts w:ascii="Times New Roman" w:eastAsia="Times New Roman" w:hAnsi="Times New Roman" w:cs="Times New Roman"/>
          <w:snapToGrid w:val="0"/>
        </w:rPr>
        <w:t>duloksetino</w:t>
      </w:r>
      <w:proofErr w:type="spellEnd"/>
      <w:r>
        <w:rPr>
          <w:rFonts w:ascii="Times New Roman" w:eastAsia="Times New Roman" w:hAnsi="Times New Roman" w:cs="Times New Roman"/>
          <w:snapToGrid w:val="0"/>
        </w:rPr>
        <w:t xml:space="preserve"> grupėje – 0 iš 333 [0 %], </w:t>
      </w:r>
      <w:proofErr w:type="spellStart"/>
      <w:r>
        <w:rPr>
          <w:rFonts w:ascii="Times New Roman" w:eastAsia="Times New Roman" w:hAnsi="Times New Roman" w:cs="Times New Roman"/>
          <w:snapToGrid w:val="0"/>
        </w:rPr>
        <w:t>fluoksetino</w:t>
      </w:r>
      <w:proofErr w:type="spellEnd"/>
      <w:r>
        <w:rPr>
          <w:rFonts w:ascii="Times New Roman" w:eastAsia="Times New Roman" w:hAnsi="Times New Roman" w:cs="Times New Roman"/>
          <w:snapToGrid w:val="0"/>
        </w:rPr>
        <w:t xml:space="preserve"> grupėje – 2 iš 225 [0,9 %] ir placebo grupėje 1 iš 220 [0,5 %]). Per visą 36 savaičių trukmės tyrimo laikotarpį 6 iš 333 pacientų, kuriems iš pradžių atsitiktiniu būdu buvo paskirtas gydymas </w:t>
      </w:r>
      <w:proofErr w:type="spellStart"/>
      <w:r>
        <w:rPr>
          <w:rFonts w:ascii="Times New Roman" w:eastAsia="Times New Roman" w:hAnsi="Times New Roman" w:cs="Times New Roman"/>
          <w:snapToGrid w:val="0"/>
        </w:rPr>
        <w:t>duloksetinu</w:t>
      </w:r>
      <w:proofErr w:type="spellEnd"/>
      <w:r>
        <w:rPr>
          <w:rFonts w:ascii="Times New Roman" w:eastAsia="Times New Roman" w:hAnsi="Times New Roman" w:cs="Times New Roman"/>
          <w:snapToGrid w:val="0"/>
        </w:rPr>
        <w:t xml:space="preserve">, ir 3 iš 225 pacientų, kuriems iš pradžių atsitiktiniu būdu buvo paskirtas gydymas </w:t>
      </w:r>
      <w:proofErr w:type="spellStart"/>
      <w:r>
        <w:rPr>
          <w:rFonts w:ascii="Times New Roman" w:eastAsia="Times New Roman" w:hAnsi="Times New Roman" w:cs="Times New Roman"/>
          <w:snapToGrid w:val="0"/>
        </w:rPr>
        <w:t>fluoksetinu</w:t>
      </w:r>
      <w:proofErr w:type="spellEnd"/>
      <w:r>
        <w:rPr>
          <w:rFonts w:ascii="Times New Roman" w:eastAsia="Times New Roman" w:hAnsi="Times New Roman" w:cs="Times New Roman"/>
          <w:snapToGrid w:val="0"/>
        </w:rPr>
        <w:t xml:space="preserve">, pasireiškė su savižudybe siejamas elgesys (dažnį koregavus pagal ekspoziciją, buvo nustatyta 0,039 atvejo paciento metams </w:t>
      </w:r>
      <w:proofErr w:type="spellStart"/>
      <w:r>
        <w:rPr>
          <w:rFonts w:ascii="Times New Roman" w:eastAsia="Times New Roman" w:hAnsi="Times New Roman" w:cs="Times New Roman"/>
          <w:snapToGrid w:val="0"/>
        </w:rPr>
        <w:t>duloksetino</w:t>
      </w:r>
      <w:proofErr w:type="spellEnd"/>
      <w:r>
        <w:rPr>
          <w:rFonts w:ascii="Times New Roman" w:eastAsia="Times New Roman" w:hAnsi="Times New Roman" w:cs="Times New Roman"/>
          <w:snapToGrid w:val="0"/>
        </w:rPr>
        <w:t xml:space="preserve"> grupėje ir 0,026 atvejo paciento metams </w:t>
      </w:r>
      <w:proofErr w:type="spellStart"/>
      <w:r>
        <w:rPr>
          <w:rFonts w:ascii="Times New Roman" w:eastAsia="Times New Roman" w:hAnsi="Times New Roman" w:cs="Times New Roman"/>
          <w:snapToGrid w:val="0"/>
        </w:rPr>
        <w:t>fluoksetino</w:t>
      </w:r>
      <w:proofErr w:type="spellEnd"/>
      <w:r>
        <w:rPr>
          <w:rFonts w:ascii="Times New Roman" w:eastAsia="Times New Roman" w:hAnsi="Times New Roman" w:cs="Times New Roman"/>
          <w:snapToGrid w:val="0"/>
        </w:rPr>
        <w:t xml:space="preserve"> grupėje). Be to, vienam pacientui, kuriam vietoje placebo buvo paskirtas </w:t>
      </w:r>
      <w:proofErr w:type="spellStart"/>
      <w:r>
        <w:rPr>
          <w:rFonts w:ascii="Times New Roman" w:eastAsia="Times New Roman" w:hAnsi="Times New Roman" w:cs="Times New Roman"/>
          <w:snapToGrid w:val="0"/>
        </w:rPr>
        <w:t>duloksetinas</w:t>
      </w:r>
      <w:proofErr w:type="spellEnd"/>
      <w:r>
        <w:rPr>
          <w:rFonts w:ascii="Times New Roman" w:eastAsia="Times New Roman" w:hAnsi="Times New Roman" w:cs="Times New Roman"/>
          <w:snapToGrid w:val="0"/>
        </w:rPr>
        <w:t xml:space="preserve">, pasireiškė su savižudybe siejamas elgesys vartojant </w:t>
      </w:r>
      <w:proofErr w:type="spellStart"/>
      <w:r>
        <w:rPr>
          <w:rFonts w:ascii="Times New Roman" w:eastAsia="Times New Roman" w:hAnsi="Times New Roman" w:cs="Times New Roman"/>
          <w:snapToGrid w:val="0"/>
        </w:rPr>
        <w:t>duloksetiną</w:t>
      </w:r>
      <w:proofErr w:type="spellEnd"/>
      <w:r>
        <w:rPr>
          <w:rFonts w:ascii="Times New Roman" w:eastAsia="Times New Roman" w:hAnsi="Times New Roman" w:cs="Times New Roman"/>
          <w:snapToGrid w:val="0"/>
        </w:rPr>
        <w:t>.</w:t>
      </w:r>
    </w:p>
    <w:p w14:paraId="5C4E4CB2" w14:textId="77777777" w:rsidR="00D60365" w:rsidRDefault="00D60365">
      <w:pPr>
        <w:widowControl w:val="0"/>
        <w:tabs>
          <w:tab w:val="left" w:pos="567"/>
        </w:tabs>
        <w:spacing w:after="0" w:line="240" w:lineRule="auto"/>
        <w:rPr>
          <w:rFonts w:ascii="Times New Roman" w:eastAsia="Times New Roman" w:hAnsi="Times New Roman" w:cs="Times New Roman"/>
          <w:snapToGrid w:val="0"/>
        </w:rPr>
      </w:pPr>
    </w:p>
    <w:p w14:paraId="42E13AEE" w14:textId="77777777" w:rsidR="00D60365" w:rsidRDefault="00C12095">
      <w:pPr>
        <w:widowControl w:val="0"/>
        <w:tabs>
          <w:tab w:val="left" w:pos="567"/>
        </w:tabs>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 xml:space="preserve">Atsitiktinių imčių dvigubai koduotame placebu kontroliuojamame tyrime dalyvavo 272 nuo 7 iki 17 metų pacientai, kuriems pasireiškė </w:t>
      </w:r>
      <w:proofErr w:type="spellStart"/>
      <w:r>
        <w:rPr>
          <w:rFonts w:ascii="Times New Roman" w:eastAsia="Times New Roman" w:hAnsi="Times New Roman" w:cs="Times New Roman"/>
          <w:snapToGrid w:val="0"/>
        </w:rPr>
        <w:t>generalizuoto</w:t>
      </w:r>
      <w:proofErr w:type="spellEnd"/>
      <w:r>
        <w:rPr>
          <w:rFonts w:ascii="Times New Roman" w:eastAsia="Times New Roman" w:hAnsi="Times New Roman" w:cs="Times New Roman"/>
          <w:snapToGrid w:val="0"/>
        </w:rPr>
        <w:t xml:space="preserve"> nerimo sutrikimas. Šiame tyrime buvo 10 savaičių placebu kontroliuojama ūminės būklės gydymo fazė, po kurios buvo 18 savaičių trukmės tęstinio gydymo fazė. Šiame tyrime buvo naudojamas lanksčių dozių planas, kad dozę nuo 30 mg vieną kartą per parą būtų galima lėtai padidinti iki didesnių dozių (didžiausia dozė 120 mg vieną kartą per parą). Gydant </w:t>
      </w:r>
      <w:proofErr w:type="spellStart"/>
      <w:r>
        <w:rPr>
          <w:rFonts w:ascii="Times New Roman" w:eastAsia="Times New Roman" w:hAnsi="Times New Roman" w:cs="Times New Roman"/>
          <w:snapToGrid w:val="0"/>
        </w:rPr>
        <w:t>duloksetinu</w:t>
      </w:r>
      <w:proofErr w:type="spellEnd"/>
      <w:r>
        <w:rPr>
          <w:rFonts w:ascii="Times New Roman" w:eastAsia="Times New Roman" w:hAnsi="Times New Roman" w:cs="Times New Roman"/>
          <w:snapToGrid w:val="0"/>
        </w:rPr>
        <w:t xml:space="preserve">, buvo pasiektas statistiškai reikšmingai didesnis GNS simptomų palengvėjimas, atsižvelgiant į GNS sunkumo balą pagal vaikų populiacijos pacientų nerimo vertinimo skalę (angl., </w:t>
      </w:r>
      <w:proofErr w:type="spellStart"/>
      <w:r>
        <w:rPr>
          <w:rFonts w:ascii="Times New Roman" w:eastAsia="Times New Roman" w:hAnsi="Times New Roman" w:cs="Times New Roman"/>
          <w:i/>
          <w:iCs/>
          <w:snapToGrid w:val="0"/>
        </w:rPr>
        <w:t>the</w:t>
      </w:r>
      <w:proofErr w:type="spellEnd"/>
      <w:r>
        <w:rPr>
          <w:rFonts w:ascii="Times New Roman" w:eastAsia="Times New Roman" w:hAnsi="Times New Roman" w:cs="Times New Roman"/>
          <w:i/>
          <w:iCs/>
          <w:snapToGrid w:val="0"/>
        </w:rPr>
        <w:t xml:space="preserve"> </w:t>
      </w:r>
      <w:proofErr w:type="spellStart"/>
      <w:r>
        <w:rPr>
          <w:rFonts w:ascii="Times New Roman" w:eastAsia="Times New Roman" w:hAnsi="Times New Roman" w:cs="Times New Roman"/>
          <w:i/>
          <w:iCs/>
          <w:snapToGrid w:val="0"/>
        </w:rPr>
        <w:t>paediatric</w:t>
      </w:r>
      <w:proofErr w:type="spellEnd"/>
      <w:r>
        <w:rPr>
          <w:rFonts w:ascii="Times New Roman" w:eastAsia="Times New Roman" w:hAnsi="Times New Roman" w:cs="Times New Roman"/>
          <w:snapToGrid w:val="0"/>
        </w:rPr>
        <w:t xml:space="preserve"> </w:t>
      </w:r>
      <w:proofErr w:type="spellStart"/>
      <w:r>
        <w:rPr>
          <w:rFonts w:ascii="Times New Roman" w:eastAsia="Times New Roman" w:hAnsi="Times New Roman" w:cs="Times New Roman"/>
          <w:i/>
          <w:iCs/>
          <w:snapToGrid w:val="0"/>
        </w:rPr>
        <w:t>anxiety</w:t>
      </w:r>
      <w:proofErr w:type="spellEnd"/>
      <w:r>
        <w:rPr>
          <w:rFonts w:ascii="Times New Roman" w:eastAsia="Times New Roman" w:hAnsi="Times New Roman" w:cs="Times New Roman"/>
          <w:i/>
          <w:iCs/>
          <w:snapToGrid w:val="0"/>
        </w:rPr>
        <w:t xml:space="preserve"> </w:t>
      </w:r>
      <w:proofErr w:type="spellStart"/>
      <w:r>
        <w:rPr>
          <w:rFonts w:ascii="Times New Roman" w:eastAsia="Times New Roman" w:hAnsi="Times New Roman" w:cs="Times New Roman"/>
          <w:i/>
          <w:iCs/>
          <w:snapToGrid w:val="0"/>
        </w:rPr>
        <w:t>rating</w:t>
      </w:r>
      <w:proofErr w:type="spellEnd"/>
      <w:r>
        <w:rPr>
          <w:rFonts w:ascii="Times New Roman" w:eastAsia="Times New Roman" w:hAnsi="Times New Roman" w:cs="Times New Roman"/>
          <w:i/>
          <w:iCs/>
          <w:snapToGrid w:val="0"/>
        </w:rPr>
        <w:t xml:space="preserve"> </w:t>
      </w:r>
      <w:proofErr w:type="spellStart"/>
      <w:r>
        <w:rPr>
          <w:rFonts w:ascii="Times New Roman" w:eastAsia="Times New Roman" w:hAnsi="Times New Roman" w:cs="Times New Roman"/>
          <w:i/>
          <w:iCs/>
          <w:snapToGrid w:val="0"/>
        </w:rPr>
        <w:t>scale</w:t>
      </w:r>
      <w:proofErr w:type="spellEnd"/>
      <w:r>
        <w:rPr>
          <w:rFonts w:ascii="Times New Roman" w:eastAsia="Times New Roman" w:hAnsi="Times New Roman" w:cs="Times New Roman"/>
          <w:i/>
          <w:iCs/>
          <w:snapToGrid w:val="0"/>
        </w:rPr>
        <w:t xml:space="preserve"> [PARS]</w:t>
      </w:r>
      <w:r>
        <w:rPr>
          <w:rFonts w:ascii="Times New Roman" w:eastAsia="Times New Roman" w:hAnsi="Times New Roman" w:cs="Times New Roman"/>
          <w:snapToGrid w:val="0"/>
        </w:rPr>
        <w:t>) po 10 gydymo</w:t>
      </w:r>
      <w:r>
        <w:rPr>
          <w:rFonts w:ascii="Times New Roman" w:eastAsia="Times New Roman" w:hAnsi="Times New Roman" w:cs="Times New Roman"/>
          <w:i/>
          <w:iCs/>
          <w:snapToGrid w:val="0"/>
        </w:rPr>
        <w:t xml:space="preserve"> </w:t>
      </w:r>
      <w:r>
        <w:rPr>
          <w:rFonts w:ascii="Times New Roman" w:eastAsia="Times New Roman" w:hAnsi="Times New Roman" w:cs="Times New Roman"/>
          <w:snapToGrid w:val="0"/>
        </w:rPr>
        <w:t>savaičių</w:t>
      </w:r>
      <w:r>
        <w:rPr>
          <w:rFonts w:ascii="Times New Roman" w:eastAsia="Times New Roman" w:hAnsi="Times New Roman" w:cs="Times New Roman"/>
          <w:i/>
          <w:iCs/>
          <w:snapToGrid w:val="0"/>
        </w:rPr>
        <w:t xml:space="preserve"> </w:t>
      </w:r>
      <w:r>
        <w:rPr>
          <w:rFonts w:ascii="Times New Roman" w:eastAsia="Times New Roman" w:hAnsi="Times New Roman" w:cs="Times New Roman"/>
          <w:snapToGrid w:val="0"/>
        </w:rPr>
        <w:t>(vidutinis 2,7 balų</w:t>
      </w:r>
      <w:r>
        <w:rPr>
          <w:rFonts w:ascii="Times New Roman" w:eastAsia="Times New Roman" w:hAnsi="Times New Roman" w:cs="Times New Roman"/>
          <w:i/>
          <w:iCs/>
          <w:snapToGrid w:val="0"/>
        </w:rPr>
        <w:t xml:space="preserve"> </w:t>
      </w:r>
      <w:r>
        <w:rPr>
          <w:rFonts w:ascii="Times New Roman" w:eastAsia="Times New Roman" w:hAnsi="Times New Roman" w:cs="Times New Roman"/>
          <w:snapToGrid w:val="0"/>
        </w:rPr>
        <w:t>skirtumas [95 % PI 1,3-4,0],</w:t>
      </w:r>
      <w:r>
        <w:rPr>
          <w:rFonts w:ascii="Times New Roman" w:eastAsia="Times New Roman" w:hAnsi="Times New Roman" w:cs="Times New Roman"/>
          <w:i/>
          <w:iCs/>
          <w:snapToGrid w:val="0"/>
        </w:rPr>
        <w:t xml:space="preserve"> </w:t>
      </w:r>
      <w:r>
        <w:rPr>
          <w:rFonts w:ascii="Times New Roman" w:eastAsia="Times New Roman" w:hAnsi="Times New Roman" w:cs="Times New Roman"/>
          <w:snapToGrid w:val="0"/>
        </w:rPr>
        <w:t xml:space="preserve">lyginant </w:t>
      </w:r>
      <w:proofErr w:type="spellStart"/>
      <w:r>
        <w:rPr>
          <w:rFonts w:ascii="Times New Roman" w:eastAsia="Times New Roman" w:hAnsi="Times New Roman" w:cs="Times New Roman"/>
          <w:snapToGrid w:val="0"/>
        </w:rPr>
        <w:t>duloksetino</w:t>
      </w:r>
      <w:proofErr w:type="spellEnd"/>
      <w:r>
        <w:rPr>
          <w:rFonts w:ascii="Times New Roman" w:eastAsia="Times New Roman" w:hAnsi="Times New Roman" w:cs="Times New Roman"/>
          <w:snapToGrid w:val="0"/>
        </w:rPr>
        <w:t xml:space="preserve"> ir placebo vartojusiųjų grupes). Šio poveikio išlikimas nebuvo įvertintas. Statistiškai reikšmingų tiriamųjų vaistinių preparatų vartojimo nutraukimo dėl nepageidaujamų reiškinių pasireiškimo skirtumų </w:t>
      </w:r>
      <w:proofErr w:type="spellStart"/>
      <w:r>
        <w:rPr>
          <w:rFonts w:ascii="Times New Roman" w:eastAsia="Times New Roman" w:hAnsi="Times New Roman" w:cs="Times New Roman"/>
          <w:snapToGrid w:val="0"/>
        </w:rPr>
        <w:t>duloksetino</w:t>
      </w:r>
      <w:proofErr w:type="spellEnd"/>
      <w:r>
        <w:rPr>
          <w:rFonts w:ascii="Times New Roman" w:eastAsia="Times New Roman" w:hAnsi="Times New Roman" w:cs="Times New Roman"/>
          <w:snapToGrid w:val="0"/>
        </w:rPr>
        <w:t xml:space="preserve"> ir placebo vartojusiųjų grupėse per 10 savaičių ūminės būklės gydymo fazę nebuvo. Dviem pacientams, kurie vietoje placebo pradėjo vartoti </w:t>
      </w:r>
      <w:proofErr w:type="spellStart"/>
      <w:r>
        <w:rPr>
          <w:rFonts w:ascii="Times New Roman" w:eastAsia="Times New Roman" w:hAnsi="Times New Roman" w:cs="Times New Roman"/>
          <w:snapToGrid w:val="0"/>
        </w:rPr>
        <w:t>duloksetino</w:t>
      </w:r>
      <w:proofErr w:type="spellEnd"/>
      <w:r>
        <w:rPr>
          <w:rFonts w:ascii="Times New Roman" w:eastAsia="Times New Roman" w:hAnsi="Times New Roman" w:cs="Times New Roman"/>
          <w:snapToGrid w:val="0"/>
        </w:rPr>
        <w:t xml:space="preserve"> po ūminės būklės gydymo fazės, pasireiškė savižudiškas elgesys, vartojant </w:t>
      </w:r>
      <w:proofErr w:type="spellStart"/>
      <w:r>
        <w:rPr>
          <w:rFonts w:ascii="Times New Roman" w:eastAsia="Times New Roman" w:hAnsi="Times New Roman" w:cs="Times New Roman"/>
          <w:snapToGrid w:val="0"/>
        </w:rPr>
        <w:t>duloksetino</w:t>
      </w:r>
      <w:proofErr w:type="spellEnd"/>
      <w:r>
        <w:rPr>
          <w:rFonts w:ascii="Times New Roman" w:eastAsia="Times New Roman" w:hAnsi="Times New Roman" w:cs="Times New Roman"/>
          <w:snapToGrid w:val="0"/>
        </w:rPr>
        <w:t xml:space="preserve"> tęstinio gydymo fazės metu. Bendrojo naudos ir rizikos santykio įvertinimo šioje amžiaus grupėje išvada nepateikta (taip pat žr. 4.2 ir 4.8 skyrius).</w:t>
      </w:r>
    </w:p>
    <w:p w14:paraId="559E9660" w14:textId="77777777" w:rsidR="00D60365" w:rsidRDefault="00D60365">
      <w:pPr>
        <w:widowControl w:val="0"/>
        <w:tabs>
          <w:tab w:val="left" w:pos="567"/>
        </w:tabs>
        <w:spacing w:after="0" w:line="240" w:lineRule="auto"/>
        <w:rPr>
          <w:rFonts w:ascii="Times New Roman" w:eastAsia="Times New Roman" w:hAnsi="Times New Roman" w:cs="Times New Roman"/>
          <w:snapToGrid w:val="0"/>
        </w:rPr>
      </w:pPr>
    </w:p>
    <w:p w14:paraId="3FFBB984" w14:textId="77777777" w:rsidR="00D60365" w:rsidRDefault="00C12095">
      <w:pPr>
        <w:widowControl w:val="0"/>
        <w:tabs>
          <w:tab w:val="left" w:pos="567"/>
        </w:tabs>
        <w:rPr>
          <w:rFonts w:ascii="Times New Roman" w:eastAsia="Times New Roman" w:hAnsi="Times New Roman" w:cs="Times New Roman"/>
          <w:snapToGrid w:val="0"/>
        </w:rPr>
      </w:pPr>
      <w:r>
        <w:rPr>
          <w:rFonts w:ascii="Times New Roman" w:eastAsia="Times New Roman" w:hAnsi="Times New Roman" w:cs="Times New Roman"/>
          <w:snapToGrid w:val="0"/>
        </w:rPr>
        <w:t xml:space="preserve">Buvo atliktas atskiras tyrimas, kuriame dalyvavo vaikai, sergantys jaunatviniu pirminiu </w:t>
      </w:r>
      <w:proofErr w:type="spellStart"/>
      <w:r>
        <w:rPr>
          <w:rFonts w:ascii="Times New Roman" w:eastAsia="Times New Roman" w:hAnsi="Times New Roman" w:cs="Times New Roman"/>
          <w:snapToGrid w:val="0"/>
        </w:rPr>
        <w:t>fibromialgijos</w:t>
      </w:r>
      <w:proofErr w:type="spellEnd"/>
      <w:r>
        <w:rPr>
          <w:rFonts w:ascii="Times New Roman" w:eastAsia="Times New Roman" w:hAnsi="Times New Roman" w:cs="Times New Roman"/>
          <w:snapToGrid w:val="0"/>
        </w:rPr>
        <w:t xml:space="preserve"> sindromu (JPFS), ir tyrimo duomenimis </w:t>
      </w:r>
      <w:proofErr w:type="spellStart"/>
      <w:r>
        <w:rPr>
          <w:rFonts w:ascii="Times New Roman" w:eastAsia="Times New Roman" w:hAnsi="Times New Roman" w:cs="Times New Roman"/>
          <w:snapToGrid w:val="0"/>
        </w:rPr>
        <w:t>duloksetinu</w:t>
      </w:r>
      <w:proofErr w:type="spellEnd"/>
      <w:r>
        <w:rPr>
          <w:rFonts w:ascii="Times New Roman" w:eastAsia="Times New Roman" w:hAnsi="Times New Roman" w:cs="Times New Roman"/>
          <w:snapToGrid w:val="0"/>
        </w:rPr>
        <w:t xml:space="preserve"> gydytos grupės rezultatai nesiskyrė nuo placebo grupės analizuojant pagrindinę veiksmingumo vertinamąją baigtį. Todėl veiksmingumo įrodymų šioje vaikų populiacijos grupėje nėra. Be to, buvo atliktas atsitiktinių imčių, dvigubai koduotas, placebu kontroliuojamas, lygiagrečių grupių </w:t>
      </w:r>
      <w:proofErr w:type="spellStart"/>
      <w:r>
        <w:rPr>
          <w:rFonts w:ascii="Times New Roman" w:eastAsia="Times New Roman" w:hAnsi="Times New Roman" w:cs="Times New Roman"/>
          <w:snapToGrid w:val="0"/>
        </w:rPr>
        <w:t>duloksetino</w:t>
      </w:r>
      <w:proofErr w:type="spellEnd"/>
      <w:r>
        <w:rPr>
          <w:rFonts w:ascii="Times New Roman" w:eastAsia="Times New Roman" w:hAnsi="Times New Roman" w:cs="Times New Roman"/>
          <w:snapToGrid w:val="0"/>
        </w:rPr>
        <w:t xml:space="preserve"> tyrimas, kuriame dalyvavo 184 paaugliai nuo 13 iki 18 metų (vidutinis amžius 15,53 metų) sergantys JPFS. Šį tyrimą sudarė 13 savaičių trukmės dvigubai koduotas laikotarpis, kai pacientai buvo atsitiktinai suskirstyti į </w:t>
      </w:r>
      <w:proofErr w:type="spellStart"/>
      <w:r>
        <w:rPr>
          <w:rFonts w:ascii="Times New Roman" w:eastAsia="Times New Roman" w:hAnsi="Times New Roman" w:cs="Times New Roman"/>
          <w:snapToGrid w:val="0"/>
        </w:rPr>
        <w:t>duloksetino</w:t>
      </w:r>
      <w:proofErr w:type="spellEnd"/>
      <w:r>
        <w:rPr>
          <w:rFonts w:ascii="Times New Roman" w:eastAsia="Times New Roman" w:hAnsi="Times New Roman" w:cs="Times New Roman"/>
          <w:snapToGrid w:val="0"/>
        </w:rPr>
        <w:t xml:space="preserve"> 30 mg/60 mg per parą ar placebo vartojimo grupes. Nebuvo nustatyta </w:t>
      </w:r>
      <w:proofErr w:type="spellStart"/>
      <w:r>
        <w:rPr>
          <w:rFonts w:ascii="Times New Roman" w:eastAsia="Times New Roman" w:hAnsi="Times New Roman" w:cs="Times New Roman"/>
          <w:snapToGrid w:val="0"/>
        </w:rPr>
        <w:t>duloksetino</w:t>
      </w:r>
      <w:proofErr w:type="spellEnd"/>
      <w:r>
        <w:rPr>
          <w:rFonts w:ascii="Times New Roman" w:eastAsia="Times New Roman" w:hAnsi="Times New Roman" w:cs="Times New Roman"/>
          <w:snapToGrid w:val="0"/>
        </w:rPr>
        <w:t xml:space="preserve"> veiksmingumo mažinant skausmą, vertinant pagal pagrindinę vertinamąją baigtį, t. y., pagal Trumposios skausmo vertinimo skalės (angl. </w:t>
      </w:r>
      <w:proofErr w:type="spellStart"/>
      <w:r>
        <w:rPr>
          <w:rFonts w:ascii="Times New Roman" w:eastAsia="Times New Roman" w:hAnsi="Times New Roman" w:cs="Times New Roman"/>
          <w:snapToGrid w:val="0"/>
        </w:rPr>
        <w:t>Brief</w:t>
      </w:r>
      <w:proofErr w:type="spellEnd"/>
      <w:r>
        <w:rPr>
          <w:rFonts w:ascii="Times New Roman" w:eastAsia="Times New Roman" w:hAnsi="Times New Roman" w:cs="Times New Roman"/>
          <w:snapToGrid w:val="0"/>
        </w:rPr>
        <w:t xml:space="preserve"> </w:t>
      </w:r>
      <w:proofErr w:type="spellStart"/>
      <w:r>
        <w:rPr>
          <w:rFonts w:ascii="Times New Roman" w:eastAsia="Times New Roman" w:hAnsi="Times New Roman" w:cs="Times New Roman"/>
          <w:snapToGrid w:val="0"/>
        </w:rPr>
        <w:t>Pain</w:t>
      </w:r>
      <w:proofErr w:type="spellEnd"/>
      <w:r>
        <w:rPr>
          <w:rFonts w:ascii="Times New Roman" w:eastAsia="Times New Roman" w:hAnsi="Times New Roman" w:cs="Times New Roman"/>
          <w:snapToGrid w:val="0"/>
        </w:rPr>
        <w:t xml:space="preserve"> </w:t>
      </w:r>
      <w:proofErr w:type="spellStart"/>
      <w:r>
        <w:rPr>
          <w:rFonts w:ascii="Times New Roman" w:eastAsia="Times New Roman" w:hAnsi="Times New Roman" w:cs="Times New Roman"/>
          <w:snapToGrid w:val="0"/>
        </w:rPr>
        <w:t>Inventory</w:t>
      </w:r>
      <w:proofErr w:type="spellEnd"/>
      <w:r>
        <w:rPr>
          <w:rFonts w:ascii="Times New Roman" w:eastAsia="Times New Roman" w:hAnsi="Times New Roman" w:cs="Times New Roman"/>
          <w:snapToGrid w:val="0"/>
        </w:rPr>
        <w:t xml:space="preserve"> – BPI) vidutinį skausmo įverčio balą: BPI skalės vidutinio skausmo įverčio balo mažiausiųjų kvadratų (angl. </w:t>
      </w:r>
      <w:proofErr w:type="spellStart"/>
      <w:r>
        <w:rPr>
          <w:rFonts w:ascii="Times New Roman" w:eastAsia="Times New Roman" w:hAnsi="Times New Roman" w:cs="Times New Roman"/>
          <w:snapToGrid w:val="0"/>
        </w:rPr>
        <w:t>least</w:t>
      </w:r>
      <w:proofErr w:type="spellEnd"/>
      <w:r>
        <w:rPr>
          <w:rFonts w:ascii="Times New Roman" w:eastAsia="Times New Roman" w:hAnsi="Times New Roman" w:cs="Times New Roman"/>
          <w:snapToGrid w:val="0"/>
        </w:rPr>
        <w:t xml:space="preserve"> </w:t>
      </w:r>
      <w:proofErr w:type="spellStart"/>
      <w:r>
        <w:rPr>
          <w:rFonts w:ascii="Times New Roman" w:eastAsia="Times New Roman" w:hAnsi="Times New Roman" w:cs="Times New Roman"/>
          <w:snapToGrid w:val="0"/>
        </w:rPr>
        <w:t>squares</w:t>
      </w:r>
      <w:proofErr w:type="spellEnd"/>
      <w:r>
        <w:rPr>
          <w:rFonts w:ascii="Times New Roman" w:eastAsia="Times New Roman" w:hAnsi="Times New Roman" w:cs="Times New Roman"/>
          <w:snapToGrid w:val="0"/>
        </w:rPr>
        <w:t xml:space="preserve"> – LS) vidutinis pokytis nuo pradinių reikšmių iki 13-osios savaitės buvo -0,97 placebo grupėje, palyginti su -1,62 </w:t>
      </w:r>
      <w:proofErr w:type="spellStart"/>
      <w:r>
        <w:rPr>
          <w:rFonts w:ascii="Times New Roman" w:eastAsia="Times New Roman" w:hAnsi="Times New Roman" w:cs="Times New Roman"/>
          <w:snapToGrid w:val="0"/>
        </w:rPr>
        <w:t>duloksetino</w:t>
      </w:r>
      <w:proofErr w:type="spellEnd"/>
      <w:r>
        <w:rPr>
          <w:rFonts w:ascii="Times New Roman" w:eastAsia="Times New Roman" w:hAnsi="Times New Roman" w:cs="Times New Roman"/>
          <w:snapToGrid w:val="0"/>
        </w:rPr>
        <w:t xml:space="preserve"> 30 mg/60 mg vartojusiųjų grupėje (p = 0,052). Šio tyrimo metu gauti saugumo rezultatai atitiko žinomas </w:t>
      </w:r>
      <w:proofErr w:type="spellStart"/>
      <w:r>
        <w:rPr>
          <w:rFonts w:ascii="Times New Roman" w:eastAsia="Times New Roman" w:hAnsi="Times New Roman" w:cs="Times New Roman"/>
          <w:snapToGrid w:val="0"/>
        </w:rPr>
        <w:t>duloksetino</w:t>
      </w:r>
      <w:proofErr w:type="spellEnd"/>
      <w:r>
        <w:rPr>
          <w:rFonts w:ascii="Times New Roman" w:eastAsia="Times New Roman" w:hAnsi="Times New Roman" w:cs="Times New Roman"/>
          <w:snapToGrid w:val="0"/>
        </w:rPr>
        <w:t xml:space="preserve"> saugumo savybes.</w:t>
      </w:r>
    </w:p>
    <w:p w14:paraId="3708D239" w14:textId="77777777" w:rsidR="00D60365" w:rsidRDefault="00D60365">
      <w:pPr>
        <w:widowControl w:val="0"/>
        <w:tabs>
          <w:tab w:val="left" w:pos="567"/>
        </w:tabs>
        <w:spacing w:after="0" w:line="240" w:lineRule="auto"/>
        <w:rPr>
          <w:rFonts w:ascii="Times New Roman" w:eastAsia="Times New Roman" w:hAnsi="Times New Roman" w:cs="Times New Roman"/>
          <w:snapToGrid w:val="0"/>
        </w:rPr>
      </w:pPr>
    </w:p>
    <w:p w14:paraId="6875A34E" w14:textId="77777777" w:rsidR="00D60365" w:rsidRDefault="00C12095">
      <w:pPr>
        <w:widowControl w:val="0"/>
        <w:tabs>
          <w:tab w:val="left" w:pos="567"/>
        </w:tabs>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 xml:space="preserve">Europos vaistų agentūra atleido nuo įsipareigojimo pateikti didžiosios depresijos sutrikimo, diabetinės neuropatijos sukelto skausmo ar </w:t>
      </w:r>
      <w:proofErr w:type="spellStart"/>
      <w:r>
        <w:rPr>
          <w:rFonts w:ascii="Times New Roman" w:eastAsia="Times New Roman" w:hAnsi="Times New Roman" w:cs="Times New Roman"/>
          <w:snapToGrid w:val="0"/>
        </w:rPr>
        <w:t>generalizuoto</w:t>
      </w:r>
      <w:proofErr w:type="spellEnd"/>
      <w:r>
        <w:rPr>
          <w:rFonts w:ascii="Times New Roman" w:eastAsia="Times New Roman" w:hAnsi="Times New Roman" w:cs="Times New Roman"/>
          <w:snapToGrid w:val="0"/>
        </w:rPr>
        <w:t xml:space="preserve"> nerimo sutrikimo gydymo </w:t>
      </w:r>
      <w:proofErr w:type="spellStart"/>
      <w:r>
        <w:rPr>
          <w:rFonts w:ascii="Times New Roman" w:eastAsia="Times New Roman" w:hAnsi="Times New Roman" w:cs="Times New Roman"/>
          <w:snapToGrid w:val="0"/>
        </w:rPr>
        <w:t>duloksetinu</w:t>
      </w:r>
      <w:proofErr w:type="spellEnd"/>
      <w:r>
        <w:rPr>
          <w:rFonts w:ascii="Times New Roman" w:eastAsia="Times New Roman" w:hAnsi="Times New Roman" w:cs="Times New Roman"/>
          <w:snapToGrid w:val="0"/>
        </w:rPr>
        <w:t xml:space="preserve"> tyrimų su visais vaikų populiacijos pogrupiais duomenis (vartojimo vaikams informacija pateikiama 4.2 skyriuje).</w:t>
      </w:r>
    </w:p>
    <w:p w14:paraId="0406D5EF" w14:textId="77777777" w:rsidR="00D60365" w:rsidRDefault="00D60365">
      <w:pPr>
        <w:widowControl w:val="0"/>
        <w:tabs>
          <w:tab w:val="left" w:pos="567"/>
        </w:tabs>
        <w:spacing w:after="0" w:line="240" w:lineRule="auto"/>
        <w:rPr>
          <w:rFonts w:ascii="Times New Roman" w:eastAsia="Times New Roman" w:hAnsi="Times New Roman" w:cs="Times New Roman"/>
          <w:snapToGrid w:val="0"/>
        </w:rPr>
      </w:pPr>
    </w:p>
    <w:p w14:paraId="1549E933" w14:textId="77777777" w:rsidR="00D60365" w:rsidRDefault="00C12095">
      <w:pPr>
        <w:widowControl w:val="0"/>
        <w:tabs>
          <w:tab w:val="left" w:pos="567"/>
        </w:tabs>
        <w:spacing w:after="0" w:line="240" w:lineRule="auto"/>
        <w:jc w:val="both"/>
        <w:outlineLvl w:val="3"/>
        <w:rPr>
          <w:rFonts w:ascii="Times New Roman" w:eastAsia="Times New Roman" w:hAnsi="Times New Roman" w:cs="Times New Roman"/>
          <w:b/>
          <w:bCs/>
          <w:snapToGrid w:val="0"/>
          <w:lang w:eastAsia="x-none"/>
        </w:rPr>
      </w:pPr>
      <w:r>
        <w:rPr>
          <w:rFonts w:ascii="Times New Roman" w:eastAsia="Times New Roman" w:hAnsi="Times New Roman" w:cs="Times New Roman"/>
          <w:b/>
          <w:bCs/>
          <w:snapToGrid w:val="0"/>
          <w:lang w:eastAsia="x-none"/>
        </w:rPr>
        <w:t>5.2</w:t>
      </w:r>
      <w:r>
        <w:rPr>
          <w:rFonts w:ascii="Times New Roman" w:eastAsia="Times New Roman" w:hAnsi="Times New Roman" w:cs="Times New Roman"/>
          <w:b/>
          <w:bCs/>
          <w:snapToGrid w:val="0"/>
          <w:lang w:eastAsia="x-none"/>
        </w:rPr>
        <w:tab/>
      </w:r>
      <w:proofErr w:type="spellStart"/>
      <w:r>
        <w:rPr>
          <w:rFonts w:ascii="Times New Roman" w:eastAsia="Times New Roman" w:hAnsi="Times New Roman" w:cs="Times New Roman"/>
          <w:b/>
          <w:bCs/>
          <w:snapToGrid w:val="0"/>
          <w:lang w:eastAsia="x-none"/>
        </w:rPr>
        <w:t>Farmakokinetinės</w:t>
      </w:r>
      <w:proofErr w:type="spellEnd"/>
      <w:r>
        <w:rPr>
          <w:rFonts w:ascii="Times New Roman" w:eastAsia="Times New Roman" w:hAnsi="Times New Roman" w:cs="Times New Roman"/>
          <w:b/>
          <w:bCs/>
          <w:snapToGrid w:val="0"/>
          <w:lang w:eastAsia="x-none"/>
        </w:rPr>
        <w:t xml:space="preserve"> savybės</w:t>
      </w:r>
    </w:p>
    <w:p w14:paraId="4F8405EB" w14:textId="77777777" w:rsidR="00D60365" w:rsidRDefault="00D60365">
      <w:pPr>
        <w:widowControl w:val="0"/>
        <w:spacing w:after="0" w:line="240" w:lineRule="auto"/>
        <w:rPr>
          <w:rFonts w:ascii="Times New Roman" w:eastAsia="Times New Roman" w:hAnsi="Times New Roman" w:cs="Times New Roman"/>
          <w:snapToGrid w:val="0"/>
        </w:rPr>
      </w:pPr>
    </w:p>
    <w:p w14:paraId="16E3F1A6" w14:textId="77777777" w:rsidR="00D60365" w:rsidRDefault="00C12095">
      <w:pPr>
        <w:widowControl w:val="0"/>
        <w:tabs>
          <w:tab w:val="left" w:pos="567"/>
        </w:tabs>
        <w:spacing w:after="0" w:line="240" w:lineRule="auto"/>
        <w:rPr>
          <w:rFonts w:ascii="Times New Roman" w:eastAsia="Times New Roman" w:hAnsi="Times New Roman" w:cs="Times New Roman"/>
          <w:snapToGrid w:val="0"/>
        </w:rPr>
      </w:pPr>
      <w:proofErr w:type="spellStart"/>
      <w:r>
        <w:rPr>
          <w:rFonts w:ascii="Times New Roman" w:eastAsia="Times New Roman" w:hAnsi="Times New Roman" w:cs="Times New Roman"/>
          <w:snapToGrid w:val="0"/>
        </w:rPr>
        <w:t>Duloksetinas</w:t>
      </w:r>
      <w:proofErr w:type="spellEnd"/>
      <w:r>
        <w:rPr>
          <w:rFonts w:ascii="Times New Roman" w:eastAsia="Times New Roman" w:hAnsi="Times New Roman" w:cs="Times New Roman"/>
          <w:snapToGrid w:val="0"/>
        </w:rPr>
        <w:t xml:space="preserve"> vartojamas kaip atskiras </w:t>
      </w:r>
      <w:proofErr w:type="spellStart"/>
      <w:r>
        <w:rPr>
          <w:rFonts w:ascii="Times New Roman" w:eastAsia="Times New Roman" w:hAnsi="Times New Roman" w:cs="Times New Roman"/>
          <w:snapToGrid w:val="0"/>
        </w:rPr>
        <w:t>enantiomeras</w:t>
      </w:r>
      <w:proofErr w:type="spellEnd"/>
      <w:r>
        <w:rPr>
          <w:rFonts w:ascii="Times New Roman" w:eastAsia="Times New Roman" w:hAnsi="Times New Roman" w:cs="Times New Roman"/>
          <w:snapToGrid w:val="0"/>
        </w:rPr>
        <w:t xml:space="preserve">. </w:t>
      </w:r>
      <w:proofErr w:type="spellStart"/>
      <w:r>
        <w:rPr>
          <w:rFonts w:ascii="Times New Roman" w:eastAsia="Times New Roman" w:hAnsi="Times New Roman" w:cs="Times New Roman"/>
          <w:snapToGrid w:val="0"/>
        </w:rPr>
        <w:t>Duloksetinas</w:t>
      </w:r>
      <w:proofErr w:type="spellEnd"/>
      <w:r>
        <w:rPr>
          <w:rFonts w:ascii="Times New Roman" w:eastAsia="Times New Roman" w:hAnsi="Times New Roman" w:cs="Times New Roman"/>
          <w:snapToGrid w:val="0"/>
        </w:rPr>
        <w:t xml:space="preserve"> smarkiai </w:t>
      </w:r>
      <w:proofErr w:type="spellStart"/>
      <w:r>
        <w:rPr>
          <w:rFonts w:ascii="Times New Roman" w:eastAsia="Times New Roman" w:hAnsi="Times New Roman" w:cs="Times New Roman"/>
          <w:snapToGrid w:val="0"/>
        </w:rPr>
        <w:t>metabolizuojamas</w:t>
      </w:r>
      <w:proofErr w:type="spellEnd"/>
      <w:r>
        <w:rPr>
          <w:rFonts w:ascii="Times New Roman" w:eastAsia="Times New Roman" w:hAnsi="Times New Roman" w:cs="Times New Roman"/>
          <w:snapToGrid w:val="0"/>
        </w:rPr>
        <w:t xml:space="preserve"> oksiduojančių fermentų (CYP1A2 ir </w:t>
      </w:r>
      <w:proofErr w:type="spellStart"/>
      <w:r>
        <w:rPr>
          <w:rFonts w:ascii="Times New Roman" w:eastAsia="Times New Roman" w:hAnsi="Times New Roman" w:cs="Times New Roman"/>
          <w:snapToGrid w:val="0"/>
        </w:rPr>
        <w:t>polimorfinio</w:t>
      </w:r>
      <w:proofErr w:type="spellEnd"/>
      <w:r>
        <w:rPr>
          <w:rFonts w:ascii="Times New Roman" w:eastAsia="Times New Roman" w:hAnsi="Times New Roman" w:cs="Times New Roman"/>
          <w:snapToGrid w:val="0"/>
        </w:rPr>
        <w:t xml:space="preserve"> CYP2D6), vėliau </w:t>
      </w:r>
      <w:proofErr w:type="spellStart"/>
      <w:r>
        <w:rPr>
          <w:rFonts w:ascii="Times New Roman" w:eastAsia="Times New Roman" w:hAnsi="Times New Roman" w:cs="Times New Roman"/>
          <w:snapToGrid w:val="0"/>
        </w:rPr>
        <w:t>konjuguojamas</w:t>
      </w:r>
      <w:proofErr w:type="spellEnd"/>
      <w:r>
        <w:rPr>
          <w:rFonts w:ascii="Times New Roman" w:eastAsia="Times New Roman" w:hAnsi="Times New Roman" w:cs="Times New Roman"/>
          <w:snapToGrid w:val="0"/>
        </w:rPr>
        <w:t xml:space="preserve">. </w:t>
      </w:r>
      <w:proofErr w:type="spellStart"/>
      <w:r>
        <w:rPr>
          <w:rFonts w:ascii="Times New Roman" w:eastAsia="Times New Roman" w:hAnsi="Times New Roman" w:cs="Times New Roman"/>
          <w:snapToGrid w:val="0"/>
        </w:rPr>
        <w:t>Duloksetino</w:t>
      </w:r>
      <w:proofErr w:type="spellEnd"/>
      <w:r>
        <w:rPr>
          <w:rFonts w:ascii="Times New Roman" w:eastAsia="Times New Roman" w:hAnsi="Times New Roman" w:cs="Times New Roman"/>
          <w:snapToGrid w:val="0"/>
        </w:rPr>
        <w:t xml:space="preserve"> farmakokinetikai būdingas labai didelis kintamumas tarp tiriamųjų (bendrai 50-60 %), iš dalies dėl lyties, amžiaus, rūkymo ir CYP2D6 aktyvumo būklės.</w:t>
      </w:r>
    </w:p>
    <w:p w14:paraId="41BA28A6" w14:textId="77777777" w:rsidR="00D60365" w:rsidRDefault="00D60365">
      <w:pPr>
        <w:widowControl w:val="0"/>
        <w:tabs>
          <w:tab w:val="left" w:pos="567"/>
        </w:tabs>
        <w:spacing w:after="0" w:line="240" w:lineRule="auto"/>
        <w:rPr>
          <w:rFonts w:ascii="Times New Roman" w:eastAsia="Times New Roman" w:hAnsi="Times New Roman" w:cs="Times New Roman"/>
          <w:snapToGrid w:val="0"/>
        </w:rPr>
      </w:pPr>
    </w:p>
    <w:p w14:paraId="1DB63CC0" w14:textId="77777777" w:rsidR="00D60365" w:rsidRDefault="00C12095">
      <w:pPr>
        <w:widowControl w:val="0"/>
        <w:tabs>
          <w:tab w:val="left" w:pos="567"/>
        </w:tabs>
        <w:spacing w:after="0" w:line="240" w:lineRule="auto"/>
        <w:rPr>
          <w:rFonts w:ascii="Times New Roman" w:eastAsia="Times New Roman" w:hAnsi="Times New Roman" w:cs="Times New Roman"/>
          <w:snapToGrid w:val="0"/>
        </w:rPr>
      </w:pPr>
      <w:r>
        <w:rPr>
          <w:rFonts w:ascii="Times New Roman" w:eastAsia="Times New Roman" w:hAnsi="Times New Roman" w:cs="Times New Roman"/>
          <w:iCs/>
          <w:snapToGrid w:val="0"/>
          <w:u w:val="single"/>
        </w:rPr>
        <w:t>Absorbcija.</w:t>
      </w:r>
      <w:r>
        <w:rPr>
          <w:rFonts w:ascii="Times New Roman" w:eastAsia="Times New Roman" w:hAnsi="Times New Roman" w:cs="Times New Roman"/>
          <w:i/>
          <w:iCs/>
          <w:snapToGrid w:val="0"/>
        </w:rPr>
        <w:t xml:space="preserve"> </w:t>
      </w:r>
      <w:r>
        <w:rPr>
          <w:rFonts w:ascii="Times New Roman" w:eastAsia="Times New Roman" w:hAnsi="Times New Roman" w:cs="Times New Roman"/>
          <w:snapToGrid w:val="0"/>
        </w:rPr>
        <w:t xml:space="preserve">Išgertas </w:t>
      </w:r>
      <w:proofErr w:type="spellStart"/>
      <w:r>
        <w:rPr>
          <w:rFonts w:ascii="Times New Roman" w:eastAsia="Times New Roman" w:hAnsi="Times New Roman" w:cs="Times New Roman"/>
          <w:snapToGrid w:val="0"/>
        </w:rPr>
        <w:t>duloksetinas</w:t>
      </w:r>
      <w:proofErr w:type="spellEnd"/>
      <w:r>
        <w:rPr>
          <w:rFonts w:ascii="Times New Roman" w:eastAsia="Times New Roman" w:hAnsi="Times New Roman" w:cs="Times New Roman"/>
          <w:snapToGrid w:val="0"/>
        </w:rPr>
        <w:t xml:space="preserve"> yra gerai rezorbuojamas, preparato išgėrus</w:t>
      </w:r>
      <w:r>
        <w:rPr>
          <w:rFonts w:ascii="Times New Roman" w:eastAsia="Times New Roman" w:hAnsi="Times New Roman" w:cs="Times New Roman"/>
          <w:i/>
          <w:iCs/>
          <w:snapToGrid w:val="0"/>
        </w:rPr>
        <w:t xml:space="preserve"> </w:t>
      </w:r>
      <w:proofErr w:type="spellStart"/>
      <w:r>
        <w:rPr>
          <w:rFonts w:ascii="Times New Roman" w:eastAsia="Times New Roman" w:hAnsi="Times New Roman" w:cs="Times New Roman"/>
          <w:i/>
          <w:iCs/>
          <w:snapToGrid w:val="0"/>
        </w:rPr>
        <w:t>C</w:t>
      </w:r>
      <w:r>
        <w:rPr>
          <w:rFonts w:ascii="Times New Roman" w:eastAsia="Times New Roman" w:hAnsi="Times New Roman" w:cs="Times New Roman"/>
          <w:i/>
          <w:iCs/>
          <w:snapToGrid w:val="0"/>
          <w:vertAlign w:val="subscript"/>
        </w:rPr>
        <w:t>max</w:t>
      </w:r>
      <w:proofErr w:type="spellEnd"/>
      <w:r>
        <w:rPr>
          <w:rFonts w:ascii="Times New Roman" w:eastAsia="Times New Roman" w:hAnsi="Times New Roman" w:cs="Times New Roman"/>
          <w:i/>
          <w:iCs/>
          <w:snapToGrid w:val="0"/>
        </w:rPr>
        <w:t xml:space="preserve"> </w:t>
      </w:r>
      <w:r>
        <w:rPr>
          <w:rFonts w:ascii="Times New Roman" w:eastAsia="Times New Roman" w:hAnsi="Times New Roman" w:cs="Times New Roman"/>
          <w:snapToGrid w:val="0"/>
        </w:rPr>
        <w:t>susidaro po 6 valandų.</w:t>
      </w:r>
      <w:r>
        <w:rPr>
          <w:rFonts w:ascii="Times New Roman" w:eastAsia="Times New Roman" w:hAnsi="Times New Roman" w:cs="Times New Roman"/>
          <w:i/>
          <w:iCs/>
          <w:snapToGrid w:val="0"/>
        </w:rPr>
        <w:t xml:space="preserve"> </w:t>
      </w:r>
      <w:r>
        <w:rPr>
          <w:rFonts w:ascii="Times New Roman" w:eastAsia="Times New Roman" w:hAnsi="Times New Roman" w:cs="Times New Roman"/>
          <w:snapToGrid w:val="0"/>
        </w:rPr>
        <w:t xml:space="preserve">Absoliutus geriamojo </w:t>
      </w:r>
      <w:proofErr w:type="spellStart"/>
      <w:r>
        <w:rPr>
          <w:rFonts w:ascii="Times New Roman" w:eastAsia="Times New Roman" w:hAnsi="Times New Roman" w:cs="Times New Roman"/>
          <w:snapToGrid w:val="0"/>
        </w:rPr>
        <w:t>duloksetino</w:t>
      </w:r>
      <w:proofErr w:type="spellEnd"/>
      <w:r>
        <w:rPr>
          <w:rFonts w:ascii="Times New Roman" w:eastAsia="Times New Roman" w:hAnsi="Times New Roman" w:cs="Times New Roman"/>
          <w:snapToGrid w:val="0"/>
        </w:rPr>
        <w:t xml:space="preserve"> biologinis pasisavinimas svyruoja nuo 32 % iki 80 % (vidurkis 50 %). Dėl maisto vartojimo pailgėja (nuo 6 iki 10 valandų) laikas, per kurį susidaro didžiausia koncentracija ir nedaug sumažėja </w:t>
      </w:r>
      <w:proofErr w:type="spellStart"/>
      <w:r>
        <w:rPr>
          <w:rFonts w:ascii="Times New Roman" w:eastAsia="Times New Roman" w:hAnsi="Times New Roman" w:cs="Times New Roman"/>
          <w:snapToGrid w:val="0"/>
        </w:rPr>
        <w:t>rezorbcijos</w:t>
      </w:r>
      <w:proofErr w:type="spellEnd"/>
      <w:r>
        <w:rPr>
          <w:rFonts w:ascii="Times New Roman" w:eastAsia="Times New Roman" w:hAnsi="Times New Roman" w:cs="Times New Roman"/>
          <w:snapToGrid w:val="0"/>
        </w:rPr>
        <w:t xml:space="preserve"> apimtis (maždaug 11 %). Šie pokyčiai neturi jokios klinikinės reikšmės.</w:t>
      </w:r>
    </w:p>
    <w:p w14:paraId="7345606C" w14:textId="77777777" w:rsidR="00D60365" w:rsidRDefault="00C12095">
      <w:pPr>
        <w:widowControl w:val="0"/>
        <w:tabs>
          <w:tab w:val="left" w:pos="567"/>
        </w:tabs>
        <w:spacing w:after="0" w:line="240" w:lineRule="auto"/>
        <w:rPr>
          <w:rFonts w:ascii="Times New Roman" w:eastAsia="Times New Roman" w:hAnsi="Times New Roman" w:cs="Times New Roman"/>
          <w:snapToGrid w:val="0"/>
        </w:rPr>
      </w:pPr>
      <w:r>
        <w:rPr>
          <w:rFonts w:ascii="Times New Roman" w:eastAsia="Times New Roman" w:hAnsi="Times New Roman" w:cs="Times New Roman"/>
          <w:iCs/>
          <w:snapToGrid w:val="0"/>
        </w:rPr>
        <w:t>Pasiskirstymas.</w:t>
      </w:r>
      <w:r>
        <w:rPr>
          <w:rFonts w:ascii="Times New Roman" w:eastAsia="Times New Roman" w:hAnsi="Times New Roman" w:cs="Times New Roman"/>
          <w:i/>
          <w:iCs/>
          <w:snapToGrid w:val="0"/>
        </w:rPr>
        <w:t xml:space="preserve"> </w:t>
      </w:r>
      <w:r>
        <w:rPr>
          <w:rFonts w:ascii="Times New Roman" w:eastAsia="Times New Roman" w:hAnsi="Times New Roman" w:cs="Times New Roman"/>
          <w:snapToGrid w:val="0"/>
        </w:rPr>
        <w:t xml:space="preserve">Maždaug 96 % </w:t>
      </w:r>
      <w:proofErr w:type="spellStart"/>
      <w:r>
        <w:rPr>
          <w:rFonts w:ascii="Times New Roman" w:eastAsia="Times New Roman" w:hAnsi="Times New Roman" w:cs="Times New Roman"/>
          <w:snapToGrid w:val="0"/>
        </w:rPr>
        <w:t>duloksetino</w:t>
      </w:r>
      <w:proofErr w:type="spellEnd"/>
      <w:r>
        <w:rPr>
          <w:rFonts w:ascii="Times New Roman" w:eastAsia="Times New Roman" w:hAnsi="Times New Roman" w:cs="Times New Roman"/>
          <w:snapToGrid w:val="0"/>
        </w:rPr>
        <w:t xml:space="preserve"> susijungia su žmogaus plazmos baltymais. </w:t>
      </w:r>
      <w:proofErr w:type="spellStart"/>
      <w:r>
        <w:rPr>
          <w:rFonts w:ascii="Times New Roman" w:eastAsia="Times New Roman" w:hAnsi="Times New Roman" w:cs="Times New Roman"/>
          <w:snapToGrid w:val="0"/>
        </w:rPr>
        <w:t>Duloksetinas</w:t>
      </w:r>
      <w:proofErr w:type="spellEnd"/>
      <w:r>
        <w:rPr>
          <w:rFonts w:ascii="Times New Roman" w:eastAsia="Times New Roman" w:hAnsi="Times New Roman" w:cs="Times New Roman"/>
          <w:i/>
          <w:iCs/>
          <w:snapToGrid w:val="0"/>
        </w:rPr>
        <w:t xml:space="preserve"> </w:t>
      </w:r>
      <w:r>
        <w:rPr>
          <w:rFonts w:ascii="Times New Roman" w:eastAsia="Times New Roman" w:hAnsi="Times New Roman" w:cs="Times New Roman"/>
          <w:snapToGrid w:val="0"/>
        </w:rPr>
        <w:t xml:space="preserve">jungiasi tiek su </w:t>
      </w:r>
      <w:proofErr w:type="spellStart"/>
      <w:r>
        <w:rPr>
          <w:rFonts w:ascii="Times New Roman" w:eastAsia="Times New Roman" w:hAnsi="Times New Roman" w:cs="Times New Roman"/>
          <w:snapToGrid w:val="0"/>
        </w:rPr>
        <w:t>albuminu</w:t>
      </w:r>
      <w:proofErr w:type="spellEnd"/>
      <w:r>
        <w:rPr>
          <w:rFonts w:ascii="Times New Roman" w:eastAsia="Times New Roman" w:hAnsi="Times New Roman" w:cs="Times New Roman"/>
          <w:snapToGrid w:val="0"/>
        </w:rPr>
        <w:t>, tiek su rūgščiuoju α-1 </w:t>
      </w:r>
      <w:proofErr w:type="spellStart"/>
      <w:r>
        <w:rPr>
          <w:rFonts w:ascii="Times New Roman" w:eastAsia="Times New Roman" w:hAnsi="Times New Roman" w:cs="Times New Roman"/>
          <w:snapToGrid w:val="0"/>
        </w:rPr>
        <w:t>glikoproteinu</w:t>
      </w:r>
      <w:proofErr w:type="spellEnd"/>
      <w:r>
        <w:rPr>
          <w:rFonts w:ascii="Times New Roman" w:eastAsia="Times New Roman" w:hAnsi="Times New Roman" w:cs="Times New Roman"/>
          <w:snapToGrid w:val="0"/>
        </w:rPr>
        <w:t>. Inkstų ar kepenų funkcijos sutrikimas neįtakoja jungimosi su baltymais.</w:t>
      </w:r>
    </w:p>
    <w:p w14:paraId="479104CC" w14:textId="77777777" w:rsidR="00D60365" w:rsidRDefault="00D60365">
      <w:pPr>
        <w:widowControl w:val="0"/>
        <w:tabs>
          <w:tab w:val="left" w:pos="567"/>
        </w:tabs>
        <w:spacing w:after="0" w:line="240" w:lineRule="auto"/>
        <w:rPr>
          <w:rFonts w:ascii="Times New Roman" w:eastAsia="Times New Roman" w:hAnsi="Times New Roman" w:cs="Times New Roman"/>
          <w:snapToGrid w:val="0"/>
        </w:rPr>
      </w:pPr>
    </w:p>
    <w:p w14:paraId="2171DFCD" w14:textId="77777777" w:rsidR="00D60365" w:rsidRDefault="00C12095">
      <w:pPr>
        <w:widowControl w:val="0"/>
        <w:tabs>
          <w:tab w:val="left" w:pos="567"/>
        </w:tabs>
        <w:spacing w:after="0" w:line="240" w:lineRule="auto"/>
        <w:rPr>
          <w:rFonts w:ascii="Times New Roman" w:eastAsia="Times New Roman" w:hAnsi="Times New Roman" w:cs="Times New Roman"/>
          <w:snapToGrid w:val="0"/>
        </w:rPr>
      </w:pPr>
      <w:proofErr w:type="spellStart"/>
      <w:r>
        <w:rPr>
          <w:rFonts w:ascii="Times New Roman" w:eastAsia="Times New Roman" w:hAnsi="Times New Roman" w:cs="Times New Roman"/>
          <w:iCs/>
          <w:snapToGrid w:val="0"/>
          <w:u w:val="single"/>
        </w:rPr>
        <w:t>Biotransformacija</w:t>
      </w:r>
      <w:proofErr w:type="spellEnd"/>
      <w:r>
        <w:rPr>
          <w:rFonts w:ascii="Times New Roman" w:eastAsia="Times New Roman" w:hAnsi="Times New Roman" w:cs="Times New Roman"/>
          <w:snapToGrid w:val="0"/>
          <w:u w:val="single"/>
        </w:rPr>
        <w:t xml:space="preserve">. </w:t>
      </w:r>
      <w:proofErr w:type="spellStart"/>
      <w:r>
        <w:rPr>
          <w:rFonts w:ascii="Times New Roman" w:eastAsia="Times New Roman" w:hAnsi="Times New Roman" w:cs="Times New Roman"/>
          <w:snapToGrid w:val="0"/>
        </w:rPr>
        <w:t>Duloksetinas</w:t>
      </w:r>
      <w:proofErr w:type="spellEnd"/>
      <w:r>
        <w:rPr>
          <w:rFonts w:ascii="Times New Roman" w:eastAsia="Times New Roman" w:hAnsi="Times New Roman" w:cs="Times New Roman"/>
          <w:snapToGrid w:val="0"/>
        </w:rPr>
        <w:t xml:space="preserve"> smarkiai </w:t>
      </w:r>
      <w:proofErr w:type="spellStart"/>
      <w:r>
        <w:rPr>
          <w:rFonts w:ascii="Times New Roman" w:eastAsia="Times New Roman" w:hAnsi="Times New Roman" w:cs="Times New Roman"/>
          <w:snapToGrid w:val="0"/>
        </w:rPr>
        <w:t>metabolizuojamas</w:t>
      </w:r>
      <w:proofErr w:type="spellEnd"/>
      <w:r>
        <w:rPr>
          <w:rFonts w:ascii="Times New Roman" w:eastAsia="Times New Roman" w:hAnsi="Times New Roman" w:cs="Times New Roman"/>
          <w:snapToGrid w:val="0"/>
        </w:rPr>
        <w:t>, o metabolitai pašalinami daugiausia su</w:t>
      </w:r>
      <w:r>
        <w:rPr>
          <w:rFonts w:ascii="Times New Roman" w:eastAsia="Times New Roman" w:hAnsi="Times New Roman" w:cs="Times New Roman"/>
          <w:i/>
          <w:iCs/>
          <w:snapToGrid w:val="0"/>
        </w:rPr>
        <w:t xml:space="preserve"> </w:t>
      </w:r>
      <w:r>
        <w:rPr>
          <w:rFonts w:ascii="Times New Roman" w:eastAsia="Times New Roman" w:hAnsi="Times New Roman" w:cs="Times New Roman"/>
          <w:snapToGrid w:val="0"/>
        </w:rPr>
        <w:t xml:space="preserve">šlapimu. Abu </w:t>
      </w:r>
      <w:proofErr w:type="spellStart"/>
      <w:r>
        <w:rPr>
          <w:rFonts w:ascii="Times New Roman" w:eastAsia="Times New Roman" w:hAnsi="Times New Roman" w:cs="Times New Roman"/>
          <w:snapToGrid w:val="0"/>
        </w:rPr>
        <w:t>citochromai</w:t>
      </w:r>
      <w:proofErr w:type="spellEnd"/>
      <w:r>
        <w:rPr>
          <w:rFonts w:ascii="Times New Roman" w:eastAsia="Times New Roman" w:hAnsi="Times New Roman" w:cs="Times New Roman"/>
          <w:snapToGrid w:val="0"/>
        </w:rPr>
        <w:t xml:space="preserve"> P450-2D6 ir 1A2 katalizuoja dviejų pagrindinių metabolitų – 4-hidroksiduloksetino </w:t>
      </w:r>
      <w:proofErr w:type="spellStart"/>
      <w:r>
        <w:rPr>
          <w:rFonts w:ascii="Times New Roman" w:eastAsia="Times New Roman" w:hAnsi="Times New Roman" w:cs="Times New Roman"/>
          <w:snapToGrid w:val="0"/>
        </w:rPr>
        <w:t>gliukuronido</w:t>
      </w:r>
      <w:proofErr w:type="spellEnd"/>
      <w:r>
        <w:rPr>
          <w:rFonts w:ascii="Times New Roman" w:eastAsia="Times New Roman" w:hAnsi="Times New Roman" w:cs="Times New Roman"/>
          <w:snapToGrid w:val="0"/>
        </w:rPr>
        <w:t xml:space="preserve"> </w:t>
      </w:r>
      <w:proofErr w:type="spellStart"/>
      <w:r>
        <w:rPr>
          <w:rFonts w:ascii="Times New Roman" w:eastAsia="Times New Roman" w:hAnsi="Times New Roman" w:cs="Times New Roman"/>
          <w:snapToGrid w:val="0"/>
        </w:rPr>
        <w:t>konjugato</w:t>
      </w:r>
      <w:proofErr w:type="spellEnd"/>
      <w:r>
        <w:rPr>
          <w:rFonts w:ascii="Times New Roman" w:eastAsia="Times New Roman" w:hAnsi="Times New Roman" w:cs="Times New Roman"/>
          <w:snapToGrid w:val="0"/>
        </w:rPr>
        <w:t xml:space="preserve"> ir 5-hidroksi, 6-metoksiduloksetino sulfato </w:t>
      </w:r>
      <w:proofErr w:type="spellStart"/>
      <w:r>
        <w:rPr>
          <w:rFonts w:ascii="Times New Roman" w:eastAsia="Times New Roman" w:hAnsi="Times New Roman" w:cs="Times New Roman"/>
          <w:snapToGrid w:val="0"/>
        </w:rPr>
        <w:t>konjugato</w:t>
      </w:r>
      <w:proofErr w:type="spellEnd"/>
      <w:r>
        <w:rPr>
          <w:rFonts w:ascii="Times New Roman" w:eastAsia="Times New Roman" w:hAnsi="Times New Roman" w:cs="Times New Roman"/>
          <w:snapToGrid w:val="0"/>
        </w:rPr>
        <w:t xml:space="preserve"> – susidarymą. Remiantis </w:t>
      </w:r>
      <w:proofErr w:type="spellStart"/>
      <w:r>
        <w:rPr>
          <w:rFonts w:ascii="Times New Roman" w:eastAsia="Times New Roman" w:hAnsi="Times New Roman" w:cs="Times New Roman"/>
          <w:i/>
          <w:iCs/>
          <w:snapToGrid w:val="0"/>
        </w:rPr>
        <w:t>in</w:t>
      </w:r>
      <w:proofErr w:type="spellEnd"/>
      <w:r>
        <w:rPr>
          <w:rFonts w:ascii="Times New Roman" w:eastAsia="Times New Roman" w:hAnsi="Times New Roman" w:cs="Times New Roman"/>
          <w:i/>
          <w:iCs/>
          <w:snapToGrid w:val="0"/>
        </w:rPr>
        <w:t xml:space="preserve"> </w:t>
      </w:r>
      <w:proofErr w:type="spellStart"/>
      <w:r>
        <w:rPr>
          <w:rFonts w:ascii="Times New Roman" w:eastAsia="Times New Roman" w:hAnsi="Times New Roman" w:cs="Times New Roman"/>
          <w:i/>
          <w:iCs/>
          <w:snapToGrid w:val="0"/>
        </w:rPr>
        <w:t>vitro</w:t>
      </w:r>
      <w:proofErr w:type="spellEnd"/>
      <w:r>
        <w:rPr>
          <w:rFonts w:ascii="Times New Roman" w:eastAsia="Times New Roman" w:hAnsi="Times New Roman" w:cs="Times New Roman"/>
          <w:snapToGrid w:val="0"/>
        </w:rPr>
        <w:t xml:space="preserve"> tyrimais, cirkuliuojantys </w:t>
      </w:r>
      <w:proofErr w:type="spellStart"/>
      <w:r>
        <w:rPr>
          <w:rFonts w:ascii="Times New Roman" w:eastAsia="Times New Roman" w:hAnsi="Times New Roman" w:cs="Times New Roman"/>
          <w:snapToGrid w:val="0"/>
        </w:rPr>
        <w:t>duloksetino</w:t>
      </w:r>
      <w:proofErr w:type="spellEnd"/>
      <w:r>
        <w:rPr>
          <w:rFonts w:ascii="Times New Roman" w:eastAsia="Times New Roman" w:hAnsi="Times New Roman" w:cs="Times New Roman"/>
          <w:snapToGrid w:val="0"/>
        </w:rPr>
        <w:t xml:space="preserve"> metabolitai yra farmakologiškai neveiklūs. </w:t>
      </w:r>
      <w:proofErr w:type="spellStart"/>
      <w:r>
        <w:rPr>
          <w:rFonts w:ascii="Times New Roman" w:eastAsia="Times New Roman" w:hAnsi="Times New Roman" w:cs="Times New Roman"/>
          <w:snapToGrid w:val="0"/>
        </w:rPr>
        <w:t>Duloksetino</w:t>
      </w:r>
      <w:proofErr w:type="spellEnd"/>
      <w:r>
        <w:rPr>
          <w:rFonts w:ascii="Times New Roman" w:eastAsia="Times New Roman" w:hAnsi="Times New Roman" w:cs="Times New Roman"/>
          <w:snapToGrid w:val="0"/>
        </w:rPr>
        <w:t xml:space="preserve"> farmakokinetika pacientams, kurių CYP2D6 aktyvumas sumažėjęs, nebuvo specialiai tirta. Ribotas duomenų kiekis leidžia manyti, kad šių pacientų kraujo plazmoje susidaro didesnė </w:t>
      </w:r>
      <w:proofErr w:type="spellStart"/>
      <w:r>
        <w:rPr>
          <w:rFonts w:ascii="Times New Roman" w:eastAsia="Times New Roman" w:hAnsi="Times New Roman" w:cs="Times New Roman"/>
          <w:snapToGrid w:val="0"/>
        </w:rPr>
        <w:t>duloksetino</w:t>
      </w:r>
      <w:proofErr w:type="spellEnd"/>
      <w:r>
        <w:rPr>
          <w:rFonts w:ascii="Times New Roman" w:eastAsia="Times New Roman" w:hAnsi="Times New Roman" w:cs="Times New Roman"/>
          <w:snapToGrid w:val="0"/>
        </w:rPr>
        <w:t xml:space="preserve"> koncentracija.</w:t>
      </w:r>
    </w:p>
    <w:p w14:paraId="28A37F36" w14:textId="77777777" w:rsidR="00D60365" w:rsidRDefault="00D60365">
      <w:pPr>
        <w:widowControl w:val="0"/>
        <w:tabs>
          <w:tab w:val="left" w:pos="567"/>
        </w:tabs>
        <w:spacing w:after="0" w:line="240" w:lineRule="auto"/>
        <w:rPr>
          <w:rFonts w:ascii="Times New Roman" w:eastAsia="Times New Roman" w:hAnsi="Times New Roman" w:cs="Times New Roman"/>
          <w:snapToGrid w:val="0"/>
        </w:rPr>
      </w:pPr>
    </w:p>
    <w:p w14:paraId="2353F5E3" w14:textId="77777777" w:rsidR="00D60365" w:rsidRDefault="00C12095">
      <w:pPr>
        <w:widowControl w:val="0"/>
        <w:tabs>
          <w:tab w:val="left" w:pos="567"/>
        </w:tabs>
        <w:spacing w:after="0" w:line="240" w:lineRule="auto"/>
        <w:rPr>
          <w:rFonts w:ascii="Times New Roman" w:eastAsia="Times New Roman" w:hAnsi="Times New Roman" w:cs="Times New Roman"/>
          <w:snapToGrid w:val="0"/>
        </w:rPr>
      </w:pPr>
      <w:r>
        <w:rPr>
          <w:rFonts w:ascii="Times New Roman" w:eastAsia="Times New Roman" w:hAnsi="Times New Roman" w:cs="Times New Roman"/>
          <w:iCs/>
          <w:snapToGrid w:val="0"/>
          <w:u w:val="single"/>
        </w:rPr>
        <w:t>Eliminacija</w:t>
      </w:r>
      <w:r>
        <w:rPr>
          <w:rFonts w:ascii="Times New Roman" w:eastAsia="Times New Roman" w:hAnsi="Times New Roman" w:cs="Times New Roman"/>
          <w:snapToGrid w:val="0"/>
          <w:u w:val="single"/>
        </w:rPr>
        <w:t xml:space="preserve">. </w:t>
      </w:r>
      <w:r>
        <w:rPr>
          <w:rFonts w:ascii="Times New Roman" w:eastAsia="Times New Roman" w:hAnsi="Times New Roman" w:cs="Times New Roman"/>
          <w:snapToGrid w:val="0"/>
        </w:rPr>
        <w:t xml:space="preserve">Išgerto </w:t>
      </w:r>
      <w:proofErr w:type="spellStart"/>
      <w:r>
        <w:rPr>
          <w:rFonts w:ascii="Times New Roman" w:eastAsia="Times New Roman" w:hAnsi="Times New Roman" w:cs="Times New Roman"/>
          <w:snapToGrid w:val="0"/>
        </w:rPr>
        <w:t>duloksetino</w:t>
      </w:r>
      <w:proofErr w:type="spellEnd"/>
      <w:r>
        <w:rPr>
          <w:rFonts w:ascii="Times New Roman" w:eastAsia="Times New Roman" w:hAnsi="Times New Roman" w:cs="Times New Roman"/>
          <w:snapToGrid w:val="0"/>
        </w:rPr>
        <w:t xml:space="preserve"> pusinės eliminacijos laikas svyruoja nuo 8 iki 17 valandų (vidurkis 12 valandų). Suleidus į veną, </w:t>
      </w:r>
      <w:proofErr w:type="spellStart"/>
      <w:r>
        <w:rPr>
          <w:rFonts w:ascii="Times New Roman" w:eastAsia="Times New Roman" w:hAnsi="Times New Roman" w:cs="Times New Roman"/>
          <w:snapToGrid w:val="0"/>
        </w:rPr>
        <w:t>duloksetino</w:t>
      </w:r>
      <w:proofErr w:type="spellEnd"/>
      <w:r>
        <w:rPr>
          <w:rFonts w:ascii="Times New Roman" w:eastAsia="Times New Roman" w:hAnsi="Times New Roman" w:cs="Times New Roman"/>
          <w:snapToGrid w:val="0"/>
        </w:rPr>
        <w:t xml:space="preserve"> plazmos klirensas svyruoja nuo 22 l/val. iki 46 l/val. (vidurkis 36 l/val.). Išgėrus vaisto, </w:t>
      </w:r>
      <w:proofErr w:type="spellStart"/>
      <w:r>
        <w:rPr>
          <w:rFonts w:ascii="Times New Roman" w:eastAsia="Times New Roman" w:hAnsi="Times New Roman" w:cs="Times New Roman"/>
          <w:snapToGrid w:val="0"/>
        </w:rPr>
        <w:t>duloksetino</w:t>
      </w:r>
      <w:proofErr w:type="spellEnd"/>
      <w:r>
        <w:rPr>
          <w:rFonts w:ascii="Times New Roman" w:eastAsia="Times New Roman" w:hAnsi="Times New Roman" w:cs="Times New Roman"/>
          <w:snapToGrid w:val="0"/>
        </w:rPr>
        <w:t xml:space="preserve"> plazmos klirensas yra 33-261 l/val. (vidurkis 101 l/val.).</w:t>
      </w:r>
    </w:p>
    <w:p w14:paraId="670CD2F0" w14:textId="77777777" w:rsidR="00D60365" w:rsidRDefault="00D60365">
      <w:pPr>
        <w:widowControl w:val="0"/>
        <w:tabs>
          <w:tab w:val="left" w:pos="567"/>
        </w:tabs>
        <w:spacing w:after="0" w:line="240" w:lineRule="auto"/>
        <w:rPr>
          <w:rFonts w:ascii="Times New Roman" w:eastAsia="Times New Roman" w:hAnsi="Times New Roman" w:cs="Times New Roman"/>
          <w:i/>
          <w:iCs/>
          <w:snapToGrid w:val="0"/>
        </w:rPr>
      </w:pPr>
    </w:p>
    <w:p w14:paraId="72053A58" w14:textId="77777777" w:rsidR="00D60365" w:rsidRDefault="00C12095">
      <w:pPr>
        <w:widowControl w:val="0"/>
        <w:tabs>
          <w:tab w:val="left" w:pos="567"/>
        </w:tabs>
        <w:spacing w:after="0" w:line="240" w:lineRule="auto"/>
        <w:rPr>
          <w:rFonts w:ascii="Times New Roman" w:eastAsia="Times New Roman" w:hAnsi="Times New Roman" w:cs="Times New Roman"/>
          <w:snapToGrid w:val="0"/>
          <w:u w:val="single"/>
        </w:rPr>
      </w:pPr>
      <w:r>
        <w:rPr>
          <w:rFonts w:ascii="Times New Roman" w:eastAsia="Times New Roman" w:hAnsi="Times New Roman" w:cs="Times New Roman"/>
          <w:iCs/>
          <w:snapToGrid w:val="0"/>
          <w:u w:val="single"/>
        </w:rPr>
        <w:t>Specialių grupių pacientai</w:t>
      </w:r>
    </w:p>
    <w:p w14:paraId="4D9C3728" w14:textId="77777777" w:rsidR="00D60365" w:rsidRDefault="00C12095">
      <w:pPr>
        <w:widowControl w:val="0"/>
        <w:tabs>
          <w:tab w:val="left" w:pos="567"/>
        </w:tabs>
        <w:spacing w:after="0" w:line="240" w:lineRule="auto"/>
        <w:rPr>
          <w:rFonts w:ascii="Times New Roman" w:eastAsia="Times New Roman" w:hAnsi="Times New Roman" w:cs="Times New Roman"/>
          <w:snapToGrid w:val="0"/>
        </w:rPr>
      </w:pPr>
      <w:r>
        <w:rPr>
          <w:rFonts w:ascii="Times New Roman" w:eastAsia="Times New Roman" w:hAnsi="Times New Roman" w:cs="Times New Roman"/>
          <w:i/>
          <w:iCs/>
          <w:snapToGrid w:val="0"/>
        </w:rPr>
        <w:t xml:space="preserve">Lytis. </w:t>
      </w:r>
      <w:r>
        <w:rPr>
          <w:rFonts w:ascii="Times New Roman" w:eastAsia="Times New Roman" w:hAnsi="Times New Roman" w:cs="Times New Roman"/>
          <w:snapToGrid w:val="0"/>
        </w:rPr>
        <w:t>Nustatyta, kad</w:t>
      </w:r>
      <w:r>
        <w:rPr>
          <w:rFonts w:ascii="Times New Roman" w:eastAsia="Times New Roman" w:hAnsi="Times New Roman" w:cs="Times New Roman"/>
          <w:i/>
          <w:iCs/>
          <w:snapToGrid w:val="0"/>
        </w:rPr>
        <w:t xml:space="preserve"> </w:t>
      </w:r>
      <w:r>
        <w:rPr>
          <w:rFonts w:ascii="Times New Roman" w:eastAsia="Times New Roman" w:hAnsi="Times New Roman" w:cs="Times New Roman"/>
          <w:snapToGrid w:val="0"/>
        </w:rPr>
        <w:t>vyrų ir moterų organizme farmakokinetika skiriasi: moterų kraujo plazmoje klirensas</w:t>
      </w:r>
      <w:r>
        <w:rPr>
          <w:rFonts w:ascii="Times New Roman" w:eastAsia="Times New Roman" w:hAnsi="Times New Roman" w:cs="Times New Roman"/>
          <w:i/>
          <w:iCs/>
          <w:snapToGrid w:val="0"/>
        </w:rPr>
        <w:t xml:space="preserve"> </w:t>
      </w:r>
      <w:r>
        <w:rPr>
          <w:rFonts w:ascii="Times New Roman" w:eastAsia="Times New Roman" w:hAnsi="Times New Roman" w:cs="Times New Roman"/>
          <w:snapToGrid w:val="0"/>
        </w:rPr>
        <w:t>yra maždaug 50 % mažesnis). Remiantis daliniu klirenso sutapimu, dėl nuo lyties priklausomų farmakokinetikos skirtumų nėra pagrindo rekomenduoti moterims mažinti dozę.</w:t>
      </w:r>
    </w:p>
    <w:p w14:paraId="7CFCD6AA" w14:textId="77777777" w:rsidR="00D60365" w:rsidRDefault="00D60365">
      <w:pPr>
        <w:widowControl w:val="0"/>
        <w:tabs>
          <w:tab w:val="left" w:pos="567"/>
        </w:tabs>
        <w:spacing w:after="0" w:line="240" w:lineRule="auto"/>
        <w:rPr>
          <w:rFonts w:ascii="Times New Roman" w:eastAsia="Times New Roman" w:hAnsi="Times New Roman" w:cs="Times New Roman"/>
          <w:snapToGrid w:val="0"/>
        </w:rPr>
      </w:pPr>
    </w:p>
    <w:p w14:paraId="0AC42F7F" w14:textId="77777777" w:rsidR="00D60365" w:rsidRDefault="00C12095">
      <w:pPr>
        <w:widowControl w:val="0"/>
        <w:tabs>
          <w:tab w:val="left" w:pos="567"/>
        </w:tabs>
        <w:spacing w:after="0" w:line="240" w:lineRule="auto"/>
        <w:rPr>
          <w:rFonts w:ascii="Times New Roman" w:eastAsia="Times New Roman" w:hAnsi="Times New Roman" w:cs="Times New Roman"/>
          <w:snapToGrid w:val="0"/>
        </w:rPr>
      </w:pPr>
      <w:r>
        <w:rPr>
          <w:rFonts w:ascii="Times New Roman" w:eastAsia="Times New Roman" w:hAnsi="Times New Roman" w:cs="Times New Roman"/>
          <w:i/>
          <w:iCs/>
          <w:snapToGrid w:val="0"/>
        </w:rPr>
        <w:t xml:space="preserve">Amžius. </w:t>
      </w:r>
      <w:r>
        <w:rPr>
          <w:rFonts w:ascii="Times New Roman" w:eastAsia="Times New Roman" w:hAnsi="Times New Roman" w:cs="Times New Roman"/>
          <w:snapToGrid w:val="0"/>
        </w:rPr>
        <w:t>Buvo nustatyta skirtumų tarp jaunesnių ir vyresnio amžiaus (≥</w:t>
      </w:r>
      <w:r>
        <w:rPr>
          <w:rFonts w:ascii="Times New Roman" w:eastAsia="Times New Roman" w:hAnsi="Times New Roman" w:cs="Times New Roman"/>
          <w:i/>
          <w:iCs/>
          <w:snapToGrid w:val="0"/>
        </w:rPr>
        <w:t xml:space="preserve"> </w:t>
      </w:r>
      <w:r>
        <w:rPr>
          <w:rFonts w:ascii="Times New Roman" w:eastAsia="Times New Roman" w:hAnsi="Times New Roman" w:cs="Times New Roman"/>
          <w:snapToGrid w:val="0"/>
        </w:rPr>
        <w:t xml:space="preserve">65 metų) moterų </w:t>
      </w:r>
      <w:proofErr w:type="spellStart"/>
      <w:r>
        <w:rPr>
          <w:rFonts w:ascii="Times New Roman" w:eastAsia="Times New Roman" w:hAnsi="Times New Roman" w:cs="Times New Roman"/>
          <w:snapToGrid w:val="0"/>
        </w:rPr>
        <w:t>duloksetino</w:t>
      </w:r>
      <w:proofErr w:type="spellEnd"/>
      <w:r>
        <w:rPr>
          <w:rFonts w:ascii="Times New Roman" w:eastAsia="Times New Roman" w:hAnsi="Times New Roman" w:cs="Times New Roman"/>
          <w:i/>
          <w:iCs/>
          <w:snapToGrid w:val="0"/>
        </w:rPr>
        <w:t xml:space="preserve"> </w:t>
      </w:r>
      <w:r>
        <w:rPr>
          <w:rFonts w:ascii="Times New Roman" w:eastAsia="Times New Roman" w:hAnsi="Times New Roman" w:cs="Times New Roman"/>
          <w:snapToGrid w:val="0"/>
        </w:rPr>
        <w:t xml:space="preserve">farmakokinetikos (vyresniųjų moterų </w:t>
      </w:r>
      <w:r>
        <w:rPr>
          <w:rFonts w:ascii="Times New Roman" w:eastAsia="Times New Roman" w:hAnsi="Times New Roman" w:cs="Times New Roman"/>
          <w:i/>
          <w:iCs/>
          <w:snapToGrid w:val="0"/>
        </w:rPr>
        <w:t>AUC</w:t>
      </w:r>
      <w:r>
        <w:rPr>
          <w:rFonts w:ascii="Times New Roman" w:eastAsia="Times New Roman" w:hAnsi="Times New Roman" w:cs="Times New Roman"/>
          <w:snapToGrid w:val="0"/>
        </w:rPr>
        <w:t xml:space="preserve"> yra maždaug 25 % didesnis, o pusinės eliminacijos laikas – maždaug 25 % ilgesnis), tačiau šie pokyčiai nėra tokie dideli, kad reikėtų koreguoti dozę. Bendrai, gydant senyvus pacientus, rekomenduojama paisyti atsargumo priemonių (žr. 4.2 ir 4.4 skyrius).</w:t>
      </w:r>
    </w:p>
    <w:p w14:paraId="235ED8CE" w14:textId="77777777" w:rsidR="00D60365" w:rsidRDefault="00D60365">
      <w:pPr>
        <w:widowControl w:val="0"/>
        <w:tabs>
          <w:tab w:val="left" w:pos="567"/>
        </w:tabs>
        <w:spacing w:after="0" w:line="240" w:lineRule="auto"/>
        <w:rPr>
          <w:rFonts w:ascii="Times New Roman" w:eastAsia="Times New Roman" w:hAnsi="Times New Roman" w:cs="Times New Roman"/>
          <w:snapToGrid w:val="0"/>
        </w:rPr>
      </w:pPr>
    </w:p>
    <w:p w14:paraId="08B01D1F" w14:textId="77777777" w:rsidR="00D60365" w:rsidRDefault="00C12095">
      <w:pPr>
        <w:widowControl w:val="0"/>
        <w:tabs>
          <w:tab w:val="left" w:pos="567"/>
        </w:tabs>
        <w:spacing w:after="0" w:line="240" w:lineRule="auto"/>
        <w:rPr>
          <w:rFonts w:ascii="Times New Roman" w:eastAsia="Times New Roman" w:hAnsi="Times New Roman" w:cs="Times New Roman"/>
          <w:snapToGrid w:val="0"/>
        </w:rPr>
      </w:pPr>
      <w:r>
        <w:rPr>
          <w:rFonts w:ascii="Times New Roman" w:eastAsia="Times New Roman" w:hAnsi="Times New Roman" w:cs="Times New Roman"/>
          <w:i/>
          <w:iCs/>
          <w:snapToGrid w:val="0"/>
        </w:rPr>
        <w:t>Inkstų funkcijos sutrikimas</w:t>
      </w:r>
      <w:r>
        <w:rPr>
          <w:rFonts w:ascii="Times New Roman" w:eastAsia="Times New Roman" w:hAnsi="Times New Roman" w:cs="Times New Roman"/>
          <w:snapToGrid w:val="0"/>
        </w:rPr>
        <w:t xml:space="preserve">. Pacientų, kurie serga paskutinės stadijos inkstų liga (PSIL) ir yra </w:t>
      </w:r>
      <w:proofErr w:type="spellStart"/>
      <w:r>
        <w:rPr>
          <w:rFonts w:ascii="Times New Roman" w:eastAsia="Times New Roman" w:hAnsi="Times New Roman" w:cs="Times New Roman"/>
          <w:snapToGrid w:val="0"/>
        </w:rPr>
        <w:t>dializuojami</w:t>
      </w:r>
      <w:proofErr w:type="spellEnd"/>
      <w:r>
        <w:rPr>
          <w:rFonts w:ascii="Times New Roman" w:eastAsia="Times New Roman" w:hAnsi="Times New Roman" w:cs="Times New Roman"/>
          <w:snapToGrid w:val="0"/>
        </w:rPr>
        <w:t>,</w:t>
      </w:r>
      <w:r>
        <w:rPr>
          <w:rFonts w:ascii="Times New Roman" w:eastAsia="Times New Roman" w:hAnsi="Times New Roman" w:cs="Times New Roman"/>
          <w:i/>
          <w:iCs/>
          <w:snapToGrid w:val="0"/>
        </w:rPr>
        <w:t xml:space="preserve"> </w:t>
      </w:r>
      <w:proofErr w:type="spellStart"/>
      <w:r>
        <w:rPr>
          <w:rFonts w:ascii="Times New Roman" w:eastAsia="Times New Roman" w:hAnsi="Times New Roman" w:cs="Times New Roman"/>
          <w:snapToGrid w:val="0"/>
        </w:rPr>
        <w:t>duloksetino</w:t>
      </w:r>
      <w:proofErr w:type="spellEnd"/>
      <w:r>
        <w:rPr>
          <w:rFonts w:ascii="Times New Roman" w:eastAsia="Times New Roman" w:hAnsi="Times New Roman" w:cs="Times New Roman"/>
          <w:snapToGrid w:val="0"/>
        </w:rPr>
        <w:t xml:space="preserve"> </w:t>
      </w:r>
      <w:proofErr w:type="spellStart"/>
      <w:r>
        <w:rPr>
          <w:rFonts w:ascii="Times New Roman" w:eastAsia="Times New Roman" w:hAnsi="Times New Roman" w:cs="Times New Roman"/>
          <w:i/>
          <w:iCs/>
          <w:snapToGrid w:val="0"/>
        </w:rPr>
        <w:t>C</w:t>
      </w:r>
      <w:r>
        <w:rPr>
          <w:rFonts w:ascii="Times New Roman" w:eastAsia="Times New Roman" w:hAnsi="Times New Roman" w:cs="Times New Roman"/>
          <w:i/>
          <w:iCs/>
          <w:snapToGrid w:val="0"/>
          <w:vertAlign w:val="subscript"/>
        </w:rPr>
        <w:t>max</w:t>
      </w:r>
      <w:proofErr w:type="spellEnd"/>
      <w:r>
        <w:rPr>
          <w:rFonts w:ascii="Times New Roman" w:eastAsia="Times New Roman" w:hAnsi="Times New Roman" w:cs="Times New Roman"/>
          <w:snapToGrid w:val="0"/>
        </w:rPr>
        <w:t xml:space="preserve"> ir </w:t>
      </w:r>
      <w:r>
        <w:rPr>
          <w:rFonts w:ascii="Times New Roman" w:eastAsia="Times New Roman" w:hAnsi="Times New Roman" w:cs="Times New Roman"/>
          <w:i/>
          <w:iCs/>
          <w:snapToGrid w:val="0"/>
        </w:rPr>
        <w:t>AUC</w:t>
      </w:r>
      <w:r>
        <w:rPr>
          <w:rFonts w:ascii="Times New Roman" w:eastAsia="Times New Roman" w:hAnsi="Times New Roman" w:cs="Times New Roman"/>
          <w:snapToGrid w:val="0"/>
        </w:rPr>
        <w:t xml:space="preserve"> buvo 2 kartus didesni lyginant su sveikų asmenų atitinkamais duomenimis. </w:t>
      </w:r>
      <w:proofErr w:type="spellStart"/>
      <w:r>
        <w:rPr>
          <w:rFonts w:ascii="Times New Roman" w:eastAsia="Times New Roman" w:hAnsi="Times New Roman" w:cs="Times New Roman"/>
          <w:snapToGrid w:val="0"/>
        </w:rPr>
        <w:t>Duloksetino</w:t>
      </w:r>
      <w:proofErr w:type="spellEnd"/>
      <w:r>
        <w:rPr>
          <w:rFonts w:ascii="Times New Roman" w:eastAsia="Times New Roman" w:hAnsi="Times New Roman" w:cs="Times New Roman"/>
          <w:snapToGrid w:val="0"/>
        </w:rPr>
        <w:t xml:space="preserve"> farmakokinetikos duomenų pacientams, kuriems yra lengvas arba vidutinis inkstų sutrikimas, yra nepakankamai.</w:t>
      </w:r>
    </w:p>
    <w:p w14:paraId="6759F045" w14:textId="77777777" w:rsidR="00D60365" w:rsidRDefault="00D60365">
      <w:pPr>
        <w:widowControl w:val="0"/>
        <w:tabs>
          <w:tab w:val="left" w:pos="567"/>
        </w:tabs>
        <w:spacing w:after="0" w:line="240" w:lineRule="auto"/>
        <w:rPr>
          <w:rFonts w:ascii="Times New Roman" w:eastAsia="Times New Roman" w:hAnsi="Times New Roman" w:cs="Times New Roman"/>
          <w:snapToGrid w:val="0"/>
        </w:rPr>
      </w:pPr>
    </w:p>
    <w:p w14:paraId="0063883F" w14:textId="77777777" w:rsidR="00D60365" w:rsidRDefault="00C12095">
      <w:pPr>
        <w:widowControl w:val="0"/>
        <w:tabs>
          <w:tab w:val="left" w:pos="567"/>
        </w:tabs>
        <w:spacing w:after="0" w:line="240" w:lineRule="auto"/>
        <w:rPr>
          <w:rFonts w:ascii="Times New Roman" w:eastAsia="Times New Roman" w:hAnsi="Times New Roman" w:cs="Times New Roman"/>
          <w:snapToGrid w:val="0"/>
        </w:rPr>
      </w:pPr>
      <w:r>
        <w:rPr>
          <w:rFonts w:ascii="Times New Roman" w:eastAsia="Times New Roman" w:hAnsi="Times New Roman" w:cs="Times New Roman"/>
          <w:i/>
          <w:iCs/>
          <w:snapToGrid w:val="0"/>
        </w:rPr>
        <w:t xml:space="preserve">Kepenų funkcijos sutrikimas. </w:t>
      </w:r>
      <w:r>
        <w:rPr>
          <w:rFonts w:ascii="Times New Roman" w:eastAsia="Times New Roman" w:hAnsi="Times New Roman" w:cs="Times New Roman"/>
          <w:snapToGrid w:val="0"/>
        </w:rPr>
        <w:t xml:space="preserve">Dėl vidutinio sunkumo kepenų ligos (B klasė pagal </w:t>
      </w:r>
      <w:proofErr w:type="spellStart"/>
      <w:r>
        <w:rPr>
          <w:rFonts w:ascii="Times New Roman" w:eastAsia="Times New Roman" w:hAnsi="Times New Roman" w:cs="Times New Roman"/>
          <w:snapToGrid w:val="0"/>
        </w:rPr>
        <w:t>Child-Pugh</w:t>
      </w:r>
      <w:proofErr w:type="spellEnd"/>
      <w:r>
        <w:rPr>
          <w:rFonts w:ascii="Times New Roman" w:eastAsia="Times New Roman" w:hAnsi="Times New Roman" w:cs="Times New Roman"/>
          <w:snapToGrid w:val="0"/>
        </w:rPr>
        <w:t>) pakito</w:t>
      </w:r>
      <w:r>
        <w:rPr>
          <w:rFonts w:ascii="Times New Roman" w:eastAsia="Times New Roman" w:hAnsi="Times New Roman" w:cs="Times New Roman"/>
          <w:i/>
          <w:iCs/>
          <w:snapToGrid w:val="0"/>
        </w:rPr>
        <w:t xml:space="preserve"> </w:t>
      </w:r>
      <w:proofErr w:type="spellStart"/>
      <w:r>
        <w:rPr>
          <w:rFonts w:ascii="Times New Roman" w:eastAsia="Times New Roman" w:hAnsi="Times New Roman" w:cs="Times New Roman"/>
          <w:snapToGrid w:val="0"/>
        </w:rPr>
        <w:t>duloksetino</w:t>
      </w:r>
      <w:proofErr w:type="spellEnd"/>
      <w:r>
        <w:rPr>
          <w:rFonts w:ascii="Times New Roman" w:eastAsia="Times New Roman" w:hAnsi="Times New Roman" w:cs="Times New Roman"/>
          <w:snapToGrid w:val="0"/>
        </w:rPr>
        <w:t xml:space="preserve"> farmakokinetika. Pacientų, sergančių vidutinio sunkumo kepenų liga, tariamasis </w:t>
      </w:r>
      <w:proofErr w:type="spellStart"/>
      <w:r>
        <w:rPr>
          <w:rFonts w:ascii="Times New Roman" w:eastAsia="Times New Roman" w:hAnsi="Times New Roman" w:cs="Times New Roman"/>
          <w:snapToGrid w:val="0"/>
        </w:rPr>
        <w:t>duloksetino</w:t>
      </w:r>
      <w:proofErr w:type="spellEnd"/>
      <w:r>
        <w:rPr>
          <w:rFonts w:ascii="Times New Roman" w:eastAsia="Times New Roman" w:hAnsi="Times New Roman" w:cs="Times New Roman"/>
          <w:snapToGrid w:val="0"/>
        </w:rPr>
        <w:t xml:space="preserve"> plazmos klirensas buvo 79 % mažesnis, tariamasis galutinis pusinės eliminacijos laikas – 2,3 karto ilgesnis, o </w:t>
      </w:r>
      <w:r>
        <w:rPr>
          <w:rFonts w:ascii="Times New Roman" w:eastAsia="Times New Roman" w:hAnsi="Times New Roman" w:cs="Times New Roman"/>
          <w:i/>
          <w:iCs/>
          <w:snapToGrid w:val="0"/>
        </w:rPr>
        <w:t>AUC</w:t>
      </w:r>
      <w:r>
        <w:rPr>
          <w:rFonts w:ascii="Times New Roman" w:eastAsia="Times New Roman" w:hAnsi="Times New Roman" w:cs="Times New Roman"/>
          <w:snapToGrid w:val="0"/>
        </w:rPr>
        <w:t xml:space="preserve"> – 3,7 karto didesnis negu sveikų asmenų. </w:t>
      </w:r>
      <w:proofErr w:type="spellStart"/>
      <w:r>
        <w:rPr>
          <w:rFonts w:ascii="Times New Roman" w:eastAsia="Times New Roman" w:hAnsi="Times New Roman" w:cs="Times New Roman"/>
          <w:snapToGrid w:val="0"/>
        </w:rPr>
        <w:t>Duloksetino</w:t>
      </w:r>
      <w:proofErr w:type="spellEnd"/>
      <w:r>
        <w:rPr>
          <w:rFonts w:ascii="Times New Roman" w:eastAsia="Times New Roman" w:hAnsi="Times New Roman" w:cs="Times New Roman"/>
          <w:snapToGrid w:val="0"/>
        </w:rPr>
        <w:t xml:space="preserve"> ir jo metabolitų farmakokinetika lengvu arba vidutiniu kepenų nepakankamumu sergantiems pacientams nebuvo tirta.</w:t>
      </w:r>
    </w:p>
    <w:p w14:paraId="056E9210" w14:textId="77777777" w:rsidR="00D60365" w:rsidRDefault="00D60365">
      <w:pPr>
        <w:widowControl w:val="0"/>
        <w:tabs>
          <w:tab w:val="left" w:pos="567"/>
        </w:tabs>
        <w:spacing w:after="0" w:line="240" w:lineRule="auto"/>
        <w:rPr>
          <w:rFonts w:ascii="Times New Roman" w:eastAsia="Times New Roman" w:hAnsi="Times New Roman" w:cs="Times New Roman"/>
          <w:snapToGrid w:val="0"/>
        </w:rPr>
      </w:pPr>
    </w:p>
    <w:p w14:paraId="7DE613A0" w14:textId="77777777" w:rsidR="00D60365" w:rsidRDefault="00C12095">
      <w:pPr>
        <w:widowControl w:val="0"/>
        <w:tabs>
          <w:tab w:val="left" w:pos="567"/>
        </w:tabs>
        <w:spacing w:after="0" w:line="240" w:lineRule="auto"/>
        <w:rPr>
          <w:rFonts w:ascii="Times New Roman" w:eastAsia="Times New Roman" w:hAnsi="Times New Roman" w:cs="Times New Roman"/>
          <w:snapToGrid w:val="0"/>
        </w:rPr>
      </w:pPr>
      <w:r>
        <w:rPr>
          <w:rFonts w:ascii="Times New Roman" w:eastAsia="Times New Roman" w:hAnsi="Times New Roman" w:cs="Times New Roman"/>
          <w:i/>
          <w:iCs/>
          <w:snapToGrid w:val="0"/>
        </w:rPr>
        <w:t xml:space="preserve">Žindančios motinos. </w:t>
      </w:r>
      <w:proofErr w:type="spellStart"/>
      <w:r>
        <w:rPr>
          <w:rFonts w:ascii="Times New Roman" w:eastAsia="Times New Roman" w:hAnsi="Times New Roman" w:cs="Times New Roman"/>
          <w:snapToGrid w:val="0"/>
        </w:rPr>
        <w:t>Duloksetino</w:t>
      </w:r>
      <w:proofErr w:type="spellEnd"/>
      <w:r>
        <w:rPr>
          <w:rFonts w:ascii="Times New Roman" w:eastAsia="Times New Roman" w:hAnsi="Times New Roman" w:cs="Times New Roman"/>
          <w:snapToGrid w:val="0"/>
        </w:rPr>
        <w:t xml:space="preserve"> farmakokinetika tirta</w:t>
      </w:r>
      <w:r>
        <w:rPr>
          <w:rFonts w:ascii="Times New Roman" w:eastAsia="Times New Roman" w:hAnsi="Times New Roman" w:cs="Times New Roman"/>
          <w:i/>
          <w:iCs/>
          <w:snapToGrid w:val="0"/>
        </w:rPr>
        <w:t xml:space="preserve"> </w:t>
      </w:r>
      <w:r>
        <w:rPr>
          <w:rFonts w:ascii="Times New Roman" w:eastAsia="Times New Roman" w:hAnsi="Times New Roman" w:cs="Times New Roman"/>
          <w:snapToGrid w:val="0"/>
        </w:rPr>
        <w:t>6 žindyvių, kurioms po gydymo buvo praėję ne</w:t>
      </w:r>
      <w:r>
        <w:rPr>
          <w:rFonts w:ascii="Times New Roman" w:eastAsia="Times New Roman" w:hAnsi="Times New Roman" w:cs="Times New Roman"/>
          <w:i/>
          <w:iCs/>
          <w:snapToGrid w:val="0"/>
        </w:rPr>
        <w:t xml:space="preserve"> </w:t>
      </w:r>
      <w:r>
        <w:rPr>
          <w:rFonts w:ascii="Times New Roman" w:eastAsia="Times New Roman" w:hAnsi="Times New Roman" w:cs="Times New Roman"/>
          <w:snapToGrid w:val="0"/>
        </w:rPr>
        <w:t xml:space="preserve">mažiau kaip 12 savaičių, organizme. Nustatyta, kad į moters pieną </w:t>
      </w:r>
      <w:proofErr w:type="spellStart"/>
      <w:r>
        <w:rPr>
          <w:rFonts w:ascii="Times New Roman" w:eastAsia="Times New Roman" w:hAnsi="Times New Roman" w:cs="Times New Roman"/>
          <w:snapToGrid w:val="0"/>
        </w:rPr>
        <w:t>duloksetino</w:t>
      </w:r>
      <w:proofErr w:type="spellEnd"/>
      <w:r>
        <w:rPr>
          <w:rFonts w:ascii="Times New Roman" w:eastAsia="Times New Roman" w:hAnsi="Times New Roman" w:cs="Times New Roman"/>
          <w:snapToGrid w:val="0"/>
        </w:rPr>
        <w:t xml:space="preserve"> patenka. Moters piene jo koncentracija tuo metu, kai apykaita </w:t>
      </w:r>
      <w:proofErr w:type="spellStart"/>
      <w:r>
        <w:rPr>
          <w:rFonts w:ascii="Times New Roman" w:eastAsia="Times New Roman" w:hAnsi="Times New Roman" w:cs="Times New Roman"/>
          <w:snapToGrid w:val="0"/>
        </w:rPr>
        <w:t>pusiausvyrinė</w:t>
      </w:r>
      <w:proofErr w:type="spellEnd"/>
      <w:r>
        <w:rPr>
          <w:rFonts w:ascii="Times New Roman" w:eastAsia="Times New Roman" w:hAnsi="Times New Roman" w:cs="Times New Roman"/>
          <w:snapToGrid w:val="0"/>
        </w:rPr>
        <w:t xml:space="preserve">, būna ketvirtadalis tos koncentracijos, kokia yra jos kraujo plazmoje. Moters, vartojančios 40 mg dozę 2 kartus per parą, piene </w:t>
      </w:r>
      <w:proofErr w:type="spellStart"/>
      <w:r>
        <w:rPr>
          <w:rFonts w:ascii="Times New Roman" w:eastAsia="Times New Roman" w:hAnsi="Times New Roman" w:cs="Times New Roman"/>
          <w:snapToGrid w:val="0"/>
        </w:rPr>
        <w:t>duloksetino</w:t>
      </w:r>
      <w:proofErr w:type="spellEnd"/>
      <w:r>
        <w:rPr>
          <w:rFonts w:ascii="Times New Roman" w:eastAsia="Times New Roman" w:hAnsi="Times New Roman" w:cs="Times New Roman"/>
          <w:snapToGrid w:val="0"/>
        </w:rPr>
        <w:t xml:space="preserve"> kiekis būna maždaug 7 </w:t>
      </w:r>
      <w:proofErr w:type="spellStart"/>
      <w:r>
        <w:rPr>
          <w:rFonts w:ascii="Times New Roman" w:eastAsia="Times New Roman" w:hAnsi="Times New Roman" w:cs="Times New Roman"/>
          <w:snapToGrid w:val="0"/>
        </w:rPr>
        <w:t>mikrogramai</w:t>
      </w:r>
      <w:proofErr w:type="spellEnd"/>
      <w:r>
        <w:rPr>
          <w:rFonts w:ascii="Times New Roman" w:eastAsia="Times New Roman" w:hAnsi="Times New Roman" w:cs="Times New Roman"/>
          <w:snapToGrid w:val="0"/>
        </w:rPr>
        <w:t xml:space="preserve">/parą. Žindymas </w:t>
      </w:r>
      <w:proofErr w:type="spellStart"/>
      <w:r>
        <w:rPr>
          <w:rFonts w:ascii="Times New Roman" w:eastAsia="Times New Roman" w:hAnsi="Times New Roman" w:cs="Times New Roman"/>
          <w:snapToGrid w:val="0"/>
        </w:rPr>
        <w:t>duloksetino</w:t>
      </w:r>
      <w:proofErr w:type="spellEnd"/>
      <w:r>
        <w:rPr>
          <w:rFonts w:ascii="Times New Roman" w:eastAsia="Times New Roman" w:hAnsi="Times New Roman" w:cs="Times New Roman"/>
          <w:snapToGrid w:val="0"/>
        </w:rPr>
        <w:t xml:space="preserve"> farmakokinetikai įtakos nedaro.</w:t>
      </w:r>
    </w:p>
    <w:p w14:paraId="7E8BE8F4" w14:textId="77777777" w:rsidR="00D60365" w:rsidRDefault="00D60365">
      <w:pPr>
        <w:widowControl w:val="0"/>
        <w:tabs>
          <w:tab w:val="left" w:pos="567"/>
        </w:tabs>
        <w:spacing w:after="0" w:line="240" w:lineRule="auto"/>
        <w:rPr>
          <w:rFonts w:ascii="Times New Roman" w:eastAsia="Times New Roman" w:hAnsi="Times New Roman" w:cs="Times New Roman"/>
          <w:snapToGrid w:val="0"/>
        </w:rPr>
      </w:pPr>
    </w:p>
    <w:p w14:paraId="5874CE0D" w14:textId="77777777" w:rsidR="00D60365" w:rsidRDefault="00C12095">
      <w:pPr>
        <w:widowControl w:val="0"/>
        <w:tabs>
          <w:tab w:val="left" w:pos="567"/>
        </w:tabs>
        <w:spacing w:after="0" w:line="240" w:lineRule="auto"/>
        <w:rPr>
          <w:rFonts w:ascii="Times New Roman" w:eastAsia="Times New Roman" w:hAnsi="Times New Roman" w:cs="Times New Roman"/>
          <w:snapToGrid w:val="0"/>
        </w:rPr>
      </w:pPr>
      <w:r>
        <w:rPr>
          <w:rFonts w:ascii="Times New Roman" w:eastAsia="Times New Roman" w:hAnsi="Times New Roman" w:cs="Times New Roman"/>
          <w:i/>
          <w:iCs/>
          <w:snapToGrid w:val="0"/>
        </w:rPr>
        <w:t xml:space="preserve">Vaikų populiacija. </w:t>
      </w:r>
      <w:proofErr w:type="spellStart"/>
      <w:r>
        <w:rPr>
          <w:rFonts w:ascii="Times New Roman" w:eastAsia="Times New Roman" w:hAnsi="Times New Roman" w:cs="Times New Roman"/>
          <w:snapToGrid w:val="0"/>
        </w:rPr>
        <w:t>Duloksetino</w:t>
      </w:r>
      <w:proofErr w:type="spellEnd"/>
      <w:r>
        <w:rPr>
          <w:rFonts w:ascii="Times New Roman" w:eastAsia="Times New Roman" w:hAnsi="Times New Roman" w:cs="Times New Roman"/>
          <w:snapToGrid w:val="0"/>
        </w:rPr>
        <w:t xml:space="preserve"> farmakokinetikos savybės vaikų populiacijos pacientų nuo 7 iki 17 metų,</w:t>
      </w:r>
      <w:r>
        <w:rPr>
          <w:rFonts w:ascii="Times New Roman" w:eastAsia="Times New Roman" w:hAnsi="Times New Roman" w:cs="Times New Roman"/>
          <w:i/>
          <w:iCs/>
          <w:snapToGrid w:val="0"/>
        </w:rPr>
        <w:t xml:space="preserve"> </w:t>
      </w:r>
      <w:r>
        <w:rPr>
          <w:rFonts w:ascii="Times New Roman" w:eastAsia="Times New Roman" w:hAnsi="Times New Roman" w:cs="Times New Roman"/>
          <w:snapToGrid w:val="0"/>
        </w:rPr>
        <w:t xml:space="preserve">kuriems buvo diagnozuotas didžiosios depresijos sutrikimas, organizmuose po 20-120 mg </w:t>
      </w:r>
      <w:r>
        <w:rPr>
          <w:rFonts w:ascii="Times New Roman" w:eastAsia="Times New Roman" w:hAnsi="Times New Roman" w:cs="Times New Roman"/>
          <w:snapToGrid w:val="0"/>
        </w:rPr>
        <w:lastRenderedPageBreak/>
        <w:t xml:space="preserve">dozės vieną kartą per parą pavartojimo per burną buvo nustatytos naudojant populiacijos modeliavimo analizę, pagrįstą 3 tyrimų duomenimis. Pagal modelį numatytos </w:t>
      </w:r>
      <w:proofErr w:type="spellStart"/>
      <w:r>
        <w:rPr>
          <w:rFonts w:ascii="Times New Roman" w:eastAsia="Times New Roman" w:hAnsi="Times New Roman" w:cs="Times New Roman"/>
          <w:snapToGrid w:val="0"/>
        </w:rPr>
        <w:t>duloksetino</w:t>
      </w:r>
      <w:proofErr w:type="spellEnd"/>
      <w:r>
        <w:rPr>
          <w:rFonts w:ascii="Times New Roman" w:eastAsia="Times New Roman" w:hAnsi="Times New Roman" w:cs="Times New Roman"/>
          <w:snapToGrid w:val="0"/>
        </w:rPr>
        <w:t xml:space="preserve"> pusiausvyros apykaitos koncentracijos vaikų populiacijos pacientų plazmoje daugiausia buvo suaugusiems pacientams išmatuotų koncentracijų ribose.</w:t>
      </w:r>
    </w:p>
    <w:p w14:paraId="1411BAD7" w14:textId="77777777" w:rsidR="00D60365" w:rsidRDefault="00D60365">
      <w:pPr>
        <w:widowControl w:val="0"/>
        <w:tabs>
          <w:tab w:val="left" w:pos="567"/>
        </w:tabs>
        <w:spacing w:after="0" w:line="240" w:lineRule="auto"/>
        <w:rPr>
          <w:rFonts w:ascii="Times New Roman" w:eastAsia="Times New Roman" w:hAnsi="Times New Roman" w:cs="Times New Roman"/>
          <w:snapToGrid w:val="0"/>
        </w:rPr>
      </w:pPr>
    </w:p>
    <w:p w14:paraId="07399616" w14:textId="77777777" w:rsidR="00D60365" w:rsidRDefault="00C12095">
      <w:pPr>
        <w:widowControl w:val="0"/>
        <w:tabs>
          <w:tab w:val="left" w:pos="567"/>
        </w:tabs>
        <w:spacing w:after="0" w:line="240" w:lineRule="auto"/>
        <w:jc w:val="both"/>
        <w:outlineLvl w:val="3"/>
        <w:rPr>
          <w:rFonts w:ascii="Times New Roman" w:eastAsia="Times New Roman" w:hAnsi="Times New Roman" w:cs="Times New Roman"/>
          <w:b/>
          <w:bCs/>
          <w:snapToGrid w:val="0"/>
          <w:lang w:eastAsia="x-none"/>
        </w:rPr>
      </w:pPr>
      <w:r>
        <w:rPr>
          <w:rFonts w:ascii="Times New Roman" w:eastAsia="Times New Roman" w:hAnsi="Times New Roman" w:cs="Times New Roman"/>
          <w:b/>
          <w:bCs/>
          <w:snapToGrid w:val="0"/>
          <w:lang w:eastAsia="x-none"/>
        </w:rPr>
        <w:t>5.3</w:t>
      </w:r>
      <w:r>
        <w:rPr>
          <w:rFonts w:ascii="Times New Roman" w:eastAsia="Times New Roman" w:hAnsi="Times New Roman" w:cs="Times New Roman"/>
          <w:b/>
          <w:bCs/>
          <w:snapToGrid w:val="0"/>
          <w:lang w:eastAsia="x-none"/>
        </w:rPr>
        <w:tab/>
      </w:r>
      <w:proofErr w:type="spellStart"/>
      <w:r>
        <w:rPr>
          <w:rFonts w:ascii="Times New Roman" w:eastAsia="Times New Roman" w:hAnsi="Times New Roman" w:cs="Times New Roman"/>
          <w:b/>
          <w:bCs/>
          <w:snapToGrid w:val="0"/>
          <w:lang w:eastAsia="x-none"/>
        </w:rPr>
        <w:t>Ikiklinikinių</w:t>
      </w:r>
      <w:proofErr w:type="spellEnd"/>
      <w:r>
        <w:rPr>
          <w:rFonts w:ascii="Times New Roman" w:eastAsia="Times New Roman" w:hAnsi="Times New Roman" w:cs="Times New Roman"/>
          <w:b/>
          <w:bCs/>
          <w:snapToGrid w:val="0"/>
          <w:lang w:eastAsia="x-none"/>
        </w:rPr>
        <w:t xml:space="preserve"> saugumo tyrimų duomenys</w:t>
      </w:r>
    </w:p>
    <w:p w14:paraId="473F8483" w14:textId="77777777" w:rsidR="00D60365" w:rsidRDefault="00D60365">
      <w:pPr>
        <w:widowControl w:val="0"/>
        <w:spacing w:after="0" w:line="240" w:lineRule="auto"/>
        <w:rPr>
          <w:rFonts w:ascii="Times New Roman" w:eastAsia="Times New Roman" w:hAnsi="Times New Roman" w:cs="Times New Roman"/>
          <w:snapToGrid w:val="0"/>
        </w:rPr>
      </w:pPr>
    </w:p>
    <w:p w14:paraId="6ACB6A1B" w14:textId="77777777" w:rsidR="00D60365" w:rsidRDefault="00C12095">
      <w:pPr>
        <w:widowControl w:val="0"/>
        <w:tabs>
          <w:tab w:val="left" w:pos="567"/>
        </w:tabs>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 xml:space="preserve">Atlikus įprastinius tyrimus </w:t>
      </w:r>
      <w:proofErr w:type="spellStart"/>
      <w:r>
        <w:rPr>
          <w:rFonts w:ascii="Times New Roman" w:eastAsia="Times New Roman" w:hAnsi="Times New Roman" w:cs="Times New Roman"/>
          <w:snapToGrid w:val="0"/>
        </w:rPr>
        <w:t>genotoksinio</w:t>
      </w:r>
      <w:proofErr w:type="spellEnd"/>
      <w:r>
        <w:rPr>
          <w:rFonts w:ascii="Times New Roman" w:eastAsia="Times New Roman" w:hAnsi="Times New Roman" w:cs="Times New Roman"/>
          <w:snapToGrid w:val="0"/>
        </w:rPr>
        <w:t xml:space="preserve"> poveikio nenustatyta, preparatas nebuvo </w:t>
      </w:r>
      <w:proofErr w:type="spellStart"/>
      <w:r>
        <w:rPr>
          <w:rFonts w:ascii="Times New Roman" w:eastAsia="Times New Roman" w:hAnsi="Times New Roman" w:cs="Times New Roman"/>
          <w:snapToGrid w:val="0"/>
        </w:rPr>
        <w:t>kancerogeniškas</w:t>
      </w:r>
      <w:proofErr w:type="spellEnd"/>
      <w:r>
        <w:rPr>
          <w:rFonts w:ascii="Times New Roman" w:eastAsia="Times New Roman" w:hAnsi="Times New Roman" w:cs="Times New Roman"/>
          <w:snapToGrid w:val="0"/>
        </w:rPr>
        <w:t xml:space="preserve"> žiurkėms. Žiurkių </w:t>
      </w:r>
      <w:proofErr w:type="spellStart"/>
      <w:r>
        <w:rPr>
          <w:rFonts w:ascii="Times New Roman" w:eastAsia="Times New Roman" w:hAnsi="Times New Roman" w:cs="Times New Roman"/>
          <w:snapToGrid w:val="0"/>
        </w:rPr>
        <w:t>kancerogeniškumo</w:t>
      </w:r>
      <w:proofErr w:type="spellEnd"/>
      <w:r>
        <w:rPr>
          <w:rFonts w:ascii="Times New Roman" w:eastAsia="Times New Roman" w:hAnsi="Times New Roman" w:cs="Times New Roman"/>
          <w:snapToGrid w:val="0"/>
        </w:rPr>
        <w:t xml:space="preserve"> tyrimo metu buvo aptikta </w:t>
      </w:r>
      <w:proofErr w:type="spellStart"/>
      <w:r>
        <w:rPr>
          <w:rFonts w:ascii="Times New Roman" w:eastAsia="Times New Roman" w:hAnsi="Times New Roman" w:cs="Times New Roman"/>
          <w:snapToGrid w:val="0"/>
        </w:rPr>
        <w:t>daugiabranduolių</w:t>
      </w:r>
      <w:proofErr w:type="spellEnd"/>
      <w:r>
        <w:rPr>
          <w:rFonts w:ascii="Times New Roman" w:eastAsia="Times New Roman" w:hAnsi="Times New Roman" w:cs="Times New Roman"/>
          <w:snapToGrid w:val="0"/>
        </w:rPr>
        <w:t xml:space="preserve"> kepenų ląstelių, kitų </w:t>
      </w:r>
      <w:proofErr w:type="spellStart"/>
      <w:r>
        <w:rPr>
          <w:rFonts w:ascii="Times New Roman" w:eastAsia="Times New Roman" w:hAnsi="Times New Roman" w:cs="Times New Roman"/>
          <w:snapToGrid w:val="0"/>
        </w:rPr>
        <w:t>histopatologinių</w:t>
      </w:r>
      <w:proofErr w:type="spellEnd"/>
      <w:r>
        <w:rPr>
          <w:rFonts w:ascii="Times New Roman" w:eastAsia="Times New Roman" w:hAnsi="Times New Roman" w:cs="Times New Roman"/>
          <w:snapToGrid w:val="0"/>
        </w:rPr>
        <w:t xml:space="preserve"> pokyčių nenustatyta. Šio reiškinio atsiradimo mechanizmas ir klinikinė reikšmė nėra žinoma. Pelėms patelėms, kurioms 2 metus buvo duodamos didelės </w:t>
      </w:r>
      <w:proofErr w:type="spellStart"/>
      <w:r>
        <w:rPr>
          <w:rFonts w:ascii="Times New Roman" w:eastAsia="Times New Roman" w:hAnsi="Times New Roman" w:cs="Times New Roman"/>
          <w:snapToGrid w:val="0"/>
        </w:rPr>
        <w:t>duloksetino</w:t>
      </w:r>
      <w:proofErr w:type="spellEnd"/>
      <w:r>
        <w:rPr>
          <w:rFonts w:ascii="Times New Roman" w:eastAsia="Times New Roman" w:hAnsi="Times New Roman" w:cs="Times New Roman"/>
          <w:snapToGrid w:val="0"/>
        </w:rPr>
        <w:t xml:space="preserve"> dozės (144 mg/kg per parą), padidėjo kepenų ląstelių adenomų ir karcinomų atvejų skaičius, tačiau manoma, kad tai yra antrinė pasekmė dėl kepenų </w:t>
      </w:r>
      <w:proofErr w:type="spellStart"/>
      <w:r>
        <w:rPr>
          <w:rFonts w:ascii="Times New Roman" w:eastAsia="Times New Roman" w:hAnsi="Times New Roman" w:cs="Times New Roman"/>
          <w:snapToGrid w:val="0"/>
        </w:rPr>
        <w:t>mikrosominių</w:t>
      </w:r>
      <w:proofErr w:type="spellEnd"/>
      <w:r>
        <w:rPr>
          <w:rFonts w:ascii="Times New Roman" w:eastAsia="Times New Roman" w:hAnsi="Times New Roman" w:cs="Times New Roman"/>
          <w:snapToGrid w:val="0"/>
        </w:rPr>
        <w:t xml:space="preserve"> fermentų sužadinimo. Ar šių pelių tyrimų duomenys reikšmingi žmonėms, nežinoma. Žiurkių patelės, kurioms prieš poravimąsi, poravimosi ir ankstyvo nėštumo metu buvo skiriama </w:t>
      </w:r>
      <w:proofErr w:type="spellStart"/>
      <w:r>
        <w:rPr>
          <w:rFonts w:ascii="Times New Roman" w:eastAsia="Times New Roman" w:hAnsi="Times New Roman" w:cs="Times New Roman"/>
          <w:snapToGrid w:val="0"/>
        </w:rPr>
        <w:t>duloksetino</w:t>
      </w:r>
      <w:proofErr w:type="spellEnd"/>
      <w:r>
        <w:rPr>
          <w:rFonts w:ascii="Times New Roman" w:eastAsia="Times New Roman" w:hAnsi="Times New Roman" w:cs="Times New Roman"/>
          <w:snapToGrid w:val="0"/>
        </w:rPr>
        <w:t xml:space="preserve"> (45 mg/kg/per parą), mažiau suvartodavo maisto, jų svoris buvo mažesnis, pasireiškė rujos ciklo sutrikimai, sumažėjo gimstančių gyvų jauniklių skaičius ir palikuonių išgyvenamumo rodikliai, sulėtėjo palikuonių augimas, esant sisteminės ekspozicijos (</w:t>
      </w:r>
      <w:r>
        <w:rPr>
          <w:rFonts w:ascii="Times New Roman" w:eastAsia="Times New Roman" w:hAnsi="Times New Roman" w:cs="Times New Roman"/>
          <w:i/>
          <w:iCs/>
          <w:snapToGrid w:val="0"/>
        </w:rPr>
        <w:t>AUC</w:t>
      </w:r>
      <w:r>
        <w:rPr>
          <w:rFonts w:ascii="Times New Roman" w:eastAsia="Times New Roman" w:hAnsi="Times New Roman" w:cs="Times New Roman"/>
          <w:snapToGrid w:val="0"/>
        </w:rPr>
        <w:t xml:space="preserve">) dydžiui, atitinkančiam maksimalią klinikinę ekspoziciją. </w:t>
      </w:r>
      <w:proofErr w:type="spellStart"/>
      <w:r>
        <w:rPr>
          <w:rFonts w:ascii="Times New Roman" w:eastAsia="Times New Roman" w:hAnsi="Times New Roman" w:cs="Times New Roman"/>
          <w:snapToGrid w:val="0"/>
        </w:rPr>
        <w:t>Embriotoksiškumo</w:t>
      </w:r>
      <w:proofErr w:type="spellEnd"/>
      <w:r>
        <w:rPr>
          <w:rFonts w:ascii="Times New Roman" w:eastAsia="Times New Roman" w:hAnsi="Times New Roman" w:cs="Times New Roman"/>
          <w:snapToGrid w:val="0"/>
        </w:rPr>
        <w:t xml:space="preserve"> tyrimo su triušiais metu, esant mažesnei nei maksimali klinikinė sisteminei ekspozicijai (</w:t>
      </w:r>
      <w:r>
        <w:rPr>
          <w:rFonts w:ascii="Times New Roman" w:eastAsia="Times New Roman" w:hAnsi="Times New Roman" w:cs="Times New Roman"/>
          <w:i/>
          <w:iCs/>
          <w:snapToGrid w:val="0"/>
        </w:rPr>
        <w:t>AUC</w:t>
      </w:r>
      <w:r>
        <w:rPr>
          <w:rFonts w:ascii="Times New Roman" w:eastAsia="Times New Roman" w:hAnsi="Times New Roman" w:cs="Times New Roman"/>
          <w:snapToGrid w:val="0"/>
        </w:rPr>
        <w:t xml:space="preserve">), buvo nustatytas didesnis širdies ir kraujagyslių bei skeleto apsigimimų dažnis. Kito tyrimo metu, tiriant didesnių kitos </w:t>
      </w:r>
      <w:proofErr w:type="spellStart"/>
      <w:r>
        <w:rPr>
          <w:rFonts w:ascii="Times New Roman" w:eastAsia="Times New Roman" w:hAnsi="Times New Roman" w:cs="Times New Roman"/>
          <w:snapToGrid w:val="0"/>
        </w:rPr>
        <w:t>duloksetino</w:t>
      </w:r>
      <w:proofErr w:type="spellEnd"/>
      <w:r>
        <w:rPr>
          <w:rFonts w:ascii="Times New Roman" w:eastAsia="Times New Roman" w:hAnsi="Times New Roman" w:cs="Times New Roman"/>
          <w:snapToGrid w:val="0"/>
        </w:rPr>
        <w:t xml:space="preserve"> druskos dozių skyrimą, nebuvo nustatyta jokių apsigimimų. </w:t>
      </w:r>
      <w:proofErr w:type="spellStart"/>
      <w:r>
        <w:rPr>
          <w:rFonts w:ascii="Times New Roman" w:eastAsia="Times New Roman" w:hAnsi="Times New Roman" w:cs="Times New Roman"/>
          <w:snapToGrid w:val="0"/>
        </w:rPr>
        <w:t>Prenatalinio</w:t>
      </w:r>
      <w:proofErr w:type="spellEnd"/>
      <w:r>
        <w:rPr>
          <w:rFonts w:ascii="Times New Roman" w:eastAsia="Times New Roman" w:hAnsi="Times New Roman" w:cs="Times New Roman"/>
          <w:snapToGrid w:val="0"/>
        </w:rPr>
        <w:t xml:space="preserve"> ir </w:t>
      </w:r>
      <w:proofErr w:type="spellStart"/>
      <w:r>
        <w:rPr>
          <w:rFonts w:ascii="Times New Roman" w:eastAsia="Times New Roman" w:hAnsi="Times New Roman" w:cs="Times New Roman"/>
          <w:snapToGrid w:val="0"/>
        </w:rPr>
        <w:t>postnatalinio</w:t>
      </w:r>
      <w:proofErr w:type="spellEnd"/>
      <w:r>
        <w:rPr>
          <w:rFonts w:ascii="Times New Roman" w:eastAsia="Times New Roman" w:hAnsi="Times New Roman" w:cs="Times New Roman"/>
          <w:snapToGrid w:val="0"/>
        </w:rPr>
        <w:t xml:space="preserve"> toksiškumo klinikinio tyrimo su žiurkėmis metu </w:t>
      </w:r>
      <w:proofErr w:type="spellStart"/>
      <w:r>
        <w:rPr>
          <w:rFonts w:ascii="Times New Roman" w:eastAsia="Times New Roman" w:hAnsi="Times New Roman" w:cs="Times New Roman"/>
          <w:snapToGrid w:val="0"/>
        </w:rPr>
        <w:t>duloksetinas</w:t>
      </w:r>
      <w:proofErr w:type="spellEnd"/>
      <w:r>
        <w:rPr>
          <w:rFonts w:ascii="Times New Roman" w:eastAsia="Times New Roman" w:hAnsi="Times New Roman" w:cs="Times New Roman"/>
          <w:snapToGrid w:val="0"/>
        </w:rPr>
        <w:t xml:space="preserve"> palikuoniams sukėlė nepageidaujamų elgesio reiškinių, esant mažesnėms nei maksimali klinikinė sisteminėms ekspozicijoms (</w:t>
      </w:r>
      <w:r>
        <w:rPr>
          <w:rFonts w:ascii="Times New Roman" w:eastAsia="Times New Roman" w:hAnsi="Times New Roman" w:cs="Times New Roman"/>
          <w:i/>
          <w:iCs/>
          <w:snapToGrid w:val="0"/>
        </w:rPr>
        <w:t>AUC</w:t>
      </w:r>
      <w:r>
        <w:rPr>
          <w:rFonts w:ascii="Times New Roman" w:eastAsia="Times New Roman" w:hAnsi="Times New Roman" w:cs="Times New Roman"/>
          <w:snapToGrid w:val="0"/>
        </w:rPr>
        <w:t>).</w:t>
      </w:r>
    </w:p>
    <w:p w14:paraId="18B289D1" w14:textId="77777777" w:rsidR="00D60365" w:rsidRDefault="00D60365">
      <w:pPr>
        <w:widowControl w:val="0"/>
        <w:tabs>
          <w:tab w:val="left" w:pos="567"/>
        </w:tabs>
        <w:spacing w:after="0" w:line="240" w:lineRule="auto"/>
        <w:rPr>
          <w:rFonts w:ascii="Times New Roman" w:eastAsia="Times New Roman" w:hAnsi="Times New Roman" w:cs="Times New Roman"/>
          <w:snapToGrid w:val="0"/>
        </w:rPr>
      </w:pPr>
    </w:p>
    <w:p w14:paraId="145DE215" w14:textId="77777777" w:rsidR="00D60365" w:rsidRDefault="00C12095">
      <w:pPr>
        <w:widowControl w:val="0"/>
        <w:tabs>
          <w:tab w:val="left" w:pos="567"/>
        </w:tabs>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 xml:space="preserve">Tyrimai su žiurkių jaunikliais parodė trumpalaikį poveikį nervų sistemai ir elgsenai, o taip pat reikšmingą kūno masės sumažėjimą ir mažesnį maisto suvartojimą, kepenų fermentų sužadinimą bei kepenų ląstelių </w:t>
      </w:r>
      <w:proofErr w:type="spellStart"/>
      <w:r>
        <w:rPr>
          <w:rFonts w:ascii="Times New Roman" w:eastAsia="Times New Roman" w:hAnsi="Times New Roman" w:cs="Times New Roman"/>
          <w:snapToGrid w:val="0"/>
        </w:rPr>
        <w:t>vakuolizaciją</w:t>
      </w:r>
      <w:proofErr w:type="spellEnd"/>
      <w:r>
        <w:rPr>
          <w:rFonts w:ascii="Times New Roman" w:eastAsia="Times New Roman" w:hAnsi="Times New Roman" w:cs="Times New Roman"/>
          <w:snapToGrid w:val="0"/>
        </w:rPr>
        <w:t xml:space="preserve"> vartojant 45 mg/kg kūno svorio per parą dozes. Bendrasis </w:t>
      </w:r>
      <w:proofErr w:type="spellStart"/>
      <w:r>
        <w:rPr>
          <w:rFonts w:ascii="Times New Roman" w:eastAsia="Times New Roman" w:hAnsi="Times New Roman" w:cs="Times New Roman"/>
          <w:snapToGrid w:val="0"/>
        </w:rPr>
        <w:t>duloksetino</w:t>
      </w:r>
      <w:proofErr w:type="spellEnd"/>
      <w:r>
        <w:rPr>
          <w:rFonts w:ascii="Times New Roman" w:eastAsia="Times New Roman" w:hAnsi="Times New Roman" w:cs="Times New Roman"/>
          <w:snapToGrid w:val="0"/>
        </w:rPr>
        <w:t xml:space="preserve"> toksinio poveikio žiurkių jaunikliams pobūdis buvo panašus į nustatytąjį suaugusioms žiurkėms. Buvo nustatyta, kad nepageidaujamo poveikio nesukeliančios koncentracijos susidaro vartojant 20 mg/kg kūno svorio dozę per parą.</w:t>
      </w:r>
    </w:p>
    <w:p w14:paraId="70B6FA38" w14:textId="77777777" w:rsidR="00D60365" w:rsidRDefault="00D60365">
      <w:pPr>
        <w:widowControl w:val="0"/>
        <w:spacing w:after="0" w:line="240" w:lineRule="auto"/>
        <w:rPr>
          <w:rFonts w:ascii="Times New Roman" w:eastAsia="Times New Roman" w:hAnsi="Times New Roman" w:cs="Times New Roman"/>
          <w:snapToGrid w:val="0"/>
        </w:rPr>
      </w:pPr>
    </w:p>
    <w:p w14:paraId="36AA3832" w14:textId="77777777" w:rsidR="00D60365" w:rsidRDefault="00D60365">
      <w:pPr>
        <w:widowControl w:val="0"/>
        <w:spacing w:after="0" w:line="240" w:lineRule="auto"/>
        <w:rPr>
          <w:rFonts w:ascii="Times New Roman" w:eastAsia="Times New Roman" w:hAnsi="Times New Roman" w:cs="Times New Roman"/>
          <w:snapToGrid w:val="0"/>
        </w:rPr>
      </w:pPr>
    </w:p>
    <w:p w14:paraId="3B3AA7C3" w14:textId="77777777" w:rsidR="00D60365" w:rsidRDefault="00C12095">
      <w:pPr>
        <w:widowControl w:val="0"/>
        <w:tabs>
          <w:tab w:val="left" w:pos="567"/>
        </w:tabs>
        <w:spacing w:after="0" w:line="240" w:lineRule="auto"/>
        <w:outlineLvl w:val="2"/>
        <w:rPr>
          <w:rFonts w:ascii="Times New Roman" w:eastAsia="Times New Roman" w:hAnsi="Times New Roman" w:cs="Times New Roman"/>
          <w:b/>
          <w:bCs/>
          <w:snapToGrid w:val="0"/>
          <w:lang w:eastAsia="x-none"/>
        </w:rPr>
      </w:pPr>
      <w:r>
        <w:rPr>
          <w:rFonts w:ascii="Times New Roman" w:eastAsia="Times New Roman" w:hAnsi="Times New Roman" w:cs="Times New Roman"/>
          <w:b/>
          <w:bCs/>
          <w:snapToGrid w:val="0"/>
          <w:lang w:eastAsia="x-none"/>
        </w:rPr>
        <w:t>6.</w:t>
      </w:r>
      <w:r>
        <w:rPr>
          <w:rFonts w:ascii="Times New Roman" w:eastAsia="Times New Roman" w:hAnsi="Times New Roman" w:cs="Times New Roman"/>
          <w:b/>
          <w:bCs/>
          <w:snapToGrid w:val="0"/>
          <w:lang w:eastAsia="x-none"/>
        </w:rPr>
        <w:tab/>
        <w:t>FARMACINĖ INFORMACIJA</w:t>
      </w:r>
    </w:p>
    <w:p w14:paraId="5442B643" w14:textId="77777777" w:rsidR="00D60365" w:rsidRDefault="00D60365">
      <w:pPr>
        <w:widowControl w:val="0"/>
        <w:spacing w:after="0" w:line="240" w:lineRule="auto"/>
        <w:rPr>
          <w:rFonts w:ascii="Times New Roman" w:eastAsia="Times New Roman" w:hAnsi="Times New Roman" w:cs="Times New Roman"/>
          <w:snapToGrid w:val="0"/>
        </w:rPr>
      </w:pPr>
    </w:p>
    <w:p w14:paraId="1E56FAB0" w14:textId="77777777" w:rsidR="00D60365" w:rsidRDefault="00C12095">
      <w:pPr>
        <w:widowControl w:val="0"/>
        <w:tabs>
          <w:tab w:val="left" w:pos="567"/>
        </w:tabs>
        <w:spacing w:after="0" w:line="240" w:lineRule="auto"/>
        <w:jc w:val="both"/>
        <w:outlineLvl w:val="3"/>
        <w:rPr>
          <w:rFonts w:ascii="Times New Roman" w:eastAsia="Times New Roman" w:hAnsi="Times New Roman" w:cs="Times New Roman"/>
          <w:b/>
          <w:bCs/>
          <w:snapToGrid w:val="0"/>
          <w:lang w:eastAsia="x-none"/>
        </w:rPr>
      </w:pPr>
      <w:r>
        <w:rPr>
          <w:rFonts w:ascii="Times New Roman" w:eastAsia="Times New Roman" w:hAnsi="Times New Roman" w:cs="Times New Roman"/>
          <w:b/>
          <w:bCs/>
          <w:snapToGrid w:val="0"/>
          <w:lang w:eastAsia="x-none"/>
        </w:rPr>
        <w:t>6.1</w:t>
      </w:r>
      <w:r>
        <w:rPr>
          <w:rFonts w:ascii="Times New Roman" w:eastAsia="Times New Roman" w:hAnsi="Times New Roman" w:cs="Times New Roman"/>
          <w:b/>
          <w:bCs/>
          <w:snapToGrid w:val="0"/>
          <w:lang w:eastAsia="x-none"/>
        </w:rPr>
        <w:tab/>
        <w:t>Pagalbinių medžiagų sąrašas</w:t>
      </w:r>
    </w:p>
    <w:p w14:paraId="09DBFD52" w14:textId="77777777" w:rsidR="00D60365" w:rsidRDefault="00D60365">
      <w:pPr>
        <w:widowControl w:val="0"/>
        <w:spacing w:after="0" w:line="240" w:lineRule="auto"/>
        <w:rPr>
          <w:rFonts w:ascii="Times New Roman" w:eastAsia="Times New Roman" w:hAnsi="Times New Roman" w:cs="Times New Roman"/>
          <w:snapToGrid w:val="0"/>
        </w:rPr>
      </w:pPr>
    </w:p>
    <w:p w14:paraId="5791DBEC" w14:textId="77777777" w:rsidR="00D60365" w:rsidRDefault="00C12095">
      <w:pPr>
        <w:widowControl w:val="0"/>
        <w:spacing w:after="0" w:line="240" w:lineRule="auto"/>
        <w:rPr>
          <w:rFonts w:ascii="Times New Roman" w:eastAsia="Times New Roman" w:hAnsi="Times New Roman" w:cs="Times New Roman"/>
          <w:snapToGrid w:val="0"/>
          <w:u w:val="single"/>
        </w:rPr>
      </w:pPr>
      <w:r>
        <w:rPr>
          <w:rFonts w:ascii="Times New Roman" w:eastAsia="Times New Roman" w:hAnsi="Times New Roman" w:cs="Times New Roman"/>
          <w:snapToGrid w:val="0"/>
          <w:u w:val="single"/>
        </w:rPr>
        <w:t>Kapsulės turinys</w:t>
      </w:r>
    </w:p>
    <w:p w14:paraId="11AEE23A" w14:textId="77777777" w:rsidR="00D60365" w:rsidRDefault="00C12095">
      <w:pPr>
        <w:widowControl w:val="0"/>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Cukriniai branduoliai (sacharozė, kukurūzų krakmolas)</w:t>
      </w:r>
    </w:p>
    <w:p w14:paraId="7D297759" w14:textId="77777777" w:rsidR="00D60365" w:rsidRDefault="00C12095">
      <w:pPr>
        <w:widowControl w:val="0"/>
        <w:spacing w:after="0" w:line="240" w:lineRule="auto"/>
        <w:rPr>
          <w:rFonts w:ascii="Times New Roman" w:eastAsia="Times New Roman" w:hAnsi="Times New Roman" w:cs="Times New Roman"/>
          <w:snapToGrid w:val="0"/>
        </w:rPr>
      </w:pPr>
      <w:proofErr w:type="spellStart"/>
      <w:r>
        <w:rPr>
          <w:rFonts w:ascii="Times New Roman" w:eastAsia="Times New Roman" w:hAnsi="Times New Roman" w:cs="Times New Roman"/>
          <w:snapToGrid w:val="0"/>
        </w:rPr>
        <w:t>Hipromeliozė</w:t>
      </w:r>
      <w:proofErr w:type="spellEnd"/>
      <w:r>
        <w:rPr>
          <w:rFonts w:ascii="Times New Roman" w:eastAsia="Times New Roman" w:hAnsi="Times New Roman" w:cs="Times New Roman"/>
          <w:snapToGrid w:val="0"/>
        </w:rPr>
        <w:t xml:space="preserve"> 6 </w:t>
      </w:r>
      <w:proofErr w:type="spellStart"/>
      <w:r>
        <w:rPr>
          <w:rFonts w:ascii="Times New Roman" w:eastAsia="Times New Roman" w:hAnsi="Times New Roman" w:cs="Times New Roman"/>
          <w:snapToGrid w:val="0"/>
        </w:rPr>
        <w:t>cP</w:t>
      </w:r>
      <w:proofErr w:type="spellEnd"/>
    </w:p>
    <w:p w14:paraId="3AD49EF2" w14:textId="77777777" w:rsidR="00D60365" w:rsidRDefault="00C12095">
      <w:pPr>
        <w:widowControl w:val="0"/>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Sacharozė</w:t>
      </w:r>
    </w:p>
    <w:p w14:paraId="09E28F72" w14:textId="77777777" w:rsidR="00D60365" w:rsidRDefault="00C12095">
      <w:pPr>
        <w:widowControl w:val="0"/>
        <w:spacing w:after="0" w:line="240" w:lineRule="auto"/>
        <w:rPr>
          <w:rFonts w:ascii="Times New Roman" w:eastAsia="Times New Roman" w:hAnsi="Times New Roman" w:cs="Times New Roman"/>
          <w:snapToGrid w:val="0"/>
        </w:rPr>
      </w:pPr>
      <w:proofErr w:type="spellStart"/>
      <w:r>
        <w:rPr>
          <w:rFonts w:ascii="Times New Roman" w:eastAsia="Times New Roman" w:hAnsi="Times New Roman" w:cs="Times New Roman"/>
          <w:snapToGrid w:val="0"/>
        </w:rPr>
        <w:t>Askorbo</w:t>
      </w:r>
      <w:proofErr w:type="spellEnd"/>
      <w:r>
        <w:rPr>
          <w:rFonts w:ascii="Times New Roman" w:eastAsia="Times New Roman" w:hAnsi="Times New Roman" w:cs="Times New Roman"/>
          <w:snapToGrid w:val="0"/>
        </w:rPr>
        <w:t xml:space="preserve"> rūgštis</w:t>
      </w:r>
    </w:p>
    <w:p w14:paraId="18DB035B" w14:textId="18E8A4F2" w:rsidR="00D60365" w:rsidRDefault="00C12095">
      <w:pPr>
        <w:widowControl w:val="0"/>
        <w:spacing w:after="0" w:line="240" w:lineRule="auto"/>
        <w:rPr>
          <w:rFonts w:ascii="Times New Roman" w:eastAsia="Times New Roman" w:hAnsi="Times New Roman" w:cs="Times New Roman"/>
          <w:snapToGrid w:val="0"/>
        </w:rPr>
      </w:pPr>
      <w:proofErr w:type="spellStart"/>
      <w:r>
        <w:rPr>
          <w:rFonts w:ascii="Times New Roman" w:eastAsia="Times New Roman" w:hAnsi="Times New Roman" w:cs="Times New Roman"/>
          <w:snapToGrid w:val="0"/>
        </w:rPr>
        <w:t>Hipromeliozės</w:t>
      </w:r>
      <w:proofErr w:type="spellEnd"/>
      <w:r>
        <w:rPr>
          <w:rFonts w:ascii="Times New Roman" w:eastAsia="Times New Roman" w:hAnsi="Times New Roman" w:cs="Times New Roman"/>
          <w:snapToGrid w:val="0"/>
        </w:rPr>
        <w:t xml:space="preserve"> acetato </w:t>
      </w:r>
      <w:proofErr w:type="spellStart"/>
      <w:r>
        <w:rPr>
          <w:rFonts w:ascii="Times New Roman" w:eastAsia="Times New Roman" w:hAnsi="Times New Roman" w:cs="Times New Roman"/>
          <w:snapToGrid w:val="0"/>
        </w:rPr>
        <w:t>sukcinatas</w:t>
      </w:r>
      <w:proofErr w:type="spellEnd"/>
    </w:p>
    <w:p w14:paraId="251C7601" w14:textId="77777777" w:rsidR="00D60365" w:rsidRDefault="00C12095">
      <w:pPr>
        <w:widowControl w:val="0"/>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Talkas</w:t>
      </w:r>
    </w:p>
    <w:p w14:paraId="4FE7C3D4" w14:textId="77777777" w:rsidR="00D60365" w:rsidRDefault="00C12095">
      <w:pPr>
        <w:widowControl w:val="0"/>
        <w:spacing w:after="0" w:line="240" w:lineRule="auto"/>
        <w:rPr>
          <w:rFonts w:ascii="Times New Roman" w:eastAsia="Times New Roman" w:hAnsi="Times New Roman" w:cs="Times New Roman"/>
          <w:snapToGrid w:val="0"/>
        </w:rPr>
      </w:pPr>
      <w:proofErr w:type="spellStart"/>
      <w:r>
        <w:rPr>
          <w:rFonts w:ascii="Times New Roman" w:eastAsia="Times New Roman" w:hAnsi="Times New Roman" w:cs="Times New Roman"/>
          <w:snapToGrid w:val="0"/>
        </w:rPr>
        <w:t>Trietilo</w:t>
      </w:r>
      <w:proofErr w:type="spellEnd"/>
      <w:r>
        <w:rPr>
          <w:rFonts w:ascii="Times New Roman" w:eastAsia="Times New Roman" w:hAnsi="Times New Roman" w:cs="Times New Roman"/>
          <w:snapToGrid w:val="0"/>
        </w:rPr>
        <w:t xml:space="preserve"> citratas</w:t>
      </w:r>
    </w:p>
    <w:p w14:paraId="09507017" w14:textId="77777777" w:rsidR="00D60365" w:rsidRDefault="00C12095">
      <w:pPr>
        <w:widowControl w:val="0"/>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Titano dioksidas (E171)</w:t>
      </w:r>
    </w:p>
    <w:p w14:paraId="6DE8CE30" w14:textId="77777777" w:rsidR="00D60365" w:rsidRDefault="00D60365">
      <w:pPr>
        <w:widowControl w:val="0"/>
        <w:spacing w:after="0" w:line="240" w:lineRule="auto"/>
        <w:rPr>
          <w:rFonts w:ascii="Times New Roman" w:eastAsia="Times New Roman" w:hAnsi="Times New Roman" w:cs="Times New Roman"/>
          <w:snapToGrid w:val="0"/>
        </w:rPr>
      </w:pPr>
    </w:p>
    <w:p w14:paraId="173AEB3F" w14:textId="77777777" w:rsidR="00D60365" w:rsidRDefault="00C12095">
      <w:pPr>
        <w:widowControl w:val="0"/>
        <w:spacing w:after="0" w:line="240" w:lineRule="auto"/>
        <w:rPr>
          <w:rFonts w:ascii="Times New Roman" w:eastAsia="Times New Roman" w:hAnsi="Times New Roman" w:cs="Times New Roman"/>
          <w:snapToGrid w:val="0"/>
          <w:u w:val="single"/>
        </w:rPr>
      </w:pPr>
      <w:r>
        <w:rPr>
          <w:rFonts w:ascii="Times New Roman" w:eastAsia="Times New Roman" w:hAnsi="Times New Roman" w:cs="Times New Roman"/>
          <w:snapToGrid w:val="0"/>
          <w:u w:val="single"/>
        </w:rPr>
        <w:t>Kapsulės apvalkalas</w:t>
      </w:r>
    </w:p>
    <w:p w14:paraId="4A5F8144" w14:textId="77777777" w:rsidR="00D60365" w:rsidRDefault="00C12095">
      <w:pPr>
        <w:widowControl w:val="0"/>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Želatina</w:t>
      </w:r>
    </w:p>
    <w:p w14:paraId="4CEEDC14" w14:textId="77777777" w:rsidR="00D60365" w:rsidRDefault="00C12095">
      <w:pPr>
        <w:widowControl w:val="0"/>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Titano dioksidas (E171)</w:t>
      </w:r>
    </w:p>
    <w:p w14:paraId="027DC4F5" w14:textId="77777777" w:rsidR="00D60365" w:rsidRDefault="00C12095">
      <w:pPr>
        <w:widowControl w:val="0"/>
        <w:spacing w:after="0" w:line="240" w:lineRule="auto"/>
        <w:rPr>
          <w:rFonts w:ascii="Times New Roman" w:eastAsia="Times New Roman" w:hAnsi="Times New Roman" w:cs="Times New Roman"/>
          <w:snapToGrid w:val="0"/>
        </w:rPr>
      </w:pPr>
      <w:proofErr w:type="spellStart"/>
      <w:r>
        <w:rPr>
          <w:rFonts w:ascii="Times New Roman" w:eastAsia="Times New Roman" w:hAnsi="Times New Roman" w:cs="Times New Roman"/>
          <w:snapToGrid w:val="0"/>
        </w:rPr>
        <w:t>Indigotinas</w:t>
      </w:r>
      <w:proofErr w:type="spellEnd"/>
      <w:r>
        <w:rPr>
          <w:rFonts w:ascii="Times New Roman" w:eastAsia="Times New Roman" w:hAnsi="Times New Roman" w:cs="Times New Roman"/>
          <w:snapToGrid w:val="0"/>
        </w:rPr>
        <w:t xml:space="preserve"> (E132)</w:t>
      </w:r>
    </w:p>
    <w:p w14:paraId="2DF9AEBE" w14:textId="77777777" w:rsidR="00D60365" w:rsidRDefault="00C12095">
      <w:pPr>
        <w:widowControl w:val="0"/>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Geltonasis geležies oksidas (E172) – tik 60 mg kapsulėse</w:t>
      </w:r>
    </w:p>
    <w:p w14:paraId="5EB16A4B" w14:textId="40069E96" w:rsidR="00D60365" w:rsidRDefault="00C12095">
      <w:pPr>
        <w:widowControl w:val="0"/>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Dažai (</w:t>
      </w:r>
      <w:proofErr w:type="spellStart"/>
      <w:r>
        <w:rPr>
          <w:rFonts w:ascii="Times New Roman" w:eastAsia="Times New Roman" w:hAnsi="Times New Roman" w:cs="Times New Roman"/>
          <w:snapToGrid w:val="0"/>
        </w:rPr>
        <w:t>šelakas</w:t>
      </w:r>
      <w:proofErr w:type="spellEnd"/>
      <w:r>
        <w:rPr>
          <w:rFonts w:ascii="Times New Roman" w:eastAsia="Times New Roman" w:hAnsi="Times New Roman" w:cs="Times New Roman"/>
          <w:snapToGrid w:val="0"/>
        </w:rPr>
        <w:t xml:space="preserve">, </w:t>
      </w:r>
      <w:proofErr w:type="spellStart"/>
      <w:r>
        <w:rPr>
          <w:rFonts w:ascii="Times New Roman" w:eastAsia="Times New Roman" w:hAnsi="Times New Roman" w:cs="Times New Roman"/>
          <w:snapToGrid w:val="0"/>
        </w:rPr>
        <w:t>propilenglikolis</w:t>
      </w:r>
      <w:proofErr w:type="spellEnd"/>
      <w:r>
        <w:rPr>
          <w:rFonts w:ascii="Times New Roman" w:eastAsia="Times New Roman" w:hAnsi="Times New Roman" w:cs="Times New Roman"/>
          <w:snapToGrid w:val="0"/>
        </w:rPr>
        <w:t xml:space="preserve"> (E1520), juodasis geležies oksidas (E172),</w:t>
      </w:r>
      <w:r>
        <w:t xml:space="preserve"> </w:t>
      </w:r>
      <w:r>
        <w:rPr>
          <w:rFonts w:ascii="Times New Roman" w:eastAsia="Times New Roman" w:hAnsi="Times New Roman" w:cs="Times New Roman"/>
          <w:snapToGrid w:val="0"/>
        </w:rPr>
        <w:t>kalio hidroksidas (E525))</w:t>
      </w:r>
    </w:p>
    <w:p w14:paraId="5747A3B9" w14:textId="77777777" w:rsidR="00D60365" w:rsidRDefault="00D60365">
      <w:pPr>
        <w:widowControl w:val="0"/>
        <w:spacing w:after="0" w:line="240" w:lineRule="auto"/>
        <w:rPr>
          <w:rFonts w:ascii="Times New Roman" w:eastAsia="Times New Roman" w:hAnsi="Times New Roman" w:cs="Times New Roman"/>
          <w:snapToGrid w:val="0"/>
        </w:rPr>
      </w:pPr>
    </w:p>
    <w:p w14:paraId="7260E04C" w14:textId="77777777" w:rsidR="00D60365" w:rsidRDefault="00C12095">
      <w:pPr>
        <w:widowControl w:val="0"/>
        <w:tabs>
          <w:tab w:val="left" w:pos="567"/>
        </w:tabs>
        <w:spacing w:after="0" w:line="240" w:lineRule="auto"/>
        <w:jc w:val="both"/>
        <w:outlineLvl w:val="3"/>
        <w:rPr>
          <w:rFonts w:ascii="Times New Roman" w:eastAsia="Times New Roman" w:hAnsi="Times New Roman" w:cs="Times New Roman"/>
          <w:b/>
          <w:bCs/>
          <w:snapToGrid w:val="0"/>
          <w:lang w:eastAsia="x-none"/>
        </w:rPr>
      </w:pPr>
      <w:r>
        <w:rPr>
          <w:rFonts w:ascii="Times New Roman" w:eastAsia="Times New Roman" w:hAnsi="Times New Roman" w:cs="Times New Roman"/>
          <w:b/>
          <w:bCs/>
          <w:snapToGrid w:val="0"/>
          <w:lang w:eastAsia="x-none"/>
        </w:rPr>
        <w:t>6.2</w:t>
      </w:r>
      <w:r>
        <w:rPr>
          <w:rFonts w:ascii="Times New Roman" w:eastAsia="Times New Roman" w:hAnsi="Times New Roman" w:cs="Times New Roman"/>
          <w:b/>
          <w:bCs/>
          <w:snapToGrid w:val="0"/>
          <w:lang w:eastAsia="x-none"/>
        </w:rPr>
        <w:tab/>
        <w:t>Nesuderinamumas</w:t>
      </w:r>
    </w:p>
    <w:p w14:paraId="0989B9A0" w14:textId="77777777" w:rsidR="00D60365" w:rsidRDefault="00D60365">
      <w:pPr>
        <w:widowControl w:val="0"/>
        <w:spacing w:after="0" w:line="240" w:lineRule="auto"/>
        <w:rPr>
          <w:rFonts w:ascii="Times New Roman" w:eastAsia="Times New Roman" w:hAnsi="Times New Roman" w:cs="Times New Roman"/>
          <w:snapToGrid w:val="0"/>
        </w:rPr>
      </w:pPr>
    </w:p>
    <w:p w14:paraId="03A2E5E7" w14:textId="77777777" w:rsidR="00D60365" w:rsidRDefault="00C12095">
      <w:pPr>
        <w:widowControl w:val="0"/>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Duomenys nebūtini.</w:t>
      </w:r>
    </w:p>
    <w:p w14:paraId="1B5A79EE" w14:textId="77777777" w:rsidR="00D60365" w:rsidRDefault="00D60365">
      <w:pPr>
        <w:widowControl w:val="0"/>
        <w:spacing w:after="0" w:line="240" w:lineRule="auto"/>
        <w:rPr>
          <w:rFonts w:ascii="Times New Roman" w:eastAsia="Times New Roman" w:hAnsi="Times New Roman" w:cs="Times New Roman"/>
          <w:snapToGrid w:val="0"/>
        </w:rPr>
      </w:pPr>
    </w:p>
    <w:p w14:paraId="79045CF9" w14:textId="77777777" w:rsidR="00D60365" w:rsidRDefault="00C12095">
      <w:pPr>
        <w:widowControl w:val="0"/>
        <w:tabs>
          <w:tab w:val="left" w:pos="567"/>
        </w:tabs>
        <w:spacing w:after="0" w:line="240" w:lineRule="auto"/>
        <w:jc w:val="both"/>
        <w:outlineLvl w:val="3"/>
        <w:rPr>
          <w:rFonts w:ascii="Times New Roman" w:eastAsia="Times New Roman" w:hAnsi="Times New Roman" w:cs="Times New Roman"/>
          <w:b/>
          <w:bCs/>
          <w:snapToGrid w:val="0"/>
          <w:lang w:eastAsia="x-none"/>
        </w:rPr>
      </w:pPr>
      <w:r>
        <w:rPr>
          <w:rFonts w:ascii="Times New Roman" w:eastAsia="Times New Roman" w:hAnsi="Times New Roman" w:cs="Times New Roman"/>
          <w:b/>
          <w:bCs/>
          <w:snapToGrid w:val="0"/>
          <w:lang w:eastAsia="x-none"/>
        </w:rPr>
        <w:lastRenderedPageBreak/>
        <w:t>6.3</w:t>
      </w:r>
      <w:r>
        <w:rPr>
          <w:rFonts w:ascii="Times New Roman" w:eastAsia="Times New Roman" w:hAnsi="Times New Roman" w:cs="Times New Roman"/>
          <w:b/>
          <w:bCs/>
          <w:snapToGrid w:val="0"/>
          <w:lang w:eastAsia="x-none"/>
        </w:rPr>
        <w:tab/>
        <w:t>Tinkamumo laikas</w:t>
      </w:r>
    </w:p>
    <w:p w14:paraId="376FC188" w14:textId="77777777" w:rsidR="00D60365" w:rsidRDefault="00D60365">
      <w:pPr>
        <w:widowControl w:val="0"/>
        <w:spacing w:after="0" w:line="240" w:lineRule="auto"/>
        <w:rPr>
          <w:rFonts w:ascii="Times New Roman" w:eastAsia="Times New Roman" w:hAnsi="Times New Roman" w:cs="Times New Roman"/>
          <w:snapToGrid w:val="0"/>
        </w:rPr>
      </w:pPr>
    </w:p>
    <w:p w14:paraId="556048A9" w14:textId="77777777" w:rsidR="00D60365" w:rsidRDefault="00C12095">
      <w:pPr>
        <w:widowControl w:val="0"/>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2 metai</w:t>
      </w:r>
    </w:p>
    <w:p w14:paraId="69D05575" w14:textId="77777777" w:rsidR="00D60365" w:rsidRDefault="00D60365">
      <w:pPr>
        <w:widowControl w:val="0"/>
        <w:spacing w:after="0" w:line="240" w:lineRule="auto"/>
        <w:rPr>
          <w:rFonts w:ascii="Times New Roman" w:eastAsia="Times New Roman" w:hAnsi="Times New Roman" w:cs="Times New Roman"/>
          <w:snapToGrid w:val="0"/>
        </w:rPr>
      </w:pPr>
    </w:p>
    <w:p w14:paraId="786B5014" w14:textId="77777777" w:rsidR="00D60365" w:rsidRDefault="00C12095">
      <w:pPr>
        <w:widowControl w:val="0"/>
        <w:tabs>
          <w:tab w:val="left" w:pos="567"/>
        </w:tabs>
        <w:spacing w:after="0" w:line="240" w:lineRule="auto"/>
        <w:jc w:val="both"/>
        <w:outlineLvl w:val="3"/>
        <w:rPr>
          <w:rFonts w:ascii="Times New Roman" w:eastAsia="Times New Roman" w:hAnsi="Times New Roman" w:cs="Times New Roman"/>
          <w:b/>
          <w:bCs/>
          <w:snapToGrid w:val="0"/>
          <w:lang w:eastAsia="x-none"/>
        </w:rPr>
      </w:pPr>
      <w:r>
        <w:rPr>
          <w:rFonts w:ascii="Times New Roman" w:eastAsia="Times New Roman" w:hAnsi="Times New Roman" w:cs="Times New Roman"/>
          <w:b/>
          <w:bCs/>
          <w:snapToGrid w:val="0"/>
          <w:lang w:eastAsia="x-none"/>
        </w:rPr>
        <w:t>6.4</w:t>
      </w:r>
      <w:r>
        <w:rPr>
          <w:rFonts w:ascii="Times New Roman" w:eastAsia="Times New Roman" w:hAnsi="Times New Roman" w:cs="Times New Roman"/>
          <w:b/>
          <w:bCs/>
          <w:snapToGrid w:val="0"/>
          <w:lang w:eastAsia="x-none"/>
        </w:rPr>
        <w:tab/>
        <w:t>Specialios laikymo sąlygos</w:t>
      </w:r>
    </w:p>
    <w:p w14:paraId="47EC02A8" w14:textId="77777777" w:rsidR="00D60365" w:rsidRDefault="00D60365">
      <w:pPr>
        <w:widowControl w:val="0"/>
        <w:spacing w:after="0" w:line="240" w:lineRule="auto"/>
        <w:rPr>
          <w:rFonts w:ascii="Times New Roman" w:eastAsia="Times New Roman" w:hAnsi="Times New Roman" w:cs="Times New Roman"/>
          <w:snapToGrid w:val="0"/>
        </w:rPr>
      </w:pPr>
    </w:p>
    <w:p w14:paraId="442EB661" w14:textId="300C9E0C" w:rsidR="00D60365" w:rsidRDefault="00C12095">
      <w:pPr>
        <w:widowControl w:val="0"/>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color w:val="0D0D0D"/>
        </w:rPr>
        <w:t>Laikyti ne aukštesnėje kaip 30 </w:t>
      </w:r>
      <w:r>
        <w:rPr>
          <w:rFonts w:ascii="Times New Roman" w:eastAsia="Times New Roman" w:hAnsi="Times New Roman" w:cs="Times New Roman"/>
          <w:snapToGrid w:val="0"/>
        </w:rPr>
        <w:t>°C temperatūroje.</w:t>
      </w:r>
    </w:p>
    <w:p w14:paraId="4F178ECA" w14:textId="77777777" w:rsidR="00D60365" w:rsidRDefault="00C12095">
      <w:pPr>
        <w:widowControl w:val="0"/>
        <w:spacing w:after="0" w:line="240" w:lineRule="auto"/>
        <w:rPr>
          <w:rFonts w:ascii="Times New Roman" w:eastAsia="Times New Roman" w:hAnsi="Times New Roman" w:cs="Times New Roman"/>
          <w:snapToGrid w:val="0"/>
          <w:color w:val="0D0D0D"/>
        </w:rPr>
      </w:pPr>
      <w:r>
        <w:rPr>
          <w:rFonts w:ascii="Times New Roman" w:eastAsia="Times New Roman" w:hAnsi="Times New Roman" w:cs="Times New Roman"/>
          <w:snapToGrid w:val="0"/>
        </w:rPr>
        <w:t>Laikyti gamintojo pakuotėje, kad vaistinis preparatas būtų apsaugotas nuo drėgmės.</w:t>
      </w:r>
    </w:p>
    <w:p w14:paraId="55CDB645" w14:textId="77777777" w:rsidR="00D60365" w:rsidRDefault="00D60365">
      <w:pPr>
        <w:widowControl w:val="0"/>
        <w:spacing w:after="0" w:line="240" w:lineRule="auto"/>
        <w:rPr>
          <w:rFonts w:ascii="Times New Roman" w:eastAsia="Times New Roman" w:hAnsi="Times New Roman" w:cs="Times New Roman"/>
          <w:snapToGrid w:val="0"/>
        </w:rPr>
      </w:pPr>
    </w:p>
    <w:p w14:paraId="4FD65B91" w14:textId="77777777" w:rsidR="00D60365" w:rsidRDefault="00C12095">
      <w:pPr>
        <w:widowControl w:val="0"/>
        <w:tabs>
          <w:tab w:val="left" w:pos="567"/>
        </w:tabs>
        <w:spacing w:after="0" w:line="240" w:lineRule="auto"/>
        <w:jc w:val="both"/>
        <w:outlineLvl w:val="3"/>
        <w:rPr>
          <w:rFonts w:ascii="Times New Roman" w:eastAsia="Times New Roman" w:hAnsi="Times New Roman" w:cs="Times New Roman"/>
          <w:b/>
          <w:bCs/>
          <w:snapToGrid w:val="0"/>
          <w:lang w:eastAsia="x-none"/>
        </w:rPr>
      </w:pPr>
      <w:r>
        <w:rPr>
          <w:rFonts w:ascii="Times New Roman" w:eastAsia="Times New Roman" w:hAnsi="Times New Roman" w:cs="Times New Roman"/>
          <w:b/>
          <w:bCs/>
          <w:snapToGrid w:val="0"/>
          <w:lang w:eastAsia="x-none"/>
        </w:rPr>
        <w:t>6.5</w:t>
      </w:r>
      <w:r>
        <w:rPr>
          <w:rFonts w:ascii="Times New Roman" w:eastAsia="Times New Roman" w:hAnsi="Times New Roman" w:cs="Times New Roman"/>
          <w:b/>
          <w:bCs/>
          <w:snapToGrid w:val="0"/>
          <w:lang w:eastAsia="x-none"/>
        </w:rPr>
        <w:tab/>
      </w:r>
      <w:proofErr w:type="spellStart"/>
      <w:r>
        <w:rPr>
          <w:rFonts w:ascii="Times New Roman" w:eastAsia="Times New Roman" w:hAnsi="Times New Roman" w:cs="Times New Roman"/>
          <w:b/>
          <w:bCs/>
          <w:snapToGrid w:val="0"/>
          <w:lang w:eastAsia="x-none"/>
        </w:rPr>
        <w:t>Talpyklės</w:t>
      </w:r>
      <w:proofErr w:type="spellEnd"/>
      <w:r>
        <w:rPr>
          <w:rFonts w:ascii="Times New Roman" w:eastAsia="Times New Roman" w:hAnsi="Times New Roman" w:cs="Times New Roman"/>
          <w:b/>
          <w:bCs/>
          <w:snapToGrid w:val="0"/>
          <w:lang w:eastAsia="x-none"/>
        </w:rPr>
        <w:t xml:space="preserve"> pobūdis ir jos turinys</w:t>
      </w:r>
    </w:p>
    <w:p w14:paraId="6D83B618" w14:textId="77777777" w:rsidR="00D60365" w:rsidRDefault="00D60365">
      <w:pPr>
        <w:widowControl w:val="0"/>
        <w:spacing w:after="0" w:line="240" w:lineRule="auto"/>
        <w:rPr>
          <w:rFonts w:ascii="Times New Roman" w:eastAsia="Times New Roman" w:hAnsi="Times New Roman" w:cs="Times New Roman"/>
          <w:snapToGrid w:val="0"/>
        </w:rPr>
      </w:pPr>
    </w:p>
    <w:p w14:paraId="70EDB08D" w14:textId="08AFD12B" w:rsidR="00D60365" w:rsidRDefault="00C12095">
      <w:pPr>
        <w:widowControl w:val="0"/>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Lizdinės plokštelės (OPA/Al/[PE+DES] folijos – Al/PE folijos): 7, 10, 14, 28, 30, 56, 60, 90 ir 100 skrandyje neirių kietųjų kapsulių dėžutėje.</w:t>
      </w:r>
    </w:p>
    <w:p w14:paraId="699AF88C" w14:textId="77777777" w:rsidR="00D60365" w:rsidRDefault="00D60365">
      <w:pPr>
        <w:widowControl w:val="0"/>
        <w:spacing w:after="0" w:line="240" w:lineRule="auto"/>
        <w:rPr>
          <w:rFonts w:ascii="Times New Roman" w:eastAsia="Times New Roman" w:hAnsi="Times New Roman" w:cs="Times New Roman"/>
          <w:snapToGrid w:val="0"/>
        </w:rPr>
      </w:pPr>
    </w:p>
    <w:p w14:paraId="793DFF47" w14:textId="77777777" w:rsidR="00D60365" w:rsidRDefault="00C12095">
      <w:pPr>
        <w:widowControl w:val="0"/>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Gali būti tiekiamos ne visų dydžių pakuotės.</w:t>
      </w:r>
    </w:p>
    <w:p w14:paraId="5A7740A0" w14:textId="77777777" w:rsidR="00D60365" w:rsidRDefault="00D60365">
      <w:pPr>
        <w:widowControl w:val="0"/>
        <w:spacing w:after="0" w:line="240" w:lineRule="auto"/>
        <w:rPr>
          <w:rFonts w:ascii="Times New Roman" w:eastAsia="Times New Roman" w:hAnsi="Times New Roman" w:cs="Times New Roman"/>
          <w:snapToGrid w:val="0"/>
        </w:rPr>
      </w:pPr>
    </w:p>
    <w:p w14:paraId="2BF72174" w14:textId="77777777" w:rsidR="00D60365" w:rsidRDefault="00C12095">
      <w:pPr>
        <w:widowControl w:val="0"/>
        <w:tabs>
          <w:tab w:val="left" w:pos="567"/>
        </w:tabs>
        <w:spacing w:after="0" w:line="240" w:lineRule="auto"/>
        <w:jc w:val="both"/>
        <w:outlineLvl w:val="3"/>
        <w:rPr>
          <w:rFonts w:ascii="Times New Roman" w:eastAsia="Times New Roman" w:hAnsi="Times New Roman" w:cs="Times New Roman"/>
          <w:b/>
          <w:bCs/>
          <w:snapToGrid w:val="0"/>
          <w:lang w:eastAsia="x-none"/>
        </w:rPr>
      </w:pPr>
      <w:bookmarkStart w:id="8" w:name="OLE_LINK1"/>
      <w:r>
        <w:rPr>
          <w:rFonts w:ascii="Times New Roman" w:eastAsia="Times New Roman" w:hAnsi="Times New Roman" w:cs="Times New Roman"/>
          <w:b/>
          <w:bCs/>
          <w:snapToGrid w:val="0"/>
          <w:lang w:eastAsia="x-none"/>
        </w:rPr>
        <w:t>6.6</w:t>
      </w:r>
      <w:r>
        <w:rPr>
          <w:rFonts w:ascii="Times New Roman" w:eastAsia="Times New Roman" w:hAnsi="Times New Roman" w:cs="Times New Roman"/>
          <w:b/>
          <w:bCs/>
          <w:snapToGrid w:val="0"/>
          <w:lang w:eastAsia="x-none"/>
        </w:rPr>
        <w:tab/>
        <w:t>Specialūs reikalavimai atliekoms tvarkyti</w:t>
      </w:r>
    </w:p>
    <w:bookmarkEnd w:id="8"/>
    <w:p w14:paraId="42CB2520" w14:textId="77777777" w:rsidR="00D60365" w:rsidRDefault="00D60365">
      <w:pPr>
        <w:widowControl w:val="0"/>
        <w:spacing w:after="0" w:line="240" w:lineRule="auto"/>
        <w:rPr>
          <w:rFonts w:ascii="Times New Roman" w:eastAsia="Times New Roman" w:hAnsi="Times New Roman" w:cs="Times New Roman"/>
          <w:snapToGrid w:val="0"/>
        </w:rPr>
      </w:pPr>
    </w:p>
    <w:p w14:paraId="065C0921" w14:textId="77777777" w:rsidR="00D60365" w:rsidRDefault="00C12095">
      <w:pPr>
        <w:widowControl w:val="0"/>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Specialių reikalavimų nėra.</w:t>
      </w:r>
    </w:p>
    <w:p w14:paraId="13D6FBED" w14:textId="77777777" w:rsidR="00D60365" w:rsidRDefault="00C12095">
      <w:pPr>
        <w:widowControl w:val="0"/>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Nesuvartotą vaistinį preparatą ar atliekas reikia tvarkyti laikantis vietinių reikalavimų.</w:t>
      </w:r>
    </w:p>
    <w:p w14:paraId="398B6AC5" w14:textId="77777777" w:rsidR="00D60365" w:rsidRDefault="00D60365">
      <w:pPr>
        <w:widowControl w:val="0"/>
        <w:spacing w:after="0" w:line="240" w:lineRule="auto"/>
        <w:rPr>
          <w:rFonts w:ascii="Times New Roman" w:eastAsia="Times New Roman" w:hAnsi="Times New Roman" w:cs="Times New Roman"/>
          <w:snapToGrid w:val="0"/>
        </w:rPr>
      </w:pPr>
    </w:p>
    <w:p w14:paraId="348BDFD5" w14:textId="77777777" w:rsidR="00D60365" w:rsidRDefault="00D60365">
      <w:pPr>
        <w:widowControl w:val="0"/>
        <w:spacing w:after="0" w:line="240" w:lineRule="auto"/>
        <w:rPr>
          <w:rFonts w:ascii="Times New Roman" w:eastAsia="Times New Roman" w:hAnsi="Times New Roman" w:cs="Times New Roman"/>
          <w:snapToGrid w:val="0"/>
        </w:rPr>
      </w:pPr>
    </w:p>
    <w:p w14:paraId="7516C72B" w14:textId="77777777" w:rsidR="00D60365" w:rsidRDefault="00C12095">
      <w:pPr>
        <w:widowControl w:val="0"/>
        <w:tabs>
          <w:tab w:val="left" w:pos="567"/>
        </w:tabs>
        <w:spacing w:after="0" w:line="240" w:lineRule="auto"/>
        <w:outlineLvl w:val="2"/>
        <w:rPr>
          <w:rFonts w:ascii="Times New Roman" w:eastAsia="Times New Roman" w:hAnsi="Times New Roman" w:cs="Times New Roman"/>
          <w:b/>
          <w:bCs/>
          <w:snapToGrid w:val="0"/>
          <w:lang w:eastAsia="x-none"/>
        </w:rPr>
      </w:pPr>
      <w:r>
        <w:rPr>
          <w:rFonts w:ascii="Times New Roman" w:eastAsia="Times New Roman" w:hAnsi="Times New Roman" w:cs="Times New Roman"/>
          <w:b/>
          <w:bCs/>
          <w:snapToGrid w:val="0"/>
          <w:lang w:eastAsia="x-none"/>
        </w:rPr>
        <w:t>7.</w:t>
      </w:r>
      <w:r>
        <w:rPr>
          <w:rFonts w:ascii="Times New Roman" w:eastAsia="Times New Roman" w:hAnsi="Times New Roman" w:cs="Times New Roman"/>
          <w:b/>
          <w:bCs/>
          <w:snapToGrid w:val="0"/>
          <w:lang w:eastAsia="x-none"/>
        </w:rPr>
        <w:tab/>
        <w:t>REGISTRUOTOJAS</w:t>
      </w:r>
    </w:p>
    <w:p w14:paraId="05E39FD4" w14:textId="77777777" w:rsidR="00D60365" w:rsidRDefault="00D60365">
      <w:pPr>
        <w:widowControl w:val="0"/>
        <w:spacing w:after="0" w:line="240" w:lineRule="auto"/>
        <w:rPr>
          <w:rFonts w:ascii="Times New Roman" w:eastAsia="Times New Roman" w:hAnsi="Times New Roman" w:cs="Times New Roman"/>
          <w:snapToGrid w:val="0"/>
        </w:rPr>
      </w:pPr>
    </w:p>
    <w:p w14:paraId="08774E61" w14:textId="77777777" w:rsidR="00D60365" w:rsidRDefault="00C12095">
      <w:pPr>
        <w:widowControl w:val="0"/>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KRKA, d. d., Novo mesto</w:t>
      </w:r>
    </w:p>
    <w:p w14:paraId="640681DA" w14:textId="77777777" w:rsidR="00D60365" w:rsidRDefault="00C12095">
      <w:pPr>
        <w:widowControl w:val="0"/>
        <w:spacing w:after="0" w:line="240" w:lineRule="auto"/>
        <w:rPr>
          <w:rFonts w:ascii="Times New Roman" w:eastAsia="Times New Roman" w:hAnsi="Times New Roman" w:cs="Times New Roman"/>
          <w:snapToGrid w:val="0"/>
        </w:rPr>
      </w:pPr>
      <w:proofErr w:type="spellStart"/>
      <w:r>
        <w:rPr>
          <w:rFonts w:ascii="Times New Roman" w:eastAsia="Times New Roman" w:hAnsi="Times New Roman" w:cs="Times New Roman"/>
          <w:snapToGrid w:val="0"/>
        </w:rPr>
        <w:t>Šmarješka</w:t>
      </w:r>
      <w:proofErr w:type="spellEnd"/>
      <w:r>
        <w:rPr>
          <w:rFonts w:ascii="Times New Roman" w:eastAsia="Times New Roman" w:hAnsi="Times New Roman" w:cs="Times New Roman"/>
          <w:snapToGrid w:val="0"/>
        </w:rPr>
        <w:t xml:space="preserve"> </w:t>
      </w:r>
      <w:proofErr w:type="spellStart"/>
      <w:r>
        <w:rPr>
          <w:rFonts w:ascii="Times New Roman" w:eastAsia="Times New Roman" w:hAnsi="Times New Roman" w:cs="Times New Roman"/>
          <w:snapToGrid w:val="0"/>
        </w:rPr>
        <w:t>cesta</w:t>
      </w:r>
      <w:proofErr w:type="spellEnd"/>
      <w:r>
        <w:rPr>
          <w:rFonts w:ascii="Times New Roman" w:eastAsia="Times New Roman" w:hAnsi="Times New Roman" w:cs="Times New Roman"/>
          <w:snapToGrid w:val="0"/>
        </w:rPr>
        <w:t xml:space="preserve"> 6</w:t>
      </w:r>
    </w:p>
    <w:p w14:paraId="68B08540" w14:textId="77777777" w:rsidR="00D60365" w:rsidRDefault="00C12095">
      <w:pPr>
        <w:widowControl w:val="0"/>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8501 Novo mesto</w:t>
      </w:r>
    </w:p>
    <w:p w14:paraId="56F4C828" w14:textId="77777777" w:rsidR="00D60365" w:rsidRDefault="00C12095">
      <w:pPr>
        <w:widowControl w:val="0"/>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Slovėnija</w:t>
      </w:r>
    </w:p>
    <w:p w14:paraId="07AF938E" w14:textId="77777777" w:rsidR="00D60365" w:rsidRDefault="00D60365">
      <w:pPr>
        <w:widowControl w:val="0"/>
        <w:spacing w:after="0" w:line="240" w:lineRule="auto"/>
        <w:rPr>
          <w:rFonts w:ascii="Times New Roman" w:eastAsia="Times New Roman" w:hAnsi="Times New Roman" w:cs="Times New Roman"/>
          <w:snapToGrid w:val="0"/>
        </w:rPr>
      </w:pPr>
    </w:p>
    <w:p w14:paraId="75BC6D13" w14:textId="77777777" w:rsidR="00D60365" w:rsidRDefault="00D60365">
      <w:pPr>
        <w:widowControl w:val="0"/>
        <w:spacing w:after="0" w:line="240" w:lineRule="auto"/>
        <w:rPr>
          <w:rFonts w:ascii="Times New Roman" w:eastAsia="Times New Roman" w:hAnsi="Times New Roman" w:cs="Times New Roman"/>
          <w:snapToGrid w:val="0"/>
        </w:rPr>
      </w:pPr>
    </w:p>
    <w:p w14:paraId="58B15E79" w14:textId="77777777" w:rsidR="00D60365" w:rsidRDefault="00C12095">
      <w:pPr>
        <w:widowControl w:val="0"/>
        <w:tabs>
          <w:tab w:val="left" w:pos="567"/>
        </w:tabs>
        <w:spacing w:after="0" w:line="240" w:lineRule="auto"/>
        <w:outlineLvl w:val="2"/>
        <w:rPr>
          <w:rFonts w:ascii="Times New Roman" w:eastAsia="Times New Roman" w:hAnsi="Times New Roman" w:cs="Times New Roman"/>
          <w:b/>
          <w:bCs/>
          <w:snapToGrid w:val="0"/>
          <w:lang w:eastAsia="x-none"/>
        </w:rPr>
      </w:pPr>
      <w:r>
        <w:rPr>
          <w:rFonts w:ascii="Times New Roman" w:eastAsia="Times New Roman" w:hAnsi="Times New Roman" w:cs="Times New Roman"/>
          <w:b/>
          <w:bCs/>
          <w:snapToGrid w:val="0"/>
          <w:lang w:eastAsia="x-none"/>
        </w:rPr>
        <w:t>8.</w:t>
      </w:r>
      <w:r>
        <w:rPr>
          <w:rFonts w:ascii="Times New Roman" w:eastAsia="Times New Roman" w:hAnsi="Times New Roman" w:cs="Times New Roman"/>
          <w:b/>
          <w:bCs/>
          <w:snapToGrid w:val="0"/>
          <w:lang w:eastAsia="x-none"/>
        </w:rPr>
        <w:tab/>
        <w:t>REGISTRACIJOS PAŽYMĖJIMO NUMERIS (-IAI)</w:t>
      </w:r>
    </w:p>
    <w:p w14:paraId="27822971" w14:textId="77777777" w:rsidR="00D60365" w:rsidRDefault="00D60365">
      <w:pPr>
        <w:widowControl w:val="0"/>
        <w:spacing w:after="0" w:line="240" w:lineRule="auto"/>
        <w:rPr>
          <w:rFonts w:ascii="Times New Roman" w:eastAsia="Times New Roman" w:hAnsi="Times New Roman" w:cs="Times New Roman"/>
          <w:snapToGrid w:val="0"/>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5"/>
        <w:gridCol w:w="4535"/>
      </w:tblGrid>
      <w:tr w:rsidR="00D60365" w14:paraId="0A9219D4" w14:textId="77777777">
        <w:tc>
          <w:tcPr>
            <w:tcW w:w="4643" w:type="dxa"/>
            <w:hideMark/>
          </w:tcPr>
          <w:p w14:paraId="477C9397" w14:textId="77777777" w:rsidR="00D60365" w:rsidRPr="006F6FBE" w:rsidRDefault="00C12095">
            <w:pPr>
              <w:widowControl w:val="0"/>
              <w:rPr>
                <w:rFonts w:eastAsia="Calibri"/>
                <w:snapToGrid w:val="0"/>
                <w:sz w:val="22"/>
                <w:szCs w:val="22"/>
                <w:u w:val="single"/>
                <w:lang w:val="pt-PT" w:eastAsia="lt-LT"/>
              </w:rPr>
            </w:pPr>
            <w:r w:rsidRPr="006F6FBE">
              <w:rPr>
                <w:rFonts w:eastAsia="Calibri"/>
                <w:snapToGrid w:val="0"/>
                <w:sz w:val="22"/>
                <w:szCs w:val="22"/>
                <w:u w:val="single"/>
                <w:lang w:val="pt-PT" w:eastAsia="lt-LT"/>
              </w:rPr>
              <w:t>30 mg</w:t>
            </w:r>
          </w:p>
          <w:p w14:paraId="1136E2E6" w14:textId="77777777" w:rsidR="00D60365" w:rsidRPr="006F6FBE" w:rsidRDefault="00C12095">
            <w:pPr>
              <w:rPr>
                <w:rFonts w:eastAsia="Calibri"/>
                <w:bCs/>
                <w:sz w:val="22"/>
                <w:szCs w:val="22"/>
                <w:lang w:val="pt-PT" w:eastAsia="lt-LT"/>
              </w:rPr>
            </w:pPr>
            <w:r w:rsidRPr="006F6FBE">
              <w:rPr>
                <w:rFonts w:eastAsia="Calibri"/>
                <w:bCs/>
                <w:sz w:val="22"/>
                <w:szCs w:val="22"/>
                <w:lang w:val="pt-PT" w:eastAsia="lt-LT"/>
              </w:rPr>
              <w:t>LT/1/15/3722/001 – N7</w:t>
            </w:r>
          </w:p>
          <w:p w14:paraId="01AB3945" w14:textId="77777777" w:rsidR="00D60365" w:rsidRPr="006F6FBE" w:rsidRDefault="00C12095">
            <w:pPr>
              <w:rPr>
                <w:rFonts w:eastAsia="Calibri"/>
                <w:bCs/>
                <w:sz w:val="22"/>
                <w:szCs w:val="22"/>
                <w:lang w:val="pt-PT" w:eastAsia="lt-LT"/>
              </w:rPr>
            </w:pPr>
            <w:r w:rsidRPr="006F6FBE">
              <w:rPr>
                <w:rFonts w:eastAsia="Calibri"/>
                <w:bCs/>
                <w:sz w:val="22"/>
                <w:szCs w:val="22"/>
                <w:lang w:val="pt-PT" w:eastAsia="lt-LT"/>
              </w:rPr>
              <w:t>LT/1/15/3722/002 – N10</w:t>
            </w:r>
          </w:p>
          <w:p w14:paraId="20C0C9E2" w14:textId="77777777" w:rsidR="00D60365" w:rsidRPr="006F6FBE" w:rsidRDefault="00C12095">
            <w:pPr>
              <w:rPr>
                <w:rFonts w:eastAsia="Calibri"/>
                <w:bCs/>
                <w:sz w:val="22"/>
                <w:szCs w:val="22"/>
                <w:lang w:val="pt-PT" w:eastAsia="lt-LT"/>
              </w:rPr>
            </w:pPr>
            <w:r w:rsidRPr="006F6FBE">
              <w:rPr>
                <w:rFonts w:eastAsia="Calibri"/>
                <w:bCs/>
                <w:sz w:val="22"/>
                <w:szCs w:val="22"/>
                <w:lang w:val="pt-PT" w:eastAsia="lt-LT"/>
              </w:rPr>
              <w:t>LT/1/15/3722/003 – N14</w:t>
            </w:r>
          </w:p>
          <w:p w14:paraId="1F0DB753" w14:textId="77777777" w:rsidR="00D60365" w:rsidRPr="006F6FBE" w:rsidRDefault="00C12095">
            <w:pPr>
              <w:rPr>
                <w:rFonts w:eastAsia="Calibri"/>
                <w:bCs/>
                <w:sz w:val="22"/>
                <w:szCs w:val="22"/>
                <w:lang w:val="pt-PT" w:eastAsia="lt-LT"/>
              </w:rPr>
            </w:pPr>
            <w:r w:rsidRPr="006F6FBE">
              <w:rPr>
                <w:rFonts w:eastAsia="Calibri"/>
                <w:bCs/>
                <w:sz w:val="22"/>
                <w:szCs w:val="22"/>
                <w:lang w:val="pt-PT" w:eastAsia="lt-LT"/>
              </w:rPr>
              <w:t>LT/1/15/3722/004 – N28</w:t>
            </w:r>
          </w:p>
          <w:p w14:paraId="6C3EBBEC" w14:textId="77777777" w:rsidR="00D60365" w:rsidRPr="006F6FBE" w:rsidRDefault="00C12095">
            <w:pPr>
              <w:rPr>
                <w:rFonts w:eastAsia="Calibri"/>
                <w:bCs/>
                <w:sz w:val="22"/>
                <w:szCs w:val="22"/>
                <w:lang w:val="pt-PT" w:eastAsia="lt-LT"/>
              </w:rPr>
            </w:pPr>
            <w:r w:rsidRPr="006F6FBE">
              <w:rPr>
                <w:rFonts w:eastAsia="Calibri"/>
                <w:bCs/>
                <w:sz w:val="22"/>
                <w:szCs w:val="22"/>
                <w:lang w:val="pt-PT" w:eastAsia="lt-LT"/>
              </w:rPr>
              <w:t>LT/1/15/3722/005 – N30</w:t>
            </w:r>
          </w:p>
          <w:p w14:paraId="3DBC4598" w14:textId="77777777" w:rsidR="00D60365" w:rsidRPr="006F6FBE" w:rsidRDefault="00C12095">
            <w:pPr>
              <w:rPr>
                <w:rFonts w:eastAsia="Calibri"/>
                <w:bCs/>
                <w:sz w:val="22"/>
                <w:szCs w:val="22"/>
                <w:lang w:val="pt-PT" w:eastAsia="lt-LT"/>
              </w:rPr>
            </w:pPr>
            <w:r w:rsidRPr="006F6FBE">
              <w:rPr>
                <w:rFonts w:eastAsia="Calibri"/>
                <w:bCs/>
                <w:sz w:val="22"/>
                <w:szCs w:val="22"/>
                <w:lang w:val="pt-PT" w:eastAsia="lt-LT"/>
              </w:rPr>
              <w:t>LT/1/15/3722/006 – N56</w:t>
            </w:r>
          </w:p>
          <w:p w14:paraId="7AC6B19B" w14:textId="77777777" w:rsidR="00D60365" w:rsidRPr="006F6FBE" w:rsidRDefault="00C12095">
            <w:pPr>
              <w:rPr>
                <w:rFonts w:eastAsia="Calibri"/>
                <w:bCs/>
                <w:sz w:val="22"/>
                <w:szCs w:val="22"/>
                <w:lang w:val="pt-PT" w:eastAsia="lt-LT"/>
              </w:rPr>
            </w:pPr>
            <w:r w:rsidRPr="006F6FBE">
              <w:rPr>
                <w:rFonts w:eastAsia="Calibri"/>
                <w:bCs/>
                <w:sz w:val="22"/>
                <w:szCs w:val="22"/>
                <w:lang w:val="pt-PT" w:eastAsia="lt-LT"/>
              </w:rPr>
              <w:t>LT/1/15/3722/007 – N60</w:t>
            </w:r>
          </w:p>
          <w:p w14:paraId="33987BE6" w14:textId="77777777" w:rsidR="00D60365" w:rsidRPr="006F6FBE" w:rsidRDefault="00C12095">
            <w:pPr>
              <w:rPr>
                <w:rFonts w:eastAsia="Calibri"/>
                <w:bCs/>
                <w:sz w:val="22"/>
                <w:szCs w:val="22"/>
                <w:lang w:eastAsia="lt-LT"/>
              </w:rPr>
            </w:pPr>
            <w:r w:rsidRPr="006F6FBE">
              <w:rPr>
                <w:rFonts w:eastAsia="Calibri"/>
                <w:bCs/>
                <w:sz w:val="22"/>
                <w:szCs w:val="22"/>
                <w:lang w:eastAsia="lt-LT"/>
              </w:rPr>
              <w:t>LT/1/15/3722/008 – N90</w:t>
            </w:r>
          </w:p>
          <w:p w14:paraId="7BD5F24E" w14:textId="77777777" w:rsidR="00D60365" w:rsidRPr="006F6FBE" w:rsidRDefault="00C12095">
            <w:pPr>
              <w:rPr>
                <w:rFonts w:eastAsia="Calibri"/>
                <w:snapToGrid w:val="0"/>
                <w:sz w:val="22"/>
                <w:szCs w:val="22"/>
                <w:lang w:eastAsia="lt-LT"/>
              </w:rPr>
            </w:pPr>
            <w:r w:rsidRPr="006F6FBE">
              <w:rPr>
                <w:rFonts w:eastAsia="Calibri"/>
                <w:bCs/>
                <w:sz w:val="22"/>
                <w:szCs w:val="22"/>
                <w:lang w:eastAsia="lt-LT"/>
              </w:rPr>
              <w:t>LT/1/15/3722/009 – N100</w:t>
            </w:r>
          </w:p>
        </w:tc>
        <w:tc>
          <w:tcPr>
            <w:tcW w:w="4644" w:type="dxa"/>
            <w:hideMark/>
          </w:tcPr>
          <w:p w14:paraId="59BD8CAD" w14:textId="77777777" w:rsidR="00D60365" w:rsidRPr="006F6FBE" w:rsidRDefault="00C12095">
            <w:pPr>
              <w:widowControl w:val="0"/>
              <w:rPr>
                <w:rFonts w:eastAsia="Calibri"/>
                <w:snapToGrid w:val="0"/>
                <w:sz w:val="22"/>
                <w:szCs w:val="22"/>
                <w:u w:val="single"/>
                <w:lang w:val="pt-PT" w:eastAsia="lt-LT"/>
              </w:rPr>
            </w:pPr>
            <w:r w:rsidRPr="006F6FBE">
              <w:rPr>
                <w:rFonts w:eastAsia="Calibri"/>
                <w:snapToGrid w:val="0"/>
                <w:sz w:val="22"/>
                <w:szCs w:val="22"/>
                <w:u w:val="single"/>
                <w:lang w:val="pt-PT" w:eastAsia="lt-LT"/>
              </w:rPr>
              <w:t>60 mg</w:t>
            </w:r>
          </w:p>
          <w:p w14:paraId="57CAA9E1" w14:textId="77777777" w:rsidR="00D60365" w:rsidRPr="006F6FBE" w:rsidRDefault="00C12095">
            <w:pPr>
              <w:rPr>
                <w:bCs/>
                <w:sz w:val="22"/>
                <w:szCs w:val="22"/>
                <w:lang w:val="lt-LT"/>
              </w:rPr>
            </w:pPr>
            <w:r w:rsidRPr="006F6FBE">
              <w:rPr>
                <w:bCs/>
                <w:sz w:val="22"/>
                <w:szCs w:val="22"/>
                <w:lang w:val="lt-LT"/>
              </w:rPr>
              <w:t>LT/1/15/3722/010 – N7</w:t>
            </w:r>
          </w:p>
          <w:p w14:paraId="14E3FF32" w14:textId="77777777" w:rsidR="00D60365" w:rsidRPr="006F6FBE" w:rsidRDefault="00C12095">
            <w:pPr>
              <w:rPr>
                <w:bCs/>
                <w:sz w:val="22"/>
                <w:szCs w:val="22"/>
                <w:lang w:val="lt-LT"/>
              </w:rPr>
            </w:pPr>
            <w:r w:rsidRPr="006F6FBE">
              <w:rPr>
                <w:bCs/>
                <w:sz w:val="22"/>
                <w:szCs w:val="22"/>
                <w:lang w:val="lt-LT"/>
              </w:rPr>
              <w:t>LT/1/15/3722/011 – N10</w:t>
            </w:r>
          </w:p>
          <w:p w14:paraId="09C1EE92" w14:textId="77777777" w:rsidR="00D60365" w:rsidRPr="006F6FBE" w:rsidRDefault="00C12095">
            <w:pPr>
              <w:rPr>
                <w:bCs/>
                <w:sz w:val="22"/>
                <w:szCs w:val="22"/>
                <w:lang w:val="lt-LT"/>
              </w:rPr>
            </w:pPr>
            <w:r w:rsidRPr="006F6FBE">
              <w:rPr>
                <w:bCs/>
                <w:sz w:val="22"/>
                <w:szCs w:val="22"/>
                <w:lang w:val="lt-LT"/>
              </w:rPr>
              <w:t>LT/1/15/3722/012 – N14</w:t>
            </w:r>
          </w:p>
          <w:p w14:paraId="6FE9FC80" w14:textId="77777777" w:rsidR="00D60365" w:rsidRPr="006F6FBE" w:rsidRDefault="00C12095">
            <w:pPr>
              <w:rPr>
                <w:bCs/>
                <w:sz w:val="22"/>
                <w:szCs w:val="22"/>
                <w:lang w:val="lt-LT"/>
              </w:rPr>
            </w:pPr>
            <w:r w:rsidRPr="006F6FBE">
              <w:rPr>
                <w:bCs/>
                <w:sz w:val="22"/>
                <w:szCs w:val="22"/>
                <w:lang w:val="lt-LT"/>
              </w:rPr>
              <w:t>LT/1/15/3722/013 – N28</w:t>
            </w:r>
          </w:p>
          <w:p w14:paraId="7E88B3CE" w14:textId="77777777" w:rsidR="00D60365" w:rsidRPr="006F6FBE" w:rsidRDefault="00C12095">
            <w:pPr>
              <w:rPr>
                <w:bCs/>
                <w:sz w:val="22"/>
                <w:szCs w:val="22"/>
                <w:lang w:val="lt-LT"/>
              </w:rPr>
            </w:pPr>
            <w:r w:rsidRPr="006F6FBE">
              <w:rPr>
                <w:bCs/>
                <w:sz w:val="22"/>
                <w:szCs w:val="22"/>
                <w:lang w:val="lt-LT"/>
              </w:rPr>
              <w:t>LT/1/15/3722/014 – N30</w:t>
            </w:r>
          </w:p>
          <w:p w14:paraId="5D66E909" w14:textId="77777777" w:rsidR="00D60365" w:rsidRPr="006F6FBE" w:rsidRDefault="00C12095">
            <w:pPr>
              <w:rPr>
                <w:bCs/>
                <w:sz w:val="22"/>
                <w:szCs w:val="22"/>
                <w:lang w:val="lt-LT"/>
              </w:rPr>
            </w:pPr>
            <w:r w:rsidRPr="006F6FBE">
              <w:rPr>
                <w:bCs/>
                <w:sz w:val="22"/>
                <w:szCs w:val="22"/>
                <w:lang w:val="lt-LT"/>
              </w:rPr>
              <w:t>LT/1/15/3722/015 – N56</w:t>
            </w:r>
          </w:p>
          <w:p w14:paraId="5006DA35" w14:textId="77777777" w:rsidR="00D60365" w:rsidRPr="006F6FBE" w:rsidRDefault="00C12095">
            <w:pPr>
              <w:rPr>
                <w:bCs/>
                <w:sz w:val="22"/>
                <w:szCs w:val="22"/>
                <w:lang w:val="lt-LT"/>
              </w:rPr>
            </w:pPr>
            <w:r w:rsidRPr="006F6FBE">
              <w:rPr>
                <w:bCs/>
                <w:sz w:val="22"/>
                <w:szCs w:val="22"/>
                <w:lang w:val="lt-LT"/>
              </w:rPr>
              <w:t>LT/1/15/3722/016 – N60</w:t>
            </w:r>
          </w:p>
          <w:p w14:paraId="31EDF839" w14:textId="77777777" w:rsidR="00D60365" w:rsidRPr="006F6FBE" w:rsidRDefault="00C12095">
            <w:pPr>
              <w:rPr>
                <w:bCs/>
                <w:sz w:val="22"/>
                <w:szCs w:val="22"/>
                <w:lang w:val="lt-LT"/>
              </w:rPr>
            </w:pPr>
            <w:r w:rsidRPr="006F6FBE">
              <w:rPr>
                <w:bCs/>
                <w:sz w:val="22"/>
                <w:szCs w:val="22"/>
                <w:lang w:val="lt-LT"/>
              </w:rPr>
              <w:t>LT/1/15/3722/017 – N90</w:t>
            </w:r>
          </w:p>
          <w:p w14:paraId="11587BCD" w14:textId="77777777" w:rsidR="00D60365" w:rsidRPr="006F6FBE" w:rsidRDefault="00C12095">
            <w:pPr>
              <w:widowControl w:val="0"/>
              <w:rPr>
                <w:rFonts w:eastAsia="Calibri"/>
                <w:snapToGrid w:val="0"/>
                <w:sz w:val="22"/>
                <w:szCs w:val="22"/>
                <w:lang w:eastAsia="lt-LT"/>
              </w:rPr>
            </w:pPr>
            <w:r w:rsidRPr="006F6FBE">
              <w:rPr>
                <w:bCs/>
                <w:sz w:val="22"/>
                <w:szCs w:val="22"/>
                <w:lang w:val="lt-LT"/>
              </w:rPr>
              <w:t>LT/1/15/3722/018 – N100</w:t>
            </w:r>
          </w:p>
        </w:tc>
      </w:tr>
    </w:tbl>
    <w:p w14:paraId="21F58FE4" w14:textId="77777777" w:rsidR="00D60365" w:rsidRDefault="00D60365">
      <w:pPr>
        <w:widowControl w:val="0"/>
        <w:spacing w:after="0" w:line="240" w:lineRule="auto"/>
        <w:rPr>
          <w:rFonts w:ascii="Times New Roman" w:eastAsia="Times New Roman" w:hAnsi="Times New Roman" w:cs="Times New Roman"/>
          <w:snapToGrid w:val="0"/>
        </w:rPr>
      </w:pPr>
    </w:p>
    <w:p w14:paraId="649DE84E" w14:textId="77777777" w:rsidR="00D60365" w:rsidRDefault="00D60365">
      <w:pPr>
        <w:widowControl w:val="0"/>
        <w:spacing w:after="0" w:line="240" w:lineRule="auto"/>
        <w:rPr>
          <w:rFonts w:ascii="Times New Roman" w:eastAsia="Times New Roman" w:hAnsi="Times New Roman" w:cs="Times New Roman"/>
          <w:snapToGrid w:val="0"/>
        </w:rPr>
      </w:pPr>
    </w:p>
    <w:p w14:paraId="18E5E74F" w14:textId="77777777" w:rsidR="00D60365" w:rsidRDefault="00C12095">
      <w:pPr>
        <w:widowControl w:val="0"/>
        <w:tabs>
          <w:tab w:val="left" w:pos="567"/>
        </w:tabs>
        <w:spacing w:after="0" w:line="240" w:lineRule="auto"/>
        <w:outlineLvl w:val="2"/>
        <w:rPr>
          <w:rFonts w:ascii="Times New Roman" w:eastAsia="Times New Roman" w:hAnsi="Times New Roman" w:cs="Times New Roman"/>
          <w:b/>
          <w:bCs/>
          <w:snapToGrid w:val="0"/>
          <w:lang w:eastAsia="x-none"/>
        </w:rPr>
      </w:pPr>
      <w:r>
        <w:rPr>
          <w:rFonts w:ascii="Times New Roman" w:eastAsia="Times New Roman" w:hAnsi="Times New Roman" w:cs="Times New Roman"/>
          <w:b/>
          <w:bCs/>
          <w:snapToGrid w:val="0"/>
          <w:lang w:eastAsia="x-none"/>
        </w:rPr>
        <w:t>9.</w:t>
      </w:r>
      <w:r>
        <w:rPr>
          <w:rFonts w:ascii="Times New Roman" w:eastAsia="Times New Roman" w:hAnsi="Times New Roman" w:cs="Times New Roman"/>
          <w:b/>
          <w:bCs/>
          <w:snapToGrid w:val="0"/>
          <w:lang w:eastAsia="x-none"/>
        </w:rPr>
        <w:tab/>
        <w:t>REGISTRAVIMO / PERREGISTRAVIMO DATA</w:t>
      </w:r>
    </w:p>
    <w:p w14:paraId="46E7758D" w14:textId="77777777" w:rsidR="00D60365" w:rsidRDefault="00D60365">
      <w:pPr>
        <w:widowControl w:val="0"/>
        <w:spacing w:after="0" w:line="240" w:lineRule="auto"/>
        <w:rPr>
          <w:rFonts w:ascii="Times New Roman" w:eastAsia="Times New Roman" w:hAnsi="Times New Roman" w:cs="Times New Roman"/>
          <w:snapToGrid w:val="0"/>
        </w:rPr>
      </w:pPr>
    </w:p>
    <w:p w14:paraId="38957060" w14:textId="77777777" w:rsidR="00D60365" w:rsidRDefault="00C12095">
      <w:pPr>
        <w:spacing w:after="0" w:line="240" w:lineRule="auto"/>
        <w:rPr>
          <w:rFonts w:ascii="Times New Roman" w:eastAsia="Times New Roman" w:hAnsi="Times New Roman" w:cs="Times New Roman"/>
          <w:noProof/>
          <w:snapToGrid w:val="0"/>
        </w:rPr>
      </w:pPr>
      <w:r>
        <w:rPr>
          <w:rFonts w:ascii="Times New Roman" w:eastAsia="Times New Roman" w:hAnsi="Times New Roman" w:cs="Times New Roman"/>
          <w:noProof/>
          <w:snapToGrid w:val="0"/>
        </w:rPr>
        <w:t>Registravimo data 2015 m. gegužės 13 d.</w:t>
      </w:r>
    </w:p>
    <w:p w14:paraId="5804D7A8" w14:textId="77777777" w:rsidR="00D60365" w:rsidRDefault="00C12095">
      <w:pPr>
        <w:spacing w:after="0" w:line="240" w:lineRule="auto"/>
        <w:rPr>
          <w:rFonts w:ascii="Times New Roman" w:eastAsia="Times New Roman" w:hAnsi="Times New Roman" w:cs="Times New Roman"/>
          <w:snapToGrid w:val="0"/>
        </w:rPr>
      </w:pPr>
      <w:r>
        <w:rPr>
          <w:rFonts w:ascii="Times New Roman" w:eastAsia="Times New Roman" w:hAnsi="Times New Roman" w:cs="Times New Roman"/>
          <w:noProof/>
          <w:snapToGrid w:val="0"/>
        </w:rPr>
        <w:t>Paskutinio perregistravimo data 2020 m. vasario 27 d.</w:t>
      </w:r>
    </w:p>
    <w:p w14:paraId="4CD23E7E" w14:textId="77777777" w:rsidR="00D60365" w:rsidRDefault="00D60365">
      <w:pPr>
        <w:widowControl w:val="0"/>
        <w:spacing w:after="0" w:line="240" w:lineRule="auto"/>
        <w:rPr>
          <w:rFonts w:ascii="Times New Roman" w:eastAsia="Times New Roman" w:hAnsi="Times New Roman" w:cs="Times New Roman"/>
          <w:snapToGrid w:val="0"/>
        </w:rPr>
      </w:pPr>
    </w:p>
    <w:p w14:paraId="38B44848" w14:textId="77777777" w:rsidR="00D60365" w:rsidRDefault="00D60365">
      <w:pPr>
        <w:widowControl w:val="0"/>
        <w:spacing w:after="0" w:line="240" w:lineRule="auto"/>
        <w:rPr>
          <w:rFonts w:ascii="Times New Roman" w:eastAsia="Times New Roman" w:hAnsi="Times New Roman" w:cs="Times New Roman"/>
          <w:snapToGrid w:val="0"/>
        </w:rPr>
      </w:pPr>
    </w:p>
    <w:p w14:paraId="7745CA32" w14:textId="77777777" w:rsidR="00D60365" w:rsidRDefault="00C12095">
      <w:pPr>
        <w:widowControl w:val="0"/>
        <w:tabs>
          <w:tab w:val="left" w:pos="567"/>
        </w:tabs>
        <w:spacing w:after="0" w:line="240" w:lineRule="auto"/>
        <w:outlineLvl w:val="2"/>
        <w:rPr>
          <w:rFonts w:ascii="Times New Roman" w:eastAsia="Times New Roman" w:hAnsi="Times New Roman" w:cs="Times New Roman"/>
          <w:b/>
          <w:bCs/>
          <w:snapToGrid w:val="0"/>
          <w:lang w:eastAsia="x-none"/>
        </w:rPr>
      </w:pPr>
      <w:r>
        <w:rPr>
          <w:rFonts w:ascii="Times New Roman" w:eastAsia="Times New Roman" w:hAnsi="Times New Roman" w:cs="Times New Roman"/>
          <w:b/>
          <w:bCs/>
          <w:snapToGrid w:val="0"/>
          <w:lang w:eastAsia="x-none"/>
        </w:rPr>
        <w:t>10.</w:t>
      </w:r>
      <w:r>
        <w:rPr>
          <w:rFonts w:ascii="Times New Roman" w:eastAsia="Times New Roman" w:hAnsi="Times New Roman" w:cs="Times New Roman"/>
          <w:b/>
          <w:bCs/>
          <w:snapToGrid w:val="0"/>
          <w:lang w:eastAsia="x-none"/>
        </w:rPr>
        <w:tab/>
        <w:t>TEKSTO PERŽIŪROS DATA</w:t>
      </w:r>
    </w:p>
    <w:p w14:paraId="4B6ACA69" w14:textId="77777777" w:rsidR="00D60365" w:rsidRDefault="00D60365">
      <w:pPr>
        <w:widowControl w:val="0"/>
        <w:spacing w:after="0" w:line="240" w:lineRule="auto"/>
        <w:rPr>
          <w:rFonts w:ascii="Times New Roman" w:eastAsia="Times New Roman" w:hAnsi="Times New Roman" w:cs="Times New Roman"/>
          <w:snapToGrid w:val="0"/>
        </w:rPr>
      </w:pPr>
    </w:p>
    <w:p w14:paraId="5AE40DDC" w14:textId="579E91F5" w:rsidR="00D60365" w:rsidRDefault="00C12095">
      <w:pPr>
        <w:widowControl w:val="0"/>
        <w:tabs>
          <w:tab w:val="left" w:pos="5954"/>
          <w:tab w:val="left" w:pos="6237"/>
          <w:tab w:val="left" w:pos="6663"/>
          <w:tab w:val="left" w:pos="6946"/>
        </w:tabs>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2026 m kovo 5 d.</w:t>
      </w:r>
    </w:p>
    <w:p w14:paraId="79F4AA74" w14:textId="77777777" w:rsidR="00D60365" w:rsidRDefault="00D60365">
      <w:pPr>
        <w:widowControl w:val="0"/>
        <w:tabs>
          <w:tab w:val="left" w:pos="5954"/>
          <w:tab w:val="left" w:pos="6237"/>
          <w:tab w:val="left" w:pos="6663"/>
          <w:tab w:val="left" w:pos="6946"/>
        </w:tabs>
        <w:spacing w:after="0" w:line="240" w:lineRule="auto"/>
        <w:rPr>
          <w:rFonts w:ascii="Times New Roman" w:eastAsia="SimSun" w:hAnsi="Times New Roman" w:cs="Times New Roman"/>
        </w:rPr>
      </w:pPr>
    </w:p>
    <w:p w14:paraId="3A3C15CF" w14:textId="77777777" w:rsidR="00D60365" w:rsidRDefault="00C12095">
      <w:pPr>
        <w:widowControl w:val="0"/>
        <w:tabs>
          <w:tab w:val="left" w:pos="5954"/>
          <w:tab w:val="left" w:pos="6237"/>
          <w:tab w:val="left" w:pos="6663"/>
          <w:tab w:val="left" w:pos="6946"/>
        </w:tabs>
        <w:spacing w:after="0" w:line="240" w:lineRule="auto"/>
        <w:rPr>
          <w:rFonts w:ascii="Times New Roman" w:eastAsia="SimSun" w:hAnsi="Times New Roman" w:cs="Times New Roman"/>
        </w:rPr>
      </w:pPr>
      <w:r>
        <w:rPr>
          <w:rFonts w:ascii="Times New Roman" w:eastAsia="SimSun" w:hAnsi="Times New Roman" w:cs="Times New Roman"/>
        </w:rPr>
        <w:t>Išsami informacija apie šį vaistinį preparatą pateikiama Valstybinės vaistų kontrolės tarnybos prie Lietuvos Respublikos sveikatos apsaugos ministerijos tinklalapyje</w:t>
      </w:r>
      <w:r>
        <w:rPr>
          <w:rFonts w:ascii="Times New Roman" w:eastAsia="SimSun" w:hAnsi="Times New Roman" w:cs="Times New Roman"/>
          <w:i/>
        </w:rPr>
        <w:t xml:space="preserve"> </w:t>
      </w:r>
      <w:hyperlink r:id="rId8" w:history="1">
        <w:r w:rsidRPr="0015450D">
          <w:rPr>
            <w:rStyle w:val="Hipersaitas"/>
            <w:sz w:val="22"/>
            <w:lang w:val="lt-LT"/>
          </w:rPr>
          <w:t>https://vvkt.lrv.lt/lt/</w:t>
        </w:r>
      </w:hyperlink>
      <w:r w:rsidRPr="0015450D">
        <w:rPr>
          <w:rFonts w:ascii="Times New Roman" w:hAnsi="Times New Roman"/>
        </w:rPr>
        <w:t>.</w:t>
      </w:r>
    </w:p>
    <w:p w14:paraId="2E1D6ECE" w14:textId="77777777" w:rsidR="00D60365" w:rsidRDefault="00C12095">
      <w:pPr>
        <w:widowControl w:val="0"/>
        <w:tabs>
          <w:tab w:val="left" w:pos="5954"/>
          <w:tab w:val="left" w:pos="6237"/>
          <w:tab w:val="left" w:pos="6663"/>
          <w:tab w:val="left" w:pos="6946"/>
        </w:tabs>
        <w:spacing w:after="0" w:line="240" w:lineRule="auto"/>
        <w:jc w:val="center"/>
        <w:rPr>
          <w:rFonts w:ascii="Times New Roman" w:eastAsia="SimSun" w:hAnsi="Times New Roman" w:cs="Times New Roman"/>
        </w:rPr>
      </w:pPr>
      <w:r>
        <w:rPr>
          <w:rFonts w:ascii="Times New Roman" w:eastAsia="SimSun" w:hAnsi="Times New Roman" w:cs="Times New Roman"/>
        </w:rPr>
        <w:br w:type="page"/>
      </w:r>
    </w:p>
    <w:p w14:paraId="3A30AF0D" w14:textId="77777777" w:rsidR="00D60365" w:rsidRDefault="00D60365">
      <w:pPr>
        <w:widowControl w:val="0"/>
        <w:tabs>
          <w:tab w:val="left" w:pos="5954"/>
          <w:tab w:val="left" w:pos="6237"/>
          <w:tab w:val="left" w:pos="6663"/>
          <w:tab w:val="left" w:pos="6946"/>
        </w:tabs>
        <w:spacing w:after="0" w:line="240" w:lineRule="auto"/>
        <w:jc w:val="center"/>
        <w:rPr>
          <w:rFonts w:ascii="Times New Roman" w:eastAsia="SimSun" w:hAnsi="Times New Roman" w:cs="Times New Roman"/>
        </w:rPr>
      </w:pPr>
    </w:p>
    <w:p w14:paraId="78B853DF" w14:textId="77777777" w:rsidR="00D60365" w:rsidRDefault="00D60365">
      <w:pPr>
        <w:widowControl w:val="0"/>
        <w:tabs>
          <w:tab w:val="left" w:pos="5954"/>
          <w:tab w:val="left" w:pos="6237"/>
          <w:tab w:val="left" w:pos="6663"/>
          <w:tab w:val="left" w:pos="6946"/>
        </w:tabs>
        <w:spacing w:after="0" w:line="240" w:lineRule="auto"/>
        <w:jc w:val="center"/>
        <w:rPr>
          <w:rFonts w:ascii="Times New Roman" w:eastAsia="SimSun" w:hAnsi="Times New Roman" w:cs="Times New Roman"/>
        </w:rPr>
      </w:pPr>
    </w:p>
    <w:p w14:paraId="52767D29" w14:textId="77777777" w:rsidR="00D60365" w:rsidRDefault="00D60365">
      <w:pPr>
        <w:widowControl w:val="0"/>
        <w:tabs>
          <w:tab w:val="left" w:pos="5954"/>
          <w:tab w:val="left" w:pos="6237"/>
          <w:tab w:val="left" w:pos="6663"/>
          <w:tab w:val="left" w:pos="6946"/>
        </w:tabs>
        <w:spacing w:after="0" w:line="240" w:lineRule="auto"/>
        <w:jc w:val="center"/>
        <w:rPr>
          <w:rFonts w:ascii="Times New Roman" w:eastAsia="SimSun" w:hAnsi="Times New Roman" w:cs="Times New Roman"/>
        </w:rPr>
      </w:pPr>
    </w:p>
    <w:p w14:paraId="26AC5E25" w14:textId="77777777" w:rsidR="00D60365" w:rsidRDefault="00D60365">
      <w:pPr>
        <w:widowControl w:val="0"/>
        <w:tabs>
          <w:tab w:val="left" w:pos="5954"/>
          <w:tab w:val="left" w:pos="6237"/>
          <w:tab w:val="left" w:pos="6663"/>
          <w:tab w:val="left" w:pos="6946"/>
        </w:tabs>
        <w:spacing w:after="0" w:line="240" w:lineRule="auto"/>
        <w:jc w:val="center"/>
        <w:rPr>
          <w:rFonts w:ascii="Times New Roman" w:eastAsia="SimSun" w:hAnsi="Times New Roman" w:cs="Times New Roman"/>
        </w:rPr>
      </w:pPr>
    </w:p>
    <w:p w14:paraId="3DA47986" w14:textId="77777777" w:rsidR="00D60365" w:rsidRDefault="00D60365">
      <w:pPr>
        <w:widowControl w:val="0"/>
        <w:tabs>
          <w:tab w:val="left" w:pos="5954"/>
          <w:tab w:val="left" w:pos="6237"/>
          <w:tab w:val="left" w:pos="6663"/>
          <w:tab w:val="left" w:pos="6946"/>
        </w:tabs>
        <w:spacing w:after="0" w:line="240" w:lineRule="auto"/>
        <w:jc w:val="center"/>
        <w:rPr>
          <w:rFonts w:ascii="Times New Roman" w:eastAsia="SimSun" w:hAnsi="Times New Roman" w:cs="Times New Roman"/>
        </w:rPr>
      </w:pPr>
    </w:p>
    <w:p w14:paraId="69D6D97A" w14:textId="77777777" w:rsidR="00D60365" w:rsidRDefault="00D60365">
      <w:pPr>
        <w:widowControl w:val="0"/>
        <w:tabs>
          <w:tab w:val="left" w:pos="5954"/>
          <w:tab w:val="left" w:pos="6237"/>
          <w:tab w:val="left" w:pos="6663"/>
          <w:tab w:val="left" w:pos="6946"/>
        </w:tabs>
        <w:spacing w:after="0" w:line="240" w:lineRule="auto"/>
        <w:jc w:val="center"/>
        <w:rPr>
          <w:rFonts w:ascii="Times New Roman" w:eastAsia="SimSun" w:hAnsi="Times New Roman" w:cs="Times New Roman"/>
        </w:rPr>
      </w:pPr>
    </w:p>
    <w:p w14:paraId="72620851" w14:textId="77777777" w:rsidR="00D60365" w:rsidRDefault="00D60365">
      <w:pPr>
        <w:widowControl w:val="0"/>
        <w:tabs>
          <w:tab w:val="left" w:pos="5954"/>
          <w:tab w:val="left" w:pos="6237"/>
          <w:tab w:val="left" w:pos="6663"/>
          <w:tab w:val="left" w:pos="6946"/>
        </w:tabs>
        <w:spacing w:after="0" w:line="240" w:lineRule="auto"/>
        <w:jc w:val="center"/>
        <w:rPr>
          <w:rFonts w:ascii="Times New Roman" w:eastAsia="SimSun" w:hAnsi="Times New Roman" w:cs="Times New Roman"/>
        </w:rPr>
      </w:pPr>
    </w:p>
    <w:p w14:paraId="35E5F3F4" w14:textId="77777777" w:rsidR="00D60365" w:rsidRDefault="00D60365">
      <w:pPr>
        <w:widowControl w:val="0"/>
        <w:tabs>
          <w:tab w:val="left" w:pos="5954"/>
          <w:tab w:val="left" w:pos="6237"/>
          <w:tab w:val="left" w:pos="6663"/>
          <w:tab w:val="left" w:pos="6946"/>
        </w:tabs>
        <w:spacing w:after="0" w:line="240" w:lineRule="auto"/>
        <w:jc w:val="center"/>
        <w:rPr>
          <w:rFonts w:ascii="Times New Roman" w:eastAsia="SimSun" w:hAnsi="Times New Roman" w:cs="Times New Roman"/>
        </w:rPr>
      </w:pPr>
    </w:p>
    <w:p w14:paraId="51CC9A1A" w14:textId="77777777" w:rsidR="00D60365" w:rsidRDefault="00D60365">
      <w:pPr>
        <w:widowControl w:val="0"/>
        <w:tabs>
          <w:tab w:val="left" w:pos="5954"/>
          <w:tab w:val="left" w:pos="6237"/>
          <w:tab w:val="left" w:pos="6663"/>
          <w:tab w:val="left" w:pos="6946"/>
        </w:tabs>
        <w:spacing w:after="0" w:line="240" w:lineRule="auto"/>
        <w:jc w:val="center"/>
        <w:rPr>
          <w:rFonts w:ascii="Times New Roman" w:eastAsia="SimSun" w:hAnsi="Times New Roman" w:cs="Times New Roman"/>
        </w:rPr>
      </w:pPr>
    </w:p>
    <w:p w14:paraId="3140B5B5" w14:textId="77777777" w:rsidR="00D60365" w:rsidRDefault="00D60365">
      <w:pPr>
        <w:widowControl w:val="0"/>
        <w:tabs>
          <w:tab w:val="left" w:pos="5954"/>
          <w:tab w:val="left" w:pos="6237"/>
          <w:tab w:val="left" w:pos="6663"/>
          <w:tab w:val="left" w:pos="6946"/>
        </w:tabs>
        <w:spacing w:after="0" w:line="240" w:lineRule="auto"/>
        <w:jc w:val="center"/>
        <w:rPr>
          <w:rFonts w:ascii="Times New Roman" w:eastAsia="SimSun" w:hAnsi="Times New Roman" w:cs="Times New Roman"/>
        </w:rPr>
      </w:pPr>
    </w:p>
    <w:p w14:paraId="1A87A790" w14:textId="77777777" w:rsidR="00D60365" w:rsidRDefault="00D60365">
      <w:pPr>
        <w:widowControl w:val="0"/>
        <w:tabs>
          <w:tab w:val="left" w:pos="5954"/>
          <w:tab w:val="left" w:pos="6237"/>
          <w:tab w:val="left" w:pos="6663"/>
          <w:tab w:val="left" w:pos="6946"/>
        </w:tabs>
        <w:spacing w:after="0" w:line="240" w:lineRule="auto"/>
        <w:jc w:val="center"/>
        <w:rPr>
          <w:rFonts w:ascii="Times New Roman" w:eastAsia="SimSun" w:hAnsi="Times New Roman" w:cs="Times New Roman"/>
        </w:rPr>
      </w:pPr>
    </w:p>
    <w:p w14:paraId="61340BBD" w14:textId="77777777" w:rsidR="00D60365" w:rsidRDefault="00D60365">
      <w:pPr>
        <w:widowControl w:val="0"/>
        <w:tabs>
          <w:tab w:val="left" w:pos="5954"/>
          <w:tab w:val="left" w:pos="6237"/>
          <w:tab w:val="left" w:pos="6663"/>
          <w:tab w:val="left" w:pos="6946"/>
        </w:tabs>
        <w:spacing w:after="0" w:line="240" w:lineRule="auto"/>
        <w:jc w:val="center"/>
        <w:rPr>
          <w:rFonts w:ascii="Times New Roman" w:eastAsia="SimSun" w:hAnsi="Times New Roman" w:cs="Times New Roman"/>
        </w:rPr>
      </w:pPr>
    </w:p>
    <w:p w14:paraId="24B335FE" w14:textId="77777777" w:rsidR="00D60365" w:rsidRDefault="00D60365">
      <w:pPr>
        <w:widowControl w:val="0"/>
        <w:tabs>
          <w:tab w:val="left" w:pos="5954"/>
          <w:tab w:val="left" w:pos="6237"/>
          <w:tab w:val="left" w:pos="6663"/>
          <w:tab w:val="left" w:pos="6946"/>
        </w:tabs>
        <w:spacing w:after="0" w:line="240" w:lineRule="auto"/>
        <w:jc w:val="center"/>
        <w:rPr>
          <w:rFonts w:ascii="Times New Roman" w:eastAsia="SimSun" w:hAnsi="Times New Roman" w:cs="Times New Roman"/>
        </w:rPr>
      </w:pPr>
    </w:p>
    <w:p w14:paraId="0A2B0D12" w14:textId="77777777" w:rsidR="00D60365" w:rsidRDefault="00D60365">
      <w:pPr>
        <w:widowControl w:val="0"/>
        <w:tabs>
          <w:tab w:val="left" w:pos="5954"/>
          <w:tab w:val="left" w:pos="6237"/>
          <w:tab w:val="left" w:pos="6663"/>
          <w:tab w:val="left" w:pos="6946"/>
        </w:tabs>
        <w:spacing w:after="0" w:line="240" w:lineRule="auto"/>
        <w:jc w:val="center"/>
        <w:rPr>
          <w:rFonts w:ascii="Times New Roman" w:eastAsia="SimSun" w:hAnsi="Times New Roman" w:cs="Times New Roman"/>
        </w:rPr>
      </w:pPr>
    </w:p>
    <w:p w14:paraId="30A11D11" w14:textId="77777777" w:rsidR="00D60365" w:rsidRDefault="00D60365">
      <w:pPr>
        <w:widowControl w:val="0"/>
        <w:tabs>
          <w:tab w:val="left" w:pos="567"/>
        </w:tabs>
        <w:spacing w:after="0" w:line="240" w:lineRule="auto"/>
        <w:jc w:val="center"/>
        <w:rPr>
          <w:rFonts w:ascii="Times New Roman" w:eastAsia="Times New Roman" w:hAnsi="Times New Roman" w:cs="Times New Roman"/>
          <w:snapToGrid w:val="0"/>
        </w:rPr>
      </w:pPr>
    </w:p>
    <w:p w14:paraId="2FE4F17D" w14:textId="77777777" w:rsidR="00D60365" w:rsidRDefault="00D60365">
      <w:pPr>
        <w:widowControl w:val="0"/>
        <w:tabs>
          <w:tab w:val="left" w:pos="567"/>
        </w:tabs>
        <w:spacing w:after="0" w:line="240" w:lineRule="auto"/>
        <w:jc w:val="center"/>
        <w:rPr>
          <w:rFonts w:ascii="Times New Roman" w:eastAsia="Times New Roman" w:hAnsi="Times New Roman" w:cs="Times New Roman"/>
          <w:snapToGrid w:val="0"/>
        </w:rPr>
      </w:pPr>
    </w:p>
    <w:p w14:paraId="7D1119DB" w14:textId="77777777" w:rsidR="00D60365" w:rsidRDefault="00D60365">
      <w:pPr>
        <w:widowControl w:val="0"/>
        <w:tabs>
          <w:tab w:val="left" w:pos="567"/>
        </w:tabs>
        <w:spacing w:after="0" w:line="240" w:lineRule="auto"/>
        <w:jc w:val="center"/>
        <w:rPr>
          <w:rFonts w:ascii="Times New Roman" w:eastAsia="Times New Roman" w:hAnsi="Times New Roman" w:cs="Times New Roman"/>
          <w:snapToGrid w:val="0"/>
        </w:rPr>
      </w:pPr>
    </w:p>
    <w:p w14:paraId="1419D169" w14:textId="77777777" w:rsidR="00D60365" w:rsidRDefault="00D60365">
      <w:pPr>
        <w:widowControl w:val="0"/>
        <w:tabs>
          <w:tab w:val="left" w:pos="567"/>
        </w:tabs>
        <w:spacing w:after="0" w:line="240" w:lineRule="auto"/>
        <w:jc w:val="center"/>
        <w:rPr>
          <w:rFonts w:ascii="Times New Roman" w:eastAsia="Times New Roman" w:hAnsi="Times New Roman" w:cs="Times New Roman"/>
          <w:snapToGrid w:val="0"/>
        </w:rPr>
      </w:pPr>
    </w:p>
    <w:p w14:paraId="3D835D85" w14:textId="77777777" w:rsidR="00D60365" w:rsidRDefault="00D60365">
      <w:pPr>
        <w:widowControl w:val="0"/>
        <w:tabs>
          <w:tab w:val="left" w:pos="567"/>
        </w:tabs>
        <w:spacing w:after="0" w:line="240" w:lineRule="auto"/>
        <w:jc w:val="center"/>
        <w:rPr>
          <w:rFonts w:ascii="Times New Roman" w:eastAsia="Times New Roman" w:hAnsi="Times New Roman" w:cs="Times New Roman"/>
          <w:snapToGrid w:val="0"/>
        </w:rPr>
      </w:pPr>
    </w:p>
    <w:p w14:paraId="73A78FE1" w14:textId="77777777" w:rsidR="00D60365" w:rsidRDefault="00D60365">
      <w:pPr>
        <w:widowControl w:val="0"/>
        <w:tabs>
          <w:tab w:val="left" w:pos="567"/>
        </w:tabs>
        <w:spacing w:after="0" w:line="240" w:lineRule="auto"/>
        <w:jc w:val="center"/>
        <w:rPr>
          <w:rFonts w:ascii="Times New Roman" w:eastAsia="Times New Roman" w:hAnsi="Times New Roman" w:cs="Times New Roman"/>
          <w:snapToGrid w:val="0"/>
        </w:rPr>
      </w:pPr>
    </w:p>
    <w:p w14:paraId="7E479F66" w14:textId="77777777" w:rsidR="00D60365" w:rsidRDefault="00D60365">
      <w:pPr>
        <w:widowControl w:val="0"/>
        <w:tabs>
          <w:tab w:val="left" w:pos="567"/>
        </w:tabs>
        <w:spacing w:after="0" w:line="240" w:lineRule="auto"/>
        <w:jc w:val="center"/>
        <w:rPr>
          <w:rFonts w:ascii="Times New Roman" w:eastAsia="Times New Roman" w:hAnsi="Times New Roman" w:cs="Times New Roman"/>
          <w:snapToGrid w:val="0"/>
        </w:rPr>
      </w:pPr>
    </w:p>
    <w:p w14:paraId="1CBB0537" w14:textId="77777777" w:rsidR="00D60365" w:rsidRDefault="00D60365">
      <w:pPr>
        <w:widowControl w:val="0"/>
        <w:tabs>
          <w:tab w:val="left" w:pos="567"/>
        </w:tabs>
        <w:spacing w:after="0" w:line="240" w:lineRule="auto"/>
        <w:jc w:val="center"/>
        <w:rPr>
          <w:rFonts w:ascii="Times New Roman" w:eastAsia="Times New Roman" w:hAnsi="Times New Roman" w:cs="Times New Roman"/>
          <w:snapToGrid w:val="0"/>
        </w:rPr>
      </w:pPr>
    </w:p>
    <w:p w14:paraId="4DC3DDE1" w14:textId="77777777" w:rsidR="00D60365" w:rsidRDefault="00D60365">
      <w:pPr>
        <w:widowControl w:val="0"/>
        <w:tabs>
          <w:tab w:val="left" w:pos="567"/>
        </w:tabs>
        <w:spacing w:after="0" w:line="240" w:lineRule="auto"/>
        <w:jc w:val="center"/>
        <w:rPr>
          <w:rFonts w:ascii="Times New Roman" w:eastAsia="Times New Roman" w:hAnsi="Times New Roman" w:cs="Times New Roman"/>
          <w:b/>
          <w:snapToGrid w:val="0"/>
        </w:rPr>
      </w:pPr>
    </w:p>
    <w:p w14:paraId="6E23E4D7" w14:textId="77777777" w:rsidR="00D60365" w:rsidRDefault="00C12095">
      <w:pPr>
        <w:widowControl w:val="0"/>
        <w:tabs>
          <w:tab w:val="left" w:pos="567"/>
        </w:tabs>
        <w:spacing w:after="0" w:line="240" w:lineRule="auto"/>
        <w:jc w:val="center"/>
        <w:rPr>
          <w:rFonts w:ascii="Times New Roman" w:eastAsia="Times New Roman" w:hAnsi="Times New Roman" w:cs="Times New Roman"/>
          <w:b/>
          <w:snapToGrid w:val="0"/>
        </w:rPr>
      </w:pPr>
      <w:r>
        <w:rPr>
          <w:rFonts w:ascii="Times New Roman" w:eastAsia="Times New Roman" w:hAnsi="Times New Roman" w:cs="Times New Roman"/>
          <w:b/>
          <w:snapToGrid w:val="0"/>
        </w:rPr>
        <w:t>II PRIEDAS</w:t>
      </w:r>
    </w:p>
    <w:p w14:paraId="720EFFB8" w14:textId="77777777" w:rsidR="00D60365" w:rsidRDefault="00D60365">
      <w:pPr>
        <w:widowControl w:val="0"/>
        <w:tabs>
          <w:tab w:val="left" w:pos="567"/>
        </w:tabs>
        <w:spacing w:after="0" w:line="240" w:lineRule="auto"/>
        <w:ind w:left="1701" w:right="1416" w:hanging="567"/>
        <w:jc w:val="center"/>
        <w:rPr>
          <w:rFonts w:ascii="Times New Roman" w:eastAsia="Times New Roman" w:hAnsi="Times New Roman" w:cs="Times New Roman"/>
          <w:snapToGrid w:val="0"/>
        </w:rPr>
      </w:pPr>
    </w:p>
    <w:p w14:paraId="44751A2C" w14:textId="77777777" w:rsidR="00D60365" w:rsidRDefault="00C12095">
      <w:pPr>
        <w:widowControl w:val="0"/>
        <w:tabs>
          <w:tab w:val="left" w:pos="567"/>
        </w:tabs>
        <w:spacing w:after="0" w:line="240" w:lineRule="auto"/>
        <w:jc w:val="center"/>
        <w:rPr>
          <w:rFonts w:ascii="Times New Roman" w:eastAsia="Times New Roman" w:hAnsi="Times New Roman" w:cs="Times New Roman"/>
          <w:i/>
          <w:snapToGrid w:val="0"/>
        </w:rPr>
      </w:pPr>
      <w:r>
        <w:rPr>
          <w:rFonts w:ascii="Times New Roman" w:eastAsia="Times New Roman" w:hAnsi="Times New Roman" w:cs="Times New Roman"/>
          <w:b/>
          <w:snapToGrid w:val="0"/>
        </w:rPr>
        <w:t>REGISTRACIJOS SĄLYGOS</w:t>
      </w:r>
    </w:p>
    <w:p w14:paraId="5B79EC37" w14:textId="77777777" w:rsidR="00D60365" w:rsidRDefault="00D60365">
      <w:pPr>
        <w:widowControl w:val="0"/>
        <w:tabs>
          <w:tab w:val="left" w:pos="567"/>
        </w:tabs>
        <w:spacing w:after="0" w:line="240" w:lineRule="auto"/>
        <w:jc w:val="center"/>
        <w:rPr>
          <w:rFonts w:ascii="Times New Roman" w:eastAsia="Times New Roman" w:hAnsi="Times New Roman" w:cs="Times New Roman"/>
          <w:snapToGrid w:val="0"/>
        </w:rPr>
      </w:pPr>
    </w:p>
    <w:p w14:paraId="6F67D8D6" w14:textId="77777777" w:rsidR="00D60365" w:rsidRDefault="00C12095">
      <w:pPr>
        <w:widowControl w:val="0"/>
        <w:tabs>
          <w:tab w:val="left" w:pos="1701"/>
        </w:tabs>
        <w:spacing w:after="0" w:line="240" w:lineRule="auto"/>
        <w:ind w:left="1701" w:right="567" w:hanging="567"/>
        <w:rPr>
          <w:rFonts w:ascii="Times New Roman" w:eastAsia="Times New Roman" w:hAnsi="Times New Roman" w:cs="Times New Roman"/>
          <w:b/>
          <w:snapToGrid w:val="0"/>
        </w:rPr>
      </w:pPr>
      <w:r>
        <w:rPr>
          <w:rFonts w:ascii="Times New Roman" w:eastAsia="Times New Roman" w:hAnsi="Times New Roman" w:cs="Times New Roman"/>
          <w:b/>
          <w:snapToGrid w:val="0"/>
        </w:rPr>
        <w:t>A.</w:t>
      </w:r>
      <w:r>
        <w:rPr>
          <w:rFonts w:ascii="Times New Roman" w:eastAsia="Times New Roman" w:hAnsi="Times New Roman" w:cs="Times New Roman"/>
          <w:b/>
          <w:snapToGrid w:val="0"/>
        </w:rPr>
        <w:tab/>
        <w:t>GAMINTOJAS (-AI), ATSAKINGAS (-I) UŽ SERIJŲ IŠLEIDIMĄ</w:t>
      </w:r>
    </w:p>
    <w:p w14:paraId="7DF6884B" w14:textId="77777777" w:rsidR="00D60365" w:rsidRDefault="00D60365">
      <w:pPr>
        <w:widowControl w:val="0"/>
        <w:tabs>
          <w:tab w:val="left" w:pos="1701"/>
        </w:tabs>
        <w:spacing w:after="0" w:line="240" w:lineRule="auto"/>
        <w:ind w:left="567" w:right="567" w:hanging="567"/>
        <w:jc w:val="center"/>
        <w:rPr>
          <w:rFonts w:ascii="Times New Roman" w:eastAsia="Times New Roman" w:hAnsi="Times New Roman" w:cs="Times New Roman"/>
          <w:snapToGrid w:val="0"/>
        </w:rPr>
      </w:pPr>
    </w:p>
    <w:p w14:paraId="75D79D81" w14:textId="77777777" w:rsidR="00D60365" w:rsidRDefault="00C12095">
      <w:pPr>
        <w:widowControl w:val="0"/>
        <w:tabs>
          <w:tab w:val="left" w:pos="1701"/>
        </w:tabs>
        <w:spacing w:after="0" w:line="240" w:lineRule="auto"/>
        <w:ind w:left="1701" w:right="567" w:hanging="567"/>
        <w:rPr>
          <w:rFonts w:ascii="Times New Roman" w:eastAsia="Times New Roman" w:hAnsi="Times New Roman" w:cs="Times New Roman"/>
          <w:b/>
          <w:snapToGrid w:val="0"/>
        </w:rPr>
      </w:pPr>
      <w:r>
        <w:rPr>
          <w:rFonts w:ascii="Times New Roman" w:eastAsia="Times New Roman" w:hAnsi="Times New Roman" w:cs="Times New Roman"/>
          <w:b/>
          <w:snapToGrid w:val="0"/>
        </w:rPr>
        <w:t>B.</w:t>
      </w:r>
      <w:r>
        <w:rPr>
          <w:rFonts w:ascii="Times New Roman" w:eastAsia="Times New Roman" w:hAnsi="Times New Roman" w:cs="Times New Roman"/>
          <w:b/>
          <w:snapToGrid w:val="0"/>
        </w:rPr>
        <w:tab/>
        <w:t>TIEKIMO IR VARTOJIMO SĄLYGOS AR APRIBOJIMAI</w:t>
      </w:r>
    </w:p>
    <w:p w14:paraId="6BC24C3B" w14:textId="77777777" w:rsidR="00D60365" w:rsidRDefault="00D60365">
      <w:pPr>
        <w:widowControl w:val="0"/>
        <w:tabs>
          <w:tab w:val="left" w:pos="1701"/>
        </w:tabs>
        <w:spacing w:after="0" w:line="240" w:lineRule="auto"/>
        <w:ind w:left="567" w:right="567" w:hanging="567"/>
        <w:rPr>
          <w:rFonts w:ascii="Times New Roman" w:eastAsia="Times New Roman" w:hAnsi="Times New Roman" w:cs="Times New Roman"/>
          <w:snapToGrid w:val="0"/>
        </w:rPr>
      </w:pPr>
    </w:p>
    <w:p w14:paraId="17F362B4" w14:textId="77777777" w:rsidR="00D60365" w:rsidRDefault="00D60365">
      <w:pPr>
        <w:widowControl w:val="0"/>
        <w:tabs>
          <w:tab w:val="left" w:pos="567"/>
        </w:tabs>
        <w:spacing w:after="0" w:line="240" w:lineRule="auto"/>
        <w:ind w:left="567" w:hanging="567"/>
        <w:rPr>
          <w:rFonts w:ascii="Times New Roman" w:eastAsia="Times New Roman" w:hAnsi="Times New Roman" w:cs="Times New Roman"/>
          <w:snapToGrid w:val="0"/>
        </w:rPr>
      </w:pPr>
    </w:p>
    <w:p w14:paraId="6F1E6330" w14:textId="77777777" w:rsidR="00D60365" w:rsidRDefault="00D60365">
      <w:pPr>
        <w:widowControl w:val="0"/>
        <w:tabs>
          <w:tab w:val="left" w:pos="567"/>
        </w:tabs>
        <w:spacing w:after="0" w:line="240" w:lineRule="auto"/>
        <w:ind w:right="-1"/>
        <w:rPr>
          <w:rFonts w:ascii="Times New Roman" w:eastAsia="Times New Roman" w:hAnsi="Times New Roman" w:cs="Times New Roman"/>
          <w:snapToGrid w:val="0"/>
        </w:rPr>
      </w:pPr>
    </w:p>
    <w:p w14:paraId="7BD0136F" w14:textId="77777777" w:rsidR="00D60365" w:rsidRDefault="00C12095">
      <w:pPr>
        <w:widowControl w:val="0"/>
        <w:tabs>
          <w:tab w:val="left" w:pos="567"/>
        </w:tabs>
        <w:spacing w:after="0" w:line="240" w:lineRule="auto"/>
        <w:ind w:left="567" w:hanging="567"/>
        <w:rPr>
          <w:rFonts w:ascii="Times New Roman" w:eastAsia="Times New Roman" w:hAnsi="Times New Roman" w:cs="Times New Roman"/>
          <w:b/>
          <w:snapToGrid w:val="0"/>
        </w:rPr>
      </w:pPr>
      <w:r>
        <w:rPr>
          <w:rFonts w:ascii="Times New Roman" w:eastAsia="Times New Roman" w:hAnsi="Times New Roman" w:cs="Times New Roman"/>
          <w:snapToGrid w:val="0"/>
        </w:rPr>
        <w:br w:type="page"/>
      </w:r>
      <w:r>
        <w:rPr>
          <w:rFonts w:ascii="Times New Roman" w:eastAsia="Times New Roman" w:hAnsi="Times New Roman" w:cs="Times New Roman"/>
          <w:b/>
          <w:snapToGrid w:val="0"/>
        </w:rPr>
        <w:lastRenderedPageBreak/>
        <w:t>A.</w:t>
      </w:r>
      <w:r>
        <w:rPr>
          <w:rFonts w:ascii="Times New Roman" w:eastAsia="Times New Roman" w:hAnsi="Times New Roman" w:cs="Times New Roman"/>
          <w:b/>
          <w:snapToGrid w:val="0"/>
        </w:rPr>
        <w:tab/>
        <w:t>GAMINTOJAS (-AI), ATSAKINGAS (-I) UŽ SERIJŲ IŠLEIDIMĄ</w:t>
      </w:r>
    </w:p>
    <w:p w14:paraId="788671D9" w14:textId="77777777" w:rsidR="00D60365" w:rsidRDefault="00D60365">
      <w:pPr>
        <w:widowControl w:val="0"/>
        <w:tabs>
          <w:tab w:val="left" w:pos="567"/>
        </w:tabs>
        <w:spacing w:after="0" w:line="240" w:lineRule="auto"/>
        <w:rPr>
          <w:rFonts w:ascii="Times New Roman" w:eastAsia="Times New Roman" w:hAnsi="Times New Roman" w:cs="Times New Roman"/>
          <w:snapToGrid w:val="0"/>
        </w:rPr>
      </w:pPr>
    </w:p>
    <w:p w14:paraId="58CA7AA8" w14:textId="77777777" w:rsidR="00D60365" w:rsidRDefault="00C12095">
      <w:pPr>
        <w:widowControl w:val="0"/>
        <w:tabs>
          <w:tab w:val="left" w:pos="567"/>
        </w:tabs>
        <w:spacing w:after="0" w:line="240" w:lineRule="auto"/>
        <w:jc w:val="both"/>
        <w:rPr>
          <w:rFonts w:ascii="Times New Roman" w:eastAsia="Times New Roman" w:hAnsi="Times New Roman" w:cs="Times New Roman"/>
          <w:snapToGrid w:val="0"/>
        </w:rPr>
      </w:pPr>
      <w:r>
        <w:rPr>
          <w:rFonts w:ascii="Times New Roman" w:eastAsia="Times New Roman" w:hAnsi="Times New Roman" w:cs="Times New Roman"/>
          <w:snapToGrid w:val="0"/>
          <w:u w:val="single"/>
        </w:rPr>
        <w:t>Gamintojo (-ų), atsakingo (-ų) už serijų išleidimą, pavadinimas (-ai) ir adresas (-ai)</w:t>
      </w:r>
    </w:p>
    <w:p w14:paraId="6AD05D5D" w14:textId="77777777" w:rsidR="00D60365" w:rsidRDefault="00D60365">
      <w:pPr>
        <w:widowControl w:val="0"/>
        <w:tabs>
          <w:tab w:val="left" w:pos="567"/>
        </w:tabs>
        <w:spacing w:after="0" w:line="240" w:lineRule="auto"/>
        <w:rPr>
          <w:rFonts w:ascii="Times New Roman" w:eastAsia="Times New Roman" w:hAnsi="Times New Roman" w:cs="Times New Roman"/>
          <w:snapToGrid w:val="0"/>
        </w:rPr>
      </w:pPr>
    </w:p>
    <w:p w14:paraId="569AACEC" w14:textId="77777777" w:rsidR="00D60365" w:rsidRDefault="00C12095">
      <w:pPr>
        <w:widowControl w:val="0"/>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KRKA, d. d., Novo mesto</w:t>
      </w:r>
    </w:p>
    <w:p w14:paraId="06E8C88F" w14:textId="77777777" w:rsidR="00D60365" w:rsidRDefault="00C12095">
      <w:pPr>
        <w:widowControl w:val="0"/>
        <w:spacing w:after="0" w:line="240" w:lineRule="auto"/>
        <w:rPr>
          <w:rFonts w:ascii="Times New Roman" w:eastAsia="Times New Roman" w:hAnsi="Times New Roman" w:cs="Times New Roman"/>
          <w:snapToGrid w:val="0"/>
        </w:rPr>
      </w:pPr>
      <w:proofErr w:type="spellStart"/>
      <w:r>
        <w:rPr>
          <w:rFonts w:ascii="Times New Roman" w:eastAsia="Times New Roman" w:hAnsi="Times New Roman" w:cs="Times New Roman"/>
          <w:snapToGrid w:val="0"/>
        </w:rPr>
        <w:t>Šmarješka</w:t>
      </w:r>
      <w:proofErr w:type="spellEnd"/>
      <w:r>
        <w:rPr>
          <w:rFonts w:ascii="Times New Roman" w:eastAsia="Times New Roman" w:hAnsi="Times New Roman" w:cs="Times New Roman"/>
          <w:snapToGrid w:val="0"/>
        </w:rPr>
        <w:t xml:space="preserve"> </w:t>
      </w:r>
      <w:proofErr w:type="spellStart"/>
      <w:r>
        <w:rPr>
          <w:rFonts w:ascii="Times New Roman" w:eastAsia="Times New Roman" w:hAnsi="Times New Roman" w:cs="Times New Roman"/>
          <w:snapToGrid w:val="0"/>
        </w:rPr>
        <w:t>cesta</w:t>
      </w:r>
      <w:proofErr w:type="spellEnd"/>
      <w:r>
        <w:rPr>
          <w:rFonts w:ascii="Times New Roman" w:eastAsia="Times New Roman" w:hAnsi="Times New Roman" w:cs="Times New Roman"/>
          <w:snapToGrid w:val="0"/>
        </w:rPr>
        <w:t xml:space="preserve"> 6</w:t>
      </w:r>
    </w:p>
    <w:p w14:paraId="2B62BBDD" w14:textId="77777777" w:rsidR="00D60365" w:rsidRDefault="00C12095">
      <w:pPr>
        <w:widowControl w:val="0"/>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8501 Novo mesto</w:t>
      </w:r>
    </w:p>
    <w:p w14:paraId="05CDE3AE" w14:textId="77777777" w:rsidR="00D60365" w:rsidRDefault="00C12095">
      <w:pPr>
        <w:widowControl w:val="0"/>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Slovėnija</w:t>
      </w:r>
    </w:p>
    <w:p w14:paraId="46A44E3F" w14:textId="77777777" w:rsidR="00D60365" w:rsidRDefault="00D60365">
      <w:pPr>
        <w:widowControl w:val="0"/>
        <w:tabs>
          <w:tab w:val="left" w:pos="567"/>
        </w:tabs>
        <w:spacing w:after="0" w:line="240" w:lineRule="auto"/>
        <w:rPr>
          <w:rFonts w:ascii="Times New Roman" w:eastAsia="Times New Roman" w:hAnsi="Times New Roman" w:cs="Times New Roman"/>
          <w:snapToGrid w:val="0"/>
        </w:rPr>
      </w:pPr>
    </w:p>
    <w:p w14:paraId="285A9E08" w14:textId="77777777" w:rsidR="00D60365" w:rsidRDefault="00C12095">
      <w:pPr>
        <w:widowControl w:val="0"/>
        <w:tabs>
          <w:tab w:val="left" w:pos="567"/>
        </w:tabs>
        <w:spacing w:after="0" w:line="240" w:lineRule="auto"/>
        <w:jc w:val="both"/>
        <w:rPr>
          <w:rFonts w:ascii="Times New Roman" w:eastAsia="Times New Roman" w:hAnsi="Times New Roman" w:cs="Times New Roman"/>
          <w:snapToGrid w:val="0"/>
        </w:rPr>
      </w:pPr>
      <w:r>
        <w:rPr>
          <w:rFonts w:ascii="Times New Roman" w:eastAsia="Times New Roman" w:hAnsi="Times New Roman" w:cs="Times New Roman"/>
          <w:snapToGrid w:val="0"/>
        </w:rPr>
        <w:t>arba</w:t>
      </w:r>
    </w:p>
    <w:p w14:paraId="376D55E6" w14:textId="77777777" w:rsidR="00D60365" w:rsidRDefault="00D60365">
      <w:pPr>
        <w:widowControl w:val="0"/>
        <w:tabs>
          <w:tab w:val="left" w:pos="567"/>
        </w:tabs>
        <w:spacing w:after="0" w:line="240" w:lineRule="auto"/>
        <w:jc w:val="both"/>
        <w:rPr>
          <w:rFonts w:ascii="Times New Roman" w:eastAsia="Times New Roman" w:hAnsi="Times New Roman" w:cs="Times New Roman"/>
          <w:snapToGrid w:val="0"/>
        </w:rPr>
      </w:pPr>
    </w:p>
    <w:p w14:paraId="78852CD9" w14:textId="77777777" w:rsidR="00D60365" w:rsidRDefault="00C12095">
      <w:pPr>
        <w:spacing w:after="0" w:line="240" w:lineRule="auto"/>
        <w:rPr>
          <w:rFonts w:ascii="Times New Roman" w:eastAsia="TimesNewRoman" w:hAnsi="Times New Roman" w:cs="Times New Roman"/>
          <w:lang w:eastAsia="sk-SK"/>
        </w:rPr>
      </w:pPr>
      <w:r>
        <w:rPr>
          <w:rFonts w:ascii="Times New Roman" w:eastAsia="TimesNewRoman" w:hAnsi="Times New Roman" w:cs="Times New Roman"/>
          <w:lang w:eastAsia="sk-SK"/>
        </w:rPr>
        <w:t xml:space="preserve">TAD Pharma </w:t>
      </w:r>
      <w:proofErr w:type="spellStart"/>
      <w:r>
        <w:rPr>
          <w:rFonts w:ascii="Times New Roman" w:eastAsia="TimesNewRoman" w:hAnsi="Times New Roman" w:cs="Times New Roman"/>
          <w:lang w:eastAsia="sk-SK"/>
        </w:rPr>
        <w:t>GmbH</w:t>
      </w:r>
      <w:proofErr w:type="spellEnd"/>
    </w:p>
    <w:p w14:paraId="281667EF" w14:textId="77777777" w:rsidR="00D60365" w:rsidRDefault="00C12095">
      <w:pPr>
        <w:spacing w:after="0" w:line="240" w:lineRule="auto"/>
        <w:rPr>
          <w:rFonts w:ascii="Times New Roman" w:eastAsia="TimesNewRoman" w:hAnsi="Times New Roman" w:cs="Times New Roman"/>
          <w:lang w:eastAsia="sk-SK"/>
        </w:rPr>
      </w:pPr>
      <w:proofErr w:type="spellStart"/>
      <w:r>
        <w:rPr>
          <w:rFonts w:ascii="Times New Roman" w:eastAsia="TimesNewRoman" w:hAnsi="Times New Roman" w:cs="Times New Roman"/>
          <w:lang w:eastAsia="sk-SK"/>
        </w:rPr>
        <w:t>Heinz-Lohmann-Straße</w:t>
      </w:r>
      <w:proofErr w:type="spellEnd"/>
      <w:r>
        <w:rPr>
          <w:rFonts w:ascii="Times New Roman" w:eastAsia="TimesNewRoman" w:hAnsi="Times New Roman" w:cs="Times New Roman"/>
          <w:lang w:eastAsia="sk-SK"/>
        </w:rPr>
        <w:t xml:space="preserve"> 5</w:t>
      </w:r>
    </w:p>
    <w:p w14:paraId="7E9E1343" w14:textId="77777777" w:rsidR="00D60365" w:rsidRDefault="00C12095">
      <w:pPr>
        <w:widowControl w:val="0"/>
        <w:tabs>
          <w:tab w:val="left" w:pos="567"/>
        </w:tabs>
        <w:spacing w:after="0" w:line="240" w:lineRule="auto"/>
        <w:jc w:val="both"/>
        <w:rPr>
          <w:rFonts w:ascii="Times New Roman" w:eastAsia="TimesNewRoman" w:hAnsi="Times New Roman" w:cs="Times New Roman"/>
          <w:lang w:eastAsia="sk-SK"/>
        </w:rPr>
      </w:pPr>
      <w:r>
        <w:rPr>
          <w:rFonts w:ascii="Times New Roman" w:eastAsia="TimesNewRoman" w:hAnsi="Times New Roman" w:cs="Times New Roman"/>
          <w:lang w:eastAsia="sk-SK"/>
        </w:rPr>
        <w:t xml:space="preserve">27472 </w:t>
      </w:r>
      <w:proofErr w:type="spellStart"/>
      <w:r>
        <w:rPr>
          <w:rFonts w:ascii="Times New Roman" w:eastAsia="TimesNewRoman" w:hAnsi="Times New Roman" w:cs="Times New Roman"/>
          <w:lang w:eastAsia="sk-SK"/>
        </w:rPr>
        <w:t>Cuxhaven</w:t>
      </w:r>
      <w:proofErr w:type="spellEnd"/>
    </w:p>
    <w:p w14:paraId="1155F092" w14:textId="77777777" w:rsidR="00D60365" w:rsidRDefault="00C12095">
      <w:pPr>
        <w:widowControl w:val="0"/>
        <w:tabs>
          <w:tab w:val="left" w:pos="567"/>
        </w:tabs>
        <w:spacing w:after="0" w:line="240" w:lineRule="auto"/>
        <w:jc w:val="both"/>
        <w:rPr>
          <w:rFonts w:ascii="Times New Roman" w:eastAsia="TimesNewRoman" w:hAnsi="Times New Roman" w:cs="Times New Roman"/>
          <w:lang w:eastAsia="sk-SK"/>
        </w:rPr>
      </w:pPr>
      <w:r>
        <w:rPr>
          <w:rFonts w:ascii="Times New Roman" w:eastAsia="TimesNewRoman" w:hAnsi="Times New Roman" w:cs="Times New Roman"/>
          <w:lang w:eastAsia="sk-SK"/>
        </w:rPr>
        <w:t>Vokietija</w:t>
      </w:r>
    </w:p>
    <w:p w14:paraId="28FAD500" w14:textId="77777777" w:rsidR="00D60365" w:rsidRDefault="00D60365">
      <w:pPr>
        <w:widowControl w:val="0"/>
        <w:tabs>
          <w:tab w:val="left" w:pos="567"/>
        </w:tabs>
        <w:spacing w:after="0" w:line="240" w:lineRule="auto"/>
        <w:jc w:val="both"/>
        <w:rPr>
          <w:rFonts w:ascii="Times New Roman" w:eastAsia="Times New Roman" w:hAnsi="Times New Roman" w:cs="Times New Roman"/>
          <w:snapToGrid w:val="0"/>
        </w:rPr>
      </w:pPr>
    </w:p>
    <w:p w14:paraId="39CA312D" w14:textId="77777777" w:rsidR="00D60365" w:rsidRDefault="00C12095">
      <w:pPr>
        <w:widowControl w:val="0"/>
        <w:tabs>
          <w:tab w:val="left" w:pos="567"/>
        </w:tabs>
        <w:spacing w:after="0" w:line="240" w:lineRule="auto"/>
        <w:jc w:val="both"/>
        <w:rPr>
          <w:rFonts w:ascii="Times New Roman" w:eastAsia="Times New Roman" w:hAnsi="Times New Roman" w:cs="Times New Roman"/>
          <w:snapToGrid w:val="0"/>
        </w:rPr>
      </w:pPr>
      <w:r>
        <w:rPr>
          <w:rFonts w:ascii="Times New Roman" w:eastAsia="Times New Roman" w:hAnsi="Times New Roman" w:cs="Times New Roman"/>
          <w:snapToGrid w:val="0"/>
        </w:rPr>
        <w:t>Su pakuote pateikiamame lapelyje nurodomas gamintojo, atsakingo už konkrečios serijos išleidimą, pavadinimas ir adresas.</w:t>
      </w:r>
    </w:p>
    <w:p w14:paraId="1CCD4C76" w14:textId="77777777" w:rsidR="00D60365" w:rsidRDefault="00D60365">
      <w:pPr>
        <w:widowControl w:val="0"/>
        <w:tabs>
          <w:tab w:val="left" w:pos="567"/>
        </w:tabs>
        <w:spacing w:after="0" w:line="240" w:lineRule="auto"/>
        <w:rPr>
          <w:rFonts w:ascii="Times New Roman" w:eastAsia="Times New Roman" w:hAnsi="Times New Roman" w:cs="Times New Roman"/>
          <w:snapToGrid w:val="0"/>
        </w:rPr>
      </w:pPr>
    </w:p>
    <w:p w14:paraId="0AFB1ECA" w14:textId="77777777" w:rsidR="00D60365" w:rsidRDefault="00D60365">
      <w:pPr>
        <w:widowControl w:val="0"/>
        <w:tabs>
          <w:tab w:val="left" w:pos="567"/>
        </w:tabs>
        <w:spacing w:after="0" w:line="240" w:lineRule="auto"/>
        <w:rPr>
          <w:rFonts w:ascii="Times New Roman" w:eastAsia="Times New Roman" w:hAnsi="Times New Roman" w:cs="Times New Roman"/>
          <w:snapToGrid w:val="0"/>
        </w:rPr>
      </w:pPr>
    </w:p>
    <w:p w14:paraId="5ED8EFA4" w14:textId="77777777" w:rsidR="00D60365" w:rsidRDefault="00C12095">
      <w:pPr>
        <w:widowControl w:val="0"/>
        <w:tabs>
          <w:tab w:val="left" w:pos="567"/>
        </w:tabs>
        <w:spacing w:after="0" w:line="240" w:lineRule="auto"/>
        <w:ind w:left="567" w:hanging="567"/>
        <w:rPr>
          <w:rFonts w:ascii="Times New Roman" w:eastAsia="Times New Roman" w:hAnsi="Times New Roman" w:cs="Times New Roman"/>
          <w:snapToGrid w:val="0"/>
        </w:rPr>
      </w:pPr>
      <w:r>
        <w:rPr>
          <w:rFonts w:ascii="Times New Roman" w:eastAsia="Times New Roman" w:hAnsi="Times New Roman" w:cs="Times New Roman"/>
          <w:b/>
          <w:snapToGrid w:val="0"/>
        </w:rPr>
        <w:t>B.</w:t>
      </w:r>
      <w:r>
        <w:rPr>
          <w:rFonts w:ascii="Times New Roman" w:eastAsia="Times New Roman" w:hAnsi="Times New Roman" w:cs="Times New Roman"/>
          <w:b/>
          <w:snapToGrid w:val="0"/>
        </w:rPr>
        <w:tab/>
        <w:t>TIEKIMO IR VARTOJIMO SĄLYGOS AR APRIBOJIMAI</w:t>
      </w:r>
    </w:p>
    <w:p w14:paraId="436E52A0" w14:textId="77777777" w:rsidR="00D60365" w:rsidRDefault="00D60365">
      <w:pPr>
        <w:widowControl w:val="0"/>
        <w:tabs>
          <w:tab w:val="left" w:pos="567"/>
        </w:tabs>
        <w:spacing w:after="0" w:line="240" w:lineRule="auto"/>
        <w:rPr>
          <w:rFonts w:ascii="Times New Roman" w:eastAsia="Times New Roman" w:hAnsi="Times New Roman" w:cs="Times New Roman"/>
          <w:snapToGrid w:val="0"/>
        </w:rPr>
      </w:pPr>
    </w:p>
    <w:p w14:paraId="7A649B1D" w14:textId="77777777" w:rsidR="00D60365" w:rsidRDefault="00C12095">
      <w:pPr>
        <w:widowControl w:val="0"/>
        <w:tabs>
          <w:tab w:val="left" w:pos="567"/>
        </w:tabs>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Receptinis vaistinis preparatas.</w:t>
      </w:r>
    </w:p>
    <w:p w14:paraId="009FA352" w14:textId="77777777" w:rsidR="00D60365" w:rsidRDefault="00D60365">
      <w:pPr>
        <w:widowControl w:val="0"/>
        <w:tabs>
          <w:tab w:val="left" w:pos="567"/>
        </w:tabs>
        <w:spacing w:after="0" w:line="240" w:lineRule="auto"/>
        <w:rPr>
          <w:rFonts w:ascii="Times New Roman" w:eastAsia="Times New Roman" w:hAnsi="Times New Roman" w:cs="Times New Roman"/>
          <w:snapToGrid w:val="0"/>
        </w:rPr>
      </w:pPr>
    </w:p>
    <w:p w14:paraId="074936F7" w14:textId="77777777" w:rsidR="00D60365" w:rsidRDefault="00C12095">
      <w:pPr>
        <w:widowControl w:val="0"/>
        <w:tabs>
          <w:tab w:val="left" w:pos="567"/>
        </w:tabs>
        <w:spacing w:after="0" w:line="240" w:lineRule="auto"/>
        <w:jc w:val="center"/>
        <w:rPr>
          <w:rFonts w:ascii="Times New Roman" w:eastAsia="Times New Roman" w:hAnsi="Times New Roman" w:cs="Times New Roman"/>
          <w:snapToGrid w:val="0"/>
        </w:rPr>
      </w:pPr>
      <w:r>
        <w:rPr>
          <w:rFonts w:ascii="Times New Roman" w:eastAsia="Times New Roman" w:hAnsi="Times New Roman" w:cs="Times New Roman"/>
          <w:snapToGrid w:val="0"/>
        </w:rPr>
        <w:br w:type="page"/>
      </w:r>
    </w:p>
    <w:p w14:paraId="1ECE61B9" w14:textId="77777777" w:rsidR="00D60365" w:rsidRDefault="00D60365">
      <w:pPr>
        <w:widowControl w:val="0"/>
        <w:tabs>
          <w:tab w:val="left" w:pos="567"/>
        </w:tabs>
        <w:spacing w:after="0" w:line="240" w:lineRule="auto"/>
        <w:ind w:right="566"/>
        <w:jc w:val="center"/>
        <w:rPr>
          <w:rFonts w:ascii="Times New Roman" w:eastAsia="Times New Roman" w:hAnsi="Times New Roman" w:cs="Times New Roman"/>
          <w:snapToGrid w:val="0"/>
        </w:rPr>
      </w:pPr>
    </w:p>
    <w:p w14:paraId="6E87B9D4" w14:textId="77777777" w:rsidR="00D60365" w:rsidRDefault="00D60365">
      <w:pPr>
        <w:widowControl w:val="0"/>
        <w:tabs>
          <w:tab w:val="left" w:pos="567"/>
        </w:tabs>
        <w:spacing w:after="0" w:line="240" w:lineRule="auto"/>
        <w:jc w:val="center"/>
        <w:rPr>
          <w:rFonts w:ascii="Times New Roman" w:eastAsia="Times New Roman" w:hAnsi="Times New Roman" w:cs="Times New Roman"/>
          <w:snapToGrid w:val="0"/>
        </w:rPr>
      </w:pPr>
    </w:p>
    <w:p w14:paraId="67F0E460" w14:textId="77777777" w:rsidR="00D60365" w:rsidRDefault="00D60365">
      <w:pPr>
        <w:widowControl w:val="0"/>
        <w:tabs>
          <w:tab w:val="left" w:pos="567"/>
        </w:tabs>
        <w:spacing w:after="0" w:line="240" w:lineRule="auto"/>
        <w:jc w:val="center"/>
        <w:rPr>
          <w:rFonts w:ascii="Times New Roman" w:eastAsia="Times New Roman" w:hAnsi="Times New Roman" w:cs="Times New Roman"/>
          <w:snapToGrid w:val="0"/>
        </w:rPr>
      </w:pPr>
    </w:p>
    <w:p w14:paraId="1F761DC1" w14:textId="77777777" w:rsidR="00D60365" w:rsidRDefault="00D60365">
      <w:pPr>
        <w:widowControl w:val="0"/>
        <w:tabs>
          <w:tab w:val="left" w:pos="567"/>
        </w:tabs>
        <w:spacing w:after="0" w:line="240" w:lineRule="auto"/>
        <w:jc w:val="center"/>
        <w:rPr>
          <w:rFonts w:ascii="Times New Roman" w:eastAsia="Times New Roman" w:hAnsi="Times New Roman" w:cs="Times New Roman"/>
          <w:snapToGrid w:val="0"/>
        </w:rPr>
      </w:pPr>
    </w:p>
    <w:p w14:paraId="116037A7" w14:textId="77777777" w:rsidR="00D60365" w:rsidRDefault="00D60365">
      <w:pPr>
        <w:widowControl w:val="0"/>
        <w:tabs>
          <w:tab w:val="left" w:pos="567"/>
        </w:tabs>
        <w:spacing w:after="0" w:line="240" w:lineRule="auto"/>
        <w:jc w:val="center"/>
        <w:rPr>
          <w:rFonts w:ascii="Times New Roman" w:eastAsia="Times New Roman" w:hAnsi="Times New Roman" w:cs="Times New Roman"/>
          <w:snapToGrid w:val="0"/>
        </w:rPr>
      </w:pPr>
    </w:p>
    <w:p w14:paraId="3343C089" w14:textId="77777777" w:rsidR="00D60365" w:rsidRDefault="00D60365">
      <w:pPr>
        <w:widowControl w:val="0"/>
        <w:tabs>
          <w:tab w:val="left" w:pos="567"/>
        </w:tabs>
        <w:spacing w:after="0" w:line="240" w:lineRule="auto"/>
        <w:jc w:val="center"/>
        <w:rPr>
          <w:rFonts w:ascii="Times New Roman" w:eastAsia="Times New Roman" w:hAnsi="Times New Roman" w:cs="Times New Roman"/>
          <w:snapToGrid w:val="0"/>
        </w:rPr>
      </w:pPr>
    </w:p>
    <w:p w14:paraId="493E0A75" w14:textId="77777777" w:rsidR="00D60365" w:rsidRDefault="00D60365">
      <w:pPr>
        <w:widowControl w:val="0"/>
        <w:tabs>
          <w:tab w:val="left" w:pos="567"/>
        </w:tabs>
        <w:spacing w:after="0" w:line="240" w:lineRule="auto"/>
        <w:jc w:val="center"/>
        <w:rPr>
          <w:rFonts w:ascii="Times New Roman" w:eastAsia="Times New Roman" w:hAnsi="Times New Roman" w:cs="Times New Roman"/>
          <w:snapToGrid w:val="0"/>
        </w:rPr>
      </w:pPr>
    </w:p>
    <w:p w14:paraId="6C23F74E" w14:textId="77777777" w:rsidR="00D60365" w:rsidRDefault="00D60365">
      <w:pPr>
        <w:widowControl w:val="0"/>
        <w:tabs>
          <w:tab w:val="left" w:pos="567"/>
        </w:tabs>
        <w:spacing w:after="0" w:line="240" w:lineRule="auto"/>
        <w:jc w:val="center"/>
        <w:rPr>
          <w:rFonts w:ascii="Times New Roman" w:eastAsia="Times New Roman" w:hAnsi="Times New Roman" w:cs="Times New Roman"/>
          <w:snapToGrid w:val="0"/>
        </w:rPr>
      </w:pPr>
    </w:p>
    <w:p w14:paraId="3AD34C25" w14:textId="77777777" w:rsidR="00D60365" w:rsidRDefault="00D60365">
      <w:pPr>
        <w:widowControl w:val="0"/>
        <w:tabs>
          <w:tab w:val="left" w:pos="567"/>
        </w:tabs>
        <w:spacing w:after="0" w:line="240" w:lineRule="auto"/>
        <w:jc w:val="center"/>
        <w:rPr>
          <w:rFonts w:ascii="Times New Roman" w:eastAsia="Times New Roman" w:hAnsi="Times New Roman" w:cs="Times New Roman"/>
          <w:snapToGrid w:val="0"/>
        </w:rPr>
      </w:pPr>
    </w:p>
    <w:p w14:paraId="571CF4FE" w14:textId="77777777" w:rsidR="00D60365" w:rsidRDefault="00D60365">
      <w:pPr>
        <w:widowControl w:val="0"/>
        <w:tabs>
          <w:tab w:val="left" w:pos="567"/>
        </w:tabs>
        <w:spacing w:after="0" w:line="240" w:lineRule="auto"/>
        <w:jc w:val="center"/>
        <w:rPr>
          <w:rFonts w:ascii="Times New Roman" w:eastAsia="Times New Roman" w:hAnsi="Times New Roman" w:cs="Times New Roman"/>
          <w:snapToGrid w:val="0"/>
        </w:rPr>
      </w:pPr>
    </w:p>
    <w:p w14:paraId="0CEF8E0A" w14:textId="77777777" w:rsidR="00D60365" w:rsidRDefault="00D60365">
      <w:pPr>
        <w:widowControl w:val="0"/>
        <w:tabs>
          <w:tab w:val="left" w:pos="567"/>
        </w:tabs>
        <w:spacing w:after="0" w:line="240" w:lineRule="auto"/>
        <w:jc w:val="center"/>
        <w:rPr>
          <w:rFonts w:ascii="Times New Roman" w:eastAsia="Times New Roman" w:hAnsi="Times New Roman" w:cs="Times New Roman"/>
          <w:snapToGrid w:val="0"/>
        </w:rPr>
      </w:pPr>
    </w:p>
    <w:p w14:paraId="5D28E056" w14:textId="77777777" w:rsidR="00D60365" w:rsidRDefault="00D60365">
      <w:pPr>
        <w:widowControl w:val="0"/>
        <w:tabs>
          <w:tab w:val="left" w:pos="567"/>
        </w:tabs>
        <w:spacing w:after="0" w:line="240" w:lineRule="auto"/>
        <w:jc w:val="center"/>
        <w:rPr>
          <w:rFonts w:ascii="Times New Roman" w:eastAsia="Times New Roman" w:hAnsi="Times New Roman" w:cs="Times New Roman"/>
          <w:snapToGrid w:val="0"/>
        </w:rPr>
      </w:pPr>
    </w:p>
    <w:p w14:paraId="043320C2" w14:textId="77777777" w:rsidR="00D60365" w:rsidRDefault="00D60365">
      <w:pPr>
        <w:widowControl w:val="0"/>
        <w:tabs>
          <w:tab w:val="left" w:pos="567"/>
        </w:tabs>
        <w:spacing w:after="0" w:line="240" w:lineRule="auto"/>
        <w:jc w:val="center"/>
        <w:rPr>
          <w:rFonts w:ascii="Times New Roman" w:eastAsia="Times New Roman" w:hAnsi="Times New Roman" w:cs="Times New Roman"/>
          <w:snapToGrid w:val="0"/>
        </w:rPr>
      </w:pPr>
    </w:p>
    <w:p w14:paraId="387C59F7" w14:textId="77777777" w:rsidR="00D60365" w:rsidRDefault="00D60365">
      <w:pPr>
        <w:widowControl w:val="0"/>
        <w:tabs>
          <w:tab w:val="left" w:pos="567"/>
        </w:tabs>
        <w:spacing w:after="0" w:line="240" w:lineRule="auto"/>
        <w:jc w:val="center"/>
        <w:rPr>
          <w:rFonts w:ascii="Times New Roman" w:eastAsia="Times New Roman" w:hAnsi="Times New Roman" w:cs="Times New Roman"/>
          <w:snapToGrid w:val="0"/>
        </w:rPr>
      </w:pPr>
    </w:p>
    <w:p w14:paraId="15942802" w14:textId="77777777" w:rsidR="00D60365" w:rsidRDefault="00D60365">
      <w:pPr>
        <w:widowControl w:val="0"/>
        <w:tabs>
          <w:tab w:val="left" w:pos="567"/>
        </w:tabs>
        <w:spacing w:after="0" w:line="240" w:lineRule="auto"/>
        <w:jc w:val="center"/>
        <w:rPr>
          <w:rFonts w:ascii="Times New Roman" w:eastAsia="Times New Roman" w:hAnsi="Times New Roman" w:cs="Times New Roman"/>
          <w:snapToGrid w:val="0"/>
        </w:rPr>
      </w:pPr>
    </w:p>
    <w:p w14:paraId="6FCF8EF1" w14:textId="77777777" w:rsidR="00D60365" w:rsidRDefault="00D60365">
      <w:pPr>
        <w:widowControl w:val="0"/>
        <w:tabs>
          <w:tab w:val="left" w:pos="567"/>
        </w:tabs>
        <w:spacing w:after="0" w:line="240" w:lineRule="auto"/>
        <w:jc w:val="center"/>
        <w:rPr>
          <w:rFonts w:ascii="Times New Roman" w:eastAsia="Times New Roman" w:hAnsi="Times New Roman" w:cs="Times New Roman"/>
          <w:snapToGrid w:val="0"/>
        </w:rPr>
      </w:pPr>
    </w:p>
    <w:p w14:paraId="08ABB8ED" w14:textId="77777777" w:rsidR="00D60365" w:rsidRDefault="00D60365">
      <w:pPr>
        <w:widowControl w:val="0"/>
        <w:tabs>
          <w:tab w:val="left" w:pos="567"/>
        </w:tabs>
        <w:spacing w:after="0" w:line="240" w:lineRule="auto"/>
        <w:jc w:val="center"/>
        <w:rPr>
          <w:rFonts w:ascii="Times New Roman" w:eastAsia="Times New Roman" w:hAnsi="Times New Roman" w:cs="Times New Roman"/>
          <w:snapToGrid w:val="0"/>
        </w:rPr>
      </w:pPr>
    </w:p>
    <w:p w14:paraId="3EE21BDD" w14:textId="77777777" w:rsidR="00D60365" w:rsidRDefault="00D60365">
      <w:pPr>
        <w:widowControl w:val="0"/>
        <w:tabs>
          <w:tab w:val="left" w:pos="567"/>
        </w:tabs>
        <w:spacing w:after="0" w:line="240" w:lineRule="auto"/>
        <w:jc w:val="center"/>
        <w:outlineLvl w:val="0"/>
        <w:rPr>
          <w:rFonts w:ascii="Times New Roman" w:eastAsia="Times New Roman" w:hAnsi="Times New Roman" w:cs="Times New Roman"/>
          <w:b/>
          <w:snapToGrid w:val="0"/>
        </w:rPr>
      </w:pPr>
    </w:p>
    <w:p w14:paraId="0353B6DE" w14:textId="77777777" w:rsidR="00D60365" w:rsidRDefault="00D60365">
      <w:pPr>
        <w:widowControl w:val="0"/>
        <w:tabs>
          <w:tab w:val="left" w:pos="567"/>
        </w:tabs>
        <w:spacing w:after="0" w:line="240" w:lineRule="auto"/>
        <w:jc w:val="center"/>
        <w:outlineLvl w:val="0"/>
        <w:rPr>
          <w:rFonts w:ascii="Times New Roman" w:eastAsia="Times New Roman" w:hAnsi="Times New Roman" w:cs="Times New Roman"/>
          <w:b/>
          <w:snapToGrid w:val="0"/>
        </w:rPr>
      </w:pPr>
    </w:p>
    <w:p w14:paraId="3D9B245C" w14:textId="77777777" w:rsidR="00D60365" w:rsidRDefault="00D60365">
      <w:pPr>
        <w:widowControl w:val="0"/>
        <w:tabs>
          <w:tab w:val="left" w:pos="567"/>
        </w:tabs>
        <w:spacing w:after="0" w:line="240" w:lineRule="auto"/>
        <w:jc w:val="center"/>
        <w:outlineLvl w:val="0"/>
        <w:rPr>
          <w:rFonts w:ascii="Times New Roman" w:eastAsia="Times New Roman" w:hAnsi="Times New Roman" w:cs="Times New Roman"/>
          <w:b/>
          <w:snapToGrid w:val="0"/>
        </w:rPr>
      </w:pPr>
    </w:p>
    <w:p w14:paraId="03CEC2BB" w14:textId="77777777" w:rsidR="00D60365" w:rsidRDefault="00D60365">
      <w:pPr>
        <w:widowControl w:val="0"/>
        <w:tabs>
          <w:tab w:val="left" w:pos="567"/>
        </w:tabs>
        <w:spacing w:after="0" w:line="240" w:lineRule="auto"/>
        <w:jc w:val="center"/>
        <w:outlineLvl w:val="0"/>
        <w:rPr>
          <w:rFonts w:ascii="Times New Roman" w:eastAsia="Times New Roman" w:hAnsi="Times New Roman" w:cs="Times New Roman"/>
          <w:b/>
          <w:snapToGrid w:val="0"/>
        </w:rPr>
      </w:pPr>
    </w:p>
    <w:p w14:paraId="2E113A3B" w14:textId="77777777" w:rsidR="00D60365" w:rsidRDefault="00D60365">
      <w:pPr>
        <w:widowControl w:val="0"/>
        <w:tabs>
          <w:tab w:val="left" w:pos="567"/>
        </w:tabs>
        <w:spacing w:after="0" w:line="240" w:lineRule="auto"/>
        <w:jc w:val="center"/>
        <w:outlineLvl w:val="0"/>
        <w:rPr>
          <w:rFonts w:ascii="Times New Roman" w:eastAsia="Times New Roman" w:hAnsi="Times New Roman" w:cs="Times New Roman"/>
          <w:b/>
          <w:snapToGrid w:val="0"/>
        </w:rPr>
      </w:pPr>
    </w:p>
    <w:p w14:paraId="65F3A90C" w14:textId="77777777" w:rsidR="00D60365" w:rsidRDefault="00D60365">
      <w:pPr>
        <w:widowControl w:val="0"/>
        <w:tabs>
          <w:tab w:val="left" w:pos="567"/>
        </w:tabs>
        <w:spacing w:after="0" w:line="240" w:lineRule="auto"/>
        <w:jc w:val="center"/>
        <w:outlineLvl w:val="1"/>
        <w:rPr>
          <w:rFonts w:ascii="Times New Roman" w:eastAsia="Times New Roman" w:hAnsi="Times New Roman" w:cs="Times New Roman"/>
          <w:b/>
          <w:bCs/>
          <w:iCs/>
          <w:snapToGrid w:val="0"/>
          <w:lang w:eastAsia="x-none"/>
        </w:rPr>
      </w:pPr>
    </w:p>
    <w:p w14:paraId="4FA9135D" w14:textId="77777777" w:rsidR="00D60365" w:rsidRDefault="00C12095">
      <w:pPr>
        <w:widowControl w:val="0"/>
        <w:tabs>
          <w:tab w:val="left" w:pos="567"/>
        </w:tabs>
        <w:spacing w:after="0" w:line="240" w:lineRule="auto"/>
        <w:jc w:val="center"/>
        <w:outlineLvl w:val="1"/>
        <w:rPr>
          <w:rFonts w:ascii="Times New Roman" w:eastAsia="Times New Roman" w:hAnsi="Times New Roman" w:cs="Times New Roman"/>
          <w:b/>
          <w:snapToGrid w:val="0"/>
          <w:lang w:eastAsia="x-none"/>
        </w:rPr>
      </w:pPr>
      <w:r>
        <w:rPr>
          <w:rFonts w:ascii="Times New Roman" w:eastAsia="Times New Roman" w:hAnsi="Times New Roman" w:cs="Times New Roman"/>
          <w:b/>
          <w:bCs/>
          <w:iCs/>
          <w:snapToGrid w:val="0"/>
          <w:lang w:eastAsia="x-none"/>
        </w:rPr>
        <w:t>III PRIEDAS</w:t>
      </w:r>
    </w:p>
    <w:p w14:paraId="2458C71B" w14:textId="77777777" w:rsidR="00D60365" w:rsidRDefault="00D60365">
      <w:pPr>
        <w:widowControl w:val="0"/>
        <w:tabs>
          <w:tab w:val="left" w:pos="567"/>
        </w:tabs>
        <w:spacing w:after="0" w:line="240" w:lineRule="auto"/>
        <w:jc w:val="center"/>
        <w:rPr>
          <w:rFonts w:ascii="Times New Roman" w:eastAsia="Times New Roman" w:hAnsi="Times New Roman" w:cs="Times New Roman"/>
          <w:snapToGrid w:val="0"/>
        </w:rPr>
      </w:pPr>
    </w:p>
    <w:p w14:paraId="7CDB14FF" w14:textId="77777777" w:rsidR="00D60365" w:rsidRDefault="00C12095">
      <w:pPr>
        <w:widowControl w:val="0"/>
        <w:tabs>
          <w:tab w:val="left" w:pos="567"/>
        </w:tabs>
        <w:spacing w:after="0" w:line="240" w:lineRule="auto"/>
        <w:jc w:val="center"/>
        <w:outlineLvl w:val="1"/>
        <w:rPr>
          <w:rFonts w:ascii="Times New Roman" w:eastAsia="Times New Roman" w:hAnsi="Times New Roman" w:cs="Times New Roman"/>
          <w:b/>
          <w:snapToGrid w:val="0"/>
          <w:lang w:eastAsia="x-none"/>
        </w:rPr>
      </w:pPr>
      <w:r>
        <w:rPr>
          <w:rFonts w:ascii="Times New Roman" w:eastAsia="Times New Roman" w:hAnsi="Times New Roman" w:cs="Times New Roman"/>
          <w:b/>
          <w:bCs/>
          <w:iCs/>
          <w:snapToGrid w:val="0"/>
          <w:lang w:eastAsia="x-none"/>
        </w:rPr>
        <w:t>ŽENKLINIMAS IR PAKUOTĖS LAPELIS</w:t>
      </w:r>
    </w:p>
    <w:p w14:paraId="7BC171B2" w14:textId="77777777" w:rsidR="00D60365" w:rsidRDefault="00C12095">
      <w:pPr>
        <w:widowControl w:val="0"/>
        <w:tabs>
          <w:tab w:val="left" w:pos="567"/>
        </w:tabs>
        <w:spacing w:after="0" w:line="240" w:lineRule="auto"/>
        <w:jc w:val="center"/>
        <w:rPr>
          <w:rFonts w:ascii="Times New Roman" w:eastAsia="Times New Roman" w:hAnsi="Times New Roman" w:cs="Times New Roman"/>
          <w:snapToGrid w:val="0"/>
        </w:rPr>
      </w:pPr>
      <w:r>
        <w:rPr>
          <w:rFonts w:ascii="Times New Roman" w:eastAsia="Times New Roman" w:hAnsi="Times New Roman" w:cs="Times New Roman"/>
          <w:snapToGrid w:val="0"/>
        </w:rPr>
        <w:br w:type="page"/>
      </w:r>
    </w:p>
    <w:p w14:paraId="4733ABA1" w14:textId="77777777" w:rsidR="00D60365" w:rsidRDefault="00D60365">
      <w:pPr>
        <w:widowControl w:val="0"/>
        <w:tabs>
          <w:tab w:val="left" w:pos="567"/>
        </w:tabs>
        <w:spacing w:after="0" w:line="240" w:lineRule="auto"/>
        <w:jc w:val="center"/>
        <w:rPr>
          <w:rFonts w:ascii="Times New Roman" w:eastAsia="Times New Roman" w:hAnsi="Times New Roman" w:cs="Times New Roman"/>
          <w:snapToGrid w:val="0"/>
        </w:rPr>
      </w:pPr>
    </w:p>
    <w:p w14:paraId="244C23F8" w14:textId="77777777" w:rsidR="00D60365" w:rsidRDefault="00D60365">
      <w:pPr>
        <w:widowControl w:val="0"/>
        <w:tabs>
          <w:tab w:val="left" w:pos="567"/>
        </w:tabs>
        <w:spacing w:after="0" w:line="240" w:lineRule="auto"/>
        <w:jc w:val="center"/>
        <w:rPr>
          <w:rFonts w:ascii="Times New Roman" w:eastAsia="Times New Roman" w:hAnsi="Times New Roman" w:cs="Times New Roman"/>
          <w:snapToGrid w:val="0"/>
        </w:rPr>
      </w:pPr>
    </w:p>
    <w:p w14:paraId="180CAAD3" w14:textId="77777777" w:rsidR="00D60365" w:rsidRDefault="00D60365">
      <w:pPr>
        <w:widowControl w:val="0"/>
        <w:tabs>
          <w:tab w:val="left" w:pos="567"/>
        </w:tabs>
        <w:spacing w:after="0" w:line="240" w:lineRule="auto"/>
        <w:jc w:val="center"/>
        <w:rPr>
          <w:rFonts w:ascii="Times New Roman" w:eastAsia="Times New Roman" w:hAnsi="Times New Roman" w:cs="Times New Roman"/>
          <w:snapToGrid w:val="0"/>
        </w:rPr>
      </w:pPr>
    </w:p>
    <w:p w14:paraId="3902304D" w14:textId="77777777" w:rsidR="00D60365" w:rsidRDefault="00D60365">
      <w:pPr>
        <w:widowControl w:val="0"/>
        <w:tabs>
          <w:tab w:val="left" w:pos="567"/>
        </w:tabs>
        <w:spacing w:after="0" w:line="240" w:lineRule="auto"/>
        <w:jc w:val="center"/>
        <w:rPr>
          <w:rFonts w:ascii="Times New Roman" w:eastAsia="Times New Roman" w:hAnsi="Times New Roman" w:cs="Times New Roman"/>
          <w:snapToGrid w:val="0"/>
        </w:rPr>
      </w:pPr>
    </w:p>
    <w:p w14:paraId="2403D709" w14:textId="77777777" w:rsidR="00D60365" w:rsidRDefault="00D60365">
      <w:pPr>
        <w:widowControl w:val="0"/>
        <w:tabs>
          <w:tab w:val="left" w:pos="567"/>
        </w:tabs>
        <w:spacing w:after="0" w:line="240" w:lineRule="auto"/>
        <w:jc w:val="center"/>
        <w:rPr>
          <w:rFonts w:ascii="Times New Roman" w:eastAsia="Times New Roman" w:hAnsi="Times New Roman" w:cs="Times New Roman"/>
          <w:snapToGrid w:val="0"/>
        </w:rPr>
      </w:pPr>
    </w:p>
    <w:p w14:paraId="425D3EAC" w14:textId="77777777" w:rsidR="00D60365" w:rsidRDefault="00D60365">
      <w:pPr>
        <w:widowControl w:val="0"/>
        <w:tabs>
          <w:tab w:val="left" w:pos="567"/>
        </w:tabs>
        <w:spacing w:after="0" w:line="240" w:lineRule="auto"/>
        <w:jc w:val="center"/>
        <w:rPr>
          <w:rFonts w:ascii="Times New Roman" w:eastAsia="Times New Roman" w:hAnsi="Times New Roman" w:cs="Times New Roman"/>
          <w:snapToGrid w:val="0"/>
        </w:rPr>
      </w:pPr>
    </w:p>
    <w:p w14:paraId="0E3A347D" w14:textId="77777777" w:rsidR="00D60365" w:rsidRDefault="00D60365">
      <w:pPr>
        <w:widowControl w:val="0"/>
        <w:tabs>
          <w:tab w:val="left" w:pos="567"/>
        </w:tabs>
        <w:spacing w:after="0" w:line="240" w:lineRule="auto"/>
        <w:jc w:val="center"/>
        <w:rPr>
          <w:rFonts w:ascii="Times New Roman" w:eastAsia="Times New Roman" w:hAnsi="Times New Roman" w:cs="Times New Roman"/>
          <w:snapToGrid w:val="0"/>
        </w:rPr>
      </w:pPr>
    </w:p>
    <w:p w14:paraId="69FC5761" w14:textId="77777777" w:rsidR="00D60365" w:rsidRDefault="00D60365">
      <w:pPr>
        <w:widowControl w:val="0"/>
        <w:tabs>
          <w:tab w:val="left" w:pos="567"/>
        </w:tabs>
        <w:spacing w:after="0" w:line="240" w:lineRule="auto"/>
        <w:jc w:val="center"/>
        <w:rPr>
          <w:rFonts w:ascii="Times New Roman" w:eastAsia="Times New Roman" w:hAnsi="Times New Roman" w:cs="Times New Roman"/>
          <w:snapToGrid w:val="0"/>
        </w:rPr>
      </w:pPr>
    </w:p>
    <w:p w14:paraId="10B11861" w14:textId="77777777" w:rsidR="00D60365" w:rsidRDefault="00D60365">
      <w:pPr>
        <w:widowControl w:val="0"/>
        <w:tabs>
          <w:tab w:val="left" w:pos="567"/>
        </w:tabs>
        <w:spacing w:after="0" w:line="240" w:lineRule="auto"/>
        <w:jc w:val="center"/>
        <w:rPr>
          <w:rFonts w:ascii="Times New Roman" w:eastAsia="Times New Roman" w:hAnsi="Times New Roman" w:cs="Times New Roman"/>
          <w:snapToGrid w:val="0"/>
        </w:rPr>
      </w:pPr>
    </w:p>
    <w:p w14:paraId="7501098B" w14:textId="77777777" w:rsidR="00D60365" w:rsidRDefault="00D60365">
      <w:pPr>
        <w:widowControl w:val="0"/>
        <w:tabs>
          <w:tab w:val="left" w:pos="567"/>
        </w:tabs>
        <w:spacing w:after="0" w:line="240" w:lineRule="auto"/>
        <w:jc w:val="center"/>
        <w:rPr>
          <w:rFonts w:ascii="Times New Roman" w:eastAsia="Times New Roman" w:hAnsi="Times New Roman" w:cs="Times New Roman"/>
          <w:snapToGrid w:val="0"/>
        </w:rPr>
      </w:pPr>
    </w:p>
    <w:p w14:paraId="43D7FE33" w14:textId="77777777" w:rsidR="00D60365" w:rsidRDefault="00D60365">
      <w:pPr>
        <w:widowControl w:val="0"/>
        <w:tabs>
          <w:tab w:val="left" w:pos="567"/>
        </w:tabs>
        <w:spacing w:after="0" w:line="240" w:lineRule="auto"/>
        <w:jc w:val="center"/>
        <w:rPr>
          <w:rFonts w:ascii="Times New Roman" w:eastAsia="Times New Roman" w:hAnsi="Times New Roman" w:cs="Times New Roman"/>
          <w:snapToGrid w:val="0"/>
        </w:rPr>
      </w:pPr>
    </w:p>
    <w:p w14:paraId="503FC929" w14:textId="77777777" w:rsidR="00D60365" w:rsidRDefault="00D60365">
      <w:pPr>
        <w:widowControl w:val="0"/>
        <w:tabs>
          <w:tab w:val="left" w:pos="567"/>
        </w:tabs>
        <w:spacing w:after="0" w:line="240" w:lineRule="auto"/>
        <w:jc w:val="center"/>
        <w:rPr>
          <w:rFonts w:ascii="Times New Roman" w:eastAsia="Times New Roman" w:hAnsi="Times New Roman" w:cs="Times New Roman"/>
          <w:snapToGrid w:val="0"/>
        </w:rPr>
      </w:pPr>
    </w:p>
    <w:p w14:paraId="3A15138B" w14:textId="77777777" w:rsidR="00D60365" w:rsidRDefault="00D60365">
      <w:pPr>
        <w:widowControl w:val="0"/>
        <w:tabs>
          <w:tab w:val="left" w:pos="567"/>
        </w:tabs>
        <w:spacing w:after="0" w:line="240" w:lineRule="auto"/>
        <w:jc w:val="center"/>
        <w:rPr>
          <w:rFonts w:ascii="Times New Roman" w:eastAsia="Times New Roman" w:hAnsi="Times New Roman" w:cs="Times New Roman"/>
          <w:snapToGrid w:val="0"/>
        </w:rPr>
      </w:pPr>
    </w:p>
    <w:p w14:paraId="559B99AE" w14:textId="77777777" w:rsidR="00D60365" w:rsidRDefault="00D60365">
      <w:pPr>
        <w:widowControl w:val="0"/>
        <w:tabs>
          <w:tab w:val="left" w:pos="567"/>
        </w:tabs>
        <w:spacing w:after="0" w:line="240" w:lineRule="auto"/>
        <w:jc w:val="center"/>
        <w:rPr>
          <w:rFonts w:ascii="Times New Roman" w:eastAsia="Times New Roman" w:hAnsi="Times New Roman" w:cs="Times New Roman"/>
          <w:snapToGrid w:val="0"/>
        </w:rPr>
      </w:pPr>
    </w:p>
    <w:p w14:paraId="4D638E6A" w14:textId="77777777" w:rsidR="00D60365" w:rsidRDefault="00D60365">
      <w:pPr>
        <w:widowControl w:val="0"/>
        <w:tabs>
          <w:tab w:val="left" w:pos="567"/>
        </w:tabs>
        <w:spacing w:after="0" w:line="240" w:lineRule="auto"/>
        <w:jc w:val="center"/>
        <w:rPr>
          <w:rFonts w:ascii="Times New Roman" w:eastAsia="Times New Roman" w:hAnsi="Times New Roman" w:cs="Times New Roman"/>
          <w:snapToGrid w:val="0"/>
        </w:rPr>
      </w:pPr>
    </w:p>
    <w:p w14:paraId="7F5B490D" w14:textId="77777777" w:rsidR="00D60365" w:rsidRDefault="00D60365">
      <w:pPr>
        <w:widowControl w:val="0"/>
        <w:tabs>
          <w:tab w:val="left" w:pos="567"/>
        </w:tabs>
        <w:spacing w:after="0" w:line="240" w:lineRule="auto"/>
        <w:jc w:val="center"/>
        <w:rPr>
          <w:rFonts w:ascii="Times New Roman" w:eastAsia="Times New Roman" w:hAnsi="Times New Roman" w:cs="Times New Roman"/>
          <w:snapToGrid w:val="0"/>
        </w:rPr>
      </w:pPr>
    </w:p>
    <w:p w14:paraId="6C0E820A" w14:textId="77777777" w:rsidR="00D60365" w:rsidRDefault="00D60365">
      <w:pPr>
        <w:widowControl w:val="0"/>
        <w:tabs>
          <w:tab w:val="left" w:pos="567"/>
        </w:tabs>
        <w:spacing w:after="0" w:line="240" w:lineRule="auto"/>
        <w:jc w:val="center"/>
        <w:rPr>
          <w:rFonts w:ascii="Times New Roman" w:eastAsia="Times New Roman" w:hAnsi="Times New Roman" w:cs="Times New Roman"/>
          <w:snapToGrid w:val="0"/>
        </w:rPr>
      </w:pPr>
    </w:p>
    <w:p w14:paraId="039F9F77" w14:textId="77777777" w:rsidR="00D60365" w:rsidRDefault="00D60365">
      <w:pPr>
        <w:widowControl w:val="0"/>
        <w:tabs>
          <w:tab w:val="left" w:pos="567"/>
        </w:tabs>
        <w:spacing w:after="0" w:line="240" w:lineRule="auto"/>
        <w:jc w:val="center"/>
        <w:rPr>
          <w:rFonts w:ascii="Times New Roman" w:eastAsia="Times New Roman" w:hAnsi="Times New Roman" w:cs="Times New Roman"/>
          <w:snapToGrid w:val="0"/>
        </w:rPr>
      </w:pPr>
    </w:p>
    <w:p w14:paraId="1DB54604" w14:textId="77777777" w:rsidR="00D60365" w:rsidRDefault="00D60365">
      <w:pPr>
        <w:widowControl w:val="0"/>
        <w:tabs>
          <w:tab w:val="left" w:pos="567"/>
        </w:tabs>
        <w:spacing w:after="0" w:line="240" w:lineRule="auto"/>
        <w:jc w:val="center"/>
        <w:rPr>
          <w:rFonts w:ascii="Times New Roman" w:eastAsia="Times New Roman" w:hAnsi="Times New Roman" w:cs="Times New Roman"/>
          <w:snapToGrid w:val="0"/>
        </w:rPr>
      </w:pPr>
    </w:p>
    <w:p w14:paraId="4E4BBA41" w14:textId="77777777" w:rsidR="00D60365" w:rsidRDefault="00D60365">
      <w:pPr>
        <w:widowControl w:val="0"/>
        <w:tabs>
          <w:tab w:val="left" w:pos="567"/>
        </w:tabs>
        <w:spacing w:after="0" w:line="240" w:lineRule="auto"/>
        <w:jc w:val="center"/>
        <w:rPr>
          <w:rFonts w:ascii="Times New Roman" w:eastAsia="Times New Roman" w:hAnsi="Times New Roman" w:cs="Times New Roman"/>
          <w:snapToGrid w:val="0"/>
        </w:rPr>
      </w:pPr>
    </w:p>
    <w:p w14:paraId="4A352F4C" w14:textId="77777777" w:rsidR="00D60365" w:rsidRDefault="00D60365">
      <w:pPr>
        <w:widowControl w:val="0"/>
        <w:tabs>
          <w:tab w:val="left" w:pos="567"/>
        </w:tabs>
        <w:spacing w:after="0" w:line="240" w:lineRule="auto"/>
        <w:jc w:val="center"/>
        <w:rPr>
          <w:rFonts w:ascii="Times New Roman" w:eastAsia="Times New Roman" w:hAnsi="Times New Roman" w:cs="Times New Roman"/>
          <w:snapToGrid w:val="0"/>
        </w:rPr>
      </w:pPr>
    </w:p>
    <w:p w14:paraId="75644EB9" w14:textId="77777777" w:rsidR="00D60365" w:rsidRDefault="00D60365">
      <w:pPr>
        <w:widowControl w:val="0"/>
        <w:tabs>
          <w:tab w:val="left" w:pos="567"/>
        </w:tabs>
        <w:spacing w:after="0" w:line="240" w:lineRule="auto"/>
        <w:jc w:val="center"/>
        <w:rPr>
          <w:rFonts w:ascii="Times New Roman" w:eastAsia="Times New Roman" w:hAnsi="Times New Roman" w:cs="Times New Roman"/>
          <w:snapToGrid w:val="0"/>
        </w:rPr>
      </w:pPr>
    </w:p>
    <w:p w14:paraId="242D006D" w14:textId="77777777" w:rsidR="00D60365" w:rsidRDefault="00D60365">
      <w:pPr>
        <w:widowControl w:val="0"/>
        <w:tabs>
          <w:tab w:val="left" w:pos="567"/>
        </w:tabs>
        <w:spacing w:after="0" w:line="240" w:lineRule="auto"/>
        <w:jc w:val="center"/>
        <w:outlineLvl w:val="1"/>
        <w:rPr>
          <w:rFonts w:ascii="Times New Roman" w:eastAsia="Times New Roman" w:hAnsi="Times New Roman" w:cs="Times New Roman"/>
          <w:b/>
          <w:bCs/>
          <w:iCs/>
          <w:snapToGrid w:val="0"/>
          <w:lang w:eastAsia="x-none"/>
        </w:rPr>
      </w:pPr>
    </w:p>
    <w:p w14:paraId="6D761AC1" w14:textId="77777777" w:rsidR="00D60365" w:rsidRDefault="00C12095">
      <w:pPr>
        <w:widowControl w:val="0"/>
        <w:tabs>
          <w:tab w:val="left" w:pos="567"/>
        </w:tabs>
        <w:spacing w:after="0" w:line="240" w:lineRule="auto"/>
        <w:jc w:val="center"/>
        <w:outlineLvl w:val="1"/>
        <w:rPr>
          <w:rFonts w:ascii="Times New Roman" w:eastAsia="Times New Roman" w:hAnsi="Times New Roman" w:cs="Times New Roman"/>
          <w:b/>
          <w:snapToGrid w:val="0"/>
          <w:lang w:eastAsia="x-none"/>
        </w:rPr>
      </w:pPr>
      <w:r>
        <w:rPr>
          <w:rFonts w:ascii="Times New Roman" w:eastAsia="Times New Roman" w:hAnsi="Times New Roman" w:cs="Times New Roman"/>
          <w:b/>
          <w:bCs/>
          <w:iCs/>
          <w:snapToGrid w:val="0"/>
          <w:lang w:eastAsia="x-none"/>
        </w:rPr>
        <w:t>A. ŽENKLINIMAS</w:t>
      </w:r>
    </w:p>
    <w:p w14:paraId="66ED510D" w14:textId="77777777" w:rsidR="00D60365" w:rsidRDefault="00C12095">
      <w:pPr>
        <w:widowControl w:val="0"/>
        <w:tabs>
          <w:tab w:val="left" w:pos="567"/>
        </w:tabs>
        <w:spacing w:after="0" w:line="240" w:lineRule="auto"/>
        <w:jc w:val="center"/>
        <w:rPr>
          <w:rFonts w:ascii="Times New Roman" w:eastAsia="Times New Roman" w:hAnsi="Times New Roman" w:cs="Times New Roman"/>
          <w:snapToGrid w:val="0"/>
        </w:rPr>
      </w:pPr>
      <w:r>
        <w:rPr>
          <w:rFonts w:ascii="Times New Roman" w:eastAsia="Times New Roman" w:hAnsi="Times New Roman" w:cs="Times New Roman"/>
          <w:snapToGrid w:val="0"/>
        </w:rPr>
        <w:br w:type="page"/>
      </w:r>
    </w:p>
    <w:p w14:paraId="394B5224" w14:textId="77777777" w:rsidR="00D60365" w:rsidRDefault="00C12095">
      <w:pPr>
        <w:widowControl w:val="0"/>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snapToGrid w:val="0"/>
        </w:rPr>
      </w:pPr>
      <w:r>
        <w:rPr>
          <w:rFonts w:ascii="Times New Roman" w:eastAsia="Times New Roman" w:hAnsi="Times New Roman" w:cs="Times New Roman"/>
          <w:b/>
          <w:snapToGrid w:val="0"/>
        </w:rPr>
        <w:lastRenderedPageBreak/>
        <w:t>INFORMACIJA ANT IŠORINĖS PAKUOTĖS</w:t>
      </w:r>
    </w:p>
    <w:p w14:paraId="199AF091" w14:textId="77777777" w:rsidR="00D60365" w:rsidRDefault="00D60365">
      <w:pPr>
        <w:widowControl w:val="0"/>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snapToGrid w:val="0"/>
        </w:rPr>
      </w:pPr>
    </w:p>
    <w:p w14:paraId="680BBB12" w14:textId="77777777" w:rsidR="00D60365" w:rsidRDefault="00C12095">
      <w:pPr>
        <w:widowControl w:val="0"/>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snapToGrid w:val="0"/>
        </w:rPr>
      </w:pPr>
      <w:r>
        <w:rPr>
          <w:rFonts w:ascii="Times New Roman" w:eastAsia="Times New Roman" w:hAnsi="Times New Roman" w:cs="Times New Roman"/>
          <w:b/>
          <w:snapToGrid w:val="0"/>
        </w:rPr>
        <w:t>LIZDINIŲ PLOKŠTELIŲ DĖŽUTĖ</w:t>
      </w:r>
    </w:p>
    <w:p w14:paraId="25149DEC" w14:textId="77777777" w:rsidR="00D60365" w:rsidRDefault="00D60365">
      <w:pPr>
        <w:widowControl w:val="0"/>
        <w:tabs>
          <w:tab w:val="left" w:pos="567"/>
        </w:tabs>
        <w:spacing w:after="0" w:line="240" w:lineRule="auto"/>
        <w:rPr>
          <w:rFonts w:ascii="Times New Roman" w:eastAsia="Times New Roman" w:hAnsi="Times New Roman" w:cs="Times New Roman"/>
          <w:snapToGrid w:val="0"/>
        </w:rPr>
      </w:pPr>
    </w:p>
    <w:p w14:paraId="22FB2E4B" w14:textId="77777777" w:rsidR="00D60365" w:rsidRDefault="00D60365">
      <w:pPr>
        <w:widowControl w:val="0"/>
        <w:tabs>
          <w:tab w:val="left" w:pos="567"/>
        </w:tabs>
        <w:spacing w:after="0" w:line="240" w:lineRule="auto"/>
        <w:rPr>
          <w:rFonts w:ascii="Times New Roman" w:eastAsia="Times New Roman" w:hAnsi="Times New Roman" w:cs="Times New Roman"/>
          <w:snapToGrid w:val="0"/>
        </w:rPr>
      </w:pPr>
    </w:p>
    <w:p w14:paraId="192BB8A2" w14:textId="77777777" w:rsidR="00D60365" w:rsidRDefault="00C12095">
      <w:pPr>
        <w:widowControl w:val="0"/>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rPr>
      </w:pPr>
      <w:r>
        <w:rPr>
          <w:rFonts w:ascii="Times New Roman" w:eastAsia="Times New Roman" w:hAnsi="Times New Roman" w:cs="Times New Roman"/>
          <w:b/>
          <w:snapToGrid w:val="0"/>
        </w:rPr>
        <w:t>1.</w:t>
      </w:r>
      <w:r>
        <w:rPr>
          <w:rFonts w:ascii="Times New Roman" w:eastAsia="Times New Roman" w:hAnsi="Times New Roman" w:cs="Times New Roman"/>
          <w:b/>
          <w:snapToGrid w:val="0"/>
        </w:rPr>
        <w:tab/>
      </w:r>
      <w:r>
        <w:rPr>
          <w:rFonts w:ascii="Times New Roman" w:eastAsia="Times New Roman" w:hAnsi="Times New Roman" w:cs="Times New Roman"/>
          <w:b/>
          <w:caps/>
          <w:snapToGrid w:val="0"/>
        </w:rPr>
        <w:t>VAISTINIO</w:t>
      </w:r>
      <w:r>
        <w:rPr>
          <w:rFonts w:ascii="Times New Roman" w:eastAsia="Times New Roman" w:hAnsi="Times New Roman" w:cs="Times New Roman"/>
          <w:b/>
          <w:snapToGrid w:val="0"/>
        </w:rPr>
        <w:t xml:space="preserve"> PREPARATO PAVADINIMAS</w:t>
      </w:r>
    </w:p>
    <w:p w14:paraId="3D56D9F8" w14:textId="77777777" w:rsidR="00D60365" w:rsidRDefault="00D60365">
      <w:pPr>
        <w:widowControl w:val="0"/>
        <w:tabs>
          <w:tab w:val="left" w:pos="567"/>
        </w:tabs>
        <w:spacing w:after="0" w:line="240" w:lineRule="auto"/>
        <w:rPr>
          <w:rFonts w:ascii="Times New Roman" w:eastAsia="Times New Roman" w:hAnsi="Times New Roman" w:cs="Times New Roman"/>
          <w:snapToGrid w:val="0"/>
        </w:rPr>
      </w:pPr>
    </w:p>
    <w:p w14:paraId="47F4E4FF" w14:textId="77777777" w:rsidR="00D60365" w:rsidRDefault="00C12095">
      <w:pPr>
        <w:widowControl w:val="0"/>
        <w:tabs>
          <w:tab w:val="left" w:pos="567"/>
        </w:tabs>
        <w:spacing w:after="0" w:line="240" w:lineRule="auto"/>
        <w:rPr>
          <w:rFonts w:ascii="Times New Roman" w:eastAsia="Times New Roman" w:hAnsi="Times New Roman" w:cs="Times New Roman"/>
          <w:snapToGrid w:val="0"/>
        </w:rPr>
      </w:pPr>
      <w:proofErr w:type="spellStart"/>
      <w:r>
        <w:rPr>
          <w:rFonts w:ascii="Times New Roman" w:eastAsia="Times New Roman" w:hAnsi="Times New Roman" w:cs="Times New Roman"/>
          <w:snapToGrid w:val="0"/>
        </w:rPr>
        <w:t>Dulsevia</w:t>
      </w:r>
      <w:proofErr w:type="spellEnd"/>
      <w:r>
        <w:rPr>
          <w:rFonts w:ascii="Times New Roman" w:eastAsia="Times New Roman" w:hAnsi="Times New Roman" w:cs="Times New Roman"/>
          <w:snapToGrid w:val="0"/>
        </w:rPr>
        <w:t xml:space="preserve"> 30 mg skrandyje neirios kietosios kapsulės</w:t>
      </w:r>
    </w:p>
    <w:p w14:paraId="1901E5AD" w14:textId="77777777" w:rsidR="00D60365" w:rsidRDefault="00C12095">
      <w:pPr>
        <w:widowControl w:val="0"/>
        <w:tabs>
          <w:tab w:val="left" w:pos="567"/>
        </w:tabs>
        <w:spacing w:after="0" w:line="240" w:lineRule="auto"/>
        <w:rPr>
          <w:rFonts w:ascii="Times New Roman" w:eastAsia="Times New Roman" w:hAnsi="Times New Roman" w:cs="Times New Roman"/>
          <w:snapToGrid w:val="0"/>
        </w:rPr>
      </w:pPr>
      <w:proofErr w:type="spellStart"/>
      <w:r>
        <w:rPr>
          <w:rFonts w:ascii="Times New Roman" w:eastAsia="Times New Roman" w:hAnsi="Times New Roman" w:cs="Times New Roman"/>
          <w:snapToGrid w:val="0"/>
          <w:highlight w:val="lightGray"/>
        </w:rPr>
        <w:t>Dulsevia</w:t>
      </w:r>
      <w:proofErr w:type="spellEnd"/>
      <w:r>
        <w:rPr>
          <w:rFonts w:ascii="Times New Roman" w:eastAsia="Times New Roman" w:hAnsi="Times New Roman" w:cs="Times New Roman"/>
          <w:snapToGrid w:val="0"/>
          <w:highlight w:val="lightGray"/>
        </w:rPr>
        <w:t xml:space="preserve"> 60 mg skrandyje neirios kietosios kapsulės</w:t>
      </w:r>
    </w:p>
    <w:p w14:paraId="78D4EBEB" w14:textId="77777777" w:rsidR="00D60365" w:rsidRDefault="00D60365">
      <w:pPr>
        <w:widowControl w:val="0"/>
        <w:tabs>
          <w:tab w:val="left" w:pos="567"/>
        </w:tabs>
        <w:spacing w:after="0" w:line="240" w:lineRule="auto"/>
        <w:rPr>
          <w:rFonts w:ascii="Times New Roman" w:eastAsia="Times New Roman" w:hAnsi="Times New Roman" w:cs="Times New Roman"/>
          <w:snapToGrid w:val="0"/>
        </w:rPr>
      </w:pPr>
    </w:p>
    <w:p w14:paraId="1B6BA0EB" w14:textId="77777777" w:rsidR="00D60365" w:rsidRDefault="00C12095">
      <w:pPr>
        <w:widowControl w:val="0"/>
        <w:tabs>
          <w:tab w:val="left" w:pos="567"/>
        </w:tabs>
        <w:spacing w:after="0" w:line="240" w:lineRule="auto"/>
        <w:rPr>
          <w:rFonts w:ascii="Times New Roman" w:eastAsia="Times New Roman" w:hAnsi="Times New Roman" w:cs="Times New Roman"/>
          <w:snapToGrid w:val="0"/>
        </w:rPr>
      </w:pPr>
      <w:proofErr w:type="spellStart"/>
      <w:r>
        <w:rPr>
          <w:rFonts w:ascii="Times New Roman" w:eastAsia="Times New Roman" w:hAnsi="Times New Roman" w:cs="Times New Roman"/>
          <w:snapToGrid w:val="0"/>
        </w:rPr>
        <w:t>duloksetinas</w:t>
      </w:r>
      <w:proofErr w:type="spellEnd"/>
    </w:p>
    <w:p w14:paraId="0B09054E" w14:textId="77777777" w:rsidR="00D60365" w:rsidRDefault="00D60365">
      <w:pPr>
        <w:widowControl w:val="0"/>
        <w:tabs>
          <w:tab w:val="left" w:pos="567"/>
        </w:tabs>
        <w:spacing w:after="0" w:line="240" w:lineRule="auto"/>
        <w:rPr>
          <w:rFonts w:ascii="Times New Roman" w:eastAsia="Times New Roman" w:hAnsi="Times New Roman" w:cs="Times New Roman"/>
          <w:snapToGrid w:val="0"/>
        </w:rPr>
      </w:pPr>
    </w:p>
    <w:p w14:paraId="741D4212" w14:textId="77777777" w:rsidR="00D60365" w:rsidRDefault="00D60365">
      <w:pPr>
        <w:widowControl w:val="0"/>
        <w:tabs>
          <w:tab w:val="left" w:pos="567"/>
        </w:tabs>
        <w:spacing w:after="0" w:line="240" w:lineRule="auto"/>
        <w:rPr>
          <w:rFonts w:ascii="Times New Roman" w:eastAsia="Times New Roman" w:hAnsi="Times New Roman" w:cs="Times New Roman"/>
          <w:snapToGrid w:val="0"/>
        </w:rPr>
      </w:pPr>
    </w:p>
    <w:p w14:paraId="217CAA59" w14:textId="77777777" w:rsidR="00D60365" w:rsidRDefault="00C12095">
      <w:pPr>
        <w:widowControl w:val="0"/>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b/>
          <w:snapToGrid w:val="0"/>
        </w:rPr>
      </w:pPr>
      <w:r>
        <w:rPr>
          <w:rFonts w:ascii="Times New Roman" w:eastAsia="Times New Roman" w:hAnsi="Times New Roman" w:cs="Times New Roman"/>
          <w:b/>
          <w:snapToGrid w:val="0"/>
        </w:rPr>
        <w:t>2.</w:t>
      </w:r>
      <w:r>
        <w:rPr>
          <w:rFonts w:ascii="Times New Roman" w:eastAsia="Times New Roman" w:hAnsi="Times New Roman" w:cs="Times New Roman"/>
          <w:b/>
          <w:snapToGrid w:val="0"/>
        </w:rPr>
        <w:tab/>
        <w:t>VEIKLIOJI (-IOS) MEDŽIAGA (-OS) IR JOS (-Ų) KIEKIS (-IAI)</w:t>
      </w:r>
    </w:p>
    <w:p w14:paraId="469FCAE9" w14:textId="77777777" w:rsidR="00D60365" w:rsidRDefault="00D60365">
      <w:pPr>
        <w:widowControl w:val="0"/>
        <w:tabs>
          <w:tab w:val="left" w:pos="567"/>
        </w:tabs>
        <w:spacing w:after="0" w:line="240" w:lineRule="auto"/>
        <w:rPr>
          <w:rFonts w:ascii="Times New Roman" w:eastAsia="Times New Roman" w:hAnsi="Times New Roman" w:cs="Times New Roman"/>
          <w:snapToGrid w:val="0"/>
        </w:rPr>
      </w:pPr>
    </w:p>
    <w:p w14:paraId="7B38176B" w14:textId="77777777" w:rsidR="00D60365" w:rsidRDefault="00C12095">
      <w:pPr>
        <w:widowControl w:val="0"/>
        <w:tabs>
          <w:tab w:val="left" w:pos="567"/>
        </w:tabs>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 xml:space="preserve">Kiekvienoje skrandyje neirioje kietojoje kapsulėje yra 30 mg </w:t>
      </w:r>
      <w:proofErr w:type="spellStart"/>
      <w:r>
        <w:rPr>
          <w:rFonts w:ascii="Times New Roman" w:eastAsia="Times New Roman" w:hAnsi="Times New Roman" w:cs="Times New Roman"/>
          <w:snapToGrid w:val="0"/>
        </w:rPr>
        <w:t>duloksetino</w:t>
      </w:r>
      <w:proofErr w:type="spellEnd"/>
      <w:r>
        <w:rPr>
          <w:rFonts w:ascii="Times New Roman" w:eastAsia="Times New Roman" w:hAnsi="Times New Roman" w:cs="Times New Roman"/>
          <w:snapToGrid w:val="0"/>
        </w:rPr>
        <w:t xml:space="preserve"> (</w:t>
      </w:r>
      <w:proofErr w:type="spellStart"/>
      <w:r>
        <w:rPr>
          <w:rFonts w:ascii="Times New Roman" w:eastAsia="Times New Roman" w:hAnsi="Times New Roman" w:cs="Times New Roman"/>
          <w:snapToGrid w:val="0"/>
        </w:rPr>
        <w:t>duloksetino</w:t>
      </w:r>
      <w:proofErr w:type="spellEnd"/>
      <w:r>
        <w:rPr>
          <w:rFonts w:ascii="Times New Roman" w:eastAsia="Times New Roman" w:hAnsi="Times New Roman" w:cs="Times New Roman"/>
          <w:snapToGrid w:val="0"/>
        </w:rPr>
        <w:t xml:space="preserve"> hidrochlorido pavidalu).</w:t>
      </w:r>
    </w:p>
    <w:p w14:paraId="31E76EB7" w14:textId="77777777" w:rsidR="00D60365" w:rsidRDefault="00C12095">
      <w:pPr>
        <w:widowControl w:val="0"/>
        <w:tabs>
          <w:tab w:val="left" w:pos="567"/>
        </w:tabs>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highlight w:val="lightGray"/>
        </w:rPr>
        <w:t xml:space="preserve">Kiekvienoje skrandyje neirioje kietojoje kapsulėje yra 60 mg </w:t>
      </w:r>
      <w:proofErr w:type="spellStart"/>
      <w:r>
        <w:rPr>
          <w:rFonts w:ascii="Times New Roman" w:eastAsia="Times New Roman" w:hAnsi="Times New Roman" w:cs="Times New Roman"/>
          <w:snapToGrid w:val="0"/>
          <w:highlight w:val="lightGray"/>
        </w:rPr>
        <w:t>duloksetino</w:t>
      </w:r>
      <w:proofErr w:type="spellEnd"/>
      <w:r>
        <w:rPr>
          <w:rFonts w:ascii="Times New Roman" w:eastAsia="Times New Roman" w:hAnsi="Times New Roman" w:cs="Times New Roman"/>
          <w:snapToGrid w:val="0"/>
          <w:highlight w:val="lightGray"/>
        </w:rPr>
        <w:t xml:space="preserve"> (</w:t>
      </w:r>
      <w:proofErr w:type="spellStart"/>
      <w:r>
        <w:rPr>
          <w:rFonts w:ascii="Times New Roman" w:eastAsia="Times New Roman" w:hAnsi="Times New Roman" w:cs="Times New Roman"/>
          <w:snapToGrid w:val="0"/>
          <w:highlight w:val="lightGray"/>
        </w:rPr>
        <w:t>duloksetino</w:t>
      </w:r>
      <w:proofErr w:type="spellEnd"/>
      <w:r>
        <w:rPr>
          <w:rFonts w:ascii="Times New Roman" w:eastAsia="Times New Roman" w:hAnsi="Times New Roman" w:cs="Times New Roman"/>
          <w:snapToGrid w:val="0"/>
          <w:highlight w:val="lightGray"/>
        </w:rPr>
        <w:t xml:space="preserve"> hidrochlorido pavidalu).</w:t>
      </w:r>
    </w:p>
    <w:p w14:paraId="168F2C4A" w14:textId="77777777" w:rsidR="00D60365" w:rsidRDefault="00D60365">
      <w:pPr>
        <w:widowControl w:val="0"/>
        <w:tabs>
          <w:tab w:val="left" w:pos="567"/>
        </w:tabs>
        <w:spacing w:after="0" w:line="240" w:lineRule="auto"/>
        <w:rPr>
          <w:rFonts w:ascii="Times New Roman" w:eastAsia="Times New Roman" w:hAnsi="Times New Roman" w:cs="Times New Roman"/>
          <w:snapToGrid w:val="0"/>
        </w:rPr>
      </w:pPr>
    </w:p>
    <w:p w14:paraId="0DA2C324" w14:textId="77777777" w:rsidR="00D60365" w:rsidRDefault="00D60365">
      <w:pPr>
        <w:widowControl w:val="0"/>
        <w:tabs>
          <w:tab w:val="left" w:pos="567"/>
        </w:tabs>
        <w:spacing w:after="0" w:line="240" w:lineRule="auto"/>
        <w:rPr>
          <w:rFonts w:ascii="Times New Roman" w:eastAsia="Times New Roman" w:hAnsi="Times New Roman" w:cs="Times New Roman"/>
          <w:snapToGrid w:val="0"/>
        </w:rPr>
      </w:pPr>
    </w:p>
    <w:p w14:paraId="3824EEA8" w14:textId="77777777" w:rsidR="00D60365" w:rsidRDefault="00C12095">
      <w:pPr>
        <w:widowControl w:val="0"/>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rPr>
      </w:pPr>
      <w:r>
        <w:rPr>
          <w:rFonts w:ascii="Times New Roman" w:eastAsia="Times New Roman" w:hAnsi="Times New Roman" w:cs="Times New Roman"/>
          <w:b/>
          <w:snapToGrid w:val="0"/>
        </w:rPr>
        <w:t>3.</w:t>
      </w:r>
      <w:r>
        <w:rPr>
          <w:rFonts w:ascii="Times New Roman" w:eastAsia="Times New Roman" w:hAnsi="Times New Roman" w:cs="Times New Roman"/>
          <w:b/>
          <w:snapToGrid w:val="0"/>
        </w:rPr>
        <w:tab/>
        <w:t>PAGALBINIŲ MEDŽIAGŲ SĄRAŠAS</w:t>
      </w:r>
    </w:p>
    <w:p w14:paraId="7BE46DCE" w14:textId="77777777" w:rsidR="00D60365" w:rsidRDefault="00D60365">
      <w:pPr>
        <w:widowControl w:val="0"/>
        <w:tabs>
          <w:tab w:val="left" w:pos="567"/>
        </w:tabs>
        <w:spacing w:after="0" w:line="240" w:lineRule="auto"/>
        <w:rPr>
          <w:rFonts w:ascii="Times New Roman" w:eastAsia="Times New Roman" w:hAnsi="Times New Roman" w:cs="Times New Roman"/>
          <w:snapToGrid w:val="0"/>
        </w:rPr>
      </w:pPr>
    </w:p>
    <w:p w14:paraId="055582AF" w14:textId="77777777" w:rsidR="00D60365" w:rsidRDefault="00C12095">
      <w:pPr>
        <w:widowControl w:val="0"/>
        <w:tabs>
          <w:tab w:val="left" w:pos="567"/>
        </w:tabs>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Sudėtyje taip pat yra sacharozės.</w:t>
      </w:r>
    </w:p>
    <w:p w14:paraId="3C831704" w14:textId="77777777" w:rsidR="00D60365" w:rsidRDefault="00C12095">
      <w:pPr>
        <w:widowControl w:val="0"/>
        <w:tabs>
          <w:tab w:val="left" w:pos="567"/>
        </w:tabs>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Daugiau informacijos pateikta pakuotės lapelyje.</w:t>
      </w:r>
    </w:p>
    <w:p w14:paraId="0C16CB13" w14:textId="77777777" w:rsidR="00D60365" w:rsidRDefault="00D60365">
      <w:pPr>
        <w:widowControl w:val="0"/>
        <w:tabs>
          <w:tab w:val="left" w:pos="567"/>
        </w:tabs>
        <w:spacing w:after="0" w:line="240" w:lineRule="auto"/>
        <w:rPr>
          <w:rFonts w:ascii="Times New Roman" w:eastAsia="Times New Roman" w:hAnsi="Times New Roman" w:cs="Times New Roman"/>
          <w:snapToGrid w:val="0"/>
        </w:rPr>
      </w:pPr>
    </w:p>
    <w:p w14:paraId="61794A7A" w14:textId="77777777" w:rsidR="00D60365" w:rsidRDefault="00D60365">
      <w:pPr>
        <w:widowControl w:val="0"/>
        <w:tabs>
          <w:tab w:val="left" w:pos="567"/>
        </w:tabs>
        <w:spacing w:after="0" w:line="240" w:lineRule="auto"/>
        <w:rPr>
          <w:rFonts w:ascii="Times New Roman" w:eastAsia="Times New Roman" w:hAnsi="Times New Roman" w:cs="Times New Roman"/>
          <w:snapToGrid w:val="0"/>
        </w:rPr>
      </w:pPr>
    </w:p>
    <w:p w14:paraId="052B1B77" w14:textId="77777777" w:rsidR="00D60365" w:rsidRDefault="00C12095">
      <w:pPr>
        <w:widowControl w:val="0"/>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rPr>
      </w:pPr>
      <w:r>
        <w:rPr>
          <w:rFonts w:ascii="Times New Roman" w:eastAsia="Times New Roman" w:hAnsi="Times New Roman" w:cs="Times New Roman"/>
          <w:b/>
          <w:snapToGrid w:val="0"/>
        </w:rPr>
        <w:t>4.</w:t>
      </w:r>
      <w:r>
        <w:rPr>
          <w:rFonts w:ascii="Times New Roman" w:eastAsia="Times New Roman" w:hAnsi="Times New Roman" w:cs="Times New Roman"/>
          <w:b/>
          <w:snapToGrid w:val="0"/>
        </w:rPr>
        <w:tab/>
        <w:t>FARMACINĖ FORMA IR KIEKIS PAKUOTĖJE</w:t>
      </w:r>
    </w:p>
    <w:p w14:paraId="61C96258" w14:textId="77777777" w:rsidR="00D60365" w:rsidRDefault="00D60365">
      <w:pPr>
        <w:widowControl w:val="0"/>
        <w:tabs>
          <w:tab w:val="left" w:pos="567"/>
        </w:tabs>
        <w:spacing w:after="0" w:line="240" w:lineRule="auto"/>
        <w:rPr>
          <w:rFonts w:ascii="Times New Roman" w:eastAsia="Times New Roman" w:hAnsi="Times New Roman" w:cs="Times New Roman"/>
          <w:snapToGrid w:val="0"/>
        </w:rPr>
      </w:pPr>
    </w:p>
    <w:p w14:paraId="05CEBA11" w14:textId="77777777" w:rsidR="00D60365" w:rsidRDefault="00C12095">
      <w:pPr>
        <w:widowControl w:val="0"/>
        <w:tabs>
          <w:tab w:val="left" w:pos="567"/>
        </w:tabs>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highlight w:val="lightGray"/>
        </w:rPr>
        <w:t>Skrandyje neiri kietoji kapsulė</w:t>
      </w:r>
    </w:p>
    <w:p w14:paraId="66C4C776" w14:textId="77777777" w:rsidR="00D60365" w:rsidRDefault="00D60365">
      <w:pPr>
        <w:widowControl w:val="0"/>
        <w:tabs>
          <w:tab w:val="left" w:pos="567"/>
        </w:tabs>
        <w:spacing w:after="0" w:line="240" w:lineRule="auto"/>
        <w:rPr>
          <w:rFonts w:ascii="Times New Roman" w:eastAsia="Times New Roman" w:hAnsi="Times New Roman" w:cs="Times New Roman"/>
          <w:snapToGrid w:val="0"/>
        </w:rPr>
      </w:pPr>
    </w:p>
    <w:p w14:paraId="2624D6EE" w14:textId="77777777" w:rsidR="00D60365" w:rsidRDefault="00C12095">
      <w:pPr>
        <w:widowControl w:val="0"/>
        <w:tabs>
          <w:tab w:val="left" w:pos="567"/>
        </w:tabs>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7 skrandyje neirios kietosios kapsulės</w:t>
      </w:r>
    </w:p>
    <w:p w14:paraId="6E5632DD" w14:textId="77777777" w:rsidR="00D60365" w:rsidRDefault="00C12095">
      <w:pPr>
        <w:widowControl w:val="0"/>
        <w:tabs>
          <w:tab w:val="left" w:pos="567"/>
        </w:tabs>
        <w:spacing w:after="0" w:line="240" w:lineRule="auto"/>
        <w:rPr>
          <w:rFonts w:ascii="Times New Roman" w:eastAsia="Times New Roman" w:hAnsi="Times New Roman" w:cs="Times New Roman"/>
          <w:snapToGrid w:val="0"/>
          <w:highlight w:val="lightGray"/>
        </w:rPr>
      </w:pPr>
      <w:r>
        <w:rPr>
          <w:rFonts w:ascii="Times New Roman" w:eastAsia="Times New Roman" w:hAnsi="Times New Roman" w:cs="Times New Roman"/>
          <w:snapToGrid w:val="0"/>
          <w:highlight w:val="lightGray"/>
        </w:rPr>
        <w:t>10 skrandyje neirių kietųjų kapsulių</w:t>
      </w:r>
    </w:p>
    <w:p w14:paraId="7BEA3048" w14:textId="77777777" w:rsidR="00D60365" w:rsidRDefault="00C12095">
      <w:pPr>
        <w:widowControl w:val="0"/>
        <w:tabs>
          <w:tab w:val="left" w:pos="567"/>
        </w:tabs>
        <w:spacing w:after="0" w:line="240" w:lineRule="auto"/>
        <w:rPr>
          <w:rFonts w:ascii="Times New Roman" w:eastAsia="Times New Roman" w:hAnsi="Times New Roman" w:cs="Times New Roman"/>
          <w:snapToGrid w:val="0"/>
          <w:highlight w:val="lightGray"/>
        </w:rPr>
      </w:pPr>
      <w:r>
        <w:rPr>
          <w:rFonts w:ascii="Times New Roman" w:eastAsia="Times New Roman" w:hAnsi="Times New Roman" w:cs="Times New Roman"/>
          <w:snapToGrid w:val="0"/>
          <w:highlight w:val="lightGray"/>
        </w:rPr>
        <w:t>14 skrandyje neirių kietųjų kapsulių</w:t>
      </w:r>
    </w:p>
    <w:p w14:paraId="624B3EDA" w14:textId="77777777" w:rsidR="00D60365" w:rsidRDefault="00C12095">
      <w:pPr>
        <w:widowControl w:val="0"/>
        <w:tabs>
          <w:tab w:val="left" w:pos="567"/>
        </w:tabs>
        <w:spacing w:after="0" w:line="240" w:lineRule="auto"/>
        <w:rPr>
          <w:rFonts w:ascii="Times New Roman" w:eastAsia="Times New Roman" w:hAnsi="Times New Roman" w:cs="Times New Roman"/>
          <w:snapToGrid w:val="0"/>
          <w:highlight w:val="lightGray"/>
        </w:rPr>
      </w:pPr>
      <w:r>
        <w:rPr>
          <w:rFonts w:ascii="Times New Roman" w:eastAsia="Times New Roman" w:hAnsi="Times New Roman" w:cs="Times New Roman"/>
          <w:snapToGrid w:val="0"/>
          <w:highlight w:val="lightGray"/>
        </w:rPr>
        <w:t>28 skrandyje neirios kietosios kapsulės</w:t>
      </w:r>
    </w:p>
    <w:p w14:paraId="7BB72568" w14:textId="77777777" w:rsidR="00D60365" w:rsidRDefault="00C12095">
      <w:pPr>
        <w:widowControl w:val="0"/>
        <w:tabs>
          <w:tab w:val="left" w:pos="567"/>
        </w:tabs>
        <w:spacing w:after="0" w:line="240" w:lineRule="auto"/>
        <w:rPr>
          <w:rFonts w:ascii="Times New Roman" w:eastAsia="Times New Roman" w:hAnsi="Times New Roman" w:cs="Times New Roman"/>
          <w:snapToGrid w:val="0"/>
          <w:highlight w:val="lightGray"/>
        </w:rPr>
      </w:pPr>
      <w:r>
        <w:rPr>
          <w:rFonts w:ascii="Times New Roman" w:eastAsia="Times New Roman" w:hAnsi="Times New Roman" w:cs="Times New Roman"/>
          <w:snapToGrid w:val="0"/>
          <w:highlight w:val="lightGray"/>
        </w:rPr>
        <w:t>30 skrandyje neirių kietųjų kapsulių</w:t>
      </w:r>
    </w:p>
    <w:p w14:paraId="3C22FC6B" w14:textId="77777777" w:rsidR="00D60365" w:rsidRDefault="00C12095">
      <w:pPr>
        <w:widowControl w:val="0"/>
        <w:tabs>
          <w:tab w:val="left" w:pos="567"/>
        </w:tabs>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highlight w:val="lightGray"/>
        </w:rPr>
        <w:t>56 skrandyje neirios kietosios kapsulės</w:t>
      </w:r>
    </w:p>
    <w:p w14:paraId="253A759B" w14:textId="77777777" w:rsidR="00D60365" w:rsidRDefault="00C12095">
      <w:pPr>
        <w:widowControl w:val="0"/>
        <w:tabs>
          <w:tab w:val="left" w:pos="567"/>
        </w:tabs>
        <w:spacing w:after="0" w:line="240" w:lineRule="auto"/>
        <w:rPr>
          <w:rFonts w:ascii="Times New Roman" w:eastAsia="Times New Roman" w:hAnsi="Times New Roman" w:cs="Times New Roman"/>
          <w:snapToGrid w:val="0"/>
          <w:highlight w:val="lightGray"/>
        </w:rPr>
      </w:pPr>
      <w:r>
        <w:rPr>
          <w:rFonts w:ascii="Times New Roman" w:eastAsia="Times New Roman" w:hAnsi="Times New Roman" w:cs="Times New Roman"/>
          <w:snapToGrid w:val="0"/>
          <w:highlight w:val="lightGray"/>
        </w:rPr>
        <w:t>60 skrandyje neirių kietųjų kapsulių</w:t>
      </w:r>
    </w:p>
    <w:p w14:paraId="4EBE81E4" w14:textId="77777777" w:rsidR="00D60365" w:rsidRDefault="00C12095">
      <w:pPr>
        <w:widowControl w:val="0"/>
        <w:tabs>
          <w:tab w:val="left" w:pos="567"/>
        </w:tabs>
        <w:spacing w:after="0" w:line="240" w:lineRule="auto"/>
        <w:rPr>
          <w:rFonts w:ascii="Times New Roman" w:eastAsia="Times New Roman" w:hAnsi="Times New Roman" w:cs="Times New Roman"/>
          <w:snapToGrid w:val="0"/>
          <w:highlight w:val="lightGray"/>
        </w:rPr>
      </w:pPr>
      <w:r>
        <w:rPr>
          <w:rFonts w:ascii="Times New Roman" w:eastAsia="Times New Roman" w:hAnsi="Times New Roman" w:cs="Times New Roman"/>
          <w:snapToGrid w:val="0"/>
          <w:highlight w:val="lightGray"/>
        </w:rPr>
        <w:t>90 skrandyje neirių kietųjų kapsulių</w:t>
      </w:r>
    </w:p>
    <w:p w14:paraId="7D89E5B6" w14:textId="77777777" w:rsidR="00D60365" w:rsidRDefault="00C12095">
      <w:pPr>
        <w:widowControl w:val="0"/>
        <w:tabs>
          <w:tab w:val="left" w:pos="567"/>
        </w:tabs>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highlight w:val="lightGray"/>
        </w:rPr>
        <w:t>100 skrandyje neirių kietųjų kapsulių</w:t>
      </w:r>
    </w:p>
    <w:p w14:paraId="2E3E67D0" w14:textId="77777777" w:rsidR="00D60365" w:rsidRDefault="00D60365">
      <w:pPr>
        <w:widowControl w:val="0"/>
        <w:tabs>
          <w:tab w:val="left" w:pos="567"/>
        </w:tabs>
        <w:spacing w:after="0" w:line="240" w:lineRule="auto"/>
        <w:rPr>
          <w:rFonts w:ascii="Times New Roman" w:eastAsia="Times New Roman" w:hAnsi="Times New Roman" w:cs="Times New Roman"/>
          <w:snapToGrid w:val="0"/>
        </w:rPr>
      </w:pPr>
    </w:p>
    <w:p w14:paraId="2B21513C" w14:textId="77777777" w:rsidR="00D60365" w:rsidRDefault="00D60365">
      <w:pPr>
        <w:widowControl w:val="0"/>
        <w:tabs>
          <w:tab w:val="left" w:pos="567"/>
        </w:tabs>
        <w:spacing w:after="0" w:line="240" w:lineRule="auto"/>
        <w:rPr>
          <w:rFonts w:ascii="Times New Roman" w:eastAsia="Times New Roman" w:hAnsi="Times New Roman" w:cs="Times New Roman"/>
          <w:snapToGrid w:val="0"/>
        </w:rPr>
      </w:pPr>
    </w:p>
    <w:p w14:paraId="383626E4" w14:textId="77777777" w:rsidR="00D60365" w:rsidRDefault="00C12095">
      <w:pPr>
        <w:widowControl w:val="0"/>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rPr>
      </w:pPr>
      <w:r>
        <w:rPr>
          <w:rFonts w:ascii="Times New Roman" w:eastAsia="Times New Roman" w:hAnsi="Times New Roman" w:cs="Times New Roman"/>
          <w:b/>
          <w:snapToGrid w:val="0"/>
        </w:rPr>
        <w:t>5.</w:t>
      </w:r>
      <w:r>
        <w:rPr>
          <w:rFonts w:ascii="Times New Roman" w:eastAsia="Times New Roman" w:hAnsi="Times New Roman" w:cs="Times New Roman"/>
          <w:b/>
          <w:snapToGrid w:val="0"/>
        </w:rPr>
        <w:tab/>
        <w:t>VARTOJIMO METODAS IR BŪDAS (-AI)</w:t>
      </w:r>
    </w:p>
    <w:p w14:paraId="107EC63B" w14:textId="77777777" w:rsidR="00D60365" w:rsidRDefault="00D60365">
      <w:pPr>
        <w:widowControl w:val="0"/>
        <w:tabs>
          <w:tab w:val="left" w:pos="567"/>
        </w:tabs>
        <w:spacing w:after="0" w:line="240" w:lineRule="auto"/>
        <w:rPr>
          <w:rFonts w:ascii="Times New Roman" w:eastAsia="Times New Roman" w:hAnsi="Times New Roman" w:cs="Times New Roman"/>
          <w:snapToGrid w:val="0"/>
        </w:rPr>
      </w:pPr>
    </w:p>
    <w:p w14:paraId="6A879142" w14:textId="77777777" w:rsidR="00D60365" w:rsidRDefault="00C12095">
      <w:pPr>
        <w:widowControl w:val="0"/>
        <w:tabs>
          <w:tab w:val="left" w:pos="567"/>
        </w:tabs>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Vartoti per burną</w:t>
      </w:r>
    </w:p>
    <w:p w14:paraId="6DDC8A48" w14:textId="77777777" w:rsidR="00D60365" w:rsidRDefault="00C12095">
      <w:pPr>
        <w:widowControl w:val="0"/>
        <w:tabs>
          <w:tab w:val="left" w:pos="567"/>
        </w:tabs>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Prieš vartojimą perskaitykite pakuotės lapelį.</w:t>
      </w:r>
    </w:p>
    <w:p w14:paraId="40B1EF48" w14:textId="77777777" w:rsidR="00D60365" w:rsidRDefault="00D60365">
      <w:pPr>
        <w:widowControl w:val="0"/>
        <w:tabs>
          <w:tab w:val="left" w:pos="567"/>
        </w:tabs>
        <w:spacing w:after="0" w:line="240" w:lineRule="auto"/>
        <w:rPr>
          <w:rFonts w:ascii="Times New Roman" w:eastAsia="Times New Roman" w:hAnsi="Times New Roman" w:cs="Times New Roman"/>
          <w:snapToGrid w:val="0"/>
        </w:rPr>
      </w:pPr>
    </w:p>
    <w:p w14:paraId="05357234" w14:textId="77777777" w:rsidR="00D60365" w:rsidRDefault="00D60365">
      <w:pPr>
        <w:widowControl w:val="0"/>
        <w:tabs>
          <w:tab w:val="left" w:pos="567"/>
        </w:tabs>
        <w:spacing w:after="0" w:line="240" w:lineRule="auto"/>
        <w:rPr>
          <w:rFonts w:ascii="Times New Roman" w:eastAsia="Times New Roman" w:hAnsi="Times New Roman" w:cs="Times New Roman"/>
          <w:snapToGrid w:val="0"/>
        </w:rPr>
      </w:pPr>
    </w:p>
    <w:p w14:paraId="6E6AEE95" w14:textId="77777777" w:rsidR="00D60365" w:rsidRDefault="00C12095">
      <w:pPr>
        <w:widowControl w:val="0"/>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rPr>
      </w:pPr>
      <w:r>
        <w:rPr>
          <w:rFonts w:ascii="Times New Roman" w:eastAsia="Times New Roman" w:hAnsi="Times New Roman" w:cs="Times New Roman"/>
          <w:b/>
          <w:snapToGrid w:val="0"/>
        </w:rPr>
        <w:t>6.</w:t>
      </w:r>
      <w:r>
        <w:rPr>
          <w:rFonts w:ascii="Times New Roman" w:eastAsia="Times New Roman" w:hAnsi="Times New Roman" w:cs="Times New Roman"/>
          <w:b/>
          <w:snapToGrid w:val="0"/>
        </w:rPr>
        <w:tab/>
        <w:t>SPECIALUS ĮSPĖJIMAS, KAD VAISTINĮ PREPARATĄ BŪTINA LAIKYTI VAIKAMS NEPASTEBIMOJE IR NEPASIEKIAMOJE VIETOJE</w:t>
      </w:r>
    </w:p>
    <w:p w14:paraId="174FC517" w14:textId="77777777" w:rsidR="00D60365" w:rsidRDefault="00D60365">
      <w:pPr>
        <w:widowControl w:val="0"/>
        <w:tabs>
          <w:tab w:val="left" w:pos="567"/>
        </w:tabs>
        <w:spacing w:after="0" w:line="240" w:lineRule="auto"/>
        <w:rPr>
          <w:rFonts w:ascii="Times New Roman" w:eastAsia="Times New Roman" w:hAnsi="Times New Roman" w:cs="Times New Roman"/>
          <w:snapToGrid w:val="0"/>
        </w:rPr>
      </w:pPr>
    </w:p>
    <w:p w14:paraId="6A48B9AD" w14:textId="77777777" w:rsidR="00D60365" w:rsidRDefault="00C12095">
      <w:pPr>
        <w:widowControl w:val="0"/>
        <w:tabs>
          <w:tab w:val="left" w:pos="567"/>
        </w:tabs>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Laikyti vaikams nepastebimoje ir nepasiekiamoje vietoje.</w:t>
      </w:r>
    </w:p>
    <w:p w14:paraId="03081624" w14:textId="77777777" w:rsidR="00D60365" w:rsidRDefault="00D60365">
      <w:pPr>
        <w:widowControl w:val="0"/>
        <w:tabs>
          <w:tab w:val="left" w:pos="567"/>
        </w:tabs>
        <w:spacing w:after="0" w:line="240" w:lineRule="auto"/>
        <w:rPr>
          <w:rFonts w:ascii="Times New Roman" w:eastAsia="Times New Roman" w:hAnsi="Times New Roman" w:cs="Times New Roman"/>
          <w:snapToGrid w:val="0"/>
        </w:rPr>
      </w:pPr>
    </w:p>
    <w:p w14:paraId="684612F5" w14:textId="77777777" w:rsidR="00D60365" w:rsidRDefault="00D60365">
      <w:pPr>
        <w:widowControl w:val="0"/>
        <w:tabs>
          <w:tab w:val="left" w:pos="567"/>
        </w:tabs>
        <w:spacing w:after="0" w:line="240" w:lineRule="auto"/>
        <w:rPr>
          <w:rFonts w:ascii="Times New Roman" w:eastAsia="Times New Roman" w:hAnsi="Times New Roman" w:cs="Times New Roman"/>
          <w:snapToGrid w:val="0"/>
        </w:rPr>
      </w:pPr>
    </w:p>
    <w:p w14:paraId="63521D77" w14:textId="77777777" w:rsidR="00D60365" w:rsidRDefault="00C12095">
      <w:pPr>
        <w:widowControl w:val="0"/>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rPr>
      </w:pPr>
      <w:r>
        <w:rPr>
          <w:rFonts w:ascii="Times New Roman" w:eastAsia="Times New Roman" w:hAnsi="Times New Roman" w:cs="Times New Roman"/>
          <w:b/>
          <w:snapToGrid w:val="0"/>
        </w:rPr>
        <w:t>7.</w:t>
      </w:r>
      <w:r>
        <w:rPr>
          <w:rFonts w:ascii="Times New Roman" w:eastAsia="Times New Roman" w:hAnsi="Times New Roman" w:cs="Times New Roman"/>
          <w:b/>
          <w:snapToGrid w:val="0"/>
        </w:rPr>
        <w:tab/>
        <w:t>KITAS (-I) SPECIALUS (-ŪS) ĮSPĖJIMAS (-AI) (JEI REIKIA)</w:t>
      </w:r>
    </w:p>
    <w:p w14:paraId="6041549E" w14:textId="77777777" w:rsidR="00D60365" w:rsidRDefault="00D60365">
      <w:pPr>
        <w:widowControl w:val="0"/>
        <w:tabs>
          <w:tab w:val="left" w:pos="567"/>
        </w:tabs>
        <w:spacing w:after="0" w:line="240" w:lineRule="auto"/>
        <w:rPr>
          <w:rFonts w:ascii="Times New Roman" w:eastAsia="Times New Roman" w:hAnsi="Times New Roman" w:cs="Times New Roman"/>
          <w:snapToGrid w:val="0"/>
        </w:rPr>
      </w:pPr>
    </w:p>
    <w:p w14:paraId="45580AF0" w14:textId="77777777" w:rsidR="00D60365" w:rsidRDefault="00D60365">
      <w:pPr>
        <w:widowControl w:val="0"/>
        <w:tabs>
          <w:tab w:val="left" w:pos="567"/>
        </w:tabs>
        <w:spacing w:after="0" w:line="240" w:lineRule="auto"/>
        <w:rPr>
          <w:rFonts w:ascii="Times New Roman" w:eastAsia="Times New Roman" w:hAnsi="Times New Roman" w:cs="Times New Roman"/>
          <w:snapToGrid w:val="0"/>
        </w:rPr>
      </w:pPr>
    </w:p>
    <w:p w14:paraId="5DA87559" w14:textId="77777777" w:rsidR="00D60365" w:rsidRDefault="00C12095">
      <w:pPr>
        <w:widowControl w:val="0"/>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rPr>
      </w:pPr>
      <w:r>
        <w:rPr>
          <w:rFonts w:ascii="Times New Roman" w:eastAsia="Times New Roman" w:hAnsi="Times New Roman" w:cs="Times New Roman"/>
          <w:b/>
          <w:snapToGrid w:val="0"/>
        </w:rPr>
        <w:t>8.</w:t>
      </w:r>
      <w:r>
        <w:rPr>
          <w:rFonts w:ascii="Times New Roman" w:eastAsia="Times New Roman" w:hAnsi="Times New Roman" w:cs="Times New Roman"/>
          <w:b/>
          <w:snapToGrid w:val="0"/>
        </w:rPr>
        <w:tab/>
        <w:t>TINKAMUMO LAIKAS</w:t>
      </w:r>
    </w:p>
    <w:p w14:paraId="22AAC135" w14:textId="77777777" w:rsidR="00D60365" w:rsidRDefault="00D60365">
      <w:pPr>
        <w:widowControl w:val="0"/>
        <w:tabs>
          <w:tab w:val="left" w:pos="567"/>
        </w:tabs>
        <w:spacing w:after="0" w:line="240" w:lineRule="auto"/>
        <w:rPr>
          <w:rFonts w:ascii="Times New Roman" w:eastAsia="Times New Roman" w:hAnsi="Times New Roman" w:cs="Times New Roman"/>
          <w:snapToGrid w:val="0"/>
        </w:rPr>
      </w:pPr>
    </w:p>
    <w:p w14:paraId="0BC2DAFC" w14:textId="77777777" w:rsidR="00D60365" w:rsidRDefault="00C12095">
      <w:pPr>
        <w:widowControl w:val="0"/>
        <w:tabs>
          <w:tab w:val="left" w:pos="567"/>
        </w:tabs>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EXP (mm/MMMM)</w:t>
      </w:r>
    </w:p>
    <w:p w14:paraId="4D57A906" w14:textId="77777777" w:rsidR="00D60365" w:rsidRDefault="00D60365">
      <w:pPr>
        <w:widowControl w:val="0"/>
        <w:tabs>
          <w:tab w:val="left" w:pos="567"/>
        </w:tabs>
        <w:spacing w:after="0" w:line="240" w:lineRule="auto"/>
        <w:rPr>
          <w:rFonts w:ascii="Times New Roman" w:eastAsia="Times New Roman" w:hAnsi="Times New Roman" w:cs="Times New Roman"/>
          <w:snapToGrid w:val="0"/>
        </w:rPr>
      </w:pPr>
    </w:p>
    <w:p w14:paraId="36FC1CDA" w14:textId="77777777" w:rsidR="00D60365" w:rsidRDefault="00D60365">
      <w:pPr>
        <w:widowControl w:val="0"/>
        <w:tabs>
          <w:tab w:val="left" w:pos="567"/>
        </w:tabs>
        <w:spacing w:after="0" w:line="240" w:lineRule="auto"/>
        <w:rPr>
          <w:rFonts w:ascii="Times New Roman" w:eastAsia="Times New Roman" w:hAnsi="Times New Roman" w:cs="Times New Roman"/>
          <w:snapToGrid w:val="0"/>
        </w:rPr>
      </w:pPr>
    </w:p>
    <w:p w14:paraId="00EBB097" w14:textId="77777777" w:rsidR="00D60365" w:rsidRDefault="00C12095">
      <w:pPr>
        <w:widowControl w:val="0"/>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rPr>
      </w:pPr>
      <w:r>
        <w:rPr>
          <w:rFonts w:ascii="Times New Roman" w:eastAsia="Times New Roman" w:hAnsi="Times New Roman" w:cs="Times New Roman"/>
          <w:b/>
          <w:snapToGrid w:val="0"/>
        </w:rPr>
        <w:t>9.</w:t>
      </w:r>
      <w:r>
        <w:rPr>
          <w:rFonts w:ascii="Times New Roman" w:eastAsia="Times New Roman" w:hAnsi="Times New Roman" w:cs="Times New Roman"/>
          <w:b/>
          <w:snapToGrid w:val="0"/>
        </w:rPr>
        <w:tab/>
        <w:t>SPECIALIOS LAIKYMO SĄLYGOS</w:t>
      </w:r>
    </w:p>
    <w:p w14:paraId="6CE238B7" w14:textId="77777777" w:rsidR="00D60365" w:rsidRDefault="00D60365">
      <w:pPr>
        <w:widowControl w:val="0"/>
        <w:tabs>
          <w:tab w:val="left" w:pos="567"/>
        </w:tabs>
        <w:spacing w:after="0" w:line="240" w:lineRule="auto"/>
        <w:rPr>
          <w:rFonts w:ascii="Times New Roman" w:eastAsia="Times New Roman" w:hAnsi="Times New Roman" w:cs="Times New Roman"/>
          <w:snapToGrid w:val="0"/>
        </w:rPr>
      </w:pPr>
    </w:p>
    <w:p w14:paraId="3DA6B699" w14:textId="79525811" w:rsidR="00D60365" w:rsidRDefault="00C12095">
      <w:pPr>
        <w:widowControl w:val="0"/>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color w:val="0D0D0D"/>
        </w:rPr>
        <w:t>Laikyti ne aukštesnėje kaip 30 </w:t>
      </w:r>
      <w:r>
        <w:rPr>
          <w:rFonts w:ascii="Times New Roman" w:eastAsia="Times New Roman" w:hAnsi="Times New Roman" w:cs="Times New Roman"/>
          <w:snapToGrid w:val="0"/>
        </w:rPr>
        <w:t>°C temperatūroje.</w:t>
      </w:r>
    </w:p>
    <w:p w14:paraId="3FB7E32C" w14:textId="77777777" w:rsidR="00D60365" w:rsidRDefault="00C12095">
      <w:pPr>
        <w:widowControl w:val="0"/>
        <w:spacing w:after="0" w:line="240" w:lineRule="auto"/>
        <w:rPr>
          <w:rFonts w:ascii="Times New Roman" w:eastAsia="Times New Roman" w:hAnsi="Times New Roman" w:cs="Times New Roman"/>
          <w:snapToGrid w:val="0"/>
          <w:color w:val="0D0D0D"/>
        </w:rPr>
      </w:pPr>
      <w:r>
        <w:rPr>
          <w:rFonts w:ascii="Times New Roman" w:eastAsia="Times New Roman" w:hAnsi="Times New Roman" w:cs="Times New Roman"/>
          <w:snapToGrid w:val="0"/>
        </w:rPr>
        <w:t>Laikyti gamintojo pakuotėje, kad vaistas būtų apsaugotas nuo drėgmės.</w:t>
      </w:r>
    </w:p>
    <w:p w14:paraId="0C92F5CA" w14:textId="77777777" w:rsidR="00D60365" w:rsidRDefault="00D60365">
      <w:pPr>
        <w:widowControl w:val="0"/>
        <w:tabs>
          <w:tab w:val="left" w:pos="567"/>
        </w:tabs>
        <w:spacing w:after="0" w:line="240" w:lineRule="auto"/>
        <w:rPr>
          <w:rFonts w:ascii="Times New Roman" w:eastAsia="Times New Roman" w:hAnsi="Times New Roman" w:cs="Times New Roman"/>
          <w:snapToGrid w:val="0"/>
        </w:rPr>
      </w:pPr>
    </w:p>
    <w:p w14:paraId="7CEC01F3" w14:textId="77777777" w:rsidR="00D60365" w:rsidRDefault="00D60365">
      <w:pPr>
        <w:widowControl w:val="0"/>
        <w:tabs>
          <w:tab w:val="left" w:pos="567"/>
        </w:tabs>
        <w:spacing w:after="0" w:line="240" w:lineRule="auto"/>
        <w:rPr>
          <w:rFonts w:ascii="Times New Roman" w:eastAsia="Times New Roman" w:hAnsi="Times New Roman" w:cs="Times New Roman"/>
          <w:snapToGrid w:val="0"/>
        </w:rPr>
      </w:pPr>
    </w:p>
    <w:p w14:paraId="0513B0A1" w14:textId="77777777" w:rsidR="00D60365" w:rsidRDefault="00C12095">
      <w:pPr>
        <w:widowControl w:val="0"/>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napToGrid w:val="0"/>
        </w:rPr>
      </w:pPr>
      <w:r>
        <w:rPr>
          <w:rFonts w:ascii="Times New Roman" w:eastAsia="Times New Roman" w:hAnsi="Times New Roman" w:cs="Times New Roman"/>
          <w:b/>
          <w:snapToGrid w:val="0"/>
        </w:rPr>
        <w:t>10.</w:t>
      </w:r>
      <w:r>
        <w:rPr>
          <w:rFonts w:ascii="Times New Roman" w:eastAsia="Times New Roman" w:hAnsi="Times New Roman" w:cs="Times New Roman"/>
          <w:b/>
          <w:snapToGrid w:val="0"/>
        </w:rPr>
        <w:tab/>
        <w:t>SPECIALIOS ATSARGUMO PRIEMONĖS DĖL NESUVARTOTO VAISTINIO PREPARATO AR JO ATLIEKŲ TVARKYMO (JEI REIKIA)</w:t>
      </w:r>
    </w:p>
    <w:p w14:paraId="5F6BD2F3" w14:textId="77777777" w:rsidR="00D60365" w:rsidRDefault="00D60365">
      <w:pPr>
        <w:widowControl w:val="0"/>
        <w:tabs>
          <w:tab w:val="left" w:pos="567"/>
        </w:tabs>
        <w:spacing w:after="0" w:line="240" w:lineRule="auto"/>
        <w:rPr>
          <w:rFonts w:ascii="Times New Roman" w:eastAsia="Times New Roman" w:hAnsi="Times New Roman" w:cs="Times New Roman"/>
          <w:snapToGrid w:val="0"/>
        </w:rPr>
      </w:pPr>
    </w:p>
    <w:p w14:paraId="46889289" w14:textId="77777777" w:rsidR="00D60365" w:rsidRDefault="00D60365">
      <w:pPr>
        <w:widowControl w:val="0"/>
        <w:tabs>
          <w:tab w:val="left" w:pos="567"/>
        </w:tabs>
        <w:spacing w:after="0" w:line="240" w:lineRule="auto"/>
        <w:rPr>
          <w:rFonts w:ascii="Times New Roman" w:eastAsia="Times New Roman" w:hAnsi="Times New Roman" w:cs="Times New Roman"/>
          <w:snapToGrid w:val="0"/>
        </w:rPr>
      </w:pPr>
    </w:p>
    <w:p w14:paraId="006A7EF2" w14:textId="77777777" w:rsidR="00D60365" w:rsidRDefault="00C12095">
      <w:pPr>
        <w:widowControl w:val="0"/>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napToGrid w:val="0"/>
        </w:rPr>
      </w:pPr>
      <w:r>
        <w:rPr>
          <w:rFonts w:ascii="Times New Roman" w:eastAsia="Times New Roman" w:hAnsi="Times New Roman" w:cs="Times New Roman"/>
          <w:b/>
          <w:snapToGrid w:val="0"/>
        </w:rPr>
        <w:t>11.</w:t>
      </w:r>
      <w:r>
        <w:rPr>
          <w:rFonts w:ascii="Times New Roman" w:eastAsia="Times New Roman" w:hAnsi="Times New Roman" w:cs="Times New Roman"/>
          <w:b/>
          <w:snapToGrid w:val="0"/>
        </w:rPr>
        <w:tab/>
      </w:r>
      <w:r>
        <w:rPr>
          <w:rFonts w:ascii="Times New Roman" w:eastAsia="Times New Roman" w:hAnsi="Times New Roman" w:cs="Times New Roman"/>
          <w:b/>
          <w:caps/>
          <w:snapToGrid w:val="0"/>
        </w:rPr>
        <w:t>rEGISTRUOtojo PAVADINIMAS IR ADRESAS</w:t>
      </w:r>
    </w:p>
    <w:p w14:paraId="1094AFFB" w14:textId="77777777" w:rsidR="00D60365" w:rsidRDefault="00D60365">
      <w:pPr>
        <w:widowControl w:val="0"/>
        <w:tabs>
          <w:tab w:val="left" w:pos="567"/>
        </w:tabs>
        <w:spacing w:after="0" w:line="240" w:lineRule="auto"/>
        <w:rPr>
          <w:rFonts w:ascii="Times New Roman" w:eastAsia="Times New Roman" w:hAnsi="Times New Roman" w:cs="Times New Roman"/>
          <w:snapToGrid w:val="0"/>
        </w:rPr>
      </w:pPr>
    </w:p>
    <w:p w14:paraId="332FEE27" w14:textId="77777777" w:rsidR="00D60365" w:rsidRDefault="00C12095">
      <w:pPr>
        <w:widowControl w:val="0"/>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KRKA, d. d., Novo mesto</w:t>
      </w:r>
    </w:p>
    <w:p w14:paraId="50D01576" w14:textId="77777777" w:rsidR="00D60365" w:rsidRDefault="00C12095">
      <w:pPr>
        <w:widowControl w:val="0"/>
        <w:spacing w:after="0" w:line="240" w:lineRule="auto"/>
        <w:rPr>
          <w:rFonts w:ascii="Times New Roman" w:eastAsia="Times New Roman" w:hAnsi="Times New Roman" w:cs="Times New Roman"/>
          <w:snapToGrid w:val="0"/>
        </w:rPr>
      </w:pPr>
      <w:proofErr w:type="spellStart"/>
      <w:r>
        <w:rPr>
          <w:rFonts w:ascii="Times New Roman" w:eastAsia="Times New Roman" w:hAnsi="Times New Roman" w:cs="Times New Roman"/>
          <w:snapToGrid w:val="0"/>
        </w:rPr>
        <w:t>Šmarješka</w:t>
      </w:r>
      <w:proofErr w:type="spellEnd"/>
      <w:r>
        <w:rPr>
          <w:rFonts w:ascii="Times New Roman" w:eastAsia="Times New Roman" w:hAnsi="Times New Roman" w:cs="Times New Roman"/>
          <w:snapToGrid w:val="0"/>
        </w:rPr>
        <w:t xml:space="preserve"> </w:t>
      </w:r>
      <w:proofErr w:type="spellStart"/>
      <w:r>
        <w:rPr>
          <w:rFonts w:ascii="Times New Roman" w:eastAsia="Times New Roman" w:hAnsi="Times New Roman" w:cs="Times New Roman"/>
          <w:snapToGrid w:val="0"/>
        </w:rPr>
        <w:t>cesta</w:t>
      </w:r>
      <w:proofErr w:type="spellEnd"/>
      <w:r>
        <w:rPr>
          <w:rFonts w:ascii="Times New Roman" w:eastAsia="Times New Roman" w:hAnsi="Times New Roman" w:cs="Times New Roman"/>
          <w:snapToGrid w:val="0"/>
        </w:rPr>
        <w:t xml:space="preserve"> 6</w:t>
      </w:r>
    </w:p>
    <w:p w14:paraId="59D43668" w14:textId="77777777" w:rsidR="00D60365" w:rsidRDefault="00C12095">
      <w:pPr>
        <w:widowControl w:val="0"/>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8501 Novo mesto</w:t>
      </w:r>
    </w:p>
    <w:p w14:paraId="3D38108B" w14:textId="77777777" w:rsidR="00D60365" w:rsidRDefault="00C12095">
      <w:pPr>
        <w:widowControl w:val="0"/>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Slovėnija</w:t>
      </w:r>
    </w:p>
    <w:p w14:paraId="2ADF7964" w14:textId="77777777" w:rsidR="00D60365" w:rsidRDefault="00D60365">
      <w:pPr>
        <w:widowControl w:val="0"/>
        <w:tabs>
          <w:tab w:val="left" w:pos="567"/>
        </w:tabs>
        <w:spacing w:after="0" w:line="240" w:lineRule="auto"/>
        <w:rPr>
          <w:rFonts w:ascii="Times New Roman" w:eastAsia="Times New Roman" w:hAnsi="Times New Roman" w:cs="Times New Roman"/>
          <w:snapToGrid w:val="0"/>
        </w:rPr>
      </w:pPr>
    </w:p>
    <w:p w14:paraId="5A40C373" w14:textId="77777777" w:rsidR="00D60365" w:rsidRDefault="00D60365">
      <w:pPr>
        <w:widowControl w:val="0"/>
        <w:tabs>
          <w:tab w:val="left" w:pos="567"/>
        </w:tabs>
        <w:spacing w:after="0" w:line="240" w:lineRule="auto"/>
        <w:rPr>
          <w:rFonts w:ascii="Times New Roman" w:eastAsia="Times New Roman" w:hAnsi="Times New Roman" w:cs="Times New Roman"/>
          <w:snapToGrid w:val="0"/>
        </w:rPr>
      </w:pPr>
    </w:p>
    <w:p w14:paraId="0196EF9E" w14:textId="77777777" w:rsidR="00D60365" w:rsidRDefault="00C12095">
      <w:pPr>
        <w:widowControl w:val="0"/>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napToGrid w:val="0"/>
        </w:rPr>
      </w:pPr>
      <w:r>
        <w:rPr>
          <w:rFonts w:ascii="Times New Roman" w:eastAsia="Times New Roman" w:hAnsi="Times New Roman" w:cs="Times New Roman"/>
          <w:b/>
          <w:snapToGrid w:val="0"/>
        </w:rPr>
        <w:t>12.</w:t>
      </w:r>
      <w:r>
        <w:rPr>
          <w:rFonts w:ascii="Times New Roman" w:eastAsia="Times New Roman" w:hAnsi="Times New Roman" w:cs="Times New Roman"/>
          <w:b/>
          <w:snapToGrid w:val="0"/>
        </w:rPr>
        <w:tab/>
        <w:t>REGISTRACIJOS PAŽYMĖJIMO NUMERIS (-IAI)</w:t>
      </w:r>
    </w:p>
    <w:p w14:paraId="167335E6" w14:textId="77777777" w:rsidR="00D60365" w:rsidRDefault="00D60365">
      <w:pPr>
        <w:widowControl w:val="0"/>
        <w:tabs>
          <w:tab w:val="left" w:pos="567"/>
        </w:tabs>
        <w:spacing w:after="0" w:line="240" w:lineRule="auto"/>
        <w:rPr>
          <w:rFonts w:ascii="Times New Roman" w:eastAsia="Times New Roman" w:hAnsi="Times New Roman" w:cs="Times New Roman"/>
          <w:snapToGrid w:val="0"/>
        </w:rPr>
      </w:pPr>
    </w:p>
    <w:p w14:paraId="5CE7868E" w14:textId="77777777" w:rsidR="00D60365" w:rsidRDefault="00C12095">
      <w:pPr>
        <w:spacing w:after="0" w:line="240" w:lineRule="auto"/>
        <w:rPr>
          <w:rFonts w:ascii="Times New Roman" w:eastAsia="Times New Roman" w:hAnsi="Times New Roman" w:cs="Times New Roman"/>
          <w:snapToGrid w:val="0"/>
          <w:shd w:val="clear" w:color="auto" w:fill="D9D9D9" w:themeFill="background1" w:themeFillShade="D9"/>
        </w:rPr>
      </w:pPr>
      <w:r>
        <w:rPr>
          <w:rFonts w:ascii="Times New Roman" w:eastAsia="Times New Roman" w:hAnsi="Times New Roman" w:cs="Times New Roman"/>
          <w:snapToGrid w:val="0"/>
          <w:shd w:val="clear" w:color="auto" w:fill="D9D9D9" w:themeFill="background1" w:themeFillShade="D9"/>
        </w:rPr>
        <w:t>30 mg</w:t>
      </w:r>
    </w:p>
    <w:p w14:paraId="3921DE4D" w14:textId="77777777" w:rsidR="00D60365" w:rsidRDefault="00C12095">
      <w:pPr>
        <w:spacing w:after="0" w:line="240" w:lineRule="auto"/>
        <w:rPr>
          <w:rFonts w:ascii="Times New Roman" w:eastAsia="Times New Roman" w:hAnsi="Times New Roman" w:cs="Times New Roman"/>
          <w:snapToGrid w:val="0"/>
          <w:shd w:val="clear" w:color="auto" w:fill="D9D9D9" w:themeFill="background1" w:themeFillShade="D9"/>
        </w:rPr>
      </w:pPr>
      <w:r>
        <w:rPr>
          <w:rFonts w:ascii="Times New Roman" w:eastAsia="Times New Roman" w:hAnsi="Times New Roman" w:cs="Times New Roman"/>
          <w:snapToGrid w:val="0"/>
        </w:rPr>
        <w:t xml:space="preserve">LT/1/15/3722/001 </w:t>
      </w:r>
      <w:r>
        <w:rPr>
          <w:rFonts w:ascii="Times New Roman" w:eastAsia="Times New Roman" w:hAnsi="Times New Roman" w:cs="Times New Roman"/>
          <w:snapToGrid w:val="0"/>
          <w:shd w:val="clear" w:color="auto" w:fill="D9D9D9" w:themeFill="background1" w:themeFillShade="D9"/>
        </w:rPr>
        <w:t>– N7</w:t>
      </w:r>
    </w:p>
    <w:p w14:paraId="6359F08F" w14:textId="77777777" w:rsidR="00D60365" w:rsidRDefault="00C12095">
      <w:pPr>
        <w:spacing w:after="0" w:line="240" w:lineRule="auto"/>
        <w:rPr>
          <w:rFonts w:ascii="Times New Roman" w:eastAsia="Times New Roman" w:hAnsi="Times New Roman" w:cs="Times New Roman"/>
          <w:snapToGrid w:val="0"/>
          <w:shd w:val="clear" w:color="auto" w:fill="D9D9D9" w:themeFill="background1" w:themeFillShade="D9"/>
        </w:rPr>
      </w:pPr>
      <w:r>
        <w:rPr>
          <w:rFonts w:ascii="Times New Roman" w:eastAsia="Times New Roman" w:hAnsi="Times New Roman" w:cs="Times New Roman"/>
          <w:snapToGrid w:val="0"/>
          <w:shd w:val="clear" w:color="auto" w:fill="D9D9D9" w:themeFill="background1" w:themeFillShade="D9"/>
        </w:rPr>
        <w:t>LT/1/15/3722/002 – N10</w:t>
      </w:r>
    </w:p>
    <w:p w14:paraId="0C6E8DD2" w14:textId="77777777" w:rsidR="00D60365" w:rsidRDefault="00C12095">
      <w:pPr>
        <w:spacing w:after="0" w:line="240" w:lineRule="auto"/>
        <w:rPr>
          <w:rFonts w:ascii="Times New Roman" w:eastAsia="Times New Roman" w:hAnsi="Times New Roman" w:cs="Times New Roman"/>
          <w:snapToGrid w:val="0"/>
          <w:shd w:val="clear" w:color="auto" w:fill="D9D9D9" w:themeFill="background1" w:themeFillShade="D9"/>
        </w:rPr>
      </w:pPr>
      <w:r>
        <w:rPr>
          <w:rFonts w:ascii="Times New Roman" w:eastAsia="Times New Roman" w:hAnsi="Times New Roman" w:cs="Times New Roman"/>
          <w:snapToGrid w:val="0"/>
          <w:shd w:val="clear" w:color="auto" w:fill="D9D9D9" w:themeFill="background1" w:themeFillShade="D9"/>
        </w:rPr>
        <w:t>LT/1/15/3722/003 – N14</w:t>
      </w:r>
    </w:p>
    <w:p w14:paraId="08436C09" w14:textId="77777777" w:rsidR="00D60365" w:rsidRDefault="00C12095">
      <w:pPr>
        <w:spacing w:after="0" w:line="240" w:lineRule="auto"/>
        <w:rPr>
          <w:rFonts w:ascii="Times New Roman" w:eastAsia="Times New Roman" w:hAnsi="Times New Roman" w:cs="Times New Roman"/>
          <w:snapToGrid w:val="0"/>
          <w:shd w:val="clear" w:color="auto" w:fill="D9D9D9" w:themeFill="background1" w:themeFillShade="D9"/>
        </w:rPr>
      </w:pPr>
      <w:r>
        <w:rPr>
          <w:rFonts w:ascii="Times New Roman" w:eastAsia="Times New Roman" w:hAnsi="Times New Roman" w:cs="Times New Roman"/>
          <w:snapToGrid w:val="0"/>
          <w:shd w:val="clear" w:color="auto" w:fill="D9D9D9" w:themeFill="background1" w:themeFillShade="D9"/>
        </w:rPr>
        <w:t>LT/1/15/3722/004 – N28</w:t>
      </w:r>
    </w:p>
    <w:p w14:paraId="1D945855" w14:textId="77777777" w:rsidR="00D60365" w:rsidRDefault="00C12095">
      <w:pPr>
        <w:spacing w:after="0" w:line="240" w:lineRule="auto"/>
        <w:rPr>
          <w:rFonts w:ascii="Times New Roman" w:eastAsia="Times New Roman" w:hAnsi="Times New Roman" w:cs="Times New Roman"/>
          <w:snapToGrid w:val="0"/>
          <w:shd w:val="clear" w:color="auto" w:fill="D9D9D9" w:themeFill="background1" w:themeFillShade="D9"/>
        </w:rPr>
      </w:pPr>
      <w:r>
        <w:rPr>
          <w:rFonts w:ascii="Times New Roman" w:eastAsia="Times New Roman" w:hAnsi="Times New Roman" w:cs="Times New Roman"/>
          <w:snapToGrid w:val="0"/>
          <w:shd w:val="clear" w:color="auto" w:fill="D9D9D9" w:themeFill="background1" w:themeFillShade="D9"/>
        </w:rPr>
        <w:t>LT/1/15/3722/005 – N30</w:t>
      </w:r>
    </w:p>
    <w:p w14:paraId="5F0D7E28" w14:textId="77777777" w:rsidR="00D60365" w:rsidRDefault="00C12095">
      <w:pPr>
        <w:spacing w:after="0" w:line="240" w:lineRule="auto"/>
        <w:rPr>
          <w:rFonts w:ascii="Times New Roman" w:eastAsia="Times New Roman" w:hAnsi="Times New Roman" w:cs="Times New Roman"/>
          <w:snapToGrid w:val="0"/>
          <w:shd w:val="clear" w:color="auto" w:fill="D9D9D9" w:themeFill="background1" w:themeFillShade="D9"/>
        </w:rPr>
      </w:pPr>
      <w:r>
        <w:rPr>
          <w:rFonts w:ascii="Times New Roman" w:eastAsia="Times New Roman" w:hAnsi="Times New Roman" w:cs="Times New Roman"/>
          <w:snapToGrid w:val="0"/>
          <w:shd w:val="clear" w:color="auto" w:fill="D9D9D9" w:themeFill="background1" w:themeFillShade="D9"/>
        </w:rPr>
        <w:t>LT/1/15/3722/006 – N56</w:t>
      </w:r>
    </w:p>
    <w:p w14:paraId="23ADB719" w14:textId="77777777" w:rsidR="00D60365" w:rsidRDefault="00C12095">
      <w:pPr>
        <w:spacing w:after="0" w:line="240" w:lineRule="auto"/>
        <w:rPr>
          <w:rFonts w:ascii="Times New Roman" w:eastAsia="Times New Roman" w:hAnsi="Times New Roman" w:cs="Times New Roman"/>
          <w:snapToGrid w:val="0"/>
          <w:shd w:val="clear" w:color="auto" w:fill="D9D9D9" w:themeFill="background1" w:themeFillShade="D9"/>
        </w:rPr>
      </w:pPr>
      <w:r>
        <w:rPr>
          <w:rFonts w:ascii="Times New Roman" w:eastAsia="Times New Roman" w:hAnsi="Times New Roman" w:cs="Times New Roman"/>
          <w:snapToGrid w:val="0"/>
          <w:shd w:val="clear" w:color="auto" w:fill="D9D9D9" w:themeFill="background1" w:themeFillShade="D9"/>
        </w:rPr>
        <w:t>LT/1/15/3722/007 – N60</w:t>
      </w:r>
    </w:p>
    <w:p w14:paraId="5A560981" w14:textId="77777777" w:rsidR="00D60365" w:rsidRDefault="00C12095">
      <w:pPr>
        <w:spacing w:after="0" w:line="240" w:lineRule="auto"/>
        <w:rPr>
          <w:rFonts w:ascii="Times New Roman" w:eastAsia="Times New Roman" w:hAnsi="Times New Roman" w:cs="Times New Roman"/>
          <w:snapToGrid w:val="0"/>
          <w:shd w:val="clear" w:color="auto" w:fill="D9D9D9" w:themeFill="background1" w:themeFillShade="D9"/>
        </w:rPr>
      </w:pPr>
      <w:r>
        <w:rPr>
          <w:rFonts w:ascii="Times New Roman" w:eastAsia="Times New Roman" w:hAnsi="Times New Roman" w:cs="Times New Roman"/>
          <w:snapToGrid w:val="0"/>
          <w:shd w:val="clear" w:color="auto" w:fill="D9D9D9" w:themeFill="background1" w:themeFillShade="D9"/>
        </w:rPr>
        <w:t>LT/1/15/3722/008 – N90</w:t>
      </w:r>
    </w:p>
    <w:p w14:paraId="31B78862" w14:textId="77777777" w:rsidR="00D60365" w:rsidRDefault="00C12095">
      <w:pPr>
        <w:spacing w:after="0" w:line="240" w:lineRule="auto"/>
        <w:rPr>
          <w:rFonts w:ascii="Times New Roman" w:eastAsia="Times New Roman" w:hAnsi="Times New Roman" w:cs="Times New Roman"/>
          <w:snapToGrid w:val="0"/>
          <w:shd w:val="clear" w:color="auto" w:fill="D9D9D9" w:themeFill="background1" w:themeFillShade="D9"/>
        </w:rPr>
      </w:pPr>
      <w:r>
        <w:rPr>
          <w:rFonts w:ascii="Times New Roman" w:eastAsia="Times New Roman" w:hAnsi="Times New Roman" w:cs="Times New Roman"/>
          <w:snapToGrid w:val="0"/>
          <w:shd w:val="clear" w:color="auto" w:fill="D9D9D9" w:themeFill="background1" w:themeFillShade="D9"/>
        </w:rPr>
        <w:t>LT/1/15/3722/009 – N100</w:t>
      </w:r>
    </w:p>
    <w:p w14:paraId="68F7EE5E" w14:textId="77777777" w:rsidR="00D60365" w:rsidRDefault="00C12095">
      <w:pPr>
        <w:spacing w:after="0" w:line="240" w:lineRule="auto"/>
        <w:rPr>
          <w:rFonts w:ascii="Times New Roman" w:eastAsia="Times New Roman" w:hAnsi="Times New Roman" w:cs="Times New Roman"/>
          <w:snapToGrid w:val="0"/>
          <w:shd w:val="clear" w:color="auto" w:fill="D9D9D9" w:themeFill="background1" w:themeFillShade="D9"/>
        </w:rPr>
      </w:pPr>
      <w:r>
        <w:rPr>
          <w:rFonts w:ascii="Times New Roman" w:eastAsia="Times New Roman" w:hAnsi="Times New Roman" w:cs="Times New Roman"/>
          <w:snapToGrid w:val="0"/>
          <w:shd w:val="clear" w:color="auto" w:fill="D9D9D9" w:themeFill="background1" w:themeFillShade="D9"/>
        </w:rPr>
        <w:t>60 mg</w:t>
      </w:r>
    </w:p>
    <w:p w14:paraId="0A807307" w14:textId="77777777" w:rsidR="00D60365" w:rsidRDefault="00C12095">
      <w:pPr>
        <w:spacing w:after="0" w:line="240" w:lineRule="auto"/>
        <w:rPr>
          <w:rFonts w:ascii="Times New Roman" w:eastAsia="Times New Roman" w:hAnsi="Times New Roman" w:cs="Times New Roman"/>
          <w:snapToGrid w:val="0"/>
          <w:shd w:val="clear" w:color="auto" w:fill="D9D9D9" w:themeFill="background1" w:themeFillShade="D9"/>
        </w:rPr>
      </w:pPr>
      <w:r>
        <w:rPr>
          <w:rFonts w:ascii="Times New Roman" w:eastAsia="Times New Roman" w:hAnsi="Times New Roman" w:cs="Times New Roman"/>
          <w:snapToGrid w:val="0"/>
          <w:shd w:val="clear" w:color="auto" w:fill="D9D9D9" w:themeFill="background1" w:themeFillShade="D9"/>
        </w:rPr>
        <w:t>LT/1/15/3722/010 – N7</w:t>
      </w:r>
    </w:p>
    <w:p w14:paraId="7CC99613" w14:textId="77777777" w:rsidR="00D60365" w:rsidRDefault="00C12095">
      <w:pPr>
        <w:spacing w:after="0" w:line="240" w:lineRule="auto"/>
        <w:rPr>
          <w:rFonts w:ascii="Times New Roman" w:eastAsia="Times New Roman" w:hAnsi="Times New Roman" w:cs="Times New Roman"/>
          <w:snapToGrid w:val="0"/>
          <w:shd w:val="clear" w:color="auto" w:fill="D9D9D9" w:themeFill="background1" w:themeFillShade="D9"/>
        </w:rPr>
      </w:pPr>
      <w:r>
        <w:rPr>
          <w:rFonts w:ascii="Times New Roman" w:eastAsia="Times New Roman" w:hAnsi="Times New Roman" w:cs="Times New Roman"/>
          <w:snapToGrid w:val="0"/>
          <w:shd w:val="clear" w:color="auto" w:fill="D9D9D9" w:themeFill="background1" w:themeFillShade="D9"/>
        </w:rPr>
        <w:t>LT/1/15/3722/011 – N10</w:t>
      </w:r>
    </w:p>
    <w:p w14:paraId="5C8F627E" w14:textId="77777777" w:rsidR="00D60365" w:rsidRDefault="00C12095">
      <w:pPr>
        <w:spacing w:after="0" w:line="240" w:lineRule="auto"/>
        <w:rPr>
          <w:rFonts w:ascii="Times New Roman" w:eastAsia="Times New Roman" w:hAnsi="Times New Roman" w:cs="Times New Roman"/>
          <w:snapToGrid w:val="0"/>
          <w:shd w:val="clear" w:color="auto" w:fill="D9D9D9" w:themeFill="background1" w:themeFillShade="D9"/>
        </w:rPr>
      </w:pPr>
      <w:r>
        <w:rPr>
          <w:rFonts w:ascii="Times New Roman" w:eastAsia="Times New Roman" w:hAnsi="Times New Roman" w:cs="Times New Roman"/>
          <w:snapToGrid w:val="0"/>
          <w:shd w:val="clear" w:color="auto" w:fill="D9D9D9" w:themeFill="background1" w:themeFillShade="D9"/>
        </w:rPr>
        <w:t>LT/1/15/3722/012 – N14</w:t>
      </w:r>
    </w:p>
    <w:p w14:paraId="03C264E7" w14:textId="77777777" w:rsidR="00D60365" w:rsidRDefault="00C12095">
      <w:pPr>
        <w:spacing w:after="0" w:line="240" w:lineRule="auto"/>
        <w:rPr>
          <w:rFonts w:ascii="Times New Roman" w:eastAsia="Times New Roman" w:hAnsi="Times New Roman" w:cs="Times New Roman"/>
          <w:snapToGrid w:val="0"/>
          <w:shd w:val="clear" w:color="auto" w:fill="D9D9D9" w:themeFill="background1" w:themeFillShade="D9"/>
        </w:rPr>
      </w:pPr>
      <w:r>
        <w:rPr>
          <w:rFonts w:ascii="Times New Roman" w:eastAsia="Times New Roman" w:hAnsi="Times New Roman" w:cs="Times New Roman"/>
          <w:snapToGrid w:val="0"/>
          <w:shd w:val="clear" w:color="auto" w:fill="D9D9D9" w:themeFill="background1" w:themeFillShade="D9"/>
        </w:rPr>
        <w:t>LT/1/15/3722/013 – N28</w:t>
      </w:r>
    </w:p>
    <w:p w14:paraId="53A59F53" w14:textId="77777777" w:rsidR="00D60365" w:rsidRDefault="00C12095">
      <w:pPr>
        <w:spacing w:after="0" w:line="240" w:lineRule="auto"/>
        <w:rPr>
          <w:rFonts w:ascii="Times New Roman" w:eastAsia="Times New Roman" w:hAnsi="Times New Roman" w:cs="Times New Roman"/>
          <w:snapToGrid w:val="0"/>
          <w:shd w:val="clear" w:color="auto" w:fill="D9D9D9" w:themeFill="background1" w:themeFillShade="D9"/>
        </w:rPr>
      </w:pPr>
      <w:r>
        <w:rPr>
          <w:rFonts w:ascii="Times New Roman" w:eastAsia="Times New Roman" w:hAnsi="Times New Roman" w:cs="Times New Roman"/>
          <w:snapToGrid w:val="0"/>
          <w:shd w:val="clear" w:color="auto" w:fill="D9D9D9" w:themeFill="background1" w:themeFillShade="D9"/>
        </w:rPr>
        <w:t>LT/1/15/3722/014 – N30</w:t>
      </w:r>
    </w:p>
    <w:p w14:paraId="13DE0FD7" w14:textId="77777777" w:rsidR="00D60365" w:rsidRDefault="00C12095">
      <w:pPr>
        <w:spacing w:after="0" w:line="240" w:lineRule="auto"/>
        <w:rPr>
          <w:rFonts w:ascii="Times New Roman" w:eastAsia="Times New Roman" w:hAnsi="Times New Roman" w:cs="Times New Roman"/>
          <w:snapToGrid w:val="0"/>
          <w:shd w:val="clear" w:color="auto" w:fill="D9D9D9" w:themeFill="background1" w:themeFillShade="D9"/>
        </w:rPr>
      </w:pPr>
      <w:r>
        <w:rPr>
          <w:rFonts w:ascii="Times New Roman" w:eastAsia="Times New Roman" w:hAnsi="Times New Roman" w:cs="Times New Roman"/>
          <w:snapToGrid w:val="0"/>
          <w:shd w:val="clear" w:color="auto" w:fill="D9D9D9" w:themeFill="background1" w:themeFillShade="D9"/>
        </w:rPr>
        <w:t>LT/1/15/3722/015 – N56</w:t>
      </w:r>
    </w:p>
    <w:p w14:paraId="49127908" w14:textId="77777777" w:rsidR="00D60365" w:rsidRDefault="00C12095">
      <w:pPr>
        <w:spacing w:after="0" w:line="240" w:lineRule="auto"/>
        <w:rPr>
          <w:rFonts w:ascii="Times New Roman" w:eastAsia="Times New Roman" w:hAnsi="Times New Roman" w:cs="Times New Roman"/>
          <w:snapToGrid w:val="0"/>
          <w:shd w:val="clear" w:color="auto" w:fill="D9D9D9" w:themeFill="background1" w:themeFillShade="D9"/>
        </w:rPr>
      </w:pPr>
      <w:r>
        <w:rPr>
          <w:rFonts w:ascii="Times New Roman" w:eastAsia="Times New Roman" w:hAnsi="Times New Roman" w:cs="Times New Roman"/>
          <w:snapToGrid w:val="0"/>
          <w:shd w:val="clear" w:color="auto" w:fill="D9D9D9" w:themeFill="background1" w:themeFillShade="D9"/>
        </w:rPr>
        <w:t>LT/1/15/3722/016 – N60</w:t>
      </w:r>
    </w:p>
    <w:p w14:paraId="64B9FE26" w14:textId="77777777" w:rsidR="00D60365" w:rsidRDefault="00C12095">
      <w:pPr>
        <w:spacing w:after="0" w:line="240" w:lineRule="auto"/>
        <w:rPr>
          <w:rFonts w:ascii="Times New Roman" w:eastAsia="Times New Roman" w:hAnsi="Times New Roman" w:cs="Times New Roman"/>
          <w:snapToGrid w:val="0"/>
          <w:shd w:val="clear" w:color="auto" w:fill="D9D9D9" w:themeFill="background1" w:themeFillShade="D9"/>
        </w:rPr>
      </w:pPr>
      <w:r>
        <w:rPr>
          <w:rFonts w:ascii="Times New Roman" w:eastAsia="Times New Roman" w:hAnsi="Times New Roman" w:cs="Times New Roman"/>
          <w:snapToGrid w:val="0"/>
          <w:shd w:val="clear" w:color="auto" w:fill="D9D9D9" w:themeFill="background1" w:themeFillShade="D9"/>
        </w:rPr>
        <w:t>LT/1/15/3722/017 – N90</w:t>
      </w:r>
    </w:p>
    <w:p w14:paraId="4E57D444" w14:textId="77777777" w:rsidR="00D60365" w:rsidRDefault="00C12095">
      <w:pPr>
        <w:spacing w:after="0" w:line="240" w:lineRule="auto"/>
        <w:rPr>
          <w:rFonts w:ascii="Times New Roman" w:eastAsia="Times New Roman" w:hAnsi="Times New Roman" w:cs="Times New Roman"/>
          <w:snapToGrid w:val="0"/>
          <w:shd w:val="clear" w:color="auto" w:fill="D9D9D9" w:themeFill="background1" w:themeFillShade="D9"/>
        </w:rPr>
      </w:pPr>
      <w:r>
        <w:rPr>
          <w:rFonts w:ascii="Times New Roman" w:eastAsia="Times New Roman" w:hAnsi="Times New Roman" w:cs="Times New Roman"/>
          <w:snapToGrid w:val="0"/>
          <w:shd w:val="clear" w:color="auto" w:fill="D9D9D9" w:themeFill="background1" w:themeFillShade="D9"/>
        </w:rPr>
        <w:t>LT/1/15/3722/018 – N100</w:t>
      </w:r>
    </w:p>
    <w:p w14:paraId="1A771417" w14:textId="77777777" w:rsidR="00D60365" w:rsidRDefault="00D60365">
      <w:pPr>
        <w:widowControl w:val="0"/>
        <w:tabs>
          <w:tab w:val="left" w:pos="567"/>
        </w:tabs>
        <w:spacing w:after="0" w:line="240" w:lineRule="auto"/>
        <w:rPr>
          <w:rFonts w:ascii="Times New Roman" w:eastAsia="Times New Roman" w:hAnsi="Times New Roman" w:cs="Times New Roman"/>
          <w:snapToGrid w:val="0"/>
        </w:rPr>
      </w:pPr>
    </w:p>
    <w:p w14:paraId="654A7299" w14:textId="77777777" w:rsidR="00D60365" w:rsidRDefault="00D60365">
      <w:pPr>
        <w:widowControl w:val="0"/>
        <w:tabs>
          <w:tab w:val="left" w:pos="567"/>
        </w:tabs>
        <w:spacing w:after="0" w:line="240" w:lineRule="auto"/>
        <w:rPr>
          <w:rFonts w:ascii="Times New Roman" w:eastAsia="Times New Roman" w:hAnsi="Times New Roman" w:cs="Times New Roman"/>
          <w:snapToGrid w:val="0"/>
        </w:rPr>
      </w:pPr>
    </w:p>
    <w:p w14:paraId="741B32EB" w14:textId="77777777" w:rsidR="00D60365" w:rsidRDefault="00C12095">
      <w:pPr>
        <w:widowControl w:val="0"/>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napToGrid w:val="0"/>
        </w:rPr>
      </w:pPr>
      <w:r>
        <w:rPr>
          <w:rFonts w:ascii="Times New Roman" w:eastAsia="Times New Roman" w:hAnsi="Times New Roman" w:cs="Times New Roman"/>
          <w:b/>
          <w:snapToGrid w:val="0"/>
        </w:rPr>
        <w:t>13.</w:t>
      </w:r>
      <w:r>
        <w:rPr>
          <w:rFonts w:ascii="Times New Roman" w:eastAsia="Times New Roman" w:hAnsi="Times New Roman" w:cs="Times New Roman"/>
          <w:b/>
          <w:snapToGrid w:val="0"/>
        </w:rPr>
        <w:tab/>
        <w:t>SERIJOS NUMERIS</w:t>
      </w:r>
    </w:p>
    <w:p w14:paraId="527D4B52" w14:textId="77777777" w:rsidR="00D60365" w:rsidRDefault="00D60365">
      <w:pPr>
        <w:widowControl w:val="0"/>
        <w:tabs>
          <w:tab w:val="left" w:pos="567"/>
        </w:tabs>
        <w:spacing w:after="0" w:line="240" w:lineRule="auto"/>
        <w:rPr>
          <w:rFonts w:ascii="Times New Roman" w:eastAsia="Times New Roman" w:hAnsi="Times New Roman" w:cs="Times New Roman"/>
          <w:snapToGrid w:val="0"/>
        </w:rPr>
      </w:pPr>
    </w:p>
    <w:p w14:paraId="2BBF5CA3" w14:textId="77777777" w:rsidR="00D60365" w:rsidRDefault="00C12095">
      <w:pPr>
        <w:widowControl w:val="0"/>
        <w:tabs>
          <w:tab w:val="left" w:pos="567"/>
        </w:tabs>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Lot</w:t>
      </w:r>
    </w:p>
    <w:p w14:paraId="67519681" w14:textId="77777777" w:rsidR="00D60365" w:rsidRDefault="00D60365">
      <w:pPr>
        <w:widowControl w:val="0"/>
        <w:tabs>
          <w:tab w:val="left" w:pos="567"/>
        </w:tabs>
        <w:spacing w:after="0" w:line="240" w:lineRule="auto"/>
        <w:rPr>
          <w:rFonts w:ascii="Times New Roman" w:eastAsia="Times New Roman" w:hAnsi="Times New Roman" w:cs="Times New Roman"/>
          <w:snapToGrid w:val="0"/>
        </w:rPr>
      </w:pPr>
    </w:p>
    <w:p w14:paraId="4007C308" w14:textId="77777777" w:rsidR="00D60365" w:rsidRDefault="00D60365">
      <w:pPr>
        <w:widowControl w:val="0"/>
        <w:tabs>
          <w:tab w:val="left" w:pos="567"/>
        </w:tabs>
        <w:spacing w:after="0" w:line="240" w:lineRule="auto"/>
        <w:rPr>
          <w:rFonts w:ascii="Times New Roman" w:eastAsia="Times New Roman" w:hAnsi="Times New Roman" w:cs="Times New Roman"/>
          <w:snapToGrid w:val="0"/>
        </w:rPr>
      </w:pPr>
    </w:p>
    <w:p w14:paraId="04D1E087" w14:textId="77777777" w:rsidR="00D60365" w:rsidRDefault="00C12095">
      <w:pPr>
        <w:widowControl w:val="0"/>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snapToGrid w:val="0"/>
        </w:rPr>
      </w:pPr>
      <w:r>
        <w:rPr>
          <w:rFonts w:ascii="Times New Roman" w:eastAsia="Times New Roman" w:hAnsi="Times New Roman" w:cs="Times New Roman"/>
          <w:b/>
          <w:snapToGrid w:val="0"/>
        </w:rPr>
        <w:t>14.</w:t>
      </w:r>
      <w:r>
        <w:rPr>
          <w:rFonts w:ascii="Times New Roman" w:eastAsia="Times New Roman" w:hAnsi="Times New Roman" w:cs="Times New Roman"/>
          <w:b/>
          <w:snapToGrid w:val="0"/>
        </w:rPr>
        <w:tab/>
        <w:t>PARDAVIMO (IŠDAVIMO) TVARKA</w:t>
      </w:r>
    </w:p>
    <w:p w14:paraId="029F4DA0" w14:textId="77777777" w:rsidR="00D60365" w:rsidRDefault="00D60365">
      <w:pPr>
        <w:widowControl w:val="0"/>
        <w:tabs>
          <w:tab w:val="left" w:pos="567"/>
        </w:tabs>
        <w:spacing w:after="0" w:line="240" w:lineRule="auto"/>
        <w:rPr>
          <w:rFonts w:ascii="Times New Roman" w:eastAsia="Times New Roman" w:hAnsi="Times New Roman" w:cs="Times New Roman"/>
          <w:snapToGrid w:val="0"/>
        </w:rPr>
      </w:pPr>
    </w:p>
    <w:p w14:paraId="3471978B" w14:textId="77777777" w:rsidR="00D60365" w:rsidRDefault="00C12095">
      <w:pPr>
        <w:widowControl w:val="0"/>
        <w:tabs>
          <w:tab w:val="left" w:pos="567"/>
        </w:tabs>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Receptinis vaistas</w:t>
      </w:r>
    </w:p>
    <w:p w14:paraId="04CF6D9E" w14:textId="77777777" w:rsidR="00D60365" w:rsidRDefault="00D60365">
      <w:pPr>
        <w:widowControl w:val="0"/>
        <w:tabs>
          <w:tab w:val="left" w:pos="567"/>
        </w:tabs>
        <w:spacing w:after="0" w:line="240" w:lineRule="auto"/>
        <w:rPr>
          <w:rFonts w:ascii="Times New Roman" w:eastAsia="Times New Roman" w:hAnsi="Times New Roman" w:cs="Times New Roman"/>
          <w:snapToGrid w:val="0"/>
        </w:rPr>
      </w:pPr>
    </w:p>
    <w:p w14:paraId="24AD00C5" w14:textId="77777777" w:rsidR="00D60365" w:rsidRDefault="00D60365">
      <w:pPr>
        <w:widowControl w:val="0"/>
        <w:tabs>
          <w:tab w:val="left" w:pos="567"/>
        </w:tabs>
        <w:spacing w:after="0" w:line="240" w:lineRule="auto"/>
        <w:rPr>
          <w:rFonts w:ascii="Times New Roman" w:eastAsia="Times New Roman" w:hAnsi="Times New Roman" w:cs="Times New Roman"/>
          <w:snapToGrid w:val="0"/>
        </w:rPr>
      </w:pPr>
    </w:p>
    <w:p w14:paraId="1C034C27" w14:textId="77777777" w:rsidR="00D60365" w:rsidRDefault="00C12095">
      <w:pPr>
        <w:widowControl w:val="0"/>
        <w:pBdr>
          <w:top w:val="single" w:sz="4" w:space="2"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snapToGrid w:val="0"/>
        </w:rPr>
      </w:pPr>
      <w:r>
        <w:rPr>
          <w:rFonts w:ascii="Times New Roman" w:eastAsia="Times New Roman" w:hAnsi="Times New Roman" w:cs="Times New Roman"/>
          <w:b/>
          <w:snapToGrid w:val="0"/>
        </w:rPr>
        <w:t>15.</w:t>
      </w:r>
      <w:r>
        <w:rPr>
          <w:rFonts w:ascii="Times New Roman" w:eastAsia="Times New Roman" w:hAnsi="Times New Roman" w:cs="Times New Roman"/>
          <w:b/>
          <w:snapToGrid w:val="0"/>
        </w:rPr>
        <w:tab/>
        <w:t>VARTOJIMO INSTRUKCIJA</w:t>
      </w:r>
    </w:p>
    <w:p w14:paraId="458D2BB1" w14:textId="77777777" w:rsidR="00D60365" w:rsidRDefault="00D60365">
      <w:pPr>
        <w:widowControl w:val="0"/>
        <w:tabs>
          <w:tab w:val="left" w:pos="567"/>
        </w:tabs>
        <w:spacing w:after="0" w:line="240" w:lineRule="auto"/>
        <w:rPr>
          <w:rFonts w:ascii="Times New Roman" w:eastAsia="Times New Roman" w:hAnsi="Times New Roman" w:cs="Times New Roman"/>
          <w:snapToGrid w:val="0"/>
        </w:rPr>
      </w:pPr>
    </w:p>
    <w:p w14:paraId="53D1EFA1" w14:textId="77777777" w:rsidR="00D60365" w:rsidRDefault="00D60365">
      <w:pPr>
        <w:widowControl w:val="0"/>
        <w:tabs>
          <w:tab w:val="left" w:pos="567"/>
        </w:tabs>
        <w:spacing w:after="0" w:line="240" w:lineRule="auto"/>
        <w:rPr>
          <w:rFonts w:ascii="Times New Roman" w:eastAsia="Times New Roman" w:hAnsi="Times New Roman" w:cs="Times New Roman"/>
          <w:snapToGrid w:val="0"/>
        </w:rPr>
      </w:pPr>
    </w:p>
    <w:p w14:paraId="37E2D485" w14:textId="77777777" w:rsidR="00D60365" w:rsidRDefault="00C12095">
      <w:pPr>
        <w:widowControl w:val="0"/>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Times New Roman" w:hAnsi="Times New Roman" w:cs="Times New Roman"/>
          <w:snapToGrid w:val="0"/>
          <w:color w:val="008000"/>
        </w:rPr>
      </w:pPr>
      <w:r>
        <w:rPr>
          <w:rFonts w:ascii="Times New Roman" w:eastAsia="Times New Roman" w:hAnsi="Times New Roman" w:cs="Times New Roman"/>
          <w:b/>
          <w:snapToGrid w:val="0"/>
        </w:rPr>
        <w:t>16.</w:t>
      </w:r>
      <w:r>
        <w:rPr>
          <w:rFonts w:ascii="Times New Roman" w:eastAsia="Times New Roman" w:hAnsi="Times New Roman" w:cs="Times New Roman"/>
          <w:b/>
          <w:snapToGrid w:val="0"/>
        </w:rPr>
        <w:tab/>
        <w:t>INFORMACIJA BRAILIO RAŠTU</w:t>
      </w:r>
    </w:p>
    <w:p w14:paraId="13FFD4C6" w14:textId="77777777" w:rsidR="00D60365" w:rsidRDefault="00D60365">
      <w:pPr>
        <w:widowControl w:val="0"/>
        <w:tabs>
          <w:tab w:val="left" w:pos="567"/>
        </w:tabs>
        <w:spacing w:after="0" w:line="240" w:lineRule="auto"/>
        <w:rPr>
          <w:rFonts w:ascii="Times New Roman" w:eastAsia="Times New Roman" w:hAnsi="Times New Roman" w:cs="Times New Roman"/>
          <w:snapToGrid w:val="0"/>
        </w:rPr>
      </w:pPr>
    </w:p>
    <w:p w14:paraId="58927D54" w14:textId="77777777" w:rsidR="00D60365" w:rsidRDefault="00C12095">
      <w:pPr>
        <w:widowControl w:val="0"/>
        <w:tabs>
          <w:tab w:val="left" w:pos="567"/>
        </w:tabs>
        <w:spacing w:after="0" w:line="240" w:lineRule="auto"/>
        <w:rPr>
          <w:rFonts w:ascii="Times New Roman" w:eastAsia="Times New Roman" w:hAnsi="Times New Roman" w:cs="Times New Roman"/>
          <w:snapToGrid w:val="0"/>
        </w:rPr>
      </w:pPr>
      <w:proofErr w:type="spellStart"/>
      <w:r>
        <w:rPr>
          <w:rFonts w:ascii="Times New Roman" w:eastAsia="Times New Roman" w:hAnsi="Times New Roman" w:cs="Times New Roman"/>
          <w:snapToGrid w:val="0"/>
        </w:rPr>
        <w:t>Dulsevia</w:t>
      </w:r>
      <w:proofErr w:type="spellEnd"/>
      <w:r>
        <w:rPr>
          <w:rFonts w:ascii="Times New Roman" w:eastAsia="Times New Roman" w:hAnsi="Times New Roman" w:cs="Times New Roman"/>
          <w:snapToGrid w:val="0"/>
        </w:rPr>
        <w:t xml:space="preserve"> 30 mg</w:t>
      </w:r>
    </w:p>
    <w:p w14:paraId="06DEF1B6" w14:textId="77777777" w:rsidR="00D60365" w:rsidRDefault="00C12095">
      <w:pPr>
        <w:widowControl w:val="0"/>
        <w:tabs>
          <w:tab w:val="left" w:pos="567"/>
        </w:tabs>
        <w:spacing w:after="0" w:line="240" w:lineRule="auto"/>
        <w:rPr>
          <w:rFonts w:ascii="Times New Roman" w:eastAsia="Times New Roman" w:hAnsi="Times New Roman" w:cs="Times New Roman"/>
          <w:snapToGrid w:val="0"/>
        </w:rPr>
      </w:pPr>
      <w:proofErr w:type="spellStart"/>
      <w:r>
        <w:rPr>
          <w:rFonts w:ascii="Times New Roman" w:eastAsia="Times New Roman" w:hAnsi="Times New Roman" w:cs="Times New Roman"/>
          <w:snapToGrid w:val="0"/>
          <w:highlight w:val="lightGray"/>
        </w:rPr>
        <w:t>Dulsevia</w:t>
      </w:r>
      <w:proofErr w:type="spellEnd"/>
      <w:r>
        <w:rPr>
          <w:rFonts w:ascii="Times New Roman" w:eastAsia="Times New Roman" w:hAnsi="Times New Roman" w:cs="Times New Roman"/>
          <w:snapToGrid w:val="0"/>
          <w:highlight w:val="lightGray"/>
        </w:rPr>
        <w:t xml:space="preserve"> 60 mg</w:t>
      </w:r>
    </w:p>
    <w:p w14:paraId="31EB7FB3" w14:textId="77777777" w:rsidR="00D60365" w:rsidRDefault="00D60365">
      <w:pPr>
        <w:widowControl w:val="0"/>
        <w:tabs>
          <w:tab w:val="left" w:pos="567"/>
        </w:tabs>
        <w:spacing w:after="0" w:line="240" w:lineRule="auto"/>
        <w:rPr>
          <w:rFonts w:ascii="Times New Roman" w:eastAsia="Times New Roman" w:hAnsi="Times New Roman" w:cs="Times New Roman"/>
          <w:snapToGrid w:val="0"/>
        </w:rPr>
      </w:pPr>
    </w:p>
    <w:p w14:paraId="328ED2CA" w14:textId="77777777" w:rsidR="00D60365" w:rsidRDefault="00D60365">
      <w:pPr>
        <w:widowControl w:val="0"/>
        <w:spacing w:after="0" w:line="240" w:lineRule="auto"/>
        <w:rPr>
          <w:rFonts w:ascii="Times New Roman" w:eastAsia="Times New Roman" w:hAnsi="Times New Roman" w:cs="Times New Roman"/>
          <w:lang w:val="sl-SI" w:eastAsia="sl-SI"/>
        </w:rPr>
      </w:pPr>
    </w:p>
    <w:p w14:paraId="2C396447" w14:textId="77777777" w:rsidR="00D60365" w:rsidRDefault="00C12095">
      <w:pPr>
        <w:pBdr>
          <w:top w:val="single" w:sz="4" w:space="1" w:color="auto"/>
          <w:left w:val="single" w:sz="4" w:space="4" w:color="auto"/>
          <w:bottom w:val="single" w:sz="4" w:space="0" w:color="auto"/>
          <w:right w:val="single" w:sz="4" w:space="4" w:color="auto"/>
        </w:pBdr>
        <w:tabs>
          <w:tab w:val="left" w:pos="567"/>
        </w:tabs>
        <w:spacing w:after="0" w:line="240" w:lineRule="auto"/>
        <w:ind w:left="539" w:hanging="539"/>
        <w:rPr>
          <w:rFonts w:ascii="Times New Roman" w:eastAsia="Times New Roman" w:hAnsi="Times New Roman" w:cs="Times New Roman"/>
          <w:i/>
          <w:noProof/>
          <w:szCs w:val="20"/>
        </w:rPr>
      </w:pPr>
      <w:r>
        <w:rPr>
          <w:rFonts w:ascii="Times New Roman" w:eastAsia="Times New Roman" w:hAnsi="Times New Roman" w:cs="Times New Roman"/>
          <w:b/>
          <w:noProof/>
          <w:szCs w:val="20"/>
        </w:rPr>
        <w:t>17.</w:t>
      </w:r>
      <w:r>
        <w:rPr>
          <w:rFonts w:ascii="Times New Roman" w:eastAsia="Times New Roman" w:hAnsi="Times New Roman" w:cs="Times New Roman"/>
          <w:b/>
          <w:noProof/>
          <w:szCs w:val="20"/>
        </w:rPr>
        <w:tab/>
        <w:t>UNIKALUS IDENTIFIKATORIUS – 2D BRŪKŠNINIS KODAS</w:t>
      </w:r>
    </w:p>
    <w:p w14:paraId="30C8C9EA" w14:textId="77777777" w:rsidR="00D60365" w:rsidRDefault="00D60365">
      <w:pPr>
        <w:widowControl w:val="0"/>
        <w:spacing w:after="0" w:line="240" w:lineRule="auto"/>
        <w:ind w:left="539" w:hanging="539"/>
        <w:rPr>
          <w:rFonts w:ascii="Times New Roman" w:eastAsia="Calibri" w:hAnsi="Times New Roman" w:cs="Times New Roman"/>
        </w:rPr>
      </w:pPr>
    </w:p>
    <w:p w14:paraId="21F6F2D9" w14:textId="77777777" w:rsidR="00D60365" w:rsidRDefault="00C12095">
      <w:pPr>
        <w:widowControl w:val="0"/>
        <w:spacing w:after="0" w:line="240" w:lineRule="auto"/>
        <w:ind w:left="539" w:hanging="539"/>
        <w:rPr>
          <w:rFonts w:ascii="Times New Roman" w:eastAsia="Calibri" w:hAnsi="Times New Roman" w:cs="Times New Roman"/>
          <w:highlight w:val="lightGray"/>
        </w:rPr>
      </w:pPr>
      <w:r>
        <w:rPr>
          <w:rFonts w:ascii="Times New Roman" w:eastAsia="Calibri" w:hAnsi="Times New Roman" w:cs="Times New Roman"/>
          <w:highlight w:val="lightGray"/>
        </w:rPr>
        <w:t>2D brūkšninis kodas su nurodytu unikaliu identifikatoriumi.</w:t>
      </w:r>
    </w:p>
    <w:p w14:paraId="19CF2455" w14:textId="77777777" w:rsidR="00D60365" w:rsidRDefault="00D60365">
      <w:pPr>
        <w:widowControl w:val="0"/>
        <w:tabs>
          <w:tab w:val="left" w:pos="567"/>
        </w:tabs>
        <w:spacing w:after="0" w:line="240" w:lineRule="auto"/>
        <w:ind w:left="539" w:hanging="539"/>
        <w:rPr>
          <w:rFonts w:ascii="Times New Roman" w:eastAsia="Times New Roman" w:hAnsi="Times New Roman" w:cs="Times New Roman"/>
          <w:snapToGrid w:val="0"/>
          <w:lang w:eastAsia="zh-CN"/>
        </w:rPr>
      </w:pPr>
    </w:p>
    <w:p w14:paraId="3AB19EE1" w14:textId="77777777" w:rsidR="00D60365" w:rsidRDefault="00D60365">
      <w:pPr>
        <w:widowControl w:val="0"/>
        <w:tabs>
          <w:tab w:val="left" w:pos="567"/>
        </w:tabs>
        <w:spacing w:after="0" w:line="240" w:lineRule="auto"/>
        <w:ind w:left="539" w:hanging="539"/>
        <w:rPr>
          <w:rFonts w:ascii="Times New Roman" w:eastAsia="Times New Roman" w:hAnsi="Times New Roman" w:cs="Times New Roman"/>
          <w:snapToGrid w:val="0"/>
          <w:lang w:eastAsia="zh-CN"/>
        </w:rPr>
      </w:pPr>
    </w:p>
    <w:p w14:paraId="4B28FAF3" w14:textId="77777777" w:rsidR="00D60365" w:rsidRDefault="00C12095">
      <w:pPr>
        <w:pBdr>
          <w:top w:val="single" w:sz="4" w:space="1" w:color="auto"/>
          <w:left w:val="single" w:sz="4" w:space="4" w:color="auto"/>
          <w:bottom w:val="single" w:sz="4" w:space="0" w:color="auto"/>
          <w:right w:val="single" w:sz="4" w:space="4" w:color="auto"/>
        </w:pBdr>
        <w:tabs>
          <w:tab w:val="left" w:pos="567"/>
        </w:tabs>
        <w:spacing w:after="0" w:line="240" w:lineRule="auto"/>
        <w:ind w:left="539" w:hanging="539"/>
        <w:rPr>
          <w:rFonts w:ascii="Times New Roman" w:eastAsia="Times New Roman" w:hAnsi="Times New Roman" w:cs="Times New Roman"/>
          <w:i/>
          <w:noProof/>
          <w:szCs w:val="20"/>
          <w:lang w:val="en-GB"/>
        </w:rPr>
      </w:pPr>
      <w:r>
        <w:rPr>
          <w:rFonts w:ascii="Times New Roman" w:eastAsia="Times New Roman" w:hAnsi="Times New Roman" w:cs="Times New Roman"/>
          <w:b/>
          <w:noProof/>
          <w:szCs w:val="20"/>
          <w:lang w:val="en-GB"/>
        </w:rPr>
        <w:t>18.</w:t>
      </w:r>
      <w:r>
        <w:rPr>
          <w:rFonts w:ascii="Times New Roman" w:eastAsia="Times New Roman" w:hAnsi="Times New Roman" w:cs="Times New Roman"/>
          <w:b/>
          <w:noProof/>
          <w:szCs w:val="20"/>
          <w:lang w:val="en-GB"/>
        </w:rPr>
        <w:tab/>
        <w:t xml:space="preserve">UNIKALUS IDENTIFIKATORIUS – </w:t>
      </w:r>
      <w:r>
        <w:rPr>
          <w:rFonts w:ascii="Times New Roman" w:eastAsia="Times New Roman" w:hAnsi="Times New Roman" w:cs="Times New Roman"/>
          <w:b/>
          <w:noProof/>
          <w:szCs w:val="20"/>
          <w:lang w:val="en-US"/>
        </w:rPr>
        <w:t>ŽMONĖMS SUPRANTAMI DUOMENYS</w:t>
      </w:r>
    </w:p>
    <w:p w14:paraId="7E30149D" w14:textId="77777777" w:rsidR="00D60365" w:rsidRDefault="00D60365">
      <w:pPr>
        <w:widowControl w:val="0"/>
        <w:spacing w:after="0" w:line="240" w:lineRule="auto"/>
        <w:ind w:left="539" w:hanging="539"/>
        <w:rPr>
          <w:rFonts w:ascii="Times New Roman" w:eastAsia="Calibri" w:hAnsi="Times New Roman" w:cs="Times New Roman"/>
        </w:rPr>
      </w:pPr>
    </w:p>
    <w:p w14:paraId="1593D129" w14:textId="77777777" w:rsidR="00D60365" w:rsidRDefault="00C12095">
      <w:pPr>
        <w:widowControl w:val="0"/>
        <w:spacing w:after="0" w:line="240" w:lineRule="auto"/>
        <w:ind w:left="539" w:hanging="539"/>
        <w:rPr>
          <w:rFonts w:ascii="Times New Roman" w:eastAsia="Calibri" w:hAnsi="Times New Roman" w:cs="Times New Roman"/>
        </w:rPr>
      </w:pPr>
      <w:r>
        <w:rPr>
          <w:rFonts w:ascii="Times New Roman" w:eastAsia="Calibri" w:hAnsi="Times New Roman" w:cs="Times New Roman"/>
        </w:rPr>
        <w:t>PC</w:t>
      </w:r>
    </w:p>
    <w:p w14:paraId="62CBCAC3" w14:textId="77777777" w:rsidR="00D60365" w:rsidRDefault="00C12095">
      <w:pPr>
        <w:widowControl w:val="0"/>
        <w:spacing w:after="0" w:line="240" w:lineRule="auto"/>
        <w:ind w:left="539" w:hanging="539"/>
        <w:rPr>
          <w:rFonts w:ascii="Times New Roman" w:eastAsia="Calibri" w:hAnsi="Times New Roman" w:cs="Times New Roman"/>
        </w:rPr>
      </w:pPr>
      <w:r>
        <w:rPr>
          <w:rFonts w:ascii="Times New Roman" w:eastAsia="Calibri" w:hAnsi="Times New Roman" w:cs="Times New Roman"/>
        </w:rPr>
        <w:t>SN</w:t>
      </w:r>
    </w:p>
    <w:p w14:paraId="3F2E95DF" w14:textId="77777777" w:rsidR="00D60365" w:rsidRDefault="00C12095">
      <w:pPr>
        <w:widowControl w:val="0"/>
        <w:spacing w:after="0" w:line="240" w:lineRule="auto"/>
        <w:ind w:left="539" w:hanging="539"/>
        <w:rPr>
          <w:rFonts w:ascii="Times New Roman" w:eastAsia="Calibri" w:hAnsi="Times New Roman" w:cs="Times New Roman"/>
        </w:rPr>
      </w:pPr>
      <w:r>
        <w:rPr>
          <w:rFonts w:ascii="Times New Roman" w:eastAsia="Calibri" w:hAnsi="Times New Roman" w:cs="Times New Roman"/>
          <w:highlight w:val="lightGray"/>
        </w:rPr>
        <w:t>NN</w:t>
      </w:r>
    </w:p>
    <w:p w14:paraId="79386F97" w14:textId="77777777" w:rsidR="00D60365" w:rsidRDefault="00D60365">
      <w:pPr>
        <w:widowControl w:val="0"/>
        <w:tabs>
          <w:tab w:val="left" w:pos="567"/>
        </w:tabs>
        <w:spacing w:after="0" w:line="240" w:lineRule="auto"/>
        <w:rPr>
          <w:rFonts w:ascii="Times New Roman" w:eastAsia="Times New Roman" w:hAnsi="Times New Roman" w:cs="Times New Roman"/>
          <w:snapToGrid w:val="0"/>
        </w:rPr>
      </w:pPr>
    </w:p>
    <w:p w14:paraId="051DDD0F" w14:textId="77777777" w:rsidR="00D60365" w:rsidRDefault="00C12095">
      <w:pPr>
        <w:widowControl w:val="0"/>
        <w:tabs>
          <w:tab w:val="left" w:pos="567"/>
        </w:tabs>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br w:type="page"/>
      </w:r>
    </w:p>
    <w:p w14:paraId="65B63CD2" w14:textId="77777777" w:rsidR="00D60365" w:rsidRDefault="00C12095">
      <w:pPr>
        <w:widowControl w:val="0"/>
        <w:pBdr>
          <w:top w:val="single" w:sz="4" w:space="1" w:color="auto"/>
          <w:left w:val="single" w:sz="4" w:space="4" w:color="auto"/>
          <w:bottom w:val="single" w:sz="4" w:space="1" w:color="auto"/>
          <w:right w:val="single" w:sz="4" w:space="4" w:color="auto"/>
        </w:pBdr>
        <w:tabs>
          <w:tab w:val="left" w:pos="0"/>
        </w:tabs>
        <w:spacing w:after="0" w:line="240" w:lineRule="auto"/>
        <w:rPr>
          <w:rFonts w:ascii="Times New Roman" w:eastAsia="Times New Roman" w:hAnsi="Times New Roman" w:cs="Times New Roman"/>
          <w:b/>
          <w:snapToGrid w:val="0"/>
        </w:rPr>
      </w:pPr>
      <w:r>
        <w:rPr>
          <w:rFonts w:ascii="Times New Roman" w:eastAsia="Times New Roman" w:hAnsi="Times New Roman" w:cs="Times New Roman"/>
          <w:b/>
          <w:snapToGrid w:val="0"/>
        </w:rPr>
        <w:lastRenderedPageBreak/>
        <w:t>MINIMALI INFORMACIJA ANT LIZDINIŲ PLOKŠTELIŲ ARBA DVISLUOKSNIŲ JUOSTELIŲ</w:t>
      </w:r>
    </w:p>
    <w:p w14:paraId="1B484338" w14:textId="77777777" w:rsidR="00D60365" w:rsidRDefault="00D60365">
      <w:pPr>
        <w:widowControl w:val="0"/>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snapToGrid w:val="0"/>
        </w:rPr>
      </w:pPr>
    </w:p>
    <w:p w14:paraId="3E4789A5" w14:textId="77777777" w:rsidR="00D60365" w:rsidRDefault="00C12095">
      <w:pPr>
        <w:widowControl w:val="0"/>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snapToGrid w:val="0"/>
        </w:rPr>
      </w:pPr>
      <w:r>
        <w:rPr>
          <w:rFonts w:ascii="Times New Roman" w:eastAsia="Times New Roman" w:hAnsi="Times New Roman" w:cs="Times New Roman"/>
          <w:b/>
          <w:snapToGrid w:val="0"/>
        </w:rPr>
        <w:t>LIZDINĖ PLOKŠTELĖ</w:t>
      </w:r>
    </w:p>
    <w:p w14:paraId="597851A9" w14:textId="77777777" w:rsidR="00D60365" w:rsidRDefault="00D60365">
      <w:pPr>
        <w:widowControl w:val="0"/>
        <w:tabs>
          <w:tab w:val="left" w:pos="567"/>
        </w:tabs>
        <w:spacing w:after="0" w:line="240" w:lineRule="auto"/>
        <w:rPr>
          <w:rFonts w:ascii="Times New Roman" w:eastAsia="Times New Roman" w:hAnsi="Times New Roman" w:cs="Times New Roman"/>
          <w:snapToGrid w:val="0"/>
        </w:rPr>
      </w:pPr>
    </w:p>
    <w:p w14:paraId="77E1AE9C" w14:textId="77777777" w:rsidR="00D60365" w:rsidRDefault="00D60365">
      <w:pPr>
        <w:widowControl w:val="0"/>
        <w:tabs>
          <w:tab w:val="left" w:pos="567"/>
        </w:tabs>
        <w:spacing w:after="0" w:line="240" w:lineRule="auto"/>
        <w:rPr>
          <w:rFonts w:ascii="Times New Roman" w:eastAsia="Times New Roman" w:hAnsi="Times New Roman" w:cs="Times New Roman"/>
          <w:snapToGrid w:val="0"/>
        </w:rPr>
      </w:pPr>
    </w:p>
    <w:p w14:paraId="27F49E4B" w14:textId="77777777" w:rsidR="00D60365" w:rsidRDefault="00C12095">
      <w:pPr>
        <w:widowControl w:val="0"/>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napToGrid w:val="0"/>
        </w:rPr>
      </w:pPr>
      <w:r>
        <w:rPr>
          <w:rFonts w:ascii="Times New Roman" w:eastAsia="Times New Roman" w:hAnsi="Times New Roman" w:cs="Times New Roman"/>
          <w:b/>
          <w:snapToGrid w:val="0"/>
        </w:rPr>
        <w:t>1.</w:t>
      </w:r>
      <w:r>
        <w:rPr>
          <w:rFonts w:ascii="Times New Roman" w:eastAsia="Times New Roman" w:hAnsi="Times New Roman" w:cs="Times New Roman"/>
          <w:b/>
          <w:snapToGrid w:val="0"/>
        </w:rPr>
        <w:tab/>
      </w:r>
      <w:r>
        <w:rPr>
          <w:rFonts w:ascii="Times New Roman" w:eastAsia="Times New Roman" w:hAnsi="Times New Roman" w:cs="Times New Roman"/>
          <w:b/>
          <w:caps/>
          <w:snapToGrid w:val="0"/>
        </w:rPr>
        <w:t>VAISTINIO</w:t>
      </w:r>
      <w:r>
        <w:rPr>
          <w:rFonts w:ascii="Times New Roman" w:eastAsia="Times New Roman" w:hAnsi="Times New Roman" w:cs="Times New Roman"/>
          <w:b/>
          <w:snapToGrid w:val="0"/>
        </w:rPr>
        <w:t xml:space="preserve"> PREPARATO PAVADINIMAS</w:t>
      </w:r>
    </w:p>
    <w:p w14:paraId="6E697464" w14:textId="77777777" w:rsidR="00D60365" w:rsidRDefault="00D60365">
      <w:pPr>
        <w:widowControl w:val="0"/>
        <w:tabs>
          <w:tab w:val="left" w:pos="567"/>
        </w:tabs>
        <w:spacing w:after="0" w:line="240" w:lineRule="auto"/>
        <w:rPr>
          <w:rFonts w:ascii="Times New Roman" w:eastAsia="Times New Roman" w:hAnsi="Times New Roman" w:cs="Times New Roman"/>
          <w:snapToGrid w:val="0"/>
        </w:rPr>
      </w:pPr>
    </w:p>
    <w:p w14:paraId="5EA315AA" w14:textId="77777777" w:rsidR="00D60365" w:rsidRDefault="00C12095">
      <w:pPr>
        <w:widowControl w:val="0"/>
        <w:tabs>
          <w:tab w:val="left" w:pos="567"/>
        </w:tabs>
        <w:spacing w:after="0" w:line="240" w:lineRule="auto"/>
        <w:rPr>
          <w:rFonts w:ascii="Times New Roman" w:eastAsia="Times New Roman" w:hAnsi="Times New Roman" w:cs="Times New Roman"/>
          <w:snapToGrid w:val="0"/>
        </w:rPr>
      </w:pPr>
      <w:proofErr w:type="spellStart"/>
      <w:r>
        <w:rPr>
          <w:rFonts w:ascii="Times New Roman" w:eastAsia="Times New Roman" w:hAnsi="Times New Roman" w:cs="Times New Roman"/>
          <w:snapToGrid w:val="0"/>
        </w:rPr>
        <w:t>Dulsevia</w:t>
      </w:r>
      <w:proofErr w:type="spellEnd"/>
      <w:r>
        <w:rPr>
          <w:rFonts w:ascii="Times New Roman" w:eastAsia="Times New Roman" w:hAnsi="Times New Roman" w:cs="Times New Roman"/>
          <w:snapToGrid w:val="0"/>
        </w:rPr>
        <w:t xml:space="preserve"> 30 mg skrandyje neirios kietosios kapsulės</w:t>
      </w:r>
    </w:p>
    <w:p w14:paraId="318305FB" w14:textId="77777777" w:rsidR="00D60365" w:rsidRDefault="00C12095">
      <w:pPr>
        <w:widowControl w:val="0"/>
        <w:tabs>
          <w:tab w:val="left" w:pos="567"/>
        </w:tabs>
        <w:spacing w:after="0" w:line="240" w:lineRule="auto"/>
        <w:rPr>
          <w:rFonts w:ascii="Times New Roman" w:eastAsia="Times New Roman" w:hAnsi="Times New Roman" w:cs="Times New Roman"/>
          <w:snapToGrid w:val="0"/>
        </w:rPr>
      </w:pPr>
      <w:proofErr w:type="spellStart"/>
      <w:r>
        <w:rPr>
          <w:rFonts w:ascii="Times New Roman" w:eastAsia="Times New Roman" w:hAnsi="Times New Roman" w:cs="Times New Roman"/>
          <w:snapToGrid w:val="0"/>
          <w:highlight w:val="lightGray"/>
        </w:rPr>
        <w:t>Dulsevia</w:t>
      </w:r>
      <w:proofErr w:type="spellEnd"/>
      <w:r>
        <w:rPr>
          <w:rFonts w:ascii="Times New Roman" w:eastAsia="Times New Roman" w:hAnsi="Times New Roman" w:cs="Times New Roman"/>
          <w:snapToGrid w:val="0"/>
          <w:highlight w:val="lightGray"/>
        </w:rPr>
        <w:t xml:space="preserve"> 60 mg skrandyje neirios kietosios kapsulės</w:t>
      </w:r>
    </w:p>
    <w:p w14:paraId="0A894541" w14:textId="77777777" w:rsidR="00D60365" w:rsidRDefault="00D60365">
      <w:pPr>
        <w:widowControl w:val="0"/>
        <w:tabs>
          <w:tab w:val="left" w:pos="567"/>
        </w:tabs>
        <w:spacing w:after="0" w:line="240" w:lineRule="auto"/>
        <w:rPr>
          <w:rFonts w:ascii="Times New Roman" w:eastAsia="Times New Roman" w:hAnsi="Times New Roman" w:cs="Times New Roman"/>
          <w:snapToGrid w:val="0"/>
        </w:rPr>
      </w:pPr>
    </w:p>
    <w:p w14:paraId="4F3284A3" w14:textId="77777777" w:rsidR="00D60365" w:rsidRDefault="00C12095">
      <w:pPr>
        <w:widowControl w:val="0"/>
        <w:tabs>
          <w:tab w:val="left" w:pos="567"/>
        </w:tabs>
        <w:spacing w:after="0" w:line="240" w:lineRule="auto"/>
        <w:rPr>
          <w:rFonts w:ascii="Times New Roman" w:eastAsia="Times New Roman" w:hAnsi="Times New Roman" w:cs="Times New Roman"/>
          <w:snapToGrid w:val="0"/>
        </w:rPr>
      </w:pPr>
      <w:proofErr w:type="spellStart"/>
      <w:r>
        <w:rPr>
          <w:rFonts w:ascii="Times New Roman" w:eastAsia="Times New Roman" w:hAnsi="Times New Roman" w:cs="Times New Roman"/>
          <w:snapToGrid w:val="0"/>
        </w:rPr>
        <w:t>duloksetinas</w:t>
      </w:r>
      <w:proofErr w:type="spellEnd"/>
    </w:p>
    <w:p w14:paraId="601739A1" w14:textId="77777777" w:rsidR="00D60365" w:rsidRDefault="00D60365">
      <w:pPr>
        <w:widowControl w:val="0"/>
        <w:tabs>
          <w:tab w:val="left" w:pos="567"/>
        </w:tabs>
        <w:spacing w:after="0" w:line="240" w:lineRule="auto"/>
        <w:rPr>
          <w:rFonts w:ascii="Times New Roman" w:eastAsia="Times New Roman" w:hAnsi="Times New Roman" w:cs="Times New Roman"/>
          <w:snapToGrid w:val="0"/>
        </w:rPr>
      </w:pPr>
    </w:p>
    <w:p w14:paraId="760ABC36" w14:textId="77777777" w:rsidR="00D60365" w:rsidRDefault="00D60365">
      <w:pPr>
        <w:widowControl w:val="0"/>
        <w:tabs>
          <w:tab w:val="left" w:pos="567"/>
        </w:tabs>
        <w:spacing w:after="0" w:line="240" w:lineRule="auto"/>
        <w:rPr>
          <w:rFonts w:ascii="Times New Roman" w:eastAsia="Times New Roman" w:hAnsi="Times New Roman" w:cs="Times New Roman"/>
          <w:snapToGrid w:val="0"/>
        </w:rPr>
      </w:pPr>
    </w:p>
    <w:p w14:paraId="14E364F2" w14:textId="77777777" w:rsidR="00D60365" w:rsidRDefault="00C12095">
      <w:pPr>
        <w:widowControl w:val="0"/>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napToGrid w:val="0"/>
        </w:rPr>
      </w:pPr>
      <w:r>
        <w:rPr>
          <w:rFonts w:ascii="Times New Roman" w:eastAsia="Times New Roman" w:hAnsi="Times New Roman" w:cs="Times New Roman"/>
          <w:b/>
          <w:snapToGrid w:val="0"/>
        </w:rPr>
        <w:t>2.</w:t>
      </w:r>
      <w:r>
        <w:rPr>
          <w:rFonts w:ascii="Times New Roman" w:eastAsia="Times New Roman" w:hAnsi="Times New Roman" w:cs="Times New Roman"/>
          <w:b/>
          <w:snapToGrid w:val="0"/>
        </w:rPr>
        <w:tab/>
      </w:r>
      <w:r>
        <w:rPr>
          <w:rFonts w:ascii="Times New Roman" w:eastAsia="Times New Roman" w:hAnsi="Times New Roman" w:cs="Times New Roman"/>
          <w:b/>
          <w:caps/>
          <w:snapToGrid w:val="0"/>
        </w:rPr>
        <w:t>rEGISTRUOtojo pavadinimas</w:t>
      </w:r>
    </w:p>
    <w:p w14:paraId="72A45F2B" w14:textId="77777777" w:rsidR="00D60365" w:rsidRDefault="00D60365">
      <w:pPr>
        <w:widowControl w:val="0"/>
        <w:tabs>
          <w:tab w:val="left" w:pos="567"/>
        </w:tabs>
        <w:spacing w:after="0" w:line="240" w:lineRule="auto"/>
        <w:rPr>
          <w:rFonts w:ascii="Times New Roman" w:eastAsia="Times New Roman" w:hAnsi="Times New Roman" w:cs="Times New Roman"/>
          <w:snapToGrid w:val="0"/>
        </w:rPr>
      </w:pPr>
    </w:p>
    <w:p w14:paraId="26E3EADC" w14:textId="77777777" w:rsidR="00D60365" w:rsidRDefault="00C12095">
      <w:pPr>
        <w:widowControl w:val="0"/>
        <w:tabs>
          <w:tab w:val="left" w:pos="567"/>
        </w:tabs>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KRKA</w:t>
      </w:r>
    </w:p>
    <w:p w14:paraId="10B5C5AD" w14:textId="77777777" w:rsidR="00D60365" w:rsidRDefault="00D60365">
      <w:pPr>
        <w:widowControl w:val="0"/>
        <w:tabs>
          <w:tab w:val="left" w:pos="567"/>
        </w:tabs>
        <w:spacing w:after="0" w:line="240" w:lineRule="auto"/>
        <w:rPr>
          <w:rFonts w:ascii="Times New Roman" w:eastAsia="Times New Roman" w:hAnsi="Times New Roman" w:cs="Times New Roman"/>
          <w:snapToGrid w:val="0"/>
        </w:rPr>
      </w:pPr>
    </w:p>
    <w:p w14:paraId="286D49D4" w14:textId="77777777" w:rsidR="00D60365" w:rsidRDefault="00D60365">
      <w:pPr>
        <w:widowControl w:val="0"/>
        <w:tabs>
          <w:tab w:val="left" w:pos="567"/>
        </w:tabs>
        <w:spacing w:after="0" w:line="240" w:lineRule="auto"/>
        <w:rPr>
          <w:rFonts w:ascii="Times New Roman" w:eastAsia="Times New Roman" w:hAnsi="Times New Roman" w:cs="Times New Roman"/>
          <w:snapToGrid w:val="0"/>
        </w:rPr>
      </w:pPr>
    </w:p>
    <w:p w14:paraId="03B6048A" w14:textId="77777777" w:rsidR="00D60365" w:rsidRDefault="00C12095">
      <w:pPr>
        <w:widowControl w:val="0"/>
        <w:pBdr>
          <w:top w:val="single" w:sz="4" w:space="1" w:color="auto"/>
          <w:left w:val="single" w:sz="4" w:space="4" w:color="auto"/>
          <w:bottom w:val="single" w:sz="4" w:space="2" w:color="auto"/>
          <w:right w:val="single" w:sz="4" w:space="4" w:color="auto"/>
        </w:pBdr>
        <w:tabs>
          <w:tab w:val="left" w:pos="567"/>
        </w:tabs>
        <w:spacing w:after="0" w:line="240" w:lineRule="auto"/>
        <w:outlineLvl w:val="0"/>
        <w:rPr>
          <w:rFonts w:ascii="Times New Roman" w:eastAsia="Times New Roman" w:hAnsi="Times New Roman" w:cs="Times New Roman"/>
          <w:b/>
          <w:snapToGrid w:val="0"/>
        </w:rPr>
      </w:pPr>
      <w:r>
        <w:rPr>
          <w:rFonts w:ascii="Times New Roman" w:eastAsia="Times New Roman" w:hAnsi="Times New Roman" w:cs="Times New Roman"/>
          <w:b/>
          <w:snapToGrid w:val="0"/>
        </w:rPr>
        <w:t>3.</w:t>
      </w:r>
      <w:r>
        <w:rPr>
          <w:rFonts w:ascii="Times New Roman" w:eastAsia="Times New Roman" w:hAnsi="Times New Roman" w:cs="Times New Roman"/>
          <w:b/>
          <w:snapToGrid w:val="0"/>
        </w:rPr>
        <w:tab/>
        <w:t>TINKAMUMO LAIKAS</w:t>
      </w:r>
    </w:p>
    <w:p w14:paraId="78D8D049" w14:textId="77777777" w:rsidR="00D60365" w:rsidRDefault="00D60365">
      <w:pPr>
        <w:widowControl w:val="0"/>
        <w:tabs>
          <w:tab w:val="left" w:pos="567"/>
        </w:tabs>
        <w:spacing w:after="0" w:line="240" w:lineRule="auto"/>
        <w:rPr>
          <w:rFonts w:ascii="Times New Roman" w:eastAsia="Times New Roman" w:hAnsi="Times New Roman" w:cs="Times New Roman"/>
          <w:snapToGrid w:val="0"/>
        </w:rPr>
      </w:pPr>
    </w:p>
    <w:p w14:paraId="30BB7C87" w14:textId="77777777" w:rsidR="00D60365" w:rsidRDefault="00C12095">
      <w:pPr>
        <w:widowControl w:val="0"/>
        <w:tabs>
          <w:tab w:val="left" w:pos="567"/>
        </w:tabs>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EXP (mm/MMMM)</w:t>
      </w:r>
    </w:p>
    <w:p w14:paraId="23A51233" w14:textId="77777777" w:rsidR="00D60365" w:rsidRDefault="00D60365">
      <w:pPr>
        <w:widowControl w:val="0"/>
        <w:tabs>
          <w:tab w:val="left" w:pos="567"/>
        </w:tabs>
        <w:spacing w:after="0" w:line="240" w:lineRule="auto"/>
        <w:rPr>
          <w:rFonts w:ascii="Times New Roman" w:eastAsia="Times New Roman" w:hAnsi="Times New Roman" w:cs="Times New Roman"/>
          <w:snapToGrid w:val="0"/>
        </w:rPr>
      </w:pPr>
    </w:p>
    <w:p w14:paraId="0EB7E920" w14:textId="77777777" w:rsidR="00D60365" w:rsidRDefault="00D60365">
      <w:pPr>
        <w:widowControl w:val="0"/>
        <w:tabs>
          <w:tab w:val="left" w:pos="567"/>
        </w:tabs>
        <w:spacing w:after="0" w:line="240" w:lineRule="auto"/>
        <w:rPr>
          <w:rFonts w:ascii="Times New Roman" w:eastAsia="Times New Roman" w:hAnsi="Times New Roman" w:cs="Times New Roman"/>
          <w:snapToGrid w:val="0"/>
        </w:rPr>
      </w:pPr>
    </w:p>
    <w:p w14:paraId="407725C0" w14:textId="77777777" w:rsidR="00D60365" w:rsidRDefault="00C12095">
      <w:pPr>
        <w:widowControl w:val="0"/>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napToGrid w:val="0"/>
        </w:rPr>
      </w:pPr>
      <w:r>
        <w:rPr>
          <w:rFonts w:ascii="Times New Roman" w:eastAsia="Times New Roman" w:hAnsi="Times New Roman" w:cs="Times New Roman"/>
          <w:b/>
          <w:snapToGrid w:val="0"/>
        </w:rPr>
        <w:t>4.</w:t>
      </w:r>
      <w:r>
        <w:rPr>
          <w:rFonts w:ascii="Times New Roman" w:eastAsia="Times New Roman" w:hAnsi="Times New Roman" w:cs="Times New Roman"/>
          <w:b/>
          <w:snapToGrid w:val="0"/>
        </w:rPr>
        <w:tab/>
        <w:t>SERIJOS NUMERIS</w:t>
      </w:r>
    </w:p>
    <w:p w14:paraId="35F00846" w14:textId="77777777" w:rsidR="00D60365" w:rsidRDefault="00D60365">
      <w:pPr>
        <w:widowControl w:val="0"/>
        <w:tabs>
          <w:tab w:val="left" w:pos="567"/>
        </w:tabs>
        <w:spacing w:after="0" w:line="240" w:lineRule="auto"/>
        <w:rPr>
          <w:rFonts w:ascii="Times New Roman" w:eastAsia="Times New Roman" w:hAnsi="Times New Roman" w:cs="Times New Roman"/>
          <w:snapToGrid w:val="0"/>
        </w:rPr>
      </w:pPr>
    </w:p>
    <w:p w14:paraId="547A30E2" w14:textId="77777777" w:rsidR="00D60365" w:rsidRDefault="00C12095">
      <w:pPr>
        <w:widowControl w:val="0"/>
        <w:tabs>
          <w:tab w:val="left" w:pos="567"/>
        </w:tabs>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Lot</w:t>
      </w:r>
    </w:p>
    <w:p w14:paraId="6EB22491" w14:textId="77777777" w:rsidR="00D60365" w:rsidRDefault="00D60365">
      <w:pPr>
        <w:widowControl w:val="0"/>
        <w:tabs>
          <w:tab w:val="left" w:pos="567"/>
        </w:tabs>
        <w:spacing w:after="0" w:line="240" w:lineRule="auto"/>
        <w:rPr>
          <w:rFonts w:ascii="Times New Roman" w:eastAsia="Times New Roman" w:hAnsi="Times New Roman" w:cs="Times New Roman"/>
          <w:snapToGrid w:val="0"/>
        </w:rPr>
      </w:pPr>
    </w:p>
    <w:p w14:paraId="4331C00B" w14:textId="77777777" w:rsidR="00D60365" w:rsidRDefault="00D60365">
      <w:pPr>
        <w:widowControl w:val="0"/>
        <w:tabs>
          <w:tab w:val="left" w:pos="567"/>
        </w:tabs>
        <w:spacing w:after="0" w:line="240" w:lineRule="auto"/>
        <w:rPr>
          <w:rFonts w:ascii="Times New Roman" w:eastAsia="Times New Roman" w:hAnsi="Times New Roman" w:cs="Times New Roman"/>
          <w:snapToGrid w:val="0"/>
        </w:rPr>
      </w:pPr>
    </w:p>
    <w:p w14:paraId="66A13917" w14:textId="77777777" w:rsidR="00D60365" w:rsidRDefault="00C12095">
      <w:pPr>
        <w:widowControl w:val="0"/>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napToGrid w:val="0"/>
        </w:rPr>
      </w:pPr>
      <w:r>
        <w:rPr>
          <w:rFonts w:ascii="Times New Roman" w:eastAsia="Times New Roman" w:hAnsi="Times New Roman" w:cs="Times New Roman"/>
          <w:b/>
          <w:snapToGrid w:val="0"/>
        </w:rPr>
        <w:t>5.</w:t>
      </w:r>
      <w:r>
        <w:rPr>
          <w:rFonts w:ascii="Times New Roman" w:eastAsia="Times New Roman" w:hAnsi="Times New Roman" w:cs="Times New Roman"/>
          <w:b/>
          <w:snapToGrid w:val="0"/>
        </w:rPr>
        <w:tab/>
        <w:t>KITA</w:t>
      </w:r>
    </w:p>
    <w:p w14:paraId="5218120D" w14:textId="77777777" w:rsidR="00D60365" w:rsidRDefault="00D60365">
      <w:pPr>
        <w:widowControl w:val="0"/>
        <w:tabs>
          <w:tab w:val="left" w:pos="567"/>
        </w:tabs>
        <w:spacing w:after="0" w:line="240" w:lineRule="auto"/>
        <w:rPr>
          <w:rFonts w:ascii="Times New Roman" w:eastAsia="Times New Roman" w:hAnsi="Times New Roman" w:cs="Times New Roman"/>
          <w:snapToGrid w:val="0"/>
        </w:rPr>
      </w:pPr>
    </w:p>
    <w:p w14:paraId="00796FBE" w14:textId="77777777" w:rsidR="00D60365" w:rsidRDefault="00D60365">
      <w:pPr>
        <w:widowControl w:val="0"/>
        <w:tabs>
          <w:tab w:val="left" w:pos="567"/>
        </w:tabs>
        <w:spacing w:after="0" w:line="240" w:lineRule="auto"/>
        <w:outlineLvl w:val="0"/>
        <w:rPr>
          <w:rFonts w:ascii="Times New Roman" w:eastAsia="Times New Roman" w:hAnsi="Times New Roman" w:cs="Times New Roman"/>
          <w:snapToGrid w:val="0"/>
        </w:rPr>
      </w:pPr>
    </w:p>
    <w:p w14:paraId="4DC07888" w14:textId="77777777" w:rsidR="00D60365" w:rsidRDefault="00C12095">
      <w:pPr>
        <w:widowControl w:val="0"/>
        <w:tabs>
          <w:tab w:val="left" w:pos="567"/>
        </w:tabs>
        <w:spacing w:after="0" w:line="240" w:lineRule="auto"/>
        <w:jc w:val="center"/>
        <w:outlineLvl w:val="0"/>
        <w:rPr>
          <w:rFonts w:ascii="Times New Roman" w:eastAsia="Times New Roman" w:hAnsi="Times New Roman" w:cs="Times New Roman"/>
          <w:snapToGrid w:val="0"/>
        </w:rPr>
      </w:pPr>
      <w:r>
        <w:rPr>
          <w:rFonts w:ascii="Times New Roman" w:eastAsia="Times New Roman" w:hAnsi="Times New Roman" w:cs="Times New Roman"/>
          <w:snapToGrid w:val="0"/>
        </w:rPr>
        <w:br w:type="page"/>
      </w:r>
    </w:p>
    <w:p w14:paraId="6BDCCF33" w14:textId="77777777" w:rsidR="00D60365" w:rsidRDefault="00D60365">
      <w:pPr>
        <w:widowControl w:val="0"/>
        <w:tabs>
          <w:tab w:val="left" w:pos="567"/>
        </w:tabs>
        <w:spacing w:after="0" w:line="240" w:lineRule="auto"/>
        <w:jc w:val="center"/>
        <w:outlineLvl w:val="0"/>
        <w:rPr>
          <w:rFonts w:ascii="Times New Roman" w:eastAsia="Times New Roman" w:hAnsi="Times New Roman" w:cs="Times New Roman"/>
          <w:snapToGrid w:val="0"/>
        </w:rPr>
      </w:pPr>
    </w:p>
    <w:p w14:paraId="1105BC02" w14:textId="77777777" w:rsidR="00D60365" w:rsidRDefault="00D60365">
      <w:pPr>
        <w:widowControl w:val="0"/>
        <w:tabs>
          <w:tab w:val="left" w:pos="567"/>
        </w:tabs>
        <w:spacing w:after="0" w:line="240" w:lineRule="auto"/>
        <w:jc w:val="center"/>
        <w:outlineLvl w:val="0"/>
        <w:rPr>
          <w:rFonts w:ascii="Times New Roman" w:eastAsia="Times New Roman" w:hAnsi="Times New Roman" w:cs="Times New Roman"/>
          <w:snapToGrid w:val="0"/>
        </w:rPr>
      </w:pPr>
    </w:p>
    <w:p w14:paraId="240A6288" w14:textId="77777777" w:rsidR="00D60365" w:rsidRDefault="00D60365">
      <w:pPr>
        <w:widowControl w:val="0"/>
        <w:tabs>
          <w:tab w:val="left" w:pos="567"/>
        </w:tabs>
        <w:spacing w:after="0" w:line="240" w:lineRule="auto"/>
        <w:jc w:val="center"/>
        <w:outlineLvl w:val="0"/>
        <w:rPr>
          <w:rFonts w:ascii="Times New Roman" w:eastAsia="Times New Roman" w:hAnsi="Times New Roman" w:cs="Times New Roman"/>
          <w:snapToGrid w:val="0"/>
        </w:rPr>
      </w:pPr>
    </w:p>
    <w:p w14:paraId="3D72D206" w14:textId="77777777" w:rsidR="00D60365" w:rsidRDefault="00D60365">
      <w:pPr>
        <w:widowControl w:val="0"/>
        <w:tabs>
          <w:tab w:val="left" w:pos="567"/>
        </w:tabs>
        <w:spacing w:after="0" w:line="240" w:lineRule="auto"/>
        <w:jc w:val="center"/>
        <w:outlineLvl w:val="0"/>
        <w:rPr>
          <w:rFonts w:ascii="Times New Roman" w:eastAsia="Times New Roman" w:hAnsi="Times New Roman" w:cs="Times New Roman"/>
          <w:snapToGrid w:val="0"/>
        </w:rPr>
      </w:pPr>
    </w:p>
    <w:p w14:paraId="78F0091E" w14:textId="77777777" w:rsidR="00D60365" w:rsidRDefault="00D60365">
      <w:pPr>
        <w:widowControl w:val="0"/>
        <w:tabs>
          <w:tab w:val="left" w:pos="567"/>
        </w:tabs>
        <w:spacing w:after="0" w:line="240" w:lineRule="auto"/>
        <w:jc w:val="center"/>
        <w:outlineLvl w:val="0"/>
        <w:rPr>
          <w:rFonts w:ascii="Times New Roman" w:eastAsia="Times New Roman" w:hAnsi="Times New Roman" w:cs="Times New Roman"/>
          <w:snapToGrid w:val="0"/>
        </w:rPr>
      </w:pPr>
    </w:p>
    <w:p w14:paraId="2B9AB50B" w14:textId="77777777" w:rsidR="00D60365" w:rsidRDefault="00D60365">
      <w:pPr>
        <w:widowControl w:val="0"/>
        <w:tabs>
          <w:tab w:val="left" w:pos="567"/>
        </w:tabs>
        <w:spacing w:after="0" w:line="240" w:lineRule="auto"/>
        <w:jc w:val="center"/>
        <w:outlineLvl w:val="0"/>
        <w:rPr>
          <w:rFonts w:ascii="Times New Roman" w:eastAsia="Times New Roman" w:hAnsi="Times New Roman" w:cs="Times New Roman"/>
          <w:snapToGrid w:val="0"/>
        </w:rPr>
      </w:pPr>
    </w:p>
    <w:p w14:paraId="69202542" w14:textId="77777777" w:rsidR="00D60365" w:rsidRDefault="00D60365">
      <w:pPr>
        <w:widowControl w:val="0"/>
        <w:tabs>
          <w:tab w:val="left" w:pos="567"/>
        </w:tabs>
        <w:spacing w:after="0" w:line="240" w:lineRule="auto"/>
        <w:jc w:val="center"/>
        <w:outlineLvl w:val="0"/>
        <w:rPr>
          <w:rFonts w:ascii="Times New Roman" w:eastAsia="Times New Roman" w:hAnsi="Times New Roman" w:cs="Times New Roman"/>
          <w:snapToGrid w:val="0"/>
        </w:rPr>
      </w:pPr>
    </w:p>
    <w:p w14:paraId="11425302" w14:textId="77777777" w:rsidR="00D60365" w:rsidRDefault="00D60365">
      <w:pPr>
        <w:widowControl w:val="0"/>
        <w:tabs>
          <w:tab w:val="left" w:pos="567"/>
        </w:tabs>
        <w:spacing w:after="0" w:line="240" w:lineRule="auto"/>
        <w:jc w:val="center"/>
        <w:outlineLvl w:val="0"/>
        <w:rPr>
          <w:rFonts w:ascii="Times New Roman" w:eastAsia="Times New Roman" w:hAnsi="Times New Roman" w:cs="Times New Roman"/>
          <w:snapToGrid w:val="0"/>
        </w:rPr>
      </w:pPr>
    </w:p>
    <w:p w14:paraId="38773B22" w14:textId="77777777" w:rsidR="00D60365" w:rsidRDefault="00D60365">
      <w:pPr>
        <w:widowControl w:val="0"/>
        <w:tabs>
          <w:tab w:val="left" w:pos="567"/>
        </w:tabs>
        <w:spacing w:after="0" w:line="240" w:lineRule="auto"/>
        <w:jc w:val="center"/>
        <w:outlineLvl w:val="0"/>
        <w:rPr>
          <w:rFonts w:ascii="Times New Roman" w:eastAsia="Times New Roman" w:hAnsi="Times New Roman" w:cs="Times New Roman"/>
          <w:snapToGrid w:val="0"/>
        </w:rPr>
      </w:pPr>
    </w:p>
    <w:p w14:paraId="51246529" w14:textId="77777777" w:rsidR="00D60365" w:rsidRDefault="00D60365">
      <w:pPr>
        <w:widowControl w:val="0"/>
        <w:tabs>
          <w:tab w:val="left" w:pos="567"/>
        </w:tabs>
        <w:spacing w:after="0" w:line="240" w:lineRule="auto"/>
        <w:jc w:val="center"/>
        <w:outlineLvl w:val="0"/>
        <w:rPr>
          <w:rFonts w:ascii="Times New Roman" w:eastAsia="Times New Roman" w:hAnsi="Times New Roman" w:cs="Times New Roman"/>
          <w:snapToGrid w:val="0"/>
        </w:rPr>
      </w:pPr>
    </w:p>
    <w:p w14:paraId="7C49BF9D" w14:textId="77777777" w:rsidR="00D60365" w:rsidRDefault="00D60365">
      <w:pPr>
        <w:widowControl w:val="0"/>
        <w:tabs>
          <w:tab w:val="left" w:pos="567"/>
        </w:tabs>
        <w:spacing w:after="0" w:line="240" w:lineRule="auto"/>
        <w:jc w:val="center"/>
        <w:outlineLvl w:val="0"/>
        <w:rPr>
          <w:rFonts w:ascii="Times New Roman" w:eastAsia="Times New Roman" w:hAnsi="Times New Roman" w:cs="Times New Roman"/>
          <w:snapToGrid w:val="0"/>
        </w:rPr>
      </w:pPr>
    </w:p>
    <w:p w14:paraId="3448F58D" w14:textId="77777777" w:rsidR="00D60365" w:rsidRDefault="00D60365">
      <w:pPr>
        <w:widowControl w:val="0"/>
        <w:tabs>
          <w:tab w:val="left" w:pos="567"/>
        </w:tabs>
        <w:spacing w:after="0" w:line="240" w:lineRule="auto"/>
        <w:jc w:val="center"/>
        <w:outlineLvl w:val="0"/>
        <w:rPr>
          <w:rFonts w:ascii="Times New Roman" w:eastAsia="Times New Roman" w:hAnsi="Times New Roman" w:cs="Times New Roman"/>
          <w:snapToGrid w:val="0"/>
        </w:rPr>
      </w:pPr>
    </w:p>
    <w:p w14:paraId="6E010473" w14:textId="77777777" w:rsidR="00D60365" w:rsidRDefault="00D60365">
      <w:pPr>
        <w:widowControl w:val="0"/>
        <w:tabs>
          <w:tab w:val="left" w:pos="567"/>
        </w:tabs>
        <w:spacing w:after="0" w:line="240" w:lineRule="auto"/>
        <w:jc w:val="center"/>
        <w:outlineLvl w:val="0"/>
        <w:rPr>
          <w:rFonts w:ascii="Times New Roman" w:eastAsia="Times New Roman" w:hAnsi="Times New Roman" w:cs="Times New Roman"/>
          <w:snapToGrid w:val="0"/>
        </w:rPr>
      </w:pPr>
    </w:p>
    <w:p w14:paraId="3814B500" w14:textId="77777777" w:rsidR="00D60365" w:rsidRDefault="00D60365">
      <w:pPr>
        <w:widowControl w:val="0"/>
        <w:tabs>
          <w:tab w:val="left" w:pos="567"/>
        </w:tabs>
        <w:spacing w:after="0" w:line="240" w:lineRule="auto"/>
        <w:jc w:val="center"/>
        <w:outlineLvl w:val="0"/>
        <w:rPr>
          <w:rFonts w:ascii="Times New Roman" w:eastAsia="Times New Roman" w:hAnsi="Times New Roman" w:cs="Times New Roman"/>
          <w:snapToGrid w:val="0"/>
        </w:rPr>
      </w:pPr>
    </w:p>
    <w:p w14:paraId="0D709958" w14:textId="77777777" w:rsidR="00D60365" w:rsidRDefault="00D60365">
      <w:pPr>
        <w:widowControl w:val="0"/>
        <w:tabs>
          <w:tab w:val="left" w:pos="567"/>
        </w:tabs>
        <w:spacing w:after="0" w:line="240" w:lineRule="auto"/>
        <w:jc w:val="center"/>
        <w:outlineLvl w:val="0"/>
        <w:rPr>
          <w:rFonts w:ascii="Times New Roman" w:eastAsia="Times New Roman" w:hAnsi="Times New Roman" w:cs="Times New Roman"/>
          <w:snapToGrid w:val="0"/>
        </w:rPr>
      </w:pPr>
    </w:p>
    <w:p w14:paraId="33B77E5D" w14:textId="77777777" w:rsidR="00D60365" w:rsidRDefault="00D60365">
      <w:pPr>
        <w:widowControl w:val="0"/>
        <w:tabs>
          <w:tab w:val="left" w:pos="567"/>
        </w:tabs>
        <w:spacing w:after="0" w:line="240" w:lineRule="auto"/>
        <w:jc w:val="center"/>
        <w:outlineLvl w:val="0"/>
        <w:rPr>
          <w:rFonts w:ascii="Times New Roman" w:eastAsia="Times New Roman" w:hAnsi="Times New Roman" w:cs="Times New Roman"/>
          <w:snapToGrid w:val="0"/>
        </w:rPr>
      </w:pPr>
    </w:p>
    <w:p w14:paraId="217794DF" w14:textId="77777777" w:rsidR="00D60365" w:rsidRDefault="00D60365">
      <w:pPr>
        <w:widowControl w:val="0"/>
        <w:tabs>
          <w:tab w:val="left" w:pos="567"/>
        </w:tabs>
        <w:spacing w:after="0" w:line="240" w:lineRule="auto"/>
        <w:jc w:val="center"/>
        <w:outlineLvl w:val="0"/>
        <w:rPr>
          <w:rFonts w:ascii="Times New Roman" w:eastAsia="Times New Roman" w:hAnsi="Times New Roman" w:cs="Times New Roman"/>
          <w:snapToGrid w:val="0"/>
        </w:rPr>
      </w:pPr>
    </w:p>
    <w:p w14:paraId="0396F5BF" w14:textId="77777777" w:rsidR="00D60365" w:rsidRDefault="00D60365">
      <w:pPr>
        <w:widowControl w:val="0"/>
        <w:tabs>
          <w:tab w:val="left" w:pos="567"/>
        </w:tabs>
        <w:spacing w:after="0" w:line="240" w:lineRule="auto"/>
        <w:jc w:val="center"/>
        <w:outlineLvl w:val="0"/>
        <w:rPr>
          <w:rFonts w:ascii="Times New Roman" w:eastAsia="Times New Roman" w:hAnsi="Times New Roman" w:cs="Times New Roman"/>
          <w:snapToGrid w:val="0"/>
        </w:rPr>
      </w:pPr>
    </w:p>
    <w:p w14:paraId="515E65D8" w14:textId="77777777" w:rsidR="00D60365" w:rsidRDefault="00D60365">
      <w:pPr>
        <w:widowControl w:val="0"/>
        <w:tabs>
          <w:tab w:val="left" w:pos="567"/>
        </w:tabs>
        <w:spacing w:after="0" w:line="240" w:lineRule="auto"/>
        <w:jc w:val="center"/>
        <w:outlineLvl w:val="0"/>
        <w:rPr>
          <w:rFonts w:ascii="Times New Roman" w:eastAsia="Times New Roman" w:hAnsi="Times New Roman" w:cs="Times New Roman"/>
          <w:snapToGrid w:val="0"/>
        </w:rPr>
      </w:pPr>
    </w:p>
    <w:p w14:paraId="2D75F7EC" w14:textId="77777777" w:rsidR="00D60365" w:rsidRDefault="00D60365">
      <w:pPr>
        <w:widowControl w:val="0"/>
        <w:tabs>
          <w:tab w:val="left" w:pos="567"/>
        </w:tabs>
        <w:spacing w:after="0" w:line="240" w:lineRule="auto"/>
        <w:jc w:val="center"/>
        <w:outlineLvl w:val="0"/>
        <w:rPr>
          <w:rFonts w:ascii="Times New Roman" w:eastAsia="Times New Roman" w:hAnsi="Times New Roman" w:cs="Times New Roman"/>
          <w:snapToGrid w:val="0"/>
        </w:rPr>
      </w:pPr>
    </w:p>
    <w:p w14:paraId="21B4D428" w14:textId="77777777" w:rsidR="00D60365" w:rsidRDefault="00D60365">
      <w:pPr>
        <w:widowControl w:val="0"/>
        <w:tabs>
          <w:tab w:val="left" w:pos="567"/>
        </w:tabs>
        <w:spacing w:after="0" w:line="240" w:lineRule="auto"/>
        <w:jc w:val="center"/>
        <w:outlineLvl w:val="0"/>
        <w:rPr>
          <w:rFonts w:ascii="Times New Roman" w:eastAsia="Times New Roman" w:hAnsi="Times New Roman" w:cs="Times New Roman"/>
          <w:snapToGrid w:val="0"/>
        </w:rPr>
      </w:pPr>
    </w:p>
    <w:p w14:paraId="313BB795" w14:textId="77777777" w:rsidR="00D60365" w:rsidRDefault="00D60365">
      <w:pPr>
        <w:widowControl w:val="0"/>
        <w:tabs>
          <w:tab w:val="left" w:pos="567"/>
        </w:tabs>
        <w:spacing w:after="0" w:line="240" w:lineRule="auto"/>
        <w:jc w:val="center"/>
        <w:outlineLvl w:val="0"/>
        <w:rPr>
          <w:rFonts w:ascii="Times New Roman" w:eastAsia="Times New Roman" w:hAnsi="Times New Roman" w:cs="Times New Roman"/>
          <w:snapToGrid w:val="0"/>
        </w:rPr>
      </w:pPr>
    </w:p>
    <w:p w14:paraId="5AFE99AE" w14:textId="77777777" w:rsidR="00D60365" w:rsidRDefault="00D60365">
      <w:pPr>
        <w:widowControl w:val="0"/>
        <w:tabs>
          <w:tab w:val="left" w:pos="567"/>
        </w:tabs>
        <w:spacing w:after="0" w:line="240" w:lineRule="auto"/>
        <w:jc w:val="center"/>
        <w:outlineLvl w:val="0"/>
        <w:rPr>
          <w:rFonts w:ascii="Times New Roman" w:eastAsia="Times New Roman" w:hAnsi="Times New Roman" w:cs="Times New Roman"/>
          <w:b/>
          <w:snapToGrid w:val="0"/>
        </w:rPr>
      </w:pPr>
    </w:p>
    <w:p w14:paraId="745A9E25" w14:textId="77777777" w:rsidR="00D60365" w:rsidRDefault="00C12095">
      <w:pPr>
        <w:widowControl w:val="0"/>
        <w:tabs>
          <w:tab w:val="left" w:pos="567"/>
        </w:tabs>
        <w:spacing w:after="0" w:line="240" w:lineRule="auto"/>
        <w:jc w:val="center"/>
        <w:outlineLvl w:val="0"/>
        <w:rPr>
          <w:rFonts w:ascii="Times New Roman" w:eastAsia="Times New Roman" w:hAnsi="Times New Roman" w:cs="Times New Roman"/>
          <w:b/>
          <w:snapToGrid w:val="0"/>
        </w:rPr>
      </w:pPr>
      <w:r>
        <w:rPr>
          <w:rFonts w:ascii="Times New Roman" w:eastAsia="Times New Roman" w:hAnsi="Times New Roman" w:cs="Times New Roman"/>
          <w:b/>
          <w:snapToGrid w:val="0"/>
        </w:rPr>
        <w:t>B. PAKUOTĖS LAPELIS</w:t>
      </w:r>
    </w:p>
    <w:p w14:paraId="5371EDE5" w14:textId="77777777" w:rsidR="00D60365" w:rsidRDefault="00C12095">
      <w:pPr>
        <w:widowControl w:val="0"/>
        <w:tabs>
          <w:tab w:val="left" w:pos="567"/>
        </w:tabs>
        <w:spacing w:after="0" w:line="240" w:lineRule="auto"/>
        <w:jc w:val="center"/>
        <w:outlineLvl w:val="1"/>
        <w:rPr>
          <w:rFonts w:ascii="Times New Roman" w:eastAsia="Times New Roman" w:hAnsi="Times New Roman" w:cs="Times New Roman"/>
          <w:b/>
          <w:snapToGrid w:val="0"/>
          <w:lang w:eastAsia="x-none"/>
        </w:rPr>
      </w:pPr>
      <w:r>
        <w:rPr>
          <w:rFonts w:ascii="Times New Roman" w:eastAsia="Times New Roman" w:hAnsi="Times New Roman" w:cs="Times New Roman"/>
          <w:b/>
          <w:bCs/>
          <w:iCs/>
          <w:snapToGrid w:val="0"/>
          <w:lang w:eastAsia="x-none"/>
        </w:rPr>
        <w:br w:type="page"/>
      </w:r>
      <w:r>
        <w:rPr>
          <w:rFonts w:ascii="Times New Roman" w:eastAsia="Times New Roman" w:hAnsi="Times New Roman" w:cs="Times New Roman"/>
          <w:b/>
          <w:bCs/>
          <w:iCs/>
          <w:snapToGrid w:val="0"/>
          <w:lang w:eastAsia="x-none"/>
        </w:rPr>
        <w:lastRenderedPageBreak/>
        <w:t>Pakuotės lapelis:</w:t>
      </w:r>
      <w:r>
        <w:rPr>
          <w:rFonts w:ascii="Times New Roman" w:eastAsia="Times New Roman" w:hAnsi="Times New Roman" w:cs="Times New Roman"/>
          <w:b/>
          <w:snapToGrid w:val="0"/>
          <w:lang w:eastAsia="x-none"/>
        </w:rPr>
        <w:t xml:space="preserve"> </w:t>
      </w:r>
      <w:r>
        <w:rPr>
          <w:rFonts w:ascii="Times New Roman" w:eastAsia="Times New Roman" w:hAnsi="Times New Roman" w:cs="Times New Roman"/>
          <w:b/>
          <w:bCs/>
          <w:iCs/>
          <w:snapToGrid w:val="0"/>
          <w:lang w:eastAsia="x-none"/>
        </w:rPr>
        <w:t>informacija pacientui</w:t>
      </w:r>
    </w:p>
    <w:p w14:paraId="54C05F27" w14:textId="77777777" w:rsidR="00D60365" w:rsidRDefault="00D60365">
      <w:pPr>
        <w:widowControl w:val="0"/>
        <w:numPr>
          <w:ilvl w:val="12"/>
          <w:numId w:val="0"/>
        </w:numPr>
        <w:shd w:val="clear" w:color="auto" w:fill="FFFFFF"/>
        <w:spacing w:after="0" w:line="240" w:lineRule="auto"/>
        <w:jc w:val="center"/>
        <w:rPr>
          <w:rFonts w:ascii="Times New Roman" w:eastAsia="Times New Roman" w:hAnsi="Times New Roman" w:cs="Times New Roman"/>
          <w:snapToGrid w:val="0"/>
        </w:rPr>
      </w:pPr>
    </w:p>
    <w:p w14:paraId="730F49C2" w14:textId="77777777" w:rsidR="00D60365" w:rsidRDefault="00C12095">
      <w:pPr>
        <w:widowControl w:val="0"/>
        <w:tabs>
          <w:tab w:val="left" w:pos="567"/>
        </w:tabs>
        <w:spacing w:after="0" w:line="240" w:lineRule="auto"/>
        <w:jc w:val="center"/>
        <w:rPr>
          <w:rFonts w:ascii="Times New Roman" w:eastAsia="Times New Roman" w:hAnsi="Times New Roman" w:cs="Times New Roman"/>
          <w:b/>
          <w:snapToGrid w:val="0"/>
        </w:rPr>
      </w:pPr>
      <w:proofErr w:type="spellStart"/>
      <w:r>
        <w:rPr>
          <w:rFonts w:ascii="Times New Roman" w:eastAsia="Times New Roman" w:hAnsi="Times New Roman" w:cs="Times New Roman"/>
          <w:b/>
          <w:snapToGrid w:val="0"/>
        </w:rPr>
        <w:t>Dulsevia</w:t>
      </w:r>
      <w:proofErr w:type="spellEnd"/>
      <w:r>
        <w:rPr>
          <w:rFonts w:ascii="Times New Roman" w:eastAsia="Times New Roman" w:hAnsi="Times New Roman" w:cs="Times New Roman"/>
          <w:b/>
          <w:snapToGrid w:val="0"/>
        </w:rPr>
        <w:t xml:space="preserve"> 30 mg skrandyje neirios kietosios kapsulės</w:t>
      </w:r>
    </w:p>
    <w:p w14:paraId="2C8D9B94" w14:textId="77777777" w:rsidR="00D60365" w:rsidRDefault="00C12095">
      <w:pPr>
        <w:widowControl w:val="0"/>
        <w:tabs>
          <w:tab w:val="left" w:pos="567"/>
        </w:tabs>
        <w:spacing w:after="0" w:line="240" w:lineRule="auto"/>
        <w:jc w:val="center"/>
        <w:rPr>
          <w:rFonts w:ascii="Times New Roman" w:eastAsia="Times New Roman" w:hAnsi="Times New Roman" w:cs="Times New Roman"/>
          <w:b/>
          <w:snapToGrid w:val="0"/>
        </w:rPr>
      </w:pPr>
      <w:proofErr w:type="spellStart"/>
      <w:r>
        <w:rPr>
          <w:rFonts w:ascii="Times New Roman" w:eastAsia="Times New Roman" w:hAnsi="Times New Roman" w:cs="Times New Roman"/>
          <w:b/>
          <w:snapToGrid w:val="0"/>
        </w:rPr>
        <w:t>Dulsevia</w:t>
      </w:r>
      <w:proofErr w:type="spellEnd"/>
      <w:r>
        <w:rPr>
          <w:rFonts w:ascii="Times New Roman" w:eastAsia="Times New Roman" w:hAnsi="Times New Roman" w:cs="Times New Roman"/>
          <w:b/>
          <w:snapToGrid w:val="0"/>
        </w:rPr>
        <w:t xml:space="preserve"> 60 mg skrandyje neirios kietosios kapsulės</w:t>
      </w:r>
    </w:p>
    <w:p w14:paraId="4F96393B" w14:textId="77777777" w:rsidR="00D60365" w:rsidRDefault="00C12095">
      <w:pPr>
        <w:widowControl w:val="0"/>
        <w:numPr>
          <w:ilvl w:val="12"/>
          <w:numId w:val="0"/>
        </w:numPr>
        <w:spacing w:after="0" w:line="240" w:lineRule="auto"/>
        <w:jc w:val="center"/>
        <w:rPr>
          <w:rFonts w:ascii="Times New Roman" w:eastAsia="Times New Roman" w:hAnsi="Times New Roman" w:cs="Times New Roman"/>
          <w:snapToGrid w:val="0"/>
        </w:rPr>
      </w:pPr>
      <w:proofErr w:type="spellStart"/>
      <w:r>
        <w:rPr>
          <w:rFonts w:ascii="Times New Roman" w:eastAsia="Times New Roman" w:hAnsi="Times New Roman" w:cs="Times New Roman"/>
          <w:snapToGrid w:val="0"/>
        </w:rPr>
        <w:t>duloksetinas</w:t>
      </w:r>
      <w:proofErr w:type="spellEnd"/>
    </w:p>
    <w:p w14:paraId="511E7CAD" w14:textId="77777777" w:rsidR="00D60365" w:rsidRDefault="00D60365">
      <w:pPr>
        <w:widowControl w:val="0"/>
        <w:tabs>
          <w:tab w:val="left" w:pos="567"/>
        </w:tabs>
        <w:spacing w:after="0" w:line="240" w:lineRule="auto"/>
        <w:rPr>
          <w:rFonts w:ascii="Times New Roman" w:eastAsia="Times New Roman" w:hAnsi="Times New Roman" w:cs="Times New Roman"/>
          <w:snapToGrid w:val="0"/>
        </w:rPr>
      </w:pPr>
    </w:p>
    <w:p w14:paraId="19A1D670" w14:textId="77777777" w:rsidR="00D60365" w:rsidRDefault="00C12095">
      <w:pPr>
        <w:widowControl w:val="0"/>
        <w:tabs>
          <w:tab w:val="left" w:pos="567"/>
        </w:tabs>
        <w:spacing w:after="0" w:line="240" w:lineRule="auto"/>
        <w:rPr>
          <w:rFonts w:ascii="Times New Roman" w:eastAsia="Times New Roman" w:hAnsi="Times New Roman" w:cs="Times New Roman"/>
          <w:snapToGrid w:val="0"/>
        </w:rPr>
      </w:pPr>
      <w:r>
        <w:rPr>
          <w:rFonts w:ascii="Times New Roman" w:eastAsia="Times New Roman" w:hAnsi="Times New Roman" w:cs="Times New Roman"/>
          <w:b/>
          <w:snapToGrid w:val="0"/>
        </w:rPr>
        <w:t>Atidžiai perskaitykite visą šį lapelį, prieš pradėdami vartoti vaistą, nes jame pateikiama Jums svarbi informacija.</w:t>
      </w:r>
    </w:p>
    <w:p w14:paraId="70AC3524" w14:textId="77777777" w:rsidR="00D60365" w:rsidRDefault="00C12095">
      <w:pPr>
        <w:widowControl w:val="0"/>
        <w:numPr>
          <w:ilvl w:val="0"/>
          <w:numId w:val="1"/>
        </w:numPr>
        <w:spacing w:after="0" w:line="240" w:lineRule="auto"/>
        <w:ind w:left="567" w:right="-2" w:hanging="567"/>
        <w:rPr>
          <w:rFonts w:ascii="Times New Roman" w:eastAsia="Times New Roman" w:hAnsi="Times New Roman" w:cs="Times New Roman"/>
          <w:snapToGrid w:val="0"/>
        </w:rPr>
      </w:pPr>
      <w:r>
        <w:rPr>
          <w:rFonts w:ascii="Times New Roman" w:eastAsia="Times New Roman" w:hAnsi="Times New Roman" w:cs="Times New Roman"/>
          <w:snapToGrid w:val="0"/>
        </w:rPr>
        <w:t>Neišmeskite šio lapelio, nes vėl gali prireikti jį perskaityti.</w:t>
      </w:r>
    </w:p>
    <w:p w14:paraId="197F9799" w14:textId="77777777" w:rsidR="00D60365" w:rsidRDefault="00C12095">
      <w:pPr>
        <w:widowControl w:val="0"/>
        <w:numPr>
          <w:ilvl w:val="0"/>
          <w:numId w:val="1"/>
        </w:numPr>
        <w:spacing w:after="0" w:line="240" w:lineRule="auto"/>
        <w:ind w:left="567" w:right="-2" w:hanging="567"/>
        <w:rPr>
          <w:rFonts w:ascii="Times New Roman" w:eastAsia="Times New Roman" w:hAnsi="Times New Roman" w:cs="Times New Roman"/>
          <w:snapToGrid w:val="0"/>
        </w:rPr>
      </w:pPr>
      <w:r>
        <w:rPr>
          <w:rFonts w:ascii="Times New Roman" w:eastAsia="Times New Roman" w:hAnsi="Times New Roman" w:cs="Times New Roman"/>
          <w:snapToGrid w:val="0"/>
        </w:rPr>
        <w:t>Jeigu kiltų daugiau klausimų, kreipkitės į gydytoją arba vaistininką.</w:t>
      </w:r>
    </w:p>
    <w:p w14:paraId="4EE78340" w14:textId="77777777" w:rsidR="00D60365" w:rsidRDefault="00C12095">
      <w:pPr>
        <w:widowControl w:val="0"/>
        <w:numPr>
          <w:ilvl w:val="0"/>
          <w:numId w:val="1"/>
        </w:numPr>
        <w:spacing w:after="0" w:line="240" w:lineRule="auto"/>
        <w:ind w:left="567" w:right="-2" w:hanging="567"/>
        <w:rPr>
          <w:rFonts w:ascii="Times New Roman" w:eastAsia="Times New Roman" w:hAnsi="Times New Roman" w:cs="Times New Roman"/>
          <w:snapToGrid w:val="0"/>
        </w:rPr>
      </w:pPr>
      <w:r>
        <w:rPr>
          <w:rFonts w:ascii="Times New Roman" w:eastAsia="Times New Roman" w:hAnsi="Times New Roman" w:cs="Times New Roman"/>
          <w:snapToGrid w:val="0"/>
        </w:rPr>
        <w:t>Šis vaistas skirtas tik Jums, todėl kitiems žmonėms jo duoti negalima. Vaistas gali jiems pakenkti (net tiems, kurių ligos požymiai yra tokie patys kaip Jūsų).</w:t>
      </w:r>
    </w:p>
    <w:p w14:paraId="22A310B5" w14:textId="77777777" w:rsidR="00D60365" w:rsidRDefault="00C12095">
      <w:pPr>
        <w:widowControl w:val="0"/>
        <w:numPr>
          <w:ilvl w:val="0"/>
          <w:numId w:val="1"/>
        </w:numPr>
        <w:spacing w:after="0" w:line="240" w:lineRule="auto"/>
        <w:ind w:left="567" w:hanging="567"/>
        <w:rPr>
          <w:rFonts w:ascii="Times New Roman" w:eastAsia="Times New Roman" w:hAnsi="Times New Roman" w:cs="Times New Roman"/>
          <w:snapToGrid w:val="0"/>
        </w:rPr>
      </w:pPr>
      <w:r>
        <w:rPr>
          <w:rFonts w:ascii="Times New Roman" w:eastAsia="Times New Roman" w:hAnsi="Times New Roman" w:cs="Times New Roman"/>
          <w:snapToGrid w:val="0"/>
        </w:rPr>
        <w:t>Jeigu pasireiškė šalutinis poveikis (net jeigu jis šiame lapelyje nenurodytas), kreipkitės į gydytoją, arba vaistininką. Žr. 4 skyrių.</w:t>
      </w:r>
    </w:p>
    <w:p w14:paraId="64C4BD27" w14:textId="77777777" w:rsidR="00D60365" w:rsidRDefault="00D60365">
      <w:pPr>
        <w:widowControl w:val="0"/>
        <w:spacing w:after="0" w:line="240" w:lineRule="auto"/>
        <w:ind w:right="-2"/>
        <w:rPr>
          <w:rFonts w:ascii="Times New Roman" w:eastAsia="Times New Roman" w:hAnsi="Times New Roman" w:cs="Times New Roman"/>
          <w:snapToGrid w:val="0"/>
        </w:rPr>
      </w:pPr>
    </w:p>
    <w:p w14:paraId="6A99735B" w14:textId="77777777" w:rsidR="00D60365" w:rsidRDefault="00C12095">
      <w:pPr>
        <w:widowControl w:val="0"/>
        <w:tabs>
          <w:tab w:val="left" w:pos="567"/>
        </w:tabs>
        <w:spacing w:after="0" w:line="240" w:lineRule="auto"/>
        <w:jc w:val="both"/>
        <w:outlineLvl w:val="3"/>
        <w:rPr>
          <w:rFonts w:ascii="Times New Roman" w:eastAsia="Times New Roman" w:hAnsi="Times New Roman" w:cs="Times New Roman"/>
          <w:b/>
          <w:bCs/>
          <w:snapToGrid w:val="0"/>
          <w:lang w:eastAsia="x-none"/>
        </w:rPr>
      </w:pPr>
      <w:r>
        <w:rPr>
          <w:rFonts w:ascii="Times New Roman" w:eastAsia="Times New Roman" w:hAnsi="Times New Roman" w:cs="Times New Roman"/>
          <w:b/>
          <w:bCs/>
          <w:snapToGrid w:val="0"/>
          <w:lang w:eastAsia="x-none"/>
        </w:rPr>
        <w:t>Apie ką rašoma šiame lapelyje?</w:t>
      </w:r>
    </w:p>
    <w:p w14:paraId="1BEB635F" w14:textId="77777777" w:rsidR="00D60365" w:rsidRDefault="00D60365">
      <w:pPr>
        <w:widowControl w:val="0"/>
        <w:numPr>
          <w:ilvl w:val="12"/>
          <w:numId w:val="0"/>
        </w:numPr>
        <w:spacing w:after="0" w:line="240" w:lineRule="auto"/>
        <w:ind w:right="-2"/>
        <w:rPr>
          <w:rFonts w:ascii="Times New Roman" w:eastAsia="Times New Roman" w:hAnsi="Times New Roman" w:cs="Times New Roman"/>
          <w:snapToGrid w:val="0"/>
        </w:rPr>
      </w:pPr>
    </w:p>
    <w:p w14:paraId="304FE9E9" w14:textId="77777777" w:rsidR="00D60365" w:rsidRDefault="00C12095">
      <w:pPr>
        <w:widowControl w:val="0"/>
        <w:spacing w:after="0" w:line="240" w:lineRule="auto"/>
        <w:ind w:left="567" w:right="-2" w:hanging="567"/>
        <w:rPr>
          <w:rFonts w:ascii="Times New Roman" w:eastAsia="Times New Roman" w:hAnsi="Times New Roman" w:cs="Times New Roman"/>
          <w:snapToGrid w:val="0"/>
        </w:rPr>
      </w:pPr>
      <w:r>
        <w:rPr>
          <w:rFonts w:ascii="Times New Roman" w:eastAsia="Times New Roman" w:hAnsi="Times New Roman" w:cs="Times New Roman"/>
          <w:snapToGrid w:val="0"/>
        </w:rPr>
        <w:t>1.</w:t>
      </w:r>
      <w:r>
        <w:rPr>
          <w:rFonts w:ascii="Times New Roman" w:eastAsia="Times New Roman" w:hAnsi="Times New Roman" w:cs="Times New Roman"/>
          <w:snapToGrid w:val="0"/>
        </w:rPr>
        <w:tab/>
        <w:t xml:space="preserve">Kas yra </w:t>
      </w:r>
      <w:proofErr w:type="spellStart"/>
      <w:r>
        <w:rPr>
          <w:rFonts w:ascii="Times New Roman" w:eastAsia="Times New Roman" w:hAnsi="Times New Roman" w:cs="Times New Roman"/>
          <w:snapToGrid w:val="0"/>
        </w:rPr>
        <w:t>Dulsevia</w:t>
      </w:r>
      <w:proofErr w:type="spellEnd"/>
      <w:r>
        <w:rPr>
          <w:rFonts w:ascii="Times New Roman" w:eastAsia="Times New Roman" w:hAnsi="Times New Roman" w:cs="Times New Roman"/>
          <w:snapToGrid w:val="0"/>
        </w:rPr>
        <w:t xml:space="preserve"> ir kam jis vartojamas</w:t>
      </w:r>
    </w:p>
    <w:p w14:paraId="04CD648B" w14:textId="77777777" w:rsidR="00D60365" w:rsidRDefault="00C12095">
      <w:pPr>
        <w:widowControl w:val="0"/>
        <w:spacing w:after="0" w:line="240" w:lineRule="auto"/>
        <w:ind w:left="567" w:right="-2" w:hanging="567"/>
        <w:rPr>
          <w:rFonts w:ascii="Times New Roman" w:eastAsia="Times New Roman" w:hAnsi="Times New Roman" w:cs="Times New Roman"/>
          <w:snapToGrid w:val="0"/>
        </w:rPr>
      </w:pPr>
      <w:r>
        <w:rPr>
          <w:rFonts w:ascii="Times New Roman" w:eastAsia="Times New Roman" w:hAnsi="Times New Roman" w:cs="Times New Roman"/>
          <w:snapToGrid w:val="0"/>
        </w:rPr>
        <w:t>2.</w:t>
      </w:r>
      <w:r>
        <w:rPr>
          <w:rFonts w:ascii="Times New Roman" w:eastAsia="Times New Roman" w:hAnsi="Times New Roman" w:cs="Times New Roman"/>
          <w:snapToGrid w:val="0"/>
        </w:rPr>
        <w:tab/>
        <w:t xml:space="preserve">Kas žinotina prieš vartojant </w:t>
      </w:r>
      <w:proofErr w:type="spellStart"/>
      <w:r>
        <w:rPr>
          <w:rFonts w:ascii="Times New Roman" w:eastAsia="Times New Roman" w:hAnsi="Times New Roman" w:cs="Times New Roman"/>
          <w:snapToGrid w:val="0"/>
        </w:rPr>
        <w:t>Dulsevia</w:t>
      </w:r>
      <w:proofErr w:type="spellEnd"/>
    </w:p>
    <w:p w14:paraId="5696D441" w14:textId="77777777" w:rsidR="00D60365" w:rsidRDefault="00C12095">
      <w:pPr>
        <w:widowControl w:val="0"/>
        <w:spacing w:after="0" w:line="240" w:lineRule="auto"/>
        <w:ind w:left="567" w:right="-2" w:hanging="567"/>
        <w:rPr>
          <w:rFonts w:ascii="Times New Roman" w:eastAsia="Times New Roman" w:hAnsi="Times New Roman" w:cs="Times New Roman"/>
          <w:snapToGrid w:val="0"/>
        </w:rPr>
      </w:pPr>
      <w:r>
        <w:rPr>
          <w:rFonts w:ascii="Times New Roman" w:eastAsia="Times New Roman" w:hAnsi="Times New Roman" w:cs="Times New Roman"/>
          <w:snapToGrid w:val="0"/>
        </w:rPr>
        <w:t>3.</w:t>
      </w:r>
      <w:r>
        <w:rPr>
          <w:rFonts w:ascii="Times New Roman" w:eastAsia="Times New Roman" w:hAnsi="Times New Roman" w:cs="Times New Roman"/>
          <w:snapToGrid w:val="0"/>
        </w:rPr>
        <w:tab/>
        <w:t xml:space="preserve">Kaip vartoti </w:t>
      </w:r>
      <w:proofErr w:type="spellStart"/>
      <w:r>
        <w:rPr>
          <w:rFonts w:ascii="Times New Roman" w:eastAsia="Times New Roman" w:hAnsi="Times New Roman" w:cs="Times New Roman"/>
          <w:snapToGrid w:val="0"/>
        </w:rPr>
        <w:t>Dulsevia</w:t>
      </w:r>
      <w:proofErr w:type="spellEnd"/>
    </w:p>
    <w:p w14:paraId="73599E72" w14:textId="77777777" w:rsidR="00D60365" w:rsidRDefault="00C12095">
      <w:pPr>
        <w:widowControl w:val="0"/>
        <w:spacing w:after="0" w:line="240" w:lineRule="auto"/>
        <w:ind w:left="567" w:right="-2" w:hanging="567"/>
        <w:rPr>
          <w:rFonts w:ascii="Times New Roman" w:eastAsia="Times New Roman" w:hAnsi="Times New Roman" w:cs="Times New Roman"/>
          <w:snapToGrid w:val="0"/>
        </w:rPr>
      </w:pPr>
      <w:r>
        <w:rPr>
          <w:rFonts w:ascii="Times New Roman" w:eastAsia="Times New Roman" w:hAnsi="Times New Roman" w:cs="Times New Roman"/>
          <w:snapToGrid w:val="0"/>
        </w:rPr>
        <w:t>4.</w:t>
      </w:r>
      <w:r>
        <w:rPr>
          <w:rFonts w:ascii="Times New Roman" w:eastAsia="Times New Roman" w:hAnsi="Times New Roman" w:cs="Times New Roman"/>
          <w:snapToGrid w:val="0"/>
        </w:rPr>
        <w:tab/>
        <w:t>Galimas šalutinis poveikis</w:t>
      </w:r>
    </w:p>
    <w:p w14:paraId="50207DA4" w14:textId="77777777" w:rsidR="00D60365" w:rsidRDefault="00C12095">
      <w:pPr>
        <w:widowControl w:val="0"/>
        <w:tabs>
          <w:tab w:val="left" w:pos="709"/>
        </w:tabs>
        <w:spacing w:after="0" w:line="240" w:lineRule="auto"/>
        <w:ind w:left="567" w:right="-2" w:hanging="567"/>
        <w:rPr>
          <w:rFonts w:ascii="Times New Roman" w:eastAsia="Times New Roman" w:hAnsi="Times New Roman" w:cs="Times New Roman"/>
          <w:snapToGrid w:val="0"/>
        </w:rPr>
      </w:pPr>
      <w:r>
        <w:rPr>
          <w:rFonts w:ascii="Times New Roman" w:eastAsia="Times New Roman" w:hAnsi="Times New Roman" w:cs="Times New Roman"/>
          <w:snapToGrid w:val="0"/>
        </w:rPr>
        <w:t>5.</w:t>
      </w:r>
      <w:r>
        <w:rPr>
          <w:rFonts w:ascii="Times New Roman" w:eastAsia="Times New Roman" w:hAnsi="Times New Roman" w:cs="Times New Roman"/>
          <w:snapToGrid w:val="0"/>
        </w:rPr>
        <w:tab/>
        <w:t xml:space="preserve">Kaip laikyti </w:t>
      </w:r>
      <w:proofErr w:type="spellStart"/>
      <w:r>
        <w:rPr>
          <w:rFonts w:ascii="Times New Roman" w:eastAsia="Times New Roman" w:hAnsi="Times New Roman" w:cs="Times New Roman"/>
          <w:snapToGrid w:val="0"/>
        </w:rPr>
        <w:t>Dulsevia</w:t>
      </w:r>
      <w:proofErr w:type="spellEnd"/>
    </w:p>
    <w:p w14:paraId="0980CABB" w14:textId="77777777" w:rsidR="00D60365" w:rsidRDefault="00C12095">
      <w:pPr>
        <w:widowControl w:val="0"/>
        <w:spacing w:after="0" w:line="240" w:lineRule="auto"/>
        <w:ind w:left="567" w:right="-2" w:hanging="567"/>
        <w:rPr>
          <w:rFonts w:ascii="Times New Roman" w:eastAsia="Times New Roman" w:hAnsi="Times New Roman" w:cs="Times New Roman"/>
          <w:snapToGrid w:val="0"/>
        </w:rPr>
      </w:pPr>
      <w:r>
        <w:rPr>
          <w:rFonts w:ascii="Times New Roman" w:eastAsia="Times New Roman" w:hAnsi="Times New Roman" w:cs="Times New Roman"/>
          <w:snapToGrid w:val="0"/>
        </w:rPr>
        <w:t>6.</w:t>
      </w:r>
      <w:r>
        <w:rPr>
          <w:rFonts w:ascii="Times New Roman" w:eastAsia="Times New Roman" w:hAnsi="Times New Roman" w:cs="Times New Roman"/>
          <w:snapToGrid w:val="0"/>
        </w:rPr>
        <w:tab/>
        <w:t>Pakuotės turinys ir kita informacija</w:t>
      </w:r>
    </w:p>
    <w:p w14:paraId="2CEE2CB8" w14:textId="77777777" w:rsidR="00D60365" w:rsidRDefault="00D60365">
      <w:pPr>
        <w:widowControl w:val="0"/>
        <w:numPr>
          <w:ilvl w:val="12"/>
          <w:numId w:val="0"/>
        </w:numPr>
        <w:spacing w:after="0" w:line="240" w:lineRule="auto"/>
        <w:ind w:right="-2"/>
        <w:rPr>
          <w:rFonts w:ascii="Times New Roman" w:eastAsia="Times New Roman" w:hAnsi="Times New Roman" w:cs="Times New Roman"/>
          <w:snapToGrid w:val="0"/>
        </w:rPr>
      </w:pPr>
    </w:p>
    <w:p w14:paraId="48365EF1" w14:textId="77777777" w:rsidR="00D60365" w:rsidRDefault="00D60365">
      <w:pPr>
        <w:widowControl w:val="0"/>
        <w:numPr>
          <w:ilvl w:val="12"/>
          <w:numId w:val="0"/>
        </w:numPr>
        <w:spacing w:after="0" w:line="240" w:lineRule="auto"/>
        <w:ind w:right="-2"/>
        <w:rPr>
          <w:rFonts w:ascii="Times New Roman" w:eastAsia="Times New Roman" w:hAnsi="Times New Roman" w:cs="Times New Roman"/>
          <w:snapToGrid w:val="0"/>
        </w:rPr>
      </w:pPr>
    </w:p>
    <w:p w14:paraId="68E5240E" w14:textId="77777777" w:rsidR="00D60365" w:rsidRDefault="00C12095">
      <w:pPr>
        <w:widowControl w:val="0"/>
        <w:tabs>
          <w:tab w:val="left" w:pos="567"/>
        </w:tabs>
        <w:spacing w:after="0" w:line="240" w:lineRule="auto"/>
        <w:jc w:val="both"/>
        <w:outlineLvl w:val="3"/>
        <w:rPr>
          <w:rFonts w:ascii="Times New Roman" w:eastAsia="Times New Roman" w:hAnsi="Times New Roman" w:cs="Times New Roman"/>
          <w:b/>
          <w:bCs/>
          <w:snapToGrid w:val="0"/>
          <w:lang w:eastAsia="x-none"/>
        </w:rPr>
      </w:pPr>
      <w:r>
        <w:rPr>
          <w:rFonts w:ascii="Times New Roman" w:eastAsia="Times New Roman" w:hAnsi="Times New Roman" w:cs="Times New Roman"/>
          <w:b/>
          <w:bCs/>
          <w:snapToGrid w:val="0"/>
          <w:lang w:eastAsia="x-none"/>
        </w:rPr>
        <w:t>1.</w:t>
      </w:r>
      <w:r>
        <w:rPr>
          <w:rFonts w:ascii="Times New Roman" w:eastAsia="Times New Roman" w:hAnsi="Times New Roman" w:cs="Times New Roman"/>
          <w:b/>
          <w:bCs/>
          <w:snapToGrid w:val="0"/>
          <w:lang w:eastAsia="x-none"/>
        </w:rPr>
        <w:tab/>
        <w:t xml:space="preserve">Kas yra </w:t>
      </w:r>
      <w:proofErr w:type="spellStart"/>
      <w:r>
        <w:rPr>
          <w:rFonts w:ascii="Times New Roman" w:eastAsia="Times New Roman" w:hAnsi="Times New Roman" w:cs="Times New Roman"/>
          <w:b/>
          <w:bCs/>
          <w:snapToGrid w:val="0"/>
          <w:lang w:eastAsia="x-none"/>
        </w:rPr>
        <w:t>Dulsevia</w:t>
      </w:r>
      <w:proofErr w:type="spellEnd"/>
      <w:r>
        <w:rPr>
          <w:rFonts w:ascii="Times New Roman" w:eastAsia="Times New Roman" w:hAnsi="Times New Roman" w:cs="Times New Roman"/>
          <w:b/>
          <w:bCs/>
          <w:snapToGrid w:val="0"/>
          <w:lang w:eastAsia="x-none"/>
        </w:rPr>
        <w:t xml:space="preserve"> ir kam jis vartojamas</w:t>
      </w:r>
    </w:p>
    <w:p w14:paraId="39A52B7E" w14:textId="77777777" w:rsidR="00D60365" w:rsidRDefault="00D60365">
      <w:pPr>
        <w:widowControl w:val="0"/>
        <w:numPr>
          <w:ilvl w:val="12"/>
          <w:numId w:val="0"/>
        </w:numPr>
        <w:spacing w:after="0" w:line="240" w:lineRule="auto"/>
        <w:ind w:right="-2"/>
        <w:rPr>
          <w:rFonts w:ascii="Times New Roman" w:eastAsia="Times New Roman" w:hAnsi="Times New Roman" w:cs="Times New Roman"/>
          <w:snapToGrid w:val="0"/>
        </w:rPr>
      </w:pPr>
    </w:p>
    <w:p w14:paraId="108244A9" w14:textId="77777777" w:rsidR="00D60365" w:rsidRDefault="00C12095">
      <w:pPr>
        <w:widowControl w:val="0"/>
        <w:tabs>
          <w:tab w:val="left" w:pos="567"/>
        </w:tabs>
        <w:overflowPunct w:val="0"/>
        <w:autoSpaceDE w:val="0"/>
        <w:autoSpaceDN w:val="0"/>
        <w:adjustRightInd w:val="0"/>
        <w:spacing w:after="0" w:line="240" w:lineRule="auto"/>
        <w:ind w:left="2" w:right="320"/>
        <w:rPr>
          <w:rFonts w:ascii="Times New Roman" w:eastAsia="Times New Roman" w:hAnsi="Times New Roman" w:cs="Times New Roman"/>
          <w:snapToGrid w:val="0"/>
        </w:rPr>
      </w:pPr>
      <w:proofErr w:type="spellStart"/>
      <w:r>
        <w:rPr>
          <w:rFonts w:ascii="Times New Roman" w:eastAsia="Times New Roman" w:hAnsi="Times New Roman" w:cs="Times New Roman"/>
          <w:snapToGrid w:val="0"/>
        </w:rPr>
        <w:t>Dulsevia</w:t>
      </w:r>
      <w:proofErr w:type="spellEnd"/>
      <w:r>
        <w:rPr>
          <w:rFonts w:ascii="Times New Roman" w:eastAsia="Times New Roman" w:hAnsi="Times New Roman" w:cs="Times New Roman"/>
          <w:snapToGrid w:val="0"/>
        </w:rPr>
        <w:t xml:space="preserve"> sudėtyje yra veikliosios medžiagos </w:t>
      </w:r>
      <w:proofErr w:type="spellStart"/>
      <w:r>
        <w:rPr>
          <w:rFonts w:ascii="Times New Roman" w:eastAsia="Times New Roman" w:hAnsi="Times New Roman" w:cs="Times New Roman"/>
          <w:snapToGrid w:val="0"/>
        </w:rPr>
        <w:t>duloksetino</w:t>
      </w:r>
      <w:proofErr w:type="spellEnd"/>
      <w:r>
        <w:rPr>
          <w:rFonts w:ascii="Times New Roman" w:eastAsia="Times New Roman" w:hAnsi="Times New Roman" w:cs="Times New Roman"/>
          <w:snapToGrid w:val="0"/>
        </w:rPr>
        <w:t xml:space="preserve">. </w:t>
      </w:r>
      <w:proofErr w:type="spellStart"/>
      <w:r>
        <w:rPr>
          <w:rFonts w:ascii="Times New Roman" w:eastAsia="Times New Roman" w:hAnsi="Times New Roman" w:cs="Times New Roman"/>
          <w:snapToGrid w:val="0"/>
        </w:rPr>
        <w:t>Dulsevia</w:t>
      </w:r>
      <w:proofErr w:type="spellEnd"/>
      <w:r>
        <w:rPr>
          <w:rFonts w:ascii="Times New Roman" w:eastAsia="Times New Roman" w:hAnsi="Times New Roman" w:cs="Times New Roman"/>
          <w:snapToGrid w:val="0"/>
        </w:rPr>
        <w:t xml:space="preserve"> didina </w:t>
      </w:r>
      <w:proofErr w:type="spellStart"/>
      <w:r>
        <w:rPr>
          <w:rFonts w:ascii="Times New Roman" w:eastAsia="Times New Roman" w:hAnsi="Times New Roman" w:cs="Times New Roman"/>
          <w:snapToGrid w:val="0"/>
        </w:rPr>
        <w:t>serotonino</w:t>
      </w:r>
      <w:proofErr w:type="spellEnd"/>
      <w:r>
        <w:rPr>
          <w:rFonts w:ascii="Times New Roman" w:eastAsia="Times New Roman" w:hAnsi="Times New Roman" w:cs="Times New Roman"/>
          <w:snapToGrid w:val="0"/>
        </w:rPr>
        <w:t xml:space="preserve"> ir </w:t>
      </w:r>
      <w:proofErr w:type="spellStart"/>
      <w:r>
        <w:rPr>
          <w:rFonts w:ascii="Times New Roman" w:eastAsia="Times New Roman" w:hAnsi="Times New Roman" w:cs="Times New Roman"/>
          <w:snapToGrid w:val="0"/>
        </w:rPr>
        <w:t>noradrenalino</w:t>
      </w:r>
      <w:proofErr w:type="spellEnd"/>
      <w:r>
        <w:rPr>
          <w:rFonts w:ascii="Times New Roman" w:eastAsia="Times New Roman" w:hAnsi="Times New Roman" w:cs="Times New Roman"/>
          <w:snapToGrid w:val="0"/>
        </w:rPr>
        <w:t xml:space="preserve"> kiekį nervų sistemoje.</w:t>
      </w:r>
    </w:p>
    <w:p w14:paraId="7090D099" w14:textId="77777777" w:rsidR="00D60365" w:rsidRDefault="00D60365">
      <w:pPr>
        <w:widowControl w:val="0"/>
        <w:tabs>
          <w:tab w:val="left" w:pos="567"/>
        </w:tabs>
        <w:autoSpaceDE w:val="0"/>
        <w:autoSpaceDN w:val="0"/>
        <w:adjustRightInd w:val="0"/>
        <w:spacing w:after="0" w:line="240" w:lineRule="auto"/>
        <w:rPr>
          <w:rFonts w:ascii="Times New Roman" w:eastAsia="Times New Roman" w:hAnsi="Times New Roman" w:cs="Times New Roman"/>
          <w:snapToGrid w:val="0"/>
        </w:rPr>
      </w:pPr>
    </w:p>
    <w:p w14:paraId="7E9F692D" w14:textId="77777777" w:rsidR="00D60365" w:rsidRDefault="00C12095">
      <w:pPr>
        <w:widowControl w:val="0"/>
        <w:tabs>
          <w:tab w:val="left" w:pos="567"/>
        </w:tabs>
        <w:autoSpaceDE w:val="0"/>
        <w:autoSpaceDN w:val="0"/>
        <w:adjustRightInd w:val="0"/>
        <w:spacing w:after="0" w:line="240" w:lineRule="auto"/>
        <w:ind w:left="2"/>
        <w:rPr>
          <w:rFonts w:ascii="Times New Roman" w:eastAsia="Times New Roman" w:hAnsi="Times New Roman" w:cs="Times New Roman"/>
          <w:snapToGrid w:val="0"/>
        </w:rPr>
      </w:pPr>
      <w:proofErr w:type="spellStart"/>
      <w:r>
        <w:rPr>
          <w:rFonts w:ascii="Times New Roman" w:eastAsia="Times New Roman" w:hAnsi="Times New Roman" w:cs="Times New Roman"/>
          <w:snapToGrid w:val="0"/>
        </w:rPr>
        <w:t>Dulsevia</w:t>
      </w:r>
      <w:proofErr w:type="spellEnd"/>
      <w:r>
        <w:rPr>
          <w:rFonts w:ascii="Times New Roman" w:eastAsia="Times New Roman" w:hAnsi="Times New Roman" w:cs="Times New Roman"/>
          <w:snapToGrid w:val="0"/>
        </w:rPr>
        <w:t xml:space="preserve"> vartojamas šiems suaugusių žmonių sutrikimams gydyti:</w:t>
      </w:r>
    </w:p>
    <w:p w14:paraId="4492DD42" w14:textId="77777777" w:rsidR="00D60365" w:rsidRDefault="00C12095">
      <w:pPr>
        <w:widowControl w:val="0"/>
        <w:numPr>
          <w:ilvl w:val="0"/>
          <w:numId w:val="2"/>
        </w:numPr>
        <w:tabs>
          <w:tab w:val="num" w:pos="567"/>
        </w:tabs>
        <w:overflowPunct w:val="0"/>
        <w:autoSpaceDE w:val="0"/>
        <w:autoSpaceDN w:val="0"/>
        <w:adjustRightInd w:val="0"/>
        <w:spacing w:after="0" w:line="240" w:lineRule="auto"/>
        <w:ind w:left="567" w:hanging="567"/>
        <w:jc w:val="both"/>
        <w:rPr>
          <w:rFonts w:ascii="Times New Roman" w:eastAsia="Times New Roman" w:hAnsi="Times New Roman" w:cs="Times New Roman"/>
          <w:snapToGrid w:val="0"/>
        </w:rPr>
      </w:pPr>
      <w:r>
        <w:rPr>
          <w:rFonts w:ascii="Times New Roman" w:eastAsia="Times New Roman" w:hAnsi="Times New Roman" w:cs="Times New Roman"/>
          <w:snapToGrid w:val="0"/>
        </w:rPr>
        <w:t>depresijai;</w:t>
      </w:r>
    </w:p>
    <w:p w14:paraId="513EF4D5" w14:textId="77777777" w:rsidR="00D60365" w:rsidRDefault="00C12095">
      <w:pPr>
        <w:widowControl w:val="0"/>
        <w:numPr>
          <w:ilvl w:val="0"/>
          <w:numId w:val="2"/>
        </w:numPr>
        <w:tabs>
          <w:tab w:val="num" w:pos="567"/>
        </w:tabs>
        <w:overflowPunct w:val="0"/>
        <w:autoSpaceDE w:val="0"/>
        <w:autoSpaceDN w:val="0"/>
        <w:adjustRightInd w:val="0"/>
        <w:spacing w:after="0" w:line="240" w:lineRule="auto"/>
        <w:ind w:left="567" w:hanging="567"/>
        <w:jc w:val="both"/>
        <w:rPr>
          <w:rFonts w:ascii="Times New Roman" w:eastAsia="Times New Roman" w:hAnsi="Times New Roman" w:cs="Times New Roman"/>
          <w:snapToGrid w:val="0"/>
        </w:rPr>
      </w:pPr>
      <w:proofErr w:type="spellStart"/>
      <w:r>
        <w:rPr>
          <w:rFonts w:ascii="Times New Roman" w:eastAsia="Times New Roman" w:hAnsi="Times New Roman" w:cs="Times New Roman"/>
          <w:snapToGrid w:val="0"/>
        </w:rPr>
        <w:t>generalizuoto</w:t>
      </w:r>
      <w:proofErr w:type="spellEnd"/>
      <w:r>
        <w:rPr>
          <w:rFonts w:ascii="Times New Roman" w:eastAsia="Times New Roman" w:hAnsi="Times New Roman" w:cs="Times New Roman"/>
          <w:snapToGrid w:val="0"/>
        </w:rPr>
        <w:t xml:space="preserve"> nerimo sutrikimui (nuolatinis nerimo ar nervingumo pojūtis);</w:t>
      </w:r>
    </w:p>
    <w:p w14:paraId="774370A2" w14:textId="77777777" w:rsidR="00D60365" w:rsidRDefault="00C12095">
      <w:pPr>
        <w:widowControl w:val="0"/>
        <w:numPr>
          <w:ilvl w:val="0"/>
          <w:numId w:val="2"/>
        </w:numPr>
        <w:tabs>
          <w:tab w:val="num" w:pos="567"/>
        </w:tabs>
        <w:overflowPunct w:val="0"/>
        <w:autoSpaceDE w:val="0"/>
        <w:autoSpaceDN w:val="0"/>
        <w:adjustRightInd w:val="0"/>
        <w:spacing w:after="0" w:line="240" w:lineRule="auto"/>
        <w:ind w:left="567" w:right="160" w:hanging="567"/>
        <w:rPr>
          <w:rFonts w:ascii="Times New Roman" w:eastAsia="Times New Roman" w:hAnsi="Times New Roman" w:cs="Times New Roman"/>
          <w:snapToGrid w:val="0"/>
        </w:rPr>
      </w:pPr>
      <w:r>
        <w:rPr>
          <w:rFonts w:ascii="Times New Roman" w:eastAsia="Times New Roman" w:hAnsi="Times New Roman" w:cs="Times New Roman"/>
          <w:snapToGrid w:val="0"/>
        </w:rPr>
        <w:t>skausmui dėl diabetinės neuropatijos gydyti (dažnai apibūdinamas kaip deginimas, dūrimas, dilginimas, diegimas arba gėlimas, arba lyg elektros smūgio jutimas. Pažeistame plote gali sutrikti jutimas, o tokie reiškiniai kaip prisilietimas, karštis, šaltis, ar spaudimas gali sukelti skausmą).</w:t>
      </w:r>
    </w:p>
    <w:p w14:paraId="7144EE36" w14:textId="77777777" w:rsidR="00D60365" w:rsidRDefault="00D60365">
      <w:pPr>
        <w:widowControl w:val="0"/>
        <w:tabs>
          <w:tab w:val="left" w:pos="567"/>
        </w:tabs>
        <w:autoSpaceDE w:val="0"/>
        <w:autoSpaceDN w:val="0"/>
        <w:adjustRightInd w:val="0"/>
        <w:spacing w:after="0" w:line="240" w:lineRule="auto"/>
        <w:rPr>
          <w:rFonts w:ascii="Times New Roman" w:eastAsia="Times New Roman" w:hAnsi="Times New Roman" w:cs="Times New Roman"/>
          <w:snapToGrid w:val="0"/>
        </w:rPr>
      </w:pPr>
    </w:p>
    <w:p w14:paraId="7C737517" w14:textId="77777777" w:rsidR="00D60365" w:rsidRDefault="00C12095">
      <w:pPr>
        <w:widowControl w:val="0"/>
        <w:tabs>
          <w:tab w:val="left" w:pos="567"/>
        </w:tabs>
        <w:overflowPunct w:val="0"/>
        <w:autoSpaceDE w:val="0"/>
        <w:autoSpaceDN w:val="0"/>
        <w:adjustRightInd w:val="0"/>
        <w:spacing w:after="0" w:line="240" w:lineRule="auto"/>
        <w:ind w:left="2" w:right="260"/>
        <w:rPr>
          <w:rFonts w:ascii="Times New Roman" w:eastAsia="Times New Roman" w:hAnsi="Times New Roman" w:cs="Times New Roman"/>
          <w:snapToGrid w:val="0"/>
        </w:rPr>
      </w:pPr>
      <w:r>
        <w:rPr>
          <w:rFonts w:ascii="Times New Roman" w:eastAsia="Times New Roman" w:hAnsi="Times New Roman" w:cs="Times New Roman"/>
          <w:snapToGrid w:val="0"/>
        </w:rPr>
        <w:t xml:space="preserve">Daugumai žmonių, kuriems pasireiškia depresija ar nerimas, </w:t>
      </w:r>
      <w:proofErr w:type="spellStart"/>
      <w:r>
        <w:rPr>
          <w:rFonts w:ascii="Times New Roman" w:eastAsia="Times New Roman" w:hAnsi="Times New Roman" w:cs="Times New Roman"/>
          <w:snapToGrid w:val="0"/>
        </w:rPr>
        <w:t>Dulsevia</w:t>
      </w:r>
      <w:proofErr w:type="spellEnd"/>
      <w:r>
        <w:rPr>
          <w:rFonts w:ascii="Times New Roman" w:eastAsia="Times New Roman" w:hAnsi="Times New Roman" w:cs="Times New Roman"/>
          <w:snapToGrid w:val="0"/>
        </w:rPr>
        <w:t xml:space="preserve"> poveikis pradeda reikštis per dvi savaites nuo gydymo pradžios, bet gali prireikti vartoti vaistą 2-4 savaites, kol pradėsite geriau jaustis. Jeigu praėjus šiam laikotarpiui nepradėjote geriau jaustis, pasakykite savo gydytojui. Jūsų gydytojas gali ir toliau Jus gydyti </w:t>
      </w:r>
      <w:proofErr w:type="spellStart"/>
      <w:r>
        <w:rPr>
          <w:rFonts w:ascii="Times New Roman" w:eastAsia="Times New Roman" w:hAnsi="Times New Roman" w:cs="Times New Roman"/>
          <w:snapToGrid w:val="0"/>
        </w:rPr>
        <w:t>Dulsevia</w:t>
      </w:r>
      <w:proofErr w:type="spellEnd"/>
      <w:r>
        <w:rPr>
          <w:rFonts w:ascii="Times New Roman" w:eastAsia="Times New Roman" w:hAnsi="Times New Roman" w:cs="Times New Roman"/>
          <w:snapToGrid w:val="0"/>
        </w:rPr>
        <w:t>, kai jaučiatės geriau, kad depresija ar nerimas neatsinaujintų.</w:t>
      </w:r>
    </w:p>
    <w:p w14:paraId="745FEDB6" w14:textId="77777777" w:rsidR="00D60365" w:rsidRDefault="00D60365">
      <w:pPr>
        <w:widowControl w:val="0"/>
        <w:tabs>
          <w:tab w:val="left" w:pos="567"/>
        </w:tabs>
        <w:autoSpaceDE w:val="0"/>
        <w:autoSpaceDN w:val="0"/>
        <w:adjustRightInd w:val="0"/>
        <w:spacing w:after="0" w:line="240" w:lineRule="auto"/>
        <w:rPr>
          <w:rFonts w:ascii="Times New Roman" w:eastAsia="Times New Roman" w:hAnsi="Times New Roman" w:cs="Times New Roman"/>
          <w:snapToGrid w:val="0"/>
        </w:rPr>
      </w:pPr>
    </w:p>
    <w:p w14:paraId="1F2F50C9" w14:textId="77777777" w:rsidR="00D60365" w:rsidRDefault="00C12095">
      <w:pPr>
        <w:widowControl w:val="0"/>
        <w:numPr>
          <w:ilvl w:val="12"/>
          <w:numId w:val="0"/>
        </w:numPr>
        <w:spacing w:after="0" w:line="240" w:lineRule="auto"/>
        <w:ind w:right="-2"/>
        <w:rPr>
          <w:rFonts w:ascii="Times New Roman" w:eastAsia="Times New Roman" w:hAnsi="Times New Roman" w:cs="Times New Roman"/>
          <w:snapToGrid w:val="0"/>
        </w:rPr>
      </w:pPr>
      <w:r>
        <w:rPr>
          <w:rFonts w:ascii="Times New Roman" w:eastAsia="Times New Roman" w:hAnsi="Times New Roman" w:cs="Times New Roman"/>
          <w:snapToGrid w:val="0"/>
        </w:rPr>
        <w:t>Žmonėms, kuriems pasireiškia skausmas dėl diabetinės neuropatijos, gali tekti gydytis keletą savaičių, kol pradės geriau jaustis. Jeigu po 2 mėnesių nepradėjote geriau jaustis, apie tai pasakykite gydytojui.</w:t>
      </w:r>
    </w:p>
    <w:p w14:paraId="753AF79F" w14:textId="77777777" w:rsidR="00D60365" w:rsidRDefault="00D60365">
      <w:pPr>
        <w:widowControl w:val="0"/>
        <w:numPr>
          <w:ilvl w:val="12"/>
          <w:numId w:val="0"/>
        </w:numPr>
        <w:spacing w:after="0" w:line="240" w:lineRule="auto"/>
        <w:ind w:right="-2"/>
        <w:rPr>
          <w:rFonts w:ascii="Times New Roman" w:eastAsia="Times New Roman" w:hAnsi="Times New Roman" w:cs="Times New Roman"/>
          <w:snapToGrid w:val="0"/>
        </w:rPr>
      </w:pPr>
    </w:p>
    <w:p w14:paraId="723A8F56" w14:textId="77777777" w:rsidR="00D60365" w:rsidRDefault="00D60365">
      <w:pPr>
        <w:widowControl w:val="0"/>
        <w:numPr>
          <w:ilvl w:val="12"/>
          <w:numId w:val="0"/>
        </w:numPr>
        <w:spacing w:after="0" w:line="240" w:lineRule="auto"/>
        <w:ind w:right="-2"/>
        <w:rPr>
          <w:rFonts w:ascii="Times New Roman" w:eastAsia="Times New Roman" w:hAnsi="Times New Roman" w:cs="Times New Roman"/>
          <w:snapToGrid w:val="0"/>
        </w:rPr>
      </w:pPr>
    </w:p>
    <w:p w14:paraId="4B99CAC1" w14:textId="77777777" w:rsidR="00D60365" w:rsidRDefault="00C12095">
      <w:pPr>
        <w:widowControl w:val="0"/>
        <w:spacing w:after="0" w:line="240" w:lineRule="auto"/>
        <w:ind w:left="567" w:hanging="567"/>
        <w:jc w:val="both"/>
        <w:outlineLvl w:val="3"/>
        <w:rPr>
          <w:rFonts w:ascii="Times New Roman" w:eastAsia="Times New Roman" w:hAnsi="Times New Roman" w:cs="Times New Roman"/>
          <w:b/>
          <w:bCs/>
          <w:snapToGrid w:val="0"/>
          <w:lang w:eastAsia="x-none"/>
        </w:rPr>
      </w:pPr>
      <w:r>
        <w:rPr>
          <w:rFonts w:ascii="Times New Roman" w:eastAsia="Times New Roman" w:hAnsi="Times New Roman" w:cs="Times New Roman"/>
          <w:b/>
          <w:bCs/>
          <w:snapToGrid w:val="0"/>
          <w:lang w:eastAsia="x-none"/>
        </w:rPr>
        <w:t>2.</w:t>
      </w:r>
      <w:r>
        <w:rPr>
          <w:rFonts w:ascii="Times New Roman" w:eastAsia="Times New Roman" w:hAnsi="Times New Roman" w:cs="Times New Roman"/>
          <w:b/>
          <w:bCs/>
          <w:snapToGrid w:val="0"/>
          <w:lang w:eastAsia="x-none"/>
        </w:rPr>
        <w:tab/>
        <w:t xml:space="preserve">Kas žinotina prieš vartojant </w:t>
      </w:r>
      <w:proofErr w:type="spellStart"/>
      <w:r>
        <w:rPr>
          <w:rFonts w:ascii="Times New Roman" w:eastAsia="Times New Roman" w:hAnsi="Times New Roman" w:cs="Times New Roman"/>
          <w:b/>
          <w:bCs/>
          <w:snapToGrid w:val="0"/>
          <w:lang w:eastAsia="x-none"/>
        </w:rPr>
        <w:t>Dulsevia</w:t>
      </w:r>
      <w:proofErr w:type="spellEnd"/>
    </w:p>
    <w:p w14:paraId="66043955" w14:textId="77777777" w:rsidR="00D60365" w:rsidRDefault="00D60365">
      <w:pPr>
        <w:widowControl w:val="0"/>
        <w:numPr>
          <w:ilvl w:val="12"/>
          <w:numId w:val="0"/>
        </w:numPr>
        <w:spacing w:after="0" w:line="240" w:lineRule="auto"/>
        <w:ind w:right="-2"/>
        <w:rPr>
          <w:rFonts w:ascii="Times New Roman" w:eastAsia="Times New Roman" w:hAnsi="Times New Roman" w:cs="Times New Roman"/>
          <w:snapToGrid w:val="0"/>
        </w:rPr>
      </w:pPr>
    </w:p>
    <w:p w14:paraId="4B186F4F" w14:textId="77777777" w:rsidR="00D60365" w:rsidRDefault="00C12095">
      <w:pPr>
        <w:widowControl w:val="0"/>
        <w:tabs>
          <w:tab w:val="left" w:pos="567"/>
        </w:tabs>
        <w:spacing w:after="0" w:line="240" w:lineRule="auto"/>
        <w:jc w:val="both"/>
        <w:outlineLvl w:val="3"/>
        <w:rPr>
          <w:rFonts w:ascii="Times New Roman" w:eastAsia="Times New Roman" w:hAnsi="Times New Roman" w:cs="Times New Roman"/>
          <w:b/>
          <w:bCs/>
          <w:snapToGrid w:val="0"/>
          <w:lang w:eastAsia="x-none"/>
        </w:rPr>
      </w:pPr>
      <w:proofErr w:type="spellStart"/>
      <w:r>
        <w:rPr>
          <w:rFonts w:ascii="Times New Roman" w:eastAsia="Times New Roman" w:hAnsi="Times New Roman" w:cs="Times New Roman"/>
          <w:b/>
          <w:bCs/>
          <w:snapToGrid w:val="0"/>
          <w:lang w:eastAsia="x-none"/>
        </w:rPr>
        <w:t>Dulsevia</w:t>
      </w:r>
      <w:proofErr w:type="spellEnd"/>
      <w:r>
        <w:rPr>
          <w:rFonts w:ascii="Times New Roman" w:eastAsia="Times New Roman" w:hAnsi="Times New Roman" w:cs="Times New Roman"/>
          <w:b/>
          <w:bCs/>
          <w:snapToGrid w:val="0"/>
          <w:lang w:eastAsia="x-none"/>
        </w:rPr>
        <w:t xml:space="preserve"> vartoti negalima, jeigu:</w:t>
      </w:r>
    </w:p>
    <w:p w14:paraId="03730617" w14:textId="77777777" w:rsidR="00D60365" w:rsidRDefault="00C12095">
      <w:pPr>
        <w:widowControl w:val="0"/>
        <w:numPr>
          <w:ilvl w:val="0"/>
          <w:numId w:val="3"/>
        </w:numPr>
        <w:spacing w:after="0" w:line="240" w:lineRule="auto"/>
        <w:ind w:left="567" w:hanging="567"/>
        <w:rPr>
          <w:rFonts w:ascii="Times New Roman" w:eastAsia="Times New Roman" w:hAnsi="Times New Roman" w:cs="Times New Roman"/>
          <w:snapToGrid w:val="0"/>
        </w:rPr>
      </w:pPr>
      <w:r>
        <w:rPr>
          <w:rFonts w:ascii="Times New Roman" w:eastAsia="Times New Roman" w:hAnsi="Times New Roman" w:cs="Times New Roman"/>
          <w:snapToGrid w:val="0"/>
        </w:rPr>
        <w:t xml:space="preserve">jeigu yra alergija </w:t>
      </w:r>
      <w:proofErr w:type="spellStart"/>
      <w:r>
        <w:rPr>
          <w:rFonts w:ascii="Times New Roman" w:eastAsia="Times New Roman" w:hAnsi="Times New Roman" w:cs="Times New Roman"/>
          <w:snapToGrid w:val="0"/>
        </w:rPr>
        <w:t>duloksetinui</w:t>
      </w:r>
      <w:proofErr w:type="spellEnd"/>
      <w:r>
        <w:rPr>
          <w:rFonts w:ascii="Times New Roman" w:eastAsia="Times New Roman" w:hAnsi="Times New Roman" w:cs="Times New Roman"/>
          <w:snapToGrid w:val="0"/>
        </w:rPr>
        <w:t xml:space="preserve"> arba bet kuriai pagalbinei šio vaisto medžiagai (jos išvardytos 6 skyriuje);</w:t>
      </w:r>
    </w:p>
    <w:p w14:paraId="6EBD5268" w14:textId="77777777" w:rsidR="00D60365" w:rsidRDefault="00C12095">
      <w:pPr>
        <w:widowControl w:val="0"/>
        <w:numPr>
          <w:ilvl w:val="0"/>
          <w:numId w:val="3"/>
        </w:numPr>
        <w:spacing w:after="0" w:line="240" w:lineRule="auto"/>
        <w:ind w:left="567" w:hanging="567"/>
        <w:rPr>
          <w:rFonts w:ascii="Times New Roman" w:eastAsia="Times New Roman" w:hAnsi="Times New Roman" w:cs="Times New Roman"/>
          <w:snapToGrid w:val="0"/>
        </w:rPr>
      </w:pPr>
      <w:r>
        <w:rPr>
          <w:rFonts w:ascii="Times New Roman" w:eastAsia="Times New Roman" w:hAnsi="Times New Roman" w:cs="Times New Roman"/>
          <w:snapToGrid w:val="0"/>
        </w:rPr>
        <w:t>sergate kepenų liga;</w:t>
      </w:r>
    </w:p>
    <w:p w14:paraId="700F4681" w14:textId="77777777" w:rsidR="00D60365" w:rsidRDefault="00C12095">
      <w:pPr>
        <w:widowControl w:val="0"/>
        <w:numPr>
          <w:ilvl w:val="0"/>
          <w:numId w:val="3"/>
        </w:numPr>
        <w:spacing w:after="0" w:line="240" w:lineRule="auto"/>
        <w:ind w:left="567" w:hanging="567"/>
        <w:rPr>
          <w:rFonts w:ascii="Times New Roman" w:eastAsia="Times New Roman" w:hAnsi="Times New Roman" w:cs="Times New Roman"/>
          <w:snapToGrid w:val="0"/>
        </w:rPr>
      </w:pPr>
      <w:r>
        <w:rPr>
          <w:rFonts w:ascii="Times New Roman" w:eastAsia="Times New Roman" w:hAnsi="Times New Roman" w:cs="Times New Roman"/>
          <w:snapToGrid w:val="0"/>
        </w:rPr>
        <w:t>sergate sunkia inkstų liga;</w:t>
      </w:r>
    </w:p>
    <w:p w14:paraId="1510C444" w14:textId="77777777" w:rsidR="00D60365" w:rsidRDefault="00C12095">
      <w:pPr>
        <w:widowControl w:val="0"/>
        <w:numPr>
          <w:ilvl w:val="0"/>
          <w:numId w:val="3"/>
        </w:numPr>
        <w:spacing w:after="0" w:line="240" w:lineRule="auto"/>
        <w:ind w:left="567" w:hanging="567"/>
        <w:rPr>
          <w:rFonts w:ascii="Times New Roman" w:eastAsia="Times New Roman" w:hAnsi="Times New Roman" w:cs="Times New Roman"/>
          <w:snapToGrid w:val="0"/>
        </w:rPr>
      </w:pPr>
      <w:r>
        <w:rPr>
          <w:rFonts w:ascii="Times New Roman" w:eastAsia="Times New Roman" w:hAnsi="Times New Roman" w:cs="Times New Roman"/>
          <w:snapToGrid w:val="0"/>
        </w:rPr>
        <w:t xml:space="preserve">vartojate arba vartojote per paskutiniąsias 14 dienų kitus medikamentus, kurie vadinasi </w:t>
      </w:r>
      <w:proofErr w:type="spellStart"/>
      <w:r>
        <w:rPr>
          <w:rFonts w:ascii="Times New Roman" w:eastAsia="Times New Roman" w:hAnsi="Times New Roman" w:cs="Times New Roman"/>
          <w:snapToGrid w:val="0"/>
        </w:rPr>
        <w:lastRenderedPageBreak/>
        <w:t>monoaminooksidazės</w:t>
      </w:r>
      <w:proofErr w:type="spellEnd"/>
      <w:r>
        <w:rPr>
          <w:rFonts w:ascii="Times New Roman" w:eastAsia="Times New Roman" w:hAnsi="Times New Roman" w:cs="Times New Roman"/>
          <w:snapToGrid w:val="0"/>
        </w:rPr>
        <w:t xml:space="preserve"> inhibitoriai (MAOI) (žr. „Kiti vaistai ir </w:t>
      </w:r>
      <w:proofErr w:type="spellStart"/>
      <w:r>
        <w:rPr>
          <w:rFonts w:ascii="Times New Roman" w:eastAsia="Times New Roman" w:hAnsi="Times New Roman" w:cs="Times New Roman"/>
          <w:snapToGrid w:val="0"/>
        </w:rPr>
        <w:t>Dulsevia</w:t>
      </w:r>
      <w:proofErr w:type="spellEnd"/>
      <w:r>
        <w:rPr>
          <w:rFonts w:ascii="Times New Roman" w:eastAsia="Times New Roman" w:hAnsi="Times New Roman" w:cs="Times New Roman"/>
          <w:snapToGrid w:val="0"/>
        </w:rPr>
        <w:t>“);</w:t>
      </w:r>
    </w:p>
    <w:p w14:paraId="3F4632DB" w14:textId="77777777" w:rsidR="00D60365" w:rsidRDefault="00C12095">
      <w:pPr>
        <w:widowControl w:val="0"/>
        <w:numPr>
          <w:ilvl w:val="0"/>
          <w:numId w:val="3"/>
        </w:numPr>
        <w:spacing w:after="0" w:line="240" w:lineRule="auto"/>
        <w:ind w:left="567" w:hanging="567"/>
        <w:rPr>
          <w:rFonts w:ascii="Times New Roman" w:eastAsia="Times New Roman" w:hAnsi="Times New Roman" w:cs="Times New Roman"/>
          <w:snapToGrid w:val="0"/>
        </w:rPr>
      </w:pPr>
      <w:r>
        <w:rPr>
          <w:rFonts w:ascii="Times New Roman" w:eastAsia="Times New Roman" w:hAnsi="Times New Roman" w:cs="Times New Roman"/>
          <w:snapToGrid w:val="0"/>
        </w:rPr>
        <w:t xml:space="preserve">vartojate </w:t>
      </w:r>
      <w:proofErr w:type="spellStart"/>
      <w:r>
        <w:rPr>
          <w:rFonts w:ascii="Times New Roman" w:eastAsia="Times New Roman" w:hAnsi="Times New Roman" w:cs="Times New Roman"/>
          <w:snapToGrid w:val="0"/>
        </w:rPr>
        <w:t>fluvoksamino</w:t>
      </w:r>
      <w:proofErr w:type="spellEnd"/>
      <w:r>
        <w:rPr>
          <w:rFonts w:ascii="Times New Roman" w:eastAsia="Times New Roman" w:hAnsi="Times New Roman" w:cs="Times New Roman"/>
          <w:snapToGrid w:val="0"/>
        </w:rPr>
        <w:t xml:space="preserve">, kuriuo paprastai gydoma depresija, </w:t>
      </w:r>
      <w:proofErr w:type="spellStart"/>
      <w:r>
        <w:rPr>
          <w:rFonts w:ascii="Times New Roman" w:eastAsia="Times New Roman" w:hAnsi="Times New Roman" w:cs="Times New Roman"/>
          <w:snapToGrid w:val="0"/>
        </w:rPr>
        <w:t>ciprofloksacino</w:t>
      </w:r>
      <w:proofErr w:type="spellEnd"/>
      <w:r>
        <w:rPr>
          <w:rFonts w:ascii="Times New Roman" w:eastAsia="Times New Roman" w:hAnsi="Times New Roman" w:cs="Times New Roman"/>
          <w:snapToGrid w:val="0"/>
        </w:rPr>
        <w:t xml:space="preserve"> ar </w:t>
      </w:r>
      <w:proofErr w:type="spellStart"/>
      <w:r>
        <w:rPr>
          <w:rFonts w:ascii="Times New Roman" w:eastAsia="Times New Roman" w:hAnsi="Times New Roman" w:cs="Times New Roman"/>
          <w:snapToGrid w:val="0"/>
        </w:rPr>
        <w:t>enoksacino</w:t>
      </w:r>
      <w:proofErr w:type="spellEnd"/>
      <w:r>
        <w:rPr>
          <w:rFonts w:ascii="Times New Roman" w:eastAsia="Times New Roman" w:hAnsi="Times New Roman" w:cs="Times New Roman"/>
          <w:snapToGrid w:val="0"/>
        </w:rPr>
        <w:t>, kuriais gydomos kai kurios infekcinės ligos;</w:t>
      </w:r>
    </w:p>
    <w:p w14:paraId="0319C059" w14:textId="77777777" w:rsidR="00D60365" w:rsidRDefault="00C12095">
      <w:pPr>
        <w:widowControl w:val="0"/>
        <w:numPr>
          <w:ilvl w:val="0"/>
          <w:numId w:val="3"/>
        </w:numPr>
        <w:spacing w:after="0" w:line="240" w:lineRule="auto"/>
        <w:ind w:left="567" w:hanging="567"/>
        <w:rPr>
          <w:rFonts w:ascii="Times New Roman" w:eastAsia="Times New Roman" w:hAnsi="Times New Roman" w:cs="Times New Roman"/>
          <w:snapToGrid w:val="0"/>
        </w:rPr>
      </w:pPr>
      <w:r>
        <w:rPr>
          <w:rFonts w:ascii="Times New Roman" w:eastAsia="Times New Roman" w:hAnsi="Times New Roman" w:cs="Times New Roman"/>
          <w:snapToGrid w:val="0"/>
        </w:rPr>
        <w:t xml:space="preserve">vartojate kitų vaistų, kuriuose yra </w:t>
      </w:r>
      <w:proofErr w:type="spellStart"/>
      <w:r>
        <w:rPr>
          <w:rFonts w:ascii="Times New Roman" w:eastAsia="Times New Roman" w:hAnsi="Times New Roman" w:cs="Times New Roman"/>
          <w:snapToGrid w:val="0"/>
        </w:rPr>
        <w:t>duloksetino</w:t>
      </w:r>
      <w:proofErr w:type="spellEnd"/>
      <w:r>
        <w:rPr>
          <w:rFonts w:ascii="Times New Roman" w:eastAsia="Times New Roman" w:hAnsi="Times New Roman" w:cs="Times New Roman"/>
          <w:snapToGrid w:val="0"/>
        </w:rPr>
        <w:t xml:space="preserve"> (žr. „Kiti vaistai ir </w:t>
      </w:r>
      <w:proofErr w:type="spellStart"/>
      <w:r>
        <w:rPr>
          <w:rFonts w:ascii="Times New Roman" w:eastAsia="Times New Roman" w:hAnsi="Times New Roman" w:cs="Times New Roman"/>
          <w:snapToGrid w:val="0"/>
        </w:rPr>
        <w:t>Dulsevia</w:t>
      </w:r>
      <w:proofErr w:type="spellEnd"/>
      <w:r>
        <w:rPr>
          <w:rFonts w:ascii="Times New Roman" w:eastAsia="Times New Roman" w:hAnsi="Times New Roman" w:cs="Times New Roman"/>
          <w:snapToGrid w:val="0"/>
        </w:rPr>
        <w:t>“).</w:t>
      </w:r>
    </w:p>
    <w:p w14:paraId="0DF4C012" w14:textId="77777777" w:rsidR="00D60365" w:rsidRDefault="00D60365">
      <w:pPr>
        <w:widowControl w:val="0"/>
        <w:tabs>
          <w:tab w:val="left" w:pos="567"/>
        </w:tabs>
        <w:spacing w:after="0" w:line="240" w:lineRule="auto"/>
        <w:rPr>
          <w:rFonts w:ascii="Times New Roman" w:eastAsia="Times New Roman" w:hAnsi="Times New Roman" w:cs="Times New Roman"/>
          <w:snapToGrid w:val="0"/>
        </w:rPr>
      </w:pPr>
    </w:p>
    <w:p w14:paraId="01792CB1" w14:textId="77777777" w:rsidR="00D60365" w:rsidRDefault="00C12095">
      <w:pPr>
        <w:widowControl w:val="0"/>
        <w:tabs>
          <w:tab w:val="left" w:pos="567"/>
        </w:tabs>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 xml:space="preserve">Pasitarkite su Jus gydančiu gydytoju, jeigu sergate didelio kraujospūdžio liga. Jūsų gydytojas pasakys, ar turite vartoti </w:t>
      </w:r>
      <w:proofErr w:type="spellStart"/>
      <w:r>
        <w:rPr>
          <w:rFonts w:ascii="Times New Roman" w:eastAsia="Times New Roman" w:hAnsi="Times New Roman" w:cs="Times New Roman"/>
          <w:snapToGrid w:val="0"/>
        </w:rPr>
        <w:t>Dulsevia</w:t>
      </w:r>
      <w:proofErr w:type="spellEnd"/>
      <w:r>
        <w:rPr>
          <w:rFonts w:ascii="Times New Roman" w:eastAsia="Times New Roman" w:hAnsi="Times New Roman" w:cs="Times New Roman"/>
          <w:snapToGrid w:val="0"/>
        </w:rPr>
        <w:t>.</w:t>
      </w:r>
    </w:p>
    <w:p w14:paraId="20B4249F" w14:textId="77777777" w:rsidR="00D60365" w:rsidRDefault="00D60365">
      <w:pPr>
        <w:widowControl w:val="0"/>
        <w:numPr>
          <w:ilvl w:val="12"/>
          <w:numId w:val="0"/>
        </w:numPr>
        <w:spacing w:after="0" w:line="240" w:lineRule="auto"/>
        <w:ind w:right="-2"/>
        <w:rPr>
          <w:rFonts w:ascii="Times New Roman" w:eastAsia="Times New Roman" w:hAnsi="Times New Roman" w:cs="Times New Roman"/>
          <w:snapToGrid w:val="0"/>
        </w:rPr>
      </w:pPr>
    </w:p>
    <w:p w14:paraId="39EDA295" w14:textId="77777777" w:rsidR="00D60365" w:rsidRDefault="00C12095">
      <w:pPr>
        <w:widowControl w:val="0"/>
        <w:tabs>
          <w:tab w:val="left" w:pos="567"/>
        </w:tabs>
        <w:spacing w:after="0" w:line="240" w:lineRule="auto"/>
        <w:jc w:val="both"/>
        <w:outlineLvl w:val="3"/>
        <w:rPr>
          <w:rFonts w:ascii="Times New Roman" w:eastAsia="Times New Roman" w:hAnsi="Times New Roman" w:cs="Times New Roman"/>
          <w:b/>
          <w:bCs/>
          <w:snapToGrid w:val="0"/>
          <w:lang w:eastAsia="x-none"/>
        </w:rPr>
      </w:pPr>
      <w:r>
        <w:rPr>
          <w:rFonts w:ascii="Times New Roman" w:eastAsia="Times New Roman" w:hAnsi="Times New Roman" w:cs="Times New Roman"/>
          <w:b/>
          <w:bCs/>
          <w:snapToGrid w:val="0"/>
          <w:lang w:eastAsia="x-none"/>
        </w:rPr>
        <w:t>Įspėjimai ir atsargumo priemonės</w:t>
      </w:r>
    </w:p>
    <w:p w14:paraId="6C8303A8" w14:textId="77777777" w:rsidR="00D60365" w:rsidRDefault="00C12095">
      <w:pPr>
        <w:widowControl w:val="0"/>
        <w:tabs>
          <w:tab w:val="left" w:pos="567"/>
        </w:tabs>
        <w:autoSpaceDE w:val="0"/>
        <w:autoSpaceDN w:val="0"/>
        <w:adjustRightInd w:val="0"/>
        <w:spacing w:after="0" w:line="240" w:lineRule="auto"/>
        <w:ind w:left="2"/>
        <w:rPr>
          <w:rFonts w:ascii="Times New Roman" w:eastAsia="Times New Roman" w:hAnsi="Times New Roman" w:cs="Times New Roman"/>
          <w:snapToGrid w:val="0"/>
        </w:rPr>
      </w:pPr>
      <w:r>
        <w:rPr>
          <w:rFonts w:ascii="Times New Roman" w:eastAsia="Times New Roman" w:hAnsi="Times New Roman" w:cs="Times New Roman"/>
          <w:snapToGrid w:val="0"/>
        </w:rPr>
        <w:t xml:space="preserve">Toliau pateikiamos priežastys, dėl kurių </w:t>
      </w:r>
      <w:proofErr w:type="spellStart"/>
      <w:r>
        <w:rPr>
          <w:rFonts w:ascii="Times New Roman" w:eastAsia="Times New Roman" w:hAnsi="Times New Roman" w:cs="Times New Roman"/>
          <w:snapToGrid w:val="0"/>
        </w:rPr>
        <w:t>Dulsevia</w:t>
      </w:r>
      <w:proofErr w:type="spellEnd"/>
      <w:r>
        <w:rPr>
          <w:rFonts w:ascii="Times New Roman" w:eastAsia="Times New Roman" w:hAnsi="Times New Roman" w:cs="Times New Roman"/>
          <w:snapToGrid w:val="0"/>
        </w:rPr>
        <w:t xml:space="preserve"> gali Jums netikti. Prieš pradėdami vartoti </w:t>
      </w:r>
      <w:proofErr w:type="spellStart"/>
      <w:r>
        <w:rPr>
          <w:rFonts w:ascii="Times New Roman" w:eastAsia="Times New Roman" w:hAnsi="Times New Roman" w:cs="Times New Roman"/>
          <w:snapToGrid w:val="0"/>
        </w:rPr>
        <w:t>Dulsevia</w:t>
      </w:r>
      <w:proofErr w:type="spellEnd"/>
      <w:r>
        <w:rPr>
          <w:rFonts w:ascii="Times New Roman" w:eastAsia="Times New Roman" w:hAnsi="Times New Roman" w:cs="Times New Roman"/>
          <w:snapToGrid w:val="0"/>
        </w:rPr>
        <w:t>, pasitarkite su savo gydytoju, jei:</w:t>
      </w:r>
    </w:p>
    <w:p w14:paraId="79303E29" w14:textId="77777777" w:rsidR="00D60365" w:rsidRDefault="00C12095">
      <w:pPr>
        <w:widowControl w:val="0"/>
        <w:numPr>
          <w:ilvl w:val="0"/>
          <w:numId w:val="4"/>
        </w:numPr>
        <w:overflowPunct w:val="0"/>
        <w:autoSpaceDE w:val="0"/>
        <w:autoSpaceDN w:val="0"/>
        <w:adjustRightInd w:val="0"/>
        <w:spacing w:after="0" w:line="240" w:lineRule="auto"/>
        <w:ind w:left="567" w:hanging="567"/>
        <w:jc w:val="both"/>
        <w:rPr>
          <w:rFonts w:ascii="Times New Roman" w:eastAsia="Times New Roman" w:hAnsi="Times New Roman" w:cs="Times New Roman"/>
          <w:snapToGrid w:val="0"/>
        </w:rPr>
      </w:pPr>
      <w:r>
        <w:rPr>
          <w:rFonts w:ascii="Times New Roman" w:eastAsia="Times New Roman" w:hAnsi="Times New Roman" w:cs="Times New Roman"/>
          <w:snapToGrid w:val="0"/>
        </w:rPr>
        <w:t xml:space="preserve">vartojate kitų vaistų depresijai gydyti, </w:t>
      </w:r>
      <w:proofErr w:type="spellStart"/>
      <w:r>
        <w:rPr>
          <w:rFonts w:ascii="Times New Roman" w:eastAsia="Times New Roman" w:hAnsi="Times New Roman" w:cs="Times New Roman"/>
          <w:snapToGrid w:val="0"/>
        </w:rPr>
        <w:t>triptanų</w:t>
      </w:r>
      <w:proofErr w:type="spellEnd"/>
      <w:r>
        <w:rPr>
          <w:rFonts w:ascii="Times New Roman" w:eastAsia="Times New Roman" w:hAnsi="Times New Roman" w:cs="Times New Roman"/>
          <w:snapToGrid w:val="0"/>
        </w:rPr>
        <w:t xml:space="preserve">, vaistų nuo psichozių, </w:t>
      </w:r>
      <w:proofErr w:type="spellStart"/>
      <w:r>
        <w:rPr>
          <w:rFonts w:ascii="Times New Roman" w:eastAsia="Times New Roman" w:hAnsi="Times New Roman" w:cs="Times New Roman"/>
          <w:snapToGrid w:val="0"/>
        </w:rPr>
        <w:t>buprenorfino</w:t>
      </w:r>
      <w:proofErr w:type="spellEnd"/>
      <w:r>
        <w:rPr>
          <w:rFonts w:ascii="Times New Roman" w:eastAsia="Times New Roman" w:hAnsi="Times New Roman" w:cs="Times New Roman"/>
          <w:snapToGrid w:val="0"/>
        </w:rPr>
        <w:t xml:space="preserve">. Šių vaistų vartojimas kartu su </w:t>
      </w:r>
      <w:proofErr w:type="spellStart"/>
      <w:r>
        <w:rPr>
          <w:rFonts w:ascii="Times New Roman" w:eastAsia="Times New Roman" w:hAnsi="Times New Roman" w:cs="Times New Roman"/>
          <w:snapToGrid w:val="0"/>
        </w:rPr>
        <w:t>Dulsevia</w:t>
      </w:r>
      <w:proofErr w:type="spellEnd"/>
      <w:r>
        <w:rPr>
          <w:rFonts w:ascii="Times New Roman" w:eastAsia="Times New Roman" w:hAnsi="Times New Roman" w:cs="Times New Roman"/>
          <w:snapToGrid w:val="0"/>
        </w:rPr>
        <w:t xml:space="preserve"> gali sukelti </w:t>
      </w:r>
      <w:proofErr w:type="spellStart"/>
      <w:r>
        <w:rPr>
          <w:rFonts w:ascii="Times New Roman" w:eastAsia="Times New Roman" w:hAnsi="Times New Roman" w:cs="Times New Roman"/>
          <w:snapToGrid w:val="0"/>
        </w:rPr>
        <w:t>serotonino</w:t>
      </w:r>
      <w:proofErr w:type="spellEnd"/>
      <w:r>
        <w:rPr>
          <w:rFonts w:ascii="Times New Roman" w:eastAsia="Times New Roman" w:hAnsi="Times New Roman" w:cs="Times New Roman"/>
          <w:snapToGrid w:val="0"/>
        </w:rPr>
        <w:t xml:space="preserve"> sindromą, t. y. gyvybei pavojų kelti galinčią būklę (žr. „Kiti vaistai ir </w:t>
      </w:r>
      <w:proofErr w:type="spellStart"/>
      <w:r>
        <w:rPr>
          <w:rFonts w:ascii="Times New Roman" w:eastAsia="Times New Roman" w:hAnsi="Times New Roman" w:cs="Times New Roman"/>
          <w:snapToGrid w:val="0"/>
        </w:rPr>
        <w:t>Dulsevia</w:t>
      </w:r>
      <w:proofErr w:type="spellEnd"/>
      <w:r>
        <w:rPr>
          <w:rFonts w:ascii="Times New Roman" w:eastAsia="Times New Roman" w:hAnsi="Times New Roman" w:cs="Times New Roman"/>
          <w:snapToGrid w:val="0"/>
        </w:rPr>
        <w:t>“ ir „Galimas šalutinis poveikis“);</w:t>
      </w:r>
    </w:p>
    <w:p w14:paraId="4ACDAE18" w14:textId="77777777" w:rsidR="00D60365" w:rsidRDefault="00C12095">
      <w:pPr>
        <w:widowControl w:val="0"/>
        <w:numPr>
          <w:ilvl w:val="0"/>
          <w:numId w:val="4"/>
        </w:numPr>
        <w:tabs>
          <w:tab w:val="left" w:pos="567"/>
        </w:tabs>
        <w:overflowPunct w:val="0"/>
        <w:autoSpaceDE w:val="0"/>
        <w:autoSpaceDN w:val="0"/>
        <w:adjustRightInd w:val="0"/>
        <w:spacing w:after="0" w:line="240" w:lineRule="auto"/>
        <w:ind w:left="567" w:hanging="567"/>
        <w:jc w:val="both"/>
        <w:rPr>
          <w:rFonts w:ascii="Times New Roman" w:eastAsia="Times New Roman" w:hAnsi="Times New Roman" w:cs="Times New Roman"/>
          <w:snapToGrid w:val="0"/>
        </w:rPr>
      </w:pPr>
      <w:r>
        <w:rPr>
          <w:rFonts w:ascii="Times New Roman" w:eastAsia="Times New Roman" w:hAnsi="Times New Roman" w:cs="Times New Roman"/>
          <w:snapToGrid w:val="0"/>
        </w:rPr>
        <w:t>vartojate augalinių preparatų, kuriuose yra paprastųjų jonažolių (</w:t>
      </w:r>
      <w:proofErr w:type="spellStart"/>
      <w:r>
        <w:rPr>
          <w:rFonts w:ascii="Times New Roman" w:eastAsia="Times New Roman" w:hAnsi="Times New Roman" w:cs="Times New Roman"/>
          <w:i/>
          <w:iCs/>
          <w:snapToGrid w:val="0"/>
        </w:rPr>
        <w:t>Hypericum</w:t>
      </w:r>
      <w:proofErr w:type="spellEnd"/>
      <w:r>
        <w:rPr>
          <w:rFonts w:ascii="Times New Roman" w:eastAsia="Times New Roman" w:hAnsi="Times New Roman" w:cs="Times New Roman"/>
          <w:i/>
          <w:iCs/>
          <w:snapToGrid w:val="0"/>
        </w:rPr>
        <w:t xml:space="preserve"> </w:t>
      </w:r>
      <w:proofErr w:type="spellStart"/>
      <w:r>
        <w:rPr>
          <w:rFonts w:ascii="Times New Roman" w:eastAsia="Times New Roman" w:hAnsi="Times New Roman" w:cs="Times New Roman"/>
          <w:i/>
          <w:iCs/>
          <w:snapToGrid w:val="0"/>
        </w:rPr>
        <w:t>perforatum</w:t>
      </w:r>
      <w:proofErr w:type="spellEnd"/>
      <w:r>
        <w:rPr>
          <w:rFonts w:ascii="Times New Roman" w:eastAsia="Times New Roman" w:hAnsi="Times New Roman" w:cs="Times New Roman"/>
          <w:snapToGrid w:val="0"/>
        </w:rPr>
        <w:t>);</w:t>
      </w:r>
    </w:p>
    <w:p w14:paraId="4F9CAAA8" w14:textId="77777777" w:rsidR="00D60365" w:rsidRDefault="00C12095">
      <w:pPr>
        <w:widowControl w:val="0"/>
        <w:numPr>
          <w:ilvl w:val="0"/>
          <w:numId w:val="4"/>
        </w:numPr>
        <w:overflowPunct w:val="0"/>
        <w:autoSpaceDE w:val="0"/>
        <w:autoSpaceDN w:val="0"/>
        <w:adjustRightInd w:val="0"/>
        <w:spacing w:after="0" w:line="240" w:lineRule="auto"/>
        <w:ind w:left="567" w:hanging="567"/>
        <w:jc w:val="both"/>
        <w:rPr>
          <w:rFonts w:ascii="Times New Roman" w:eastAsia="Times New Roman" w:hAnsi="Times New Roman" w:cs="Times New Roman"/>
          <w:snapToGrid w:val="0"/>
        </w:rPr>
      </w:pPr>
      <w:r>
        <w:rPr>
          <w:rFonts w:ascii="Times New Roman" w:eastAsia="Times New Roman" w:hAnsi="Times New Roman" w:cs="Times New Roman"/>
          <w:snapToGrid w:val="0"/>
        </w:rPr>
        <w:t>sergate inkstų liga;</w:t>
      </w:r>
    </w:p>
    <w:p w14:paraId="484BC400" w14:textId="77777777" w:rsidR="00D60365" w:rsidRDefault="00C12095">
      <w:pPr>
        <w:widowControl w:val="0"/>
        <w:numPr>
          <w:ilvl w:val="0"/>
          <w:numId w:val="4"/>
        </w:numPr>
        <w:overflowPunct w:val="0"/>
        <w:autoSpaceDE w:val="0"/>
        <w:autoSpaceDN w:val="0"/>
        <w:adjustRightInd w:val="0"/>
        <w:spacing w:after="0" w:line="240" w:lineRule="auto"/>
        <w:ind w:left="567" w:hanging="567"/>
        <w:jc w:val="both"/>
        <w:rPr>
          <w:rFonts w:ascii="Times New Roman" w:eastAsia="Times New Roman" w:hAnsi="Times New Roman" w:cs="Times New Roman"/>
          <w:snapToGrid w:val="0"/>
        </w:rPr>
      </w:pPr>
      <w:r>
        <w:rPr>
          <w:rFonts w:ascii="Times New Roman" w:eastAsia="Times New Roman" w:hAnsi="Times New Roman" w:cs="Times New Roman"/>
          <w:snapToGrid w:val="0"/>
        </w:rPr>
        <w:t>yra buvę traukulių priepuolių;</w:t>
      </w:r>
    </w:p>
    <w:p w14:paraId="1DAB0D18" w14:textId="77777777" w:rsidR="00D60365" w:rsidRDefault="00C12095">
      <w:pPr>
        <w:widowControl w:val="0"/>
        <w:numPr>
          <w:ilvl w:val="0"/>
          <w:numId w:val="4"/>
        </w:numPr>
        <w:overflowPunct w:val="0"/>
        <w:autoSpaceDE w:val="0"/>
        <w:autoSpaceDN w:val="0"/>
        <w:adjustRightInd w:val="0"/>
        <w:spacing w:after="0" w:line="240" w:lineRule="auto"/>
        <w:ind w:left="567" w:hanging="567"/>
        <w:jc w:val="both"/>
        <w:rPr>
          <w:rFonts w:ascii="Times New Roman" w:eastAsia="Times New Roman" w:hAnsi="Times New Roman" w:cs="Times New Roman"/>
          <w:snapToGrid w:val="0"/>
        </w:rPr>
      </w:pPr>
      <w:r>
        <w:rPr>
          <w:rFonts w:ascii="Times New Roman" w:eastAsia="Times New Roman" w:hAnsi="Times New Roman" w:cs="Times New Roman"/>
          <w:snapToGrid w:val="0"/>
        </w:rPr>
        <w:t>sirgote manija;</w:t>
      </w:r>
    </w:p>
    <w:p w14:paraId="46220412" w14:textId="77777777" w:rsidR="00D60365" w:rsidRDefault="00C12095">
      <w:pPr>
        <w:widowControl w:val="0"/>
        <w:numPr>
          <w:ilvl w:val="0"/>
          <w:numId w:val="4"/>
        </w:numPr>
        <w:overflowPunct w:val="0"/>
        <w:autoSpaceDE w:val="0"/>
        <w:autoSpaceDN w:val="0"/>
        <w:adjustRightInd w:val="0"/>
        <w:spacing w:after="0" w:line="240" w:lineRule="auto"/>
        <w:ind w:left="567" w:hanging="567"/>
        <w:jc w:val="both"/>
        <w:rPr>
          <w:rFonts w:ascii="Times New Roman" w:eastAsia="Times New Roman" w:hAnsi="Times New Roman" w:cs="Times New Roman"/>
          <w:snapToGrid w:val="0"/>
        </w:rPr>
      </w:pPr>
      <w:r>
        <w:rPr>
          <w:rFonts w:ascii="Times New Roman" w:eastAsia="Times New Roman" w:hAnsi="Times New Roman" w:cs="Times New Roman"/>
          <w:snapToGrid w:val="0"/>
        </w:rPr>
        <w:t xml:space="preserve">sergate </w:t>
      </w:r>
      <w:proofErr w:type="spellStart"/>
      <w:r>
        <w:rPr>
          <w:rFonts w:ascii="Times New Roman" w:eastAsia="Times New Roman" w:hAnsi="Times New Roman" w:cs="Times New Roman"/>
          <w:snapToGrid w:val="0"/>
        </w:rPr>
        <w:t>bipoliniu</w:t>
      </w:r>
      <w:proofErr w:type="spellEnd"/>
      <w:r>
        <w:rPr>
          <w:rFonts w:ascii="Times New Roman" w:eastAsia="Times New Roman" w:hAnsi="Times New Roman" w:cs="Times New Roman"/>
          <w:snapToGrid w:val="0"/>
        </w:rPr>
        <w:t xml:space="preserve"> sutrikimu;</w:t>
      </w:r>
    </w:p>
    <w:p w14:paraId="220302C7" w14:textId="77777777" w:rsidR="00D60365" w:rsidRDefault="00C12095">
      <w:pPr>
        <w:widowControl w:val="0"/>
        <w:numPr>
          <w:ilvl w:val="0"/>
          <w:numId w:val="4"/>
        </w:numPr>
        <w:overflowPunct w:val="0"/>
        <w:autoSpaceDE w:val="0"/>
        <w:autoSpaceDN w:val="0"/>
        <w:adjustRightInd w:val="0"/>
        <w:spacing w:after="0" w:line="240" w:lineRule="auto"/>
        <w:ind w:left="567" w:hanging="567"/>
        <w:jc w:val="both"/>
        <w:rPr>
          <w:rFonts w:ascii="Times New Roman" w:eastAsia="Times New Roman" w:hAnsi="Times New Roman" w:cs="Times New Roman"/>
          <w:snapToGrid w:val="0"/>
        </w:rPr>
      </w:pPr>
      <w:r>
        <w:rPr>
          <w:rFonts w:ascii="Times New Roman" w:eastAsia="Times New Roman" w:hAnsi="Times New Roman" w:cs="Times New Roman"/>
          <w:snapToGrid w:val="0"/>
        </w:rPr>
        <w:t>sergate akių liga, pvz., tam tikros rūšies glaukoma (yra padidėjęs akispūdis);</w:t>
      </w:r>
    </w:p>
    <w:p w14:paraId="688E56C5" w14:textId="77777777" w:rsidR="00D60365" w:rsidRDefault="00C12095">
      <w:pPr>
        <w:widowControl w:val="0"/>
        <w:numPr>
          <w:ilvl w:val="0"/>
          <w:numId w:val="4"/>
        </w:numPr>
        <w:overflowPunct w:val="0"/>
        <w:autoSpaceDE w:val="0"/>
        <w:autoSpaceDN w:val="0"/>
        <w:adjustRightInd w:val="0"/>
        <w:spacing w:after="0" w:line="240" w:lineRule="auto"/>
        <w:ind w:left="567" w:hanging="567"/>
        <w:jc w:val="both"/>
        <w:rPr>
          <w:rFonts w:ascii="Times New Roman" w:eastAsia="Times New Roman" w:hAnsi="Times New Roman" w:cs="Times New Roman"/>
          <w:snapToGrid w:val="0"/>
        </w:rPr>
      </w:pPr>
      <w:r>
        <w:rPr>
          <w:rFonts w:ascii="Times New Roman" w:eastAsia="Times New Roman" w:hAnsi="Times New Roman" w:cs="Times New Roman"/>
          <w:snapToGrid w:val="0"/>
        </w:rPr>
        <w:t>ankščiau yra buvęs kraujavimo sutrikimas (polinkis į kraujosruvas, t. y. mėlynes) ypač tuomet, jeigu esate nėščia (žr. „Nėštumas ir žindymo laikotarpis“);</w:t>
      </w:r>
    </w:p>
    <w:p w14:paraId="37A3B289" w14:textId="77777777" w:rsidR="00D60365" w:rsidRDefault="00C12095">
      <w:pPr>
        <w:widowControl w:val="0"/>
        <w:numPr>
          <w:ilvl w:val="0"/>
          <w:numId w:val="4"/>
        </w:numPr>
        <w:overflowPunct w:val="0"/>
        <w:autoSpaceDE w:val="0"/>
        <w:autoSpaceDN w:val="0"/>
        <w:adjustRightInd w:val="0"/>
        <w:spacing w:after="0" w:line="240" w:lineRule="auto"/>
        <w:ind w:left="567" w:right="360" w:hanging="567"/>
        <w:jc w:val="both"/>
        <w:rPr>
          <w:rFonts w:ascii="Times New Roman" w:eastAsia="Times New Roman" w:hAnsi="Times New Roman" w:cs="Times New Roman"/>
          <w:snapToGrid w:val="0"/>
        </w:rPr>
      </w:pPr>
      <w:r>
        <w:rPr>
          <w:rFonts w:ascii="Times New Roman" w:eastAsia="Times New Roman" w:hAnsi="Times New Roman" w:cs="Times New Roman"/>
          <w:snapToGrid w:val="0"/>
        </w:rPr>
        <w:t>yra mažos natrio koncentracijos kraujyje atsiradimo rizika (pvz., vartojant diuretikus, ypač jeigu esate senyvas žmogus);</w:t>
      </w:r>
    </w:p>
    <w:p w14:paraId="1E050BFC" w14:textId="77777777" w:rsidR="00D60365" w:rsidRDefault="00C12095">
      <w:pPr>
        <w:widowControl w:val="0"/>
        <w:numPr>
          <w:ilvl w:val="0"/>
          <w:numId w:val="4"/>
        </w:numPr>
        <w:overflowPunct w:val="0"/>
        <w:autoSpaceDE w:val="0"/>
        <w:autoSpaceDN w:val="0"/>
        <w:adjustRightInd w:val="0"/>
        <w:spacing w:after="0" w:line="240" w:lineRule="auto"/>
        <w:ind w:left="567" w:hanging="567"/>
        <w:jc w:val="both"/>
        <w:rPr>
          <w:rFonts w:ascii="Times New Roman" w:eastAsia="Times New Roman" w:hAnsi="Times New Roman" w:cs="Times New Roman"/>
          <w:snapToGrid w:val="0"/>
        </w:rPr>
      </w:pPr>
      <w:r>
        <w:rPr>
          <w:rFonts w:ascii="Times New Roman" w:eastAsia="Times New Roman" w:hAnsi="Times New Roman" w:cs="Times New Roman"/>
          <w:snapToGrid w:val="0"/>
        </w:rPr>
        <w:t>vartojate kitokių vaistų, galinčių pažeisti kepenis;</w:t>
      </w:r>
    </w:p>
    <w:p w14:paraId="42A990B2" w14:textId="77777777" w:rsidR="00D60365" w:rsidRDefault="00C12095">
      <w:pPr>
        <w:widowControl w:val="0"/>
        <w:numPr>
          <w:ilvl w:val="0"/>
          <w:numId w:val="4"/>
        </w:numPr>
        <w:overflowPunct w:val="0"/>
        <w:autoSpaceDE w:val="0"/>
        <w:autoSpaceDN w:val="0"/>
        <w:adjustRightInd w:val="0"/>
        <w:spacing w:after="0" w:line="240" w:lineRule="auto"/>
        <w:ind w:left="567" w:hanging="567"/>
        <w:jc w:val="both"/>
        <w:rPr>
          <w:rFonts w:ascii="Times New Roman" w:eastAsia="Times New Roman" w:hAnsi="Times New Roman" w:cs="Times New Roman"/>
          <w:snapToGrid w:val="0"/>
        </w:rPr>
      </w:pPr>
      <w:r>
        <w:rPr>
          <w:rFonts w:ascii="Times New Roman" w:eastAsia="Times New Roman" w:hAnsi="Times New Roman" w:cs="Times New Roman"/>
          <w:snapToGrid w:val="0"/>
        </w:rPr>
        <w:t xml:space="preserve">vartojate kitokių vaistų, kuriuose yra </w:t>
      </w:r>
      <w:proofErr w:type="spellStart"/>
      <w:r>
        <w:rPr>
          <w:rFonts w:ascii="Times New Roman" w:eastAsia="Times New Roman" w:hAnsi="Times New Roman" w:cs="Times New Roman"/>
          <w:snapToGrid w:val="0"/>
        </w:rPr>
        <w:t>duloksetino</w:t>
      </w:r>
      <w:proofErr w:type="spellEnd"/>
      <w:r>
        <w:rPr>
          <w:rFonts w:ascii="Times New Roman" w:eastAsia="Times New Roman" w:hAnsi="Times New Roman" w:cs="Times New Roman"/>
          <w:snapToGrid w:val="0"/>
        </w:rPr>
        <w:t xml:space="preserve"> (žr. „Kiti vaistai ir </w:t>
      </w:r>
      <w:proofErr w:type="spellStart"/>
      <w:r>
        <w:rPr>
          <w:rFonts w:ascii="Times New Roman" w:eastAsia="Times New Roman" w:hAnsi="Times New Roman" w:cs="Times New Roman"/>
          <w:snapToGrid w:val="0"/>
        </w:rPr>
        <w:t>Dulsevia</w:t>
      </w:r>
      <w:proofErr w:type="spellEnd"/>
      <w:r>
        <w:rPr>
          <w:rFonts w:ascii="Times New Roman" w:eastAsia="Times New Roman" w:hAnsi="Times New Roman" w:cs="Times New Roman"/>
          <w:snapToGrid w:val="0"/>
        </w:rPr>
        <w:t>“).</w:t>
      </w:r>
    </w:p>
    <w:p w14:paraId="7E20E7CF" w14:textId="77777777" w:rsidR="00D60365" w:rsidRDefault="00D60365">
      <w:pPr>
        <w:widowControl w:val="0"/>
        <w:tabs>
          <w:tab w:val="left" w:pos="567"/>
        </w:tabs>
        <w:autoSpaceDE w:val="0"/>
        <w:autoSpaceDN w:val="0"/>
        <w:adjustRightInd w:val="0"/>
        <w:spacing w:after="0" w:line="240" w:lineRule="auto"/>
        <w:rPr>
          <w:rFonts w:ascii="Times New Roman" w:eastAsia="Times New Roman" w:hAnsi="Times New Roman" w:cs="Times New Roman"/>
          <w:snapToGrid w:val="0"/>
        </w:rPr>
      </w:pPr>
    </w:p>
    <w:p w14:paraId="4F69E6A9" w14:textId="77777777" w:rsidR="00D60365" w:rsidRDefault="00C12095">
      <w:pPr>
        <w:widowControl w:val="0"/>
        <w:tabs>
          <w:tab w:val="left" w:pos="567"/>
        </w:tabs>
        <w:autoSpaceDE w:val="0"/>
        <w:autoSpaceDN w:val="0"/>
        <w:adjustRightInd w:val="0"/>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Taip pat turite kreiptis į gydytoją:</w:t>
      </w:r>
    </w:p>
    <w:p w14:paraId="2CC2C1FB" w14:textId="77777777" w:rsidR="00D60365" w:rsidRDefault="00D60365">
      <w:pPr>
        <w:widowControl w:val="0"/>
        <w:tabs>
          <w:tab w:val="left" w:pos="567"/>
        </w:tabs>
        <w:autoSpaceDE w:val="0"/>
        <w:autoSpaceDN w:val="0"/>
        <w:adjustRightInd w:val="0"/>
        <w:spacing w:after="0" w:line="240" w:lineRule="auto"/>
        <w:rPr>
          <w:rFonts w:ascii="Times New Roman" w:eastAsia="Times New Roman" w:hAnsi="Times New Roman" w:cs="Times New Roman"/>
          <w:snapToGrid w:val="0"/>
        </w:rPr>
      </w:pPr>
    </w:p>
    <w:p w14:paraId="469872D4" w14:textId="77777777" w:rsidR="00D60365" w:rsidRDefault="00C12095">
      <w:pPr>
        <w:widowControl w:val="0"/>
        <w:tabs>
          <w:tab w:val="left" w:pos="567"/>
        </w:tabs>
        <w:autoSpaceDE w:val="0"/>
        <w:autoSpaceDN w:val="0"/>
        <w:adjustRightInd w:val="0"/>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 xml:space="preserve">Jei atsiranda neramumo, haliucinacijų, koordinacijos praradimo, greito širdies plakimo, padidėjusios kūno temperatūros, greitų kraujospūdžio pokyčių, pernelyg aktyvių refleksų, viduriavimo, komos, pykinimo, vėmimo požymių ir simptomų, nes galbūt sergate </w:t>
      </w:r>
      <w:proofErr w:type="spellStart"/>
      <w:r>
        <w:rPr>
          <w:rFonts w:ascii="Times New Roman" w:eastAsia="Times New Roman" w:hAnsi="Times New Roman" w:cs="Times New Roman"/>
          <w:snapToGrid w:val="0"/>
        </w:rPr>
        <w:t>serotonino</w:t>
      </w:r>
      <w:proofErr w:type="spellEnd"/>
      <w:r>
        <w:rPr>
          <w:rFonts w:ascii="Times New Roman" w:eastAsia="Times New Roman" w:hAnsi="Times New Roman" w:cs="Times New Roman"/>
          <w:snapToGrid w:val="0"/>
        </w:rPr>
        <w:t xml:space="preserve"> sindromu.</w:t>
      </w:r>
    </w:p>
    <w:p w14:paraId="617A1524" w14:textId="77777777" w:rsidR="00D60365" w:rsidRDefault="00C12095">
      <w:pPr>
        <w:widowControl w:val="0"/>
        <w:tabs>
          <w:tab w:val="left" w:pos="567"/>
        </w:tabs>
        <w:autoSpaceDE w:val="0"/>
        <w:autoSpaceDN w:val="0"/>
        <w:adjustRightInd w:val="0"/>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 xml:space="preserve">Sunkiausios formos </w:t>
      </w:r>
      <w:proofErr w:type="spellStart"/>
      <w:r>
        <w:rPr>
          <w:rFonts w:ascii="Times New Roman" w:eastAsia="Times New Roman" w:hAnsi="Times New Roman" w:cs="Times New Roman"/>
          <w:snapToGrid w:val="0"/>
        </w:rPr>
        <w:t>serotonino</w:t>
      </w:r>
      <w:proofErr w:type="spellEnd"/>
      <w:r>
        <w:rPr>
          <w:rFonts w:ascii="Times New Roman" w:eastAsia="Times New Roman" w:hAnsi="Times New Roman" w:cs="Times New Roman"/>
          <w:snapToGrid w:val="0"/>
        </w:rPr>
        <w:t xml:space="preserve"> sindromas gali būti panašus į piktybinį </w:t>
      </w:r>
      <w:proofErr w:type="spellStart"/>
      <w:r>
        <w:rPr>
          <w:rFonts w:ascii="Times New Roman" w:eastAsia="Times New Roman" w:hAnsi="Times New Roman" w:cs="Times New Roman"/>
          <w:snapToGrid w:val="0"/>
        </w:rPr>
        <w:t>neurolepsinį</w:t>
      </w:r>
      <w:proofErr w:type="spellEnd"/>
      <w:r>
        <w:rPr>
          <w:rFonts w:ascii="Times New Roman" w:eastAsia="Times New Roman" w:hAnsi="Times New Roman" w:cs="Times New Roman"/>
          <w:snapToGrid w:val="0"/>
        </w:rPr>
        <w:t xml:space="preserve"> sindromą (PNS). PNS požymiai ir simptomai gali būti karščiavimo, greito širdies plakimo, prakaitavimo, stipraus raumenų sustingimo, sumišimo, raumenyse gaminamų fermentų aktyvumo padidėjimo (nustatoma atlikus kraujo tyrimą) derinys.</w:t>
      </w:r>
    </w:p>
    <w:p w14:paraId="2389F606" w14:textId="77777777" w:rsidR="00D60365" w:rsidRDefault="00D60365">
      <w:pPr>
        <w:widowControl w:val="0"/>
        <w:tabs>
          <w:tab w:val="left" w:pos="567"/>
        </w:tabs>
        <w:autoSpaceDE w:val="0"/>
        <w:autoSpaceDN w:val="0"/>
        <w:adjustRightInd w:val="0"/>
        <w:spacing w:after="0" w:line="240" w:lineRule="auto"/>
        <w:rPr>
          <w:rFonts w:ascii="Times New Roman" w:eastAsia="Times New Roman" w:hAnsi="Times New Roman" w:cs="Times New Roman"/>
          <w:snapToGrid w:val="0"/>
        </w:rPr>
      </w:pPr>
    </w:p>
    <w:p w14:paraId="7EB005E3" w14:textId="77777777" w:rsidR="00D60365" w:rsidRDefault="00C12095">
      <w:pPr>
        <w:widowControl w:val="0"/>
        <w:tabs>
          <w:tab w:val="left" w:pos="567"/>
        </w:tabs>
        <w:autoSpaceDE w:val="0"/>
        <w:autoSpaceDN w:val="0"/>
        <w:adjustRightInd w:val="0"/>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 xml:space="preserve">Tokie vaistai kaip </w:t>
      </w:r>
      <w:proofErr w:type="spellStart"/>
      <w:r>
        <w:rPr>
          <w:rFonts w:ascii="Times New Roman" w:eastAsia="Times New Roman" w:hAnsi="Times New Roman" w:cs="Times New Roman"/>
          <w:snapToGrid w:val="0"/>
        </w:rPr>
        <w:t>Dulsevia</w:t>
      </w:r>
      <w:proofErr w:type="spellEnd"/>
      <w:r>
        <w:rPr>
          <w:rFonts w:ascii="Times New Roman" w:eastAsia="Times New Roman" w:hAnsi="Times New Roman" w:cs="Times New Roman"/>
          <w:snapToGrid w:val="0"/>
        </w:rPr>
        <w:t xml:space="preserve"> (vadinamieji SSRI / SNRI) gali sukelti lytinės funkcijos sutrikimo simptomus (žr. 4 skyrių). Kai kuriais atvejais nutraukus gydymą šie simptomai išliko.</w:t>
      </w:r>
    </w:p>
    <w:p w14:paraId="41DEE122" w14:textId="77777777" w:rsidR="00D60365" w:rsidRDefault="00D60365">
      <w:pPr>
        <w:widowControl w:val="0"/>
        <w:tabs>
          <w:tab w:val="left" w:pos="567"/>
        </w:tabs>
        <w:autoSpaceDE w:val="0"/>
        <w:autoSpaceDN w:val="0"/>
        <w:adjustRightInd w:val="0"/>
        <w:spacing w:after="0" w:line="240" w:lineRule="auto"/>
        <w:rPr>
          <w:rFonts w:ascii="Times New Roman" w:eastAsia="Times New Roman" w:hAnsi="Times New Roman" w:cs="Times New Roman"/>
          <w:snapToGrid w:val="0"/>
        </w:rPr>
      </w:pPr>
    </w:p>
    <w:p w14:paraId="1E6F9F02" w14:textId="77777777" w:rsidR="00D60365" w:rsidRDefault="00C12095">
      <w:pPr>
        <w:widowControl w:val="0"/>
        <w:tabs>
          <w:tab w:val="left" w:pos="567"/>
        </w:tabs>
        <w:spacing w:after="0" w:line="240" w:lineRule="auto"/>
        <w:rPr>
          <w:rFonts w:ascii="Times New Roman" w:eastAsia="Times New Roman" w:hAnsi="Times New Roman" w:cs="Times New Roman"/>
          <w:snapToGrid w:val="0"/>
        </w:rPr>
      </w:pPr>
      <w:proofErr w:type="spellStart"/>
      <w:r>
        <w:rPr>
          <w:rFonts w:ascii="Times New Roman" w:eastAsia="Times New Roman" w:hAnsi="Times New Roman" w:cs="Times New Roman"/>
          <w:snapToGrid w:val="0"/>
        </w:rPr>
        <w:t>Dulsevia</w:t>
      </w:r>
      <w:proofErr w:type="spellEnd"/>
      <w:r>
        <w:rPr>
          <w:rFonts w:ascii="Times New Roman" w:eastAsia="Times New Roman" w:hAnsi="Times New Roman" w:cs="Times New Roman"/>
          <w:snapToGrid w:val="0"/>
        </w:rPr>
        <w:t xml:space="preserve"> gali sukelti neramumo pojūtį ir negalėjimą ramiai sėdėti ar stovėti. Jeigu toks poveikis pasireiškia, reikia pasakyti gydytojui.</w:t>
      </w:r>
    </w:p>
    <w:p w14:paraId="3B33D868" w14:textId="77777777" w:rsidR="00D60365" w:rsidRDefault="00D60365">
      <w:pPr>
        <w:widowControl w:val="0"/>
        <w:tabs>
          <w:tab w:val="left" w:pos="567"/>
        </w:tabs>
        <w:spacing w:after="0" w:line="240" w:lineRule="auto"/>
        <w:rPr>
          <w:rFonts w:ascii="Times New Roman" w:eastAsia="Times New Roman" w:hAnsi="Times New Roman" w:cs="Times New Roman"/>
          <w:snapToGrid w:val="0"/>
        </w:rPr>
      </w:pPr>
    </w:p>
    <w:p w14:paraId="4F01EEF6" w14:textId="77777777" w:rsidR="00D60365" w:rsidRDefault="00C12095">
      <w:pPr>
        <w:widowControl w:val="0"/>
        <w:tabs>
          <w:tab w:val="left" w:pos="567"/>
        </w:tabs>
        <w:spacing w:after="0" w:line="240" w:lineRule="auto"/>
        <w:rPr>
          <w:rFonts w:ascii="Times New Roman" w:eastAsia="Times New Roman" w:hAnsi="Times New Roman" w:cs="Times New Roman"/>
          <w:snapToGrid w:val="0"/>
        </w:rPr>
      </w:pPr>
      <w:r>
        <w:rPr>
          <w:rFonts w:ascii="Times New Roman" w:eastAsia="Times New Roman" w:hAnsi="Times New Roman" w:cs="Times New Roman"/>
          <w:b/>
          <w:bCs/>
          <w:i/>
          <w:iCs/>
          <w:snapToGrid w:val="0"/>
        </w:rPr>
        <w:t>Mintys apie savižudybę ir depresijos arba nerimo sutrikimo pasunkėjimas</w:t>
      </w:r>
    </w:p>
    <w:p w14:paraId="183943C3" w14:textId="77777777" w:rsidR="00D60365" w:rsidRDefault="00C12095">
      <w:pPr>
        <w:widowControl w:val="0"/>
        <w:tabs>
          <w:tab w:val="left" w:pos="567"/>
        </w:tabs>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Jeigu sergate depresija ar nerimo sutrikimu, gali atsirasti minčių apie kenkimą sau arba savižudybę. Jos gali suaktyvėti pirmą kartą pradėjus gydytis antidepresantais, kadangi jų poveikis pasireiškia tik po tam tikro laiko, paprastai po maždaug dviejų savaičių, tačiau kartais net vėliau.</w:t>
      </w:r>
    </w:p>
    <w:p w14:paraId="67E954FF" w14:textId="77777777" w:rsidR="00D60365" w:rsidRDefault="00C12095">
      <w:pPr>
        <w:widowControl w:val="0"/>
        <w:tabs>
          <w:tab w:val="left" w:pos="567"/>
        </w:tabs>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Tokios mintys labiau tikėtinos, jeigu:</w:t>
      </w:r>
    </w:p>
    <w:p w14:paraId="7D6EAD93" w14:textId="77777777" w:rsidR="00D60365" w:rsidRDefault="00C12095">
      <w:pPr>
        <w:widowControl w:val="0"/>
        <w:numPr>
          <w:ilvl w:val="0"/>
          <w:numId w:val="5"/>
        </w:numPr>
        <w:spacing w:after="0" w:line="240" w:lineRule="auto"/>
        <w:ind w:left="567" w:hanging="567"/>
        <w:rPr>
          <w:rFonts w:ascii="Times New Roman" w:eastAsia="Times New Roman" w:hAnsi="Times New Roman" w:cs="Times New Roman"/>
          <w:snapToGrid w:val="0"/>
        </w:rPr>
      </w:pPr>
      <w:r>
        <w:rPr>
          <w:rFonts w:ascii="Times New Roman" w:eastAsia="Times New Roman" w:hAnsi="Times New Roman" w:cs="Times New Roman"/>
          <w:snapToGrid w:val="0"/>
        </w:rPr>
        <w:t>anksčiau galvojote apie kenkimą sau arba savižudybę;</w:t>
      </w:r>
    </w:p>
    <w:p w14:paraId="1A05D2AC" w14:textId="77777777" w:rsidR="00D60365" w:rsidRDefault="00C12095">
      <w:pPr>
        <w:widowControl w:val="0"/>
        <w:numPr>
          <w:ilvl w:val="0"/>
          <w:numId w:val="5"/>
        </w:numPr>
        <w:spacing w:after="0" w:line="240" w:lineRule="auto"/>
        <w:ind w:left="567" w:hanging="567"/>
        <w:rPr>
          <w:rFonts w:ascii="Times New Roman" w:eastAsia="Times New Roman" w:hAnsi="Times New Roman" w:cs="Times New Roman"/>
          <w:snapToGrid w:val="0"/>
        </w:rPr>
      </w:pPr>
      <w:r>
        <w:rPr>
          <w:rFonts w:ascii="Times New Roman" w:eastAsia="Times New Roman" w:hAnsi="Times New Roman" w:cs="Times New Roman"/>
          <w:snapToGrid w:val="0"/>
        </w:rPr>
        <w:t>esate jaunas suaugęs asmuo. Klinikinių tyrimų informacija rodo, kad antidepresantais gydomiems psichikos sutrikimų turintiems jaunesniems negu 25 metų suaugusiems žmonėms padidėja savižudiško elgesio rizika.</w:t>
      </w:r>
    </w:p>
    <w:p w14:paraId="6C6FC41C" w14:textId="77777777" w:rsidR="00D60365" w:rsidRDefault="00D60365">
      <w:pPr>
        <w:widowControl w:val="0"/>
        <w:tabs>
          <w:tab w:val="left" w:pos="567"/>
        </w:tabs>
        <w:spacing w:after="0" w:line="240" w:lineRule="auto"/>
        <w:rPr>
          <w:rFonts w:ascii="Times New Roman" w:eastAsia="Times New Roman" w:hAnsi="Times New Roman" w:cs="Times New Roman"/>
          <w:snapToGrid w:val="0"/>
        </w:rPr>
      </w:pPr>
    </w:p>
    <w:p w14:paraId="16C345C9" w14:textId="77777777" w:rsidR="00D60365" w:rsidRDefault="00C12095">
      <w:pPr>
        <w:widowControl w:val="0"/>
        <w:tabs>
          <w:tab w:val="left" w:pos="567"/>
        </w:tabs>
        <w:spacing w:after="0" w:line="240" w:lineRule="auto"/>
        <w:rPr>
          <w:rFonts w:ascii="Times New Roman" w:eastAsia="Times New Roman" w:hAnsi="Times New Roman" w:cs="Times New Roman"/>
          <w:snapToGrid w:val="0"/>
        </w:rPr>
      </w:pPr>
      <w:r>
        <w:rPr>
          <w:rFonts w:ascii="Times New Roman" w:eastAsia="Times New Roman" w:hAnsi="Times New Roman" w:cs="Times New Roman"/>
          <w:b/>
          <w:bCs/>
          <w:snapToGrid w:val="0"/>
        </w:rPr>
        <w:t>Jeigu bet kuriuo laiku atsiranda minčių apie kenkimą sau arba savižudybę, tuoj pat susisiekite su savo gydytoju arba vykite į ligoninę.</w:t>
      </w:r>
    </w:p>
    <w:p w14:paraId="5C58DACD" w14:textId="77777777" w:rsidR="00D60365" w:rsidRDefault="00D60365">
      <w:pPr>
        <w:widowControl w:val="0"/>
        <w:tabs>
          <w:tab w:val="left" w:pos="567"/>
        </w:tabs>
        <w:spacing w:after="0" w:line="240" w:lineRule="auto"/>
        <w:rPr>
          <w:rFonts w:ascii="Times New Roman" w:eastAsia="Times New Roman" w:hAnsi="Times New Roman" w:cs="Times New Roman"/>
          <w:snapToGrid w:val="0"/>
        </w:rPr>
      </w:pPr>
    </w:p>
    <w:p w14:paraId="57CEDFCF" w14:textId="77777777" w:rsidR="00D60365" w:rsidRDefault="00C12095">
      <w:pPr>
        <w:widowControl w:val="0"/>
        <w:tabs>
          <w:tab w:val="left" w:pos="567"/>
        </w:tabs>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lastRenderedPageBreak/>
        <w:t>Apie depresiją arba nerimo sutrikimą gali būti naudinga pasakyti giminaičiui arba artimam draugui ir paprašyti, kad jis perskaitytų šį pakuotės lapelį. Galite jų paprašyti, kad pasakytų, jeigu jiems atrodo, kad sunkėja Jūsų depresija arba nerimo sutrikimas arba pakito elgesys.</w:t>
      </w:r>
    </w:p>
    <w:p w14:paraId="366CF346" w14:textId="77777777" w:rsidR="00D60365" w:rsidRDefault="00D60365">
      <w:pPr>
        <w:widowControl w:val="0"/>
        <w:numPr>
          <w:ilvl w:val="12"/>
          <w:numId w:val="0"/>
        </w:numPr>
        <w:spacing w:after="0" w:line="240" w:lineRule="auto"/>
        <w:ind w:right="-2"/>
        <w:rPr>
          <w:rFonts w:ascii="Times New Roman" w:eastAsia="Times New Roman" w:hAnsi="Times New Roman" w:cs="Times New Roman"/>
          <w:snapToGrid w:val="0"/>
        </w:rPr>
      </w:pPr>
    </w:p>
    <w:p w14:paraId="0CBD8D90" w14:textId="77777777" w:rsidR="00D60365" w:rsidRDefault="00C12095">
      <w:pPr>
        <w:widowControl w:val="0"/>
        <w:tabs>
          <w:tab w:val="left" w:pos="567"/>
        </w:tabs>
        <w:spacing w:after="0" w:line="240" w:lineRule="auto"/>
        <w:jc w:val="both"/>
        <w:outlineLvl w:val="3"/>
        <w:rPr>
          <w:rFonts w:ascii="Times New Roman" w:eastAsia="Times New Roman" w:hAnsi="Times New Roman" w:cs="Times New Roman"/>
          <w:b/>
          <w:bCs/>
          <w:i/>
          <w:snapToGrid w:val="0"/>
          <w:lang w:eastAsia="x-none"/>
        </w:rPr>
      </w:pPr>
      <w:r>
        <w:rPr>
          <w:rFonts w:ascii="Times New Roman" w:eastAsia="Times New Roman" w:hAnsi="Times New Roman" w:cs="Times New Roman"/>
          <w:b/>
          <w:bCs/>
          <w:i/>
          <w:snapToGrid w:val="0"/>
          <w:lang w:eastAsia="x-none"/>
        </w:rPr>
        <w:t>Vaikams ir jaunesniems kaip 18 metų paaugliams</w:t>
      </w:r>
    </w:p>
    <w:p w14:paraId="5EEC8B94" w14:textId="77777777" w:rsidR="00D60365" w:rsidRDefault="00C12095">
      <w:pPr>
        <w:widowControl w:val="0"/>
        <w:tabs>
          <w:tab w:val="left" w:pos="567"/>
        </w:tabs>
        <w:spacing w:after="0" w:line="240" w:lineRule="auto"/>
        <w:rPr>
          <w:rFonts w:ascii="Times New Roman" w:eastAsia="Times New Roman" w:hAnsi="Times New Roman" w:cs="Times New Roman"/>
          <w:snapToGrid w:val="0"/>
        </w:rPr>
      </w:pPr>
      <w:proofErr w:type="spellStart"/>
      <w:r>
        <w:rPr>
          <w:rFonts w:ascii="Times New Roman" w:eastAsia="Times New Roman" w:hAnsi="Times New Roman" w:cs="Times New Roman"/>
          <w:snapToGrid w:val="0"/>
        </w:rPr>
        <w:t>Dulsevia</w:t>
      </w:r>
      <w:proofErr w:type="spellEnd"/>
      <w:r>
        <w:rPr>
          <w:rFonts w:ascii="Times New Roman" w:eastAsia="Times New Roman" w:hAnsi="Times New Roman" w:cs="Times New Roman"/>
          <w:snapToGrid w:val="0"/>
        </w:rPr>
        <w:t xml:space="preserve"> paprastai nėra skiriamas vaikams ir jaunesniems nei 18 metų paaugliams. Taip pat turėtumėte žinoti, kad jaunesniems nei 18 metų pacientams, vartojantiems šios klasės medikamentus, padidėja šalutinio poveikio, pvz., bandymo nusižudyti, galvojimo apie savižudybę ir priešiškumo (daugiausia agresijos, opozicinio neklusnumo ir pykčio) apraiškų tikimybė. Nepaisant to, gydytojas gali skirti </w:t>
      </w:r>
      <w:proofErr w:type="spellStart"/>
      <w:r>
        <w:rPr>
          <w:rFonts w:ascii="Times New Roman" w:eastAsia="Times New Roman" w:hAnsi="Times New Roman" w:cs="Times New Roman"/>
          <w:snapToGrid w:val="0"/>
        </w:rPr>
        <w:t>Dulsevia</w:t>
      </w:r>
      <w:proofErr w:type="spellEnd"/>
      <w:r>
        <w:rPr>
          <w:rFonts w:ascii="Times New Roman" w:eastAsia="Times New Roman" w:hAnsi="Times New Roman" w:cs="Times New Roman"/>
          <w:snapToGrid w:val="0"/>
        </w:rPr>
        <w:t xml:space="preserve"> jaunesniems nei 18 metų pacientams, jei, jo manymu, tai yra jiems tinkamiausias gydymas. Jeigu gydytojas skyrė </w:t>
      </w:r>
      <w:proofErr w:type="spellStart"/>
      <w:r>
        <w:rPr>
          <w:rFonts w:ascii="Times New Roman" w:eastAsia="Times New Roman" w:hAnsi="Times New Roman" w:cs="Times New Roman"/>
          <w:snapToGrid w:val="0"/>
        </w:rPr>
        <w:t>Dulsevia</w:t>
      </w:r>
      <w:proofErr w:type="spellEnd"/>
      <w:r>
        <w:rPr>
          <w:rFonts w:ascii="Times New Roman" w:eastAsia="Times New Roman" w:hAnsi="Times New Roman" w:cs="Times New Roman"/>
          <w:snapToGrid w:val="0"/>
        </w:rPr>
        <w:t xml:space="preserve"> jaunesniam nei 18 metų pacientui ir Jūs pageidaujate tai išsamiau aptarti, dar kartą kreipkitės į gydytoją. Būtinai pasakykite gydytojui, jei jaunesniems nei 18 metų pacientams, vartojantiems </w:t>
      </w:r>
      <w:proofErr w:type="spellStart"/>
      <w:r>
        <w:rPr>
          <w:rFonts w:ascii="Times New Roman" w:eastAsia="Times New Roman" w:hAnsi="Times New Roman" w:cs="Times New Roman"/>
          <w:snapToGrid w:val="0"/>
        </w:rPr>
        <w:t>Dulsevia</w:t>
      </w:r>
      <w:proofErr w:type="spellEnd"/>
      <w:r>
        <w:rPr>
          <w:rFonts w:ascii="Times New Roman" w:eastAsia="Times New Roman" w:hAnsi="Times New Roman" w:cs="Times New Roman"/>
          <w:snapToGrid w:val="0"/>
        </w:rPr>
        <w:t xml:space="preserve">, pasireiškė ar pasunkėjo bent vienas iš pirmiau išvardytų simptomų. Taip pat šiuo metu dar nėra pateikta ilgalaikio saugumo duomenų apie </w:t>
      </w:r>
      <w:proofErr w:type="spellStart"/>
      <w:r>
        <w:rPr>
          <w:rFonts w:ascii="Times New Roman" w:eastAsia="Times New Roman" w:hAnsi="Times New Roman" w:cs="Times New Roman"/>
          <w:snapToGrid w:val="0"/>
        </w:rPr>
        <w:t>duloksetino</w:t>
      </w:r>
      <w:proofErr w:type="spellEnd"/>
      <w:r>
        <w:rPr>
          <w:rFonts w:ascii="Times New Roman" w:eastAsia="Times New Roman" w:hAnsi="Times New Roman" w:cs="Times New Roman"/>
          <w:snapToGrid w:val="0"/>
        </w:rPr>
        <w:t xml:space="preserve"> poveikį šios amžiaus grupės pacientų augimui, brendimui ir jų pažinimo bei elgsenos vystymuisi.</w:t>
      </w:r>
    </w:p>
    <w:p w14:paraId="33B3846F" w14:textId="77777777" w:rsidR="00D60365" w:rsidRDefault="00D60365">
      <w:pPr>
        <w:widowControl w:val="0"/>
        <w:tabs>
          <w:tab w:val="left" w:pos="567"/>
        </w:tabs>
        <w:spacing w:after="0" w:line="240" w:lineRule="auto"/>
        <w:rPr>
          <w:rFonts w:ascii="Times New Roman" w:eastAsia="Times New Roman" w:hAnsi="Times New Roman" w:cs="Times New Roman"/>
          <w:b/>
          <w:snapToGrid w:val="0"/>
        </w:rPr>
      </w:pPr>
    </w:p>
    <w:p w14:paraId="08EC5DBC" w14:textId="77777777" w:rsidR="00D60365" w:rsidRDefault="00C12095">
      <w:pPr>
        <w:widowControl w:val="0"/>
        <w:tabs>
          <w:tab w:val="left" w:pos="567"/>
        </w:tabs>
        <w:spacing w:after="0" w:line="240" w:lineRule="auto"/>
        <w:jc w:val="both"/>
        <w:outlineLvl w:val="3"/>
        <w:rPr>
          <w:rFonts w:ascii="Times New Roman" w:eastAsia="Times New Roman" w:hAnsi="Times New Roman" w:cs="Times New Roman"/>
          <w:b/>
          <w:bCs/>
          <w:snapToGrid w:val="0"/>
          <w:lang w:eastAsia="x-none"/>
        </w:rPr>
      </w:pPr>
      <w:r>
        <w:rPr>
          <w:rFonts w:ascii="Times New Roman" w:eastAsia="Times New Roman" w:hAnsi="Times New Roman" w:cs="Times New Roman"/>
          <w:b/>
          <w:bCs/>
          <w:snapToGrid w:val="0"/>
          <w:lang w:eastAsia="x-none"/>
        </w:rPr>
        <w:t xml:space="preserve">Kiti vaistai ir </w:t>
      </w:r>
      <w:proofErr w:type="spellStart"/>
      <w:r>
        <w:rPr>
          <w:rFonts w:ascii="Times New Roman" w:eastAsia="Times New Roman" w:hAnsi="Times New Roman" w:cs="Times New Roman"/>
          <w:b/>
          <w:bCs/>
          <w:snapToGrid w:val="0"/>
          <w:lang w:eastAsia="x-none"/>
        </w:rPr>
        <w:t>Dulsevia</w:t>
      </w:r>
      <w:proofErr w:type="spellEnd"/>
    </w:p>
    <w:p w14:paraId="6ED4ACBE" w14:textId="77777777" w:rsidR="00D60365" w:rsidRDefault="00C12095">
      <w:pPr>
        <w:widowControl w:val="0"/>
        <w:tabs>
          <w:tab w:val="left" w:pos="567"/>
        </w:tabs>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Jeigu vartojate ar neseniai vartojote kitų vaistų arba dėl to nesate tikri, apie tai pasakykite gydytojui arba vaistininkui.</w:t>
      </w:r>
    </w:p>
    <w:p w14:paraId="6FF3DEBF" w14:textId="77777777" w:rsidR="00D60365" w:rsidRDefault="00D60365">
      <w:pPr>
        <w:widowControl w:val="0"/>
        <w:tabs>
          <w:tab w:val="left" w:pos="567"/>
        </w:tabs>
        <w:spacing w:after="0" w:line="240" w:lineRule="auto"/>
        <w:rPr>
          <w:rFonts w:ascii="Times New Roman" w:eastAsia="Times New Roman" w:hAnsi="Times New Roman" w:cs="Times New Roman"/>
          <w:snapToGrid w:val="0"/>
        </w:rPr>
      </w:pPr>
    </w:p>
    <w:p w14:paraId="79B52A9D" w14:textId="77777777" w:rsidR="00D60365" w:rsidRDefault="00C12095">
      <w:pPr>
        <w:widowControl w:val="0"/>
        <w:tabs>
          <w:tab w:val="left" w:pos="567"/>
        </w:tabs>
        <w:spacing w:after="0" w:line="240" w:lineRule="auto"/>
        <w:rPr>
          <w:rFonts w:ascii="Times New Roman" w:eastAsia="Times New Roman" w:hAnsi="Times New Roman" w:cs="Times New Roman"/>
          <w:snapToGrid w:val="0"/>
        </w:rPr>
      </w:pPr>
      <w:proofErr w:type="spellStart"/>
      <w:r>
        <w:rPr>
          <w:rFonts w:ascii="Times New Roman" w:eastAsia="Times New Roman" w:hAnsi="Times New Roman" w:cs="Times New Roman"/>
          <w:snapToGrid w:val="0"/>
        </w:rPr>
        <w:t>Duloksetinas</w:t>
      </w:r>
      <w:proofErr w:type="spellEnd"/>
      <w:r>
        <w:rPr>
          <w:rFonts w:ascii="Times New Roman" w:eastAsia="Times New Roman" w:hAnsi="Times New Roman" w:cs="Times New Roman"/>
          <w:snapToGrid w:val="0"/>
        </w:rPr>
        <w:t xml:space="preserve"> –  pagrindinė </w:t>
      </w:r>
      <w:proofErr w:type="spellStart"/>
      <w:r>
        <w:rPr>
          <w:rFonts w:ascii="Times New Roman" w:eastAsia="Times New Roman" w:hAnsi="Times New Roman" w:cs="Times New Roman"/>
          <w:snapToGrid w:val="0"/>
        </w:rPr>
        <w:t>Dulsevia</w:t>
      </w:r>
      <w:proofErr w:type="spellEnd"/>
      <w:r>
        <w:rPr>
          <w:rFonts w:ascii="Times New Roman" w:eastAsia="Times New Roman" w:hAnsi="Times New Roman" w:cs="Times New Roman"/>
          <w:snapToGrid w:val="0"/>
        </w:rPr>
        <w:t xml:space="preserve"> sudedamoji dalis, įeina į kelių vaistų sudėtį, vartojamų skirtingoms ligoms gydyti:</w:t>
      </w:r>
    </w:p>
    <w:p w14:paraId="3630B229" w14:textId="77777777" w:rsidR="00D60365" w:rsidRDefault="00C12095">
      <w:pPr>
        <w:widowControl w:val="0"/>
        <w:numPr>
          <w:ilvl w:val="0"/>
          <w:numId w:val="6"/>
        </w:numPr>
        <w:spacing w:after="200" w:line="240" w:lineRule="auto"/>
        <w:ind w:left="567" w:hanging="567"/>
        <w:rPr>
          <w:rFonts w:ascii="Times New Roman" w:eastAsia="Times New Roman" w:hAnsi="Times New Roman" w:cs="Times New Roman"/>
          <w:snapToGrid w:val="0"/>
        </w:rPr>
      </w:pPr>
      <w:r>
        <w:rPr>
          <w:rFonts w:ascii="Times New Roman" w:eastAsia="Times New Roman" w:hAnsi="Times New Roman" w:cs="Times New Roman"/>
          <w:snapToGrid w:val="0"/>
        </w:rPr>
        <w:t>skausmui dėl diabetinės neuropatijos, depresijai, nerimui ir šlapimo nelaikymui.</w:t>
      </w:r>
    </w:p>
    <w:p w14:paraId="052FA2BE" w14:textId="77777777" w:rsidR="00D60365" w:rsidRDefault="00D60365">
      <w:pPr>
        <w:widowControl w:val="0"/>
        <w:tabs>
          <w:tab w:val="left" w:pos="567"/>
        </w:tabs>
        <w:spacing w:after="0" w:line="240" w:lineRule="auto"/>
        <w:rPr>
          <w:rFonts w:ascii="Times New Roman" w:eastAsia="Times New Roman" w:hAnsi="Times New Roman" w:cs="Times New Roman"/>
          <w:snapToGrid w:val="0"/>
        </w:rPr>
      </w:pPr>
    </w:p>
    <w:p w14:paraId="0F831051" w14:textId="77777777" w:rsidR="00D60365" w:rsidRDefault="00C12095">
      <w:pPr>
        <w:widowControl w:val="0"/>
        <w:tabs>
          <w:tab w:val="left" w:pos="567"/>
        </w:tabs>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 xml:space="preserve">Negalima vartoti daugiau kaip vieno šių preparatų vienu metu. Paklauskite savo gydytojo, ar jau nevartojate kitų, </w:t>
      </w:r>
      <w:proofErr w:type="spellStart"/>
      <w:r>
        <w:rPr>
          <w:rFonts w:ascii="Times New Roman" w:eastAsia="Times New Roman" w:hAnsi="Times New Roman" w:cs="Times New Roman"/>
          <w:snapToGrid w:val="0"/>
        </w:rPr>
        <w:t>duloksetino</w:t>
      </w:r>
      <w:proofErr w:type="spellEnd"/>
      <w:r>
        <w:rPr>
          <w:rFonts w:ascii="Times New Roman" w:eastAsia="Times New Roman" w:hAnsi="Times New Roman" w:cs="Times New Roman"/>
          <w:snapToGrid w:val="0"/>
        </w:rPr>
        <w:t xml:space="preserve"> turinčių, vaistų.</w:t>
      </w:r>
    </w:p>
    <w:p w14:paraId="3215BD3B" w14:textId="77777777" w:rsidR="00D60365" w:rsidRDefault="00D60365">
      <w:pPr>
        <w:widowControl w:val="0"/>
        <w:tabs>
          <w:tab w:val="left" w:pos="567"/>
        </w:tabs>
        <w:spacing w:after="0" w:line="240" w:lineRule="auto"/>
        <w:rPr>
          <w:rFonts w:ascii="Times New Roman" w:eastAsia="Times New Roman" w:hAnsi="Times New Roman" w:cs="Times New Roman"/>
          <w:snapToGrid w:val="0"/>
        </w:rPr>
      </w:pPr>
    </w:p>
    <w:p w14:paraId="0709570E" w14:textId="77777777" w:rsidR="00D60365" w:rsidRDefault="00C12095">
      <w:pPr>
        <w:widowControl w:val="0"/>
        <w:tabs>
          <w:tab w:val="left" w:pos="567"/>
        </w:tabs>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 xml:space="preserve">Jūsų gydytojas nuspręs, ar galite vartoti </w:t>
      </w:r>
      <w:proofErr w:type="spellStart"/>
      <w:r>
        <w:rPr>
          <w:rFonts w:ascii="Times New Roman" w:eastAsia="Times New Roman" w:hAnsi="Times New Roman" w:cs="Times New Roman"/>
          <w:snapToGrid w:val="0"/>
        </w:rPr>
        <w:t>Dulsevia</w:t>
      </w:r>
      <w:proofErr w:type="spellEnd"/>
      <w:r>
        <w:rPr>
          <w:rFonts w:ascii="Times New Roman" w:eastAsia="Times New Roman" w:hAnsi="Times New Roman" w:cs="Times New Roman"/>
          <w:snapToGrid w:val="0"/>
        </w:rPr>
        <w:t xml:space="preserve"> su kitais medikamentais. </w:t>
      </w:r>
      <w:r>
        <w:rPr>
          <w:rFonts w:ascii="Times New Roman" w:eastAsia="Times New Roman" w:hAnsi="Times New Roman" w:cs="Times New Roman"/>
          <w:b/>
          <w:bCs/>
          <w:snapToGrid w:val="0"/>
        </w:rPr>
        <w:t>Nepradėkite vartoti ir</w:t>
      </w:r>
      <w:r>
        <w:rPr>
          <w:rFonts w:ascii="Times New Roman" w:eastAsia="Times New Roman" w:hAnsi="Times New Roman" w:cs="Times New Roman"/>
          <w:snapToGrid w:val="0"/>
        </w:rPr>
        <w:t xml:space="preserve"> </w:t>
      </w:r>
      <w:r>
        <w:rPr>
          <w:rFonts w:ascii="Times New Roman" w:eastAsia="Times New Roman" w:hAnsi="Times New Roman" w:cs="Times New Roman"/>
          <w:b/>
          <w:bCs/>
          <w:snapToGrid w:val="0"/>
        </w:rPr>
        <w:t>nenutraukite vartojimo jokių vaistų, įskaitant įsigytus be recepto ir žolinius preparatus, prieš tai nepasitarę su gydytoju.</w:t>
      </w:r>
    </w:p>
    <w:p w14:paraId="0C5D66AB" w14:textId="77777777" w:rsidR="00D60365" w:rsidRDefault="00D60365">
      <w:pPr>
        <w:widowControl w:val="0"/>
        <w:tabs>
          <w:tab w:val="left" w:pos="567"/>
        </w:tabs>
        <w:spacing w:after="0" w:line="240" w:lineRule="auto"/>
        <w:rPr>
          <w:rFonts w:ascii="Times New Roman" w:eastAsia="Times New Roman" w:hAnsi="Times New Roman" w:cs="Times New Roman"/>
          <w:snapToGrid w:val="0"/>
        </w:rPr>
      </w:pPr>
    </w:p>
    <w:p w14:paraId="76385289" w14:textId="77777777" w:rsidR="00D60365" w:rsidRDefault="00C12095">
      <w:pPr>
        <w:widowControl w:val="0"/>
        <w:tabs>
          <w:tab w:val="left" w:pos="567"/>
        </w:tabs>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Praneškite savo gydytojui, jei vartojate bet kuriuos iš žemiau išvardytų vaistų:</w:t>
      </w:r>
    </w:p>
    <w:p w14:paraId="69C3363F" w14:textId="77777777" w:rsidR="00D60365" w:rsidRDefault="00D60365">
      <w:pPr>
        <w:widowControl w:val="0"/>
        <w:tabs>
          <w:tab w:val="left" w:pos="567"/>
        </w:tabs>
        <w:spacing w:after="0" w:line="240" w:lineRule="auto"/>
        <w:rPr>
          <w:rFonts w:ascii="Times New Roman" w:eastAsia="Times New Roman" w:hAnsi="Times New Roman" w:cs="Times New Roman"/>
          <w:snapToGrid w:val="0"/>
        </w:rPr>
      </w:pPr>
    </w:p>
    <w:p w14:paraId="0104FF0F" w14:textId="77777777" w:rsidR="00D60365" w:rsidRDefault="00C12095">
      <w:pPr>
        <w:widowControl w:val="0"/>
        <w:tabs>
          <w:tab w:val="left" w:pos="567"/>
        </w:tabs>
        <w:spacing w:after="0" w:line="240" w:lineRule="auto"/>
        <w:rPr>
          <w:rFonts w:ascii="Times New Roman" w:eastAsia="Times New Roman" w:hAnsi="Times New Roman" w:cs="Times New Roman"/>
          <w:snapToGrid w:val="0"/>
        </w:rPr>
      </w:pPr>
      <w:proofErr w:type="spellStart"/>
      <w:r>
        <w:rPr>
          <w:rFonts w:ascii="Times New Roman" w:eastAsia="Times New Roman" w:hAnsi="Times New Roman" w:cs="Times New Roman"/>
          <w:b/>
          <w:bCs/>
          <w:i/>
          <w:iCs/>
          <w:snapToGrid w:val="0"/>
        </w:rPr>
        <w:t>Monoaminooksidazės</w:t>
      </w:r>
      <w:proofErr w:type="spellEnd"/>
      <w:r>
        <w:rPr>
          <w:rFonts w:ascii="Times New Roman" w:eastAsia="Times New Roman" w:hAnsi="Times New Roman" w:cs="Times New Roman"/>
          <w:b/>
          <w:bCs/>
          <w:i/>
          <w:iCs/>
          <w:snapToGrid w:val="0"/>
        </w:rPr>
        <w:t xml:space="preserve"> inhibitoriai (MAOI). </w:t>
      </w:r>
      <w:r>
        <w:rPr>
          <w:rFonts w:ascii="Times New Roman" w:eastAsia="Times New Roman" w:hAnsi="Times New Roman" w:cs="Times New Roman"/>
          <w:snapToGrid w:val="0"/>
        </w:rPr>
        <w:t xml:space="preserve">Negalima vartoti </w:t>
      </w:r>
      <w:proofErr w:type="spellStart"/>
      <w:r>
        <w:rPr>
          <w:rFonts w:ascii="Times New Roman" w:eastAsia="Times New Roman" w:hAnsi="Times New Roman" w:cs="Times New Roman"/>
          <w:snapToGrid w:val="0"/>
        </w:rPr>
        <w:t>Dulsevia</w:t>
      </w:r>
      <w:proofErr w:type="spellEnd"/>
      <w:r>
        <w:rPr>
          <w:rFonts w:ascii="Times New Roman" w:eastAsia="Times New Roman" w:hAnsi="Times New Roman" w:cs="Times New Roman"/>
          <w:snapToGrid w:val="0"/>
        </w:rPr>
        <w:t xml:space="preserve"> kartu su kitais</w:t>
      </w:r>
      <w:r>
        <w:rPr>
          <w:rFonts w:ascii="Times New Roman" w:eastAsia="Times New Roman" w:hAnsi="Times New Roman" w:cs="Times New Roman"/>
          <w:b/>
          <w:bCs/>
          <w:i/>
          <w:iCs/>
          <w:snapToGrid w:val="0"/>
        </w:rPr>
        <w:t xml:space="preserve"> </w:t>
      </w:r>
      <w:r>
        <w:rPr>
          <w:rFonts w:ascii="Times New Roman" w:eastAsia="Times New Roman" w:hAnsi="Times New Roman" w:cs="Times New Roman"/>
          <w:snapToGrid w:val="0"/>
        </w:rPr>
        <w:t xml:space="preserve">antidepresantais, vadinamais </w:t>
      </w:r>
      <w:proofErr w:type="spellStart"/>
      <w:r>
        <w:rPr>
          <w:rFonts w:ascii="Times New Roman" w:eastAsia="Times New Roman" w:hAnsi="Times New Roman" w:cs="Times New Roman"/>
          <w:snapToGrid w:val="0"/>
        </w:rPr>
        <w:t>monoaminooksidazės</w:t>
      </w:r>
      <w:proofErr w:type="spellEnd"/>
      <w:r>
        <w:rPr>
          <w:rFonts w:ascii="Times New Roman" w:eastAsia="Times New Roman" w:hAnsi="Times New Roman" w:cs="Times New Roman"/>
          <w:snapToGrid w:val="0"/>
        </w:rPr>
        <w:t xml:space="preserve"> inhibitoriais (MAOI), arba jeigu neseniai vartojote MAOI (nepraėjus 14 dienų po vartojimo). MAOI yra, pavyzdžiui: </w:t>
      </w:r>
      <w:proofErr w:type="spellStart"/>
      <w:r>
        <w:rPr>
          <w:rFonts w:ascii="Times New Roman" w:eastAsia="Times New Roman" w:hAnsi="Times New Roman" w:cs="Times New Roman"/>
          <w:snapToGrid w:val="0"/>
        </w:rPr>
        <w:t>moklobemidas</w:t>
      </w:r>
      <w:proofErr w:type="spellEnd"/>
      <w:r>
        <w:rPr>
          <w:rFonts w:ascii="Times New Roman" w:eastAsia="Times New Roman" w:hAnsi="Times New Roman" w:cs="Times New Roman"/>
          <w:snapToGrid w:val="0"/>
        </w:rPr>
        <w:t xml:space="preserve"> (antidepresantas) ir </w:t>
      </w:r>
      <w:proofErr w:type="spellStart"/>
      <w:r>
        <w:rPr>
          <w:rFonts w:ascii="Times New Roman" w:eastAsia="Times New Roman" w:hAnsi="Times New Roman" w:cs="Times New Roman"/>
          <w:snapToGrid w:val="0"/>
        </w:rPr>
        <w:t>linezolidas</w:t>
      </w:r>
      <w:proofErr w:type="spellEnd"/>
      <w:r>
        <w:rPr>
          <w:rFonts w:ascii="Times New Roman" w:eastAsia="Times New Roman" w:hAnsi="Times New Roman" w:cs="Times New Roman"/>
          <w:snapToGrid w:val="0"/>
        </w:rPr>
        <w:t xml:space="preserve"> (antibiotikas). MAOI vartojimas kartu su daugeliu receptinių vaistų, įskaitant </w:t>
      </w:r>
      <w:proofErr w:type="spellStart"/>
      <w:r>
        <w:rPr>
          <w:rFonts w:ascii="Times New Roman" w:eastAsia="Times New Roman" w:hAnsi="Times New Roman" w:cs="Times New Roman"/>
          <w:snapToGrid w:val="0"/>
        </w:rPr>
        <w:t>Dulsevia</w:t>
      </w:r>
      <w:proofErr w:type="spellEnd"/>
      <w:r>
        <w:rPr>
          <w:rFonts w:ascii="Times New Roman" w:eastAsia="Times New Roman" w:hAnsi="Times New Roman" w:cs="Times New Roman"/>
          <w:snapToGrid w:val="0"/>
        </w:rPr>
        <w:t xml:space="preserve">, gali turėti sunkių ar net gyvybei pavojingų padarinių. Baigę vartoti MAOI, turite palaukti mažiausiai 14 dienų ir tik tuomet galite pradėti vartoti </w:t>
      </w:r>
      <w:proofErr w:type="spellStart"/>
      <w:r>
        <w:rPr>
          <w:rFonts w:ascii="Times New Roman" w:eastAsia="Times New Roman" w:hAnsi="Times New Roman" w:cs="Times New Roman"/>
          <w:snapToGrid w:val="0"/>
        </w:rPr>
        <w:t>Dulsevia</w:t>
      </w:r>
      <w:proofErr w:type="spellEnd"/>
      <w:r>
        <w:rPr>
          <w:rFonts w:ascii="Times New Roman" w:eastAsia="Times New Roman" w:hAnsi="Times New Roman" w:cs="Times New Roman"/>
          <w:snapToGrid w:val="0"/>
        </w:rPr>
        <w:t xml:space="preserve">. Taip pat nustoję vartoti </w:t>
      </w:r>
      <w:proofErr w:type="spellStart"/>
      <w:r>
        <w:rPr>
          <w:rFonts w:ascii="Times New Roman" w:eastAsia="Times New Roman" w:hAnsi="Times New Roman" w:cs="Times New Roman"/>
          <w:snapToGrid w:val="0"/>
        </w:rPr>
        <w:t>Dulsevia</w:t>
      </w:r>
      <w:proofErr w:type="spellEnd"/>
      <w:r>
        <w:rPr>
          <w:rFonts w:ascii="Times New Roman" w:eastAsia="Times New Roman" w:hAnsi="Times New Roman" w:cs="Times New Roman"/>
          <w:snapToGrid w:val="0"/>
        </w:rPr>
        <w:t xml:space="preserve"> turite palaukti mažiausiai 5 dienas, kol galėsite pradėti vartoti MAOI.</w:t>
      </w:r>
    </w:p>
    <w:p w14:paraId="37B992B4" w14:textId="77777777" w:rsidR="00D60365" w:rsidRDefault="00D60365">
      <w:pPr>
        <w:widowControl w:val="0"/>
        <w:tabs>
          <w:tab w:val="left" w:pos="567"/>
        </w:tabs>
        <w:spacing w:after="0" w:line="240" w:lineRule="auto"/>
        <w:rPr>
          <w:rFonts w:ascii="Times New Roman" w:eastAsia="Times New Roman" w:hAnsi="Times New Roman" w:cs="Times New Roman"/>
          <w:snapToGrid w:val="0"/>
        </w:rPr>
      </w:pPr>
    </w:p>
    <w:p w14:paraId="653DDC54" w14:textId="77777777" w:rsidR="00D60365" w:rsidRDefault="00C12095">
      <w:pPr>
        <w:widowControl w:val="0"/>
        <w:tabs>
          <w:tab w:val="left" w:pos="567"/>
        </w:tabs>
        <w:spacing w:after="0" w:line="240" w:lineRule="auto"/>
        <w:rPr>
          <w:rFonts w:ascii="Times New Roman" w:eastAsia="Times New Roman" w:hAnsi="Times New Roman" w:cs="Times New Roman"/>
          <w:snapToGrid w:val="0"/>
        </w:rPr>
      </w:pPr>
      <w:r>
        <w:rPr>
          <w:rFonts w:ascii="Times New Roman" w:eastAsia="Times New Roman" w:hAnsi="Times New Roman" w:cs="Times New Roman"/>
          <w:b/>
          <w:bCs/>
          <w:i/>
          <w:iCs/>
          <w:snapToGrid w:val="0"/>
        </w:rPr>
        <w:t>Mieguistumą sukeliantys vaistai</w:t>
      </w:r>
      <w:r>
        <w:rPr>
          <w:rFonts w:ascii="Times New Roman" w:eastAsia="Times New Roman" w:hAnsi="Times New Roman" w:cs="Times New Roman"/>
          <w:i/>
          <w:iCs/>
          <w:snapToGrid w:val="0"/>
        </w:rPr>
        <w:t>.</w:t>
      </w:r>
      <w:r>
        <w:rPr>
          <w:rFonts w:ascii="Times New Roman" w:eastAsia="Times New Roman" w:hAnsi="Times New Roman" w:cs="Times New Roman"/>
          <w:b/>
          <w:bCs/>
          <w:i/>
          <w:iCs/>
          <w:snapToGrid w:val="0"/>
        </w:rPr>
        <w:t xml:space="preserve"> </w:t>
      </w:r>
      <w:r>
        <w:rPr>
          <w:rFonts w:ascii="Times New Roman" w:eastAsia="Times New Roman" w:hAnsi="Times New Roman" w:cs="Times New Roman"/>
          <w:snapToGrid w:val="0"/>
        </w:rPr>
        <w:t>Tai gali būti Jūsų gydytojo paskirti vaistai, tokie kaip benzodiazepinai,</w:t>
      </w:r>
      <w:r>
        <w:rPr>
          <w:rFonts w:ascii="Times New Roman" w:eastAsia="Times New Roman" w:hAnsi="Times New Roman" w:cs="Times New Roman"/>
          <w:b/>
          <w:bCs/>
          <w:i/>
          <w:iCs/>
          <w:snapToGrid w:val="0"/>
        </w:rPr>
        <w:t xml:space="preserve"> </w:t>
      </w:r>
      <w:r>
        <w:rPr>
          <w:rFonts w:ascii="Times New Roman" w:eastAsia="Times New Roman" w:hAnsi="Times New Roman" w:cs="Times New Roman"/>
          <w:snapToGrid w:val="0"/>
        </w:rPr>
        <w:t xml:space="preserve">stiprūs skausmą malšinantys vaistai, </w:t>
      </w:r>
      <w:proofErr w:type="spellStart"/>
      <w:r>
        <w:rPr>
          <w:rFonts w:ascii="Times New Roman" w:eastAsia="Times New Roman" w:hAnsi="Times New Roman" w:cs="Times New Roman"/>
          <w:snapToGrid w:val="0"/>
        </w:rPr>
        <w:t>antipsichoziniai</w:t>
      </w:r>
      <w:proofErr w:type="spellEnd"/>
      <w:r>
        <w:rPr>
          <w:rFonts w:ascii="Times New Roman" w:eastAsia="Times New Roman" w:hAnsi="Times New Roman" w:cs="Times New Roman"/>
          <w:snapToGrid w:val="0"/>
        </w:rPr>
        <w:t xml:space="preserve"> vaistai, </w:t>
      </w:r>
      <w:proofErr w:type="spellStart"/>
      <w:r>
        <w:rPr>
          <w:rFonts w:ascii="Times New Roman" w:eastAsia="Times New Roman" w:hAnsi="Times New Roman" w:cs="Times New Roman"/>
          <w:snapToGrid w:val="0"/>
        </w:rPr>
        <w:t>fenobarbitalis</w:t>
      </w:r>
      <w:proofErr w:type="spellEnd"/>
      <w:r>
        <w:rPr>
          <w:rFonts w:ascii="Times New Roman" w:eastAsia="Times New Roman" w:hAnsi="Times New Roman" w:cs="Times New Roman"/>
          <w:snapToGrid w:val="0"/>
        </w:rPr>
        <w:t xml:space="preserve"> ir </w:t>
      </w:r>
      <w:proofErr w:type="spellStart"/>
      <w:r>
        <w:rPr>
          <w:rFonts w:ascii="Times New Roman" w:eastAsia="Times New Roman" w:hAnsi="Times New Roman" w:cs="Times New Roman"/>
          <w:snapToGrid w:val="0"/>
        </w:rPr>
        <w:t>antihistamininiai</w:t>
      </w:r>
      <w:proofErr w:type="spellEnd"/>
      <w:r>
        <w:rPr>
          <w:rFonts w:ascii="Times New Roman" w:eastAsia="Times New Roman" w:hAnsi="Times New Roman" w:cs="Times New Roman"/>
          <w:snapToGrid w:val="0"/>
        </w:rPr>
        <w:t xml:space="preserve"> vaistai.</w:t>
      </w:r>
    </w:p>
    <w:p w14:paraId="113A7F20" w14:textId="77777777" w:rsidR="00D60365" w:rsidRDefault="00D60365">
      <w:pPr>
        <w:widowControl w:val="0"/>
        <w:tabs>
          <w:tab w:val="left" w:pos="567"/>
        </w:tabs>
        <w:spacing w:after="0" w:line="240" w:lineRule="auto"/>
        <w:rPr>
          <w:rFonts w:ascii="Times New Roman" w:eastAsia="Times New Roman" w:hAnsi="Times New Roman" w:cs="Times New Roman"/>
          <w:snapToGrid w:val="0"/>
        </w:rPr>
      </w:pPr>
    </w:p>
    <w:p w14:paraId="0C2BA4BA" w14:textId="77777777" w:rsidR="00D60365" w:rsidRDefault="00C12095">
      <w:pPr>
        <w:widowControl w:val="0"/>
        <w:tabs>
          <w:tab w:val="left" w:pos="567"/>
        </w:tabs>
        <w:spacing w:after="0" w:line="240" w:lineRule="auto"/>
        <w:rPr>
          <w:rFonts w:ascii="Times New Roman" w:eastAsia="Times New Roman" w:hAnsi="Times New Roman" w:cs="Times New Roman"/>
          <w:snapToGrid w:val="0"/>
        </w:rPr>
      </w:pPr>
      <w:r>
        <w:rPr>
          <w:rFonts w:ascii="Times New Roman" w:eastAsia="Times New Roman" w:hAnsi="Times New Roman" w:cs="Times New Roman"/>
          <w:b/>
          <w:bCs/>
          <w:i/>
          <w:iCs/>
          <w:snapToGrid w:val="0"/>
        </w:rPr>
        <w:t xml:space="preserve">Vaistai, didinantys </w:t>
      </w:r>
      <w:proofErr w:type="spellStart"/>
      <w:r>
        <w:rPr>
          <w:rFonts w:ascii="Times New Roman" w:eastAsia="Times New Roman" w:hAnsi="Times New Roman" w:cs="Times New Roman"/>
          <w:b/>
          <w:bCs/>
          <w:i/>
          <w:iCs/>
          <w:snapToGrid w:val="0"/>
        </w:rPr>
        <w:t>serotonino</w:t>
      </w:r>
      <w:proofErr w:type="spellEnd"/>
      <w:r>
        <w:rPr>
          <w:rFonts w:ascii="Times New Roman" w:eastAsia="Times New Roman" w:hAnsi="Times New Roman" w:cs="Times New Roman"/>
          <w:b/>
          <w:bCs/>
          <w:i/>
          <w:iCs/>
          <w:snapToGrid w:val="0"/>
        </w:rPr>
        <w:t xml:space="preserve"> kiekį. </w:t>
      </w:r>
      <w:r>
        <w:rPr>
          <w:rFonts w:ascii="Times New Roman" w:eastAsia="Times New Roman" w:hAnsi="Times New Roman" w:cs="Times New Roman"/>
          <w:snapToGrid w:val="0"/>
        </w:rPr>
        <w:t xml:space="preserve">Tai </w:t>
      </w:r>
      <w:proofErr w:type="spellStart"/>
      <w:r>
        <w:rPr>
          <w:rFonts w:ascii="Times New Roman" w:eastAsia="Times New Roman" w:hAnsi="Times New Roman" w:cs="Times New Roman"/>
          <w:snapToGrid w:val="0"/>
        </w:rPr>
        <w:t>triptanai</w:t>
      </w:r>
      <w:proofErr w:type="spellEnd"/>
      <w:r>
        <w:rPr>
          <w:rFonts w:ascii="Times New Roman" w:eastAsia="Times New Roman" w:hAnsi="Times New Roman" w:cs="Times New Roman"/>
          <w:snapToGrid w:val="0"/>
        </w:rPr>
        <w:t xml:space="preserve">, </w:t>
      </w:r>
      <w:proofErr w:type="spellStart"/>
      <w:r>
        <w:rPr>
          <w:rFonts w:ascii="Times New Roman" w:eastAsia="Times New Roman" w:hAnsi="Times New Roman" w:cs="Times New Roman"/>
          <w:snapToGrid w:val="0"/>
        </w:rPr>
        <w:t>buprenorfinas</w:t>
      </w:r>
      <w:proofErr w:type="spellEnd"/>
      <w:r>
        <w:rPr>
          <w:rFonts w:ascii="Times New Roman" w:eastAsia="Times New Roman" w:hAnsi="Times New Roman" w:cs="Times New Roman"/>
          <w:snapToGrid w:val="0"/>
        </w:rPr>
        <w:t xml:space="preserve"> (vaistas skausmui malšinti ar priklausomybei nuo </w:t>
      </w:r>
      <w:proofErr w:type="spellStart"/>
      <w:r>
        <w:rPr>
          <w:rFonts w:ascii="Times New Roman" w:eastAsia="Times New Roman" w:hAnsi="Times New Roman" w:cs="Times New Roman"/>
          <w:snapToGrid w:val="0"/>
        </w:rPr>
        <w:t>opioidų</w:t>
      </w:r>
      <w:proofErr w:type="spellEnd"/>
      <w:r>
        <w:rPr>
          <w:rFonts w:ascii="Times New Roman" w:eastAsia="Times New Roman" w:hAnsi="Times New Roman" w:cs="Times New Roman"/>
          <w:snapToGrid w:val="0"/>
        </w:rPr>
        <w:t xml:space="preserve"> gydyti), </w:t>
      </w:r>
      <w:proofErr w:type="spellStart"/>
      <w:r>
        <w:rPr>
          <w:rFonts w:ascii="Times New Roman" w:eastAsia="Times New Roman" w:hAnsi="Times New Roman" w:cs="Times New Roman"/>
          <w:snapToGrid w:val="0"/>
        </w:rPr>
        <w:t>tramadolis</w:t>
      </w:r>
      <w:proofErr w:type="spellEnd"/>
      <w:r>
        <w:rPr>
          <w:rFonts w:ascii="Times New Roman" w:eastAsia="Times New Roman" w:hAnsi="Times New Roman" w:cs="Times New Roman"/>
          <w:snapToGrid w:val="0"/>
        </w:rPr>
        <w:t xml:space="preserve">, </w:t>
      </w:r>
      <w:proofErr w:type="spellStart"/>
      <w:r>
        <w:rPr>
          <w:rFonts w:ascii="Times New Roman" w:eastAsia="Times New Roman" w:hAnsi="Times New Roman" w:cs="Times New Roman"/>
          <w:snapToGrid w:val="0"/>
        </w:rPr>
        <w:t>triptofanas</w:t>
      </w:r>
      <w:proofErr w:type="spellEnd"/>
      <w:r>
        <w:rPr>
          <w:rFonts w:ascii="Times New Roman" w:eastAsia="Times New Roman" w:hAnsi="Times New Roman" w:cs="Times New Roman"/>
          <w:snapToGrid w:val="0"/>
        </w:rPr>
        <w:t xml:space="preserve">, SSRI (pvz.: </w:t>
      </w:r>
      <w:proofErr w:type="spellStart"/>
      <w:r>
        <w:rPr>
          <w:rFonts w:ascii="Times New Roman" w:eastAsia="Times New Roman" w:hAnsi="Times New Roman" w:cs="Times New Roman"/>
          <w:snapToGrid w:val="0"/>
        </w:rPr>
        <w:t>paroksetinas</w:t>
      </w:r>
      <w:proofErr w:type="spellEnd"/>
      <w:r>
        <w:rPr>
          <w:rFonts w:ascii="Times New Roman" w:eastAsia="Times New Roman" w:hAnsi="Times New Roman" w:cs="Times New Roman"/>
          <w:snapToGrid w:val="0"/>
        </w:rPr>
        <w:t xml:space="preserve"> arba</w:t>
      </w:r>
      <w:r>
        <w:rPr>
          <w:rFonts w:ascii="Times New Roman" w:eastAsia="Times New Roman" w:hAnsi="Times New Roman" w:cs="Times New Roman"/>
          <w:b/>
          <w:bCs/>
          <w:i/>
          <w:iCs/>
          <w:snapToGrid w:val="0"/>
        </w:rPr>
        <w:t xml:space="preserve"> </w:t>
      </w:r>
      <w:proofErr w:type="spellStart"/>
      <w:r>
        <w:rPr>
          <w:rFonts w:ascii="Times New Roman" w:eastAsia="Times New Roman" w:hAnsi="Times New Roman" w:cs="Times New Roman"/>
          <w:snapToGrid w:val="0"/>
        </w:rPr>
        <w:t>fluoksetinas</w:t>
      </w:r>
      <w:proofErr w:type="spellEnd"/>
      <w:r>
        <w:rPr>
          <w:rFonts w:ascii="Times New Roman" w:eastAsia="Times New Roman" w:hAnsi="Times New Roman" w:cs="Times New Roman"/>
          <w:snapToGrid w:val="0"/>
        </w:rPr>
        <w:t xml:space="preserve">), SNRI (pvz., </w:t>
      </w:r>
      <w:proofErr w:type="spellStart"/>
      <w:r>
        <w:rPr>
          <w:rFonts w:ascii="Times New Roman" w:eastAsia="Times New Roman" w:hAnsi="Times New Roman" w:cs="Times New Roman"/>
          <w:snapToGrid w:val="0"/>
        </w:rPr>
        <w:t>venlafaksinas</w:t>
      </w:r>
      <w:proofErr w:type="spellEnd"/>
      <w:r>
        <w:rPr>
          <w:rFonts w:ascii="Times New Roman" w:eastAsia="Times New Roman" w:hAnsi="Times New Roman" w:cs="Times New Roman"/>
          <w:snapToGrid w:val="0"/>
        </w:rPr>
        <w:t xml:space="preserve">), </w:t>
      </w:r>
      <w:proofErr w:type="spellStart"/>
      <w:r>
        <w:rPr>
          <w:rFonts w:ascii="Times New Roman" w:eastAsia="Times New Roman" w:hAnsi="Times New Roman" w:cs="Times New Roman"/>
          <w:snapToGrid w:val="0"/>
        </w:rPr>
        <w:t>tricikliai</w:t>
      </w:r>
      <w:proofErr w:type="spellEnd"/>
      <w:r>
        <w:rPr>
          <w:rFonts w:ascii="Times New Roman" w:eastAsia="Times New Roman" w:hAnsi="Times New Roman" w:cs="Times New Roman"/>
          <w:snapToGrid w:val="0"/>
        </w:rPr>
        <w:t xml:space="preserve"> antidepresantai (pvz.: </w:t>
      </w:r>
      <w:proofErr w:type="spellStart"/>
      <w:r>
        <w:rPr>
          <w:rFonts w:ascii="Times New Roman" w:eastAsia="Times New Roman" w:hAnsi="Times New Roman" w:cs="Times New Roman"/>
          <w:snapToGrid w:val="0"/>
        </w:rPr>
        <w:t>klomipraminas</w:t>
      </w:r>
      <w:proofErr w:type="spellEnd"/>
      <w:r>
        <w:rPr>
          <w:rFonts w:ascii="Times New Roman" w:eastAsia="Times New Roman" w:hAnsi="Times New Roman" w:cs="Times New Roman"/>
          <w:snapToGrid w:val="0"/>
        </w:rPr>
        <w:t xml:space="preserve">, </w:t>
      </w:r>
      <w:proofErr w:type="spellStart"/>
      <w:r>
        <w:rPr>
          <w:rFonts w:ascii="Times New Roman" w:eastAsia="Times New Roman" w:hAnsi="Times New Roman" w:cs="Times New Roman"/>
          <w:snapToGrid w:val="0"/>
        </w:rPr>
        <w:t>amitriptilinas</w:t>
      </w:r>
      <w:proofErr w:type="spellEnd"/>
      <w:r>
        <w:rPr>
          <w:rFonts w:ascii="Times New Roman" w:eastAsia="Times New Roman" w:hAnsi="Times New Roman" w:cs="Times New Roman"/>
          <w:snapToGrid w:val="0"/>
        </w:rPr>
        <w:t xml:space="preserve">), </w:t>
      </w:r>
      <w:proofErr w:type="spellStart"/>
      <w:r>
        <w:rPr>
          <w:rFonts w:ascii="Times New Roman" w:eastAsia="Times New Roman" w:hAnsi="Times New Roman" w:cs="Times New Roman"/>
          <w:snapToGrid w:val="0"/>
        </w:rPr>
        <w:t>petidinas</w:t>
      </w:r>
      <w:proofErr w:type="spellEnd"/>
      <w:r>
        <w:rPr>
          <w:rFonts w:ascii="Times New Roman" w:eastAsia="Times New Roman" w:hAnsi="Times New Roman" w:cs="Times New Roman"/>
          <w:snapToGrid w:val="0"/>
        </w:rPr>
        <w:t xml:space="preserve">, jonažolių preparatai ir MAOI (pvz.: </w:t>
      </w:r>
      <w:proofErr w:type="spellStart"/>
      <w:r>
        <w:rPr>
          <w:rFonts w:ascii="Times New Roman" w:eastAsia="Times New Roman" w:hAnsi="Times New Roman" w:cs="Times New Roman"/>
          <w:snapToGrid w:val="0"/>
        </w:rPr>
        <w:t>moklobemidas</w:t>
      </w:r>
      <w:proofErr w:type="spellEnd"/>
      <w:r>
        <w:rPr>
          <w:rFonts w:ascii="Times New Roman" w:eastAsia="Times New Roman" w:hAnsi="Times New Roman" w:cs="Times New Roman"/>
          <w:snapToGrid w:val="0"/>
        </w:rPr>
        <w:t xml:space="preserve"> ir </w:t>
      </w:r>
      <w:proofErr w:type="spellStart"/>
      <w:r>
        <w:rPr>
          <w:rFonts w:ascii="Times New Roman" w:eastAsia="Times New Roman" w:hAnsi="Times New Roman" w:cs="Times New Roman"/>
          <w:snapToGrid w:val="0"/>
        </w:rPr>
        <w:t>linezolidas</w:t>
      </w:r>
      <w:proofErr w:type="spellEnd"/>
      <w:r>
        <w:rPr>
          <w:rFonts w:ascii="Times New Roman" w:eastAsia="Times New Roman" w:hAnsi="Times New Roman" w:cs="Times New Roman"/>
          <w:snapToGrid w:val="0"/>
        </w:rPr>
        <w:t xml:space="preserve">). Šių medikamentų vartojimas padidina šalutinio poveikio, tokio kaip </w:t>
      </w:r>
      <w:proofErr w:type="spellStart"/>
      <w:r>
        <w:rPr>
          <w:rFonts w:ascii="Times New Roman" w:eastAsia="Times New Roman" w:hAnsi="Times New Roman" w:cs="Times New Roman"/>
          <w:snapToGrid w:val="0"/>
        </w:rPr>
        <w:t>serotonino</w:t>
      </w:r>
      <w:proofErr w:type="spellEnd"/>
      <w:r>
        <w:rPr>
          <w:rFonts w:ascii="Times New Roman" w:eastAsia="Times New Roman" w:hAnsi="Times New Roman" w:cs="Times New Roman"/>
          <w:snapToGrid w:val="0"/>
        </w:rPr>
        <w:t xml:space="preserve"> sindromas, tikimybę (žr. „Įspėjimai ir atsargumo priemonės“ ir „Galimas šalutinis poveikis“). Jeigu vartojant bet kurį iš šių medikamentų kartu su </w:t>
      </w:r>
      <w:proofErr w:type="spellStart"/>
      <w:r>
        <w:rPr>
          <w:rFonts w:ascii="Times New Roman" w:eastAsia="Times New Roman" w:hAnsi="Times New Roman" w:cs="Times New Roman"/>
          <w:snapToGrid w:val="0"/>
        </w:rPr>
        <w:t>Dulsevia</w:t>
      </w:r>
      <w:proofErr w:type="spellEnd"/>
      <w:r>
        <w:rPr>
          <w:rFonts w:ascii="Times New Roman" w:eastAsia="Times New Roman" w:hAnsi="Times New Roman" w:cs="Times New Roman"/>
          <w:snapToGrid w:val="0"/>
        </w:rPr>
        <w:t xml:space="preserve"> atsiranda bet kokių neįprastų simptomų, reikia kreiptis į gydytoją.</w:t>
      </w:r>
    </w:p>
    <w:p w14:paraId="015B2C98" w14:textId="77777777" w:rsidR="00D60365" w:rsidRDefault="00D60365">
      <w:pPr>
        <w:widowControl w:val="0"/>
        <w:tabs>
          <w:tab w:val="left" w:pos="567"/>
        </w:tabs>
        <w:spacing w:after="0" w:line="240" w:lineRule="auto"/>
        <w:rPr>
          <w:rFonts w:ascii="Times New Roman" w:eastAsia="Times New Roman" w:hAnsi="Times New Roman" w:cs="Times New Roman"/>
          <w:snapToGrid w:val="0"/>
        </w:rPr>
      </w:pPr>
    </w:p>
    <w:p w14:paraId="21CA7F77" w14:textId="77777777" w:rsidR="00D60365" w:rsidRDefault="00C12095">
      <w:pPr>
        <w:widowControl w:val="0"/>
        <w:tabs>
          <w:tab w:val="left" w:pos="567"/>
        </w:tabs>
        <w:spacing w:after="0" w:line="240" w:lineRule="auto"/>
        <w:rPr>
          <w:rFonts w:ascii="Times New Roman" w:eastAsia="Times New Roman" w:hAnsi="Times New Roman" w:cs="Times New Roman"/>
          <w:snapToGrid w:val="0"/>
        </w:rPr>
      </w:pPr>
      <w:r>
        <w:rPr>
          <w:rFonts w:ascii="Times New Roman" w:eastAsia="Times New Roman" w:hAnsi="Times New Roman" w:cs="Times New Roman"/>
          <w:b/>
          <w:bCs/>
          <w:i/>
          <w:iCs/>
          <w:snapToGrid w:val="0"/>
        </w:rPr>
        <w:t xml:space="preserve">Geriamieji antikoaguliantai arba </w:t>
      </w:r>
      <w:proofErr w:type="spellStart"/>
      <w:r>
        <w:rPr>
          <w:rFonts w:ascii="Times New Roman" w:eastAsia="Times New Roman" w:hAnsi="Times New Roman" w:cs="Times New Roman"/>
          <w:b/>
          <w:bCs/>
          <w:i/>
          <w:iCs/>
          <w:snapToGrid w:val="0"/>
        </w:rPr>
        <w:t>antitrombocitiniai</w:t>
      </w:r>
      <w:proofErr w:type="spellEnd"/>
      <w:r>
        <w:rPr>
          <w:rFonts w:ascii="Times New Roman" w:eastAsia="Times New Roman" w:hAnsi="Times New Roman" w:cs="Times New Roman"/>
          <w:b/>
          <w:bCs/>
          <w:i/>
          <w:iCs/>
          <w:snapToGrid w:val="0"/>
        </w:rPr>
        <w:t xml:space="preserve"> preparatai. </w:t>
      </w:r>
      <w:r>
        <w:rPr>
          <w:rFonts w:ascii="Times New Roman" w:eastAsia="Times New Roman" w:hAnsi="Times New Roman" w:cs="Times New Roman"/>
          <w:snapToGrid w:val="0"/>
        </w:rPr>
        <w:t>Tai vaistai, skystinantys kraują arba</w:t>
      </w:r>
      <w:r>
        <w:rPr>
          <w:rFonts w:ascii="Times New Roman" w:eastAsia="Times New Roman" w:hAnsi="Times New Roman" w:cs="Times New Roman"/>
          <w:b/>
          <w:bCs/>
          <w:i/>
          <w:iCs/>
          <w:snapToGrid w:val="0"/>
        </w:rPr>
        <w:t xml:space="preserve"> </w:t>
      </w:r>
      <w:r>
        <w:rPr>
          <w:rFonts w:ascii="Times New Roman" w:eastAsia="Times New Roman" w:hAnsi="Times New Roman" w:cs="Times New Roman"/>
          <w:snapToGrid w:val="0"/>
        </w:rPr>
        <w:t>apsaugantys nuo kraujo krešulių susidarymo. Šie medikamentai gali didinti kraujavimo riziką.</w:t>
      </w:r>
    </w:p>
    <w:p w14:paraId="7088AD34" w14:textId="77777777" w:rsidR="00D60365" w:rsidRDefault="00D60365">
      <w:pPr>
        <w:widowControl w:val="0"/>
        <w:numPr>
          <w:ilvl w:val="12"/>
          <w:numId w:val="0"/>
        </w:numPr>
        <w:spacing w:after="0" w:line="240" w:lineRule="auto"/>
        <w:ind w:right="-2"/>
        <w:rPr>
          <w:rFonts w:ascii="Times New Roman" w:eastAsia="Times New Roman" w:hAnsi="Times New Roman" w:cs="Times New Roman"/>
          <w:snapToGrid w:val="0"/>
        </w:rPr>
      </w:pPr>
    </w:p>
    <w:p w14:paraId="46699957" w14:textId="77777777" w:rsidR="00D60365" w:rsidRDefault="00C12095">
      <w:pPr>
        <w:widowControl w:val="0"/>
        <w:tabs>
          <w:tab w:val="left" w:pos="567"/>
        </w:tabs>
        <w:spacing w:after="0" w:line="240" w:lineRule="auto"/>
        <w:jc w:val="both"/>
        <w:outlineLvl w:val="3"/>
        <w:rPr>
          <w:rFonts w:ascii="Times New Roman" w:eastAsia="Times New Roman" w:hAnsi="Times New Roman" w:cs="Times New Roman"/>
          <w:b/>
          <w:bCs/>
          <w:snapToGrid w:val="0"/>
          <w:lang w:eastAsia="x-none"/>
        </w:rPr>
      </w:pPr>
      <w:proofErr w:type="spellStart"/>
      <w:r>
        <w:rPr>
          <w:rFonts w:ascii="Times New Roman" w:eastAsia="Times New Roman" w:hAnsi="Times New Roman" w:cs="Times New Roman"/>
          <w:b/>
          <w:bCs/>
          <w:snapToGrid w:val="0"/>
          <w:lang w:eastAsia="x-none"/>
        </w:rPr>
        <w:lastRenderedPageBreak/>
        <w:t>Dulsevia</w:t>
      </w:r>
      <w:proofErr w:type="spellEnd"/>
      <w:r>
        <w:rPr>
          <w:rFonts w:ascii="Times New Roman" w:eastAsia="Times New Roman" w:hAnsi="Times New Roman" w:cs="Times New Roman"/>
          <w:b/>
          <w:bCs/>
          <w:snapToGrid w:val="0"/>
          <w:lang w:eastAsia="x-none"/>
        </w:rPr>
        <w:t xml:space="preserve"> vartojimas su maistu, gėrimais</w:t>
      </w:r>
      <w:r>
        <w:rPr>
          <w:rFonts w:ascii="Times New Roman" w:eastAsia="Times New Roman" w:hAnsi="Times New Roman" w:cs="Times New Roman"/>
          <w:b/>
          <w:snapToGrid w:val="0"/>
          <w:lang w:eastAsia="x-none"/>
        </w:rPr>
        <w:t xml:space="preserve"> </w:t>
      </w:r>
      <w:r>
        <w:rPr>
          <w:rFonts w:ascii="Times New Roman" w:eastAsia="Times New Roman" w:hAnsi="Times New Roman" w:cs="Times New Roman"/>
          <w:b/>
          <w:bCs/>
          <w:snapToGrid w:val="0"/>
          <w:lang w:eastAsia="x-none"/>
        </w:rPr>
        <w:t>ir alkoholiu</w:t>
      </w:r>
    </w:p>
    <w:p w14:paraId="5C2C80FC" w14:textId="77777777" w:rsidR="00D60365" w:rsidRDefault="00C12095">
      <w:pPr>
        <w:widowControl w:val="0"/>
        <w:numPr>
          <w:ilvl w:val="12"/>
          <w:numId w:val="0"/>
        </w:numPr>
        <w:spacing w:after="0" w:line="240" w:lineRule="auto"/>
        <w:rPr>
          <w:rFonts w:ascii="Times New Roman" w:eastAsia="Times New Roman" w:hAnsi="Times New Roman" w:cs="Times New Roman"/>
          <w:snapToGrid w:val="0"/>
        </w:rPr>
      </w:pPr>
      <w:proofErr w:type="spellStart"/>
      <w:r>
        <w:rPr>
          <w:rFonts w:ascii="Times New Roman" w:eastAsia="Times New Roman" w:hAnsi="Times New Roman" w:cs="Times New Roman"/>
          <w:snapToGrid w:val="0"/>
        </w:rPr>
        <w:t>Dulsevia</w:t>
      </w:r>
      <w:proofErr w:type="spellEnd"/>
      <w:r>
        <w:rPr>
          <w:rFonts w:ascii="Times New Roman" w:eastAsia="Times New Roman" w:hAnsi="Times New Roman" w:cs="Times New Roman"/>
          <w:snapToGrid w:val="0"/>
        </w:rPr>
        <w:t xml:space="preserve"> galima vartoti tiek kartu su maistu, tiek ir be jo. Jums reikėtų elgtis ypač atsargiai, jeigu vartojate alkoholį gydymo </w:t>
      </w:r>
      <w:proofErr w:type="spellStart"/>
      <w:r>
        <w:rPr>
          <w:rFonts w:ascii="Times New Roman" w:eastAsia="Times New Roman" w:hAnsi="Times New Roman" w:cs="Times New Roman"/>
          <w:snapToGrid w:val="0"/>
        </w:rPr>
        <w:t>Dulsevia</w:t>
      </w:r>
      <w:proofErr w:type="spellEnd"/>
      <w:r>
        <w:rPr>
          <w:rFonts w:ascii="Times New Roman" w:eastAsia="Times New Roman" w:hAnsi="Times New Roman" w:cs="Times New Roman"/>
          <w:snapToGrid w:val="0"/>
        </w:rPr>
        <w:t xml:space="preserve"> metu.</w:t>
      </w:r>
    </w:p>
    <w:p w14:paraId="325D3058" w14:textId="77777777" w:rsidR="00D60365" w:rsidRDefault="00D60365">
      <w:pPr>
        <w:widowControl w:val="0"/>
        <w:numPr>
          <w:ilvl w:val="12"/>
          <w:numId w:val="0"/>
        </w:numPr>
        <w:spacing w:after="0" w:line="240" w:lineRule="auto"/>
        <w:rPr>
          <w:rFonts w:ascii="Times New Roman" w:eastAsia="Times New Roman" w:hAnsi="Times New Roman" w:cs="Times New Roman"/>
          <w:snapToGrid w:val="0"/>
        </w:rPr>
      </w:pPr>
    </w:p>
    <w:p w14:paraId="3C146FEB" w14:textId="77777777" w:rsidR="00D60365" w:rsidRDefault="00C12095">
      <w:pPr>
        <w:widowControl w:val="0"/>
        <w:tabs>
          <w:tab w:val="left" w:pos="567"/>
        </w:tabs>
        <w:spacing w:after="0" w:line="240" w:lineRule="auto"/>
        <w:jc w:val="both"/>
        <w:outlineLvl w:val="3"/>
        <w:rPr>
          <w:rFonts w:ascii="Times New Roman" w:eastAsia="Times New Roman" w:hAnsi="Times New Roman" w:cs="Times New Roman"/>
          <w:b/>
          <w:bCs/>
          <w:snapToGrid w:val="0"/>
          <w:lang w:eastAsia="x-none"/>
        </w:rPr>
      </w:pPr>
      <w:r>
        <w:rPr>
          <w:rFonts w:ascii="Times New Roman" w:eastAsia="Times New Roman" w:hAnsi="Times New Roman" w:cs="Times New Roman"/>
          <w:b/>
          <w:bCs/>
          <w:snapToGrid w:val="0"/>
          <w:lang w:eastAsia="x-none"/>
        </w:rPr>
        <w:t>Nėštumas ir žindymo laikotarpis</w:t>
      </w:r>
    </w:p>
    <w:p w14:paraId="77165CF0" w14:textId="77777777" w:rsidR="00D60365" w:rsidRDefault="00C12095">
      <w:pPr>
        <w:widowControl w:val="0"/>
        <w:tabs>
          <w:tab w:val="left" w:pos="567"/>
        </w:tabs>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Jeigu esate nėščia, žindote kūdikį, manote, kad galbūt esate nėščia, arba planuojate pastoti, tai prieš vartodama šį vaistą, pasitarkite su gydytoju arba vaistininku.</w:t>
      </w:r>
    </w:p>
    <w:p w14:paraId="2FF869D6" w14:textId="77777777" w:rsidR="00D60365" w:rsidRDefault="00C12095">
      <w:pPr>
        <w:widowControl w:val="0"/>
        <w:numPr>
          <w:ilvl w:val="0"/>
          <w:numId w:val="7"/>
        </w:numPr>
        <w:spacing w:after="0" w:line="240" w:lineRule="auto"/>
        <w:ind w:left="357" w:hanging="357"/>
        <w:rPr>
          <w:rFonts w:ascii="Times New Roman" w:eastAsia="Times New Roman" w:hAnsi="Times New Roman" w:cs="Times New Roman"/>
          <w:snapToGrid w:val="0"/>
        </w:rPr>
      </w:pPr>
      <w:r>
        <w:rPr>
          <w:rFonts w:ascii="Times New Roman" w:eastAsia="Times New Roman" w:hAnsi="Times New Roman" w:cs="Times New Roman"/>
          <w:snapToGrid w:val="0"/>
        </w:rPr>
        <w:t xml:space="preserve">Pasakykite savo gydytojui, jeigu gydymo </w:t>
      </w:r>
      <w:proofErr w:type="spellStart"/>
      <w:r>
        <w:rPr>
          <w:rFonts w:ascii="Times New Roman" w:eastAsia="Times New Roman" w:hAnsi="Times New Roman" w:cs="Times New Roman"/>
          <w:snapToGrid w:val="0"/>
        </w:rPr>
        <w:t>Dulsevia</w:t>
      </w:r>
      <w:proofErr w:type="spellEnd"/>
      <w:r>
        <w:rPr>
          <w:rFonts w:ascii="Times New Roman" w:eastAsia="Times New Roman" w:hAnsi="Times New Roman" w:cs="Times New Roman"/>
          <w:snapToGrid w:val="0"/>
        </w:rPr>
        <w:t xml:space="preserve"> metu tapote nėščia arba ketinate pastoti. </w:t>
      </w:r>
      <w:proofErr w:type="spellStart"/>
      <w:r>
        <w:rPr>
          <w:rFonts w:ascii="Times New Roman" w:eastAsia="Times New Roman" w:hAnsi="Times New Roman" w:cs="Times New Roman"/>
          <w:snapToGrid w:val="0"/>
        </w:rPr>
        <w:t>Dulsevia</w:t>
      </w:r>
      <w:proofErr w:type="spellEnd"/>
      <w:r>
        <w:rPr>
          <w:rFonts w:ascii="Times New Roman" w:eastAsia="Times New Roman" w:hAnsi="Times New Roman" w:cs="Times New Roman"/>
          <w:snapToGrid w:val="0"/>
        </w:rPr>
        <w:t xml:space="preserve"> galite vartoti tik su gydytoju aptarę galimos naudos ir rizikos Jūsų negimusiam vaikui santykį.</w:t>
      </w:r>
    </w:p>
    <w:p w14:paraId="6800F9F3" w14:textId="77777777" w:rsidR="00D60365" w:rsidRDefault="00D60365">
      <w:pPr>
        <w:widowControl w:val="0"/>
        <w:tabs>
          <w:tab w:val="left" w:pos="567"/>
        </w:tabs>
        <w:spacing w:after="0" w:line="240" w:lineRule="auto"/>
        <w:rPr>
          <w:rFonts w:ascii="Times New Roman" w:eastAsia="Times New Roman" w:hAnsi="Times New Roman" w:cs="Times New Roman"/>
          <w:snapToGrid w:val="0"/>
        </w:rPr>
      </w:pPr>
    </w:p>
    <w:p w14:paraId="0881DCDC" w14:textId="77777777" w:rsidR="00D60365" w:rsidRDefault="00C12095">
      <w:pPr>
        <w:pStyle w:val="Sraopastraipa"/>
        <w:widowControl w:val="0"/>
        <w:numPr>
          <w:ilvl w:val="0"/>
          <w:numId w:val="14"/>
        </w:numPr>
        <w:spacing w:line="240" w:lineRule="auto"/>
        <w:ind w:left="360"/>
        <w:rPr>
          <w:snapToGrid w:val="0"/>
          <w:lang w:val="lt-LT"/>
        </w:rPr>
      </w:pPr>
      <w:r>
        <w:rPr>
          <w:snapToGrid w:val="0"/>
          <w:lang w:val="lt-LT"/>
        </w:rPr>
        <w:t xml:space="preserve">Būkite tikri, kad Jūsų akušerė ir (arba) gydytojas žino, kad vartojate </w:t>
      </w:r>
      <w:proofErr w:type="spellStart"/>
      <w:r>
        <w:rPr>
          <w:snapToGrid w:val="0"/>
          <w:lang w:val="lt-LT"/>
        </w:rPr>
        <w:t>Dulsevia</w:t>
      </w:r>
      <w:proofErr w:type="spellEnd"/>
      <w:r>
        <w:rPr>
          <w:snapToGrid w:val="0"/>
          <w:lang w:val="lt-LT"/>
        </w:rPr>
        <w:t xml:space="preserve">. Panašūs vaistai (SSRI), vartojami nėštumo metu, kūdikiui gali didinti sunkios būklės, kuri vadinama išlikusia naujagimio </w:t>
      </w:r>
      <w:proofErr w:type="spellStart"/>
      <w:r>
        <w:rPr>
          <w:snapToGrid w:val="0"/>
          <w:lang w:val="lt-LT"/>
        </w:rPr>
        <w:t>plautine</w:t>
      </w:r>
      <w:proofErr w:type="spellEnd"/>
      <w:r>
        <w:rPr>
          <w:snapToGrid w:val="0"/>
          <w:lang w:val="lt-LT"/>
        </w:rPr>
        <w:t xml:space="preserve"> hipertenzija (angl., PPHN), pasireiškimo pavojų; dėl šios būklės kūdikis pradeda kvėpuoti dažniau ir pamelsvėja. Šių simptomų paprastai atsiranda per pirmąsias 24 valandas po gimimo. Jeigu tai atsitinka Jūsų kūdikiui, turite nedelsdami susisiekti su savo akušere ir (arba) gydytoju.</w:t>
      </w:r>
    </w:p>
    <w:p w14:paraId="7902A7E1" w14:textId="77777777" w:rsidR="00D60365" w:rsidRDefault="00D60365">
      <w:pPr>
        <w:widowControl w:val="0"/>
        <w:spacing w:after="0" w:line="240" w:lineRule="auto"/>
        <w:ind w:left="567" w:hanging="567"/>
        <w:rPr>
          <w:rFonts w:ascii="Times New Roman" w:eastAsia="Times New Roman" w:hAnsi="Times New Roman" w:cs="Times New Roman"/>
          <w:snapToGrid w:val="0"/>
        </w:rPr>
      </w:pPr>
    </w:p>
    <w:p w14:paraId="75EF5946" w14:textId="77777777" w:rsidR="00D60365" w:rsidRDefault="00C12095">
      <w:pPr>
        <w:pStyle w:val="Sraopastraipa"/>
        <w:widowControl w:val="0"/>
        <w:numPr>
          <w:ilvl w:val="0"/>
          <w:numId w:val="14"/>
        </w:numPr>
        <w:spacing w:line="240" w:lineRule="auto"/>
        <w:ind w:left="360"/>
        <w:rPr>
          <w:snapToGrid w:val="0"/>
          <w:lang w:val="lt-LT"/>
        </w:rPr>
      </w:pPr>
      <w:r>
        <w:rPr>
          <w:snapToGrid w:val="0"/>
          <w:lang w:val="lt-LT"/>
        </w:rPr>
        <w:t xml:space="preserve">Jeigu </w:t>
      </w:r>
      <w:proofErr w:type="spellStart"/>
      <w:r>
        <w:rPr>
          <w:snapToGrid w:val="0"/>
          <w:lang w:val="lt-LT"/>
        </w:rPr>
        <w:t>Dulsevia</w:t>
      </w:r>
      <w:proofErr w:type="spellEnd"/>
      <w:r>
        <w:rPr>
          <w:snapToGrid w:val="0"/>
          <w:lang w:val="lt-LT"/>
        </w:rPr>
        <w:t xml:space="preserve"> vartojote prieš baigiantis nėštumui, Jūsų gimusiam kūdikiui gali pasireikšti kai kurių simptomų. Jų paprastai atsiranda gimimo metu arba per kelias dienas po gimimo. Iš tokių simptomų gali būti raumenų suglebimas, drebėjimas, nervingumas, maitinimosi sutrikimas, kvėpavimo sutrikimas ir traukuliai. Jeigu Jūsų gimusiam kūdikiui pasireiškia kuris nors iš minėtų simptomų arba jeigu nerimaujate dėl jo sveikatos, susisiekite su savo gydytoju arba akušere, kurie galės Jums duoti patarimų.</w:t>
      </w:r>
    </w:p>
    <w:p w14:paraId="7A40BA0D" w14:textId="77777777" w:rsidR="00D60365" w:rsidRDefault="00D60365">
      <w:pPr>
        <w:pStyle w:val="Sraopastraipa"/>
        <w:rPr>
          <w:snapToGrid w:val="0"/>
          <w:lang w:val="lt-LT"/>
        </w:rPr>
      </w:pPr>
    </w:p>
    <w:p w14:paraId="202E8D05" w14:textId="77777777" w:rsidR="00D60365" w:rsidRDefault="00C12095">
      <w:pPr>
        <w:pStyle w:val="Sraopastraipa"/>
        <w:widowControl w:val="0"/>
        <w:numPr>
          <w:ilvl w:val="0"/>
          <w:numId w:val="14"/>
        </w:numPr>
        <w:ind w:left="360"/>
        <w:rPr>
          <w:snapToGrid w:val="0"/>
          <w:lang w:val="lt-LT"/>
        </w:rPr>
      </w:pPr>
      <w:r>
        <w:rPr>
          <w:snapToGrid w:val="0"/>
          <w:lang w:val="lt-LT"/>
        </w:rPr>
        <w:t xml:space="preserve">Jeigu vartojate </w:t>
      </w:r>
      <w:proofErr w:type="spellStart"/>
      <w:r>
        <w:rPr>
          <w:snapToGrid w:val="0"/>
          <w:lang w:val="lt-LT"/>
        </w:rPr>
        <w:t>Dulsevia</w:t>
      </w:r>
      <w:proofErr w:type="spellEnd"/>
      <w:r>
        <w:rPr>
          <w:snapToGrid w:val="0"/>
          <w:lang w:val="lt-LT"/>
        </w:rPr>
        <w:t xml:space="preserve"> artėjant nėštumo pabaigai, padidėja pernelyg gausaus kraujavimo iš makšties netrukus po gimimo rizika, ypač tuomet, jeigu anksčiau Jums yra buvę kraujavimo sutrikimų. Gydytojas ar akušerė turėtų žinoti, kad vartojate </w:t>
      </w:r>
      <w:proofErr w:type="spellStart"/>
      <w:r>
        <w:rPr>
          <w:snapToGrid w:val="0"/>
          <w:lang w:val="lt-LT"/>
        </w:rPr>
        <w:t>duloksetiną</w:t>
      </w:r>
      <w:proofErr w:type="spellEnd"/>
      <w:r>
        <w:rPr>
          <w:snapToGrid w:val="0"/>
          <w:lang w:val="lt-LT"/>
        </w:rPr>
        <w:t>, kad galėtų Jums patarti.</w:t>
      </w:r>
    </w:p>
    <w:p w14:paraId="34E4BBE1" w14:textId="77777777" w:rsidR="00D60365" w:rsidRDefault="00D60365">
      <w:pPr>
        <w:pStyle w:val="Sraopastraipa"/>
        <w:rPr>
          <w:snapToGrid w:val="0"/>
          <w:lang w:val="lt-LT"/>
        </w:rPr>
      </w:pPr>
    </w:p>
    <w:p w14:paraId="46087005" w14:textId="77777777" w:rsidR="00D60365" w:rsidRDefault="00C12095">
      <w:pPr>
        <w:pStyle w:val="Sraopastraipa"/>
        <w:widowControl w:val="0"/>
        <w:numPr>
          <w:ilvl w:val="0"/>
          <w:numId w:val="14"/>
        </w:numPr>
        <w:ind w:left="360"/>
        <w:rPr>
          <w:snapToGrid w:val="0"/>
          <w:lang w:val="lt-LT"/>
        </w:rPr>
      </w:pPr>
      <w:r>
        <w:rPr>
          <w:lang w:val="lt-LT"/>
        </w:rPr>
        <w:t xml:space="preserve">Turimi </w:t>
      </w:r>
      <w:proofErr w:type="spellStart"/>
      <w:r>
        <w:rPr>
          <w:lang w:val="lt-LT"/>
        </w:rPr>
        <w:t>Dulsevia</w:t>
      </w:r>
      <w:proofErr w:type="spellEnd"/>
      <w:r>
        <w:rPr>
          <w:lang w:val="lt-LT"/>
        </w:rPr>
        <w:t xml:space="preserve"> vartojimo per pirmuosius tris nėštumo mėnesius duomenys nerodo bendrosios apsigimimų rizikos naujagimiui padidėjimo. </w:t>
      </w:r>
      <w:proofErr w:type="spellStart"/>
      <w:r>
        <w:rPr>
          <w:lang w:val="lt-LT"/>
        </w:rPr>
        <w:t>Dulsevia</w:t>
      </w:r>
      <w:proofErr w:type="spellEnd"/>
      <w:r>
        <w:rPr>
          <w:lang w:val="lt-LT"/>
        </w:rPr>
        <w:t xml:space="preserve"> vartojant antroje nėštumo pusėje, gali padidėti rizika, kad kūdikis gims anksti (6 papildomi neišnešioti kūdikiai kiekvienam 100 moterų, vartojančių </w:t>
      </w:r>
      <w:proofErr w:type="spellStart"/>
      <w:r>
        <w:rPr>
          <w:lang w:val="lt-LT"/>
        </w:rPr>
        <w:t>Dulsevia</w:t>
      </w:r>
      <w:proofErr w:type="spellEnd"/>
      <w:r>
        <w:rPr>
          <w:lang w:val="lt-LT"/>
        </w:rPr>
        <w:t xml:space="preserve"> antroje nėštumo pusėje), dažniausiai tarp 35 ir 36 nėštumo savaičių.</w:t>
      </w:r>
    </w:p>
    <w:p w14:paraId="4CBE3C05" w14:textId="77777777" w:rsidR="00D60365" w:rsidRDefault="00D60365">
      <w:pPr>
        <w:widowControl w:val="0"/>
        <w:spacing w:after="0" w:line="240" w:lineRule="auto"/>
        <w:ind w:left="567" w:hanging="567"/>
        <w:rPr>
          <w:rFonts w:ascii="Times New Roman" w:eastAsia="Times New Roman" w:hAnsi="Times New Roman" w:cs="Times New Roman"/>
          <w:snapToGrid w:val="0"/>
        </w:rPr>
      </w:pPr>
    </w:p>
    <w:p w14:paraId="39115B3E" w14:textId="77777777" w:rsidR="00D60365" w:rsidRDefault="00C12095">
      <w:pPr>
        <w:widowControl w:val="0"/>
        <w:numPr>
          <w:ilvl w:val="0"/>
          <w:numId w:val="14"/>
        </w:numPr>
        <w:spacing w:after="0" w:line="240" w:lineRule="auto"/>
        <w:ind w:left="357" w:hanging="357"/>
        <w:rPr>
          <w:rFonts w:ascii="Times New Roman" w:eastAsia="Times New Roman" w:hAnsi="Times New Roman" w:cs="Times New Roman"/>
          <w:snapToGrid w:val="0"/>
        </w:rPr>
      </w:pPr>
      <w:r>
        <w:rPr>
          <w:rFonts w:ascii="Times New Roman" w:eastAsia="Times New Roman" w:hAnsi="Times New Roman" w:cs="Times New Roman"/>
          <w:snapToGrid w:val="0"/>
        </w:rPr>
        <w:t xml:space="preserve">Jeigu žindote kūdikį, pasakykite savo gydytojui. Žindymo metu nerekomenduojama vartoti </w:t>
      </w:r>
      <w:proofErr w:type="spellStart"/>
      <w:r>
        <w:rPr>
          <w:rFonts w:ascii="Times New Roman" w:eastAsia="Times New Roman" w:hAnsi="Times New Roman" w:cs="Times New Roman"/>
          <w:snapToGrid w:val="0"/>
        </w:rPr>
        <w:t>Dulsevia</w:t>
      </w:r>
      <w:proofErr w:type="spellEnd"/>
      <w:r>
        <w:rPr>
          <w:rFonts w:ascii="Times New Roman" w:eastAsia="Times New Roman" w:hAnsi="Times New Roman" w:cs="Times New Roman"/>
          <w:snapToGrid w:val="0"/>
        </w:rPr>
        <w:t>. Pasitarkite su savo gydytoju ar vaistininku</w:t>
      </w:r>
    </w:p>
    <w:p w14:paraId="69E621AD" w14:textId="77777777" w:rsidR="00D60365" w:rsidRDefault="00D60365">
      <w:pPr>
        <w:widowControl w:val="0"/>
        <w:spacing w:after="0" w:line="240" w:lineRule="auto"/>
        <w:rPr>
          <w:rFonts w:ascii="Times New Roman" w:eastAsia="Times New Roman" w:hAnsi="Times New Roman" w:cs="Times New Roman"/>
          <w:snapToGrid w:val="0"/>
        </w:rPr>
      </w:pPr>
    </w:p>
    <w:p w14:paraId="3CA6E6FA" w14:textId="77777777" w:rsidR="00D60365" w:rsidRDefault="00C12095">
      <w:pPr>
        <w:widowControl w:val="0"/>
        <w:tabs>
          <w:tab w:val="left" w:pos="567"/>
        </w:tabs>
        <w:spacing w:after="0" w:line="240" w:lineRule="auto"/>
        <w:jc w:val="both"/>
        <w:outlineLvl w:val="3"/>
        <w:rPr>
          <w:rFonts w:ascii="Times New Roman" w:eastAsia="Times New Roman" w:hAnsi="Times New Roman" w:cs="Times New Roman"/>
          <w:b/>
          <w:bCs/>
          <w:snapToGrid w:val="0"/>
          <w:lang w:eastAsia="x-none"/>
        </w:rPr>
      </w:pPr>
      <w:r>
        <w:rPr>
          <w:rFonts w:ascii="Times New Roman" w:eastAsia="Times New Roman" w:hAnsi="Times New Roman" w:cs="Times New Roman"/>
          <w:b/>
          <w:bCs/>
          <w:snapToGrid w:val="0"/>
          <w:lang w:eastAsia="x-none"/>
        </w:rPr>
        <w:t>Vairavimas ir mechanizmų valdymas</w:t>
      </w:r>
    </w:p>
    <w:p w14:paraId="69F7EBB2" w14:textId="77777777" w:rsidR="00D60365" w:rsidRDefault="00C12095">
      <w:pPr>
        <w:widowControl w:val="0"/>
        <w:tabs>
          <w:tab w:val="left" w:pos="567"/>
        </w:tabs>
        <w:spacing w:after="0" w:line="240" w:lineRule="auto"/>
        <w:rPr>
          <w:rFonts w:ascii="Times New Roman" w:eastAsia="Times New Roman" w:hAnsi="Times New Roman" w:cs="Times New Roman"/>
          <w:snapToGrid w:val="0"/>
        </w:rPr>
      </w:pPr>
      <w:proofErr w:type="spellStart"/>
      <w:r>
        <w:rPr>
          <w:rFonts w:ascii="Times New Roman" w:eastAsia="Times New Roman" w:hAnsi="Times New Roman" w:cs="Times New Roman"/>
          <w:snapToGrid w:val="0"/>
        </w:rPr>
        <w:t>Dulsevia</w:t>
      </w:r>
      <w:proofErr w:type="spellEnd"/>
      <w:r>
        <w:rPr>
          <w:rFonts w:ascii="Times New Roman" w:eastAsia="Times New Roman" w:hAnsi="Times New Roman" w:cs="Times New Roman"/>
          <w:snapToGrid w:val="0"/>
        </w:rPr>
        <w:t xml:space="preserve"> gali sukelti mieguistumą ar apsvaigimą. Nevairuokite ir nevaldykite jokių mechanizmų, kol nežinote, kokį poveikį </w:t>
      </w:r>
      <w:proofErr w:type="spellStart"/>
      <w:r>
        <w:rPr>
          <w:rFonts w:ascii="Times New Roman" w:eastAsia="Times New Roman" w:hAnsi="Times New Roman" w:cs="Times New Roman"/>
          <w:snapToGrid w:val="0"/>
        </w:rPr>
        <w:t>Dulsevia</w:t>
      </w:r>
      <w:proofErr w:type="spellEnd"/>
      <w:r>
        <w:rPr>
          <w:rFonts w:ascii="Times New Roman" w:eastAsia="Times New Roman" w:hAnsi="Times New Roman" w:cs="Times New Roman"/>
          <w:snapToGrid w:val="0"/>
        </w:rPr>
        <w:t xml:space="preserve"> Jums darys.</w:t>
      </w:r>
    </w:p>
    <w:p w14:paraId="6719F490" w14:textId="77777777" w:rsidR="00D60365" w:rsidRDefault="00D60365">
      <w:pPr>
        <w:widowControl w:val="0"/>
        <w:numPr>
          <w:ilvl w:val="12"/>
          <w:numId w:val="0"/>
        </w:numPr>
        <w:spacing w:after="0" w:line="240" w:lineRule="auto"/>
        <w:ind w:right="-2"/>
        <w:rPr>
          <w:rFonts w:ascii="Times New Roman" w:eastAsia="Times New Roman" w:hAnsi="Times New Roman" w:cs="Times New Roman"/>
          <w:snapToGrid w:val="0"/>
        </w:rPr>
      </w:pPr>
    </w:p>
    <w:p w14:paraId="69C81D8A" w14:textId="77777777" w:rsidR="00D60365" w:rsidRDefault="00C12095">
      <w:pPr>
        <w:widowControl w:val="0"/>
        <w:tabs>
          <w:tab w:val="left" w:pos="567"/>
        </w:tabs>
        <w:spacing w:after="0" w:line="240" w:lineRule="auto"/>
        <w:jc w:val="both"/>
        <w:outlineLvl w:val="3"/>
        <w:rPr>
          <w:rFonts w:ascii="Times New Roman" w:eastAsia="Times New Roman" w:hAnsi="Times New Roman" w:cs="Times New Roman"/>
          <w:b/>
          <w:bCs/>
          <w:snapToGrid w:val="0"/>
          <w:lang w:eastAsia="x-none"/>
        </w:rPr>
      </w:pPr>
      <w:proofErr w:type="spellStart"/>
      <w:r>
        <w:rPr>
          <w:rFonts w:ascii="Times New Roman" w:eastAsia="Times New Roman" w:hAnsi="Times New Roman" w:cs="Times New Roman"/>
          <w:b/>
          <w:bCs/>
          <w:snapToGrid w:val="0"/>
          <w:lang w:eastAsia="x-none"/>
        </w:rPr>
        <w:t>Dulsevia</w:t>
      </w:r>
      <w:proofErr w:type="spellEnd"/>
      <w:r>
        <w:rPr>
          <w:rFonts w:ascii="Times New Roman" w:eastAsia="Times New Roman" w:hAnsi="Times New Roman" w:cs="Times New Roman"/>
          <w:b/>
          <w:bCs/>
          <w:snapToGrid w:val="0"/>
          <w:lang w:eastAsia="x-none"/>
        </w:rPr>
        <w:t xml:space="preserve"> sudėtyje yra sacharozės</w:t>
      </w:r>
    </w:p>
    <w:p w14:paraId="3D22202F" w14:textId="77777777" w:rsidR="00D60365" w:rsidRDefault="00C12095">
      <w:pPr>
        <w:widowControl w:val="0"/>
        <w:tabs>
          <w:tab w:val="left" w:pos="567"/>
        </w:tabs>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Jeigu gydytojas Jums yra sakęs, kad netoleruojate kokių nors angliavandenių, kreipkitės į jį prieš pradėdami vartoti šį vaistą.</w:t>
      </w:r>
    </w:p>
    <w:p w14:paraId="613977E0" w14:textId="77777777" w:rsidR="00D60365" w:rsidRDefault="00D60365">
      <w:pPr>
        <w:widowControl w:val="0"/>
        <w:numPr>
          <w:ilvl w:val="12"/>
          <w:numId w:val="0"/>
        </w:numPr>
        <w:spacing w:after="0" w:line="240" w:lineRule="auto"/>
        <w:ind w:right="-2"/>
        <w:rPr>
          <w:rFonts w:ascii="Times New Roman" w:eastAsia="Times New Roman" w:hAnsi="Times New Roman" w:cs="Times New Roman"/>
          <w:snapToGrid w:val="0"/>
        </w:rPr>
      </w:pPr>
    </w:p>
    <w:p w14:paraId="74B8AD2E" w14:textId="77777777" w:rsidR="00D60365" w:rsidRDefault="00D60365">
      <w:pPr>
        <w:widowControl w:val="0"/>
        <w:numPr>
          <w:ilvl w:val="12"/>
          <w:numId w:val="0"/>
        </w:numPr>
        <w:spacing w:after="0" w:line="240" w:lineRule="auto"/>
        <w:ind w:right="-2"/>
        <w:rPr>
          <w:rFonts w:ascii="Times New Roman" w:eastAsia="Times New Roman" w:hAnsi="Times New Roman" w:cs="Times New Roman"/>
          <w:snapToGrid w:val="0"/>
        </w:rPr>
      </w:pPr>
    </w:p>
    <w:p w14:paraId="6BD8B19F" w14:textId="77777777" w:rsidR="00D60365" w:rsidRDefault="00C12095">
      <w:pPr>
        <w:widowControl w:val="0"/>
        <w:tabs>
          <w:tab w:val="left" w:pos="567"/>
        </w:tabs>
        <w:spacing w:after="0" w:line="240" w:lineRule="auto"/>
        <w:outlineLvl w:val="2"/>
        <w:rPr>
          <w:rFonts w:ascii="Times New Roman" w:eastAsia="Times New Roman" w:hAnsi="Times New Roman" w:cs="Times New Roman"/>
          <w:b/>
          <w:bCs/>
          <w:snapToGrid w:val="0"/>
          <w:lang w:eastAsia="x-none"/>
        </w:rPr>
      </w:pPr>
      <w:r>
        <w:rPr>
          <w:rFonts w:ascii="Times New Roman" w:eastAsia="Times New Roman" w:hAnsi="Times New Roman" w:cs="Times New Roman"/>
          <w:b/>
          <w:bCs/>
          <w:snapToGrid w:val="0"/>
          <w:lang w:eastAsia="x-none"/>
        </w:rPr>
        <w:t>3.</w:t>
      </w:r>
      <w:r>
        <w:rPr>
          <w:rFonts w:ascii="Times New Roman" w:eastAsia="Times New Roman" w:hAnsi="Times New Roman" w:cs="Times New Roman"/>
          <w:b/>
          <w:bCs/>
          <w:snapToGrid w:val="0"/>
          <w:lang w:eastAsia="x-none"/>
        </w:rPr>
        <w:tab/>
        <w:t xml:space="preserve">Kaip vartoti </w:t>
      </w:r>
      <w:proofErr w:type="spellStart"/>
      <w:r>
        <w:rPr>
          <w:rFonts w:ascii="Times New Roman" w:eastAsia="Times New Roman" w:hAnsi="Times New Roman" w:cs="Times New Roman"/>
          <w:b/>
          <w:bCs/>
          <w:snapToGrid w:val="0"/>
          <w:lang w:eastAsia="x-none"/>
        </w:rPr>
        <w:t>Dulsevia</w:t>
      </w:r>
      <w:proofErr w:type="spellEnd"/>
    </w:p>
    <w:p w14:paraId="732320F6" w14:textId="77777777" w:rsidR="00D60365" w:rsidRDefault="00D60365">
      <w:pPr>
        <w:widowControl w:val="0"/>
        <w:numPr>
          <w:ilvl w:val="12"/>
          <w:numId w:val="0"/>
        </w:numPr>
        <w:spacing w:after="0" w:line="240" w:lineRule="auto"/>
        <w:ind w:right="-2"/>
        <w:rPr>
          <w:rFonts w:ascii="Times New Roman" w:eastAsia="Times New Roman" w:hAnsi="Times New Roman" w:cs="Times New Roman"/>
          <w:snapToGrid w:val="0"/>
        </w:rPr>
      </w:pPr>
    </w:p>
    <w:p w14:paraId="25B4757B" w14:textId="77777777" w:rsidR="00D60365" w:rsidRDefault="00C12095">
      <w:pPr>
        <w:widowControl w:val="0"/>
        <w:tabs>
          <w:tab w:val="left" w:pos="567"/>
        </w:tabs>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Visada vartokite šį vaistą tiksliai kaip nurodė gydytojas arba vaistininkas. Jeigu abejojate, kreipkitės į gydytoją arba vaistininką.</w:t>
      </w:r>
    </w:p>
    <w:p w14:paraId="170BA9C1" w14:textId="77777777" w:rsidR="00D60365" w:rsidRDefault="00D60365">
      <w:pPr>
        <w:widowControl w:val="0"/>
        <w:tabs>
          <w:tab w:val="left" w:pos="567"/>
        </w:tabs>
        <w:spacing w:after="0" w:line="240" w:lineRule="auto"/>
        <w:rPr>
          <w:rFonts w:ascii="Times New Roman" w:eastAsia="Times New Roman" w:hAnsi="Times New Roman" w:cs="Times New Roman"/>
          <w:snapToGrid w:val="0"/>
        </w:rPr>
      </w:pPr>
    </w:p>
    <w:p w14:paraId="357C2230" w14:textId="77777777" w:rsidR="00D60365" w:rsidRDefault="00C12095">
      <w:pPr>
        <w:widowControl w:val="0"/>
        <w:tabs>
          <w:tab w:val="left" w:pos="567"/>
        </w:tabs>
        <w:spacing w:after="0" w:line="240" w:lineRule="auto"/>
        <w:rPr>
          <w:rFonts w:ascii="Times New Roman" w:eastAsia="Times New Roman" w:hAnsi="Times New Roman" w:cs="Times New Roman"/>
          <w:snapToGrid w:val="0"/>
        </w:rPr>
      </w:pPr>
      <w:proofErr w:type="spellStart"/>
      <w:r>
        <w:rPr>
          <w:rFonts w:ascii="Times New Roman" w:eastAsia="Times New Roman" w:hAnsi="Times New Roman" w:cs="Times New Roman"/>
          <w:snapToGrid w:val="0"/>
        </w:rPr>
        <w:t>Dulsevia</w:t>
      </w:r>
      <w:proofErr w:type="spellEnd"/>
      <w:r>
        <w:rPr>
          <w:rFonts w:ascii="Times New Roman" w:eastAsia="Times New Roman" w:hAnsi="Times New Roman" w:cs="Times New Roman"/>
          <w:snapToGrid w:val="0"/>
        </w:rPr>
        <w:t xml:space="preserve"> yra per burną vartojamas vaistas. Turite nuryti visą kapsulę užgerdami vandeniu.</w:t>
      </w:r>
    </w:p>
    <w:p w14:paraId="76385371" w14:textId="77777777" w:rsidR="00D60365" w:rsidRDefault="00D60365">
      <w:pPr>
        <w:widowControl w:val="0"/>
        <w:tabs>
          <w:tab w:val="left" w:pos="567"/>
        </w:tabs>
        <w:spacing w:after="0" w:line="240" w:lineRule="auto"/>
        <w:rPr>
          <w:rFonts w:ascii="Times New Roman" w:eastAsia="Times New Roman" w:hAnsi="Times New Roman" w:cs="Times New Roman"/>
          <w:snapToGrid w:val="0"/>
        </w:rPr>
      </w:pPr>
    </w:p>
    <w:p w14:paraId="69E6053E" w14:textId="77777777" w:rsidR="00D60365" w:rsidRDefault="00C12095">
      <w:pPr>
        <w:widowControl w:val="0"/>
        <w:tabs>
          <w:tab w:val="left" w:pos="567"/>
        </w:tabs>
        <w:spacing w:after="0" w:line="240" w:lineRule="auto"/>
        <w:rPr>
          <w:rFonts w:ascii="Times New Roman" w:eastAsia="Times New Roman" w:hAnsi="Times New Roman" w:cs="Times New Roman"/>
          <w:snapToGrid w:val="0"/>
        </w:rPr>
      </w:pPr>
      <w:r>
        <w:rPr>
          <w:rFonts w:ascii="Times New Roman" w:eastAsia="Times New Roman" w:hAnsi="Times New Roman" w:cs="Times New Roman"/>
          <w:i/>
          <w:iCs/>
          <w:snapToGrid w:val="0"/>
        </w:rPr>
        <w:t>Depresijai ar skausmui dėl diabetinės neuropatijos gydyti</w:t>
      </w:r>
    </w:p>
    <w:p w14:paraId="38640AA5" w14:textId="77777777" w:rsidR="00D60365" w:rsidRDefault="00C12095">
      <w:pPr>
        <w:widowControl w:val="0"/>
        <w:tabs>
          <w:tab w:val="left" w:pos="567"/>
        </w:tabs>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 xml:space="preserve">Įprasta </w:t>
      </w:r>
      <w:proofErr w:type="spellStart"/>
      <w:r>
        <w:rPr>
          <w:rFonts w:ascii="Times New Roman" w:eastAsia="Times New Roman" w:hAnsi="Times New Roman" w:cs="Times New Roman"/>
          <w:snapToGrid w:val="0"/>
        </w:rPr>
        <w:t>Dulsevia</w:t>
      </w:r>
      <w:proofErr w:type="spellEnd"/>
      <w:r>
        <w:rPr>
          <w:rFonts w:ascii="Times New Roman" w:eastAsia="Times New Roman" w:hAnsi="Times New Roman" w:cs="Times New Roman"/>
          <w:snapToGrid w:val="0"/>
        </w:rPr>
        <w:t xml:space="preserve"> dozė yra 60 mg vieną kartą per parą, tačiau Jūsų gydytojas paskirs Jums reikiamą dozę.</w:t>
      </w:r>
    </w:p>
    <w:p w14:paraId="70F91DBA" w14:textId="77777777" w:rsidR="00D60365" w:rsidRDefault="00D60365">
      <w:pPr>
        <w:widowControl w:val="0"/>
        <w:tabs>
          <w:tab w:val="left" w:pos="567"/>
        </w:tabs>
        <w:spacing w:after="0" w:line="240" w:lineRule="auto"/>
        <w:rPr>
          <w:rFonts w:ascii="Times New Roman" w:eastAsia="Times New Roman" w:hAnsi="Times New Roman" w:cs="Times New Roman"/>
          <w:snapToGrid w:val="0"/>
        </w:rPr>
      </w:pPr>
    </w:p>
    <w:p w14:paraId="1FF654D8" w14:textId="77777777" w:rsidR="00D60365" w:rsidRDefault="00C12095">
      <w:pPr>
        <w:widowControl w:val="0"/>
        <w:tabs>
          <w:tab w:val="left" w:pos="567"/>
        </w:tabs>
        <w:spacing w:after="0" w:line="240" w:lineRule="auto"/>
        <w:rPr>
          <w:rFonts w:ascii="Times New Roman" w:eastAsia="Times New Roman" w:hAnsi="Times New Roman" w:cs="Times New Roman"/>
          <w:snapToGrid w:val="0"/>
        </w:rPr>
      </w:pPr>
      <w:proofErr w:type="spellStart"/>
      <w:r>
        <w:rPr>
          <w:rFonts w:ascii="Times New Roman" w:eastAsia="Times New Roman" w:hAnsi="Times New Roman" w:cs="Times New Roman"/>
          <w:i/>
          <w:iCs/>
          <w:snapToGrid w:val="0"/>
        </w:rPr>
        <w:lastRenderedPageBreak/>
        <w:t>Generalizuoto</w:t>
      </w:r>
      <w:proofErr w:type="spellEnd"/>
      <w:r>
        <w:rPr>
          <w:rFonts w:ascii="Times New Roman" w:eastAsia="Times New Roman" w:hAnsi="Times New Roman" w:cs="Times New Roman"/>
          <w:i/>
          <w:iCs/>
          <w:snapToGrid w:val="0"/>
        </w:rPr>
        <w:t xml:space="preserve"> nerimo sutrikimui gydyti</w:t>
      </w:r>
    </w:p>
    <w:p w14:paraId="4821A814" w14:textId="77777777" w:rsidR="00D60365" w:rsidRDefault="00C12095">
      <w:pPr>
        <w:widowControl w:val="0"/>
        <w:tabs>
          <w:tab w:val="left" w:pos="567"/>
        </w:tabs>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 xml:space="preserve">Įprasta pradinė </w:t>
      </w:r>
      <w:proofErr w:type="spellStart"/>
      <w:r>
        <w:rPr>
          <w:rFonts w:ascii="Times New Roman" w:eastAsia="Times New Roman" w:hAnsi="Times New Roman" w:cs="Times New Roman"/>
          <w:snapToGrid w:val="0"/>
        </w:rPr>
        <w:t>Dulsevia</w:t>
      </w:r>
      <w:proofErr w:type="spellEnd"/>
      <w:r>
        <w:rPr>
          <w:rFonts w:ascii="Times New Roman" w:eastAsia="Times New Roman" w:hAnsi="Times New Roman" w:cs="Times New Roman"/>
          <w:snapToGrid w:val="0"/>
        </w:rPr>
        <w:t xml:space="preserve"> dozė yra 30 mg kartą per parą. Po to daugumas pacientų gydomi kartą per parą vartojama 60 mg doze, tačiau Jums tinkamą dozę paskirs Jūsų gydytojas. Paros dozę Jums jis gali padidinti iki 120 mg, atsižvelgdamas į Jūsų reakciją į </w:t>
      </w:r>
      <w:proofErr w:type="spellStart"/>
      <w:r>
        <w:rPr>
          <w:rFonts w:ascii="Times New Roman" w:eastAsia="Times New Roman" w:hAnsi="Times New Roman" w:cs="Times New Roman"/>
          <w:snapToGrid w:val="0"/>
        </w:rPr>
        <w:t>Dulsevia</w:t>
      </w:r>
      <w:proofErr w:type="spellEnd"/>
      <w:r>
        <w:rPr>
          <w:rFonts w:ascii="Times New Roman" w:eastAsia="Times New Roman" w:hAnsi="Times New Roman" w:cs="Times New Roman"/>
          <w:snapToGrid w:val="0"/>
        </w:rPr>
        <w:t>.</w:t>
      </w:r>
    </w:p>
    <w:p w14:paraId="4E39D74A" w14:textId="77777777" w:rsidR="00D60365" w:rsidRDefault="00D60365">
      <w:pPr>
        <w:widowControl w:val="0"/>
        <w:tabs>
          <w:tab w:val="left" w:pos="567"/>
        </w:tabs>
        <w:spacing w:after="0" w:line="240" w:lineRule="auto"/>
        <w:rPr>
          <w:rFonts w:ascii="Times New Roman" w:eastAsia="Times New Roman" w:hAnsi="Times New Roman" w:cs="Times New Roman"/>
          <w:snapToGrid w:val="0"/>
        </w:rPr>
      </w:pPr>
    </w:p>
    <w:p w14:paraId="1C050B6D" w14:textId="77777777" w:rsidR="00D60365" w:rsidRDefault="00C12095">
      <w:pPr>
        <w:widowControl w:val="0"/>
        <w:tabs>
          <w:tab w:val="left" w:pos="567"/>
        </w:tabs>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 xml:space="preserve">Kad nepamirštumėte išgerti vaisto, geriau būtų gerti </w:t>
      </w:r>
      <w:proofErr w:type="spellStart"/>
      <w:r>
        <w:rPr>
          <w:rFonts w:ascii="Times New Roman" w:eastAsia="Times New Roman" w:hAnsi="Times New Roman" w:cs="Times New Roman"/>
          <w:snapToGrid w:val="0"/>
        </w:rPr>
        <w:t>Dulsevia</w:t>
      </w:r>
      <w:proofErr w:type="spellEnd"/>
      <w:r>
        <w:rPr>
          <w:rFonts w:ascii="Times New Roman" w:eastAsia="Times New Roman" w:hAnsi="Times New Roman" w:cs="Times New Roman"/>
          <w:snapToGrid w:val="0"/>
        </w:rPr>
        <w:t xml:space="preserve"> kiekvieną dieną tuo pačiu metu.</w:t>
      </w:r>
    </w:p>
    <w:p w14:paraId="08940A66" w14:textId="77777777" w:rsidR="00D60365" w:rsidRDefault="00D60365">
      <w:pPr>
        <w:widowControl w:val="0"/>
        <w:tabs>
          <w:tab w:val="left" w:pos="567"/>
        </w:tabs>
        <w:spacing w:after="0" w:line="240" w:lineRule="auto"/>
        <w:rPr>
          <w:rFonts w:ascii="Times New Roman" w:eastAsia="Times New Roman" w:hAnsi="Times New Roman" w:cs="Times New Roman"/>
          <w:snapToGrid w:val="0"/>
        </w:rPr>
      </w:pPr>
    </w:p>
    <w:p w14:paraId="325FAE91" w14:textId="77777777" w:rsidR="00D60365" w:rsidRDefault="00C12095">
      <w:pPr>
        <w:widowControl w:val="0"/>
        <w:tabs>
          <w:tab w:val="left" w:pos="567"/>
        </w:tabs>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 xml:space="preserve">Pasiteiraukite savo gydytojo, kiek laiko turite vartoti </w:t>
      </w:r>
      <w:proofErr w:type="spellStart"/>
      <w:r>
        <w:rPr>
          <w:rFonts w:ascii="Times New Roman" w:eastAsia="Times New Roman" w:hAnsi="Times New Roman" w:cs="Times New Roman"/>
          <w:snapToGrid w:val="0"/>
        </w:rPr>
        <w:t>Dulsevia</w:t>
      </w:r>
      <w:proofErr w:type="spellEnd"/>
      <w:r>
        <w:rPr>
          <w:rFonts w:ascii="Times New Roman" w:eastAsia="Times New Roman" w:hAnsi="Times New Roman" w:cs="Times New Roman"/>
          <w:snapToGrid w:val="0"/>
        </w:rPr>
        <w:t xml:space="preserve">. Nenustokite vartoti </w:t>
      </w:r>
      <w:proofErr w:type="spellStart"/>
      <w:r>
        <w:rPr>
          <w:rFonts w:ascii="Times New Roman" w:eastAsia="Times New Roman" w:hAnsi="Times New Roman" w:cs="Times New Roman"/>
          <w:snapToGrid w:val="0"/>
        </w:rPr>
        <w:t>Dulsevia</w:t>
      </w:r>
      <w:proofErr w:type="spellEnd"/>
      <w:r>
        <w:rPr>
          <w:rFonts w:ascii="Times New Roman" w:eastAsia="Times New Roman" w:hAnsi="Times New Roman" w:cs="Times New Roman"/>
          <w:snapToGrid w:val="0"/>
        </w:rPr>
        <w:t xml:space="preserve"> ir nekeiskite vaisto dozės, prieš tai nepranešę gydytojui. Svarbu tinkamai gydyti sutrikimą, kuris Jums yra, kad pradėtumėte geriau jaustis. Negydoma Jūsų būklė gali nepraeiti ir sunkėti, o pasunkėjusią būklę sunkiau gydyti.</w:t>
      </w:r>
    </w:p>
    <w:p w14:paraId="1BB8BD68" w14:textId="77777777" w:rsidR="00D60365" w:rsidRDefault="00D60365">
      <w:pPr>
        <w:widowControl w:val="0"/>
        <w:numPr>
          <w:ilvl w:val="12"/>
          <w:numId w:val="0"/>
        </w:numPr>
        <w:spacing w:after="0" w:line="240" w:lineRule="auto"/>
        <w:ind w:right="-2"/>
        <w:rPr>
          <w:rFonts w:ascii="Times New Roman" w:eastAsia="Times New Roman" w:hAnsi="Times New Roman" w:cs="Times New Roman"/>
          <w:snapToGrid w:val="0"/>
        </w:rPr>
      </w:pPr>
    </w:p>
    <w:p w14:paraId="1946F242" w14:textId="77777777" w:rsidR="00D60365" w:rsidRDefault="00C12095">
      <w:pPr>
        <w:widowControl w:val="0"/>
        <w:tabs>
          <w:tab w:val="left" w:pos="567"/>
        </w:tabs>
        <w:spacing w:after="0" w:line="240" w:lineRule="auto"/>
        <w:jc w:val="both"/>
        <w:outlineLvl w:val="3"/>
        <w:rPr>
          <w:rFonts w:ascii="Times New Roman" w:eastAsia="Times New Roman" w:hAnsi="Times New Roman" w:cs="Times New Roman"/>
          <w:b/>
          <w:bCs/>
          <w:snapToGrid w:val="0"/>
          <w:lang w:eastAsia="x-none"/>
        </w:rPr>
      </w:pPr>
      <w:r>
        <w:rPr>
          <w:rFonts w:ascii="Times New Roman" w:eastAsia="Times New Roman" w:hAnsi="Times New Roman" w:cs="Times New Roman"/>
          <w:b/>
          <w:bCs/>
          <w:snapToGrid w:val="0"/>
          <w:lang w:eastAsia="x-none"/>
        </w:rPr>
        <w:t xml:space="preserve">Ką daryti pavartojus per didelę </w:t>
      </w:r>
      <w:proofErr w:type="spellStart"/>
      <w:r>
        <w:rPr>
          <w:rFonts w:ascii="Times New Roman" w:eastAsia="Times New Roman" w:hAnsi="Times New Roman" w:cs="Times New Roman"/>
          <w:b/>
          <w:bCs/>
          <w:snapToGrid w:val="0"/>
          <w:lang w:eastAsia="x-none"/>
        </w:rPr>
        <w:t>Dulsevia</w:t>
      </w:r>
      <w:proofErr w:type="spellEnd"/>
      <w:r>
        <w:rPr>
          <w:rFonts w:ascii="Times New Roman" w:eastAsia="Times New Roman" w:hAnsi="Times New Roman" w:cs="Times New Roman"/>
          <w:b/>
          <w:bCs/>
          <w:snapToGrid w:val="0"/>
          <w:lang w:eastAsia="x-none"/>
        </w:rPr>
        <w:t xml:space="preserve"> dozę?</w:t>
      </w:r>
    </w:p>
    <w:p w14:paraId="51C89FA6" w14:textId="77777777" w:rsidR="00D60365" w:rsidRDefault="00C12095">
      <w:pPr>
        <w:widowControl w:val="0"/>
        <w:tabs>
          <w:tab w:val="left" w:pos="567"/>
        </w:tabs>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 xml:space="preserve">Jeigu išgėrėte didesnę </w:t>
      </w:r>
      <w:proofErr w:type="spellStart"/>
      <w:r>
        <w:rPr>
          <w:rFonts w:ascii="Times New Roman" w:eastAsia="Times New Roman" w:hAnsi="Times New Roman" w:cs="Times New Roman"/>
          <w:snapToGrid w:val="0"/>
        </w:rPr>
        <w:t>Dulsevia</w:t>
      </w:r>
      <w:proofErr w:type="spellEnd"/>
      <w:r>
        <w:rPr>
          <w:rFonts w:ascii="Times New Roman" w:eastAsia="Times New Roman" w:hAnsi="Times New Roman" w:cs="Times New Roman"/>
          <w:snapToGrid w:val="0"/>
        </w:rPr>
        <w:t xml:space="preserve"> dozę, negu paskyrė Jūsų gydytojas, nedelsdami kreipkitės į gydytoją arba vaistininką. Perdozavimo simptomai yra mieguistumas, koma, </w:t>
      </w:r>
      <w:proofErr w:type="spellStart"/>
      <w:r>
        <w:rPr>
          <w:rFonts w:ascii="Times New Roman" w:eastAsia="Times New Roman" w:hAnsi="Times New Roman" w:cs="Times New Roman"/>
          <w:snapToGrid w:val="0"/>
        </w:rPr>
        <w:t>serotonino</w:t>
      </w:r>
      <w:proofErr w:type="spellEnd"/>
      <w:r>
        <w:rPr>
          <w:rFonts w:ascii="Times New Roman" w:eastAsia="Times New Roman" w:hAnsi="Times New Roman" w:cs="Times New Roman"/>
          <w:snapToGrid w:val="0"/>
        </w:rPr>
        <w:t xml:space="preserve"> sindromas (reta reakcija, dėl kurios pasireiškia didelės laimės pojūtis, mieguistumas, nerangumas, neramumas, girtumo pojūtis, karščiavimas, prakaitavimas ar raumenų sąstingis), traukuliai, vėmimas ir dažnas širdies plakimas.</w:t>
      </w:r>
    </w:p>
    <w:p w14:paraId="18A17CB2" w14:textId="77777777" w:rsidR="00D60365" w:rsidRDefault="00D60365">
      <w:pPr>
        <w:widowControl w:val="0"/>
        <w:numPr>
          <w:ilvl w:val="12"/>
          <w:numId w:val="0"/>
        </w:numPr>
        <w:spacing w:after="0" w:line="240" w:lineRule="auto"/>
        <w:ind w:right="-2"/>
        <w:rPr>
          <w:rFonts w:ascii="Times New Roman" w:eastAsia="Times New Roman" w:hAnsi="Times New Roman" w:cs="Times New Roman"/>
          <w:snapToGrid w:val="0"/>
        </w:rPr>
      </w:pPr>
    </w:p>
    <w:p w14:paraId="063986E5" w14:textId="77777777" w:rsidR="00D60365" w:rsidRDefault="00C12095">
      <w:pPr>
        <w:widowControl w:val="0"/>
        <w:tabs>
          <w:tab w:val="left" w:pos="567"/>
        </w:tabs>
        <w:spacing w:after="0" w:line="240" w:lineRule="auto"/>
        <w:jc w:val="both"/>
        <w:outlineLvl w:val="3"/>
        <w:rPr>
          <w:rFonts w:ascii="Times New Roman" w:eastAsia="Times New Roman" w:hAnsi="Times New Roman" w:cs="Times New Roman"/>
          <w:b/>
          <w:bCs/>
          <w:snapToGrid w:val="0"/>
          <w:lang w:eastAsia="x-none"/>
        </w:rPr>
      </w:pPr>
      <w:r>
        <w:rPr>
          <w:rFonts w:ascii="Times New Roman" w:eastAsia="Times New Roman" w:hAnsi="Times New Roman" w:cs="Times New Roman"/>
          <w:b/>
          <w:bCs/>
          <w:snapToGrid w:val="0"/>
          <w:lang w:eastAsia="x-none"/>
        </w:rPr>
        <w:t xml:space="preserve">Pamiršus pavartoti </w:t>
      </w:r>
      <w:proofErr w:type="spellStart"/>
      <w:r>
        <w:rPr>
          <w:rFonts w:ascii="Times New Roman" w:eastAsia="Times New Roman" w:hAnsi="Times New Roman" w:cs="Times New Roman"/>
          <w:b/>
          <w:bCs/>
          <w:snapToGrid w:val="0"/>
          <w:lang w:eastAsia="x-none"/>
        </w:rPr>
        <w:t>Dulsevia</w:t>
      </w:r>
      <w:proofErr w:type="spellEnd"/>
    </w:p>
    <w:p w14:paraId="67F8A494" w14:textId="77777777" w:rsidR="00D60365" w:rsidRDefault="00C12095">
      <w:pPr>
        <w:widowControl w:val="0"/>
        <w:tabs>
          <w:tab w:val="left" w:pos="567"/>
        </w:tabs>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 xml:space="preserve">Jeigu pamiršote išgerti vaisto dozę, išgerkite ją kai tik prisiminsite. Tačiau jeigu jau atėjo laikas gerti sekančią dozę, nekreipkite dėmesio į praleistąją ir gerkite tik vieną dozę kaip įprasta. Negalima vartoti dvigubos dozės norint kompensuoti praleistą dozę. Negerkite didesnės </w:t>
      </w:r>
      <w:proofErr w:type="spellStart"/>
      <w:r>
        <w:rPr>
          <w:rFonts w:ascii="Times New Roman" w:eastAsia="Times New Roman" w:hAnsi="Times New Roman" w:cs="Times New Roman"/>
          <w:snapToGrid w:val="0"/>
        </w:rPr>
        <w:t>Dulsevia</w:t>
      </w:r>
      <w:proofErr w:type="spellEnd"/>
      <w:r>
        <w:rPr>
          <w:rFonts w:ascii="Times New Roman" w:eastAsia="Times New Roman" w:hAnsi="Times New Roman" w:cs="Times New Roman"/>
          <w:snapToGrid w:val="0"/>
        </w:rPr>
        <w:t xml:space="preserve"> paros dozės, negu Jums paskyrė gydytojas.</w:t>
      </w:r>
    </w:p>
    <w:p w14:paraId="48CEB41B" w14:textId="77777777" w:rsidR="00D60365" w:rsidRDefault="00D60365">
      <w:pPr>
        <w:widowControl w:val="0"/>
        <w:numPr>
          <w:ilvl w:val="12"/>
          <w:numId w:val="0"/>
        </w:numPr>
        <w:spacing w:after="0" w:line="240" w:lineRule="auto"/>
        <w:ind w:right="-2"/>
        <w:rPr>
          <w:rFonts w:ascii="Times New Roman" w:eastAsia="Times New Roman" w:hAnsi="Times New Roman" w:cs="Times New Roman"/>
          <w:snapToGrid w:val="0"/>
        </w:rPr>
      </w:pPr>
    </w:p>
    <w:p w14:paraId="3CE050B1" w14:textId="77777777" w:rsidR="00D60365" w:rsidRDefault="00C12095">
      <w:pPr>
        <w:widowControl w:val="0"/>
        <w:tabs>
          <w:tab w:val="left" w:pos="567"/>
        </w:tabs>
        <w:spacing w:after="0" w:line="240" w:lineRule="auto"/>
        <w:jc w:val="both"/>
        <w:outlineLvl w:val="3"/>
        <w:rPr>
          <w:rFonts w:ascii="Times New Roman" w:eastAsia="Times New Roman" w:hAnsi="Times New Roman" w:cs="Times New Roman"/>
          <w:b/>
          <w:bCs/>
          <w:snapToGrid w:val="0"/>
          <w:lang w:eastAsia="x-none"/>
        </w:rPr>
      </w:pPr>
      <w:r>
        <w:rPr>
          <w:rFonts w:ascii="Times New Roman" w:eastAsia="Times New Roman" w:hAnsi="Times New Roman" w:cs="Times New Roman"/>
          <w:b/>
          <w:bCs/>
          <w:snapToGrid w:val="0"/>
          <w:lang w:eastAsia="x-none"/>
        </w:rPr>
        <w:t xml:space="preserve">Nustojus vartoti </w:t>
      </w:r>
      <w:proofErr w:type="spellStart"/>
      <w:r>
        <w:rPr>
          <w:rFonts w:ascii="Times New Roman" w:eastAsia="Times New Roman" w:hAnsi="Times New Roman" w:cs="Times New Roman"/>
          <w:b/>
          <w:bCs/>
          <w:snapToGrid w:val="0"/>
          <w:lang w:eastAsia="x-none"/>
        </w:rPr>
        <w:t>Dulsevia</w:t>
      </w:r>
      <w:proofErr w:type="spellEnd"/>
    </w:p>
    <w:p w14:paraId="04846AD3" w14:textId="77777777" w:rsidR="00D60365" w:rsidRDefault="00C12095">
      <w:pPr>
        <w:widowControl w:val="0"/>
        <w:tabs>
          <w:tab w:val="left" w:pos="567"/>
        </w:tabs>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 xml:space="preserve">NENUSTOKITE gerti kapsulių, nepasitarę su gydytoju, net ir tuo atveju, jeigu jaučiatės geriau. Jeigu gydytojas nuspręs, kad Jums nebereikia vartoti </w:t>
      </w:r>
      <w:proofErr w:type="spellStart"/>
      <w:r>
        <w:rPr>
          <w:rFonts w:ascii="Times New Roman" w:eastAsia="Times New Roman" w:hAnsi="Times New Roman" w:cs="Times New Roman"/>
          <w:snapToGrid w:val="0"/>
        </w:rPr>
        <w:t>Dulsevia</w:t>
      </w:r>
      <w:proofErr w:type="spellEnd"/>
      <w:r>
        <w:rPr>
          <w:rFonts w:ascii="Times New Roman" w:eastAsia="Times New Roman" w:hAnsi="Times New Roman" w:cs="Times New Roman"/>
          <w:snapToGrid w:val="0"/>
        </w:rPr>
        <w:t>, jis ar ji nurodys Jums mažinti vaisto dozę mažiausiai 2 savaičių laikotarpiu.</w:t>
      </w:r>
    </w:p>
    <w:p w14:paraId="6702CFEE" w14:textId="77777777" w:rsidR="00D60365" w:rsidRDefault="00D60365">
      <w:pPr>
        <w:widowControl w:val="0"/>
        <w:tabs>
          <w:tab w:val="left" w:pos="567"/>
        </w:tabs>
        <w:spacing w:after="0" w:line="240" w:lineRule="auto"/>
        <w:rPr>
          <w:rFonts w:ascii="Times New Roman" w:eastAsia="Times New Roman" w:hAnsi="Times New Roman" w:cs="Times New Roman"/>
          <w:snapToGrid w:val="0"/>
        </w:rPr>
      </w:pPr>
    </w:p>
    <w:p w14:paraId="71EFCEE6" w14:textId="77777777" w:rsidR="00D60365" w:rsidRDefault="00C12095">
      <w:pPr>
        <w:widowControl w:val="0"/>
        <w:tabs>
          <w:tab w:val="left" w:pos="567"/>
        </w:tabs>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 xml:space="preserve">Kai kurie pacientai, kurie staiga nutraukė </w:t>
      </w:r>
      <w:proofErr w:type="spellStart"/>
      <w:r>
        <w:rPr>
          <w:rFonts w:ascii="Times New Roman" w:eastAsia="Times New Roman" w:hAnsi="Times New Roman" w:cs="Times New Roman"/>
          <w:snapToGrid w:val="0"/>
        </w:rPr>
        <w:t>Dulsevia</w:t>
      </w:r>
      <w:proofErr w:type="spellEnd"/>
      <w:r>
        <w:rPr>
          <w:rFonts w:ascii="Times New Roman" w:eastAsia="Times New Roman" w:hAnsi="Times New Roman" w:cs="Times New Roman"/>
          <w:snapToGrid w:val="0"/>
        </w:rPr>
        <w:t xml:space="preserve"> vartojimą, patyrė šių simptomų:</w:t>
      </w:r>
    </w:p>
    <w:p w14:paraId="17E14DE9" w14:textId="77777777" w:rsidR="00D60365" w:rsidRDefault="00C12095">
      <w:pPr>
        <w:widowControl w:val="0"/>
        <w:numPr>
          <w:ilvl w:val="0"/>
          <w:numId w:val="9"/>
        </w:numPr>
        <w:spacing w:after="200" w:line="240" w:lineRule="auto"/>
        <w:ind w:left="567" w:hanging="567"/>
        <w:rPr>
          <w:rFonts w:ascii="Times New Roman" w:eastAsia="Times New Roman" w:hAnsi="Times New Roman" w:cs="Times New Roman"/>
          <w:snapToGrid w:val="0"/>
        </w:rPr>
      </w:pPr>
      <w:r>
        <w:rPr>
          <w:rFonts w:ascii="Times New Roman" w:eastAsia="Times New Roman" w:hAnsi="Times New Roman" w:cs="Times New Roman"/>
          <w:snapToGrid w:val="0"/>
        </w:rPr>
        <w:t>galvos svaigimą, dilgčiojimo ar dilgsėjimo pojūtį arba į elektros šoko poveikį panašų pojūtį (ypač galvoje), miego sutrikimų (vaizdingus sapnus, košmarus, negalėjimą miegoti), nuovargį, mieguistumą, nerimastingumą ar sujaudinimą, nerimą, šleikštulį (pykinimą arba vėmimą), drebulį (virpėjimą), galvos skausmą, raumenų skausmą, dirglumą, viduriavimą, smarkų prakaitavimą arba galvos sukimąsi.</w:t>
      </w:r>
    </w:p>
    <w:p w14:paraId="39769CF7" w14:textId="77777777" w:rsidR="00D60365" w:rsidRDefault="00D60365">
      <w:pPr>
        <w:widowControl w:val="0"/>
        <w:tabs>
          <w:tab w:val="left" w:pos="567"/>
        </w:tabs>
        <w:spacing w:after="0" w:line="240" w:lineRule="auto"/>
        <w:rPr>
          <w:rFonts w:ascii="Times New Roman" w:eastAsia="Times New Roman" w:hAnsi="Times New Roman" w:cs="Times New Roman"/>
          <w:snapToGrid w:val="0"/>
        </w:rPr>
      </w:pPr>
    </w:p>
    <w:p w14:paraId="167087D9" w14:textId="77777777" w:rsidR="00D60365" w:rsidRDefault="00C12095">
      <w:pPr>
        <w:widowControl w:val="0"/>
        <w:tabs>
          <w:tab w:val="left" w:pos="567"/>
        </w:tabs>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Šie simptomai paprastai būna nesunkūs ir praeina per kelias dienas, tačiau jeigu pasireiškia simptomai, kurie kelia Jums nerimą, pasakykite apie tai gydytojui.</w:t>
      </w:r>
    </w:p>
    <w:p w14:paraId="76185AAF" w14:textId="77777777" w:rsidR="00D60365" w:rsidRDefault="00D60365">
      <w:pPr>
        <w:widowControl w:val="0"/>
        <w:tabs>
          <w:tab w:val="left" w:pos="567"/>
        </w:tabs>
        <w:spacing w:after="0" w:line="240" w:lineRule="auto"/>
        <w:rPr>
          <w:rFonts w:ascii="Times New Roman" w:eastAsia="Times New Roman" w:hAnsi="Times New Roman" w:cs="Times New Roman"/>
          <w:snapToGrid w:val="0"/>
        </w:rPr>
      </w:pPr>
    </w:p>
    <w:p w14:paraId="1F5BD706" w14:textId="77777777" w:rsidR="00D60365" w:rsidRDefault="00C12095">
      <w:pPr>
        <w:widowControl w:val="0"/>
        <w:tabs>
          <w:tab w:val="left" w:pos="567"/>
        </w:tabs>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Jeigu kiltų daugiau klausimų dėl šio vaisto vartojimo, kreipkitės į gydytoją arba vaistininką.</w:t>
      </w:r>
    </w:p>
    <w:p w14:paraId="2154C6F1" w14:textId="77777777" w:rsidR="00D60365" w:rsidRDefault="00D60365">
      <w:pPr>
        <w:widowControl w:val="0"/>
        <w:tabs>
          <w:tab w:val="left" w:pos="567"/>
        </w:tabs>
        <w:spacing w:after="0" w:line="240" w:lineRule="auto"/>
        <w:rPr>
          <w:rFonts w:ascii="Times New Roman" w:eastAsia="Times New Roman" w:hAnsi="Times New Roman" w:cs="Times New Roman"/>
          <w:snapToGrid w:val="0"/>
        </w:rPr>
      </w:pPr>
    </w:p>
    <w:p w14:paraId="4C60C326" w14:textId="77777777" w:rsidR="00D60365" w:rsidRDefault="00D60365">
      <w:pPr>
        <w:widowControl w:val="0"/>
        <w:tabs>
          <w:tab w:val="left" w:pos="567"/>
        </w:tabs>
        <w:spacing w:after="0" w:line="240" w:lineRule="auto"/>
        <w:rPr>
          <w:rFonts w:ascii="Times New Roman" w:eastAsia="Times New Roman" w:hAnsi="Times New Roman" w:cs="Times New Roman"/>
          <w:snapToGrid w:val="0"/>
        </w:rPr>
      </w:pPr>
    </w:p>
    <w:p w14:paraId="372B5A1A" w14:textId="77777777" w:rsidR="00D60365" w:rsidRDefault="00C12095">
      <w:pPr>
        <w:widowControl w:val="0"/>
        <w:tabs>
          <w:tab w:val="left" w:pos="567"/>
        </w:tabs>
        <w:spacing w:after="0" w:line="240" w:lineRule="auto"/>
        <w:outlineLvl w:val="2"/>
        <w:rPr>
          <w:rFonts w:ascii="Times New Roman" w:eastAsia="Times New Roman" w:hAnsi="Times New Roman" w:cs="Times New Roman"/>
          <w:b/>
          <w:bCs/>
          <w:snapToGrid w:val="0"/>
          <w:lang w:eastAsia="x-none"/>
        </w:rPr>
      </w:pPr>
      <w:r>
        <w:rPr>
          <w:rFonts w:ascii="Times New Roman" w:eastAsia="Times New Roman" w:hAnsi="Times New Roman" w:cs="Times New Roman"/>
          <w:b/>
          <w:bCs/>
          <w:snapToGrid w:val="0"/>
          <w:lang w:eastAsia="x-none"/>
        </w:rPr>
        <w:t>4.</w:t>
      </w:r>
      <w:r>
        <w:rPr>
          <w:rFonts w:ascii="Times New Roman" w:eastAsia="Times New Roman" w:hAnsi="Times New Roman" w:cs="Times New Roman"/>
          <w:b/>
          <w:bCs/>
          <w:snapToGrid w:val="0"/>
          <w:lang w:eastAsia="x-none"/>
        </w:rPr>
        <w:tab/>
        <w:t>Galimas šalutinis poveikis</w:t>
      </w:r>
    </w:p>
    <w:p w14:paraId="152C745C" w14:textId="77777777" w:rsidR="00D60365" w:rsidRDefault="00D60365">
      <w:pPr>
        <w:widowControl w:val="0"/>
        <w:numPr>
          <w:ilvl w:val="12"/>
          <w:numId w:val="0"/>
        </w:numPr>
        <w:spacing w:after="0" w:line="240" w:lineRule="auto"/>
        <w:rPr>
          <w:rFonts w:ascii="Times New Roman" w:eastAsia="Times New Roman" w:hAnsi="Times New Roman" w:cs="Times New Roman"/>
          <w:snapToGrid w:val="0"/>
        </w:rPr>
      </w:pPr>
    </w:p>
    <w:p w14:paraId="6578A9E3" w14:textId="77777777" w:rsidR="00D60365" w:rsidRDefault="00C12095">
      <w:pPr>
        <w:widowControl w:val="0"/>
        <w:tabs>
          <w:tab w:val="left" w:pos="567"/>
        </w:tabs>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Šis vaistas, kaip ir visi kiti, gali sukelti šalutinį poveikį, nors jis pasireiškia ne visiems žmonėms. Šis poveikis dažniausiai yra silpnas arba vidutinio stiprumo ir dažnai išnyksta per kelias savaites.</w:t>
      </w:r>
    </w:p>
    <w:p w14:paraId="611A59B5" w14:textId="77777777" w:rsidR="00D60365" w:rsidRDefault="00D60365">
      <w:pPr>
        <w:widowControl w:val="0"/>
        <w:tabs>
          <w:tab w:val="left" w:pos="567"/>
        </w:tabs>
        <w:spacing w:after="0" w:line="240" w:lineRule="auto"/>
        <w:rPr>
          <w:rFonts w:ascii="Times New Roman" w:eastAsia="Times New Roman" w:hAnsi="Times New Roman" w:cs="Times New Roman"/>
          <w:snapToGrid w:val="0"/>
        </w:rPr>
      </w:pPr>
    </w:p>
    <w:p w14:paraId="4AF05257" w14:textId="77777777" w:rsidR="00D60365" w:rsidRDefault="00C12095">
      <w:pPr>
        <w:widowControl w:val="0"/>
        <w:tabs>
          <w:tab w:val="left" w:pos="567"/>
        </w:tabs>
        <w:spacing w:after="0" w:line="240" w:lineRule="auto"/>
        <w:rPr>
          <w:rFonts w:ascii="Times New Roman" w:eastAsia="Times New Roman" w:hAnsi="Times New Roman" w:cs="Times New Roman"/>
          <w:snapToGrid w:val="0"/>
        </w:rPr>
      </w:pPr>
      <w:r>
        <w:rPr>
          <w:rFonts w:ascii="Times New Roman" w:eastAsia="Times New Roman" w:hAnsi="Times New Roman" w:cs="Times New Roman"/>
          <w:b/>
          <w:bCs/>
          <w:snapToGrid w:val="0"/>
        </w:rPr>
        <w:t xml:space="preserve">Labai dažni šalutinio poveikio reiškiniai (gali pasireikšti </w:t>
      </w:r>
      <w:r>
        <w:rPr>
          <w:rFonts w:ascii="Times New Roman" w:eastAsia="Times New Roman" w:hAnsi="Times New Roman" w:cs="Times New Roman"/>
          <w:b/>
          <w:bCs/>
        </w:rPr>
        <w:t>ne rečiau</w:t>
      </w:r>
      <w:r>
        <w:rPr>
          <w:rFonts w:ascii="Times New Roman" w:eastAsia="Times New Roman" w:hAnsi="Times New Roman" w:cs="Times New Roman"/>
          <w:b/>
          <w:bCs/>
          <w:snapToGrid w:val="0"/>
        </w:rPr>
        <w:t xml:space="preserve"> kaip 1 iš 10 asmenų)</w:t>
      </w:r>
    </w:p>
    <w:p w14:paraId="0093A86E" w14:textId="77777777" w:rsidR="00D60365" w:rsidRDefault="00C12095">
      <w:pPr>
        <w:widowControl w:val="0"/>
        <w:numPr>
          <w:ilvl w:val="0"/>
          <w:numId w:val="8"/>
        </w:numPr>
        <w:spacing w:after="0" w:line="240" w:lineRule="auto"/>
        <w:ind w:left="567" w:hanging="567"/>
        <w:rPr>
          <w:rFonts w:ascii="Times New Roman" w:eastAsia="Times New Roman" w:hAnsi="Times New Roman" w:cs="Times New Roman"/>
          <w:snapToGrid w:val="0"/>
        </w:rPr>
      </w:pPr>
      <w:r>
        <w:rPr>
          <w:rFonts w:ascii="Times New Roman" w:eastAsia="Times New Roman" w:hAnsi="Times New Roman" w:cs="Times New Roman"/>
          <w:snapToGrid w:val="0"/>
        </w:rPr>
        <w:t>galvos skausmas, mieguistumas;</w:t>
      </w:r>
    </w:p>
    <w:p w14:paraId="3BB128C0" w14:textId="77777777" w:rsidR="00D60365" w:rsidRDefault="00C12095">
      <w:pPr>
        <w:widowControl w:val="0"/>
        <w:numPr>
          <w:ilvl w:val="0"/>
          <w:numId w:val="8"/>
        </w:numPr>
        <w:spacing w:after="0" w:line="240" w:lineRule="auto"/>
        <w:ind w:left="567" w:hanging="567"/>
        <w:rPr>
          <w:rFonts w:ascii="Times New Roman" w:eastAsia="Times New Roman" w:hAnsi="Times New Roman" w:cs="Times New Roman"/>
          <w:snapToGrid w:val="0"/>
        </w:rPr>
      </w:pPr>
      <w:r>
        <w:rPr>
          <w:rFonts w:ascii="Times New Roman" w:eastAsia="Times New Roman" w:hAnsi="Times New Roman" w:cs="Times New Roman"/>
          <w:snapToGrid w:val="0"/>
        </w:rPr>
        <w:t>pykinimas (šleikštulys), burnos džiūvimas.</w:t>
      </w:r>
    </w:p>
    <w:p w14:paraId="16752EB6" w14:textId="77777777" w:rsidR="00D60365" w:rsidRDefault="00D60365">
      <w:pPr>
        <w:widowControl w:val="0"/>
        <w:tabs>
          <w:tab w:val="left" w:pos="567"/>
        </w:tabs>
        <w:spacing w:after="0" w:line="240" w:lineRule="auto"/>
        <w:rPr>
          <w:rFonts w:ascii="Times New Roman" w:eastAsia="Times New Roman" w:hAnsi="Times New Roman" w:cs="Times New Roman"/>
          <w:snapToGrid w:val="0"/>
        </w:rPr>
      </w:pPr>
    </w:p>
    <w:p w14:paraId="288DBCB5" w14:textId="77777777" w:rsidR="00D60365" w:rsidRDefault="00C12095">
      <w:pPr>
        <w:widowControl w:val="0"/>
        <w:tabs>
          <w:tab w:val="left" w:pos="567"/>
        </w:tabs>
        <w:spacing w:after="0" w:line="240" w:lineRule="auto"/>
        <w:rPr>
          <w:rFonts w:ascii="Times New Roman" w:eastAsia="Times New Roman" w:hAnsi="Times New Roman" w:cs="Times New Roman"/>
          <w:snapToGrid w:val="0"/>
        </w:rPr>
      </w:pPr>
      <w:r>
        <w:rPr>
          <w:rFonts w:ascii="Times New Roman" w:eastAsia="Times New Roman" w:hAnsi="Times New Roman" w:cs="Times New Roman"/>
          <w:b/>
          <w:bCs/>
          <w:snapToGrid w:val="0"/>
        </w:rPr>
        <w:t>Dažni šalutinio poveikio reiškiniai (gali pasireikšti rečiau kaip 1 iš 10 asmenų)</w:t>
      </w:r>
    </w:p>
    <w:p w14:paraId="608D3542" w14:textId="77777777" w:rsidR="00D60365" w:rsidRDefault="00C12095">
      <w:pPr>
        <w:widowControl w:val="0"/>
        <w:numPr>
          <w:ilvl w:val="0"/>
          <w:numId w:val="8"/>
        </w:numPr>
        <w:spacing w:after="0" w:line="240" w:lineRule="auto"/>
        <w:ind w:left="567" w:hanging="567"/>
        <w:rPr>
          <w:rFonts w:ascii="Times New Roman" w:eastAsia="Times New Roman" w:hAnsi="Times New Roman" w:cs="Times New Roman"/>
          <w:snapToGrid w:val="0"/>
        </w:rPr>
      </w:pPr>
      <w:r>
        <w:rPr>
          <w:rFonts w:ascii="Times New Roman" w:eastAsia="Times New Roman" w:hAnsi="Times New Roman" w:cs="Times New Roman"/>
          <w:snapToGrid w:val="0"/>
        </w:rPr>
        <w:t>apetito praradimas;</w:t>
      </w:r>
    </w:p>
    <w:p w14:paraId="24410616" w14:textId="77777777" w:rsidR="00D60365" w:rsidRDefault="00C12095">
      <w:pPr>
        <w:widowControl w:val="0"/>
        <w:numPr>
          <w:ilvl w:val="0"/>
          <w:numId w:val="8"/>
        </w:numPr>
        <w:spacing w:after="0" w:line="240" w:lineRule="auto"/>
        <w:ind w:left="567" w:hanging="567"/>
        <w:rPr>
          <w:rFonts w:ascii="Times New Roman" w:eastAsia="Times New Roman" w:hAnsi="Times New Roman" w:cs="Times New Roman"/>
          <w:snapToGrid w:val="0"/>
        </w:rPr>
      </w:pPr>
      <w:r>
        <w:rPr>
          <w:rFonts w:ascii="Times New Roman" w:eastAsia="Times New Roman" w:hAnsi="Times New Roman" w:cs="Times New Roman"/>
          <w:snapToGrid w:val="0"/>
        </w:rPr>
        <w:t>miego sutrikimas, sujaudinimas, lytinio potraukio sumažėjimas, nerimas, sunkumas pasiekti orgazmą ar jo nebuvimas, neįprasti sapnai;</w:t>
      </w:r>
    </w:p>
    <w:p w14:paraId="6D933D0D" w14:textId="77777777" w:rsidR="00D60365" w:rsidRDefault="00C12095">
      <w:pPr>
        <w:widowControl w:val="0"/>
        <w:numPr>
          <w:ilvl w:val="0"/>
          <w:numId w:val="8"/>
        </w:numPr>
        <w:spacing w:after="0" w:line="240" w:lineRule="auto"/>
        <w:ind w:left="567" w:hanging="567"/>
        <w:rPr>
          <w:rFonts w:ascii="Times New Roman" w:eastAsia="Times New Roman" w:hAnsi="Times New Roman" w:cs="Times New Roman"/>
          <w:snapToGrid w:val="0"/>
        </w:rPr>
      </w:pPr>
      <w:r>
        <w:rPr>
          <w:rFonts w:ascii="Times New Roman" w:eastAsia="Times New Roman" w:hAnsi="Times New Roman" w:cs="Times New Roman"/>
          <w:snapToGrid w:val="0"/>
        </w:rPr>
        <w:lastRenderedPageBreak/>
        <w:t xml:space="preserve">galvos svaigimas, nerangumas, drebulys, tirpulys, įskaitant odos tirpulį, </w:t>
      </w:r>
      <w:proofErr w:type="spellStart"/>
      <w:r>
        <w:rPr>
          <w:rFonts w:ascii="Times New Roman" w:eastAsia="Times New Roman" w:hAnsi="Times New Roman" w:cs="Times New Roman"/>
          <w:snapToGrid w:val="0"/>
        </w:rPr>
        <w:t>dygčiojimą</w:t>
      </w:r>
      <w:proofErr w:type="spellEnd"/>
      <w:r>
        <w:rPr>
          <w:rFonts w:ascii="Times New Roman" w:eastAsia="Times New Roman" w:hAnsi="Times New Roman" w:cs="Times New Roman"/>
          <w:snapToGrid w:val="0"/>
        </w:rPr>
        <w:t xml:space="preserve"> arba dilgčiojimą;</w:t>
      </w:r>
    </w:p>
    <w:p w14:paraId="449A0B5E" w14:textId="77777777" w:rsidR="00D60365" w:rsidRDefault="00C12095">
      <w:pPr>
        <w:widowControl w:val="0"/>
        <w:numPr>
          <w:ilvl w:val="0"/>
          <w:numId w:val="8"/>
        </w:numPr>
        <w:spacing w:after="0" w:line="240" w:lineRule="auto"/>
        <w:ind w:left="567" w:hanging="567"/>
        <w:rPr>
          <w:rFonts w:ascii="Times New Roman" w:eastAsia="Times New Roman" w:hAnsi="Times New Roman" w:cs="Times New Roman"/>
          <w:snapToGrid w:val="0"/>
        </w:rPr>
      </w:pPr>
      <w:r>
        <w:rPr>
          <w:rFonts w:ascii="Times New Roman" w:eastAsia="Times New Roman" w:hAnsi="Times New Roman" w:cs="Times New Roman"/>
          <w:snapToGrid w:val="0"/>
        </w:rPr>
        <w:t>neryškus matymas;</w:t>
      </w:r>
    </w:p>
    <w:p w14:paraId="64B2E180" w14:textId="77777777" w:rsidR="00D60365" w:rsidRDefault="00C12095">
      <w:pPr>
        <w:widowControl w:val="0"/>
        <w:numPr>
          <w:ilvl w:val="0"/>
          <w:numId w:val="8"/>
        </w:numPr>
        <w:spacing w:after="0" w:line="240" w:lineRule="auto"/>
        <w:ind w:left="567" w:hanging="567"/>
        <w:rPr>
          <w:rFonts w:ascii="Times New Roman" w:eastAsia="Times New Roman" w:hAnsi="Times New Roman" w:cs="Times New Roman"/>
          <w:snapToGrid w:val="0"/>
        </w:rPr>
      </w:pPr>
      <w:r>
        <w:rPr>
          <w:rFonts w:ascii="Times New Roman" w:eastAsia="Times New Roman" w:hAnsi="Times New Roman" w:cs="Times New Roman"/>
          <w:snapToGrid w:val="0"/>
        </w:rPr>
        <w:t>spengimas ausyse (garsų ausyse girdėjimas, kai jų išorėje nėra);</w:t>
      </w:r>
    </w:p>
    <w:p w14:paraId="3D81C8DC" w14:textId="77777777" w:rsidR="00D60365" w:rsidRDefault="00C12095">
      <w:pPr>
        <w:widowControl w:val="0"/>
        <w:numPr>
          <w:ilvl w:val="0"/>
          <w:numId w:val="8"/>
        </w:numPr>
        <w:spacing w:after="0" w:line="240" w:lineRule="auto"/>
        <w:ind w:left="567" w:hanging="567"/>
        <w:rPr>
          <w:rFonts w:ascii="Times New Roman" w:eastAsia="Times New Roman" w:hAnsi="Times New Roman" w:cs="Times New Roman"/>
          <w:snapToGrid w:val="0"/>
        </w:rPr>
      </w:pPr>
      <w:r>
        <w:rPr>
          <w:rFonts w:ascii="Times New Roman" w:eastAsia="Times New Roman" w:hAnsi="Times New Roman" w:cs="Times New Roman"/>
          <w:snapToGrid w:val="0"/>
        </w:rPr>
        <w:t>širdies plakimo krūtinėje jutimas;</w:t>
      </w:r>
    </w:p>
    <w:p w14:paraId="37038633" w14:textId="77777777" w:rsidR="00D60365" w:rsidRDefault="00C12095">
      <w:pPr>
        <w:widowControl w:val="0"/>
        <w:numPr>
          <w:ilvl w:val="0"/>
          <w:numId w:val="8"/>
        </w:numPr>
        <w:spacing w:after="0" w:line="240" w:lineRule="auto"/>
        <w:ind w:left="567" w:hanging="567"/>
        <w:rPr>
          <w:rFonts w:ascii="Times New Roman" w:eastAsia="Times New Roman" w:hAnsi="Times New Roman" w:cs="Times New Roman"/>
          <w:snapToGrid w:val="0"/>
        </w:rPr>
      </w:pPr>
      <w:r>
        <w:rPr>
          <w:rFonts w:ascii="Times New Roman" w:eastAsia="Times New Roman" w:hAnsi="Times New Roman" w:cs="Times New Roman"/>
          <w:snapToGrid w:val="0"/>
        </w:rPr>
        <w:t>kraujospūdžio padidėjimas, trumpalaikis veido ir kaklo paraudimas su karščio pojūčiu;</w:t>
      </w:r>
    </w:p>
    <w:p w14:paraId="1D402A0C" w14:textId="77777777" w:rsidR="00D60365" w:rsidRDefault="00C12095">
      <w:pPr>
        <w:widowControl w:val="0"/>
        <w:numPr>
          <w:ilvl w:val="0"/>
          <w:numId w:val="8"/>
        </w:numPr>
        <w:spacing w:after="0" w:line="240" w:lineRule="auto"/>
        <w:ind w:left="567" w:hanging="567"/>
        <w:rPr>
          <w:rFonts w:ascii="Times New Roman" w:eastAsia="Times New Roman" w:hAnsi="Times New Roman" w:cs="Times New Roman"/>
          <w:snapToGrid w:val="0"/>
        </w:rPr>
      </w:pPr>
      <w:r>
        <w:rPr>
          <w:rFonts w:ascii="Times New Roman" w:eastAsia="Times New Roman" w:hAnsi="Times New Roman" w:cs="Times New Roman"/>
          <w:snapToGrid w:val="0"/>
        </w:rPr>
        <w:t>žiovulio padažnėjimas;</w:t>
      </w:r>
    </w:p>
    <w:p w14:paraId="4199C7D4" w14:textId="77777777" w:rsidR="00D60365" w:rsidRDefault="00C12095">
      <w:pPr>
        <w:widowControl w:val="0"/>
        <w:numPr>
          <w:ilvl w:val="0"/>
          <w:numId w:val="8"/>
        </w:numPr>
        <w:spacing w:after="0" w:line="240" w:lineRule="auto"/>
        <w:ind w:left="567" w:hanging="567"/>
        <w:rPr>
          <w:rFonts w:ascii="Times New Roman" w:eastAsia="Times New Roman" w:hAnsi="Times New Roman" w:cs="Times New Roman"/>
          <w:snapToGrid w:val="0"/>
        </w:rPr>
      </w:pPr>
      <w:r>
        <w:rPr>
          <w:rFonts w:ascii="Times New Roman" w:eastAsia="Times New Roman" w:hAnsi="Times New Roman" w:cs="Times New Roman"/>
          <w:snapToGrid w:val="0"/>
        </w:rPr>
        <w:t xml:space="preserve">vidurių užkietėjimas, viduriavimas, skrandžio skausmas, vėmimas, rėmuo arba </w:t>
      </w:r>
      <w:proofErr w:type="spellStart"/>
      <w:r>
        <w:rPr>
          <w:rFonts w:ascii="Times New Roman" w:eastAsia="Times New Roman" w:hAnsi="Times New Roman" w:cs="Times New Roman"/>
          <w:snapToGrid w:val="0"/>
        </w:rPr>
        <w:t>nevirškinimas</w:t>
      </w:r>
      <w:proofErr w:type="spellEnd"/>
      <w:r>
        <w:rPr>
          <w:rFonts w:ascii="Times New Roman" w:eastAsia="Times New Roman" w:hAnsi="Times New Roman" w:cs="Times New Roman"/>
          <w:snapToGrid w:val="0"/>
        </w:rPr>
        <w:t xml:space="preserve">, </w:t>
      </w:r>
      <w:proofErr w:type="spellStart"/>
      <w:r>
        <w:rPr>
          <w:rFonts w:ascii="Times New Roman" w:eastAsia="Times New Roman" w:hAnsi="Times New Roman" w:cs="Times New Roman"/>
          <w:snapToGrid w:val="0"/>
        </w:rPr>
        <w:t>meteorizmas</w:t>
      </w:r>
      <w:proofErr w:type="spellEnd"/>
      <w:r>
        <w:rPr>
          <w:rFonts w:ascii="Times New Roman" w:eastAsia="Times New Roman" w:hAnsi="Times New Roman" w:cs="Times New Roman"/>
          <w:snapToGrid w:val="0"/>
        </w:rPr>
        <w:t>;</w:t>
      </w:r>
    </w:p>
    <w:p w14:paraId="4393F611" w14:textId="77777777" w:rsidR="00D60365" w:rsidRDefault="00C12095">
      <w:pPr>
        <w:widowControl w:val="0"/>
        <w:numPr>
          <w:ilvl w:val="0"/>
          <w:numId w:val="8"/>
        </w:numPr>
        <w:spacing w:after="0" w:line="240" w:lineRule="auto"/>
        <w:ind w:left="567" w:hanging="567"/>
        <w:rPr>
          <w:rFonts w:ascii="Times New Roman" w:eastAsia="Times New Roman" w:hAnsi="Times New Roman" w:cs="Times New Roman"/>
          <w:snapToGrid w:val="0"/>
        </w:rPr>
      </w:pPr>
      <w:r>
        <w:rPr>
          <w:rFonts w:ascii="Times New Roman" w:eastAsia="Times New Roman" w:hAnsi="Times New Roman" w:cs="Times New Roman"/>
          <w:snapToGrid w:val="0"/>
        </w:rPr>
        <w:t>prakaitavimo padidėjimas, niežtintis išbėrimas;</w:t>
      </w:r>
    </w:p>
    <w:p w14:paraId="1E53D327" w14:textId="77777777" w:rsidR="00D60365" w:rsidRDefault="00C12095">
      <w:pPr>
        <w:widowControl w:val="0"/>
        <w:numPr>
          <w:ilvl w:val="0"/>
          <w:numId w:val="8"/>
        </w:numPr>
        <w:spacing w:after="0" w:line="240" w:lineRule="auto"/>
        <w:ind w:left="567" w:hanging="567"/>
        <w:rPr>
          <w:rFonts w:ascii="Times New Roman" w:eastAsia="Times New Roman" w:hAnsi="Times New Roman" w:cs="Times New Roman"/>
          <w:snapToGrid w:val="0"/>
        </w:rPr>
      </w:pPr>
      <w:r>
        <w:rPr>
          <w:rFonts w:ascii="Times New Roman" w:eastAsia="Times New Roman" w:hAnsi="Times New Roman" w:cs="Times New Roman"/>
          <w:snapToGrid w:val="0"/>
        </w:rPr>
        <w:t>raumenų skausmas, raumenų spazmai;</w:t>
      </w:r>
    </w:p>
    <w:p w14:paraId="10D84501" w14:textId="77777777" w:rsidR="00D60365" w:rsidRDefault="00C12095">
      <w:pPr>
        <w:widowControl w:val="0"/>
        <w:numPr>
          <w:ilvl w:val="0"/>
          <w:numId w:val="8"/>
        </w:numPr>
        <w:spacing w:after="0" w:line="240" w:lineRule="auto"/>
        <w:ind w:left="567" w:hanging="567"/>
        <w:rPr>
          <w:rFonts w:ascii="Times New Roman" w:eastAsia="Times New Roman" w:hAnsi="Times New Roman" w:cs="Times New Roman"/>
          <w:snapToGrid w:val="0"/>
        </w:rPr>
      </w:pPr>
      <w:r>
        <w:rPr>
          <w:rFonts w:ascii="Times New Roman" w:eastAsia="Times New Roman" w:hAnsi="Times New Roman" w:cs="Times New Roman"/>
          <w:snapToGrid w:val="0"/>
        </w:rPr>
        <w:t>skausmingas šlapinimasis, dažnas šlapinimasis;</w:t>
      </w:r>
    </w:p>
    <w:p w14:paraId="53DBF5ED" w14:textId="77777777" w:rsidR="00D60365" w:rsidRDefault="00C12095">
      <w:pPr>
        <w:widowControl w:val="0"/>
        <w:numPr>
          <w:ilvl w:val="0"/>
          <w:numId w:val="8"/>
        </w:numPr>
        <w:spacing w:after="0" w:line="240" w:lineRule="auto"/>
        <w:ind w:left="567" w:hanging="567"/>
        <w:rPr>
          <w:rFonts w:ascii="Times New Roman" w:eastAsia="Times New Roman" w:hAnsi="Times New Roman" w:cs="Times New Roman"/>
          <w:snapToGrid w:val="0"/>
        </w:rPr>
      </w:pPr>
      <w:r>
        <w:rPr>
          <w:rFonts w:ascii="Times New Roman" w:eastAsia="Times New Roman" w:hAnsi="Times New Roman" w:cs="Times New Roman"/>
          <w:snapToGrid w:val="0"/>
        </w:rPr>
        <w:t>erekcijos sutrikimas, ejakuliacijos pokytis;</w:t>
      </w:r>
    </w:p>
    <w:p w14:paraId="387678A3" w14:textId="77777777" w:rsidR="00D60365" w:rsidRDefault="00C12095">
      <w:pPr>
        <w:widowControl w:val="0"/>
        <w:numPr>
          <w:ilvl w:val="0"/>
          <w:numId w:val="8"/>
        </w:numPr>
        <w:spacing w:after="0" w:line="240" w:lineRule="auto"/>
        <w:ind w:left="567" w:hanging="567"/>
        <w:rPr>
          <w:rFonts w:ascii="Times New Roman" w:eastAsia="Times New Roman" w:hAnsi="Times New Roman" w:cs="Times New Roman"/>
          <w:snapToGrid w:val="0"/>
        </w:rPr>
      </w:pPr>
      <w:r>
        <w:rPr>
          <w:rFonts w:ascii="Times New Roman" w:eastAsia="Times New Roman" w:hAnsi="Times New Roman" w:cs="Times New Roman"/>
          <w:snapToGrid w:val="0"/>
        </w:rPr>
        <w:t>griuvimas (dažniausiai senyvų žmonių), nuovargis;</w:t>
      </w:r>
    </w:p>
    <w:p w14:paraId="33FEE280" w14:textId="77777777" w:rsidR="00D60365" w:rsidRDefault="00C12095">
      <w:pPr>
        <w:widowControl w:val="0"/>
        <w:numPr>
          <w:ilvl w:val="0"/>
          <w:numId w:val="8"/>
        </w:numPr>
        <w:spacing w:after="0" w:line="240" w:lineRule="auto"/>
        <w:ind w:left="567" w:hanging="567"/>
        <w:rPr>
          <w:rFonts w:ascii="Times New Roman" w:eastAsia="Times New Roman" w:hAnsi="Times New Roman" w:cs="Times New Roman"/>
          <w:snapToGrid w:val="0"/>
        </w:rPr>
      </w:pPr>
      <w:r>
        <w:rPr>
          <w:rFonts w:ascii="Times New Roman" w:eastAsia="Times New Roman" w:hAnsi="Times New Roman" w:cs="Times New Roman"/>
          <w:snapToGrid w:val="0"/>
        </w:rPr>
        <w:t>kūno masės sumažėjimas.</w:t>
      </w:r>
    </w:p>
    <w:p w14:paraId="544427CF" w14:textId="77777777" w:rsidR="00D60365" w:rsidRDefault="00D60365">
      <w:pPr>
        <w:widowControl w:val="0"/>
        <w:tabs>
          <w:tab w:val="left" w:pos="567"/>
        </w:tabs>
        <w:spacing w:after="0" w:line="240" w:lineRule="auto"/>
        <w:rPr>
          <w:rFonts w:ascii="Times New Roman" w:eastAsia="Times New Roman" w:hAnsi="Times New Roman" w:cs="Times New Roman"/>
          <w:snapToGrid w:val="0"/>
        </w:rPr>
      </w:pPr>
    </w:p>
    <w:p w14:paraId="55B80BD6" w14:textId="77777777" w:rsidR="00D60365" w:rsidRDefault="00C12095">
      <w:pPr>
        <w:widowControl w:val="0"/>
        <w:tabs>
          <w:tab w:val="left" w:pos="567"/>
        </w:tabs>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Vaikams ir jaunesniems kaip 18 metų paaugliams, sergantiems depresija ir gydytiems šiuo vaistu, šiek tiek sumažėjo kūno masė pirmą kartą pradėjus vartoti šį vaistą. Po 6 gydymo mėnesių kūno masė padidėjo tiek, kad vėl atitiko kitų vaikų ir paauglių kūno masę, atsižvelgiant į jų amžių ir lytį.</w:t>
      </w:r>
    </w:p>
    <w:p w14:paraId="10AAF034" w14:textId="77777777" w:rsidR="00D60365" w:rsidRDefault="00D60365">
      <w:pPr>
        <w:widowControl w:val="0"/>
        <w:tabs>
          <w:tab w:val="left" w:pos="567"/>
        </w:tabs>
        <w:spacing w:after="0" w:line="240" w:lineRule="auto"/>
        <w:rPr>
          <w:rFonts w:ascii="Times New Roman" w:eastAsia="Times New Roman" w:hAnsi="Times New Roman" w:cs="Times New Roman"/>
          <w:snapToGrid w:val="0"/>
        </w:rPr>
      </w:pPr>
    </w:p>
    <w:p w14:paraId="08CDBE1B" w14:textId="77777777" w:rsidR="00D60365" w:rsidRDefault="00C12095">
      <w:pPr>
        <w:widowControl w:val="0"/>
        <w:tabs>
          <w:tab w:val="left" w:pos="567"/>
        </w:tabs>
        <w:spacing w:after="0" w:line="240" w:lineRule="auto"/>
        <w:rPr>
          <w:rFonts w:ascii="Times New Roman" w:eastAsia="Times New Roman" w:hAnsi="Times New Roman" w:cs="Times New Roman"/>
          <w:snapToGrid w:val="0"/>
        </w:rPr>
      </w:pPr>
      <w:r>
        <w:rPr>
          <w:rFonts w:ascii="Times New Roman" w:eastAsia="Times New Roman" w:hAnsi="Times New Roman" w:cs="Times New Roman"/>
          <w:b/>
          <w:bCs/>
          <w:snapToGrid w:val="0"/>
        </w:rPr>
        <w:t>Nedažni šalutinio poveikio reiškiniai (gali pasireikšti rečiau kaip 1 iš 100 asmenų)</w:t>
      </w:r>
    </w:p>
    <w:p w14:paraId="5802C2A9" w14:textId="77777777" w:rsidR="00D60365" w:rsidRDefault="00C12095">
      <w:pPr>
        <w:widowControl w:val="0"/>
        <w:numPr>
          <w:ilvl w:val="0"/>
          <w:numId w:val="8"/>
        </w:numPr>
        <w:spacing w:after="0" w:line="240" w:lineRule="auto"/>
        <w:ind w:left="567" w:hanging="567"/>
        <w:rPr>
          <w:rFonts w:ascii="Times New Roman" w:eastAsia="Times New Roman" w:hAnsi="Times New Roman" w:cs="Times New Roman"/>
          <w:snapToGrid w:val="0"/>
        </w:rPr>
      </w:pPr>
      <w:r>
        <w:rPr>
          <w:rFonts w:ascii="Times New Roman" w:eastAsia="Times New Roman" w:hAnsi="Times New Roman" w:cs="Times New Roman"/>
          <w:snapToGrid w:val="0"/>
        </w:rPr>
        <w:t>ryklės uždegimas, sukeliantis balso užkimimą;</w:t>
      </w:r>
    </w:p>
    <w:p w14:paraId="7CF2B7B7" w14:textId="77777777" w:rsidR="00D60365" w:rsidRDefault="00C12095">
      <w:pPr>
        <w:widowControl w:val="0"/>
        <w:numPr>
          <w:ilvl w:val="0"/>
          <w:numId w:val="8"/>
        </w:numPr>
        <w:spacing w:after="0" w:line="240" w:lineRule="auto"/>
        <w:ind w:left="567" w:hanging="567"/>
        <w:rPr>
          <w:rFonts w:ascii="Times New Roman" w:eastAsia="Times New Roman" w:hAnsi="Times New Roman" w:cs="Times New Roman"/>
          <w:snapToGrid w:val="0"/>
        </w:rPr>
      </w:pPr>
      <w:r>
        <w:rPr>
          <w:rFonts w:ascii="Times New Roman" w:eastAsia="Times New Roman" w:hAnsi="Times New Roman" w:cs="Times New Roman"/>
          <w:snapToGrid w:val="0"/>
        </w:rPr>
        <w:t>mintys apie savižudybę, sunkumas užmigti, dantų griežimas arba sukandimas, orientacijos sutrikimas, motyvacijos stoka;</w:t>
      </w:r>
    </w:p>
    <w:p w14:paraId="067EDE05" w14:textId="77777777" w:rsidR="00D60365" w:rsidRDefault="00C12095">
      <w:pPr>
        <w:widowControl w:val="0"/>
        <w:numPr>
          <w:ilvl w:val="0"/>
          <w:numId w:val="8"/>
        </w:numPr>
        <w:spacing w:after="0" w:line="240" w:lineRule="auto"/>
        <w:ind w:left="567" w:hanging="567"/>
        <w:rPr>
          <w:rFonts w:ascii="Times New Roman" w:eastAsia="Times New Roman" w:hAnsi="Times New Roman" w:cs="Times New Roman"/>
          <w:snapToGrid w:val="0"/>
        </w:rPr>
      </w:pPr>
      <w:r>
        <w:rPr>
          <w:rFonts w:ascii="Times New Roman" w:eastAsia="Times New Roman" w:hAnsi="Times New Roman" w:cs="Times New Roman"/>
          <w:snapToGrid w:val="0"/>
        </w:rPr>
        <w:t>staigios nevalingos raumenų konvulsijos arba trūkčiojimas, neramumas arba negalėjimas ramiai sėdėti arba stovėti, nervingumas, dėmesio sukaupimo pasunkėjimas, skonio pojūčio pokytis, judesių kontroliavimo pasunkėjimas, pvz., koordinacijos stoka arba nevalingi raumenų judesiai, neramių kojų sindromas, bloga miego kokybė;</w:t>
      </w:r>
    </w:p>
    <w:p w14:paraId="4C182714" w14:textId="77777777" w:rsidR="00D60365" w:rsidRDefault="00C12095">
      <w:pPr>
        <w:widowControl w:val="0"/>
        <w:numPr>
          <w:ilvl w:val="0"/>
          <w:numId w:val="8"/>
        </w:numPr>
        <w:spacing w:after="0" w:line="240" w:lineRule="auto"/>
        <w:ind w:left="567" w:hanging="567"/>
        <w:rPr>
          <w:rFonts w:ascii="Times New Roman" w:eastAsia="Times New Roman" w:hAnsi="Times New Roman" w:cs="Times New Roman"/>
          <w:snapToGrid w:val="0"/>
        </w:rPr>
      </w:pPr>
      <w:r>
        <w:rPr>
          <w:rFonts w:ascii="Times New Roman" w:eastAsia="Times New Roman" w:hAnsi="Times New Roman" w:cs="Times New Roman"/>
          <w:snapToGrid w:val="0"/>
        </w:rPr>
        <w:t>išsiplėtę vyzdžiai (tamsus akių centras), regos sutrikimas;</w:t>
      </w:r>
    </w:p>
    <w:p w14:paraId="55A00C1F" w14:textId="77777777" w:rsidR="00D60365" w:rsidRDefault="00C12095">
      <w:pPr>
        <w:widowControl w:val="0"/>
        <w:numPr>
          <w:ilvl w:val="0"/>
          <w:numId w:val="8"/>
        </w:numPr>
        <w:spacing w:after="0" w:line="240" w:lineRule="auto"/>
        <w:ind w:left="567" w:hanging="567"/>
        <w:rPr>
          <w:rFonts w:ascii="Times New Roman" w:eastAsia="Times New Roman" w:hAnsi="Times New Roman" w:cs="Times New Roman"/>
          <w:snapToGrid w:val="0"/>
        </w:rPr>
      </w:pPr>
      <w:r>
        <w:rPr>
          <w:rFonts w:ascii="Times New Roman" w:eastAsia="Times New Roman" w:hAnsi="Times New Roman" w:cs="Times New Roman"/>
          <w:snapToGrid w:val="0"/>
        </w:rPr>
        <w:t>galvos svaigimo arba sukimosi (</w:t>
      </w:r>
      <w:proofErr w:type="spellStart"/>
      <w:r>
        <w:rPr>
          <w:rFonts w:ascii="Times New Roman" w:eastAsia="Times New Roman" w:hAnsi="Times New Roman" w:cs="Times New Roman"/>
          <w:i/>
          <w:iCs/>
          <w:snapToGrid w:val="0"/>
        </w:rPr>
        <w:t>vertigo</w:t>
      </w:r>
      <w:proofErr w:type="spellEnd"/>
      <w:r>
        <w:rPr>
          <w:rFonts w:ascii="Times New Roman" w:eastAsia="Times New Roman" w:hAnsi="Times New Roman" w:cs="Times New Roman"/>
          <w:snapToGrid w:val="0"/>
        </w:rPr>
        <w:t>) pojūtis, ausų skausmas;</w:t>
      </w:r>
    </w:p>
    <w:p w14:paraId="77FDE3A4" w14:textId="77777777" w:rsidR="00D60365" w:rsidRDefault="00C12095">
      <w:pPr>
        <w:widowControl w:val="0"/>
        <w:numPr>
          <w:ilvl w:val="0"/>
          <w:numId w:val="8"/>
        </w:numPr>
        <w:spacing w:after="0" w:line="240" w:lineRule="auto"/>
        <w:ind w:left="567" w:hanging="567"/>
        <w:rPr>
          <w:rFonts w:ascii="Times New Roman" w:eastAsia="Times New Roman" w:hAnsi="Times New Roman" w:cs="Times New Roman"/>
          <w:snapToGrid w:val="0"/>
        </w:rPr>
      </w:pPr>
      <w:r>
        <w:rPr>
          <w:rFonts w:ascii="Times New Roman" w:eastAsia="Times New Roman" w:hAnsi="Times New Roman" w:cs="Times New Roman"/>
          <w:snapToGrid w:val="0"/>
        </w:rPr>
        <w:t>dažnas arba (ir) nereguliarus širdies plakimas;</w:t>
      </w:r>
    </w:p>
    <w:p w14:paraId="6212F75F" w14:textId="77777777" w:rsidR="00D60365" w:rsidRDefault="00C12095">
      <w:pPr>
        <w:widowControl w:val="0"/>
        <w:numPr>
          <w:ilvl w:val="0"/>
          <w:numId w:val="8"/>
        </w:numPr>
        <w:spacing w:after="0" w:line="240" w:lineRule="auto"/>
        <w:ind w:left="567" w:hanging="567"/>
        <w:rPr>
          <w:rFonts w:ascii="Times New Roman" w:eastAsia="Times New Roman" w:hAnsi="Times New Roman" w:cs="Times New Roman"/>
          <w:snapToGrid w:val="0"/>
        </w:rPr>
      </w:pPr>
      <w:r>
        <w:rPr>
          <w:rFonts w:ascii="Times New Roman" w:eastAsia="Times New Roman" w:hAnsi="Times New Roman" w:cs="Times New Roman"/>
          <w:snapToGrid w:val="0"/>
        </w:rPr>
        <w:t>alpulys, galvos svaigimas, apsvaigimas arba alpimas stojantis, šalti rankų ir (arba) kojų pirštai;</w:t>
      </w:r>
    </w:p>
    <w:p w14:paraId="0CA8EDD4" w14:textId="77777777" w:rsidR="00D60365" w:rsidRDefault="00C12095">
      <w:pPr>
        <w:widowControl w:val="0"/>
        <w:numPr>
          <w:ilvl w:val="0"/>
          <w:numId w:val="8"/>
        </w:numPr>
        <w:spacing w:after="0" w:line="240" w:lineRule="auto"/>
        <w:ind w:left="567" w:hanging="567"/>
        <w:rPr>
          <w:rFonts w:ascii="Times New Roman" w:eastAsia="Times New Roman" w:hAnsi="Times New Roman" w:cs="Times New Roman"/>
          <w:snapToGrid w:val="0"/>
        </w:rPr>
      </w:pPr>
      <w:r>
        <w:rPr>
          <w:rFonts w:ascii="Times New Roman" w:eastAsia="Times New Roman" w:hAnsi="Times New Roman" w:cs="Times New Roman"/>
          <w:snapToGrid w:val="0"/>
        </w:rPr>
        <w:t>gerklės veržimas, kraujavimas iš nosies;</w:t>
      </w:r>
    </w:p>
    <w:p w14:paraId="47B88A39" w14:textId="77777777" w:rsidR="00D60365" w:rsidRDefault="00C12095">
      <w:pPr>
        <w:widowControl w:val="0"/>
        <w:numPr>
          <w:ilvl w:val="0"/>
          <w:numId w:val="8"/>
        </w:numPr>
        <w:spacing w:after="0" w:line="240" w:lineRule="auto"/>
        <w:ind w:left="567" w:hanging="567"/>
        <w:rPr>
          <w:rFonts w:ascii="Times New Roman" w:eastAsia="Times New Roman" w:hAnsi="Times New Roman" w:cs="Times New Roman"/>
          <w:snapToGrid w:val="0"/>
        </w:rPr>
      </w:pPr>
      <w:r>
        <w:rPr>
          <w:rFonts w:ascii="Times New Roman" w:eastAsia="Times New Roman" w:hAnsi="Times New Roman" w:cs="Times New Roman"/>
          <w:snapToGrid w:val="0"/>
        </w:rPr>
        <w:t>vėmimas krauju arba juodos deguto išvaizdos išmatos, skrandžio ir plonosios žarnos uždegimas, raugulys, rijimo pasunkėjimas;</w:t>
      </w:r>
    </w:p>
    <w:p w14:paraId="0D9B8CFE" w14:textId="77777777" w:rsidR="00D60365" w:rsidRDefault="00C12095">
      <w:pPr>
        <w:widowControl w:val="0"/>
        <w:numPr>
          <w:ilvl w:val="0"/>
          <w:numId w:val="8"/>
        </w:numPr>
        <w:spacing w:after="0" w:line="240" w:lineRule="auto"/>
        <w:ind w:left="567" w:hanging="567"/>
        <w:rPr>
          <w:rFonts w:ascii="Times New Roman" w:eastAsia="Times New Roman" w:hAnsi="Times New Roman" w:cs="Times New Roman"/>
          <w:snapToGrid w:val="0"/>
        </w:rPr>
      </w:pPr>
      <w:r>
        <w:rPr>
          <w:rFonts w:ascii="Times New Roman" w:eastAsia="Times New Roman" w:hAnsi="Times New Roman" w:cs="Times New Roman"/>
          <w:snapToGrid w:val="0"/>
        </w:rPr>
        <w:t>kepenų uždegimas, galintis sukelti pilvo skausmą ir odos bei akių baltymo pageltimą;</w:t>
      </w:r>
    </w:p>
    <w:p w14:paraId="237CAF69" w14:textId="77777777" w:rsidR="00D60365" w:rsidRDefault="00C12095">
      <w:pPr>
        <w:widowControl w:val="0"/>
        <w:numPr>
          <w:ilvl w:val="0"/>
          <w:numId w:val="8"/>
        </w:numPr>
        <w:spacing w:after="0" w:line="240" w:lineRule="auto"/>
        <w:ind w:left="567" w:hanging="567"/>
        <w:rPr>
          <w:rFonts w:ascii="Times New Roman" w:eastAsia="Times New Roman" w:hAnsi="Times New Roman" w:cs="Times New Roman"/>
          <w:snapToGrid w:val="0"/>
        </w:rPr>
      </w:pPr>
      <w:r>
        <w:rPr>
          <w:rFonts w:ascii="Times New Roman" w:eastAsia="Times New Roman" w:hAnsi="Times New Roman" w:cs="Times New Roman"/>
          <w:snapToGrid w:val="0"/>
        </w:rPr>
        <w:t>naktinis prakaitavimas, dilgėlinė, šaltas prakaitas, padidėjęs jautrumas saulės šviesai, polinkio į kraujosruvas padidėjimas;</w:t>
      </w:r>
    </w:p>
    <w:p w14:paraId="01621F66" w14:textId="77777777" w:rsidR="00D60365" w:rsidRDefault="00C12095">
      <w:pPr>
        <w:widowControl w:val="0"/>
        <w:numPr>
          <w:ilvl w:val="0"/>
          <w:numId w:val="8"/>
        </w:numPr>
        <w:spacing w:after="0" w:line="240" w:lineRule="auto"/>
        <w:ind w:left="567" w:hanging="567"/>
        <w:rPr>
          <w:rFonts w:ascii="Times New Roman" w:eastAsia="Times New Roman" w:hAnsi="Times New Roman" w:cs="Times New Roman"/>
          <w:snapToGrid w:val="0"/>
        </w:rPr>
      </w:pPr>
      <w:r>
        <w:rPr>
          <w:rFonts w:ascii="Times New Roman" w:eastAsia="Times New Roman" w:hAnsi="Times New Roman" w:cs="Times New Roman"/>
          <w:snapToGrid w:val="0"/>
        </w:rPr>
        <w:t>raumenų įtempimas, raumenų trūkčiojimas;</w:t>
      </w:r>
    </w:p>
    <w:p w14:paraId="2C5B2DC6" w14:textId="77777777" w:rsidR="00D60365" w:rsidRDefault="00C12095">
      <w:pPr>
        <w:widowControl w:val="0"/>
        <w:numPr>
          <w:ilvl w:val="0"/>
          <w:numId w:val="8"/>
        </w:numPr>
        <w:spacing w:after="0" w:line="240" w:lineRule="auto"/>
        <w:ind w:left="567" w:hanging="567"/>
        <w:rPr>
          <w:rFonts w:ascii="Times New Roman" w:eastAsia="Times New Roman" w:hAnsi="Times New Roman" w:cs="Times New Roman"/>
          <w:snapToGrid w:val="0"/>
        </w:rPr>
      </w:pPr>
      <w:r>
        <w:rPr>
          <w:rFonts w:ascii="Times New Roman" w:eastAsia="Times New Roman" w:hAnsi="Times New Roman" w:cs="Times New Roman"/>
          <w:snapToGrid w:val="0"/>
        </w:rPr>
        <w:t>šlapinimosi pasunkėjimas arba negalėjimas nusišlapinti, sunkumas pradėti šlapintis, poreikis šlapintis naktį, didesnio už normalų šlapimo kiekio išskyrimas, silpnesnė išskiriamo šlapimo srovė;</w:t>
      </w:r>
    </w:p>
    <w:p w14:paraId="40F7D4BB" w14:textId="77777777" w:rsidR="00D60365" w:rsidRDefault="00C12095">
      <w:pPr>
        <w:widowControl w:val="0"/>
        <w:numPr>
          <w:ilvl w:val="0"/>
          <w:numId w:val="8"/>
        </w:numPr>
        <w:spacing w:after="0" w:line="240" w:lineRule="auto"/>
        <w:ind w:left="567" w:hanging="567"/>
        <w:rPr>
          <w:rFonts w:ascii="Times New Roman" w:eastAsia="Times New Roman" w:hAnsi="Times New Roman" w:cs="Times New Roman"/>
          <w:snapToGrid w:val="0"/>
        </w:rPr>
      </w:pPr>
      <w:r>
        <w:rPr>
          <w:rFonts w:ascii="Times New Roman" w:eastAsia="Times New Roman" w:hAnsi="Times New Roman" w:cs="Times New Roman"/>
          <w:snapToGrid w:val="0"/>
        </w:rPr>
        <w:t>nenormalus kraujavimas iš makšties, nenormalios mėnesinės (įskaitant gausias, skausmingas, nereguliarias ar pailgėjusias, neįprastai silpnas) arba jų nebuvimas, sėklidžių arba kapšelio skausmas;</w:t>
      </w:r>
    </w:p>
    <w:p w14:paraId="7EA8DA11" w14:textId="77777777" w:rsidR="00D60365" w:rsidRDefault="00C12095">
      <w:pPr>
        <w:widowControl w:val="0"/>
        <w:numPr>
          <w:ilvl w:val="0"/>
          <w:numId w:val="8"/>
        </w:numPr>
        <w:spacing w:after="0" w:line="240" w:lineRule="auto"/>
        <w:ind w:left="567" w:hanging="567"/>
        <w:rPr>
          <w:rFonts w:ascii="Times New Roman" w:eastAsia="Times New Roman" w:hAnsi="Times New Roman" w:cs="Times New Roman"/>
          <w:snapToGrid w:val="0"/>
        </w:rPr>
      </w:pPr>
      <w:r>
        <w:rPr>
          <w:rFonts w:ascii="Times New Roman" w:eastAsia="Times New Roman" w:hAnsi="Times New Roman" w:cs="Times New Roman"/>
          <w:snapToGrid w:val="0"/>
        </w:rPr>
        <w:t>krūtinės skausmas, šalčio pojūtis, troškulys, virpulys, karščio pojūtis, nenormali eisena;</w:t>
      </w:r>
    </w:p>
    <w:p w14:paraId="2EC2B550" w14:textId="77777777" w:rsidR="00D60365" w:rsidRDefault="00C12095">
      <w:pPr>
        <w:widowControl w:val="0"/>
        <w:numPr>
          <w:ilvl w:val="0"/>
          <w:numId w:val="8"/>
        </w:numPr>
        <w:spacing w:after="0" w:line="240" w:lineRule="auto"/>
        <w:ind w:left="567" w:hanging="567"/>
        <w:rPr>
          <w:rFonts w:ascii="Times New Roman" w:eastAsia="Times New Roman" w:hAnsi="Times New Roman" w:cs="Times New Roman"/>
          <w:snapToGrid w:val="0"/>
        </w:rPr>
      </w:pPr>
      <w:r>
        <w:rPr>
          <w:rFonts w:ascii="Times New Roman" w:eastAsia="Times New Roman" w:hAnsi="Times New Roman" w:cs="Times New Roman"/>
          <w:snapToGrid w:val="0"/>
        </w:rPr>
        <w:t>kūno masės padidėjimas;</w:t>
      </w:r>
    </w:p>
    <w:p w14:paraId="7EB290B4" w14:textId="77777777" w:rsidR="00D60365" w:rsidRDefault="00C12095">
      <w:pPr>
        <w:widowControl w:val="0"/>
        <w:numPr>
          <w:ilvl w:val="0"/>
          <w:numId w:val="8"/>
        </w:numPr>
        <w:spacing w:after="0" w:line="240" w:lineRule="auto"/>
        <w:ind w:left="567" w:hanging="567"/>
        <w:rPr>
          <w:rFonts w:ascii="Times New Roman" w:eastAsia="Times New Roman" w:hAnsi="Times New Roman" w:cs="Times New Roman"/>
          <w:snapToGrid w:val="0"/>
        </w:rPr>
      </w:pPr>
      <w:proofErr w:type="spellStart"/>
      <w:r>
        <w:rPr>
          <w:rFonts w:ascii="Times New Roman" w:eastAsia="Times New Roman" w:hAnsi="Times New Roman" w:cs="Times New Roman"/>
          <w:snapToGrid w:val="0"/>
        </w:rPr>
        <w:t>Dulsevia</w:t>
      </w:r>
      <w:proofErr w:type="spellEnd"/>
      <w:r>
        <w:rPr>
          <w:rFonts w:ascii="Times New Roman" w:eastAsia="Times New Roman" w:hAnsi="Times New Roman" w:cs="Times New Roman"/>
          <w:snapToGrid w:val="0"/>
        </w:rPr>
        <w:t xml:space="preserve"> gali sukelti Jums nežinomus poveikius, tokius kaip kepenų fermentų kraujyje padidėjimas, kalio kiekio kraujyje padidėjimas, </w:t>
      </w:r>
      <w:proofErr w:type="spellStart"/>
      <w:r>
        <w:rPr>
          <w:rFonts w:ascii="Times New Roman" w:eastAsia="Times New Roman" w:hAnsi="Times New Roman" w:cs="Times New Roman"/>
          <w:snapToGrid w:val="0"/>
        </w:rPr>
        <w:t>kreatinfosfokinazės</w:t>
      </w:r>
      <w:proofErr w:type="spellEnd"/>
      <w:r>
        <w:rPr>
          <w:rFonts w:ascii="Times New Roman" w:eastAsia="Times New Roman" w:hAnsi="Times New Roman" w:cs="Times New Roman"/>
          <w:snapToGrid w:val="0"/>
        </w:rPr>
        <w:t xml:space="preserve"> kiekio kraujyje padidėjimas, cukraus ar cholesterolio kiekio kraujyje padidėjimas.</w:t>
      </w:r>
    </w:p>
    <w:p w14:paraId="23665702" w14:textId="77777777" w:rsidR="00D60365" w:rsidRDefault="00D60365">
      <w:pPr>
        <w:widowControl w:val="0"/>
        <w:tabs>
          <w:tab w:val="left" w:pos="567"/>
        </w:tabs>
        <w:spacing w:after="0" w:line="240" w:lineRule="auto"/>
        <w:rPr>
          <w:rFonts w:ascii="Times New Roman" w:eastAsia="Times New Roman" w:hAnsi="Times New Roman" w:cs="Times New Roman"/>
          <w:snapToGrid w:val="0"/>
        </w:rPr>
      </w:pPr>
    </w:p>
    <w:p w14:paraId="2824A6E5" w14:textId="77777777" w:rsidR="00D60365" w:rsidRDefault="00C12095">
      <w:pPr>
        <w:widowControl w:val="0"/>
        <w:tabs>
          <w:tab w:val="left" w:pos="567"/>
        </w:tabs>
        <w:spacing w:after="0" w:line="240" w:lineRule="auto"/>
        <w:rPr>
          <w:rFonts w:ascii="Times New Roman" w:eastAsia="Times New Roman" w:hAnsi="Times New Roman" w:cs="Times New Roman"/>
          <w:snapToGrid w:val="0"/>
        </w:rPr>
      </w:pPr>
      <w:r>
        <w:rPr>
          <w:rFonts w:ascii="Times New Roman" w:eastAsia="Times New Roman" w:hAnsi="Times New Roman" w:cs="Times New Roman"/>
          <w:b/>
          <w:bCs/>
          <w:snapToGrid w:val="0"/>
        </w:rPr>
        <w:t>Reti šalutinio poveikio reiškiniai (gali pasireikšti rečiau kaip 1 iš 1000 asmenų)</w:t>
      </w:r>
    </w:p>
    <w:p w14:paraId="21235764" w14:textId="77777777" w:rsidR="00D60365" w:rsidRDefault="00C12095">
      <w:pPr>
        <w:widowControl w:val="0"/>
        <w:numPr>
          <w:ilvl w:val="0"/>
          <w:numId w:val="10"/>
        </w:numPr>
        <w:spacing w:after="0" w:line="240" w:lineRule="auto"/>
        <w:ind w:left="567" w:hanging="567"/>
        <w:rPr>
          <w:rFonts w:ascii="Times New Roman" w:eastAsia="Times New Roman" w:hAnsi="Times New Roman" w:cs="Times New Roman"/>
          <w:snapToGrid w:val="0"/>
        </w:rPr>
      </w:pPr>
      <w:r>
        <w:rPr>
          <w:rFonts w:ascii="Times New Roman" w:eastAsia="Times New Roman" w:hAnsi="Times New Roman" w:cs="Times New Roman"/>
          <w:snapToGrid w:val="0"/>
        </w:rPr>
        <w:t>sunkios alerginės reakcijos, sukeliančios kvėpavimo pasunkėjimą arba galvos svaigimą, susijusį su liežuvio ar lūpų patinimu, alerginės reakcijos;</w:t>
      </w:r>
    </w:p>
    <w:p w14:paraId="63DC53A5" w14:textId="77777777" w:rsidR="00D60365" w:rsidRDefault="00C12095">
      <w:pPr>
        <w:widowControl w:val="0"/>
        <w:numPr>
          <w:ilvl w:val="0"/>
          <w:numId w:val="10"/>
        </w:numPr>
        <w:spacing w:after="0" w:line="240" w:lineRule="auto"/>
        <w:ind w:left="567" w:hanging="567"/>
        <w:rPr>
          <w:rFonts w:ascii="Times New Roman" w:eastAsia="Times New Roman" w:hAnsi="Times New Roman" w:cs="Times New Roman"/>
          <w:snapToGrid w:val="0"/>
        </w:rPr>
      </w:pPr>
      <w:r>
        <w:rPr>
          <w:rFonts w:ascii="Times New Roman" w:eastAsia="Times New Roman" w:hAnsi="Times New Roman" w:cs="Times New Roman"/>
          <w:snapToGrid w:val="0"/>
        </w:rPr>
        <w:t>skydliaukės aktyvumo sumažėjimas, galintis sukelti nuovargį ir kūno svorio padidėjimą;</w:t>
      </w:r>
    </w:p>
    <w:p w14:paraId="1681C340" w14:textId="77777777" w:rsidR="00D60365" w:rsidRDefault="00C12095">
      <w:pPr>
        <w:widowControl w:val="0"/>
        <w:numPr>
          <w:ilvl w:val="0"/>
          <w:numId w:val="10"/>
        </w:numPr>
        <w:spacing w:after="0" w:line="240" w:lineRule="auto"/>
        <w:ind w:left="567" w:hanging="567"/>
        <w:rPr>
          <w:rFonts w:ascii="Times New Roman" w:eastAsia="Times New Roman" w:hAnsi="Times New Roman" w:cs="Times New Roman"/>
          <w:snapToGrid w:val="0"/>
        </w:rPr>
      </w:pPr>
      <w:r>
        <w:rPr>
          <w:rFonts w:ascii="Times New Roman" w:eastAsia="Times New Roman" w:hAnsi="Times New Roman" w:cs="Times New Roman"/>
          <w:snapToGrid w:val="0"/>
        </w:rPr>
        <w:t xml:space="preserve">organizmo skysčių netekimas, mažas natrio kiekis kraujyje (daugiausia senyviems pacientams; jo simptomai gali būti galvos svaigimas, silpnumas, sumišimas, mieguistumas arba didelis </w:t>
      </w:r>
      <w:r>
        <w:rPr>
          <w:rFonts w:ascii="Times New Roman" w:eastAsia="Times New Roman" w:hAnsi="Times New Roman" w:cs="Times New Roman"/>
          <w:snapToGrid w:val="0"/>
        </w:rPr>
        <w:lastRenderedPageBreak/>
        <w:t xml:space="preserve">nuovargis, pykinimas arba vėmimas, pavojingesni simptomai yra alpulys, traukuliai arba griuvimas), </w:t>
      </w:r>
      <w:proofErr w:type="spellStart"/>
      <w:r>
        <w:rPr>
          <w:rFonts w:ascii="Times New Roman" w:eastAsia="Times New Roman" w:hAnsi="Times New Roman" w:cs="Times New Roman"/>
          <w:snapToGrid w:val="0"/>
        </w:rPr>
        <w:t>antidiurezinio</w:t>
      </w:r>
      <w:proofErr w:type="spellEnd"/>
      <w:r>
        <w:rPr>
          <w:rFonts w:ascii="Times New Roman" w:eastAsia="Times New Roman" w:hAnsi="Times New Roman" w:cs="Times New Roman"/>
          <w:snapToGrid w:val="0"/>
        </w:rPr>
        <w:t xml:space="preserve"> hormono sutrikusios sekrecijos sindromas;</w:t>
      </w:r>
    </w:p>
    <w:p w14:paraId="0B2C2DB8" w14:textId="77777777" w:rsidR="00D60365" w:rsidRDefault="00C12095">
      <w:pPr>
        <w:widowControl w:val="0"/>
        <w:numPr>
          <w:ilvl w:val="0"/>
          <w:numId w:val="10"/>
        </w:numPr>
        <w:spacing w:after="0" w:line="240" w:lineRule="auto"/>
        <w:ind w:left="567" w:hanging="567"/>
        <w:rPr>
          <w:rFonts w:ascii="Times New Roman" w:eastAsia="Times New Roman" w:hAnsi="Times New Roman" w:cs="Times New Roman"/>
          <w:snapToGrid w:val="0"/>
        </w:rPr>
      </w:pPr>
      <w:r>
        <w:rPr>
          <w:rFonts w:ascii="Times New Roman" w:eastAsia="Times New Roman" w:hAnsi="Times New Roman" w:cs="Times New Roman"/>
          <w:snapToGrid w:val="0"/>
        </w:rPr>
        <w:t>savižudiškas elgesys, manija (per didelis aktyvumas, minčių kaita, miego poreikio sumažėjimas), haliucinacijos, agresija ir pyktis;</w:t>
      </w:r>
    </w:p>
    <w:p w14:paraId="38E2998D" w14:textId="77777777" w:rsidR="00D60365" w:rsidRDefault="00C12095">
      <w:pPr>
        <w:widowControl w:val="0"/>
        <w:numPr>
          <w:ilvl w:val="0"/>
          <w:numId w:val="10"/>
        </w:numPr>
        <w:spacing w:after="0" w:line="240" w:lineRule="auto"/>
        <w:ind w:left="567" w:hanging="567"/>
        <w:rPr>
          <w:rFonts w:ascii="Times New Roman" w:eastAsia="Times New Roman" w:hAnsi="Times New Roman" w:cs="Times New Roman"/>
          <w:snapToGrid w:val="0"/>
        </w:rPr>
      </w:pPr>
      <w:proofErr w:type="spellStart"/>
      <w:r>
        <w:rPr>
          <w:rFonts w:ascii="Times New Roman" w:eastAsia="Times New Roman" w:hAnsi="Times New Roman" w:cs="Times New Roman"/>
          <w:snapToGrid w:val="0"/>
        </w:rPr>
        <w:t>serotonino</w:t>
      </w:r>
      <w:proofErr w:type="spellEnd"/>
      <w:r>
        <w:rPr>
          <w:rFonts w:ascii="Times New Roman" w:eastAsia="Times New Roman" w:hAnsi="Times New Roman" w:cs="Times New Roman"/>
          <w:snapToGrid w:val="0"/>
        </w:rPr>
        <w:t xml:space="preserve"> sindromas (reta reakcija, kurios galimi simptomai yra nevalingi ritmiški raumenų, įskaitant akių judesius kontroliuojančius judesius, susitraukimai, baimingas susijaudinimas (</w:t>
      </w:r>
      <w:proofErr w:type="spellStart"/>
      <w:r>
        <w:rPr>
          <w:rFonts w:ascii="Times New Roman" w:eastAsia="Times New Roman" w:hAnsi="Times New Roman" w:cs="Times New Roman"/>
          <w:snapToGrid w:val="0"/>
        </w:rPr>
        <w:t>ažitacija</w:t>
      </w:r>
      <w:proofErr w:type="spellEnd"/>
      <w:r>
        <w:rPr>
          <w:rFonts w:ascii="Times New Roman" w:eastAsia="Times New Roman" w:hAnsi="Times New Roman" w:cs="Times New Roman"/>
          <w:snapToGrid w:val="0"/>
        </w:rPr>
        <w:t>), haliucinacijos, koma, smarkus prakaitavimas, drebulys, refleksų sustiprėjimas, padidėjusi raumenų įtampa, didesnė kaip 38 °C kūno temperatūra, pykinimas, vėmimas, viduriavimas), traukuliai;</w:t>
      </w:r>
    </w:p>
    <w:p w14:paraId="6829886B" w14:textId="77777777" w:rsidR="00D60365" w:rsidRDefault="00C12095">
      <w:pPr>
        <w:widowControl w:val="0"/>
        <w:numPr>
          <w:ilvl w:val="0"/>
          <w:numId w:val="10"/>
        </w:numPr>
        <w:spacing w:after="0" w:line="240" w:lineRule="auto"/>
        <w:ind w:left="567" w:hanging="567"/>
        <w:rPr>
          <w:rFonts w:ascii="Times New Roman" w:eastAsia="Times New Roman" w:hAnsi="Times New Roman" w:cs="Times New Roman"/>
          <w:snapToGrid w:val="0"/>
        </w:rPr>
      </w:pPr>
      <w:r>
        <w:rPr>
          <w:rFonts w:ascii="Times New Roman" w:eastAsia="Times New Roman" w:hAnsi="Times New Roman" w:cs="Times New Roman"/>
          <w:snapToGrid w:val="0"/>
        </w:rPr>
        <w:t>akispūdžio padidėjimas (glaukoma);</w:t>
      </w:r>
    </w:p>
    <w:p w14:paraId="1C6354AE" w14:textId="77777777" w:rsidR="00D60365" w:rsidRDefault="00C12095">
      <w:pPr>
        <w:widowControl w:val="0"/>
        <w:numPr>
          <w:ilvl w:val="0"/>
          <w:numId w:val="10"/>
        </w:numPr>
        <w:spacing w:after="0" w:line="240" w:lineRule="auto"/>
        <w:ind w:left="567" w:hanging="567"/>
        <w:rPr>
          <w:rFonts w:ascii="Times New Roman" w:eastAsia="Times New Roman" w:hAnsi="Times New Roman" w:cs="Times New Roman"/>
          <w:snapToGrid w:val="0"/>
        </w:rPr>
      </w:pPr>
      <w:r>
        <w:rPr>
          <w:rFonts w:ascii="Times New Roman" w:eastAsia="Times New Roman" w:hAnsi="Times New Roman" w:cs="Times New Roman"/>
          <w:snapToGrid w:val="0"/>
        </w:rPr>
        <w:t>kosulys, švokštimas ir dusulys, kurie gali pasireikšti kartu su didele temperatūra;</w:t>
      </w:r>
    </w:p>
    <w:p w14:paraId="29B44897" w14:textId="77777777" w:rsidR="00D60365" w:rsidRDefault="00C12095">
      <w:pPr>
        <w:widowControl w:val="0"/>
        <w:numPr>
          <w:ilvl w:val="0"/>
          <w:numId w:val="10"/>
        </w:numPr>
        <w:spacing w:after="0" w:line="240" w:lineRule="auto"/>
        <w:ind w:left="567" w:hanging="567"/>
        <w:rPr>
          <w:rFonts w:ascii="Times New Roman" w:eastAsia="Times New Roman" w:hAnsi="Times New Roman" w:cs="Times New Roman"/>
          <w:snapToGrid w:val="0"/>
        </w:rPr>
      </w:pPr>
      <w:r>
        <w:rPr>
          <w:rFonts w:ascii="Times New Roman" w:eastAsia="Times New Roman" w:hAnsi="Times New Roman" w:cs="Times New Roman"/>
          <w:snapToGrid w:val="0"/>
        </w:rPr>
        <w:t>burnos uždegimas, šviesiai raudonas kraujas išmatose, blogas kvapas iš burnos,</w:t>
      </w:r>
      <w:r>
        <w:rPr>
          <w:rFonts w:ascii="Times New Roman" w:eastAsia="Calibri" w:hAnsi="Times New Roman" w:cs="Times New Roman"/>
          <w:color w:val="000000"/>
        </w:rPr>
        <w:t xml:space="preserve"> storosios žarnos uždegimas (sukeliantis viduriavimą)</w:t>
      </w:r>
      <w:r>
        <w:rPr>
          <w:rFonts w:ascii="Times New Roman" w:eastAsia="Times New Roman" w:hAnsi="Times New Roman" w:cs="Times New Roman"/>
          <w:snapToGrid w:val="0"/>
        </w:rPr>
        <w:t>;</w:t>
      </w:r>
    </w:p>
    <w:p w14:paraId="0451973C" w14:textId="77777777" w:rsidR="00D60365" w:rsidRDefault="00C12095">
      <w:pPr>
        <w:widowControl w:val="0"/>
        <w:numPr>
          <w:ilvl w:val="0"/>
          <w:numId w:val="10"/>
        </w:numPr>
        <w:spacing w:after="0" w:line="240" w:lineRule="auto"/>
        <w:ind w:left="567" w:hanging="567"/>
        <w:rPr>
          <w:rFonts w:ascii="Times New Roman" w:eastAsia="Times New Roman" w:hAnsi="Times New Roman" w:cs="Times New Roman"/>
          <w:snapToGrid w:val="0"/>
        </w:rPr>
      </w:pPr>
      <w:r>
        <w:rPr>
          <w:rFonts w:ascii="Times New Roman" w:eastAsia="Times New Roman" w:hAnsi="Times New Roman" w:cs="Times New Roman"/>
          <w:snapToGrid w:val="0"/>
        </w:rPr>
        <w:t>kepenų nepakankamumas, odos ar akių baltymo pageltimas (gelta);</w:t>
      </w:r>
    </w:p>
    <w:p w14:paraId="49238C1F" w14:textId="77777777" w:rsidR="00D60365" w:rsidRDefault="00C12095">
      <w:pPr>
        <w:widowControl w:val="0"/>
        <w:numPr>
          <w:ilvl w:val="0"/>
          <w:numId w:val="10"/>
        </w:numPr>
        <w:spacing w:after="0" w:line="240" w:lineRule="auto"/>
        <w:ind w:left="567" w:hanging="567"/>
        <w:rPr>
          <w:rFonts w:ascii="Times New Roman" w:eastAsia="Times New Roman" w:hAnsi="Times New Roman" w:cs="Times New Roman"/>
          <w:snapToGrid w:val="0"/>
        </w:rPr>
      </w:pPr>
      <w:proofErr w:type="spellStart"/>
      <w:r>
        <w:rPr>
          <w:rFonts w:ascii="Times New Roman" w:eastAsia="Times New Roman" w:hAnsi="Times New Roman" w:cs="Times New Roman"/>
          <w:snapToGrid w:val="0"/>
        </w:rPr>
        <w:t>Stivenso</w:t>
      </w:r>
      <w:proofErr w:type="spellEnd"/>
      <w:r>
        <w:rPr>
          <w:rFonts w:ascii="Times New Roman" w:eastAsia="Times New Roman" w:hAnsi="Times New Roman" w:cs="Times New Roman"/>
          <w:snapToGrid w:val="0"/>
        </w:rPr>
        <w:t>-Džonsono (</w:t>
      </w:r>
      <w:proofErr w:type="spellStart"/>
      <w:r>
        <w:rPr>
          <w:rFonts w:ascii="Times New Roman" w:eastAsia="Times New Roman" w:hAnsi="Times New Roman" w:cs="Times New Roman"/>
          <w:i/>
          <w:snapToGrid w:val="0"/>
        </w:rPr>
        <w:t>Stevens-Johnson</w:t>
      </w:r>
      <w:proofErr w:type="spellEnd"/>
      <w:r>
        <w:rPr>
          <w:rFonts w:ascii="Times New Roman" w:eastAsia="Times New Roman" w:hAnsi="Times New Roman" w:cs="Times New Roman"/>
          <w:snapToGrid w:val="0"/>
        </w:rPr>
        <w:t>) sindromas (sunki liga, susijusi su odos, burnos, akių ir lytinių organų pūslėjimu), sunki alerginė reakcija, sukelianti veido ir ryklės patinimą (</w:t>
      </w:r>
      <w:proofErr w:type="spellStart"/>
      <w:r>
        <w:rPr>
          <w:rFonts w:ascii="Times New Roman" w:eastAsia="Times New Roman" w:hAnsi="Times New Roman" w:cs="Times New Roman"/>
          <w:snapToGrid w:val="0"/>
        </w:rPr>
        <w:t>angioneurozinė</w:t>
      </w:r>
      <w:proofErr w:type="spellEnd"/>
      <w:r>
        <w:rPr>
          <w:rFonts w:ascii="Times New Roman" w:eastAsia="Times New Roman" w:hAnsi="Times New Roman" w:cs="Times New Roman"/>
          <w:snapToGrid w:val="0"/>
        </w:rPr>
        <w:t xml:space="preserve"> edema);</w:t>
      </w:r>
    </w:p>
    <w:p w14:paraId="73C36B5B" w14:textId="77777777" w:rsidR="00D60365" w:rsidRDefault="00C12095">
      <w:pPr>
        <w:widowControl w:val="0"/>
        <w:numPr>
          <w:ilvl w:val="0"/>
          <w:numId w:val="10"/>
        </w:numPr>
        <w:spacing w:after="0" w:line="240" w:lineRule="auto"/>
        <w:ind w:left="567" w:hanging="567"/>
        <w:rPr>
          <w:rFonts w:ascii="Times New Roman" w:eastAsia="Times New Roman" w:hAnsi="Times New Roman" w:cs="Times New Roman"/>
          <w:snapToGrid w:val="0"/>
        </w:rPr>
      </w:pPr>
      <w:r>
        <w:rPr>
          <w:rFonts w:ascii="Times New Roman" w:eastAsia="Times New Roman" w:hAnsi="Times New Roman" w:cs="Times New Roman"/>
          <w:snapToGrid w:val="0"/>
        </w:rPr>
        <w:t>žandikaulio raumenų susitraukimas;</w:t>
      </w:r>
    </w:p>
    <w:p w14:paraId="2AFA8A0E" w14:textId="77777777" w:rsidR="00D60365" w:rsidRDefault="00C12095">
      <w:pPr>
        <w:widowControl w:val="0"/>
        <w:numPr>
          <w:ilvl w:val="0"/>
          <w:numId w:val="10"/>
        </w:numPr>
        <w:spacing w:after="0" w:line="240" w:lineRule="auto"/>
        <w:ind w:left="567" w:hanging="567"/>
        <w:rPr>
          <w:rFonts w:ascii="Times New Roman" w:eastAsia="Times New Roman" w:hAnsi="Times New Roman" w:cs="Times New Roman"/>
          <w:snapToGrid w:val="0"/>
        </w:rPr>
      </w:pPr>
      <w:r>
        <w:rPr>
          <w:rFonts w:ascii="Times New Roman" w:eastAsia="Times New Roman" w:hAnsi="Times New Roman" w:cs="Times New Roman"/>
          <w:snapToGrid w:val="0"/>
        </w:rPr>
        <w:t>nenormalus šlapimo kvapas;</w:t>
      </w:r>
    </w:p>
    <w:p w14:paraId="688F08A2" w14:textId="77777777" w:rsidR="00D60365" w:rsidRDefault="00C12095">
      <w:pPr>
        <w:widowControl w:val="0"/>
        <w:numPr>
          <w:ilvl w:val="0"/>
          <w:numId w:val="10"/>
        </w:numPr>
        <w:spacing w:after="0" w:line="240" w:lineRule="auto"/>
        <w:ind w:left="567" w:hanging="567"/>
        <w:rPr>
          <w:rFonts w:ascii="Times New Roman" w:eastAsia="Times New Roman" w:hAnsi="Times New Roman" w:cs="Times New Roman"/>
          <w:snapToGrid w:val="0"/>
        </w:rPr>
      </w:pPr>
      <w:r>
        <w:rPr>
          <w:rFonts w:ascii="Times New Roman" w:eastAsia="Times New Roman" w:hAnsi="Times New Roman" w:cs="Times New Roman"/>
          <w:snapToGrid w:val="0"/>
        </w:rPr>
        <w:t>menopauzės simptomai, nenormali pieno gamyba pieno liaukose moterims arba vyrams;</w:t>
      </w:r>
    </w:p>
    <w:p w14:paraId="524B2EFA" w14:textId="77777777" w:rsidR="00D60365" w:rsidRDefault="00C12095">
      <w:pPr>
        <w:widowControl w:val="0"/>
        <w:numPr>
          <w:ilvl w:val="0"/>
          <w:numId w:val="10"/>
        </w:numPr>
        <w:spacing w:after="0" w:line="240" w:lineRule="auto"/>
        <w:ind w:left="567" w:hanging="567"/>
        <w:rPr>
          <w:rFonts w:ascii="Times New Roman" w:eastAsia="Times New Roman" w:hAnsi="Times New Roman" w:cs="Times New Roman"/>
          <w:snapToGrid w:val="0"/>
        </w:rPr>
      </w:pPr>
      <w:r>
        <w:rPr>
          <w:rFonts w:ascii="Times New Roman" w:eastAsia="Times New Roman" w:hAnsi="Times New Roman" w:cs="Times New Roman"/>
          <w:snapToGrid w:val="0"/>
        </w:rPr>
        <w:t>pernelyg gausus kraujavimas iš makšties netrukus po gimdymo (kraujavimas po gimdymo).</w:t>
      </w:r>
    </w:p>
    <w:p w14:paraId="29561DE4" w14:textId="77777777" w:rsidR="00D60365" w:rsidRDefault="00D60365">
      <w:pPr>
        <w:widowControl w:val="0"/>
        <w:tabs>
          <w:tab w:val="left" w:pos="567"/>
        </w:tabs>
        <w:spacing w:after="0" w:line="240" w:lineRule="auto"/>
        <w:rPr>
          <w:rFonts w:ascii="Times New Roman" w:eastAsia="Times New Roman" w:hAnsi="Times New Roman" w:cs="Times New Roman"/>
          <w:b/>
          <w:snapToGrid w:val="0"/>
        </w:rPr>
      </w:pPr>
    </w:p>
    <w:p w14:paraId="67C56AF9" w14:textId="77777777" w:rsidR="00D60365" w:rsidRDefault="00C12095">
      <w:pPr>
        <w:widowControl w:val="0"/>
        <w:tabs>
          <w:tab w:val="left" w:pos="567"/>
        </w:tabs>
        <w:spacing w:after="0" w:line="240" w:lineRule="auto"/>
        <w:rPr>
          <w:rFonts w:ascii="Times New Roman" w:eastAsia="Times New Roman" w:hAnsi="Times New Roman" w:cs="Times New Roman"/>
          <w:b/>
          <w:snapToGrid w:val="0"/>
        </w:rPr>
      </w:pPr>
      <w:r>
        <w:rPr>
          <w:rFonts w:ascii="Times New Roman" w:eastAsia="Times New Roman" w:hAnsi="Times New Roman" w:cs="Times New Roman"/>
          <w:b/>
          <w:snapToGrid w:val="0"/>
        </w:rPr>
        <w:t xml:space="preserve">Labai reti šalutinio poveikio reiškiniai (gali pasireikšti </w:t>
      </w:r>
      <w:r>
        <w:rPr>
          <w:rFonts w:ascii="Times New Roman" w:eastAsia="Times New Roman" w:hAnsi="Times New Roman" w:cs="Times New Roman"/>
          <w:b/>
          <w:bCs/>
          <w:snapToGrid w:val="0"/>
        </w:rPr>
        <w:t>rečiau</w:t>
      </w:r>
      <w:r>
        <w:rPr>
          <w:rFonts w:ascii="Times New Roman" w:eastAsia="Times New Roman" w:hAnsi="Times New Roman" w:cs="Times New Roman"/>
          <w:b/>
          <w:snapToGrid w:val="0"/>
        </w:rPr>
        <w:t xml:space="preserve"> kaip 1 iš 10000 asmenų)</w:t>
      </w:r>
    </w:p>
    <w:p w14:paraId="1BA5C6AC" w14:textId="77777777" w:rsidR="00D60365" w:rsidRDefault="00C12095">
      <w:pPr>
        <w:widowControl w:val="0"/>
        <w:numPr>
          <w:ilvl w:val="0"/>
          <w:numId w:val="10"/>
        </w:numPr>
        <w:tabs>
          <w:tab w:val="left" w:pos="567"/>
        </w:tabs>
        <w:snapToGrid w:val="0"/>
        <w:spacing w:after="200" w:line="240" w:lineRule="auto"/>
        <w:ind w:left="567" w:hanging="567"/>
        <w:rPr>
          <w:rFonts w:ascii="Times New Roman" w:eastAsia="Times New Roman" w:hAnsi="Times New Roman" w:cs="Times New Roman"/>
          <w:szCs w:val="20"/>
        </w:rPr>
      </w:pPr>
      <w:r>
        <w:rPr>
          <w:rFonts w:ascii="Times New Roman" w:eastAsia="Times New Roman" w:hAnsi="Times New Roman" w:cs="Times New Roman"/>
          <w:szCs w:val="20"/>
          <w:lang w:val="pt-PT"/>
        </w:rPr>
        <w:t>Odos kraujagyslių uždegimas (odos vaskulitas).</w:t>
      </w:r>
    </w:p>
    <w:p w14:paraId="41C383C2" w14:textId="77777777" w:rsidR="00D60365" w:rsidRDefault="00C12095">
      <w:pPr>
        <w:widowControl w:val="0"/>
        <w:tabs>
          <w:tab w:val="left" w:pos="567"/>
        </w:tabs>
        <w:snapToGrid w:val="0"/>
        <w:spacing w:after="0" w:line="240" w:lineRule="auto"/>
        <w:rPr>
          <w:rFonts w:ascii="Times New Roman" w:eastAsia="Times New Roman" w:hAnsi="Times New Roman" w:cs="Times New Roman"/>
          <w:b/>
          <w:szCs w:val="20"/>
        </w:rPr>
      </w:pPr>
      <w:r>
        <w:rPr>
          <w:rFonts w:ascii="Times New Roman" w:eastAsia="Times New Roman" w:hAnsi="Times New Roman" w:cs="Times New Roman"/>
          <w:b/>
          <w:szCs w:val="20"/>
        </w:rPr>
        <w:t>Dažnis nežinomas (negali būti apskaičiuotas pagal turimus duomenis)</w:t>
      </w:r>
    </w:p>
    <w:p w14:paraId="04A28A10" w14:textId="77777777" w:rsidR="00D60365" w:rsidRDefault="00C12095">
      <w:pPr>
        <w:widowControl w:val="0"/>
        <w:numPr>
          <w:ilvl w:val="0"/>
          <w:numId w:val="10"/>
        </w:numPr>
        <w:tabs>
          <w:tab w:val="left" w:pos="567"/>
        </w:tabs>
        <w:snapToGrid w:val="0"/>
        <w:spacing w:after="200" w:line="240" w:lineRule="auto"/>
        <w:ind w:left="567" w:hanging="567"/>
        <w:rPr>
          <w:rFonts w:ascii="Times New Roman" w:eastAsia="Times New Roman" w:hAnsi="Times New Roman" w:cs="Times New Roman"/>
          <w:szCs w:val="20"/>
        </w:rPr>
      </w:pPr>
      <w:r>
        <w:rPr>
          <w:rFonts w:ascii="Times New Roman" w:eastAsia="Times New Roman" w:hAnsi="Times New Roman" w:cs="Times New Roman"/>
          <w:bCs/>
          <w:szCs w:val="20"/>
        </w:rPr>
        <w:t>būklės, vadinamos „streso sukelta kardiomiopatija“, požymiai ir simptomai, kurie gali būti krūtinės skausmas, dusulys, galvos svaigimas, alpimas, nereguliarus širdies plakimas.</w:t>
      </w:r>
    </w:p>
    <w:p w14:paraId="6A974075" w14:textId="77777777" w:rsidR="00D60365" w:rsidRDefault="00D60365">
      <w:pPr>
        <w:widowControl w:val="0"/>
        <w:tabs>
          <w:tab w:val="left" w:pos="567"/>
        </w:tabs>
        <w:snapToGrid w:val="0"/>
        <w:spacing w:after="0" w:line="240" w:lineRule="auto"/>
        <w:rPr>
          <w:rFonts w:ascii="Times New Roman" w:eastAsia="Times New Roman" w:hAnsi="Times New Roman" w:cs="Times New Roman"/>
          <w:b/>
          <w:szCs w:val="20"/>
        </w:rPr>
      </w:pPr>
    </w:p>
    <w:p w14:paraId="4790AEA2" w14:textId="77777777" w:rsidR="00D60365" w:rsidRDefault="00C12095">
      <w:pPr>
        <w:widowControl w:val="0"/>
        <w:tabs>
          <w:tab w:val="left" w:pos="567"/>
        </w:tabs>
        <w:spacing w:after="0" w:line="240" w:lineRule="auto"/>
        <w:rPr>
          <w:rFonts w:ascii="Times New Roman" w:eastAsia="Times New Roman" w:hAnsi="Times New Roman" w:cs="Times New Roman"/>
          <w:b/>
          <w:snapToGrid w:val="0"/>
        </w:rPr>
      </w:pPr>
      <w:r>
        <w:rPr>
          <w:rFonts w:ascii="Times New Roman" w:eastAsia="Times New Roman" w:hAnsi="Times New Roman" w:cs="Times New Roman"/>
          <w:b/>
          <w:snapToGrid w:val="0"/>
        </w:rPr>
        <w:t>Pranešimas apie šalutinį poveikį</w:t>
      </w:r>
    </w:p>
    <w:p w14:paraId="1488466F" w14:textId="67096BE0" w:rsidR="00D60365" w:rsidRDefault="00C12095">
      <w:pPr>
        <w:widowControl w:val="0"/>
        <w:tabs>
          <w:tab w:val="left" w:pos="567"/>
        </w:tabs>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 xml:space="preserve">Jeigu pasireiškė šalutinis poveikis, įskaitant šiame lapelyje nenurodytą, pasakykite gydytojui arba vaistininkui. </w:t>
      </w:r>
      <w:r>
        <w:rPr>
          <w:rFonts w:ascii="Times New Roman" w:eastAsia="Times New Roman" w:hAnsi="Times New Roman" w:cs="Times New Roman"/>
          <w:lang w:eastAsia="lt-LT"/>
        </w:rPr>
        <w:t xml:space="preserve">Pranešimą apie šalutinį poveikį galite užpildyti ir pateikti Valstybinės vaistų kontrolės tarnybos prie Lietuvos Respublikos sveikatos apsaugos ministerijos tinklalapyje </w:t>
      </w:r>
      <w:r>
        <w:rPr>
          <w:rFonts w:ascii="Times New Roman" w:eastAsia="Times New Roman" w:hAnsi="Times New Roman" w:cs="Times New Roman"/>
          <w:color w:val="0000EE"/>
          <w:u w:val="single"/>
          <w:lang w:eastAsia="lt-LT"/>
        </w:rPr>
        <w:t>https://vvkt.lrv.lt/lt/</w:t>
      </w:r>
      <w:r>
        <w:rPr>
          <w:rFonts w:ascii="Times New Roman" w:eastAsia="Times New Roman" w:hAnsi="Times New Roman" w:cs="Times New Roman"/>
          <w:lang w:eastAsia="lt-LT"/>
        </w:rPr>
        <w:t xml:space="preserve"> nurodytais būdais arba paskambinti nemokamu telefonu +370 800 73 568. Pranešdami apie šalutinį poveikį galite mums padėti gauti daugiau informacijos apie šio vaisto saugumą</w:t>
      </w:r>
      <w:r>
        <w:rPr>
          <w:rFonts w:ascii="Times New Roman" w:eastAsia="Calibri" w:hAnsi="Times New Roman" w:cs="Times New Roman"/>
        </w:rPr>
        <w:t>.</w:t>
      </w:r>
    </w:p>
    <w:p w14:paraId="4B02D209" w14:textId="77777777" w:rsidR="00D60365" w:rsidRDefault="00D60365">
      <w:pPr>
        <w:widowControl w:val="0"/>
        <w:tabs>
          <w:tab w:val="left" w:pos="567"/>
        </w:tabs>
        <w:spacing w:after="0" w:line="240" w:lineRule="auto"/>
        <w:ind w:right="-449"/>
        <w:rPr>
          <w:rFonts w:ascii="Times New Roman" w:eastAsia="Times New Roman" w:hAnsi="Times New Roman" w:cs="Times New Roman"/>
          <w:snapToGrid w:val="0"/>
        </w:rPr>
      </w:pPr>
    </w:p>
    <w:p w14:paraId="46408893" w14:textId="77777777" w:rsidR="00D60365" w:rsidRDefault="00D60365">
      <w:pPr>
        <w:widowControl w:val="0"/>
        <w:tabs>
          <w:tab w:val="left" w:pos="567"/>
        </w:tabs>
        <w:spacing w:after="0" w:line="240" w:lineRule="auto"/>
        <w:ind w:right="-449"/>
        <w:rPr>
          <w:rFonts w:ascii="Times New Roman" w:eastAsia="Times New Roman" w:hAnsi="Times New Roman" w:cs="Times New Roman"/>
          <w:snapToGrid w:val="0"/>
        </w:rPr>
      </w:pPr>
    </w:p>
    <w:p w14:paraId="34C4390F" w14:textId="77777777" w:rsidR="00D60365" w:rsidRDefault="00C12095">
      <w:pPr>
        <w:widowControl w:val="0"/>
        <w:tabs>
          <w:tab w:val="left" w:pos="567"/>
        </w:tabs>
        <w:spacing w:after="0" w:line="240" w:lineRule="auto"/>
        <w:outlineLvl w:val="2"/>
        <w:rPr>
          <w:rFonts w:ascii="Times New Roman" w:eastAsia="Times New Roman" w:hAnsi="Times New Roman" w:cs="Times New Roman"/>
          <w:b/>
          <w:bCs/>
          <w:snapToGrid w:val="0"/>
          <w:lang w:eastAsia="x-none"/>
        </w:rPr>
      </w:pPr>
      <w:r>
        <w:rPr>
          <w:rFonts w:ascii="Times New Roman" w:eastAsia="Times New Roman" w:hAnsi="Times New Roman" w:cs="Times New Roman"/>
          <w:b/>
          <w:bCs/>
          <w:snapToGrid w:val="0"/>
          <w:lang w:eastAsia="x-none"/>
        </w:rPr>
        <w:t>5.</w:t>
      </w:r>
      <w:r>
        <w:rPr>
          <w:rFonts w:ascii="Times New Roman" w:eastAsia="Times New Roman" w:hAnsi="Times New Roman" w:cs="Times New Roman"/>
          <w:b/>
          <w:bCs/>
          <w:snapToGrid w:val="0"/>
          <w:lang w:eastAsia="x-none"/>
        </w:rPr>
        <w:tab/>
        <w:t xml:space="preserve">Kaip laikyti </w:t>
      </w:r>
      <w:proofErr w:type="spellStart"/>
      <w:r>
        <w:rPr>
          <w:rFonts w:ascii="Times New Roman" w:eastAsia="Times New Roman" w:hAnsi="Times New Roman" w:cs="Times New Roman"/>
          <w:b/>
          <w:bCs/>
          <w:snapToGrid w:val="0"/>
          <w:lang w:eastAsia="x-none"/>
        </w:rPr>
        <w:t>Dulsevia</w:t>
      </w:r>
      <w:proofErr w:type="spellEnd"/>
    </w:p>
    <w:p w14:paraId="66CDBD21" w14:textId="77777777" w:rsidR="00D60365" w:rsidRDefault="00D60365">
      <w:pPr>
        <w:widowControl w:val="0"/>
        <w:numPr>
          <w:ilvl w:val="12"/>
          <w:numId w:val="0"/>
        </w:numPr>
        <w:spacing w:after="0" w:line="240" w:lineRule="auto"/>
        <w:ind w:right="-2"/>
        <w:rPr>
          <w:rFonts w:ascii="Times New Roman" w:eastAsia="Times New Roman" w:hAnsi="Times New Roman" w:cs="Times New Roman"/>
          <w:snapToGrid w:val="0"/>
        </w:rPr>
      </w:pPr>
    </w:p>
    <w:p w14:paraId="7DDD7C2B" w14:textId="77777777" w:rsidR="00D60365" w:rsidRDefault="00C12095">
      <w:pPr>
        <w:widowControl w:val="0"/>
        <w:numPr>
          <w:ilvl w:val="12"/>
          <w:numId w:val="0"/>
        </w:numPr>
        <w:spacing w:after="0" w:line="240" w:lineRule="auto"/>
        <w:ind w:right="-2"/>
        <w:rPr>
          <w:rFonts w:ascii="Times New Roman" w:eastAsia="Times New Roman" w:hAnsi="Times New Roman" w:cs="Times New Roman"/>
          <w:snapToGrid w:val="0"/>
        </w:rPr>
      </w:pPr>
      <w:r>
        <w:rPr>
          <w:rFonts w:ascii="Times New Roman" w:eastAsia="Times New Roman" w:hAnsi="Times New Roman" w:cs="Times New Roman"/>
          <w:snapToGrid w:val="0"/>
        </w:rPr>
        <w:t>Šį vaistą laikykite vaikams nepastebimoje ir nepasiekiamoje vietoje.</w:t>
      </w:r>
    </w:p>
    <w:p w14:paraId="34F16E04" w14:textId="77777777" w:rsidR="00D60365" w:rsidRDefault="00D60365">
      <w:pPr>
        <w:widowControl w:val="0"/>
        <w:numPr>
          <w:ilvl w:val="12"/>
          <w:numId w:val="0"/>
        </w:numPr>
        <w:spacing w:after="0" w:line="240" w:lineRule="auto"/>
        <w:ind w:right="-2"/>
        <w:rPr>
          <w:rFonts w:ascii="Times New Roman" w:eastAsia="Times New Roman" w:hAnsi="Times New Roman" w:cs="Times New Roman"/>
          <w:snapToGrid w:val="0"/>
        </w:rPr>
      </w:pPr>
    </w:p>
    <w:p w14:paraId="2D16549D" w14:textId="77777777" w:rsidR="00D60365" w:rsidRDefault="00C12095">
      <w:pPr>
        <w:widowControl w:val="0"/>
        <w:numPr>
          <w:ilvl w:val="12"/>
          <w:numId w:val="0"/>
        </w:numPr>
        <w:spacing w:after="0" w:line="240" w:lineRule="auto"/>
        <w:ind w:right="-2"/>
        <w:rPr>
          <w:rFonts w:ascii="Times New Roman" w:eastAsia="Times New Roman" w:hAnsi="Times New Roman" w:cs="Times New Roman"/>
          <w:snapToGrid w:val="0"/>
        </w:rPr>
      </w:pPr>
      <w:r>
        <w:rPr>
          <w:rFonts w:ascii="Times New Roman" w:eastAsia="Times New Roman" w:hAnsi="Times New Roman" w:cs="Times New Roman"/>
          <w:snapToGrid w:val="0"/>
        </w:rPr>
        <w:t>Ant pakuotės po „EXP“ nurodytam tinkamumo laikui pasibaigus, šio vaisto vartoti negalima. Vaistas tinkamas vartoti iki paskutinės nurodyto mėnesio dienos.</w:t>
      </w:r>
    </w:p>
    <w:p w14:paraId="4CB8D79D" w14:textId="77777777" w:rsidR="00D60365" w:rsidRDefault="00D60365">
      <w:pPr>
        <w:widowControl w:val="0"/>
        <w:numPr>
          <w:ilvl w:val="12"/>
          <w:numId w:val="0"/>
        </w:numPr>
        <w:spacing w:after="0" w:line="240" w:lineRule="auto"/>
        <w:ind w:right="-2"/>
        <w:rPr>
          <w:rFonts w:ascii="Times New Roman" w:eastAsia="Times New Roman" w:hAnsi="Times New Roman" w:cs="Times New Roman"/>
          <w:snapToGrid w:val="0"/>
        </w:rPr>
      </w:pPr>
    </w:p>
    <w:p w14:paraId="6A346DEF" w14:textId="6F7C5932" w:rsidR="00D60365" w:rsidRDefault="00C12095">
      <w:pPr>
        <w:widowControl w:val="0"/>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color w:val="0D0D0D"/>
        </w:rPr>
        <w:t>Laikyti ne aukštesnėje kaip 30 </w:t>
      </w:r>
      <w:r>
        <w:rPr>
          <w:rFonts w:ascii="Times New Roman" w:eastAsia="Times New Roman" w:hAnsi="Times New Roman" w:cs="Times New Roman"/>
          <w:snapToGrid w:val="0"/>
        </w:rPr>
        <w:t>°C temperatūroje.</w:t>
      </w:r>
    </w:p>
    <w:p w14:paraId="786A6A19" w14:textId="77777777" w:rsidR="00D60365" w:rsidRDefault="00C12095">
      <w:pPr>
        <w:widowControl w:val="0"/>
        <w:spacing w:after="0" w:line="240" w:lineRule="auto"/>
        <w:rPr>
          <w:rFonts w:ascii="Times New Roman" w:eastAsia="Times New Roman" w:hAnsi="Times New Roman" w:cs="Times New Roman"/>
          <w:snapToGrid w:val="0"/>
          <w:color w:val="0D0D0D"/>
        </w:rPr>
      </w:pPr>
      <w:r>
        <w:rPr>
          <w:rFonts w:ascii="Times New Roman" w:eastAsia="Times New Roman" w:hAnsi="Times New Roman" w:cs="Times New Roman"/>
          <w:snapToGrid w:val="0"/>
        </w:rPr>
        <w:t>Laikyti gamintojo pakuotėje, kad vaistas būtų apsaugotas nuo drėgmės.</w:t>
      </w:r>
    </w:p>
    <w:p w14:paraId="25754016" w14:textId="77777777" w:rsidR="00D60365" w:rsidRDefault="00D60365">
      <w:pPr>
        <w:widowControl w:val="0"/>
        <w:numPr>
          <w:ilvl w:val="12"/>
          <w:numId w:val="0"/>
        </w:numPr>
        <w:spacing w:after="0" w:line="240" w:lineRule="auto"/>
        <w:ind w:right="-2"/>
        <w:rPr>
          <w:rFonts w:ascii="Times New Roman" w:eastAsia="Times New Roman" w:hAnsi="Times New Roman" w:cs="Times New Roman"/>
          <w:snapToGrid w:val="0"/>
        </w:rPr>
      </w:pPr>
    </w:p>
    <w:p w14:paraId="1E286157" w14:textId="77777777" w:rsidR="00D60365" w:rsidRDefault="00C12095">
      <w:pPr>
        <w:widowControl w:val="0"/>
        <w:numPr>
          <w:ilvl w:val="12"/>
          <w:numId w:val="0"/>
        </w:numPr>
        <w:spacing w:after="0" w:line="240" w:lineRule="auto"/>
        <w:ind w:right="-2"/>
        <w:rPr>
          <w:rFonts w:ascii="Times New Roman" w:eastAsia="Times New Roman" w:hAnsi="Times New Roman" w:cs="Times New Roman"/>
          <w:i/>
          <w:snapToGrid w:val="0"/>
        </w:rPr>
      </w:pPr>
      <w:r>
        <w:rPr>
          <w:rFonts w:ascii="Times New Roman" w:eastAsia="Times New Roman" w:hAnsi="Times New Roman" w:cs="Times New Roman"/>
          <w:snapToGrid w:val="0"/>
        </w:rPr>
        <w:t>Vaistų negalima išmesti į kanalizaciją arba su buitinėmis atliekomis. Kaip išmesti nereikalingus vaistus, klauskite vaistininko. Šios priemonės padės apsaugoti aplinką.</w:t>
      </w:r>
    </w:p>
    <w:p w14:paraId="0E2AF5D0" w14:textId="77777777" w:rsidR="00D60365" w:rsidRDefault="00D60365">
      <w:pPr>
        <w:widowControl w:val="0"/>
        <w:numPr>
          <w:ilvl w:val="12"/>
          <w:numId w:val="0"/>
        </w:numPr>
        <w:spacing w:after="0" w:line="240" w:lineRule="auto"/>
        <w:ind w:right="-2"/>
        <w:rPr>
          <w:rFonts w:ascii="Times New Roman" w:eastAsia="Times New Roman" w:hAnsi="Times New Roman" w:cs="Times New Roman"/>
          <w:snapToGrid w:val="0"/>
        </w:rPr>
      </w:pPr>
    </w:p>
    <w:p w14:paraId="2124F0AD" w14:textId="77777777" w:rsidR="00D60365" w:rsidRDefault="00D60365">
      <w:pPr>
        <w:widowControl w:val="0"/>
        <w:numPr>
          <w:ilvl w:val="12"/>
          <w:numId w:val="0"/>
        </w:numPr>
        <w:spacing w:after="0" w:line="240" w:lineRule="auto"/>
        <w:ind w:right="-2"/>
        <w:rPr>
          <w:rFonts w:ascii="Times New Roman" w:eastAsia="Times New Roman" w:hAnsi="Times New Roman" w:cs="Times New Roman"/>
          <w:snapToGrid w:val="0"/>
        </w:rPr>
      </w:pPr>
    </w:p>
    <w:p w14:paraId="2131D499" w14:textId="77777777" w:rsidR="00D60365" w:rsidRDefault="00C12095">
      <w:pPr>
        <w:widowControl w:val="0"/>
        <w:tabs>
          <w:tab w:val="left" w:pos="567"/>
        </w:tabs>
        <w:spacing w:after="0" w:line="240" w:lineRule="auto"/>
        <w:outlineLvl w:val="2"/>
        <w:rPr>
          <w:rFonts w:ascii="Times New Roman" w:eastAsia="Times New Roman" w:hAnsi="Times New Roman" w:cs="Times New Roman"/>
          <w:b/>
          <w:bCs/>
          <w:snapToGrid w:val="0"/>
          <w:lang w:eastAsia="x-none"/>
        </w:rPr>
      </w:pPr>
      <w:r>
        <w:rPr>
          <w:rFonts w:ascii="Times New Roman" w:eastAsia="Times New Roman" w:hAnsi="Times New Roman" w:cs="Times New Roman"/>
          <w:b/>
          <w:bCs/>
          <w:snapToGrid w:val="0"/>
          <w:lang w:eastAsia="x-none"/>
        </w:rPr>
        <w:t>6.</w:t>
      </w:r>
      <w:r>
        <w:rPr>
          <w:rFonts w:ascii="Times New Roman" w:eastAsia="Times New Roman" w:hAnsi="Times New Roman" w:cs="Times New Roman"/>
          <w:bCs/>
          <w:snapToGrid w:val="0"/>
          <w:lang w:eastAsia="x-none"/>
        </w:rPr>
        <w:tab/>
      </w:r>
      <w:r>
        <w:rPr>
          <w:rFonts w:ascii="Times New Roman" w:eastAsia="Times New Roman" w:hAnsi="Times New Roman" w:cs="Times New Roman"/>
          <w:b/>
          <w:bCs/>
          <w:snapToGrid w:val="0"/>
          <w:lang w:eastAsia="x-none"/>
        </w:rPr>
        <w:t>Pakuotės turinys ir kita informacija</w:t>
      </w:r>
    </w:p>
    <w:p w14:paraId="0FB5AA75" w14:textId="77777777" w:rsidR="00D60365" w:rsidRDefault="00D60365">
      <w:pPr>
        <w:widowControl w:val="0"/>
        <w:numPr>
          <w:ilvl w:val="12"/>
          <w:numId w:val="0"/>
        </w:numPr>
        <w:spacing w:after="0" w:line="240" w:lineRule="auto"/>
        <w:rPr>
          <w:rFonts w:ascii="Times New Roman" w:eastAsia="Times New Roman" w:hAnsi="Times New Roman" w:cs="Times New Roman"/>
          <w:snapToGrid w:val="0"/>
        </w:rPr>
      </w:pPr>
    </w:p>
    <w:p w14:paraId="4758F8CF" w14:textId="77777777" w:rsidR="00D60365" w:rsidRDefault="00C12095">
      <w:pPr>
        <w:widowControl w:val="0"/>
        <w:tabs>
          <w:tab w:val="left" w:pos="567"/>
        </w:tabs>
        <w:spacing w:after="0" w:line="240" w:lineRule="auto"/>
        <w:jc w:val="both"/>
        <w:outlineLvl w:val="3"/>
        <w:rPr>
          <w:rFonts w:ascii="Times New Roman" w:eastAsia="Times New Roman" w:hAnsi="Times New Roman" w:cs="Times New Roman"/>
          <w:b/>
          <w:bCs/>
          <w:snapToGrid w:val="0"/>
          <w:lang w:eastAsia="x-none"/>
        </w:rPr>
      </w:pPr>
      <w:proofErr w:type="spellStart"/>
      <w:r>
        <w:rPr>
          <w:rFonts w:ascii="Times New Roman" w:eastAsia="Times New Roman" w:hAnsi="Times New Roman" w:cs="Times New Roman"/>
          <w:b/>
          <w:bCs/>
          <w:snapToGrid w:val="0"/>
          <w:lang w:eastAsia="x-none"/>
        </w:rPr>
        <w:t>Dulsevia</w:t>
      </w:r>
      <w:proofErr w:type="spellEnd"/>
      <w:r>
        <w:rPr>
          <w:rFonts w:ascii="Times New Roman" w:eastAsia="Times New Roman" w:hAnsi="Times New Roman" w:cs="Times New Roman"/>
          <w:b/>
          <w:bCs/>
          <w:snapToGrid w:val="0"/>
          <w:lang w:eastAsia="x-none"/>
        </w:rPr>
        <w:t xml:space="preserve"> sudėtis</w:t>
      </w:r>
    </w:p>
    <w:p w14:paraId="3B4E00C8" w14:textId="77777777" w:rsidR="00D60365" w:rsidRDefault="00C12095">
      <w:pPr>
        <w:widowControl w:val="0"/>
        <w:numPr>
          <w:ilvl w:val="0"/>
          <w:numId w:val="11"/>
        </w:numPr>
        <w:spacing w:after="0" w:line="240" w:lineRule="auto"/>
        <w:ind w:left="567" w:hanging="567"/>
        <w:rPr>
          <w:rFonts w:ascii="Times New Roman" w:eastAsia="Times New Roman" w:hAnsi="Times New Roman" w:cs="Times New Roman"/>
          <w:snapToGrid w:val="0"/>
        </w:rPr>
      </w:pPr>
      <w:r>
        <w:rPr>
          <w:rFonts w:ascii="Times New Roman" w:eastAsia="Times New Roman" w:hAnsi="Times New Roman" w:cs="Times New Roman"/>
          <w:snapToGrid w:val="0"/>
        </w:rPr>
        <w:t xml:space="preserve">Veiklioji medžiaga yra </w:t>
      </w:r>
      <w:proofErr w:type="spellStart"/>
      <w:r>
        <w:rPr>
          <w:rFonts w:ascii="Times New Roman" w:eastAsia="Times New Roman" w:hAnsi="Times New Roman" w:cs="Times New Roman"/>
          <w:snapToGrid w:val="0"/>
        </w:rPr>
        <w:t>duloksetinas</w:t>
      </w:r>
      <w:proofErr w:type="spellEnd"/>
      <w:r>
        <w:rPr>
          <w:rFonts w:ascii="Times New Roman" w:eastAsia="Times New Roman" w:hAnsi="Times New Roman" w:cs="Times New Roman"/>
          <w:snapToGrid w:val="0"/>
        </w:rPr>
        <w:t xml:space="preserve">. Kiekvienoje skrandyje neirioje kietojoje kapsulėje yra </w:t>
      </w:r>
      <w:r>
        <w:rPr>
          <w:rFonts w:ascii="Times New Roman" w:eastAsia="Times New Roman" w:hAnsi="Times New Roman" w:cs="Times New Roman"/>
          <w:snapToGrid w:val="0"/>
        </w:rPr>
        <w:lastRenderedPageBreak/>
        <w:t xml:space="preserve">30 mg arba 60 mg </w:t>
      </w:r>
      <w:proofErr w:type="spellStart"/>
      <w:r>
        <w:rPr>
          <w:rFonts w:ascii="Times New Roman" w:eastAsia="Times New Roman" w:hAnsi="Times New Roman" w:cs="Times New Roman"/>
          <w:snapToGrid w:val="0"/>
        </w:rPr>
        <w:t>duloksetino</w:t>
      </w:r>
      <w:proofErr w:type="spellEnd"/>
      <w:r>
        <w:rPr>
          <w:rFonts w:ascii="Times New Roman" w:eastAsia="Times New Roman" w:hAnsi="Times New Roman" w:cs="Times New Roman"/>
          <w:snapToGrid w:val="0"/>
        </w:rPr>
        <w:t xml:space="preserve"> (</w:t>
      </w:r>
      <w:proofErr w:type="spellStart"/>
      <w:r>
        <w:rPr>
          <w:rFonts w:ascii="Times New Roman" w:eastAsia="Times New Roman" w:hAnsi="Times New Roman" w:cs="Times New Roman"/>
          <w:snapToGrid w:val="0"/>
        </w:rPr>
        <w:t>duloksetino</w:t>
      </w:r>
      <w:proofErr w:type="spellEnd"/>
      <w:r>
        <w:rPr>
          <w:rFonts w:ascii="Times New Roman" w:eastAsia="Times New Roman" w:hAnsi="Times New Roman" w:cs="Times New Roman"/>
          <w:snapToGrid w:val="0"/>
        </w:rPr>
        <w:t xml:space="preserve"> hidrochlorido pavidalu).</w:t>
      </w:r>
    </w:p>
    <w:p w14:paraId="3A80BB7E" w14:textId="77777777" w:rsidR="00D60365" w:rsidRDefault="00C12095">
      <w:pPr>
        <w:widowControl w:val="0"/>
        <w:numPr>
          <w:ilvl w:val="0"/>
          <w:numId w:val="11"/>
        </w:numPr>
        <w:spacing w:after="0" w:line="240" w:lineRule="auto"/>
        <w:ind w:left="567" w:hanging="567"/>
        <w:rPr>
          <w:rFonts w:ascii="Times New Roman" w:eastAsia="Times New Roman" w:hAnsi="Times New Roman" w:cs="Times New Roman"/>
          <w:snapToGrid w:val="0"/>
        </w:rPr>
      </w:pPr>
      <w:r>
        <w:rPr>
          <w:rFonts w:ascii="Times New Roman" w:eastAsia="Times New Roman" w:hAnsi="Times New Roman" w:cs="Times New Roman"/>
          <w:snapToGrid w:val="0"/>
        </w:rPr>
        <w:t>Pagalbinės medžiagos yra:</w:t>
      </w:r>
    </w:p>
    <w:p w14:paraId="77A5AB82" w14:textId="1076D7CA" w:rsidR="00D60365" w:rsidRDefault="00C12095" w:rsidP="0015450D">
      <w:pPr>
        <w:widowControl w:val="0"/>
        <w:spacing w:after="0" w:line="240" w:lineRule="auto"/>
        <w:ind w:left="567"/>
        <w:rPr>
          <w:rFonts w:ascii="Times New Roman" w:eastAsia="Times New Roman" w:hAnsi="Times New Roman" w:cs="Times New Roman"/>
          <w:snapToGrid w:val="0"/>
        </w:rPr>
      </w:pPr>
      <w:r>
        <w:rPr>
          <w:rFonts w:ascii="Times New Roman" w:eastAsia="Times New Roman" w:hAnsi="Times New Roman" w:cs="Times New Roman"/>
          <w:snapToGrid w:val="0"/>
          <w:u w:val="single"/>
        </w:rPr>
        <w:t>kapsulės turinys</w:t>
      </w:r>
      <w:r>
        <w:rPr>
          <w:rFonts w:ascii="Times New Roman" w:eastAsia="Times New Roman" w:hAnsi="Times New Roman" w:cs="Times New Roman"/>
          <w:snapToGrid w:val="0"/>
        </w:rPr>
        <w:t xml:space="preserve">: cukriniai branduoliai (sacharozė, kukurūzų krakmolas), </w:t>
      </w:r>
      <w:proofErr w:type="spellStart"/>
      <w:r>
        <w:rPr>
          <w:rFonts w:ascii="Times New Roman" w:eastAsia="Times New Roman" w:hAnsi="Times New Roman" w:cs="Times New Roman"/>
          <w:snapToGrid w:val="0"/>
        </w:rPr>
        <w:t>hipromeliozė</w:t>
      </w:r>
      <w:proofErr w:type="spellEnd"/>
      <w:r>
        <w:rPr>
          <w:rFonts w:ascii="Times New Roman" w:eastAsia="Times New Roman" w:hAnsi="Times New Roman" w:cs="Times New Roman"/>
          <w:snapToGrid w:val="0"/>
        </w:rPr>
        <w:t xml:space="preserve"> 6 </w:t>
      </w:r>
      <w:proofErr w:type="spellStart"/>
      <w:r>
        <w:rPr>
          <w:rFonts w:ascii="Times New Roman" w:eastAsia="Times New Roman" w:hAnsi="Times New Roman" w:cs="Times New Roman"/>
          <w:snapToGrid w:val="0"/>
        </w:rPr>
        <w:t>cP</w:t>
      </w:r>
      <w:proofErr w:type="spellEnd"/>
      <w:r>
        <w:rPr>
          <w:rFonts w:ascii="Times New Roman" w:eastAsia="Times New Roman" w:hAnsi="Times New Roman" w:cs="Times New Roman"/>
          <w:snapToGrid w:val="0"/>
        </w:rPr>
        <w:t xml:space="preserve">, sacharozė, </w:t>
      </w:r>
      <w:proofErr w:type="spellStart"/>
      <w:r>
        <w:rPr>
          <w:rFonts w:ascii="Times New Roman" w:eastAsia="Times New Roman" w:hAnsi="Times New Roman" w:cs="Times New Roman"/>
          <w:snapToGrid w:val="0"/>
        </w:rPr>
        <w:t>askorbo</w:t>
      </w:r>
      <w:proofErr w:type="spellEnd"/>
      <w:r>
        <w:rPr>
          <w:rFonts w:ascii="Times New Roman" w:eastAsia="Times New Roman" w:hAnsi="Times New Roman" w:cs="Times New Roman"/>
          <w:snapToGrid w:val="0"/>
        </w:rPr>
        <w:t xml:space="preserve"> rūgštis, </w:t>
      </w:r>
      <w:proofErr w:type="spellStart"/>
      <w:r>
        <w:rPr>
          <w:rFonts w:ascii="Times New Roman" w:eastAsia="Times New Roman" w:hAnsi="Times New Roman" w:cs="Times New Roman"/>
          <w:snapToGrid w:val="0"/>
        </w:rPr>
        <w:t>hipromeliozės</w:t>
      </w:r>
      <w:proofErr w:type="spellEnd"/>
      <w:r>
        <w:rPr>
          <w:rFonts w:ascii="Times New Roman" w:eastAsia="Times New Roman" w:hAnsi="Times New Roman" w:cs="Times New Roman"/>
          <w:snapToGrid w:val="0"/>
        </w:rPr>
        <w:t xml:space="preserve"> acetato </w:t>
      </w:r>
      <w:proofErr w:type="spellStart"/>
      <w:r>
        <w:rPr>
          <w:rFonts w:ascii="Times New Roman" w:eastAsia="Times New Roman" w:hAnsi="Times New Roman" w:cs="Times New Roman"/>
          <w:snapToGrid w:val="0"/>
        </w:rPr>
        <w:t>sukcinatas</w:t>
      </w:r>
      <w:proofErr w:type="spellEnd"/>
      <w:r>
        <w:rPr>
          <w:rFonts w:ascii="Times New Roman" w:eastAsia="Times New Roman" w:hAnsi="Times New Roman" w:cs="Times New Roman"/>
          <w:snapToGrid w:val="0"/>
        </w:rPr>
        <w:t xml:space="preserve">, talkas, </w:t>
      </w:r>
      <w:proofErr w:type="spellStart"/>
      <w:r>
        <w:rPr>
          <w:rFonts w:ascii="Times New Roman" w:eastAsia="Times New Roman" w:hAnsi="Times New Roman" w:cs="Times New Roman"/>
          <w:snapToGrid w:val="0"/>
        </w:rPr>
        <w:t>trietilo</w:t>
      </w:r>
      <w:proofErr w:type="spellEnd"/>
      <w:r>
        <w:rPr>
          <w:rFonts w:ascii="Times New Roman" w:eastAsia="Times New Roman" w:hAnsi="Times New Roman" w:cs="Times New Roman"/>
          <w:snapToGrid w:val="0"/>
        </w:rPr>
        <w:t xml:space="preserve"> citratas ir titano dioksidas (E171)</w:t>
      </w:r>
    </w:p>
    <w:p w14:paraId="29B19928" w14:textId="77777777" w:rsidR="00D60365" w:rsidRDefault="00C12095" w:rsidP="0015450D">
      <w:pPr>
        <w:widowControl w:val="0"/>
        <w:spacing w:after="0" w:line="240" w:lineRule="auto"/>
        <w:ind w:left="567"/>
        <w:rPr>
          <w:rFonts w:ascii="Times New Roman" w:eastAsia="Times New Roman" w:hAnsi="Times New Roman" w:cs="Times New Roman"/>
          <w:snapToGrid w:val="0"/>
        </w:rPr>
      </w:pPr>
      <w:r>
        <w:rPr>
          <w:rFonts w:ascii="Times New Roman" w:eastAsia="Times New Roman" w:hAnsi="Times New Roman" w:cs="Times New Roman"/>
          <w:snapToGrid w:val="0"/>
          <w:u w:val="single"/>
        </w:rPr>
        <w:t>kapsulės apvalkalas</w:t>
      </w:r>
      <w:r>
        <w:rPr>
          <w:rFonts w:ascii="Times New Roman" w:eastAsia="Times New Roman" w:hAnsi="Times New Roman" w:cs="Times New Roman"/>
          <w:snapToGrid w:val="0"/>
        </w:rPr>
        <w:t xml:space="preserve">: želatina, titano dioksidas (E171), </w:t>
      </w:r>
      <w:proofErr w:type="spellStart"/>
      <w:r>
        <w:rPr>
          <w:rFonts w:ascii="Times New Roman" w:eastAsia="Times New Roman" w:hAnsi="Times New Roman" w:cs="Times New Roman"/>
          <w:snapToGrid w:val="0"/>
        </w:rPr>
        <w:t>indigotinas</w:t>
      </w:r>
      <w:proofErr w:type="spellEnd"/>
      <w:r>
        <w:rPr>
          <w:rFonts w:ascii="Times New Roman" w:eastAsia="Times New Roman" w:hAnsi="Times New Roman" w:cs="Times New Roman"/>
          <w:snapToGrid w:val="0"/>
        </w:rPr>
        <w:t xml:space="preserve"> (E132), geltonasis geležies oksidas (E172) – tik 60 mg kapsulėse, dažai (</w:t>
      </w:r>
      <w:proofErr w:type="spellStart"/>
      <w:r>
        <w:rPr>
          <w:rFonts w:ascii="Times New Roman" w:eastAsia="Times New Roman" w:hAnsi="Times New Roman" w:cs="Times New Roman"/>
          <w:snapToGrid w:val="0"/>
        </w:rPr>
        <w:t>šelakas</w:t>
      </w:r>
      <w:proofErr w:type="spellEnd"/>
      <w:r>
        <w:rPr>
          <w:rFonts w:ascii="Times New Roman" w:eastAsia="Times New Roman" w:hAnsi="Times New Roman" w:cs="Times New Roman"/>
          <w:snapToGrid w:val="0"/>
        </w:rPr>
        <w:t xml:space="preserve">, </w:t>
      </w:r>
      <w:proofErr w:type="spellStart"/>
      <w:r>
        <w:rPr>
          <w:rFonts w:ascii="Times New Roman" w:eastAsia="Times New Roman" w:hAnsi="Times New Roman" w:cs="Times New Roman"/>
          <w:snapToGrid w:val="0"/>
        </w:rPr>
        <w:t>propilenglikolis</w:t>
      </w:r>
      <w:proofErr w:type="spellEnd"/>
      <w:r>
        <w:rPr>
          <w:rFonts w:ascii="Times New Roman" w:eastAsia="Times New Roman" w:hAnsi="Times New Roman" w:cs="Times New Roman"/>
          <w:snapToGrid w:val="0"/>
        </w:rPr>
        <w:t xml:space="preserve"> (E1520), juodasis geležies oksidas (E172),</w:t>
      </w:r>
      <w:r>
        <w:t xml:space="preserve"> </w:t>
      </w:r>
      <w:r>
        <w:rPr>
          <w:rFonts w:ascii="Times New Roman" w:eastAsia="Times New Roman" w:hAnsi="Times New Roman" w:cs="Times New Roman"/>
          <w:snapToGrid w:val="0"/>
        </w:rPr>
        <w:t>kalio hidroksidas (E525))</w:t>
      </w:r>
    </w:p>
    <w:p w14:paraId="1D4D61FC" w14:textId="77777777" w:rsidR="00D60365" w:rsidRDefault="00C12095">
      <w:pPr>
        <w:spacing w:after="0" w:line="240" w:lineRule="auto"/>
        <w:ind w:left="567"/>
        <w:rPr>
          <w:rFonts w:ascii="Times New Roman" w:eastAsia="Times New Roman" w:hAnsi="Times New Roman" w:cs="Times New Roman"/>
          <w:lang w:eastAsia="sl-SI"/>
        </w:rPr>
      </w:pPr>
      <w:r>
        <w:rPr>
          <w:rFonts w:ascii="Times New Roman" w:eastAsia="Times New Roman" w:hAnsi="Times New Roman" w:cs="Times New Roman"/>
          <w:lang w:eastAsia="sl-SI"/>
        </w:rPr>
        <w:t>Žr. 2 skyrių „</w:t>
      </w:r>
      <w:proofErr w:type="spellStart"/>
      <w:r>
        <w:rPr>
          <w:rFonts w:ascii="Times New Roman" w:eastAsia="Times New Roman" w:hAnsi="Times New Roman" w:cs="Times New Roman"/>
          <w:lang w:eastAsia="sl-SI"/>
        </w:rPr>
        <w:t>Dulsevia</w:t>
      </w:r>
      <w:proofErr w:type="spellEnd"/>
      <w:r>
        <w:rPr>
          <w:rFonts w:ascii="Times New Roman" w:eastAsia="Times New Roman" w:hAnsi="Times New Roman" w:cs="Times New Roman"/>
          <w:lang w:eastAsia="sl-SI"/>
        </w:rPr>
        <w:t xml:space="preserve"> sudėtyje yra sacharozės“.</w:t>
      </w:r>
    </w:p>
    <w:p w14:paraId="3CB4BAD7" w14:textId="77777777" w:rsidR="00D60365" w:rsidRDefault="00D60365">
      <w:pPr>
        <w:widowControl w:val="0"/>
        <w:numPr>
          <w:ilvl w:val="12"/>
          <w:numId w:val="0"/>
        </w:numPr>
        <w:spacing w:after="0" w:line="240" w:lineRule="auto"/>
        <w:ind w:right="-2"/>
        <w:rPr>
          <w:rFonts w:ascii="Times New Roman" w:eastAsia="Times New Roman" w:hAnsi="Times New Roman" w:cs="Times New Roman"/>
          <w:snapToGrid w:val="0"/>
        </w:rPr>
      </w:pPr>
    </w:p>
    <w:p w14:paraId="7C70B014" w14:textId="77777777" w:rsidR="00D60365" w:rsidRDefault="00C12095">
      <w:pPr>
        <w:widowControl w:val="0"/>
        <w:tabs>
          <w:tab w:val="left" w:pos="567"/>
        </w:tabs>
        <w:spacing w:after="0" w:line="240" w:lineRule="auto"/>
        <w:jc w:val="both"/>
        <w:outlineLvl w:val="3"/>
        <w:rPr>
          <w:rFonts w:ascii="Times New Roman" w:eastAsia="Times New Roman" w:hAnsi="Times New Roman" w:cs="Times New Roman"/>
          <w:b/>
          <w:bCs/>
          <w:snapToGrid w:val="0"/>
          <w:lang w:eastAsia="x-none"/>
        </w:rPr>
      </w:pPr>
      <w:proofErr w:type="spellStart"/>
      <w:r>
        <w:rPr>
          <w:rFonts w:ascii="Times New Roman" w:eastAsia="Times New Roman" w:hAnsi="Times New Roman" w:cs="Times New Roman"/>
          <w:b/>
          <w:bCs/>
          <w:snapToGrid w:val="0"/>
          <w:lang w:eastAsia="x-none"/>
        </w:rPr>
        <w:t>Dulsevia</w:t>
      </w:r>
      <w:proofErr w:type="spellEnd"/>
      <w:r>
        <w:rPr>
          <w:rFonts w:ascii="Times New Roman" w:eastAsia="Times New Roman" w:hAnsi="Times New Roman" w:cs="Times New Roman"/>
          <w:b/>
          <w:bCs/>
          <w:snapToGrid w:val="0"/>
          <w:lang w:eastAsia="x-none"/>
        </w:rPr>
        <w:t xml:space="preserve"> išvaizda ir kiekis pakuotėje</w:t>
      </w:r>
    </w:p>
    <w:p w14:paraId="0A1FF7A4" w14:textId="3B3E1C2E" w:rsidR="00D60365" w:rsidRDefault="00C12095">
      <w:pPr>
        <w:widowControl w:val="0"/>
        <w:tabs>
          <w:tab w:val="left" w:pos="567"/>
        </w:tabs>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u w:val="single"/>
        </w:rPr>
        <w:t>30 mg skrandyje neirios kietosios kapsulės:</w:t>
      </w:r>
      <w:r>
        <w:rPr>
          <w:rFonts w:ascii="Times New Roman" w:eastAsia="Times New Roman" w:hAnsi="Times New Roman" w:cs="Times New Roman"/>
          <w:snapToGrid w:val="0"/>
        </w:rPr>
        <w:t xml:space="preserve"> kietos „3“ dydžio (kapsulės ilgis maždaug 16 mm) želatinos kapsulės su baltomis arba šiek tiek spalvotomis granulėmis. Kapsulių korpusas yra baltas, kapsulių dangtelis tamsiai mėlynas. Ant kapsulių korpuso juodais dažais įspaustas skaičius „30“.</w:t>
      </w:r>
    </w:p>
    <w:p w14:paraId="076BF22C" w14:textId="67DB453D" w:rsidR="00D60365" w:rsidRDefault="00C12095">
      <w:pPr>
        <w:widowControl w:val="0"/>
        <w:numPr>
          <w:ilvl w:val="12"/>
          <w:numId w:val="0"/>
        </w:numPr>
        <w:spacing w:after="0" w:line="240" w:lineRule="auto"/>
        <w:ind w:right="-2"/>
        <w:rPr>
          <w:rFonts w:ascii="Times New Roman" w:eastAsia="Times New Roman" w:hAnsi="Times New Roman" w:cs="Times New Roman"/>
          <w:snapToGrid w:val="0"/>
        </w:rPr>
      </w:pPr>
      <w:r>
        <w:rPr>
          <w:rFonts w:ascii="Times New Roman" w:eastAsia="Times New Roman" w:hAnsi="Times New Roman" w:cs="Times New Roman"/>
          <w:snapToGrid w:val="0"/>
          <w:u w:val="single"/>
        </w:rPr>
        <w:t>60 mg skrandyje neirios kietosios kapsulės:</w:t>
      </w:r>
      <w:r>
        <w:rPr>
          <w:rFonts w:ascii="Times New Roman" w:eastAsia="Times New Roman" w:hAnsi="Times New Roman" w:cs="Times New Roman"/>
          <w:snapToGrid w:val="0"/>
        </w:rPr>
        <w:t xml:space="preserve"> kietos „1“ dydžio (kapsulės ilgis maždaug 19 mm) želatinos kapsulės su baltomis arba šiek tiek spalvotomis granulėmis. Kapsulių korpusas yra geltonai žalias, kapsulių dangtelis tamsiai mėlynas. Ant kapsulių korpuso juodais dažais įspaustas skaičius „60“.</w:t>
      </w:r>
    </w:p>
    <w:p w14:paraId="5336402D" w14:textId="77777777" w:rsidR="00D60365" w:rsidRDefault="00D60365">
      <w:pPr>
        <w:widowControl w:val="0"/>
        <w:numPr>
          <w:ilvl w:val="12"/>
          <w:numId w:val="0"/>
        </w:numPr>
        <w:spacing w:after="0" w:line="240" w:lineRule="auto"/>
        <w:ind w:right="-2"/>
        <w:rPr>
          <w:rFonts w:ascii="Times New Roman" w:eastAsia="Times New Roman" w:hAnsi="Times New Roman" w:cs="Times New Roman"/>
          <w:snapToGrid w:val="0"/>
        </w:rPr>
      </w:pPr>
    </w:p>
    <w:p w14:paraId="6348CF0B" w14:textId="77777777" w:rsidR="00D60365" w:rsidRDefault="00C12095">
      <w:pPr>
        <w:widowControl w:val="0"/>
        <w:numPr>
          <w:ilvl w:val="12"/>
          <w:numId w:val="0"/>
        </w:numPr>
        <w:spacing w:after="0" w:line="240" w:lineRule="auto"/>
        <w:ind w:right="-2"/>
        <w:rPr>
          <w:rFonts w:ascii="Times New Roman" w:eastAsia="Times New Roman" w:hAnsi="Times New Roman" w:cs="Times New Roman"/>
          <w:snapToGrid w:val="0"/>
        </w:rPr>
      </w:pPr>
      <w:proofErr w:type="spellStart"/>
      <w:r>
        <w:rPr>
          <w:rFonts w:ascii="Times New Roman" w:eastAsia="Times New Roman" w:hAnsi="Times New Roman" w:cs="Times New Roman"/>
          <w:snapToGrid w:val="0"/>
        </w:rPr>
        <w:t>Dulsevia</w:t>
      </w:r>
      <w:proofErr w:type="spellEnd"/>
      <w:r>
        <w:rPr>
          <w:rFonts w:ascii="Times New Roman" w:eastAsia="Times New Roman" w:hAnsi="Times New Roman" w:cs="Times New Roman"/>
          <w:snapToGrid w:val="0"/>
        </w:rPr>
        <w:t xml:space="preserve"> tiekiamas pakuotėse, kuriose yra 7, 10, 14, 28, 30, 56, 60, 90 ir 100 skrandyje neirių kietųjų kapsulių lizdinėse plokštelėse.</w:t>
      </w:r>
    </w:p>
    <w:p w14:paraId="7B3BCAE2" w14:textId="77777777" w:rsidR="00D60365" w:rsidRDefault="00C12095">
      <w:pPr>
        <w:widowControl w:val="0"/>
        <w:tabs>
          <w:tab w:val="left" w:pos="567"/>
        </w:tabs>
        <w:spacing w:after="0" w:line="240" w:lineRule="auto"/>
        <w:rPr>
          <w:rFonts w:ascii="Times New Roman" w:eastAsia="SimSun" w:hAnsi="Times New Roman" w:cs="Times New Roman"/>
          <w:snapToGrid w:val="0"/>
        </w:rPr>
      </w:pPr>
      <w:r>
        <w:rPr>
          <w:rFonts w:ascii="Times New Roman" w:eastAsia="SimSun" w:hAnsi="Times New Roman" w:cs="Times New Roman"/>
          <w:snapToGrid w:val="0"/>
        </w:rPr>
        <w:t>Gali būti tiekiamos ne visų dydžių pakuotės.</w:t>
      </w:r>
    </w:p>
    <w:p w14:paraId="3FE343E7" w14:textId="77777777" w:rsidR="00D60365" w:rsidRDefault="00D60365">
      <w:pPr>
        <w:widowControl w:val="0"/>
        <w:numPr>
          <w:ilvl w:val="12"/>
          <w:numId w:val="0"/>
        </w:numPr>
        <w:spacing w:after="0" w:line="240" w:lineRule="auto"/>
        <w:ind w:right="-2"/>
        <w:rPr>
          <w:rFonts w:ascii="Times New Roman" w:eastAsia="Times New Roman" w:hAnsi="Times New Roman" w:cs="Times New Roman"/>
          <w:snapToGrid w:val="0"/>
        </w:rPr>
      </w:pPr>
    </w:p>
    <w:p w14:paraId="0CB0BBE1" w14:textId="77777777" w:rsidR="00D60365" w:rsidRDefault="00C12095">
      <w:pPr>
        <w:widowControl w:val="0"/>
        <w:tabs>
          <w:tab w:val="left" w:pos="567"/>
        </w:tabs>
        <w:spacing w:after="0" w:line="240" w:lineRule="auto"/>
        <w:jc w:val="both"/>
        <w:outlineLvl w:val="3"/>
        <w:rPr>
          <w:rFonts w:ascii="Times New Roman" w:eastAsia="Times New Roman" w:hAnsi="Times New Roman" w:cs="Times New Roman"/>
          <w:b/>
          <w:bCs/>
          <w:snapToGrid w:val="0"/>
          <w:lang w:eastAsia="x-none"/>
        </w:rPr>
      </w:pPr>
      <w:r>
        <w:rPr>
          <w:rFonts w:ascii="Times New Roman" w:eastAsia="Times New Roman" w:hAnsi="Times New Roman" w:cs="Times New Roman"/>
          <w:b/>
          <w:bCs/>
          <w:snapToGrid w:val="0"/>
          <w:lang w:eastAsia="x-none"/>
        </w:rPr>
        <w:t>Registruotojas ir gamintojas</w:t>
      </w:r>
    </w:p>
    <w:p w14:paraId="73245ABC" w14:textId="77777777" w:rsidR="00D60365" w:rsidRDefault="00D60365">
      <w:pPr>
        <w:widowControl w:val="0"/>
        <w:numPr>
          <w:ilvl w:val="12"/>
          <w:numId w:val="0"/>
        </w:numPr>
        <w:spacing w:after="0" w:line="240" w:lineRule="auto"/>
        <w:ind w:right="-2"/>
        <w:rPr>
          <w:rFonts w:ascii="Times New Roman" w:eastAsia="Times New Roman" w:hAnsi="Times New Roman" w:cs="Times New Roman"/>
          <w:snapToGrid w:val="0"/>
        </w:rPr>
      </w:pPr>
    </w:p>
    <w:p w14:paraId="54B9E0BF" w14:textId="77777777" w:rsidR="00D60365" w:rsidRDefault="00C12095">
      <w:pPr>
        <w:widowControl w:val="0"/>
        <w:spacing w:after="0" w:line="240" w:lineRule="auto"/>
        <w:rPr>
          <w:rFonts w:ascii="Times New Roman" w:eastAsia="Times New Roman" w:hAnsi="Times New Roman" w:cs="Times New Roman"/>
          <w:i/>
          <w:snapToGrid w:val="0"/>
        </w:rPr>
      </w:pPr>
      <w:r>
        <w:rPr>
          <w:rFonts w:ascii="Times New Roman" w:eastAsia="Times New Roman" w:hAnsi="Times New Roman" w:cs="Times New Roman"/>
          <w:i/>
          <w:snapToGrid w:val="0"/>
        </w:rPr>
        <w:t>Registruotojas</w:t>
      </w:r>
    </w:p>
    <w:p w14:paraId="79EFE25D" w14:textId="77777777" w:rsidR="00D60365" w:rsidRDefault="00C12095">
      <w:pPr>
        <w:widowControl w:val="0"/>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KRKA, d. d., Novo mesto</w:t>
      </w:r>
    </w:p>
    <w:p w14:paraId="02CC07F8" w14:textId="77777777" w:rsidR="00D60365" w:rsidRDefault="00C12095">
      <w:pPr>
        <w:widowControl w:val="0"/>
        <w:spacing w:after="0" w:line="240" w:lineRule="auto"/>
        <w:rPr>
          <w:rFonts w:ascii="Times New Roman" w:eastAsia="Times New Roman" w:hAnsi="Times New Roman" w:cs="Times New Roman"/>
          <w:snapToGrid w:val="0"/>
        </w:rPr>
      </w:pPr>
      <w:proofErr w:type="spellStart"/>
      <w:r>
        <w:rPr>
          <w:rFonts w:ascii="Times New Roman" w:eastAsia="Times New Roman" w:hAnsi="Times New Roman" w:cs="Times New Roman"/>
          <w:snapToGrid w:val="0"/>
        </w:rPr>
        <w:t>Šmarješka</w:t>
      </w:r>
      <w:proofErr w:type="spellEnd"/>
      <w:r>
        <w:rPr>
          <w:rFonts w:ascii="Times New Roman" w:eastAsia="Times New Roman" w:hAnsi="Times New Roman" w:cs="Times New Roman"/>
          <w:snapToGrid w:val="0"/>
        </w:rPr>
        <w:t xml:space="preserve"> </w:t>
      </w:r>
      <w:proofErr w:type="spellStart"/>
      <w:r>
        <w:rPr>
          <w:rFonts w:ascii="Times New Roman" w:eastAsia="Times New Roman" w:hAnsi="Times New Roman" w:cs="Times New Roman"/>
          <w:snapToGrid w:val="0"/>
        </w:rPr>
        <w:t>cesta</w:t>
      </w:r>
      <w:proofErr w:type="spellEnd"/>
      <w:r>
        <w:rPr>
          <w:rFonts w:ascii="Times New Roman" w:eastAsia="Times New Roman" w:hAnsi="Times New Roman" w:cs="Times New Roman"/>
          <w:snapToGrid w:val="0"/>
        </w:rPr>
        <w:t xml:space="preserve"> 6</w:t>
      </w:r>
    </w:p>
    <w:p w14:paraId="685A6412" w14:textId="77777777" w:rsidR="00D60365" w:rsidRDefault="00C12095">
      <w:pPr>
        <w:widowControl w:val="0"/>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8501 Novo mesto</w:t>
      </w:r>
    </w:p>
    <w:p w14:paraId="6EBE0278" w14:textId="77777777" w:rsidR="00D60365" w:rsidRDefault="00C12095">
      <w:pPr>
        <w:widowControl w:val="0"/>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Slovėnija</w:t>
      </w:r>
    </w:p>
    <w:p w14:paraId="0A71B713" w14:textId="77777777" w:rsidR="00D60365" w:rsidRDefault="00D60365">
      <w:pPr>
        <w:widowControl w:val="0"/>
        <w:spacing w:after="0" w:line="240" w:lineRule="auto"/>
        <w:rPr>
          <w:rFonts w:ascii="Times New Roman" w:eastAsia="Times New Roman" w:hAnsi="Times New Roman" w:cs="Times New Roman"/>
          <w:snapToGrid w:val="0"/>
        </w:rPr>
      </w:pPr>
    </w:p>
    <w:p w14:paraId="47890295" w14:textId="77777777" w:rsidR="00D60365" w:rsidRDefault="00C12095">
      <w:pPr>
        <w:widowControl w:val="0"/>
        <w:spacing w:after="0" w:line="240" w:lineRule="auto"/>
        <w:rPr>
          <w:rFonts w:ascii="Times New Roman" w:eastAsia="Times New Roman" w:hAnsi="Times New Roman" w:cs="Times New Roman"/>
          <w:i/>
          <w:snapToGrid w:val="0"/>
        </w:rPr>
      </w:pPr>
      <w:r>
        <w:rPr>
          <w:rFonts w:ascii="Times New Roman" w:eastAsia="Times New Roman" w:hAnsi="Times New Roman" w:cs="Times New Roman"/>
          <w:i/>
          <w:snapToGrid w:val="0"/>
        </w:rPr>
        <w:t>Gamintojas</w:t>
      </w:r>
    </w:p>
    <w:p w14:paraId="6E34EE2F" w14:textId="77777777" w:rsidR="00D60365" w:rsidRDefault="00C12095">
      <w:pPr>
        <w:widowControl w:val="0"/>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KRKA, d. d., Novo mesto</w:t>
      </w:r>
    </w:p>
    <w:p w14:paraId="7FA27C07" w14:textId="77777777" w:rsidR="00D60365" w:rsidRDefault="00C12095">
      <w:pPr>
        <w:widowControl w:val="0"/>
        <w:spacing w:after="0" w:line="240" w:lineRule="auto"/>
        <w:rPr>
          <w:rFonts w:ascii="Times New Roman" w:eastAsia="Times New Roman" w:hAnsi="Times New Roman" w:cs="Times New Roman"/>
          <w:snapToGrid w:val="0"/>
        </w:rPr>
      </w:pPr>
      <w:proofErr w:type="spellStart"/>
      <w:r>
        <w:rPr>
          <w:rFonts w:ascii="Times New Roman" w:eastAsia="Times New Roman" w:hAnsi="Times New Roman" w:cs="Times New Roman"/>
          <w:snapToGrid w:val="0"/>
        </w:rPr>
        <w:t>Šmarješka</w:t>
      </w:r>
      <w:proofErr w:type="spellEnd"/>
      <w:r>
        <w:rPr>
          <w:rFonts w:ascii="Times New Roman" w:eastAsia="Times New Roman" w:hAnsi="Times New Roman" w:cs="Times New Roman"/>
          <w:snapToGrid w:val="0"/>
        </w:rPr>
        <w:t xml:space="preserve"> </w:t>
      </w:r>
      <w:proofErr w:type="spellStart"/>
      <w:r>
        <w:rPr>
          <w:rFonts w:ascii="Times New Roman" w:eastAsia="Times New Roman" w:hAnsi="Times New Roman" w:cs="Times New Roman"/>
          <w:snapToGrid w:val="0"/>
        </w:rPr>
        <w:t>cesta</w:t>
      </w:r>
      <w:proofErr w:type="spellEnd"/>
      <w:r>
        <w:rPr>
          <w:rFonts w:ascii="Times New Roman" w:eastAsia="Times New Roman" w:hAnsi="Times New Roman" w:cs="Times New Roman"/>
          <w:snapToGrid w:val="0"/>
        </w:rPr>
        <w:t xml:space="preserve"> 6</w:t>
      </w:r>
    </w:p>
    <w:p w14:paraId="177D1B98" w14:textId="77777777" w:rsidR="00D60365" w:rsidRDefault="00C12095">
      <w:pPr>
        <w:widowControl w:val="0"/>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8501 Novo mesto</w:t>
      </w:r>
    </w:p>
    <w:p w14:paraId="35986438" w14:textId="77777777" w:rsidR="00D60365" w:rsidRDefault="00C12095">
      <w:pPr>
        <w:widowControl w:val="0"/>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Slovėnija</w:t>
      </w:r>
    </w:p>
    <w:p w14:paraId="3249958E" w14:textId="77777777" w:rsidR="00D60365" w:rsidRDefault="00D60365">
      <w:pPr>
        <w:widowControl w:val="0"/>
        <w:tabs>
          <w:tab w:val="left" w:pos="567"/>
        </w:tabs>
        <w:spacing w:after="0" w:line="240" w:lineRule="auto"/>
        <w:rPr>
          <w:rFonts w:ascii="Times New Roman" w:eastAsia="Times New Roman" w:hAnsi="Times New Roman" w:cs="Times New Roman"/>
          <w:snapToGrid w:val="0"/>
        </w:rPr>
      </w:pPr>
    </w:p>
    <w:p w14:paraId="4BFB40ED" w14:textId="77777777" w:rsidR="00D60365" w:rsidRDefault="00C12095">
      <w:pPr>
        <w:widowControl w:val="0"/>
        <w:tabs>
          <w:tab w:val="left" w:pos="567"/>
        </w:tabs>
        <w:spacing w:after="0" w:line="240" w:lineRule="auto"/>
        <w:jc w:val="both"/>
        <w:rPr>
          <w:rFonts w:ascii="Times New Roman" w:eastAsia="Times New Roman" w:hAnsi="Times New Roman" w:cs="Times New Roman"/>
          <w:snapToGrid w:val="0"/>
        </w:rPr>
      </w:pPr>
      <w:r>
        <w:rPr>
          <w:rFonts w:ascii="Times New Roman" w:eastAsia="Times New Roman" w:hAnsi="Times New Roman" w:cs="Times New Roman"/>
          <w:snapToGrid w:val="0"/>
        </w:rPr>
        <w:t>arba</w:t>
      </w:r>
    </w:p>
    <w:p w14:paraId="00F6A3DC" w14:textId="77777777" w:rsidR="00D60365" w:rsidRDefault="00D60365">
      <w:pPr>
        <w:widowControl w:val="0"/>
        <w:tabs>
          <w:tab w:val="left" w:pos="567"/>
        </w:tabs>
        <w:spacing w:after="0" w:line="240" w:lineRule="auto"/>
        <w:jc w:val="both"/>
        <w:rPr>
          <w:rFonts w:ascii="Times New Roman" w:eastAsia="Times New Roman" w:hAnsi="Times New Roman" w:cs="Times New Roman"/>
          <w:snapToGrid w:val="0"/>
        </w:rPr>
      </w:pPr>
    </w:p>
    <w:p w14:paraId="10F8E7A5" w14:textId="77777777" w:rsidR="00D60365" w:rsidRDefault="00C12095">
      <w:pPr>
        <w:spacing w:after="0" w:line="240" w:lineRule="auto"/>
        <w:rPr>
          <w:rFonts w:ascii="Times New Roman" w:eastAsia="TimesNewRoman" w:hAnsi="Times New Roman" w:cs="Times New Roman"/>
          <w:lang w:eastAsia="sk-SK"/>
        </w:rPr>
      </w:pPr>
      <w:r>
        <w:rPr>
          <w:rFonts w:ascii="Times New Roman" w:eastAsia="TimesNewRoman" w:hAnsi="Times New Roman" w:cs="Times New Roman"/>
          <w:lang w:eastAsia="sk-SK"/>
        </w:rPr>
        <w:t xml:space="preserve">TAD Pharma </w:t>
      </w:r>
      <w:proofErr w:type="spellStart"/>
      <w:r>
        <w:rPr>
          <w:rFonts w:ascii="Times New Roman" w:eastAsia="TimesNewRoman" w:hAnsi="Times New Roman" w:cs="Times New Roman"/>
          <w:lang w:eastAsia="sk-SK"/>
        </w:rPr>
        <w:t>GmbH</w:t>
      </w:r>
      <w:proofErr w:type="spellEnd"/>
    </w:p>
    <w:p w14:paraId="37DB6BAD" w14:textId="77777777" w:rsidR="00D60365" w:rsidRDefault="00C12095">
      <w:pPr>
        <w:spacing w:after="0" w:line="240" w:lineRule="auto"/>
        <w:rPr>
          <w:rFonts w:ascii="Times New Roman" w:eastAsia="TimesNewRoman" w:hAnsi="Times New Roman" w:cs="Times New Roman"/>
          <w:lang w:eastAsia="sk-SK"/>
        </w:rPr>
      </w:pPr>
      <w:proofErr w:type="spellStart"/>
      <w:r>
        <w:rPr>
          <w:rFonts w:ascii="Times New Roman" w:eastAsia="TimesNewRoman" w:hAnsi="Times New Roman" w:cs="Times New Roman"/>
          <w:lang w:eastAsia="sk-SK"/>
        </w:rPr>
        <w:t>Heinz-Lohmann-Straße</w:t>
      </w:r>
      <w:proofErr w:type="spellEnd"/>
      <w:r>
        <w:rPr>
          <w:rFonts w:ascii="Times New Roman" w:eastAsia="TimesNewRoman" w:hAnsi="Times New Roman" w:cs="Times New Roman"/>
          <w:lang w:eastAsia="sk-SK"/>
        </w:rPr>
        <w:t xml:space="preserve"> 5</w:t>
      </w:r>
    </w:p>
    <w:p w14:paraId="77BE9CCE" w14:textId="77777777" w:rsidR="00D60365" w:rsidRDefault="00C12095">
      <w:pPr>
        <w:widowControl w:val="0"/>
        <w:tabs>
          <w:tab w:val="left" w:pos="567"/>
        </w:tabs>
        <w:spacing w:after="0" w:line="240" w:lineRule="auto"/>
        <w:jc w:val="both"/>
        <w:rPr>
          <w:rFonts w:ascii="Times New Roman" w:eastAsia="TimesNewRoman" w:hAnsi="Times New Roman" w:cs="Times New Roman"/>
          <w:lang w:eastAsia="sk-SK"/>
        </w:rPr>
      </w:pPr>
      <w:r>
        <w:rPr>
          <w:rFonts w:ascii="Times New Roman" w:eastAsia="TimesNewRoman" w:hAnsi="Times New Roman" w:cs="Times New Roman"/>
          <w:lang w:eastAsia="sk-SK"/>
        </w:rPr>
        <w:t xml:space="preserve">27472 </w:t>
      </w:r>
      <w:proofErr w:type="spellStart"/>
      <w:r>
        <w:rPr>
          <w:rFonts w:ascii="Times New Roman" w:eastAsia="TimesNewRoman" w:hAnsi="Times New Roman" w:cs="Times New Roman"/>
          <w:lang w:eastAsia="sk-SK"/>
        </w:rPr>
        <w:t>Cuxhaven</w:t>
      </w:r>
      <w:proofErr w:type="spellEnd"/>
    </w:p>
    <w:p w14:paraId="669281F8" w14:textId="77777777" w:rsidR="00D60365" w:rsidRDefault="00C12095">
      <w:pPr>
        <w:widowControl w:val="0"/>
        <w:tabs>
          <w:tab w:val="left" w:pos="567"/>
        </w:tabs>
        <w:spacing w:after="0" w:line="240" w:lineRule="auto"/>
        <w:jc w:val="both"/>
        <w:rPr>
          <w:rFonts w:ascii="Times New Roman" w:eastAsia="TimesNewRoman" w:hAnsi="Times New Roman" w:cs="Times New Roman"/>
          <w:lang w:eastAsia="sk-SK"/>
        </w:rPr>
      </w:pPr>
      <w:r>
        <w:rPr>
          <w:rFonts w:ascii="Times New Roman" w:eastAsia="TimesNewRoman" w:hAnsi="Times New Roman" w:cs="Times New Roman"/>
          <w:lang w:eastAsia="sk-SK"/>
        </w:rPr>
        <w:t>Vokietija</w:t>
      </w:r>
    </w:p>
    <w:p w14:paraId="1D91001B" w14:textId="77777777" w:rsidR="00D60365" w:rsidRDefault="00D60365">
      <w:pPr>
        <w:widowControl w:val="0"/>
        <w:spacing w:after="0" w:line="240" w:lineRule="auto"/>
        <w:rPr>
          <w:rFonts w:ascii="Times New Roman" w:eastAsia="Times New Roman" w:hAnsi="Times New Roman" w:cs="Times New Roman"/>
          <w:snapToGrid w:val="0"/>
        </w:rPr>
      </w:pPr>
    </w:p>
    <w:p w14:paraId="5EBDCCB2" w14:textId="77777777" w:rsidR="00D60365" w:rsidRDefault="00C12095">
      <w:pPr>
        <w:widowControl w:val="0"/>
        <w:numPr>
          <w:ilvl w:val="12"/>
          <w:numId w:val="0"/>
        </w:numPr>
        <w:tabs>
          <w:tab w:val="left" w:pos="567"/>
        </w:tabs>
        <w:spacing w:after="0" w:line="240" w:lineRule="auto"/>
        <w:ind w:right="-2"/>
        <w:rPr>
          <w:rFonts w:ascii="Times New Roman" w:eastAsia="Times New Roman" w:hAnsi="Times New Roman" w:cs="Times New Roman"/>
          <w:snapToGrid w:val="0"/>
        </w:rPr>
      </w:pPr>
      <w:r>
        <w:rPr>
          <w:rFonts w:ascii="Times New Roman" w:eastAsia="Times New Roman" w:hAnsi="Times New Roman" w:cs="Times New Roman"/>
          <w:snapToGrid w:val="0"/>
        </w:rPr>
        <w:t>Jeigu apie šį vaistą norite sužinoti daugiau, kreipkitės į vietinį registruotojo atstovą.</w:t>
      </w:r>
    </w:p>
    <w:p w14:paraId="3262AE0B" w14:textId="77777777" w:rsidR="00D60365" w:rsidRDefault="00D60365">
      <w:pPr>
        <w:widowControl w:val="0"/>
        <w:tabs>
          <w:tab w:val="left" w:pos="567"/>
        </w:tabs>
        <w:spacing w:after="0" w:line="240" w:lineRule="auto"/>
        <w:rPr>
          <w:rFonts w:ascii="Times New Roman" w:eastAsia="Times New Roman" w:hAnsi="Times New Roman" w:cs="Times New Roman"/>
          <w:snapToGrid w:val="0"/>
        </w:rPr>
      </w:pPr>
    </w:p>
    <w:p w14:paraId="0EBBAC9F" w14:textId="77777777" w:rsidR="00D60365" w:rsidRDefault="00C12095">
      <w:pPr>
        <w:widowControl w:val="0"/>
        <w:tabs>
          <w:tab w:val="left" w:pos="567"/>
        </w:tabs>
        <w:spacing w:after="0" w:line="240" w:lineRule="auto"/>
        <w:rPr>
          <w:rFonts w:ascii="Times New Roman" w:eastAsia="Times New Roman" w:hAnsi="Times New Roman" w:cs="Times New Roman"/>
          <w:snapToGrid w:val="0"/>
          <w:lang w:eastAsia="lt-LT"/>
        </w:rPr>
      </w:pPr>
      <w:r>
        <w:rPr>
          <w:rFonts w:ascii="Times New Roman" w:eastAsia="Times New Roman" w:hAnsi="Times New Roman" w:cs="Times New Roman"/>
          <w:snapToGrid w:val="0"/>
          <w:lang w:eastAsia="lt-LT"/>
        </w:rPr>
        <w:t>UAB KRKA Lietuva</w:t>
      </w:r>
    </w:p>
    <w:p w14:paraId="50DA1452" w14:textId="77777777" w:rsidR="00D60365" w:rsidRDefault="00C12095">
      <w:pPr>
        <w:widowControl w:val="0"/>
        <w:tabs>
          <w:tab w:val="left" w:pos="567"/>
        </w:tabs>
        <w:spacing w:after="0" w:line="240" w:lineRule="auto"/>
        <w:rPr>
          <w:rFonts w:ascii="Times New Roman" w:eastAsia="Times New Roman" w:hAnsi="Times New Roman" w:cs="Times New Roman"/>
          <w:snapToGrid w:val="0"/>
          <w:lang w:eastAsia="lt-LT"/>
        </w:rPr>
      </w:pPr>
      <w:r>
        <w:rPr>
          <w:rFonts w:ascii="Times New Roman" w:eastAsia="Times New Roman" w:hAnsi="Times New Roman" w:cs="Times New Roman"/>
          <w:snapToGrid w:val="0"/>
          <w:lang w:eastAsia="lt-LT"/>
        </w:rPr>
        <w:t>Senasis Ukmergės kelias 4,</w:t>
      </w:r>
    </w:p>
    <w:p w14:paraId="594A6F58" w14:textId="77777777" w:rsidR="00D60365" w:rsidRDefault="00C12095">
      <w:pPr>
        <w:widowControl w:val="0"/>
        <w:tabs>
          <w:tab w:val="left" w:pos="567"/>
        </w:tabs>
        <w:spacing w:after="0" w:line="240" w:lineRule="auto"/>
        <w:rPr>
          <w:rFonts w:ascii="Times New Roman" w:eastAsia="Times New Roman" w:hAnsi="Times New Roman" w:cs="Times New Roman"/>
          <w:snapToGrid w:val="0"/>
          <w:lang w:eastAsia="lt-LT"/>
        </w:rPr>
      </w:pPr>
      <w:proofErr w:type="spellStart"/>
      <w:r>
        <w:rPr>
          <w:rFonts w:ascii="Times New Roman" w:eastAsia="Times New Roman" w:hAnsi="Times New Roman" w:cs="Times New Roman"/>
          <w:snapToGrid w:val="0"/>
          <w:lang w:eastAsia="lt-LT"/>
        </w:rPr>
        <w:t>Užubalių</w:t>
      </w:r>
      <w:proofErr w:type="spellEnd"/>
      <w:r>
        <w:rPr>
          <w:rFonts w:ascii="Times New Roman" w:eastAsia="Times New Roman" w:hAnsi="Times New Roman" w:cs="Times New Roman"/>
          <w:snapToGrid w:val="0"/>
          <w:lang w:eastAsia="lt-LT"/>
        </w:rPr>
        <w:t xml:space="preserve"> km., Vilniaus r.</w:t>
      </w:r>
    </w:p>
    <w:p w14:paraId="179E6FD8" w14:textId="77777777" w:rsidR="00D60365" w:rsidRDefault="00C12095">
      <w:pPr>
        <w:widowControl w:val="0"/>
        <w:tabs>
          <w:tab w:val="left" w:pos="567"/>
        </w:tabs>
        <w:spacing w:after="0" w:line="240" w:lineRule="auto"/>
        <w:rPr>
          <w:rFonts w:ascii="Times New Roman" w:eastAsia="Times New Roman" w:hAnsi="Times New Roman" w:cs="Times New Roman"/>
          <w:snapToGrid w:val="0"/>
          <w:lang w:eastAsia="lt-LT"/>
        </w:rPr>
      </w:pPr>
      <w:r>
        <w:rPr>
          <w:rFonts w:ascii="Times New Roman" w:eastAsia="Times New Roman" w:hAnsi="Times New Roman" w:cs="Times New Roman"/>
          <w:snapToGrid w:val="0"/>
          <w:lang w:eastAsia="lt-LT"/>
        </w:rPr>
        <w:t>LT - 14013</w:t>
      </w:r>
    </w:p>
    <w:p w14:paraId="34356206" w14:textId="77777777" w:rsidR="00D60365" w:rsidRDefault="00C12095">
      <w:pPr>
        <w:widowControl w:val="0"/>
        <w:numPr>
          <w:ilvl w:val="12"/>
          <w:numId w:val="0"/>
        </w:numPr>
        <w:spacing w:after="0" w:line="240" w:lineRule="auto"/>
        <w:ind w:right="-2"/>
        <w:rPr>
          <w:rFonts w:ascii="Times New Roman" w:eastAsia="Times New Roman" w:hAnsi="Times New Roman" w:cs="Times New Roman"/>
          <w:snapToGrid w:val="0"/>
        </w:rPr>
      </w:pPr>
      <w:r>
        <w:rPr>
          <w:rFonts w:ascii="Times New Roman" w:eastAsia="Times New Roman" w:hAnsi="Times New Roman" w:cs="Times New Roman"/>
          <w:snapToGrid w:val="0"/>
          <w:lang w:eastAsia="lt-LT"/>
        </w:rPr>
        <w:t>Tel. + 370 5 236 27 40</w:t>
      </w:r>
    </w:p>
    <w:p w14:paraId="7EFE4EA0" w14:textId="77777777" w:rsidR="00D60365" w:rsidRDefault="00D60365">
      <w:pPr>
        <w:widowControl w:val="0"/>
        <w:numPr>
          <w:ilvl w:val="12"/>
          <w:numId w:val="0"/>
        </w:numPr>
        <w:tabs>
          <w:tab w:val="left" w:pos="567"/>
        </w:tabs>
        <w:spacing w:after="0" w:line="240" w:lineRule="auto"/>
        <w:ind w:right="-2"/>
        <w:rPr>
          <w:rFonts w:ascii="Times New Roman" w:eastAsia="Times New Roman" w:hAnsi="Times New Roman" w:cs="Times New Roman"/>
          <w:snapToGrid w:val="0"/>
        </w:rPr>
      </w:pPr>
    </w:p>
    <w:p w14:paraId="7D1B5724" w14:textId="77777777" w:rsidR="00D60365" w:rsidRDefault="00C12095">
      <w:pPr>
        <w:widowControl w:val="0"/>
        <w:numPr>
          <w:ilvl w:val="12"/>
          <w:numId w:val="0"/>
        </w:numPr>
        <w:tabs>
          <w:tab w:val="left" w:pos="567"/>
        </w:tabs>
        <w:spacing w:after="0" w:line="240" w:lineRule="auto"/>
        <w:ind w:right="-2"/>
        <w:rPr>
          <w:rFonts w:ascii="Times New Roman" w:eastAsia="Times New Roman" w:hAnsi="Times New Roman" w:cs="Times New Roman"/>
          <w:snapToGrid w:val="0"/>
        </w:rPr>
      </w:pPr>
      <w:r>
        <w:rPr>
          <w:rFonts w:ascii="Times New Roman" w:eastAsia="Times New Roman" w:hAnsi="Times New Roman" w:cs="Times New Roman"/>
          <w:b/>
          <w:snapToGrid w:val="0"/>
        </w:rPr>
        <w:t>Šis vaistas Europos ekonominės erdvės valstybėse narėse registruotas tokiais pavadinimais:</w:t>
      </w:r>
    </w:p>
    <w:p w14:paraId="1CEB0C92" w14:textId="77777777" w:rsidR="00D60365" w:rsidRDefault="00D60365">
      <w:pPr>
        <w:widowControl w:val="0"/>
        <w:numPr>
          <w:ilvl w:val="12"/>
          <w:numId w:val="0"/>
        </w:numPr>
        <w:tabs>
          <w:tab w:val="left" w:pos="567"/>
        </w:tabs>
        <w:spacing w:after="0" w:line="240" w:lineRule="auto"/>
        <w:ind w:right="-2"/>
        <w:rPr>
          <w:rFonts w:ascii="Times New Roman" w:eastAsia="Times New Roman" w:hAnsi="Times New Roman" w:cs="Times New Roman"/>
          <w:snapToGrid w:val="0"/>
        </w:rPr>
      </w:pP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2"/>
        <w:gridCol w:w="3827"/>
      </w:tblGrid>
      <w:tr w:rsidR="00D60365" w14:paraId="257E4827" w14:textId="77777777">
        <w:tc>
          <w:tcPr>
            <w:tcW w:w="4962" w:type="dxa"/>
            <w:tcBorders>
              <w:top w:val="single" w:sz="4" w:space="0" w:color="auto"/>
              <w:left w:val="single" w:sz="4" w:space="0" w:color="auto"/>
              <w:bottom w:val="single" w:sz="4" w:space="0" w:color="auto"/>
              <w:right w:val="single" w:sz="4" w:space="0" w:color="auto"/>
            </w:tcBorders>
            <w:hideMark/>
          </w:tcPr>
          <w:p w14:paraId="004E06B3" w14:textId="77777777" w:rsidR="00D60365" w:rsidRDefault="00C12095">
            <w:pPr>
              <w:widowControl w:val="0"/>
              <w:tabs>
                <w:tab w:val="left" w:pos="567"/>
              </w:tabs>
              <w:spacing w:after="0" w:line="240" w:lineRule="auto"/>
              <w:ind w:left="567" w:hanging="567"/>
              <w:outlineLvl w:val="1"/>
              <w:rPr>
                <w:rFonts w:ascii="Times New Roman" w:eastAsia="Calibri" w:hAnsi="Times New Roman" w:cs="Times New Roman"/>
                <w:b/>
                <w:snapToGrid w:val="0"/>
              </w:rPr>
            </w:pPr>
            <w:r>
              <w:rPr>
                <w:rFonts w:ascii="Times New Roman" w:eastAsia="Times New Roman" w:hAnsi="Times New Roman" w:cs="Times New Roman"/>
                <w:b/>
                <w:snapToGrid w:val="0"/>
              </w:rPr>
              <w:t>Valstybės narės pavadinimas</w:t>
            </w:r>
          </w:p>
        </w:tc>
        <w:tc>
          <w:tcPr>
            <w:tcW w:w="3827" w:type="dxa"/>
            <w:tcBorders>
              <w:top w:val="single" w:sz="4" w:space="0" w:color="auto"/>
              <w:left w:val="single" w:sz="4" w:space="0" w:color="auto"/>
              <w:bottom w:val="single" w:sz="4" w:space="0" w:color="auto"/>
              <w:right w:val="single" w:sz="4" w:space="0" w:color="auto"/>
            </w:tcBorders>
            <w:hideMark/>
          </w:tcPr>
          <w:p w14:paraId="4C63A358" w14:textId="77777777" w:rsidR="00D60365" w:rsidRDefault="00C12095">
            <w:pPr>
              <w:widowControl w:val="0"/>
              <w:tabs>
                <w:tab w:val="left" w:pos="567"/>
              </w:tabs>
              <w:spacing w:after="0" w:line="240" w:lineRule="auto"/>
              <w:ind w:left="567" w:hanging="567"/>
              <w:outlineLvl w:val="1"/>
              <w:rPr>
                <w:rFonts w:ascii="Times New Roman" w:eastAsia="Calibri" w:hAnsi="Times New Roman" w:cs="Times New Roman"/>
                <w:b/>
                <w:snapToGrid w:val="0"/>
              </w:rPr>
            </w:pPr>
            <w:r>
              <w:rPr>
                <w:rFonts w:ascii="Times New Roman" w:eastAsia="Calibri" w:hAnsi="Times New Roman" w:cs="Times New Roman"/>
                <w:b/>
                <w:snapToGrid w:val="0"/>
              </w:rPr>
              <w:t>Vaisto pavadinimas</w:t>
            </w:r>
          </w:p>
        </w:tc>
      </w:tr>
      <w:tr w:rsidR="00D60365" w14:paraId="4AE95699" w14:textId="77777777">
        <w:tc>
          <w:tcPr>
            <w:tcW w:w="4962" w:type="dxa"/>
            <w:tcBorders>
              <w:top w:val="single" w:sz="4" w:space="0" w:color="auto"/>
              <w:left w:val="single" w:sz="4" w:space="0" w:color="auto"/>
              <w:bottom w:val="single" w:sz="4" w:space="0" w:color="auto"/>
              <w:right w:val="single" w:sz="4" w:space="0" w:color="auto"/>
            </w:tcBorders>
            <w:hideMark/>
          </w:tcPr>
          <w:p w14:paraId="78A2D895" w14:textId="77777777" w:rsidR="00D60365" w:rsidRDefault="00C12095">
            <w:pPr>
              <w:widowControl w:val="0"/>
              <w:tabs>
                <w:tab w:val="left" w:pos="567"/>
              </w:tabs>
              <w:spacing w:after="0" w:line="240" w:lineRule="auto"/>
              <w:outlineLvl w:val="1"/>
              <w:rPr>
                <w:rFonts w:ascii="Times New Roman" w:eastAsia="Calibri" w:hAnsi="Times New Roman" w:cs="Times New Roman"/>
                <w:snapToGrid w:val="0"/>
                <w:highlight w:val="green"/>
              </w:rPr>
            </w:pPr>
            <w:r>
              <w:rPr>
                <w:rFonts w:ascii="Times New Roman" w:eastAsia="Times New Roman" w:hAnsi="Times New Roman" w:cs="Times New Roman"/>
                <w:snapToGrid w:val="0"/>
              </w:rPr>
              <w:t xml:space="preserve">Slovėnija, Bulgarija, Čekija, Slovakija, Estija, Kroatija, Latvija, Lenkija, Vengrija, Rumunija, </w:t>
            </w:r>
            <w:r>
              <w:rPr>
                <w:rFonts w:ascii="Times New Roman" w:eastAsia="Times New Roman" w:hAnsi="Times New Roman" w:cs="Times New Roman"/>
                <w:snapToGrid w:val="0"/>
              </w:rPr>
              <w:lastRenderedPageBreak/>
              <w:t>Kipras, Graikija</w:t>
            </w:r>
          </w:p>
        </w:tc>
        <w:tc>
          <w:tcPr>
            <w:tcW w:w="3827" w:type="dxa"/>
            <w:tcBorders>
              <w:top w:val="single" w:sz="4" w:space="0" w:color="auto"/>
              <w:left w:val="single" w:sz="4" w:space="0" w:color="auto"/>
              <w:bottom w:val="single" w:sz="4" w:space="0" w:color="auto"/>
              <w:right w:val="single" w:sz="4" w:space="0" w:color="auto"/>
            </w:tcBorders>
            <w:hideMark/>
          </w:tcPr>
          <w:p w14:paraId="1A5BB2DC" w14:textId="77777777" w:rsidR="00D60365" w:rsidRDefault="00C12095">
            <w:pPr>
              <w:widowControl w:val="0"/>
              <w:tabs>
                <w:tab w:val="left" w:pos="567"/>
              </w:tabs>
              <w:spacing w:after="0" w:line="240" w:lineRule="auto"/>
              <w:ind w:left="567" w:hanging="567"/>
              <w:outlineLvl w:val="1"/>
              <w:rPr>
                <w:rFonts w:ascii="Times New Roman" w:eastAsia="Calibri" w:hAnsi="Times New Roman" w:cs="Times New Roman"/>
                <w:snapToGrid w:val="0"/>
                <w:highlight w:val="green"/>
              </w:rPr>
            </w:pPr>
            <w:proofErr w:type="spellStart"/>
            <w:r>
              <w:rPr>
                <w:rFonts w:ascii="Times New Roman" w:eastAsia="Times New Roman" w:hAnsi="Times New Roman" w:cs="Times New Roman"/>
                <w:snapToGrid w:val="0"/>
              </w:rPr>
              <w:lastRenderedPageBreak/>
              <w:t>Dulsevia</w:t>
            </w:r>
            <w:proofErr w:type="spellEnd"/>
          </w:p>
        </w:tc>
      </w:tr>
    </w:tbl>
    <w:p w14:paraId="74ABF9A8" w14:textId="77777777" w:rsidR="00D60365" w:rsidRDefault="00D60365">
      <w:pPr>
        <w:widowControl w:val="0"/>
        <w:tabs>
          <w:tab w:val="left" w:pos="567"/>
        </w:tabs>
        <w:spacing w:after="0" w:line="240" w:lineRule="auto"/>
        <w:ind w:left="567" w:hanging="567"/>
        <w:rPr>
          <w:rFonts w:ascii="Times New Roman" w:eastAsia="Times New Roman" w:hAnsi="Times New Roman" w:cs="Times New Roman"/>
          <w:snapToGrid w:val="0"/>
        </w:rPr>
      </w:pPr>
    </w:p>
    <w:p w14:paraId="04958637" w14:textId="77777777" w:rsidR="00D60365" w:rsidRDefault="00D60365">
      <w:pPr>
        <w:widowControl w:val="0"/>
        <w:tabs>
          <w:tab w:val="left" w:pos="567"/>
        </w:tabs>
        <w:spacing w:after="0" w:line="240" w:lineRule="auto"/>
        <w:ind w:left="567" w:hanging="567"/>
        <w:rPr>
          <w:rFonts w:ascii="Times New Roman" w:eastAsia="Times New Roman" w:hAnsi="Times New Roman" w:cs="Times New Roman"/>
          <w:snapToGrid w:val="0"/>
        </w:rPr>
      </w:pPr>
    </w:p>
    <w:p w14:paraId="774A99E9" w14:textId="61FC3117" w:rsidR="00D60365" w:rsidRDefault="00C12095">
      <w:pPr>
        <w:widowControl w:val="0"/>
        <w:numPr>
          <w:ilvl w:val="12"/>
          <w:numId w:val="0"/>
        </w:numPr>
        <w:spacing w:after="0" w:line="240" w:lineRule="auto"/>
        <w:ind w:right="-2"/>
        <w:rPr>
          <w:rFonts w:ascii="Times New Roman" w:eastAsia="Times New Roman" w:hAnsi="Times New Roman" w:cs="Times New Roman"/>
          <w:b/>
          <w:snapToGrid w:val="0"/>
        </w:rPr>
      </w:pPr>
      <w:r>
        <w:rPr>
          <w:rFonts w:ascii="Times New Roman" w:eastAsia="Times New Roman" w:hAnsi="Times New Roman" w:cs="Times New Roman"/>
          <w:b/>
          <w:snapToGrid w:val="0"/>
        </w:rPr>
        <w:t>Šis pakuotės lapelis paskutinį kartą peržiūrėtas 2026-03-05.</w:t>
      </w:r>
    </w:p>
    <w:p w14:paraId="03FF66C0" w14:textId="77777777" w:rsidR="00D60365" w:rsidRDefault="00D60365">
      <w:pPr>
        <w:widowControl w:val="0"/>
        <w:numPr>
          <w:ilvl w:val="12"/>
          <w:numId w:val="0"/>
        </w:numPr>
        <w:tabs>
          <w:tab w:val="left" w:pos="567"/>
        </w:tabs>
        <w:spacing w:after="0" w:line="240" w:lineRule="auto"/>
        <w:ind w:right="-2"/>
        <w:rPr>
          <w:rFonts w:ascii="Times New Roman" w:eastAsia="Times New Roman" w:hAnsi="Times New Roman" w:cs="Times New Roman"/>
          <w:i/>
          <w:snapToGrid w:val="0"/>
        </w:rPr>
      </w:pPr>
    </w:p>
    <w:p w14:paraId="781584D3" w14:textId="77777777" w:rsidR="00D60365" w:rsidRDefault="00C12095">
      <w:pPr>
        <w:widowControl w:val="0"/>
        <w:numPr>
          <w:ilvl w:val="12"/>
          <w:numId w:val="0"/>
        </w:numPr>
        <w:tabs>
          <w:tab w:val="left" w:pos="567"/>
        </w:tabs>
        <w:spacing w:after="0" w:line="240" w:lineRule="auto"/>
        <w:ind w:right="-2"/>
        <w:rPr>
          <w:rFonts w:ascii="Times New Roman" w:eastAsia="Times New Roman" w:hAnsi="Times New Roman" w:cs="Times New Roman"/>
          <w:snapToGrid w:val="0"/>
        </w:rPr>
      </w:pPr>
      <w:r>
        <w:rPr>
          <w:rFonts w:ascii="Times New Roman" w:eastAsia="Times New Roman" w:hAnsi="Times New Roman" w:cs="Times New Roman"/>
          <w:snapToGrid w:val="0"/>
        </w:rPr>
        <w:t>Išsami informacija apie šį vaistą pateikiama Valstybinės vaistų kontrolės tarnybos prie Lietuvos Respublikos sveikatos apsaugos ministerijos tinklalapyje</w:t>
      </w:r>
      <w:r>
        <w:rPr>
          <w:rFonts w:ascii="Times New Roman" w:eastAsia="Times New Roman" w:hAnsi="Times New Roman" w:cs="Times New Roman"/>
          <w:i/>
          <w:snapToGrid w:val="0"/>
        </w:rPr>
        <w:t xml:space="preserve"> </w:t>
      </w:r>
      <w:r>
        <w:rPr>
          <w:rFonts w:ascii="Times New Roman" w:eastAsia="Times New Roman" w:hAnsi="Times New Roman" w:cs="Times New Roman"/>
          <w:color w:val="0000EE"/>
          <w:u w:val="single"/>
          <w:lang w:eastAsia="lt-LT"/>
        </w:rPr>
        <w:t>https://vvkt.lrv.lt/lt/</w:t>
      </w:r>
      <w:r>
        <w:rPr>
          <w:rFonts w:ascii="Times New Roman" w:eastAsia="Times New Roman" w:hAnsi="Times New Roman" w:cs="Times New Roman"/>
          <w:snapToGrid w:val="0"/>
        </w:rPr>
        <w:t>.</w:t>
      </w:r>
    </w:p>
    <w:p w14:paraId="6C9591E1" w14:textId="77777777" w:rsidR="00D60365" w:rsidRDefault="00D60365">
      <w:pPr>
        <w:spacing w:after="0" w:line="240" w:lineRule="auto"/>
        <w:rPr>
          <w:rFonts w:ascii="Calibri" w:eastAsia="Calibri" w:hAnsi="Calibri" w:cs="Times New Roman"/>
        </w:rPr>
      </w:pPr>
    </w:p>
    <w:p w14:paraId="410A4F10" w14:textId="77777777" w:rsidR="00D60365" w:rsidRDefault="00D60365"/>
    <w:sectPr w:rsidR="00D60365">
      <w:headerReference w:type="even" r:id="rId9"/>
      <w:headerReference w:type="default" r:id="rId10"/>
      <w:footerReference w:type="even" r:id="rId11"/>
      <w:footerReference w:type="default" r:id="rId12"/>
      <w:headerReference w:type="first" r:id="rId13"/>
      <w:footerReference w:type="first" r:id="rId14"/>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EB8662" w14:textId="77777777" w:rsidR="00E74AAF" w:rsidRDefault="00E74AAF">
      <w:pPr>
        <w:spacing w:after="0" w:line="240" w:lineRule="auto"/>
      </w:pPr>
      <w:r>
        <w:separator/>
      </w:r>
    </w:p>
  </w:endnote>
  <w:endnote w:type="continuationSeparator" w:id="0">
    <w:p w14:paraId="0301CD42" w14:textId="77777777" w:rsidR="00E74AAF" w:rsidRDefault="00E74A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TimesNewRoman">
    <w:altName w:val="MS Gothic"/>
    <w:panose1 w:val="00000000000000000000"/>
    <w:charset w:val="00"/>
    <w:family w:val="roman"/>
    <w:notTrueType/>
    <w:pitch w:val="default"/>
    <w:sig w:usb0="00000083" w:usb1="08070000" w:usb2="00000010" w:usb3="00000000" w:csb0="00020009"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918E4" w14:textId="77777777" w:rsidR="00D60365" w:rsidRDefault="00D60365">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9D5B5" w14:textId="77777777" w:rsidR="00D60365" w:rsidRDefault="00D60365">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33864" w14:textId="77777777" w:rsidR="00D60365" w:rsidRDefault="00D6036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4A9E36" w14:textId="77777777" w:rsidR="00E74AAF" w:rsidRDefault="00E74AAF">
      <w:pPr>
        <w:spacing w:after="0" w:line="240" w:lineRule="auto"/>
      </w:pPr>
      <w:r>
        <w:separator/>
      </w:r>
    </w:p>
  </w:footnote>
  <w:footnote w:type="continuationSeparator" w:id="0">
    <w:p w14:paraId="7D3FD834" w14:textId="77777777" w:rsidR="00E74AAF" w:rsidRDefault="00E74A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E5BE9" w14:textId="77777777" w:rsidR="00D60365" w:rsidRDefault="00D6036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5D1A8" w14:textId="77777777" w:rsidR="00D60365" w:rsidRDefault="00D60365">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CA1CC" w14:textId="77777777" w:rsidR="00D60365" w:rsidRDefault="00D6036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A1D2B"/>
    <w:multiLevelType w:val="hybridMultilevel"/>
    <w:tmpl w:val="4BE275BE"/>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6F062B4"/>
    <w:multiLevelType w:val="hybridMultilevel"/>
    <w:tmpl w:val="A882EF66"/>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21441FD"/>
    <w:multiLevelType w:val="hybridMultilevel"/>
    <w:tmpl w:val="B600D19C"/>
    <w:lvl w:ilvl="0" w:tplc="BF06C694">
      <w:start w:val="1"/>
      <w:numFmt w:val="bullet"/>
      <w:lvlText w:val="-"/>
      <w:lvlJc w:val="left"/>
      <w:pPr>
        <w:tabs>
          <w:tab w:val="num" w:pos="720"/>
        </w:tabs>
        <w:ind w:left="720" w:hanging="360"/>
      </w:pPr>
      <w:rPr>
        <w:rFonts w:ascii="Times New Roman" w:hAnsi="Times New Roman" w:cs="Times New Roman" w:hint="default"/>
        <w:b w:val="0"/>
        <w:i w:val="0"/>
        <w:sz w:val="24"/>
        <w:szCs w:val="24"/>
      </w:rPr>
    </w:lvl>
    <w:lvl w:ilvl="1" w:tplc="FFFFFFFF">
      <w:numFmt w:val="decimal"/>
      <w:lvlText w:val=""/>
      <w:lvlJc w:val="left"/>
      <w:pPr>
        <w:ind w:left="0" w:firstLine="0"/>
      </w:pPr>
      <w:rPr>
        <w:rFonts w:cs="Times New Roman"/>
      </w:rPr>
    </w:lvl>
    <w:lvl w:ilvl="2" w:tplc="FFFFFFFF">
      <w:numFmt w:val="decimal"/>
      <w:lvlText w:val=""/>
      <w:lvlJc w:val="left"/>
      <w:pPr>
        <w:ind w:left="0" w:firstLine="0"/>
      </w:pPr>
      <w:rPr>
        <w:rFonts w:cs="Times New Roman"/>
      </w:rPr>
    </w:lvl>
    <w:lvl w:ilvl="3" w:tplc="FFFFFFFF">
      <w:numFmt w:val="decimal"/>
      <w:lvlText w:val=""/>
      <w:lvlJc w:val="left"/>
      <w:pPr>
        <w:ind w:left="0" w:firstLine="0"/>
      </w:pPr>
      <w:rPr>
        <w:rFonts w:cs="Times New Roman"/>
      </w:rPr>
    </w:lvl>
    <w:lvl w:ilvl="4" w:tplc="FFFFFFFF">
      <w:numFmt w:val="decimal"/>
      <w:lvlText w:val=""/>
      <w:lvlJc w:val="left"/>
      <w:pPr>
        <w:ind w:left="0" w:firstLine="0"/>
      </w:pPr>
      <w:rPr>
        <w:rFonts w:cs="Times New Roman"/>
      </w:rPr>
    </w:lvl>
    <w:lvl w:ilvl="5" w:tplc="FFFFFFFF">
      <w:numFmt w:val="decimal"/>
      <w:lvlText w:val=""/>
      <w:lvlJc w:val="left"/>
      <w:pPr>
        <w:ind w:left="0" w:firstLine="0"/>
      </w:pPr>
      <w:rPr>
        <w:rFonts w:cs="Times New Roman"/>
      </w:rPr>
    </w:lvl>
    <w:lvl w:ilvl="6" w:tplc="FFFFFFFF">
      <w:numFmt w:val="decimal"/>
      <w:lvlText w:val=""/>
      <w:lvlJc w:val="left"/>
      <w:pPr>
        <w:ind w:left="0" w:firstLine="0"/>
      </w:pPr>
      <w:rPr>
        <w:rFonts w:cs="Times New Roman"/>
      </w:rPr>
    </w:lvl>
    <w:lvl w:ilvl="7" w:tplc="FFFFFFFF">
      <w:numFmt w:val="decimal"/>
      <w:lvlText w:val=""/>
      <w:lvlJc w:val="left"/>
      <w:pPr>
        <w:ind w:left="0" w:firstLine="0"/>
      </w:pPr>
      <w:rPr>
        <w:rFonts w:cs="Times New Roman"/>
      </w:rPr>
    </w:lvl>
    <w:lvl w:ilvl="8" w:tplc="FFFFFFFF">
      <w:numFmt w:val="decimal"/>
      <w:lvlText w:val=""/>
      <w:lvlJc w:val="left"/>
      <w:pPr>
        <w:ind w:left="0" w:firstLine="0"/>
      </w:pPr>
      <w:rPr>
        <w:rFonts w:cs="Times New Roman"/>
      </w:rPr>
    </w:lvl>
  </w:abstractNum>
  <w:abstractNum w:abstractNumId="3" w15:restartNumberingAfterBreak="0">
    <w:nsid w:val="12B846E6"/>
    <w:multiLevelType w:val="hybridMultilevel"/>
    <w:tmpl w:val="4E3496E2"/>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72358E4"/>
    <w:multiLevelType w:val="hybridMultilevel"/>
    <w:tmpl w:val="B990700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8257093"/>
    <w:multiLevelType w:val="hybridMultilevel"/>
    <w:tmpl w:val="0308C238"/>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9251ACB"/>
    <w:multiLevelType w:val="hybridMultilevel"/>
    <w:tmpl w:val="14C2C40C"/>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30A97413"/>
    <w:multiLevelType w:val="hybridMultilevel"/>
    <w:tmpl w:val="BBFAD584"/>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3A6F6D6B"/>
    <w:multiLevelType w:val="hybridMultilevel"/>
    <w:tmpl w:val="DF92928A"/>
    <w:lvl w:ilvl="0" w:tplc="00000EA9">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3D077547"/>
    <w:multiLevelType w:val="hybridMultilevel"/>
    <w:tmpl w:val="EEA2564C"/>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53A4150C"/>
    <w:multiLevelType w:val="hybridMultilevel"/>
    <w:tmpl w:val="46B62CB2"/>
    <w:lvl w:ilvl="0" w:tplc="BF06C694">
      <w:start w:val="1"/>
      <w:numFmt w:val="bullet"/>
      <w:lvlText w:val="-"/>
      <w:lvlJc w:val="left"/>
      <w:pPr>
        <w:ind w:left="1287" w:hanging="360"/>
      </w:pPr>
      <w:rPr>
        <w:rFonts w:ascii="Times New Roman" w:hAnsi="Times New Roman" w:cs="Times New Roman" w:hint="default"/>
        <w:b w:val="0"/>
        <w:i w:val="0"/>
        <w:sz w:val="24"/>
        <w:szCs w:val="24"/>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1" w15:restartNumberingAfterBreak="0">
    <w:nsid w:val="5B0F160A"/>
    <w:multiLevelType w:val="hybridMultilevel"/>
    <w:tmpl w:val="54ACD86C"/>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65D739EE"/>
    <w:multiLevelType w:val="hybridMultilevel"/>
    <w:tmpl w:val="22F42C7C"/>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73CE6A3B"/>
    <w:multiLevelType w:val="hybridMultilevel"/>
    <w:tmpl w:val="388A89FA"/>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7AB67A2F"/>
    <w:multiLevelType w:val="hybridMultilevel"/>
    <w:tmpl w:val="512EA1B8"/>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696885258">
    <w:abstractNumId w:val="11"/>
  </w:num>
  <w:num w:numId="2" w16cid:durableId="366609516">
    <w:abstractNumId w:val="2"/>
  </w:num>
  <w:num w:numId="3" w16cid:durableId="1730228326">
    <w:abstractNumId w:val="13"/>
  </w:num>
  <w:num w:numId="4" w16cid:durableId="316038523">
    <w:abstractNumId w:val="1"/>
  </w:num>
  <w:num w:numId="5" w16cid:durableId="454368921">
    <w:abstractNumId w:val="14"/>
  </w:num>
  <w:num w:numId="6" w16cid:durableId="561134024">
    <w:abstractNumId w:val="6"/>
  </w:num>
  <w:num w:numId="7" w16cid:durableId="1786150412">
    <w:abstractNumId w:val="7"/>
  </w:num>
  <w:num w:numId="8" w16cid:durableId="753550940">
    <w:abstractNumId w:val="8"/>
  </w:num>
  <w:num w:numId="9" w16cid:durableId="1622496533">
    <w:abstractNumId w:val="3"/>
  </w:num>
  <w:num w:numId="10" w16cid:durableId="1939948982">
    <w:abstractNumId w:val="9"/>
  </w:num>
  <w:num w:numId="11" w16cid:durableId="927924961">
    <w:abstractNumId w:val="12"/>
  </w:num>
  <w:num w:numId="12" w16cid:durableId="169566783">
    <w:abstractNumId w:val="4"/>
  </w:num>
  <w:num w:numId="13" w16cid:durableId="1785691057">
    <w:abstractNumId w:val="0"/>
  </w:num>
  <w:num w:numId="14" w16cid:durableId="983579249">
    <w:abstractNumId w:val="5"/>
  </w:num>
  <w:num w:numId="15" w16cid:durableId="213976244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0365"/>
    <w:rsid w:val="00015AE3"/>
    <w:rsid w:val="000A03AA"/>
    <w:rsid w:val="0015450D"/>
    <w:rsid w:val="00167701"/>
    <w:rsid w:val="003079AF"/>
    <w:rsid w:val="00361DF7"/>
    <w:rsid w:val="00421BA5"/>
    <w:rsid w:val="005464E2"/>
    <w:rsid w:val="00571F5D"/>
    <w:rsid w:val="00617ACD"/>
    <w:rsid w:val="006F6FBE"/>
    <w:rsid w:val="0076137F"/>
    <w:rsid w:val="00783C82"/>
    <w:rsid w:val="007D1CCA"/>
    <w:rsid w:val="008246DB"/>
    <w:rsid w:val="00884DF3"/>
    <w:rsid w:val="00905FEA"/>
    <w:rsid w:val="009C0259"/>
    <w:rsid w:val="00A06746"/>
    <w:rsid w:val="00A1210E"/>
    <w:rsid w:val="00A83D4D"/>
    <w:rsid w:val="00AD0169"/>
    <w:rsid w:val="00B22F9D"/>
    <w:rsid w:val="00BA3FBF"/>
    <w:rsid w:val="00C12095"/>
    <w:rsid w:val="00C61ABF"/>
    <w:rsid w:val="00D46CD2"/>
    <w:rsid w:val="00D60365"/>
    <w:rsid w:val="00E74AAF"/>
    <w:rsid w:val="00EE4367"/>
    <w:rsid w:val="00FA746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572AD"/>
  <w15:chartTrackingRefBased/>
  <w15:docId w15:val="{869D4339-BE45-4500-930C-63412FFE6E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9"/>
    <w:qFormat/>
    <w:pPr>
      <w:keepNext/>
      <w:spacing w:before="240" w:after="60" w:line="240" w:lineRule="auto"/>
      <w:outlineLvl w:val="0"/>
    </w:pPr>
    <w:rPr>
      <w:rFonts w:ascii="Arial" w:eastAsia="Times New Roman" w:hAnsi="Arial" w:cs="Arial"/>
      <w:b/>
      <w:bCs/>
      <w:kern w:val="32"/>
      <w:sz w:val="32"/>
      <w:szCs w:val="32"/>
      <w:lang w:val="sl-SI" w:eastAsia="sl-SI"/>
    </w:rPr>
  </w:style>
  <w:style w:type="paragraph" w:styleId="Antrat2">
    <w:name w:val="heading 2"/>
    <w:basedOn w:val="prastasis"/>
    <w:next w:val="prastasis"/>
    <w:link w:val="Antrat2Diagrama"/>
    <w:uiPriority w:val="99"/>
    <w:semiHidden/>
    <w:unhideWhenUsed/>
    <w:qFormat/>
    <w:pPr>
      <w:keepNext/>
      <w:tabs>
        <w:tab w:val="left" w:pos="4300"/>
        <w:tab w:val="left" w:pos="5940"/>
        <w:tab w:val="left" w:pos="8180"/>
      </w:tabs>
      <w:spacing w:after="0" w:line="360" w:lineRule="atLeast"/>
      <w:outlineLvl w:val="1"/>
    </w:pPr>
    <w:rPr>
      <w:rFonts w:ascii="Times New Roman" w:eastAsia="Times New Roman" w:hAnsi="Times New Roman" w:cs="Times New Roman"/>
      <w:b/>
      <w:sz w:val="24"/>
      <w:szCs w:val="20"/>
      <w:u w:val="single"/>
      <w:lang w:val="en-US" w:eastAsia="sl-SI"/>
    </w:rPr>
  </w:style>
  <w:style w:type="paragraph" w:styleId="Antrat3">
    <w:name w:val="heading 3"/>
    <w:basedOn w:val="prastasis"/>
    <w:next w:val="prastasis"/>
    <w:link w:val="Antrat3Diagrama"/>
    <w:uiPriority w:val="99"/>
    <w:semiHidden/>
    <w:unhideWhenUsed/>
    <w:qFormat/>
    <w:pPr>
      <w:keepNext/>
      <w:tabs>
        <w:tab w:val="decimal" w:pos="6760"/>
      </w:tabs>
      <w:spacing w:after="0" w:line="480" w:lineRule="atLeast"/>
      <w:outlineLvl w:val="2"/>
    </w:pPr>
    <w:rPr>
      <w:rFonts w:ascii="Times New Roman" w:eastAsia="Times New Roman" w:hAnsi="Times New Roman" w:cs="Times New Roman"/>
      <w:b/>
      <w:sz w:val="24"/>
      <w:szCs w:val="20"/>
      <w:lang w:val="en-US" w:eastAsia="sl-SI"/>
    </w:rPr>
  </w:style>
  <w:style w:type="paragraph" w:styleId="Antrat4">
    <w:name w:val="heading 4"/>
    <w:basedOn w:val="prastasis"/>
    <w:next w:val="prastasis"/>
    <w:link w:val="Antrat4Diagrama"/>
    <w:uiPriority w:val="99"/>
    <w:semiHidden/>
    <w:unhideWhenUsed/>
    <w:qFormat/>
    <w:pPr>
      <w:keepNext/>
      <w:spacing w:before="240" w:after="60" w:line="240" w:lineRule="auto"/>
      <w:outlineLvl w:val="3"/>
    </w:pPr>
    <w:rPr>
      <w:rFonts w:ascii="Times New Roman" w:eastAsia="Times New Roman" w:hAnsi="Times New Roman" w:cs="Times New Roman"/>
      <w:b/>
      <w:bCs/>
      <w:sz w:val="28"/>
      <w:szCs w:val="28"/>
      <w:lang w:val="sl-SI" w:eastAsia="sl-SI"/>
    </w:rPr>
  </w:style>
  <w:style w:type="paragraph" w:styleId="Antrat5">
    <w:name w:val="heading 5"/>
    <w:basedOn w:val="prastasis"/>
    <w:next w:val="prastasis"/>
    <w:link w:val="Antrat5Diagrama"/>
    <w:uiPriority w:val="99"/>
    <w:semiHidden/>
    <w:unhideWhenUsed/>
    <w:qFormat/>
    <w:pPr>
      <w:keepNext/>
      <w:tabs>
        <w:tab w:val="left" w:pos="567"/>
      </w:tabs>
      <w:spacing w:after="0" w:line="260" w:lineRule="exact"/>
      <w:jc w:val="both"/>
      <w:outlineLvl w:val="4"/>
    </w:pPr>
    <w:rPr>
      <w:rFonts w:ascii="Times New Roman" w:eastAsia="SimSun" w:hAnsi="Times New Roman" w:cs="Times New Roman"/>
      <w:noProof/>
      <w:szCs w:val="20"/>
      <w:lang w:val="en-GB"/>
    </w:rPr>
  </w:style>
  <w:style w:type="paragraph" w:styleId="Antrat6">
    <w:name w:val="heading 6"/>
    <w:basedOn w:val="prastasis"/>
    <w:next w:val="prastasis"/>
    <w:link w:val="Antrat6Diagrama"/>
    <w:uiPriority w:val="99"/>
    <w:semiHidden/>
    <w:unhideWhenUsed/>
    <w:qFormat/>
    <w:pPr>
      <w:keepNext/>
      <w:keepLines/>
      <w:tabs>
        <w:tab w:val="right" w:pos="4536"/>
        <w:tab w:val="left" w:pos="5180"/>
        <w:tab w:val="left" w:pos="5380"/>
        <w:tab w:val="left" w:pos="8222"/>
      </w:tabs>
      <w:spacing w:after="0" w:line="240" w:lineRule="auto"/>
      <w:outlineLvl w:val="5"/>
    </w:pPr>
    <w:rPr>
      <w:rFonts w:ascii="Times New Roman" w:eastAsia="Times New Roman" w:hAnsi="Times New Roman" w:cs="Times New Roman"/>
      <w:b/>
      <w:sz w:val="24"/>
      <w:szCs w:val="20"/>
      <w:lang w:val="en-US" w:eastAsia="sl-SI"/>
    </w:rPr>
  </w:style>
  <w:style w:type="paragraph" w:styleId="Antrat7">
    <w:name w:val="heading 7"/>
    <w:basedOn w:val="prastasis"/>
    <w:next w:val="prastasis"/>
    <w:link w:val="Antrat7Diagrama"/>
    <w:uiPriority w:val="99"/>
    <w:semiHidden/>
    <w:unhideWhenUsed/>
    <w:qFormat/>
    <w:pPr>
      <w:keepNext/>
      <w:tabs>
        <w:tab w:val="left" w:pos="-720"/>
        <w:tab w:val="left" w:pos="567"/>
        <w:tab w:val="left" w:pos="4536"/>
      </w:tabs>
      <w:suppressAutoHyphens/>
      <w:spacing w:after="0" w:line="260" w:lineRule="exact"/>
      <w:jc w:val="both"/>
      <w:outlineLvl w:val="6"/>
    </w:pPr>
    <w:rPr>
      <w:rFonts w:ascii="Times New Roman" w:eastAsia="SimSun" w:hAnsi="Times New Roman" w:cs="Times New Roman"/>
      <w:i/>
      <w:szCs w:val="20"/>
      <w:lang w:val="en-GB"/>
    </w:rPr>
  </w:style>
  <w:style w:type="paragraph" w:styleId="Antrat8">
    <w:name w:val="heading 8"/>
    <w:basedOn w:val="prastasis"/>
    <w:next w:val="prastasis"/>
    <w:link w:val="Antrat8Diagrama"/>
    <w:uiPriority w:val="99"/>
    <w:semiHidden/>
    <w:unhideWhenUsed/>
    <w:qFormat/>
    <w:pPr>
      <w:keepNext/>
      <w:tabs>
        <w:tab w:val="left" w:pos="567"/>
      </w:tabs>
      <w:spacing w:after="0" w:line="260" w:lineRule="exact"/>
      <w:ind w:left="567" w:hanging="567"/>
      <w:jc w:val="both"/>
      <w:outlineLvl w:val="7"/>
    </w:pPr>
    <w:rPr>
      <w:rFonts w:ascii="Times New Roman" w:eastAsia="SimSun" w:hAnsi="Times New Roman" w:cs="Times New Roman"/>
      <w:b/>
      <w:i/>
      <w:szCs w:val="20"/>
      <w:lang w:val="en-GB"/>
    </w:rPr>
  </w:style>
  <w:style w:type="paragraph" w:styleId="Antrat9">
    <w:name w:val="heading 9"/>
    <w:basedOn w:val="prastasis"/>
    <w:next w:val="prastasis"/>
    <w:link w:val="Antrat9Diagrama"/>
    <w:uiPriority w:val="99"/>
    <w:semiHidden/>
    <w:unhideWhenUsed/>
    <w:qFormat/>
    <w:pPr>
      <w:keepNext/>
      <w:tabs>
        <w:tab w:val="left" w:pos="567"/>
      </w:tabs>
      <w:spacing w:after="0" w:line="260" w:lineRule="exact"/>
      <w:jc w:val="both"/>
      <w:outlineLvl w:val="8"/>
    </w:pPr>
    <w:rPr>
      <w:rFonts w:ascii="Times New Roman" w:eastAsia="SimSun" w:hAnsi="Times New Roman" w:cs="Times New Roman"/>
      <w:b/>
      <w:i/>
      <w:szCs w:val="20"/>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Pr>
      <w:rFonts w:ascii="Arial" w:eastAsia="Times New Roman" w:hAnsi="Arial" w:cs="Arial"/>
      <w:b/>
      <w:bCs/>
      <w:kern w:val="32"/>
      <w:sz w:val="32"/>
      <w:szCs w:val="32"/>
      <w:lang w:val="sl-SI" w:eastAsia="sl-SI"/>
    </w:rPr>
  </w:style>
  <w:style w:type="character" w:customStyle="1" w:styleId="Antrat2Diagrama">
    <w:name w:val="Antraštė 2 Diagrama"/>
    <w:basedOn w:val="Numatytasispastraiposriftas"/>
    <w:link w:val="Antrat2"/>
    <w:uiPriority w:val="99"/>
    <w:semiHidden/>
    <w:rPr>
      <w:rFonts w:ascii="Times New Roman" w:eastAsia="Times New Roman" w:hAnsi="Times New Roman" w:cs="Times New Roman"/>
      <w:b/>
      <w:sz w:val="24"/>
      <w:szCs w:val="20"/>
      <w:u w:val="single"/>
      <w:lang w:val="en-US" w:eastAsia="sl-SI"/>
    </w:rPr>
  </w:style>
  <w:style w:type="character" w:customStyle="1" w:styleId="Antrat3Diagrama">
    <w:name w:val="Antraštė 3 Diagrama"/>
    <w:basedOn w:val="Numatytasispastraiposriftas"/>
    <w:link w:val="Antrat3"/>
    <w:uiPriority w:val="99"/>
    <w:semiHidden/>
    <w:rPr>
      <w:rFonts w:ascii="Times New Roman" w:eastAsia="Times New Roman" w:hAnsi="Times New Roman" w:cs="Times New Roman"/>
      <w:b/>
      <w:sz w:val="24"/>
      <w:szCs w:val="20"/>
      <w:lang w:val="en-US" w:eastAsia="sl-SI"/>
    </w:rPr>
  </w:style>
  <w:style w:type="character" w:customStyle="1" w:styleId="Antrat4Diagrama">
    <w:name w:val="Antraštė 4 Diagrama"/>
    <w:basedOn w:val="Numatytasispastraiposriftas"/>
    <w:link w:val="Antrat4"/>
    <w:uiPriority w:val="99"/>
    <w:semiHidden/>
    <w:rPr>
      <w:rFonts w:ascii="Times New Roman" w:eastAsia="Times New Roman" w:hAnsi="Times New Roman" w:cs="Times New Roman"/>
      <w:b/>
      <w:bCs/>
      <w:sz w:val="28"/>
      <w:szCs w:val="28"/>
      <w:lang w:val="sl-SI" w:eastAsia="sl-SI"/>
    </w:rPr>
  </w:style>
  <w:style w:type="character" w:customStyle="1" w:styleId="Antrat5Diagrama">
    <w:name w:val="Antraštė 5 Diagrama"/>
    <w:basedOn w:val="Numatytasispastraiposriftas"/>
    <w:link w:val="Antrat5"/>
    <w:uiPriority w:val="99"/>
    <w:semiHidden/>
    <w:rPr>
      <w:rFonts w:ascii="Times New Roman" w:eastAsia="SimSun" w:hAnsi="Times New Roman" w:cs="Times New Roman"/>
      <w:noProof/>
      <w:szCs w:val="20"/>
      <w:lang w:val="en-GB"/>
    </w:rPr>
  </w:style>
  <w:style w:type="character" w:customStyle="1" w:styleId="Antrat6Diagrama">
    <w:name w:val="Antraštė 6 Diagrama"/>
    <w:basedOn w:val="Numatytasispastraiposriftas"/>
    <w:link w:val="Antrat6"/>
    <w:uiPriority w:val="99"/>
    <w:semiHidden/>
    <w:rPr>
      <w:rFonts w:ascii="Times New Roman" w:eastAsia="Times New Roman" w:hAnsi="Times New Roman" w:cs="Times New Roman"/>
      <w:b/>
      <w:sz w:val="24"/>
      <w:szCs w:val="20"/>
      <w:lang w:val="en-US" w:eastAsia="sl-SI"/>
    </w:rPr>
  </w:style>
  <w:style w:type="character" w:customStyle="1" w:styleId="Antrat7Diagrama">
    <w:name w:val="Antraštė 7 Diagrama"/>
    <w:basedOn w:val="Numatytasispastraiposriftas"/>
    <w:link w:val="Antrat7"/>
    <w:uiPriority w:val="99"/>
    <w:semiHidden/>
    <w:rPr>
      <w:rFonts w:ascii="Times New Roman" w:eastAsia="SimSun" w:hAnsi="Times New Roman" w:cs="Times New Roman"/>
      <w:i/>
      <w:szCs w:val="20"/>
      <w:lang w:val="en-GB"/>
    </w:rPr>
  </w:style>
  <w:style w:type="character" w:customStyle="1" w:styleId="Antrat8Diagrama">
    <w:name w:val="Antraštė 8 Diagrama"/>
    <w:basedOn w:val="Numatytasispastraiposriftas"/>
    <w:link w:val="Antrat8"/>
    <w:uiPriority w:val="99"/>
    <w:semiHidden/>
    <w:rPr>
      <w:rFonts w:ascii="Times New Roman" w:eastAsia="SimSun" w:hAnsi="Times New Roman" w:cs="Times New Roman"/>
      <w:b/>
      <w:i/>
      <w:szCs w:val="20"/>
      <w:lang w:val="en-GB"/>
    </w:rPr>
  </w:style>
  <w:style w:type="character" w:customStyle="1" w:styleId="Antrat9Diagrama">
    <w:name w:val="Antraštė 9 Diagrama"/>
    <w:basedOn w:val="Numatytasispastraiposriftas"/>
    <w:link w:val="Antrat9"/>
    <w:uiPriority w:val="99"/>
    <w:semiHidden/>
    <w:rPr>
      <w:rFonts w:ascii="Times New Roman" w:eastAsia="SimSun" w:hAnsi="Times New Roman" w:cs="Times New Roman"/>
      <w:b/>
      <w:i/>
      <w:szCs w:val="20"/>
      <w:lang w:val="en-GB"/>
    </w:rPr>
  </w:style>
  <w:style w:type="numbering" w:customStyle="1" w:styleId="Sraonra1">
    <w:name w:val="Sąrašo nėra1"/>
    <w:next w:val="Sraonra"/>
    <w:uiPriority w:val="99"/>
    <w:semiHidden/>
    <w:unhideWhenUsed/>
  </w:style>
  <w:style w:type="numbering" w:customStyle="1" w:styleId="Sraonra11">
    <w:name w:val="Sąrašo nėra11"/>
    <w:next w:val="Sraonra"/>
    <w:uiPriority w:val="99"/>
    <w:semiHidden/>
    <w:unhideWhenUsed/>
  </w:style>
  <w:style w:type="character" w:styleId="Hipersaitas">
    <w:name w:val="Hyperlink"/>
    <w:uiPriority w:val="99"/>
    <w:unhideWhenUsed/>
    <w:rPr>
      <w:rFonts w:ascii="Times New Roman" w:hAnsi="Times New Roman" w:cs="Times New Roman" w:hint="default"/>
      <w:color w:val="auto"/>
      <w:sz w:val="24"/>
      <w:szCs w:val="24"/>
      <w:u w:val="single"/>
      <w:lang w:val="en-US"/>
    </w:rPr>
  </w:style>
  <w:style w:type="character" w:styleId="Perirtashipersaitas">
    <w:name w:val="FollowedHyperlink"/>
    <w:uiPriority w:val="99"/>
    <w:semiHidden/>
    <w:unhideWhenUsed/>
    <w:rPr>
      <w:color w:val="800080"/>
      <w:u w:val="single"/>
    </w:rPr>
  </w:style>
  <w:style w:type="character" w:styleId="Grietas">
    <w:name w:val="Strong"/>
    <w:uiPriority w:val="99"/>
    <w:qFormat/>
    <w:rPr>
      <w:rFonts w:ascii="Times New Roman" w:hAnsi="Times New Roman" w:cs="Times New Roman" w:hint="default"/>
      <w:b/>
      <w:bCs/>
    </w:rPr>
  </w:style>
  <w:style w:type="paragraph" w:styleId="Turinys1">
    <w:name w:val="toc 1"/>
    <w:basedOn w:val="prastasis"/>
    <w:next w:val="prastasis"/>
    <w:autoRedefine/>
    <w:semiHidden/>
    <w:unhideWhenUsed/>
    <w:pPr>
      <w:spacing w:before="120" w:after="0" w:line="240" w:lineRule="auto"/>
    </w:pPr>
    <w:rPr>
      <w:rFonts w:ascii="Times New Roman" w:eastAsia="Times New Roman" w:hAnsi="Times New Roman" w:cs="Times New Roman"/>
      <w:b/>
      <w:bCs/>
      <w:i/>
      <w:iCs/>
      <w:sz w:val="24"/>
      <w:szCs w:val="28"/>
      <w:lang w:val="sl-SI" w:eastAsia="sl-SI"/>
    </w:rPr>
  </w:style>
  <w:style w:type="paragraph" w:styleId="Komentarotekstas">
    <w:name w:val="annotation text"/>
    <w:basedOn w:val="prastasis"/>
    <w:link w:val="KomentarotekstasDiagrama"/>
    <w:uiPriority w:val="99"/>
    <w:semiHidden/>
    <w:unhideWhenUsed/>
    <w:pPr>
      <w:tabs>
        <w:tab w:val="left" w:pos="567"/>
      </w:tabs>
      <w:snapToGrid w:val="0"/>
      <w:spacing w:after="0" w:line="260" w:lineRule="exact"/>
    </w:pPr>
    <w:rPr>
      <w:rFonts w:ascii="Times New Roman" w:eastAsia="Times New Roman" w:hAnsi="Times New Roman" w:cs="Times New Roman"/>
      <w:sz w:val="20"/>
      <w:szCs w:val="20"/>
      <w:lang w:val="en-GB"/>
    </w:rPr>
  </w:style>
  <w:style w:type="character" w:customStyle="1" w:styleId="KomentarotekstasDiagrama">
    <w:name w:val="Komentaro tekstas Diagrama"/>
    <w:basedOn w:val="Numatytasispastraiposriftas"/>
    <w:link w:val="Komentarotekstas"/>
    <w:uiPriority w:val="99"/>
    <w:semiHidden/>
    <w:rPr>
      <w:rFonts w:ascii="Times New Roman" w:eastAsia="Times New Roman" w:hAnsi="Times New Roman" w:cs="Times New Roman"/>
      <w:sz w:val="20"/>
      <w:szCs w:val="20"/>
      <w:lang w:val="en-GB"/>
    </w:rPr>
  </w:style>
  <w:style w:type="paragraph" w:styleId="Antrats">
    <w:name w:val="header"/>
    <w:basedOn w:val="prastasis"/>
    <w:link w:val="AntratsDiagrama"/>
    <w:uiPriority w:val="99"/>
    <w:unhideWhenUsed/>
    <w:pPr>
      <w:tabs>
        <w:tab w:val="center" w:pos="4320"/>
        <w:tab w:val="right" w:pos="8640"/>
      </w:tabs>
      <w:spacing w:after="0" w:line="240" w:lineRule="auto"/>
    </w:pPr>
    <w:rPr>
      <w:rFonts w:ascii="Times New Roman" w:eastAsia="Times New Roman" w:hAnsi="Times New Roman" w:cs="Times New Roman"/>
      <w:sz w:val="24"/>
      <w:szCs w:val="20"/>
      <w:lang w:val="sl-SI" w:eastAsia="sl-SI"/>
    </w:rPr>
  </w:style>
  <w:style w:type="character" w:customStyle="1" w:styleId="AntratsDiagrama">
    <w:name w:val="Antraštės Diagrama"/>
    <w:basedOn w:val="Numatytasispastraiposriftas"/>
    <w:link w:val="Antrats"/>
    <w:uiPriority w:val="99"/>
    <w:rPr>
      <w:rFonts w:ascii="Times New Roman" w:eastAsia="Times New Roman" w:hAnsi="Times New Roman" w:cs="Times New Roman"/>
      <w:sz w:val="24"/>
      <w:szCs w:val="20"/>
      <w:lang w:val="sl-SI" w:eastAsia="sl-SI"/>
    </w:rPr>
  </w:style>
  <w:style w:type="paragraph" w:styleId="Porat">
    <w:name w:val="footer"/>
    <w:basedOn w:val="prastasis"/>
    <w:link w:val="PoratDiagrama"/>
    <w:uiPriority w:val="99"/>
    <w:unhideWhenUsed/>
    <w:pPr>
      <w:tabs>
        <w:tab w:val="center" w:pos="4320"/>
        <w:tab w:val="right" w:pos="8640"/>
      </w:tabs>
      <w:spacing w:after="0" w:line="240" w:lineRule="auto"/>
    </w:pPr>
    <w:rPr>
      <w:rFonts w:ascii="Times New Roman" w:eastAsia="Times New Roman" w:hAnsi="Times New Roman" w:cs="Times New Roman"/>
      <w:sz w:val="24"/>
      <w:szCs w:val="20"/>
      <w:lang w:val="sl-SI" w:eastAsia="sl-SI"/>
    </w:rPr>
  </w:style>
  <w:style w:type="character" w:customStyle="1" w:styleId="PoratDiagrama">
    <w:name w:val="Poraštė Diagrama"/>
    <w:basedOn w:val="Numatytasispastraiposriftas"/>
    <w:link w:val="Porat"/>
    <w:uiPriority w:val="99"/>
    <w:rPr>
      <w:rFonts w:ascii="Times New Roman" w:eastAsia="Times New Roman" w:hAnsi="Times New Roman" w:cs="Times New Roman"/>
      <w:sz w:val="24"/>
      <w:szCs w:val="20"/>
      <w:lang w:val="sl-SI" w:eastAsia="sl-SI"/>
    </w:rPr>
  </w:style>
  <w:style w:type="paragraph" w:styleId="Antrat">
    <w:name w:val="caption"/>
    <w:basedOn w:val="prastasis"/>
    <w:next w:val="prastasis"/>
    <w:semiHidden/>
    <w:unhideWhenUsed/>
    <w:qFormat/>
    <w:pPr>
      <w:spacing w:after="0" w:line="240" w:lineRule="auto"/>
      <w:jc w:val="both"/>
    </w:pPr>
    <w:rPr>
      <w:rFonts w:ascii="Times New Roman" w:eastAsia="Times New Roman" w:hAnsi="Times New Roman" w:cs="Times New Roman"/>
      <w:sz w:val="24"/>
      <w:szCs w:val="20"/>
      <w:lang w:val="en-GB" w:eastAsia="sl-SI"/>
    </w:rPr>
  </w:style>
  <w:style w:type="paragraph" w:styleId="Dokumentoinaostekstas">
    <w:name w:val="endnote text"/>
    <w:basedOn w:val="prastasis"/>
    <w:link w:val="DokumentoinaostekstasDiagrama"/>
    <w:uiPriority w:val="99"/>
    <w:semiHidden/>
    <w:unhideWhenUsed/>
    <w:pPr>
      <w:tabs>
        <w:tab w:val="left" w:pos="567"/>
      </w:tabs>
      <w:spacing w:after="0" w:line="240" w:lineRule="auto"/>
    </w:pPr>
    <w:rPr>
      <w:rFonts w:ascii="Times New Roman" w:eastAsia="SimSun" w:hAnsi="Times New Roman" w:cs="Times New Roman"/>
      <w:szCs w:val="20"/>
      <w:lang w:val="en-GB"/>
    </w:rPr>
  </w:style>
  <w:style w:type="character" w:customStyle="1" w:styleId="DokumentoinaostekstasDiagrama">
    <w:name w:val="Dokumento išnašos tekstas Diagrama"/>
    <w:basedOn w:val="Numatytasispastraiposriftas"/>
    <w:link w:val="Dokumentoinaostekstas"/>
    <w:uiPriority w:val="99"/>
    <w:semiHidden/>
    <w:rPr>
      <w:rFonts w:ascii="Times New Roman" w:eastAsia="SimSun" w:hAnsi="Times New Roman" w:cs="Times New Roman"/>
      <w:szCs w:val="20"/>
      <w:lang w:val="en-GB"/>
    </w:rPr>
  </w:style>
  <w:style w:type="paragraph" w:styleId="Pavadinimas">
    <w:name w:val="Title"/>
    <w:basedOn w:val="prastasis"/>
    <w:link w:val="PavadinimasDiagrama"/>
    <w:uiPriority w:val="99"/>
    <w:qFormat/>
    <w:pPr>
      <w:spacing w:after="0" w:line="240" w:lineRule="auto"/>
      <w:jc w:val="center"/>
    </w:pPr>
    <w:rPr>
      <w:rFonts w:ascii="Times New Roman" w:eastAsia="SimSun" w:hAnsi="Times New Roman" w:cs="Times New Roman"/>
      <w:b/>
      <w:szCs w:val="20"/>
      <w:lang w:val="en-GB"/>
    </w:rPr>
  </w:style>
  <w:style w:type="character" w:customStyle="1" w:styleId="PavadinimasDiagrama">
    <w:name w:val="Pavadinimas Diagrama"/>
    <w:basedOn w:val="Numatytasispastraiposriftas"/>
    <w:link w:val="Pavadinimas"/>
    <w:uiPriority w:val="99"/>
    <w:rPr>
      <w:rFonts w:ascii="Times New Roman" w:eastAsia="SimSun" w:hAnsi="Times New Roman" w:cs="Times New Roman"/>
      <w:b/>
      <w:szCs w:val="20"/>
      <w:lang w:val="en-GB"/>
    </w:rPr>
  </w:style>
  <w:style w:type="paragraph" w:styleId="Pagrindinistekstas">
    <w:name w:val="Body Text"/>
    <w:basedOn w:val="prastasis"/>
    <w:link w:val="PagrindinistekstasDiagrama"/>
    <w:uiPriority w:val="99"/>
    <w:semiHidden/>
    <w:unhideWhenUsed/>
    <w:pPr>
      <w:numPr>
        <w:ilvl w:val="12"/>
      </w:numPr>
      <w:tabs>
        <w:tab w:val="left" w:pos="8505"/>
      </w:tabs>
      <w:spacing w:after="0" w:line="240" w:lineRule="auto"/>
      <w:ind w:left="567" w:right="-2" w:hanging="567"/>
    </w:pPr>
    <w:rPr>
      <w:rFonts w:ascii="Times New Roman" w:eastAsia="Times New Roman" w:hAnsi="Times New Roman" w:cs="Times New Roman"/>
      <w:szCs w:val="20"/>
      <w:lang w:val="sl-SI" w:eastAsia="sl-SI"/>
    </w:rPr>
  </w:style>
  <w:style w:type="character" w:customStyle="1" w:styleId="PagrindinistekstasDiagrama">
    <w:name w:val="Pagrindinis tekstas Diagrama"/>
    <w:basedOn w:val="Numatytasispastraiposriftas"/>
    <w:link w:val="Pagrindinistekstas"/>
    <w:uiPriority w:val="99"/>
    <w:semiHidden/>
    <w:rPr>
      <w:rFonts w:ascii="Times New Roman" w:eastAsia="Times New Roman" w:hAnsi="Times New Roman" w:cs="Times New Roman"/>
      <w:szCs w:val="20"/>
      <w:lang w:val="sl-SI" w:eastAsia="sl-SI"/>
    </w:rPr>
  </w:style>
  <w:style w:type="paragraph" w:styleId="Pagrindiniotekstotrauka">
    <w:name w:val="Body Text Indent"/>
    <w:basedOn w:val="prastasis"/>
    <w:link w:val="PagrindiniotekstotraukaDiagrama"/>
    <w:uiPriority w:val="99"/>
    <w:semiHidden/>
    <w:unhideWhenUsed/>
    <w:pPr>
      <w:autoSpaceDE w:val="0"/>
      <w:autoSpaceDN w:val="0"/>
      <w:adjustRightInd w:val="0"/>
      <w:spacing w:after="0" w:line="240" w:lineRule="auto"/>
      <w:ind w:left="720"/>
      <w:jc w:val="both"/>
    </w:pPr>
    <w:rPr>
      <w:rFonts w:ascii="Times New Roman" w:eastAsia="SimSun" w:hAnsi="Times New Roman" w:cs="Times New Roman"/>
      <w:lang w:val="en-GB" w:eastAsia="en-GB"/>
    </w:rPr>
  </w:style>
  <w:style w:type="character" w:customStyle="1" w:styleId="PagrindiniotekstotraukaDiagrama">
    <w:name w:val="Pagrindinio teksto įtrauka Diagrama"/>
    <w:basedOn w:val="Numatytasispastraiposriftas"/>
    <w:link w:val="Pagrindiniotekstotrauka"/>
    <w:uiPriority w:val="99"/>
    <w:semiHidden/>
    <w:rPr>
      <w:rFonts w:ascii="Times New Roman" w:eastAsia="SimSun" w:hAnsi="Times New Roman" w:cs="Times New Roman"/>
      <w:lang w:val="en-GB" w:eastAsia="en-GB"/>
    </w:rPr>
  </w:style>
  <w:style w:type="paragraph" w:styleId="Pagrindinistekstas2">
    <w:name w:val="Body Text 2"/>
    <w:basedOn w:val="prastasis"/>
    <w:link w:val="Pagrindinistekstas2Diagrama"/>
    <w:uiPriority w:val="99"/>
    <w:semiHidden/>
    <w:unhideWhenUsed/>
    <w:pPr>
      <w:spacing w:after="120" w:line="480" w:lineRule="auto"/>
    </w:pPr>
    <w:rPr>
      <w:rFonts w:ascii="Times New Roman" w:eastAsia="Times New Roman" w:hAnsi="Times New Roman" w:cs="Times New Roman"/>
      <w:sz w:val="24"/>
      <w:szCs w:val="20"/>
      <w:lang w:val="sl-SI" w:eastAsia="sl-SI"/>
    </w:rPr>
  </w:style>
  <w:style w:type="character" w:customStyle="1" w:styleId="Pagrindinistekstas2Diagrama">
    <w:name w:val="Pagrindinis tekstas 2 Diagrama"/>
    <w:basedOn w:val="Numatytasispastraiposriftas"/>
    <w:link w:val="Pagrindinistekstas2"/>
    <w:uiPriority w:val="99"/>
    <w:semiHidden/>
    <w:rPr>
      <w:rFonts w:ascii="Times New Roman" w:eastAsia="Times New Roman" w:hAnsi="Times New Roman" w:cs="Times New Roman"/>
      <w:sz w:val="24"/>
      <w:szCs w:val="20"/>
      <w:lang w:val="sl-SI" w:eastAsia="sl-SI"/>
    </w:rPr>
  </w:style>
  <w:style w:type="paragraph" w:styleId="Pagrindinistekstas3">
    <w:name w:val="Body Text 3"/>
    <w:basedOn w:val="prastasis"/>
    <w:link w:val="Pagrindinistekstas3Diagrama"/>
    <w:uiPriority w:val="99"/>
    <w:semiHidden/>
    <w:unhideWhenUsed/>
    <w:pPr>
      <w:autoSpaceDE w:val="0"/>
      <w:autoSpaceDN w:val="0"/>
      <w:adjustRightInd w:val="0"/>
      <w:spacing w:after="0" w:line="240" w:lineRule="auto"/>
      <w:jc w:val="both"/>
    </w:pPr>
    <w:rPr>
      <w:rFonts w:ascii="Times New Roman" w:eastAsia="SimSun" w:hAnsi="Times New Roman" w:cs="Times New Roman"/>
      <w:color w:val="0000FF"/>
      <w:lang w:val="en-GB" w:eastAsia="en-GB"/>
    </w:rPr>
  </w:style>
  <w:style w:type="character" w:customStyle="1" w:styleId="Pagrindinistekstas3Diagrama">
    <w:name w:val="Pagrindinis tekstas 3 Diagrama"/>
    <w:basedOn w:val="Numatytasispastraiposriftas"/>
    <w:link w:val="Pagrindinistekstas3"/>
    <w:uiPriority w:val="99"/>
    <w:semiHidden/>
    <w:rPr>
      <w:rFonts w:ascii="Times New Roman" w:eastAsia="SimSun" w:hAnsi="Times New Roman" w:cs="Times New Roman"/>
      <w:color w:val="0000FF"/>
      <w:lang w:val="en-GB" w:eastAsia="en-GB"/>
    </w:rPr>
  </w:style>
  <w:style w:type="paragraph" w:styleId="Pagrindiniotekstotrauka2">
    <w:name w:val="Body Text Indent 2"/>
    <w:basedOn w:val="prastasis"/>
    <w:link w:val="Pagrindiniotekstotrauka2Diagrama"/>
    <w:uiPriority w:val="99"/>
    <w:semiHidden/>
    <w:unhideWhenUsed/>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ind w:left="1134"/>
      <w:jc w:val="both"/>
    </w:pPr>
    <w:rPr>
      <w:rFonts w:ascii="Times New Roman" w:eastAsia="SimSun" w:hAnsi="Times New Roman" w:cs="Times New Roman"/>
      <w:b/>
      <w:bCs/>
      <w:color w:val="0000FF"/>
      <w:lang w:val="en-GB"/>
    </w:rPr>
  </w:style>
  <w:style w:type="character" w:customStyle="1" w:styleId="Pagrindiniotekstotrauka2Diagrama">
    <w:name w:val="Pagrindinio teksto įtrauka 2 Diagrama"/>
    <w:basedOn w:val="Numatytasispastraiposriftas"/>
    <w:link w:val="Pagrindiniotekstotrauka2"/>
    <w:uiPriority w:val="99"/>
    <w:semiHidden/>
    <w:rPr>
      <w:rFonts w:ascii="Times New Roman" w:eastAsia="SimSun" w:hAnsi="Times New Roman" w:cs="Times New Roman"/>
      <w:b/>
      <w:bCs/>
      <w:color w:val="0000FF"/>
      <w:lang w:val="en-GB"/>
    </w:rPr>
  </w:style>
  <w:style w:type="paragraph" w:styleId="Pagrindiniotekstotrauka3">
    <w:name w:val="Body Text Indent 3"/>
    <w:basedOn w:val="prastasis"/>
    <w:link w:val="Pagrindiniotekstotrauka3Diagrama"/>
    <w:uiPriority w:val="99"/>
    <w:semiHidden/>
    <w:unhideWhenUsed/>
    <w:pPr>
      <w:tabs>
        <w:tab w:val="left" w:pos="567"/>
        <w:tab w:val="left" w:pos="1134"/>
      </w:tabs>
      <w:autoSpaceDE w:val="0"/>
      <w:autoSpaceDN w:val="0"/>
      <w:adjustRightInd w:val="0"/>
      <w:spacing w:after="0" w:line="260" w:lineRule="exact"/>
      <w:ind w:left="633"/>
      <w:jc w:val="both"/>
    </w:pPr>
    <w:rPr>
      <w:rFonts w:ascii="Times New Roman" w:eastAsia="SimSun" w:hAnsi="Times New Roman" w:cs="Times New Roman"/>
      <w:szCs w:val="21"/>
      <w:lang w:val="en-GB"/>
    </w:rPr>
  </w:style>
  <w:style w:type="character" w:customStyle="1" w:styleId="Pagrindiniotekstotrauka3Diagrama">
    <w:name w:val="Pagrindinio teksto įtrauka 3 Diagrama"/>
    <w:basedOn w:val="Numatytasispastraiposriftas"/>
    <w:link w:val="Pagrindiniotekstotrauka3"/>
    <w:uiPriority w:val="99"/>
    <w:semiHidden/>
    <w:rPr>
      <w:rFonts w:ascii="Times New Roman" w:eastAsia="SimSun" w:hAnsi="Times New Roman" w:cs="Times New Roman"/>
      <w:szCs w:val="21"/>
      <w:lang w:val="en-GB"/>
    </w:rPr>
  </w:style>
  <w:style w:type="paragraph" w:styleId="Dokumentostruktra">
    <w:name w:val="Document Map"/>
    <w:basedOn w:val="prastasis"/>
    <w:link w:val="DokumentostruktraDiagrama"/>
    <w:uiPriority w:val="99"/>
    <w:semiHidden/>
    <w:unhideWhenUsed/>
    <w:pPr>
      <w:shd w:val="clear" w:color="auto" w:fill="000080"/>
      <w:tabs>
        <w:tab w:val="left" w:pos="567"/>
      </w:tabs>
      <w:spacing w:after="0" w:line="260" w:lineRule="exact"/>
    </w:pPr>
    <w:rPr>
      <w:rFonts w:ascii="Tahoma" w:eastAsia="SimSun" w:hAnsi="Tahoma" w:cs="Times New Roman"/>
      <w:sz w:val="20"/>
      <w:szCs w:val="20"/>
      <w:lang w:val="en-GB" w:eastAsia="zh-CN"/>
    </w:rPr>
  </w:style>
  <w:style w:type="character" w:customStyle="1" w:styleId="DokumentostruktraDiagrama">
    <w:name w:val="Dokumento struktūra Diagrama"/>
    <w:basedOn w:val="Numatytasispastraiposriftas"/>
    <w:link w:val="Dokumentostruktra"/>
    <w:uiPriority w:val="99"/>
    <w:semiHidden/>
    <w:rPr>
      <w:rFonts w:ascii="Tahoma" w:eastAsia="SimSun" w:hAnsi="Tahoma" w:cs="Times New Roman"/>
      <w:sz w:val="20"/>
      <w:szCs w:val="20"/>
      <w:shd w:val="clear" w:color="auto" w:fill="000080"/>
      <w:lang w:val="en-GB" w:eastAsia="zh-CN"/>
    </w:rPr>
  </w:style>
  <w:style w:type="paragraph" w:styleId="Paprastasistekstas">
    <w:name w:val="Plain Text"/>
    <w:basedOn w:val="prastasis"/>
    <w:link w:val="PaprastasistekstasDiagrama"/>
    <w:uiPriority w:val="99"/>
    <w:semiHidden/>
    <w:unhideWhenUsed/>
    <w:pPr>
      <w:spacing w:after="0" w:line="240" w:lineRule="auto"/>
    </w:pPr>
    <w:rPr>
      <w:rFonts w:ascii="Courier New" w:eastAsia="Times New Roman" w:hAnsi="Courier New" w:cs="Times New Roman"/>
      <w:sz w:val="20"/>
      <w:szCs w:val="20"/>
      <w:lang w:val="en-GB" w:eastAsia="sl-SI"/>
    </w:rPr>
  </w:style>
  <w:style w:type="character" w:customStyle="1" w:styleId="PaprastasistekstasDiagrama">
    <w:name w:val="Paprastasis tekstas Diagrama"/>
    <w:basedOn w:val="Numatytasispastraiposriftas"/>
    <w:link w:val="Paprastasistekstas"/>
    <w:uiPriority w:val="99"/>
    <w:semiHidden/>
    <w:rPr>
      <w:rFonts w:ascii="Courier New" w:eastAsia="Times New Roman" w:hAnsi="Courier New" w:cs="Times New Roman"/>
      <w:sz w:val="20"/>
      <w:szCs w:val="20"/>
      <w:lang w:val="en-GB" w:eastAsia="sl-SI"/>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basedOn w:val="KomentarotekstasDiagrama"/>
    <w:link w:val="Komentarotema"/>
    <w:uiPriority w:val="99"/>
    <w:semiHidden/>
    <w:rPr>
      <w:rFonts w:ascii="Times New Roman" w:eastAsia="Times New Roman" w:hAnsi="Times New Roman" w:cs="Times New Roman"/>
      <w:b/>
      <w:bCs/>
      <w:sz w:val="20"/>
      <w:szCs w:val="20"/>
      <w:lang w:val="en-GB"/>
    </w:rPr>
  </w:style>
  <w:style w:type="paragraph" w:styleId="Debesliotekstas">
    <w:name w:val="Balloon Text"/>
    <w:basedOn w:val="prastasis"/>
    <w:link w:val="DebesliotekstasDiagrama"/>
    <w:uiPriority w:val="99"/>
    <w:semiHidden/>
    <w:unhideWhenUsed/>
    <w:pPr>
      <w:tabs>
        <w:tab w:val="left" w:pos="567"/>
      </w:tabs>
      <w:snapToGrid w:val="0"/>
      <w:spacing w:after="0" w:line="240" w:lineRule="auto"/>
    </w:pPr>
    <w:rPr>
      <w:rFonts w:ascii="Tahoma" w:eastAsia="Times New Roman" w:hAnsi="Tahoma" w:cs="Times New Roman"/>
      <w:sz w:val="16"/>
      <w:szCs w:val="16"/>
      <w:lang w:val="en-GB" w:eastAsia="x-none"/>
    </w:rPr>
  </w:style>
  <w:style w:type="character" w:customStyle="1" w:styleId="DebesliotekstasDiagrama">
    <w:name w:val="Debesėlio tekstas Diagrama"/>
    <w:basedOn w:val="Numatytasispastraiposriftas"/>
    <w:link w:val="Debesliotekstas"/>
    <w:uiPriority w:val="99"/>
    <w:semiHidden/>
    <w:rPr>
      <w:rFonts w:ascii="Tahoma" w:eastAsia="Times New Roman" w:hAnsi="Tahoma" w:cs="Times New Roman"/>
      <w:sz w:val="16"/>
      <w:szCs w:val="16"/>
      <w:lang w:val="en-GB" w:eastAsia="x-none"/>
    </w:rPr>
  </w:style>
  <w:style w:type="paragraph" w:styleId="Betarp">
    <w:name w:val="No Spacing"/>
    <w:uiPriority w:val="1"/>
    <w:qFormat/>
    <w:pPr>
      <w:tabs>
        <w:tab w:val="left" w:pos="567"/>
      </w:tabs>
      <w:snapToGrid w:val="0"/>
      <w:spacing w:after="0" w:line="240" w:lineRule="auto"/>
    </w:pPr>
    <w:rPr>
      <w:rFonts w:ascii="Times New Roman" w:eastAsia="Times New Roman" w:hAnsi="Times New Roman" w:cs="Times New Roman"/>
      <w:szCs w:val="20"/>
      <w:lang w:val="en-GB"/>
    </w:rPr>
  </w:style>
  <w:style w:type="paragraph" w:styleId="Pataisymai">
    <w:name w:val="Revision"/>
    <w:uiPriority w:val="99"/>
    <w:semiHidden/>
    <w:pPr>
      <w:snapToGrid w:val="0"/>
      <w:spacing w:after="0" w:line="240" w:lineRule="auto"/>
    </w:pPr>
    <w:rPr>
      <w:rFonts w:ascii="Times New Roman" w:eastAsia="Times New Roman" w:hAnsi="Times New Roman" w:cs="Times New Roman"/>
      <w:szCs w:val="20"/>
      <w:lang w:val="en-GB"/>
    </w:rPr>
  </w:style>
  <w:style w:type="paragraph" w:styleId="Sraopastraipa">
    <w:name w:val="List Paragraph"/>
    <w:basedOn w:val="prastasis"/>
    <w:uiPriority w:val="34"/>
    <w:qFormat/>
    <w:pPr>
      <w:tabs>
        <w:tab w:val="left" w:pos="567"/>
      </w:tabs>
      <w:snapToGrid w:val="0"/>
      <w:spacing w:after="0" w:line="260" w:lineRule="exact"/>
      <w:ind w:left="720"/>
    </w:pPr>
    <w:rPr>
      <w:rFonts w:ascii="Times New Roman" w:eastAsia="Times New Roman" w:hAnsi="Times New Roman" w:cs="Times New Roman"/>
      <w:szCs w:val="20"/>
      <w:lang w:val="en-GB"/>
    </w:rPr>
  </w:style>
  <w:style w:type="paragraph" w:customStyle="1" w:styleId="Naslov1">
    <w:name w:val="Naslov1"/>
    <w:basedOn w:val="Antrat1"/>
    <w:pPr>
      <w:spacing w:before="0" w:after="0"/>
    </w:pPr>
    <w:rPr>
      <w:rFonts w:ascii="Times New Roman" w:hAnsi="Times New Roman" w:cs="Times New Roman"/>
      <w:bCs w:val="0"/>
      <w:kern w:val="0"/>
      <w:sz w:val="22"/>
      <w:szCs w:val="20"/>
      <w:u w:val="single"/>
    </w:rPr>
  </w:style>
  <w:style w:type="paragraph" w:customStyle="1" w:styleId="EMEAEnBodyText">
    <w:name w:val="EMEA En Body Text"/>
    <w:basedOn w:val="prastasis"/>
    <w:uiPriority w:val="99"/>
    <w:pPr>
      <w:spacing w:before="120" w:after="120" w:line="240" w:lineRule="auto"/>
      <w:jc w:val="both"/>
    </w:pPr>
    <w:rPr>
      <w:rFonts w:ascii="Times New Roman" w:eastAsia="Times New Roman" w:hAnsi="Times New Roman" w:cs="Times New Roman"/>
      <w:szCs w:val="20"/>
      <w:lang w:val="en-US"/>
    </w:rPr>
  </w:style>
  <w:style w:type="paragraph" w:customStyle="1" w:styleId="Default">
    <w:name w:val="Default"/>
    <w:pPr>
      <w:autoSpaceDE w:val="0"/>
      <w:autoSpaceDN w:val="0"/>
      <w:adjustRightInd w:val="0"/>
      <w:spacing w:after="0" w:line="240" w:lineRule="auto"/>
    </w:pPr>
    <w:rPr>
      <w:rFonts w:ascii="Times New Roman" w:eastAsia="Times New Roman" w:hAnsi="Times New Roman" w:cs="Times New Roman"/>
      <w:color w:val="000000"/>
      <w:sz w:val="24"/>
      <w:szCs w:val="24"/>
      <w:lang w:val="sl-SI" w:eastAsia="sl-SI"/>
    </w:rPr>
  </w:style>
  <w:style w:type="character" w:customStyle="1" w:styleId="BodytextAgencyChar">
    <w:name w:val="Body text (Agency) Char"/>
    <w:link w:val="BodytextAgency"/>
    <w:uiPriority w:val="99"/>
    <w:locked/>
    <w:rPr>
      <w:rFonts w:ascii="Verdana" w:eastAsia="Times New Roman" w:hAnsi="Verdana" w:cs="Times New Roman"/>
      <w:sz w:val="18"/>
      <w:szCs w:val="20"/>
      <w:lang w:val="en-GB" w:eastAsia="x-none"/>
    </w:rPr>
  </w:style>
  <w:style w:type="paragraph" w:customStyle="1" w:styleId="BodytextAgency">
    <w:name w:val="Body text (Agency)"/>
    <w:basedOn w:val="prastasis"/>
    <w:link w:val="BodytextAgencyChar"/>
    <w:uiPriority w:val="99"/>
    <w:pPr>
      <w:snapToGrid w:val="0"/>
      <w:spacing w:after="140" w:line="280" w:lineRule="atLeast"/>
    </w:pPr>
    <w:rPr>
      <w:rFonts w:ascii="Verdana" w:eastAsia="Times New Roman" w:hAnsi="Verdana" w:cs="Times New Roman"/>
      <w:sz w:val="18"/>
      <w:szCs w:val="20"/>
      <w:lang w:val="en-GB" w:eastAsia="x-none"/>
    </w:rPr>
  </w:style>
  <w:style w:type="character" w:customStyle="1" w:styleId="NormalAgencyChar">
    <w:name w:val="Normal (Agency) Char"/>
    <w:link w:val="NormalAgency"/>
    <w:uiPriority w:val="99"/>
    <w:locked/>
    <w:rPr>
      <w:rFonts w:ascii="Verdana" w:eastAsia="Times New Roman" w:hAnsi="Verdana" w:cs="Times New Roman"/>
      <w:sz w:val="18"/>
      <w:lang w:val="en-GB" w:eastAsia="lt-LT"/>
    </w:rPr>
  </w:style>
  <w:style w:type="paragraph" w:customStyle="1" w:styleId="NormalAgency">
    <w:name w:val="Normal (Agency)"/>
    <w:link w:val="NormalAgencyChar"/>
    <w:uiPriority w:val="99"/>
    <w:pPr>
      <w:snapToGrid w:val="0"/>
      <w:spacing w:after="0" w:line="240" w:lineRule="auto"/>
    </w:pPr>
    <w:rPr>
      <w:rFonts w:ascii="Verdana" w:eastAsia="Times New Roman" w:hAnsi="Verdana" w:cs="Times New Roman"/>
      <w:sz w:val="18"/>
      <w:lang w:val="en-GB" w:eastAsia="lt-LT"/>
    </w:rPr>
  </w:style>
  <w:style w:type="paragraph" w:customStyle="1" w:styleId="TabletextrowsAgency">
    <w:name w:val="Table text rows (Agency)"/>
    <w:basedOn w:val="prastasis"/>
    <w:uiPriority w:val="99"/>
    <w:pPr>
      <w:snapToGrid w:val="0"/>
      <w:spacing w:after="0" w:line="280" w:lineRule="exact"/>
    </w:pPr>
    <w:rPr>
      <w:rFonts w:ascii="Verdana" w:eastAsia="Times New Roman" w:hAnsi="Verdana" w:cs="Times New Roman"/>
      <w:sz w:val="18"/>
      <w:szCs w:val="20"/>
      <w:lang w:val="en-GB"/>
    </w:rPr>
  </w:style>
  <w:style w:type="paragraph" w:customStyle="1" w:styleId="AHeader1">
    <w:name w:val="AHeader 1"/>
    <w:basedOn w:val="prastasis"/>
    <w:uiPriority w:val="99"/>
    <w:pPr>
      <w:tabs>
        <w:tab w:val="num" w:pos="720"/>
      </w:tabs>
      <w:spacing w:after="120" w:line="240" w:lineRule="auto"/>
      <w:ind w:left="284" w:hanging="284"/>
    </w:pPr>
    <w:rPr>
      <w:rFonts w:ascii="Arial" w:eastAsia="SimSun" w:hAnsi="Arial" w:cs="Arial"/>
      <w:b/>
      <w:bCs/>
      <w:sz w:val="24"/>
      <w:szCs w:val="20"/>
      <w:lang w:val="en-GB"/>
    </w:rPr>
  </w:style>
  <w:style w:type="paragraph" w:customStyle="1" w:styleId="AHeader2">
    <w:name w:val="AHeader 2"/>
    <w:basedOn w:val="AHeader1"/>
    <w:uiPriority w:val="99"/>
    <w:pPr>
      <w:tabs>
        <w:tab w:val="clear" w:pos="720"/>
        <w:tab w:val="num" w:pos="360"/>
      </w:tabs>
      <w:ind w:left="709" w:hanging="425"/>
    </w:pPr>
    <w:rPr>
      <w:sz w:val="22"/>
    </w:rPr>
  </w:style>
  <w:style w:type="paragraph" w:customStyle="1" w:styleId="AHeader3">
    <w:name w:val="AHeader 3"/>
    <w:basedOn w:val="AHeader2"/>
    <w:uiPriority w:val="99"/>
    <w:pPr>
      <w:ind w:left="1276" w:hanging="567"/>
    </w:pPr>
  </w:style>
  <w:style w:type="paragraph" w:customStyle="1" w:styleId="AHeader2abc">
    <w:name w:val="AHeader 2 abc"/>
    <w:basedOn w:val="AHeader3"/>
    <w:uiPriority w:val="99"/>
    <w:pPr>
      <w:jc w:val="both"/>
    </w:pPr>
    <w:rPr>
      <w:b w:val="0"/>
      <w:bCs w:val="0"/>
    </w:rPr>
  </w:style>
  <w:style w:type="paragraph" w:customStyle="1" w:styleId="AHeader3abc">
    <w:name w:val="AHeader 3 abc"/>
    <w:basedOn w:val="AHeader2abc"/>
    <w:uiPriority w:val="99"/>
    <w:pPr>
      <w:ind w:left="1701" w:hanging="425"/>
    </w:pPr>
  </w:style>
  <w:style w:type="paragraph" w:customStyle="1" w:styleId="TableheadingrowsAgency">
    <w:name w:val="Table heading rows (Agency)"/>
    <w:basedOn w:val="BodytextAgency"/>
    <w:uiPriority w:val="99"/>
    <w:pPr>
      <w:keepNext/>
      <w:snapToGrid/>
    </w:pPr>
    <w:rPr>
      <w:rFonts w:eastAsia="SimSun" w:cs="Verdana"/>
      <w:b/>
      <w:szCs w:val="18"/>
      <w:lang w:eastAsia="en-GB"/>
    </w:rPr>
  </w:style>
  <w:style w:type="character" w:customStyle="1" w:styleId="BTEMEASMCAChar">
    <w:name w:val="BT EMEA_SMCA Char"/>
    <w:link w:val="BTEMEASMCA"/>
    <w:uiPriority w:val="99"/>
    <w:locked/>
    <w:rPr>
      <w:rFonts w:ascii="Times New Roman" w:eastAsia="SimSun" w:hAnsi="Times New Roman" w:cs="Times New Roman"/>
      <w:noProof/>
      <w:sz w:val="20"/>
      <w:szCs w:val="20"/>
      <w:lang w:val="x-none" w:eastAsia="x-none"/>
    </w:rPr>
  </w:style>
  <w:style w:type="paragraph" w:customStyle="1" w:styleId="BTEMEASMCA">
    <w:name w:val="BT EMEA_SMCA"/>
    <w:basedOn w:val="prastasis"/>
    <w:link w:val="BTEMEASMCAChar"/>
    <w:autoRedefine/>
    <w:uiPriority w:val="99"/>
    <w:pPr>
      <w:spacing w:after="0" w:line="240" w:lineRule="auto"/>
    </w:pPr>
    <w:rPr>
      <w:rFonts w:ascii="Times New Roman" w:eastAsia="SimSun" w:hAnsi="Times New Roman" w:cs="Times New Roman"/>
      <w:noProof/>
      <w:sz w:val="20"/>
      <w:szCs w:val="20"/>
      <w:lang w:val="x-none" w:eastAsia="x-none"/>
    </w:rPr>
  </w:style>
  <w:style w:type="character" w:styleId="Komentaronuoroda">
    <w:name w:val="annotation reference"/>
    <w:uiPriority w:val="99"/>
    <w:semiHidden/>
    <w:unhideWhenUsed/>
    <w:rPr>
      <w:sz w:val="16"/>
      <w:szCs w:val="16"/>
    </w:rPr>
  </w:style>
  <w:style w:type="character" w:customStyle="1" w:styleId="HeaderChar">
    <w:name w:val="Header Char"/>
    <w:basedOn w:val="Numatytasispastraiposriftas"/>
  </w:style>
  <w:style w:type="character" w:customStyle="1" w:styleId="tw4winError">
    <w:name w:val="tw4winError"/>
    <w:uiPriority w:val="99"/>
    <w:rPr>
      <w:rFonts w:ascii="Courier New" w:hAnsi="Courier New" w:cs="Courier New" w:hint="default"/>
      <w:color w:val="00FF00"/>
      <w:sz w:val="40"/>
    </w:rPr>
  </w:style>
  <w:style w:type="character" w:customStyle="1" w:styleId="tw4winTerm">
    <w:name w:val="tw4winTerm"/>
    <w:uiPriority w:val="99"/>
    <w:rPr>
      <w:color w:val="0000FF"/>
    </w:rPr>
  </w:style>
  <w:style w:type="character" w:customStyle="1" w:styleId="tw4winPopup">
    <w:name w:val="tw4winPopup"/>
    <w:uiPriority w:val="99"/>
    <w:rPr>
      <w:rFonts w:ascii="Courier New" w:hAnsi="Courier New" w:cs="Courier New" w:hint="default"/>
      <w:noProof/>
      <w:color w:val="008000"/>
    </w:rPr>
  </w:style>
  <w:style w:type="character" w:customStyle="1" w:styleId="tw4winJump">
    <w:name w:val="tw4winJump"/>
    <w:uiPriority w:val="99"/>
    <w:rPr>
      <w:rFonts w:ascii="Courier New" w:hAnsi="Courier New" w:cs="Courier New" w:hint="default"/>
      <w:noProof/>
      <w:color w:val="008080"/>
    </w:rPr>
  </w:style>
  <w:style w:type="character" w:customStyle="1" w:styleId="tw4winExternal">
    <w:name w:val="tw4winExternal"/>
    <w:uiPriority w:val="99"/>
    <w:rPr>
      <w:rFonts w:ascii="Courier New" w:hAnsi="Courier New" w:cs="Courier New" w:hint="default"/>
      <w:noProof/>
      <w:color w:val="808080"/>
    </w:rPr>
  </w:style>
  <w:style w:type="character" w:customStyle="1" w:styleId="tw4winInternal">
    <w:name w:val="tw4winInternal"/>
    <w:uiPriority w:val="99"/>
    <w:rPr>
      <w:rFonts w:ascii="Courier New" w:hAnsi="Courier New" w:cs="Courier New" w:hint="default"/>
      <w:noProof/>
      <w:color w:val="FF0000"/>
    </w:rPr>
  </w:style>
  <w:style w:type="character" w:customStyle="1" w:styleId="DONOTTRANSLATE">
    <w:name w:val="DO_NOT_TRANSLATE"/>
    <w:uiPriority w:val="99"/>
    <w:rPr>
      <w:rFonts w:ascii="Courier New" w:hAnsi="Courier New" w:cs="Courier New" w:hint="default"/>
      <w:noProof/>
      <w:color w:val="800000"/>
    </w:rPr>
  </w:style>
  <w:style w:type="character" w:customStyle="1" w:styleId="tw4winMark">
    <w:name w:val="tw4winMark"/>
    <w:uiPriority w:val="99"/>
    <w:rPr>
      <w:rFonts w:ascii="Courier New" w:hAnsi="Courier New" w:cs="Courier New" w:hint="default"/>
      <w:vanish/>
      <w:webHidden w:val="0"/>
      <w:color w:val="800080"/>
      <w:sz w:val="24"/>
      <w:vertAlign w:val="subscript"/>
      <w:specVanish w:val="0"/>
    </w:rPr>
  </w:style>
  <w:style w:type="character" w:customStyle="1" w:styleId="CharChar12">
    <w:name w:val="Char Char12"/>
    <w:locked/>
    <w:rPr>
      <w:snapToGrid/>
      <w:lang w:val="en-GB" w:eastAsia="en-US" w:bidi="ar-SA"/>
    </w:rPr>
  </w:style>
  <w:style w:type="table" w:styleId="Lentelstinklelis">
    <w:name w:val="Table Grid"/>
    <w:basedOn w:val="prastojilentel"/>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Agencyblack">
    <w:name w:val="Table grid (Agency) black"/>
    <w:uiPriority w:val="99"/>
    <w:semiHidden/>
    <w:pPr>
      <w:spacing w:after="0" w:line="240" w:lineRule="auto"/>
    </w:pPr>
    <w:rPr>
      <w:rFonts w:ascii="Verdana" w:eastAsia="SimSun" w:hAnsi="Verdana" w:cs="Times New Roman"/>
      <w:sz w:val="18"/>
      <w:szCs w:val="20"/>
      <w:lang w:val="en-US"/>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table" w:customStyle="1" w:styleId="Tabelamrea1">
    <w:name w:val="Tabela – mreža1"/>
    <w:basedOn w:val="prastojilentel"/>
    <w:uiPriority w:val="59"/>
    <w:pPr>
      <w:spacing w:after="0" w:line="240" w:lineRule="auto"/>
    </w:pPr>
    <w:rPr>
      <w:rFonts w:ascii="Calibri" w:eastAsia="Calibri" w:hAnsi="Calibri"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vkt.lrv.lt/l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88530E-623D-40E5-A27F-5AE94B5A81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37</Pages>
  <Words>54901</Words>
  <Characters>31294</Characters>
  <Application>Microsoft Office Word</Application>
  <DocSecurity>0</DocSecurity>
  <Lines>260</Lines>
  <Paragraphs>172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86023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vr</dc:creator>
  <cp:keywords/>
  <dc:description/>
  <cp:lastModifiedBy>Albina Burkauskaitė</cp:lastModifiedBy>
  <cp:revision>3</cp:revision>
  <dcterms:created xsi:type="dcterms:W3CDTF">2026-03-13T12:22:00Z</dcterms:created>
  <dcterms:modified xsi:type="dcterms:W3CDTF">2026-03-13T12:23:00Z</dcterms:modified>
</cp:coreProperties>
</file>