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E6B80" w14:textId="77777777" w:rsidR="006C392C" w:rsidRPr="001854F1" w:rsidRDefault="006C392C" w:rsidP="006C392C">
      <w:pPr>
        <w:widowControl w:val="0"/>
        <w:spacing w:after="0" w:line="240" w:lineRule="auto"/>
        <w:rPr>
          <w:rFonts w:ascii="Times New Roman" w:eastAsia="Times New Roman" w:hAnsi="Times New Roman"/>
          <w:snapToGrid w:val="0"/>
        </w:rPr>
      </w:pPr>
    </w:p>
    <w:p w14:paraId="021EC8D9" w14:textId="77777777" w:rsidR="006C392C" w:rsidRPr="001854F1" w:rsidRDefault="006C392C" w:rsidP="006C392C">
      <w:pPr>
        <w:widowControl w:val="0"/>
        <w:spacing w:after="0" w:line="240" w:lineRule="auto"/>
        <w:rPr>
          <w:rFonts w:ascii="Times New Roman" w:eastAsia="Times New Roman" w:hAnsi="Times New Roman"/>
          <w:snapToGrid w:val="0"/>
        </w:rPr>
      </w:pPr>
    </w:p>
    <w:p w14:paraId="720BDAE9" w14:textId="77777777" w:rsidR="006C392C" w:rsidRPr="001854F1" w:rsidRDefault="006C392C" w:rsidP="006C392C">
      <w:pPr>
        <w:widowControl w:val="0"/>
        <w:spacing w:after="0" w:line="240" w:lineRule="auto"/>
        <w:rPr>
          <w:rFonts w:ascii="Times New Roman" w:eastAsia="Times New Roman" w:hAnsi="Times New Roman"/>
          <w:snapToGrid w:val="0"/>
        </w:rPr>
      </w:pPr>
    </w:p>
    <w:p w14:paraId="4BDA11AF" w14:textId="77777777" w:rsidR="006C392C" w:rsidRPr="001854F1" w:rsidRDefault="006C392C" w:rsidP="006C392C">
      <w:pPr>
        <w:widowControl w:val="0"/>
        <w:spacing w:after="0" w:line="240" w:lineRule="auto"/>
        <w:rPr>
          <w:rFonts w:ascii="Times New Roman" w:eastAsia="Times New Roman" w:hAnsi="Times New Roman"/>
          <w:snapToGrid w:val="0"/>
        </w:rPr>
      </w:pPr>
    </w:p>
    <w:p w14:paraId="07E54CDB" w14:textId="77777777" w:rsidR="006C392C" w:rsidRPr="001854F1" w:rsidRDefault="006C392C" w:rsidP="006C392C">
      <w:pPr>
        <w:widowControl w:val="0"/>
        <w:spacing w:after="0" w:line="240" w:lineRule="auto"/>
        <w:rPr>
          <w:rFonts w:ascii="Times New Roman" w:eastAsia="Times New Roman" w:hAnsi="Times New Roman"/>
          <w:snapToGrid w:val="0"/>
        </w:rPr>
      </w:pPr>
    </w:p>
    <w:p w14:paraId="02C21EB7" w14:textId="77777777" w:rsidR="006C392C" w:rsidRPr="001854F1" w:rsidRDefault="006C392C" w:rsidP="006C392C">
      <w:pPr>
        <w:widowControl w:val="0"/>
        <w:spacing w:after="0" w:line="240" w:lineRule="auto"/>
        <w:rPr>
          <w:rFonts w:ascii="Times New Roman" w:eastAsia="Times New Roman" w:hAnsi="Times New Roman"/>
          <w:snapToGrid w:val="0"/>
        </w:rPr>
      </w:pPr>
    </w:p>
    <w:p w14:paraId="6C210BF3" w14:textId="77777777" w:rsidR="006C392C" w:rsidRPr="001854F1" w:rsidRDefault="006C392C" w:rsidP="006C392C">
      <w:pPr>
        <w:widowControl w:val="0"/>
        <w:spacing w:after="0" w:line="240" w:lineRule="auto"/>
        <w:rPr>
          <w:rFonts w:ascii="Times New Roman" w:eastAsia="Times New Roman" w:hAnsi="Times New Roman"/>
          <w:snapToGrid w:val="0"/>
        </w:rPr>
      </w:pPr>
    </w:p>
    <w:p w14:paraId="4AD44F55"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4DF44991"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2FB729C7"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20CA7290"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1199CBCB"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542BD72D"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30EACE89"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3B023AE8"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5F9AA7A7"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4B1E958C"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6F5BFA91"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36A87D4B"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78DB8062"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17D91D26"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7F4003DB"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55E0EC95" w14:textId="77777777" w:rsidR="006C392C" w:rsidRPr="001854F1" w:rsidRDefault="006C392C" w:rsidP="006C392C">
      <w:pPr>
        <w:tabs>
          <w:tab w:val="left" w:pos="-1440"/>
          <w:tab w:val="left" w:pos="-720"/>
          <w:tab w:val="left" w:pos="567"/>
        </w:tabs>
        <w:spacing w:after="0" w:line="260" w:lineRule="exact"/>
        <w:rPr>
          <w:rFonts w:ascii="Times New Roman" w:eastAsia="Times New Roman" w:hAnsi="Times New Roman"/>
          <w:b/>
          <w:snapToGrid w:val="0"/>
        </w:rPr>
      </w:pPr>
    </w:p>
    <w:p w14:paraId="30E0EC11" w14:textId="77777777" w:rsidR="006C392C" w:rsidRPr="001854F1" w:rsidRDefault="006C392C" w:rsidP="006C392C">
      <w:pPr>
        <w:keepNext/>
        <w:tabs>
          <w:tab w:val="left" w:pos="567"/>
        </w:tabs>
        <w:spacing w:after="0" w:line="240" w:lineRule="auto"/>
        <w:jc w:val="center"/>
        <w:outlineLvl w:val="1"/>
        <w:rPr>
          <w:rFonts w:ascii="Times New Roman" w:eastAsia="Times New Roman" w:hAnsi="Times New Roman"/>
          <w:b/>
          <w:snapToGrid w:val="0"/>
          <w:lang w:eastAsia="x-none"/>
        </w:rPr>
      </w:pPr>
      <w:r w:rsidRPr="001854F1">
        <w:rPr>
          <w:rFonts w:ascii="Times New Roman" w:eastAsia="Times New Roman" w:hAnsi="Times New Roman"/>
          <w:b/>
          <w:bCs/>
          <w:iCs/>
          <w:snapToGrid w:val="0"/>
          <w:lang w:eastAsia="x-none"/>
        </w:rPr>
        <w:t>I PRIEDAS</w:t>
      </w:r>
    </w:p>
    <w:p w14:paraId="3FCD1D25" w14:textId="77777777" w:rsidR="006C392C" w:rsidRPr="001854F1" w:rsidRDefault="006C392C" w:rsidP="006C392C">
      <w:pPr>
        <w:tabs>
          <w:tab w:val="left" w:pos="567"/>
        </w:tabs>
        <w:spacing w:after="0" w:line="240" w:lineRule="auto"/>
        <w:rPr>
          <w:rFonts w:ascii="Times New Roman" w:eastAsia="Times New Roman" w:hAnsi="Times New Roman"/>
          <w:snapToGrid w:val="0"/>
        </w:rPr>
      </w:pPr>
    </w:p>
    <w:p w14:paraId="3AE3ED88" w14:textId="77777777" w:rsidR="006C392C" w:rsidRPr="001854F1" w:rsidRDefault="006C392C" w:rsidP="006C392C">
      <w:pPr>
        <w:tabs>
          <w:tab w:val="left" w:pos="-1440"/>
          <w:tab w:val="left" w:pos="-720"/>
          <w:tab w:val="left" w:pos="567"/>
        </w:tabs>
        <w:spacing w:after="0" w:line="260" w:lineRule="exact"/>
        <w:jc w:val="center"/>
        <w:rPr>
          <w:rFonts w:ascii="Times New Roman" w:eastAsia="Times New Roman" w:hAnsi="Times New Roman"/>
          <w:b/>
          <w:snapToGrid w:val="0"/>
        </w:rPr>
      </w:pPr>
      <w:r w:rsidRPr="001854F1">
        <w:rPr>
          <w:rFonts w:ascii="Times New Roman" w:eastAsia="Times New Roman" w:hAnsi="Times New Roman"/>
          <w:b/>
          <w:snapToGrid w:val="0"/>
        </w:rPr>
        <w:t>PREPARATO CHARAKTERISTIKŲ SANTRAUKA</w:t>
      </w:r>
    </w:p>
    <w:p w14:paraId="551C531F" w14:textId="77777777" w:rsidR="0050724B" w:rsidRPr="005724C5" w:rsidRDefault="006C392C" w:rsidP="006C392C">
      <w:pPr>
        <w:pStyle w:val="Antrat3"/>
        <w:spacing w:before="0" w:line="240" w:lineRule="auto"/>
        <w:ind w:left="567" w:hanging="567"/>
        <w:rPr>
          <w:rFonts w:ascii="Times New Roman" w:hAnsi="Times New Roman"/>
          <w:snapToGrid w:val="0"/>
          <w:color w:val="auto"/>
          <w:lang w:eastAsia="zh-CN"/>
        </w:rPr>
      </w:pPr>
      <w:r w:rsidRPr="001854F1">
        <w:rPr>
          <w:rFonts w:ascii="Times New Roman" w:hAnsi="Times New Roman"/>
          <w:snapToGrid w:val="0"/>
          <w:lang w:eastAsia="zh-CN"/>
        </w:rPr>
        <w:br w:type="page"/>
      </w:r>
    </w:p>
    <w:p w14:paraId="3AADA880" w14:textId="77777777" w:rsidR="002A04B5" w:rsidRPr="001854F1" w:rsidRDefault="002A04B5" w:rsidP="002A04B5">
      <w:pPr>
        <w:pStyle w:val="Antrat3"/>
        <w:spacing w:before="0" w:line="240" w:lineRule="auto"/>
        <w:ind w:left="567" w:hanging="567"/>
        <w:rPr>
          <w:rFonts w:ascii="Times New Roman" w:hAnsi="Times New Roman"/>
          <w:color w:val="auto"/>
        </w:rPr>
      </w:pPr>
      <w:r w:rsidRPr="001854F1">
        <w:rPr>
          <w:rFonts w:ascii="Times New Roman" w:hAnsi="Times New Roman"/>
          <w:color w:val="auto"/>
        </w:rPr>
        <w:lastRenderedPageBreak/>
        <w:t>1.</w:t>
      </w:r>
      <w:r w:rsidRPr="001854F1">
        <w:rPr>
          <w:rFonts w:ascii="Times New Roman" w:hAnsi="Times New Roman"/>
          <w:color w:val="auto"/>
        </w:rPr>
        <w:tab/>
        <w:t>VAISTINIO PREPARATO PAVADINIMAS</w:t>
      </w:r>
    </w:p>
    <w:p w14:paraId="332600FB" w14:textId="77777777" w:rsidR="002A04B5" w:rsidRPr="001854F1" w:rsidRDefault="002A04B5" w:rsidP="002A04B5">
      <w:pPr>
        <w:spacing w:after="0" w:line="240" w:lineRule="auto"/>
        <w:rPr>
          <w:rFonts w:ascii="Times New Roman" w:hAnsi="Times New Roman"/>
        </w:rPr>
      </w:pPr>
    </w:p>
    <w:p w14:paraId="540065CA"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Nilodux 20 mg skrandyje neirios kietosios kapsulės </w:t>
      </w:r>
    </w:p>
    <w:p w14:paraId="2E4DD099" w14:textId="77777777" w:rsidR="002A04B5" w:rsidRPr="001854F1" w:rsidRDefault="002A04B5" w:rsidP="002A04B5">
      <w:pPr>
        <w:spacing w:after="0" w:line="240" w:lineRule="auto"/>
        <w:rPr>
          <w:rFonts w:ascii="Times New Roman" w:hAnsi="Times New Roman"/>
        </w:rPr>
      </w:pPr>
      <w:r w:rsidRPr="001854F1">
        <w:rPr>
          <w:rFonts w:ascii="Times New Roman" w:hAnsi="Times New Roman"/>
          <w:highlight w:val="lightGray"/>
        </w:rPr>
        <w:t>Nilodux 40 mg skrandyje neirios kietosios kapsulės</w:t>
      </w:r>
      <w:r w:rsidRPr="001854F1">
        <w:rPr>
          <w:rFonts w:ascii="Times New Roman" w:hAnsi="Times New Roman"/>
        </w:rPr>
        <w:t xml:space="preserve"> </w:t>
      </w:r>
    </w:p>
    <w:p w14:paraId="7A484BBB" w14:textId="77777777" w:rsidR="002A04B5" w:rsidRPr="001854F1" w:rsidRDefault="002A04B5" w:rsidP="002A04B5">
      <w:pPr>
        <w:spacing w:after="0" w:line="240" w:lineRule="auto"/>
        <w:rPr>
          <w:rFonts w:ascii="Times New Roman" w:hAnsi="Times New Roman"/>
        </w:rPr>
      </w:pPr>
    </w:p>
    <w:p w14:paraId="428E3015" w14:textId="77777777" w:rsidR="002A04B5" w:rsidRPr="001854F1" w:rsidRDefault="002A04B5" w:rsidP="002A04B5">
      <w:pPr>
        <w:spacing w:after="0" w:line="240" w:lineRule="auto"/>
        <w:rPr>
          <w:rFonts w:ascii="Times New Roman" w:hAnsi="Times New Roman"/>
        </w:rPr>
      </w:pPr>
    </w:p>
    <w:p w14:paraId="63D765E0"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2.</w:t>
      </w:r>
      <w:r w:rsidRPr="001854F1">
        <w:rPr>
          <w:rFonts w:ascii="Times New Roman" w:eastAsia="Times New Roman" w:hAnsi="Times New Roman"/>
          <w:b/>
          <w:bCs/>
          <w:snapToGrid w:val="0"/>
          <w:lang w:eastAsia="x-none"/>
        </w:rPr>
        <w:tab/>
        <w:t>KOKYBINĖ IR KIEKYBINĖ SUDĖTIS</w:t>
      </w:r>
    </w:p>
    <w:p w14:paraId="596C30D1" w14:textId="77777777" w:rsidR="002A04B5" w:rsidRPr="001854F1" w:rsidRDefault="002A04B5" w:rsidP="002A04B5">
      <w:pPr>
        <w:spacing w:after="0" w:line="240" w:lineRule="auto"/>
        <w:rPr>
          <w:rFonts w:ascii="Times New Roman" w:hAnsi="Times New Roman"/>
        </w:rPr>
      </w:pPr>
    </w:p>
    <w:p w14:paraId="2699B817"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Kiekvienoje kapsulėje yra 20 mg duloksetino (hidrochlorido pavidalu). </w:t>
      </w:r>
    </w:p>
    <w:p w14:paraId="72380EFD" w14:textId="77777777" w:rsidR="002A04B5" w:rsidRPr="001854F1" w:rsidRDefault="002A04B5" w:rsidP="002A04B5">
      <w:pPr>
        <w:spacing w:after="0" w:line="240" w:lineRule="auto"/>
        <w:rPr>
          <w:rFonts w:ascii="Times New Roman" w:hAnsi="Times New Roman"/>
        </w:rPr>
      </w:pPr>
      <w:r w:rsidRPr="001854F1">
        <w:rPr>
          <w:rFonts w:ascii="Times New Roman" w:hAnsi="Times New Roman"/>
          <w:highlight w:val="lightGray"/>
        </w:rPr>
        <w:t>Kiekvienoje kapsulėje yra 40 mg duloksetino (hidrochlorido pavidalu).</w:t>
      </w:r>
      <w:r w:rsidRPr="001854F1">
        <w:rPr>
          <w:rFonts w:ascii="Times New Roman" w:hAnsi="Times New Roman"/>
        </w:rPr>
        <w:t xml:space="preserve"> </w:t>
      </w:r>
    </w:p>
    <w:p w14:paraId="6BA3E86F" w14:textId="77777777" w:rsidR="002A04B5" w:rsidRPr="001854F1" w:rsidRDefault="002A04B5" w:rsidP="002A04B5">
      <w:pPr>
        <w:spacing w:after="0" w:line="240" w:lineRule="auto"/>
        <w:rPr>
          <w:rFonts w:ascii="Times New Roman" w:hAnsi="Times New Roman"/>
        </w:rPr>
      </w:pPr>
    </w:p>
    <w:p w14:paraId="0A18D327" w14:textId="77777777" w:rsidR="002A04B5" w:rsidRPr="001854F1" w:rsidRDefault="002A04B5" w:rsidP="002A04B5">
      <w:pPr>
        <w:spacing w:after="0" w:line="240" w:lineRule="auto"/>
        <w:rPr>
          <w:rFonts w:ascii="Times New Roman" w:hAnsi="Times New Roman"/>
          <w:u w:val="single"/>
        </w:rPr>
      </w:pPr>
      <w:r w:rsidRPr="001854F1">
        <w:rPr>
          <w:rFonts w:ascii="Times New Roman" w:hAnsi="Times New Roman"/>
          <w:u w:val="single"/>
        </w:rPr>
        <w:t xml:space="preserve">Pagalbinė medžiaga, kurios poveikis žinomas: </w:t>
      </w:r>
    </w:p>
    <w:p w14:paraId="7569372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Kiekvienoje 20 mg kapsulėje yra 64,16 mg sacharozės.</w:t>
      </w:r>
    </w:p>
    <w:p w14:paraId="60752DDA" w14:textId="77777777" w:rsidR="002A04B5" w:rsidRPr="001854F1" w:rsidRDefault="002A04B5" w:rsidP="002A04B5">
      <w:pPr>
        <w:spacing w:after="0" w:line="240" w:lineRule="auto"/>
        <w:rPr>
          <w:rFonts w:ascii="Times New Roman" w:hAnsi="Times New Roman"/>
        </w:rPr>
      </w:pPr>
      <w:r w:rsidRPr="001854F1">
        <w:rPr>
          <w:rFonts w:ascii="Times New Roman" w:hAnsi="Times New Roman"/>
          <w:highlight w:val="lightGray"/>
        </w:rPr>
        <w:t>Kiekvienoje 40 mg kapsulėje yra 128,33 mg sacharozės.</w:t>
      </w:r>
    </w:p>
    <w:p w14:paraId="0A6CF305" w14:textId="77777777" w:rsidR="002A04B5" w:rsidRPr="001854F1" w:rsidRDefault="002A04B5" w:rsidP="002A04B5">
      <w:pPr>
        <w:spacing w:after="0" w:line="240" w:lineRule="auto"/>
        <w:rPr>
          <w:rFonts w:ascii="Times New Roman" w:hAnsi="Times New Roman"/>
        </w:rPr>
      </w:pPr>
    </w:p>
    <w:p w14:paraId="10B3ACBC"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Visos pagalbinės medžiagos išvardytos 6.1 skyriuje. </w:t>
      </w:r>
    </w:p>
    <w:p w14:paraId="57F65853" w14:textId="77777777" w:rsidR="002A04B5" w:rsidRPr="001854F1" w:rsidRDefault="002A04B5" w:rsidP="002A04B5">
      <w:pPr>
        <w:spacing w:after="0" w:line="240" w:lineRule="auto"/>
        <w:rPr>
          <w:rFonts w:ascii="Times New Roman" w:hAnsi="Times New Roman"/>
        </w:rPr>
      </w:pPr>
    </w:p>
    <w:p w14:paraId="20A7528E" w14:textId="77777777" w:rsidR="002A04B5" w:rsidRPr="001854F1" w:rsidRDefault="002A04B5" w:rsidP="002A04B5">
      <w:pPr>
        <w:spacing w:after="0" w:line="240" w:lineRule="auto"/>
        <w:rPr>
          <w:rFonts w:ascii="Times New Roman" w:hAnsi="Times New Roman"/>
        </w:rPr>
      </w:pPr>
    </w:p>
    <w:p w14:paraId="4E16C25D"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3.</w:t>
      </w:r>
      <w:r w:rsidRPr="001854F1">
        <w:rPr>
          <w:rFonts w:ascii="Times New Roman" w:eastAsia="Times New Roman" w:hAnsi="Times New Roman"/>
          <w:b/>
          <w:bCs/>
          <w:snapToGrid w:val="0"/>
          <w:lang w:eastAsia="x-none"/>
        </w:rPr>
        <w:tab/>
        <w:t>FARMACINĖ FORMA</w:t>
      </w:r>
    </w:p>
    <w:p w14:paraId="5A2B4D24" w14:textId="77777777" w:rsidR="002A04B5" w:rsidRPr="001854F1" w:rsidRDefault="002A04B5" w:rsidP="002A04B5">
      <w:pPr>
        <w:spacing w:after="0" w:line="240" w:lineRule="auto"/>
        <w:rPr>
          <w:rFonts w:ascii="Times New Roman" w:hAnsi="Times New Roman"/>
        </w:rPr>
      </w:pPr>
    </w:p>
    <w:p w14:paraId="4A3B325F"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Skrandyje neiri kietoji kapsulė. </w:t>
      </w:r>
    </w:p>
    <w:p w14:paraId="5C084D9D" w14:textId="77777777" w:rsidR="002A04B5" w:rsidRPr="001854F1" w:rsidRDefault="002A04B5" w:rsidP="002A04B5">
      <w:pPr>
        <w:tabs>
          <w:tab w:val="left" w:pos="7230"/>
        </w:tabs>
        <w:spacing w:after="0" w:line="240" w:lineRule="auto"/>
        <w:rPr>
          <w:rFonts w:ascii="Times New Roman" w:hAnsi="Times New Roman"/>
        </w:rPr>
      </w:pPr>
    </w:p>
    <w:p w14:paraId="4596577A" w14:textId="714493A3" w:rsidR="002A04B5" w:rsidRPr="001854F1" w:rsidRDefault="002A04B5" w:rsidP="002A04B5">
      <w:pPr>
        <w:tabs>
          <w:tab w:val="left" w:pos="7230"/>
        </w:tabs>
        <w:spacing w:after="0" w:line="240" w:lineRule="auto"/>
        <w:rPr>
          <w:rFonts w:ascii="Times New Roman" w:hAnsi="Times New Roman"/>
        </w:rPr>
      </w:pPr>
      <w:r w:rsidRPr="001854F1">
        <w:rPr>
          <w:rFonts w:ascii="Times New Roman" w:hAnsi="Times New Roman"/>
        </w:rPr>
        <w:t>20 mg: 4 dydžio (14,40 ± 0,40 mm)</w:t>
      </w:r>
      <w:r w:rsidRPr="001854F1">
        <w:t xml:space="preserve"> </w:t>
      </w:r>
      <w:r w:rsidRPr="001854F1">
        <w:rPr>
          <w:rFonts w:ascii="Times New Roman" w:hAnsi="Times New Roman"/>
        </w:rPr>
        <w:t>kietos želatininės kapsulės, kurių korpusas nepermatomas žalias, su įspaustu užrašu „190“, dangtelis – nepermatomas žalias su įspaustu užrašu „H“,</w:t>
      </w:r>
      <w:r w:rsidR="0000788E">
        <w:rPr>
          <w:rFonts w:ascii="Times New Roman" w:hAnsi="Times New Roman"/>
        </w:rPr>
        <w:t xml:space="preserve"> </w:t>
      </w:r>
      <w:r w:rsidR="00195FE2">
        <w:rPr>
          <w:rFonts w:ascii="Times New Roman" w:hAnsi="Times New Roman"/>
        </w:rPr>
        <w:t>kapsulės</w:t>
      </w:r>
      <w:r w:rsidRPr="001854F1">
        <w:rPr>
          <w:rFonts w:ascii="Times New Roman" w:hAnsi="Times New Roman"/>
        </w:rPr>
        <w:t xml:space="preserve"> užpildyt</w:t>
      </w:r>
      <w:r w:rsidR="00195FE2">
        <w:rPr>
          <w:rFonts w:ascii="Times New Roman" w:hAnsi="Times New Roman"/>
        </w:rPr>
        <w:t>os</w:t>
      </w:r>
      <w:r w:rsidRPr="001854F1">
        <w:rPr>
          <w:rFonts w:ascii="Times New Roman" w:hAnsi="Times New Roman"/>
        </w:rPr>
        <w:t xml:space="preserve"> baltomis arba balkšvomis granulėmis. </w:t>
      </w:r>
    </w:p>
    <w:p w14:paraId="33A6BC30" w14:textId="235F2CDD" w:rsidR="002A04B5" w:rsidRPr="001854F1" w:rsidRDefault="002A04B5" w:rsidP="002A04B5">
      <w:pPr>
        <w:tabs>
          <w:tab w:val="left" w:pos="7230"/>
        </w:tabs>
        <w:spacing w:after="0" w:line="240" w:lineRule="auto"/>
        <w:rPr>
          <w:rFonts w:ascii="Times New Roman" w:hAnsi="Times New Roman"/>
        </w:rPr>
      </w:pPr>
      <w:r w:rsidRPr="001854F1">
        <w:rPr>
          <w:rFonts w:ascii="Times New Roman" w:hAnsi="Times New Roman"/>
          <w:highlight w:val="lightGray"/>
        </w:rPr>
        <w:t>40 mg: 2 dydžio (17,80 ± 0,40 mm)</w:t>
      </w:r>
      <w:r w:rsidRPr="001854F1">
        <w:rPr>
          <w:highlight w:val="lightGray"/>
        </w:rPr>
        <w:t xml:space="preserve"> </w:t>
      </w:r>
      <w:r w:rsidRPr="001854F1">
        <w:rPr>
          <w:rFonts w:ascii="Times New Roman" w:hAnsi="Times New Roman"/>
          <w:highlight w:val="lightGray"/>
        </w:rPr>
        <w:t>kiet</w:t>
      </w:r>
      <w:r w:rsidR="00195FE2">
        <w:rPr>
          <w:rFonts w:ascii="Times New Roman" w:hAnsi="Times New Roman"/>
          <w:highlight w:val="lightGray"/>
        </w:rPr>
        <w:t>os</w:t>
      </w:r>
      <w:r w:rsidRPr="001854F1">
        <w:rPr>
          <w:rFonts w:ascii="Times New Roman" w:hAnsi="Times New Roman"/>
          <w:highlight w:val="lightGray"/>
        </w:rPr>
        <w:t xml:space="preserve"> želatininė</w:t>
      </w:r>
      <w:r w:rsidR="00195FE2">
        <w:rPr>
          <w:rFonts w:ascii="Times New Roman" w:hAnsi="Times New Roman"/>
          <w:highlight w:val="lightGray"/>
        </w:rPr>
        <w:t>s</w:t>
      </w:r>
      <w:r w:rsidRPr="001854F1">
        <w:rPr>
          <w:rFonts w:ascii="Times New Roman" w:hAnsi="Times New Roman"/>
          <w:highlight w:val="lightGray"/>
        </w:rPr>
        <w:t xml:space="preserve"> kapsulė</w:t>
      </w:r>
      <w:r w:rsidR="00195FE2">
        <w:rPr>
          <w:rFonts w:ascii="Times New Roman" w:hAnsi="Times New Roman"/>
          <w:highlight w:val="lightGray"/>
        </w:rPr>
        <w:t>s</w:t>
      </w:r>
      <w:r w:rsidRPr="001854F1">
        <w:rPr>
          <w:rFonts w:ascii="Times New Roman" w:hAnsi="Times New Roman"/>
          <w:highlight w:val="lightGray"/>
        </w:rPr>
        <w:t>, kuri</w:t>
      </w:r>
      <w:r w:rsidR="00195FE2">
        <w:rPr>
          <w:rFonts w:ascii="Times New Roman" w:hAnsi="Times New Roman"/>
          <w:highlight w:val="lightGray"/>
        </w:rPr>
        <w:t>ų</w:t>
      </w:r>
      <w:r w:rsidRPr="001854F1">
        <w:rPr>
          <w:rFonts w:ascii="Times New Roman" w:hAnsi="Times New Roman"/>
          <w:highlight w:val="lightGray"/>
        </w:rPr>
        <w:t xml:space="preserve"> korpusas nepermatomas oranžinis, su juodais dažais įspaustu užrašu „D3“, dangtelis – nepermatomas mėlynas su įspaustu užrašu „H“, </w:t>
      </w:r>
      <w:r w:rsidR="00195FE2">
        <w:rPr>
          <w:rFonts w:ascii="Times New Roman" w:hAnsi="Times New Roman"/>
          <w:highlight w:val="lightGray"/>
        </w:rPr>
        <w:t xml:space="preserve">kapsulės </w:t>
      </w:r>
      <w:r w:rsidRPr="001854F1">
        <w:rPr>
          <w:rFonts w:ascii="Times New Roman" w:hAnsi="Times New Roman"/>
          <w:highlight w:val="lightGray"/>
        </w:rPr>
        <w:t>užpildyt</w:t>
      </w:r>
      <w:r w:rsidR="00195FE2">
        <w:rPr>
          <w:rFonts w:ascii="Times New Roman" w:hAnsi="Times New Roman"/>
          <w:highlight w:val="lightGray"/>
        </w:rPr>
        <w:t>os</w:t>
      </w:r>
      <w:r w:rsidRPr="001854F1">
        <w:rPr>
          <w:rFonts w:ascii="Times New Roman" w:hAnsi="Times New Roman"/>
          <w:highlight w:val="lightGray"/>
        </w:rPr>
        <w:t xml:space="preserve"> baltomis arba balkšvomis granulėmis.</w:t>
      </w:r>
      <w:r w:rsidRPr="001854F1">
        <w:rPr>
          <w:rFonts w:ascii="Times New Roman" w:hAnsi="Times New Roman"/>
        </w:rPr>
        <w:t xml:space="preserve"> </w:t>
      </w:r>
    </w:p>
    <w:p w14:paraId="1E8E4140" w14:textId="77777777" w:rsidR="002A04B5" w:rsidRPr="001854F1" w:rsidRDefault="002A04B5" w:rsidP="002A04B5">
      <w:pPr>
        <w:spacing w:after="0" w:line="240" w:lineRule="auto"/>
        <w:rPr>
          <w:rFonts w:ascii="Times New Roman" w:hAnsi="Times New Roman"/>
        </w:rPr>
      </w:pPr>
    </w:p>
    <w:p w14:paraId="5269F67C" w14:textId="77777777" w:rsidR="002A04B5" w:rsidRPr="001854F1" w:rsidRDefault="002A04B5" w:rsidP="002A04B5">
      <w:pPr>
        <w:spacing w:after="0" w:line="240" w:lineRule="auto"/>
        <w:rPr>
          <w:rFonts w:ascii="Times New Roman" w:hAnsi="Times New Roman"/>
        </w:rPr>
      </w:pPr>
    </w:p>
    <w:p w14:paraId="4621E2C4"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w:t>
      </w:r>
      <w:r w:rsidRPr="001854F1">
        <w:rPr>
          <w:rFonts w:ascii="Times New Roman" w:eastAsia="Times New Roman" w:hAnsi="Times New Roman"/>
          <w:b/>
          <w:bCs/>
          <w:snapToGrid w:val="0"/>
          <w:lang w:eastAsia="x-none"/>
        </w:rPr>
        <w:tab/>
        <w:t>KLINIKINĖ INFORMACIJA</w:t>
      </w:r>
    </w:p>
    <w:p w14:paraId="1D054C60" w14:textId="77777777" w:rsidR="002A04B5" w:rsidRPr="001854F1" w:rsidRDefault="002A04B5" w:rsidP="002A04B5">
      <w:pPr>
        <w:tabs>
          <w:tab w:val="left" w:pos="567"/>
        </w:tabs>
        <w:spacing w:after="0" w:line="260" w:lineRule="exact"/>
        <w:rPr>
          <w:rFonts w:ascii="Times New Roman" w:eastAsia="Times New Roman" w:hAnsi="Times New Roman"/>
          <w:snapToGrid w:val="0"/>
        </w:rPr>
      </w:pPr>
    </w:p>
    <w:p w14:paraId="6F4FCA2D"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4.1</w:t>
      </w:r>
      <w:r w:rsidRPr="001854F1">
        <w:rPr>
          <w:rFonts w:ascii="Times New Roman" w:eastAsia="Times New Roman" w:hAnsi="Times New Roman"/>
          <w:b/>
          <w:bCs/>
          <w:snapToGrid w:val="0"/>
          <w:lang w:eastAsia="x-none"/>
        </w:rPr>
        <w:tab/>
        <w:t>Terapinės indikacijos</w:t>
      </w:r>
    </w:p>
    <w:p w14:paraId="630C0F3D" w14:textId="77777777" w:rsidR="002A04B5" w:rsidRPr="001854F1" w:rsidRDefault="002A04B5" w:rsidP="002A04B5">
      <w:pPr>
        <w:spacing w:after="0" w:line="240" w:lineRule="auto"/>
        <w:rPr>
          <w:rFonts w:ascii="Times New Roman" w:hAnsi="Times New Roman"/>
        </w:rPr>
      </w:pPr>
    </w:p>
    <w:p w14:paraId="60B190C4" w14:textId="1548DA21"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Moterų vidutinio sunkumo arba sunkaus šlapimo nelaikymo </w:t>
      </w:r>
      <w:r w:rsidR="00A35196">
        <w:rPr>
          <w:rFonts w:ascii="Times New Roman" w:hAnsi="Times New Roman"/>
        </w:rPr>
        <w:t>dėl</w:t>
      </w:r>
      <w:r w:rsidR="00A35196" w:rsidRPr="001854F1">
        <w:rPr>
          <w:rFonts w:ascii="Times New Roman" w:hAnsi="Times New Roman"/>
        </w:rPr>
        <w:t xml:space="preserve"> </w:t>
      </w:r>
      <w:r w:rsidRPr="001854F1">
        <w:rPr>
          <w:rFonts w:ascii="Times New Roman" w:hAnsi="Times New Roman"/>
        </w:rPr>
        <w:t>įtampos gydymas.</w:t>
      </w:r>
    </w:p>
    <w:p w14:paraId="170BA7D7" w14:textId="77777777" w:rsidR="002A04B5" w:rsidRPr="001854F1" w:rsidRDefault="002A04B5" w:rsidP="002A04B5">
      <w:pPr>
        <w:spacing w:after="0" w:line="240" w:lineRule="auto"/>
        <w:rPr>
          <w:rFonts w:ascii="Times New Roman" w:hAnsi="Times New Roman"/>
        </w:rPr>
      </w:pPr>
    </w:p>
    <w:p w14:paraId="3532A784" w14:textId="77777777" w:rsidR="00F77668" w:rsidRPr="001854F1" w:rsidRDefault="002A04B5" w:rsidP="002A04B5">
      <w:pPr>
        <w:spacing w:after="0" w:line="240" w:lineRule="auto"/>
        <w:rPr>
          <w:rFonts w:ascii="Times New Roman" w:hAnsi="Times New Roman"/>
        </w:rPr>
      </w:pPr>
      <w:r w:rsidRPr="001854F1">
        <w:rPr>
          <w:rFonts w:ascii="Times New Roman" w:hAnsi="Times New Roman"/>
        </w:rPr>
        <w:t xml:space="preserve">Nilodux skirtas suaugusiesiems. </w:t>
      </w:r>
      <w:r w:rsidR="00F77668" w:rsidRPr="001854F1">
        <w:rPr>
          <w:rFonts w:ascii="Times New Roman" w:hAnsi="Times New Roman"/>
        </w:rPr>
        <w:t xml:space="preserve"> </w:t>
      </w:r>
    </w:p>
    <w:p w14:paraId="7351469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Daugiau informacijos žr. 5.1 skyriuje. </w:t>
      </w:r>
    </w:p>
    <w:p w14:paraId="100D4428"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p>
    <w:p w14:paraId="67FC6269"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4.2</w:t>
      </w:r>
      <w:r w:rsidRPr="001854F1">
        <w:rPr>
          <w:rFonts w:ascii="Times New Roman" w:eastAsia="Times New Roman" w:hAnsi="Times New Roman"/>
          <w:b/>
          <w:bCs/>
          <w:snapToGrid w:val="0"/>
          <w:lang w:eastAsia="x-none"/>
        </w:rPr>
        <w:tab/>
        <w:t>Dozavimas ir vartojimo metodas</w:t>
      </w:r>
    </w:p>
    <w:p w14:paraId="5858329B" w14:textId="77777777" w:rsidR="002A04B5" w:rsidRPr="001854F1" w:rsidRDefault="002A04B5" w:rsidP="002A04B5">
      <w:pPr>
        <w:spacing w:after="0" w:line="240" w:lineRule="auto"/>
        <w:rPr>
          <w:rFonts w:ascii="Times New Roman" w:hAnsi="Times New Roman"/>
        </w:rPr>
      </w:pPr>
    </w:p>
    <w:p w14:paraId="4A9A43B1" w14:textId="77777777" w:rsidR="002A04B5" w:rsidRPr="001854F1" w:rsidRDefault="002A04B5" w:rsidP="002A04B5">
      <w:pPr>
        <w:pStyle w:val="Default"/>
        <w:rPr>
          <w:sz w:val="22"/>
          <w:szCs w:val="22"/>
        </w:rPr>
      </w:pPr>
      <w:r w:rsidRPr="001854F1">
        <w:rPr>
          <w:sz w:val="22"/>
          <w:szCs w:val="22"/>
        </w:rPr>
        <w:t xml:space="preserve">Dozavimas </w:t>
      </w:r>
    </w:p>
    <w:p w14:paraId="1B23BFE9" w14:textId="77777777" w:rsidR="00737B9E" w:rsidRPr="001854F1" w:rsidRDefault="00737B9E" w:rsidP="002A04B5">
      <w:pPr>
        <w:pStyle w:val="Default"/>
        <w:rPr>
          <w:sz w:val="22"/>
          <w:szCs w:val="22"/>
        </w:rPr>
      </w:pPr>
    </w:p>
    <w:p w14:paraId="4586029E" w14:textId="26E4CE2D" w:rsidR="002A04B5" w:rsidRPr="001854F1" w:rsidRDefault="002A04B5" w:rsidP="002A04B5">
      <w:pPr>
        <w:pStyle w:val="Default"/>
        <w:rPr>
          <w:sz w:val="22"/>
          <w:szCs w:val="22"/>
        </w:rPr>
      </w:pPr>
      <w:r w:rsidRPr="001854F1">
        <w:rPr>
          <w:sz w:val="22"/>
          <w:szCs w:val="22"/>
        </w:rPr>
        <w:t xml:space="preserve">Rekomenduojama </w:t>
      </w:r>
      <w:r w:rsidR="00A42530">
        <w:rPr>
          <w:sz w:val="22"/>
          <w:szCs w:val="22"/>
        </w:rPr>
        <w:t>Nilod</w:t>
      </w:r>
      <w:r w:rsidR="00A42530" w:rsidRPr="001854F1">
        <w:rPr>
          <w:sz w:val="22"/>
          <w:szCs w:val="22"/>
        </w:rPr>
        <w:t xml:space="preserve">ux </w:t>
      </w:r>
      <w:r w:rsidRPr="001854F1">
        <w:rPr>
          <w:sz w:val="22"/>
          <w:szCs w:val="22"/>
        </w:rPr>
        <w:t>dozė yra 40</w:t>
      </w:r>
      <w:r w:rsidR="00B93B50">
        <w:rPr>
          <w:sz w:val="22"/>
          <w:szCs w:val="22"/>
        </w:rPr>
        <w:t> </w:t>
      </w:r>
      <w:r w:rsidRPr="001854F1">
        <w:rPr>
          <w:sz w:val="22"/>
          <w:szCs w:val="22"/>
        </w:rPr>
        <w:t>mg du kartus per parą, neatsižvelgiant į valgį. Po 2-4 gydymo</w:t>
      </w:r>
      <w:r w:rsidR="00F77668" w:rsidRPr="001854F1">
        <w:rPr>
          <w:sz w:val="22"/>
          <w:szCs w:val="22"/>
        </w:rPr>
        <w:t xml:space="preserve"> </w:t>
      </w:r>
      <w:r w:rsidRPr="001854F1">
        <w:rPr>
          <w:sz w:val="22"/>
          <w:szCs w:val="22"/>
        </w:rPr>
        <w:t>savaičių pacientės turi būti tiriamos pakartotinai, norint įvertinti gydymo naudą ir jo toleravimą. Kai</w:t>
      </w:r>
      <w:r w:rsidR="00F77668" w:rsidRPr="001854F1">
        <w:rPr>
          <w:sz w:val="22"/>
          <w:szCs w:val="22"/>
        </w:rPr>
        <w:t xml:space="preserve"> </w:t>
      </w:r>
      <w:r w:rsidRPr="001854F1">
        <w:rPr>
          <w:sz w:val="22"/>
          <w:szCs w:val="22"/>
        </w:rPr>
        <w:t>kurioms pacientėms gali būti naudinga pradėti gydymą dvi savaites vartojant 20</w:t>
      </w:r>
      <w:r w:rsidR="00B93B50">
        <w:rPr>
          <w:sz w:val="22"/>
          <w:szCs w:val="22"/>
        </w:rPr>
        <w:t> </w:t>
      </w:r>
      <w:r w:rsidRPr="001854F1">
        <w:rPr>
          <w:sz w:val="22"/>
          <w:szCs w:val="22"/>
        </w:rPr>
        <w:t>mg du kartus per parą</w:t>
      </w:r>
      <w:r w:rsidR="00F77668" w:rsidRPr="001854F1">
        <w:rPr>
          <w:sz w:val="22"/>
          <w:szCs w:val="22"/>
        </w:rPr>
        <w:t xml:space="preserve"> </w:t>
      </w:r>
      <w:r w:rsidRPr="001854F1">
        <w:rPr>
          <w:sz w:val="22"/>
          <w:szCs w:val="22"/>
        </w:rPr>
        <w:t>prieš didinant dozę iki rekomenduojamos 40</w:t>
      </w:r>
      <w:r w:rsidR="00B93B50">
        <w:rPr>
          <w:sz w:val="22"/>
          <w:szCs w:val="22"/>
        </w:rPr>
        <w:t> </w:t>
      </w:r>
      <w:r w:rsidRPr="001854F1">
        <w:rPr>
          <w:sz w:val="22"/>
          <w:szCs w:val="22"/>
        </w:rPr>
        <w:t>mg per parą dozės. Dozės didinimas gali sumažinti,</w:t>
      </w:r>
      <w:r w:rsidR="00F77668" w:rsidRPr="001854F1">
        <w:rPr>
          <w:sz w:val="22"/>
          <w:szCs w:val="22"/>
        </w:rPr>
        <w:t xml:space="preserve"> </w:t>
      </w:r>
      <w:r w:rsidRPr="001854F1">
        <w:rPr>
          <w:sz w:val="22"/>
          <w:szCs w:val="22"/>
        </w:rPr>
        <w:t xml:space="preserve">tačiau visai nepašalina pykinimo ir </w:t>
      </w:r>
      <w:r w:rsidR="00360E49">
        <w:rPr>
          <w:sz w:val="22"/>
          <w:szCs w:val="22"/>
        </w:rPr>
        <w:t xml:space="preserve">svaigulio </w:t>
      </w:r>
      <w:r w:rsidRPr="001854F1">
        <w:rPr>
          <w:sz w:val="22"/>
          <w:szCs w:val="22"/>
        </w:rPr>
        <w:t xml:space="preserve">rizikos. </w:t>
      </w:r>
    </w:p>
    <w:p w14:paraId="411F5159" w14:textId="77777777" w:rsidR="00B760E9" w:rsidRPr="001854F1" w:rsidRDefault="00B760E9" w:rsidP="002A04B5">
      <w:pPr>
        <w:pStyle w:val="Default"/>
        <w:rPr>
          <w:sz w:val="22"/>
          <w:szCs w:val="22"/>
        </w:rPr>
      </w:pPr>
    </w:p>
    <w:p w14:paraId="69809706" w14:textId="77777777" w:rsidR="002A04B5" w:rsidRPr="001854F1" w:rsidRDefault="002A04B5" w:rsidP="002A04B5">
      <w:pPr>
        <w:pStyle w:val="Default"/>
        <w:rPr>
          <w:sz w:val="22"/>
          <w:szCs w:val="22"/>
        </w:rPr>
      </w:pPr>
      <w:r w:rsidRPr="001854F1">
        <w:rPr>
          <w:sz w:val="22"/>
          <w:szCs w:val="22"/>
        </w:rPr>
        <w:t>Yra ir 20</w:t>
      </w:r>
      <w:r w:rsidR="00737B9E" w:rsidRPr="001854F1">
        <w:rPr>
          <w:sz w:val="22"/>
          <w:szCs w:val="22"/>
        </w:rPr>
        <w:t> </w:t>
      </w:r>
      <w:r w:rsidRPr="001854F1">
        <w:rPr>
          <w:sz w:val="22"/>
          <w:szCs w:val="22"/>
        </w:rPr>
        <w:t xml:space="preserve">mg kapsulių. Tačiau yra nedaug duomenų, įrodančių, kad </w:t>
      </w:r>
      <w:r w:rsidR="00737B9E" w:rsidRPr="001854F1">
        <w:rPr>
          <w:sz w:val="22"/>
          <w:szCs w:val="22"/>
        </w:rPr>
        <w:t>Ni</w:t>
      </w:r>
      <w:r w:rsidR="00A42530">
        <w:rPr>
          <w:sz w:val="22"/>
          <w:szCs w:val="22"/>
        </w:rPr>
        <w:t>lod</w:t>
      </w:r>
      <w:r w:rsidR="00737B9E" w:rsidRPr="001854F1">
        <w:rPr>
          <w:sz w:val="22"/>
          <w:szCs w:val="22"/>
        </w:rPr>
        <w:t>ux</w:t>
      </w:r>
      <w:r w:rsidRPr="001854F1">
        <w:rPr>
          <w:sz w:val="22"/>
          <w:szCs w:val="22"/>
        </w:rPr>
        <w:t xml:space="preserve"> yra efektyvus vartojant</w:t>
      </w:r>
      <w:r w:rsidR="00F77668" w:rsidRPr="001854F1">
        <w:rPr>
          <w:sz w:val="22"/>
          <w:szCs w:val="22"/>
        </w:rPr>
        <w:t xml:space="preserve"> </w:t>
      </w:r>
      <w:r w:rsidRPr="001854F1">
        <w:rPr>
          <w:sz w:val="22"/>
          <w:szCs w:val="22"/>
        </w:rPr>
        <w:t>20</w:t>
      </w:r>
      <w:r w:rsidR="00737B9E" w:rsidRPr="001854F1">
        <w:rPr>
          <w:sz w:val="22"/>
          <w:szCs w:val="22"/>
        </w:rPr>
        <w:t> </w:t>
      </w:r>
      <w:r w:rsidRPr="001854F1">
        <w:rPr>
          <w:sz w:val="22"/>
          <w:szCs w:val="22"/>
        </w:rPr>
        <w:t xml:space="preserve">mg du kartus per parą. </w:t>
      </w:r>
    </w:p>
    <w:p w14:paraId="052EBD44" w14:textId="77777777" w:rsidR="00B760E9" w:rsidRPr="001854F1" w:rsidRDefault="00B760E9" w:rsidP="002A04B5">
      <w:pPr>
        <w:pStyle w:val="Default"/>
        <w:rPr>
          <w:sz w:val="22"/>
          <w:szCs w:val="22"/>
        </w:rPr>
      </w:pPr>
    </w:p>
    <w:p w14:paraId="6D1F8562" w14:textId="77777777" w:rsidR="002A04B5" w:rsidRPr="001854F1" w:rsidRDefault="00737B9E" w:rsidP="002A04B5">
      <w:pPr>
        <w:pStyle w:val="Default"/>
        <w:rPr>
          <w:sz w:val="22"/>
          <w:szCs w:val="22"/>
        </w:rPr>
      </w:pPr>
      <w:r w:rsidRPr="001854F1">
        <w:rPr>
          <w:sz w:val="22"/>
          <w:szCs w:val="22"/>
        </w:rPr>
        <w:t>Ni</w:t>
      </w:r>
      <w:r w:rsidR="00A42530">
        <w:rPr>
          <w:sz w:val="22"/>
          <w:szCs w:val="22"/>
        </w:rPr>
        <w:t>lod</w:t>
      </w:r>
      <w:r w:rsidRPr="001854F1">
        <w:rPr>
          <w:sz w:val="22"/>
          <w:szCs w:val="22"/>
        </w:rPr>
        <w:t xml:space="preserve">ux </w:t>
      </w:r>
      <w:r w:rsidR="002A04B5" w:rsidRPr="001854F1">
        <w:rPr>
          <w:sz w:val="22"/>
          <w:szCs w:val="22"/>
        </w:rPr>
        <w:t>veiksmingumas nebuvo įvertintas ilgesnių nei 3 mėn. placebo kontroliuojamų klinikinių</w:t>
      </w:r>
      <w:r w:rsidR="00F77668" w:rsidRPr="001854F1">
        <w:rPr>
          <w:sz w:val="22"/>
          <w:szCs w:val="22"/>
        </w:rPr>
        <w:t xml:space="preserve"> </w:t>
      </w:r>
      <w:r w:rsidR="002A04B5" w:rsidRPr="001854F1">
        <w:rPr>
          <w:sz w:val="22"/>
          <w:szCs w:val="22"/>
        </w:rPr>
        <w:t xml:space="preserve">tyrimų metu. Gydymo nauda turi būti reguliariai iš naujo įvertinama. </w:t>
      </w:r>
    </w:p>
    <w:p w14:paraId="6D4CFCD5" w14:textId="77777777" w:rsidR="00B760E9" w:rsidRPr="001854F1" w:rsidRDefault="00B760E9" w:rsidP="002A04B5">
      <w:pPr>
        <w:pStyle w:val="Default"/>
        <w:rPr>
          <w:sz w:val="22"/>
          <w:szCs w:val="22"/>
        </w:rPr>
      </w:pPr>
    </w:p>
    <w:p w14:paraId="3D8C5783" w14:textId="77777777" w:rsidR="002A04B5" w:rsidRPr="001854F1" w:rsidRDefault="00737B9E" w:rsidP="002A04B5">
      <w:pPr>
        <w:spacing w:after="0" w:line="240" w:lineRule="auto"/>
        <w:rPr>
          <w:rFonts w:ascii="Times New Roman" w:hAnsi="Times New Roman"/>
        </w:rPr>
      </w:pPr>
      <w:r w:rsidRPr="001854F1">
        <w:rPr>
          <w:rFonts w:ascii="Times New Roman" w:hAnsi="Times New Roman"/>
        </w:rPr>
        <w:t>Ni</w:t>
      </w:r>
      <w:r w:rsidR="00A42530">
        <w:rPr>
          <w:rFonts w:ascii="Times New Roman" w:hAnsi="Times New Roman"/>
        </w:rPr>
        <w:t>lod</w:t>
      </w:r>
      <w:r w:rsidRPr="001854F1">
        <w:rPr>
          <w:rFonts w:ascii="Times New Roman" w:hAnsi="Times New Roman"/>
        </w:rPr>
        <w:t xml:space="preserve">ux </w:t>
      </w:r>
      <w:r w:rsidR="002A04B5" w:rsidRPr="001854F1">
        <w:rPr>
          <w:rFonts w:ascii="Times New Roman" w:hAnsi="Times New Roman"/>
        </w:rPr>
        <w:t>derinimas su dubens dugno raumenų treniravimu (DDRT) gali būti veiksmingesnis negu tik</w:t>
      </w:r>
      <w:r w:rsidR="00F77668" w:rsidRPr="001854F1">
        <w:rPr>
          <w:rFonts w:ascii="Times New Roman" w:hAnsi="Times New Roman"/>
        </w:rPr>
        <w:t xml:space="preserve"> </w:t>
      </w:r>
      <w:r w:rsidR="002A04B5" w:rsidRPr="001854F1">
        <w:rPr>
          <w:rFonts w:ascii="Times New Roman" w:hAnsi="Times New Roman"/>
        </w:rPr>
        <w:t>vienas arba kitas gydymo būdas. Rekomenduojama apsvarstyti galimybę kartu taikyti DDRT.</w:t>
      </w:r>
    </w:p>
    <w:p w14:paraId="4C06183A" w14:textId="77777777" w:rsidR="002A04B5" w:rsidRPr="001854F1" w:rsidRDefault="002A04B5" w:rsidP="002A04B5">
      <w:pPr>
        <w:pStyle w:val="Default"/>
        <w:rPr>
          <w:i/>
          <w:iCs/>
          <w:sz w:val="22"/>
          <w:szCs w:val="22"/>
        </w:rPr>
      </w:pPr>
    </w:p>
    <w:p w14:paraId="20DC4888" w14:textId="73188FC7" w:rsidR="002A04B5" w:rsidRPr="001854F1" w:rsidRDefault="00360E49" w:rsidP="002A04B5">
      <w:pPr>
        <w:pStyle w:val="Default"/>
        <w:rPr>
          <w:sz w:val="22"/>
          <w:szCs w:val="22"/>
        </w:rPr>
      </w:pPr>
      <w:r>
        <w:rPr>
          <w:i/>
          <w:iCs/>
          <w:sz w:val="22"/>
          <w:szCs w:val="22"/>
        </w:rPr>
        <w:t>Pacientams, kurių k</w:t>
      </w:r>
      <w:r w:rsidR="002A04B5" w:rsidRPr="001854F1">
        <w:rPr>
          <w:i/>
          <w:iCs/>
          <w:sz w:val="22"/>
          <w:szCs w:val="22"/>
        </w:rPr>
        <w:t>epenų funkcij</w:t>
      </w:r>
      <w:r>
        <w:rPr>
          <w:i/>
          <w:iCs/>
          <w:sz w:val="22"/>
          <w:szCs w:val="22"/>
        </w:rPr>
        <w:t>a</w:t>
      </w:r>
      <w:r w:rsidR="002A04B5" w:rsidRPr="001854F1">
        <w:rPr>
          <w:i/>
          <w:iCs/>
          <w:sz w:val="22"/>
          <w:szCs w:val="22"/>
        </w:rPr>
        <w:t xml:space="preserve"> sutrik</w:t>
      </w:r>
      <w:r>
        <w:rPr>
          <w:i/>
          <w:iCs/>
          <w:sz w:val="22"/>
          <w:szCs w:val="22"/>
        </w:rPr>
        <w:t>us</w:t>
      </w:r>
      <w:r w:rsidR="002A04B5" w:rsidRPr="001854F1">
        <w:rPr>
          <w:i/>
          <w:iCs/>
          <w:sz w:val="22"/>
          <w:szCs w:val="22"/>
        </w:rPr>
        <w:t xml:space="preserve">i </w:t>
      </w:r>
    </w:p>
    <w:p w14:paraId="3DD74C9E" w14:textId="77777777" w:rsidR="002A04B5" w:rsidRPr="001854F1" w:rsidRDefault="00B760E9" w:rsidP="002A04B5">
      <w:pPr>
        <w:pStyle w:val="Default"/>
        <w:rPr>
          <w:sz w:val="22"/>
          <w:szCs w:val="22"/>
        </w:rPr>
      </w:pPr>
      <w:r w:rsidRPr="001854F1">
        <w:rPr>
          <w:sz w:val="22"/>
          <w:szCs w:val="22"/>
        </w:rPr>
        <w:t>Ni</w:t>
      </w:r>
      <w:r w:rsidR="00A42530">
        <w:rPr>
          <w:sz w:val="22"/>
          <w:szCs w:val="22"/>
        </w:rPr>
        <w:t>lod</w:t>
      </w:r>
      <w:r w:rsidRPr="001854F1">
        <w:rPr>
          <w:sz w:val="22"/>
          <w:szCs w:val="22"/>
        </w:rPr>
        <w:t xml:space="preserve">ux </w:t>
      </w:r>
      <w:r w:rsidR="002A04B5" w:rsidRPr="001854F1">
        <w:rPr>
          <w:sz w:val="22"/>
          <w:szCs w:val="22"/>
        </w:rPr>
        <w:t>negalima vartoti moterims, sergančioms kepenų ligomis, sukeliančiomis kepenų pažeidimą</w:t>
      </w:r>
      <w:r w:rsidR="00F77668" w:rsidRPr="001854F1">
        <w:rPr>
          <w:sz w:val="22"/>
          <w:szCs w:val="22"/>
        </w:rPr>
        <w:t xml:space="preserve"> </w:t>
      </w:r>
      <w:r w:rsidR="002A04B5" w:rsidRPr="001854F1">
        <w:rPr>
          <w:sz w:val="22"/>
          <w:szCs w:val="22"/>
        </w:rPr>
        <w:t xml:space="preserve">(žr. 4.3 ir 5.2 skyrius). </w:t>
      </w:r>
    </w:p>
    <w:p w14:paraId="07A3209E" w14:textId="77777777" w:rsidR="00B760E9" w:rsidRPr="001854F1" w:rsidRDefault="00B760E9" w:rsidP="002A04B5">
      <w:pPr>
        <w:pStyle w:val="Default"/>
        <w:rPr>
          <w:i/>
          <w:iCs/>
          <w:sz w:val="22"/>
          <w:szCs w:val="22"/>
        </w:rPr>
      </w:pPr>
    </w:p>
    <w:p w14:paraId="1827115C" w14:textId="0E058F97" w:rsidR="002A04B5" w:rsidRPr="001854F1" w:rsidRDefault="00734C99" w:rsidP="002A04B5">
      <w:pPr>
        <w:pStyle w:val="Default"/>
        <w:rPr>
          <w:sz w:val="22"/>
          <w:szCs w:val="22"/>
        </w:rPr>
      </w:pPr>
      <w:r>
        <w:rPr>
          <w:i/>
          <w:iCs/>
          <w:sz w:val="22"/>
          <w:szCs w:val="22"/>
        </w:rPr>
        <w:t>Pacientams, kurių i</w:t>
      </w:r>
      <w:r w:rsidR="002A04B5" w:rsidRPr="001854F1">
        <w:rPr>
          <w:i/>
          <w:iCs/>
          <w:sz w:val="22"/>
          <w:szCs w:val="22"/>
        </w:rPr>
        <w:t>nkstų funkcij</w:t>
      </w:r>
      <w:r>
        <w:rPr>
          <w:i/>
          <w:iCs/>
          <w:sz w:val="22"/>
          <w:szCs w:val="22"/>
        </w:rPr>
        <w:t>a</w:t>
      </w:r>
      <w:r w:rsidR="002A04B5" w:rsidRPr="001854F1">
        <w:rPr>
          <w:i/>
          <w:iCs/>
          <w:sz w:val="22"/>
          <w:szCs w:val="22"/>
        </w:rPr>
        <w:t xml:space="preserve"> sutrik</w:t>
      </w:r>
      <w:r>
        <w:rPr>
          <w:i/>
          <w:iCs/>
          <w:sz w:val="22"/>
          <w:szCs w:val="22"/>
        </w:rPr>
        <w:t>us</w:t>
      </w:r>
      <w:r w:rsidR="002A04B5" w:rsidRPr="001854F1">
        <w:rPr>
          <w:i/>
          <w:iCs/>
          <w:sz w:val="22"/>
          <w:szCs w:val="22"/>
        </w:rPr>
        <w:t xml:space="preserve">i </w:t>
      </w:r>
    </w:p>
    <w:p w14:paraId="2DD1C699"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Pacientėms, kurioms yra lengvas arba vidutinio sunkumo inkstų funkcijos sutrikimas (kreatinino</w:t>
      </w:r>
      <w:r w:rsidR="00F77668" w:rsidRPr="001854F1">
        <w:rPr>
          <w:rFonts w:ascii="Times New Roman" w:hAnsi="Times New Roman"/>
        </w:rPr>
        <w:t xml:space="preserve"> </w:t>
      </w:r>
      <w:r w:rsidRPr="001854F1">
        <w:rPr>
          <w:rFonts w:ascii="Times New Roman" w:hAnsi="Times New Roman"/>
        </w:rPr>
        <w:t>klirensas 30-80 ml/min.), dozę keisti nebūtina. Pacientes, kurioms yra sunkus inkstų funkcijos</w:t>
      </w:r>
      <w:r w:rsidR="00F77668" w:rsidRPr="001854F1">
        <w:rPr>
          <w:rFonts w:ascii="Times New Roman" w:hAnsi="Times New Roman"/>
        </w:rPr>
        <w:t xml:space="preserve"> </w:t>
      </w:r>
      <w:r w:rsidRPr="001854F1">
        <w:rPr>
          <w:rFonts w:ascii="Times New Roman" w:hAnsi="Times New Roman"/>
        </w:rPr>
        <w:t>sutrikimas (kreatinino klirensas &lt; 30</w:t>
      </w:r>
      <w:r w:rsidR="00116D36">
        <w:rPr>
          <w:rFonts w:ascii="Times New Roman" w:hAnsi="Times New Roman"/>
        </w:rPr>
        <w:t> </w:t>
      </w:r>
      <w:r w:rsidRPr="001854F1">
        <w:rPr>
          <w:rFonts w:ascii="Times New Roman" w:hAnsi="Times New Roman"/>
        </w:rPr>
        <w:t xml:space="preserve">ml/min.), </w:t>
      </w:r>
      <w:r w:rsidR="00B760E9" w:rsidRPr="001854F1">
        <w:rPr>
          <w:rFonts w:ascii="Times New Roman" w:hAnsi="Times New Roman"/>
        </w:rPr>
        <w:t>Ni</w:t>
      </w:r>
      <w:r w:rsidR="00A42530">
        <w:rPr>
          <w:rFonts w:ascii="Times New Roman" w:hAnsi="Times New Roman"/>
        </w:rPr>
        <w:t>lod</w:t>
      </w:r>
      <w:r w:rsidR="00B760E9" w:rsidRPr="001854F1">
        <w:rPr>
          <w:rFonts w:ascii="Times New Roman" w:hAnsi="Times New Roman"/>
        </w:rPr>
        <w:t xml:space="preserve">ux </w:t>
      </w:r>
      <w:r w:rsidRPr="001854F1">
        <w:rPr>
          <w:rFonts w:ascii="Times New Roman" w:hAnsi="Times New Roman"/>
        </w:rPr>
        <w:t>gydyti negalima.</w:t>
      </w:r>
    </w:p>
    <w:p w14:paraId="63BC9CB1" w14:textId="77777777" w:rsidR="002A04B5" w:rsidRPr="001854F1" w:rsidRDefault="002A04B5" w:rsidP="002A04B5">
      <w:pPr>
        <w:pStyle w:val="Default"/>
        <w:rPr>
          <w:i/>
          <w:iCs/>
          <w:sz w:val="22"/>
          <w:szCs w:val="22"/>
        </w:rPr>
      </w:pPr>
    </w:p>
    <w:p w14:paraId="55D42C95" w14:textId="77777777" w:rsidR="002A04B5" w:rsidRPr="001854F1" w:rsidRDefault="002A04B5" w:rsidP="002A04B5">
      <w:pPr>
        <w:pStyle w:val="Default"/>
        <w:rPr>
          <w:sz w:val="22"/>
          <w:szCs w:val="22"/>
        </w:rPr>
      </w:pPr>
      <w:r w:rsidRPr="001854F1">
        <w:rPr>
          <w:i/>
          <w:iCs/>
          <w:sz w:val="22"/>
          <w:szCs w:val="22"/>
        </w:rPr>
        <w:t xml:space="preserve">Vaikų populiacija </w:t>
      </w:r>
    </w:p>
    <w:p w14:paraId="47BF3AC0" w14:textId="77777777" w:rsidR="002A04B5" w:rsidRPr="001854F1" w:rsidRDefault="002A04B5" w:rsidP="002A04B5">
      <w:pPr>
        <w:pStyle w:val="Default"/>
        <w:rPr>
          <w:sz w:val="22"/>
          <w:szCs w:val="22"/>
        </w:rPr>
      </w:pPr>
      <w:r w:rsidRPr="001854F1">
        <w:rPr>
          <w:sz w:val="22"/>
          <w:szCs w:val="22"/>
        </w:rPr>
        <w:t>Duloksetino saugumas ir veiksmingumas gydant diabetinės periferinės neuropatijos sukeltą skausmą</w:t>
      </w:r>
      <w:r w:rsidR="00F77668" w:rsidRPr="001854F1">
        <w:rPr>
          <w:sz w:val="22"/>
          <w:szCs w:val="22"/>
        </w:rPr>
        <w:t xml:space="preserve"> </w:t>
      </w:r>
      <w:r w:rsidRPr="001854F1">
        <w:rPr>
          <w:sz w:val="22"/>
          <w:szCs w:val="22"/>
        </w:rPr>
        <w:t xml:space="preserve">arba generalizuoto nerimo sutrikimą neištirti. Duomenų nėra. </w:t>
      </w:r>
    </w:p>
    <w:p w14:paraId="0E3DC3CD" w14:textId="77777777" w:rsidR="00B760E9" w:rsidRPr="001854F1" w:rsidRDefault="00B760E9" w:rsidP="002A04B5">
      <w:pPr>
        <w:pStyle w:val="Default"/>
        <w:rPr>
          <w:i/>
          <w:iCs/>
          <w:sz w:val="22"/>
          <w:szCs w:val="22"/>
        </w:rPr>
      </w:pPr>
    </w:p>
    <w:p w14:paraId="728D4019" w14:textId="77777777" w:rsidR="002A04B5" w:rsidRPr="001854F1" w:rsidRDefault="00B760E9" w:rsidP="002A04B5">
      <w:pPr>
        <w:pStyle w:val="Default"/>
        <w:rPr>
          <w:sz w:val="22"/>
          <w:szCs w:val="22"/>
        </w:rPr>
      </w:pPr>
      <w:r w:rsidRPr="001854F1">
        <w:rPr>
          <w:i/>
          <w:iCs/>
          <w:sz w:val="22"/>
          <w:szCs w:val="22"/>
        </w:rPr>
        <w:t>Ypatingos populiacijos</w:t>
      </w:r>
    </w:p>
    <w:p w14:paraId="2FE0FADD" w14:textId="77777777" w:rsidR="00B760E9" w:rsidRPr="001854F1" w:rsidRDefault="00B760E9" w:rsidP="002A04B5">
      <w:pPr>
        <w:pStyle w:val="Default"/>
        <w:rPr>
          <w:i/>
          <w:iCs/>
          <w:sz w:val="22"/>
          <w:szCs w:val="22"/>
        </w:rPr>
      </w:pPr>
    </w:p>
    <w:p w14:paraId="6504CCD2" w14:textId="77777777" w:rsidR="002A04B5" w:rsidRPr="001854F1" w:rsidRDefault="002A04B5" w:rsidP="002A04B5">
      <w:pPr>
        <w:pStyle w:val="Default"/>
        <w:rPr>
          <w:sz w:val="22"/>
          <w:szCs w:val="22"/>
        </w:rPr>
      </w:pPr>
      <w:r w:rsidRPr="001854F1">
        <w:rPr>
          <w:i/>
          <w:iCs/>
          <w:sz w:val="22"/>
          <w:szCs w:val="22"/>
        </w:rPr>
        <w:t>Senyvo</w:t>
      </w:r>
      <w:r w:rsidR="00734C99">
        <w:rPr>
          <w:i/>
          <w:iCs/>
          <w:sz w:val="22"/>
          <w:szCs w:val="22"/>
        </w:rPr>
        <w:t>m</w:t>
      </w:r>
      <w:r w:rsidRPr="001854F1">
        <w:rPr>
          <w:i/>
          <w:iCs/>
          <w:sz w:val="22"/>
          <w:szCs w:val="22"/>
        </w:rPr>
        <w:t>s pacientė</w:t>
      </w:r>
      <w:r w:rsidR="00734C99">
        <w:rPr>
          <w:i/>
          <w:iCs/>
          <w:sz w:val="22"/>
          <w:szCs w:val="22"/>
        </w:rPr>
        <w:t>m</w:t>
      </w:r>
      <w:r w:rsidRPr="001854F1">
        <w:rPr>
          <w:i/>
          <w:iCs/>
          <w:sz w:val="22"/>
          <w:szCs w:val="22"/>
        </w:rPr>
        <w:t xml:space="preserve">s </w:t>
      </w:r>
    </w:p>
    <w:p w14:paraId="04327AA5" w14:textId="77777777" w:rsidR="002A04B5" w:rsidRPr="001854F1" w:rsidRDefault="002A04B5" w:rsidP="002A04B5">
      <w:pPr>
        <w:pStyle w:val="Default"/>
        <w:rPr>
          <w:sz w:val="22"/>
          <w:szCs w:val="22"/>
        </w:rPr>
      </w:pPr>
      <w:r w:rsidRPr="001854F1">
        <w:rPr>
          <w:sz w:val="22"/>
          <w:szCs w:val="22"/>
        </w:rPr>
        <w:t xml:space="preserve">Gydant senyvas pacientes reikia paisyti atsargumo priemonių. </w:t>
      </w:r>
    </w:p>
    <w:p w14:paraId="1F97C411" w14:textId="77777777" w:rsidR="00B760E9" w:rsidRPr="001854F1" w:rsidRDefault="00B760E9" w:rsidP="002A04B5">
      <w:pPr>
        <w:pStyle w:val="Default"/>
        <w:rPr>
          <w:i/>
          <w:iCs/>
          <w:sz w:val="22"/>
          <w:szCs w:val="22"/>
        </w:rPr>
      </w:pPr>
    </w:p>
    <w:p w14:paraId="1C497587" w14:textId="77777777" w:rsidR="002A04B5" w:rsidRPr="001854F1" w:rsidRDefault="002A04B5" w:rsidP="002A04B5">
      <w:pPr>
        <w:pStyle w:val="Default"/>
        <w:rPr>
          <w:sz w:val="22"/>
          <w:szCs w:val="22"/>
        </w:rPr>
      </w:pPr>
      <w:r w:rsidRPr="001854F1">
        <w:rPr>
          <w:i/>
          <w:iCs/>
          <w:sz w:val="22"/>
          <w:szCs w:val="22"/>
        </w:rPr>
        <w:t xml:space="preserve">Gydymo nutraukimas </w:t>
      </w:r>
    </w:p>
    <w:p w14:paraId="492E7C1B" w14:textId="77777777" w:rsidR="00B760E9" w:rsidRPr="001854F1" w:rsidRDefault="00B760E9" w:rsidP="002A04B5">
      <w:pPr>
        <w:pStyle w:val="Default"/>
        <w:rPr>
          <w:sz w:val="22"/>
          <w:szCs w:val="22"/>
        </w:rPr>
      </w:pPr>
    </w:p>
    <w:p w14:paraId="175BFD44" w14:textId="77777777" w:rsidR="002A04B5" w:rsidRPr="001854F1" w:rsidRDefault="00F77668" w:rsidP="009543FD">
      <w:pPr>
        <w:spacing w:after="0" w:line="240" w:lineRule="auto"/>
      </w:pPr>
      <w:r w:rsidRPr="001854F1">
        <w:rPr>
          <w:rFonts w:ascii="Times New Roman" w:hAnsi="Times New Roman"/>
        </w:rPr>
        <w:t xml:space="preserve">Reikia vengti staigiai nutraukti vaisto vartojimą. Kad sumažėtų Nilodux nutraukimo reakcijų pasireiškimo rizika, dozę reikia palaipsniui sumažinti ne greičiau kaip per 1-2 savaites (žr. 4.4 ir 4.8 skyrius). Jeigu sumažinus dozę arba nutraukus vaisto vartojimą atsiranda netoleruojamų simptomų, svarstytinas gydymo anksčiau vartota doze atnaujinimas. Vėliau gydytojas dozę vėl gali mažinti, tačiau tą reikia daryti mažesniais jos intervalais. </w:t>
      </w:r>
    </w:p>
    <w:p w14:paraId="3F0FCAEE" w14:textId="77777777" w:rsidR="00B760E9" w:rsidRPr="001854F1" w:rsidRDefault="00B760E9" w:rsidP="002A04B5">
      <w:pPr>
        <w:pStyle w:val="Default"/>
        <w:rPr>
          <w:sz w:val="22"/>
          <w:szCs w:val="22"/>
        </w:rPr>
      </w:pPr>
    </w:p>
    <w:p w14:paraId="5BE8F343" w14:textId="77777777" w:rsidR="002A04B5" w:rsidRPr="001854F1" w:rsidRDefault="002A04B5" w:rsidP="002A04B5">
      <w:pPr>
        <w:pStyle w:val="Default"/>
        <w:rPr>
          <w:sz w:val="22"/>
          <w:szCs w:val="22"/>
        </w:rPr>
      </w:pPr>
      <w:r w:rsidRPr="001854F1">
        <w:rPr>
          <w:sz w:val="22"/>
          <w:szCs w:val="22"/>
        </w:rPr>
        <w:t xml:space="preserve">Vartojimo metodas </w:t>
      </w:r>
    </w:p>
    <w:p w14:paraId="12C9334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Vartoti per burną.</w:t>
      </w:r>
      <w:r w:rsidR="00F77668" w:rsidRPr="001854F1">
        <w:rPr>
          <w:rFonts w:ascii="Times New Roman" w:hAnsi="Times New Roman"/>
        </w:rPr>
        <w:t xml:space="preserve"> Negalima kramtyti ar laužyti. Praryti visą.</w:t>
      </w:r>
    </w:p>
    <w:p w14:paraId="4BC0C76A" w14:textId="77777777" w:rsidR="002A04B5" w:rsidRPr="001854F1" w:rsidRDefault="002A04B5" w:rsidP="002A04B5">
      <w:pPr>
        <w:pStyle w:val="Default"/>
        <w:rPr>
          <w:b/>
          <w:bCs/>
          <w:sz w:val="22"/>
          <w:szCs w:val="22"/>
        </w:rPr>
      </w:pPr>
    </w:p>
    <w:p w14:paraId="3DAF162F" w14:textId="77777777" w:rsidR="002A04B5" w:rsidRPr="001854F1" w:rsidRDefault="002A04B5" w:rsidP="002A04B5">
      <w:pPr>
        <w:pStyle w:val="Default"/>
        <w:rPr>
          <w:sz w:val="22"/>
          <w:szCs w:val="22"/>
        </w:rPr>
      </w:pPr>
      <w:r w:rsidRPr="001854F1">
        <w:rPr>
          <w:b/>
          <w:bCs/>
          <w:sz w:val="22"/>
          <w:szCs w:val="22"/>
        </w:rPr>
        <w:t xml:space="preserve">4.3 Kontraindikacijos </w:t>
      </w:r>
    </w:p>
    <w:p w14:paraId="00F2D967" w14:textId="77777777" w:rsidR="00F77668" w:rsidRPr="001854F1" w:rsidRDefault="00F77668" w:rsidP="002A04B5">
      <w:pPr>
        <w:pStyle w:val="Default"/>
        <w:rPr>
          <w:sz w:val="22"/>
          <w:szCs w:val="22"/>
        </w:rPr>
      </w:pPr>
    </w:p>
    <w:p w14:paraId="7F8AED1A" w14:textId="77777777" w:rsidR="002A04B5" w:rsidRPr="001854F1" w:rsidRDefault="002A04B5" w:rsidP="002A04B5">
      <w:pPr>
        <w:pStyle w:val="Default"/>
        <w:rPr>
          <w:sz w:val="22"/>
          <w:szCs w:val="22"/>
        </w:rPr>
      </w:pPr>
      <w:r w:rsidRPr="001854F1">
        <w:rPr>
          <w:sz w:val="22"/>
          <w:szCs w:val="22"/>
        </w:rPr>
        <w:t xml:space="preserve">Padidėjęs jautrumas veikliajai arba bet kuriai 6.1 skyriuje nurodytai pagalbinei medžiagai. </w:t>
      </w:r>
    </w:p>
    <w:p w14:paraId="0FB6F07E" w14:textId="77777777" w:rsidR="00F77668" w:rsidRPr="001854F1" w:rsidRDefault="00F77668" w:rsidP="002A04B5">
      <w:pPr>
        <w:pStyle w:val="Default"/>
        <w:rPr>
          <w:sz w:val="22"/>
          <w:szCs w:val="22"/>
        </w:rPr>
      </w:pPr>
    </w:p>
    <w:p w14:paraId="7834BBF4" w14:textId="77777777" w:rsidR="002A04B5" w:rsidRPr="001854F1" w:rsidRDefault="002A04B5" w:rsidP="002A04B5">
      <w:pPr>
        <w:pStyle w:val="Default"/>
        <w:rPr>
          <w:sz w:val="22"/>
          <w:szCs w:val="22"/>
        </w:rPr>
      </w:pPr>
      <w:r w:rsidRPr="001854F1">
        <w:rPr>
          <w:sz w:val="22"/>
          <w:szCs w:val="22"/>
        </w:rPr>
        <w:t xml:space="preserve">Kepenų liga, sukelianti kepenų pažeidimą (žr. 5.2 skyrių). </w:t>
      </w:r>
    </w:p>
    <w:p w14:paraId="1A1B89F6" w14:textId="77777777" w:rsidR="00F77668" w:rsidRPr="001854F1" w:rsidRDefault="00F77668" w:rsidP="002A04B5">
      <w:pPr>
        <w:pStyle w:val="Default"/>
        <w:rPr>
          <w:sz w:val="22"/>
          <w:szCs w:val="22"/>
        </w:rPr>
      </w:pPr>
    </w:p>
    <w:p w14:paraId="2D8861D5" w14:textId="77777777" w:rsidR="002A04B5" w:rsidRPr="001854F1" w:rsidRDefault="00F77668" w:rsidP="002A04B5">
      <w:pPr>
        <w:pStyle w:val="Default"/>
        <w:rPr>
          <w:sz w:val="22"/>
          <w:szCs w:val="22"/>
        </w:rPr>
      </w:pPr>
      <w:r w:rsidRPr="001854F1">
        <w:rPr>
          <w:sz w:val="22"/>
          <w:szCs w:val="22"/>
        </w:rPr>
        <w:t>Ni</w:t>
      </w:r>
      <w:r w:rsidR="00116D36">
        <w:rPr>
          <w:sz w:val="22"/>
          <w:szCs w:val="22"/>
        </w:rPr>
        <w:t>lod</w:t>
      </w:r>
      <w:r w:rsidRPr="001854F1">
        <w:rPr>
          <w:sz w:val="22"/>
          <w:szCs w:val="22"/>
        </w:rPr>
        <w:t>ux</w:t>
      </w:r>
      <w:r w:rsidR="002A04B5" w:rsidRPr="001854F1">
        <w:rPr>
          <w:sz w:val="22"/>
          <w:szCs w:val="22"/>
        </w:rPr>
        <w:t xml:space="preserve"> negalima vartoti kartu su neselektyviaisiais, negrįžtamo veikimo monoamino oksidazės</w:t>
      </w:r>
      <w:r w:rsidRPr="001854F1">
        <w:rPr>
          <w:sz w:val="22"/>
          <w:szCs w:val="22"/>
        </w:rPr>
        <w:t xml:space="preserve"> </w:t>
      </w:r>
      <w:r w:rsidR="002A04B5" w:rsidRPr="001854F1">
        <w:rPr>
          <w:sz w:val="22"/>
          <w:szCs w:val="22"/>
        </w:rPr>
        <w:t xml:space="preserve">inhibitoriais (MAOI) (žr. 4.5 skyrių). </w:t>
      </w:r>
    </w:p>
    <w:p w14:paraId="641DFC72" w14:textId="77777777" w:rsidR="00F77668" w:rsidRPr="001854F1" w:rsidRDefault="00F77668" w:rsidP="002A04B5">
      <w:pPr>
        <w:pStyle w:val="Default"/>
        <w:rPr>
          <w:sz w:val="22"/>
          <w:szCs w:val="22"/>
        </w:rPr>
      </w:pPr>
    </w:p>
    <w:p w14:paraId="6D6A99F9" w14:textId="77777777" w:rsidR="002A04B5" w:rsidRPr="001854F1" w:rsidRDefault="00F77668" w:rsidP="002A04B5">
      <w:pPr>
        <w:pStyle w:val="Default"/>
        <w:rPr>
          <w:sz w:val="22"/>
          <w:szCs w:val="22"/>
        </w:rPr>
      </w:pPr>
      <w:r w:rsidRPr="001854F1">
        <w:rPr>
          <w:sz w:val="22"/>
          <w:szCs w:val="22"/>
        </w:rPr>
        <w:t>Ni</w:t>
      </w:r>
      <w:r w:rsidR="00116D36">
        <w:rPr>
          <w:sz w:val="22"/>
          <w:szCs w:val="22"/>
        </w:rPr>
        <w:t>lod</w:t>
      </w:r>
      <w:r w:rsidRPr="001854F1">
        <w:rPr>
          <w:sz w:val="22"/>
          <w:szCs w:val="22"/>
        </w:rPr>
        <w:t xml:space="preserve">ux </w:t>
      </w:r>
      <w:r w:rsidR="002A04B5" w:rsidRPr="001854F1">
        <w:rPr>
          <w:sz w:val="22"/>
          <w:szCs w:val="22"/>
        </w:rPr>
        <w:t>negalima vartoti kartu su CYP1A2 inhibitoriais, tokiais kaip fluvoksaminas, ciprofloksacinas</w:t>
      </w:r>
      <w:r w:rsidRPr="001854F1">
        <w:rPr>
          <w:sz w:val="22"/>
          <w:szCs w:val="22"/>
        </w:rPr>
        <w:t xml:space="preserve"> </w:t>
      </w:r>
      <w:r w:rsidR="002A04B5" w:rsidRPr="001854F1">
        <w:rPr>
          <w:sz w:val="22"/>
          <w:szCs w:val="22"/>
        </w:rPr>
        <w:t>arba enoksacinas, kadangi vartojant juos kartu padidėja duloksetino koncentracija kraujo plazmoje (žr.</w:t>
      </w:r>
      <w:r w:rsidRPr="001854F1">
        <w:rPr>
          <w:sz w:val="22"/>
          <w:szCs w:val="22"/>
        </w:rPr>
        <w:t xml:space="preserve"> </w:t>
      </w:r>
      <w:r w:rsidR="002A04B5" w:rsidRPr="001854F1">
        <w:rPr>
          <w:sz w:val="22"/>
          <w:szCs w:val="22"/>
        </w:rPr>
        <w:t xml:space="preserve">4.5 skyrių). </w:t>
      </w:r>
    </w:p>
    <w:p w14:paraId="2DA1C943" w14:textId="77777777" w:rsidR="00F77668" w:rsidRPr="001854F1" w:rsidRDefault="00F77668" w:rsidP="002A04B5">
      <w:pPr>
        <w:pStyle w:val="Default"/>
        <w:rPr>
          <w:sz w:val="22"/>
          <w:szCs w:val="22"/>
        </w:rPr>
      </w:pPr>
    </w:p>
    <w:p w14:paraId="32B2E715" w14:textId="77777777" w:rsidR="002A04B5" w:rsidRPr="001854F1" w:rsidRDefault="002A04B5" w:rsidP="002A04B5">
      <w:pPr>
        <w:pStyle w:val="Default"/>
        <w:rPr>
          <w:sz w:val="22"/>
          <w:szCs w:val="22"/>
        </w:rPr>
      </w:pPr>
      <w:r w:rsidRPr="001854F1">
        <w:rPr>
          <w:sz w:val="22"/>
          <w:szCs w:val="22"/>
        </w:rPr>
        <w:lastRenderedPageBreak/>
        <w:t xml:space="preserve">Sunkus inkstų funkcijos sutrikimas (kreatinino klirensas &lt; 30 ml/min.) (žr. 4.4 skyrių.) </w:t>
      </w:r>
    </w:p>
    <w:p w14:paraId="1457DF02" w14:textId="77777777" w:rsidR="00F77668" w:rsidRPr="001854F1" w:rsidRDefault="00F77668" w:rsidP="002A04B5">
      <w:pPr>
        <w:spacing w:after="0" w:line="240" w:lineRule="auto"/>
        <w:rPr>
          <w:rFonts w:ascii="Times New Roman" w:hAnsi="Times New Roman"/>
        </w:rPr>
      </w:pPr>
    </w:p>
    <w:p w14:paraId="0A13030E"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Pacientų, sergančių nesukontroliuota hipertenzija, pradėti gydyti </w:t>
      </w:r>
      <w:r w:rsidR="00F77668" w:rsidRPr="001854F1">
        <w:rPr>
          <w:rFonts w:ascii="Times New Roman" w:hAnsi="Times New Roman"/>
        </w:rPr>
        <w:t>Ni</w:t>
      </w:r>
      <w:r w:rsidR="00116D36">
        <w:rPr>
          <w:rFonts w:ascii="Times New Roman" w:hAnsi="Times New Roman"/>
        </w:rPr>
        <w:t>lod</w:t>
      </w:r>
      <w:r w:rsidR="00F77668" w:rsidRPr="001854F1">
        <w:rPr>
          <w:rFonts w:ascii="Times New Roman" w:hAnsi="Times New Roman"/>
        </w:rPr>
        <w:t xml:space="preserve">ux </w:t>
      </w:r>
      <w:r w:rsidRPr="001854F1">
        <w:rPr>
          <w:rFonts w:ascii="Times New Roman" w:hAnsi="Times New Roman"/>
        </w:rPr>
        <w:t>negalima, kadangi gali kilti</w:t>
      </w:r>
      <w:r w:rsidR="00F77668" w:rsidRPr="001854F1">
        <w:rPr>
          <w:rFonts w:ascii="Times New Roman" w:hAnsi="Times New Roman"/>
        </w:rPr>
        <w:t xml:space="preserve"> </w:t>
      </w:r>
      <w:r w:rsidRPr="001854F1">
        <w:rPr>
          <w:rFonts w:ascii="Times New Roman" w:hAnsi="Times New Roman"/>
        </w:rPr>
        <w:t>hipertenzinės krizės rizika (žr. 4.4 ir 4.8 skyrius).</w:t>
      </w:r>
    </w:p>
    <w:p w14:paraId="1668F3D3" w14:textId="77777777" w:rsidR="002A04B5" w:rsidRPr="001854F1" w:rsidRDefault="002A04B5" w:rsidP="002A04B5">
      <w:pPr>
        <w:spacing w:after="0" w:line="240" w:lineRule="auto"/>
        <w:rPr>
          <w:rFonts w:ascii="Times New Roman" w:hAnsi="Times New Roman"/>
        </w:rPr>
      </w:pPr>
    </w:p>
    <w:p w14:paraId="535EA0EB"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4.4</w:t>
      </w:r>
      <w:r w:rsidRPr="001854F1">
        <w:rPr>
          <w:rFonts w:ascii="Times New Roman" w:eastAsia="Times New Roman" w:hAnsi="Times New Roman"/>
          <w:b/>
          <w:bCs/>
          <w:snapToGrid w:val="0"/>
          <w:lang w:eastAsia="x-none"/>
        </w:rPr>
        <w:tab/>
        <w:t>Specialūs įspėjimai ir atsargumo priemonės</w:t>
      </w:r>
    </w:p>
    <w:p w14:paraId="70504B35" w14:textId="77777777" w:rsidR="002A04B5" w:rsidRPr="001854F1" w:rsidRDefault="002A04B5" w:rsidP="002A04B5">
      <w:pPr>
        <w:spacing w:after="0" w:line="240" w:lineRule="auto"/>
        <w:rPr>
          <w:rFonts w:ascii="Times New Roman" w:hAnsi="Times New Roman"/>
          <w:iCs/>
        </w:rPr>
      </w:pPr>
    </w:p>
    <w:p w14:paraId="53622969"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Manija ir traukuliai </w:t>
      </w:r>
    </w:p>
    <w:p w14:paraId="77DB9667"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Nilodux reikia atsargiai skirti pacientams, kuriems praeityje buvo diagnozuota manija arba bipolinis sutrikimas ir (arba) pasireiškė traukuliai. </w:t>
      </w:r>
    </w:p>
    <w:p w14:paraId="3E25F7E3" w14:textId="77777777" w:rsidR="002A04B5" w:rsidRPr="001854F1" w:rsidRDefault="002A04B5" w:rsidP="002A04B5">
      <w:pPr>
        <w:spacing w:after="0" w:line="240" w:lineRule="auto"/>
        <w:rPr>
          <w:rFonts w:ascii="Times New Roman" w:hAnsi="Times New Roman"/>
          <w:i/>
          <w:iCs/>
        </w:rPr>
      </w:pPr>
    </w:p>
    <w:p w14:paraId="51A38CB7"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Serotonino sindromas </w:t>
      </w:r>
    </w:p>
    <w:p w14:paraId="0A5A2CBD"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Vartojant duloksetiną, kaip ir kitokius serotoninerginius vaistinius preparatus, gali pasireikšti gyvybei pavojinga būklė serotonino sindromas,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neurotransmiterių sistemą (žr. 4.3 ir 4.5 skyrius). </w:t>
      </w:r>
    </w:p>
    <w:p w14:paraId="4073037C" w14:textId="77777777" w:rsidR="002A04B5" w:rsidRPr="001854F1" w:rsidRDefault="002A04B5" w:rsidP="002A04B5">
      <w:pPr>
        <w:spacing w:after="0" w:line="240" w:lineRule="auto"/>
        <w:rPr>
          <w:rFonts w:ascii="Times New Roman" w:hAnsi="Times New Roman"/>
        </w:rPr>
      </w:pPr>
    </w:p>
    <w:p w14:paraId="17598810"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 </w:t>
      </w:r>
    </w:p>
    <w:p w14:paraId="60C58362" w14:textId="77777777" w:rsidR="002A04B5" w:rsidRPr="001854F1" w:rsidRDefault="002A04B5" w:rsidP="002A04B5">
      <w:pPr>
        <w:spacing w:after="0" w:line="240" w:lineRule="auto"/>
        <w:rPr>
          <w:rFonts w:ascii="Times New Roman" w:hAnsi="Times New Roman"/>
        </w:rPr>
      </w:pPr>
    </w:p>
    <w:p w14:paraId="144E41F0"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Jeigu, atsižvelgiant į paciento ligos ypatumus, yra būtina duloksetino vartoti kartu su kitais serotoninerginiais vaistiniais preparatais, kurie gali veikti serotoninerginių ir (arba) dopaminerginių neurotransmiterių sistemą, paciento būklę rekomenduojama atidžiai stebėti, ypač gydymo pradžioje ir didinant vaistinio preparato dozę. </w:t>
      </w:r>
    </w:p>
    <w:p w14:paraId="194446EB" w14:textId="77777777" w:rsidR="002A04B5" w:rsidRPr="001854F1" w:rsidRDefault="002A04B5" w:rsidP="002A04B5">
      <w:pPr>
        <w:spacing w:after="0" w:line="240" w:lineRule="auto"/>
        <w:rPr>
          <w:rFonts w:ascii="Times New Roman" w:hAnsi="Times New Roman"/>
          <w:i/>
          <w:iCs/>
        </w:rPr>
      </w:pPr>
    </w:p>
    <w:p w14:paraId="6B6157B8"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Paprastosios jonažolės </w:t>
      </w:r>
    </w:p>
    <w:p w14:paraId="106F307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Nilodux vartojant kartu su augaliniais preparatais, kuriuose yra paprastųjų jonažolių (</w:t>
      </w:r>
      <w:r w:rsidRPr="001854F1">
        <w:rPr>
          <w:rFonts w:ascii="Times New Roman" w:hAnsi="Times New Roman"/>
          <w:i/>
          <w:iCs/>
        </w:rPr>
        <w:t>Hypericum perforatum</w:t>
      </w:r>
      <w:r w:rsidRPr="001854F1">
        <w:rPr>
          <w:rFonts w:ascii="Times New Roman" w:hAnsi="Times New Roman"/>
        </w:rPr>
        <w:t xml:space="preserve">), gali dažniau pasireikšti nepageidaujamos reakcijos. </w:t>
      </w:r>
    </w:p>
    <w:p w14:paraId="14A24FF8" w14:textId="77777777" w:rsidR="002A04B5" w:rsidRPr="001854F1" w:rsidRDefault="002A04B5" w:rsidP="002A04B5">
      <w:pPr>
        <w:spacing w:after="0" w:line="240" w:lineRule="auto"/>
        <w:rPr>
          <w:rFonts w:ascii="Times New Roman" w:hAnsi="Times New Roman"/>
          <w:i/>
          <w:iCs/>
        </w:rPr>
      </w:pPr>
    </w:p>
    <w:p w14:paraId="31E2ACAB"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Midriazė (vyzdžio išsiplėtimas)</w:t>
      </w:r>
    </w:p>
    <w:p w14:paraId="6006F23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Buvo nustatyta, kad midriazė gali būti susijusi su duloksetino vartojimu, todėl reikia būti atsargiems skiriant Nilodux pacientams, kuriems yra padidėjęs akispūdis arba yra ūminės uždaro kampo glaukomos pavojus. </w:t>
      </w:r>
    </w:p>
    <w:p w14:paraId="0586F682" w14:textId="77777777" w:rsidR="002A04B5" w:rsidRPr="001854F1" w:rsidRDefault="002A04B5" w:rsidP="002A04B5">
      <w:pPr>
        <w:spacing w:after="0" w:line="240" w:lineRule="auto"/>
        <w:rPr>
          <w:rFonts w:ascii="Times New Roman" w:hAnsi="Times New Roman"/>
        </w:rPr>
      </w:pPr>
    </w:p>
    <w:p w14:paraId="25AB9A7E"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Kraujospūdis ir širdies susitraukimų dažnis </w:t>
      </w:r>
    </w:p>
    <w:p w14:paraId="43528F44"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Kai kuriems pacientams duloksetino vartojimas buvo susijęs su kraujospūdžio padidėjimu ir kliniškai reikšminga hipertenzija. Toks pokytis galimas dėl noradrenerginio vaisto poveikio. Gydant duloksetinu pasitaikė hipertenzinės krizės atvejų, ypač pacientams, kuriems prieš pradedant gydyti buvo hipertenzija. Vadinasi,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w:t>
      </w:r>
      <w:r w:rsidR="00DD4310" w:rsidRPr="001854F1">
        <w:rPr>
          <w:rFonts w:ascii="Times New Roman" w:hAnsi="Times New Roman"/>
        </w:rPr>
        <w:t>Pacientų, kurių hipertenzija nesukontroliuota, pradėti gydyti duloksetinu negalima (žr. 4.3 skyrių).</w:t>
      </w:r>
    </w:p>
    <w:p w14:paraId="514F0615" w14:textId="77777777" w:rsidR="002A04B5" w:rsidRPr="001854F1" w:rsidRDefault="002A04B5" w:rsidP="002A04B5">
      <w:pPr>
        <w:spacing w:after="0" w:line="240" w:lineRule="auto"/>
        <w:rPr>
          <w:rFonts w:ascii="Times New Roman" w:hAnsi="Times New Roman"/>
        </w:rPr>
      </w:pPr>
    </w:p>
    <w:p w14:paraId="5FA9406C" w14:textId="77777777" w:rsidR="002A04B5" w:rsidRPr="001854F1" w:rsidRDefault="002A04B5" w:rsidP="002A04B5">
      <w:pPr>
        <w:tabs>
          <w:tab w:val="left" w:pos="567"/>
        </w:tabs>
        <w:spacing w:after="0" w:line="240" w:lineRule="auto"/>
        <w:contextualSpacing/>
        <w:outlineLvl w:val="0"/>
        <w:rPr>
          <w:rFonts w:ascii="Times New Roman" w:eastAsia="Times New Roman" w:hAnsi="Times New Roman"/>
          <w:i/>
          <w:iCs/>
          <w:snapToGrid w:val="0"/>
          <w:color w:val="000000"/>
        </w:rPr>
      </w:pPr>
      <w:r w:rsidRPr="001854F1">
        <w:rPr>
          <w:rFonts w:ascii="Times New Roman" w:eastAsia="Times New Roman" w:hAnsi="Times New Roman"/>
          <w:i/>
          <w:iCs/>
          <w:snapToGrid w:val="0"/>
          <w:color w:val="000000"/>
        </w:rPr>
        <w:t>Pacientams, kurių inkstų funkcija sutrikusi</w:t>
      </w:r>
    </w:p>
    <w:p w14:paraId="7B19658B"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Pacientams, kuriems yra sunkus inkstų funkcijos sutrikimas ir kuriems taikoma hemodializė (kreatinino klirensas &lt; 30 ml/min.), padidėja duloksetino koncentracija plazmoje. Žr. 4.3 skyrių apie sunkų inkstų funkcijos sutrikimą. Informacija apie pacientus, kuriems yra lengvas arba vidutinio sunkumo inkstų funkcijos sutrikimas pateikta 4.2 skyriuje.</w:t>
      </w:r>
    </w:p>
    <w:p w14:paraId="18597E6F" w14:textId="77777777" w:rsidR="002A04B5" w:rsidRPr="001854F1" w:rsidRDefault="002A04B5" w:rsidP="002A04B5">
      <w:pPr>
        <w:spacing w:after="0" w:line="240" w:lineRule="auto"/>
        <w:rPr>
          <w:rFonts w:ascii="Times New Roman" w:hAnsi="Times New Roman"/>
          <w:iCs/>
        </w:rPr>
      </w:pPr>
    </w:p>
    <w:p w14:paraId="3C542265" w14:textId="77777777" w:rsidR="00DD4310" w:rsidRPr="001854F1" w:rsidRDefault="00DD4310" w:rsidP="00DD4310">
      <w:pPr>
        <w:spacing w:after="0" w:line="240" w:lineRule="auto"/>
        <w:rPr>
          <w:rFonts w:ascii="Times New Roman" w:hAnsi="Times New Roman"/>
        </w:rPr>
      </w:pPr>
      <w:r w:rsidRPr="001854F1">
        <w:rPr>
          <w:rFonts w:ascii="Times New Roman" w:hAnsi="Times New Roman"/>
          <w:i/>
          <w:iCs/>
        </w:rPr>
        <w:t xml:space="preserve">Kraujavimas </w:t>
      </w:r>
    </w:p>
    <w:p w14:paraId="02B84DC5" w14:textId="77777777" w:rsidR="00DD4310" w:rsidRPr="001854F1" w:rsidRDefault="00DD4310" w:rsidP="00DD4310">
      <w:pPr>
        <w:spacing w:after="0" w:line="240" w:lineRule="auto"/>
        <w:rPr>
          <w:rFonts w:ascii="Times New Roman" w:hAnsi="Times New Roman"/>
        </w:rPr>
      </w:pPr>
      <w:r w:rsidRPr="001854F1">
        <w:rPr>
          <w:rFonts w:ascii="Times New Roman" w:hAnsi="Times New Roman"/>
        </w:rPr>
        <w:t xml:space="preserve">Gauta pranešimų, kad vartojantiems SSRI arba SNRI, įskaitant duloksetiną, pasireiškė kraujavimas – dėminės kraujosruvos, rožinis išbėrimas ir virškinimo trakto kraujavimas. Rekomenduojama atsargiai skirti vaistinio preparato pacientams, kurie vartoja antikoaguliantų ir (arba) vaistų, veikiančių trombocitų funkciją (pvz., NVNU arba acetilsalicilo rūgšties), ir tiems pacientams, kuriems yra nustatytas polinkis kraujuoti. </w:t>
      </w:r>
    </w:p>
    <w:p w14:paraId="738C2035" w14:textId="77777777" w:rsidR="00DD4310" w:rsidRPr="001854F1" w:rsidRDefault="00DD4310" w:rsidP="002A04B5">
      <w:pPr>
        <w:spacing w:after="0" w:line="240" w:lineRule="auto"/>
        <w:rPr>
          <w:rFonts w:ascii="Times New Roman" w:hAnsi="Times New Roman"/>
          <w:iCs/>
        </w:rPr>
      </w:pPr>
    </w:p>
    <w:p w14:paraId="61BC8073" w14:textId="77777777" w:rsidR="00DD4310" w:rsidRPr="001854F1" w:rsidRDefault="00DD4310" w:rsidP="00DD4310">
      <w:pPr>
        <w:spacing w:after="0" w:line="240" w:lineRule="auto"/>
        <w:rPr>
          <w:rFonts w:ascii="Times New Roman" w:hAnsi="Times New Roman"/>
        </w:rPr>
      </w:pPr>
    </w:p>
    <w:p w14:paraId="17989B9D" w14:textId="77777777" w:rsidR="00DD4310" w:rsidRPr="001854F1" w:rsidRDefault="00DD4310" w:rsidP="00DD4310">
      <w:pPr>
        <w:spacing w:after="0" w:line="240" w:lineRule="auto"/>
        <w:rPr>
          <w:rFonts w:ascii="Times New Roman" w:hAnsi="Times New Roman"/>
        </w:rPr>
      </w:pPr>
      <w:r w:rsidRPr="001854F1">
        <w:rPr>
          <w:rFonts w:ascii="Times New Roman" w:hAnsi="Times New Roman"/>
          <w:i/>
          <w:iCs/>
        </w:rPr>
        <w:t xml:space="preserve">Gydymo nutraukimas </w:t>
      </w:r>
    </w:p>
    <w:p w14:paraId="549695B9" w14:textId="77777777" w:rsidR="00DD4310" w:rsidRPr="001854F1" w:rsidRDefault="00DD4310" w:rsidP="00DD4310">
      <w:pPr>
        <w:spacing w:after="0" w:line="240" w:lineRule="auto"/>
        <w:rPr>
          <w:rFonts w:ascii="Times New Roman" w:hAnsi="Times New Roman"/>
        </w:rPr>
      </w:pPr>
      <w:r w:rsidRPr="001854F1">
        <w:rPr>
          <w:rFonts w:ascii="Times New Roman" w:hAnsi="Times New Roman"/>
        </w:rPr>
        <w:t>Gydymą nutraukus, ypač staiga, dažnai atsiranda nutraukimo simptomų (žr. 4.8 skyrių). Klinikinių tyrimų metu staigiai nutraukus Ni</w:t>
      </w:r>
      <w:r w:rsidR="00116D36">
        <w:rPr>
          <w:rFonts w:ascii="Times New Roman" w:hAnsi="Times New Roman"/>
        </w:rPr>
        <w:t>lod</w:t>
      </w:r>
      <w:r w:rsidRPr="001854F1">
        <w:rPr>
          <w:rFonts w:ascii="Times New Roman" w:hAnsi="Times New Roman"/>
        </w:rPr>
        <w:t>ux vartojimą nepageidaujamų reiškinių atsirado 44 % pacientų, staigiai nutraukus placebo vartojimą − 24 %.</w:t>
      </w:r>
    </w:p>
    <w:p w14:paraId="2FFAC32F" w14:textId="77777777" w:rsidR="00DD4310" w:rsidRPr="001854F1" w:rsidRDefault="00DD4310" w:rsidP="00DD4310">
      <w:pPr>
        <w:spacing w:after="0" w:line="240" w:lineRule="auto"/>
        <w:rPr>
          <w:rFonts w:ascii="Times New Roman" w:hAnsi="Times New Roman"/>
        </w:rPr>
      </w:pPr>
    </w:p>
    <w:p w14:paraId="421EA7E8" w14:textId="77777777" w:rsidR="00DD4310" w:rsidRPr="001854F1" w:rsidRDefault="00DD4310" w:rsidP="00DD4310">
      <w:pPr>
        <w:pStyle w:val="Default"/>
        <w:rPr>
          <w:sz w:val="22"/>
          <w:szCs w:val="22"/>
        </w:rPr>
      </w:pPr>
      <w:r w:rsidRPr="001854F1">
        <w:rPr>
          <w:sz w:val="22"/>
          <w:szCs w:val="22"/>
        </w:rPr>
        <w:t xml:space="preserve">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14:paraId="2D1C5436" w14:textId="77777777" w:rsidR="00DD4310" w:rsidRPr="001854F1" w:rsidRDefault="00DD4310" w:rsidP="00DD4310">
      <w:pPr>
        <w:spacing w:after="0" w:line="240" w:lineRule="auto"/>
        <w:rPr>
          <w:rFonts w:ascii="Times New Roman" w:hAnsi="Times New Roman"/>
        </w:rPr>
      </w:pPr>
    </w:p>
    <w:p w14:paraId="32D768CB" w14:textId="77777777" w:rsidR="00DD4310" w:rsidRPr="001854F1" w:rsidRDefault="00DD4310" w:rsidP="00DD4310">
      <w:pPr>
        <w:spacing w:after="0" w:line="240" w:lineRule="auto"/>
        <w:rPr>
          <w:rFonts w:ascii="Times New Roman" w:hAnsi="Times New Roman"/>
        </w:rPr>
      </w:pPr>
      <w:r w:rsidRPr="001854F1">
        <w:rPr>
          <w:rFonts w:ascii="Times New Roman" w:hAnsi="Times New Roman"/>
          <w:i/>
          <w:iCs/>
        </w:rPr>
        <w:t xml:space="preserve">Hiponatremija </w:t>
      </w:r>
    </w:p>
    <w:p w14:paraId="0CDC1109" w14:textId="77777777" w:rsidR="00DD4310" w:rsidRPr="001854F1" w:rsidRDefault="00DD4310" w:rsidP="00DD4310">
      <w:pPr>
        <w:spacing w:after="0" w:line="240" w:lineRule="auto"/>
        <w:rPr>
          <w:rFonts w:ascii="Times New Roman" w:hAnsi="Times New Roman"/>
        </w:rPr>
      </w:pPr>
      <w:r w:rsidRPr="001854F1">
        <w:rPr>
          <w:rFonts w:ascii="Times New Roman" w:hAnsi="Times New Roman"/>
        </w:rPr>
        <w:t xml:space="preserve">Buvo pranešta apie hiponatremiją vartojant duloksetino, įskaitant mažesnės kaip 110 mmol/l natrio koncentracijos serume atvejus. Hiponatremija gali atsirasti dėl sutrikusios antidiurezinio hormono sekrecijos sindromo (SAHSS). Dažniausiai hiponatremija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dehidrataciją arba gydomus diuretikais. </w:t>
      </w:r>
    </w:p>
    <w:p w14:paraId="71863F36" w14:textId="77777777" w:rsidR="00DD4310" w:rsidRPr="001854F1" w:rsidRDefault="00DD4310" w:rsidP="00DD4310">
      <w:pPr>
        <w:spacing w:after="0" w:line="240" w:lineRule="auto"/>
        <w:rPr>
          <w:rFonts w:ascii="Times New Roman" w:hAnsi="Times New Roman"/>
          <w:iCs/>
        </w:rPr>
      </w:pPr>
    </w:p>
    <w:p w14:paraId="4633FC9E" w14:textId="77777777" w:rsidR="006C2375" w:rsidRPr="001854F1" w:rsidRDefault="006C2375" w:rsidP="006C2375">
      <w:pPr>
        <w:pStyle w:val="Default"/>
        <w:rPr>
          <w:sz w:val="22"/>
          <w:szCs w:val="22"/>
        </w:rPr>
      </w:pPr>
      <w:r w:rsidRPr="001854F1">
        <w:rPr>
          <w:i/>
          <w:iCs/>
          <w:sz w:val="22"/>
          <w:szCs w:val="22"/>
        </w:rPr>
        <w:t xml:space="preserve">Depresija, savižudiškos mintys ir elgesys </w:t>
      </w:r>
    </w:p>
    <w:p w14:paraId="536F18EE" w14:textId="77777777" w:rsidR="006C2375" w:rsidRPr="001854F1" w:rsidRDefault="006C2375" w:rsidP="006C2375">
      <w:pPr>
        <w:spacing w:after="0" w:line="240" w:lineRule="auto"/>
        <w:rPr>
          <w:rFonts w:ascii="Times New Roman" w:hAnsi="Times New Roman"/>
        </w:rPr>
      </w:pPr>
      <w:r w:rsidRPr="001854F1">
        <w:rPr>
          <w:rFonts w:ascii="Times New Roman" w:hAnsi="Times New Roman"/>
        </w:rPr>
        <w:t xml:space="preserve">Nors </w:t>
      </w:r>
      <w:r w:rsidR="00AD4527" w:rsidRPr="001854F1">
        <w:rPr>
          <w:rFonts w:ascii="Times New Roman" w:hAnsi="Times New Roman"/>
        </w:rPr>
        <w:t>Nilodux</w:t>
      </w:r>
      <w:r w:rsidRPr="001854F1">
        <w:rPr>
          <w:rFonts w:ascii="Times New Roman" w:hAnsi="Times New Roman"/>
        </w:rPr>
        <w:t xml:space="preserve"> nėra patvirtintas depresijos gydymui, jo veiklioji medžiaga (duloksetinas) taip pat</w:t>
      </w:r>
      <w:r w:rsidR="00AD4527" w:rsidRPr="001854F1">
        <w:rPr>
          <w:rFonts w:ascii="Times New Roman" w:hAnsi="Times New Roman"/>
        </w:rPr>
        <w:t xml:space="preserve"> </w:t>
      </w:r>
      <w:r w:rsidRPr="001854F1">
        <w:rPr>
          <w:rFonts w:ascii="Times New Roman" w:hAnsi="Times New Roman"/>
        </w:rPr>
        <w:t>egzistuoja kaip vaistinis preparatas nuo depresijos. Depresija susijusi su minčių apie savižudybę, savęs</w:t>
      </w:r>
      <w:r w:rsidR="00AD4527" w:rsidRPr="001854F1">
        <w:rPr>
          <w:rFonts w:ascii="Times New Roman" w:hAnsi="Times New Roman"/>
        </w:rPr>
        <w:t xml:space="preserve"> </w:t>
      </w:r>
      <w:r w:rsidRPr="001854F1">
        <w:rPr>
          <w:rFonts w:ascii="Times New Roman" w:hAnsi="Times New Roman"/>
        </w:rPr>
        <w:t>žalojimo ir savižudybės (su savižudybe susijusių reiškinių) rizikos padidėjimu. Ši rizika yra tol, kol pasireiškia žymus pagerėjimas. Pagerėjimo gali nebūti keletą pirmų gydymo savaičių ar ilgiau, taigi</w:t>
      </w:r>
      <w:r w:rsidR="00AD4527" w:rsidRPr="001854F1">
        <w:rPr>
          <w:rFonts w:ascii="Times New Roman" w:hAnsi="Times New Roman"/>
        </w:rPr>
        <w:t xml:space="preserve"> </w:t>
      </w:r>
      <w:r w:rsidRPr="001854F1">
        <w:rPr>
          <w:rFonts w:ascii="Times New Roman" w:hAnsi="Times New Roman"/>
        </w:rPr>
        <w:t>pacientus reikia atidžiai prižiūrėti, kol šis pagerėjimas pasireikš. Remiantis bendrąja klinikine</w:t>
      </w:r>
      <w:r w:rsidR="00AD4527" w:rsidRPr="001854F1">
        <w:rPr>
          <w:rFonts w:ascii="Times New Roman" w:hAnsi="Times New Roman"/>
        </w:rPr>
        <w:t xml:space="preserve"> </w:t>
      </w:r>
      <w:r w:rsidRPr="001854F1">
        <w:rPr>
          <w:rFonts w:ascii="Times New Roman" w:hAnsi="Times New Roman"/>
        </w:rPr>
        <w:t>patirtimi, ankstyvuoju sveikimo laikotarpiu savižudybės rizika gali padidėti. Žinoma, kad pacientams,</w:t>
      </w:r>
      <w:r w:rsidR="00AD4527" w:rsidRPr="001854F1">
        <w:rPr>
          <w:rFonts w:ascii="Times New Roman" w:hAnsi="Times New Roman"/>
        </w:rPr>
        <w:t xml:space="preserve"> </w:t>
      </w:r>
      <w:r w:rsidRPr="001854F1">
        <w:rPr>
          <w:rFonts w:ascii="Times New Roman" w:hAnsi="Times New Roman"/>
        </w:rPr>
        <w:t xml:space="preserve">kuriems anksčiau buvo su savižudybe susijusių reiškinių arba kurie prieš pradedant gydymą daug galvoja apie savižudybę, su savižudybe susijusių minčių ar savižudiško elgesio rizika yra didesnė, taigi juos gydymo metu reikia atidžiai stebėti. Klinikinių </w:t>
      </w:r>
      <w:r w:rsidRPr="001854F1">
        <w:rPr>
          <w:rFonts w:ascii="Times New Roman" w:hAnsi="Times New Roman"/>
        </w:rPr>
        <w:lastRenderedPageBreak/>
        <w:t>pla</w:t>
      </w:r>
      <w:r w:rsidR="00AD4527" w:rsidRPr="001854F1">
        <w:rPr>
          <w:rFonts w:ascii="Times New Roman" w:hAnsi="Times New Roman"/>
        </w:rPr>
        <w:t xml:space="preserve">cebu kontroliuojamųjų psichikos </w:t>
      </w:r>
      <w:r w:rsidRPr="001854F1">
        <w:rPr>
          <w:rFonts w:ascii="Times New Roman" w:hAnsi="Times New Roman"/>
        </w:rPr>
        <w:t>sutrikimų gydymo antidepresantais tyrimų metaanalizė rodo, kad jaunesniems nei 25 metų ligoniams,</w:t>
      </w:r>
      <w:r w:rsidR="00AD4527" w:rsidRPr="001854F1">
        <w:rPr>
          <w:rFonts w:ascii="Times New Roman" w:hAnsi="Times New Roman"/>
        </w:rPr>
        <w:t xml:space="preserve"> </w:t>
      </w:r>
      <w:r w:rsidRPr="001854F1">
        <w:rPr>
          <w:rFonts w:ascii="Times New Roman" w:hAnsi="Times New Roman"/>
        </w:rPr>
        <w:t>vartojantiems antidepresantų, palyginti su placebu, savižudiško elgesio rizika yra didesnė.</w:t>
      </w:r>
    </w:p>
    <w:p w14:paraId="681C5300" w14:textId="77777777" w:rsidR="006C2375" w:rsidRPr="001854F1" w:rsidRDefault="006C2375" w:rsidP="00DD4310">
      <w:pPr>
        <w:spacing w:after="0" w:line="240" w:lineRule="auto"/>
        <w:rPr>
          <w:rFonts w:ascii="Times New Roman" w:hAnsi="Times New Roman"/>
          <w:iCs/>
        </w:rPr>
      </w:pPr>
    </w:p>
    <w:p w14:paraId="21A92076" w14:textId="77777777" w:rsidR="006C2375" w:rsidRPr="001854F1" w:rsidRDefault="006C2375" w:rsidP="006C2375">
      <w:pPr>
        <w:pStyle w:val="Default"/>
        <w:rPr>
          <w:sz w:val="22"/>
          <w:szCs w:val="22"/>
        </w:rPr>
      </w:pPr>
      <w:r w:rsidRPr="001854F1">
        <w:rPr>
          <w:sz w:val="22"/>
          <w:szCs w:val="22"/>
        </w:rPr>
        <w:t>Gydantis duloksetinu arba netrukus po gydymo nutraukimo nustatyta savižudiškų minčių ir</w:t>
      </w:r>
      <w:r w:rsidR="00AD4527" w:rsidRPr="001854F1">
        <w:rPr>
          <w:sz w:val="22"/>
          <w:szCs w:val="22"/>
        </w:rPr>
        <w:t xml:space="preserve"> </w:t>
      </w:r>
      <w:r w:rsidRPr="001854F1">
        <w:rPr>
          <w:sz w:val="22"/>
          <w:szCs w:val="22"/>
        </w:rPr>
        <w:t>savižudiško elgesio atvejų (žr. 4.8 skyrių). Gydytojai turi paraginti pacientus visada pranešti apie bet</w:t>
      </w:r>
      <w:r w:rsidR="00AD4527" w:rsidRPr="001854F1">
        <w:rPr>
          <w:sz w:val="22"/>
          <w:szCs w:val="22"/>
        </w:rPr>
        <w:t xml:space="preserve"> </w:t>
      </w:r>
      <w:r w:rsidRPr="001854F1">
        <w:rPr>
          <w:sz w:val="22"/>
          <w:szCs w:val="22"/>
        </w:rPr>
        <w:t>kokias kankinančias mintis ar jausmus, ar depresijos simptomus. Jei vartojant Ni</w:t>
      </w:r>
      <w:r w:rsidR="00116D36">
        <w:rPr>
          <w:sz w:val="22"/>
          <w:szCs w:val="22"/>
        </w:rPr>
        <w:t>lod</w:t>
      </w:r>
      <w:r w:rsidRPr="001854F1">
        <w:rPr>
          <w:sz w:val="22"/>
          <w:szCs w:val="22"/>
        </w:rPr>
        <w:t>ux pacientui</w:t>
      </w:r>
      <w:r w:rsidR="00AD4527" w:rsidRPr="001854F1">
        <w:rPr>
          <w:sz w:val="22"/>
          <w:szCs w:val="22"/>
        </w:rPr>
        <w:t xml:space="preserve"> </w:t>
      </w:r>
      <w:r w:rsidRPr="001854F1">
        <w:rPr>
          <w:sz w:val="22"/>
          <w:szCs w:val="22"/>
        </w:rPr>
        <w:t>atsiranda sujaudinimas ar depresijos simptomų, turi būti kreipiamasi s</w:t>
      </w:r>
      <w:r w:rsidR="00AD4527" w:rsidRPr="001854F1">
        <w:rPr>
          <w:sz w:val="22"/>
          <w:szCs w:val="22"/>
        </w:rPr>
        <w:t xml:space="preserve">pecialios medicininės pagalbos, </w:t>
      </w:r>
      <w:r w:rsidRPr="001854F1">
        <w:rPr>
          <w:sz w:val="22"/>
          <w:szCs w:val="22"/>
        </w:rPr>
        <w:t>nes depresija yra rimta medicininė būklė. Jei nusprendžiama pradėti farmakologinį gydymą</w:t>
      </w:r>
      <w:r w:rsidR="00AD4527" w:rsidRPr="001854F1">
        <w:rPr>
          <w:sz w:val="22"/>
          <w:szCs w:val="22"/>
        </w:rPr>
        <w:t xml:space="preserve"> </w:t>
      </w:r>
      <w:r w:rsidRPr="001854F1">
        <w:rPr>
          <w:sz w:val="22"/>
          <w:szCs w:val="22"/>
        </w:rPr>
        <w:t>antidepresantais, rekomenduojama palaipsniui nutraukti gydymą Ni</w:t>
      </w:r>
      <w:r w:rsidR="00A42530">
        <w:rPr>
          <w:sz w:val="22"/>
          <w:szCs w:val="22"/>
        </w:rPr>
        <w:t>lod</w:t>
      </w:r>
      <w:r w:rsidRPr="001854F1">
        <w:rPr>
          <w:sz w:val="22"/>
          <w:szCs w:val="22"/>
        </w:rPr>
        <w:t xml:space="preserve">ux (žr. 4.2 skyrių). </w:t>
      </w:r>
    </w:p>
    <w:p w14:paraId="704F1333" w14:textId="77777777" w:rsidR="006C2375" w:rsidRPr="001854F1" w:rsidRDefault="006C2375" w:rsidP="00DD4310">
      <w:pPr>
        <w:spacing w:after="0" w:line="240" w:lineRule="auto"/>
        <w:rPr>
          <w:rFonts w:ascii="Times New Roman" w:hAnsi="Times New Roman"/>
          <w:iCs/>
        </w:rPr>
      </w:pPr>
    </w:p>
    <w:p w14:paraId="24A07E8B" w14:textId="77777777" w:rsidR="006C2375" w:rsidRPr="001854F1" w:rsidRDefault="006C2375" w:rsidP="006C2375">
      <w:pPr>
        <w:pStyle w:val="Default"/>
        <w:rPr>
          <w:sz w:val="22"/>
          <w:szCs w:val="22"/>
        </w:rPr>
      </w:pPr>
      <w:r w:rsidRPr="001854F1">
        <w:rPr>
          <w:i/>
          <w:iCs/>
          <w:sz w:val="22"/>
          <w:szCs w:val="22"/>
        </w:rPr>
        <w:t xml:space="preserve">Vartojimas vaikams ir jaunesniems kaip 18 metų paaugliams </w:t>
      </w:r>
    </w:p>
    <w:p w14:paraId="3C236D71" w14:textId="77777777" w:rsidR="006C2375" w:rsidRPr="001854F1" w:rsidRDefault="006C2375" w:rsidP="006C2375">
      <w:pPr>
        <w:pStyle w:val="Default"/>
        <w:rPr>
          <w:sz w:val="22"/>
          <w:szCs w:val="22"/>
        </w:rPr>
      </w:pPr>
      <w:r w:rsidRPr="001854F1">
        <w:rPr>
          <w:sz w:val="22"/>
          <w:szCs w:val="22"/>
        </w:rPr>
        <w:t>Vaikams ir paaugliams iki 18 metų Ni</w:t>
      </w:r>
      <w:r w:rsidR="00116D36">
        <w:rPr>
          <w:sz w:val="22"/>
          <w:szCs w:val="22"/>
        </w:rPr>
        <w:t>lod</w:t>
      </w:r>
      <w:r w:rsidRPr="001854F1">
        <w:rPr>
          <w:sz w:val="22"/>
          <w:szCs w:val="22"/>
        </w:rPr>
        <w:t xml:space="preserve">ux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taikyti gydymą šiuo vaistiniu preparatu, pacientę reikia atidžiai nuolat stebėti dėl polinkio į savižudybę apraiškų. Be to, nepakanka ilgalaikių saugumo duomenų apie preparato poveikį vaikų ir paauglių augimui, brendimui, pažinimo ir elgsenos vystymuisi. </w:t>
      </w:r>
    </w:p>
    <w:p w14:paraId="362A64D0" w14:textId="77777777" w:rsidR="006C2375" w:rsidRPr="001854F1" w:rsidRDefault="006C2375" w:rsidP="006C2375">
      <w:pPr>
        <w:pStyle w:val="Default"/>
        <w:rPr>
          <w:i/>
          <w:iCs/>
          <w:sz w:val="22"/>
          <w:szCs w:val="22"/>
        </w:rPr>
      </w:pPr>
    </w:p>
    <w:p w14:paraId="136A5476" w14:textId="77777777" w:rsidR="006C2375" w:rsidRPr="001854F1" w:rsidRDefault="006C2375" w:rsidP="006C2375">
      <w:pPr>
        <w:pStyle w:val="Default"/>
        <w:rPr>
          <w:sz w:val="22"/>
          <w:szCs w:val="22"/>
        </w:rPr>
      </w:pPr>
      <w:r w:rsidRPr="001854F1">
        <w:rPr>
          <w:i/>
          <w:iCs/>
          <w:sz w:val="22"/>
          <w:szCs w:val="22"/>
        </w:rPr>
        <w:t xml:space="preserve">Vaistiniai preparatai, kuriuose yra duloksetino </w:t>
      </w:r>
    </w:p>
    <w:p w14:paraId="7136DE9F" w14:textId="77777777" w:rsidR="006C2375" w:rsidRPr="001854F1" w:rsidRDefault="006C2375" w:rsidP="006C2375">
      <w:pPr>
        <w:spacing w:after="0" w:line="240" w:lineRule="auto"/>
        <w:rPr>
          <w:rFonts w:ascii="Times New Roman" w:hAnsi="Times New Roman"/>
        </w:rPr>
      </w:pPr>
      <w:r w:rsidRPr="001854F1">
        <w:rPr>
          <w:rFonts w:ascii="Times New Roman" w:hAnsi="Times New Roman"/>
        </w:rPr>
        <w:t xml:space="preserve">Skirtingais prekiniais pavadinimais duloksetinas skiriamas kelioms indikacijoms (skausmo dėl periferinės diabetinės neuropatijos gydymui, didžiosios depresijos sutrikimų, generalizuoto nerimo sutrikimo gydymui ir šlapimo nelaikymo dėl įtampos gydymui). Negalima vartoti daugiau kaip vieno šių </w:t>
      </w:r>
      <w:r w:rsidR="008D2CCA">
        <w:rPr>
          <w:rFonts w:ascii="Times New Roman" w:hAnsi="Times New Roman"/>
        </w:rPr>
        <w:t xml:space="preserve">vaistinių </w:t>
      </w:r>
      <w:r w:rsidRPr="001854F1">
        <w:rPr>
          <w:rFonts w:ascii="Times New Roman" w:hAnsi="Times New Roman"/>
        </w:rPr>
        <w:t>preparatų vienu metu.</w:t>
      </w:r>
    </w:p>
    <w:p w14:paraId="61077CF6" w14:textId="77777777" w:rsidR="006C2375" w:rsidRPr="001854F1" w:rsidRDefault="006C2375" w:rsidP="006C2375">
      <w:pPr>
        <w:spacing w:after="0" w:line="240" w:lineRule="auto"/>
        <w:rPr>
          <w:rFonts w:ascii="Times New Roman" w:hAnsi="Times New Roman"/>
        </w:rPr>
      </w:pPr>
    </w:p>
    <w:p w14:paraId="7751C54D" w14:textId="06623A99" w:rsidR="006C2375" w:rsidRPr="001854F1" w:rsidRDefault="006C2375" w:rsidP="006C2375">
      <w:pPr>
        <w:pStyle w:val="Default"/>
        <w:rPr>
          <w:sz w:val="22"/>
          <w:szCs w:val="22"/>
        </w:rPr>
      </w:pPr>
      <w:r w:rsidRPr="001854F1">
        <w:rPr>
          <w:i/>
          <w:iCs/>
          <w:sz w:val="22"/>
          <w:szCs w:val="22"/>
        </w:rPr>
        <w:t xml:space="preserve">Hepatitas bei kepenų fermentų </w:t>
      </w:r>
      <w:r w:rsidR="00734C99">
        <w:rPr>
          <w:i/>
          <w:iCs/>
          <w:sz w:val="22"/>
          <w:szCs w:val="22"/>
        </w:rPr>
        <w:t xml:space="preserve">aktyvumo </w:t>
      </w:r>
      <w:r w:rsidRPr="001854F1">
        <w:rPr>
          <w:i/>
          <w:iCs/>
          <w:sz w:val="22"/>
          <w:szCs w:val="22"/>
        </w:rPr>
        <w:t xml:space="preserve">padidėjimas </w:t>
      </w:r>
    </w:p>
    <w:p w14:paraId="170B164F" w14:textId="016EAF8A" w:rsidR="006C2375" w:rsidRPr="001854F1" w:rsidRDefault="006C2375" w:rsidP="006C2375">
      <w:pPr>
        <w:pStyle w:val="Default"/>
        <w:rPr>
          <w:sz w:val="22"/>
          <w:szCs w:val="22"/>
        </w:rPr>
      </w:pPr>
      <w:r w:rsidRPr="001854F1">
        <w:rPr>
          <w:sz w:val="22"/>
          <w:szCs w:val="22"/>
        </w:rPr>
        <w:t xml:space="preserve">Buvo pranešimų apie duloksetino vartojimo metu atsiradusį kepenų pažeidimą, įskaitant ryškų kepenų fermentų </w:t>
      </w:r>
      <w:r w:rsidR="006317A5">
        <w:rPr>
          <w:sz w:val="22"/>
          <w:szCs w:val="22"/>
        </w:rPr>
        <w:t xml:space="preserve">aktyvumo </w:t>
      </w:r>
      <w:r w:rsidRPr="001854F1">
        <w:rPr>
          <w:sz w:val="22"/>
          <w:szCs w:val="22"/>
        </w:rPr>
        <w:t xml:space="preserve">padidėjimą (&gt; 10 kartų daugiau normos), hepatitą, geltą (žr. 4.8 skyrių). Dauguma šių reiškinių atsirado pirmaisiais gydymo mėnesiais. Dominavo hepatoceliuliarinis kepenų pažeidimas. Reikia laikytis atsargumo priemonių skiriant duloksetiną kartu su kitais siejamais su kepenų pažeidimu vaistiniais preparatais. </w:t>
      </w:r>
    </w:p>
    <w:p w14:paraId="1F638794" w14:textId="77777777" w:rsidR="006C2375" w:rsidRPr="001854F1" w:rsidRDefault="006C2375" w:rsidP="006C2375">
      <w:pPr>
        <w:pStyle w:val="Default"/>
        <w:rPr>
          <w:i/>
          <w:iCs/>
          <w:sz w:val="22"/>
          <w:szCs w:val="22"/>
        </w:rPr>
      </w:pPr>
    </w:p>
    <w:p w14:paraId="4854F90E" w14:textId="77777777" w:rsidR="006C2375" w:rsidRPr="001854F1" w:rsidRDefault="006C2375" w:rsidP="006C2375">
      <w:pPr>
        <w:pStyle w:val="Default"/>
        <w:rPr>
          <w:sz w:val="22"/>
          <w:szCs w:val="22"/>
        </w:rPr>
      </w:pPr>
      <w:r w:rsidRPr="001854F1">
        <w:rPr>
          <w:i/>
          <w:iCs/>
          <w:sz w:val="22"/>
          <w:szCs w:val="22"/>
        </w:rPr>
        <w:t xml:space="preserve">Akatizija, psichomotorinis neramumas </w:t>
      </w:r>
      <w:r w:rsidRPr="001854F1">
        <w:rPr>
          <w:sz w:val="22"/>
          <w:szCs w:val="22"/>
        </w:rPr>
        <w:t xml:space="preserve"> </w:t>
      </w:r>
    </w:p>
    <w:p w14:paraId="7EE36214" w14:textId="77777777" w:rsidR="006C2375" w:rsidRPr="001854F1" w:rsidRDefault="006C2375" w:rsidP="006C2375">
      <w:pPr>
        <w:pStyle w:val="Default"/>
        <w:rPr>
          <w:sz w:val="22"/>
          <w:szCs w:val="22"/>
        </w:rPr>
      </w:pPr>
      <w:r w:rsidRPr="001854F1">
        <w:rPr>
          <w:sz w:val="22"/>
          <w:szCs w:val="22"/>
        </w:rPr>
        <w:t xml:space="preserve">Duloksetino vartojimas siejamas su akatizijos,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 </w:t>
      </w:r>
    </w:p>
    <w:p w14:paraId="74368ADB" w14:textId="77777777" w:rsidR="006C2375" w:rsidRPr="001854F1" w:rsidRDefault="006C2375" w:rsidP="006C2375">
      <w:pPr>
        <w:pStyle w:val="Default"/>
        <w:rPr>
          <w:i/>
          <w:iCs/>
          <w:sz w:val="22"/>
          <w:szCs w:val="22"/>
        </w:rPr>
      </w:pPr>
    </w:p>
    <w:p w14:paraId="6B79DB7B" w14:textId="77777777" w:rsidR="006C2375" w:rsidRPr="001854F1" w:rsidRDefault="006C2375" w:rsidP="006C2375">
      <w:pPr>
        <w:pStyle w:val="Default"/>
        <w:rPr>
          <w:sz w:val="22"/>
          <w:szCs w:val="22"/>
        </w:rPr>
      </w:pPr>
      <w:r w:rsidRPr="001854F1">
        <w:rPr>
          <w:i/>
          <w:iCs/>
          <w:sz w:val="22"/>
          <w:szCs w:val="22"/>
        </w:rPr>
        <w:t xml:space="preserve">Sacharozė </w:t>
      </w:r>
    </w:p>
    <w:p w14:paraId="3CE5FB7D" w14:textId="5434C5CA" w:rsidR="002A04B5" w:rsidRPr="001854F1" w:rsidRDefault="006C2375" w:rsidP="002A04B5">
      <w:pPr>
        <w:spacing w:after="0" w:line="240" w:lineRule="auto"/>
        <w:rPr>
          <w:rFonts w:ascii="Times New Roman" w:hAnsi="Times New Roman"/>
        </w:rPr>
      </w:pPr>
      <w:r w:rsidRPr="001854F1">
        <w:rPr>
          <w:rFonts w:ascii="Times New Roman" w:hAnsi="Times New Roman"/>
        </w:rPr>
        <w:t>Ni</w:t>
      </w:r>
      <w:r w:rsidR="00116D36">
        <w:rPr>
          <w:rFonts w:ascii="Times New Roman" w:hAnsi="Times New Roman"/>
        </w:rPr>
        <w:t>lod</w:t>
      </w:r>
      <w:r w:rsidRPr="001854F1">
        <w:rPr>
          <w:rFonts w:ascii="Times New Roman" w:hAnsi="Times New Roman"/>
        </w:rPr>
        <w:t>ux kietose skrandyje neiriose kapsulėse yra sacharozės. Pacientams, kuriems nustatytas retas paveldimas sutrikimas − fruktozės netoleravimas, gliukozės ir galaktozės malabsorbcija ar sachar</w:t>
      </w:r>
      <w:r w:rsidR="00B43DF2">
        <w:rPr>
          <w:rFonts w:ascii="Times New Roman" w:hAnsi="Times New Roman"/>
        </w:rPr>
        <w:t>o</w:t>
      </w:r>
      <w:r w:rsidRPr="001854F1">
        <w:rPr>
          <w:rFonts w:ascii="Times New Roman" w:hAnsi="Times New Roman"/>
        </w:rPr>
        <w:t>zės ir izomalt</w:t>
      </w:r>
      <w:r w:rsidR="00B43DF2">
        <w:rPr>
          <w:rFonts w:ascii="Times New Roman" w:hAnsi="Times New Roman"/>
        </w:rPr>
        <w:t>o</w:t>
      </w:r>
      <w:r w:rsidRPr="001854F1">
        <w:rPr>
          <w:rFonts w:ascii="Times New Roman" w:hAnsi="Times New Roman"/>
        </w:rPr>
        <w:t>zės trūkumas, šio vaistinio preparato vartoti negalima.</w:t>
      </w:r>
    </w:p>
    <w:p w14:paraId="5DEDC359"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p>
    <w:p w14:paraId="056C1E7A"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4.5</w:t>
      </w:r>
      <w:r w:rsidRPr="001854F1">
        <w:rPr>
          <w:rFonts w:ascii="Times New Roman" w:eastAsia="Times New Roman" w:hAnsi="Times New Roman"/>
          <w:b/>
          <w:bCs/>
          <w:snapToGrid w:val="0"/>
          <w:lang w:eastAsia="x-none"/>
        </w:rPr>
        <w:tab/>
        <w:t>Sąveika su kitais vaistiniais preparatais ir kitokia sąveika</w:t>
      </w:r>
    </w:p>
    <w:p w14:paraId="1FD9EC70" w14:textId="77777777" w:rsidR="002A04B5" w:rsidRPr="001854F1" w:rsidRDefault="002A04B5" w:rsidP="002A04B5">
      <w:pPr>
        <w:spacing w:after="0" w:line="240" w:lineRule="auto"/>
        <w:rPr>
          <w:rFonts w:ascii="Times New Roman" w:hAnsi="Times New Roman"/>
          <w:i/>
          <w:iCs/>
        </w:rPr>
      </w:pPr>
    </w:p>
    <w:p w14:paraId="06504E6C"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lastRenderedPageBreak/>
        <w:t xml:space="preserve">Monoamino oksidazės inhibitoriai (MAOI). </w:t>
      </w:r>
      <w:r w:rsidRPr="001854F1">
        <w:rPr>
          <w:rFonts w:ascii="Times New Roman" w:hAnsi="Times New Roman"/>
        </w:rPr>
        <w:t xml:space="preserve">Dėl serotonino sindromo rizikos duloksetino negalima vartoti kartu su neselektyviaisiais negrįžtamojo veikimo monoaminooksidazės inhibitoriais (MAOI) ir mažiausiai 14 dienų po jų vartojimo nutraukimo. Remiantis duloksetino pusinės eliminacijos laiku, turi praeiti mažiausiai 5 dienos nuo gydymo Nilodux nutraukimo iki gydymo MAOI pradžios (žr. 4.3 skyrių). </w:t>
      </w:r>
    </w:p>
    <w:p w14:paraId="51DD2E85" w14:textId="77777777" w:rsidR="002A04B5" w:rsidRPr="001854F1" w:rsidRDefault="002A04B5" w:rsidP="002A04B5">
      <w:pPr>
        <w:spacing w:after="0" w:line="240" w:lineRule="auto"/>
        <w:rPr>
          <w:rFonts w:ascii="Times New Roman" w:hAnsi="Times New Roman"/>
        </w:rPr>
      </w:pPr>
    </w:p>
    <w:p w14:paraId="2D4E8161"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Nilodux vartoti kartu su selektyviaisiais grįžtamojo veikimo MAOI, pavyzdžiui, moklobemidu, nerekomenduojama (žr. 4.4 skyrių). Antibiotikas linezolidas yra neselektyvusis grįžtamojo veikimo MAOI ir jo Nilodux gydomiems pacientams vartoti negalima (žr. 4.4 skyrių). </w:t>
      </w:r>
    </w:p>
    <w:p w14:paraId="37C630A5" w14:textId="77777777" w:rsidR="002A04B5" w:rsidRPr="001854F1" w:rsidRDefault="002A04B5" w:rsidP="002A04B5">
      <w:pPr>
        <w:spacing w:after="0" w:line="240" w:lineRule="auto"/>
        <w:rPr>
          <w:rFonts w:ascii="Times New Roman" w:hAnsi="Times New Roman"/>
        </w:rPr>
      </w:pPr>
    </w:p>
    <w:p w14:paraId="4944EB94"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CYP1A2 inhibitoriai. </w:t>
      </w:r>
      <w:r w:rsidRPr="001854F1">
        <w:rPr>
          <w:rFonts w:ascii="Times New Roman" w:hAnsi="Times New Roman"/>
        </w:rPr>
        <w:t xml:space="preserve">Dėl to, kad duloksetino metabolizmą veikia CYP1A2, tikėtina, kad vartojant duloksetiną kartu su stipriais CYP1A2 inhibitoriais, padidės duloksetino koncentracijos. Stiprus CYP1A2 inhibitorius fluvoksaminas (vartojant 100 mg vieną kartą per parą) sumažino menamą duloksetino plazmos klirensą maždaug 77 % ir 6 kartus padidino </w:t>
      </w:r>
      <w:r w:rsidRPr="001854F1">
        <w:rPr>
          <w:rFonts w:ascii="Times New Roman" w:hAnsi="Times New Roman"/>
          <w:i/>
          <w:iCs/>
        </w:rPr>
        <w:t>AUC</w:t>
      </w:r>
      <w:r w:rsidRPr="001854F1">
        <w:rPr>
          <w:rFonts w:ascii="Times New Roman" w:hAnsi="Times New Roman"/>
          <w:i/>
          <w:iCs/>
          <w:vertAlign w:val="subscript"/>
        </w:rPr>
        <w:t>0-t</w:t>
      </w:r>
      <w:r w:rsidRPr="001854F1">
        <w:rPr>
          <w:rFonts w:ascii="Times New Roman" w:hAnsi="Times New Roman"/>
        </w:rPr>
        <w:t xml:space="preserve">. Todėl Nilodux negalima vartoti kartu su stipriais CYP1A2 inhibitoriais, pavyzdžiui, fluvoksaminu (žr. 4.3 skyrių). </w:t>
      </w:r>
    </w:p>
    <w:p w14:paraId="740E6B19" w14:textId="77777777" w:rsidR="002A04B5" w:rsidRPr="001854F1" w:rsidRDefault="002A04B5" w:rsidP="002A04B5">
      <w:pPr>
        <w:spacing w:after="0" w:line="240" w:lineRule="auto"/>
        <w:rPr>
          <w:rFonts w:ascii="Times New Roman" w:hAnsi="Times New Roman"/>
          <w:i/>
          <w:iCs/>
        </w:rPr>
      </w:pPr>
    </w:p>
    <w:p w14:paraId="682F9238"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CNS veikiantys vaistiniai preparatai. </w:t>
      </w:r>
      <w:r w:rsidRPr="001854F1">
        <w:rPr>
          <w:rFonts w:ascii="Times New Roman" w:hAnsi="Times New Roman"/>
        </w:rPr>
        <w:t xml:space="preserve">Nilodux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14:paraId="04095D2B" w14:textId="77777777" w:rsidR="002A04B5" w:rsidRPr="001854F1" w:rsidRDefault="002A04B5" w:rsidP="002A04B5">
      <w:pPr>
        <w:spacing w:after="0" w:line="240" w:lineRule="auto"/>
        <w:rPr>
          <w:rFonts w:ascii="Times New Roman" w:hAnsi="Times New Roman"/>
          <w:i/>
          <w:iCs/>
        </w:rPr>
      </w:pPr>
    </w:p>
    <w:p w14:paraId="7647E088"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Serotoninerginiai vaistiniai preparatai. </w:t>
      </w:r>
      <w:r w:rsidRPr="001854F1">
        <w:rPr>
          <w:rFonts w:ascii="Times New Roman" w:hAnsi="Times New Roman"/>
        </w:rPr>
        <w:t>Pranešama apie retus serotonino sindromo atvejus pacientams, kurie vartojo SSRI ar SNRI kartu su serotoninerginiais vaistiniais preparatais. Patartina atsargiai vartoti Nilodux kartu su serotoninerginiais vaistiniais preparatais (pvz.: SSRI, SNRI</w:t>
      </w:r>
      <w:r w:rsidR="00CD1B30" w:rsidRPr="001854F1">
        <w:rPr>
          <w:rFonts w:ascii="Times New Roman" w:hAnsi="Times New Roman"/>
        </w:rPr>
        <w:t>)</w:t>
      </w:r>
      <w:r w:rsidRPr="001854F1">
        <w:rPr>
          <w:rFonts w:ascii="Times New Roman" w:hAnsi="Times New Roman"/>
        </w:rPr>
        <w:t>, tokiais tricikliais antidepresantais kaip klomipraminas ar amitriptilinas, MAOI</w:t>
      </w:r>
      <w:r w:rsidR="00665314" w:rsidRPr="001854F1">
        <w:rPr>
          <w:rFonts w:ascii="Times New Roman" w:hAnsi="Times New Roman"/>
        </w:rPr>
        <w:t xml:space="preserve">s </w:t>
      </w:r>
      <w:r w:rsidRPr="001854F1">
        <w:rPr>
          <w:rFonts w:ascii="Times New Roman" w:hAnsi="Times New Roman"/>
        </w:rPr>
        <w:t xml:space="preserve">tokiais kaip moklobemidas ar linezolidas, jonažolės </w:t>
      </w:r>
      <w:r w:rsidR="00665314" w:rsidRPr="001854F1">
        <w:rPr>
          <w:rFonts w:ascii="Times New Roman" w:hAnsi="Times New Roman"/>
        </w:rPr>
        <w:t>(</w:t>
      </w:r>
      <w:r w:rsidRPr="001854F1">
        <w:rPr>
          <w:rFonts w:ascii="Times New Roman" w:hAnsi="Times New Roman"/>
          <w:i/>
          <w:iCs/>
        </w:rPr>
        <w:t>Hypericum perforatum</w:t>
      </w:r>
      <w:r w:rsidR="00665314" w:rsidRPr="001854F1">
        <w:rPr>
          <w:rFonts w:ascii="Times New Roman" w:hAnsi="Times New Roman"/>
        </w:rPr>
        <w:t>)</w:t>
      </w:r>
      <w:r w:rsidRPr="001854F1">
        <w:rPr>
          <w:rFonts w:ascii="Times New Roman" w:hAnsi="Times New Roman"/>
        </w:rPr>
        <w:t xml:space="preserve"> preparatais arba triptanais, tramadoliu, petidinu ir triptofanu (žr. 4.4 skyrių). </w:t>
      </w:r>
    </w:p>
    <w:p w14:paraId="3E7DBE2A" w14:textId="77777777" w:rsidR="002A04B5" w:rsidRPr="001854F1" w:rsidRDefault="002A04B5" w:rsidP="002A04B5">
      <w:pPr>
        <w:spacing w:after="0" w:line="240" w:lineRule="auto"/>
        <w:rPr>
          <w:rFonts w:ascii="Times New Roman" w:hAnsi="Times New Roman"/>
          <w:i/>
          <w:iCs/>
        </w:rPr>
      </w:pPr>
    </w:p>
    <w:p w14:paraId="78F5155D"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 xml:space="preserve">Duloksetino įtaka kitiems vaistiniams preparatams </w:t>
      </w:r>
    </w:p>
    <w:p w14:paraId="6D419542"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CYP1A2 poveikyje metabolizuojami vaist</w:t>
      </w:r>
      <w:r w:rsidR="008451CD" w:rsidRPr="001854F1">
        <w:rPr>
          <w:rFonts w:ascii="Times New Roman" w:hAnsi="Times New Roman"/>
          <w:i/>
          <w:iCs/>
        </w:rPr>
        <w:t>iniai preparatai</w:t>
      </w:r>
      <w:r w:rsidRPr="001854F1">
        <w:rPr>
          <w:rFonts w:ascii="Times New Roman" w:hAnsi="Times New Roman"/>
          <w:i/>
          <w:iCs/>
        </w:rPr>
        <w:t xml:space="preserve">. </w:t>
      </w:r>
      <w:r w:rsidRPr="001854F1">
        <w:rPr>
          <w:rFonts w:ascii="Times New Roman" w:hAnsi="Times New Roman"/>
        </w:rPr>
        <w:t>CYP1A2 substrato teofilino farmakokinetikos kartu skiriamas duloksetinas (60</w:t>
      </w:r>
      <w:r w:rsidR="008451CD" w:rsidRPr="001854F1">
        <w:rPr>
          <w:rFonts w:ascii="Times New Roman" w:hAnsi="Times New Roman"/>
        </w:rPr>
        <w:t> </w:t>
      </w:r>
      <w:r w:rsidRPr="001854F1">
        <w:rPr>
          <w:rFonts w:ascii="Times New Roman" w:hAnsi="Times New Roman"/>
        </w:rPr>
        <w:t xml:space="preserve">mg du kartus per parą) smarkiai nepaveikė. </w:t>
      </w:r>
    </w:p>
    <w:p w14:paraId="0807E437" w14:textId="77777777" w:rsidR="002A04B5" w:rsidRPr="001854F1" w:rsidRDefault="002A04B5" w:rsidP="002A04B5">
      <w:pPr>
        <w:spacing w:after="0" w:line="240" w:lineRule="auto"/>
        <w:rPr>
          <w:rFonts w:ascii="Times New Roman" w:hAnsi="Times New Roman"/>
          <w:i/>
          <w:iCs/>
        </w:rPr>
      </w:pPr>
    </w:p>
    <w:p w14:paraId="31CAC05D" w14:textId="0794C4DE"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CYP2D6 poveikyje metabolizuojami </w:t>
      </w:r>
      <w:r w:rsidR="008451CD" w:rsidRPr="001854F1">
        <w:rPr>
          <w:rFonts w:ascii="Times New Roman" w:hAnsi="Times New Roman"/>
          <w:i/>
          <w:iCs/>
        </w:rPr>
        <w:t xml:space="preserve">vaistiniai </w:t>
      </w:r>
      <w:r w:rsidRPr="001854F1">
        <w:rPr>
          <w:rFonts w:ascii="Times New Roman" w:hAnsi="Times New Roman"/>
          <w:i/>
          <w:iCs/>
        </w:rPr>
        <w:t>preparatai</w:t>
      </w:r>
      <w:r w:rsidRPr="001854F1">
        <w:rPr>
          <w:rFonts w:ascii="Times New Roman" w:hAnsi="Times New Roman"/>
        </w:rPr>
        <w:t xml:space="preserve">. Duloksetinas yra vidutinio stiprumo CYP2D6 inhibitorius. Kartu su 60 mg duloksetino doze vartojama 2 kartus per parą išgėrus vieną CYP2D6 substrato dezimipramino dozę, pastarojo preparato </w:t>
      </w:r>
      <w:r w:rsidRPr="001854F1">
        <w:rPr>
          <w:rFonts w:ascii="Times New Roman" w:hAnsi="Times New Roman"/>
          <w:i/>
          <w:iCs/>
        </w:rPr>
        <w:t xml:space="preserve">AUC </w:t>
      </w:r>
      <w:r w:rsidRPr="001854F1">
        <w:rPr>
          <w:rFonts w:ascii="Times New Roman" w:hAnsi="Times New Roman"/>
        </w:rPr>
        <w:t xml:space="preserve">padidėjo 3 kartus. Duloksetinas (40 mg du kartus per parą), vartojamas kartu su tolterodinu (2 mg du kartus per parą), pastarojo pusiausvyrinės koncentracijos </w:t>
      </w:r>
      <w:r w:rsidRPr="001854F1">
        <w:rPr>
          <w:rFonts w:ascii="Times New Roman" w:hAnsi="Times New Roman"/>
          <w:i/>
          <w:iCs/>
        </w:rPr>
        <w:t>AUC</w:t>
      </w:r>
      <w:r w:rsidRPr="001854F1">
        <w:rPr>
          <w:rFonts w:ascii="Times New Roman" w:hAnsi="Times New Roman"/>
        </w:rPr>
        <w:t xml:space="preserve"> padidina 71 %, tačiau neveikia jo aktyvaus 5-hidroksilinto metabolito farmakokinetikos, todėl dozės koreguoti nerekomenduojama. Patartina atsargiai skirti Nilodux kartu su </w:t>
      </w:r>
      <w:r w:rsidR="00EC72C2">
        <w:rPr>
          <w:rFonts w:ascii="Times New Roman" w:hAnsi="Times New Roman"/>
        </w:rPr>
        <w:t>vaistiniais preparatais</w:t>
      </w:r>
      <w:r w:rsidRPr="001854F1">
        <w:rPr>
          <w:rFonts w:ascii="Times New Roman" w:hAnsi="Times New Roman"/>
        </w:rPr>
        <w:t xml:space="preserve">, kuriuos daugiausia metabolizuoja CYP2D6 (risperidonu ar tricikliais antidepresantais, pvz.: nortriptilinu, amitriptilinu ar imipraminu), ypač tais, kurių siauras terapinis indeksas (pvz.: flekainidu, propafenonu ar metoprololiu). </w:t>
      </w:r>
    </w:p>
    <w:p w14:paraId="4A4273F8" w14:textId="77777777" w:rsidR="002A04B5" w:rsidRPr="001854F1" w:rsidRDefault="002A04B5" w:rsidP="002A04B5">
      <w:pPr>
        <w:spacing w:after="0" w:line="240" w:lineRule="auto"/>
        <w:rPr>
          <w:rFonts w:ascii="Times New Roman" w:hAnsi="Times New Roman"/>
          <w:i/>
          <w:iCs/>
        </w:rPr>
      </w:pPr>
    </w:p>
    <w:p w14:paraId="7267D62B"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Geriamieji kontraceptikai ir kiti steroidiniai vaistiniai preparatai</w:t>
      </w:r>
      <w:r w:rsidRPr="001854F1">
        <w:rPr>
          <w:rFonts w:ascii="Times New Roman" w:hAnsi="Times New Roman"/>
        </w:rPr>
        <w:t xml:space="preserve">. Tyrimų </w:t>
      </w:r>
      <w:r w:rsidRPr="001854F1">
        <w:rPr>
          <w:rFonts w:ascii="Times New Roman" w:hAnsi="Times New Roman"/>
          <w:i/>
          <w:iCs/>
        </w:rPr>
        <w:t xml:space="preserve">in vitro </w:t>
      </w:r>
      <w:r w:rsidRPr="001854F1">
        <w:rPr>
          <w:rFonts w:ascii="Times New Roman" w:hAnsi="Times New Roman"/>
        </w:rPr>
        <w:t xml:space="preserve">rezultatai rodo, kad duloksetinas katalizinio CYP3A aktyvumo neskatina. Specifinių vaistų sąveikos tyrimų </w:t>
      </w:r>
      <w:r w:rsidRPr="001854F1">
        <w:rPr>
          <w:rFonts w:ascii="Times New Roman" w:hAnsi="Times New Roman"/>
          <w:i/>
          <w:iCs/>
        </w:rPr>
        <w:t xml:space="preserve">in vivo </w:t>
      </w:r>
      <w:r w:rsidRPr="001854F1">
        <w:rPr>
          <w:rFonts w:ascii="Times New Roman" w:hAnsi="Times New Roman"/>
        </w:rPr>
        <w:t xml:space="preserve">nebuvo atlikta. </w:t>
      </w:r>
    </w:p>
    <w:p w14:paraId="1490311A" w14:textId="77777777" w:rsidR="002A04B5" w:rsidRPr="001854F1" w:rsidRDefault="002A04B5" w:rsidP="002A04B5">
      <w:pPr>
        <w:spacing w:after="0" w:line="240" w:lineRule="auto"/>
        <w:rPr>
          <w:rFonts w:ascii="Times New Roman" w:hAnsi="Times New Roman"/>
        </w:rPr>
      </w:pPr>
    </w:p>
    <w:p w14:paraId="7AB8611F"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lastRenderedPageBreak/>
        <w:t xml:space="preserve">Antikoaguliantai ir antitrombocitiniai vaistiniai preparatai. </w:t>
      </w:r>
      <w:r w:rsidRPr="001854F1">
        <w:rPr>
          <w:rFonts w:ascii="Times New Roman" w:hAnsi="Times New Roman"/>
        </w:rPr>
        <w:t xml:space="preserve">Kartu su geriamaisiais antikoaguliantais arba antitrombocitiniais vaistiniais preparatais duloksetinu reikia gydyti atsargiai, nes gali padidėti kraujavimo rizika, paaiškinama farmakodinamine 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14:paraId="0E72E8B0" w14:textId="77777777" w:rsidR="002A04B5" w:rsidRPr="001854F1" w:rsidRDefault="002A04B5" w:rsidP="002A04B5">
      <w:pPr>
        <w:spacing w:after="0" w:line="240" w:lineRule="auto"/>
        <w:rPr>
          <w:rFonts w:ascii="Times New Roman" w:hAnsi="Times New Roman"/>
          <w:iCs/>
          <w:u w:val="single"/>
        </w:rPr>
      </w:pPr>
    </w:p>
    <w:p w14:paraId="69555651"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 xml:space="preserve">Kitų vaistinių preparatų įtaka duloksetinui </w:t>
      </w:r>
    </w:p>
    <w:p w14:paraId="09DD4BFA"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Antacidiniai vaistai ir H2 blokatoriai. </w:t>
      </w:r>
      <w:r w:rsidRPr="001854F1">
        <w:rPr>
          <w:rFonts w:ascii="Times New Roman" w:hAnsi="Times New Roman"/>
        </w:rPr>
        <w:t xml:space="preserve">Nilodux skyrimas kartu su antacidiniais vaistiniais preparatais, kurių sudėtyje yra aliuminio ir magnio, bei su famotidinu žymaus poveikio išgerto 40 mg duloksetino absorbcijos greičiui ir apimčiai neturėjo. </w:t>
      </w:r>
    </w:p>
    <w:p w14:paraId="09B8748A" w14:textId="77777777" w:rsidR="002A04B5" w:rsidRPr="001854F1" w:rsidRDefault="002A04B5" w:rsidP="002A04B5">
      <w:pPr>
        <w:spacing w:after="0" w:line="240" w:lineRule="auto"/>
        <w:rPr>
          <w:rFonts w:ascii="Times New Roman" w:hAnsi="Times New Roman"/>
          <w:i/>
          <w:iCs/>
        </w:rPr>
      </w:pPr>
    </w:p>
    <w:p w14:paraId="045B86E3"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CYP1A2 induktoriai. </w:t>
      </w:r>
      <w:r w:rsidRPr="001854F1">
        <w:rPr>
          <w:rFonts w:ascii="Times New Roman" w:hAnsi="Times New Roman"/>
        </w:rPr>
        <w:t xml:space="preserve">Populiacijos farmakokinetikos tyrimų analizė parodė, kad rūkalių duloksetino koncentracija kraujo plazmoje yra beveik 50 % mažesnė nei nerūkančių asmenų. </w:t>
      </w:r>
    </w:p>
    <w:p w14:paraId="46526125" w14:textId="77777777" w:rsidR="002A04B5" w:rsidRPr="001854F1" w:rsidRDefault="002A04B5" w:rsidP="002A04B5">
      <w:pPr>
        <w:spacing w:after="0" w:line="240" w:lineRule="auto"/>
        <w:rPr>
          <w:rFonts w:ascii="Times New Roman" w:hAnsi="Times New Roman"/>
        </w:rPr>
      </w:pPr>
    </w:p>
    <w:p w14:paraId="6165A87F"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4.6</w:t>
      </w:r>
      <w:r w:rsidRPr="001854F1">
        <w:rPr>
          <w:rFonts w:ascii="Times New Roman" w:eastAsia="Times New Roman" w:hAnsi="Times New Roman"/>
          <w:b/>
          <w:bCs/>
          <w:snapToGrid w:val="0"/>
          <w:lang w:eastAsia="x-none"/>
        </w:rPr>
        <w:tab/>
        <w:t>Vaisingumas, nėštumo ir žindymo laikotarpis</w:t>
      </w:r>
    </w:p>
    <w:p w14:paraId="13FE0B19" w14:textId="77777777" w:rsidR="002A04B5" w:rsidRPr="001854F1" w:rsidRDefault="002A04B5" w:rsidP="002A04B5">
      <w:pPr>
        <w:spacing w:after="0" w:line="240" w:lineRule="auto"/>
        <w:rPr>
          <w:rFonts w:ascii="Times New Roman" w:hAnsi="Times New Roman"/>
          <w:i/>
          <w:iCs/>
        </w:rPr>
      </w:pPr>
    </w:p>
    <w:p w14:paraId="13FC7455" w14:textId="77777777" w:rsidR="002A04B5" w:rsidRPr="001854F1" w:rsidRDefault="002A04B5" w:rsidP="002A04B5">
      <w:pPr>
        <w:spacing w:after="0" w:line="240" w:lineRule="auto"/>
        <w:rPr>
          <w:rFonts w:ascii="Times New Roman" w:hAnsi="Times New Roman"/>
          <w:i/>
        </w:rPr>
      </w:pPr>
      <w:r w:rsidRPr="001854F1">
        <w:rPr>
          <w:rFonts w:ascii="Times New Roman" w:hAnsi="Times New Roman"/>
          <w:i/>
          <w:iCs/>
        </w:rPr>
        <w:t xml:space="preserve">Vaisingumas </w:t>
      </w:r>
    </w:p>
    <w:p w14:paraId="5707A7D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Duloksetinas neveikė vyrų vaisingumo, o poveikis moterims pastebėtas tik vartojant dozes, kurios sukelia toksinį poveikį. </w:t>
      </w:r>
    </w:p>
    <w:p w14:paraId="5BBE971B" w14:textId="77777777" w:rsidR="002A04B5" w:rsidRPr="001854F1" w:rsidRDefault="002A04B5" w:rsidP="002A04B5">
      <w:pPr>
        <w:spacing w:after="0" w:line="240" w:lineRule="auto"/>
        <w:rPr>
          <w:rFonts w:ascii="Times New Roman" w:hAnsi="Times New Roman"/>
          <w:i/>
          <w:iCs/>
        </w:rPr>
      </w:pPr>
    </w:p>
    <w:p w14:paraId="39B7C2E5" w14:textId="77777777" w:rsidR="002A04B5" w:rsidRPr="001854F1" w:rsidRDefault="002A04B5" w:rsidP="002A04B5">
      <w:pPr>
        <w:spacing w:after="0" w:line="240" w:lineRule="auto"/>
        <w:rPr>
          <w:rFonts w:ascii="Times New Roman" w:hAnsi="Times New Roman"/>
          <w:i/>
        </w:rPr>
      </w:pPr>
      <w:r w:rsidRPr="001854F1">
        <w:rPr>
          <w:rFonts w:ascii="Times New Roman" w:hAnsi="Times New Roman"/>
          <w:i/>
          <w:iCs/>
        </w:rPr>
        <w:t xml:space="preserve">Nėštumas </w:t>
      </w:r>
    </w:p>
    <w:p w14:paraId="59BCAE18"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Reikiamų duomenų apie duloksetino vartojimą nėštumo metų nėra. Tyrimais su gyvūnais nustatytas toksinis poveikis reprodukcijai esant mažesnei sisteminei duloksetino ekspozicijai (</w:t>
      </w:r>
      <w:r w:rsidRPr="001854F1">
        <w:rPr>
          <w:rFonts w:ascii="Times New Roman" w:hAnsi="Times New Roman"/>
          <w:i/>
          <w:iCs/>
        </w:rPr>
        <w:t>AUC</w:t>
      </w:r>
      <w:r w:rsidRPr="001854F1">
        <w:rPr>
          <w:rFonts w:ascii="Times New Roman" w:hAnsi="Times New Roman"/>
        </w:rPr>
        <w:t xml:space="preserve">) nei maksimali klinikinė (žr. 5.3 skyrių). </w:t>
      </w:r>
    </w:p>
    <w:p w14:paraId="366FC5EE" w14:textId="77777777" w:rsidR="002A04B5" w:rsidRPr="001854F1" w:rsidRDefault="002A04B5" w:rsidP="002A04B5">
      <w:pPr>
        <w:spacing w:after="0" w:line="240" w:lineRule="auto"/>
        <w:rPr>
          <w:rFonts w:ascii="Times New Roman" w:hAnsi="Times New Roman"/>
        </w:rPr>
      </w:pPr>
    </w:p>
    <w:p w14:paraId="790914EC"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Galimas pavojus žmogui nežinomas. </w:t>
      </w:r>
    </w:p>
    <w:p w14:paraId="6C749D4A" w14:textId="77777777" w:rsidR="008451CD" w:rsidRPr="001854F1" w:rsidRDefault="008451CD" w:rsidP="002A04B5">
      <w:pPr>
        <w:spacing w:after="0" w:line="240" w:lineRule="auto"/>
        <w:rPr>
          <w:rFonts w:ascii="Times New Roman" w:hAnsi="Times New Roman"/>
        </w:rPr>
      </w:pPr>
    </w:p>
    <w:p w14:paraId="50C30DF4"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Epidemiologiniai duomenys parodė, kad SSRI vartojimas nėštumo metu, ypač vėlyvuoju periodu, naujagimiams gali didinti persistuojančios plautinės hipertenzijos (angl. </w:t>
      </w:r>
      <w:r w:rsidRPr="001854F1">
        <w:rPr>
          <w:rFonts w:ascii="Times New Roman" w:hAnsi="Times New Roman"/>
          <w:i/>
          <w:iCs/>
        </w:rPr>
        <w:t>Persistent Pulmonary Hypertension in the Newborn – PPHN</w:t>
      </w:r>
      <w:r w:rsidRPr="001854F1">
        <w:rPr>
          <w:rFonts w:ascii="Times New Roman" w:hAnsi="Times New Roman"/>
        </w:rPr>
        <w:t xml:space="preserve">) riziką. Nors </w:t>
      </w:r>
      <w:r w:rsidRPr="001854F1">
        <w:rPr>
          <w:rFonts w:ascii="Times New Roman" w:hAnsi="Times New Roman"/>
          <w:i/>
          <w:iCs/>
        </w:rPr>
        <w:t xml:space="preserve">PPHN </w:t>
      </w:r>
      <w:r w:rsidRPr="001854F1">
        <w:rPr>
          <w:rFonts w:ascii="Times New Roman" w:hAnsi="Times New Roman"/>
        </w:rPr>
        <w:t xml:space="preserve">pasireiškimo ryšio su gydymu SNRI tyrimų neatlikta, duloksetino vartojimo metu galimos rizikos atmesti negalima dėl jo veikimo mechanizmo (serotonino reabsorbcijos slopinimo). </w:t>
      </w:r>
    </w:p>
    <w:p w14:paraId="65FB1D09" w14:textId="77777777" w:rsidR="002A04B5" w:rsidRPr="001854F1" w:rsidRDefault="002A04B5" w:rsidP="002A04B5">
      <w:pPr>
        <w:spacing w:after="0" w:line="240" w:lineRule="auto"/>
        <w:rPr>
          <w:rFonts w:ascii="Times New Roman" w:hAnsi="Times New Roman"/>
        </w:rPr>
      </w:pPr>
    </w:p>
    <w:p w14:paraId="6D95C27A"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Prieš gimdymą moteriai vartojus duloksetino, kaip ir kitokių serotoninerginių vaistinių preparatų, jos naujagimiui gali pasireikšti nutraukimo simptomų. Simptomai, susiję su duloksetino </w:t>
      </w:r>
    </w:p>
    <w:p w14:paraId="2552A4DA"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vartojimo nutraukimu, gali būti hipotonija, tremoras, nervingumas, žindymo pasunkėjimas, kvėpavimo sutrikimas ir traukuliai. Daugumas tokių atvejų pasitaikė arba gimimo metu, arba per pirmąsias kelias dienas po gimimo. </w:t>
      </w:r>
    </w:p>
    <w:p w14:paraId="6E8B13A3" w14:textId="77777777" w:rsidR="002A04B5" w:rsidRPr="001854F1" w:rsidRDefault="002A04B5" w:rsidP="002A04B5">
      <w:pPr>
        <w:spacing w:after="0" w:line="240" w:lineRule="auto"/>
        <w:rPr>
          <w:rFonts w:ascii="Times New Roman" w:hAnsi="Times New Roman"/>
        </w:rPr>
      </w:pPr>
    </w:p>
    <w:p w14:paraId="687D4940"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Nėštumo metu Nilodux vartoti galima jei nauda pateisina galimą riziką vaisiui. Moterims reikia patarti, kad jos pasakytų savo gydytojui, jei pastojo ar ketina pastoti gydymo duloksetinu metu. </w:t>
      </w:r>
    </w:p>
    <w:p w14:paraId="297011F7" w14:textId="77777777" w:rsidR="002A04B5" w:rsidRPr="001854F1" w:rsidRDefault="002A04B5" w:rsidP="002A04B5">
      <w:pPr>
        <w:spacing w:after="0" w:line="240" w:lineRule="auto"/>
        <w:rPr>
          <w:rFonts w:ascii="Times New Roman" w:hAnsi="Times New Roman"/>
        </w:rPr>
      </w:pPr>
    </w:p>
    <w:p w14:paraId="4B6DF1EB" w14:textId="77777777" w:rsidR="002A04B5" w:rsidRPr="001854F1" w:rsidRDefault="002A04B5" w:rsidP="002A04B5">
      <w:pPr>
        <w:spacing w:after="0" w:line="240" w:lineRule="auto"/>
        <w:rPr>
          <w:rFonts w:ascii="Times New Roman" w:hAnsi="Times New Roman"/>
          <w:i/>
        </w:rPr>
      </w:pPr>
      <w:r w:rsidRPr="001854F1">
        <w:rPr>
          <w:rFonts w:ascii="Times New Roman" w:hAnsi="Times New Roman"/>
          <w:i/>
          <w:iCs/>
        </w:rPr>
        <w:t xml:space="preserve">Žindymas </w:t>
      </w:r>
    </w:p>
    <w:p w14:paraId="53E69F4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Remiantis 6 moterų, kurios pieno išsiskyrimo laikotarpiu kūdikio nežindė, tyrimų duomenimis, su motinos pienu duloksetino išsiskiria labai mažai. Apskaičiuota, kad į kū</w:t>
      </w:r>
      <w:r w:rsidRPr="001854F1">
        <w:rPr>
          <w:rFonts w:ascii="Times New Roman" w:hAnsi="Times New Roman"/>
        </w:rPr>
        <w:lastRenderedPageBreak/>
        <w:t xml:space="preserve">dikio organizmą per parą patenkanti dozė mg/kg kūno svorio, yra 0,14 % motinos pavartotos dozės (žr. 5.2 skyrių). Kadangi duloksetino saugumas kūdikiams nežinomas, žindymo laikotarpiu Nilodux vartoti nerekomenduojama. </w:t>
      </w:r>
    </w:p>
    <w:p w14:paraId="51788D7A" w14:textId="77777777" w:rsidR="002A04B5" w:rsidRPr="001854F1" w:rsidRDefault="002A04B5" w:rsidP="002A04B5">
      <w:pPr>
        <w:spacing w:after="0" w:line="240" w:lineRule="auto"/>
        <w:rPr>
          <w:rFonts w:ascii="Times New Roman" w:hAnsi="Times New Roman"/>
        </w:rPr>
      </w:pPr>
    </w:p>
    <w:p w14:paraId="18D86DBF"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4.7</w:t>
      </w:r>
      <w:r w:rsidRPr="001854F1">
        <w:rPr>
          <w:rFonts w:ascii="Times New Roman" w:eastAsia="Times New Roman" w:hAnsi="Times New Roman"/>
          <w:b/>
          <w:bCs/>
          <w:snapToGrid w:val="0"/>
          <w:lang w:eastAsia="x-none"/>
        </w:rPr>
        <w:tab/>
        <w:t>Poveikis gebėjimui vairuoti ir valdyti mechanizmus</w:t>
      </w:r>
    </w:p>
    <w:p w14:paraId="41F6E57E" w14:textId="77777777" w:rsidR="002A04B5" w:rsidRPr="001854F1" w:rsidRDefault="002A04B5" w:rsidP="002A04B5">
      <w:pPr>
        <w:spacing w:after="0" w:line="240" w:lineRule="auto"/>
        <w:rPr>
          <w:rFonts w:ascii="Times New Roman" w:hAnsi="Times New Roman"/>
        </w:rPr>
      </w:pPr>
    </w:p>
    <w:p w14:paraId="37CEF9F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Poveikio gebėjimui vairuoti ir valdyti mechanizmus tyrimų neatlikta. Nilodux vartojimas gali būti susijęs su slopinimu ir svaiguliu. Pacientus reikia įspėti, kad atsiradus sedacijai arba svaiguliui, reikia vengti galimai pavojingo darbo, pvz., vairavimo ar mechanizmų valdymo. </w:t>
      </w:r>
    </w:p>
    <w:p w14:paraId="1A57BDB1" w14:textId="77777777" w:rsidR="002A04B5" w:rsidRPr="001854F1" w:rsidRDefault="002A04B5" w:rsidP="002A04B5">
      <w:pPr>
        <w:spacing w:after="0" w:line="240" w:lineRule="auto"/>
        <w:rPr>
          <w:rFonts w:ascii="Times New Roman" w:hAnsi="Times New Roman"/>
        </w:rPr>
      </w:pPr>
    </w:p>
    <w:p w14:paraId="3314DDAF" w14:textId="77777777" w:rsidR="002A04B5" w:rsidRPr="001854F1" w:rsidRDefault="002A04B5" w:rsidP="002A04B5">
      <w:pPr>
        <w:tabs>
          <w:tab w:val="left" w:pos="567"/>
        </w:tabs>
        <w:spacing w:after="0" w:line="240" w:lineRule="auto"/>
        <w:outlineLvl w:val="0"/>
        <w:rPr>
          <w:rFonts w:ascii="Times New Roman" w:eastAsia="Times New Roman" w:hAnsi="Times New Roman"/>
          <w:snapToGrid w:val="0"/>
        </w:rPr>
      </w:pPr>
      <w:r w:rsidRPr="001854F1">
        <w:rPr>
          <w:rFonts w:ascii="Times New Roman" w:eastAsia="Times New Roman" w:hAnsi="Times New Roman"/>
          <w:b/>
          <w:snapToGrid w:val="0"/>
        </w:rPr>
        <w:t>4.8</w:t>
      </w:r>
      <w:r w:rsidRPr="001854F1">
        <w:rPr>
          <w:rFonts w:ascii="Times New Roman" w:eastAsia="Times New Roman" w:hAnsi="Times New Roman"/>
          <w:b/>
          <w:snapToGrid w:val="0"/>
        </w:rPr>
        <w:tab/>
        <w:t>Nepageidaujamas poveikis</w:t>
      </w:r>
    </w:p>
    <w:p w14:paraId="428946C2" w14:textId="77777777" w:rsidR="002A04B5" w:rsidRPr="001854F1" w:rsidRDefault="002A04B5" w:rsidP="002A04B5">
      <w:pPr>
        <w:spacing w:after="0" w:line="240" w:lineRule="auto"/>
        <w:rPr>
          <w:rFonts w:ascii="Times New Roman" w:hAnsi="Times New Roman"/>
          <w:i/>
          <w:iCs/>
        </w:rPr>
      </w:pPr>
    </w:p>
    <w:p w14:paraId="276C658F"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a. Saugumo duomenų santrauka </w:t>
      </w:r>
    </w:p>
    <w:p w14:paraId="0480D3B4" w14:textId="77777777" w:rsidR="00D9165A" w:rsidRPr="001854F1" w:rsidRDefault="00D9165A" w:rsidP="00D9165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Šlapimo nelaikymo nuo įtampos (ŠNNĮ) ir apatinių šlapimo takų sutrikimų klinikinių tyrimų metu Ni</w:t>
      </w:r>
      <w:r w:rsidR="00116D36">
        <w:rPr>
          <w:rFonts w:ascii="Times New Roman" w:eastAsiaTheme="minorHAnsi" w:hAnsi="Times New Roman"/>
          <w:color w:val="000000"/>
        </w:rPr>
        <w:t>lod</w:t>
      </w:r>
      <w:r w:rsidRPr="001854F1">
        <w:rPr>
          <w:rFonts w:ascii="Times New Roman" w:eastAsiaTheme="minorHAnsi" w:hAnsi="Times New Roman"/>
          <w:color w:val="000000"/>
        </w:rPr>
        <w:t xml:space="preserve">ux vartojusiems pacientams dažniausiai pasireiškė šie nepageidaujami reiškiniai: pykinimas, burnos džiūvimas, nuovargis ir vidurių užkietėjimas. Išanalizavus gautus iš keturių 12 savaičių placebo kontroliuojamų klinikinių tyrimų su ŠNNĮ pacientais (958 iš jų buvo gydyti duloksetinu, o 955 – placebu) duomenis paaiškėjo, kad nurodyti nepageidaujami reiškiniai paprastai pasireikšdavo pirmąją gydymo savaitę. Tačiau dauguma šių dažniausių nepageidaujamų reiškinių buvo lengvi arba vidutinio sunkumo ir praeidavo per 30 dienų nuo pasireiškimo pradžios (pvz., pykinimas). </w:t>
      </w:r>
    </w:p>
    <w:p w14:paraId="5D464F12" w14:textId="77777777" w:rsidR="00D9165A" w:rsidRPr="001854F1" w:rsidRDefault="00D9165A" w:rsidP="00D9165A">
      <w:pPr>
        <w:spacing w:after="0" w:line="240" w:lineRule="auto"/>
        <w:rPr>
          <w:rFonts w:ascii="Times New Roman" w:hAnsi="Times New Roman"/>
        </w:rPr>
      </w:pPr>
    </w:p>
    <w:p w14:paraId="6D544598"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b. Nepageidaujamų reakcijų santrauka lentelėje </w:t>
      </w:r>
    </w:p>
    <w:p w14:paraId="54FED32D"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1-ojoje lentelėje išvardytos nepageidaujamos reakcijos, apie kurias buvo pranešta spontaninių pranešimų metu bei kurios buvo pastebėtos placebu kontroliuojamų klinikinių tyrimų metu. </w:t>
      </w:r>
    </w:p>
    <w:p w14:paraId="4EF84209" w14:textId="77777777" w:rsidR="002A04B5" w:rsidRPr="001854F1" w:rsidRDefault="002A04B5" w:rsidP="002A04B5">
      <w:pPr>
        <w:spacing w:after="0" w:line="240" w:lineRule="auto"/>
        <w:rPr>
          <w:rFonts w:ascii="Times New Roman" w:hAnsi="Times New Roman"/>
          <w:i/>
          <w:iCs/>
        </w:rPr>
      </w:pPr>
    </w:p>
    <w:p w14:paraId="250A2132"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1 lentelė. Nepageidaujamos reakcijos </w:t>
      </w:r>
    </w:p>
    <w:p w14:paraId="10A85169"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Dažnio apibūdinimas: labai dažnas (≥ 1/10), dažnas (nuo ≥ 1/100 iki &lt; 1/10), nedažnas (nuo ≥ 1/1000 iki &lt; 1/100), retas (nuo ≥ 1/10</w:t>
      </w:r>
      <w:r w:rsidR="00EC72C2">
        <w:rPr>
          <w:rFonts w:ascii="Times New Roman" w:hAnsi="Times New Roman"/>
        </w:rPr>
        <w:t xml:space="preserve"> </w:t>
      </w:r>
      <w:r w:rsidRPr="001854F1">
        <w:rPr>
          <w:rFonts w:ascii="Times New Roman" w:hAnsi="Times New Roman"/>
        </w:rPr>
        <w:t>000 iki &lt; 1/1000), labai retas (&lt; 1/10</w:t>
      </w:r>
      <w:r w:rsidR="00EC72C2">
        <w:rPr>
          <w:rFonts w:ascii="Times New Roman" w:hAnsi="Times New Roman"/>
        </w:rPr>
        <w:t xml:space="preserve"> </w:t>
      </w:r>
      <w:r w:rsidRPr="001854F1">
        <w:rPr>
          <w:rFonts w:ascii="Times New Roman" w:hAnsi="Times New Roman"/>
        </w:rPr>
        <w:t xml:space="preserve">000). </w:t>
      </w:r>
    </w:p>
    <w:p w14:paraId="2447DF3F" w14:textId="77777777" w:rsidR="002A04B5" w:rsidRPr="001854F1" w:rsidRDefault="002A04B5" w:rsidP="002A04B5">
      <w:pPr>
        <w:spacing w:after="0" w:line="240" w:lineRule="auto"/>
        <w:rPr>
          <w:rFonts w:ascii="Times New Roman" w:hAnsi="Times New Roman"/>
        </w:rPr>
      </w:pPr>
    </w:p>
    <w:p w14:paraId="744C2CE7"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Kiekvienoje dažnio grupėje nepageidaujamas poveikis pateikiamas mažėjančio sunkumo tvarka.</w:t>
      </w:r>
    </w:p>
    <w:p w14:paraId="2963A2E3" w14:textId="77777777" w:rsidR="002A04B5" w:rsidRPr="001854F1" w:rsidRDefault="002A04B5" w:rsidP="002A04B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22"/>
        <w:gridCol w:w="1830"/>
        <w:gridCol w:w="2166"/>
        <w:gridCol w:w="1465"/>
      </w:tblGrid>
      <w:tr w:rsidR="002A04B5" w:rsidRPr="001854F1" w14:paraId="30FB777E" w14:textId="77777777" w:rsidTr="005724C5">
        <w:tc>
          <w:tcPr>
            <w:tcW w:w="1856" w:type="dxa"/>
            <w:shd w:val="clear" w:color="auto" w:fill="auto"/>
          </w:tcPr>
          <w:p w14:paraId="6E6CB9CD"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Labai dažnas</w:t>
            </w:r>
          </w:p>
        </w:tc>
        <w:tc>
          <w:tcPr>
            <w:tcW w:w="1856" w:type="dxa"/>
            <w:shd w:val="clear" w:color="auto" w:fill="auto"/>
          </w:tcPr>
          <w:p w14:paraId="5C20D76B"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Dažnas</w:t>
            </w:r>
          </w:p>
        </w:tc>
        <w:tc>
          <w:tcPr>
            <w:tcW w:w="1858" w:type="dxa"/>
            <w:shd w:val="clear" w:color="auto" w:fill="auto"/>
          </w:tcPr>
          <w:p w14:paraId="72F51E14"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Nedažnas</w:t>
            </w:r>
          </w:p>
        </w:tc>
        <w:tc>
          <w:tcPr>
            <w:tcW w:w="2193" w:type="dxa"/>
            <w:shd w:val="clear" w:color="auto" w:fill="auto"/>
          </w:tcPr>
          <w:p w14:paraId="408FC8EC"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Retas</w:t>
            </w:r>
          </w:p>
        </w:tc>
        <w:tc>
          <w:tcPr>
            <w:tcW w:w="1525" w:type="dxa"/>
            <w:shd w:val="clear" w:color="auto" w:fill="auto"/>
          </w:tcPr>
          <w:p w14:paraId="671BCFB0"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Labai retas</w:t>
            </w:r>
          </w:p>
        </w:tc>
      </w:tr>
      <w:tr w:rsidR="002A04B5" w:rsidRPr="001854F1" w14:paraId="0F5A067D" w14:textId="77777777" w:rsidTr="005724C5">
        <w:tc>
          <w:tcPr>
            <w:tcW w:w="9288" w:type="dxa"/>
            <w:gridSpan w:val="5"/>
            <w:shd w:val="clear" w:color="auto" w:fill="auto"/>
          </w:tcPr>
          <w:p w14:paraId="3A23ED79" w14:textId="77777777" w:rsidR="002A04B5" w:rsidRPr="001854F1" w:rsidRDefault="002A04B5" w:rsidP="00B760E9">
            <w:pPr>
              <w:spacing w:after="0" w:line="240" w:lineRule="auto"/>
              <w:rPr>
                <w:rFonts w:ascii="Times New Roman" w:hAnsi="Times New Roman"/>
                <w:i/>
              </w:rPr>
            </w:pPr>
            <w:r w:rsidRPr="001854F1">
              <w:rPr>
                <w:rFonts w:ascii="Times New Roman" w:hAnsi="Times New Roman"/>
                <w:i/>
              </w:rPr>
              <w:t>Infekcijos ir infestacijos</w:t>
            </w:r>
          </w:p>
        </w:tc>
      </w:tr>
      <w:tr w:rsidR="002A04B5" w:rsidRPr="001854F1" w14:paraId="660572AA" w14:textId="77777777" w:rsidTr="005724C5">
        <w:tc>
          <w:tcPr>
            <w:tcW w:w="1856" w:type="dxa"/>
            <w:shd w:val="clear" w:color="auto" w:fill="auto"/>
          </w:tcPr>
          <w:p w14:paraId="0BB7A07C"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1E947BEE" w14:textId="77777777" w:rsidR="002A04B5" w:rsidRPr="001854F1" w:rsidRDefault="002A04B5" w:rsidP="00B760E9">
            <w:pPr>
              <w:spacing w:after="0" w:line="240" w:lineRule="auto"/>
              <w:rPr>
                <w:rFonts w:ascii="Times New Roman" w:hAnsi="Times New Roman"/>
              </w:rPr>
            </w:pPr>
          </w:p>
        </w:tc>
        <w:tc>
          <w:tcPr>
            <w:tcW w:w="1858" w:type="dxa"/>
            <w:shd w:val="clear" w:color="auto" w:fill="auto"/>
          </w:tcPr>
          <w:p w14:paraId="41632CDB"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Laringitas</w:t>
            </w:r>
          </w:p>
        </w:tc>
        <w:tc>
          <w:tcPr>
            <w:tcW w:w="2193" w:type="dxa"/>
            <w:shd w:val="clear" w:color="auto" w:fill="auto"/>
          </w:tcPr>
          <w:p w14:paraId="14BCADC5" w14:textId="77777777" w:rsidR="002A04B5" w:rsidRPr="001854F1" w:rsidRDefault="002A04B5" w:rsidP="00B760E9">
            <w:pPr>
              <w:spacing w:after="0" w:line="240" w:lineRule="auto"/>
              <w:rPr>
                <w:rFonts w:ascii="Times New Roman" w:hAnsi="Times New Roman"/>
              </w:rPr>
            </w:pPr>
          </w:p>
        </w:tc>
        <w:tc>
          <w:tcPr>
            <w:tcW w:w="1525" w:type="dxa"/>
            <w:shd w:val="clear" w:color="auto" w:fill="auto"/>
          </w:tcPr>
          <w:p w14:paraId="25631ABC" w14:textId="77777777" w:rsidR="002A04B5" w:rsidRPr="001854F1" w:rsidRDefault="002A04B5" w:rsidP="00B760E9">
            <w:pPr>
              <w:spacing w:after="0" w:line="240" w:lineRule="auto"/>
              <w:rPr>
                <w:rFonts w:ascii="Times New Roman" w:hAnsi="Times New Roman"/>
              </w:rPr>
            </w:pPr>
          </w:p>
        </w:tc>
      </w:tr>
      <w:tr w:rsidR="002A04B5" w:rsidRPr="001854F1" w14:paraId="58DA8556" w14:textId="77777777" w:rsidTr="005724C5">
        <w:tc>
          <w:tcPr>
            <w:tcW w:w="9288" w:type="dxa"/>
            <w:gridSpan w:val="5"/>
            <w:shd w:val="clear" w:color="auto" w:fill="auto"/>
          </w:tcPr>
          <w:p w14:paraId="7A0CD1D3"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Imuninės sistemos sutrikimai</w:t>
            </w:r>
          </w:p>
        </w:tc>
      </w:tr>
      <w:tr w:rsidR="002A04B5" w:rsidRPr="001854F1" w14:paraId="13327710" w14:textId="77777777" w:rsidTr="005724C5">
        <w:tc>
          <w:tcPr>
            <w:tcW w:w="1856" w:type="dxa"/>
            <w:shd w:val="clear" w:color="auto" w:fill="auto"/>
          </w:tcPr>
          <w:p w14:paraId="523A0D7B"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18240E57" w14:textId="77777777" w:rsidR="002A04B5" w:rsidRPr="001854F1" w:rsidRDefault="002A04B5" w:rsidP="00B760E9">
            <w:pPr>
              <w:spacing w:after="0" w:line="240" w:lineRule="auto"/>
              <w:rPr>
                <w:rFonts w:ascii="Times New Roman" w:hAnsi="Times New Roman"/>
              </w:rPr>
            </w:pPr>
          </w:p>
        </w:tc>
        <w:tc>
          <w:tcPr>
            <w:tcW w:w="1858" w:type="dxa"/>
            <w:shd w:val="clear" w:color="auto" w:fill="auto"/>
          </w:tcPr>
          <w:p w14:paraId="3A46CD3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Padidėjusio jautrumo sutrikimas</w:t>
            </w:r>
          </w:p>
        </w:tc>
        <w:tc>
          <w:tcPr>
            <w:tcW w:w="2193" w:type="dxa"/>
            <w:shd w:val="clear" w:color="auto" w:fill="auto"/>
          </w:tcPr>
          <w:p w14:paraId="493C6863"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Anafilaksinė reakcija </w:t>
            </w:r>
          </w:p>
          <w:p w14:paraId="2D7D85E4" w14:textId="77777777" w:rsidR="002A04B5" w:rsidRPr="001854F1" w:rsidRDefault="002A04B5" w:rsidP="00B760E9">
            <w:pPr>
              <w:spacing w:after="0" w:line="240" w:lineRule="auto"/>
              <w:rPr>
                <w:rFonts w:ascii="Times New Roman" w:hAnsi="Times New Roman"/>
              </w:rPr>
            </w:pPr>
          </w:p>
        </w:tc>
        <w:tc>
          <w:tcPr>
            <w:tcW w:w="1525" w:type="dxa"/>
            <w:shd w:val="clear" w:color="auto" w:fill="auto"/>
          </w:tcPr>
          <w:p w14:paraId="43865332" w14:textId="77777777" w:rsidR="002A04B5" w:rsidRPr="001854F1" w:rsidRDefault="002A04B5" w:rsidP="00B760E9">
            <w:pPr>
              <w:spacing w:after="0" w:line="240" w:lineRule="auto"/>
              <w:rPr>
                <w:rFonts w:ascii="Times New Roman" w:hAnsi="Times New Roman"/>
              </w:rPr>
            </w:pPr>
          </w:p>
        </w:tc>
      </w:tr>
      <w:tr w:rsidR="002A04B5" w:rsidRPr="001854F1" w14:paraId="4DD52940" w14:textId="77777777" w:rsidTr="005724C5">
        <w:tc>
          <w:tcPr>
            <w:tcW w:w="9288" w:type="dxa"/>
            <w:gridSpan w:val="5"/>
            <w:shd w:val="clear" w:color="auto" w:fill="auto"/>
          </w:tcPr>
          <w:p w14:paraId="120E68BF"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Endokrininiai sutrikimai</w:t>
            </w:r>
          </w:p>
        </w:tc>
      </w:tr>
      <w:tr w:rsidR="002A04B5" w:rsidRPr="001854F1" w14:paraId="4BD7557C" w14:textId="77777777" w:rsidTr="005724C5">
        <w:tc>
          <w:tcPr>
            <w:tcW w:w="1856" w:type="dxa"/>
            <w:shd w:val="clear" w:color="auto" w:fill="auto"/>
          </w:tcPr>
          <w:p w14:paraId="059C4921"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57AE3866" w14:textId="77777777" w:rsidR="002A04B5" w:rsidRPr="001854F1" w:rsidRDefault="002A04B5" w:rsidP="00B760E9">
            <w:pPr>
              <w:spacing w:after="0" w:line="240" w:lineRule="auto"/>
              <w:rPr>
                <w:rFonts w:ascii="Times New Roman" w:hAnsi="Times New Roman"/>
              </w:rPr>
            </w:pPr>
          </w:p>
        </w:tc>
        <w:tc>
          <w:tcPr>
            <w:tcW w:w="1858" w:type="dxa"/>
            <w:shd w:val="clear" w:color="auto" w:fill="auto"/>
          </w:tcPr>
          <w:p w14:paraId="51B690D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Hipotirozė</w:t>
            </w:r>
          </w:p>
        </w:tc>
        <w:tc>
          <w:tcPr>
            <w:tcW w:w="2193" w:type="dxa"/>
            <w:shd w:val="clear" w:color="auto" w:fill="auto"/>
          </w:tcPr>
          <w:p w14:paraId="63DFAEF8" w14:textId="77777777" w:rsidR="002A04B5" w:rsidRPr="001854F1" w:rsidRDefault="002A04B5" w:rsidP="00B760E9">
            <w:pPr>
              <w:spacing w:after="0" w:line="240" w:lineRule="auto"/>
              <w:rPr>
                <w:rFonts w:ascii="Times New Roman" w:hAnsi="Times New Roman"/>
              </w:rPr>
            </w:pPr>
          </w:p>
        </w:tc>
        <w:tc>
          <w:tcPr>
            <w:tcW w:w="1525" w:type="dxa"/>
            <w:shd w:val="clear" w:color="auto" w:fill="auto"/>
          </w:tcPr>
          <w:p w14:paraId="17484DA4" w14:textId="77777777" w:rsidR="002A04B5" w:rsidRPr="001854F1" w:rsidRDefault="002A04B5" w:rsidP="00B760E9">
            <w:pPr>
              <w:spacing w:after="0" w:line="240" w:lineRule="auto"/>
              <w:rPr>
                <w:rFonts w:ascii="Times New Roman" w:hAnsi="Times New Roman"/>
              </w:rPr>
            </w:pPr>
          </w:p>
        </w:tc>
      </w:tr>
      <w:tr w:rsidR="002A04B5" w:rsidRPr="001854F1" w14:paraId="0F3C7A99" w14:textId="77777777" w:rsidTr="005724C5">
        <w:tc>
          <w:tcPr>
            <w:tcW w:w="9288" w:type="dxa"/>
            <w:gridSpan w:val="5"/>
            <w:shd w:val="clear" w:color="auto" w:fill="auto"/>
          </w:tcPr>
          <w:p w14:paraId="1EF745C6"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Metabolizmo ir mitybos sutrikimai</w:t>
            </w:r>
          </w:p>
        </w:tc>
      </w:tr>
      <w:tr w:rsidR="002A04B5" w:rsidRPr="001854F1" w14:paraId="1F674A56" w14:textId="77777777" w:rsidTr="005724C5">
        <w:tc>
          <w:tcPr>
            <w:tcW w:w="1856" w:type="dxa"/>
            <w:shd w:val="clear" w:color="auto" w:fill="auto"/>
          </w:tcPr>
          <w:p w14:paraId="1E3805DE"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6645D7A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Apetito sumažėjimas</w:t>
            </w:r>
          </w:p>
        </w:tc>
        <w:tc>
          <w:tcPr>
            <w:tcW w:w="1858" w:type="dxa"/>
            <w:shd w:val="clear" w:color="auto" w:fill="auto"/>
          </w:tcPr>
          <w:p w14:paraId="206F493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Dehidratacija</w:t>
            </w:r>
          </w:p>
        </w:tc>
        <w:tc>
          <w:tcPr>
            <w:tcW w:w="2193" w:type="dxa"/>
            <w:shd w:val="clear" w:color="auto" w:fill="auto"/>
          </w:tcPr>
          <w:p w14:paraId="685855C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Hiperglikemija (pastebėta daugiausiai cukriniu diabetu sergantiems pacientams)</w:t>
            </w:r>
          </w:p>
          <w:p w14:paraId="1FDFF090"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Hiponatremija</w:t>
            </w:r>
          </w:p>
          <w:p w14:paraId="6D1C9768"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SAHSS</w:t>
            </w:r>
            <w:r w:rsidRPr="001854F1">
              <w:rPr>
                <w:rFonts w:ascii="Times New Roman" w:hAnsi="Times New Roman"/>
                <w:vertAlign w:val="superscript"/>
              </w:rPr>
              <w:t>6</w:t>
            </w:r>
          </w:p>
        </w:tc>
        <w:tc>
          <w:tcPr>
            <w:tcW w:w="1525" w:type="dxa"/>
            <w:shd w:val="clear" w:color="auto" w:fill="auto"/>
          </w:tcPr>
          <w:p w14:paraId="7CE95B7A" w14:textId="77777777" w:rsidR="002A04B5" w:rsidRPr="001854F1" w:rsidRDefault="002A04B5" w:rsidP="00B760E9">
            <w:pPr>
              <w:spacing w:after="0" w:line="240" w:lineRule="auto"/>
              <w:rPr>
                <w:rFonts w:ascii="Times New Roman" w:hAnsi="Times New Roman"/>
              </w:rPr>
            </w:pPr>
          </w:p>
        </w:tc>
      </w:tr>
      <w:tr w:rsidR="002A04B5" w:rsidRPr="001854F1" w14:paraId="642A4632" w14:textId="77777777" w:rsidTr="005724C5">
        <w:tc>
          <w:tcPr>
            <w:tcW w:w="9288" w:type="dxa"/>
            <w:gridSpan w:val="5"/>
            <w:shd w:val="clear" w:color="auto" w:fill="auto"/>
          </w:tcPr>
          <w:p w14:paraId="589B9830"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lastRenderedPageBreak/>
              <w:t>Psichikos sutrikimai</w:t>
            </w:r>
          </w:p>
        </w:tc>
      </w:tr>
      <w:tr w:rsidR="002A04B5" w:rsidRPr="001854F1" w14:paraId="1C140909" w14:textId="77777777" w:rsidTr="005724C5">
        <w:tc>
          <w:tcPr>
            <w:tcW w:w="1856" w:type="dxa"/>
            <w:shd w:val="clear" w:color="auto" w:fill="auto"/>
          </w:tcPr>
          <w:p w14:paraId="44D3E76C"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1061EC5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Nemiga</w:t>
            </w:r>
          </w:p>
          <w:p w14:paraId="17B53BE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Ažitacija </w:t>
            </w:r>
          </w:p>
          <w:p w14:paraId="1EC79C0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Lytinio potraukio sumažėjimas </w:t>
            </w:r>
          </w:p>
          <w:p w14:paraId="6ABA931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Nerimas </w:t>
            </w:r>
          </w:p>
          <w:p w14:paraId="12A99035"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Miego sutrikimas</w:t>
            </w:r>
          </w:p>
        </w:tc>
        <w:tc>
          <w:tcPr>
            <w:tcW w:w="1858" w:type="dxa"/>
            <w:shd w:val="clear" w:color="auto" w:fill="auto"/>
          </w:tcPr>
          <w:p w14:paraId="0E0DF33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Dantų griežimas </w:t>
            </w:r>
          </w:p>
          <w:p w14:paraId="4838FE3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Dezorientacija </w:t>
            </w:r>
          </w:p>
          <w:p w14:paraId="4D7C7CE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Apatija</w:t>
            </w:r>
          </w:p>
          <w:p w14:paraId="3BCFD733"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Orgazmo sutrikimas</w:t>
            </w:r>
          </w:p>
          <w:p w14:paraId="2F7F84F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Nenormalūs sapnai</w:t>
            </w:r>
          </w:p>
        </w:tc>
        <w:tc>
          <w:tcPr>
            <w:tcW w:w="2193" w:type="dxa"/>
            <w:shd w:val="clear" w:color="auto" w:fill="auto"/>
          </w:tcPr>
          <w:p w14:paraId="4A1D9FF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Savižudiškas elgesys</w:t>
            </w:r>
            <w:r w:rsidRPr="001854F1">
              <w:rPr>
                <w:rFonts w:ascii="Times New Roman" w:hAnsi="Times New Roman"/>
                <w:vertAlign w:val="superscript"/>
              </w:rPr>
              <w:t xml:space="preserve">5,7 </w:t>
            </w:r>
          </w:p>
          <w:p w14:paraId="6D8FDB6A"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Mintys apie savižudybę</w:t>
            </w:r>
            <w:r w:rsidRPr="001854F1">
              <w:rPr>
                <w:rFonts w:ascii="Times New Roman" w:hAnsi="Times New Roman"/>
                <w:vertAlign w:val="superscript"/>
              </w:rPr>
              <w:t>5,7</w:t>
            </w:r>
            <w:r w:rsidRPr="001854F1">
              <w:rPr>
                <w:rFonts w:ascii="Times New Roman" w:hAnsi="Times New Roman"/>
              </w:rPr>
              <w:t xml:space="preserve"> </w:t>
            </w:r>
          </w:p>
          <w:p w14:paraId="42E1734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Manija </w:t>
            </w:r>
            <w:r w:rsidRPr="001854F1">
              <w:rPr>
                <w:rFonts w:ascii="Times New Roman" w:hAnsi="Times New Roman"/>
                <w:vertAlign w:val="superscript"/>
              </w:rPr>
              <w:t>6</w:t>
            </w:r>
          </w:p>
          <w:p w14:paraId="5E10821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Haliucinacijos </w:t>
            </w:r>
          </w:p>
          <w:p w14:paraId="3A5AE27A"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Agresija ir pyktis</w:t>
            </w:r>
            <w:r w:rsidRPr="001854F1">
              <w:rPr>
                <w:rFonts w:ascii="Times New Roman" w:hAnsi="Times New Roman"/>
                <w:vertAlign w:val="superscript"/>
              </w:rPr>
              <w:t>4,6</w:t>
            </w:r>
          </w:p>
        </w:tc>
        <w:tc>
          <w:tcPr>
            <w:tcW w:w="1525" w:type="dxa"/>
            <w:shd w:val="clear" w:color="auto" w:fill="auto"/>
          </w:tcPr>
          <w:p w14:paraId="4BAF386A" w14:textId="77777777" w:rsidR="002A04B5" w:rsidRPr="001854F1" w:rsidRDefault="002A04B5" w:rsidP="00B760E9">
            <w:pPr>
              <w:spacing w:after="0" w:line="240" w:lineRule="auto"/>
              <w:rPr>
                <w:rFonts w:ascii="Times New Roman" w:hAnsi="Times New Roman"/>
              </w:rPr>
            </w:pPr>
          </w:p>
        </w:tc>
      </w:tr>
      <w:tr w:rsidR="002A04B5" w:rsidRPr="001854F1" w14:paraId="147CC644" w14:textId="77777777" w:rsidTr="005724C5">
        <w:tc>
          <w:tcPr>
            <w:tcW w:w="9288" w:type="dxa"/>
            <w:gridSpan w:val="5"/>
            <w:shd w:val="clear" w:color="auto" w:fill="auto"/>
          </w:tcPr>
          <w:p w14:paraId="47AB5F88"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Nervų sistemos sutrikimai</w:t>
            </w:r>
          </w:p>
        </w:tc>
      </w:tr>
      <w:tr w:rsidR="002A04B5" w:rsidRPr="001854F1" w14:paraId="0CACD309" w14:textId="77777777" w:rsidTr="005724C5">
        <w:tc>
          <w:tcPr>
            <w:tcW w:w="1856" w:type="dxa"/>
            <w:shd w:val="clear" w:color="auto" w:fill="auto"/>
          </w:tcPr>
          <w:p w14:paraId="11CEDAB9"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47A9B1A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Galvos skausmas </w:t>
            </w:r>
          </w:p>
          <w:p w14:paraId="5410B087"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Svaigulys </w:t>
            </w:r>
          </w:p>
          <w:p w14:paraId="1F50FD9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Letargija </w:t>
            </w:r>
          </w:p>
          <w:p w14:paraId="011E505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Somnolencija</w:t>
            </w:r>
          </w:p>
          <w:p w14:paraId="02FC1CE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Tremoras </w:t>
            </w:r>
          </w:p>
          <w:p w14:paraId="1CEE805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Parestezija</w:t>
            </w:r>
          </w:p>
        </w:tc>
        <w:tc>
          <w:tcPr>
            <w:tcW w:w="1858" w:type="dxa"/>
            <w:shd w:val="clear" w:color="auto" w:fill="auto"/>
          </w:tcPr>
          <w:p w14:paraId="04BEA9EB"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Nervingumas </w:t>
            </w:r>
          </w:p>
          <w:p w14:paraId="21893D7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Dėmesio sutrikimas </w:t>
            </w:r>
          </w:p>
          <w:p w14:paraId="2907594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Disgeuzija </w:t>
            </w:r>
          </w:p>
          <w:p w14:paraId="19F7E71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Bloga miego kokybė</w:t>
            </w:r>
          </w:p>
        </w:tc>
        <w:tc>
          <w:tcPr>
            <w:tcW w:w="2193" w:type="dxa"/>
            <w:shd w:val="clear" w:color="auto" w:fill="auto"/>
          </w:tcPr>
          <w:p w14:paraId="5669690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Serotonino sindromas</w:t>
            </w:r>
            <w:r w:rsidRPr="001854F1">
              <w:rPr>
                <w:rFonts w:ascii="Times New Roman" w:hAnsi="Times New Roman"/>
                <w:vertAlign w:val="superscript"/>
              </w:rPr>
              <w:t>6</w:t>
            </w:r>
            <w:r w:rsidRPr="001854F1">
              <w:rPr>
                <w:rFonts w:ascii="Times New Roman" w:hAnsi="Times New Roman"/>
              </w:rPr>
              <w:t xml:space="preserve"> </w:t>
            </w:r>
          </w:p>
          <w:p w14:paraId="24F044C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Konvulsijos</w:t>
            </w:r>
            <w:r w:rsidRPr="001854F1">
              <w:rPr>
                <w:rFonts w:ascii="Times New Roman" w:hAnsi="Times New Roman"/>
                <w:vertAlign w:val="superscript"/>
              </w:rPr>
              <w:t>1,6</w:t>
            </w:r>
            <w:r w:rsidRPr="001854F1">
              <w:rPr>
                <w:rFonts w:ascii="Times New Roman" w:hAnsi="Times New Roman"/>
              </w:rPr>
              <w:t xml:space="preserve"> </w:t>
            </w:r>
          </w:p>
          <w:p w14:paraId="308B1355"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Mioklonusas</w:t>
            </w:r>
          </w:p>
          <w:p w14:paraId="62716E95"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Akatizija</w:t>
            </w:r>
            <w:r w:rsidRPr="001854F1">
              <w:rPr>
                <w:rFonts w:ascii="Times New Roman" w:hAnsi="Times New Roman"/>
                <w:vertAlign w:val="superscript"/>
              </w:rPr>
              <w:t>6</w:t>
            </w:r>
          </w:p>
          <w:p w14:paraId="34AC27A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Psichomotorinis neramumas</w:t>
            </w:r>
            <w:r w:rsidRPr="001854F1">
              <w:rPr>
                <w:rFonts w:ascii="Times New Roman" w:hAnsi="Times New Roman"/>
                <w:vertAlign w:val="superscript"/>
              </w:rPr>
              <w:t xml:space="preserve"> 6</w:t>
            </w:r>
            <w:r w:rsidRPr="001854F1">
              <w:rPr>
                <w:rFonts w:ascii="Times New Roman" w:hAnsi="Times New Roman"/>
              </w:rPr>
              <w:t xml:space="preserve"> </w:t>
            </w:r>
          </w:p>
          <w:p w14:paraId="4B798C6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Ekstrapiramidiniai</w:t>
            </w:r>
          </w:p>
          <w:p w14:paraId="110D273D" w14:textId="77777777" w:rsidR="002A04B5" w:rsidRPr="001854F1" w:rsidRDefault="002A04B5" w:rsidP="00B760E9">
            <w:pPr>
              <w:spacing w:after="0" w:line="240" w:lineRule="auto"/>
              <w:rPr>
                <w:rFonts w:ascii="Times New Roman" w:hAnsi="Times New Roman"/>
                <w:vertAlign w:val="superscript"/>
              </w:rPr>
            </w:pPr>
            <w:r w:rsidRPr="001854F1">
              <w:rPr>
                <w:rFonts w:ascii="Times New Roman" w:hAnsi="Times New Roman"/>
              </w:rPr>
              <w:t>simptomai</w:t>
            </w:r>
            <w:r w:rsidRPr="001854F1">
              <w:rPr>
                <w:rFonts w:ascii="Times New Roman" w:hAnsi="Times New Roman"/>
                <w:vertAlign w:val="superscript"/>
              </w:rPr>
              <w:t>6</w:t>
            </w:r>
          </w:p>
          <w:p w14:paraId="40A7096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Diskinezija </w:t>
            </w:r>
          </w:p>
          <w:p w14:paraId="631FAD3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Neramių kojų sindromas</w:t>
            </w:r>
          </w:p>
        </w:tc>
        <w:tc>
          <w:tcPr>
            <w:tcW w:w="1525" w:type="dxa"/>
            <w:shd w:val="clear" w:color="auto" w:fill="auto"/>
          </w:tcPr>
          <w:p w14:paraId="51463003" w14:textId="77777777" w:rsidR="002A04B5" w:rsidRPr="001854F1" w:rsidRDefault="002A04B5" w:rsidP="00B760E9">
            <w:pPr>
              <w:spacing w:after="0" w:line="240" w:lineRule="auto"/>
              <w:rPr>
                <w:rFonts w:ascii="Times New Roman" w:hAnsi="Times New Roman"/>
              </w:rPr>
            </w:pPr>
          </w:p>
        </w:tc>
      </w:tr>
      <w:tr w:rsidR="002A04B5" w:rsidRPr="001854F1" w14:paraId="7FA69F7C" w14:textId="77777777" w:rsidTr="005724C5">
        <w:tc>
          <w:tcPr>
            <w:tcW w:w="9288" w:type="dxa"/>
            <w:gridSpan w:val="5"/>
            <w:shd w:val="clear" w:color="auto" w:fill="auto"/>
          </w:tcPr>
          <w:p w14:paraId="5D28C1FB"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Akių sutrikimai</w:t>
            </w:r>
          </w:p>
        </w:tc>
      </w:tr>
      <w:tr w:rsidR="002A04B5" w:rsidRPr="001854F1" w14:paraId="40221150" w14:textId="77777777" w:rsidTr="005724C5">
        <w:tc>
          <w:tcPr>
            <w:tcW w:w="1856" w:type="dxa"/>
            <w:shd w:val="clear" w:color="auto" w:fill="auto"/>
          </w:tcPr>
          <w:p w14:paraId="36414811"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01767CE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Neryškus matymas</w:t>
            </w:r>
          </w:p>
        </w:tc>
        <w:tc>
          <w:tcPr>
            <w:tcW w:w="1858" w:type="dxa"/>
            <w:shd w:val="clear" w:color="auto" w:fill="auto"/>
          </w:tcPr>
          <w:p w14:paraId="39A39E9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Vyzdžių išsiplėtimas Regos sutrikimas</w:t>
            </w:r>
          </w:p>
          <w:p w14:paraId="5508B2F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Sausos akys</w:t>
            </w:r>
          </w:p>
        </w:tc>
        <w:tc>
          <w:tcPr>
            <w:tcW w:w="2193" w:type="dxa"/>
            <w:shd w:val="clear" w:color="auto" w:fill="auto"/>
          </w:tcPr>
          <w:p w14:paraId="49C5BEE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Glaukoma</w:t>
            </w:r>
          </w:p>
        </w:tc>
        <w:tc>
          <w:tcPr>
            <w:tcW w:w="1525" w:type="dxa"/>
            <w:shd w:val="clear" w:color="auto" w:fill="auto"/>
          </w:tcPr>
          <w:p w14:paraId="4239D80C" w14:textId="77777777" w:rsidR="002A04B5" w:rsidRPr="001854F1" w:rsidRDefault="002A04B5" w:rsidP="00B760E9">
            <w:pPr>
              <w:spacing w:after="0" w:line="240" w:lineRule="auto"/>
              <w:rPr>
                <w:rFonts w:ascii="Times New Roman" w:hAnsi="Times New Roman"/>
              </w:rPr>
            </w:pPr>
          </w:p>
        </w:tc>
      </w:tr>
      <w:tr w:rsidR="002A04B5" w:rsidRPr="001854F1" w14:paraId="50A7C4B9" w14:textId="77777777" w:rsidTr="005724C5">
        <w:tc>
          <w:tcPr>
            <w:tcW w:w="9288" w:type="dxa"/>
            <w:gridSpan w:val="5"/>
            <w:shd w:val="clear" w:color="auto" w:fill="auto"/>
          </w:tcPr>
          <w:p w14:paraId="75FEF271"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Ausų ir labirintų sutrikimas</w:t>
            </w:r>
          </w:p>
        </w:tc>
      </w:tr>
      <w:tr w:rsidR="002A04B5" w:rsidRPr="001854F1" w14:paraId="6524021F" w14:textId="77777777" w:rsidTr="005724C5">
        <w:tc>
          <w:tcPr>
            <w:tcW w:w="1856" w:type="dxa"/>
            <w:shd w:val="clear" w:color="auto" w:fill="auto"/>
          </w:tcPr>
          <w:p w14:paraId="4F32C7CB"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6A27A7BC" w14:textId="77777777" w:rsidR="006E3C49" w:rsidRPr="001854F1" w:rsidRDefault="006E3C49" w:rsidP="006E3C49">
            <w:pPr>
              <w:spacing w:after="0" w:line="240" w:lineRule="auto"/>
              <w:rPr>
                <w:rFonts w:ascii="Times New Roman" w:hAnsi="Times New Roman"/>
              </w:rPr>
            </w:pPr>
            <w:r w:rsidRPr="001854F1">
              <w:rPr>
                <w:rFonts w:ascii="Times New Roman" w:hAnsi="Times New Roman"/>
              </w:rPr>
              <w:t>Galvos svaigimas</w:t>
            </w:r>
            <w:r w:rsidRPr="001854F1">
              <w:rPr>
                <w:rFonts w:ascii="Times New Roman" w:hAnsi="Times New Roman"/>
                <w:vertAlign w:val="superscript"/>
              </w:rPr>
              <w:t>1</w:t>
            </w:r>
            <w:r w:rsidRPr="001854F1">
              <w:rPr>
                <w:rFonts w:ascii="Times New Roman" w:hAnsi="Times New Roman"/>
              </w:rPr>
              <w:t xml:space="preserve"> (</w:t>
            </w:r>
            <w:r w:rsidRPr="001854F1">
              <w:rPr>
                <w:rFonts w:ascii="Times New Roman" w:hAnsi="Times New Roman"/>
                <w:i/>
              </w:rPr>
              <w:t>vertigo</w:t>
            </w:r>
            <w:r w:rsidRPr="001854F1">
              <w:rPr>
                <w:rFonts w:ascii="Times New Roman" w:hAnsi="Times New Roman"/>
              </w:rPr>
              <w:t>)</w:t>
            </w:r>
            <w:r w:rsidRPr="001854F1">
              <w:rPr>
                <w:rFonts w:ascii="Times New Roman" w:hAnsi="Times New Roman"/>
                <w:i/>
              </w:rPr>
              <w:t xml:space="preserve"> </w:t>
            </w:r>
          </w:p>
          <w:p w14:paraId="0E5AD435" w14:textId="77777777" w:rsidR="006E3C49" w:rsidRPr="001854F1" w:rsidRDefault="006E3C49" w:rsidP="00B760E9">
            <w:pPr>
              <w:spacing w:after="0" w:line="240" w:lineRule="auto"/>
              <w:rPr>
                <w:rFonts w:ascii="Times New Roman" w:hAnsi="Times New Roman"/>
              </w:rPr>
            </w:pPr>
          </w:p>
        </w:tc>
        <w:tc>
          <w:tcPr>
            <w:tcW w:w="1858" w:type="dxa"/>
            <w:shd w:val="clear" w:color="auto" w:fill="auto"/>
          </w:tcPr>
          <w:p w14:paraId="4D8BA0DD" w14:textId="77777777" w:rsidR="006E3C49" w:rsidRPr="001854F1" w:rsidRDefault="006E3C49" w:rsidP="006E3C49">
            <w:pPr>
              <w:spacing w:after="0" w:line="240" w:lineRule="auto"/>
              <w:rPr>
                <w:rFonts w:ascii="Times New Roman" w:hAnsi="Times New Roman"/>
                <w:vertAlign w:val="superscript"/>
              </w:rPr>
            </w:pPr>
            <w:r w:rsidRPr="001854F1">
              <w:rPr>
                <w:rFonts w:ascii="Times New Roman" w:hAnsi="Times New Roman"/>
              </w:rPr>
              <w:t>Spengimas ausyse</w:t>
            </w:r>
            <w:r w:rsidRPr="001854F1">
              <w:rPr>
                <w:rFonts w:ascii="Times New Roman" w:hAnsi="Times New Roman"/>
                <w:vertAlign w:val="superscript"/>
              </w:rPr>
              <w:t>1</w:t>
            </w:r>
          </w:p>
          <w:p w14:paraId="00A70D30"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Ausies skausmas</w:t>
            </w:r>
          </w:p>
        </w:tc>
        <w:tc>
          <w:tcPr>
            <w:tcW w:w="2193" w:type="dxa"/>
            <w:shd w:val="clear" w:color="auto" w:fill="auto"/>
          </w:tcPr>
          <w:p w14:paraId="23B1A82E" w14:textId="77777777" w:rsidR="002A04B5" w:rsidRPr="001854F1" w:rsidRDefault="002A04B5" w:rsidP="00B760E9">
            <w:pPr>
              <w:spacing w:after="0" w:line="240" w:lineRule="auto"/>
              <w:rPr>
                <w:rFonts w:ascii="Times New Roman" w:hAnsi="Times New Roman"/>
              </w:rPr>
            </w:pPr>
          </w:p>
        </w:tc>
        <w:tc>
          <w:tcPr>
            <w:tcW w:w="1525" w:type="dxa"/>
            <w:shd w:val="clear" w:color="auto" w:fill="auto"/>
          </w:tcPr>
          <w:p w14:paraId="718DB9F6" w14:textId="77777777" w:rsidR="002A04B5" w:rsidRPr="001854F1" w:rsidRDefault="002A04B5" w:rsidP="00B760E9">
            <w:pPr>
              <w:spacing w:after="0" w:line="240" w:lineRule="auto"/>
              <w:rPr>
                <w:rFonts w:ascii="Times New Roman" w:hAnsi="Times New Roman"/>
              </w:rPr>
            </w:pPr>
          </w:p>
        </w:tc>
      </w:tr>
      <w:tr w:rsidR="002A04B5" w:rsidRPr="001854F1" w14:paraId="086C9072" w14:textId="77777777" w:rsidTr="005724C5">
        <w:tc>
          <w:tcPr>
            <w:tcW w:w="9288" w:type="dxa"/>
            <w:gridSpan w:val="5"/>
            <w:shd w:val="clear" w:color="auto" w:fill="auto"/>
          </w:tcPr>
          <w:p w14:paraId="31724923"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Širdies sutrikimai</w:t>
            </w:r>
          </w:p>
        </w:tc>
      </w:tr>
      <w:tr w:rsidR="002A04B5" w:rsidRPr="001854F1" w14:paraId="1E6CFE01" w14:textId="77777777" w:rsidTr="005724C5">
        <w:tc>
          <w:tcPr>
            <w:tcW w:w="1856" w:type="dxa"/>
            <w:shd w:val="clear" w:color="auto" w:fill="auto"/>
          </w:tcPr>
          <w:p w14:paraId="47EE18E4" w14:textId="77777777" w:rsidR="002A04B5" w:rsidRPr="001854F1" w:rsidRDefault="002A04B5" w:rsidP="00B760E9">
            <w:pPr>
              <w:spacing w:after="0" w:line="240" w:lineRule="auto"/>
              <w:rPr>
                <w:rFonts w:ascii="Times New Roman" w:hAnsi="Times New Roman"/>
              </w:rPr>
            </w:pPr>
          </w:p>
        </w:tc>
        <w:tc>
          <w:tcPr>
            <w:tcW w:w="1856" w:type="dxa"/>
            <w:shd w:val="clear" w:color="auto" w:fill="auto"/>
          </w:tcPr>
          <w:p w14:paraId="143DB481" w14:textId="77777777" w:rsidR="002A04B5" w:rsidRPr="001854F1" w:rsidRDefault="002A04B5" w:rsidP="00B760E9">
            <w:pPr>
              <w:spacing w:after="0" w:line="240" w:lineRule="auto"/>
              <w:rPr>
                <w:rFonts w:ascii="Times New Roman" w:hAnsi="Times New Roman"/>
              </w:rPr>
            </w:pPr>
          </w:p>
        </w:tc>
        <w:tc>
          <w:tcPr>
            <w:tcW w:w="1858" w:type="dxa"/>
            <w:shd w:val="clear" w:color="auto" w:fill="auto"/>
          </w:tcPr>
          <w:p w14:paraId="1E426BE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Palpitacijos</w:t>
            </w:r>
          </w:p>
          <w:p w14:paraId="7531D80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Tachikardija </w:t>
            </w:r>
          </w:p>
          <w:p w14:paraId="143A5CD7" w14:textId="77777777" w:rsidR="002A04B5" w:rsidRPr="001854F1" w:rsidRDefault="002A04B5" w:rsidP="00B760E9">
            <w:pPr>
              <w:spacing w:after="0" w:line="240" w:lineRule="auto"/>
              <w:rPr>
                <w:rFonts w:ascii="Times New Roman" w:hAnsi="Times New Roman"/>
              </w:rPr>
            </w:pPr>
          </w:p>
        </w:tc>
        <w:tc>
          <w:tcPr>
            <w:tcW w:w="2193" w:type="dxa"/>
            <w:shd w:val="clear" w:color="auto" w:fill="auto"/>
          </w:tcPr>
          <w:p w14:paraId="1E08702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Supraventrikulinė aritmija, daugiausiai prieširdžių virpėjimas</w:t>
            </w:r>
          </w:p>
        </w:tc>
        <w:tc>
          <w:tcPr>
            <w:tcW w:w="1525" w:type="dxa"/>
            <w:shd w:val="clear" w:color="auto" w:fill="auto"/>
          </w:tcPr>
          <w:p w14:paraId="44C39662" w14:textId="77777777" w:rsidR="002A04B5" w:rsidRPr="001854F1" w:rsidRDefault="002A04B5" w:rsidP="00B760E9">
            <w:pPr>
              <w:spacing w:after="0" w:line="240" w:lineRule="auto"/>
              <w:rPr>
                <w:rFonts w:ascii="Times New Roman" w:hAnsi="Times New Roman"/>
              </w:rPr>
            </w:pPr>
          </w:p>
        </w:tc>
      </w:tr>
    </w:tbl>
    <w:p w14:paraId="56591C04" w14:textId="77777777" w:rsidR="002A04B5" w:rsidRPr="001854F1" w:rsidRDefault="002A04B5" w:rsidP="002A04B5">
      <w:pPr>
        <w:spacing w:after="0"/>
        <w:rPr>
          <w:vanish/>
        </w:rPr>
      </w:pPr>
    </w:p>
    <w:tbl>
      <w:tblPr>
        <w:tblW w:w="12240" w:type="dxa"/>
        <w:tblBorders>
          <w:top w:val="nil"/>
          <w:left w:val="nil"/>
          <w:bottom w:val="nil"/>
          <w:right w:val="nil"/>
        </w:tblBorders>
        <w:tblLayout w:type="fixed"/>
        <w:tblLook w:val="0000" w:firstRow="0" w:lastRow="0" w:firstColumn="0" w:lastColumn="0" w:noHBand="0" w:noVBand="0"/>
      </w:tblPr>
      <w:tblGrid>
        <w:gridCol w:w="3060"/>
        <w:gridCol w:w="9180"/>
      </w:tblGrid>
      <w:tr w:rsidR="002A04B5" w:rsidRPr="001854F1" w14:paraId="6AB22F42" w14:textId="77777777" w:rsidTr="005724C5">
        <w:trPr>
          <w:trHeight w:val="146"/>
        </w:trPr>
        <w:tc>
          <w:tcPr>
            <w:tcW w:w="12240" w:type="dxa"/>
            <w:gridSpan w:val="2"/>
          </w:tcPr>
          <w:p w14:paraId="3394B360" w14:textId="77777777" w:rsidR="002A04B5" w:rsidRPr="001854F1" w:rsidRDefault="002A04B5" w:rsidP="00B760E9">
            <w:pPr>
              <w:spacing w:after="0" w:line="240" w:lineRule="auto"/>
              <w:rPr>
                <w:rFonts w:ascii="Times New Roman" w:hAnsi="Times New Roman"/>
              </w:rPr>
            </w:pPr>
          </w:p>
        </w:tc>
      </w:tr>
      <w:tr w:rsidR="002A04B5" w:rsidRPr="001854F1" w14:paraId="373BE668" w14:textId="77777777" w:rsidTr="005724C5">
        <w:trPr>
          <w:gridAfter w:val="1"/>
          <w:wAfter w:w="9180" w:type="dxa"/>
          <w:trHeight w:val="904"/>
        </w:trPr>
        <w:tc>
          <w:tcPr>
            <w:tcW w:w="3060" w:type="dxa"/>
          </w:tcPr>
          <w:p w14:paraId="50CBD875" w14:textId="77777777" w:rsidR="002A04B5" w:rsidRPr="001854F1" w:rsidRDefault="002A04B5" w:rsidP="00B760E9">
            <w:pPr>
              <w:spacing w:after="0" w:line="240" w:lineRule="auto"/>
              <w:rPr>
                <w:rFonts w:ascii="Times New Roman" w:hAnsi="Times New Roman"/>
              </w:rPr>
            </w:pPr>
          </w:p>
        </w:tc>
      </w:tr>
    </w:tbl>
    <w:p w14:paraId="1002FED3" w14:textId="77777777" w:rsidR="002A04B5" w:rsidRPr="001854F1" w:rsidRDefault="002A04B5" w:rsidP="002A04B5">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98"/>
        <w:gridCol w:w="1661"/>
        <w:gridCol w:w="153"/>
        <w:gridCol w:w="1828"/>
        <w:gridCol w:w="27"/>
        <w:gridCol w:w="2146"/>
        <w:gridCol w:w="138"/>
        <w:gridCol w:w="1326"/>
      </w:tblGrid>
      <w:tr w:rsidR="002A04B5" w:rsidRPr="001854F1" w14:paraId="5315FF3E" w14:textId="77777777" w:rsidTr="005724C5">
        <w:tc>
          <w:tcPr>
            <w:tcW w:w="1856" w:type="dxa"/>
            <w:gridSpan w:val="2"/>
            <w:shd w:val="clear" w:color="auto" w:fill="auto"/>
          </w:tcPr>
          <w:p w14:paraId="5DF68C5D"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Labai dažnas</w:t>
            </w:r>
          </w:p>
        </w:tc>
        <w:tc>
          <w:tcPr>
            <w:tcW w:w="1856" w:type="dxa"/>
            <w:gridSpan w:val="2"/>
            <w:shd w:val="clear" w:color="auto" w:fill="auto"/>
          </w:tcPr>
          <w:p w14:paraId="5673AFF7"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Dažnas</w:t>
            </w:r>
          </w:p>
        </w:tc>
        <w:tc>
          <w:tcPr>
            <w:tcW w:w="1858" w:type="dxa"/>
            <w:gridSpan w:val="2"/>
            <w:shd w:val="clear" w:color="auto" w:fill="auto"/>
          </w:tcPr>
          <w:p w14:paraId="2F326AF4"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Nedažnas</w:t>
            </w:r>
          </w:p>
        </w:tc>
        <w:tc>
          <w:tcPr>
            <w:tcW w:w="2193" w:type="dxa"/>
            <w:shd w:val="clear" w:color="auto" w:fill="auto"/>
          </w:tcPr>
          <w:p w14:paraId="3C3DCC69"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Retas</w:t>
            </w:r>
          </w:p>
        </w:tc>
        <w:tc>
          <w:tcPr>
            <w:tcW w:w="1525" w:type="dxa"/>
            <w:gridSpan w:val="2"/>
            <w:shd w:val="clear" w:color="auto" w:fill="auto"/>
          </w:tcPr>
          <w:p w14:paraId="29D7B3B5"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b/>
              </w:rPr>
              <w:t>Labai retas</w:t>
            </w:r>
          </w:p>
        </w:tc>
      </w:tr>
      <w:tr w:rsidR="002A04B5" w:rsidRPr="001854F1" w14:paraId="78FFCA2F" w14:textId="77777777" w:rsidTr="005724C5">
        <w:tc>
          <w:tcPr>
            <w:tcW w:w="9288" w:type="dxa"/>
            <w:gridSpan w:val="9"/>
            <w:shd w:val="clear" w:color="auto" w:fill="auto"/>
          </w:tcPr>
          <w:p w14:paraId="0DEDDB39" w14:textId="77777777" w:rsidR="002A04B5" w:rsidRPr="001854F1" w:rsidRDefault="002A04B5" w:rsidP="00B760E9">
            <w:pPr>
              <w:spacing w:after="0" w:line="240" w:lineRule="auto"/>
              <w:rPr>
                <w:rFonts w:ascii="Times New Roman" w:hAnsi="Times New Roman"/>
                <w:i/>
              </w:rPr>
            </w:pPr>
            <w:r w:rsidRPr="001854F1">
              <w:rPr>
                <w:rFonts w:ascii="Times New Roman" w:hAnsi="Times New Roman"/>
                <w:i/>
              </w:rPr>
              <w:t>Kraujagyslių sutrikimai</w:t>
            </w:r>
          </w:p>
        </w:tc>
      </w:tr>
      <w:tr w:rsidR="002A04B5" w:rsidRPr="001854F1" w14:paraId="3BC14640" w14:textId="77777777" w:rsidTr="005724C5">
        <w:tc>
          <w:tcPr>
            <w:tcW w:w="1856" w:type="dxa"/>
            <w:gridSpan w:val="2"/>
            <w:shd w:val="clear" w:color="auto" w:fill="auto"/>
          </w:tcPr>
          <w:p w14:paraId="07FC5AEC"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7738CE4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Kraujospūdžio padidėjimas</w:t>
            </w:r>
            <w:r w:rsidRPr="001854F1">
              <w:rPr>
                <w:rFonts w:ascii="Times New Roman" w:hAnsi="Times New Roman"/>
                <w:vertAlign w:val="superscript"/>
              </w:rPr>
              <w:t>3,7</w:t>
            </w:r>
            <w:r w:rsidRPr="001854F1">
              <w:rPr>
                <w:rFonts w:ascii="Times New Roman" w:hAnsi="Times New Roman"/>
              </w:rPr>
              <w:t xml:space="preserve"> </w:t>
            </w:r>
          </w:p>
          <w:p w14:paraId="594F2D2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Veido ir kaklo paraudimas su karščio pojūčiu</w:t>
            </w:r>
          </w:p>
        </w:tc>
        <w:tc>
          <w:tcPr>
            <w:tcW w:w="1858" w:type="dxa"/>
            <w:gridSpan w:val="2"/>
            <w:shd w:val="clear" w:color="auto" w:fill="auto"/>
          </w:tcPr>
          <w:p w14:paraId="4D83E83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Sinkopė</w:t>
            </w:r>
            <w:r w:rsidRPr="001854F1">
              <w:rPr>
                <w:rFonts w:ascii="Times New Roman" w:hAnsi="Times New Roman"/>
                <w:vertAlign w:val="superscript"/>
              </w:rPr>
              <w:t>2</w:t>
            </w:r>
            <w:r w:rsidRPr="001854F1">
              <w:rPr>
                <w:rFonts w:ascii="Times New Roman" w:hAnsi="Times New Roman"/>
              </w:rPr>
              <w:t xml:space="preserve"> </w:t>
            </w:r>
          </w:p>
          <w:p w14:paraId="58715968"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Hipertenzija</w:t>
            </w:r>
            <w:r w:rsidRPr="001854F1">
              <w:rPr>
                <w:rFonts w:ascii="Times New Roman" w:hAnsi="Times New Roman"/>
                <w:vertAlign w:val="superscript"/>
              </w:rPr>
              <w:t>3</w:t>
            </w:r>
            <w:r w:rsidRPr="001854F1">
              <w:rPr>
                <w:rFonts w:ascii="Times New Roman" w:hAnsi="Times New Roman"/>
              </w:rPr>
              <w:t xml:space="preserve"> </w:t>
            </w:r>
          </w:p>
          <w:p w14:paraId="0F7FBE2E" w14:textId="77777777" w:rsidR="002A04B5" w:rsidRPr="001854F1" w:rsidRDefault="002A04B5" w:rsidP="00B760E9">
            <w:pPr>
              <w:spacing w:after="0" w:line="240" w:lineRule="auto"/>
              <w:rPr>
                <w:rFonts w:ascii="Times New Roman" w:hAnsi="Times New Roman"/>
              </w:rPr>
            </w:pPr>
          </w:p>
        </w:tc>
        <w:tc>
          <w:tcPr>
            <w:tcW w:w="2193" w:type="dxa"/>
            <w:shd w:val="clear" w:color="auto" w:fill="auto"/>
          </w:tcPr>
          <w:p w14:paraId="32AFA48F" w14:textId="77777777" w:rsidR="002A04B5" w:rsidRPr="001854F1" w:rsidRDefault="002A04B5" w:rsidP="00B760E9">
            <w:pPr>
              <w:spacing w:after="0" w:line="240" w:lineRule="auto"/>
              <w:rPr>
                <w:rFonts w:ascii="Times New Roman" w:hAnsi="Times New Roman"/>
                <w:vertAlign w:val="superscript"/>
              </w:rPr>
            </w:pPr>
            <w:r w:rsidRPr="001854F1">
              <w:rPr>
                <w:rFonts w:ascii="Times New Roman" w:hAnsi="Times New Roman"/>
              </w:rPr>
              <w:t>Hipertenzinė krizė</w:t>
            </w:r>
            <w:r w:rsidRPr="001854F1">
              <w:rPr>
                <w:rFonts w:ascii="Times New Roman" w:hAnsi="Times New Roman"/>
                <w:vertAlign w:val="superscript"/>
              </w:rPr>
              <w:t>3</w:t>
            </w:r>
          </w:p>
          <w:p w14:paraId="1748BE1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Ortostatinė hipotenzija</w:t>
            </w:r>
            <w:r w:rsidRPr="001854F1">
              <w:rPr>
                <w:rFonts w:ascii="Times New Roman" w:hAnsi="Times New Roman"/>
                <w:vertAlign w:val="superscript"/>
              </w:rPr>
              <w:t xml:space="preserve">2 </w:t>
            </w:r>
          </w:p>
          <w:p w14:paraId="5CB2594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Šaltos galūnės</w:t>
            </w:r>
          </w:p>
        </w:tc>
        <w:tc>
          <w:tcPr>
            <w:tcW w:w="1525" w:type="dxa"/>
            <w:gridSpan w:val="2"/>
            <w:shd w:val="clear" w:color="auto" w:fill="auto"/>
          </w:tcPr>
          <w:p w14:paraId="411773C6" w14:textId="77777777" w:rsidR="002A04B5" w:rsidRPr="001854F1" w:rsidRDefault="002A04B5" w:rsidP="00B760E9">
            <w:pPr>
              <w:spacing w:after="0" w:line="240" w:lineRule="auto"/>
              <w:rPr>
                <w:rFonts w:ascii="Times New Roman" w:hAnsi="Times New Roman"/>
              </w:rPr>
            </w:pPr>
          </w:p>
        </w:tc>
      </w:tr>
      <w:tr w:rsidR="002A04B5" w:rsidRPr="001854F1" w14:paraId="1C544810" w14:textId="77777777" w:rsidTr="005724C5">
        <w:tc>
          <w:tcPr>
            <w:tcW w:w="9288" w:type="dxa"/>
            <w:gridSpan w:val="9"/>
            <w:shd w:val="clear" w:color="auto" w:fill="auto"/>
          </w:tcPr>
          <w:p w14:paraId="00B0DE7E"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Kvėpavimo sistemos, krūtinės ląstos ir tarpuplaučio sutrikimai</w:t>
            </w:r>
          </w:p>
        </w:tc>
      </w:tr>
      <w:tr w:rsidR="002A04B5" w:rsidRPr="001854F1" w14:paraId="149AFDF7" w14:textId="77777777" w:rsidTr="005724C5">
        <w:tc>
          <w:tcPr>
            <w:tcW w:w="1856" w:type="dxa"/>
            <w:gridSpan w:val="2"/>
            <w:shd w:val="clear" w:color="auto" w:fill="auto"/>
          </w:tcPr>
          <w:p w14:paraId="685D61CE"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617E18ED" w14:textId="77777777" w:rsidR="002A04B5" w:rsidRPr="001854F1" w:rsidRDefault="002A04B5" w:rsidP="00B760E9">
            <w:pPr>
              <w:spacing w:after="0" w:line="240" w:lineRule="auto"/>
              <w:rPr>
                <w:rFonts w:ascii="Times New Roman" w:hAnsi="Times New Roman"/>
              </w:rPr>
            </w:pPr>
          </w:p>
        </w:tc>
        <w:tc>
          <w:tcPr>
            <w:tcW w:w="1858" w:type="dxa"/>
            <w:gridSpan w:val="2"/>
            <w:shd w:val="clear" w:color="auto" w:fill="auto"/>
          </w:tcPr>
          <w:p w14:paraId="3D8F32A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Žiovulys</w:t>
            </w:r>
          </w:p>
        </w:tc>
        <w:tc>
          <w:tcPr>
            <w:tcW w:w="2193" w:type="dxa"/>
            <w:shd w:val="clear" w:color="auto" w:fill="auto"/>
          </w:tcPr>
          <w:p w14:paraId="3996585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Gerklės veržimas </w:t>
            </w:r>
          </w:p>
          <w:p w14:paraId="57C7626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Kraujavimas iš nosies</w:t>
            </w:r>
          </w:p>
        </w:tc>
        <w:tc>
          <w:tcPr>
            <w:tcW w:w="1525" w:type="dxa"/>
            <w:gridSpan w:val="2"/>
            <w:shd w:val="clear" w:color="auto" w:fill="auto"/>
          </w:tcPr>
          <w:p w14:paraId="171826F3" w14:textId="77777777" w:rsidR="002A04B5" w:rsidRPr="001854F1" w:rsidRDefault="002A04B5" w:rsidP="00B760E9">
            <w:pPr>
              <w:spacing w:after="0" w:line="240" w:lineRule="auto"/>
              <w:rPr>
                <w:rFonts w:ascii="Times New Roman" w:hAnsi="Times New Roman"/>
              </w:rPr>
            </w:pPr>
          </w:p>
        </w:tc>
      </w:tr>
      <w:tr w:rsidR="002A04B5" w:rsidRPr="001854F1" w14:paraId="3A5AA7D7" w14:textId="77777777" w:rsidTr="005724C5">
        <w:tc>
          <w:tcPr>
            <w:tcW w:w="9288" w:type="dxa"/>
            <w:gridSpan w:val="9"/>
            <w:shd w:val="clear" w:color="auto" w:fill="auto"/>
          </w:tcPr>
          <w:p w14:paraId="190D9D5D"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Virškinimo trakto sutrikimai</w:t>
            </w:r>
          </w:p>
        </w:tc>
      </w:tr>
      <w:tr w:rsidR="002A04B5" w:rsidRPr="001854F1" w14:paraId="0FDC0A2C" w14:textId="77777777" w:rsidTr="005724C5">
        <w:tc>
          <w:tcPr>
            <w:tcW w:w="1856" w:type="dxa"/>
            <w:gridSpan w:val="2"/>
            <w:shd w:val="clear" w:color="auto" w:fill="auto"/>
          </w:tcPr>
          <w:p w14:paraId="42E5BFA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Pykinimas</w:t>
            </w:r>
          </w:p>
          <w:p w14:paraId="02F5DCE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Burnos džiūvimas</w:t>
            </w:r>
          </w:p>
          <w:p w14:paraId="2D2974F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Vidurių užkietėjimas </w:t>
            </w:r>
          </w:p>
          <w:p w14:paraId="2A7843A1"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62C74E8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Viduriavimas </w:t>
            </w:r>
          </w:p>
          <w:p w14:paraId="131D79FA"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Pilvo skausmas </w:t>
            </w:r>
          </w:p>
          <w:p w14:paraId="6CDD1DD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Vėmimas </w:t>
            </w:r>
          </w:p>
          <w:p w14:paraId="79CFDAB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Dispepsija </w:t>
            </w:r>
          </w:p>
          <w:p w14:paraId="36075FB3" w14:textId="77777777" w:rsidR="002A04B5" w:rsidRPr="001854F1" w:rsidRDefault="002A04B5" w:rsidP="00B760E9">
            <w:pPr>
              <w:spacing w:after="0" w:line="240" w:lineRule="auto"/>
              <w:rPr>
                <w:rFonts w:ascii="Times New Roman" w:hAnsi="Times New Roman"/>
              </w:rPr>
            </w:pPr>
          </w:p>
        </w:tc>
        <w:tc>
          <w:tcPr>
            <w:tcW w:w="1858" w:type="dxa"/>
            <w:gridSpan w:val="2"/>
            <w:shd w:val="clear" w:color="auto" w:fill="auto"/>
          </w:tcPr>
          <w:p w14:paraId="53EF242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Kraujavimas iš virškinimo trakto</w:t>
            </w:r>
            <w:r w:rsidRPr="001854F1">
              <w:rPr>
                <w:rFonts w:ascii="Times New Roman" w:hAnsi="Times New Roman"/>
                <w:vertAlign w:val="superscript"/>
              </w:rPr>
              <w:t>7</w:t>
            </w:r>
            <w:r w:rsidRPr="001854F1">
              <w:rPr>
                <w:rFonts w:ascii="Times New Roman" w:hAnsi="Times New Roman"/>
              </w:rPr>
              <w:t xml:space="preserve"> </w:t>
            </w:r>
          </w:p>
          <w:p w14:paraId="184BBD7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Gastroenteritas </w:t>
            </w:r>
          </w:p>
          <w:p w14:paraId="2CB1813D"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Stomatitas</w:t>
            </w:r>
          </w:p>
          <w:p w14:paraId="30B7BB4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Raugulys </w:t>
            </w:r>
          </w:p>
          <w:p w14:paraId="1399776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Gastritas </w:t>
            </w:r>
          </w:p>
          <w:p w14:paraId="0185882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Disfagija</w:t>
            </w:r>
          </w:p>
          <w:p w14:paraId="7AC3FCD4" w14:textId="77777777" w:rsidR="006E3C49" w:rsidRPr="001854F1" w:rsidRDefault="006E3C49" w:rsidP="00B760E9">
            <w:pPr>
              <w:spacing w:after="0" w:line="240" w:lineRule="auto"/>
              <w:rPr>
                <w:rFonts w:ascii="Times New Roman" w:hAnsi="Times New Roman"/>
              </w:rPr>
            </w:pPr>
            <w:r w:rsidRPr="001854F1">
              <w:rPr>
                <w:rFonts w:ascii="Times New Roman" w:hAnsi="Times New Roman"/>
              </w:rPr>
              <w:t>Vidurių pūtimas</w:t>
            </w:r>
          </w:p>
          <w:p w14:paraId="4BC73C9D" w14:textId="77777777" w:rsidR="006E3C49" w:rsidRPr="001854F1" w:rsidRDefault="006E3C49" w:rsidP="00B760E9">
            <w:pPr>
              <w:spacing w:after="0" w:line="240" w:lineRule="auto"/>
              <w:rPr>
                <w:rFonts w:ascii="Times New Roman" w:hAnsi="Times New Roman"/>
              </w:rPr>
            </w:pPr>
            <w:r w:rsidRPr="001854F1">
              <w:rPr>
                <w:rFonts w:ascii="Times New Roman" w:hAnsi="Times New Roman"/>
              </w:rPr>
              <w:lastRenderedPageBreak/>
              <w:t>Blogas kvapas</w:t>
            </w:r>
          </w:p>
        </w:tc>
        <w:tc>
          <w:tcPr>
            <w:tcW w:w="2193" w:type="dxa"/>
            <w:shd w:val="clear" w:color="auto" w:fill="auto"/>
          </w:tcPr>
          <w:p w14:paraId="356D321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lastRenderedPageBreak/>
              <w:t xml:space="preserve">Hematochezija </w:t>
            </w:r>
          </w:p>
          <w:p w14:paraId="392895F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Mikroskopinis kolitas</w:t>
            </w:r>
            <w:r w:rsidRPr="001854F1">
              <w:rPr>
                <w:rFonts w:ascii="Times New Roman" w:hAnsi="Times New Roman"/>
                <w:vertAlign w:val="superscript"/>
              </w:rPr>
              <w:t>9</w:t>
            </w:r>
          </w:p>
        </w:tc>
        <w:tc>
          <w:tcPr>
            <w:tcW w:w="1525" w:type="dxa"/>
            <w:gridSpan w:val="2"/>
            <w:shd w:val="clear" w:color="auto" w:fill="auto"/>
          </w:tcPr>
          <w:p w14:paraId="650F1D18" w14:textId="77777777" w:rsidR="002A04B5" w:rsidRPr="001854F1" w:rsidRDefault="002A04B5" w:rsidP="00B760E9">
            <w:pPr>
              <w:spacing w:after="0" w:line="240" w:lineRule="auto"/>
              <w:rPr>
                <w:rFonts w:ascii="Times New Roman" w:hAnsi="Times New Roman"/>
              </w:rPr>
            </w:pPr>
          </w:p>
        </w:tc>
      </w:tr>
      <w:tr w:rsidR="002A04B5" w:rsidRPr="001854F1" w14:paraId="2C994BD5" w14:textId="77777777" w:rsidTr="005724C5">
        <w:tc>
          <w:tcPr>
            <w:tcW w:w="9288" w:type="dxa"/>
            <w:gridSpan w:val="9"/>
            <w:shd w:val="clear" w:color="auto" w:fill="auto"/>
          </w:tcPr>
          <w:p w14:paraId="077EF568"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Kepenų, tulžies pūslės ir latakų sutrikimai</w:t>
            </w:r>
          </w:p>
        </w:tc>
      </w:tr>
      <w:tr w:rsidR="002A04B5" w:rsidRPr="001854F1" w14:paraId="7E6C8CE2" w14:textId="77777777" w:rsidTr="005724C5">
        <w:tc>
          <w:tcPr>
            <w:tcW w:w="1856" w:type="dxa"/>
            <w:gridSpan w:val="2"/>
            <w:shd w:val="clear" w:color="auto" w:fill="auto"/>
          </w:tcPr>
          <w:p w14:paraId="0FFEF4F0"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43074466" w14:textId="77777777" w:rsidR="002A04B5" w:rsidRPr="001854F1" w:rsidRDefault="002A04B5" w:rsidP="00B760E9">
            <w:pPr>
              <w:spacing w:after="0" w:line="240" w:lineRule="auto"/>
              <w:rPr>
                <w:rFonts w:ascii="Times New Roman" w:hAnsi="Times New Roman"/>
              </w:rPr>
            </w:pPr>
          </w:p>
        </w:tc>
        <w:tc>
          <w:tcPr>
            <w:tcW w:w="1858" w:type="dxa"/>
            <w:gridSpan w:val="2"/>
            <w:shd w:val="clear" w:color="auto" w:fill="auto"/>
          </w:tcPr>
          <w:p w14:paraId="08D7D327"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Hepatitas</w:t>
            </w:r>
            <w:r w:rsidRPr="001854F1">
              <w:rPr>
                <w:rFonts w:ascii="Times New Roman" w:hAnsi="Times New Roman"/>
                <w:vertAlign w:val="superscript"/>
              </w:rPr>
              <w:t>3</w:t>
            </w:r>
            <w:r w:rsidRPr="001854F1">
              <w:rPr>
                <w:rFonts w:ascii="Times New Roman" w:hAnsi="Times New Roman"/>
              </w:rPr>
              <w:t xml:space="preserve"> </w:t>
            </w:r>
          </w:p>
          <w:p w14:paraId="5ACC275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Kepenų fermentų (ALT, AST, šarminės fosfatazės) aktyvumo padidėjimas kraujyje </w:t>
            </w:r>
          </w:p>
          <w:p w14:paraId="650DA924"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Ūminė kepenų pažaida</w:t>
            </w:r>
          </w:p>
        </w:tc>
        <w:tc>
          <w:tcPr>
            <w:tcW w:w="2193" w:type="dxa"/>
            <w:shd w:val="clear" w:color="auto" w:fill="auto"/>
          </w:tcPr>
          <w:p w14:paraId="581EABE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Kepenų nepakankamumas</w:t>
            </w:r>
            <w:r w:rsidRPr="001854F1">
              <w:rPr>
                <w:rFonts w:ascii="Times New Roman" w:hAnsi="Times New Roman"/>
                <w:vertAlign w:val="superscript"/>
              </w:rPr>
              <w:t>6</w:t>
            </w:r>
            <w:r w:rsidRPr="001854F1">
              <w:rPr>
                <w:rFonts w:ascii="Times New Roman" w:hAnsi="Times New Roman"/>
              </w:rPr>
              <w:t xml:space="preserve"> </w:t>
            </w:r>
          </w:p>
          <w:p w14:paraId="2BB6D235"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Gelta</w:t>
            </w:r>
            <w:r w:rsidRPr="001854F1">
              <w:rPr>
                <w:rFonts w:ascii="Times New Roman" w:hAnsi="Times New Roman"/>
                <w:vertAlign w:val="superscript"/>
              </w:rPr>
              <w:t>6</w:t>
            </w:r>
          </w:p>
        </w:tc>
        <w:tc>
          <w:tcPr>
            <w:tcW w:w="1525" w:type="dxa"/>
            <w:gridSpan w:val="2"/>
            <w:shd w:val="clear" w:color="auto" w:fill="auto"/>
          </w:tcPr>
          <w:p w14:paraId="1FAB01B0" w14:textId="77777777" w:rsidR="002A04B5" w:rsidRPr="001854F1" w:rsidRDefault="002A04B5" w:rsidP="00B760E9">
            <w:pPr>
              <w:spacing w:after="0" w:line="240" w:lineRule="auto"/>
              <w:rPr>
                <w:rFonts w:ascii="Times New Roman" w:hAnsi="Times New Roman"/>
              </w:rPr>
            </w:pPr>
          </w:p>
        </w:tc>
      </w:tr>
      <w:tr w:rsidR="002A04B5" w:rsidRPr="001854F1" w14:paraId="499240B4" w14:textId="77777777" w:rsidTr="005724C5">
        <w:tc>
          <w:tcPr>
            <w:tcW w:w="9288" w:type="dxa"/>
            <w:gridSpan w:val="9"/>
            <w:shd w:val="clear" w:color="auto" w:fill="auto"/>
          </w:tcPr>
          <w:p w14:paraId="2565B30A"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Odos ir poodinio audinio sutrikimai</w:t>
            </w:r>
          </w:p>
        </w:tc>
      </w:tr>
      <w:tr w:rsidR="002A04B5" w:rsidRPr="001854F1" w14:paraId="502FF334" w14:textId="77777777" w:rsidTr="005724C5">
        <w:tc>
          <w:tcPr>
            <w:tcW w:w="1856" w:type="dxa"/>
            <w:gridSpan w:val="2"/>
            <w:shd w:val="clear" w:color="auto" w:fill="auto"/>
          </w:tcPr>
          <w:p w14:paraId="0AC90A77"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5DA33F3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Padidėjęs prakaitavimas </w:t>
            </w:r>
          </w:p>
          <w:p w14:paraId="5ABDCFFD" w14:textId="77777777" w:rsidR="002A04B5" w:rsidRPr="001854F1" w:rsidRDefault="002A04B5" w:rsidP="00B760E9">
            <w:pPr>
              <w:spacing w:after="0" w:line="240" w:lineRule="auto"/>
              <w:rPr>
                <w:rFonts w:ascii="Times New Roman" w:hAnsi="Times New Roman"/>
              </w:rPr>
            </w:pPr>
          </w:p>
        </w:tc>
        <w:tc>
          <w:tcPr>
            <w:tcW w:w="1858" w:type="dxa"/>
            <w:gridSpan w:val="2"/>
            <w:shd w:val="clear" w:color="auto" w:fill="auto"/>
          </w:tcPr>
          <w:p w14:paraId="3EE10C07" w14:textId="77777777" w:rsidR="00D262CF" w:rsidRPr="001854F1" w:rsidRDefault="00D262CF" w:rsidP="00B760E9">
            <w:pPr>
              <w:spacing w:after="0" w:line="240" w:lineRule="auto"/>
              <w:rPr>
                <w:rFonts w:ascii="Times New Roman" w:hAnsi="Times New Roman"/>
              </w:rPr>
            </w:pPr>
            <w:r w:rsidRPr="001854F1">
              <w:rPr>
                <w:rFonts w:ascii="Times New Roman" w:hAnsi="Times New Roman"/>
              </w:rPr>
              <w:t>Išbėrimas</w:t>
            </w:r>
          </w:p>
          <w:p w14:paraId="5A9750B1"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Prakaitavimas naktį </w:t>
            </w:r>
          </w:p>
          <w:p w14:paraId="79FF8292"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Dilgėlinė </w:t>
            </w:r>
          </w:p>
          <w:p w14:paraId="5A4106EF" w14:textId="715138C9" w:rsidR="002A04B5" w:rsidRPr="001854F1" w:rsidRDefault="002A04B5" w:rsidP="00B760E9">
            <w:pPr>
              <w:spacing w:after="0" w:line="240" w:lineRule="auto"/>
              <w:rPr>
                <w:rFonts w:ascii="Times New Roman" w:hAnsi="Times New Roman"/>
              </w:rPr>
            </w:pPr>
            <w:r w:rsidRPr="001854F1">
              <w:rPr>
                <w:rFonts w:ascii="Times New Roman" w:hAnsi="Times New Roman"/>
              </w:rPr>
              <w:t>Kontaktinis dermatit</w:t>
            </w:r>
            <w:r w:rsidR="00A35196">
              <w:rPr>
                <w:rFonts w:ascii="Times New Roman" w:hAnsi="Times New Roman"/>
              </w:rPr>
              <w:t>a</w:t>
            </w:r>
            <w:r w:rsidRPr="001854F1">
              <w:rPr>
                <w:rFonts w:ascii="Times New Roman" w:hAnsi="Times New Roman"/>
              </w:rPr>
              <w:t xml:space="preserve">s </w:t>
            </w:r>
          </w:p>
          <w:p w14:paraId="0BB3EE3F"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Šaltas prakaitas </w:t>
            </w:r>
          </w:p>
          <w:p w14:paraId="10C79E30"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Polinkio į kraujosruvas padidėjimas</w:t>
            </w:r>
          </w:p>
        </w:tc>
        <w:tc>
          <w:tcPr>
            <w:tcW w:w="2193" w:type="dxa"/>
            <w:shd w:val="clear" w:color="auto" w:fill="auto"/>
          </w:tcPr>
          <w:p w14:paraId="550C4CD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Stivenso -  Džonsono (</w:t>
            </w:r>
            <w:r w:rsidRPr="001854F1">
              <w:rPr>
                <w:rFonts w:ascii="Times New Roman" w:hAnsi="Times New Roman"/>
                <w:i/>
              </w:rPr>
              <w:t>Stevens-Johnson</w:t>
            </w:r>
            <w:r w:rsidRPr="001854F1">
              <w:rPr>
                <w:rFonts w:ascii="Times New Roman" w:hAnsi="Times New Roman"/>
              </w:rPr>
              <w:t>) sindromas</w:t>
            </w:r>
            <w:r w:rsidRPr="001854F1">
              <w:rPr>
                <w:rFonts w:ascii="Times New Roman" w:hAnsi="Times New Roman"/>
                <w:vertAlign w:val="superscript"/>
              </w:rPr>
              <w:t xml:space="preserve">6 </w:t>
            </w:r>
          </w:p>
          <w:p w14:paraId="53ED8151" w14:textId="77777777" w:rsidR="002A04B5" w:rsidRPr="001854F1" w:rsidRDefault="002A04B5" w:rsidP="00B760E9">
            <w:pPr>
              <w:spacing w:after="0" w:line="240" w:lineRule="auto"/>
              <w:rPr>
                <w:rFonts w:ascii="Times New Roman" w:hAnsi="Times New Roman"/>
                <w:vertAlign w:val="superscript"/>
              </w:rPr>
            </w:pPr>
            <w:r w:rsidRPr="001854F1">
              <w:rPr>
                <w:rFonts w:ascii="Times New Roman" w:hAnsi="Times New Roman"/>
              </w:rPr>
              <w:t>Angioneurozinė edema</w:t>
            </w:r>
            <w:r w:rsidRPr="001854F1">
              <w:rPr>
                <w:rFonts w:ascii="Times New Roman" w:hAnsi="Times New Roman"/>
                <w:vertAlign w:val="superscript"/>
              </w:rPr>
              <w:t>6</w:t>
            </w:r>
          </w:p>
          <w:p w14:paraId="5986E1C2" w14:textId="77777777" w:rsidR="00D262CF" w:rsidRPr="001854F1" w:rsidRDefault="00D262CF" w:rsidP="00D262CF">
            <w:pPr>
              <w:spacing w:after="0" w:line="240" w:lineRule="auto"/>
              <w:rPr>
                <w:rFonts w:ascii="Times New Roman" w:hAnsi="Times New Roman"/>
              </w:rPr>
            </w:pPr>
            <w:r w:rsidRPr="001854F1">
              <w:rPr>
                <w:rFonts w:ascii="Times New Roman" w:hAnsi="Times New Roman"/>
              </w:rPr>
              <w:t xml:space="preserve">Padidėjusio jautrumo šviesai reakcijos </w:t>
            </w:r>
          </w:p>
          <w:p w14:paraId="268FA772" w14:textId="77777777" w:rsidR="00D262CF" w:rsidRPr="001854F1" w:rsidRDefault="00D262CF" w:rsidP="00B760E9">
            <w:pPr>
              <w:spacing w:after="0" w:line="240" w:lineRule="auto"/>
              <w:rPr>
                <w:rFonts w:ascii="Times New Roman" w:hAnsi="Times New Roman"/>
              </w:rPr>
            </w:pPr>
          </w:p>
        </w:tc>
        <w:tc>
          <w:tcPr>
            <w:tcW w:w="1525" w:type="dxa"/>
            <w:gridSpan w:val="2"/>
            <w:shd w:val="clear" w:color="auto" w:fill="auto"/>
          </w:tcPr>
          <w:p w14:paraId="70177D54" w14:textId="77777777" w:rsidR="002A04B5" w:rsidRPr="001854F1" w:rsidRDefault="00D262CF" w:rsidP="00B760E9">
            <w:pPr>
              <w:spacing w:after="0" w:line="240" w:lineRule="auto"/>
              <w:rPr>
                <w:rFonts w:ascii="Times New Roman" w:hAnsi="Times New Roman"/>
              </w:rPr>
            </w:pPr>
            <w:r w:rsidRPr="001854F1">
              <w:rPr>
                <w:rFonts w:ascii="Times New Roman" w:hAnsi="Times New Roman"/>
              </w:rPr>
              <w:t>Odos vaskulitas</w:t>
            </w:r>
          </w:p>
        </w:tc>
      </w:tr>
      <w:tr w:rsidR="002A04B5" w:rsidRPr="001854F1" w14:paraId="2DA8189A" w14:textId="77777777" w:rsidTr="005724C5">
        <w:tc>
          <w:tcPr>
            <w:tcW w:w="9288" w:type="dxa"/>
            <w:gridSpan w:val="9"/>
            <w:shd w:val="clear" w:color="auto" w:fill="auto"/>
          </w:tcPr>
          <w:p w14:paraId="5A91FD1D" w14:textId="77777777" w:rsidR="002A04B5" w:rsidRPr="001854F1" w:rsidRDefault="002A04B5" w:rsidP="00B760E9">
            <w:pPr>
              <w:spacing w:after="0" w:line="240" w:lineRule="auto"/>
              <w:rPr>
                <w:rFonts w:ascii="Times New Roman" w:hAnsi="Times New Roman"/>
              </w:rPr>
            </w:pPr>
            <w:r w:rsidRPr="001854F1">
              <w:rPr>
                <w:rFonts w:ascii="Times New Roman" w:hAnsi="Times New Roman"/>
                <w:i/>
                <w:iCs/>
              </w:rPr>
              <w:t>Skeleto, raumenų ir jungiamojo audinio sutrikimai</w:t>
            </w:r>
          </w:p>
        </w:tc>
      </w:tr>
      <w:tr w:rsidR="002A04B5" w:rsidRPr="001854F1" w14:paraId="2FD024F6" w14:textId="77777777" w:rsidTr="005724C5">
        <w:tc>
          <w:tcPr>
            <w:tcW w:w="1856" w:type="dxa"/>
            <w:gridSpan w:val="2"/>
            <w:shd w:val="clear" w:color="auto" w:fill="auto"/>
          </w:tcPr>
          <w:p w14:paraId="24C4A855" w14:textId="77777777" w:rsidR="002A04B5" w:rsidRPr="001854F1" w:rsidRDefault="002A04B5" w:rsidP="00B760E9">
            <w:pPr>
              <w:spacing w:after="0" w:line="240" w:lineRule="auto"/>
              <w:rPr>
                <w:rFonts w:ascii="Times New Roman" w:hAnsi="Times New Roman"/>
              </w:rPr>
            </w:pPr>
          </w:p>
        </w:tc>
        <w:tc>
          <w:tcPr>
            <w:tcW w:w="1856" w:type="dxa"/>
            <w:gridSpan w:val="2"/>
            <w:shd w:val="clear" w:color="auto" w:fill="auto"/>
          </w:tcPr>
          <w:p w14:paraId="277A9D4C" w14:textId="77777777" w:rsidR="002A04B5" w:rsidRPr="001854F1" w:rsidRDefault="002A04B5" w:rsidP="00B760E9">
            <w:pPr>
              <w:spacing w:after="0" w:line="240" w:lineRule="auto"/>
              <w:rPr>
                <w:rFonts w:ascii="Times New Roman" w:hAnsi="Times New Roman"/>
              </w:rPr>
            </w:pPr>
          </w:p>
        </w:tc>
        <w:tc>
          <w:tcPr>
            <w:tcW w:w="1858" w:type="dxa"/>
            <w:gridSpan w:val="2"/>
            <w:shd w:val="clear" w:color="auto" w:fill="auto"/>
          </w:tcPr>
          <w:p w14:paraId="25F12CFA" w14:textId="77777777" w:rsidR="00D262CF" w:rsidRPr="001854F1" w:rsidRDefault="00D262CF" w:rsidP="00B760E9">
            <w:pPr>
              <w:spacing w:after="0" w:line="240" w:lineRule="auto"/>
              <w:rPr>
                <w:rFonts w:ascii="Times New Roman" w:hAnsi="Times New Roman"/>
              </w:rPr>
            </w:pPr>
            <w:r w:rsidRPr="001854F1">
              <w:rPr>
                <w:rFonts w:ascii="Times New Roman" w:hAnsi="Times New Roman"/>
              </w:rPr>
              <w:t xml:space="preserve">Kaulų ir raumenų skausmas </w:t>
            </w:r>
          </w:p>
          <w:p w14:paraId="3057276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Raumenų įtempimas </w:t>
            </w:r>
          </w:p>
          <w:p w14:paraId="1A902158" w14:textId="77777777" w:rsidR="00D262CF" w:rsidRPr="001854F1" w:rsidRDefault="00D262CF" w:rsidP="00B760E9">
            <w:pPr>
              <w:spacing w:after="0" w:line="240" w:lineRule="auto"/>
              <w:rPr>
                <w:rFonts w:ascii="Times New Roman" w:hAnsi="Times New Roman"/>
              </w:rPr>
            </w:pPr>
            <w:r w:rsidRPr="001854F1">
              <w:rPr>
                <w:rFonts w:ascii="Times New Roman" w:hAnsi="Times New Roman"/>
              </w:rPr>
              <w:t>Raumenų spazmas</w:t>
            </w:r>
          </w:p>
          <w:p w14:paraId="265BEEE8" w14:textId="77777777" w:rsidR="002A04B5" w:rsidRPr="001854F1" w:rsidRDefault="00D262CF" w:rsidP="00B760E9">
            <w:pPr>
              <w:spacing w:after="0" w:line="240" w:lineRule="auto"/>
              <w:rPr>
                <w:rFonts w:ascii="Times New Roman" w:hAnsi="Times New Roman"/>
              </w:rPr>
            </w:pPr>
            <w:r w:rsidRPr="001854F1">
              <w:rPr>
                <w:rFonts w:ascii="Times New Roman" w:hAnsi="Times New Roman"/>
              </w:rPr>
              <w:t>Trizmas</w:t>
            </w:r>
          </w:p>
        </w:tc>
        <w:tc>
          <w:tcPr>
            <w:tcW w:w="2193" w:type="dxa"/>
            <w:shd w:val="clear" w:color="auto" w:fill="auto"/>
          </w:tcPr>
          <w:p w14:paraId="2FE90E21" w14:textId="77777777" w:rsidR="002A04B5" w:rsidRPr="001854F1" w:rsidRDefault="00D262CF" w:rsidP="00B760E9">
            <w:pPr>
              <w:spacing w:after="0" w:line="240" w:lineRule="auto"/>
              <w:rPr>
                <w:rFonts w:ascii="Times New Roman" w:hAnsi="Times New Roman"/>
              </w:rPr>
            </w:pPr>
            <w:r w:rsidRPr="001854F1">
              <w:rPr>
                <w:rFonts w:ascii="Times New Roman" w:hAnsi="Times New Roman"/>
              </w:rPr>
              <w:t>Raumenų trūkčiojimas</w:t>
            </w:r>
          </w:p>
        </w:tc>
        <w:tc>
          <w:tcPr>
            <w:tcW w:w="1525" w:type="dxa"/>
            <w:gridSpan w:val="2"/>
            <w:shd w:val="clear" w:color="auto" w:fill="auto"/>
          </w:tcPr>
          <w:p w14:paraId="1ACFC548" w14:textId="77777777" w:rsidR="002A04B5" w:rsidRPr="001854F1" w:rsidRDefault="002A04B5" w:rsidP="00B760E9">
            <w:pPr>
              <w:spacing w:after="0" w:line="240" w:lineRule="auto"/>
              <w:rPr>
                <w:rFonts w:ascii="Times New Roman" w:hAnsi="Times New Roman"/>
              </w:rPr>
            </w:pPr>
          </w:p>
        </w:tc>
      </w:tr>
      <w:tr w:rsidR="002A04B5" w:rsidRPr="001854F1" w14:paraId="6DD2E77C" w14:textId="77777777" w:rsidTr="005724C5">
        <w:tc>
          <w:tcPr>
            <w:tcW w:w="9288" w:type="dxa"/>
            <w:gridSpan w:val="9"/>
            <w:shd w:val="clear" w:color="auto" w:fill="auto"/>
          </w:tcPr>
          <w:p w14:paraId="5F26C7FC" w14:textId="77777777" w:rsidR="002A04B5" w:rsidRPr="001854F1" w:rsidRDefault="002A04B5" w:rsidP="00B760E9">
            <w:pPr>
              <w:spacing w:after="0" w:line="240" w:lineRule="auto"/>
              <w:rPr>
                <w:rFonts w:ascii="Times New Roman" w:hAnsi="Times New Roman"/>
                <w:i/>
              </w:rPr>
            </w:pPr>
            <w:r w:rsidRPr="001854F1">
              <w:rPr>
                <w:rFonts w:ascii="Times New Roman" w:hAnsi="Times New Roman"/>
                <w:i/>
              </w:rPr>
              <w:t>Inkstų ir šlapimo takų sutrikimai</w:t>
            </w:r>
          </w:p>
        </w:tc>
      </w:tr>
      <w:tr w:rsidR="002A04B5" w:rsidRPr="001854F1" w14:paraId="6504813F" w14:textId="77777777" w:rsidTr="005724C5">
        <w:tc>
          <w:tcPr>
            <w:tcW w:w="1748" w:type="dxa"/>
            <w:shd w:val="clear" w:color="auto" w:fill="auto"/>
          </w:tcPr>
          <w:p w14:paraId="4F077130" w14:textId="77777777" w:rsidR="002A04B5" w:rsidRPr="001854F1" w:rsidRDefault="002A04B5" w:rsidP="00B760E9">
            <w:pPr>
              <w:spacing w:after="0" w:line="240" w:lineRule="auto"/>
              <w:rPr>
                <w:rFonts w:ascii="Times New Roman" w:hAnsi="Times New Roman"/>
              </w:rPr>
            </w:pPr>
          </w:p>
        </w:tc>
        <w:tc>
          <w:tcPr>
            <w:tcW w:w="1806" w:type="dxa"/>
            <w:gridSpan w:val="2"/>
            <w:shd w:val="clear" w:color="auto" w:fill="auto"/>
          </w:tcPr>
          <w:p w14:paraId="6B8E2310" w14:textId="77777777" w:rsidR="002A04B5" w:rsidRPr="001854F1" w:rsidRDefault="002A04B5" w:rsidP="00B760E9">
            <w:pPr>
              <w:spacing w:after="0" w:line="240" w:lineRule="auto"/>
              <w:rPr>
                <w:rFonts w:ascii="Times New Roman" w:hAnsi="Times New Roman"/>
              </w:rPr>
            </w:pPr>
          </w:p>
        </w:tc>
        <w:tc>
          <w:tcPr>
            <w:tcW w:w="1988" w:type="dxa"/>
            <w:gridSpan w:val="2"/>
            <w:shd w:val="clear" w:color="auto" w:fill="auto"/>
          </w:tcPr>
          <w:p w14:paraId="46E41AD8"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Užsilaikymas pradedant šlapintis </w:t>
            </w:r>
          </w:p>
          <w:p w14:paraId="37E69807" w14:textId="77777777" w:rsidR="00E723A4" w:rsidRPr="001854F1" w:rsidRDefault="00E723A4" w:rsidP="00B760E9">
            <w:pPr>
              <w:spacing w:after="0" w:line="240" w:lineRule="auto"/>
              <w:rPr>
                <w:rFonts w:ascii="Times New Roman" w:hAnsi="Times New Roman"/>
              </w:rPr>
            </w:pPr>
            <w:r w:rsidRPr="001854F1">
              <w:rPr>
                <w:rFonts w:ascii="Times New Roman" w:hAnsi="Times New Roman"/>
              </w:rPr>
              <w:t xml:space="preserve">Dizurija </w:t>
            </w:r>
          </w:p>
          <w:p w14:paraId="246309E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Nikturija </w:t>
            </w:r>
          </w:p>
          <w:p w14:paraId="0680AA95" w14:textId="77777777" w:rsidR="00E723A4" w:rsidRPr="001854F1" w:rsidRDefault="00E723A4" w:rsidP="00B760E9">
            <w:pPr>
              <w:spacing w:after="0" w:line="240" w:lineRule="auto"/>
              <w:rPr>
                <w:rFonts w:ascii="Times New Roman" w:hAnsi="Times New Roman"/>
              </w:rPr>
            </w:pPr>
            <w:r w:rsidRPr="001854F1">
              <w:rPr>
                <w:rFonts w:ascii="Times New Roman" w:hAnsi="Times New Roman"/>
              </w:rPr>
              <w:t>Dažnas šlapinimasis</w:t>
            </w:r>
          </w:p>
          <w:p w14:paraId="111CD5AC" w14:textId="77777777" w:rsidR="00E723A4" w:rsidRPr="001854F1" w:rsidRDefault="00E723A4" w:rsidP="00B760E9">
            <w:pPr>
              <w:spacing w:after="0" w:line="240" w:lineRule="auto"/>
              <w:rPr>
                <w:rFonts w:ascii="Times New Roman" w:hAnsi="Times New Roman"/>
              </w:rPr>
            </w:pPr>
            <w:r w:rsidRPr="001854F1">
              <w:rPr>
                <w:rFonts w:ascii="Times New Roman" w:hAnsi="Times New Roman"/>
              </w:rPr>
              <w:t>Nenormalus šlapimo kvapas</w:t>
            </w:r>
          </w:p>
        </w:tc>
        <w:tc>
          <w:tcPr>
            <w:tcW w:w="2363" w:type="dxa"/>
            <w:gridSpan w:val="3"/>
            <w:shd w:val="clear" w:color="auto" w:fill="auto"/>
          </w:tcPr>
          <w:p w14:paraId="1A3DDC29" w14:textId="77777777" w:rsidR="00E723A4" w:rsidRPr="001854F1" w:rsidRDefault="00E723A4" w:rsidP="00E723A4">
            <w:pPr>
              <w:spacing w:after="0" w:line="240" w:lineRule="auto"/>
              <w:rPr>
                <w:rFonts w:ascii="Times New Roman" w:hAnsi="Times New Roman"/>
              </w:rPr>
            </w:pPr>
            <w:r w:rsidRPr="001854F1">
              <w:rPr>
                <w:rFonts w:ascii="Times New Roman" w:hAnsi="Times New Roman"/>
              </w:rPr>
              <w:t xml:space="preserve">Šlapimo susilaikymas </w:t>
            </w:r>
            <w:r w:rsidRPr="001854F1">
              <w:rPr>
                <w:rFonts w:ascii="Times New Roman" w:hAnsi="Times New Roman"/>
                <w:vertAlign w:val="superscript"/>
              </w:rPr>
              <w:t>6</w:t>
            </w:r>
          </w:p>
          <w:p w14:paraId="5233DEF8" w14:textId="77777777" w:rsidR="00E723A4" w:rsidRPr="001854F1" w:rsidRDefault="00E723A4" w:rsidP="00E723A4">
            <w:pPr>
              <w:spacing w:after="0" w:line="240" w:lineRule="auto"/>
              <w:rPr>
                <w:rFonts w:ascii="Times New Roman" w:hAnsi="Times New Roman"/>
              </w:rPr>
            </w:pPr>
            <w:r w:rsidRPr="001854F1">
              <w:rPr>
                <w:rFonts w:ascii="Times New Roman" w:hAnsi="Times New Roman"/>
              </w:rPr>
              <w:t xml:space="preserve">Poliurija </w:t>
            </w:r>
          </w:p>
          <w:p w14:paraId="2AFDB446" w14:textId="77777777" w:rsidR="00E723A4" w:rsidRPr="001854F1" w:rsidRDefault="00E723A4" w:rsidP="00E723A4">
            <w:pPr>
              <w:spacing w:after="0" w:line="240" w:lineRule="auto"/>
              <w:rPr>
                <w:rFonts w:ascii="Times New Roman" w:hAnsi="Times New Roman"/>
              </w:rPr>
            </w:pPr>
            <w:r w:rsidRPr="001854F1">
              <w:rPr>
                <w:rFonts w:ascii="Times New Roman" w:hAnsi="Times New Roman"/>
              </w:rPr>
              <w:t>Šlapimo srovės sumažėjimas</w:t>
            </w:r>
          </w:p>
          <w:p w14:paraId="61F9B5A6" w14:textId="77777777" w:rsidR="002A04B5" w:rsidRPr="001854F1" w:rsidRDefault="002A04B5" w:rsidP="00B760E9">
            <w:pPr>
              <w:spacing w:after="0" w:line="240" w:lineRule="auto"/>
              <w:rPr>
                <w:rFonts w:ascii="Times New Roman" w:hAnsi="Times New Roman"/>
              </w:rPr>
            </w:pPr>
          </w:p>
        </w:tc>
        <w:tc>
          <w:tcPr>
            <w:tcW w:w="1383" w:type="dxa"/>
            <w:shd w:val="clear" w:color="auto" w:fill="auto"/>
          </w:tcPr>
          <w:p w14:paraId="43BA8170" w14:textId="77777777" w:rsidR="002A04B5" w:rsidRPr="001854F1" w:rsidRDefault="002A04B5" w:rsidP="00B760E9">
            <w:pPr>
              <w:spacing w:after="0" w:line="240" w:lineRule="auto"/>
              <w:rPr>
                <w:rFonts w:ascii="Times New Roman" w:hAnsi="Times New Roman"/>
              </w:rPr>
            </w:pPr>
          </w:p>
        </w:tc>
      </w:tr>
      <w:tr w:rsidR="002A04B5" w:rsidRPr="001854F1" w14:paraId="298FDC5B" w14:textId="77777777" w:rsidTr="005724C5">
        <w:tc>
          <w:tcPr>
            <w:tcW w:w="9288" w:type="dxa"/>
            <w:gridSpan w:val="9"/>
            <w:shd w:val="clear" w:color="auto" w:fill="auto"/>
          </w:tcPr>
          <w:p w14:paraId="78DF4CBD" w14:textId="77777777" w:rsidR="002A04B5" w:rsidRPr="001854F1" w:rsidRDefault="002A04B5" w:rsidP="00B760E9">
            <w:pPr>
              <w:spacing w:after="0" w:line="240" w:lineRule="auto"/>
              <w:rPr>
                <w:rFonts w:ascii="Times New Roman" w:hAnsi="Times New Roman"/>
                <w:b/>
              </w:rPr>
            </w:pPr>
            <w:r w:rsidRPr="001854F1">
              <w:rPr>
                <w:rFonts w:ascii="Times New Roman" w:hAnsi="Times New Roman"/>
                <w:i/>
                <w:iCs/>
              </w:rPr>
              <w:t>Lytinės sistemos ir krūties sutrikimai</w:t>
            </w:r>
          </w:p>
        </w:tc>
      </w:tr>
      <w:tr w:rsidR="002A04B5" w:rsidRPr="001854F1" w14:paraId="4F4DBD59" w14:textId="77777777" w:rsidTr="005724C5">
        <w:tc>
          <w:tcPr>
            <w:tcW w:w="1748" w:type="dxa"/>
            <w:shd w:val="clear" w:color="auto" w:fill="auto"/>
          </w:tcPr>
          <w:p w14:paraId="0F0565E7" w14:textId="77777777" w:rsidR="002A04B5" w:rsidRPr="001854F1" w:rsidRDefault="002A04B5" w:rsidP="00B760E9">
            <w:pPr>
              <w:spacing w:after="0" w:line="240" w:lineRule="auto"/>
              <w:rPr>
                <w:rFonts w:ascii="Times New Roman" w:hAnsi="Times New Roman"/>
              </w:rPr>
            </w:pPr>
          </w:p>
        </w:tc>
        <w:tc>
          <w:tcPr>
            <w:tcW w:w="1806" w:type="dxa"/>
            <w:gridSpan w:val="2"/>
            <w:shd w:val="clear" w:color="auto" w:fill="auto"/>
          </w:tcPr>
          <w:p w14:paraId="5D231666" w14:textId="77777777" w:rsidR="002A04B5" w:rsidRPr="001854F1" w:rsidRDefault="002A04B5" w:rsidP="00B760E9">
            <w:pPr>
              <w:spacing w:after="0" w:line="240" w:lineRule="auto"/>
              <w:rPr>
                <w:rFonts w:ascii="Times New Roman" w:hAnsi="Times New Roman"/>
              </w:rPr>
            </w:pPr>
          </w:p>
        </w:tc>
        <w:tc>
          <w:tcPr>
            <w:tcW w:w="1988" w:type="dxa"/>
            <w:gridSpan w:val="2"/>
            <w:shd w:val="clear" w:color="auto" w:fill="auto"/>
          </w:tcPr>
          <w:p w14:paraId="261F2BD6"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 xml:space="preserve">Kraujavimas iš moters lytinių organų </w:t>
            </w:r>
          </w:p>
          <w:p w14:paraId="14E16FFC" w14:textId="77777777" w:rsidR="002A04B5" w:rsidRPr="001854F1" w:rsidRDefault="00837624" w:rsidP="00B760E9">
            <w:pPr>
              <w:spacing w:after="0" w:line="240" w:lineRule="auto"/>
              <w:rPr>
                <w:rFonts w:ascii="Times New Roman" w:hAnsi="Times New Roman"/>
              </w:rPr>
            </w:pPr>
            <w:r w:rsidRPr="001854F1">
              <w:rPr>
                <w:rFonts w:ascii="Times New Roman" w:hAnsi="Times New Roman"/>
              </w:rPr>
              <w:t xml:space="preserve">Menopauzės simptomai </w:t>
            </w:r>
          </w:p>
        </w:tc>
        <w:tc>
          <w:tcPr>
            <w:tcW w:w="2363" w:type="dxa"/>
            <w:gridSpan w:val="3"/>
            <w:shd w:val="clear" w:color="auto" w:fill="auto"/>
          </w:tcPr>
          <w:p w14:paraId="2791D5B7" w14:textId="77777777" w:rsidR="002A04B5" w:rsidRPr="001854F1" w:rsidRDefault="00837624" w:rsidP="00B760E9">
            <w:pPr>
              <w:spacing w:after="0" w:line="240" w:lineRule="auto"/>
              <w:rPr>
                <w:rFonts w:ascii="Times New Roman" w:hAnsi="Times New Roman"/>
              </w:rPr>
            </w:pPr>
            <w:r w:rsidRPr="001854F1">
              <w:rPr>
                <w:rFonts w:ascii="Times New Roman" w:hAnsi="Times New Roman"/>
              </w:rPr>
              <w:t>Mėnesinių sutrikimas</w:t>
            </w:r>
            <w:r w:rsidRPr="001854F1" w:rsidDel="00837624">
              <w:rPr>
                <w:rFonts w:ascii="Times New Roman" w:hAnsi="Times New Roman"/>
              </w:rPr>
              <w:t xml:space="preserve"> </w:t>
            </w:r>
            <w:r w:rsidR="002A04B5" w:rsidRPr="001854F1">
              <w:rPr>
                <w:rFonts w:ascii="Times New Roman" w:hAnsi="Times New Roman"/>
              </w:rPr>
              <w:t xml:space="preserve">Galaktorėja </w:t>
            </w:r>
          </w:p>
          <w:p w14:paraId="20C085AE"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Hiperprolaktinemija</w:t>
            </w:r>
          </w:p>
        </w:tc>
        <w:tc>
          <w:tcPr>
            <w:tcW w:w="1383" w:type="dxa"/>
            <w:shd w:val="clear" w:color="auto" w:fill="auto"/>
          </w:tcPr>
          <w:p w14:paraId="14D52088" w14:textId="77777777" w:rsidR="002A04B5" w:rsidRPr="001854F1" w:rsidRDefault="002A04B5" w:rsidP="00B760E9">
            <w:pPr>
              <w:spacing w:after="0" w:line="240" w:lineRule="auto"/>
              <w:rPr>
                <w:rFonts w:ascii="Times New Roman" w:hAnsi="Times New Roman"/>
              </w:rPr>
            </w:pPr>
          </w:p>
        </w:tc>
      </w:tr>
      <w:tr w:rsidR="002A04B5" w:rsidRPr="001854F1" w14:paraId="4CD0B9A5" w14:textId="77777777" w:rsidTr="005724C5">
        <w:tc>
          <w:tcPr>
            <w:tcW w:w="9288" w:type="dxa"/>
            <w:gridSpan w:val="9"/>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2A04B5" w:rsidRPr="001854F1" w14:paraId="041529F8" w14:textId="77777777" w:rsidTr="00B760E9">
              <w:trPr>
                <w:trHeight w:val="146"/>
              </w:trPr>
              <w:tc>
                <w:tcPr>
                  <w:tcW w:w="0" w:type="auto"/>
                </w:tcPr>
                <w:p w14:paraId="7465E528" w14:textId="77777777" w:rsidR="002A04B5" w:rsidRPr="001854F1" w:rsidRDefault="002A04B5" w:rsidP="00B760E9">
                  <w:pPr>
                    <w:autoSpaceDE w:val="0"/>
                    <w:autoSpaceDN w:val="0"/>
                    <w:adjustRightInd w:val="0"/>
                    <w:spacing w:after="0" w:line="240" w:lineRule="auto"/>
                    <w:rPr>
                      <w:rFonts w:ascii="Times New Roman" w:hAnsi="Times New Roman"/>
                      <w:color w:val="000000"/>
                    </w:rPr>
                  </w:pPr>
                  <w:r w:rsidRPr="001854F1">
                    <w:rPr>
                      <w:rFonts w:ascii="Times New Roman" w:hAnsi="Times New Roman"/>
                      <w:i/>
                      <w:iCs/>
                      <w:color w:val="000000"/>
                    </w:rPr>
                    <w:t xml:space="preserve">Bendrieji sutrikimai ir vartojimo vietos pažeidimai </w:t>
                  </w:r>
                </w:p>
              </w:tc>
            </w:tr>
          </w:tbl>
          <w:p w14:paraId="3AF7BB14" w14:textId="77777777" w:rsidR="002A04B5" w:rsidRPr="001854F1" w:rsidRDefault="002A04B5" w:rsidP="00B760E9">
            <w:pPr>
              <w:spacing w:after="0" w:line="240" w:lineRule="auto"/>
              <w:rPr>
                <w:rFonts w:ascii="Times New Roman" w:hAnsi="Times New Roman"/>
              </w:rPr>
            </w:pPr>
          </w:p>
        </w:tc>
      </w:tr>
      <w:tr w:rsidR="002A04B5" w:rsidRPr="001854F1" w14:paraId="1941EDB9" w14:textId="77777777" w:rsidTr="005724C5">
        <w:tc>
          <w:tcPr>
            <w:tcW w:w="1748" w:type="dxa"/>
            <w:shd w:val="clear" w:color="auto" w:fill="auto"/>
          </w:tcPr>
          <w:p w14:paraId="7E6EBE70" w14:textId="77777777" w:rsidR="002A04B5" w:rsidRPr="001854F1" w:rsidRDefault="002A04B5" w:rsidP="00B760E9">
            <w:pPr>
              <w:spacing w:after="0" w:line="240" w:lineRule="auto"/>
              <w:rPr>
                <w:rFonts w:ascii="Times New Roman" w:hAnsi="Times New Roman"/>
              </w:rPr>
            </w:pPr>
          </w:p>
        </w:tc>
        <w:tc>
          <w:tcPr>
            <w:tcW w:w="1806" w:type="dxa"/>
            <w:gridSpan w:val="2"/>
            <w:shd w:val="clear" w:color="auto" w:fill="auto"/>
          </w:tcPr>
          <w:p w14:paraId="798CC42C" w14:textId="77777777" w:rsidR="002A04B5" w:rsidRPr="001854F1" w:rsidRDefault="006B0D15" w:rsidP="00B760E9">
            <w:pPr>
              <w:spacing w:after="0" w:line="240" w:lineRule="auto"/>
              <w:rPr>
                <w:rFonts w:ascii="Times New Roman" w:hAnsi="Times New Roman"/>
              </w:rPr>
            </w:pPr>
            <w:r w:rsidRPr="001854F1">
              <w:rPr>
                <w:rFonts w:ascii="Times New Roman" w:hAnsi="Times New Roman"/>
              </w:rPr>
              <w:t>Astenija</w:t>
            </w:r>
          </w:p>
          <w:p w14:paraId="284EC4FF" w14:textId="77777777" w:rsidR="006B0D15" w:rsidRPr="001854F1" w:rsidRDefault="006B0D15" w:rsidP="006B0D15">
            <w:pPr>
              <w:spacing w:after="0" w:line="240" w:lineRule="auto"/>
              <w:rPr>
                <w:rFonts w:ascii="Times New Roman" w:hAnsi="Times New Roman"/>
              </w:rPr>
            </w:pPr>
            <w:r w:rsidRPr="001854F1">
              <w:rPr>
                <w:rFonts w:ascii="Times New Roman" w:hAnsi="Times New Roman"/>
              </w:rPr>
              <w:t>Šalčio krėtimas</w:t>
            </w:r>
          </w:p>
          <w:p w14:paraId="70E82B99" w14:textId="77777777" w:rsidR="006B0D15" w:rsidRPr="001854F1" w:rsidRDefault="006B0D15" w:rsidP="00B760E9">
            <w:pPr>
              <w:spacing w:after="0" w:line="240" w:lineRule="auto"/>
              <w:rPr>
                <w:rFonts w:ascii="Times New Roman" w:hAnsi="Times New Roman"/>
              </w:rPr>
            </w:pPr>
          </w:p>
        </w:tc>
        <w:tc>
          <w:tcPr>
            <w:tcW w:w="1988" w:type="dxa"/>
            <w:gridSpan w:val="2"/>
            <w:shd w:val="clear" w:color="auto" w:fill="auto"/>
          </w:tcPr>
          <w:p w14:paraId="15DD78EE" w14:textId="77777777" w:rsidR="002A04B5" w:rsidRPr="001854F1" w:rsidRDefault="002A04B5" w:rsidP="00B760E9">
            <w:pPr>
              <w:spacing w:after="0" w:line="240" w:lineRule="auto"/>
              <w:rPr>
                <w:rFonts w:ascii="Times New Roman" w:hAnsi="Times New Roman"/>
                <w:vertAlign w:val="superscript"/>
              </w:rPr>
            </w:pPr>
            <w:r w:rsidRPr="001854F1">
              <w:rPr>
                <w:rFonts w:ascii="Times New Roman" w:hAnsi="Times New Roman"/>
              </w:rPr>
              <w:t>Krūtinės skausmas</w:t>
            </w:r>
            <w:r w:rsidRPr="001854F1">
              <w:rPr>
                <w:rFonts w:ascii="Times New Roman" w:hAnsi="Times New Roman"/>
                <w:vertAlign w:val="superscript"/>
              </w:rPr>
              <w:t>7</w:t>
            </w:r>
          </w:p>
          <w:p w14:paraId="6C750F1C" w14:textId="77777777" w:rsidR="006B0D15" w:rsidRPr="001854F1" w:rsidRDefault="006B0D15" w:rsidP="00B760E9">
            <w:pPr>
              <w:spacing w:after="0" w:line="240" w:lineRule="auto"/>
              <w:rPr>
                <w:rFonts w:ascii="Times New Roman" w:hAnsi="Times New Roman"/>
                <w:vertAlign w:val="superscript"/>
              </w:rPr>
            </w:pPr>
            <w:r w:rsidRPr="001854F1">
              <w:rPr>
                <w:rFonts w:ascii="Times New Roman" w:hAnsi="Times New Roman"/>
              </w:rPr>
              <w:t>Griuvimas</w:t>
            </w:r>
            <w:r w:rsidRPr="001854F1">
              <w:rPr>
                <w:rFonts w:ascii="Times New Roman" w:hAnsi="Times New Roman"/>
                <w:vertAlign w:val="superscript"/>
              </w:rPr>
              <w:t>8</w:t>
            </w:r>
          </w:p>
          <w:p w14:paraId="61D19E67"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Nenormali savijauta</w:t>
            </w:r>
          </w:p>
          <w:p w14:paraId="41B6D1B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Šalčio pojūtis</w:t>
            </w:r>
          </w:p>
          <w:p w14:paraId="1D988D2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Troškulys</w:t>
            </w:r>
          </w:p>
          <w:p w14:paraId="006C2767"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Negalavimas</w:t>
            </w:r>
          </w:p>
          <w:p w14:paraId="50305529"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Karščio pojūtis</w:t>
            </w:r>
          </w:p>
          <w:p w14:paraId="693FEF51" w14:textId="77777777" w:rsidR="002A04B5" w:rsidRPr="001854F1" w:rsidRDefault="002A04B5" w:rsidP="00B760E9">
            <w:pPr>
              <w:spacing w:after="0" w:line="240" w:lineRule="auto"/>
              <w:rPr>
                <w:rFonts w:ascii="Times New Roman" w:hAnsi="Times New Roman"/>
              </w:rPr>
            </w:pPr>
          </w:p>
        </w:tc>
        <w:tc>
          <w:tcPr>
            <w:tcW w:w="2363" w:type="dxa"/>
            <w:gridSpan w:val="3"/>
            <w:shd w:val="clear" w:color="auto" w:fill="auto"/>
          </w:tcPr>
          <w:p w14:paraId="54CCF188" w14:textId="77777777" w:rsidR="002A04B5" w:rsidRPr="001854F1" w:rsidRDefault="006B0D15" w:rsidP="00B760E9">
            <w:pPr>
              <w:spacing w:after="0" w:line="240" w:lineRule="auto"/>
              <w:rPr>
                <w:rFonts w:ascii="Times New Roman" w:hAnsi="Times New Roman"/>
              </w:rPr>
            </w:pPr>
            <w:r w:rsidRPr="001854F1">
              <w:rPr>
                <w:rFonts w:ascii="Times New Roman" w:hAnsi="Times New Roman"/>
              </w:rPr>
              <w:t>Eisenos sutrikimas</w:t>
            </w:r>
          </w:p>
        </w:tc>
        <w:tc>
          <w:tcPr>
            <w:tcW w:w="1383" w:type="dxa"/>
            <w:shd w:val="clear" w:color="auto" w:fill="auto"/>
          </w:tcPr>
          <w:p w14:paraId="555AD8F4" w14:textId="77777777" w:rsidR="002A04B5" w:rsidRPr="001854F1" w:rsidRDefault="002A04B5" w:rsidP="00B760E9">
            <w:pPr>
              <w:spacing w:after="0" w:line="240" w:lineRule="auto"/>
              <w:rPr>
                <w:rFonts w:ascii="Times New Roman" w:hAnsi="Times New Roman"/>
              </w:rPr>
            </w:pPr>
          </w:p>
        </w:tc>
      </w:tr>
      <w:tr w:rsidR="002A04B5" w:rsidRPr="001854F1" w14:paraId="4CCB3A0C" w14:textId="77777777" w:rsidTr="005724C5">
        <w:tc>
          <w:tcPr>
            <w:tcW w:w="9288" w:type="dxa"/>
            <w:gridSpan w:val="9"/>
            <w:shd w:val="clear" w:color="auto" w:fill="auto"/>
          </w:tcPr>
          <w:p w14:paraId="114986F6" w14:textId="77777777" w:rsidR="002A04B5" w:rsidRPr="001854F1" w:rsidRDefault="002A04B5" w:rsidP="00B760E9">
            <w:pPr>
              <w:spacing w:after="0" w:line="240" w:lineRule="auto"/>
              <w:rPr>
                <w:rFonts w:ascii="Times New Roman" w:hAnsi="Times New Roman"/>
                <w:i/>
              </w:rPr>
            </w:pPr>
            <w:r w:rsidRPr="001854F1">
              <w:rPr>
                <w:rFonts w:ascii="Times New Roman" w:hAnsi="Times New Roman"/>
                <w:i/>
              </w:rPr>
              <w:t>Tyrimai</w:t>
            </w:r>
          </w:p>
        </w:tc>
      </w:tr>
      <w:tr w:rsidR="002A04B5" w:rsidRPr="001854F1" w14:paraId="5799C61F" w14:textId="77777777" w:rsidTr="005724C5">
        <w:tc>
          <w:tcPr>
            <w:tcW w:w="1748" w:type="dxa"/>
            <w:shd w:val="clear" w:color="auto" w:fill="auto"/>
          </w:tcPr>
          <w:p w14:paraId="2B7EBE6B" w14:textId="77777777" w:rsidR="002A04B5" w:rsidRPr="001854F1" w:rsidRDefault="002A04B5" w:rsidP="00B760E9">
            <w:pPr>
              <w:spacing w:after="0" w:line="240" w:lineRule="auto"/>
              <w:rPr>
                <w:rFonts w:ascii="Times New Roman" w:hAnsi="Times New Roman"/>
              </w:rPr>
            </w:pPr>
          </w:p>
        </w:tc>
        <w:tc>
          <w:tcPr>
            <w:tcW w:w="1806" w:type="dxa"/>
            <w:gridSpan w:val="2"/>
            <w:shd w:val="clear" w:color="auto" w:fill="auto"/>
          </w:tcPr>
          <w:p w14:paraId="385BE377" w14:textId="77777777" w:rsidR="002A04B5" w:rsidRPr="001854F1" w:rsidRDefault="002A04B5" w:rsidP="00B760E9">
            <w:pPr>
              <w:spacing w:after="0" w:line="240" w:lineRule="auto"/>
              <w:rPr>
                <w:rFonts w:ascii="Times New Roman" w:hAnsi="Times New Roman"/>
              </w:rPr>
            </w:pPr>
          </w:p>
        </w:tc>
        <w:tc>
          <w:tcPr>
            <w:tcW w:w="1988" w:type="dxa"/>
            <w:gridSpan w:val="2"/>
            <w:shd w:val="clear" w:color="auto" w:fill="auto"/>
          </w:tcPr>
          <w:p w14:paraId="383228D8" w14:textId="77777777" w:rsidR="00ED41F0" w:rsidRPr="001854F1" w:rsidRDefault="00ED41F0" w:rsidP="00B760E9">
            <w:pPr>
              <w:spacing w:after="0" w:line="240" w:lineRule="auto"/>
              <w:rPr>
                <w:rFonts w:ascii="Times New Roman" w:hAnsi="Times New Roman"/>
              </w:rPr>
            </w:pPr>
            <w:r w:rsidRPr="001854F1">
              <w:rPr>
                <w:rFonts w:ascii="Times New Roman" w:hAnsi="Times New Roman"/>
              </w:rPr>
              <w:t>Kūno svorio sumažėjimas</w:t>
            </w:r>
          </w:p>
          <w:p w14:paraId="7755AD6C" w14:textId="77777777" w:rsidR="002A04B5" w:rsidRPr="001854F1" w:rsidRDefault="002A04B5" w:rsidP="00B760E9">
            <w:pPr>
              <w:spacing w:after="0" w:line="240" w:lineRule="auto"/>
              <w:rPr>
                <w:rFonts w:ascii="Times New Roman" w:hAnsi="Times New Roman"/>
              </w:rPr>
            </w:pPr>
            <w:r w:rsidRPr="001854F1">
              <w:rPr>
                <w:rFonts w:ascii="Times New Roman" w:hAnsi="Times New Roman"/>
              </w:rPr>
              <w:t>Kūno svorio padidėjimas</w:t>
            </w:r>
          </w:p>
          <w:p w14:paraId="2CEB08F6" w14:textId="77777777" w:rsidR="00ED41F0" w:rsidRPr="001854F1" w:rsidRDefault="00ED41F0" w:rsidP="00B760E9">
            <w:pPr>
              <w:spacing w:after="0" w:line="240" w:lineRule="auto"/>
              <w:rPr>
                <w:rFonts w:ascii="Times New Roman" w:hAnsi="Times New Roman"/>
              </w:rPr>
            </w:pPr>
            <w:r w:rsidRPr="001854F1">
              <w:rPr>
                <w:rFonts w:ascii="Times New Roman" w:hAnsi="Times New Roman"/>
              </w:rPr>
              <w:lastRenderedPageBreak/>
              <w:t>Cholesterolio koncentracijos kraujyje padidėjimas</w:t>
            </w:r>
          </w:p>
          <w:p w14:paraId="4FC3A19A" w14:textId="53FC6371" w:rsidR="002A04B5" w:rsidRPr="001854F1" w:rsidRDefault="002A04B5" w:rsidP="00A35196">
            <w:pPr>
              <w:spacing w:after="0" w:line="240" w:lineRule="auto"/>
              <w:rPr>
                <w:rFonts w:ascii="Times New Roman" w:hAnsi="Times New Roman"/>
              </w:rPr>
            </w:pPr>
            <w:r w:rsidRPr="001854F1">
              <w:rPr>
                <w:rFonts w:ascii="Times New Roman" w:hAnsi="Times New Roman"/>
              </w:rPr>
              <w:t>kreatin</w:t>
            </w:r>
            <w:r w:rsidR="00A35196">
              <w:rPr>
                <w:rFonts w:ascii="Times New Roman" w:hAnsi="Times New Roman"/>
              </w:rPr>
              <w:t>fosfo</w:t>
            </w:r>
            <w:r w:rsidRPr="001854F1">
              <w:rPr>
                <w:rFonts w:ascii="Times New Roman" w:hAnsi="Times New Roman"/>
              </w:rPr>
              <w:t>kinazės aktyvumo kraujyje padidėjimas</w:t>
            </w:r>
          </w:p>
        </w:tc>
        <w:tc>
          <w:tcPr>
            <w:tcW w:w="2363" w:type="dxa"/>
            <w:gridSpan w:val="3"/>
            <w:shd w:val="clear" w:color="auto" w:fill="auto"/>
          </w:tcPr>
          <w:p w14:paraId="1F1B81CA" w14:textId="77777777" w:rsidR="002A04B5" w:rsidRPr="001854F1" w:rsidRDefault="00ED41F0" w:rsidP="00B760E9">
            <w:pPr>
              <w:spacing w:after="0" w:line="240" w:lineRule="auto"/>
              <w:rPr>
                <w:rFonts w:ascii="Times New Roman" w:hAnsi="Times New Roman"/>
              </w:rPr>
            </w:pPr>
            <w:r w:rsidRPr="001854F1">
              <w:rPr>
                <w:rFonts w:ascii="Times New Roman" w:hAnsi="Times New Roman"/>
              </w:rPr>
              <w:lastRenderedPageBreak/>
              <w:t>Kalio kiekio kraujyje padidėjimas</w:t>
            </w:r>
          </w:p>
        </w:tc>
        <w:tc>
          <w:tcPr>
            <w:tcW w:w="1383" w:type="dxa"/>
            <w:shd w:val="clear" w:color="auto" w:fill="auto"/>
          </w:tcPr>
          <w:p w14:paraId="7D4EEAFC" w14:textId="77777777" w:rsidR="002A04B5" w:rsidRPr="001854F1" w:rsidRDefault="002A04B5" w:rsidP="00B760E9">
            <w:pPr>
              <w:spacing w:after="0" w:line="240" w:lineRule="auto"/>
              <w:rPr>
                <w:rFonts w:ascii="Times New Roman" w:hAnsi="Times New Roman"/>
              </w:rPr>
            </w:pPr>
          </w:p>
        </w:tc>
      </w:tr>
    </w:tbl>
    <w:p w14:paraId="415287C7" w14:textId="77777777" w:rsidR="002A04B5" w:rsidRPr="001854F1" w:rsidRDefault="002A04B5" w:rsidP="002A04B5">
      <w:pPr>
        <w:spacing w:after="0" w:line="240" w:lineRule="auto"/>
        <w:rPr>
          <w:rFonts w:ascii="Times New Roman" w:hAnsi="Times New Roman"/>
          <w:vertAlign w:val="superscript"/>
        </w:rPr>
      </w:pPr>
    </w:p>
    <w:p w14:paraId="162FA214"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 xml:space="preserve">1 </w:t>
      </w:r>
      <w:r w:rsidRPr="001854F1">
        <w:rPr>
          <w:rFonts w:ascii="Times New Roman" w:hAnsi="Times New Roman"/>
        </w:rPr>
        <w:t>Traukulių ir spengimo ausyse atvejų buvo ir nutraukus gydymą.</w:t>
      </w:r>
    </w:p>
    <w:p w14:paraId="3C69A95D"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2</w:t>
      </w:r>
      <w:r w:rsidRPr="001854F1">
        <w:rPr>
          <w:rFonts w:ascii="Times New Roman" w:hAnsi="Times New Roman"/>
        </w:rPr>
        <w:t xml:space="preserve"> Buvo ortostatinės hipotenzijos ir sinkopės atvejų, ypač gydymo pradžioje. </w:t>
      </w:r>
    </w:p>
    <w:p w14:paraId="3C93354B"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3</w:t>
      </w:r>
      <w:r w:rsidRPr="001854F1">
        <w:rPr>
          <w:rFonts w:ascii="Times New Roman" w:hAnsi="Times New Roman"/>
        </w:rPr>
        <w:t xml:space="preserve"> Žr. 4.4 skyrių. </w:t>
      </w:r>
    </w:p>
    <w:p w14:paraId="76705649"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4</w:t>
      </w:r>
      <w:r w:rsidRPr="001854F1">
        <w:rPr>
          <w:rFonts w:ascii="Times New Roman" w:hAnsi="Times New Roman"/>
        </w:rPr>
        <w:t xml:space="preserve"> Buvo agresijos ir pykčio atvejų, ypač ankstyvuoju gydymo laikotarpiu arba gydymą nutraukus. </w:t>
      </w:r>
    </w:p>
    <w:p w14:paraId="4EAB18C4"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5</w:t>
      </w:r>
      <w:r w:rsidRPr="001854F1">
        <w:rPr>
          <w:rFonts w:ascii="Times New Roman" w:hAnsi="Times New Roman"/>
        </w:rPr>
        <w:t xml:space="preserve"> Gydymo duloksetinu metu arba greitai po gydymo nutraukimo buvo minčių apie savižudybę ir savižudiško elgesio atvejų (žr. 4.4 skyrių). </w:t>
      </w:r>
    </w:p>
    <w:p w14:paraId="14E206ED"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6</w:t>
      </w:r>
      <w:r w:rsidRPr="001854F1">
        <w:rPr>
          <w:rFonts w:ascii="Times New Roman" w:hAnsi="Times New Roman"/>
        </w:rPr>
        <w:t xml:space="preserve"> Dažnis nustatytas pagal stebėjimo po vaistinio preparato patekimo į rinką nepageidaujamų reakcijų duomenis. Šių nepageidaujamų reakcijų nebuvo pastebėta placebu kontroliuojamųjų tyrimų metu. </w:t>
      </w:r>
    </w:p>
    <w:p w14:paraId="3E305EE8"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 xml:space="preserve">7 </w:t>
      </w:r>
      <w:r w:rsidRPr="001854F1">
        <w:rPr>
          <w:rFonts w:ascii="Times New Roman" w:hAnsi="Times New Roman"/>
        </w:rPr>
        <w:t xml:space="preserve">Statistiškai reikšmingai nesiskyrė nuo placebo. </w:t>
      </w:r>
    </w:p>
    <w:p w14:paraId="60B5B595" w14:textId="77777777" w:rsidR="002A04B5" w:rsidRPr="001854F1" w:rsidRDefault="002A04B5" w:rsidP="002A04B5">
      <w:pPr>
        <w:spacing w:after="0" w:line="240" w:lineRule="auto"/>
        <w:rPr>
          <w:rFonts w:ascii="Times New Roman" w:hAnsi="Times New Roman"/>
        </w:rPr>
      </w:pPr>
      <w:r w:rsidRPr="001854F1">
        <w:rPr>
          <w:rFonts w:ascii="Times New Roman" w:hAnsi="Times New Roman"/>
          <w:vertAlign w:val="superscript"/>
        </w:rPr>
        <w:t xml:space="preserve">8 </w:t>
      </w:r>
      <w:r w:rsidRPr="001854F1">
        <w:rPr>
          <w:rFonts w:ascii="Times New Roman" w:hAnsi="Times New Roman"/>
        </w:rPr>
        <w:t xml:space="preserve">Senyviems (≥ 65 metų) pacientams griuvimo dažnis buvo didesnis. </w:t>
      </w:r>
    </w:p>
    <w:p w14:paraId="36040406" w14:textId="77777777" w:rsidR="00ED41F0" w:rsidRPr="001854F1" w:rsidRDefault="00ED41F0" w:rsidP="002A04B5">
      <w:pPr>
        <w:spacing w:after="0" w:line="240" w:lineRule="auto"/>
        <w:rPr>
          <w:rFonts w:ascii="Times New Roman" w:hAnsi="Times New Roman"/>
        </w:rPr>
      </w:pPr>
      <w:r w:rsidRPr="001854F1">
        <w:rPr>
          <w:rFonts w:ascii="Times New Roman" w:hAnsi="Times New Roman"/>
          <w:vertAlign w:val="superscript"/>
        </w:rPr>
        <w:t>9</w:t>
      </w:r>
      <w:r w:rsidRPr="001854F1">
        <w:rPr>
          <w:rFonts w:ascii="Times New Roman" w:hAnsi="Times New Roman"/>
        </w:rPr>
        <w:t>Nustatytas dažnis, remiantis visų klinikinių tyrimų duomenimis.</w:t>
      </w:r>
    </w:p>
    <w:p w14:paraId="531B2D6D" w14:textId="77777777" w:rsidR="00ED41F0" w:rsidRPr="001854F1" w:rsidRDefault="00ED41F0" w:rsidP="002A04B5">
      <w:pPr>
        <w:spacing w:after="0" w:line="240" w:lineRule="auto"/>
        <w:rPr>
          <w:rFonts w:ascii="Times New Roman" w:hAnsi="Times New Roman"/>
          <w:i/>
          <w:iCs/>
        </w:rPr>
      </w:pPr>
    </w:p>
    <w:p w14:paraId="54AA80DE"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c. Tam tikrų nepageidaujamų reakcijų aprašymas </w:t>
      </w:r>
    </w:p>
    <w:p w14:paraId="2C1EAF6C" w14:textId="02FFEA5E"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Duloksetino vartojimo nutraukimas (ypač staigus) dažnai lemia nutraukimo simptomų atsiradimą. Dažniausiai pasireiškiančios reakcijos yra svaigulys , jutimų sutrikimas (įskaitant paresteziją, į elektros šoko poveikį panašų pojūtį, ypač galvoje), miego sutrikimas (įskaitant nemigą ir intensyvius sapnus), nuovargis, patologinis mieguistumas, ažitacija arba nerimas, pykinimas ir (arba) vėmimas, tremoras, galvos, raumenų skausmas, dirglumas, viduriavimas, per stiprus prakaitavimas ir galvos </w:t>
      </w:r>
      <w:r w:rsidR="008B38C3">
        <w:rPr>
          <w:rFonts w:ascii="Times New Roman" w:hAnsi="Times New Roman"/>
        </w:rPr>
        <w:t>svaigimas (</w:t>
      </w:r>
      <w:r w:rsidR="008B38C3">
        <w:rPr>
          <w:rFonts w:ascii="Times New Roman" w:hAnsi="Times New Roman"/>
          <w:i/>
        </w:rPr>
        <w:t>vertigo</w:t>
      </w:r>
      <w:r w:rsidR="008B38C3">
        <w:rPr>
          <w:rFonts w:ascii="Times New Roman" w:hAnsi="Times New Roman"/>
        </w:rPr>
        <w:t>)</w:t>
      </w:r>
      <w:r w:rsidRPr="001854F1">
        <w:rPr>
          <w:rFonts w:ascii="Times New Roman" w:hAnsi="Times New Roman"/>
        </w:rPr>
        <w:t xml:space="preserve">. </w:t>
      </w:r>
    </w:p>
    <w:p w14:paraId="303C95DB" w14:textId="77777777" w:rsidR="002A04B5" w:rsidRPr="001854F1" w:rsidRDefault="002A04B5" w:rsidP="002A04B5">
      <w:pPr>
        <w:spacing w:after="0" w:line="240" w:lineRule="auto"/>
        <w:rPr>
          <w:rFonts w:ascii="Times New Roman" w:hAnsi="Times New Roman"/>
        </w:rPr>
      </w:pPr>
    </w:p>
    <w:p w14:paraId="1F4DC150"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14:paraId="04FDC9DF" w14:textId="77777777" w:rsidR="00ED41F0" w:rsidRPr="001854F1" w:rsidRDefault="00ED41F0" w:rsidP="002A04B5">
      <w:pPr>
        <w:spacing w:after="0" w:line="240" w:lineRule="auto"/>
        <w:rPr>
          <w:rFonts w:ascii="Times New Roman" w:hAnsi="Times New Roman"/>
        </w:rPr>
      </w:pPr>
    </w:p>
    <w:p w14:paraId="17361F25" w14:textId="77777777" w:rsidR="00ED41F0" w:rsidRPr="001854F1" w:rsidRDefault="00ED41F0" w:rsidP="002A04B5">
      <w:pPr>
        <w:spacing w:after="0" w:line="240" w:lineRule="auto"/>
        <w:rPr>
          <w:rFonts w:ascii="Times New Roman" w:hAnsi="Times New Roman"/>
        </w:rPr>
      </w:pPr>
      <w:r w:rsidRPr="001854F1">
        <w:rPr>
          <w:rFonts w:ascii="Times New Roman" w:hAnsi="Times New Roman"/>
        </w:rPr>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12558B96" w14:textId="77777777" w:rsidR="002A04B5" w:rsidRPr="001854F1" w:rsidRDefault="002A04B5" w:rsidP="002A04B5">
      <w:pPr>
        <w:spacing w:after="0" w:line="240" w:lineRule="auto"/>
        <w:rPr>
          <w:rFonts w:ascii="Times New Roman" w:hAnsi="Times New Roman"/>
        </w:rPr>
      </w:pPr>
    </w:p>
    <w:p w14:paraId="76D8B55B"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Trijų klinikinių tyrimų ūminės 12 savaičių fazės metu duloksetinu gydomiems pacientams, besiskundžiantiems diabetinės neuropatijos skausmu, nedaug, tačiau statistiškai reikšmingai, nevalgius padidėjo gliukozės kiekis kraujyje.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 didesnis. Be to, duloksetinu gydomų tiriamųjų kraujyje šiek tiek padidėjo gliukozės kiekis nevalgius ir bendro cholesterolio kiekis, tuo tarpu įprastinio gydymo grupėje šių laboratorinių tyrimų rodmenys šiek tiek sumažėjo.</w:t>
      </w:r>
    </w:p>
    <w:p w14:paraId="72B26947" w14:textId="77777777" w:rsidR="002A04B5" w:rsidRPr="001854F1" w:rsidRDefault="002A04B5" w:rsidP="002A04B5">
      <w:pPr>
        <w:spacing w:after="0" w:line="240" w:lineRule="auto"/>
        <w:rPr>
          <w:rFonts w:ascii="Times New Roman" w:hAnsi="Times New Roman"/>
          <w:i/>
          <w:iCs/>
        </w:rPr>
      </w:pPr>
    </w:p>
    <w:p w14:paraId="417DC77F" w14:textId="77777777" w:rsidR="00EC72C2" w:rsidRDefault="00AE28D9" w:rsidP="002A04B5">
      <w:pPr>
        <w:spacing w:after="0" w:line="240" w:lineRule="auto"/>
        <w:rPr>
          <w:rFonts w:ascii="Times New Roman" w:hAnsi="Times New Roman"/>
          <w:noProof/>
          <w:szCs w:val="24"/>
          <w:u w:val="single"/>
        </w:rPr>
      </w:pPr>
      <w:r w:rsidRPr="001854F1">
        <w:rPr>
          <w:rFonts w:ascii="Times New Roman" w:hAnsi="Times New Roman"/>
          <w:noProof/>
          <w:szCs w:val="24"/>
          <w:u w:val="single"/>
        </w:rPr>
        <w:t>Pranešimas apie įtariamas nepageidaujamas reakcijas</w:t>
      </w:r>
    </w:p>
    <w:p w14:paraId="115B32F9" w14:textId="77777777" w:rsidR="00AE28D9" w:rsidRPr="001854F1" w:rsidRDefault="00AE28D9" w:rsidP="002A04B5">
      <w:pPr>
        <w:spacing w:after="0" w:line="240" w:lineRule="auto"/>
        <w:rPr>
          <w:rFonts w:ascii="Times New Roman" w:hAnsi="Times New Roman"/>
          <w:noProof/>
          <w:szCs w:val="24"/>
        </w:rPr>
      </w:pPr>
      <w:r w:rsidRPr="001854F1">
        <w:rPr>
          <w:rFonts w:ascii="Times New Roman" w:hAnsi="Times New Roman"/>
          <w:noProof/>
          <w:szCs w:val="24"/>
        </w:rPr>
        <w:t xml:space="preserve">Svarbu pranešti apie įtariamas nepageidaujamas reakcijas, pastebėtas po vaistinio preparato registracijos, nes tai leidžia nuolat stebėti vaistinio preparato naudos ir </w:t>
      </w:r>
      <w:r w:rsidRPr="001854F1">
        <w:rPr>
          <w:rFonts w:ascii="Times New Roman" w:hAnsi="Times New Roman"/>
          <w:noProof/>
          <w:szCs w:val="24"/>
        </w:rPr>
        <w:lastRenderedPageBreak/>
        <w:t>rizikos santykį.</w:t>
      </w:r>
      <w:r w:rsidRPr="001854F1">
        <w:rPr>
          <w:rFonts w:ascii="Times New Roman" w:hAnsi="Times New Roman"/>
          <w:szCs w:val="24"/>
        </w:rPr>
        <w:t xml:space="preserve"> </w:t>
      </w:r>
      <w:r w:rsidRPr="001854F1">
        <w:rPr>
          <w:rFonts w:ascii="Times New Roman" w:hAnsi="Times New Roman"/>
          <w:noProof/>
          <w:szCs w:val="24"/>
        </w:rPr>
        <w:t>Sveikatos priežiūros specialistai turi pranešti apie bet kokias įtariamas nepageidaujamas reakcijas, užpildę interneto svetainėje http://</w:t>
      </w:r>
      <w:hyperlink r:id="rId7" w:history="1">
        <w:r w:rsidRPr="001854F1">
          <w:rPr>
            <w:rStyle w:val="Hipersaitas"/>
            <w:rFonts w:ascii="Times New Roman" w:eastAsia="SimSun" w:hAnsi="Times New Roman"/>
            <w:noProof/>
            <w:szCs w:val="24"/>
          </w:rPr>
          <w:t>www.vvkt.lt</w:t>
        </w:r>
      </w:hyperlink>
      <w:r w:rsidRPr="001854F1">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854F1">
          <w:rPr>
            <w:rStyle w:val="Hipersaitas"/>
            <w:rFonts w:ascii="Times New Roman" w:eastAsia="SimSun" w:hAnsi="Times New Roman"/>
            <w:noProof/>
            <w:szCs w:val="24"/>
          </w:rPr>
          <w:t>NepageidaujamaR@vvkt.lt</w:t>
        </w:r>
      </w:hyperlink>
      <w:r w:rsidRPr="001854F1">
        <w:rPr>
          <w:rFonts w:ascii="Times New Roman" w:hAnsi="Times New Roman"/>
          <w:noProof/>
          <w:szCs w:val="24"/>
        </w:rPr>
        <w:t xml:space="preserve">), per interneto svetainę (adresu </w:t>
      </w:r>
      <w:hyperlink r:id="rId9" w:history="1">
        <w:r w:rsidRPr="001854F1">
          <w:rPr>
            <w:rStyle w:val="Hipersaitas"/>
            <w:rFonts w:ascii="Times New Roman" w:hAnsi="Times New Roman"/>
            <w:noProof/>
            <w:szCs w:val="24"/>
          </w:rPr>
          <w:t>http://www.vvkt.lt</w:t>
        </w:r>
      </w:hyperlink>
      <w:r w:rsidRPr="001854F1">
        <w:rPr>
          <w:rFonts w:ascii="Times New Roman" w:hAnsi="Times New Roman"/>
          <w:noProof/>
          <w:szCs w:val="24"/>
        </w:rPr>
        <w:t>).</w:t>
      </w:r>
    </w:p>
    <w:p w14:paraId="72BF3A25" w14:textId="77777777" w:rsidR="002A04B5" w:rsidRPr="001854F1" w:rsidRDefault="002A04B5" w:rsidP="002A04B5">
      <w:pPr>
        <w:spacing w:after="0" w:line="240" w:lineRule="auto"/>
        <w:rPr>
          <w:rFonts w:ascii="Times New Roman" w:hAnsi="Times New Roman"/>
        </w:rPr>
      </w:pPr>
    </w:p>
    <w:p w14:paraId="2D26866B" w14:textId="77777777" w:rsidR="002A04B5" w:rsidRPr="001854F1" w:rsidRDefault="002A04B5" w:rsidP="002A04B5">
      <w:pPr>
        <w:keepNext/>
        <w:tabs>
          <w:tab w:val="left" w:pos="567"/>
        </w:tabs>
        <w:spacing w:after="0" w:line="260" w:lineRule="exact"/>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4.9</w:t>
      </w:r>
      <w:r w:rsidRPr="001854F1">
        <w:rPr>
          <w:rFonts w:ascii="Times New Roman" w:eastAsia="Times New Roman" w:hAnsi="Times New Roman"/>
          <w:b/>
          <w:bCs/>
          <w:snapToGrid w:val="0"/>
          <w:lang w:eastAsia="x-none"/>
        </w:rPr>
        <w:tab/>
        <w:t>Perdozavimas</w:t>
      </w:r>
    </w:p>
    <w:p w14:paraId="39FF7CC8" w14:textId="77777777" w:rsidR="002A04B5" w:rsidRPr="001854F1" w:rsidRDefault="002A04B5" w:rsidP="002A04B5">
      <w:pPr>
        <w:spacing w:after="0" w:line="240" w:lineRule="auto"/>
        <w:rPr>
          <w:rFonts w:ascii="Times New Roman" w:hAnsi="Times New Roman"/>
        </w:rPr>
      </w:pPr>
    </w:p>
    <w:p w14:paraId="1962CA31"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Perdozavimo atvejų buvo pacientams, išgėrusiems 5400 mg duloksetino vieno arba kartu su kitais vaistiniais preparatais dozę. Keli pacientai mirė, daugiausiai perdozavę kelis vaistus, tačiau mirties atvejų buvo ir pacientams, išgėrusiems vien duloksetino, maždaug 1000 mg dozę. Perdozavimo (tiek vien duloksetino, tiek jo kartu su kitais vaistiniais preparatais) požymiai ir simptomai yra patologinis mieguistumas, koma, serotoninerginis sindromas, traukuliai, vėmimas ir tachikardija. </w:t>
      </w:r>
    </w:p>
    <w:p w14:paraId="7DF382DA" w14:textId="77777777" w:rsidR="002A04B5" w:rsidRPr="001854F1" w:rsidRDefault="002A04B5" w:rsidP="002A04B5">
      <w:pPr>
        <w:spacing w:after="0" w:line="240" w:lineRule="auto"/>
        <w:rPr>
          <w:rFonts w:ascii="Times New Roman" w:hAnsi="Times New Roman"/>
        </w:rPr>
      </w:pPr>
    </w:p>
    <w:p w14:paraId="01EFE939" w14:textId="2ECECC13" w:rsidR="002A04B5" w:rsidRPr="001854F1" w:rsidRDefault="002A04B5" w:rsidP="002A04B5">
      <w:pPr>
        <w:spacing w:after="0" w:line="240" w:lineRule="auto"/>
        <w:rPr>
          <w:rFonts w:ascii="Times New Roman" w:hAnsi="Times New Roman"/>
        </w:rPr>
      </w:pPr>
      <w:r w:rsidRPr="001854F1">
        <w:rPr>
          <w:rFonts w:ascii="Times New Roman" w:hAnsi="Times New Roman"/>
        </w:rPr>
        <w:t>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w:t>
      </w:r>
      <w:r w:rsidR="003D13E2">
        <w:rPr>
          <w:rFonts w:ascii="Times New Roman" w:hAnsi="Times New Roman"/>
        </w:rPr>
        <w:t>oji</w:t>
      </w:r>
      <w:r w:rsidRPr="001854F1">
        <w:rPr>
          <w:rFonts w:ascii="Times New Roman" w:hAnsi="Times New Roman"/>
        </w:rPr>
        <w:t xml:space="preserve"> anglis, nes ji sumažina absorbciją. Duloksetino pasiskirstymo tūris yra didelis, todėl mažai tikėtina, kad būtų naudinga forsuota diurezė, hemoperfuzija ir pakeičiamoji perfuzija. </w:t>
      </w:r>
    </w:p>
    <w:p w14:paraId="6BD2E547" w14:textId="77777777" w:rsidR="002A04B5" w:rsidRPr="001854F1" w:rsidRDefault="002A04B5" w:rsidP="002A04B5">
      <w:pPr>
        <w:spacing w:after="0" w:line="240" w:lineRule="auto"/>
        <w:rPr>
          <w:rFonts w:ascii="Times New Roman" w:hAnsi="Times New Roman"/>
        </w:rPr>
      </w:pPr>
    </w:p>
    <w:p w14:paraId="14B2D021" w14:textId="77777777" w:rsidR="002A04B5" w:rsidRPr="001854F1" w:rsidRDefault="002A04B5" w:rsidP="002A04B5">
      <w:pPr>
        <w:spacing w:after="0" w:line="240" w:lineRule="auto"/>
        <w:rPr>
          <w:rFonts w:ascii="Times New Roman" w:hAnsi="Times New Roman"/>
        </w:rPr>
      </w:pPr>
    </w:p>
    <w:p w14:paraId="2AE74BCB"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w:t>
      </w:r>
      <w:r w:rsidRPr="001854F1">
        <w:rPr>
          <w:rFonts w:ascii="Times New Roman" w:eastAsia="Times New Roman" w:hAnsi="Times New Roman"/>
          <w:b/>
          <w:bCs/>
          <w:snapToGrid w:val="0"/>
          <w:lang w:eastAsia="x-none"/>
        </w:rPr>
        <w:tab/>
        <w:t>FARMAKOLOGINĖS SAVYBĖS</w:t>
      </w:r>
    </w:p>
    <w:p w14:paraId="0653815E" w14:textId="77777777" w:rsidR="002A04B5" w:rsidRPr="001854F1" w:rsidRDefault="002A04B5" w:rsidP="002A04B5">
      <w:pPr>
        <w:tabs>
          <w:tab w:val="left" w:pos="567"/>
        </w:tabs>
        <w:spacing w:after="0" w:line="260" w:lineRule="exact"/>
        <w:rPr>
          <w:rFonts w:ascii="Times New Roman" w:eastAsia="Times New Roman" w:hAnsi="Times New Roman"/>
          <w:snapToGrid w:val="0"/>
        </w:rPr>
      </w:pPr>
    </w:p>
    <w:p w14:paraId="4C96A5B9"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5.1</w:t>
      </w:r>
      <w:r w:rsidRPr="001854F1">
        <w:rPr>
          <w:rFonts w:ascii="Times New Roman" w:eastAsia="Times New Roman" w:hAnsi="Times New Roman"/>
          <w:b/>
          <w:snapToGrid w:val="0"/>
          <w:lang w:eastAsia="x-none"/>
        </w:rPr>
        <w:t xml:space="preserve"> </w:t>
      </w:r>
      <w:r w:rsidRPr="001854F1">
        <w:rPr>
          <w:rFonts w:ascii="Times New Roman" w:eastAsia="Times New Roman" w:hAnsi="Times New Roman"/>
          <w:b/>
          <w:bCs/>
          <w:snapToGrid w:val="0"/>
          <w:lang w:eastAsia="x-none"/>
        </w:rPr>
        <w:tab/>
        <w:t>Farmakodinaminės savybės</w:t>
      </w:r>
    </w:p>
    <w:p w14:paraId="4A609B59" w14:textId="77777777" w:rsidR="002A04B5" w:rsidRPr="001854F1" w:rsidRDefault="002A04B5" w:rsidP="002A04B5">
      <w:pPr>
        <w:spacing w:after="0" w:line="240" w:lineRule="auto"/>
        <w:rPr>
          <w:rFonts w:ascii="Times New Roman" w:hAnsi="Times New Roman"/>
        </w:rPr>
      </w:pPr>
    </w:p>
    <w:p w14:paraId="773489CF"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Farmakoterapinė grupė – kiti antidepresantai, ATC kodas – N06AX21. </w:t>
      </w:r>
    </w:p>
    <w:p w14:paraId="3597BA4B" w14:textId="77777777" w:rsidR="002A04B5" w:rsidRPr="001854F1" w:rsidRDefault="002A04B5" w:rsidP="002A04B5">
      <w:pPr>
        <w:spacing w:after="0" w:line="240" w:lineRule="auto"/>
        <w:rPr>
          <w:rFonts w:ascii="Times New Roman" w:hAnsi="Times New Roman"/>
          <w:i/>
          <w:iCs/>
        </w:rPr>
      </w:pPr>
    </w:p>
    <w:p w14:paraId="18D29EE6"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Veikimo mechanizmas </w:t>
      </w:r>
    </w:p>
    <w:p w14:paraId="63269440"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rPr>
        <w:t xml:space="preserve">Duloksetinas yra jungtinis serotonino (5-HT) ir noradrenalino (NA) reabsorbcijos inhibitorius. Jis silpnai slopina dopamino reabsorbciją ir neturi stipraus afiniteto histaminerginiams, dopaminerginiams, cholinerginiams ir adrenerginiams receptoriams. </w:t>
      </w:r>
    </w:p>
    <w:p w14:paraId="5A124C04" w14:textId="77777777" w:rsidR="002056BA" w:rsidRPr="001854F1" w:rsidRDefault="002056BA" w:rsidP="002A04B5">
      <w:pPr>
        <w:spacing w:after="0" w:line="240" w:lineRule="auto"/>
        <w:rPr>
          <w:rFonts w:ascii="Times New Roman" w:hAnsi="Times New Roman"/>
          <w:i/>
          <w:iCs/>
        </w:rPr>
      </w:pPr>
    </w:p>
    <w:p w14:paraId="0AFB1D75" w14:textId="77777777" w:rsidR="002A04B5" w:rsidRPr="001854F1" w:rsidRDefault="002A04B5" w:rsidP="002A04B5">
      <w:pPr>
        <w:spacing w:after="0" w:line="240" w:lineRule="auto"/>
        <w:rPr>
          <w:rFonts w:ascii="Times New Roman" w:hAnsi="Times New Roman"/>
          <w:i/>
        </w:rPr>
      </w:pPr>
      <w:r w:rsidRPr="001854F1">
        <w:rPr>
          <w:rFonts w:ascii="Times New Roman" w:hAnsi="Times New Roman"/>
          <w:i/>
          <w:iCs/>
        </w:rPr>
        <w:t xml:space="preserve">Farmakodinaminis poveikis </w:t>
      </w:r>
    </w:p>
    <w:p w14:paraId="5EA5C979" w14:textId="77777777" w:rsidR="002A04B5" w:rsidRPr="001854F1" w:rsidRDefault="002056BA"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Atlikus gyvūnų tyrimus nustatyta, kad dėl 5-HT ir NE kiekio padidėjimo kryžmeninėje nugaros smegenų dalyje padidėja šlaplės tonusas, nes stipriau stimuliuojamas (per </w:t>
      </w:r>
      <w:r w:rsidRPr="001854F1">
        <w:rPr>
          <w:rFonts w:ascii="Times New Roman" w:eastAsiaTheme="minorHAnsi" w:hAnsi="Times New Roman"/>
          <w:i/>
          <w:iCs/>
          <w:color w:val="000000"/>
        </w:rPr>
        <w:t>n. pudendus</w:t>
      </w:r>
      <w:r w:rsidRPr="001854F1">
        <w:rPr>
          <w:rFonts w:ascii="Times New Roman" w:eastAsiaTheme="minorHAnsi" w:hAnsi="Times New Roman"/>
          <w:color w:val="000000"/>
        </w:rPr>
        <w:t xml:space="preserve">) šlaplės rauko skersaruožis raumuo, tai pasireiškia tik tuomet, kai yra šlapimo kaupimo fazė. Manoma, kad moterims dėl panašaus mechanizmo sustiprėja šlaplės rauko tonusas šlapimo laikymo (kaupimo pūslėje) metu esant fizinei įtampai, tai paaiškina duloksetino veiksmingumą gydant moteris, kurioms nustatytas ŠNNĮ. </w:t>
      </w:r>
    </w:p>
    <w:p w14:paraId="192F1B19" w14:textId="77777777" w:rsidR="002A04B5" w:rsidRPr="001854F1" w:rsidRDefault="002A04B5" w:rsidP="002A04B5">
      <w:pPr>
        <w:spacing w:after="0" w:line="240" w:lineRule="auto"/>
        <w:rPr>
          <w:rFonts w:ascii="Times New Roman" w:hAnsi="Times New Roman"/>
          <w:i/>
          <w:iCs/>
        </w:rPr>
      </w:pPr>
    </w:p>
    <w:p w14:paraId="3F2F5663" w14:textId="77777777" w:rsidR="002A04B5" w:rsidRPr="001854F1" w:rsidRDefault="002A04B5" w:rsidP="002A04B5">
      <w:pPr>
        <w:spacing w:after="0" w:line="240" w:lineRule="auto"/>
        <w:rPr>
          <w:rFonts w:ascii="Times New Roman" w:hAnsi="Times New Roman"/>
          <w:i/>
        </w:rPr>
      </w:pPr>
      <w:r w:rsidRPr="001854F1">
        <w:rPr>
          <w:rFonts w:ascii="Times New Roman" w:hAnsi="Times New Roman"/>
          <w:i/>
          <w:iCs/>
        </w:rPr>
        <w:t xml:space="preserve">Klinikinis efektyvumas ir saugumas </w:t>
      </w:r>
    </w:p>
    <w:p w14:paraId="1611F8AC" w14:textId="77777777" w:rsidR="002056BA" w:rsidRPr="001854F1" w:rsidRDefault="003A2C0D" w:rsidP="002A04B5">
      <w:pPr>
        <w:spacing w:after="0" w:line="240" w:lineRule="auto"/>
        <w:rPr>
          <w:rFonts w:ascii="Times New Roman" w:hAnsi="Times New Roman"/>
        </w:rPr>
      </w:pPr>
      <w:r w:rsidRPr="001854F1">
        <w:rPr>
          <w:rFonts w:ascii="Times New Roman" w:hAnsi="Times New Roman"/>
        </w:rPr>
        <w:t>Duloksetino (40 </w:t>
      </w:r>
      <w:r w:rsidR="002056BA" w:rsidRPr="001854F1">
        <w:rPr>
          <w:rFonts w:ascii="Times New Roman" w:hAnsi="Times New Roman"/>
        </w:rPr>
        <w:t xml:space="preserve">mg dozės, skiriamos du kartus per parą) veiksmingumas gydant ŠNNĮ buvo patvirtintas atlikus keturis dvigubai aklus, atsitiktinių imčių, placebu kontroliuojamus tyrimus; juose dalyvavo 1 913 moterų (nuo 22 iki 83 metų), kurioms buvo ŠNNĮ; 958 iš šių moterų atsitiktiniu būdu buvo atrinktos į duloksetinu gydomų pacienčių grupę, o 955 – į placebo grupę. Pagrindiniai veiksmingumo vertinimo kriterijai </w:t>
      </w:r>
      <w:r w:rsidR="002056BA" w:rsidRPr="001854F1">
        <w:rPr>
          <w:rFonts w:ascii="Times New Roman" w:hAnsi="Times New Roman"/>
        </w:rPr>
        <w:lastRenderedPageBreak/>
        <w:t xml:space="preserve">buvo šlapimo nesulaikymo epizodų dažnumas (ŠNED), kuris buvo registruojamas dienoraščiuose, ir šlapimo nelaikymo įtakojamos gyvenimo kokybės (ŠN-GK) įvertinimas anketų pagalba. </w:t>
      </w:r>
    </w:p>
    <w:p w14:paraId="4A7D96C1" w14:textId="77777777" w:rsidR="002056BA" w:rsidRPr="001854F1" w:rsidRDefault="002056BA" w:rsidP="002A04B5">
      <w:pPr>
        <w:spacing w:after="0" w:line="240" w:lineRule="auto"/>
        <w:rPr>
          <w:rFonts w:ascii="Times New Roman" w:hAnsi="Times New Roman"/>
          <w:i/>
          <w:iCs/>
        </w:rPr>
      </w:pPr>
    </w:p>
    <w:p w14:paraId="4F0D53C3" w14:textId="77777777" w:rsidR="00EA1AB2" w:rsidRPr="001854F1" w:rsidRDefault="002056BA"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i/>
          <w:iCs/>
          <w:color w:val="000000"/>
        </w:rPr>
        <w:t xml:space="preserve">Šlapimo nesulaikymo epizodų dažnumas. </w:t>
      </w:r>
      <w:r w:rsidRPr="001854F1">
        <w:rPr>
          <w:rFonts w:ascii="Times New Roman" w:eastAsiaTheme="minorHAnsi" w:hAnsi="Times New Roman"/>
          <w:color w:val="000000"/>
        </w:rPr>
        <w:t>Visų keturių tyrimų metu duloksetinu gydomų pacienčių grupėse ŠNED sumažėjo vidutiniškai 50</w:t>
      </w:r>
      <w:r w:rsidR="00A42530">
        <w:rPr>
          <w:rFonts w:ascii="Times New Roman" w:eastAsiaTheme="minorHAnsi" w:hAnsi="Times New Roman"/>
          <w:color w:val="000000"/>
        </w:rPr>
        <w:t> </w:t>
      </w:r>
      <w:r w:rsidRPr="001854F1">
        <w:rPr>
          <w:rFonts w:ascii="Times New Roman" w:eastAsiaTheme="minorHAnsi" w:hAnsi="Times New Roman"/>
          <w:color w:val="000000"/>
        </w:rPr>
        <w:t>% ar daugiau, tuo tarpu placebo grupėje – 33</w:t>
      </w:r>
      <w:r w:rsidR="00A42530">
        <w:rPr>
          <w:rFonts w:ascii="Times New Roman" w:eastAsiaTheme="minorHAnsi" w:hAnsi="Times New Roman"/>
          <w:color w:val="000000"/>
        </w:rPr>
        <w:t> </w:t>
      </w:r>
      <w:r w:rsidRPr="001854F1">
        <w:rPr>
          <w:rFonts w:ascii="Times New Roman" w:eastAsiaTheme="minorHAnsi" w:hAnsi="Times New Roman"/>
          <w:color w:val="000000"/>
        </w:rPr>
        <w:t>%. ŠNED sumažėjimas buvo pastebėtas kiekvieno apsilankymo metu: nuo gydymo pradžios praėjus 4 savaitėms (duloksetino grupėje – 54</w:t>
      </w:r>
      <w:r w:rsidR="00A42530">
        <w:rPr>
          <w:rFonts w:ascii="Times New Roman" w:eastAsiaTheme="minorHAnsi" w:hAnsi="Times New Roman"/>
          <w:color w:val="000000"/>
        </w:rPr>
        <w:t> </w:t>
      </w:r>
      <w:r w:rsidRPr="001854F1">
        <w:rPr>
          <w:rFonts w:ascii="Times New Roman" w:eastAsiaTheme="minorHAnsi" w:hAnsi="Times New Roman"/>
          <w:color w:val="000000"/>
        </w:rPr>
        <w:t>%, placebo – 22 %), 8 savaitėm (duloksetino grupėje – 52</w:t>
      </w:r>
      <w:r w:rsidR="00A42530">
        <w:rPr>
          <w:rFonts w:ascii="Times New Roman" w:eastAsiaTheme="minorHAnsi" w:hAnsi="Times New Roman"/>
          <w:color w:val="000000"/>
        </w:rPr>
        <w:t> </w:t>
      </w:r>
      <w:r w:rsidRPr="001854F1">
        <w:rPr>
          <w:rFonts w:ascii="Times New Roman" w:eastAsiaTheme="minorHAnsi" w:hAnsi="Times New Roman"/>
          <w:color w:val="000000"/>
        </w:rPr>
        <w:t>%, placebo – 29</w:t>
      </w:r>
      <w:r w:rsidR="00A42530">
        <w:rPr>
          <w:rFonts w:ascii="Times New Roman" w:eastAsiaTheme="minorHAnsi" w:hAnsi="Times New Roman"/>
          <w:color w:val="000000"/>
        </w:rPr>
        <w:t> </w:t>
      </w:r>
      <w:r w:rsidRPr="001854F1">
        <w:rPr>
          <w:rFonts w:ascii="Times New Roman" w:eastAsiaTheme="minorHAnsi" w:hAnsi="Times New Roman"/>
          <w:color w:val="000000"/>
        </w:rPr>
        <w:t>%) ir 12 savaičių (duloksetino grupėje – 52</w:t>
      </w:r>
      <w:r w:rsidR="00A42530">
        <w:rPr>
          <w:rFonts w:ascii="Times New Roman" w:eastAsiaTheme="minorHAnsi" w:hAnsi="Times New Roman"/>
          <w:color w:val="000000"/>
        </w:rPr>
        <w:t> </w:t>
      </w:r>
      <w:r w:rsidRPr="001854F1">
        <w:rPr>
          <w:rFonts w:ascii="Times New Roman" w:eastAsiaTheme="minorHAnsi" w:hAnsi="Times New Roman"/>
          <w:color w:val="000000"/>
        </w:rPr>
        <w:t>%, placebo – 33</w:t>
      </w:r>
      <w:r w:rsidR="00A42530">
        <w:rPr>
          <w:rFonts w:ascii="Times New Roman" w:eastAsiaTheme="minorHAnsi" w:hAnsi="Times New Roman"/>
          <w:color w:val="000000"/>
        </w:rPr>
        <w:t> </w:t>
      </w:r>
      <w:r w:rsidRPr="001854F1">
        <w:rPr>
          <w:rFonts w:ascii="Times New Roman" w:eastAsiaTheme="minorHAnsi" w:hAnsi="Times New Roman"/>
          <w:color w:val="000000"/>
        </w:rPr>
        <w:t xml:space="preserve">%). </w:t>
      </w:r>
    </w:p>
    <w:p w14:paraId="4D533E06" w14:textId="77777777" w:rsidR="00EA1AB2" w:rsidRPr="001854F1" w:rsidRDefault="00EA1AB2" w:rsidP="009543FD">
      <w:pPr>
        <w:autoSpaceDE w:val="0"/>
        <w:autoSpaceDN w:val="0"/>
        <w:adjustRightInd w:val="0"/>
        <w:spacing w:after="0" w:line="240" w:lineRule="auto"/>
        <w:rPr>
          <w:rFonts w:ascii="Times New Roman" w:eastAsiaTheme="minorHAnsi" w:hAnsi="Times New Roman"/>
          <w:color w:val="000000"/>
        </w:rPr>
      </w:pPr>
    </w:p>
    <w:p w14:paraId="0D7F5263" w14:textId="77777777" w:rsidR="00EA1AB2" w:rsidRPr="001854F1" w:rsidRDefault="002056BA"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Papildomo tyrimo metu, tiriant tik tuos ligonius, kuriems buvo diagnozuotas sunkus ŠNNĮ, reakcija į gydymą duloksetinu buvo pasiekta per 2 gydymo savaites. </w:t>
      </w:r>
    </w:p>
    <w:p w14:paraId="68884A26" w14:textId="77777777" w:rsidR="00EA1AB2" w:rsidRPr="001854F1" w:rsidRDefault="00EA1AB2" w:rsidP="009543FD">
      <w:pPr>
        <w:autoSpaceDE w:val="0"/>
        <w:autoSpaceDN w:val="0"/>
        <w:adjustRightInd w:val="0"/>
        <w:spacing w:after="0" w:line="240" w:lineRule="auto"/>
        <w:rPr>
          <w:rFonts w:ascii="Times New Roman" w:eastAsiaTheme="minorHAnsi" w:hAnsi="Times New Roman"/>
          <w:color w:val="000000"/>
        </w:rPr>
      </w:pPr>
    </w:p>
    <w:p w14:paraId="4F9177C2" w14:textId="77777777" w:rsidR="002056BA" w:rsidRPr="001854F1" w:rsidRDefault="00EA1AB2"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Ni</w:t>
      </w:r>
      <w:r w:rsidR="00116D36">
        <w:rPr>
          <w:rFonts w:ascii="Times New Roman" w:eastAsiaTheme="minorHAnsi" w:hAnsi="Times New Roman"/>
          <w:color w:val="000000"/>
        </w:rPr>
        <w:t>lod</w:t>
      </w:r>
      <w:r w:rsidRPr="001854F1">
        <w:rPr>
          <w:rFonts w:ascii="Times New Roman" w:eastAsiaTheme="minorHAnsi" w:hAnsi="Times New Roman"/>
          <w:color w:val="000000"/>
        </w:rPr>
        <w:t>ux</w:t>
      </w:r>
      <w:r w:rsidR="002056BA" w:rsidRPr="001854F1">
        <w:rPr>
          <w:rFonts w:ascii="Times New Roman" w:eastAsiaTheme="minorHAnsi" w:hAnsi="Times New Roman"/>
          <w:color w:val="000000"/>
        </w:rPr>
        <w:t xml:space="preserve"> veiksmingumas nebuvo įvertintas daugiau nei 3 mėnesius </w:t>
      </w:r>
      <w:r w:rsidR="002056BA" w:rsidRPr="001854F1">
        <w:rPr>
          <w:rFonts w:ascii="Times New Roman" w:hAnsi="Times New Roman"/>
        </w:rPr>
        <w:t xml:space="preserve">trunkančių placebo kontroliuojamų klinikinių tyrimų metu. Klinikinė </w:t>
      </w:r>
      <w:r w:rsidRPr="001854F1">
        <w:rPr>
          <w:rFonts w:ascii="Times New Roman" w:hAnsi="Times New Roman"/>
        </w:rPr>
        <w:t>Ni</w:t>
      </w:r>
      <w:r w:rsidR="00116D36">
        <w:rPr>
          <w:rFonts w:ascii="Times New Roman" w:hAnsi="Times New Roman"/>
        </w:rPr>
        <w:t>lod</w:t>
      </w:r>
      <w:r w:rsidRPr="001854F1">
        <w:rPr>
          <w:rFonts w:ascii="Times New Roman" w:hAnsi="Times New Roman"/>
        </w:rPr>
        <w:t>ux</w:t>
      </w:r>
      <w:r w:rsidR="002056BA" w:rsidRPr="001854F1">
        <w:rPr>
          <w:rFonts w:ascii="Times New Roman" w:hAnsi="Times New Roman"/>
        </w:rPr>
        <w:t xml:space="preserve"> nauda lyginant su placebu nebuvo įrodyta lengvu ŠNNĮ, kurių ŠNED atsitiktinių imčių klinikiniuose tyrimuose buvo &lt; 14, sergančioms moterims. Šioms moterims </w:t>
      </w:r>
      <w:r w:rsidRPr="001854F1">
        <w:rPr>
          <w:rFonts w:ascii="Times New Roman" w:hAnsi="Times New Roman"/>
        </w:rPr>
        <w:t>Ni</w:t>
      </w:r>
      <w:r w:rsidR="00116D36">
        <w:rPr>
          <w:rFonts w:ascii="Times New Roman" w:hAnsi="Times New Roman"/>
        </w:rPr>
        <w:t>lod</w:t>
      </w:r>
      <w:r w:rsidRPr="001854F1">
        <w:rPr>
          <w:rFonts w:ascii="Times New Roman" w:hAnsi="Times New Roman"/>
        </w:rPr>
        <w:t>ux</w:t>
      </w:r>
      <w:r w:rsidR="002056BA" w:rsidRPr="001854F1">
        <w:rPr>
          <w:rFonts w:ascii="Times New Roman" w:hAnsi="Times New Roman"/>
        </w:rPr>
        <w:t xml:space="preserve"> gali nesuteikti daugiau naudos nei konservatyvesnės gyvensenos reguliavimo priemonės.</w:t>
      </w:r>
    </w:p>
    <w:p w14:paraId="1AAC3328" w14:textId="77777777" w:rsidR="002A04B5" w:rsidRPr="001854F1" w:rsidRDefault="002A04B5" w:rsidP="002A04B5">
      <w:pPr>
        <w:spacing w:after="0" w:line="240" w:lineRule="auto"/>
        <w:rPr>
          <w:rFonts w:ascii="Times New Roman" w:hAnsi="Times New Roman"/>
        </w:rPr>
      </w:pPr>
    </w:p>
    <w:p w14:paraId="5B334BAA" w14:textId="77777777" w:rsidR="00EA1AB2" w:rsidRPr="001854F1" w:rsidRDefault="002056BA" w:rsidP="002056B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i/>
          <w:iCs/>
          <w:color w:val="000000"/>
        </w:rPr>
        <w:t xml:space="preserve">Gyvenimo kokybė (ŠN-GK). </w:t>
      </w:r>
      <w:r w:rsidRPr="001854F1">
        <w:rPr>
          <w:rFonts w:ascii="Times New Roman" w:eastAsiaTheme="minorHAnsi" w:hAnsi="Times New Roman"/>
          <w:color w:val="000000"/>
        </w:rPr>
        <w:t>Duloksetinu gydytų pacienčių šlapimo nelaikymo įtakojamos gyvenimo kokybės anketų rezultatai pagerėjo žymiai labiau lyginant su placebo grupės duomenimis (pagerėjimo balai 9,2 ir 5,9, p &lt; 0,001). Naudojant bendrojo pagerėjimo skalę (BPS) žymiai daugiau moterų, vartojusių duloksetino, vertindamos savo šlapimo nelaikymo dėl įtampos simptomus nurodė pagerėjimą, lyginant su gavusiomis placebo (64,6</w:t>
      </w:r>
      <w:r w:rsidR="00B93B50">
        <w:rPr>
          <w:rFonts w:ascii="Times New Roman" w:eastAsiaTheme="minorHAnsi" w:hAnsi="Times New Roman"/>
          <w:color w:val="000000"/>
        </w:rPr>
        <w:t> </w:t>
      </w:r>
      <w:r w:rsidRPr="001854F1">
        <w:rPr>
          <w:rFonts w:ascii="Times New Roman" w:eastAsiaTheme="minorHAnsi" w:hAnsi="Times New Roman"/>
          <w:color w:val="000000"/>
        </w:rPr>
        <w:t>% ir 50,1</w:t>
      </w:r>
      <w:r w:rsidR="00B93B50">
        <w:rPr>
          <w:rFonts w:ascii="Times New Roman" w:eastAsiaTheme="minorHAnsi" w:hAnsi="Times New Roman"/>
          <w:color w:val="000000"/>
        </w:rPr>
        <w:t> </w:t>
      </w:r>
      <w:r w:rsidRPr="001854F1">
        <w:rPr>
          <w:rFonts w:ascii="Times New Roman" w:eastAsiaTheme="minorHAnsi" w:hAnsi="Times New Roman"/>
          <w:color w:val="000000"/>
        </w:rPr>
        <w:t xml:space="preserve">%, p &lt; 0,001). </w:t>
      </w:r>
    </w:p>
    <w:p w14:paraId="59EA9332" w14:textId="77777777" w:rsidR="00EA1AB2" w:rsidRPr="001854F1" w:rsidRDefault="00EA1AB2" w:rsidP="002056BA">
      <w:pPr>
        <w:autoSpaceDE w:val="0"/>
        <w:autoSpaceDN w:val="0"/>
        <w:adjustRightInd w:val="0"/>
        <w:spacing w:after="0" w:line="240" w:lineRule="auto"/>
        <w:rPr>
          <w:rFonts w:ascii="Times New Roman" w:eastAsiaTheme="minorHAnsi" w:hAnsi="Times New Roman"/>
          <w:color w:val="000000"/>
        </w:rPr>
      </w:pPr>
    </w:p>
    <w:p w14:paraId="171DC839" w14:textId="77777777" w:rsidR="00EA1AB2" w:rsidRPr="001854F1" w:rsidRDefault="00EA1AB2" w:rsidP="002056B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i/>
          <w:iCs/>
          <w:color w:val="000000"/>
        </w:rPr>
        <w:t>Ni</w:t>
      </w:r>
      <w:r w:rsidR="00116D36">
        <w:rPr>
          <w:rFonts w:ascii="Times New Roman" w:eastAsiaTheme="minorHAnsi" w:hAnsi="Times New Roman"/>
          <w:i/>
          <w:iCs/>
          <w:color w:val="000000"/>
        </w:rPr>
        <w:t>lodux</w:t>
      </w:r>
      <w:r w:rsidR="002056BA" w:rsidRPr="001854F1">
        <w:rPr>
          <w:rFonts w:ascii="Times New Roman" w:eastAsiaTheme="minorHAnsi" w:hAnsi="Times New Roman"/>
          <w:i/>
          <w:iCs/>
          <w:color w:val="000000"/>
        </w:rPr>
        <w:t xml:space="preserve"> ir prieš tai</w:t>
      </w:r>
      <w:r w:rsidR="00B93B50">
        <w:rPr>
          <w:rFonts w:ascii="Times New Roman" w:eastAsiaTheme="minorHAnsi" w:hAnsi="Times New Roman"/>
          <w:i/>
          <w:iCs/>
          <w:color w:val="000000"/>
        </w:rPr>
        <w:t xml:space="preserve"> </w:t>
      </w:r>
      <w:r w:rsidR="002056BA" w:rsidRPr="001854F1">
        <w:rPr>
          <w:rFonts w:ascii="Times New Roman" w:eastAsiaTheme="minorHAnsi" w:hAnsi="Times New Roman"/>
          <w:i/>
          <w:iCs/>
          <w:color w:val="000000"/>
        </w:rPr>
        <w:t xml:space="preserve">taikytas chirurginis šlapimo nelaikymo gydymas. </w:t>
      </w:r>
      <w:r w:rsidR="002056BA" w:rsidRPr="001854F1">
        <w:rPr>
          <w:rFonts w:ascii="Times New Roman" w:eastAsiaTheme="minorHAnsi" w:hAnsi="Times New Roman"/>
          <w:color w:val="000000"/>
        </w:rPr>
        <w:t xml:space="preserve">Yra nedaug duomenų, rodančių, kad </w:t>
      </w:r>
      <w:r w:rsidRPr="001854F1">
        <w:rPr>
          <w:rFonts w:ascii="Times New Roman" w:eastAsiaTheme="minorHAnsi" w:hAnsi="Times New Roman"/>
          <w:color w:val="000000"/>
        </w:rPr>
        <w:t>Ni</w:t>
      </w:r>
      <w:r w:rsidR="00A42530">
        <w:rPr>
          <w:rFonts w:ascii="Times New Roman" w:eastAsiaTheme="minorHAnsi" w:hAnsi="Times New Roman"/>
          <w:color w:val="000000"/>
        </w:rPr>
        <w:t>lod</w:t>
      </w:r>
      <w:r w:rsidRPr="001854F1">
        <w:rPr>
          <w:rFonts w:ascii="Times New Roman" w:eastAsiaTheme="minorHAnsi" w:hAnsi="Times New Roman"/>
          <w:color w:val="000000"/>
        </w:rPr>
        <w:t xml:space="preserve">ux </w:t>
      </w:r>
      <w:r w:rsidR="002056BA" w:rsidRPr="001854F1">
        <w:rPr>
          <w:rFonts w:ascii="Times New Roman" w:eastAsiaTheme="minorHAnsi" w:hAnsi="Times New Roman"/>
          <w:color w:val="000000"/>
        </w:rPr>
        <w:t>nauda sergančioms šlapimo nelaikymu dėl įtampos moterims po operacijos dėl šlapimo</w:t>
      </w:r>
      <w:r w:rsidRPr="001854F1">
        <w:rPr>
          <w:rFonts w:ascii="Times New Roman" w:eastAsiaTheme="minorHAnsi" w:hAnsi="Times New Roman"/>
          <w:color w:val="000000"/>
        </w:rPr>
        <w:t xml:space="preserve"> </w:t>
      </w:r>
      <w:r w:rsidR="002056BA" w:rsidRPr="001854F1">
        <w:rPr>
          <w:rFonts w:ascii="Times New Roman" w:eastAsiaTheme="minorHAnsi" w:hAnsi="Times New Roman"/>
          <w:color w:val="000000"/>
        </w:rPr>
        <w:t xml:space="preserve">nelaikymo nesumažėja. </w:t>
      </w:r>
    </w:p>
    <w:p w14:paraId="6C96EB20" w14:textId="77777777" w:rsidR="00EA1AB2" w:rsidRPr="001854F1" w:rsidRDefault="00EA1AB2" w:rsidP="002056BA">
      <w:pPr>
        <w:autoSpaceDE w:val="0"/>
        <w:autoSpaceDN w:val="0"/>
        <w:adjustRightInd w:val="0"/>
        <w:spacing w:after="0" w:line="240" w:lineRule="auto"/>
        <w:rPr>
          <w:rFonts w:ascii="Times New Roman" w:eastAsiaTheme="minorHAnsi" w:hAnsi="Times New Roman"/>
          <w:color w:val="000000"/>
        </w:rPr>
      </w:pPr>
    </w:p>
    <w:p w14:paraId="74C72235" w14:textId="77777777" w:rsidR="002056BA" w:rsidRPr="001854F1" w:rsidRDefault="00EA1AB2" w:rsidP="002056B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i/>
          <w:iCs/>
          <w:color w:val="000000"/>
        </w:rPr>
        <w:t>Ni</w:t>
      </w:r>
      <w:r w:rsidR="00116D36">
        <w:rPr>
          <w:rFonts w:ascii="Times New Roman" w:eastAsiaTheme="minorHAnsi" w:hAnsi="Times New Roman"/>
          <w:i/>
          <w:iCs/>
          <w:color w:val="000000"/>
        </w:rPr>
        <w:t>lod</w:t>
      </w:r>
      <w:r w:rsidRPr="001854F1">
        <w:rPr>
          <w:rFonts w:ascii="Times New Roman" w:eastAsiaTheme="minorHAnsi" w:hAnsi="Times New Roman"/>
          <w:i/>
          <w:iCs/>
          <w:color w:val="000000"/>
        </w:rPr>
        <w:t>ux</w:t>
      </w:r>
      <w:r w:rsidR="002056BA" w:rsidRPr="001854F1">
        <w:rPr>
          <w:rFonts w:ascii="Times New Roman" w:eastAsiaTheme="minorHAnsi" w:hAnsi="Times New Roman"/>
          <w:i/>
          <w:iCs/>
          <w:color w:val="000000"/>
        </w:rPr>
        <w:t xml:space="preserve"> ir dubens dugno raumenų treniravimas (DDRT)</w:t>
      </w:r>
      <w:r w:rsidR="002056BA" w:rsidRPr="001854F1">
        <w:rPr>
          <w:rFonts w:ascii="Times New Roman" w:eastAsiaTheme="minorHAnsi" w:hAnsi="Times New Roman"/>
          <w:color w:val="000000"/>
        </w:rPr>
        <w:t>. 12savaičių trukmės aklo, atsitiktinių imčių, kontroliuojamojo tyrimo metu nustatyta, kad duloksetinas,</w:t>
      </w:r>
      <w:r w:rsidR="003A2C0D" w:rsidRPr="001854F1">
        <w:rPr>
          <w:rFonts w:ascii="Times New Roman" w:eastAsiaTheme="minorHAnsi" w:hAnsi="Times New Roman"/>
          <w:color w:val="000000"/>
        </w:rPr>
        <w:t xml:space="preserve"> </w:t>
      </w:r>
      <w:r w:rsidR="002056BA" w:rsidRPr="001854F1">
        <w:rPr>
          <w:rFonts w:ascii="Times New Roman" w:eastAsiaTheme="minorHAnsi" w:hAnsi="Times New Roman"/>
          <w:color w:val="000000"/>
        </w:rPr>
        <w:t>lyginant su placebu arba vien tik DDRT, labiau sumažino ŠNED. Gydymo derinys</w:t>
      </w:r>
      <w:r w:rsidR="003A2C0D" w:rsidRPr="001854F1">
        <w:rPr>
          <w:rFonts w:ascii="Times New Roman" w:eastAsiaTheme="minorHAnsi" w:hAnsi="Times New Roman"/>
          <w:color w:val="000000"/>
        </w:rPr>
        <w:t xml:space="preserve"> </w:t>
      </w:r>
      <w:r w:rsidR="002056BA" w:rsidRPr="001854F1">
        <w:rPr>
          <w:rFonts w:ascii="Times New Roman" w:eastAsiaTheme="minorHAnsi" w:hAnsi="Times New Roman"/>
          <w:color w:val="000000"/>
        </w:rPr>
        <w:t>(duloksetinas + DDRT) labiau pagerino ligonių būklę (kuri įvertinta remiantis įklotų</w:t>
      </w:r>
      <w:r w:rsidR="003A2C0D" w:rsidRPr="001854F1">
        <w:rPr>
          <w:rFonts w:ascii="Times New Roman" w:eastAsiaTheme="minorHAnsi" w:hAnsi="Times New Roman"/>
          <w:color w:val="000000"/>
        </w:rPr>
        <w:t xml:space="preserve"> </w:t>
      </w:r>
      <w:r w:rsidR="002056BA" w:rsidRPr="001854F1">
        <w:rPr>
          <w:rFonts w:ascii="Times New Roman" w:eastAsiaTheme="minorHAnsi" w:hAnsi="Times New Roman"/>
          <w:color w:val="000000"/>
        </w:rPr>
        <w:t>naudojimo praktika ir esamos gyvenimo kokybės tyrimo rezultatais) negu gydymas vien tik duloksetinu arba vien</w:t>
      </w:r>
      <w:r w:rsidR="003A2C0D" w:rsidRPr="001854F1">
        <w:rPr>
          <w:rFonts w:ascii="Times New Roman" w:eastAsiaTheme="minorHAnsi" w:hAnsi="Times New Roman"/>
          <w:color w:val="000000"/>
        </w:rPr>
        <w:t xml:space="preserve"> </w:t>
      </w:r>
      <w:r w:rsidR="002056BA" w:rsidRPr="001854F1">
        <w:rPr>
          <w:rFonts w:ascii="Times New Roman" w:eastAsiaTheme="minorHAnsi" w:hAnsi="Times New Roman"/>
          <w:color w:val="000000"/>
        </w:rPr>
        <w:t xml:space="preserve">tik DDRT. </w:t>
      </w:r>
    </w:p>
    <w:p w14:paraId="16784790" w14:textId="77777777" w:rsidR="002056BA" w:rsidRPr="001854F1" w:rsidRDefault="002056BA" w:rsidP="002056BA">
      <w:pPr>
        <w:autoSpaceDE w:val="0"/>
        <w:autoSpaceDN w:val="0"/>
        <w:adjustRightInd w:val="0"/>
        <w:spacing w:after="0" w:line="240" w:lineRule="auto"/>
        <w:rPr>
          <w:rFonts w:ascii="Times New Roman" w:eastAsiaTheme="minorHAnsi" w:hAnsi="Times New Roman"/>
          <w:i/>
          <w:iCs/>
          <w:color w:val="000000"/>
        </w:rPr>
      </w:pPr>
    </w:p>
    <w:p w14:paraId="1F5E1FFA" w14:textId="77777777" w:rsidR="002056BA" w:rsidRPr="001854F1" w:rsidRDefault="002056BA" w:rsidP="002056B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i/>
          <w:iCs/>
          <w:color w:val="000000"/>
        </w:rPr>
        <w:t xml:space="preserve">Vaikų populiacija </w:t>
      </w:r>
    </w:p>
    <w:p w14:paraId="78FD8A4A" w14:textId="77777777" w:rsidR="002A04B5" w:rsidRPr="001854F1" w:rsidRDefault="002056BA" w:rsidP="002A04B5">
      <w:pPr>
        <w:spacing w:after="0" w:line="240" w:lineRule="auto"/>
        <w:rPr>
          <w:rFonts w:ascii="Times New Roman" w:hAnsi="Times New Roman"/>
        </w:rPr>
      </w:pPr>
      <w:r w:rsidRPr="001854F1">
        <w:rPr>
          <w:rFonts w:ascii="Times New Roman" w:eastAsiaTheme="minorHAnsi" w:hAnsi="Times New Roman"/>
          <w:color w:val="000000"/>
        </w:rPr>
        <w:t xml:space="preserve">Europos vaistų agentūra atleido nuo įsipareigojimo pateikti šlapimo nelaikymo nuo įtampos gydymo </w:t>
      </w:r>
      <w:r w:rsidR="00EA1AB2" w:rsidRPr="001854F1">
        <w:rPr>
          <w:rFonts w:ascii="Times New Roman" w:eastAsiaTheme="minorHAnsi" w:hAnsi="Times New Roman"/>
          <w:color w:val="000000"/>
        </w:rPr>
        <w:t>Ni</w:t>
      </w:r>
      <w:r w:rsidR="00A42530">
        <w:rPr>
          <w:rFonts w:ascii="Times New Roman" w:eastAsiaTheme="minorHAnsi" w:hAnsi="Times New Roman"/>
          <w:color w:val="000000"/>
        </w:rPr>
        <w:t>lod</w:t>
      </w:r>
      <w:r w:rsidR="00EA1AB2" w:rsidRPr="001854F1">
        <w:rPr>
          <w:rFonts w:ascii="Times New Roman" w:eastAsiaTheme="minorHAnsi" w:hAnsi="Times New Roman"/>
          <w:color w:val="000000"/>
        </w:rPr>
        <w:t>ux</w:t>
      </w:r>
      <w:r w:rsidRPr="001854F1">
        <w:rPr>
          <w:rFonts w:ascii="Times New Roman" w:eastAsiaTheme="minorHAnsi" w:hAnsi="Times New Roman"/>
          <w:color w:val="000000"/>
        </w:rPr>
        <w:t xml:space="preserve"> tyrimų su visais vaikų pogrupiais duomenis, (vartojimo vaikams informacija pateikiama 4.2 skyriuje).</w:t>
      </w:r>
    </w:p>
    <w:p w14:paraId="31AF3C3C" w14:textId="77777777" w:rsidR="002A04B5" w:rsidRPr="001854F1" w:rsidRDefault="002A04B5" w:rsidP="002A04B5">
      <w:pPr>
        <w:spacing w:after="0" w:line="240" w:lineRule="auto"/>
        <w:rPr>
          <w:rFonts w:ascii="Times New Roman" w:hAnsi="Times New Roman"/>
        </w:rPr>
      </w:pPr>
    </w:p>
    <w:p w14:paraId="2AA68D4F"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5.2</w:t>
      </w:r>
      <w:r w:rsidRPr="001854F1">
        <w:rPr>
          <w:rFonts w:ascii="Times New Roman" w:eastAsia="Times New Roman" w:hAnsi="Times New Roman"/>
          <w:b/>
          <w:bCs/>
          <w:snapToGrid w:val="0"/>
          <w:lang w:eastAsia="x-none"/>
        </w:rPr>
        <w:tab/>
        <w:t>Farmakokinetinės savybės</w:t>
      </w:r>
    </w:p>
    <w:p w14:paraId="41201B70" w14:textId="77777777" w:rsidR="00832BA3" w:rsidRPr="001854F1" w:rsidRDefault="00832BA3" w:rsidP="002A04B5">
      <w:pPr>
        <w:spacing w:after="0" w:line="240" w:lineRule="auto"/>
        <w:rPr>
          <w:rFonts w:ascii="Times New Roman" w:hAnsi="Times New Roman"/>
        </w:rPr>
      </w:pPr>
    </w:p>
    <w:p w14:paraId="07C9695D"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Duloksetinas vartojamas kaip vienas enantiomeras. Duloksetinas ekstensyviai metabolizuojamas veikiant oksiduojantiems fermentams (CYP1A2 ir polimorfiniam CYP2D6), po to konjuguojamas. Duloksetino farmakokinetikai būdingas labai didelis kintamumas tarp tiriamųjų (bendrai 50-60 %), iš dalies dėl lyties, amžiaus, rūkymo ir CYP2D6 aktyvumo būklės. </w:t>
      </w:r>
    </w:p>
    <w:p w14:paraId="54DBC7CF" w14:textId="77777777" w:rsidR="002A04B5" w:rsidRPr="001854F1" w:rsidRDefault="002A04B5" w:rsidP="002A04B5">
      <w:pPr>
        <w:spacing w:after="0" w:line="240" w:lineRule="auto"/>
        <w:rPr>
          <w:rFonts w:ascii="Times New Roman" w:hAnsi="Times New Roman"/>
          <w:i/>
          <w:iCs/>
        </w:rPr>
      </w:pPr>
    </w:p>
    <w:p w14:paraId="0E8D44CA" w14:textId="77777777" w:rsidR="002A04B5" w:rsidRPr="001854F1" w:rsidRDefault="002A04B5" w:rsidP="002A04B5">
      <w:pPr>
        <w:spacing w:after="0" w:line="240" w:lineRule="auto"/>
        <w:rPr>
          <w:rFonts w:ascii="Times New Roman" w:hAnsi="Times New Roman"/>
          <w:iCs/>
          <w:u w:val="single"/>
        </w:rPr>
      </w:pPr>
      <w:r w:rsidRPr="001854F1">
        <w:rPr>
          <w:rFonts w:ascii="Times New Roman" w:hAnsi="Times New Roman"/>
          <w:iCs/>
          <w:u w:val="single"/>
        </w:rPr>
        <w:t>Absorbcija</w:t>
      </w:r>
    </w:p>
    <w:p w14:paraId="5C94C52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lastRenderedPageBreak/>
        <w:t xml:space="preserve">Išgertas duloksetinas yra gerai absorbuojamas, preparato išgėrus </w:t>
      </w:r>
      <w:r w:rsidRPr="001854F1">
        <w:rPr>
          <w:rFonts w:ascii="Times New Roman" w:hAnsi="Times New Roman"/>
          <w:i/>
          <w:iCs/>
        </w:rPr>
        <w:t>C</w:t>
      </w:r>
      <w:r w:rsidRPr="001854F1">
        <w:rPr>
          <w:rFonts w:ascii="Times New Roman" w:hAnsi="Times New Roman"/>
          <w:i/>
          <w:iCs/>
          <w:vertAlign w:val="subscript"/>
        </w:rPr>
        <w:t>max</w:t>
      </w:r>
      <w:r w:rsidRPr="001854F1">
        <w:rPr>
          <w:rFonts w:ascii="Times New Roman" w:hAnsi="Times New Roman"/>
          <w:i/>
          <w:iCs/>
        </w:rPr>
        <w:t xml:space="preserve"> </w:t>
      </w:r>
      <w:r w:rsidRPr="001854F1">
        <w:rPr>
          <w:rFonts w:ascii="Times New Roman" w:hAnsi="Times New Roman"/>
        </w:rPr>
        <w:t xml:space="preserve">susidaro po 6 valandų. Absoliutus geriamojo duloksetino biologinis pasisavinimas svyruoja nuo 32 % iki 80 % (vidurkis 50 %). Dėl maisto vartojimo pailgėja (nuo 6 iki 10 valandų) laikas, per kurį susidaro didžiausia koncentracija ir nedaug sumažėja absorbcijos apimtis (maždaug 11 %). Šie pokyčiai neturi jokios klinikinės reikšmės. </w:t>
      </w:r>
    </w:p>
    <w:p w14:paraId="525B9BB1" w14:textId="77777777" w:rsidR="002A04B5" w:rsidRPr="001854F1" w:rsidRDefault="002A04B5" w:rsidP="002A04B5">
      <w:pPr>
        <w:spacing w:after="0" w:line="240" w:lineRule="auto"/>
        <w:rPr>
          <w:rFonts w:ascii="Times New Roman" w:hAnsi="Times New Roman"/>
          <w:i/>
          <w:iCs/>
        </w:rPr>
      </w:pPr>
    </w:p>
    <w:p w14:paraId="1F70B62F" w14:textId="77777777" w:rsidR="002A04B5" w:rsidRPr="001854F1" w:rsidRDefault="002A04B5" w:rsidP="002A04B5">
      <w:pPr>
        <w:spacing w:after="0" w:line="240" w:lineRule="auto"/>
        <w:rPr>
          <w:rFonts w:ascii="Times New Roman" w:hAnsi="Times New Roman"/>
          <w:iCs/>
          <w:u w:val="single"/>
        </w:rPr>
      </w:pPr>
      <w:r w:rsidRPr="001854F1">
        <w:rPr>
          <w:rFonts w:ascii="Times New Roman" w:hAnsi="Times New Roman"/>
          <w:iCs/>
          <w:u w:val="single"/>
        </w:rPr>
        <w:t>Pasiskirstymas</w:t>
      </w:r>
    </w:p>
    <w:p w14:paraId="4209FD98"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Maždaug 96 % duloksetino susijungia su žmogaus plazmos baltymais. Duloksetinas jungiasi tiek su albuminu, tiek su rūgščiuoju α-1 glikoproteinu. Inkstų ar kepenų funkcijos sutrikimas įtakos jungimuisi su baltymais neturi. </w:t>
      </w:r>
    </w:p>
    <w:p w14:paraId="145285DD" w14:textId="77777777" w:rsidR="002A04B5" w:rsidRPr="001854F1" w:rsidRDefault="002A04B5" w:rsidP="002A04B5">
      <w:pPr>
        <w:spacing w:after="0" w:line="240" w:lineRule="auto"/>
        <w:rPr>
          <w:rFonts w:ascii="Times New Roman" w:hAnsi="Times New Roman"/>
        </w:rPr>
      </w:pPr>
    </w:p>
    <w:p w14:paraId="3CE63A5D" w14:textId="77777777" w:rsidR="002A04B5" w:rsidRPr="001854F1" w:rsidRDefault="002A04B5" w:rsidP="002A04B5">
      <w:pPr>
        <w:spacing w:after="0" w:line="240" w:lineRule="auto"/>
        <w:rPr>
          <w:rFonts w:ascii="Times New Roman" w:hAnsi="Times New Roman"/>
          <w:iCs/>
          <w:u w:val="single"/>
        </w:rPr>
      </w:pPr>
      <w:r w:rsidRPr="001854F1">
        <w:rPr>
          <w:rFonts w:ascii="Times New Roman" w:hAnsi="Times New Roman"/>
          <w:iCs/>
          <w:u w:val="single"/>
        </w:rPr>
        <w:t>Biotransformacija</w:t>
      </w:r>
    </w:p>
    <w:p w14:paraId="6759DBC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1854F1">
        <w:rPr>
          <w:rFonts w:ascii="Times New Roman" w:hAnsi="Times New Roman"/>
          <w:i/>
          <w:iCs/>
        </w:rPr>
        <w:t xml:space="preserve">in vitro </w:t>
      </w:r>
      <w:r w:rsidRPr="001854F1">
        <w:rPr>
          <w:rFonts w:ascii="Times New Roman" w:hAnsi="Times New Roman"/>
        </w:rPr>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14:paraId="7D511A89" w14:textId="77777777" w:rsidR="002A04B5" w:rsidRPr="001854F1" w:rsidRDefault="002A04B5" w:rsidP="002A04B5">
      <w:pPr>
        <w:spacing w:after="0" w:line="240" w:lineRule="auto"/>
        <w:rPr>
          <w:rFonts w:ascii="Times New Roman" w:hAnsi="Times New Roman"/>
          <w:i/>
          <w:iCs/>
        </w:rPr>
      </w:pPr>
    </w:p>
    <w:p w14:paraId="2B73F148" w14:textId="77777777" w:rsidR="002A04B5" w:rsidRPr="001854F1" w:rsidRDefault="002A04B5" w:rsidP="002A04B5">
      <w:pPr>
        <w:spacing w:after="0" w:line="240" w:lineRule="auto"/>
        <w:rPr>
          <w:rFonts w:ascii="Times New Roman" w:hAnsi="Times New Roman"/>
          <w:iCs/>
          <w:u w:val="single"/>
        </w:rPr>
      </w:pPr>
      <w:r w:rsidRPr="001854F1">
        <w:rPr>
          <w:rFonts w:ascii="Times New Roman" w:hAnsi="Times New Roman"/>
          <w:iCs/>
          <w:u w:val="single"/>
        </w:rPr>
        <w:t>Eliminacija</w:t>
      </w:r>
    </w:p>
    <w:p w14:paraId="19FC2635"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14:paraId="79528AEE" w14:textId="77777777" w:rsidR="002A04B5" w:rsidRPr="001854F1" w:rsidRDefault="002A04B5" w:rsidP="002A04B5">
      <w:pPr>
        <w:spacing w:after="0" w:line="240" w:lineRule="auto"/>
        <w:rPr>
          <w:rFonts w:ascii="Times New Roman" w:hAnsi="Times New Roman"/>
          <w:i/>
          <w:iCs/>
        </w:rPr>
      </w:pPr>
    </w:p>
    <w:p w14:paraId="6EA8B7D5" w14:textId="77777777" w:rsidR="002A04B5" w:rsidRPr="001854F1" w:rsidRDefault="002A04B5" w:rsidP="002A04B5">
      <w:pPr>
        <w:spacing w:after="0" w:line="240" w:lineRule="auto"/>
        <w:rPr>
          <w:rFonts w:ascii="Times New Roman" w:hAnsi="Times New Roman"/>
        </w:rPr>
      </w:pPr>
      <w:r w:rsidRPr="001854F1">
        <w:rPr>
          <w:rFonts w:ascii="Times New Roman" w:hAnsi="Times New Roman"/>
          <w:i/>
          <w:iCs/>
        </w:rPr>
        <w:t xml:space="preserve">Ypatingos populiacijos </w:t>
      </w:r>
    </w:p>
    <w:p w14:paraId="59A14B75"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Lytis.</w:t>
      </w:r>
    </w:p>
    <w:p w14:paraId="1BD8A2B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Nustatyta, kad vyrų ir moterų organizme farmakokinetika skiriasi (moterų kraujo plazmoje klirensas yra maždaug 50 % mažesnis). Remiantis daliniu klirenso sutapimu, dėl su lytimi susijusių farmakokinetikos skirtumų nėra pagrindo rekomenduoti mažinti dozę moterims. </w:t>
      </w:r>
    </w:p>
    <w:p w14:paraId="60E63C50" w14:textId="77777777" w:rsidR="002A04B5" w:rsidRPr="001854F1" w:rsidRDefault="002A04B5" w:rsidP="002A04B5">
      <w:pPr>
        <w:spacing w:after="0" w:line="240" w:lineRule="auto"/>
        <w:rPr>
          <w:rFonts w:ascii="Times New Roman" w:hAnsi="Times New Roman"/>
          <w:i/>
          <w:iCs/>
        </w:rPr>
      </w:pPr>
    </w:p>
    <w:p w14:paraId="7BA4A4FF"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Amžius</w:t>
      </w:r>
    </w:p>
    <w:p w14:paraId="765AC5F7"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Buvo nustatyta skirtumų tarp jaunesnių ir vyresnio amžiaus (≥ 65 metų) moterų duloksetino farmakokinetikos (vyresniųjų moterų </w:t>
      </w:r>
      <w:r w:rsidRPr="001854F1">
        <w:rPr>
          <w:rFonts w:ascii="Times New Roman" w:hAnsi="Times New Roman"/>
          <w:i/>
          <w:iCs/>
        </w:rPr>
        <w:t xml:space="preserve">AUC </w:t>
      </w:r>
      <w:r w:rsidRPr="001854F1">
        <w:rPr>
          <w:rFonts w:ascii="Times New Roman" w:hAnsi="Times New Roman"/>
        </w:rPr>
        <w:t>yra maždaug 25</w:t>
      </w:r>
      <w:r w:rsidR="00A42530">
        <w:rPr>
          <w:rFonts w:ascii="Times New Roman" w:hAnsi="Times New Roman"/>
        </w:rPr>
        <w:t> </w:t>
      </w:r>
      <w:r w:rsidRPr="001854F1">
        <w:rPr>
          <w:rFonts w:ascii="Times New Roman" w:hAnsi="Times New Roman"/>
        </w:rPr>
        <w:t>% didesnis, pusinės eliminacijos laikas – maždaug 25</w:t>
      </w:r>
      <w:r w:rsidR="00A42530">
        <w:rPr>
          <w:rFonts w:ascii="Times New Roman" w:hAnsi="Times New Roman"/>
        </w:rPr>
        <w:t> </w:t>
      </w:r>
      <w:r w:rsidRPr="001854F1">
        <w:rPr>
          <w:rFonts w:ascii="Times New Roman" w:hAnsi="Times New Roman"/>
        </w:rPr>
        <w:t xml:space="preserve">% ilgesnis), tačiau šie pokyčiai nėra tokie dideli, kad reikėtų koreguoti dozę. Bendra rekomendacija: gydant senyvus pacientus reikia laikytis atsargumo (žr. 4.2 ir 4.4 skyrius). </w:t>
      </w:r>
    </w:p>
    <w:p w14:paraId="13699456" w14:textId="77777777" w:rsidR="002A04B5" w:rsidRPr="001854F1" w:rsidRDefault="002A04B5" w:rsidP="002A04B5">
      <w:pPr>
        <w:spacing w:after="0" w:line="240" w:lineRule="auto"/>
        <w:rPr>
          <w:rFonts w:ascii="Times New Roman" w:hAnsi="Times New Roman"/>
          <w:i/>
          <w:iCs/>
        </w:rPr>
      </w:pPr>
    </w:p>
    <w:p w14:paraId="546C679B"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 xml:space="preserve">Sutrikusi inkstų funkcija </w:t>
      </w:r>
    </w:p>
    <w:p w14:paraId="5DCF8045"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Nustatyta, kad pacientų, kurie serga galutinės stadijos inkstų liga (GSIL) ir yra dializuojami, duloksetino </w:t>
      </w:r>
      <w:r w:rsidRPr="001854F1">
        <w:rPr>
          <w:rFonts w:ascii="Times New Roman" w:hAnsi="Times New Roman"/>
          <w:i/>
          <w:iCs/>
        </w:rPr>
        <w:t>C</w:t>
      </w:r>
      <w:r w:rsidRPr="001854F1">
        <w:rPr>
          <w:rFonts w:ascii="Times New Roman" w:hAnsi="Times New Roman"/>
          <w:i/>
          <w:iCs/>
          <w:vertAlign w:val="subscript"/>
        </w:rPr>
        <w:t>max</w:t>
      </w:r>
      <w:r w:rsidRPr="001854F1">
        <w:rPr>
          <w:rFonts w:ascii="Times New Roman" w:hAnsi="Times New Roman"/>
          <w:i/>
          <w:iCs/>
        </w:rPr>
        <w:t xml:space="preserve"> </w:t>
      </w:r>
      <w:r w:rsidRPr="001854F1">
        <w:rPr>
          <w:rFonts w:ascii="Times New Roman" w:hAnsi="Times New Roman"/>
        </w:rPr>
        <w:t xml:space="preserve">ir </w:t>
      </w:r>
      <w:r w:rsidRPr="001854F1">
        <w:rPr>
          <w:rFonts w:ascii="Times New Roman" w:hAnsi="Times New Roman"/>
          <w:i/>
          <w:iCs/>
        </w:rPr>
        <w:t xml:space="preserve">AUC </w:t>
      </w:r>
      <w:r w:rsidRPr="001854F1">
        <w:rPr>
          <w:rFonts w:ascii="Times New Roman" w:hAnsi="Times New Roman"/>
          <w:iCs/>
        </w:rPr>
        <w:t>yra</w:t>
      </w:r>
      <w:r w:rsidRPr="001854F1">
        <w:rPr>
          <w:rFonts w:ascii="Times New Roman" w:hAnsi="Times New Roman"/>
        </w:rPr>
        <w:t xml:space="preserve"> 2 kartus didesni lyginant su sveikų asmenų atitinkamais duomenimis. Duomenų apie duloksetino farmakokinetikos ypatumus pacientams, kuriems yra lengvas arba vidutinis inkstų sutrikimas, nepakanka. </w:t>
      </w:r>
    </w:p>
    <w:p w14:paraId="7C78C489" w14:textId="77777777" w:rsidR="002A04B5" w:rsidRPr="001854F1" w:rsidRDefault="002A04B5" w:rsidP="002A04B5">
      <w:pPr>
        <w:spacing w:after="0" w:line="240" w:lineRule="auto"/>
        <w:rPr>
          <w:rFonts w:ascii="Times New Roman" w:hAnsi="Times New Roman"/>
        </w:rPr>
      </w:pPr>
    </w:p>
    <w:p w14:paraId="4018A412"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Sutrikusi kepenų funkcija</w:t>
      </w:r>
    </w:p>
    <w:p w14:paraId="0C5B1A6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Dėl vidutinio sunkumo kepenų ligos (B klasė pagal </w:t>
      </w:r>
      <w:r w:rsidRPr="001854F1">
        <w:rPr>
          <w:rFonts w:ascii="Times New Roman" w:hAnsi="Times New Roman"/>
          <w:i/>
        </w:rPr>
        <w:t>Child-Pugh</w:t>
      </w:r>
      <w:r w:rsidRPr="001854F1">
        <w:rPr>
          <w:rFonts w:ascii="Times New Roman" w:hAnsi="Times New Roman"/>
        </w:rPr>
        <w:t xml:space="preserve"> klasifikaciją) pakito duloksetino farmakokinetika. Pacientų, sergančių vidutinio sunkumo kepenų liga, tariamasis duloksetino plazmos klirensas buvo 79</w:t>
      </w:r>
      <w:r w:rsidR="00A42530">
        <w:rPr>
          <w:rFonts w:ascii="Times New Roman" w:hAnsi="Times New Roman"/>
        </w:rPr>
        <w:t> </w:t>
      </w:r>
      <w:r w:rsidRPr="001854F1">
        <w:rPr>
          <w:rFonts w:ascii="Times New Roman" w:hAnsi="Times New Roman"/>
        </w:rPr>
        <w:t xml:space="preserve">% mažesnis, tariamasis galutinis pusinės eliminacijos laikas buvo 2,3 karto ilgesnis, </w:t>
      </w:r>
      <w:r w:rsidRPr="001854F1">
        <w:rPr>
          <w:rFonts w:ascii="Times New Roman" w:hAnsi="Times New Roman"/>
          <w:i/>
          <w:iCs/>
        </w:rPr>
        <w:t xml:space="preserve">AUC </w:t>
      </w:r>
      <w:r w:rsidRPr="001854F1">
        <w:rPr>
          <w:rFonts w:ascii="Times New Roman" w:hAnsi="Times New Roman"/>
        </w:rPr>
        <w:t xml:space="preserve">– 3,7 karto didesnis negu sveikų </w:t>
      </w:r>
      <w:r w:rsidRPr="001854F1">
        <w:rPr>
          <w:rFonts w:ascii="Times New Roman" w:hAnsi="Times New Roman"/>
        </w:rPr>
        <w:lastRenderedPageBreak/>
        <w:t xml:space="preserve">asmenų. Duloksetino ir jo metabolitų farmakokinetika lengvu arba vidutiniu kepenų nepakankamumu sergantiems pacientams nebuvo tirta. </w:t>
      </w:r>
    </w:p>
    <w:p w14:paraId="1E100542" w14:textId="77777777" w:rsidR="002A04B5" w:rsidRPr="001854F1" w:rsidRDefault="002A04B5" w:rsidP="002A04B5">
      <w:pPr>
        <w:spacing w:after="0" w:line="240" w:lineRule="auto"/>
        <w:rPr>
          <w:rFonts w:ascii="Times New Roman" w:hAnsi="Times New Roman"/>
          <w:i/>
          <w:iCs/>
        </w:rPr>
      </w:pPr>
    </w:p>
    <w:p w14:paraId="67A67EC7" w14:textId="77777777" w:rsidR="002A04B5" w:rsidRPr="001854F1" w:rsidRDefault="002A04B5" w:rsidP="002A04B5">
      <w:pPr>
        <w:spacing w:after="0" w:line="240" w:lineRule="auto"/>
        <w:rPr>
          <w:rFonts w:ascii="Times New Roman" w:hAnsi="Times New Roman"/>
          <w:i/>
          <w:iCs/>
        </w:rPr>
      </w:pPr>
      <w:r w:rsidRPr="001854F1">
        <w:rPr>
          <w:rFonts w:ascii="Times New Roman" w:hAnsi="Times New Roman"/>
          <w:i/>
          <w:iCs/>
        </w:rPr>
        <w:t>Žindančios motinos</w:t>
      </w:r>
    </w:p>
    <w:p w14:paraId="795A9545"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 mg dozę 2 kartus per parą, piene duloksetino kiekis būna maždaug 7</w:t>
      </w:r>
      <w:r w:rsidR="00A42530">
        <w:rPr>
          <w:rFonts w:ascii="Times New Roman" w:hAnsi="Times New Roman"/>
        </w:rPr>
        <w:t> </w:t>
      </w:r>
      <w:r w:rsidRPr="001854F1">
        <w:rPr>
          <w:rFonts w:ascii="Times New Roman" w:hAnsi="Times New Roman"/>
        </w:rPr>
        <w:t xml:space="preserve">mikrogramai/parą. Žindymas duloksetino farmakokinetikai įtakos nedaro. </w:t>
      </w:r>
    </w:p>
    <w:p w14:paraId="231D775F" w14:textId="77777777" w:rsidR="002A04B5" w:rsidRPr="001854F1" w:rsidRDefault="002A04B5" w:rsidP="002A04B5">
      <w:pPr>
        <w:spacing w:after="0" w:line="240" w:lineRule="auto"/>
        <w:rPr>
          <w:rFonts w:ascii="Times New Roman" w:hAnsi="Times New Roman"/>
          <w:i/>
          <w:iCs/>
        </w:rPr>
      </w:pPr>
    </w:p>
    <w:p w14:paraId="3C79425E"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5.3</w:t>
      </w:r>
      <w:r w:rsidRPr="001854F1">
        <w:rPr>
          <w:rFonts w:ascii="Times New Roman" w:eastAsia="Times New Roman" w:hAnsi="Times New Roman"/>
          <w:b/>
          <w:bCs/>
          <w:snapToGrid w:val="0"/>
          <w:lang w:eastAsia="x-none"/>
        </w:rPr>
        <w:tab/>
        <w:t>Ikiklinikinių saugumo tyrimų duomenys</w:t>
      </w:r>
    </w:p>
    <w:p w14:paraId="12F3D53C" w14:textId="77777777" w:rsidR="002A04B5" w:rsidRPr="001854F1" w:rsidRDefault="002A04B5" w:rsidP="002A04B5">
      <w:pPr>
        <w:spacing w:after="0" w:line="240" w:lineRule="auto"/>
        <w:rPr>
          <w:rFonts w:ascii="Times New Roman" w:hAnsi="Times New Roman"/>
        </w:rPr>
      </w:pPr>
    </w:p>
    <w:p w14:paraId="2F482468" w14:textId="77777777" w:rsidR="006B28C0" w:rsidRPr="001854F1" w:rsidRDefault="006B28C0" w:rsidP="002A04B5">
      <w:pPr>
        <w:spacing w:after="0" w:line="240" w:lineRule="auto"/>
        <w:rPr>
          <w:rFonts w:ascii="Times New Roman" w:hAnsi="Times New Roman"/>
        </w:rPr>
      </w:pPr>
      <w:r w:rsidRPr="001854F1">
        <w:rPr>
          <w:rFonts w:ascii="Times New Roman" w:hAnsi="Times New Roman"/>
        </w:rPr>
        <w:t>Atlikus įprastinius tyrimus genotoksinio poveikio nenustatyta, preparatas nebuvo kancerogeniškas žiurkėms. Žiurkių kancerogeniškumo tyrimo metu buvo aptikta daugiabranduolių kepenų ląstelių, kitų histopatologinių pokyčių nenustatyta. Šio reiškinio atsiradimo mechanizmas ir klinikinė reikšmė nėra žinoma. Pelėms patelėms, kurioms 2 metus buvo duodamos didelės duloksetino dozės (144</w:t>
      </w:r>
      <w:r w:rsidR="00A42530">
        <w:rPr>
          <w:rFonts w:ascii="Times New Roman" w:hAnsi="Times New Roman"/>
        </w:rPr>
        <w:t> </w:t>
      </w:r>
      <w:r w:rsidRPr="001854F1">
        <w:rPr>
          <w:rFonts w:ascii="Times New Roman" w:hAnsi="Times New Roman"/>
        </w:rPr>
        <w:t>mg/kg per parą), padidėjo kepenų ląstelių adenomų ir karcinomų atvejų skaičius, tačiau manoma, kad tai yra antrinė pasekmė dėl kepenų mikrosominių fermentų sužadinimo. Ar šių pelių tyrimų duomenys reikšmingi žmonėms, nežinoma. Žiurkių patelės, kurioms prieš poravimąsi, poravimosi ir ankstyvo nėštumo metu buvo skiriama duloksetino, mažiau suvartodavo maisto, jų svoris buvo mažesnis, pasireiškė rujos ciklo sutrikimai, sumažėjo gimstančių gyvų jauniklių skaičius ir palikuonių išgyvenamumo rodikliai, sulėtėjo palikuonių augimas, esant sisteminės ekspozicijos (</w:t>
      </w:r>
      <w:r w:rsidRPr="001854F1">
        <w:rPr>
          <w:rFonts w:ascii="Times New Roman" w:hAnsi="Times New Roman"/>
          <w:i/>
          <w:iCs/>
        </w:rPr>
        <w:t>AUC</w:t>
      </w:r>
      <w:r w:rsidRPr="001854F1">
        <w:rPr>
          <w:rFonts w:ascii="Times New Roman" w:hAnsi="Times New Roman"/>
        </w:rPr>
        <w:t>) dydžiui, atitinkančiam maksimalią klinikinę ekspoziciją. Embriotoksiškumo tyrimo su triušiais metu, esant mažesnei nei maksimali klinikinė sisteminei ekspozicijai (</w:t>
      </w:r>
      <w:r w:rsidRPr="001854F1">
        <w:rPr>
          <w:rFonts w:ascii="Times New Roman" w:hAnsi="Times New Roman"/>
          <w:i/>
          <w:iCs/>
        </w:rPr>
        <w:t>AUC</w:t>
      </w:r>
      <w:r w:rsidRPr="001854F1">
        <w:rPr>
          <w:rFonts w:ascii="Times New Roman" w:hAnsi="Times New Roman"/>
        </w:rPr>
        <w:t>), buvo nustatytas didesnis širdies ir kraujagyslių bei skeleto apsigimimų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nei maksimali klinikinė sisteminėms ekspozicijoms (</w:t>
      </w:r>
      <w:r w:rsidRPr="001854F1">
        <w:rPr>
          <w:rFonts w:ascii="Times New Roman" w:hAnsi="Times New Roman"/>
          <w:i/>
          <w:iCs/>
        </w:rPr>
        <w:t>AUC</w:t>
      </w:r>
      <w:r w:rsidRPr="001854F1">
        <w:rPr>
          <w:rFonts w:ascii="Times New Roman" w:hAnsi="Times New Roman"/>
        </w:rPr>
        <w:t xml:space="preserve">). </w:t>
      </w:r>
    </w:p>
    <w:p w14:paraId="7DA979CD" w14:textId="77777777" w:rsidR="002A04B5" w:rsidRPr="001854F1" w:rsidRDefault="002A04B5" w:rsidP="002A04B5">
      <w:pPr>
        <w:spacing w:after="0" w:line="240" w:lineRule="auto"/>
        <w:rPr>
          <w:rFonts w:ascii="Times New Roman" w:hAnsi="Times New Roman"/>
        </w:rPr>
      </w:pPr>
    </w:p>
    <w:p w14:paraId="69B2AD5F" w14:textId="77777777" w:rsidR="002A04B5" w:rsidRPr="001854F1" w:rsidRDefault="006B28C0" w:rsidP="002A04B5">
      <w:pPr>
        <w:spacing w:after="0" w:line="240" w:lineRule="auto"/>
        <w:rPr>
          <w:rFonts w:ascii="Times New Roman" w:eastAsia="Times New Roman" w:hAnsi="Times New Roman"/>
          <w:snapToGrid w:val="0"/>
        </w:rPr>
      </w:pPr>
      <w:r w:rsidRPr="001854F1">
        <w:rPr>
          <w:rFonts w:ascii="Times New Roman" w:hAnsi="Times New Roman"/>
        </w:rPr>
        <w:t>Tyrimai su žiurkių jaunikliais parodė trumpalaikį poveikį nervų sistemai ir elgsenai, o taip pat reikšmingą kūno masės sumažėjimą ir mažesnį maisto suvartojimą, kepenų fermentų sužadinimą bei kepenų ląstelių vakuolizaciją vartojant 45</w:t>
      </w:r>
      <w:r w:rsidR="00A42530">
        <w:rPr>
          <w:rFonts w:ascii="Times New Roman" w:hAnsi="Times New Roman"/>
        </w:rPr>
        <w:t> </w:t>
      </w:r>
      <w:r w:rsidRPr="001854F1">
        <w:rPr>
          <w:rFonts w:ascii="Times New Roman" w:hAnsi="Times New Roman"/>
        </w:rPr>
        <w:t xml:space="preserve">mg/kg kūno svorio per parą dozes. Bendrasis duloksetino toksinio poveikio žiurkių jaunikliams pobūdis buvo panašus į nustatytąjį suaugusioms žiurkėms. Buvo nustatyta, kad nepageidaujamo poveikio nesukeliančios koncentracijos susidaro vartojant 20 mg/kg kūno svorio dozę per parą. </w:t>
      </w:r>
    </w:p>
    <w:p w14:paraId="06B2181E" w14:textId="77777777" w:rsidR="002A04B5" w:rsidRDefault="002A04B5" w:rsidP="002A04B5">
      <w:pPr>
        <w:spacing w:after="0" w:line="240" w:lineRule="auto"/>
        <w:rPr>
          <w:rFonts w:ascii="Times New Roman" w:eastAsia="Times New Roman" w:hAnsi="Times New Roman"/>
          <w:snapToGrid w:val="0"/>
        </w:rPr>
      </w:pPr>
    </w:p>
    <w:p w14:paraId="7953DB03" w14:textId="77777777" w:rsidR="0000788E" w:rsidRPr="001854F1" w:rsidRDefault="0000788E" w:rsidP="002A04B5">
      <w:pPr>
        <w:spacing w:after="0" w:line="240" w:lineRule="auto"/>
        <w:rPr>
          <w:rFonts w:ascii="Times New Roman" w:eastAsia="Times New Roman" w:hAnsi="Times New Roman"/>
          <w:snapToGrid w:val="0"/>
        </w:rPr>
      </w:pPr>
    </w:p>
    <w:p w14:paraId="2105F110"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w:t>
      </w:r>
      <w:r w:rsidRPr="001854F1">
        <w:rPr>
          <w:rFonts w:ascii="Times New Roman" w:eastAsia="Times New Roman" w:hAnsi="Times New Roman"/>
          <w:b/>
          <w:bCs/>
          <w:snapToGrid w:val="0"/>
          <w:lang w:eastAsia="x-none"/>
        </w:rPr>
        <w:tab/>
        <w:t>FARMACINĖ INFORMACIJA</w:t>
      </w:r>
    </w:p>
    <w:p w14:paraId="7BFDA6BC" w14:textId="77777777" w:rsidR="002A04B5" w:rsidRPr="001854F1" w:rsidRDefault="002A04B5" w:rsidP="002A04B5">
      <w:pPr>
        <w:spacing w:after="0" w:line="240" w:lineRule="auto"/>
        <w:rPr>
          <w:rFonts w:ascii="Times New Roman" w:eastAsia="Times New Roman" w:hAnsi="Times New Roman"/>
          <w:snapToGrid w:val="0"/>
        </w:rPr>
      </w:pPr>
    </w:p>
    <w:p w14:paraId="4CF275C7"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6.1</w:t>
      </w:r>
      <w:r w:rsidRPr="001854F1">
        <w:rPr>
          <w:rFonts w:ascii="Times New Roman" w:eastAsia="Times New Roman" w:hAnsi="Times New Roman"/>
          <w:b/>
          <w:bCs/>
          <w:snapToGrid w:val="0"/>
          <w:lang w:eastAsia="x-none"/>
        </w:rPr>
        <w:tab/>
        <w:t>Pagalbinių medžiagų sąrašas</w:t>
      </w:r>
    </w:p>
    <w:p w14:paraId="0C9D3A53" w14:textId="77777777" w:rsidR="002A04B5" w:rsidRPr="001854F1" w:rsidRDefault="002A04B5" w:rsidP="002A04B5">
      <w:pPr>
        <w:spacing w:after="0" w:line="240" w:lineRule="auto"/>
        <w:rPr>
          <w:rFonts w:ascii="Times New Roman" w:eastAsia="Times New Roman" w:hAnsi="Times New Roman"/>
          <w:snapToGrid w:val="0"/>
        </w:rPr>
      </w:pPr>
    </w:p>
    <w:p w14:paraId="06D32C44" w14:textId="77777777" w:rsidR="002A04B5" w:rsidRPr="005724C5" w:rsidRDefault="002A04B5" w:rsidP="002A04B5">
      <w:pPr>
        <w:spacing w:after="0" w:line="240" w:lineRule="auto"/>
        <w:rPr>
          <w:rFonts w:ascii="Times New Roman" w:hAnsi="Times New Roman"/>
          <w:u w:val="single"/>
        </w:rPr>
      </w:pPr>
      <w:r w:rsidRPr="005724C5">
        <w:rPr>
          <w:rFonts w:ascii="Times New Roman" w:hAnsi="Times New Roman"/>
          <w:u w:val="single"/>
        </w:rPr>
        <w:t xml:space="preserve">Kapsulės turinys </w:t>
      </w:r>
    </w:p>
    <w:p w14:paraId="6E55E353" w14:textId="4E77CA06" w:rsidR="002A04B5" w:rsidRPr="001854F1" w:rsidRDefault="002A04B5" w:rsidP="002A04B5">
      <w:pPr>
        <w:spacing w:after="0" w:line="240" w:lineRule="auto"/>
        <w:rPr>
          <w:rFonts w:ascii="Times New Roman" w:hAnsi="Times New Roman"/>
        </w:rPr>
      </w:pPr>
      <w:r w:rsidRPr="001854F1">
        <w:rPr>
          <w:rFonts w:ascii="Times New Roman" w:hAnsi="Times New Roman"/>
        </w:rPr>
        <w:t>Cukriniai branduoliai (</w:t>
      </w:r>
      <w:r w:rsidR="00195FE2">
        <w:rPr>
          <w:rFonts w:ascii="Times New Roman" w:hAnsi="Times New Roman"/>
        </w:rPr>
        <w:t xml:space="preserve">sudėtyje yra </w:t>
      </w:r>
      <w:r w:rsidRPr="001854F1">
        <w:rPr>
          <w:rFonts w:ascii="Times New Roman" w:hAnsi="Times New Roman"/>
        </w:rPr>
        <w:t>kukurūzų krakmol</w:t>
      </w:r>
      <w:r w:rsidR="00195FE2">
        <w:rPr>
          <w:rFonts w:ascii="Times New Roman" w:hAnsi="Times New Roman"/>
        </w:rPr>
        <w:t>o</w:t>
      </w:r>
      <w:r w:rsidRPr="001854F1">
        <w:rPr>
          <w:rFonts w:ascii="Times New Roman" w:hAnsi="Times New Roman"/>
        </w:rPr>
        <w:t xml:space="preserve"> ir sacharozė</w:t>
      </w:r>
      <w:r w:rsidR="00195FE2">
        <w:rPr>
          <w:rFonts w:ascii="Times New Roman" w:hAnsi="Times New Roman"/>
        </w:rPr>
        <w:t>s</w:t>
      </w:r>
      <w:r w:rsidRPr="001854F1">
        <w:rPr>
          <w:rFonts w:ascii="Times New Roman" w:hAnsi="Times New Roman"/>
        </w:rPr>
        <w:t>)</w:t>
      </w:r>
    </w:p>
    <w:p w14:paraId="6FFED0F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Hipromeliozė 2910 (E464)</w:t>
      </w:r>
    </w:p>
    <w:p w14:paraId="1DA2E667" w14:textId="648E1FD8" w:rsidR="002A04B5" w:rsidRPr="001854F1" w:rsidRDefault="002A04B5" w:rsidP="002A04B5">
      <w:pPr>
        <w:spacing w:after="0" w:line="240" w:lineRule="auto"/>
        <w:rPr>
          <w:rFonts w:ascii="Times New Roman" w:hAnsi="Times New Roman"/>
        </w:rPr>
      </w:pPr>
      <w:r w:rsidRPr="001854F1">
        <w:rPr>
          <w:rFonts w:ascii="Times New Roman" w:hAnsi="Times New Roman"/>
        </w:rPr>
        <w:t>Krospovidonas (</w:t>
      </w:r>
      <w:r w:rsidR="0000788E" w:rsidRPr="001854F1">
        <w:rPr>
          <w:rFonts w:ascii="Times New Roman" w:hAnsi="Times New Roman"/>
        </w:rPr>
        <w:t xml:space="preserve">B </w:t>
      </w:r>
      <w:r w:rsidRPr="001854F1">
        <w:rPr>
          <w:rFonts w:ascii="Times New Roman" w:hAnsi="Times New Roman"/>
        </w:rPr>
        <w:t>tipo)</w:t>
      </w:r>
    </w:p>
    <w:p w14:paraId="0D6DB518"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Talkas </w:t>
      </w:r>
    </w:p>
    <w:p w14:paraId="44C90B9F"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Sacharozė</w:t>
      </w:r>
    </w:p>
    <w:p w14:paraId="6FCFAB8D" w14:textId="3E01B7D1" w:rsidR="002A04B5" w:rsidRPr="001854F1" w:rsidRDefault="002A04B5" w:rsidP="002A04B5">
      <w:pPr>
        <w:spacing w:after="0" w:line="240" w:lineRule="auto"/>
        <w:rPr>
          <w:rFonts w:ascii="Times New Roman" w:hAnsi="Times New Roman"/>
        </w:rPr>
      </w:pPr>
      <w:r w:rsidRPr="001854F1">
        <w:rPr>
          <w:rFonts w:ascii="Times New Roman" w:hAnsi="Times New Roman"/>
        </w:rPr>
        <w:t>Karboksimetiletilceliuliozė</w:t>
      </w:r>
    </w:p>
    <w:p w14:paraId="0CF5236E"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lastRenderedPageBreak/>
        <w:t>Povidonas</w:t>
      </w:r>
    </w:p>
    <w:p w14:paraId="335CF95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Titano dioksidas (E171)</w:t>
      </w:r>
    </w:p>
    <w:p w14:paraId="10D587C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Makrogolis (E1521)</w:t>
      </w:r>
    </w:p>
    <w:p w14:paraId="6AC66742"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Polisorbatas 80 (E433)</w:t>
      </w:r>
    </w:p>
    <w:p w14:paraId="58742EE2" w14:textId="77777777" w:rsidR="002A04B5" w:rsidRPr="001854F1" w:rsidRDefault="002A04B5" w:rsidP="002A04B5">
      <w:pPr>
        <w:spacing w:after="0" w:line="240" w:lineRule="auto"/>
        <w:rPr>
          <w:rFonts w:ascii="Times New Roman" w:hAnsi="Times New Roman"/>
        </w:rPr>
      </w:pPr>
    </w:p>
    <w:p w14:paraId="7C37811E" w14:textId="77777777" w:rsidR="002A04B5" w:rsidRPr="005724C5" w:rsidRDefault="003A2C0D" w:rsidP="002A04B5">
      <w:pPr>
        <w:spacing w:after="0" w:line="240" w:lineRule="auto"/>
        <w:rPr>
          <w:rFonts w:ascii="Times New Roman" w:hAnsi="Times New Roman"/>
          <w:u w:val="single"/>
        </w:rPr>
      </w:pPr>
      <w:r w:rsidRPr="005724C5">
        <w:rPr>
          <w:rFonts w:ascii="Times New Roman" w:hAnsi="Times New Roman"/>
          <w:u w:val="single"/>
        </w:rPr>
        <w:t>20 </w:t>
      </w:r>
      <w:r w:rsidR="002A04B5" w:rsidRPr="005724C5">
        <w:rPr>
          <w:rFonts w:ascii="Times New Roman" w:hAnsi="Times New Roman"/>
          <w:u w:val="single"/>
        </w:rPr>
        <w:t xml:space="preserve">mg kapsulės apvalkalas </w:t>
      </w:r>
    </w:p>
    <w:p w14:paraId="7861671D"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Želatina</w:t>
      </w:r>
    </w:p>
    <w:p w14:paraId="4BBDB041"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Titano dioksidas (E171) </w:t>
      </w:r>
    </w:p>
    <w:p w14:paraId="471F9D08" w14:textId="62F5B214" w:rsidR="002A04B5" w:rsidRPr="001854F1" w:rsidRDefault="002A04B5" w:rsidP="002A04B5">
      <w:pPr>
        <w:spacing w:after="0" w:line="240" w:lineRule="auto"/>
        <w:rPr>
          <w:rFonts w:ascii="Times New Roman" w:hAnsi="Times New Roman"/>
        </w:rPr>
      </w:pPr>
      <w:r w:rsidRPr="001854F1">
        <w:rPr>
          <w:rFonts w:ascii="Times New Roman" w:hAnsi="Times New Roman"/>
        </w:rPr>
        <w:t>Natrio lauri</w:t>
      </w:r>
      <w:r w:rsidR="00195FE2">
        <w:rPr>
          <w:rFonts w:ascii="Times New Roman" w:hAnsi="Times New Roman"/>
        </w:rPr>
        <w:t>l</w:t>
      </w:r>
      <w:r w:rsidRPr="001854F1">
        <w:rPr>
          <w:rFonts w:ascii="Times New Roman" w:hAnsi="Times New Roman"/>
        </w:rPr>
        <w:t>sulfatas</w:t>
      </w:r>
    </w:p>
    <w:p w14:paraId="22D81992" w14:textId="77777777" w:rsidR="003A2C0D" w:rsidRPr="001854F1" w:rsidRDefault="003A2C0D" w:rsidP="002A04B5">
      <w:pPr>
        <w:spacing w:after="0" w:line="240" w:lineRule="auto"/>
        <w:rPr>
          <w:rFonts w:ascii="Times New Roman" w:hAnsi="Times New Roman"/>
        </w:rPr>
      </w:pPr>
      <w:r w:rsidRPr="001854F1">
        <w:rPr>
          <w:rFonts w:ascii="Times New Roman" w:hAnsi="Times New Roman"/>
        </w:rPr>
        <w:t>Geltonasis geležies oksidas (E172)</w:t>
      </w:r>
    </w:p>
    <w:p w14:paraId="5759AB7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Indigokarminas (E132) </w:t>
      </w:r>
    </w:p>
    <w:p w14:paraId="2613BB44" w14:textId="77777777" w:rsidR="002A04B5" w:rsidRPr="001854F1" w:rsidRDefault="002A04B5" w:rsidP="002A04B5">
      <w:pPr>
        <w:spacing w:after="0" w:line="240" w:lineRule="auto"/>
        <w:rPr>
          <w:rFonts w:ascii="Times New Roman" w:hAnsi="Times New Roman"/>
        </w:rPr>
      </w:pPr>
    </w:p>
    <w:p w14:paraId="5E03DAAC" w14:textId="77777777" w:rsidR="002A04B5" w:rsidRPr="005724C5" w:rsidRDefault="003A2C0D" w:rsidP="002A04B5">
      <w:pPr>
        <w:spacing w:after="0" w:line="240" w:lineRule="auto"/>
        <w:rPr>
          <w:rFonts w:ascii="Times New Roman" w:hAnsi="Times New Roman"/>
          <w:u w:val="single"/>
        </w:rPr>
      </w:pPr>
      <w:r w:rsidRPr="005724C5">
        <w:rPr>
          <w:rFonts w:ascii="Times New Roman" w:hAnsi="Times New Roman"/>
          <w:u w:val="single"/>
        </w:rPr>
        <w:t>40 </w:t>
      </w:r>
      <w:r w:rsidR="002A04B5" w:rsidRPr="005724C5">
        <w:rPr>
          <w:rFonts w:ascii="Times New Roman" w:hAnsi="Times New Roman"/>
          <w:u w:val="single"/>
        </w:rPr>
        <w:t xml:space="preserve">mg kapsulės apvalkalas </w:t>
      </w:r>
    </w:p>
    <w:p w14:paraId="54E8D07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Želatina </w:t>
      </w:r>
    </w:p>
    <w:p w14:paraId="0291AF10"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Titano dioksidas (E171) </w:t>
      </w:r>
    </w:p>
    <w:p w14:paraId="29F59FC7" w14:textId="06BD8B5A" w:rsidR="002A04B5" w:rsidRPr="001854F1" w:rsidRDefault="002A04B5" w:rsidP="002A04B5">
      <w:pPr>
        <w:spacing w:after="0" w:line="240" w:lineRule="auto"/>
        <w:rPr>
          <w:rFonts w:ascii="Times New Roman" w:hAnsi="Times New Roman"/>
        </w:rPr>
      </w:pPr>
      <w:r w:rsidRPr="001854F1">
        <w:rPr>
          <w:rFonts w:ascii="Times New Roman" w:hAnsi="Times New Roman"/>
        </w:rPr>
        <w:t>Natrio lauri</w:t>
      </w:r>
      <w:r w:rsidR="00195FE2">
        <w:rPr>
          <w:rFonts w:ascii="Times New Roman" w:hAnsi="Times New Roman"/>
        </w:rPr>
        <w:t>l</w:t>
      </w:r>
      <w:r w:rsidRPr="001854F1">
        <w:rPr>
          <w:rFonts w:ascii="Times New Roman" w:hAnsi="Times New Roman"/>
        </w:rPr>
        <w:t>sulfatas</w:t>
      </w:r>
    </w:p>
    <w:p w14:paraId="4EFF5A27"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Indigokarminas (E132) </w:t>
      </w:r>
    </w:p>
    <w:p w14:paraId="3532783D"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Geltonasis geležies oksidas (E172)</w:t>
      </w:r>
    </w:p>
    <w:p w14:paraId="6C3B8F7A" w14:textId="77777777" w:rsidR="002A04B5" w:rsidRPr="001854F1" w:rsidRDefault="003A2C0D" w:rsidP="002A04B5">
      <w:pPr>
        <w:spacing w:after="0" w:line="240" w:lineRule="auto"/>
        <w:rPr>
          <w:rFonts w:ascii="Times New Roman" w:hAnsi="Times New Roman"/>
        </w:rPr>
      </w:pPr>
      <w:r w:rsidRPr="001854F1">
        <w:rPr>
          <w:rFonts w:ascii="Times New Roman" w:hAnsi="Times New Roman"/>
        </w:rPr>
        <w:t>Raudonasis geležies oksidas (E172)</w:t>
      </w:r>
    </w:p>
    <w:p w14:paraId="43FC3AEC" w14:textId="77777777" w:rsidR="003A2C0D" w:rsidRPr="001854F1" w:rsidRDefault="003A2C0D" w:rsidP="002A04B5">
      <w:pPr>
        <w:spacing w:after="0" w:line="240" w:lineRule="auto"/>
        <w:rPr>
          <w:rFonts w:ascii="Times New Roman" w:hAnsi="Times New Roman"/>
        </w:rPr>
      </w:pPr>
    </w:p>
    <w:p w14:paraId="3E6D5676" w14:textId="3097A641" w:rsidR="002A04B5" w:rsidRPr="005724C5" w:rsidRDefault="003A2C0D" w:rsidP="002A04B5">
      <w:pPr>
        <w:spacing w:after="0" w:line="240" w:lineRule="auto"/>
        <w:rPr>
          <w:rFonts w:ascii="Times New Roman" w:hAnsi="Times New Roman"/>
          <w:u w:val="single"/>
        </w:rPr>
      </w:pPr>
      <w:r w:rsidRPr="005724C5">
        <w:rPr>
          <w:rFonts w:ascii="Times New Roman" w:hAnsi="Times New Roman"/>
          <w:u w:val="single"/>
        </w:rPr>
        <w:t>V</w:t>
      </w:r>
      <w:r w:rsidR="002A04B5" w:rsidRPr="005724C5">
        <w:rPr>
          <w:rFonts w:ascii="Times New Roman" w:hAnsi="Times New Roman"/>
          <w:u w:val="single"/>
        </w:rPr>
        <w:t>algomieji dažai</w:t>
      </w:r>
    </w:p>
    <w:p w14:paraId="039AC7D6"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Šelakas (E904)</w:t>
      </w:r>
    </w:p>
    <w:p w14:paraId="63F0FD7C"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Propilenglikolis</w:t>
      </w:r>
    </w:p>
    <w:p w14:paraId="2F396659" w14:textId="77777777" w:rsidR="002A04B5" w:rsidRPr="001854F1" w:rsidRDefault="003A2C0D" w:rsidP="002A04B5">
      <w:pPr>
        <w:spacing w:after="0" w:line="240" w:lineRule="auto"/>
        <w:rPr>
          <w:rFonts w:ascii="Times New Roman" w:hAnsi="Times New Roman"/>
        </w:rPr>
      </w:pPr>
      <w:r w:rsidRPr="001854F1">
        <w:rPr>
          <w:rFonts w:ascii="Times New Roman" w:hAnsi="Times New Roman"/>
        </w:rPr>
        <w:t xml:space="preserve">Juodasis </w:t>
      </w:r>
      <w:r w:rsidR="002A04B5" w:rsidRPr="001854F1">
        <w:rPr>
          <w:rFonts w:ascii="Times New Roman" w:hAnsi="Times New Roman"/>
        </w:rPr>
        <w:t>geležies oksidas (E172)</w:t>
      </w:r>
    </w:p>
    <w:p w14:paraId="4818382D" w14:textId="77777777" w:rsidR="003A2C0D" w:rsidRPr="001854F1" w:rsidRDefault="003A2C0D" w:rsidP="003A2C0D">
      <w:pPr>
        <w:spacing w:after="0" w:line="240" w:lineRule="auto"/>
        <w:rPr>
          <w:rFonts w:ascii="Times New Roman" w:hAnsi="Times New Roman"/>
        </w:rPr>
      </w:pPr>
      <w:r w:rsidRPr="001854F1">
        <w:rPr>
          <w:rFonts w:ascii="Times New Roman" w:hAnsi="Times New Roman"/>
        </w:rPr>
        <w:t>Kalio hidroksidas</w:t>
      </w:r>
    </w:p>
    <w:p w14:paraId="642FFA00"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p>
    <w:p w14:paraId="1F96C22C"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6.2</w:t>
      </w:r>
      <w:r w:rsidRPr="001854F1">
        <w:rPr>
          <w:rFonts w:ascii="Times New Roman" w:eastAsia="Times New Roman" w:hAnsi="Times New Roman"/>
          <w:b/>
          <w:bCs/>
          <w:snapToGrid w:val="0"/>
          <w:lang w:eastAsia="x-none"/>
        </w:rPr>
        <w:tab/>
        <w:t>Nesuderinamumas</w:t>
      </w:r>
    </w:p>
    <w:p w14:paraId="75A3C23C" w14:textId="77777777" w:rsidR="002A04B5" w:rsidRPr="001854F1" w:rsidRDefault="002A04B5" w:rsidP="002A04B5">
      <w:pPr>
        <w:spacing w:after="0" w:line="240" w:lineRule="auto"/>
        <w:rPr>
          <w:rFonts w:ascii="Times New Roman" w:hAnsi="Times New Roman"/>
        </w:rPr>
      </w:pPr>
    </w:p>
    <w:p w14:paraId="265F771A"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 xml:space="preserve">Duomenys nebūtini. </w:t>
      </w:r>
    </w:p>
    <w:p w14:paraId="3768EB4D" w14:textId="77777777" w:rsidR="002A04B5" w:rsidRPr="001854F1" w:rsidRDefault="002A04B5" w:rsidP="002A04B5">
      <w:pPr>
        <w:spacing w:after="0" w:line="240" w:lineRule="auto"/>
        <w:rPr>
          <w:rFonts w:ascii="Times New Roman" w:hAnsi="Times New Roman"/>
        </w:rPr>
      </w:pPr>
    </w:p>
    <w:p w14:paraId="4F17AE0E"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6.3</w:t>
      </w:r>
      <w:r w:rsidRPr="001854F1">
        <w:rPr>
          <w:rFonts w:ascii="Times New Roman" w:eastAsia="Times New Roman" w:hAnsi="Times New Roman"/>
          <w:b/>
          <w:bCs/>
          <w:snapToGrid w:val="0"/>
          <w:lang w:eastAsia="x-none"/>
        </w:rPr>
        <w:tab/>
        <w:t>Tinkamumo laikas</w:t>
      </w:r>
    </w:p>
    <w:p w14:paraId="5A7D3B0E" w14:textId="77777777" w:rsidR="002A04B5" w:rsidRPr="001854F1" w:rsidRDefault="002A04B5" w:rsidP="002A04B5">
      <w:pPr>
        <w:spacing w:after="0" w:line="240" w:lineRule="auto"/>
        <w:rPr>
          <w:rFonts w:ascii="Times New Roman" w:hAnsi="Times New Roman"/>
        </w:rPr>
      </w:pPr>
    </w:p>
    <w:p w14:paraId="114F7E7A"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3 metai</w:t>
      </w:r>
    </w:p>
    <w:p w14:paraId="31B3C17F" w14:textId="77777777" w:rsidR="002A04B5" w:rsidRPr="001854F1" w:rsidRDefault="002A04B5" w:rsidP="002A04B5">
      <w:pPr>
        <w:spacing w:after="0" w:line="240" w:lineRule="auto"/>
        <w:rPr>
          <w:rFonts w:ascii="Times New Roman" w:hAnsi="Times New Roman"/>
        </w:rPr>
      </w:pPr>
    </w:p>
    <w:p w14:paraId="5813014C"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6.4</w:t>
      </w:r>
      <w:r w:rsidRPr="001854F1">
        <w:rPr>
          <w:rFonts w:ascii="Times New Roman" w:eastAsia="Times New Roman" w:hAnsi="Times New Roman"/>
          <w:b/>
          <w:bCs/>
          <w:snapToGrid w:val="0"/>
          <w:lang w:eastAsia="x-none"/>
        </w:rPr>
        <w:tab/>
        <w:t>Specialios laikymo sąlygos</w:t>
      </w:r>
    </w:p>
    <w:p w14:paraId="6C25AA7B" w14:textId="77777777" w:rsidR="002A04B5" w:rsidRPr="001854F1" w:rsidRDefault="002A04B5" w:rsidP="002A04B5">
      <w:pPr>
        <w:spacing w:after="0" w:line="240" w:lineRule="auto"/>
        <w:rPr>
          <w:rFonts w:ascii="Times New Roman" w:hAnsi="Times New Roman"/>
        </w:rPr>
      </w:pPr>
    </w:p>
    <w:p w14:paraId="7C0A23C5" w14:textId="77777777" w:rsidR="001C56E3" w:rsidRPr="001854F1" w:rsidRDefault="001C56E3" w:rsidP="002A04B5">
      <w:pPr>
        <w:spacing w:after="0" w:line="240" w:lineRule="auto"/>
        <w:rPr>
          <w:rFonts w:ascii="Times New Roman" w:hAnsi="Times New Roman"/>
        </w:rPr>
      </w:pPr>
      <w:r w:rsidRPr="001854F1">
        <w:rPr>
          <w:rFonts w:ascii="Times New Roman" w:hAnsi="Times New Roman"/>
        </w:rPr>
        <w:t>Šiam vaistiniam preparatui specialių laikymo sąlygų nereikia.</w:t>
      </w:r>
    </w:p>
    <w:p w14:paraId="46272350" w14:textId="77777777" w:rsidR="002A04B5" w:rsidRPr="001854F1" w:rsidRDefault="002A04B5" w:rsidP="002A04B5">
      <w:pPr>
        <w:spacing w:after="0" w:line="240" w:lineRule="auto"/>
        <w:rPr>
          <w:rFonts w:ascii="Times New Roman" w:hAnsi="Times New Roman"/>
        </w:rPr>
      </w:pPr>
    </w:p>
    <w:p w14:paraId="6682946B"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6.5</w:t>
      </w:r>
      <w:r w:rsidRPr="001854F1">
        <w:rPr>
          <w:rFonts w:ascii="Times New Roman" w:eastAsia="Times New Roman" w:hAnsi="Times New Roman"/>
          <w:b/>
          <w:bCs/>
          <w:snapToGrid w:val="0"/>
          <w:lang w:eastAsia="x-none"/>
        </w:rPr>
        <w:tab/>
        <w:t>Talpyklės pobūdis ir jos turinys</w:t>
      </w:r>
      <w:r w:rsidRPr="001854F1">
        <w:rPr>
          <w:rFonts w:ascii="Times New Roman" w:eastAsia="Times New Roman" w:hAnsi="Times New Roman"/>
          <w:b/>
          <w:noProof/>
          <w:snapToGrid w:val="0"/>
          <w:lang w:eastAsia="x-none"/>
        </w:rPr>
        <w:t xml:space="preserve"> </w:t>
      </w:r>
    </w:p>
    <w:p w14:paraId="3A84BD57" w14:textId="77777777" w:rsidR="002A04B5" w:rsidRPr="001854F1" w:rsidRDefault="002A04B5" w:rsidP="002A04B5">
      <w:pPr>
        <w:spacing w:after="0" w:line="240" w:lineRule="auto"/>
        <w:rPr>
          <w:rFonts w:ascii="Times New Roman" w:hAnsi="Times New Roman"/>
        </w:rPr>
      </w:pPr>
    </w:p>
    <w:p w14:paraId="11607EBC"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Aliuminio-aliuminio lizdinė plokštelė.</w:t>
      </w:r>
    </w:p>
    <w:p w14:paraId="3DEABAC1" w14:textId="77777777" w:rsidR="002A04B5" w:rsidRPr="001854F1" w:rsidRDefault="002A04B5" w:rsidP="002A04B5">
      <w:pPr>
        <w:spacing w:after="0" w:line="240" w:lineRule="auto"/>
        <w:rPr>
          <w:rFonts w:ascii="Times New Roman" w:hAnsi="Times New Roman"/>
        </w:rPr>
      </w:pPr>
    </w:p>
    <w:p w14:paraId="710B4A63" w14:textId="77777777" w:rsidR="002A04B5" w:rsidRPr="001854F1" w:rsidRDefault="002A04B5" w:rsidP="002A04B5">
      <w:pPr>
        <w:spacing w:after="0" w:line="240" w:lineRule="auto"/>
        <w:rPr>
          <w:rFonts w:ascii="Times New Roman" w:hAnsi="Times New Roman"/>
        </w:rPr>
      </w:pPr>
      <w:r w:rsidRPr="001854F1">
        <w:rPr>
          <w:rFonts w:ascii="Times New Roman" w:hAnsi="Times New Roman"/>
        </w:rPr>
        <w:t>Ni</w:t>
      </w:r>
      <w:r w:rsidR="00A42530">
        <w:rPr>
          <w:rFonts w:ascii="Times New Roman" w:hAnsi="Times New Roman"/>
        </w:rPr>
        <w:t>lod</w:t>
      </w:r>
      <w:r w:rsidRPr="001854F1">
        <w:rPr>
          <w:rFonts w:ascii="Times New Roman" w:hAnsi="Times New Roman"/>
        </w:rPr>
        <w:t>ux tiekiamas:</w:t>
      </w:r>
    </w:p>
    <w:p w14:paraId="5931B4B8" w14:textId="77777777" w:rsidR="002A04B5" w:rsidRPr="001854F1" w:rsidRDefault="001C56E3" w:rsidP="002A04B5">
      <w:pPr>
        <w:spacing w:after="0" w:line="240" w:lineRule="auto"/>
        <w:rPr>
          <w:rFonts w:ascii="Times New Roman" w:hAnsi="Times New Roman"/>
        </w:rPr>
      </w:pPr>
      <w:r w:rsidRPr="001854F1">
        <w:rPr>
          <w:rFonts w:ascii="Times New Roman" w:hAnsi="Times New Roman"/>
        </w:rPr>
        <w:t>20 </w:t>
      </w:r>
      <w:r w:rsidR="002A04B5" w:rsidRPr="001854F1">
        <w:rPr>
          <w:rFonts w:ascii="Times New Roman" w:hAnsi="Times New Roman"/>
        </w:rPr>
        <w:t>mg: lizdinių plokštelių pakuotėse, kuriuose yra 28 kapsulės</w:t>
      </w:r>
      <w:r w:rsidRPr="001854F1">
        <w:rPr>
          <w:rFonts w:ascii="Times New Roman" w:hAnsi="Times New Roman"/>
        </w:rPr>
        <w:t>.</w:t>
      </w:r>
    </w:p>
    <w:p w14:paraId="62EEE151" w14:textId="77777777" w:rsidR="002A04B5" w:rsidRPr="001854F1" w:rsidRDefault="002A04B5" w:rsidP="002A04B5">
      <w:pPr>
        <w:spacing w:after="0" w:line="240" w:lineRule="auto"/>
        <w:rPr>
          <w:rFonts w:ascii="Times New Roman" w:hAnsi="Times New Roman"/>
        </w:rPr>
      </w:pPr>
    </w:p>
    <w:p w14:paraId="0146BE8A" w14:textId="77777777" w:rsidR="002A04B5" w:rsidRPr="001854F1" w:rsidRDefault="001C56E3" w:rsidP="002A04B5">
      <w:pPr>
        <w:spacing w:after="0" w:line="240" w:lineRule="auto"/>
        <w:rPr>
          <w:rFonts w:ascii="Times New Roman" w:hAnsi="Times New Roman"/>
        </w:rPr>
      </w:pPr>
      <w:r w:rsidRPr="005724C5">
        <w:rPr>
          <w:rFonts w:ascii="Times New Roman" w:hAnsi="Times New Roman"/>
          <w:highlight w:val="lightGray"/>
        </w:rPr>
        <w:t>40 </w:t>
      </w:r>
      <w:r w:rsidR="002A04B5" w:rsidRPr="005724C5">
        <w:rPr>
          <w:rFonts w:ascii="Times New Roman" w:hAnsi="Times New Roman"/>
          <w:highlight w:val="lightGray"/>
        </w:rPr>
        <w:t>mg: lizdinių plokštelių pakuotėse, kuriuose yra 28 kapsulės</w:t>
      </w:r>
      <w:r w:rsidRPr="005724C5">
        <w:rPr>
          <w:rFonts w:ascii="Times New Roman" w:hAnsi="Times New Roman"/>
          <w:highlight w:val="lightGray"/>
        </w:rPr>
        <w:t>.</w:t>
      </w:r>
    </w:p>
    <w:p w14:paraId="12086D02" w14:textId="77777777" w:rsidR="002A04B5" w:rsidRPr="001854F1" w:rsidRDefault="002A04B5" w:rsidP="002A04B5">
      <w:pPr>
        <w:spacing w:after="0" w:line="240" w:lineRule="auto"/>
        <w:rPr>
          <w:rFonts w:ascii="Times New Roman" w:hAnsi="Times New Roman"/>
        </w:rPr>
      </w:pPr>
    </w:p>
    <w:p w14:paraId="660CEC6E" w14:textId="77777777" w:rsidR="002A04B5" w:rsidRPr="001854F1" w:rsidRDefault="002A04B5" w:rsidP="002A04B5">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6.6</w:t>
      </w:r>
      <w:r w:rsidRPr="001854F1">
        <w:rPr>
          <w:rFonts w:ascii="Times New Roman" w:eastAsia="Times New Roman" w:hAnsi="Times New Roman"/>
          <w:b/>
          <w:bCs/>
          <w:snapToGrid w:val="0"/>
          <w:lang w:eastAsia="x-none"/>
        </w:rPr>
        <w:tab/>
        <w:t xml:space="preserve">Specialūs reikalavimai atliekoms tvarkyti </w:t>
      </w:r>
    </w:p>
    <w:p w14:paraId="18D729C8" w14:textId="77777777" w:rsidR="002A04B5" w:rsidRPr="001854F1" w:rsidRDefault="002A04B5" w:rsidP="002A04B5">
      <w:pPr>
        <w:spacing w:after="0" w:line="240" w:lineRule="auto"/>
        <w:rPr>
          <w:rFonts w:ascii="Times New Roman" w:hAnsi="Times New Roman"/>
        </w:rPr>
      </w:pPr>
    </w:p>
    <w:p w14:paraId="116A8DC3" w14:textId="77777777" w:rsidR="002A04B5" w:rsidRPr="001854F1" w:rsidRDefault="002A04B5" w:rsidP="002A04B5">
      <w:pPr>
        <w:pStyle w:val="BTEMEASMCA"/>
      </w:pPr>
      <w:r w:rsidRPr="001854F1">
        <w:t>Specialių reikalavimų nėra.</w:t>
      </w:r>
    </w:p>
    <w:p w14:paraId="3FCD3CD8" w14:textId="77777777" w:rsidR="002A04B5" w:rsidRPr="001854F1" w:rsidRDefault="002A04B5" w:rsidP="002A04B5">
      <w:pPr>
        <w:spacing w:after="0" w:line="240" w:lineRule="auto"/>
        <w:rPr>
          <w:rFonts w:ascii="Times New Roman" w:hAnsi="Times New Roman"/>
        </w:rPr>
      </w:pPr>
    </w:p>
    <w:p w14:paraId="3FA3FD7D" w14:textId="77777777" w:rsidR="002A04B5" w:rsidRPr="001854F1" w:rsidRDefault="002A04B5" w:rsidP="002A04B5">
      <w:pPr>
        <w:spacing w:after="0" w:line="240" w:lineRule="auto"/>
        <w:rPr>
          <w:rFonts w:ascii="Times New Roman" w:hAnsi="Times New Roman"/>
        </w:rPr>
      </w:pPr>
    </w:p>
    <w:p w14:paraId="11408825"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lastRenderedPageBreak/>
        <w:t>7.</w:t>
      </w:r>
      <w:r w:rsidRPr="001854F1">
        <w:rPr>
          <w:rFonts w:ascii="Times New Roman" w:eastAsia="Times New Roman" w:hAnsi="Times New Roman"/>
          <w:b/>
          <w:bCs/>
          <w:snapToGrid w:val="0"/>
          <w:lang w:eastAsia="x-none"/>
        </w:rPr>
        <w:tab/>
        <w:t>REGISTRUOTOJAS</w:t>
      </w:r>
    </w:p>
    <w:p w14:paraId="73B39DD9" w14:textId="77777777" w:rsidR="002A04B5" w:rsidRPr="001854F1" w:rsidRDefault="002A04B5" w:rsidP="002A04B5">
      <w:pPr>
        <w:spacing w:after="0" w:line="240" w:lineRule="auto"/>
        <w:rPr>
          <w:rFonts w:ascii="Times New Roman" w:hAnsi="Times New Roman"/>
        </w:rPr>
      </w:pPr>
    </w:p>
    <w:p w14:paraId="4CBB86B1" w14:textId="5C5028B2" w:rsidR="002A04B5" w:rsidRPr="001854F1" w:rsidRDefault="002A04B5" w:rsidP="002A04B5">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512B0DB1" w14:textId="77777777" w:rsidR="002A04B5" w:rsidRPr="001854F1" w:rsidRDefault="002A04B5" w:rsidP="002A04B5">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Jankovcova 1569/2c</w:t>
      </w:r>
    </w:p>
    <w:p w14:paraId="7BB90D86" w14:textId="77777777" w:rsidR="002A04B5" w:rsidRPr="001854F1" w:rsidRDefault="002A04B5" w:rsidP="002A04B5">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17000 Prague 7</w:t>
      </w:r>
    </w:p>
    <w:p w14:paraId="0548BFCD" w14:textId="77777777" w:rsidR="002A04B5" w:rsidRPr="001854F1" w:rsidRDefault="002A04B5" w:rsidP="002A04B5">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Čekija</w:t>
      </w:r>
    </w:p>
    <w:p w14:paraId="52F2C129"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p>
    <w:p w14:paraId="45E929BF"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p>
    <w:p w14:paraId="1CF354CA"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8.</w:t>
      </w:r>
      <w:r w:rsidRPr="001854F1">
        <w:rPr>
          <w:rFonts w:ascii="Times New Roman" w:eastAsia="Times New Roman" w:hAnsi="Times New Roman"/>
          <w:b/>
          <w:bCs/>
          <w:snapToGrid w:val="0"/>
          <w:lang w:eastAsia="x-none"/>
        </w:rPr>
        <w:tab/>
        <w:t xml:space="preserve">REGISTRACIJOS </w:t>
      </w:r>
      <w:r w:rsidRPr="001854F1">
        <w:rPr>
          <w:rFonts w:ascii="Times New Roman" w:eastAsia="Times New Roman" w:hAnsi="Times New Roman"/>
          <w:b/>
          <w:bCs/>
          <w:noProof/>
          <w:snapToGrid w:val="0"/>
          <w:lang w:eastAsia="x-none"/>
        </w:rPr>
        <w:t>PAŽYMĖJIMO</w:t>
      </w:r>
      <w:r w:rsidRPr="001854F1">
        <w:rPr>
          <w:rFonts w:ascii="Times New Roman" w:eastAsia="Times New Roman" w:hAnsi="Times New Roman"/>
          <w:b/>
          <w:bCs/>
          <w:snapToGrid w:val="0"/>
          <w:lang w:eastAsia="x-none"/>
        </w:rPr>
        <w:t xml:space="preserve"> NUMERIS (-IAI) </w:t>
      </w:r>
    </w:p>
    <w:p w14:paraId="3E08790A" w14:textId="77777777" w:rsidR="002A04B5" w:rsidRPr="001854F1" w:rsidRDefault="002A04B5" w:rsidP="002A04B5">
      <w:pPr>
        <w:shd w:val="clear" w:color="auto" w:fill="FFFFFF"/>
        <w:spacing w:after="0" w:line="240" w:lineRule="auto"/>
        <w:rPr>
          <w:rFonts w:ascii="Times New Roman" w:hAnsi="Times New Roman"/>
          <w:color w:val="222222"/>
        </w:rPr>
      </w:pPr>
    </w:p>
    <w:p w14:paraId="66183C30" w14:textId="5279E163" w:rsidR="002A04B5" w:rsidRDefault="00E33488" w:rsidP="002A04B5">
      <w:pPr>
        <w:shd w:val="clear" w:color="auto" w:fill="FFFFFF"/>
        <w:spacing w:after="0" w:line="240" w:lineRule="auto"/>
        <w:rPr>
          <w:rFonts w:ascii="Times New Roman" w:hAnsi="Times New Roman"/>
        </w:rPr>
      </w:pPr>
      <w:r w:rsidRPr="001854F1">
        <w:rPr>
          <w:rFonts w:ascii="Times New Roman" w:hAnsi="Times New Roman"/>
        </w:rPr>
        <w:t>Nilodux 20 mg</w:t>
      </w:r>
      <w:r>
        <w:rPr>
          <w:rFonts w:ascii="Times New Roman" w:hAnsi="Times New Roman"/>
        </w:rPr>
        <w:t xml:space="preserve"> – LT/1/15/3839/001</w:t>
      </w:r>
    </w:p>
    <w:p w14:paraId="4A1266B6" w14:textId="253390B5" w:rsidR="00E33488" w:rsidRDefault="00E33488" w:rsidP="00E33488">
      <w:pPr>
        <w:shd w:val="clear" w:color="auto" w:fill="FFFFFF"/>
        <w:spacing w:after="0" w:line="240" w:lineRule="auto"/>
        <w:rPr>
          <w:rFonts w:ascii="Times New Roman" w:hAnsi="Times New Roman"/>
        </w:rPr>
      </w:pPr>
      <w:r>
        <w:rPr>
          <w:rFonts w:ascii="Times New Roman" w:hAnsi="Times New Roman"/>
        </w:rPr>
        <w:t>Nilodux 4</w:t>
      </w:r>
      <w:r w:rsidRPr="001854F1">
        <w:rPr>
          <w:rFonts w:ascii="Times New Roman" w:hAnsi="Times New Roman"/>
        </w:rPr>
        <w:t>0 mg</w:t>
      </w:r>
      <w:r>
        <w:rPr>
          <w:rFonts w:ascii="Times New Roman" w:hAnsi="Times New Roman"/>
        </w:rPr>
        <w:t xml:space="preserve"> – LT/1/15/3839/002</w:t>
      </w:r>
    </w:p>
    <w:p w14:paraId="149C7D26" w14:textId="77777777" w:rsidR="00E33488" w:rsidRPr="001854F1" w:rsidRDefault="00E33488" w:rsidP="002A04B5">
      <w:pPr>
        <w:shd w:val="clear" w:color="auto" w:fill="FFFFFF"/>
        <w:spacing w:after="0" w:line="240" w:lineRule="auto"/>
        <w:rPr>
          <w:rFonts w:ascii="Times New Roman" w:hAnsi="Times New Roman"/>
          <w:color w:val="222222"/>
        </w:rPr>
      </w:pPr>
    </w:p>
    <w:p w14:paraId="4AC9E92F" w14:textId="77777777" w:rsidR="002A04B5" w:rsidRPr="001854F1" w:rsidRDefault="002A04B5" w:rsidP="002A04B5">
      <w:pPr>
        <w:shd w:val="clear" w:color="auto" w:fill="FFFFFF"/>
        <w:spacing w:after="0" w:line="240" w:lineRule="auto"/>
        <w:rPr>
          <w:rFonts w:ascii="Times New Roman" w:hAnsi="Times New Roman"/>
          <w:color w:val="222222"/>
        </w:rPr>
      </w:pPr>
    </w:p>
    <w:p w14:paraId="3F03918E"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9.</w:t>
      </w:r>
      <w:r w:rsidRPr="001854F1">
        <w:rPr>
          <w:rFonts w:ascii="Times New Roman" w:eastAsia="Times New Roman" w:hAnsi="Times New Roman"/>
          <w:b/>
          <w:bCs/>
          <w:snapToGrid w:val="0"/>
          <w:lang w:eastAsia="x-none"/>
        </w:rPr>
        <w:tab/>
        <w:t>REGISTRAVIMO / PERREGISTRAVIMO DATA</w:t>
      </w:r>
    </w:p>
    <w:p w14:paraId="06F3DA7E" w14:textId="77777777" w:rsidR="002A04B5" w:rsidRPr="001854F1" w:rsidRDefault="002A04B5" w:rsidP="002A04B5">
      <w:pPr>
        <w:spacing w:after="0" w:line="240" w:lineRule="auto"/>
        <w:rPr>
          <w:rFonts w:ascii="Times New Roman" w:eastAsia="Times New Roman" w:hAnsi="Times New Roman"/>
          <w:snapToGrid w:val="0"/>
        </w:rPr>
      </w:pPr>
    </w:p>
    <w:p w14:paraId="5411C872" w14:textId="14F0EE50" w:rsidR="002A04B5" w:rsidRPr="001854F1" w:rsidRDefault="002A04B5" w:rsidP="002A04B5">
      <w:pPr>
        <w:spacing w:after="0" w:line="240" w:lineRule="auto"/>
        <w:rPr>
          <w:rFonts w:ascii="Times New Roman" w:eastAsia="Times New Roman" w:hAnsi="Times New Roman"/>
          <w:snapToGrid w:val="0"/>
        </w:rPr>
      </w:pPr>
      <w:r w:rsidRPr="001854F1">
        <w:rPr>
          <w:rFonts w:ascii="Times New Roman" w:eastAsia="Times New Roman" w:hAnsi="Times New Roman"/>
          <w:noProof/>
          <w:snapToGrid w:val="0"/>
        </w:rPr>
        <w:t>Registravimo data</w:t>
      </w:r>
      <w:r w:rsidR="00E33488">
        <w:rPr>
          <w:rFonts w:ascii="Times New Roman" w:eastAsia="Times New Roman" w:hAnsi="Times New Roman"/>
          <w:noProof/>
          <w:snapToGrid w:val="0"/>
        </w:rPr>
        <w:t xml:space="preserve"> 2015 m. lapkričio mėn. 18 d.</w:t>
      </w:r>
    </w:p>
    <w:p w14:paraId="4943B1DA" w14:textId="77777777" w:rsidR="002A04B5" w:rsidRPr="001854F1" w:rsidRDefault="002A04B5" w:rsidP="002A04B5">
      <w:pPr>
        <w:spacing w:after="0" w:line="240" w:lineRule="auto"/>
        <w:rPr>
          <w:rFonts w:ascii="Times New Roman" w:eastAsia="Times New Roman" w:hAnsi="Times New Roman"/>
          <w:snapToGrid w:val="0"/>
        </w:rPr>
      </w:pPr>
    </w:p>
    <w:p w14:paraId="450ADC60"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p>
    <w:p w14:paraId="4CB52318" w14:textId="77777777" w:rsidR="002A04B5" w:rsidRPr="001854F1" w:rsidRDefault="002A04B5" w:rsidP="002A04B5">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10.</w:t>
      </w:r>
      <w:r w:rsidRPr="001854F1">
        <w:rPr>
          <w:rFonts w:ascii="Times New Roman" w:eastAsia="Times New Roman" w:hAnsi="Times New Roman"/>
          <w:b/>
          <w:bCs/>
          <w:snapToGrid w:val="0"/>
          <w:lang w:eastAsia="x-none"/>
        </w:rPr>
        <w:tab/>
        <w:t>TEKSTO PERŽIŪROS DATA</w:t>
      </w:r>
    </w:p>
    <w:p w14:paraId="5C102FDA" w14:textId="77777777" w:rsidR="002A04B5" w:rsidRDefault="002A04B5" w:rsidP="002A04B5">
      <w:pPr>
        <w:spacing w:after="0" w:line="240" w:lineRule="auto"/>
        <w:rPr>
          <w:rFonts w:ascii="Times New Roman" w:eastAsia="Times New Roman" w:hAnsi="Times New Roman"/>
          <w:snapToGrid w:val="0"/>
        </w:rPr>
      </w:pPr>
    </w:p>
    <w:p w14:paraId="03F72152" w14:textId="3AC5FBC4" w:rsidR="00E33488" w:rsidRDefault="00E33488" w:rsidP="002A04B5">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2015 m. lapkričio mėn. 18 d.</w:t>
      </w:r>
    </w:p>
    <w:p w14:paraId="585851CA" w14:textId="77777777" w:rsidR="00E33488" w:rsidRPr="001854F1" w:rsidRDefault="00E33488" w:rsidP="002A04B5">
      <w:pPr>
        <w:spacing w:after="0" w:line="240" w:lineRule="auto"/>
        <w:rPr>
          <w:rFonts w:ascii="Times New Roman" w:eastAsia="Times New Roman" w:hAnsi="Times New Roman"/>
          <w:snapToGrid w:val="0"/>
        </w:rPr>
      </w:pPr>
    </w:p>
    <w:p w14:paraId="740899C1" w14:textId="77777777" w:rsidR="002A04B5" w:rsidRPr="001854F1" w:rsidRDefault="002A04B5" w:rsidP="002A04B5">
      <w:pPr>
        <w:tabs>
          <w:tab w:val="left" w:pos="5954"/>
          <w:tab w:val="left" w:pos="6237"/>
          <w:tab w:val="left" w:pos="6663"/>
          <w:tab w:val="left" w:pos="6946"/>
        </w:tabs>
        <w:spacing w:after="0" w:line="240" w:lineRule="auto"/>
        <w:rPr>
          <w:rFonts w:ascii="Times New Roman" w:eastAsia="SimSun" w:hAnsi="Times New Roman"/>
          <w:noProof/>
        </w:rPr>
      </w:pPr>
    </w:p>
    <w:p w14:paraId="08FF7FF8" w14:textId="77777777" w:rsidR="002A04B5" w:rsidRPr="001854F1" w:rsidRDefault="002A04B5" w:rsidP="002A04B5">
      <w:pPr>
        <w:tabs>
          <w:tab w:val="left" w:pos="5954"/>
          <w:tab w:val="left" w:pos="6237"/>
          <w:tab w:val="left" w:pos="6663"/>
          <w:tab w:val="left" w:pos="6946"/>
        </w:tabs>
        <w:spacing w:after="0" w:line="240" w:lineRule="auto"/>
        <w:rPr>
          <w:rFonts w:ascii="Times New Roman" w:eastAsia="SimSun" w:hAnsi="Times New Roman"/>
        </w:rPr>
      </w:pPr>
      <w:r w:rsidRPr="001854F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854F1">
        <w:rPr>
          <w:rFonts w:ascii="Times New Roman" w:eastAsia="SimSun" w:hAnsi="Times New Roman"/>
          <w:i/>
          <w:noProof/>
        </w:rPr>
        <w:t xml:space="preserve"> </w:t>
      </w:r>
      <w:hyperlink r:id="rId10" w:history="1">
        <w:r w:rsidRPr="001854F1">
          <w:rPr>
            <w:rFonts w:ascii="Times New Roman" w:eastAsia="SimSun" w:hAnsi="Times New Roman"/>
            <w:noProof/>
            <w:color w:val="0000FF"/>
            <w:u w:val="single"/>
          </w:rPr>
          <w:t>http://www.</w:t>
        </w:r>
        <w:r w:rsidRPr="001854F1">
          <w:rPr>
            <w:rFonts w:ascii="Times New Roman" w:eastAsia="SimSun" w:hAnsi="Times New Roman"/>
            <w:color w:val="0000FF"/>
            <w:u w:val="single"/>
          </w:rPr>
          <w:t>vvkt.lt</w:t>
        </w:r>
      </w:hyperlink>
    </w:p>
    <w:p w14:paraId="4CDD1480" w14:textId="77777777" w:rsidR="002A04B5" w:rsidRPr="001854F1" w:rsidRDefault="002A04B5" w:rsidP="002A04B5"/>
    <w:p w14:paraId="5868504F" w14:textId="77777777" w:rsidR="0050724B" w:rsidRPr="001854F1" w:rsidRDefault="0050724B" w:rsidP="00737B9E">
      <w:pPr>
        <w:rPr>
          <w:rFonts w:ascii="Times New Roman" w:hAnsi="Times New Roman"/>
          <w:snapToGrid w:val="0"/>
          <w:lang w:eastAsia="zh-CN"/>
        </w:rPr>
      </w:pPr>
      <w:r w:rsidRPr="001854F1">
        <w:rPr>
          <w:rFonts w:ascii="Times New Roman" w:hAnsi="Times New Roman"/>
          <w:snapToGrid w:val="0"/>
          <w:lang w:eastAsia="zh-CN"/>
        </w:rPr>
        <w:br w:type="page"/>
      </w:r>
    </w:p>
    <w:p w14:paraId="34DDD06D" w14:textId="77777777" w:rsidR="006C392C" w:rsidRPr="001854F1" w:rsidRDefault="006C392C" w:rsidP="006C392C">
      <w:pPr>
        <w:pStyle w:val="Antrat3"/>
        <w:spacing w:before="0" w:line="240" w:lineRule="auto"/>
        <w:ind w:left="567" w:hanging="567"/>
        <w:rPr>
          <w:rFonts w:ascii="Times New Roman" w:hAnsi="Times New Roman"/>
          <w:color w:val="auto"/>
        </w:rPr>
      </w:pPr>
      <w:r w:rsidRPr="001854F1">
        <w:rPr>
          <w:rFonts w:ascii="Times New Roman" w:hAnsi="Times New Roman"/>
          <w:color w:val="auto"/>
        </w:rPr>
        <w:lastRenderedPageBreak/>
        <w:t>1.</w:t>
      </w:r>
      <w:r w:rsidRPr="001854F1">
        <w:rPr>
          <w:rFonts w:ascii="Times New Roman" w:hAnsi="Times New Roman"/>
          <w:color w:val="auto"/>
        </w:rPr>
        <w:tab/>
        <w:t>VAISTINIO PREPARATO PAVADINIMAS</w:t>
      </w:r>
    </w:p>
    <w:p w14:paraId="3C91A463" w14:textId="77777777" w:rsidR="00096623" w:rsidRPr="001854F1" w:rsidRDefault="00096623" w:rsidP="00737B9E">
      <w:pPr>
        <w:spacing w:after="0" w:line="240" w:lineRule="auto"/>
        <w:rPr>
          <w:rFonts w:ascii="Times New Roman" w:hAnsi="Times New Roman"/>
        </w:rPr>
      </w:pPr>
    </w:p>
    <w:p w14:paraId="3A5C4C0C" w14:textId="77777777" w:rsidR="006C392C" w:rsidRPr="001854F1" w:rsidRDefault="00096623"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30 mg skrandyje neirios kietosios kapsulės </w:t>
      </w:r>
    </w:p>
    <w:p w14:paraId="01DE3949" w14:textId="77777777" w:rsidR="006C392C" w:rsidRPr="001854F1" w:rsidRDefault="00096623" w:rsidP="006C392C">
      <w:pPr>
        <w:spacing w:after="0" w:line="240" w:lineRule="auto"/>
        <w:rPr>
          <w:rFonts w:ascii="Times New Roman" w:hAnsi="Times New Roman"/>
        </w:rPr>
      </w:pPr>
      <w:r w:rsidRPr="001854F1">
        <w:rPr>
          <w:rFonts w:ascii="Times New Roman" w:hAnsi="Times New Roman"/>
          <w:highlight w:val="lightGray"/>
        </w:rPr>
        <w:t>Nilodux</w:t>
      </w:r>
      <w:r w:rsidR="006C392C" w:rsidRPr="001854F1">
        <w:rPr>
          <w:rFonts w:ascii="Times New Roman" w:hAnsi="Times New Roman"/>
          <w:highlight w:val="lightGray"/>
        </w:rPr>
        <w:t xml:space="preserve"> 60 mg skrandyje neirios kietosios kapsulės</w:t>
      </w:r>
      <w:r w:rsidR="006C392C" w:rsidRPr="001854F1">
        <w:rPr>
          <w:rFonts w:ascii="Times New Roman" w:hAnsi="Times New Roman"/>
        </w:rPr>
        <w:t xml:space="preserve"> </w:t>
      </w:r>
    </w:p>
    <w:p w14:paraId="45485F97" w14:textId="77777777" w:rsidR="006C392C" w:rsidRPr="001854F1" w:rsidRDefault="006C392C" w:rsidP="006C392C">
      <w:pPr>
        <w:spacing w:after="0" w:line="240" w:lineRule="auto"/>
        <w:rPr>
          <w:rFonts w:ascii="Times New Roman" w:hAnsi="Times New Roman"/>
        </w:rPr>
      </w:pPr>
    </w:p>
    <w:p w14:paraId="0487F4EF" w14:textId="77777777" w:rsidR="006C392C" w:rsidRPr="001854F1" w:rsidRDefault="006C392C" w:rsidP="006C392C">
      <w:pPr>
        <w:spacing w:after="0" w:line="240" w:lineRule="auto"/>
        <w:rPr>
          <w:rFonts w:ascii="Times New Roman" w:hAnsi="Times New Roman"/>
        </w:rPr>
      </w:pPr>
    </w:p>
    <w:p w14:paraId="6ECC2D78"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2.</w:t>
      </w:r>
      <w:r w:rsidRPr="001854F1">
        <w:rPr>
          <w:rFonts w:ascii="Times New Roman" w:eastAsia="Times New Roman" w:hAnsi="Times New Roman"/>
          <w:b/>
          <w:bCs/>
          <w:snapToGrid w:val="0"/>
          <w:lang w:eastAsia="x-none"/>
        </w:rPr>
        <w:tab/>
        <w:t>KOKYBINĖ IR KIEKYBINĖ SUDĖTIS</w:t>
      </w:r>
    </w:p>
    <w:p w14:paraId="29F93AB9" w14:textId="77777777" w:rsidR="006C392C" w:rsidRPr="001854F1" w:rsidRDefault="006C392C" w:rsidP="006C392C">
      <w:pPr>
        <w:spacing w:after="0" w:line="240" w:lineRule="auto"/>
        <w:rPr>
          <w:rFonts w:ascii="Times New Roman" w:hAnsi="Times New Roman"/>
        </w:rPr>
      </w:pPr>
    </w:p>
    <w:p w14:paraId="594E94DC"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Kiekvienoje kapsulėje yra 30 mg duloksetino (hidrochlorido pavidalu). </w:t>
      </w:r>
    </w:p>
    <w:p w14:paraId="36B1AAF7" w14:textId="77777777" w:rsidR="006C392C" w:rsidRPr="001854F1" w:rsidRDefault="006C392C" w:rsidP="006C392C">
      <w:pPr>
        <w:spacing w:after="0" w:line="240" w:lineRule="auto"/>
        <w:rPr>
          <w:rFonts w:ascii="Times New Roman" w:hAnsi="Times New Roman"/>
        </w:rPr>
      </w:pPr>
      <w:r w:rsidRPr="001854F1">
        <w:rPr>
          <w:rFonts w:ascii="Times New Roman" w:hAnsi="Times New Roman"/>
          <w:highlight w:val="lightGray"/>
        </w:rPr>
        <w:t>Kiekvienoje kapsulėje yra 60 mg duloksetino (hidrochlorido pavidalu).</w:t>
      </w:r>
      <w:r w:rsidRPr="001854F1">
        <w:rPr>
          <w:rFonts w:ascii="Times New Roman" w:hAnsi="Times New Roman"/>
        </w:rPr>
        <w:t xml:space="preserve"> </w:t>
      </w:r>
    </w:p>
    <w:p w14:paraId="58F8A6E9" w14:textId="77777777" w:rsidR="006C392C" w:rsidRPr="001854F1" w:rsidRDefault="006C392C" w:rsidP="006C392C">
      <w:pPr>
        <w:spacing w:after="0" w:line="240" w:lineRule="auto"/>
        <w:rPr>
          <w:rFonts w:ascii="Times New Roman" w:hAnsi="Times New Roman"/>
        </w:rPr>
      </w:pPr>
    </w:p>
    <w:p w14:paraId="56282909" w14:textId="77777777" w:rsidR="006C392C" w:rsidRPr="001854F1" w:rsidRDefault="006C392C" w:rsidP="006C392C">
      <w:pPr>
        <w:spacing w:after="0" w:line="240" w:lineRule="auto"/>
        <w:rPr>
          <w:rFonts w:ascii="Times New Roman" w:hAnsi="Times New Roman"/>
          <w:u w:val="single"/>
        </w:rPr>
      </w:pPr>
      <w:r w:rsidRPr="001854F1">
        <w:rPr>
          <w:rFonts w:ascii="Times New Roman" w:hAnsi="Times New Roman"/>
          <w:u w:val="single"/>
        </w:rPr>
        <w:t xml:space="preserve">Pagalbinė medžiaga, kurios poveikis žinomas: </w:t>
      </w:r>
    </w:p>
    <w:p w14:paraId="5DBB29C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Kiekvienoje 30 mg kapsulėje yra </w:t>
      </w:r>
      <w:r w:rsidR="00096623" w:rsidRPr="001854F1">
        <w:rPr>
          <w:rFonts w:ascii="Times New Roman" w:hAnsi="Times New Roman"/>
        </w:rPr>
        <w:t>96,2</w:t>
      </w:r>
      <w:r w:rsidRPr="001854F1">
        <w:rPr>
          <w:rFonts w:ascii="Times New Roman" w:hAnsi="Times New Roman"/>
        </w:rPr>
        <w:t>5 mg sacharozės.</w:t>
      </w:r>
    </w:p>
    <w:p w14:paraId="703F1D52" w14:textId="77777777" w:rsidR="006C392C" w:rsidRPr="001854F1" w:rsidRDefault="006C392C" w:rsidP="006C392C">
      <w:pPr>
        <w:spacing w:after="0" w:line="240" w:lineRule="auto"/>
        <w:rPr>
          <w:rFonts w:ascii="Times New Roman" w:hAnsi="Times New Roman"/>
        </w:rPr>
      </w:pPr>
      <w:r w:rsidRPr="001854F1">
        <w:rPr>
          <w:rFonts w:ascii="Times New Roman" w:hAnsi="Times New Roman"/>
          <w:highlight w:val="lightGray"/>
        </w:rPr>
        <w:t xml:space="preserve">Kiekvienoje 60 mg kapsulėje yra </w:t>
      </w:r>
      <w:r w:rsidR="002C08AE" w:rsidRPr="001854F1">
        <w:rPr>
          <w:rFonts w:ascii="Times New Roman" w:hAnsi="Times New Roman"/>
          <w:highlight w:val="lightGray"/>
        </w:rPr>
        <w:t>192</w:t>
      </w:r>
      <w:r w:rsidRPr="001854F1">
        <w:rPr>
          <w:rFonts w:ascii="Times New Roman" w:hAnsi="Times New Roman"/>
          <w:highlight w:val="lightGray"/>
        </w:rPr>
        <w:t>,</w:t>
      </w:r>
      <w:r w:rsidR="002C08AE" w:rsidRPr="001854F1">
        <w:rPr>
          <w:rFonts w:ascii="Times New Roman" w:hAnsi="Times New Roman"/>
          <w:highlight w:val="lightGray"/>
        </w:rPr>
        <w:t>49 </w:t>
      </w:r>
      <w:r w:rsidRPr="001854F1">
        <w:rPr>
          <w:rFonts w:ascii="Times New Roman" w:hAnsi="Times New Roman"/>
          <w:highlight w:val="lightGray"/>
        </w:rPr>
        <w:t>mg sacharozės.</w:t>
      </w:r>
    </w:p>
    <w:p w14:paraId="4054C50E" w14:textId="77777777" w:rsidR="006C392C" w:rsidRPr="001854F1" w:rsidRDefault="006C392C" w:rsidP="006C392C">
      <w:pPr>
        <w:spacing w:after="0" w:line="240" w:lineRule="auto"/>
        <w:rPr>
          <w:rFonts w:ascii="Times New Roman" w:hAnsi="Times New Roman"/>
        </w:rPr>
      </w:pPr>
    </w:p>
    <w:p w14:paraId="0F18841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Visos pagalbinės medžiagos išvardytos 6.1 skyriuje. </w:t>
      </w:r>
    </w:p>
    <w:p w14:paraId="3A8FAC83" w14:textId="77777777" w:rsidR="006C392C" w:rsidRPr="001854F1" w:rsidRDefault="006C392C" w:rsidP="006C392C">
      <w:pPr>
        <w:spacing w:after="0" w:line="240" w:lineRule="auto"/>
        <w:rPr>
          <w:rFonts w:ascii="Times New Roman" w:hAnsi="Times New Roman"/>
        </w:rPr>
      </w:pPr>
    </w:p>
    <w:p w14:paraId="34D9EEBD" w14:textId="77777777" w:rsidR="006C392C" w:rsidRPr="001854F1" w:rsidRDefault="006C392C" w:rsidP="006C392C">
      <w:pPr>
        <w:spacing w:after="0" w:line="240" w:lineRule="auto"/>
        <w:rPr>
          <w:rFonts w:ascii="Times New Roman" w:hAnsi="Times New Roman"/>
        </w:rPr>
      </w:pPr>
    </w:p>
    <w:p w14:paraId="27A897A3"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3.</w:t>
      </w:r>
      <w:r w:rsidRPr="001854F1">
        <w:rPr>
          <w:rFonts w:ascii="Times New Roman" w:eastAsia="Times New Roman" w:hAnsi="Times New Roman"/>
          <w:b/>
          <w:bCs/>
          <w:snapToGrid w:val="0"/>
          <w:lang w:eastAsia="x-none"/>
        </w:rPr>
        <w:tab/>
        <w:t>FARMACINĖ FORMA</w:t>
      </w:r>
    </w:p>
    <w:p w14:paraId="09CE0CED" w14:textId="77777777" w:rsidR="006C392C" w:rsidRPr="001854F1" w:rsidRDefault="006C392C" w:rsidP="006C392C">
      <w:pPr>
        <w:spacing w:after="0" w:line="240" w:lineRule="auto"/>
        <w:rPr>
          <w:rFonts w:ascii="Times New Roman" w:hAnsi="Times New Roman"/>
        </w:rPr>
      </w:pPr>
    </w:p>
    <w:p w14:paraId="40D2A93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Skrandyje neiri kietoji kapsulė. </w:t>
      </w:r>
    </w:p>
    <w:p w14:paraId="6CB2FAB2" w14:textId="77777777" w:rsidR="006C392C" w:rsidRPr="001854F1" w:rsidRDefault="006C392C" w:rsidP="006C392C">
      <w:pPr>
        <w:tabs>
          <w:tab w:val="left" w:pos="7230"/>
        </w:tabs>
        <w:spacing w:after="0" w:line="240" w:lineRule="auto"/>
        <w:rPr>
          <w:rFonts w:ascii="Times New Roman" w:hAnsi="Times New Roman"/>
        </w:rPr>
      </w:pPr>
    </w:p>
    <w:p w14:paraId="29487CB2" w14:textId="32C8BF55" w:rsidR="006C392C" w:rsidRPr="001854F1" w:rsidRDefault="006C392C" w:rsidP="006C392C">
      <w:pPr>
        <w:tabs>
          <w:tab w:val="left" w:pos="7230"/>
        </w:tabs>
        <w:spacing w:after="0" w:line="240" w:lineRule="auto"/>
        <w:rPr>
          <w:rFonts w:ascii="Times New Roman" w:hAnsi="Times New Roman"/>
        </w:rPr>
      </w:pPr>
      <w:r w:rsidRPr="001854F1">
        <w:rPr>
          <w:rFonts w:ascii="Times New Roman" w:hAnsi="Times New Roman"/>
        </w:rPr>
        <w:t>30 mg</w:t>
      </w:r>
      <w:r w:rsidR="002C08AE" w:rsidRPr="001854F1">
        <w:rPr>
          <w:rFonts w:ascii="Times New Roman" w:hAnsi="Times New Roman"/>
        </w:rPr>
        <w:t>:</w:t>
      </w:r>
      <w:r w:rsidRPr="001854F1">
        <w:rPr>
          <w:rFonts w:ascii="Times New Roman" w:hAnsi="Times New Roman"/>
        </w:rPr>
        <w:t xml:space="preserve"> 3 dydžio </w:t>
      </w:r>
      <w:r w:rsidR="00DA66D5" w:rsidRPr="001854F1">
        <w:rPr>
          <w:rFonts w:ascii="Times New Roman" w:hAnsi="Times New Roman"/>
        </w:rPr>
        <w:t>(15,80 ± 0,</w:t>
      </w:r>
      <w:r w:rsidR="000F572F" w:rsidRPr="001854F1">
        <w:rPr>
          <w:rFonts w:ascii="Times New Roman" w:hAnsi="Times New Roman"/>
        </w:rPr>
        <w:t>40</w:t>
      </w:r>
      <w:r w:rsidR="001C56E3" w:rsidRPr="001854F1">
        <w:rPr>
          <w:rFonts w:ascii="Times New Roman" w:hAnsi="Times New Roman"/>
        </w:rPr>
        <w:t> </w:t>
      </w:r>
      <w:r w:rsidR="000F572F" w:rsidRPr="001854F1">
        <w:rPr>
          <w:rFonts w:ascii="Times New Roman" w:hAnsi="Times New Roman"/>
        </w:rPr>
        <w:t>mm)</w:t>
      </w:r>
      <w:r w:rsidR="000F572F" w:rsidRPr="001854F1">
        <w:t xml:space="preserve"> </w:t>
      </w:r>
      <w:r w:rsidRPr="001854F1">
        <w:rPr>
          <w:rFonts w:ascii="Times New Roman" w:hAnsi="Times New Roman"/>
        </w:rPr>
        <w:t>kiet</w:t>
      </w:r>
      <w:r w:rsidR="000F572F" w:rsidRPr="001854F1">
        <w:rPr>
          <w:rFonts w:ascii="Times New Roman" w:hAnsi="Times New Roman"/>
        </w:rPr>
        <w:t>os</w:t>
      </w:r>
      <w:r w:rsidRPr="001854F1">
        <w:rPr>
          <w:rFonts w:ascii="Times New Roman" w:hAnsi="Times New Roman"/>
        </w:rPr>
        <w:t xml:space="preserve"> želatininė</w:t>
      </w:r>
      <w:r w:rsidR="000F572F" w:rsidRPr="001854F1">
        <w:rPr>
          <w:rFonts w:ascii="Times New Roman" w:hAnsi="Times New Roman"/>
        </w:rPr>
        <w:t>s</w:t>
      </w:r>
      <w:r w:rsidRPr="001854F1">
        <w:rPr>
          <w:rFonts w:ascii="Times New Roman" w:hAnsi="Times New Roman"/>
        </w:rPr>
        <w:t xml:space="preserve"> kapsulė</w:t>
      </w:r>
      <w:r w:rsidR="000F572F" w:rsidRPr="001854F1">
        <w:rPr>
          <w:rFonts w:ascii="Times New Roman" w:hAnsi="Times New Roman"/>
        </w:rPr>
        <w:t>s</w:t>
      </w:r>
      <w:r w:rsidRPr="001854F1">
        <w:rPr>
          <w:rFonts w:ascii="Times New Roman" w:hAnsi="Times New Roman"/>
        </w:rPr>
        <w:t>, kuri</w:t>
      </w:r>
      <w:r w:rsidR="000F572F" w:rsidRPr="001854F1">
        <w:rPr>
          <w:rFonts w:ascii="Times New Roman" w:hAnsi="Times New Roman"/>
        </w:rPr>
        <w:t>ų</w:t>
      </w:r>
      <w:r w:rsidRPr="001854F1">
        <w:rPr>
          <w:rFonts w:ascii="Times New Roman" w:hAnsi="Times New Roman"/>
        </w:rPr>
        <w:t xml:space="preserve"> korpusas </w:t>
      </w:r>
      <w:r w:rsidR="000F572F" w:rsidRPr="001854F1">
        <w:rPr>
          <w:rFonts w:ascii="Times New Roman" w:hAnsi="Times New Roman"/>
        </w:rPr>
        <w:t xml:space="preserve">nepermatomas </w:t>
      </w:r>
      <w:r w:rsidRPr="001854F1">
        <w:rPr>
          <w:rFonts w:ascii="Times New Roman" w:hAnsi="Times New Roman"/>
        </w:rPr>
        <w:t>baltas, su įspaustu užrašu „</w:t>
      </w:r>
      <w:r w:rsidR="00DA66D5" w:rsidRPr="001854F1">
        <w:rPr>
          <w:rFonts w:ascii="Times New Roman" w:hAnsi="Times New Roman"/>
        </w:rPr>
        <w:t>191</w:t>
      </w:r>
      <w:r w:rsidRPr="001854F1">
        <w:rPr>
          <w:rFonts w:ascii="Times New Roman" w:hAnsi="Times New Roman"/>
        </w:rPr>
        <w:t>“, dangtelis – nepermatomas mėlynas</w:t>
      </w:r>
      <w:r w:rsidR="000F572F" w:rsidRPr="001854F1">
        <w:rPr>
          <w:rFonts w:ascii="Times New Roman" w:hAnsi="Times New Roman"/>
        </w:rPr>
        <w:t xml:space="preserve"> su įspaustu užrašu „</w:t>
      </w:r>
      <w:r w:rsidR="00DA66D5" w:rsidRPr="001854F1">
        <w:rPr>
          <w:rFonts w:ascii="Times New Roman" w:hAnsi="Times New Roman"/>
        </w:rPr>
        <w:t>H</w:t>
      </w:r>
      <w:r w:rsidR="000F572F" w:rsidRPr="001854F1">
        <w:rPr>
          <w:rFonts w:ascii="Times New Roman" w:hAnsi="Times New Roman"/>
        </w:rPr>
        <w:t>“</w:t>
      </w:r>
      <w:r w:rsidRPr="001854F1">
        <w:rPr>
          <w:rFonts w:ascii="Times New Roman" w:hAnsi="Times New Roman"/>
        </w:rPr>
        <w:t xml:space="preserve">, </w:t>
      </w:r>
      <w:r w:rsidR="00195FE2">
        <w:rPr>
          <w:rFonts w:ascii="Times New Roman" w:hAnsi="Times New Roman"/>
        </w:rPr>
        <w:t xml:space="preserve">kapsulės </w:t>
      </w:r>
      <w:r w:rsidRPr="001854F1">
        <w:rPr>
          <w:rFonts w:ascii="Times New Roman" w:hAnsi="Times New Roman"/>
        </w:rPr>
        <w:t>užpildyt</w:t>
      </w:r>
      <w:r w:rsidR="00195FE2">
        <w:rPr>
          <w:rFonts w:ascii="Times New Roman" w:hAnsi="Times New Roman"/>
        </w:rPr>
        <w:t>os</w:t>
      </w:r>
      <w:r w:rsidRPr="001854F1">
        <w:rPr>
          <w:rFonts w:ascii="Times New Roman" w:hAnsi="Times New Roman"/>
        </w:rPr>
        <w:t xml:space="preserve"> </w:t>
      </w:r>
      <w:r w:rsidR="00711FDB" w:rsidRPr="001854F1">
        <w:rPr>
          <w:rFonts w:ascii="Times New Roman" w:hAnsi="Times New Roman"/>
        </w:rPr>
        <w:t>baltomis arba balkšvomis</w:t>
      </w:r>
      <w:r w:rsidRPr="001854F1">
        <w:rPr>
          <w:rFonts w:ascii="Times New Roman" w:hAnsi="Times New Roman"/>
        </w:rPr>
        <w:t xml:space="preserve"> granulėmis. </w:t>
      </w:r>
    </w:p>
    <w:p w14:paraId="5CE48038" w14:textId="042D912B" w:rsidR="006C392C" w:rsidRPr="001854F1" w:rsidRDefault="006C392C" w:rsidP="006C392C">
      <w:pPr>
        <w:tabs>
          <w:tab w:val="left" w:pos="7230"/>
        </w:tabs>
        <w:spacing w:after="0" w:line="240" w:lineRule="auto"/>
        <w:rPr>
          <w:rFonts w:ascii="Times New Roman" w:hAnsi="Times New Roman"/>
        </w:rPr>
      </w:pPr>
      <w:r w:rsidRPr="001854F1">
        <w:rPr>
          <w:rFonts w:ascii="Times New Roman" w:hAnsi="Times New Roman"/>
          <w:highlight w:val="lightGray"/>
        </w:rPr>
        <w:t>60 mg</w:t>
      </w:r>
      <w:r w:rsidR="00711FDB" w:rsidRPr="001854F1">
        <w:rPr>
          <w:rFonts w:ascii="Times New Roman" w:hAnsi="Times New Roman"/>
          <w:highlight w:val="lightGray"/>
        </w:rPr>
        <w:t>:</w:t>
      </w:r>
      <w:r w:rsidRPr="001854F1">
        <w:rPr>
          <w:rFonts w:ascii="Times New Roman" w:hAnsi="Times New Roman"/>
          <w:highlight w:val="lightGray"/>
        </w:rPr>
        <w:t xml:space="preserve"> 1 dydžio </w:t>
      </w:r>
      <w:r w:rsidR="00DA66D5" w:rsidRPr="001854F1">
        <w:rPr>
          <w:rFonts w:ascii="Times New Roman" w:hAnsi="Times New Roman"/>
          <w:highlight w:val="lightGray"/>
        </w:rPr>
        <w:t>(19,30 ± 0,</w:t>
      </w:r>
      <w:r w:rsidR="001E589A" w:rsidRPr="001854F1">
        <w:rPr>
          <w:rFonts w:ascii="Times New Roman" w:hAnsi="Times New Roman"/>
          <w:highlight w:val="lightGray"/>
        </w:rPr>
        <w:t>40</w:t>
      </w:r>
      <w:r w:rsidR="001C56E3" w:rsidRPr="001854F1">
        <w:rPr>
          <w:rFonts w:ascii="Times New Roman" w:hAnsi="Times New Roman"/>
          <w:highlight w:val="lightGray"/>
        </w:rPr>
        <w:t> </w:t>
      </w:r>
      <w:r w:rsidR="001E589A" w:rsidRPr="001854F1">
        <w:rPr>
          <w:rFonts w:ascii="Times New Roman" w:hAnsi="Times New Roman"/>
          <w:highlight w:val="lightGray"/>
        </w:rPr>
        <w:t>mm)</w:t>
      </w:r>
      <w:r w:rsidR="001E589A" w:rsidRPr="001854F1">
        <w:rPr>
          <w:highlight w:val="lightGray"/>
        </w:rPr>
        <w:t xml:space="preserve"> </w:t>
      </w:r>
      <w:r w:rsidRPr="001854F1">
        <w:rPr>
          <w:rFonts w:ascii="Times New Roman" w:hAnsi="Times New Roman"/>
          <w:highlight w:val="lightGray"/>
        </w:rPr>
        <w:t>kiet</w:t>
      </w:r>
      <w:r w:rsidR="00195FE2">
        <w:rPr>
          <w:rFonts w:ascii="Times New Roman" w:hAnsi="Times New Roman"/>
          <w:highlight w:val="lightGray"/>
        </w:rPr>
        <w:t>os</w:t>
      </w:r>
      <w:r w:rsidRPr="001854F1">
        <w:rPr>
          <w:rFonts w:ascii="Times New Roman" w:hAnsi="Times New Roman"/>
          <w:highlight w:val="lightGray"/>
        </w:rPr>
        <w:t xml:space="preserve"> želatininė</w:t>
      </w:r>
      <w:r w:rsidR="00195FE2">
        <w:rPr>
          <w:rFonts w:ascii="Times New Roman" w:hAnsi="Times New Roman"/>
          <w:highlight w:val="lightGray"/>
        </w:rPr>
        <w:t>s</w:t>
      </w:r>
      <w:r w:rsidRPr="001854F1">
        <w:rPr>
          <w:rFonts w:ascii="Times New Roman" w:hAnsi="Times New Roman"/>
          <w:highlight w:val="lightGray"/>
        </w:rPr>
        <w:t xml:space="preserve"> kapsulė</w:t>
      </w:r>
      <w:r w:rsidR="00195FE2">
        <w:rPr>
          <w:rFonts w:ascii="Times New Roman" w:hAnsi="Times New Roman"/>
          <w:highlight w:val="lightGray"/>
        </w:rPr>
        <w:t>s</w:t>
      </w:r>
      <w:r w:rsidRPr="001854F1">
        <w:rPr>
          <w:rFonts w:ascii="Times New Roman" w:hAnsi="Times New Roman"/>
          <w:highlight w:val="lightGray"/>
        </w:rPr>
        <w:t>, kuri</w:t>
      </w:r>
      <w:r w:rsidR="00195FE2">
        <w:rPr>
          <w:rFonts w:ascii="Times New Roman" w:hAnsi="Times New Roman"/>
          <w:highlight w:val="lightGray"/>
        </w:rPr>
        <w:t>ų</w:t>
      </w:r>
      <w:r w:rsidRPr="001854F1">
        <w:rPr>
          <w:rFonts w:ascii="Times New Roman" w:hAnsi="Times New Roman"/>
          <w:highlight w:val="lightGray"/>
        </w:rPr>
        <w:t xml:space="preserve"> korpusas </w:t>
      </w:r>
      <w:r w:rsidR="003C7589" w:rsidRPr="001854F1">
        <w:rPr>
          <w:rFonts w:ascii="Times New Roman" w:hAnsi="Times New Roman"/>
          <w:highlight w:val="lightGray"/>
        </w:rPr>
        <w:t>nepermatomas</w:t>
      </w:r>
      <w:r w:rsidRPr="001854F1">
        <w:rPr>
          <w:rFonts w:ascii="Times New Roman" w:hAnsi="Times New Roman"/>
          <w:highlight w:val="lightGray"/>
        </w:rPr>
        <w:t xml:space="preserve"> žalias, su įspaustu užrašu „</w:t>
      </w:r>
      <w:r w:rsidR="00DA66D5" w:rsidRPr="001854F1">
        <w:rPr>
          <w:rFonts w:ascii="Times New Roman" w:hAnsi="Times New Roman"/>
          <w:highlight w:val="lightGray"/>
        </w:rPr>
        <w:t>192</w:t>
      </w:r>
      <w:r w:rsidRPr="001854F1">
        <w:rPr>
          <w:rFonts w:ascii="Times New Roman" w:hAnsi="Times New Roman"/>
          <w:highlight w:val="lightGray"/>
        </w:rPr>
        <w:t>“, dangtelis – nepermatomas mėlynas</w:t>
      </w:r>
      <w:r w:rsidR="00DA66D5" w:rsidRPr="001854F1">
        <w:rPr>
          <w:rFonts w:ascii="Times New Roman" w:hAnsi="Times New Roman"/>
          <w:highlight w:val="lightGray"/>
        </w:rPr>
        <w:t xml:space="preserve"> su įspaustu užrašu „H“</w:t>
      </w:r>
      <w:r w:rsidRPr="001854F1">
        <w:rPr>
          <w:rFonts w:ascii="Times New Roman" w:hAnsi="Times New Roman"/>
          <w:highlight w:val="lightGray"/>
        </w:rPr>
        <w:t xml:space="preserve">, </w:t>
      </w:r>
      <w:r w:rsidR="00195FE2">
        <w:rPr>
          <w:rFonts w:ascii="Times New Roman" w:hAnsi="Times New Roman"/>
          <w:highlight w:val="lightGray"/>
        </w:rPr>
        <w:t xml:space="preserve">kapsulės </w:t>
      </w:r>
      <w:r w:rsidRPr="001854F1">
        <w:rPr>
          <w:rFonts w:ascii="Times New Roman" w:hAnsi="Times New Roman"/>
          <w:highlight w:val="lightGray"/>
        </w:rPr>
        <w:t>užpildyt</w:t>
      </w:r>
      <w:r w:rsidR="00195FE2">
        <w:rPr>
          <w:rFonts w:ascii="Times New Roman" w:hAnsi="Times New Roman"/>
          <w:highlight w:val="lightGray"/>
        </w:rPr>
        <w:t>os</w:t>
      </w:r>
      <w:r w:rsidRPr="001854F1">
        <w:rPr>
          <w:rFonts w:ascii="Times New Roman" w:hAnsi="Times New Roman"/>
          <w:highlight w:val="lightGray"/>
        </w:rPr>
        <w:t xml:space="preserve"> </w:t>
      </w:r>
      <w:r w:rsidR="003C7589" w:rsidRPr="001854F1">
        <w:rPr>
          <w:rFonts w:ascii="Times New Roman" w:hAnsi="Times New Roman"/>
          <w:highlight w:val="lightGray"/>
        </w:rPr>
        <w:t xml:space="preserve">baltomis arba balkšvomis </w:t>
      </w:r>
      <w:r w:rsidRPr="001854F1">
        <w:rPr>
          <w:rFonts w:ascii="Times New Roman" w:hAnsi="Times New Roman"/>
          <w:highlight w:val="lightGray"/>
        </w:rPr>
        <w:t>granulėmis.</w:t>
      </w:r>
      <w:r w:rsidRPr="001854F1">
        <w:rPr>
          <w:rFonts w:ascii="Times New Roman" w:hAnsi="Times New Roman"/>
        </w:rPr>
        <w:t xml:space="preserve"> </w:t>
      </w:r>
    </w:p>
    <w:p w14:paraId="4517D017" w14:textId="77777777" w:rsidR="006C392C" w:rsidRPr="001854F1" w:rsidRDefault="006C392C" w:rsidP="006C392C">
      <w:pPr>
        <w:spacing w:after="0" w:line="240" w:lineRule="auto"/>
        <w:rPr>
          <w:rFonts w:ascii="Times New Roman" w:hAnsi="Times New Roman"/>
        </w:rPr>
      </w:pPr>
    </w:p>
    <w:p w14:paraId="3D96E3D6" w14:textId="77777777" w:rsidR="006C392C" w:rsidRPr="001854F1" w:rsidRDefault="006C392C" w:rsidP="006C392C">
      <w:pPr>
        <w:spacing w:after="0" w:line="240" w:lineRule="auto"/>
        <w:rPr>
          <w:rFonts w:ascii="Times New Roman" w:hAnsi="Times New Roman"/>
        </w:rPr>
      </w:pPr>
    </w:p>
    <w:p w14:paraId="60AF6EA5"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w:t>
      </w:r>
      <w:r w:rsidRPr="001854F1">
        <w:rPr>
          <w:rFonts w:ascii="Times New Roman" w:eastAsia="Times New Roman" w:hAnsi="Times New Roman"/>
          <w:b/>
          <w:bCs/>
          <w:snapToGrid w:val="0"/>
          <w:lang w:eastAsia="x-none"/>
        </w:rPr>
        <w:tab/>
        <w:t>KLINIKINĖ INFORMACIJA</w:t>
      </w:r>
    </w:p>
    <w:p w14:paraId="45348AFB"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0BC48D43"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4.1</w:t>
      </w:r>
      <w:r w:rsidRPr="001854F1">
        <w:rPr>
          <w:rFonts w:ascii="Times New Roman" w:eastAsia="Times New Roman" w:hAnsi="Times New Roman"/>
          <w:b/>
          <w:bCs/>
          <w:snapToGrid w:val="0"/>
          <w:lang w:eastAsia="x-none"/>
        </w:rPr>
        <w:tab/>
        <w:t>Terapinės indikacijos</w:t>
      </w:r>
    </w:p>
    <w:p w14:paraId="0E6C0129" w14:textId="77777777" w:rsidR="006C392C" w:rsidRPr="001854F1" w:rsidRDefault="006C392C" w:rsidP="006C392C">
      <w:pPr>
        <w:spacing w:after="0" w:line="240" w:lineRule="auto"/>
        <w:rPr>
          <w:rFonts w:ascii="Times New Roman" w:hAnsi="Times New Roman"/>
        </w:rPr>
      </w:pPr>
    </w:p>
    <w:p w14:paraId="60752FC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Didžiosios depresijos sutrikimo gydymas. </w:t>
      </w:r>
    </w:p>
    <w:p w14:paraId="0AB5B8E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Skausmo dėl periferinės diabetinės neuropatijos gydymas. </w:t>
      </w:r>
    </w:p>
    <w:p w14:paraId="788291A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Generalizuoto nerimo sutrikimo gydymas. </w:t>
      </w:r>
    </w:p>
    <w:p w14:paraId="441AFF40" w14:textId="77777777" w:rsidR="006C392C" w:rsidRPr="001854F1" w:rsidRDefault="006C392C" w:rsidP="006C392C">
      <w:pPr>
        <w:spacing w:after="0" w:line="240" w:lineRule="auto"/>
        <w:rPr>
          <w:rFonts w:ascii="Times New Roman" w:hAnsi="Times New Roman"/>
        </w:rPr>
      </w:pPr>
    </w:p>
    <w:p w14:paraId="5ABF01A8"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 xml:space="preserve">Nilodux </w:t>
      </w:r>
      <w:r w:rsidR="006C392C" w:rsidRPr="001854F1">
        <w:rPr>
          <w:rFonts w:ascii="Times New Roman" w:hAnsi="Times New Roman"/>
        </w:rPr>
        <w:t xml:space="preserve">skirtas suaugusiesiems. </w:t>
      </w:r>
    </w:p>
    <w:p w14:paraId="6CAF67D7"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Daugiau informacijos žr. 5.1 skyriuje. </w:t>
      </w:r>
    </w:p>
    <w:p w14:paraId="202F8CD5"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p>
    <w:p w14:paraId="5B3A863E"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4.2</w:t>
      </w:r>
      <w:r w:rsidRPr="001854F1">
        <w:rPr>
          <w:rFonts w:ascii="Times New Roman" w:eastAsia="Times New Roman" w:hAnsi="Times New Roman"/>
          <w:b/>
          <w:bCs/>
          <w:snapToGrid w:val="0"/>
          <w:lang w:eastAsia="x-none"/>
        </w:rPr>
        <w:tab/>
        <w:t>Dozavimas ir vartojimo metodas</w:t>
      </w:r>
    </w:p>
    <w:p w14:paraId="6F3CE192" w14:textId="77777777" w:rsidR="006C392C" w:rsidRPr="001854F1" w:rsidRDefault="006C392C" w:rsidP="006C392C">
      <w:pPr>
        <w:spacing w:after="0" w:line="240" w:lineRule="auto"/>
        <w:rPr>
          <w:rFonts w:ascii="Times New Roman" w:hAnsi="Times New Roman"/>
        </w:rPr>
      </w:pPr>
    </w:p>
    <w:p w14:paraId="0DA6913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Dozavimas </w:t>
      </w:r>
    </w:p>
    <w:p w14:paraId="4A1D58C6" w14:textId="77777777" w:rsidR="006C392C" w:rsidRPr="001854F1" w:rsidRDefault="006C392C" w:rsidP="006C392C">
      <w:pPr>
        <w:spacing w:after="0" w:line="240" w:lineRule="auto"/>
        <w:rPr>
          <w:rFonts w:ascii="Times New Roman" w:hAnsi="Times New Roman"/>
          <w:i/>
          <w:iCs/>
        </w:rPr>
      </w:pPr>
    </w:p>
    <w:p w14:paraId="62E37872"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Didžiosios depresijos sutrikimas </w:t>
      </w:r>
    </w:p>
    <w:p w14:paraId="4B90A96C"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Pradinė ir rekomenduojama palaikomoji dozė yra 60 mg vieną kartą per parą, neatsižvelgiant į valgį. Klinikinių tyrimų metu, buvo įvertintas didesnių nei 60 mg vieną kartą per parą iki maksimalios 120 mg per parą dozių saugumas. Tačiau klinikinių įrodymų, kad pacientams, kuriems pradinė rekomenduojama dozė buvo neveiksminga, gali būti naudinga didinti dozę, nėra. </w:t>
      </w:r>
    </w:p>
    <w:p w14:paraId="07C05F51" w14:textId="77777777" w:rsidR="006C392C" w:rsidRPr="001854F1" w:rsidRDefault="006C392C" w:rsidP="006C392C">
      <w:pPr>
        <w:spacing w:after="0" w:line="240" w:lineRule="auto"/>
        <w:rPr>
          <w:rFonts w:ascii="Times New Roman" w:hAnsi="Times New Roman"/>
        </w:rPr>
      </w:pPr>
    </w:p>
    <w:p w14:paraId="7A155A0C"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Terapinis poveikis paprastai pastebimas po 2-4 gydymo savaičių. </w:t>
      </w:r>
    </w:p>
    <w:p w14:paraId="202C8455" w14:textId="77777777" w:rsidR="006C392C" w:rsidRPr="001854F1" w:rsidRDefault="006C392C" w:rsidP="006C392C">
      <w:pPr>
        <w:spacing w:after="0" w:line="240" w:lineRule="auto"/>
        <w:rPr>
          <w:rFonts w:ascii="Times New Roman" w:hAnsi="Times New Roman"/>
        </w:rPr>
      </w:pPr>
    </w:p>
    <w:p w14:paraId="66DD820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Norint išvengti atkryčio, rekomenduojama tęsti gydymą keletą mėnesių po to kai pasiekiamas stabilus antidepresinis atsakas. Pacientams, kuriems duloksetinas buvo veiksmingas ir kuriems buvo kartotinių didžiosios depresijos epizodų, galėtų būti svarstomas tolesnis ilgalaikis gydymas 60-120 mg paros doze. </w:t>
      </w:r>
    </w:p>
    <w:p w14:paraId="5AD21584" w14:textId="77777777" w:rsidR="006C392C" w:rsidRPr="001854F1" w:rsidRDefault="006C392C" w:rsidP="006C392C">
      <w:pPr>
        <w:spacing w:after="0" w:line="240" w:lineRule="auto"/>
        <w:rPr>
          <w:rFonts w:ascii="Times New Roman" w:hAnsi="Times New Roman"/>
          <w:i/>
          <w:iCs/>
        </w:rPr>
      </w:pPr>
    </w:p>
    <w:p w14:paraId="4890540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Generalizuoto nerimo sutrikimas </w:t>
      </w:r>
    </w:p>
    <w:p w14:paraId="63F459AC"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Rekomenduojama pradinė dozė generalizuoto nerimo sutrikimui gydyti yra 30 mg vieną kartą per parą valgio metu arba nevalgius. Jeigu atsakas nepakankamas, dozę galima didinti iki 60 mg. Ši dozė daugeliui pacientų yra įprastinė palaikomoji dozė.</w:t>
      </w:r>
    </w:p>
    <w:p w14:paraId="3021001D" w14:textId="77777777" w:rsidR="006C392C" w:rsidRPr="001854F1" w:rsidRDefault="006C392C" w:rsidP="006C392C">
      <w:pPr>
        <w:spacing w:after="0" w:line="240" w:lineRule="auto"/>
        <w:rPr>
          <w:rFonts w:ascii="Times New Roman" w:hAnsi="Times New Roman"/>
        </w:rPr>
      </w:pPr>
    </w:p>
    <w:p w14:paraId="7D0E303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Pacientams, kurių sutrikimas susijęs su didžiosios depresijos sutrikimu, pradinė ir palaikomoji dozė yra 60 mg vieną kartą per parą (prašome žiūrėti ir aukščiau pateiktas dozavimo rekomendacijas). </w:t>
      </w:r>
    </w:p>
    <w:p w14:paraId="245C024D" w14:textId="77777777" w:rsidR="006C392C" w:rsidRPr="001854F1" w:rsidRDefault="006C392C" w:rsidP="006C392C">
      <w:pPr>
        <w:spacing w:after="0" w:line="240" w:lineRule="auto"/>
        <w:rPr>
          <w:rFonts w:ascii="Times New Roman" w:hAnsi="Times New Roman"/>
        </w:rPr>
      </w:pPr>
    </w:p>
    <w:p w14:paraId="78D0FB7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Įrodyta, kad veiksmingos paros dozės yra iki 120 mg ir jų saugumas buvo nustatytas klinikiniais tyrimais. Pacientams, kurių reakcija į 60 mg dozę yra nepakankama, dozę galima didinti iki 90 mg arba 120 mg. Dozę reikia didinti, atsižvelgiant į klinikinį atsaką ir vaistinio preparato toleravimą. </w:t>
      </w:r>
    </w:p>
    <w:p w14:paraId="044D0178" w14:textId="77777777" w:rsidR="006C392C" w:rsidRPr="001854F1" w:rsidRDefault="006C392C" w:rsidP="006C392C">
      <w:pPr>
        <w:spacing w:after="0" w:line="240" w:lineRule="auto"/>
        <w:rPr>
          <w:rFonts w:ascii="Times New Roman" w:hAnsi="Times New Roman"/>
        </w:rPr>
      </w:pPr>
    </w:p>
    <w:p w14:paraId="193E134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Atsaką įtvirtinus, siekiant išvengti recidyvo, gydymą rekomenduojama tęsti kelis mėnesius. </w:t>
      </w:r>
    </w:p>
    <w:p w14:paraId="7D75D3CB" w14:textId="77777777" w:rsidR="006C392C" w:rsidRPr="001854F1" w:rsidRDefault="006C392C" w:rsidP="006C392C">
      <w:pPr>
        <w:spacing w:after="0" w:line="240" w:lineRule="auto"/>
        <w:rPr>
          <w:rFonts w:ascii="Times New Roman" w:hAnsi="Times New Roman"/>
        </w:rPr>
      </w:pPr>
    </w:p>
    <w:p w14:paraId="2C4B0683"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Periferinės diabetinės neuropatijos sukeltas skausmas</w:t>
      </w:r>
    </w:p>
    <w:p w14:paraId="55459B7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Pradinė ir rekomenduojama palaikomoji dozė yra 60 mg per parą, neatsižvelgiant į valgį. Klinikinių tyrimų metu buvo įvertintas didesnių nei 60 mg per parą - iki maksimalios 120 mg per parą dozių saugumas, skiriant jas tolygiai padalinant į dalis. Įvairių žmonių duloksetino koncentracija plazmoje būna labai skirtinga (žr. 5.2 skyrių). Todėl kai kuriems pacientams, kuriems 60 mg dozė nebuvo pakankamai veiksminga, gali būti naudinga didinti dozę. </w:t>
      </w:r>
    </w:p>
    <w:p w14:paraId="6A6B0AAF" w14:textId="77777777" w:rsidR="006C392C" w:rsidRPr="001854F1" w:rsidRDefault="006C392C" w:rsidP="006C392C">
      <w:pPr>
        <w:spacing w:after="0" w:line="240" w:lineRule="auto"/>
        <w:rPr>
          <w:rFonts w:ascii="Times New Roman" w:hAnsi="Times New Roman"/>
        </w:rPr>
      </w:pPr>
    </w:p>
    <w:p w14:paraId="2785DA9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Po 2 gydymo mėnesių reikia įvertinti organizmo atsaką į gydymą. Pacientams, kurių pradinis atsakas nepakankamas, papildomas atsakas po šio laikotarpio mažai tikėtinas. </w:t>
      </w:r>
    </w:p>
    <w:p w14:paraId="551F3508" w14:textId="77777777" w:rsidR="006C392C" w:rsidRPr="001854F1" w:rsidRDefault="006C392C" w:rsidP="006C392C">
      <w:pPr>
        <w:spacing w:after="0" w:line="240" w:lineRule="auto"/>
        <w:rPr>
          <w:rFonts w:ascii="Times New Roman" w:hAnsi="Times New Roman"/>
        </w:rPr>
      </w:pPr>
    </w:p>
    <w:p w14:paraId="294268DF"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Gydymo nauda turi būti reguliariai įvertinama iš naujo (mažiausiai kas 3 mėnesius) (žr. 5.1 skyrių). </w:t>
      </w:r>
    </w:p>
    <w:p w14:paraId="73BDFB3D" w14:textId="77777777" w:rsidR="006C392C" w:rsidRPr="001854F1" w:rsidRDefault="006C392C" w:rsidP="006C392C">
      <w:pPr>
        <w:spacing w:after="0" w:line="240" w:lineRule="auto"/>
        <w:rPr>
          <w:rFonts w:ascii="Times New Roman" w:hAnsi="Times New Roman"/>
          <w:i/>
          <w:iCs/>
        </w:rPr>
      </w:pPr>
    </w:p>
    <w:p w14:paraId="5A5C5742"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Specialių populiacijų pacientai </w:t>
      </w:r>
    </w:p>
    <w:p w14:paraId="238C61CF" w14:textId="77777777" w:rsidR="006C392C" w:rsidRPr="001854F1" w:rsidRDefault="006C392C" w:rsidP="006C392C">
      <w:pPr>
        <w:spacing w:after="0" w:line="240" w:lineRule="auto"/>
        <w:rPr>
          <w:rFonts w:ascii="Times New Roman" w:hAnsi="Times New Roman"/>
          <w:i/>
          <w:iCs/>
        </w:rPr>
      </w:pPr>
    </w:p>
    <w:p w14:paraId="5B910C14"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Senyviems pacientams </w:t>
      </w:r>
    </w:p>
    <w:p w14:paraId="668938D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Senyviems pacientams koreguoti dozės vien dėl amžiaus nerekomenduojama. Tačiau gydant senyvus pacientus, kaip ir bet kuriais kitais vaistiniais preparatais, reikia paisyti atsargumo priemonių, ypač gydant </w:t>
      </w:r>
      <w:r w:rsidR="001E449A" w:rsidRPr="001854F1">
        <w:rPr>
          <w:rFonts w:ascii="Times New Roman" w:hAnsi="Times New Roman"/>
        </w:rPr>
        <w:t>Nilodux</w:t>
      </w:r>
      <w:r w:rsidRPr="001854F1">
        <w:rPr>
          <w:rFonts w:ascii="Times New Roman" w:hAnsi="Times New Roman"/>
        </w:rPr>
        <w:t xml:space="preserve"> 120 mg paros doze didžiosios depresijos sutrikimą arba generalizuoto nerimo sutrikimą, nes apie tokį gydymą duomenų yra mažai (žr. 4.4 ir 5.2 skyrius). </w:t>
      </w:r>
    </w:p>
    <w:p w14:paraId="3956D804" w14:textId="77777777" w:rsidR="006C392C" w:rsidRPr="001854F1" w:rsidRDefault="006C392C" w:rsidP="006C392C">
      <w:pPr>
        <w:spacing w:after="0" w:line="240" w:lineRule="auto"/>
        <w:rPr>
          <w:rFonts w:ascii="Times New Roman" w:hAnsi="Times New Roman"/>
          <w:i/>
          <w:iCs/>
        </w:rPr>
      </w:pPr>
    </w:p>
    <w:p w14:paraId="53A9DC9B" w14:textId="77777777" w:rsidR="006C392C" w:rsidRPr="001854F1" w:rsidRDefault="006C392C" w:rsidP="006C392C">
      <w:pPr>
        <w:tabs>
          <w:tab w:val="left" w:pos="567"/>
        </w:tabs>
        <w:spacing w:after="0" w:line="240" w:lineRule="auto"/>
        <w:contextualSpacing/>
        <w:outlineLvl w:val="0"/>
        <w:rPr>
          <w:rFonts w:ascii="Times New Roman" w:eastAsia="Times New Roman" w:hAnsi="Times New Roman"/>
          <w:i/>
          <w:iCs/>
          <w:snapToGrid w:val="0"/>
          <w:color w:val="000000"/>
        </w:rPr>
      </w:pPr>
      <w:r w:rsidRPr="001854F1">
        <w:rPr>
          <w:rFonts w:ascii="Times New Roman" w:eastAsia="Times New Roman" w:hAnsi="Times New Roman"/>
          <w:i/>
          <w:iCs/>
          <w:snapToGrid w:val="0"/>
          <w:color w:val="000000"/>
        </w:rPr>
        <w:t>Pacientams, kurių kepenų funkcija sutrikusi</w:t>
      </w:r>
    </w:p>
    <w:p w14:paraId="36810744"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negalima vartoti pacientams, sergantiems kepenų ligomis, sukeliančiomis kepenų pažeidimą (žr. 4.3 ir 5.2 skyrius). </w:t>
      </w:r>
    </w:p>
    <w:p w14:paraId="0F009732" w14:textId="77777777" w:rsidR="006C392C" w:rsidRPr="001854F1" w:rsidRDefault="006C392C" w:rsidP="006C392C">
      <w:pPr>
        <w:spacing w:after="0" w:line="240" w:lineRule="auto"/>
        <w:rPr>
          <w:rFonts w:ascii="Times New Roman" w:hAnsi="Times New Roman"/>
          <w:i/>
          <w:iCs/>
        </w:rPr>
      </w:pPr>
    </w:p>
    <w:p w14:paraId="24B50453" w14:textId="77777777" w:rsidR="006C392C" w:rsidRPr="001854F1" w:rsidRDefault="006C392C" w:rsidP="006C392C">
      <w:pPr>
        <w:tabs>
          <w:tab w:val="left" w:pos="567"/>
        </w:tabs>
        <w:spacing w:after="0" w:line="240" w:lineRule="auto"/>
        <w:contextualSpacing/>
        <w:outlineLvl w:val="0"/>
        <w:rPr>
          <w:rFonts w:ascii="Times New Roman" w:eastAsia="Times New Roman" w:hAnsi="Times New Roman"/>
          <w:i/>
          <w:iCs/>
          <w:snapToGrid w:val="0"/>
          <w:color w:val="000000"/>
        </w:rPr>
      </w:pPr>
      <w:r w:rsidRPr="001854F1">
        <w:rPr>
          <w:rFonts w:ascii="Times New Roman" w:eastAsia="Times New Roman" w:hAnsi="Times New Roman"/>
          <w:i/>
          <w:iCs/>
          <w:snapToGrid w:val="0"/>
          <w:color w:val="000000"/>
        </w:rPr>
        <w:t>Pacientams, kurių inkstų funkcija sutrikusi</w:t>
      </w:r>
    </w:p>
    <w:p w14:paraId="4F73AF9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Pacientams, kuriems yra lengvas arba vidutinis inkstų funkcijos sutrikimas (kreatinino klirensas 30-80 ml/min.) dozės koreguoti nerekomenduojama. Pacientus, kuriems yra </w:t>
      </w:r>
      <w:r w:rsidRPr="001854F1">
        <w:rPr>
          <w:rFonts w:ascii="Times New Roman" w:hAnsi="Times New Roman"/>
        </w:rPr>
        <w:lastRenderedPageBreak/>
        <w:t xml:space="preserve">sunkus inkstų funkcijos sutrikimas (kreatinino klirensas &lt; 30 ml/min.), </w:t>
      </w:r>
      <w:r w:rsidR="001E449A" w:rsidRPr="001854F1">
        <w:rPr>
          <w:rFonts w:ascii="Times New Roman" w:hAnsi="Times New Roman"/>
        </w:rPr>
        <w:t>Nilodux</w:t>
      </w:r>
      <w:r w:rsidRPr="001854F1">
        <w:rPr>
          <w:rFonts w:ascii="Times New Roman" w:hAnsi="Times New Roman"/>
        </w:rPr>
        <w:t xml:space="preserve"> gydyti negalima (žr. 4.3 skyrių). </w:t>
      </w:r>
    </w:p>
    <w:p w14:paraId="2424A3C7" w14:textId="77777777" w:rsidR="006C392C" w:rsidRPr="001854F1" w:rsidRDefault="006C392C" w:rsidP="006C392C">
      <w:pPr>
        <w:spacing w:after="0" w:line="240" w:lineRule="auto"/>
        <w:rPr>
          <w:rFonts w:ascii="Times New Roman" w:hAnsi="Times New Roman"/>
          <w:i/>
          <w:iCs/>
        </w:rPr>
      </w:pPr>
    </w:p>
    <w:p w14:paraId="2CABD44C"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Vaikų populiacija </w:t>
      </w:r>
    </w:p>
    <w:p w14:paraId="56FC3AA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negalima vartoti vaikams ir jaunesniems kaip 18 metų paaugliams didžiosios depresijos sutrikimui gydyti, kadangi yra abejonių dėl saugumo ir veiksmingumo (žr. 4.4, 4.8 ir 5.1 skyrius). </w:t>
      </w:r>
    </w:p>
    <w:p w14:paraId="25621638" w14:textId="77777777" w:rsidR="006C392C" w:rsidRPr="001854F1" w:rsidRDefault="006C392C" w:rsidP="006C392C">
      <w:pPr>
        <w:spacing w:after="0" w:line="240" w:lineRule="auto"/>
        <w:rPr>
          <w:rFonts w:ascii="Times New Roman" w:hAnsi="Times New Roman"/>
        </w:rPr>
      </w:pPr>
    </w:p>
    <w:p w14:paraId="3EFB331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Generalizuoto nerimo sutrikimo gydymo duloksetinu saugumas ir veiksmingumas 7-17 metų vaikų populiacijos pacientams neištirti. Šiuo metu turimi duomenys pateikiami 4.8, 5.1 ir 5.2 skyriuose. </w:t>
      </w:r>
    </w:p>
    <w:p w14:paraId="45E4D865" w14:textId="77777777" w:rsidR="006C392C" w:rsidRPr="001854F1" w:rsidRDefault="006C392C" w:rsidP="006C392C">
      <w:pPr>
        <w:spacing w:after="0" w:line="240" w:lineRule="auto"/>
        <w:rPr>
          <w:rFonts w:ascii="Times New Roman" w:hAnsi="Times New Roman"/>
        </w:rPr>
      </w:pPr>
    </w:p>
    <w:p w14:paraId="774E740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saugumas ir veiksmingumas gydant diabetinės periferinės neuropatijos sukeltą skausmą neištirti. Duomenų nėra. </w:t>
      </w:r>
    </w:p>
    <w:p w14:paraId="17C537FC" w14:textId="77777777" w:rsidR="006C392C" w:rsidRPr="001854F1" w:rsidRDefault="006C392C" w:rsidP="006C392C">
      <w:pPr>
        <w:spacing w:after="0" w:line="240" w:lineRule="auto"/>
        <w:rPr>
          <w:rFonts w:ascii="Times New Roman" w:hAnsi="Times New Roman"/>
          <w:i/>
          <w:iCs/>
        </w:rPr>
      </w:pPr>
    </w:p>
    <w:p w14:paraId="04018E80" w14:textId="77777777" w:rsidR="00223BF5" w:rsidRPr="001854F1" w:rsidRDefault="00223BF5" w:rsidP="00223BF5">
      <w:pPr>
        <w:spacing w:after="0" w:line="240" w:lineRule="auto"/>
        <w:rPr>
          <w:rFonts w:ascii="Times New Roman" w:hAnsi="Times New Roman"/>
        </w:rPr>
      </w:pPr>
      <w:r w:rsidRPr="001854F1">
        <w:rPr>
          <w:rFonts w:ascii="Times New Roman" w:hAnsi="Times New Roman"/>
          <w:i/>
          <w:iCs/>
        </w:rPr>
        <w:t xml:space="preserve">Gydymo nutraukimas </w:t>
      </w:r>
    </w:p>
    <w:p w14:paraId="4AC470B5" w14:textId="77777777" w:rsidR="00223BF5" w:rsidRPr="001854F1" w:rsidRDefault="00223BF5" w:rsidP="00223BF5">
      <w:pPr>
        <w:spacing w:after="0" w:line="240" w:lineRule="auto"/>
        <w:rPr>
          <w:rFonts w:ascii="Times New Roman" w:hAnsi="Times New Roman"/>
        </w:rPr>
      </w:pPr>
      <w:r w:rsidRPr="001854F1">
        <w:rPr>
          <w:rFonts w:ascii="Times New Roman" w:hAnsi="Times New Roman"/>
        </w:rPr>
        <w:t xml:space="preserve">Reikia vengti staigiai nutraukti vaisto vartojimą. Kad sumažėtų Nilodux nutraukimo reakcijų pasireiškimo rizika, dozę reikia palaipsniui sumažinti ne greičiau kaip per 1-2 savaites (žr. 4.4 ir 4.8 skyrius). Jeigu sumažinus dozę arba nutraukus vaisto vartojimą atsiranda netoleruojamų simptomų, svarstytinas gydymo anksčiau vartota doze atnaujinimas. Vėliau gydytojas dozę vėl gali mažinti, tačiau tą reikia daryti mažesniais jos intervalais. </w:t>
      </w:r>
    </w:p>
    <w:p w14:paraId="6D24B009" w14:textId="77777777" w:rsidR="00223BF5" w:rsidRPr="001854F1" w:rsidRDefault="00223BF5" w:rsidP="006C392C">
      <w:pPr>
        <w:spacing w:after="0" w:line="240" w:lineRule="auto"/>
        <w:rPr>
          <w:rFonts w:ascii="Times New Roman" w:hAnsi="Times New Roman"/>
          <w:i/>
          <w:iCs/>
        </w:rPr>
      </w:pPr>
    </w:p>
    <w:p w14:paraId="338232C5" w14:textId="77777777" w:rsidR="006C392C" w:rsidRPr="001854F1" w:rsidRDefault="006C392C" w:rsidP="006C392C">
      <w:pPr>
        <w:spacing w:after="0" w:line="240" w:lineRule="auto"/>
        <w:rPr>
          <w:rFonts w:ascii="Times New Roman" w:hAnsi="Times New Roman"/>
          <w:u w:val="single"/>
        </w:rPr>
      </w:pPr>
      <w:r w:rsidRPr="001854F1">
        <w:rPr>
          <w:rFonts w:ascii="Times New Roman" w:hAnsi="Times New Roman"/>
          <w:u w:val="single"/>
        </w:rPr>
        <w:t xml:space="preserve">Vartojimo metodas </w:t>
      </w:r>
    </w:p>
    <w:p w14:paraId="24E27FD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Vartoti per burną. </w:t>
      </w:r>
      <w:r w:rsidR="00223BF5" w:rsidRPr="001854F1">
        <w:rPr>
          <w:rFonts w:ascii="Times New Roman" w:hAnsi="Times New Roman"/>
        </w:rPr>
        <w:t>Negalima kramtyti ar laužyti. Praryti visą.</w:t>
      </w:r>
    </w:p>
    <w:p w14:paraId="204E3D02" w14:textId="77777777" w:rsidR="006C392C" w:rsidRPr="001854F1" w:rsidRDefault="006C392C" w:rsidP="006C392C">
      <w:pPr>
        <w:spacing w:after="0" w:line="240" w:lineRule="auto"/>
        <w:rPr>
          <w:rFonts w:ascii="Times New Roman" w:hAnsi="Times New Roman"/>
        </w:rPr>
      </w:pPr>
    </w:p>
    <w:p w14:paraId="74874586"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4.3</w:t>
      </w:r>
      <w:r w:rsidRPr="001854F1">
        <w:rPr>
          <w:rFonts w:ascii="Times New Roman" w:eastAsia="Times New Roman" w:hAnsi="Times New Roman"/>
          <w:b/>
          <w:bCs/>
          <w:snapToGrid w:val="0"/>
          <w:lang w:eastAsia="x-none"/>
        </w:rPr>
        <w:tab/>
        <w:t>Kontraindikacijos</w:t>
      </w:r>
    </w:p>
    <w:p w14:paraId="048310AE" w14:textId="77777777" w:rsidR="006C392C" w:rsidRPr="001854F1" w:rsidRDefault="006C392C" w:rsidP="006C392C">
      <w:pPr>
        <w:spacing w:after="0" w:line="240" w:lineRule="auto"/>
        <w:rPr>
          <w:rFonts w:ascii="Times New Roman" w:hAnsi="Times New Roman"/>
        </w:rPr>
      </w:pPr>
    </w:p>
    <w:p w14:paraId="3323A56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Padidėjęs jautrumas veikliajai arba bet kuriai 6.1 skyriuje nurodytai pagalbinei medžiagai. </w:t>
      </w:r>
    </w:p>
    <w:p w14:paraId="798C1642" w14:textId="77777777" w:rsidR="006C392C" w:rsidRPr="001854F1" w:rsidRDefault="006C392C" w:rsidP="006C392C">
      <w:pPr>
        <w:spacing w:after="0" w:line="240" w:lineRule="auto"/>
        <w:rPr>
          <w:rFonts w:ascii="Times New Roman" w:hAnsi="Times New Roman"/>
        </w:rPr>
      </w:pPr>
    </w:p>
    <w:p w14:paraId="0E3EDFA2"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negalima vartoti kartu su neselektyviaisiais, negrįžtamo veikimo monoamino oksidazės inhibitoriais (MAOI) (žr. 4.5 skyrių). </w:t>
      </w:r>
    </w:p>
    <w:p w14:paraId="1D1614DB" w14:textId="77777777" w:rsidR="006C392C" w:rsidRPr="001854F1" w:rsidRDefault="006C392C" w:rsidP="006C392C">
      <w:pPr>
        <w:spacing w:after="0" w:line="240" w:lineRule="auto"/>
        <w:rPr>
          <w:rFonts w:ascii="Times New Roman" w:hAnsi="Times New Roman"/>
        </w:rPr>
      </w:pPr>
    </w:p>
    <w:p w14:paraId="732AE89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Kepenų liga, sukelianti kepenų pažeidimą (žr. 5.2 skyrių). </w:t>
      </w:r>
    </w:p>
    <w:p w14:paraId="5029597F" w14:textId="77777777" w:rsidR="006C392C" w:rsidRPr="001854F1" w:rsidRDefault="006C392C" w:rsidP="006C392C">
      <w:pPr>
        <w:spacing w:after="0" w:line="240" w:lineRule="auto"/>
        <w:rPr>
          <w:rFonts w:ascii="Times New Roman" w:hAnsi="Times New Roman"/>
        </w:rPr>
      </w:pPr>
    </w:p>
    <w:p w14:paraId="5D5B2DFC"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negalima vartoti kartu fluvoksaminu, ciprofloksacinu arba enoksacinu (tai yra su stipriais CYP1A2 inhibitoriais), kadangi vartojant juos kartu padidėja duloksetino koncentracija kraujo plazmoje (žr. 4.5 skyrių). </w:t>
      </w:r>
    </w:p>
    <w:p w14:paraId="0DFFF604" w14:textId="77777777" w:rsidR="006C392C" w:rsidRPr="001854F1" w:rsidRDefault="006C392C" w:rsidP="006C392C">
      <w:pPr>
        <w:spacing w:after="0" w:line="240" w:lineRule="auto"/>
        <w:rPr>
          <w:rFonts w:ascii="Times New Roman" w:hAnsi="Times New Roman"/>
        </w:rPr>
      </w:pPr>
    </w:p>
    <w:p w14:paraId="2F8DA64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Sunkus inkstų funkcijos sutrikimas (kreatinino klirensas &lt; 30 ml/min.) (žr. 4.4 skyrių). </w:t>
      </w:r>
    </w:p>
    <w:p w14:paraId="68310626" w14:textId="77777777" w:rsidR="006C392C" w:rsidRPr="001854F1" w:rsidRDefault="006C392C" w:rsidP="006C392C">
      <w:pPr>
        <w:spacing w:after="0" w:line="240" w:lineRule="auto"/>
        <w:rPr>
          <w:rFonts w:ascii="Times New Roman" w:hAnsi="Times New Roman"/>
        </w:rPr>
      </w:pPr>
    </w:p>
    <w:p w14:paraId="3BC5D28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Pacientų, sergančių nesukontroliuota hipertenzija, pradėti gydyti </w:t>
      </w:r>
      <w:r w:rsidR="001E449A" w:rsidRPr="001854F1">
        <w:rPr>
          <w:rFonts w:ascii="Times New Roman" w:hAnsi="Times New Roman"/>
        </w:rPr>
        <w:t>Nilodux</w:t>
      </w:r>
      <w:r w:rsidRPr="001854F1">
        <w:rPr>
          <w:rFonts w:ascii="Times New Roman" w:hAnsi="Times New Roman"/>
        </w:rPr>
        <w:t xml:space="preserve"> negalima, kadangi gali kilti hipertenzinės krizės rizika (žr. 4.4 ir 4.8 skyrius). </w:t>
      </w:r>
    </w:p>
    <w:p w14:paraId="2F2A15AE" w14:textId="77777777" w:rsidR="006C392C" w:rsidRPr="001854F1" w:rsidRDefault="006C392C" w:rsidP="006C392C">
      <w:pPr>
        <w:spacing w:after="0" w:line="240" w:lineRule="auto"/>
        <w:rPr>
          <w:rFonts w:ascii="Times New Roman" w:hAnsi="Times New Roman"/>
        </w:rPr>
      </w:pPr>
    </w:p>
    <w:p w14:paraId="7C8E741F"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4.4</w:t>
      </w:r>
      <w:r w:rsidRPr="001854F1">
        <w:rPr>
          <w:rFonts w:ascii="Times New Roman" w:eastAsia="Times New Roman" w:hAnsi="Times New Roman"/>
          <w:b/>
          <w:bCs/>
          <w:snapToGrid w:val="0"/>
          <w:lang w:eastAsia="x-none"/>
        </w:rPr>
        <w:tab/>
        <w:t>Specialūs įspėjimai ir atsargumo priemonės</w:t>
      </w:r>
    </w:p>
    <w:p w14:paraId="0009C725" w14:textId="77777777" w:rsidR="006C392C" w:rsidRPr="001854F1" w:rsidRDefault="006C392C" w:rsidP="006C392C">
      <w:pPr>
        <w:spacing w:after="0" w:line="240" w:lineRule="auto"/>
        <w:rPr>
          <w:rFonts w:ascii="Times New Roman" w:hAnsi="Times New Roman"/>
          <w:i/>
          <w:iCs/>
        </w:rPr>
      </w:pPr>
    </w:p>
    <w:p w14:paraId="12298FEA"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Manija ir traukuliai </w:t>
      </w:r>
    </w:p>
    <w:p w14:paraId="5F82C3B2"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reikia atsargiai skirti pacientams, kuriems praeityje buvo diagnozuota manija arba bipolinis sutrikimas ir (arba) pasireiškė traukuliai. </w:t>
      </w:r>
    </w:p>
    <w:p w14:paraId="369A7A4C" w14:textId="77777777" w:rsidR="006C392C" w:rsidRPr="001854F1" w:rsidRDefault="006C392C" w:rsidP="006C392C">
      <w:pPr>
        <w:spacing w:after="0" w:line="240" w:lineRule="auto"/>
        <w:rPr>
          <w:rFonts w:ascii="Times New Roman" w:hAnsi="Times New Roman"/>
          <w:i/>
          <w:iCs/>
        </w:rPr>
      </w:pPr>
    </w:p>
    <w:p w14:paraId="5F5275D2"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Midriazė (vyzdžio išsiplėtimas)</w:t>
      </w:r>
    </w:p>
    <w:p w14:paraId="797EECA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 xml:space="preserve">Buvo nustatyta, kad midriazė gali būti susijusi su duloksetino vartojimu, todėl reikia būti atsargiems skiriant </w:t>
      </w:r>
      <w:r w:rsidR="001E449A" w:rsidRPr="001854F1">
        <w:rPr>
          <w:rFonts w:ascii="Times New Roman" w:hAnsi="Times New Roman"/>
        </w:rPr>
        <w:t>Nilodux</w:t>
      </w:r>
      <w:r w:rsidRPr="001854F1">
        <w:rPr>
          <w:rFonts w:ascii="Times New Roman" w:hAnsi="Times New Roman"/>
        </w:rPr>
        <w:t xml:space="preserve"> pacientams, kuriems yra padidėjęs akispūdis arba yra ūminės uždaro kampo glaukomos pavojus. </w:t>
      </w:r>
    </w:p>
    <w:p w14:paraId="154A9E90" w14:textId="77777777" w:rsidR="006C392C" w:rsidRPr="001854F1" w:rsidRDefault="006C392C" w:rsidP="006C392C">
      <w:pPr>
        <w:spacing w:after="0" w:line="240" w:lineRule="auto"/>
        <w:rPr>
          <w:rFonts w:ascii="Times New Roman" w:hAnsi="Times New Roman"/>
        </w:rPr>
      </w:pPr>
    </w:p>
    <w:p w14:paraId="6AB1BB93"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Kraujospūdis ir širdies susitraukimų dažnis </w:t>
      </w:r>
    </w:p>
    <w:p w14:paraId="3F75D842" w14:textId="77777777" w:rsidR="008E290E" w:rsidRPr="001854F1" w:rsidRDefault="006C392C" w:rsidP="008E290E">
      <w:pPr>
        <w:spacing w:after="0" w:line="240" w:lineRule="auto"/>
        <w:rPr>
          <w:rFonts w:ascii="Times New Roman" w:hAnsi="Times New Roman"/>
        </w:rPr>
      </w:pPr>
      <w:r w:rsidRPr="001854F1">
        <w:rPr>
          <w:rFonts w:ascii="Times New Roman" w:hAnsi="Times New Roman"/>
        </w:rPr>
        <w:t xml:space="preserve">Kai kuriems pacientams duloksetino vartojimas buvo susijęs su kraujospūdžio padidėjimu ir kliniškai reikšminga hipertenzija. Toks pokytis galimas dėl noradrenerginio vaisto poveikio. Gydant duloksetinu pasitaikė hipertenzinės krizės atvejų, ypač pacientams, kuriems prieš pradedant gydyti buvo hipertenzija. Vadinasi, pacientams, sergantiems hipertenzija ir (arba) kita širdies liga, rekomenduojama stebėti kraujospūdį, ypač pirmą gydymo mėnesį. Pacientus, kurių būklė dėl širdies susitraukimų dažnio ar kraujo spaudimo padidėjimo gali tapti pavojinga, duloksetinu reikia gydyti atsargiai. Atsarga būtina duloksetino vartojant kartu su vaistiniais preparatais, galinčiais trikdyti jo metabolizmą (žr. 4.5 skyrių). Pacientams, kuriems gydymo duloksetinu metu pasireiškia ilgalaikis kraujospūdžio padidėjimas, svarstytinas dozės mažinimas arba laipsniškas gydymo šiuo preparatu nutraukimas (žr. 4.8 skyrių). </w:t>
      </w:r>
      <w:r w:rsidR="008E290E" w:rsidRPr="001854F1">
        <w:rPr>
          <w:rFonts w:ascii="Times New Roman" w:hAnsi="Times New Roman"/>
        </w:rPr>
        <w:t>Pacientų, kurių hipertenzija nesukontroliuota, pradėti gydyti duloksetinu negalima (žr. 4.3 skyrių).</w:t>
      </w:r>
    </w:p>
    <w:p w14:paraId="26F63E5C" w14:textId="77777777" w:rsidR="006C392C" w:rsidRPr="001854F1" w:rsidRDefault="006C392C" w:rsidP="006C392C">
      <w:pPr>
        <w:spacing w:after="0" w:line="240" w:lineRule="auto"/>
        <w:rPr>
          <w:rFonts w:ascii="Times New Roman" w:hAnsi="Times New Roman"/>
        </w:rPr>
      </w:pPr>
    </w:p>
    <w:p w14:paraId="4FC315DB" w14:textId="77777777" w:rsidR="006C392C" w:rsidRPr="001854F1" w:rsidRDefault="006C392C" w:rsidP="006C392C">
      <w:pPr>
        <w:spacing w:after="0" w:line="240" w:lineRule="auto"/>
        <w:rPr>
          <w:rFonts w:ascii="Times New Roman" w:hAnsi="Times New Roman"/>
        </w:rPr>
      </w:pPr>
    </w:p>
    <w:p w14:paraId="0A2A4283" w14:textId="77777777" w:rsidR="006C392C" w:rsidRPr="001854F1" w:rsidRDefault="006C392C" w:rsidP="006C392C">
      <w:pPr>
        <w:tabs>
          <w:tab w:val="left" w:pos="567"/>
        </w:tabs>
        <w:spacing w:after="0" w:line="240" w:lineRule="auto"/>
        <w:contextualSpacing/>
        <w:outlineLvl w:val="0"/>
        <w:rPr>
          <w:rFonts w:ascii="Times New Roman" w:eastAsia="Times New Roman" w:hAnsi="Times New Roman"/>
          <w:i/>
          <w:iCs/>
          <w:snapToGrid w:val="0"/>
          <w:color w:val="000000"/>
        </w:rPr>
      </w:pPr>
      <w:r w:rsidRPr="001854F1">
        <w:rPr>
          <w:rFonts w:ascii="Times New Roman" w:eastAsia="Times New Roman" w:hAnsi="Times New Roman"/>
          <w:i/>
          <w:iCs/>
          <w:snapToGrid w:val="0"/>
          <w:color w:val="000000"/>
        </w:rPr>
        <w:t>Pacientams, kurių inkstų funkcija sutrikusi</w:t>
      </w:r>
    </w:p>
    <w:p w14:paraId="124647C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Pacientams, kuriems yra sunkus inkstų funkcijos sutrikimas ir kuriems taikoma hemodializė (kreatinino klirensas &lt; 30 ml/min.), padidėja duloksetino koncentracija plazmoje. Žr. 4.3 skyrių apie sunkų inkstų funkcijos sutrikimą. Informacija apie pacientus, kuriems yra lengvas arba vidutinio sunkumo inkstų funkcijos sutrikimas pateikta 4.2 skyriuje.</w:t>
      </w:r>
    </w:p>
    <w:p w14:paraId="2D3D3D65" w14:textId="77777777" w:rsidR="006C392C" w:rsidRPr="001854F1" w:rsidRDefault="006C392C" w:rsidP="006C392C">
      <w:pPr>
        <w:spacing w:after="0" w:line="240" w:lineRule="auto"/>
        <w:rPr>
          <w:rFonts w:ascii="Times New Roman" w:hAnsi="Times New Roman"/>
          <w:i/>
          <w:iCs/>
        </w:rPr>
      </w:pPr>
    </w:p>
    <w:p w14:paraId="21690ED4"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Serotonino sindromas </w:t>
      </w:r>
    </w:p>
    <w:p w14:paraId="566AAB4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Vartojant duloksetiną, kaip ir kitokius serotoninerginius vaistinius preparatus, gali pasireikšti gyvybei pavojinga būklė serotonino sindromas, ypač vartojant kartu su kitais serotoninerginiais vaistiniais preparatais (įskaitant SSRI, SNRI, triciklius antidepresantus arba triptanus), serotonino metabolizmą trikdančiais vaistiniais preparatais, pavyzdžiui, MAOI, arba kartu su antipsichoziniais vaistiniais preparatais ar kitokiais dopamino antagonistais, kurie gali veikti serotoninerginių neurotransmiterių sistemą (žr. 4.3 ir 4.5 skyrius). </w:t>
      </w:r>
    </w:p>
    <w:p w14:paraId="553917C8" w14:textId="77777777" w:rsidR="006C392C" w:rsidRPr="001854F1" w:rsidRDefault="006C392C" w:rsidP="006C392C">
      <w:pPr>
        <w:spacing w:after="0" w:line="240" w:lineRule="auto"/>
        <w:rPr>
          <w:rFonts w:ascii="Times New Roman" w:hAnsi="Times New Roman"/>
        </w:rPr>
      </w:pPr>
    </w:p>
    <w:p w14:paraId="0A5249D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Serotonino sindromas gali pasireikšti psichinės būklės pokyčiais (pvz.: susijaudinimu, haliucinacijomis, koma), autonominės nervų sistemos nestabilumu (pvz.: tachikardija, kintamu kraujospūdžiu, hipertermija), nervų ir raumenų sutrikimais (pvz.: hiperrefleksija, koordinacijos nebuvimu) ir (arba) virškinimo sutrikimų simptomais (pvz.: pykinimu, vėmimu, viduriavimu). </w:t>
      </w:r>
    </w:p>
    <w:p w14:paraId="11E6C1ED" w14:textId="77777777" w:rsidR="006C392C" w:rsidRPr="001854F1" w:rsidRDefault="006C392C" w:rsidP="006C392C">
      <w:pPr>
        <w:spacing w:after="0" w:line="240" w:lineRule="auto"/>
        <w:rPr>
          <w:rFonts w:ascii="Times New Roman" w:hAnsi="Times New Roman"/>
        </w:rPr>
      </w:pPr>
    </w:p>
    <w:p w14:paraId="5CAA634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atsižvelgiant į paciento ligos ypatumus, yra būtina duloksetino vartoti kartu su kitais serotoninerginiais vaistiniais preparatais, kurie gali veikti serotoninerginių ir (arba) dopaminerginių neurotransmiterių sistemą, paciento būklę rekomenduojama atidžiai stebėti, ypač gydymo pradžioje ir didinant vaistinio preparato dozę. </w:t>
      </w:r>
    </w:p>
    <w:p w14:paraId="0FAEC3BB" w14:textId="77777777" w:rsidR="006C392C" w:rsidRPr="001854F1" w:rsidRDefault="006C392C" w:rsidP="006C392C">
      <w:pPr>
        <w:spacing w:after="0" w:line="240" w:lineRule="auto"/>
        <w:rPr>
          <w:rFonts w:ascii="Times New Roman" w:hAnsi="Times New Roman"/>
          <w:i/>
          <w:iCs/>
        </w:rPr>
      </w:pPr>
    </w:p>
    <w:p w14:paraId="3E978DDD"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Paprastosios jonažolės </w:t>
      </w:r>
    </w:p>
    <w:p w14:paraId="572A2236"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vartojant kartu su augaliniais preparatais, kuriuose yra paprastųjų jonažolių (</w:t>
      </w:r>
      <w:r w:rsidR="006C392C" w:rsidRPr="001854F1">
        <w:rPr>
          <w:rFonts w:ascii="Times New Roman" w:hAnsi="Times New Roman"/>
          <w:i/>
          <w:iCs/>
        </w:rPr>
        <w:t>Hypericum perforatum</w:t>
      </w:r>
      <w:r w:rsidR="006C392C" w:rsidRPr="001854F1">
        <w:rPr>
          <w:rFonts w:ascii="Times New Roman" w:hAnsi="Times New Roman"/>
        </w:rPr>
        <w:t xml:space="preserve">), gali dažniau pasireikšti nepageidaujamos reakcijos. </w:t>
      </w:r>
    </w:p>
    <w:p w14:paraId="066F6409" w14:textId="77777777" w:rsidR="006C392C" w:rsidRPr="001854F1" w:rsidRDefault="006C392C" w:rsidP="006C392C">
      <w:pPr>
        <w:spacing w:after="0" w:line="240" w:lineRule="auto"/>
        <w:rPr>
          <w:rFonts w:ascii="Times New Roman" w:hAnsi="Times New Roman"/>
          <w:i/>
          <w:iCs/>
        </w:rPr>
      </w:pPr>
    </w:p>
    <w:p w14:paraId="7A5D6EC1"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Savižudybė </w:t>
      </w:r>
    </w:p>
    <w:p w14:paraId="6D6ED8DF"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Didžiosios depresijos sutrikimas ir generalizuoto nerimo sutrikimas</w:t>
      </w:r>
      <w:r w:rsidRPr="001854F1">
        <w:rPr>
          <w:rFonts w:ascii="Times New Roman" w:hAnsi="Times New Roman"/>
        </w:rPr>
        <w:t xml:space="preserve">. Depresija susijusi su minčių apie savižudybę, savęs žalojimo ir savižudybės (su savižudybe susijusių </w:t>
      </w:r>
      <w:r w:rsidRPr="001854F1">
        <w:rPr>
          <w:rFonts w:ascii="Times New Roman" w:hAnsi="Times New Roman"/>
        </w:rPr>
        <w:lastRenderedPageBreak/>
        <w:t xml:space="preserve">reiškinių) rizikos padidėjimu. Ši rizika yra tol, kol pasireiškia žymus pagerėjimas. Kadangi pagerėjimo gali nebūti keletą pirmų gydymo savaičių ar ilgiau, pacientus reikia atidžiai stebėti, kol šis pagerėjimas pasireikš. Remiantis bendrąja klinikine patirtimi, ankstyvuoju sveikimo laikotarpiu savižudybės rizika gali padidėti. </w:t>
      </w:r>
    </w:p>
    <w:p w14:paraId="5082DF78" w14:textId="77777777" w:rsidR="006C392C" w:rsidRPr="001854F1" w:rsidRDefault="006C392C" w:rsidP="006C392C">
      <w:pPr>
        <w:spacing w:after="0" w:line="240" w:lineRule="auto"/>
        <w:rPr>
          <w:rFonts w:ascii="Times New Roman" w:hAnsi="Times New Roman"/>
        </w:rPr>
      </w:pPr>
    </w:p>
    <w:p w14:paraId="47C3CD3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Su savižudybe susijusių reiškinių rizika gali padidėti ir kitų psichikos sutrikimų, kuriems gydyti skiriama </w:t>
      </w:r>
      <w:r w:rsidR="001E449A" w:rsidRPr="001854F1">
        <w:rPr>
          <w:rFonts w:ascii="Times New Roman" w:hAnsi="Times New Roman"/>
        </w:rPr>
        <w:t>Nilodux</w:t>
      </w:r>
      <w:r w:rsidRPr="001854F1">
        <w:rPr>
          <w:rFonts w:ascii="Times New Roman" w:hAnsi="Times New Roman"/>
        </w:rPr>
        <w:t xml:space="preserve">, metu. Be to, šie sutrikimai gali būti susiję su didžiosios depresijos sutrikimu. Vadinasi, gydant kitokį psichikos sutrikimą, reikia laikytis tokių pačių atsargumo priemonių, kaip gydant didžiosios depresijos sutrikimą. </w:t>
      </w:r>
    </w:p>
    <w:p w14:paraId="3DA3BF65" w14:textId="77777777" w:rsidR="006C392C" w:rsidRPr="001854F1" w:rsidRDefault="006C392C" w:rsidP="006C392C">
      <w:pPr>
        <w:spacing w:after="0" w:line="240" w:lineRule="auto"/>
        <w:rPr>
          <w:rFonts w:ascii="Times New Roman" w:hAnsi="Times New Roman"/>
        </w:rPr>
      </w:pPr>
    </w:p>
    <w:p w14:paraId="4DF2636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metaanalizė rodo, kad jaunesniems nei 25 metų ligoniams, vartojantiems antidepresantų, palyginti su placebu, savižudiško elgesio rizika yra didesnė. </w:t>
      </w:r>
    </w:p>
    <w:p w14:paraId="66DD2F5A" w14:textId="77777777" w:rsidR="006C392C" w:rsidRPr="001854F1" w:rsidRDefault="006C392C" w:rsidP="006C392C">
      <w:pPr>
        <w:spacing w:after="0" w:line="240" w:lineRule="auto"/>
        <w:rPr>
          <w:rFonts w:ascii="Times New Roman" w:hAnsi="Times New Roman"/>
        </w:rPr>
      </w:pPr>
    </w:p>
    <w:p w14:paraId="4E6E78F8"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Gydantis duloksetinu arba netrukus po gydymo nutraukimo nustatyta savižudiškų minčių ir savižudiško elgesio atvejų (žr. 4.8 skyrių). </w:t>
      </w:r>
    </w:p>
    <w:p w14:paraId="7F23A3CC" w14:textId="77777777" w:rsidR="006C392C" w:rsidRPr="001854F1" w:rsidRDefault="006C392C" w:rsidP="006C392C">
      <w:pPr>
        <w:spacing w:after="0" w:line="240" w:lineRule="auto"/>
        <w:rPr>
          <w:rFonts w:ascii="Times New Roman" w:hAnsi="Times New Roman"/>
        </w:rPr>
      </w:pPr>
    </w:p>
    <w:p w14:paraId="154FC3E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Gydymo metu reikia atidžiai prižiūrėti pacientus ir ypač tuos, kuriems yra didelė rizika, ypač ankstyvuoju gydymo laikotarpiu ar po dozės pakeitimo. Pacientus (taip pat pacientus prižiūrinčius asmenis) reikia įspėti, kad būtina stebėti, ar būklė neblogėja, ar neatsiranda savižudiškų minčių arba elgesio, ar nepasireiškia neįprastas elgesys, o šiems simptomams pasireiškus, nedelsiant kreiptis medicininės pagalbos. </w:t>
      </w:r>
    </w:p>
    <w:p w14:paraId="301BDD1F" w14:textId="77777777" w:rsidR="0091066F" w:rsidRPr="001854F1" w:rsidRDefault="0091066F" w:rsidP="006C392C">
      <w:pPr>
        <w:spacing w:after="0" w:line="240" w:lineRule="auto"/>
        <w:rPr>
          <w:rFonts w:ascii="Times New Roman" w:hAnsi="Times New Roman"/>
          <w:i/>
          <w:iCs/>
        </w:rPr>
      </w:pPr>
    </w:p>
    <w:p w14:paraId="37FEC46E"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Skausmas dėl periferinės diabetinės neuropatijos. </w:t>
      </w:r>
      <w:r w:rsidRPr="001854F1">
        <w:rPr>
          <w:rFonts w:ascii="Times New Roman" w:hAnsi="Times New Roman"/>
        </w:rPr>
        <w:t xml:space="preserve">Kaip ir vartojant kitus panašaus farmakologinio poveikio vaistus (antidepresantus), buvo pavienių pranešimų apie atsiradusias savižudiškas mintis ir elgesį duloksetino vartojimo metu arba netrukus po gydymo nutraukimo. Apie su depresija susijusį savižudišką elgesį žr. anksčiau. Gydytojai turi paraginti pacientus visada pranešti apie bet kokias kankinančias mintis ar jausmus. </w:t>
      </w:r>
    </w:p>
    <w:p w14:paraId="43C28574" w14:textId="77777777" w:rsidR="006C392C" w:rsidRPr="001854F1" w:rsidRDefault="006C392C" w:rsidP="006C392C">
      <w:pPr>
        <w:spacing w:after="0" w:line="240" w:lineRule="auto"/>
        <w:rPr>
          <w:rFonts w:ascii="Times New Roman" w:hAnsi="Times New Roman"/>
          <w:i/>
          <w:iCs/>
        </w:rPr>
      </w:pPr>
    </w:p>
    <w:p w14:paraId="188696A6" w14:textId="77777777" w:rsidR="0091066F" w:rsidRPr="001854F1" w:rsidRDefault="0091066F" w:rsidP="0091066F">
      <w:pPr>
        <w:spacing w:after="0" w:line="240" w:lineRule="auto"/>
        <w:rPr>
          <w:rFonts w:ascii="Times New Roman" w:hAnsi="Times New Roman"/>
        </w:rPr>
      </w:pPr>
      <w:r w:rsidRPr="001854F1">
        <w:rPr>
          <w:rFonts w:ascii="Times New Roman" w:hAnsi="Times New Roman"/>
          <w:i/>
          <w:iCs/>
        </w:rPr>
        <w:t xml:space="preserve">Vartojimas vaikams ir jaunesniems kaip 18 metų paaugliams </w:t>
      </w:r>
    </w:p>
    <w:p w14:paraId="7E4E1A2B" w14:textId="77777777" w:rsidR="0091066F" w:rsidRPr="001854F1" w:rsidRDefault="0091066F" w:rsidP="0091066F">
      <w:pPr>
        <w:spacing w:after="0" w:line="240" w:lineRule="auto"/>
        <w:rPr>
          <w:rFonts w:ascii="Times New Roman" w:hAnsi="Times New Roman"/>
        </w:rPr>
      </w:pPr>
      <w:r w:rsidRPr="001854F1">
        <w:rPr>
          <w:rFonts w:ascii="Times New Roman" w:hAnsi="Times New Roman"/>
        </w:rPr>
        <w:t xml:space="preserve">Vaikams ir paaugliams iki 18 metų Nilodux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gydyti šiuo vaistu, pacientą reikia atidžiai nuolat stebėti dėl polinkio į savižudybę apraiškų (žr. 5.1 skyrių). Be to, ilgalaikių saugumo duomenų apie preparato poveikį vaikų ir paauglių augimui, brendimui, pažinimo ir elgsenos vystymuisi nepakanka (žr. 4.8 skyrių). </w:t>
      </w:r>
    </w:p>
    <w:p w14:paraId="154EE8D9" w14:textId="77777777" w:rsidR="0091066F" w:rsidRPr="001854F1" w:rsidRDefault="0091066F" w:rsidP="006C392C">
      <w:pPr>
        <w:spacing w:after="0" w:line="240" w:lineRule="auto"/>
        <w:rPr>
          <w:rFonts w:ascii="Times New Roman" w:hAnsi="Times New Roman"/>
          <w:i/>
          <w:iCs/>
        </w:rPr>
      </w:pPr>
    </w:p>
    <w:p w14:paraId="0F477ED0"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Kraujavimas </w:t>
      </w:r>
    </w:p>
    <w:p w14:paraId="44D8AAF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Gauta pranešimų, kad vartojantiems SSRI arba SNRI, įskaitant duloksetiną, pasireiškė kraujavimas – dėminės kraujosruvos, rožinis išbėrimas ir virškinimo trakto kraujavimas. Rekomenduojama atsargiai skirti vaistinio preparato pacientams, kurie vartoja antikoaguliantų ir (arba) vaistų, veikiančių trombocitų funkciją (pvz., NVNU arba acetilsalicilo rūgšties), ir tiems pacientams, kuriems yra nustatytas polinkis kraujuoti. </w:t>
      </w:r>
    </w:p>
    <w:p w14:paraId="47235816" w14:textId="77777777" w:rsidR="006C392C" w:rsidRPr="001854F1" w:rsidRDefault="006C392C" w:rsidP="006C392C">
      <w:pPr>
        <w:spacing w:after="0" w:line="240" w:lineRule="auto"/>
        <w:rPr>
          <w:rFonts w:ascii="Times New Roman" w:hAnsi="Times New Roman"/>
        </w:rPr>
      </w:pPr>
    </w:p>
    <w:p w14:paraId="31F7311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Hiponatremija </w:t>
      </w:r>
    </w:p>
    <w:p w14:paraId="732304D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 xml:space="preserve">Buvo pranešta apie hiponatremiją vartojant duloksetino, įskaitant mažesnės kaip 110 mmol/l natrio koncentracijos serume atvejus. Hiponatremija gali atsirasti dėl sutrikusios antidiurezinio hormono sekrecijos sindromo (SAHSS). Dažniausiai hiponatremija pasireiškė senyviems pacientams, ypač kai jiems neseniai buvo pasireiškęs skysčių pusiausvyros organizme sutrikimas arba buvo būklių, skatinančių skysčių pusiausvyros pokyčius. Reikia laikytis atsargumo priemonių gydant pacientus, kuriems yra padidėjusi hiponatremijos rizika, pavyzdžiui, senyvus, sergančius kepenų ciroze, patyrusius dehidrataciją arba gydomus diuretikais. </w:t>
      </w:r>
    </w:p>
    <w:p w14:paraId="217C8804" w14:textId="77777777" w:rsidR="006C392C" w:rsidRPr="001854F1" w:rsidRDefault="006C392C" w:rsidP="006C392C">
      <w:pPr>
        <w:spacing w:after="0" w:line="240" w:lineRule="auto"/>
        <w:rPr>
          <w:rFonts w:ascii="Times New Roman" w:hAnsi="Times New Roman"/>
        </w:rPr>
      </w:pPr>
    </w:p>
    <w:p w14:paraId="417ABD05"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Gydymo nutraukimas </w:t>
      </w:r>
    </w:p>
    <w:p w14:paraId="1CB2522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Gydymą nutraukus, ypač staiga, dažnai atsiranda nutraukimo simptomų (žr. 4.8 skyrių). Klinikinių tyrimų metu staigiai nutraukus duloksetino vartojimą nepageidaujamų reiškinių atsirado 45% pacientų, staigiai nutraukus placebo vartojimą − 23 % pacientų. 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(2-3 mėn. arba ilgiau). Dėl to duloksetino vartojimą patariama nutraukti ne greičiau kaip per 2 savaites palaipsniui mažinant dozę ir atsižvelgiant į paciento būklę (žr. 4.2 skyrių). </w:t>
      </w:r>
    </w:p>
    <w:p w14:paraId="0006FDF0" w14:textId="77777777" w:rsidR="006C392C" w:rsidRPr="001854F1" w:rsidRDefault="006C392C" w:rsidP="006C392C">
      <w:pPr>
        <w:spacing w:after="0" w:line="240" w:lineRule="auto"/>
        <w:rPr>
          <w:rFonts w:ascii="Times New Roman" w:hAnsi="Times New Roman"/>
          <w:i/>
          <w:iCs/>
        </w:rPr>
      </w:pPr>
    </w:p>
    <w:p w14:paraId="27488A26"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Senyvi pacientai </w:t>
      </w:r>
    </w:p>
    <w:p w14:paraId="24E8A2D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Duomenų apie senyvų žmonių didžiosios depresijos sutrikimų ir generalizuoto nerimo sutrikimo gydymą 120 mg </w:t>
      </w:r>
      <w:r w:rsidR="001E449A" w:rsidRPr="001854F1">
        <w:rPr>
          <w:rFonts w:ascii="Times New Roman" w:hAnsi="Times New Roman"/>
        </w:rPr>
        <w:t xml:space="preserve">Nilodux </w:t>
      </w:r>
      <w:r w:rsidRPr="001854F1">
        <w:rPr>
          <w:rFonts w:ascii="Times New Roman" w:hAnsi="Times New Roman"/>
        </w:rPr>
        <w:t xml:space="preserve">doze yra mažai. Todėl gydant senyvus pacientus didžiausia doze, reikia paisyti atsargumo priemonių (žr. 4.4 ir 5.2 skyrius). </w:t>
      </w:r>
    </w:p>
    <w:p w14:paraId="0BBC84E0" w14:textId="77777777" w:rsidR="006C392C" w:rsidRPr="001854F1" w:rsidRDefault="006C392C" w:rsidP="006C392C">
      <w:pPr>
        <w:spacing w:after="0" w:line="240" w:lineRule="auto"/>
        <w:rPr>
          <w:rFonts w:ascii="Times New Roman" w:hAnsi="Times New Roman"/>
          <w:i/>
          <w:iCs/>
        </w:rPr>
      </w:pPr>
    </w:p>
    <w:p w14:paraId="5A424CA1"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Akatizija, psichomotorinis neramumas </w:t>
      </w:r>
    </w:p>
    <w:p w14:paraId="3C82B2B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vartojimas siejamas su akatizijos, pasireiškiančios subjektyviai suvokiamu nemaloniu arba varginančiu neramumu ir poreikiu judėti, kuris dažnai būna susijęs su negalėjimu ramiai sėdėti arba stovėti. Dažniausiai jos pasireiškimas tikėtinas kelias pirmas gydymo savaites. Jeigu šių simptomų atsiranda, dozės didinimas gali būti kenksmingas paciento sveikatai. </w:t>
      </w:r>
    </w:p>
    <w:p w14:paraId="7D0F552B" w14:textId="77777777" w:rsidR="006C392C" w:rsidRPr="001854F1" w:rsidRDefault="006C392C" w:rsidP="006C392C">
      <w:pPr>
        <w:spacing w:after="0" w:line="240" w:lineRule="auto"/>
        <w:rPr>
          <w:rFonts w:ascii="Times New Roman" w:hAnsi="Times New Roman"/>
          <w:i/>
          <w:iCs/>
        </w:rPr>
      </w:pPr>
    </w:p>
    <w:p w14:paraId="50435D63"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Vaistiniai preparatai, kuriuose yra duloksetino </w:t>
      </w:r>
    </w:p>
    <w:p w14:paraId="43628817"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Skirtingais prekiniais pavadinimais duloksetinas vartojamas esant kelioms indikacijoms (periferinės diabetinės neuropatijos sukelto skausmo gydymui, didžiosios depresijos sutrikimo gydymui, generalizuoto nerimo sutrikimo gydymui ir šlapimo nelaikymo dėl įtampos gydymui). Negalima vartoti daugiau kaip vieno šių </w:t>
      </w:r>
      <w:r w:rsidR="00E90D96">
        <w:rPr>
          <w:rFonts w:ascii="Times New Roman" w:hAnsi="Times New Roman"/>
        </w:rPr>
        <w:t xml:space="preserve">vaistinių </w:t>
      </w:r>
      <w:r w:rsidRPr="001854F1">
        <w:rPr>
          <w:rFonts w:ascii="Times New Roman" w:hAnsi="Times New Roman"/>
        </w:rPr>
        <w:t xml:space="preserve">preparatų vienu metu. </w:t>
      </w:r>
    </w:p>
    <w:p w14:paraId="360BAE20" w14:textId="77777777" w:rsidR="006C392C" w:rsidRPr="001854F1" w:rsidRDefault="006C392C" w:rsidP="006C392C">
      <w:pPr>
        <w:spacing w:after="0" w:line="240" w:lineRule="auto"/>
        <w:rPr>
          <w:rFonts w:ascii="Times New Roman" w:hAnsi="Times New Roman"/>
          <w:i/>
          <w:iCs/>
        </w:rPr>
      </w:pPr>
    </w:p>
    <w:p w14:paraId="7923DE4F"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Hepatitas bei kepenų fermentų aktyvumo padidėjimas </w:t>
      </w:r>
    </w:p>
    <w:p w14:paraId="701470FC"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Buvo gauta pranešimų apie duloksetino vartojimo metu atsiradusį kepenų pažeidimą, įskaitant ryškų kepenų fermentų aktyvumo padidėjimą (&gt; 10 kartų daugiau normos), hepatitą ir geltą (žr. 4.8 skyrių). Dauguma šių reiškinių atsirado pirmaisiais gydymo mėnesiais. Dominavo hepatoceliulinis kepenų pažeidimas. Reikia laikytis atsargumo priemonių skiriant duloksetiną kartu su kitais siejamais su kepenų pažeidimu vaistiniais preparatais. </w:t>
      </w:r>
    </w:p>
    <w:p w14:paraId="5B3F7027" w14:textId="77777777" w:rsidR="006C392C" w:rsidRPr="001854F1" w:rsidRDefault="006C392C" w:rsidP="006C392C">
      <w:pPr>
        <w:spacing w:after="0" w:line="240" w:lineRule="auto"/>
        <w:rPr>
          <w:rFonts w:ascii="Times New Roman" w:hAnsi="Times New Roman"/>
          <w:i/>
          <w:iCs/>
        </w:rPr>
      </w:pPr>
    </w:p>
    <w:p w14:paraId="2BBE64B5"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Sacharozė </w:t>
      </w:r>
    </w:p>
    <w:p w14:paraId="422A33BE" w14:textId="605A3D27" w:rsidR="006C392C" w:rsidRPr="001854F1" w:rsidRDefault="001E449A" w:rsidP="006C392C">
      <w:pPr>
        <w:spacing w:after="0" w:line="240" w:lineRule="auto"/>
        <w:rPr>
          <w:rFonts w:ascii="Times New Roman" w:hAnsi="Times New Roman"/>
        </w:rPr>
      </w:pPr>
      <w:r w:rsidRPr="001854F1">
        <w:rPr>
          <w:rFonts w:ascii="Times New Roman" w:hAnsi="Times New Roman"/>
        </w:rPr>
        <w:lastRenderedPageBreak/>
        <w:t>Nilodux</w:t>
      </w:r>
      <w:r w:rsidR="006C392C" w:rsidRPr="001854F1">
        <w:rPr>
          <w:rFonts w:ascii="Times New Roman" w:hAnsi="Times New Roman"/>
        </w:rPr>
        <w:t xml:space="preserve"> sudėtyje yra sacharozės. Pacientams, kuriems nustatytas retas paveldimas sutrikimas − fruktozės netoleravimas, gliukozės ir galaktozės absorbcijos sutrikimas arba sachar</w:t>
      </w:r>
      <w:r w:rsidR="008528E8">
        <w:rPr>
          <w:rFonts w:ascii="Times New Roman" w:hAnsi="Times New Roman"/>
        </w:rPr>
        <w:t>o</w:t>
      </w:r>
      <w:r w:rsidR="006C392C" w:rsidRPr="001854F1">
        <w:rPr>
          <w:rFonts w:ascii="Times New Roman" w:hAnsi="Times New Roman"/>
        </w:rPr>
        <w:t>zės ir izomalt</w:t>
      </w:r>
      <w:r w:rsidR="008528E8">
        <w:rPr>
          <w:rFonts w:ascii="Times New Roman" w:hAnsi="Times New Roman"/>
        </w:rPr>
        <w:t>o</w:t>
      </w:r>
      <w:r w:rsidR="006C392C" w:rsidRPr="001854F1">
        <w:rPr>
          <w:rFonts w:ascii="Times New Roman" w:hAnsi="Times New Roman"/>
        </w:rPr>
        <w:t xml:space="preserve">zės trūkumas, šio vaistinio preparato vartoti negalima. </w:t>
      </w:r>
    </w:p>
    <w:p w14:paraId="680FDE82"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p>
    <w:p w14:paraId="43D7FCF0"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4.5</w:t>
      </w:r>
      <w:r w:rsidRPr="001854F1">
        <w:rPr>
          <w:rFonts w:ascii="Times New Roman" w:eastAsia="Times New Roman" w:hAnsi="Times New Roman"/>
          <w:b/>
          <w:bCs/>
          <w:snapToGrid w:val="0"/>
          <w:lang w:eastAsia="x-none"/>
        </w:rPr>
        <w:tab/>
        <w:t>Sąveika su kitais vaistiniais preparatais ir kitokia sąveika</w:t>
      </w:r>
    </w:p>
    <w:p w14:paraId="500F699D" w14:textId="77777777" w:rsidR="006C392C" w:rsidRPr="001854F1" w:rsidRDefault="006C392C" w:rsidP="006C392C">
      <w:pPr>
        <w:spacing w:after="0" w:line="240" w:lineRule="auto"/>
        <w:rPr>
          <w:rFonts w:ascii="Times New Roman" w:hAnsi="Times New Roman"/>
          <w:i/>
          <w:iCs/>
        </w:rPr>
      </w:pPr>
    </w:p>
    <w:p w14:paraId="7A53917C"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Monoamino oksidazės inhibitoriai (MAOI). </w:t>
      </w:r>
      <w:r w:rsidRPr="001854F1">
        <w:rPr>
          <w:rFonts w:ascii="Times New Roman" w:hAnsi="Times New Roman"/>
        </w:rPr>
        <w:t xml:space="preserve">Dėl serotonino sindromo rizikos duloksetino negalima vartoti kartu su neselektyviaisiais negrįžtamojo veikimo monoaminooksidazės inhibitoriais (MAOI) ir mažiausiai 14 dienų po jų vartojimo nutraukimo. Remiantis duloksetino pusinės eliminacijos laiku, turi praeiti mažiausiai 5 dienos nuo gydymo </w:t>
      </w:r>
      <w:r w:rsidR="001E449A" w:rsidRPr="001854F1">
        <w:rPr>
          <w:rFonts w:ascii="Times New Roman" w:hAnsi="Times New Roman"/>
        </w:rPr>
        <w:t>Nilodux</w:t>
      </w:r>
      <w:r w:rsidRPr="001854F1">
        <w:rPr>
          <w:rFonts w:ascii="Times New Roman" w:hAnsi="Times New Roman"/>
        </w:rPr>
        <w:t xml:space="preserve"> nutraukimo iki gydymo MAOI pradžios (žr. 4.3 skyrių). </w:t>
      </w:r>
    </w:p>
    <w:p w14:paraId="73014000" w14:textId="77777777" w:rsidR="006C392C" w:rsidRPr="001854F1" w:rsidRDefault="006C392C" w:rsidP="006C392C">
      <w:pPr>
        <w:spacing w:after="0" w:line="240" w:lineRule="auto"/>
        <w:rPr>
          <w:rFonts w:ascii="Times New Roman" w:hAnsi="Times New Roman"/>
        </w:rPr>
      </w:pPr>
    </w:p>
    <w:p w14:paraId="120126E1" w14:textId="77777777" w:rsidR="006C392C" w:rsidRPr="001854F1" w:rsidRDefault="001E449A"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vartoti kartu su selektyviaisiais grįžtamojo veikimo MAOI, pavyzdžiui, moklobemidu, nerekomenduojama (žr. 4.4 skyrių). Antibiotikas linezolidas yra neselektyvusis grįžtamojo veikimo MAOI ir jo </w:t>
      </w:r>
      <w:r w:rsidRPr="001854F1">
        <w:rPr>
          <w:rFonts w:ascii="Times New Roman" w:hAnsi="Times New Roman"/>
        </w:rPr>
        <w:t>Nilodux</w:t>
      </w:r>
      <w:r w:rsidR="006C392C" w:rsidRPr="001854F1">
        <w:rPr>
          <w:rFonts w:ascii="Times New Roman" w:hAnsi="Times New Roman"/>
        </w:rPr>
        <w:t xml:space="preserve"> gydomiems pacientams vartoti negalima (žr. 4.4 skyrių). </w:t>
      </w:r>
    </w:p>
    <w:p w14:paraId="513D4859" w14:textId="77777777" w:rsidR="006C392C" w:rsidRPr="001854F1" w:rsidRDefault="006C392C" w:rsidP="006C392C">
      <w:pPr>
        <w:spacing w:after="0" w:line="240" w:lineRule="auto"/>
        <w:rPr>
          <w:rFonts w:ascii="Times New Roman" w:hAnsi="Times New Roman"/>
        </w:rPr>
      </w:pPr>
    </w:p>
    <w:p w14:paraId="370D6A88"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CYP1A2 inhibitoriai. </w:t>
      </w:r>
      <w:r w:rsidRPr="001854F1">
        <w:rPr>
          <w:rFonts w:ascii="Times New Roman" w:hAnsi="Times New Roman"/>
        </w:rPr>
        <w:t xml:space="preserve">Dėl to, kad duloksetino metabolizmą veikia CYP1A2, tikėtina, kad vartojant duloksetiną kartu su stipriais CYP1A2 inhibitoriais, padidės duloksetino koncentracijos. Stiprus CYP1A2 inhibitorius fluvoksaminas (vartojant 100 mg vieną kartą per parą) sumažino menamą duloksetino plazmos klirensą maždaug 77 % ir 6 kartus padidino </w:t>
      </w:r>
      <w:r w:rsidRPr="001854F1">
        <w:rPr>
          <w:rFonts w:ascii="Times New Roman" w:hAnsi="Times New Roman"/>
          <w:i/>
          <w:iCs/>
        </w:rPr>
        <w:t>AUC</w:t>
      </w:r>
      <w:r w:rsidRPr="001854F1">
        <w:rPr>
          <w:rFonts w:ascii="Times New Roman" w:hAnsi="Times New Roman"/>
          <w:i/>
          <w:iCs/>
          <w:vertAlign w:val="subscript"/>
        </w:rPr>
        <w:t>0-t</w:t>
      </w:r>
      <w:r w:rsidRPr="001854F1">
        <w:rPr>
          <w:rFonts w:ascii="Times New Roman" w:hAnsi="Times New Roman"/>
        </w:rPr>
        <w:t xml:space="preserve">. Todėl </w:t>
      </w:r>
      <w:r w:rsidR="001E449A" w:rsidRPr="001854F1">
        <w:rPr>
          <w:rFonts w:ascii="Times New Roman" w:hAnsi="Times New Roman"/>
        </w:rPr>
        <w:t>Nilodux</w:t>
      </w:r>
      <w:r w:rsidRPr="001854F1">
        <w:rPr>
          <w:rFonts w:ascii="Times New Roman" w:hAnsi="Times New Roman"/>
        </w:rPr>
        <w:t xml:space="preserve"> negalima vartoti kartu su stipriais CYP1A2 inhibitoriais, pavyzdžiui, fluvoksaminu (žr. 4.3 skyrių). </w:t>
      </w:r>
    </w:p>
    <w:p w14:paraId="18BCA1F9" w14:textId="77777777" w:rsidR="006C392C" w:rsidRPr="001854F1" w:rsidRDefault="006C392C" w:rsidP="006C392C">
      <w:pPr>
        <w:spacing w:after="0" w:line="240" w:lineRule="auto"/>
        <w:rPr>
          <w:rFonts w:ascii="Times New Roman" w:hAnsi="Times New Roman"/>
          <w:i/>
          <w:iCs/>
        </w:rPr>
      </w:pPr>
    </w:p>
    <w:p w14:paraId="179E9AA3"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CNS veikiantys vaistiniai preparatai. </w:t>
      </w:r>
      <w:r w:rsidRPr="001854F1">
        <w:rPr>
          <w:rFonts w:ascii="Times New Roman" w:hAnsi="Times New Roman"/>
        </w:rPr>
        <w:t xml:space="preserve">Duloksetino vartojimo kartu su kitais CNS veikiančiais vaistiniais preparatais rizika nebuvo sistemiškai įvertinta, išskyrus atvejus, aprašytus šiame skyriuje. Todėl </w:t>
      </w:r>
      <w:r w:rsidR="001E449A" w:rsidRPr="001854F1">
        <w:rPr>
          <w:rFonts w:ascii="Times New Roman" w:hAnsi="Times New Roman"/>
        </w:rPr>
        <w:t>Nilodux</w:t>
      </w:r>
      <w:r w:rsidRPr="001854F1">
        <w:rPr>
          <w:rFonts w:ascii="Times New Roman" w:hAnsi="Times New Roman"/>
        </w:rPr>
        <w:t xml:space="preserve"> vartoti kartu su kitais centrinę nervų sistemą veikiančiais vaistiniais preparatais ar medžiagomis, įskaitant alkoholį ir slopinimą sukeliančius vaistinius preparatus (pvz.: benzodiazepinus, morfino mimetikus, antipsichozinius vaistinius preparatus, fenobarbitalį, sedaciją sukeliančius antihistamininius vaistinius preparatus), rekomenduojama atsargiai. </w:t>
      </w:r>
    </w:p>
    <w:p w14:paraId="3A9F1623" w14:textId="77777777" w:rsidR="006C392C" w:rsidRPr="001854F1" w:rsidRDefault="006C392C" w:rsidP="006C392C">
      <w:pPr>
        <w:spacing w:after="0" w:line="240" w:lineRule="auto"/>
        <w:rPr>
          <w:rFonts w:ascii="Times New Roman" w:hAnsi="Times New Roman"/>
          <w:i/>
          <w:iCs/>
        </w:rPr>
      </w:pPr>
    </w:p>
    <w:p w14:paraId="04211C0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Serotoninerginiai vaistiniai preparatai. </w:t>
      </w:r>
      <w:r w:rsidRPr="001854F1">
        <w:rPr>
          <w:rFonts w:ascii="Times New Roman" w:hAnsi="Times New Roman"/>
        </w:rPr>
        <w:t xml:space="preserve">Pranešama apie retus serotonino sindromo atvejus pacientams, kurie vartojo SSRI ar SNRI kartu su serotoninerginiais vaistiniais preparatais. Patartina atsargiai vartoti </w:t>
      </w:r>
      <w:r w:rsidR="001E449A" w:rsidRPr="001854F1">
        <w:rPr>
          <w:rFonts w:ascii="Times New Roman" w:hAnsi="Times New Roman"/>
        </w:rPr>
        <w:t>Nilodux</w:t>
      </w:r>
      <w:r w:rsidRPr="001854F1">
        <w:rPr>
          <w:rFonts w:ascii="Times New Roman" w:hAnsi="Times New Roman"/>
        </w:rPr>
        <w:t xml:space="preserve"> kartu su serotoninerginiais vaistiniais preparatais (pvz.: SSRI, SNRI</w:t>
      </w:r>
      <w:r w:rsidR="00AE28D9" w:rsidRPr="001854F1">
        <w:rPr>
          <w:rFonts w:ascii="Times New Roman" w:hAnsi="Times New Roman"/>
        </w:rPr>
        <w:t>)</w:t>
      </w:r>
      <w:r w:rsidRPr="001854F1">
        <w:rPr>
          <w:rFonts w:ascii="Times New Roman" w:hAnsi="Times New Roman"/>
        </w:rPr>
        <w:t>, tokiais tricikliais antidepresantais kaip klomipraminas ar amitriptilinas, MAOI</w:t>
      </w:r>
      <w:r w:rsidR="00AE28D9" w:rsidRPr="001854F1">
        <w:rPr>
          <w:rFonts w:ascii="Times New Roman" w:hAnsi="Times New Roman"/>
        </w:rPr>
        <w:t xml:space="preserve"> </w:t>
      </w:r>
      <w:r w:rsidRPr="001854F1">
        <w:rPr>
          <w:rFonts w:ascii="Times New Roman" w:hAnsi="Times New Roman"/>
        </w:rPr>
        <w:t xml:space="preserve">tokiais kaip moklobemidas ar linezolidas, jonažolės </w:t>
      </w:r>
      <w:r w:rsidR="00AE28D9" w:rsidRPr="001854F1">
        <w:rPr>
          <w:rFonts w:ascii="Times New Roman" w:hAnsi="Times New Roman"/>
        </w:rPr>
        <w:t>(</w:t>
      </w:r>
      <w:r w:rsidRPr="001854F1">
        <w:rPr>
          <w:rFonts w:ascii="Times New Roman" w:hAnsi="Times New Roman"/>
          <w:i/>
          <w:iCs/>
        </w:rPr>
        <w:t>Hypericum perforatum</w:t>
      </w:r>
      <w:r w:rsidR="00AE28D9" w:rsidRPr="001854F1">
        <w:rPr>
          <w:rFonts w:ascii="Times New Roman" w:hAnsi="Times New Roman"/>
        </w:rPr>
        <w:t>)</w:t>
      </w:r>
      <w:r w:rsidRPr="001854F1">
        <w:rPr>
          <w:rFonts w:ascii="Times New Roman" w:hAnsi="Times New Roman"/>
        </w:rPr>
        <w:t xml:space="preserve"> preparatais arba triptanais, tramadoliu, petidinu ir triptofanu) (žr. 4.4 skyrių). </w:t>
      </w:r>
    </w:p>
    <w:p w14:paraId="053CEDD2" w14:textId="77777777" w:rsidR="006C392C" w:rsidRPr="001854F1" w:rsidRDefault="006C392C" w:rsidP="006C392C">
      <w:pPr>
        <w:spacing w:after="0" w:line="240" w:lineRule="auto"/>
        <w:rPr>
          <w:rFonts w:ascii="Times New Roman" w:hAnsi="Times New Roman"/>
          <w:i/>
          <w:iCs/>
        </w:rPr>
      </w:pPr>
    </w:p>
    <w:p w14:paraId="0D7C4A63"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 xml:space="preserve">Duloksetino įtaka kitiems vaistiniams preparatams </w:t>
      </w:r>
    </w:p>
    <w:p w14:paraId="743E7B2C"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CYP1A2 poveikyje metabolizuojami vaistai. </w:t>
      </w:r>
      <w:r w:rsidRPr="001854F1">
        <w:rPr>
          <w:rFonts w:ascii="Times New Roman" w:hAnsi="Times New Roman"/>
        </w:rPr>
        <w:t xml:space="preserve">CYP1A2 substrato teofilino farmakokinetikos kartu skiriamas duloksetinas (60 mg du kartus per parą) smarkiai nepaveikė. </w:t>
      </w:r>
    </w:p>
    <w:p w14:paraId="1C084491" w14:textId="77777777" w:rsidR="006C392C" w:rsidRPr="001854F1" w:rsidRDefault="006C392C" w:rsidP="006C392C">
      <w:pPr>
        <w:spacing w:after="0" w:line="240" w:lineRule="auto"/>
        <w:rPr>
          <w:rFonts w:ascii="Times New Roman" w:hAnsi="Times New Roman"/>
          <w:i/>
          <w:iCs/>
        </w:rPr>
      </w:pPr>
    </w:p>
    <w:p w14:paraId="043B32A4" w14:textId="00E8F097" w:rsidR="006C392C" w:rsidRPr="001854F1" w:rsidRDefault="006C392C" w:rsidP="006C392C">
      <w:pPr>
        <w:spacing w:after="0" w:line="240" w:lineRule="auto"/>
        <w:rPr>
          <w:rFonts w:ascii="Times New Roman" w:hAnsi="Times New Roman"/>
        </w:rPr>
      </w:pPr>
      <w:r w:rsidRPr="001854F1">
        <w:rPr>
          <w:rFonts w:ascii="Times New Roman" w:hAnsi="Times New Roman"/>
          <w:i/>
          <w:iCs/>
        </w:rPr>
        <w:t>CYP2D6 poveikyje metabolizuojami preparatai</w:t>
      </w:r>
      <w:r w:rsidRPr="001854F1">
        <w:rPr>
          <w:rFonts w:ascii="Times New Roman" w:hAnsi="Times New Roman"/>
        </w:rPr>
        <w:t xml:space="preserve">. Duloksetinas yra vidutinio stiprumo CYP2D6 inhibitorius. Kartu su 60 mg duloksetino doze vartojama 2 kartus per parą išgėrus vieną CYP2D6 substrato dezimipramino dozę, pastarojo preparato </w:t>
      </w:r>
      <w:r w:rsidRPr="001854F1">
        <w:rPr>
          <w:rFonts w:ascii="Times New Roman" w:hAnsi="Times New Roman"/>
          <w:i/>
          <w:iCs/>
        </w:rPr>
        <w:t xml:space="preserve">AUC </w:t>
      </w:r>
      <w:r w:rsidRPr="001854F1">
        <w:rPr>
          <w:rFonts w:ascii="Times New Roman" w:hAnsi="Times New Roman"/>
        </w:rPr>
        <w:t xml:space="preserve">padidėjo 3 kartus. Duloksetinas (40 mg du kartus per parą), vartojamas kartu su tolterodinu (2 mg du kartus per parą), pastarojo pusiausvyrinės koncentracijos </w:t>
      </w:r>
      <w:r w:rsidRPr="001854F1">
        <w:rPr>
          <w:rFonts w:ascii="Times New Roman" w:hAnsi="Times New Roman"/>
          <w:i/>
          <w:iCs/>
        </w:rPr>
        <w:t>AUC</w:t>
      </w:r>
      <w:r w:rsidRPr="001854F1">
        <w:rPr>
          <w:rFonts w:ascii="Times New Roman" w:hAnsi="Times New Roman"/>
        </w:rPr>
        <w:t xml:space="preserve"> padidina 71 %, tačiau neveikia jo aktyvaus 5-hidroksilinto metabolito farmakokinetikos, todėl dozės koreguoti nerekomenduojama. Patartina atsargiai skirti </w:t>
      </w:r>
      <w:r w:rsidR="00E97B45" w:rsidRPr="001854F1">
        <w:rPr>
          <w:rFonts w:ascii="Times New Roman" w:hAnsi="Times New Roman"/>
        </w:rPr>
        <w:t xml:space="preserve">Nilodux </w:t>
      </w:r>
      <w:r w:rsidRPr="001854F1">
        <w:rPr>
          <w:rFonts w:ascii="Times New Roman" w:hAnsi="Times New Roman"/>
        </w:rPr>
        <w:t xml:space="preserve">kartu su </w:t>
      </w:r>
      <w:r w:rsidR="00E90D96">
        <w:rPr>
          <w:rFonts w:ascii="Times New Roman" w:hAnsi="Times New Roman"/>
        </w:rPr>
        <w:t>vaistiniais preparatais</w:t>
      </w:r>
      <w:r w:rsidRPr="001854F1">
        <w:rPr>
          <w:rFonts w:ascii="Times New Roman" w:hAnsi="Times New Roman"/>
        </w:rPr>
        <w:t xml:space="preserve">, kuriuos daugiausia metabolizuoja CYP2D6 (risperidonu ar tricikliais </w:t>
      </w:r>
      <w:r w:rsidRPr="001854F1">
        <w:rPr>
          <w:rFonts w:ascii="Times New Roman" w:hAnsi="Times New Roman"/>
        </w:rPr>
        <w:lastRenderedPageBreak/>
        <w:t xml:space="preserve">antidepresantais, pvz.: nortriptilinu, amitriptilinu ar imipraminu), ypač tais, kurių siauras terapinis indeksas (pvz.: flekainidu, propafenonu ar metoprololiu). </w:t>
      </w:r>
    </w:p>
    <w:p w14:paraId="6E126763" w14:textId="77777777" w:rsidR="006C392C" w:rsidRPr="001854F1" w:rsidRDefault="006C392C" w:rsidP="006C392C">
      <w:pPr>
        <w:spacing w:after="0" w:line="240" w:lineRule="auto"/>
        <w:rPr>
          <w:rFonts w:ascii="Times New Roman" w:hAnsi="Times New Roman"/>
          <w:i/>
          <w:iCs/>
        </w:rPr>
      </w:pPr>
    </w:p>
    <w:p w14:paraId="53152871"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Geriamieji kontraceptikai ir kiti steroidiniai vaistiniai preparatai</w:t>
      </w:r>
      <w:r w:rsidRPr="001854F1">
        <w:rPr>
          <w:rFonts w:ascii="Times New Roman" w:hAnsi="Times New Roman"/>
        </w:rPr>
        <w:t xml:space="preserve">. Tyrimų </w:t>
      </w:r>
      <w:r w:rsidRPr="001854F1">
        <w:rPr>
          <w:rFonts w:ascii="Times New Roman" w:hAnsi="Times New Roman"/>
          <w:i/>
          <w:iCs/>
        </w:rPr>
        <w:t xml:space="preserve">in vitro </w:t>
      </w:r>
      <w:r w:rsidRPr="001854F1">
        <w:rPr>
          <w:rFonts w:ascii="Times New Roman" w:hAnsi="Times New Roman"/>
        </w:rPr>
        <w:t xml:space="preserve">rezultatai rodo, kad duloksetinas katalizinio CYP3A aktyvumo neskatina. Specifinių vaistų sąveikos tyrimų </w:t>
      </w:r>
      <w:r w:rsidRPr="001854F1">
        <w:rPr>
          <w:rFonts w:ascii="Times New Roman" w:hAnsi="Times New Roman"/>
          <w:i/>
          <w:iCs/>
        </w:rPr>
        <w:t xml:space="preserve">in vivo </w:t>
      </w:r>
      <w:r w:rsidRPr="001854F1">
        <w:rPr>
          <w:rFonts w:ascii="Times New Roman" w:hAnsi="Times New Roman"/>
        </w:rPr>
        <w:t xml:space="preserve">nebuvo atlikta. </w:t>
      </w:r>
    </w:p>
    <w:p w14:paraId="6DBD4B0B" w14:textId="77777777" w:rsidR="006C392C" w:rsidRPr="001854F1" w:rsidRDefault="006C392C" w:rsidP="006C392C">
      <w:pPr>
        <w:spacing w:after="0" w:line="240" w:lineRule="auto"/>
        <w:rPr>
          <w:rFonts w:ascii="Times New Roman" w:hAnsi="Times New Roman"/>
        </w:rPr>
      </w:pPr>
    </w:p>
    <w:p w14:paraId="11F4D69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Antikoaguliantai ir antitrombocitiniai vaistiniai preparatai. </w:t>
      </w:r>
      <w:r w:rsidRPr="001854F1">
        <w:rPr>
          <w:rFonts w:ascii="Times New Roman" w:hAnsi="Times New Roman"/>
        </w:rPr>
        <w:t xml:space="preserve">Kartu su geriamaisiais antikoaguliantais arba antitrombocitiniais vaistiniais preparatais duloksetinu reikia gydyti atsargiai, nes gali padidėti kraujavimo rizika, paaiškinama farmakodinamine sąveika. Be to, pacientus gydant duloksetinu  kartu su varfarinu, buvo TNS padidėjimo atvejų. Tačiau duloksetino skiriant kartu su varfarinu sveikiems savanoriams klinikinio farmakologinio poveikio tyrimo metu, kai kraujyje nusistovi pusiausvyrinė koncentracija, kliniškai svarbių TNS pokyčių nuo normos, ar R- ar S- varfarino farmakokinetikos pokyčių nenustatyta. </w:t>
      </w:r>
    </w:p>
    <w:p w14:paraId="78D9206A" w14:textId="77777777" w:rsidR="006C392C" w:rsidRPr="001854F1" w:rsidRDefault="006C392C" w:rsidP="006C392C">
      <w:pPr>
        <w:spacing w:after="0" w:line="240" w:lineRule="auto"/>
        <w:rPr>
          <w:rFonts w:ascii="Times New Roman" w:hAnsi="Times New Roman"/>
          <w:iCs/>
          <w:u w:val="single"/>
        </w:rPr>
      </w:pPr>
    </w:p>
    <w:p w14:paraId="3CBD803D"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 xml:space="preserve">Kitų vaistinių preparatų įtaka duloksetinui </w:t>
      </w:r>
    </w:p>
    <w:p w14:paraId="4CED7635"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Antacidiniai vaistai ir H2 blokatoriai. </w:t>
      </w:r>
      <w:r w:rsidR="00E97B45" w:rsidRPr="001854F1">
        <w:rPr>
          <w:rFonts w:ascii="Times New Roman" w:hAnsi="Times New Roman"/>
        </w:rPr>
        <w:t>Nilodux</w:t>
      </w:r>
      <w:r w:rsidRPr="001854F1">
        <w:rPr>
          <w:rFonts w:ascii="Times New Roman" w:hAnsi="Times New Roman"/>
        </w:rPr>
        <w:t xml:space="preserve"> skyrimas kartu su antacidiniais vaistiniais preparatais, kurių sudėtyje yra aliuminio ir magnio, bei su famotidinu žymaus poveikio išgerto 40 mg duloksetino absorbcijos greičiui ir apimčiai neturėjo. </w:t>
      </w:r>
    </w:p>
    <w:p w14:paraId="4CDCA51F" w14:textId="77777777" w:rsidR="006C392C" w:rsidRPr="001854F1" w:rsidRDefault="006C392C" w:rsidP="006C392C">
      <w:pPr>
        <w:spacing w:after="0" w:line="240" w:lineRule="auto"/>
        <w:rPr>
          <w:rFonts w:ascii="Times New Roman" w:hAnsi="Times New Roman"/>
          <w:i/>
          <w:iCs/>
        </w:rPr>
      </w:pPr>
    </w:p>
    <w:p w14:paraId="47B7763F"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CYP1A2 induktoriai. </w:t>
      </w:r>
      <w:r w:rsidRPr="001854F1">
        <w:rPr>
          <w:rFonts w:ascii="Times New Roman" w:hAnsi="Times New Roman"/>
        </w:rPr>
        <w:t xml:space="preserve">Populiacijos farmakokinetikos tyrimų analizė parodė, kad rūkalių duloksetino koncentracija kraujo plazmoje yra beveik 50 % mažesnė nei nerūkančių asmenų. </w:t>
      </w:r>
    </w:p>
    <w:p w14:paraId="64401C83" w14:textId="77777777" w:rsidR="006C392C" w:rsidRPr="001854F1" w:rsidRDefault="006C392C" w:rsidP="006C392C">
      <w:pPr>
        <w:spacing w:after="0" w:line="240" w:lineRule="auto"/>
        <w:rPr>
          <w:rFonts w:ascii="Times New Roman" w:hAnsi="Times New Roman"/>
        </w:rPr>
      </w:pPr>
    </w:p>
    <w:p w14:paraId="0A92AE53"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4.6</w:t>
      </w:r>
      <w:r w:rsidRPr="001854F1">
        <w:rPr>
          <w:rFonts w:ascii="Times New Roman" w:eastAsia="Times New Roman" w:hAnsi="Times New Roman"/>
          <w:b/>
          <w:bCs/>
          <w:snapToGrid w:val="0"/>
          <w:lang w:eastAsia="x-none"/>
        </w:rPr>
        <w:tab/>
        <w:t>Vaisingumas, nėštumo ir žindymo laikotarpis</w:t>
      </w:r>
    </w:p>
    <w:p w14:paraId="38366CBC" w14:textId="77777777" w:rsidR="006C392C" w:rsidRPr="001854F1" w:rsidRDefault="006C392C" w:rsidP="006C392C">
      <w:pPr>
        <w:spacing w:after="0" w:line="240" w:lineRule="auto"/>
        <w:rPr>
          <w:rFonts w:ascii="Times New Roman" w:hAnsi="Times New Roman"/>
          <w:i/>
          <w:iCs/>
        </w:rPr>
      </w:pPr>
    </w:p>
    <w:p w14:paraId="1AF6462F"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Vaisingumas </w:t>
      </w:r>
    </w:p>
    <w:p w14:paraId="74EF436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Duloksetinas neveikė vyrų vaisingumo, o poveikis moterims pastebėtas tik vartojant dozes, kurios sukelia toksinį poveikį. </w:t>
      </w:r>
    </w:p>
    <w:p w14:paraId="19F9A774" w14:textId="77777777" w:rsidR="006C392C" w:rsidRPr="001854F1" w:rsidRDefault="006C392C" w:rsidP="006C392C">
      <w:pPr>
        <w:spacing w:after="0" w:line="240" w:lineRule="auto"/>
        <w:rPr>
          <w:rFonts w:ascii="Times New Roman" w:hAnsi="Times New Roman"/>
          <w:i/>
          <w:iCs/>
        </w:rPr>
      </w:pPr>
    </w:p>
    <w:p w14:paraId="1999C950"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Nėštumas </w:t>
      </w:r>
    </w:p>
    <w:p w14:paraId="3BCCB01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Reikiamų duomenų apie duloksetino vartojimą nėštumo metų nėra. Tyrimais su gyvūnais nustatytas toksinis poveikis reprodukcijai esant mažesnei sisteminei duloksetino ekspozicijai (</w:t>
      </w:r>
      <w:r w:rsidRPr="001854F1">
        <w:rPr>
          <w:rFonts w:ascii="Times New Roman" w:hAnsi="Times New Roman"/>
          <w:i/>
          <w:iCs/>
        </w:rPr>
        <w:t>AUC</w:t>
      </w:r>
      <w:r w:rsidRPr="001854F1">
        <w:rPr>
          <w:rFonts w:ascii="Times New Roman" w:hAnsi="Times New Roman"/>
        </w:rPr>
        <w:t xml:space="preserve">) nei maksimali klinikinė (žr. 5.3 skyrių). </w:t>
      </w:r>
    </w:p>
    <w:p w14:paraId="368B6A3F" w14:textId="77777777" w:rsidR="006C392C" w:rsidRPr="001854F1" w:rsidRDefault="006C392C" w:rsidP="006C392C">
      <w:pPr>
        <w:spacing w:after="0" w:line="240" w:lineRule="auto"/>
        <w:rPr>
          <w:rFonts w:ascii="Times New Roman" w:hAnsi="Times New Roman"/>
        </w:rPr>
      </w:pPr>
    </w:p>
    <w:p w14:paraId="1D77C63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Galimas pavojus žmogui nežinomas. </w:t>
      </w:r>
    </w:p>
    <w:p w14:paraId="16FBB87F" w14:textId="77777777" w:rsidR="00175719" w:rsidRPr="001854F1" w:rsidRDefault="00175719" w:rsidP="006C392C">
      <w:pPr>
        <w:spacing w:after="0" w:line="240" w:lineRule="auto"/>
        <w:rPr>
          <w:rFonts w:ascii="Times New Roman" w:hAnsi="Times New Roman"/>
        </w:rPr>
      </w:pPr>
    </w:p>
    <w:p w14:paraId="51E1A06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Epidemiologiniai duomenys parodė, kad SSRI vartojimas nėštumo metu, ypač vėlyvuoju periodu, naujagimiams gali didinti persistuojančios plautinės hipertenzijos (angl. </w:t>
      </w:r>
      <w:r w:rsidRPr="001854F1">
        <w:rPr>
          <w:rFonts w:ascii="Times New Roman" w:hAnsi="Times New Roman"/>
          <w:i/>
          <w:iCs/>
        </w:rPr>
        <w:t>Persistent Pulmonary Hypertension in the Newborn – PPHN</w:t>
      </w:r>
      <w:r w:rsidRPr="001854F1">
        <w:rPr>
          <w:rFonts w:ascii="Times New Roman" w:hAnsi="Times New Roman"/>
        </w:rPr>
        <w:t xml:space="preserve">) riziką. Nors </w:t>
      </w:r>
      <w:r w:rsidRPr="001854F1">
        <w:rPr>
          <w:rFonts w:ascii="Times New Roman" w:hAnsi="Times New Roman"/>
          <w:i/>
          <w:iCs/>
        </w:rPr>
        <w:t xml:space="preserve">PPHN </w:t>
      </w:r>
      <w:r w:rsidRPr="001854F1">
        <w:rPr>
          <w:rFonts w:ascii="Times New Roman" w:hAnsi="Times New Roman"/>
        </w:rPr>
        <w:t xml:space="preserve">pasireiškimo ryšio su gydymu SNRI tyrimų neatlikta, duloksetino vartojimo metu galimos rizikos atmesti negalima dėl jo veikimo mechanizmo (serotonino reabsorbcijos slopinimo). </w:t>
      </w:r>
    </w:p>
    <w:p w14:paraId="57D44997" w14:textId="77777777" w:rsidR="006C392C" w:rsidRPr="001854F1" w:rsidRDefault="006C392C" w:rsidP="006C392C">
      <w:pPr>
        <w:spacing w:after="0" w:line="240" w:lineRule="auto"/>
        <w:rPr>
          <w:rFonts w:ascii="Times New Roman" w:hAnsi="Times New Roman"/>
        </w:rPr>
      </w:pPr>
    </w:p>
    <w:p w14:paraId="0618177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Prieš gimdymą moteriai vartojus duloksetino, kaip ir kitokių serotoninerginių vaistinių preparatų, jos naujagimiui gali pasireikšti nutraukimo simptomų. Simptomai, susiję su duloksetino </w:t>
      </w:r>
    </w:p>
    <w:p w14:paraId="6548585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vartojimo nutraukimu, gali būti hipotonija, tremoras, nervingumas, žindymo pasunkėjimas, kvėpavimo sutrikimas ir traukuliai. Daugumas tokių atvejų pasitaikė arba gimimo metu, arba per pirmąsias kelias dienas po gimimo. </w:t>
      </w:r>
    </w:p>
    <w:p w14:paraId="2371D8F9" w14:textId="77777777" w:rsidR="006C392C" w:rsidRPr="001854F1" w:rsidRDefault="006C392C" w:rsidP="006C392C">
      <w:pPr>
        <w:spacing w:after="0" w:line="240" w:lineRule="auto"/>
        <w:rPr>
          <w:rFonts w:ascii="Times New Roman" w:hAnsi="Times New Roman"/>
        </w:rPr>
      </w:pPr>
    </w:p>
    <w:p w14:paraId="619D9A5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 xml:space="preserve">Nėštumo metu </w:t>
      </w:r>
      <w:r w:rsidR="00E97B45" w:rsidRPr="001854F1">
        <w:rPr>
          <w:rFonts w:ascii="Times New Roman" w:hAnsi="Times New Roman"/>
        </w:rPr>
        <w:t xml:space="preserve">Nilodux </w:t>
      </w:r>
      <w:r w:rsidRPr="001854F1">
        <w:rPr>
          <w:rFonts w:ascii="Times New Roman" w:hAnsi="Times New Roman"/>
        </w:rPr>
        <w:t xml:space="preserve">vartoti galima jei nauda pateisina galimą riziką vaisiui. Moterims reikia patarti, kad jos pasakytų savo gydytojui, jei pastojo ar ketina pastoti gydymo duloksetinu metu. </w:t>
      </w:r>
    </w:p>
    <w:p w14:paraId="76375CFD" w14:textId="77777777" w:rsidR="006C392C" w:rsidRPr="001854F1" w:rsidRDefault="006C392C" w:rsidP="006C392C">
      <w:pPr>
        <w:spacing w:after="0" w:line="240" w:lineRule="auto"/>
        <w:rPr>
          <w:rFonts w:ascii="Times New Roman" w:hAnsi="Times New Roman"/>
        </w:rPr>
      </w:pPr>
    </w:p>
    <w:p w14:paraId="44F73E23"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Žindymas </w:t>
      </w:r>
    </w:p>
    <w:p w14:paraId="5C1791A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Remiantis 6 moterų, kurios pieno išsiskyrimo laikotarpiu kūdikio nežindė, tyrimų duomenimis, su motinos pienu duloksetino išsiskiria labai mažai. Apskaičiuota, kad į kūdikio organizmą per parą patenkanti dozė mg/kg kūno svorio, yra 0,14 % motinos pavartotos dozės (žr. 5.2 skyrių). Kadangi duloksetino saugumas kūdikiams nežinomas, žindymo laikotarpiu </w:t>
      </w:r>
      <w:r w:rsidR="00E97B45" w:rsidRPr="001854F1">
        <w:rPr>
          <w:rFonts w:ascii="Times New Roman" w:hAnsi="Times New Roman"/>
        </w:rPr>
        <w:t>Nilodux</w:t>
      </w:r>
      <w:r w:rsidRPr="001854F1">
        <w:rPr>
          <w:rFonts w:ascii="Times New Roman" w:hAnsi="Times New Roman"/>
        </w:rPr>
        <w:t xml:space="preserve"> vartoti nerekomenduojama. </w:t>
      </w:r>
    </w:p>
    <w:p w14:paraId="0F3C1581" w14:textId="77777777" w:rsidR="006C392C" w:rsidRPr="001854F1" w:rsidRDefault="006C392C" w:rsidP="006C392C">
      <w:pPr>
        <w:spacing w:after="0" w:line="240" w:lineRule="auto"/>
        <w:rPr>
          <w:rFonts w:ascii="Times New Roman" w:hAnsi="Times New Roman"/>
        </w:rPr>
      </w:pPr>
    </w:p>
    <w:p w14:paraId="0F11BB2D"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4.7</w:t>
      </w:r>
      <w:r w:rsidRPr="001854F1">
        <w:rPr>
          <w:rFonts w:ascii="Times New Roman" w:eastAsia="Times New Roman" w:hAnsi="Times New Roman"/>
          <w:b/>
          <w:bCs/>
          <w:snapToGrid w:val="0"/>
          <w:lang w:eastAsia="x-none"/>
        </w:rPr>
        <w:tab/>
        <w:t>Poveikis gebėjimui vairuoti ir valdyti mechanizmus</w:t>
      </w:r>
    </w:p>
    <w:p w14:paraId="36466180" w14:textId="77777777" w:rsidR="006C392C" w:rsidRPr="001854F1" w:rsidRDefault="006C392C" w:rsidP="006C392C">
      <w:pPr>
        <w:spacing w:after="0" w:line="240" w:lineRule="auto"/>
        <w:rPr>
          <w:rFonts w:ascii="Times New Roman" w:hAnsi="Times New Roman"/>
        </w:rPr>
      </w:pPr>
    </w:p>
    <w:p w14:paraId="45172F2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Poveikio gebėjimui vairuoti ir valdyti mechanizmus tyrimų neatlikta. </w:t>
      </w:r>
      <w:r w:rsidR="002B49B5" w:rsidRPr="001854F1">
        <w:rPr>
          <w:rFonts w:ascii="Times New Roman" w:hAnsi="Times New Roman"/>
        </w:rPr>
        <w:t>Nilodux</w:t>
      </w:r>
      <w:r w:rsidRPr="001854F1">
        <w:rPr>
          <w:rFonts w:ascii="Times New Roman" w:hAnsi="Times New Roman"/>
        </w:rPr>
        <w:t xml:space="preserve"> vartojimas gali būti susijęs su slopinimu ir svaiguliu. Pacientus reikia įspėti, kad atsiradus sedacijai arba svaiguliui, reikia vengti galimai pavojingo darbo, pvz., vairavimo ar mechanizmų valdymo. </w:t>
      </w:r>
    </w:p>
    <w:p w14:paraId="2579128F" w14:textId="77777777" w:rsidR="006C392C" w:rsidRPr="001854F1" w:rsidRDefault="006C392C" w:rsidP="006C392C">
      <w:pPr>
        <w:spacing w:after="0" w:line="240" w:lineRule="auto"/>
        <w:rPr>
          <w:rFonts w:ascii="Times New Roman" w:hAnsi="Times New Roman"/>
        </w:rPr>
      </w:pPr>
    </w:p>
    <w:p w14:paraId="30C9C98C" w14:textId="77777777" w:rsidR="006C392C" w:rsidRPr="001854F1" w:rsidRDefault="006C392C" w:rsidP="006C392C">
      <w:pPr>
        <w:tabs>
          <w:tab w:val="left" w:pos="567"/>
        </w:tabs>
        <w:spacing w:after="0" w:line="240" w:lineRule="auto"/>
        <w:outlineLvl w:val="0"/>
        <w:rPr>
          <w:rFonts w:ascii="Times New Roman" w:eastAsia="Times New Roman" w:hAnsi="Times New Roman"/>
          <w:snapToGrid w:val="0"/>
        </w:rPr>
      </w:pPr>
      <w:r w:rsidRPr="001854F1">
        <w:rPr>
          <w:rFonts w:ascii="Times New Roman" w:eastAsia="Times New Roman" w:hAnsi="Times New Roman"/>
          <w:b/>
          <w:snapToGrid w:val="0"/>
        </w:rPr>
        <w:t>4.8</w:t>
      </w:r>
      <w:r w:rsidRPr="001854F1">
        <w:rPr>
          <w:rFonts w:ascii="Times New Roman" w:eastAsia="Times New Roman" w:hAnsi="Times New Roman"/>
          <w:b/>
          <w:snapToGrid w:val="0"/>
        </w:rPr>
        <w:tab/>
        <w:t>Nepageidaujamas poveikis</w:t>
      </w:r>
    </w:p>
    <w:p w14:paraId="4845D248" w14:textId="77777777" w:rsidR="006C392C" w:rsidRPr="001854F1" w:rsidRDefault="006C392C" w:rsidP="006C392C">
      <w:pPr>
        <w:spacing w:after="0" w:line="240" w:lineRule="auto"/>
        <w:rPr>
          <w:rFonts w:ascii="Times New Roman" w:hAnsi="Times New Roman"/>
          <w:i/>
          <w:iCs/>
        </w:rPr>
      </w:pPr>
    </w:p>
    <w:p w14:paraId="39A0E681"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a. Saugumo duomenų santrauka </w:t>
      </w:r>
    </w:p>
    <w:p w14:paraId="6CB7AE3D" w14:textId="77777777" w:rsidR="006C392C" w:rsidRPr="001854F1" w:rsidRDefault="00090C6C" w:rsidP="006C392C">
      <w:pPr>
        <w:spacing w:after="0" w:line="240" w:lineRule="auto"/>
        <w:rPr>
          <w:rFonts w:ascii="Times New Roman" w:hAnsi="Times New Roman"/>
        </w:rPr>
      </w:pPr>
      <w:r w:rsidRPr="001854F1">
        <w:rPr>
          <w:rFonts w:ascii="Times New Roman" w:hAnsi="Times New Roman"/>
        </w:rPr>
        <w:t>Nilodux</w:t>
      </w:r>
      <w:r w:rsidR="006C392C" w:rsidRPr="001854F1">
        <w:rPr>
          <w:rFonts w:ascii="Times New Roman" w:hAnsi="Times New Roman"/>
        </w:rPr>
        <w:t xml:space="preserve"> vartojusiems pacientams dažniausiai pasireiškė šios nepageidaujamos reakcijos: pykinimas, galvos skausmas, burnos džiūvimas, </w:t>
      </w:r>
      <w:r w:rsidR="00D61DDF" w:rsidRPr="001854F1">
        <w:rPr>
          <w:rFonts w:ascii="Times New Roman" w:hAnsi="Times New Roman"/>
        </w:rPr>
        <w:t>somnolencija</w:t>
      </w:r>
      <w:r w:rsidR="006C392C" w:rsidRPr="001854F1">
        <w:rPr>
          <w:rFonts w:ascii="Times New Roman" w:hAnsi="Times New Roman"/>
        </w:rPr>
        <w:t xml:space="preserve"> ir svaigulys. Tačiau dauguma šių dažnų nepageidaujamų reakcijų buvo lengvos arba vidutinio sunkumo. Paprastai jos pasireikšdavo gydymo pradžioje ir dauguma turėjo polinkį išnykti net tęsiant gydymą. </w:t>
      </w:r>
    </w:p>
    <w:p w14:paraId="5DA45005" w14:textId="77777777" w:rsidR="006C392C" w:rsidRPr="001854F1" w:rsidRDefault="006C392C" w:rsidP="006C392C">
      <w:pPr>
        <w:spacing w:after="0" w:line="240" w:lineRule="auto"/>
        <w:rPr>
          <w:rFonts w:ascii="Times New Roman" w:hAnsi="Times New Roman"/>
          <w:i/>
          <w:iCs/>
        </w:rPr>
      </w:pPr>
    </w:p>
    <w:p w14:paraId="039EC562"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b. Nepageidaujamų reakcijų santrauka lentelėje </w:t>
      </w:r>
    </w:p>
    <w:p w14:paraId="7D06F3D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1-ojoje lentelėje išvardytos nepageidaujamos reakcijos, apie kurias buvo pranešta spontaninių pranešimų metu bei kurios buvo pastebėtos placebu kontroliuojamų klinikinių tyrimų metu. </w:t>
      </w:r>
    </w:p>
    <w:p w14:paraId="0EC5D554" w14:textId="77777777" w:rsidR="006C392C" w:rsidRPr="001854F1" w:rsidRDefault="006C392C" w:rsidP="006C392C">
      <w:pPr>
        <w:spacing w:after="0" w:line="240" w:lineRule="auto"/>
        <w:rPr>
          <w:rFonts w:ascii="Times New Roman" w:hAnsi="Times New Roman"/>
          <w:i/>
          <w:iCs/>
        </w:rPr>
      </w:pPr>
    </w:p>
    <w:p w14:paraId="5695B6FB"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1 lentelė. Nepageidaujamos reakcijos </w:t>
      </w:r>
    </w:p>
    <w:p w14:paraId="48998F4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Dažnio apibūdinimas: labai dažnas (≥ 1/10), dažnas (nuo ≥ 1/100 iki &lt; 1/10), nedažnas (nuo ≥ 1/1000 iki &lt; 1/100), retas (nuo ≥ 1/10</w:t>
      </w:r>
      <w:r w:rsidR="00E75524">
        <w:rPr>
          <w:rFonts w:ascii="Times New Roman" w:hAnsi="Times New Roman"/>
        </w:rPr>
        <w:t xml:space="preserve"> </w:t>
      </w:r>
      <w:r w:rsidRPr="001854F1">
        <w:rPr>
          <w:rFonts w:ascii="Times New Roman" w:hAnsi="Times New Roman"/>
        </w:rPr>
        <w:t>000 iki &lt; 1/1000), labai retas (&lt; 1/10</w:t>
      </w:r>
      <w:r w:rsidR="00E75524">
        <w:rPr>
          <w:rFonts w:ascii="Times New Roman" w:hAnsi="Times New Roman"/>
        </w:rPr>
        <w:t xml:space="preserve"> </w:t>
      </w:r>
      <w:r w:rsidRPr="001854F1">
        <w:rPr>
          <w:rFonts w:ascii="Times New Roman" w:hAnsi="Times New Roman"/>
        </w:rPr>
        <w:t xml:space="preserve">000). </w:t>
      </w:r>
    </w:p>
    <w:p w14:paraId="461982CF" w14:textId="77777777" w:rsidR="006C392C" w:rsidRPr="001854F1" w:rsidRDefault="006C392C" w:rsidP="006C392C">
      <w:pPr>
        <w:spacing w:after="0" w:line="240" w:lineRule="auto"/>
        <w:rPr>
          <w:rFonts w:ascii="Times New Roman" w:hAnsi="Times New Roman"/>
        </w:rPr>
      </w:pPr>
    </w:p>
    <w:p w14:paraId="5BBC230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Kiekvienoje dažnio grupėje nepageidaujamas poveikis pateikiamas mažėjančio sunkumo tvarka.</w:t>
      </w:r>
    </w:p>
    <w:p w14:paraId="5B97B51A" w14:textId="77777777" w:rsidR="006C392C" w:rsidRPr="001854F1" w:rsidRDefault="006C392C" w:rsidP="006C392C">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1"/>
        <w:gridCol w:w="1851"/>
        <w:gridCol w:w="2156"/>
        <w:gridCol w:w="1443"/>
      </w:tblGrid>
      <w:tr w:rsidR="006C392C" w:rsidRPr="001854F1" w14:paraId="0A3D2801" w14:textId="77777777" w:rsidTr="005724C5">
        <w:tc>
          <w:tcPr>
            <w:tcW w:w="1856" w:type="dxa"/>
            <w:shd w:val="clear" w:color="auto" w:fill="auto"/>
          </w:tcPr>
          <w:p w14:paraId="660B9B2E"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Labai dažnas</w:t>
            </w:r>
          </w:p>
        </w:tc>
        <w:tc>
          <w:tcPr>
            <w:tcW w:w="1856" w:type="dxa"/>
            <w:shd w:val="clear" w:color="auto" w:fill="auto"/>
          </w:tcPr>
          <w:p w14:paraId="664D33C3"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Dažnas</w:t>
            </w:r>
          </w:p>
        </w:tc>
        <w:tc>
          <w:tcPr>
            <w:tcW w:w="1858" w:type="dxa"/>
            <w:shd w:val="clear" w:color="auto" w:fill="auto"/>
          </w:tcPr>
          <w:p w14:paraId="3AC7A9F0"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Nedažnas</w:t>
            </w:r>
          </w:p>
        </w:tc>
        <w:tc>
          <w:tcPr>
            <w:tcW w:w="2193" w:type="dxa"/>
            <w:shd w:val="clear" w:color="auto" w:fill="auto"/>
          </w:tcPr>
          <w:p w14:paraId="18CF3DD2"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Retas</w:t>
            </w:r>
          </w:p>
        </w:tc>
        <w:tc>
          <w:tcPr>
            <w:tcW w:w="1525" w:type="dxa"/>
            <w:shd w:val="clear" w:color="auto" w:fill="auto"/>
          </w:tcPr>
          <w:p w14:paraId="61836EC3"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Labai retas</w:t>
            </w:r>
          </w:p>
        </w:tc>
      </w:tr>
      <w:tr w:rsidR="006C392C" w:rsidRPr="001854F1" w14:paraId="5DF3B9C9" w14:textId="77777777" w:rsidTr="005724C5">
        <w:tc>
          <w:tcPr>
            <w:tcW w:w="9288" w:type="dxa"/>
            <w:gridSpan w:val="5"/>
            <w:shd w:val="clear" w:color="auto" w:fill="auto"/>
          </w:tcPr>
          <w:p w14:paraId="673456D3" w14:textId="77777777" w:rsidR="006C392C" w:rsidRPr="001854F1" w:rsidRDefault="006C392C" w:rsidP="00096623">
            <w:pPr>
              <w:spacing w:after="0" w:line="240" w:lineRule="auto"/>
              <w:rPr>
                <w:rFonts w:ascii="Times New Roman" w:hAnsi="Times New Roman"/>
                <w:i/>
              </w:rPr>
            </w:pPr>
            <w:r w:rsidRPr="001854F1">
              <w:rPr>
                <w:rFonts w:ascii="Times New Roman" w:hAnsi="Times New Roman"/>
                <w:i/>
              </w:rPr>
              <w:t>Infekcijos ir infestacijos</w:t>
            </w:r>
          </w:p>
        </w:tc>
      </w:tr>
      <w:tr w:rsidR="006C392C" w:rsidRPr="001854F1" w14:paraId="3BF02138" w14:textId="77777777" w:rsidTr="005724C5">
        <w:tc>
          <w:tcPr>
            <w:tcW w:w="1856" w:type="dxa"/>
            <w:shd w:val="clear" w:color="auto" w:fill="auto"/>
          </w:tcPr>
          <w:p w14:paraId="6A2B4BC1"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1A060EFF" w14:textId="77777777" w:rsidR="006C392C" w:rsidRPr="001854F1" w:rsidRDefault="006C392C" w:rsidP="00096623">
            <w:pPr>
              <w:spacing w:after="0" w:line="240" w:lineRule="auto"/>
              <w:rPr>
                <w:rFonts w:ascii="Times New Roman" w:hAnsi="Times New Roman"/>
              </w:rPr>
            </w:pPr>
          </w:p>
        </w:tc>
        <w:tc>
          <w:tcPr>
            <w:tcW w:w="1858" w:type="dxa"/>
            <w:shd w:val="clear" w:color="auto" w:fill="auto"/>
          </w:tcPr>
          <w:p w14:paraId="757A04F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Laringitas</w:t>
            </w:r>
          </w:p>
        </w:tc>
        <w:tc>
          <w:tcPr>
            <w:tcW w:w="2193" w:type="dxa"/>
            <w:shd w:val="clear" w:color="auto" w:fill="auto"/>
          </w:tcPr>
          <w:p w14:paraId="651E01CD" w14:textId="77777777" w:rsidR="006C392C" w:rsidRPr="001854F1" w:rsidRDefault="006C392C" w:rsidP="00096623">
            <w:pPr>
              <w:spacing w:after="0" w:line="240" w:lineRule="auto"/>
              <w:rPr>
                <w:rFonts w:ascii="Times New Roman" w:hAnsi="Times New Roman"/>
              </w:rPr>
            </w:pPr>
          </w:p>
        </w:tc>
        <w:tc>
          <w:tcPr>
            <w:tcW w:w="1525" w:type="dxa"/>
            <w:shd w:val="clear" w:color="auto" w:fill="auto"/>
          </w:tcPr>
          <w:p w14:paraId="4B37EF9C" w14:textId="77777777" w:rsidR="006C392C" w:rsidRPr="001854F1" w:rsidRDefault="006C392C" w:rsidP="00096623">
            <w:pPr>
              <w:spacing w:after="0" w:line="240" w:lineRule="auto"/>
              <w:rPr>
                <w:rFonts w:ascii="Times New Roman" w:hAnsi="Times New Roman"/>
              </w:rPr>
            </w:pPr>
          </w:p>
        </w:tc>
      </w:tr>
      <w:tr w:rsidR="006C392C" w:rsidRPr="001854F1" w14:paraId="0D5CA8FA" w14:textId="77777777" w:rsidTr="005724C5">
        <w:tc>
          <w:tcPr>
            <w:tcW w:w="9288" w:type="dxa"/>
            <w:gridSpan w:val="5"/>
            <w:shd w:val="clear" w:color="auto" w:fill="auto"/>
          </w:tcPr>
          <w:p w14:paraId="06372A41"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Imuninės sistemos sutrikimai</w:t>
            </w:r>
          </w:p>
        </w:tc>
      </w:tr>
      <w:tr w:rsidR="006C392C" w:rsidRPr="001854F1" w14:paraId="330DA68C" w14:textId="77777777" w:rsidTr="005724C5">
        <w:tc>
          <w:tcPr>
            <w:tcW w:w="1856" w:type="dxa"/>
            <w:shd w:val="clear" w:color="auto" w:fill="auto"/>
          </w:tcPr>
          <w:p w14:paraId="36CB3C7D"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2DDC4DB2" w14:textId="77777777" w:rsidR="006C392C" w:rsidRPr="001854F1" w:rsidRDefault="006C392C" w:rsidP="00096623">
            <w:pPr>
              <w:spacing w:after="0" w:line="240" w:lineRule="auto"/>
              <w:rPr>
                <w:rFonts w:ascii="Times New Roman" w:hAnsi="Times New Roman"/>
              </w:rPr>
            </w:pPr>
          </w:p>
        </w:tc>
        <w:tc>
          <w:tcPr>
            <w:tcW w:w="1858" w:type="dxa"/>
            <w:shd w:val="clear" w:color="auto" w:fill="auto"/>
          </w:tcPr>
          <w:p w14:paraId="779D67AC" w14:textId="77777777" w:rsidR="006C392C" w:rsidRPr="001854F1" w:rsidRDefault="006C392C" w:rsidP="00096623">
            <w:pPr>
              <w:spacing w:after="0" w:line="240" w:lineRule="auto"/>
              <w:rPr>
                <w:rFonts w:ascii="Times New Roman" w:hAnsi="Times New Roman"/>
              </w:rPr>
            </w:pPr>
          </w:p>
        </w:tc>
        <w:tc>
          <w:tcPr>
            <w:tcW w:w="2193" w:type="dxa"/>
            <w:shd w:val="clear" w:color="auto" w:fill="auto"/>
          </w:tcPr>
          <w:p w14:paraId="6C9F32A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Anafilaksinė reakcija </w:t>
            </w:r>
          </w:p>
          <w:p w14:paraId="32675CE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Padidėjusio jautrumo sutrikimas</w:t>
            </w:r>
          </w:p>
        </w:tc>
        <w:tc>
          <w:tcPr>
            <w:tcW w:w="1525" w:type="dxa"/>
            <w:shd w:val="clear" w:color="auto" w:fill="auto"/>
          </w:tcPr>
          <w:p w14:paraId="4264E0B7" w14:textId="77777777" w:rsidR="006C392C" w:rsidRPr="001854F1" w:rsidRDefault="006C392C" w:rsidP="00096623">
            <w:pPr>
              <w:spacing w:after="0" w:line="240" w:lineRule="auto"/>
              <w:rPr>
                <w:rFonts w:ascii="Times New Roman" w:hAnsi="Times New Roman"/>
              </w:rPr>
            </w:pPr>
          </w:p>
        </w:tc>
      </w:tr>
      <w:tr w:rsidR="006C392C" w:rsidRPr="001854F1" w14:paraId="7B57EAED" w14:textId="77777777" w:rsidTr="005724C5">
        <w:tc>
          <w:tcPr>
            <w:tcW w:w="9288" w:type="dxa"/>
            <w:gridSpan w:val="5"/>
            <w:shd w:val="clear" w:color="auto" w:fill="auto"/>
          </w:tcPr>
          <w:p w14:paraId="2DBB0913"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Endokrininiai sutrikimai</w:t>
            </w:r>
          </w:p>
        </w:tc>
      </w:tr>
      <w:tr w:rsidR="006C392C" w:rsidRPr="001854F1" w14:paraId="217B66F6" w14:textId="77777777" w:rsidTr="005724C5">
        <w:tc>
          <w:tcPr>
            <w:tcW w:w="1856" w:type="dxa"/>
            <w:shd w:val="clear" w:color="auto" w:fill="auto"/>
          </w:tcPr>
          <w:p w14:paraId="76DC7BCF"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03869BD4" w14:textId="77777777" w:rsidR="006C392C" w:rsidRPr="001854F1" w:rsidRDefault="006C392C" w:rsidP="00096623">
            <w:pPr>
              <w:spacing w:after="0" w:line="240" w:lineRule="auto"/>
              <w:rPr>
                <w:rFonts w:ascii="Times New Roman" w:hAnsi="Times New Roman"/>
              </w:rPr>
            </w:pPr>
          </w:p>
        </w:tc>
        <w:tc>
          <w:tcPr>
            <w:tcW w:w="1858" w:type="dxa"/>
            <w:shd w:val="clear" w:color="auto" w:fill="auto"/>
          </w:tcPr>
          <w:p w14:paraId="5E14CF95" w14:textId="77777777" w:rsidR="006C392C" w:rsidRPr="001854F1" w:rsidRDefault="006C392C" w:rsidP="00096623">
            <w:pPr>
              <w:spacing w:after="0" w:line="240" w:lineRule="auto"/>
              <w:rPr>
                <w:rFonts w:ascii="Times New Roman" w:hAnsi="Times New Roman"/>
              </w:rPr>
            </w:pPr>
          </w:p>
        </w:tc>
        <w:tc>
          <w:tcPr>
            <w:tcW w:w="2193" w:type="dxa"/>
            <w:shd w:val="clear" w:color="auto" w:fill="auto"/>
          </w:tcPr>
          <w:p w14:paraId="5F6C707A"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Hipotirozė</w:t>
            </w:r>
          </w:p>
        </w:tc>
        <w:tc>
          <w:tcPr>
            <w:tcW w:w="1525" w:type="dxa"/>
            <w:shd w:val="clear" w:color="auto" w:fill="auto"/>
          </w:tcPr>
          <w:p w14:paraId="5E23E0FE" w14:textId="77777777" w:rsidR="006C392C" w:rsidRPr="001854F1" w:rsidRDefault="006C392C" w:rsidP="00096623">
            <w:pPr>
              <w:spacing w:after="0" w:line="240" w:lineRule="auto"/>
              <w:rPr>
                <w:rFonts w:ascii="Times New Roman" w:hAnsi="Times New Roman"/>
              </w:rPr>
            </w:pPr>
          </w:p>
        </w:tc>
      </w:tr>
      <w:tr w:rsidR="006C392C" w:rsidRPr="001854F1" w14:paraId="59E1668C" w14:textId="77777777" w:rsidTr="005724C5">
        <w:tc>
          <w:tcPr>
            <w:tcW w:w="9288" w:type="dxa"/>
            <w:gridSpan w:val="5"/>
            <w:shd w:val="clear" w:color="auto" w:fill="auto"/>
          </w:tcPr>
          <w:p w14:paraId="1629BA6B"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Metabolizmo ir mitybos sutrikimai</w:t>
            </w:r>
          </w:p>
        </w:tc>
      </w:tr>
      <w:tr w:rsidR="006C392C" w:rsidRPr="001854F1" w14:paraId="4FFF132B" w14:textId="77777777" w:rsidTr="005724C5">
        <w:tc>
          <w:tcPr>
            <w:tcW w:w="1856" w:type="dxa"/>
            <w:shd w:val="clear" w:color="auto" w:fill="auto"/>
          </w:tcPr>
          <w:p w14:paraId="3727F43C"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12D1607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Apetito sumažėjimas</w:t>
            </w:r>
          </w:p>
        </w:tc>
        <w:tc>
          <w:tcPr>
            <w:tcW w:w="1858" w:type="dxa"/>
            <w:shd w:val="clear" w:color="auto" w:fill="auto"/>
          </w:tcPr>
          <w:p w14:paraId="056D7CD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Hiperglikemija (pastebėta daugiausiai </w:t>
            </w:r>
            <w:r w:rsidRPr="001854F1">
              <w:rPr>
                <w:rFonts w:ascii="Times New Roman" w:hAnsi="Times New Roman"/>
              </w:rPr>
              <w:lastRenderedPageBreak/>
              <w:t>cukriniu diabetu sergantiems pacientams)</w:t>
            </w:r>
          </w:p>
        </w:tc>
        <w:tc>
          <w:tcPr>
            <w:tcW w:w="2193" w:type="dxa"/>
            <w:shd w:val="clear" w:color="auto" w:fill="auto"/>
          </w:tcPr>
          <w:p w14:paraId="545AD08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Dehidracija</w:t>
            </w:r>
          </w:p>
          <w:p w14:paraId="3AFF442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Hiponatremija</w:t>
            </w:r>
          </w:p>
          <w:p w14:paraId="6DE770D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SAHSS</w:t>
            </w:r>
            <w:r w:rsidRPr="001854F1">
              <w:rPr>
                <w:rFonts w:ascii="Times New Roman" w:hAnsi="Times New Roman"/>
                <w:vertAlign w:val="superscript"/>
              </w:rPr>
              <w:t>6</w:t>
            </w:r>
          </w:p>
        </w:tc>
        <w:tc>
          <w:tcPr>
            <w:tcW w:w="1525" w:type="dxa"/>
            <w:shd w:val="clear" w:color="auto" w:fill="auto"/>
          </w:tcPr>
          <w:p w14:paraId="62E03FDE" w14:textId="77777777" w:rsidR="006C392C" w:rsidRPr="001854F1" w:rsidRDefault="006C392C" w:rsidP="00096623">
            <w:pPr>
              <w:spacing w:after="0" w:line="240" w:lineRule="auto"/>
              <w:rPr>
                <w:rFonts w:ascii="Times New Roman" w:hAnsi="Times New Roman"/>
              </w:rPr>
            </w:pPr>
          </w:p>
        </w:tc>
      </w:tr>
      <w:tr w:rsidR="006C392C" w:rsidRPr="001854F1" w14:paraId="1F529F38" w14:textId="77777777" w:rsidTr="005724C5">
        <w:tc>
          <w:tcPr>
            <w:tcW w:w="9288" w:type="dxa"/>
            <w:gridSpan w:val="5"/>
            <w:shd w:val="clear" w:color="auto" w:fill="auto"/>
          </w:tcPr>
          <w:p w14:paraId="078F4B91"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Psichikos sutrikimai</w:t>
            </w:r>
          </w:p>
        </w:tc>
      </w:tr>
      <w:tr w:rsidR="006C392C" w:rsidRPr="001854F1" w14:paraId="3A2C73F6" w14:textId="77777777" w:rsidTr="005724C5">
        <w:tc>
          <w:tcPr>
            <w:tcW w:w="1856" w:type="dxa"/>
            <w:shd w:val="clear" w:color="auto" w:fill="auto"/>
          </w:tcPr>
          <w:p w14:paraId="3FB2DAE5"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4B845BD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Nemiga</w:t>
            </w:r>
          </w:p>
          <w:p w14:paraId="2FC3CFA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Ažitacija </w:t>
            </w:r>
          </w:p>
          <w:p w14:paraId="0601E1E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Lytinio potraukio sumažėjimas </w:t>
            </w:r>
          </w:p>
          <w:p w14:paraId="1144498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Nerimas </w:t>
            </w:r>
          </w:p>
          <w:p w14:paraId="03C50454" w14:textId="77777777" w:rsidR="006C392C" w:rsidRPr="001854F1" w:rsidRDefault="00D61DDF" w:rsidP="00096623">
            <w:pPr>
              <w:spacing w:after="0" w:line="240" w:lineRule="auto"/>
              <w:rPr>
                <w:rFonts w:ascii="Times New Roman" w:hAnsi="Times New Roman"/>
              </w:rPr>
            </w:pPr>
            <w:r w:rsidRPr="001854F1">
              <w:rPr>
                <w:rFonts w:ascii="Times New Roman" w:hAnsi="Times New Roman"/>
              </w:rPr>
              <w:t>Orgazmo sutrikimas</w:t>
            </w:r>
            <w:r w:rsidR="006C392C" w:rsidRPr="001854F1">
              <w:rPr>
                <w:rFonts w:ascii="Times New Roman" w:hAnsi="Times New Roman"/>
              </w:rPr>
              <w:t xml:space="preserve"> Nenormalūs </w:t>
            </w:r>
          </w:p>
          <w:p w14:paraId="3843C6E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sapnai</w:t>
            </w:r>
          </w:p>
        </w:tc>
        <w:tc>
          <w:tcPr>
            <w:tcW w:w="1858" w:type="dxa"/>
            <w:shd w:val="clear" w:color="auto" w:fill="auto"/>
          </w:tcPr>
          <w:p w14:paraId="1B329B8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Mintys apie savižudybę</w:t>
            </w:r>
            <w:r w:rsidRPr="001854F1">
              <w:rPr>
                <w:rFonts w:ascii="Times New Roman" w:hAnsi="Times New Roman"/>
                <w:vertAlign w:val="superscript"/>
              </w:rPr>
              <w:t>5,7</w:t>
            </w:r>
            <w:r w:rsidRPr="001854F1">
              <w:rPr>
                <w:rFonts w:ascii="Times New Roman" w:hAnsi="Times New Roman"/>
              </w:rPr>
              <w:t xml:space="preserve"> </w:t>
            </w:r>
          </w:p>
          <w:p w14:paraId="7F86784A"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Miego sutrikimas </w:t>
            </w:r>
          </w:p>
          <w:p w14:paraId="64C1A9B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Dantų griežimas </w:t>
            </w:r>
          </w:p>
          <w:p w14:paraId="7497BA0C"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Dezorientacija </w:t>
            </w:r>
          </w:p>
          <w:p w14:paraId="7BC95AE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Apatija</w:t>
            </w:r>
          </w:p>
        </w:tc>
        <w:tc>
          <w:tcPr>
            <w:tcW w:w="2193" w:type="dxa"/>
            <w:shd w:val="clear" w:color="auto" w:fill="auto"/>
          </w:tcPr>
          <w:p w14:paraId="76B0B27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Savižudiškas elgesys</w:t>
            </w:r>
            <w:r w:rsidRPr="001854F1">
              <w:rPr>
                <w:rFonts w:ascii="Times New Roman" w:hAnsi="Times New Roman"/>
                <w:vertAlign w:val="superscript"/>
              </w:rPr>
              <w:t xml:space="preserve">5,7 </w:t>
            </w:r>
          </w:p>
          <w:p w14:paraId="73BB971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Manija </w:t>
            </w:r>
          </w:p>
          <w:p w14:paraId="7EA0EE3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Haliucinacijos </w:t>
            </w:r>
          </w:p>
          <w:p w14:paraId="7EDF236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Agresija ir pyktis</w:t>
            </w:r>
            <w:r w:rsidRPr="001854F1">
              <w:rPr>
                <w:rFonts w:ascii="Times New Roman" w:hAnsi="Times New Roman"/>
                <w:vertAlign w:val="superscript"/>
              </w:rPr>
              <w:t>4</w:t>
            </w:r>
          </w:p>
        </w:tc>
        <w:tc>
          <w:tcPr>
            <w:tcW w:w="1525" w:type="dxa"/>
            <w:shd w:val="clear" w:color="auto" w:fill="auto"/>
          </w:tcPr>
          <w:p w14:paraId="515EBAAE" w14:textId="77777777" w:rsidR="006C392C" w:rsidRPr="001854F1" w:rsidRDefault="006C392C" w:rsidP="00096623">
            <w:pPr>
              <w:spacing w:after="0" w:line="240" w:lineRule="auto"/>
              <w:rPr>
                <w:rFonts w:ascii="Times New Roman" w:hAnsi="Times New Roman"/>
              </w:rPr>
            </w:pPr>
          </w:p>
        </w:tc>
      </w:tr>
      <w:tr w:rsidR="006C392C" w:rsidRPr="001854F1" w14:paraId="278EAF44" w14:textId="77777777" w:rsidTr="005724C5">
        <w:tc>
          <w:tcPr>
            <w:tcW w:w="9288" w:type="dxa"/>
            <w:gridSpan w:val="5"/>
            <w:shd w:val="clear" w:color="auto" w:fill="auto"/>
          </w:tcPr>
          <w:p w14:paraId="56697A89"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Nervų sistemos sutrikimai</w:t>
            </w:r>
          </w:p>
        </w:tc>
      </w:tr>
      <w:tr w:rsidR="006C392C" w:rsidRPr="001854F1" w14:paraId="1343A2E8" w14:textId="77777777" w:rsidTr="005724C5">
        <w:tc>
          <w:tcPr>
            <w:tcW w:w="1856" w:type="dxa"/>
            <w:shd w:val="clear" w:color="auto" w:fill="auto"/>
          </w:tcPr>
          <w:p w14:paraId="27E680D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Galvos skausmas </w:t>
            </w:r>
          </w:p>
          <w:p w14:paraId="50E9C0B3" w14:textId="77777777" w:rsidR="006C392C" w:rsidRPr="001854F1" w:rsidRDefault="00D61DDF" w:rsidP="00096623">
            <w:pPr>
              <w:spacing w:after="0" w:line="240" w:lineRule="auto"/>
              <w:rPr>
                <w:rFonts w:ascii="Times New Roman" w:hAnsi="Times New Roman"/>
              </w:rPr>
            </w:pPr>
            <w:r w:rsidRPr="001854F1">
              <w:rPr>
                <w:rFonts w:ascii="Times New Roman" w:hAnsi="Times New Roman"/>
              </w:rPr>
              <w:t>Somnolencija</w:t>
            </w:r>
          </w:p>
        </w:tc>
        <w:tc>
          <w:tcPr>
            <w:tcW w:w="1856" w:type="dxa"/>
            <w:shd w:val="clear" w:color="auto" w:fill="auto"/>
          </w:tcPr>
          <w:p w14:paraId="329271E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Svaigulys </w:t>
            </w:r>
          </w:p>
          <w:p w14:paraId="3727E9A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Letargija </w:t>
            </w:r>
          </w:p>
          <w:p w14:paraId="113BA3D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Tremoras </w:t>
            </w:r>
          </w:p>
          <w:p w14:paraId="3809C98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Parestezija</w:t>
            </w:r>
          </w:p>
        </w:tc>
        <w:tc>
          <w:tcPr>
            <w:tcW w:w="1858" w:type="dxa"/>
            <w:shd w:val="clear" w:color="auto" w:fill="auto"/>
          </w:tcPr>
          <w:p w14:paraId="6A84DFA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Mioklonusas </w:t>
            </w:r>
          </w:p>
          <w:p w14:paraId="0685494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Akatizija</w:t>
            </w:r>
            <w:r w:rsidRPr="001854F1">
              <w:rPr>
                <w:rFonts w:ascii="Times New Roman" w:hAnsi="Times New Roman"/>
                <w:vertAlign w:val="superscript"/>
              </w:rPr>
              <w:t xml:space="preserve">7 </w:t>
            </w:r>
          </w:p>
          <w:p w14:paraId="4258544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Nervingumas </w:t>
            </w:r>
          </w:p>
          <w:p w14:paraId="51A5DF77"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Dėmesio sutrikimas </w:t>
            </w:r>
          </w:p>
          <w:p w14:paraId="637AB07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Disgeuzija </w:t>
            </w:r>
          </w:p>
          <w:p w14:paraId="74D1D0ED"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Diskinezija </w:t>
            </w:r>
          </w:p>
          <w:p w14:paraId="3048F74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Neramių kojų sindromas </w:t>
            </w:r>
          </w:p>
          <w:p w14:paraId="7A4431B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Bloga miego kokybė</w:t>
            </w:r>
          </w:p>
        </w:tc>
        <w:tc>
          <w:tcPr>
            <w:tcW w:w="2193" w:type="dxa"/>
            <w:shd w:val="clear" w:color="auto" w:fill="auto"/>
          </w:tcPr>
          <w:p w14:paraId="253342A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Serotonino sindromas</w:t>
            </w:r>
            <w:r w:rsidRPr="001854F1">
              <w:rPr>
                <w:rFonts w:ascii="Times New Roman" w:hAnsi="Times New Roman"/>
                <w:vertAlign w:val="superscript"/>
              </w:rPr>
              <w:t>6</w:t>
            </w:r>
            <w:r w:rsidRPr="001854F1">
              <w:rPr>
                <w:rFonts w:ascii="Times New Roman" w:hAnsi="Times New Roman"/>
              </w:rPr>
              <w:t xml:space="preserve"> </w:t>
            </w:r>
          </w:p>
          <w:p w14:paraId="3A908AC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Konvulsijos</w:t>
            </w:r>
            <w:r w:rsidRPr="001854F1">
              <w:rPr>
                <w:rFonts w:ascii="Times New Roman" w:hAnsi="Times New Roman"/>
                <w:vertAlign w:val="superscript"/>
              </w:rPr>
              <w:t>1</w:t>
            </w:r>
            <w:r w:rsidRPr="001854F1">
              <w:rPr>
                <w:rFonts w:ascii="Times New Roman" w:hAnsi="Times New Roman"/>
              </w:rPr>
              <w:t xml:space="preserve"> </w:t>
            </w:r>
          </w:p>
          <w:p w14:paraId="5629088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Psichomotorinis neramumas</w:t>
            </w:r>
            <w:r w:rsidRPr="001854F1">
              <w:rPr>
                <w:rFonts w:ascii="Times New Roman" w:hAnsi="Times New Roman"/>
                <w:vertAlign w:val="superscript"/>
              </w:rPr>
              <w:t xml:space="preserve"> 6</w:t>
            </w:r>
            <w:r w:rsidRPr="001854F1">
              <w:rPr>
                <w:rFonts w:ascii="Times New Roman" w:hAnsi="Times New Roman"/>
              </w:rPr>
              <w:t xml:space="preserve"> </w:t>
            </w:r>
          </w:p>
          <w:p w14:paraId="7F37FB4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Ekstrapiramidiniai</w:t>
            </w:r>
          </w:p>
          <w:p w14:paraId="21AFB86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simptomai</w:t>
            </w:r>
            <w:r w:rsidRPr="001854F1">
              <w:rPr>
                <w:rFonts w:ascii="Times New Roman" w:hAnsi="Times New Roman"/>
                <w:vertAlign w:val="superscript"/>
              </w:rPr>
              <w:t>6</w:t>
            </w:r>
          </w:p>
        </w:tc>
        <w:tc>
          <w:tcPr>
            <w:tcW w:w="1525" w:type="dxa"/>
            <w:shd w:val="clear" w:color="auto" w:fill="auto"/>
          </w:tcPr>
          <w:p w14:paraId="6D41E038" w14:textId="77777777" w:rsidR="006C392C" w:rsidRPr="001854F1" w:rsidRDefault="006C392C" w:rsidP="00096623">
            <w:pPr>
              <w:spacing w:after="0" w:line="240" w:lineRule="auto"/>
              <w:rPr>
                <w:rFonts w:ascii="Times New Roman" w:hAnsi="Times New Roman"/>
              </w:rPr>
            </w:pPr>
          </w:p>
        </w:tc>
      </w:tr>
      <w:tr w:rsidR="006C392C" w:rsidRPr="001854F1" w14:paraId="751F41A0" w14:textId="77777777" w:rsidTr="005724C5">
        <w:tc>
          <w:tcPr>
            <w:tcW w:w="9288" w:type="dxa"/>
            <w:gridSpan w:val="5"/>
            <w:shd w:val="clear" w:color="auto" w:fill="auto"/>
          </w:tcPr>
          <w:p w14:paraId="24CD5AC0"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Akių sutrikimai</w:t>
            </w:r>
          </w:p>
        </w:tc>
      </w:tr>
      <w:tr w:rsidR="006C392C" w:rsidRPr="001854F1" w14:paraId="63FCA676" w14:textId="77777777" w:rsidTr="005724C5">
        <w:tc>
          <w:tcPr>
            <w:tcW w:w="1856" w:type="dxa"/>
            <w:shd w:val="clear" w:color="auto" w:fill="auto"/>
          </w:tcPr>
          <w:p w14:paraId="4B259B13"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7CBAFCC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Neryškus matymas</w:t>
            </w:r>
          </w:p>
        </w:tc>
        <w:tc>
          <w:tcPr>
            <w:tcW w:w="1858" w:type="dxa"/>
            <w:shd w:val="clear" w:color="auto" w:fill="auto"/>
          </w:tcPr>
          <w:p w14:paraId="2C80F03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Vyzdžių išsiplėtimas Regos sutrikimas</w:t>
            </w:r>
          </w:p>
        </w:tc>
        <w:tc>
          <w:tcPr>
            <w:tcW w:w="2193" w:type="dxa"/>
            <w:shd w:val="clear" w:color="auto" w:fill="auto"/>
          </w:tcPr>
          <w:p w14:paraId="698CE44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Glaukoma</w:t>
            </w:r>
          </w:p>
        </w:tc>
        <w:tc>
          <w:tcPr>
            <w:tcW w:w="1525" w:type="dxa"/>
            <w:shd w:val="clear" w:color="auto" w:fill="auto"/>
          </w:tcPr>
          <w:p w14:paraId="5D1E06ED" w14:textId="77777777" w:rsidR="006C392C" w:rsidRPr="001854F1" w:rsidRDefault="006C392C" w:rsidP="00096623">
            <w:pPr>
              <w:spacing w:after="0" w:line="240" w:lineRule="auto"/>
              <w:rPr>
                <w:rFonts w:ascii="Times New Roman" w:hAnsi="Times New Roman"/>
              </w:rPr>
            </w:pPr>
          </w:p>
        </w:tc>
      </w:tr>
      <w:tr w:rsidR="006C392C" w:rsidRPr="001854F1" w14:paraId="5FDD099B" w14:textId="77777777" w:rsidTr="005724C5">
        <w:tc>
          <w:tcPr>
            <w:tcW w:w="9288" w:type="dxa"/>
            <w:gridSpan w:val="5"/>
            <w:shd w:val="clear" w:color="auto" w:fill="auto"/>
          </w:tcPr>
          <w:p w14:paraId="6E8ADA13"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Ausų ir labirintų sutrikimas</w:t>
            </w:r>
          </w:p>
        </w:tc>
      </w:tr>
      <w:tr w:rsidR="006C392C" w:rsidRPr="001854F1" w14:paraId="5D6D6368" w14:textId="77777777" w:rsidTr="005724C5">
        <w:tc>
          <w:tcPr>
            <w:tcW w:w="1856" w:type="dxa"/>
            <w:shd w:val="clear" w:color="auto" w:fill="auto"/>
          </w:tcPr>
          <w:p w14:paraId="3DC65F24"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7E3CCE2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Spengimas ausyse</w:t>
            </w:r>
            <w:r w:rsidRPr="001854F1">
              <w:rPr>
                <w:rFonts w:ascii="Times New Roman" w:hAnsi="Times New Roman"/>
                <w:vertAlign w:val="superscript"/>
              </w:rPr>
              <w:t>1</w:t>
            </w:r>
          </w:p>
        </w:tc>
        <w:tc>
          <w:tcPr>
            <w:tcW w:w="1858" w:type="dxa"/>
            <w:shd w:val="clear" w:color="auto" w:fill="auto"/>
          </w:tcPr>
          <w:p w14:paraId="7DBCB0F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Galvos svaigimas (</w:t>
            </w:r>
            <w:r w:rsidRPr="001854F1">
              <w:rPr>
                <w:rFonts w:ascii="Times New Roman" w:hAnsi="Times New Roman"/>
                <w:i/>
              </w:rPr>
              <w:t>vertigo</w:t>
            </w:r>
            <w:r w:rsidRPr="001854F1">
              <w:rPr>
                <w:rFonts w:ascii="Times New Roman" w:hAnsi="Times New Roman"/>
              </w:rPr>
              <w:t>)</w:t>
            </w:r>
            <w:r w:rsidRPr="001854F1">
              <w:rPr>
                <w:rFonts w:ascii="Times New Roman" w:hAnsi="Times New Roman"/>
                <w:i/>
              </w:rPr>
              <w:t xml:space="preserve"> </w:t>
            </w:r>
          </w:p>
          <w:p w14:paraId="4ADDB9A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Ausies skausmas</w:t>
            </w:r>
          </w:p>
        </w:tc>
        <w:tc>
          <w:tcPr>
            <w:tcW w:w="2193" w:type="dxa"/>
            <w:shd w:val="clear" w:color="auto" w:fill="auto"/>
          </w:tcPr>
          <w:p w14:paraId="37278E30" w14:textId="77777777" w:rsidR="006C392C" w:rsidRPr="001854F1" w:rsidRDefault="006C392C" w:rsidP="00096623">
            <w:pPr>
              <w:spacing w:after="0" w:line="240" w:lineRule="auto"/>
              <w:rPr>
                <w:rFonts w:ascii="Times New Roman" w:hAnsi="Times New Roman"/>
              </w:rPr>
            </w:pPr>
          </w:p>
        </w:tc>
        <w:tc>
          <w:tcPr>
            <w:tcW w:w="1525" w:type="dxa"/>
            <w:shd w:val="clear" w:color="auto" w:fill="auto"/>
          </w:tcPr>
          <w:p w14:paraId="03869777" w14:textId="77777777" w:rsidR="006C392C" w:rsidRPr="001854F1" w:rsidRDefault="006C392C" w:rsidP="00096623">
            <w:pPr>
              <w:spacing w:after="0" w:line="240" w:lineRule="auto"/>
              <w:rPr>
                <w:rFonts w:ascii="Times New Roman" w:hAnsi="Times New Roman"/>
              </w:rPr>
            </w:pPr>
          </w:p>
        </w:tc>
      </w:tr>
      <w:tr w:rsidR="006C392C" w:rsidRPr="001854F1" w14:paraId="2745CF6D" w14:textId="77777777" w:rsidTr="005724C5">
        <w:tc>
          <w:tcPr>
            <w:tcW w:w="9288" w:type="dxa"/>
            <w:gridSpan w:val="5"/>
            <w:shd w:val="clear" w:color="auto" w:fill="auto"/>
          </w:tcPr>
          <w:p w14:paraId="488B68F1"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Širdies sutrikimai</w:t>
            </w:r>
          </w:p>
        </w:tc>
      </w:tr>
      <w:tr w:rsidR="006C392C" w:rsidRPr="001854F1" w14:paraId="0DD34A3B" w14:textId="77777777" w:rsidTr="005724C5">
        <w:tc>
          <w:tcPr>
            <w:tcW w:w="1856" w:type="dxa"/>
            <w:shd w:val="clear" w:color="auto" w:fill="auto"/>
          </w:tcPr>
          <w:p w14:paraId="3C335553" w14:textId="77777777" w:rsidR="006C392C" w:rsidRPr="001854F1" w:rsidRDefault="006C392C" w:rsidP="00096623">
            <w:pPr>
              <w:spacing w:after="0" w:line="240" w:lineRule="auto"/>
              <w:rPr>
                <w:rFonts w:ascii="Times New Roman" w:hAnsi="Times New Roman"/>
              </w:rPr>
            </w:pPr>
          </w:p>
        </w:tc>
        <w:tc>
          <w:tcPr>
            <w:tcW w:w="1856" w:type="dxa"/>
            <w:shd w:val="clear" w:color="auto" w:fill="auto"/>
          </w:tcPr>
          <w:p w14:paraId="185D2AF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Palpitacijos</w:t>
            </w:r>
          </w:p>
        </w:tc>
        <w:tc>
          <w:tcPr>
            <w:tcW w:w="1858" w:type="dxa"/>
            <w:shd w:val="clear" w:color="auto" w:fill="auto"/>
          </w:tcPr>
          <w:p w14:paraId="494723F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Tachikardija </w:t>
            </w:r>
          </w:p>
          <w:p w14:paraId="493AD44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Supraventrikulinė aritmija, daugiausiai prieširdžių virpėjimas</w:t>
            </w:r>
          </w:p>
        </w:tc>
        <w:tc>
          <w:tcPr>
            <w:tcW w:w="2193" w:type="dxa"/>
            <w:shd w:val="clear" w:color="auto" w:fill="auto"/>
          </w:tcPr>
          <w:p w14:paraId="70EF828F" w14:textId="77777777" w:rsidR="006C392C" w:rsidRPr="001854F1" w:rsidRDefault="006C392C" w:rsidP="00096623">
            <w:pPr>
              <w:spacing w:after="0" w:line="240" w:lineRule="auto"/>
              <w:rPr>
                <w:rFonts w:ascii="Times New Roman" w:hAnsi="Times New Roman"/>
              </w:rPr>
            </w:pPr>
          </w:p>
        </w:tc>
        <w:tc>
          <w:tcPr>
            <w:tcW w:w="1525" w:type="dxa"/>
            <w:shd w:val="clear" w:color="auto" w:fill="auto"/>
          </w:tcPr>
          <w:p w14:paraId="2F709A11" w14:textId="77777777" w:rsidR="006C392C" w:rsidRPr="001854F1" w:rsidRDefault="006C392C" w:rsidP="00096623">
            <w:pPr>
              <w:spacing w:after="0" w:line="240" w:lineRule="auto"/>
              <w:rPr>
                <w:rFonts w:ascii="Times New Roman" w:hAnsi="Times New Roman"/>
              </w:rPr>
            </w:pPr>
          </w:p>
        </w:tc>
      </w:tr>
    </w:tbl>
    <w:p w14:paraId="7DD37AEB" w14:textId="77777777" w:rsidR="006C392C" w:rsidRPr="001854F1" w:rsidRDefault="006C392C" w:rsidP="006C392C">
      <w:pPr>
        <w:spacing w:after="0"/>
        <w:rPr>
          <w:vanish/>
        </w:rPr>
      </w:pPr>
    </w:p>
    <w:tbl>
      <w:tblPr>
        <w:tblW w:w="12240" w:type="dxa"/>
        <w:tblBorders>
          <w:top w:val="nil"/>
          <w:left w:val="nil"/>
          <w:bottom w:val="nil"/>
          <w:right w:val="nil"/>
        </w:tblBorders>
        <w:tblLayout w:type="fixed"/>
        <w:tblLook w:val="0000" w:firstRow="0" w:lastRow="0" w:firstColumn="0" w:lastColumn="0" w:noHBand="0" w:noVBand="0"/>
      </w:tblPr>
      <w:tblGrid>
        <w:gridCol w:w="3060"/>
        <w:gridCol w:w="9180"/>
      </w:tblGrid>
      <w:tr w:rsidR="006C392C" w:rsidRPr="001854F1" w14:paraId="14836E72" w14:textId="77777777" w:rsidTr="005724C5">
        <w:trPr>
          <w:trHeight w:val="146"/>
        </w:trPr>
        <w:tc>
          <w:tcPr>
            <w:tcW w:w="12240" w:type="dxa"/>
            <w:gridSpan w:val="2"/>
          </w:tcPr>
          <w:p w14:paraId="351F8022" w14:textId="77777777" w:rsidR="006C392C" w:rsidRPr="001854F1" w:rsidRDefault="006C392C" w:rsidP="00096623">
            <w:pPr>
              <w:spacing w:after="0" w:line="240" w:lineRule="auto"/>
              <w:rPr>
                <w:rFonts w:ascii="Times New Roman" w:hAnsi="Times New Roman"/>
              </w:rPr>
            </w:pPr>
          </w:p>
        </w:tc>
      </w:tr>
      <w:tr w:rsidR="006C392C" w:rsidRPr="001854F1" w14:paraId="1A25B3D1" w14:textId="77777777" w:rsidTr="005724C5">
        <w:trPr>
          <w:gridAfter w:val="1"/>
          <w:wAfter w:w="9180" w:type="dxa"/>
          <w:trHeight w:val="904"/>
        </w:trPr>
        <w:tc>
          <w:tcPr>
            <w:tcW w:w="3060" w:type="dxa"/>
          </w:tcPr>
          <w:p w14:paraId="1130D9F1" w14:textId="77777777" w:rsidR="006C392C" w:rsidRPr="001854F1" w:rsidRDefault="006C392C" w:rsidP="00096623">
            <w:pPr>
              <w:spacing w:after="0" w:line="240" w:lineRule="auto"/>
              <w:rPr>
                <w:rFonts w:ascii="Times New Roman" w:hAnsi="Times New Roman"/>
              </w:rPr>
            </w:pPr>
          </w:p>
        </w:tc>
      </w:tr>
    </w:tbl>
    <w:p w14:paraId="3370146C" w14:textId="77777777" w:rsidR="006C392C" w:rsidRPr="001854F1" w:rsidRDefault="006C392C" w:rsidP="006C392C">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98"/>
        <w:gridCol w:w="1665"/>
        <w:gridCol w:w="154"/>
        <w:gridCol w:w="1828"/>
        <w:gridCol w:w="27"/>
        <w:gridCol w:w="2151"/>
        <w:gridCol w:w="139"/>
        <w:gridCol w:w="1332"/>
      </w:tblGrid>
      <w:tr w:rsidR="006C392C" w:rsidRPr="001854F1" w14:paraId="33073ED5" w14:textId="77777777" w:rsidTr="005724C5">
        <w:tc>
          <w:tcPr>
            <w:tcW w:w="1856" w:type="dxa"/>
            <w:gridSpan w:val="2"/>
            <w:shd w:val="clear" w:color="auto" w:fill="auto"/>
          </w:tcPr>
          <w:p w14:paraId="6DCC2F40"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Labai dažnas</w:t>
            </w:r>
          </w:p>
        </w:tc>
        <w:tc>
          <w:tcPr>
            <w:tcW w:w="1856" w:type="dxa"/>
            <w:gridSpan w:val="2"/>
            <w:shd w:val="clear" w:color="auto" w:fill="auto"/>
          </w:tcPr>
          <w:p w14:paraId="4D3D970C"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Dažnas</w:t>
            </w:r>
          </w:p>
        </w:tc>
        <w:tc>
          <w:tcPr>
            <w:tcW w:w="1858" w:type="dxa"/>
            <w:gridSpan w:val="2"/>
            <w:shd w:val="clear" w:color="auto" w:fill="auto"/>
          </w:tcPr>
          <w:p w14:paraId="4ED8774F"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Nedažnas</w:t>
            </w:r>
          </w:p>
        </w:tc>
        <w:tc>
          <w:tcPr>
            <w:tcW w:w="2193" w:type="dxa"/>
            <w:shd w:val="clear" w:color="auto" w:fill="auto"/>
          </w:tcPr>
          <w:p w14:paraId="6165E445"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Retas</w:t>
            </w:r>
          </w:p>
        </w:tc>
        <w:tc>
          <w:tcPr>
            <w:tcW w:w="1525" w:type="dxa"/>
            <w:gridSpan w:val="2"/>
            <w:shd w:val="clear" w:color="auto" w:fill="auto"/>
          </w:tcPr>
          <w:p w14:paraId="1CF30B5A"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b/>
              </w:rPr>
              <w:t>Labai retas</w:t>
            </w:r>
          </w:p>
        </w:tc>
      </w:tr>
      <w:tr w:rsidR="006C392C" w:rsidRPr="001854F1" w14:paraId="499C8592" w14:textId="77777777" w:rsidTr="005724C5">
        <w:tc>
          <w:tcPr>
            <w:tcW w:w="9288" w:type="dxa"/>
            <w:gridSpan w:val="9"/>
            <w:shd w:val="clear" w:color="auto" w:fill="auto"/>
          </w:tcPr>
          <w:p w14:paraId="380241A1" w14:textId="77777777" w:rsidR="006C392C" w:rsidRPr="001854F1" w:rsidRDefault="006C392C" w:rsidP="00096623">
            <w:pPr>
              <w:spacing w:after="0" w:line="240" w:lineRule="auto"/>
              <w:rPr>
                <w:rFonts w:ascii="Times New Roman" w:hAnsi="Times New Roman"/>
                <w:i/>
              </w:rPr>
            </w:pPr>
            <w:r w:rsidRPr="001854F1">
              <w:rPr>
                <w:rFonts w:ascii="Times New Roman" w:hAnsi="Times New Roman"/>
                <w:i/>
              </w:rPr>
              <w:t>Kraujagyslių sutrikimai</w:t>
            </w:r>
          </w:p>
        </w:tc>
      </w:tr>
      <w:tr w:rsidR="006C392C" w:rsidRPr="001854F1" w14:paraId="4CD8B1D5" w14:textId="77777777" w:rsidTr="005724C5">
        <w:tc>
          <w:tcPr>
            <w:tcW w:w="1856" w:type="dxa"/>
            <w:gridSpan w:val="2"/>
            <w:shd w:val="clear" w:color="auto" w:fill="auto"/>
          </w:tcPr>
          <w:p w14:paraId="14BD01D7" w14:textId="77777777" w:rsidR="006C392C" w:rsidRPr="001854F1" w:rsidRDefault="006C392C" w:rsidP="00096623">
            <w:pPr>
              <w:spacing w:after="0" w:line="240" w:lineRule="auto"/>
              <w:rPr>
                <w:rFonts w:ascii="Times New Roman" w:hAnsi="Times New Roman"/>
              </w:rPr>
            </w:pPr>
          </w:p>
        </w:tc>
        <w:tc>
          <w:tcPr>
            <w:tcW w:w="1856" w:type="dxa"/>
            <w:gridSpan w:val="2"/>
            <w:shd w:val="clear" w:color="auto" w:fill="auto"/>
          </w:tcPr>
          <w:p w14:paraId="31FC59B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Kraujospūdžio padidėjimas</w:t>
            </w:r>
            <w:r w:rsidRPr="001854F1">
              <w:rPr>
                <w:rFonts w:ascii="Times New Roman" w:hAnsi="Times New Roman"/>
                <w:vertAlign w:val="superscript"/>
              </w:rPr>
              <w:t>3</w:t>
            </w:r>
            <w:r w:rsidRPr="001854F1">
              <w:rPr>
                <w:rFonts w:ascii="Times New Roman" w:hAnsi="Times New Roman"/>
              </w:rPr>
              <w:t xml:space="preserve"> </w:t>
            </w:r>
          </w:p>
          <w:p w14:paraId="390B903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Veido ir kaklo paraudimas su karščio pojūčiu</w:t>
            </w:r>
          </w:p>
        </w:tc>
        <w:tc>
          <w:tcPr>
            <w:tcW w:w="1858" w:type="dxa"/>
            <w:gridSpan w:val="2"/>
            <w:shd w:val="clear" w:color="auto" w:fill="auto"/>
          </w:tcPr>
          <w:p w14:paraId="0BA743D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Sinkopė</w:t>
            </w:r>
            <w:r w:rsidRPr="001854F1">
              <w:rPr>
                <w:rFonts w:ascii="Times New Roman" w:hAnsi="Times New Roman"/>
                <w:vertAlign w:val="superscript"/>
              </w:rPr>
              <w:t>2</w:t>
            </w:r>
            <w:r w:rsidRPr="001854F1">
              <w:rPr>
                <w:rFonts w:ascii="Times New Roman" w:hAnsi="Times New Roman"/>
              </w:rPr>
              <w:t xml:space="preserve"> </w:t>
            </w:r>
          </w:p>
          <w:p w14:paraId="2AE1CCF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Hipertenzija</w:t>
            </w:r>
            <w:r w:rsidRPr="001854F1">
              <w:rPr>
                <w:rFonts w:ascii="Times New Roman" w:hAnsi="Times New Roman"/>
                <w:vertAlign w:val="superscript"/>
              </w:rPr>
              <w:t>3,7</w:t>
            </w:r>
            <w:r w:rsidRPr="001854F1">
              <w:rPr>
                <w:rFonts w:ascii="Times New Roman" w:hAnsi="Times New Roman"/>
              </w:rPr>
              <w:t xml:space="preserve"> </w:t>
            </w:r>
          </w:p>
          <w:p w14:paraId="33802AD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Ortostatinė hipotenzija</w:t>
            </w:r>
            <w:r w:rsidRPr="001854F1">
              <w:rPr>
                <w:rFonts w:ascii="Times New Roman" w:hAnsi="Times New Roman"/>
                <w:vertAlign w:val="superscript"/>
              </w:rPr>
              <w:t xml:space="preserve">2 </w:t>
            </w:r>
          </w:p>
          <w:p w14:paraId="56F86C8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Šaltos galūnės</w:t>
            </w:r>
          </w:p>
        </w:tc>
        <w:tc>
          <w:tcPr>
            <w:tcW w:w="2193" w:type="dxa"/>
            <w:shd w:val="clear" w:color="auto" w:fill="auto"/>
          </w:tcPr>
          <w:p w14:paraId="1368122C"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Hipertenzinė krizė</w:t>
            </w:r>
            <w:r w:rsidRPr="001854F1">
              <w:rPr>
                <w:rFonts w:ascii="Times New Roman" w:hAnsi="Times New Roman"/>
                <w:vertAlign w:val="superscript"/>
              </w:rPr>
              <w:t>3,6</w:t>
            </w:r>
          </w:p>
        </w:tc>
        <w:tc>
          <w:tcPr>
            <w:tcW w:w="1525" w:type="dxa"/>
            <w:gridSpan w:val="2"/>
            <w:shd w:val="clear" w:color="auto" w:fill="auto"/>
          </w:tcPr>
          <w:p w14:paraId="1A8DCC06" w14:textId="77777777" w:rsidR="006C392C" w:rsidRPr="001854F1" w:rsidRDefault="006C392C" w:rsidP="00096623">
            <w:pPr>
              <w:spacing w:after="0" w:line="240" w:lineRule="auto"/>
              <w:rPr>
                <w:rFonts w:ascii="Times New Roman" w:hAnsi="Times New Roman"/>
              </w:rPr>
            </w:pPr>
          </w:p>
        </w:tc>
      </w:tr>
      <w:tr w:rsidR="006C392C" w:rsidRPr="001854F1" w14:paraId="02691D5C" w14:textId="77777777" w:rsidTr="005724C5">
        <w:tc>
          <w:tcPr>
            <w:tcW w:w="9288" w:type="dxa"/>
            <w:gridSpan w:val="9"/>
            <w:shd w:val="clear" w:color="auto" w:fill="auto"/>
          </w:tcPr>
          <w:p w14:paraId="302B264D"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Kvėpavimo sistemos, krūtinės ląstos ir tarpuplaučio sutrikimai</w:t>
            </w:r>
          </w:p>
        </w:tc>
      </w:tr>
      <w:tr w:rsidR="006C392C" w:rsidRPr="001854F1" w14:paraId="221B51BF" w14:textId="77777777" w:rsidTr="005724C5">
        <w:tc>
          <w:tcPr>
            <w:tcW w:w="1856" w:type="dxa"/>
            <w:gridSpan w:val="2"/>
            <w:shd w:val="clear" w:color="auto" w:fill="auto"/>
          </w:tcPr>
          <w:p w14:paraId="15980D8B" w14:textId="77777777" w:rsidR="006C392C" w:rsidRPr="001854F1" w:rsidRDefault="006C392C" w:rsidP="00096623">
            <w:pPr>
              <w:spacing w:after="0" w:line="240" w:lineRule="auto"/>
              <w:rPr>
                <w:rFonts w:ascii="Times New Roman" w:hAnsi="Times New Roman"/>
              </w:rPr>
            </w:pPr>
          </w:p>
        </w:tc>
        <w:tc>
          <w:tcPr>
            <w:tcW w:w="1856" w:type="dxa"/>
            <w:gridSpan w:val="2"/>
            <w:shd w:val="clear" w:color="auto" w:fill="auto"/>
          </w:tcPr>
          <w:p w14:paraId="054C4D0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Žiovulys</w:t>
            </w:r>
          </w:p>
        </w:tc>
        <w:tc>
          <w:tcPr>
            <w:tcW w:w="1858" w:type="dxa"/>
            <w:gridSpan w:val="2"/>
            <w:shd w:val="clear" w:color="auto" w:fill="auto"/>
          </w:tcPr>
          <w:p w14:paraId="5B34444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Gerklės veržimas </w:t>
            </w:r>
          </w:p>
          <w:p w14:paraId="7F2D761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Kraujavimas iš nosies</w:t>
            </w:r>
          </w:p>
        </w:tc>
        <w:tc>
          <w:tcPr>
            <w:tcW w:w="2193" w:type="dxa"/>
            <w:shd w:val="clear" w:color="auto" w:fill="auto"/>
          </w:tcPr>
          <w:p w14:paraId="0E17758C" w14:textId="77777777" w:rsidR="006C392C" w:rsidRPr="001854F1" w:rsidRDefault="006C392C" w:rsidP="00096623">
            <w:pPr>
              <w:spacing w:after="0" w:line="240" w:lineRule="auto"/>
              <w:rPr>
                <w:rFonts w:ascii="Times New Roman" w:hAnsi="Times New Roman"/>
              </w:rPr>
            </w:pPr>
          </w:p>
        </w:tc>
        <w:tc>
          <w:tcPr>
            <w:tcW w:w="1525" w:type="dxa"/>
            <w:gridSpan w:val="2"/>
            <w:shd w:val="clear" w:color="auto" w:fill="auto"/>
          </w:tcPr>
          <w:p w14:paraId="350529A4" w14:textId="77777777" w:rsidR="006C392C" w:rsidRPr="001854F1" w:rsidRDefault="006C392C" w:rsidP="00096623">
            <w:pPr>
              <w:spacing w:after="0" w:line="240" w:lineRule="auto"/>
              <w:rPr>
                <w:rFonts w:ascii="Times New Roman" w:hAnsi="Times New Roman"/>
              </w:rPr>
            </w:pPr>
          </w:p>
        </w:tc>
      </w:tr>
      <w:tr w:rsidR="006C392C" w:rsidRPr="001854F1" w14:paraId="7D7C88DE" w14:textId="77777777" w:rsidTr="005724C5">
        <w:tc>
          <w:tcPr>
            <w:tcW w:w="9288" w:type="dxa"/>
            <w:gridSpan w:val="9"/>
            <w:shd w:val="clear" w:color="auto" w:fill="auto"/>
          </w:tcPr>
          <w:p w14:paraId="0D1BC5B6"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Virškinimo trakto sutrikimai</w:t>
            </w:r>
          </w:p>
        </w:tc>
      </w:tr>
      <w:tr w:rsidR="006C392C" w:rsidRPr="001854F1" w14:paraId="1B7A0413" w14:textId="77777777" w:rsidTr="005724C5">
        <w:tc>
          <w:tcPr>
            <w:tcW w:w="1856" w:type="dxa"/>
            <w:gridSpan w:val="2"/>
            <w:shd w:val="clear" w:color="auto" w:fill="auto"/>
          </w:tcPr>
          <w:p w14:paraId="2D9B9DD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Pykinimas</w:t>
            </w:r>
          </w:p>
          <w:p w14:paraId="460412C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Burnos džiūvimas</w:t>
            </w:r>
          </w:p>
        </w:tc>
        <w:tc>
          <w:tcPr>
            <w:tcW w:w="1856" w:type="dxa"/>
            <w:gridSpan w:val="2"/>
            <w:shd w:val="clear" w:color="auto" w:fill="auto"/>
          </w:tcPr>
          <w:p w14:paraId="25525BC7"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Vidurių užkietėjimas </w:t>
            </w:r>
          </w:p>
          <w:p w14:paraId="6397AD3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Viduriavimas </w:t>
            </w:r>
          </w:p>
          <w:p w14:paraId="4CDC311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 xml:space="preserve">Pilvo skausmas </w:t>
            </w:r>
          </w:p>
          <w:p w14:paraId="3653A4E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Vėmimas </w:t>
            </w:r>
          </w:p>
          <w:p w14:paraId="41EA2D8D"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Dispepsija </w:t>
            </w:r>
          </w:p>
          <w:p w14:paraId="4FE248D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Vidurių pūtimas</w:t>
            </w:r>
          </w:p>
        </w:tc>
        <w:tc>
          <w:tcPr>
            <w:tcW w:w="1858" w:type="dxa"/>
            <w:gridSpan w:val="2"/>
            <w:shd w:val="clear" w:color="auto" w:fill="auto"/>
          </w:tcPr>
          <w:p w14:paraId="37108EE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Kraujavimas iš virškinimo trakto</w:t>
            </w:r>
            <w:r w:rsidRPr="001854F1">
              <w:rPr>
                <w:rFonts w:ascii="Times New Roman" w:hAnsi="Times New Roman"/>
                <w:vertAlign w:val="superscript"/>
              </w:rPr>
              <w:t>7</w:t>
            </w:r>
            <w:r w:rsidRPr="001854F1">
              <w:rPr>
                <w:rFonts w:ascii="Times New Roman" w:hAnsi="Times New Roman"/>
              </w:rPr>
              <w:t xml:space="preserve"> </w:t>
            </w:r>
          </w:p>
          <w:p w14:paraId="114651D7"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Gastroenteritas </w:t>
            </w:r>
          </w:p>
          <w:p w14:paraId="51BE617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 xml:space="preserve">Raugulys </w:t>
            </w:r>
          </w:p>
          <w:p w14:paraId="0FAF2E6A"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Gastritas </w:t>
            </w:r>
          </w:p>
          <w:p w14:paraId="4E9453DA"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Disfagija</w:t>
            </w:r>
          </w:p>
        </w:tc>
        <w:tc>
          <w:tcPr>
            <w:tcW w:w="2193" w:type="dxa"/>
            <w:shd w:val="clear" w:color="auto" w:fill="auto"/>
          </w:tcPr>
          <w:p w14:paraId="2B61A6A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 xml:space="preserve">Stomatitas </w:t>
            </w:r>
          </w:p>
          <w:p w14:paraId="5C42B04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Hematochezija </w:t>
            </w:r>
          </w:p>
          <w:p w14:paraId="05707CD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Blogas kvapas iš burnos</w:t>
            </w:r>
          </w:p>
          <w:p w14:paraId="4771112D" w14:textId="77777777" w:rsidR="009A33C4" w:rsidRPr="001854F1" w:rsidRDefault="009A33C4" w:rsidP="00096623">
            <w:pPr>
              <w:spacing w:after="0" w:line="240" w:lineRule="auto"/>
              <w:rPr>
                <w:rFonts w:ascii="Times New Roman" w:hAnsi="Times New Roman"/>
              </w:rPr>
            </w:pPr>
            <w:r w:rsidRPr="001854F1">
              <w:rPr>
                <w:rFonts w:ascii="Times New Roman" w:hAnsi="Times New Roman"/>
              </w:rPr>
              <w:t>Mikroskopinis kolitas</w:t>
            </w:r>
            <w:r w:rsidRPr="001854F1">
              <w:rPr>
                <w:rFonts w:ascii="Times New Roman" w:hAnsi="Times New Roman"/>
                <w:vertAlign w:val="superscript"/>
              </w:rPr>
              <w:t>9</w:t>
            </w:r>
          </w:p>
        </w:tc>
        <w:tc>
          <w:tcPr>
            <w:tcW w:w="1525" w:type="dxa"/>
            <w:gridSpan w:val="2"/>
            <w:shd w:val="clear" w:color="auto" w:fill="auto"/>
          </w:tcPr>
          <w:p w14:paraId="57ACCE7A" w14:textId="77777777" w:rsidR="006C392C" w:rsidRPr="001854F1" w:rsidRDefault="006C392C" w:rsidP="00096623">
            <w:pPr>
              <w:spacing w:after="0" w:line="240" w:lineRule="auto"/>
              <w:rPr>
                <w:rFonts w:ascii="Times New Roman" w:hAnsi="Times New Roman"/>
              </w:rPr>
            </w:pPr>
          </w:p>
        </w:tc>
      </w:tr>
      <w:tr w:rsidR="006C392C" w:rsidRPr="001854F1" w14:paraId="66216EAE" w14:textId="77777777" w:rsidTr="005724C5">
        <w:tc>
          <w:tcPr>
            <w:tcW w:w="9288" w:type="dxa"/>
            <w:gridSpan w:val="9"/>
            <w:shd w:val="clear" w:color="auto" w:fill="auto"/>
          </w:tcPr>
          <w:p w14:paraId="32FB1A01"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Kepenų, tulžies pūslės ir latakų sutrikimai</w:t>
            </w:r>
          </w:p>
        </w:tc>
      </w:tr>
      <w:tr w:rsidR="006C392C" w:rsidRPr="001854F1" w14:paraId="7CE51617" w14:textId="77777777" w:rsidTr="005724C5">
        <w:tc>
          <w:tcPr>
            <w:tcW w:w="1856" w:type="dxa"/>
            <w:gridSpan w:val="2"/>
            <w:shd w:val="clear" w:color="auto" w:fill="auto"/>
          </w:tcPr>
          <w:p w14:paraId="2B9FECA4" w14:textId="77777777" w:rsidR="006C392C" w:rsidRPr="001854F1" w:rsidRDefault="006C392C" w:rsidP="00096623">
            <w:pPr>
              <w:spacing w:after="0" w:line="240" w:lineRule="auto"/>
              <w:rPr>
                <w:rFonts w:ascii="Times New Roman" w:hAnsi="Times New Roman"/>
              </w:rPr>
            </w:pPr>
          </w:p>
        </w:tc>
        <w:tc>
          <w:tcPr>
            <w:tcW w:w="1856" w:type="dxa"/>
            <w:gridSpan w:val="2"/>
            <w:shd w:val="clear" w:color="auto" w:fill="auto"/>
          </w:tcPr>
          <w:p w14:paraId="31462AD8" w14:textId="77777777" w:rsidR="006C392C" w:rsidRPr="001854F1" w:rsidRDefault="006C392C" w:rsidP="00096623">
            <w:pPr>
              <w:spacing w:after="0" w:line="240" w:lineRule="auto"/>
              <w:rPr>
                <w:rFonts w:ascii="Times New Roman" w:hAnsi="Times New Roman"/>
              </w:rPr>
            </w:pPr>
          </w:p>
        </w:tc>
        <w:tc>
          <w:tcPr>
            <w:tcW w:w="1858" w:type="dxa"/>
            <w:gridSpan w:val="2"/>
            <w:shd w:val="clear" w:color="auto" w:fill="auto"/>
          </w:tcPr>
          <w:p w14:paraId="6BE65D1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Hepatitas</w:t>
            </w:r>
            <w:r w:rsidRPr="001854F1">
              <w:rPr>
                <w:rFonts w:ascii="Times New Roman" w:hAnsi="Times New Roman"/>
                <w:vertAlign w:val="superscript"/>
              </w:rPr>
              <w:t>3</w:t>
            </w:r>
            <w:r w:rsidRPr="001854F1">
              <w:rPr>
                <w:rFonts w:ascii="Times New Roman" w:hAnsi="Times New Roman"/>
              </w:rPr>
              <w:t xml:space="preserve"> </w:t>
            </w:r>
          </w:p>
          <w:p w14:paraId="7F8DECC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Kepenų fermentų (ALT, AST, šarminės fosfatazės) aktyvumo padidėjimas kraujyje </w:t>
            </w:r>
          </w:p>
          <w:p w14:paraId="02C2968C"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Ūminė kepenų pažaida</w:t>
            </w:r>
          </w:p>
        </w:tc>
        <w:tc>
          <w:tcPr>
            <w:tcW w:w="2193" w:type="dxa"/>
            <w:shd w:val="clear" w:color="auto" w:fill="auto"/>
          </w:tcPr>
          <w:p w14:paraId="7E16282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Kepenų nepakankamumas</w:t>
            </w:r>
            <w:r w:rsidRPr="001854F1">
              <w:rPr>
                <w:rFonts w:ascii="Times New Roman" w:hAnsi="Times New Roman"/>
                <w:vertAlign w:val="superscript"/>
              </w:rPr>
              <w:t>6</w:t>
            </w:r>
            <w:r w:rsidRPr="001854F1">
              <w:rPr>
                <w:rFonts w:ascii="Times New Roman" w:hAnsi="Times New Roman"/>
              </w:rPr>
              <w:t xml:space="preserve"> </w:t>
            </w:r>
          </w:p>
          <w:p w14:paraId="330EB82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Gelta</w:t>
            </w:r>
            <w:r w:rsidRPr="001854F1">
              <w:rPr>
                <w:rFonts w:ascii="Times New Roman" w:hAnsi="Times New Roman"/>
                <w:vertAlign w:val="superscript"/>
              </w:rPr>
              <w:t>6</w:t>
            </w:r>
          </w:p>
        </w:tc>
        <w:tc>
          <w:tcPr>
            <w:tcW w:w="1525" w:type="dxa"/>
            <w:gridSpan w:val="2"/>
            <w:shd w:val="clear" w:color="auto" w:fill="auto"/>
          </w:tcPr>
          <w:p w14:paraId="56BBC799" w14:textId="77777777" w:rsidR="006C392C" w:rsidRPr="001854F1" w:rsidRDefault="006C392C" w:rsidP="00096623">
            <w:pPr>
              <w:spacing w:after="0" w:line="240" w:lineRule="auto"/>
              <w:rPr>
                <w:rFonts w:ascii="Times New Roman" w:hAnsi="Times New Roman"/>
              </w:rPr>
            </w:pPr>
          </w:p>
        </w:tc>
      </w:tr>
      <w:tr w:rsidR="006C392C" w:rsidRPr="001854F1" w14:paraId="7A580463" w14:textId="77777777" w:rsidTr="005724C5">
        <w:tc>
          <w:tcPr>
            <w:tcW w:w="9288" w:type="dxa"/>
            <w:gridSpan w:val="9"/>
            <w:shd w:val="clear" w:color="auto" w:fill="auto"/>
          </w:tcPr>
          <w:p w14:paraId="7B8D6491"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Odos ir poodinio audinio sutrikimai</w:t>
            </w:r>
          </w:p>
        </w:tc>
      </w:tr>
      <w:tr w:rsidR="006C392C" w:rsidRPr="001854F1" w14:paraId="0C1A7A25" w14:textId="77777777" w:rsidTr="005724C5">
        <w:tc>
          <w:tcPr>
            <w:tcW w:w="1856" w:type="dxa"/>
            <w:gridSpan w:val="2"/>
            <w:shd w:val="clear" w:color="auto" w:fill="auto"/>
          </w:tcPr>
          <w:p w14:paraId="1DAD3198" w14:textId="77777777" w:rsidR="006C392C" w:rsidRPr="001854F1" w:rsidRDefault="006C392C" w:rsidP="00096623">
            <w:pPr>
              <w:spacing w:after="0" w:line="240" w:lineRule="auto"/>
              <w:rPr>
                <w:rFonts w:ascii="Times New Roman" w:hAnsi="Times New Roman"/>
              </w:rPr>
            </w:pPr>
          </w:p>
        </w:tc>
        <w:tc>
          <w:tcPr>
            <w:tcW w:w="1856" w:type="dxa"/>
            <w:gridSpan w:val="2"/>
            <w:shd w:val="clear" w:color="auto" w:fill="auto"/>
          </w:tcPr>
          <w:p w14:paraId="18544FCA"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Padidėjęs prakaitavimas </w:t>
            </w:r>
          </w:p>
          <w:p w14:paraId="7585BB5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Išbėrimas</w:t>
            </w:r>
          </w:p>
        </w:tc>
        <w:tc>
          <w:tcPr>
            <w:tcW w:w="1858" w:type="dxa"/>
            <w:gridSpan w:val="2"/>
            <w:shd w:val="clear" w:color="auto" w:fill="auto"/>
          </w:tcPr>
          <w:p w14:paraId="2671EDD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Prakaitavimas naktį </w:t>
            </w:r>
          </w:p>
          <w:p w14:paraId="7BBD880C"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Dilgėlinė </w:t>
            </w:r>
          </w:p>
          <w:p w14:paraId="311930B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Kontaktinis dermatitis </w:t>
            </w:r>
          </w:p>
          <w:p w14:paraId="2E6FB09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Šaltas prakaitas </w:t>
            </w:r>
          </w:p>
          <w:p w14:paraId="0DD6098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Padidėjusio jautrumo šviesai reakcijos </w:t>
            </w:r>
          </w:p>
          <w:p w14:paraId="6737C81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Polinkio į kraujosruvas padidėjimas</w:t>
            </w:r>
          </w:p>
        </w:tc>
        <w:tc>
          <w:tcPr>
            <w:tcW w:w="2193" w:type="dxa"/>
            <w:shd w:val="clear" w:color="auto" w:fill="auto"/>
          </w:tcPr>
          <w:p w14:paraId="6203407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Stivenso - Džonsono (</w:t>
            </w:r>
            <w:r w:rsidRPr="001854F1">
              <w:rPr>
                <w:rFonts w:ascii="Times New Roman" w:hAnsi="Times New Roman"/>
                <w:i/>
              </w:rPr>
              <w:t>Stevens-Johnson</w:t>
            </w:r>
            <w:r w:rsidRPr="001854F1">
              <w:rPr>
                <w:rFonts w:ascii="Times New Roman" w:hAnsi="Times New Roman"/>
              </w:rPr>
              <w:t>) sindromas</w:t>
            </w:r>
            <w:r w:rsidRPr="001854F1">
              <w:rPr>
                <w:rFonts w:ascii="Times New Roman" w:hAnsi="Times New Roman"/>
                <w:vertAlign w:val="superscript"/>
              </w:rPr>
              <w:t xml:space="preserve">6 </w:t>
            </w:r>
          </w:p>
          <w:p w14:paraId="31CC0A17"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Angioneurozinė edema</w:t>
            </w:r>
            <w:r w:rsidRPr="001854F1">
              <w:rPr>
                <w:rFonts w:ascii="Times New Roman" w:hAnsi="Times New Roman"/>
                <w:vertAlign w:val="superscript"/>
              </w:rPr>
              <w:t>6</w:t>
            </w:r>
          </w:p>
        </w:tc>
        <w:tc>
          <w:tcPr>
            <w:tcW w:w="1525" w:type="dxa"/>
            <w:gridSpan w:val="2"/>
            <w:shd w:val="clear" w:color="auto" w:fill="auto"/>
          </w:tcPr>
          <w:p w14:paraId="7BABE26D" w14:textId="77777777" w:rsidR="006C392C" w:rsidRPr="001854F1" w:rsidRDefault="009A33C4" w:rsidP="00096623">
            <w:pPr>
              <w:spacing w:after="0" w:line="240" w:lineRule="auto"/>
              <w:rPr>
                <w:rFonts w:ascii="Times New Roman" w:hAnsi="Times New Roman"/>
              </w:rPr>
            </w:pPr>
            <w:r w:rsidRPr="001854F1">
              <w:rPr>
                <w:rFonts w:ascii="Times New Roman" w:hAnsi="Times New Roman"/>
              </w:rPr>
              <w:t>Odos vaskulitas</w:t>
            </w:r>
          </w:p>
        </w:tc>
      </w:tr>
      <w:tr w:rsidR="006C392C" w:rsidRPr="001854F1" w14:paraId="380BA29D" w14:textId="77777777" w:rsidTr="005724C5">
        <w:tc>
          <w:tcPr>
            <w:tcW w:w="9288" w:type="dxa"/>
            <w:gridSpan w:val="9"/>
            <w:shd w:val="clear" w:color="auto" w:fill="auto"/>
          </w:tcPr>
          <w:p w14:paraId="6ECC8B5F" w14:textId="77777777" w:rsidR="006C392C" w:rsidRPr="001854F1" w:rsidRDefault="006C392C" w:rsidP="00096623">
            <w:pPr>
              <w:spacing w:after="0" w:line="240" w:lineRule="auto"/>
              <w:rPr>
                <w:rFonts w:ascii="Times New Roman" w:hAnsi="Times New Roman"/>
              </w:rPr>
            </w:pPr>
            <w:r w:rsidRPr="001854F1">
              <w:rPr>
                <w:rFonts w:ascii="Times New Roman" w:hAnsi="Times New Roman"/>
                <w:i/>
                <w:iCs/>
              </w:rPr>
              <w:t>Skeleto, raumenų ir jungiamojo audinio sutrikimai</w:t>
            </w:r>
          </w:p>
        </w:tc>
      </w:tr>
      <w:tr w:rsidR="006C392C" w:rsidRPr="001854F1" w14:paraId="1DDC8452" w14:textId="77777777" w:rsidTr="005724C5">
        <w:tc>
          <w:tcPr>
            <w:tcW w:w="1856" w:type="dxa"/>
            <w:gridSpan w:val="2"/>
            <w:shd w:val="clear" w:color="auto" w:fill="auto"/>
          </w:tcPr>
          <w:p w14:paraId="316A387A" w14:textId="77777777" w:rsidR="006C392C" w:rsidRPr="001854F1" w:rsidRDefault="006C392C" w:rsidP="00096623">
            <w:pPr>
              <w:spacing w:after="0" w:line="240" w:lineRule="auto"/>
              <w:rPr>
                <w:rFonts w:ascii="Times New Roman" w:hAnsi="Times New Roman"/>
              </w:rPr>
            </w:pPr>
          </w:p>
        </w:tc>
        <w:tc>
          <w:tcPr>
            <w:tcW w:w="1856" w:type="dxa"/>
            <w:gridSpan w:val="2"/>
            <w:shd w:val="clear" w:color="auto" w:fill="auto"/>
          </w:tcPr>
          <w:p w14:paraId="5305792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Kaulų ir raumenų skausmas </w:t>
            </w:r>
          </w:p>
          <w:p w14:paraId="1406EA4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Raumenų spazmas</w:t>
            </w:r>
          </w:p>
        </w:tc>
        <w:tc>
          <w:tcPr>
            <w:tcW w:w="1858" w:type="dxa"/>
            <w:gridSpan w:val="2"/>
            <w:shd w:val="clear" w:color="auto" w:fill="auto"/>
          </w:tcPr>
          <w:p w14:paraId="68555B7C"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Raumenų įtempimas </w:t>
            </w:r>
          </w:p>
          <w:p w14:paraId="2DA393C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Raumenų trūkčiojimas</w:t>
            </w:r>
          </w:p>
        </w:tc>
        <w:tc>
          <w:tcPr>
            <w:tcW w:w="2193" w:type="dxa"/>
            <w:shd w:val="clear" w:color="auto" w:fill="auto"/>
          </w:tcPr>
          <w:p w14:paraId="7768995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Trizmas</w:t>
            </w:r>
          </w:p>
        </w:tc>
        <w:tc>
          <w:tcPr>
            <w:tcW w:w="1525" w:type="dxa"/>
            <w:gridSpan w:val="2"/>
            <w:shd w:val="clear" w:color="auto" w:fill="auto"/>
          </w:tcPr>
          <w:p w14:paraId="02D0C32F" w14:textId="77777777" w:rsidR="006C392C" w:rsidRPr="001854F1" w:rsidRDefault="006C392C" w:rsidP="00096623">
            <w:pPr>
              <w:spacing w:after="0" w:line="240" w:lineRule="auto"/>
              <w:rPr>
                <w:rFonts w:ascii="Times New Roman" w:hAnsi="Times New Roman"/>
              </w:rPr>
            </w:pPr>
          </w:p>
        </w:tc>
      </w:tr>
      <w:tr w:rsidR="006C392C" w:rsidRPr="001854F1" w14:paraId="645F05BB" w14:textId="77777777" w:rsidTr="005724C5">
        <w:tc>
          <w:tcPr>
            <w:tcW w:w="9288" w:type="dxa"/>
            <w:gridSpan w:val="9"/>
            <w:shd w:val="clear" w:color="auto" w:fill="auto"/>
          </w:tcPr>
          <w:p w14:paraId="2FCCF1A5" w14:textId="77777777" w:rsidR="006C392C" w:rsidRPr="001854F1" w:rsidRDefault="006C392C" w:rsidP="00096623">
            <w:pPr>
              <w:spacing w:after="0" w:line="240" w:lineRule="auto"/>
              <w:rPr>
                <w:rFonts w:ascii="Times New Roman" w:hAnsi="Times New Roman"/>
                <w:i/>
              </w:rPr>
            </w:pPr>
            <w:r w:rsidRPr="001854F1">
              <w:rPr>
                <w:rFonts w:ascii="Times New Roman" w:hAnsi="Times New Roman"/>
                <w:i/>
              </w:rPr>
              <w:t>Inkstų ir šlapimo takų sutrikimai</w:t>
            </w:r>
          </w:p>
        </w:tc>
      </w:tr>
      <w:tr w:rsidR="006C392C" w:rsidRPr="001854F1" w14:paraId="253AFCBA" w14:textId="77777777" w:rsidTr="005724C5">
        <w:tc>
          <w:tcPr>
            <w:tcW w:w="1748" w:type="dxa"/>
            <w:shd w:val="clear" w:color="auto" w:fill="auto"/>
          </w:tcPr>
          <w:p w14:paraId="2C6BB904" w14:textId="77777777" w:rsidR="006C392C" w:rsidRPr="001854F1" w:rsidRDefault="006C392C" w:rsidP="00096623">
            <w:pPr>
              <w:spacing w:after="0" w:line="240" w:lineRule="auto"/>
              <w:rPr>
                <w:rFonts w:ascii="Times New Roman" w:hAnsi="Times New Roman"/>
              </w:rPr>
            </w:pPr>
          </w:p>
        </w:tc>
        <w:tc>
          <w:tcPr>
            <w:tcW w:w="1806" w:type="dxa"/>
            <w:gridSpan w:val="2"/>
            <w:shd w:val="clear" w:color="auto" w:fill="auto"/>
          </w:tcPr>
          <w:p w14:paraId="3BA59F6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Dizurija </w:t>
            </w:r>
          </w:p>
          <w:p w14:paraId="5BE0064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Dažnas šlapinimasis</w:t>
            </w:r>
          </w:p>
        </w:tc>
        <w:tc>
          <w:tcPr>
            <w:tcW w:w="1988" w:type="dxa"/>
            <w:gridSpan w:val="2"/>
            <w:shd w:val="clear" w:color="auto" w:fill="auto"/>
          </w:tcPr>
          <w:p w14:paraId="3C5ED5C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Šlapimo susilaikymas </w:t>
            </w:r>
          </w:p>
          <w:p w14:paraId="1D3BD4F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Užsilaikymas pradedant šlapintis </w:t>
            </w:r>
          </w:p>
          <w:p w14:paraId="1B64C405"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Nikturija </w:t>
            </w:r>
          </w:p>
          <w:p w14:paraId="03C0BC93"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Poliurija </w:t>
            </w:r>
          </w:p>
          <w:p w14:paraId="140F153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Šlapimo srovės sumažėjimas</w:t>
            </w:r>
          </w:p>
        </w:tc>
        <w:tc>
          <w:tcPr>
            <w:tcW w:w="2363" w:type="dxa"/>
            <w:gridSpan w:val="3"/>
            <w:shd w:val="clear" w:color="auto" w:fill="auto"/>
          </w:tcPr>
          <w:p w14:paraId="21ACBEB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Nenormalus šlapimo kvapas</w:t>
            </w:r>
          </w:p>
        </w:tc>
        <w:tc>
          <w:tcPr>
            <w:tcW w:w="1383" w:type="dxa"/>
            <w:shd w:val="clear" w:color="auto" w:fill="auto"/>
          </w:tcPr>
          <w:p w14:paraId="7B1D11A6" w14:textId="77777777" w:rsidR="006C392C" w:rsidRPr="001854F1" w:rsidRDefault="006C392C" w:rsidP="00096623">
            <w:pPr>
              <w:spacing w:after="0" w:line="240" w:lineRule="auto"/>
              <w:rPr>
                <w:rFonts w:ascii="Times New Roman" w:hAnsi="Times New Roman"/>
              </w:rPr>
            </w:pPr>
          </w:p>
        </w:tc>
      </w:tr>
      <w:tr w:rsidR="006C392C" w:rsidRPr="001854F1" w14:paraId="4A8F5A4E" w14:textId="77777777" w:rsidTr="005724C5">
        <w:tc>
          <w:tcPr>
            <w:tcW w:w="9288" w:type="dxa"/>
            <w:gridSpan w:val="9"/>
            <w:shd w:val="clear" w:color="auto" w:fill="auto"/>
          </w:tcPr>
          <w:p w14:paraId="62FE22F1" w14:textId="77777777" w:rsidR="006C392C" w:rsidRPr="001854F1" w:rsidRDefault="006C392C" w:rsidP="00096623">
            <w:pPr>
              <w:spacing w:after="0" w:line="240" w:lineRule="auto"/>
              <w:rPr>
                <w:rFonts w:ascii="Times New Roman" w:hAnsi="Times New Roman"/>
                <w:b/>
              </w:rPr>
            </w:pPr>
            <w:r w:rsidRPr="001854F1">
              <w:rPr>
                <w:rFonts w:ascii="Times New Roman" w:hAnsi="Times New Roman"/>
                <w:i/>
                <w:iCs/>
              </w:rPr>
              <w:t>Lytinės sistemos ir krūties sutrikimai</w:t>
            </w:r>
          </w:p>
        </w:tc>
      </w:tr>
      <w:tr w:rsidR="006C392C" w:rsidRPr="001854F1" w14:paraId="71ADBD57" w14:textId="77777777" w:rsidTr="005724C5">
        <w:tc>
          <w:tcPr>
            <w:tcW w:w="1748" w:type="dxa"/>
            <w:shd w:val="clear" w:color="auto" w:fill="auto"/>
          </w:tcPr>
          <w:p w14:paraId="78884B9B" w14:textId="77777777" w:rsidR="006C392C" w:rsidRPr="001854F1" w:rsidRDefault="006C392C" w:rsidP="00096623">
            <w:pPr>
              <w:spacing w:after="0" w:line="240" w:lineRule="auto"/>
              <w:rPr>
                <w:rFonts w:ascii="Times New Roman" w:hAnsi="Times New Roman"/>
              </w:rPr>
            </w:pPr>
          </w:p>
        </w:tc>
        <w:tc>
          <w:tcPr>
            <w:tcW w:w="1806" w:type="dxa"/>
            <w:gridSpan w:val="2"/>
            <w:shd w:val="clear" w:color="auto" w:fill="auto"/>
          </w:tcPr>
          <w:p w14:paraId="1FC9816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Erekcijos sutrikimas </w:t>
            </w:r>
          </w:p>
          <w:p w14:paraId="10753AB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Ejakuliacijos sutrikimas </w:t>
            </w:r>
          </w:p>
          <w:p w14:paraId="7C591A3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Uždelsta ejakuliacija</w:t>
            </w:r>
          </w:p>
        </w:tc>
        <w:tc>
          <w:tcPr>
            <w:tcW w:w="1988" w:type="dxa"/>
            <w:gridSpan w:val="2"/>
            <w:shd w:val="clear" w:color="auto" w:fill="auto"/>
          </w:tcPr>
          <w:p w14:paraId="0150D87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Kraujavimas iš moters lytinių organų </w:t>
            </w:r>
          </w:p>
          <w:p w14:paraId="158C8D7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Mėnesinių sutrikimas </w:t>
            </w:r>
          </w:p>
          <w:p w14:paraId="4C1BF854"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Seksualinės funkcijos sutrikimas </w:t>
            </w:r>
          </w:p>
          <w:p w14:paraId="68129BA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Sėklidžių skausmas</w:t>
            </w:r>
          </w:p>
        </w:tc>
        <w:tc>
          <w:tcPr>
            <w:tcW w:w="2363" w:type="dxa"/>
            <w:gridSpan w:val="3"/>
            <w:shd w:val="clear" w:color="auto" w:fill="auto"/>
          </w:tcPr>
          <w:p w14:paraId="2CEA0B7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Menopauzės simptomai </w:t>
            </w:r>
          </w:p>
          <w:p w14:paraId="29C6BE1B"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 xml:space="preserve">Galaktorėja </w:t>
            </w:r>
          </w:p>
          <w:p w14:paraId="4877DE89"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Hiperprolaktinemija</w:t>
            </w:r>
          </w:p>
        </w:tc>
        <w:tc>
          <w:tcPr>
            <w:tcW w:w="1383" w:type="dxa"/>
            <w:shd w:val="clear" w:color="auto" w:fill="auto"/>
          </w:tcPr>
          <w:p w14:paraId="39A1079C" w14:textId="77777777" w:rsidR="006C392C" w:rsidRPr="001854F1" w:rsidRDefault="006C392C" w:rsidP="00096623">
            <w:pPr>
              <w:spacing w:after="0" w:line="240" w:lineRule="auto"/>
              <w:rPr>
                <w:rFonts w:ascii="Times New Roman" w:hAnsi="Times New Roman"/>
              </w:rPr>
            </w:pPr>
          </w:p>
        </w:tc>
      </w:tr>
      <w:tr w:rsidR="006C392C" w:rsidRPr="001854F1" w14:paraId="2F54FA52" w14:textId="77777777" w:rsidTr="005724C5">
        <w:tc>
          <w:tcPr>
            <w:tcW w:w="9288" w:type="dxa"/>
            <w:gridSpan w:val="9"/>
            <w:shd w:val="clear" w:color="auto" w:fill="auto"/>
          </w:tcPr>
          <w:tbl>
            <w:tblPr>
              <w:tblW w:w="0" w:type="auto"/>
              <w:tblBorders>
                <w:top w:val="nil"/>
                <w:left w:val="nil"/>
                <w:bottom w:val="nil"/>
                <w:right w:val="nil"/>
              </w:tblBorders>
              <w:tblLook w:val="0000" w:firstRow="0" w:lastRow="0" w:firstColumn="0" w:lastColumn="0" w:noHBand="0" w:noVBand="0"/>
            </w:tblPr>
            <w:tblGrid>
              <w:gridCol w:w="4683"/>
            </w:tblGrid>
            <w:tr w:rsidR="006C392C" w:rsidRPr="001854F1" w14:paraId="59D841B8" w14:textId="77777777" w:rsidTr="00096623">
              <w:trPr>
                <w:trHeight w:val="146"/>
              </w:trPr>
              <w:tc>
                <w:tcPr>
                  <w:tcW w:w="0" w:type="auto"/>
                </w:tcPr>
                <w:p w14:paraId="3145B25C" w14:textId="77777777" w:rsidR="006C392C" w:rsidRPr="001854F1" w:rsidRDefault="006C392C" w:rsidP="00096623">
                  <w:pPr>
                    <w:autoSpaceDE w:val="0"/>
                    <w:autoSpaceDN w:val="0"/>
                    <w:adjustRightInd w:val="0"/>
                    <w:spacing w:after="0" w:line="240" w:lineRule="auto"/>
                    <w:rPr>
                      <w:rFonts w:ascii="Times New Roman" w:hAnsi="Times New Roman"/>
                      <w:color w:val="000000"/>
                    </w:rPr>
                  </w:pPr>
                  <w:r w:rsidRPr="001854F1">
                    <w:rPr>
                      <w:rFonts w:ascii="Times New Roman" w:hAnsi="Times New Roman"/>
                      <w:i/>
                      <w:iCs/>
                      <w:color w:val="000000"/>
                    </w:rPr>
                    <w:t xml:space="preserve">Bendrieji sutrikimai ir vartojimo vietos pažeidimai </w:t>
                  </w:r>
                </w:p>
              </w:tc>
            </w:tr>
          </w:tbl>
          <w:p w14:paraId="585E28ED" w14:textId="77777777" w:rsidR="006C392C" w:rsidRPr="001854F1" w:rsidRDefault="006C392C" w:rsidP="00096623">
            <w:pPr>
              <w:spacing w:after="0" w:line="240" w:lineRule="auto"/>
              <w:rPr>
                <w:rFonts w:ascii="Times New Roman" w:hAnsi="Times New Roman"/>
              </w:rPr>
            </w:pPr>
          </w:p>
        </w:tc>
      </w:tr>
      <w:tr w:rsidR="006C392C" w:rsidRPr="001854F1" w14:paraId="0361964E" w14:textId="77777777" w:rsidTr="005724C5">
        <w:tc>
          <w:tcPr>
            <w:tcW w:w="1748" w:type="dxa"/>
            <w:shd w:val="clear" w:color="auto" w:fill="auto"/>
          </w:tcPr>
          <w:p w14:paraId="6A13D6AE" w14:textId="77777777" w:rsidR="006C392C" w:rsidRPr="001854F1" w:rsidRDefault="006C392C" w:rsidP="00096623">
            <w:pPr>
              <w:spacing w:after="0" w:line="240" w:lineRule="auto"/>
              <w:rPr>
                <w:rFonts w:ascii="Times New Roman" w:hAnsi="Times New Roman"/>
              </w:rPr>
            </w:pPr>
          </w:p>
        </w:tc>
        <w:tc>
          <w:tcPr>
            <w:tcW w:w="1806" w:type="dxa"/>
            <w:gridSpan w:val="2"/>
            <w:shd w:val="clear" w:color="auto" w:fill="auto"/>
          </w:tcPr>
          <w:p w14:paraId="161FC893" w14:textId="77777777" w:rsidR="006C392C" w:rsidRPr="001854F1" w:rsidRDefault="006C392C" w:rsidP="00096623">
            <w:pPr>
              <w:spacing w:after="0" w:line="240" w:lineRule="auto"/>
              <w:rPr>
                <w:rFonts w:ascii="Times New Roman" w:hAnsi="Times New Roman"/>
                <w:vertAlign w:val="superscript"/>
              </w:rPr>
            </w:pPr>
            <w:r w:rsidRPr="001854F1">
              <w:rPr>
                <w:rFonts w:ascii="Times New Roman" w:hAnsi="Times New Roman"/>
              </w:rPr>
              <w:t>Griuvimas</w:t>
            </w:r>
            <w:r w:rsidRPr="001854F1">
              <w:rPr>
                <w:rFonts w:ascii="Times New Roman" w:hAnsi="Times New Roman"/>
                <w:vertAlign w:val="superscript"/>
              </w:rPr>
              <w:t>8</w:t>
            </w:r>
          </w:p>
          <w:p w14:paraId="5C5E7070"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Nuovargis</w:t>
            </w:r>
          </w:p>
        </w:tc>
        <w:tc>
          <w:tcPr>
            <w:tcW w:w="1988" w:type="dxa"/>
            <w:gridSpan w:val="2"/>
            <w:shd w:val="clear" w:color="auto" w:fill="auto"/>
          </w:tcPr>
          <w:p w14:paraId="2E0C6C01"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Krūtinės skausmas</w:t>
            </w:r>
            <w:r w:rsidRPr="001854F1">
              <w:rPr>
                <w:rFonts w:ascii="Times New Roman" w:hAnsi="Times New Roman"/>
                <w:vertAlign w:val="superscript"/>
              </w:rPr>
              <w:t>7</w:t>
            </w:r>
          </w:p>
          <w:p w14:paraId="2D982AB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Nenormali savijauta</w:t>
            </w:r>
          </w:p>
          <w:p w14:paraId="41ACA6B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Šalčio pojūtis</w:t>
            </w:r>
          </w:p>
          <w:p w14:paraId="1783D52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Troškulys</w:t>
            </w:r>
          </w:p>
          <w:p w14:paraId="3796095F"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Šalčio krėtimas</w:t>
            </w:r>
          </w:p>
          <w:p w14:paraId="11F25C2E"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lastRenderedPageBreak/>
              <w:t>Negalavimas</w:t>
            </w:r>
          </w:p>
          <w:p w14:paraId="19C6FBF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Karščio pojūtis</w:t>
            </w:r>
          </w:p>
          <w:p w14:paraId="01BC4557"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Eisenos sutrikimas</w:t>
            </w:r>
          </w:p>
        </w:tc>
        <w:tc>
          <w:tcPr>
            <w:tcW w:w="2363" w:type="dxa"/>
            <w:gridSpan w:val="3"/>
            <w:shd w:val="clear" w:color="auto" w:fill="auto"/>
          </w:tcPr>
          <w:p w14:paraId="2EBCC697" w14:textId="77777777" w:rsidR="006C392C" w:rsidRPr="001854F1" w:rsidRDefault="006C392C" w:rsidP="00096623">
            <w:pPr>
              <w:spacing w:after="0" w:line="240" w:lineRule="auto"/>
              <w:rPr>
                <w:rFonts w:ascii="Times New Roman" w:hAnsi="Times New Roman"/>
              </w:rPr>
            </w:pPr>
          </w:p>
        </w:tc>
        <w:tc>
          <w:tcPr>
            <w:tcW w:w="1383" w:type="dxa"/>
            <w:shd w:val="clear" w:color="auto" w:fill="auto"/>
          </w:tcPr>
          <w:p w14:paraId="1B1B5A3D" w14:textId="77777777" w:rsidR="006C392C" w:rsidRPr="001854F1" w:rsidRDefault="006C392C" w:rsidP="00096623">
            <w:pPr>
              <w:spacing w:after="0" w:line="240" w:lineRule="auto"/>
              <w:rPr>
                <w:rFonts w:ascii="Times New Roman" w:hAnsi="Times New Roman"/>
              </w:rPr>
            </w:pPr>
          </w:p>
        </w:tc>
      </w:tr>
      <w:tr w:rsidR="006C392C" w:rsidRPr="001854F1" w14:paraId="2C1FDC61" w14:textId="77777777" w:rsidTr="005724C5">
        <w:tc>
          <w:tcPr>
            <w:tcW w:w="9288" w:type="dxa"/>
            <w:gridSpan w:val="9"/>
            <w:shd w:val="clear" w:color="auto" w:fill="auto"/>
          </w:tcPr>
          <w:p w14:paraId="51CFCE08" w14:textId="77777777" w:rsidR="006C392C" w:rsidRPr="001854F1" w:rsidRDefault="006C392C" w:rsidP="00096623">
            <w:pPr>
              <w:spacing w:after="0" w:line="240" w:lineRule="auto"/>
              <w:rPr>
                <w:rFonts w:ascii="Times New Roman" w:hAnsi="Times New Roman"/>
                <w:i/>
              </w:rPr>
            </w:pPr>
            <w:r w:rsidRPr="001854F1">
              <w:rPr>
                <w:rFonts w:ascii="Times New Roman" w:hAnsi="Times New Roman"/>
                <w:i/>
              </w:rPr>
              <w:t>Tyrimai</w:t>
            </w:r>
          </w:p>
        </w:tc>
      </w:tr>
      <w:tr w:rsidR="006C392C" w:rsidRPr="001854F1" w14:paraId="73F839BA" w14:textId="77777777" w:rsidTr="005724C5">
        <w:tc>
          <w:tcPr>
            <w:tcW w:w="1748" w:type="dxa"/>
            <w:shd w:val="clear" w:color="auto" w:fill="auto"/>
          </w:tcPr>
          <w:p w14:paraId="5D56360D" w14:textId="77777777" w:rsidR="006C392C" w:rsidRPr="001854F1" w:rsidRDefault="006C392C" w:rsidP="00096623">
            <w:pPr>
              <w:spacing w:after="0" w:line="240" w:lineRule="auto"/>
              <w:rPr>
                <w:rFonts w:ascii="Times New Roman" w:hAnsi="Times New Roman"/>
              </w:rPr>
            </w:pPr>
          </w:p>
        </w:tc>
        <w:tc>
          <w:tcPr>
            <w:tcW w:w="1806" w:type="dxa"/>
            <w:gridSpan w:val="2"/>
            <w:shd w:val="clear" w:color="auto" w:fill="auto"/>
          </w:tcPr>
          <w:p w14:paraId="4F646F22"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Kūno svorio sumažėjimas</w:t>
            </w:r>
          </w:p>
        </w:tc>
        <w:tc>
          <w:tcPr>
            <w:tcW w:w="1988" w:type="dxa"/>
            <w:gridSpan w:val="2"/>
            <w:shd w:val="clear" w:color="auto" w:fill="auto"/>
          </w:tcPr>
          <w:p w14:paraId="5B08401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Kūno svorio padidėjimas</w:t>
            </w:r>
          </w:p>
          <w:p w14:paraId="668FC344" w14:textId="03628828" w:rsidR="006C392C" w:rsidRPr="001854F1" w:rsidRDefault="006C392C" w:rsidP="00096623">
            <w:pPr>
              <w:spacing w:after="0" w:line="240" w:lineRule="auto"/>
              <w:rPr>
                <w:rFonts w:ascii="Times New Roman" w:hAnsi="Times New Roman"/>
              </w:rPr>
            </w:pPr>
            <w:r w:rsidRPr="001854F1">
              <w:rPr>
                <w:rFonts w:ascii="Times New Roman" w:hAnsi="Times New Roman"/>
              </w:rPr>
              <w:t>kreatin</w:t>
            </w:r>
            <w:r w:rsidR="00A35196">
              <w:rPr>
                <w:rFonts w:ascii="Times New Roman" w:hAnsi="Times New Roman"/>
              </w:rPr>
              <w:t>fosfo</w:t>
            </w:r>
            <w:r w:rsidRPr="001854F1">
              <w:rPr>
                <w:rFonts w:ascii="Times New Roman" w:hAnsi="Times New Roman"/>
              </w:rPr>
              <w:t>kinazės aktyvumo kraujyje padidėjimas</w:t>
            </w:r>
          </w:p>
          <w:p w14:paraId="3442ECC8"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Kalio kiekio kraujyje padidėjimas</w:t>
            </w:r>
          </w:p>
        </w:tc>
        <w:tc>
          <w:tcPr>
            <w:tcW w:w="2363" w:type="dxa"/>
            <w:gridSpan w:val="3"/>
            <w:shd w:val="clear" w:color="auto" w:fill="auto"/>
          </w:tcPr>
          <w:p w14:paraId="06828FC6" w14:textId="77777777" w:rsidR="006C392C" w:rsidRPr="001854F1" w:rsidRDefault="006C392C" w:rsidP="00096623">
            <w:pPr>
              <w:spacing w:after="0" w:line="240" w:lineRule="auto"/>
              <w:rPr>
                <w:rFonts w:ascii="Times New Roman" w:hAnsi="Times New Roman"/>
              </w:rPr>
            </w:pPr>
            <w:r w:rsidRPr="001854F1">
              <w:rPr>
                <w:rFonts w:ascii="Times New Roman" w:hAnsi="Times New Roman"/>
              </w:rPr>
              <w:t>Cholesterolio koncentracijos kraujyje padidėjimas</w:t>
            </w:r>
          </w:p>
        </w:tc>
        <w:tc>
          <w:tcPr>
            <w:tcW w:w="1383" w:type="dxa"/>
            <w:shd w:val="clear" w:color="auto" w:fill="auto"/>
          </w:tcPr>
          <w:p w14:paraId="59D24D9C" w14:textId="77777777" w:rsidR="006C392C" w:rsidRPr="001854F1" w:rsidRDefault="006C392C" w:rsidP="00096623">
            <w:pPr>
              <w:spacing w:after="0" w:line="240" w:lineRule="auto"/>
              <w:rPr>
                <w:rFonts w:ascii="Times New Roman" w:hAnsi="Times New Roman"/>
              </w:rPr>
            </w:pPr>
          </w:p>
        </w:tc>
      </w:tr>
    </w:tbl>
    <w:p w14:paraId="14CB8F88" w14:textId="77777777" w:rsidR="006C392C" w:rsidRPr="001854F1" w:rsidRDefault="006C392C" w:rsidP="006C392C">
      <w:pPr>
        <w:spacing w:after="0" w:line="240" w:lineRule="auto"/>
        <w:rPr>
          <w:rFonts w:ascii="Times New Roman" w:hAnsi="Times New Roman"/>
          <w:vertAlign w:val="superscript"/>
        </w:rPr>
      </w:pPr>
    </w:p>
    <w:p w14:paraId="604E0ABA"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 xml:space="preserve">1 </w:t>
      </w:r>
      <w:r w:rsidRPr="001854F1">
        <w:rPr>
          <w:rFonts w:ascii="Times New Roman" w:hAnsi="Times New Roman"/>
        </w:rPr>
        <w:t>Traukulių ir spengimo ausyse atvejų buvo ir nutraukus gydymą.</w:t>
      </w:r>
    </w:p>
    <w:p w14:paraId="2CFE75DC"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2</w:t>
      </w:r>
      <w:r w:rsidRPr="001854F1">
        <w:rPr>
          <w:rFonts w:ascii="Times New Roman" w:hAnsi="Times New Roman"/>
        </w:rPr>
        <w:t xml:space="preserve"> Buvo ortostatinės hipotenzijos ir sinkopės atvejų, ypač gydymo pradžioje. </w:t>
      </w:r>
    </w:p>
    <w:p w14:paraId="38FC4F2A"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3</w:t>
      </w:r>
      <w:r w:rsidRPr="001854F1">
        <w:rPr>
          <w:rFonts w:ascii="Times New Roman" w:hAnsi="Times New Roman"/>
        </w:rPr>
        <w:t xml:space="preserve"> Žr. 4.4 skyrių. </w:t>
      </w:r>
    </w:p>
    <w:p w14:paraId="4275DAB8"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4</w:t>
      </w:r>
      <w:r w:rsidRPr="001854F1">
        <w:rPr>
          <w:rFonts w:ascii="Times New Roman" w:hAnsi="Times New Roman"/>
        </w:rPr>
        <w:t xml:space="preserve"> Buvo agresijos ir pykčio atvejų, ypač ankstyvuoju gydymo laikotarpiu arba gydymą nutraukus. </w:t>
      </w:r>
    </w:p>
    <w:p w14:paraId="3E54A43A"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5</w:t>
      </w:r>
      <w:r w:rsidRPr="001854F1">
        <w:rPr>
          <w:rFonts w:ascii="Times New Roman" w:hAnsi="Times New Roman"/>
        </w:rPr>
        <w:t xml:space="preserve"> Gydymo duloksetinu metu arba greitai po gydymo nutraukimo buvo minčių apie savižudybę ir savižudiško elgesio atvejų (žr. 4.4 skyrių). </w:t>
      </w:r>
    </w:p>
    <w:p w14:paraId="502D27AD"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6</w:t>
      </w:r>
      <w:r w:rsidRPr="001854F1">
        <w:rPr>
          <w:rFonts w:ascii="Times New Roman" w:hAnsi="Times New Roman"/>
        </w:rPr>
        <w:t xml:space="preserve"> Dažnis nustatytas pagal stebėjimo po vaistinio preparato patekimo į rinką nepageidaujamų reakcijų duomenis. Šių nepageidaujamų reakcijų nebuvo pastebėta placebu kontroliuojamųjų tyrimų metu. </w:t>
      </w:r>
    </w:p>
    <w:p w14:paraId="6F57F32F"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 xml:space="preserve">7 </w:t>
      </w:r>
      <w:r w:rsidRPr="001854F1">
        <w:rPr>
          <w:rFonts w:ascii="Times New Roman" w:hAnsi="Times New Roman"/>
        </w:rPr>
        <w:t xml:space="preserve">Statistiškai reikšmingai nesiskyrė nuo placebo. </w:t>
      </w:r>
    </w:p>
    <w:p w14:paraId="1C193C06" w14:textId="77777777" w:rsidR="006C392C" w:rsidRPr="001854F1" w:rsidRDefault="006C392C" w:rsidP="006C392C">
      <w:pPr>
        <w:spacing w:after="0" w:line="240" w:lineRule="auto"/>
        <w:rPr>
          <w:rFonts w:ascii="Times New Roman" w:hAnsi="Times New Roman"/>
        </w:rPr>
      </w:pPr>
      <w:r w:rsidRPr="001854F1">
        <w:rPr>
          <w:rFonts w:ascii="Times New Roman" w:hAnsi="Times New Roman"/>
          <w:vertAlign w:val="superscript"/>
        </w:rPr>
        <w:t xml:space="preserve">8 </w:t>
      </w:r>
      <w:r w:rsidRPr="001854F1">
        <w:rPr>
          <w:rFonts w:ascii="Times New Roman" w:hAnsi="Times New Roman"/>
        </w:rPr>
        <w:t xml:space="preserve">Senyviems (≥ 65 metų) pacientams griuvimo dažnis buvo didesnis. </w:t>
      </w:r>
    </w:p>
    <w:p w14:paraId="0F208607" w14:textId="77777777" w:rsidR="00AE28D9" w:rsidRPr="001854F1" w:rsidRDefault="00AE28D9" w:rsidP="006C392C">
      <w:pPr>
        <w:spacing w:after="0" w:line="240" w:lineRule="auto"/>
        <w:rPr>
          <w:rFonts w:ascii="Times New Roman" w:hAnsi="Times New Roman"/>
        </w:rPr>
      </w:pPr>
      <w:r w:rsidRPr="001854F1">
        <w:rPr>
          <w:rFonts w:ascii="Times New Roman" w:hAnsi="Times New Roman"/>
          <w:vertAlign w:val="superscript"/>
        </w:rPr>
        <w:t>9</w:t>
      </w:r>
      <w:r w:rsidRPr="001854F1">
        <w:rPr>
          <w:rFonts w:ascii="Times New Roman" w:hAnsi="Times New Roman"/>
        </w:rPr>
        <w:t>Nustatytas dažnis, remiantis visų klinikinių tyrimų duomenimis.</w:t>
      </w:r>
    </w:p>
    <w:p w14:paraId="6DC277D5" w14:textId="77777777" w:rsidR="006C392C" w:rsidRPr="001854F1" w:rsidRDefault="006C392C" w:rsidP="006C392C">
      <w:pPr>
        <w:spacing w:after="0" w:line="240" w:lineRule="auto"/>
        <w:rPr>
          <w:rFonts w:ascii="Times New Roman" w:hAnsi="Times New Roman"/>
          <w:i/>
          <w:iCs/>
        </w:rPr>
      </w:pPr>
    </w:p>
    <w:p w14:paraId="587C168C"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c. Tam tikrų nepageidaujamų reakcijų aprašymas </w:t>
      </w:r>
    </w:p>
    <w:p w14:paraId="2B79CF8E" w14:textId="760E1BF4"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vartojimo nutraukimas (ypač staigus) dažnai lemia nutraukimo simptomų atsiradimą. Dažniausiai pasireiškiančios reakcijos yra svaigulys , jutimų sutrikimas (įskaitant paresteziją, į elektros šoko poveikį panašų pojūtį, ypač galvoje), miego sutrikimas (įskaitant nemigą ir intensyvius sapnus), nuovargis, </w:t>
      </w:r>
      <w:r w:rsidR="00D61DDF" w:rsidRPr="001854F1">
        <w:rPr>
          <w:rFonts w:ascii="Times New Roman" w:hAnsi="Times New Roman"/>
        </w:rPr>
        <w:t>somnolencija</w:t>
      </w:r>
      <w:r w:rsidRPr="001854F1">
        <w:rPr>
          <w:rFonts w:ascii="Times New Roman" w:hAnsi="Times New Roman"/>
        </w:rPr>
        <w:t xml:space="preserve">, ažitacija arba nerimas, pykinimas ir (arba) vėmimas, tremoras, galvos, raumenų skausmas, dirglumas, viduriavimas, per stiprus prakaitavimas ir galvos </w:t>
      </w:r>
      <w:r w:rsidR="00CA6109">
        <w:rPr>
          <w:rFonts w:ascii="Times New Roman" w:hAnsi="Times New Roman"/>
        </w:rPr>
        <w:t>svaigimas (</w:t>
      </w:r>
      <w:r w:rsidR="00CA6109">
        <w:rPr>
          <w:rFonts w:ascii="Times New Roman" w:hAnsi="Times New Roman"/>
          <w:i/>
        </w:rPr>
        <w:t>vertigo</w:t>
      </w:r>
      <w:r w:rsidR="00CA6109">
        <w:rPr>
          <w:rFonts w:ascii="Times New Roman" w:hAnsi="Times New Roman"/>
        </w:rPr>
        <w:t>)</w:t>
      </w:r>
      <w:r w:rsidRPr="001854F1">
        <w:rPr>
          <w:rFonts w:ascii="Times New Roman" w:hAnsi="Times New Roman"/>
        </w:rPr>
        <w:t xml:space="preserve">. </w:t>
      </w:r>
    </w:p>
    <w:p w14:paraId="7B1C3421" w14:textId="77777777" w:rsidR="006C392C" w:rsidRPr="001854F1" w:rsidRDefault="006C392C" w:rsidP="006C392C">
      <w:pPr>
        <w:spacing w:after="0" w:line="240" w:lineRule="auto"/>
        <w:rPr>
          <w:rFonts w:ascii="Times New Roman" w:hAnsi="Times New Roman"/>
        </w:rPr>
      </w:pPr>
    </w:p>
    <w:p w14:paraId="0408C30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Su SSRI ar SNRI vartojimu susiję minėti reiškiniai paprastai būna lengvi arba vidutinio sunkumo ir laikini, tačiau kai kuriems pacientams jie gali būti sunkūs ir (arba) ilgalaikiai. Dėl to duloksetino vartojimą patariama nutraukti palaipsniui mažinant dozę (žr. 4.2 ir 4.4 skyrius). </w:t>
      </w:r>
    </w:p>
    <w:p w14:paraId="5F2E08A7" w14:textId="77777777" w:rsidR="006C392C" w:rsidRPr="001854F1" w:rsidRDefault="006C392C" w:rsidP="006C392C">
      <w:pPr>
        <w:spacing w:after="0" w:line="240" w:lineRule="auto"/>
        <w:rPr>
          <w:rFonts w:ascii="Times New Roman" w:hAnsi="Times New Roman"/>
        </w:rPr>
      </w:pPr>
    </w:p>
    <w:p w14:paraId="040EE23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Trijų klinikinių tyrimų ūminės 12 savaičių fazės metu duloksetinu gydomiems pacientams, besiskundžiantiems diabetinės neuropatijos skausmu, nedaug, tačiau statistiškai reikšmingai, nevalgius padidėjo gliukozės kiekis kraujyje. HbA1c kiekis nekito nei duloksetinu gydomų, nei placebo vartojusių tiriamųjų organizme. Šio tyrimo tęstinės gydymo fazės, trukusios ne ilgiau kaip 52 savaites, metu HbA1c kiekis padidėjo ir duloksetinu, ir įprastiniu būdu gydomiems tiriamiesiems, tačiau duloksetino vartojusiems pacientams vidutinis padidėjimas buvo 0,3 % didesnis. Be to, duloksetinu gydomų tiriamųjų kraujyje šiek tiek padidėjo gliukozės kiekis nevalgius ir bendro cholesterolio kiekis, tuo tarpu įprastinio gydymo grupėje šių laboratorinių tyrimų rodmenys šiek tiek sumažėjo.</w:t>
      </w:r>
    </w:p>
    <w:p w14:paraId="4A08E88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 </w:t>
      </w:r>
    </w:p>
    <w:p w14:paraId="52CDD57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Duloksetinu gydomų pacientų QT intervalas, apskaičiuotas atsižvelgiant į širdies ritmą, nesiskyrė nuo placebą vartojusių pacientų šio intervalo. Nebuvo jokių klinikai reikšmingų QT, PR, QRS bei QTcB intervalų skirtumų tarp duloksetinu ir placebu gydytų pacientų.</w:t>
      </w:r>
    </w:p>
    <w:p w14:paraId="3D822BB0" w14:textId="77777777" w:rsidR="006C392C" w:rsidRPr="001854F1" w:rsidRDefault="006C392C" w:rsidP="006C392C">
      <w:pPr>
        <w:spacing w:after="0" w:line="240" w:lineRule="auto"/>
        <w:rPr>
          <w:rFonts w:ascii="Times New Roman" w:hAnsi="Times New Roman"/>
          <w:i/>
          <w:iCs/>
        </w:rPr>
      </w:pPr>
    </w:p>
    <w:p w14:paraId="45D2DE65"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 xml:space="preserve">d. Vaikų populiacija </w:t>
      </w:r>
    </w:p>
    <w:p w14:paraId="45AAB24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Klinikinių tyrimų metu duloksetinu buvo gydyti iš viso 509 vaikai nuo 7 iki 17 metų, kuriems buvo diagnozuotas didžiosios depresijos sutrikimas, ir 241 vaikas, kuriam buvo diagnozuotas generalizuoto nerimo sutrikimas. Apskritai, vaikams ir paaugliams pasireiškusių duloksetino sukeltų nepageidaujamų reakcijų pobūdis buvo panašus į nustatytąjį suaugusiesiems. </w:t>
      </w:r>
    </w:p>
    <w:p w14:paraId="4085B1EC" w14:textId="77777777" w:rsidR="006C392C" w:rsidRPr="001854F1" w:rsidRDefault="006C392C" w:rsidP="006C392C">
      <w:pPr>
        <w:spacing w:after="0" w:line="240" w:lineRule="auto"/>
        <w:rPr>
          <w:rFonts w:ascii="Times New Roman" w:hAnsi="Times New Roman"/>
        </w:rPr>
      </w:pPr>
    </w:p>
    <w:p w14:paraId="64076EB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Iš viso 467 vaikų populiacijos pacientams, kuriems klinikinių tyrimų metu iš pradžių atsitiktinės atrankos būdu buvo paskirtas vartoti duloksetinas, buvo nustatytas 0,1 kg vidutinis kūno masės sumažėjimas 10-ąją savaitę, palyginus su vidutiniu 0,9 kg padidėjimu 353 placebą vartojusiems pacientams. Vėliau, atsižvelgiant į panašių pagal amžių ir lytį asmenų populiacijos duomenis, per nuo keturių iki šešių mėnesių trukmės tęstinio tyrimo laikotarpį vidutiniškai buvo stebėtos pacientų kūno masės atsistatymo iki numatytosios jų pradinės kūno masės procentilės tendencijos. </w:t>
      </w:r>
    </w:p>
    <w:p w14:paraId="0C2E72D7" w14:textId="77777777" w:rsidR="006C392C" w:rsidRPr="001854F1" w:rsidRDefault="006C392C" w:rsidP="006C392C">
      <w:pPr>
        <w:spacing w:after="0" w:line="240" w:lineRule="auto"/>
        <w:rPr>
          <w:rFonts w:ascii="Times New Roman" w:hAnsi="Times New Roman"/>
        </w:rPr>
      </w:pPr>
    </w:p>
    <w:p w14:paraId="6CF86337"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Iki 9 mėnesių trukusių tyrimų duomenimis, vaikams bendrai buvo stebėtas vidutinis 1 % ūgio procentilės sumažėjimas (2% sumažėjimas vaikams [7-11 metų] ir 0,3% padidėjimas paaugliams [12-17 metų]) (žr. 4.4 skyrių). </w:t>
      </w:r>
    </w:p>
    <w:p w14:paraId="10032F44" w14:textId="77777777" w:rsidR="006C392C" w:rsidRPr="001854F1" w:rsidRDefault="006C392C" w:rsidP="006C392C">
      <w:pPr>
        <w:spacing w:after="0" w:line="240" w:lineRule="auto"/>
        <w:rPr>
          <w:rFonts w:ascii="Times New Roman" w:hAnsi="Times New Roman"/>
          <w:i/>
          <w:iCs/>
        </w:rPr>
      </w:pPr>
    </w:p>
    <w:p w14:paraId="653907F6" w14:textId="77777777" w:rsidR="00AE28D9" w:rsidRPr="001854F1" w:rsidRDefault="00AE28D9" w:rsidP="009543FD">
      <w:pPr>
        <w:autoSpaceDE w:val="0"/>
        <w:autoSpaceDN w:val="0"/>
        <w:adjustRightInd w:val="0"/>
        <w:rPr>
          <w:rFonts w:ascii="Times New Roman" w:hAnsi="Times New Roman"/>
          <w:szCs w:val="24"/>
          <w:u w:val="single"/>
        </w:rPr>
      </w:pPr>
      <w:r w:rsidRPr="001854F1">
        <w:rPr>
          <w:rFonts w:ascii="Times New Roman" w:hAnsi="Times New Roman"/>
          <w:noProof/>
          <w:szCs w:val="24"/>
          <w:u w:val="single"/>
        </w:rPr>
        <w:t>Pranešimas apie įtariamas nepageidaujamas reakcijas</w:t>
      </w:r>
    </w:p>
    <w:p w14:paraId="57F3546A" w14:textId="77777777" w:rsidR="006C392C" w:rsidRPr="001854F1" w:rsidRDefault="00AE28D9" w:rsidP="00AE28D9">
      <w:pPr>
        <w:tabs>
          <w:tab w:val="left" w:pos="567"/>
        </w:tabs>
        <w:autoSpaceDE w:val="0"/>
        <w:autoSpaceDN w:val="0"/>
        <w:adjustRightInd w:val="0"/>
        <w:spacing w:after="0" w:line="260" w:lineRule="exact"/>
        <w:rPr>
          <w:rFonts w:ascii="Times New Roman" w:eastAsia="Times New Roman" w:hAnsi="Times New Roman"/>
          <w:noProof/>
          <w:snapToGrid w:val="0"/>
        </w:rPr>
      </w:pPr>
      <w:r w:rsidRPr="001854F1">
        <w:rPr>
          <w:rFonts w:ascii="Times New Roman" w:hAnsi="Times New Roman"/>
          <w:noProof/>
          <w:szCs w:val="24"/>
        </w:rPr>
        <w:t>Svarbu pranešti apie įtariamas nepageidaujamas reakcijas, pastebėtas po vaistinio preparato registracijos, nes tai leidžia nuolat stebėti vaistinio preparato naudos ir rizikos santykį.</w:t>
      </w:r>
      <w:r w:rsidRPr="001854F1">
        <w:rPr>
          <w:rFonts w:ascii="Times New Roman" w:hAnsi="Times New Roman"/>
          <w:szCs w:val="24"/>
        </w:rPr>
        <w:t xml:space="preserve"> </w:t>
      </w:r>
      <w:r w:rsidRPr="001854F1">
        <w:rPr>
          <w:rFonts w:ascii="Times New Roman" w:hAnsi="Times New Roman"/>
          <w:noProof/>
          <w:szCs w:val="24"/>
        </w:rPr>
        <w:t>Sveikatos priežiūros specialistai turi pranešti apie bet kokias įtariamas nepageidaujamas reakcijas, užpildę interneto svetainėje http://</w:t>
      </w:r>
      <w:hyperlink r:id="rId11" w:history="1">
        <w:r w:rsidRPr="001854F1">
          <w:rPr>
            <w:rStyle w:val="Hipersaitas"/>
            <w:rFonts w:ascii="Times New Roman" w:eastAsia="SimSun" w:hAnsi="Times New Roman"/>
            <w:noProof/>
            <w:szCs w:val="24"/>
          </w:rPr>
          <w:t>www.vvkt.lt</w:t>
        </w:r>
      </w:hyperlink>
      <w:r w:rsidRPr="001854F1">
        <w:rPr>
          <w:rFonts w:ascii="Times New Roman" w:hAnsi="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1854F1">
          <w:rPr>
            <w:rStyle w:val="Hipersaitas"/>
            <w:rFonts w:ascii="Times New Roman" w:eastAsia="SimSun" w:hAnsi="Times New Roman"/>
            <w:noProof/>
            <w:szCs w:val="24"/>
          </w:rPr>
          <w:t>NepageidaujamaR@vvkt.lt</w:t>
        </w:r>
      </w:hyperlink>
      <w:r w:rsidRPr="001854F1">
        <w:rPr>
          <w:rFonts w:ascii="Times New Roman" w:hAnsi="Times New Roman"/>
          <w:noProof/>
          <w:szCs w:val="24"/>
        </w:rPr>
        <w:t>), per interneto svetainę (adresu http://www.vvkt.lt).</w:t>
      </w:r>
    </w:p>
    <w:p w14:paraId="2CFA3D80" w14:textId="77777777" w:rsidR="006C392C" w:rsidRPr="001854F1" w:rsidRDefault="006C392C" w:rsidP="00EC2E21">
      <w:pPr>
        <w:spacing w:after="0" w:line="240" w:lineRule="auto"/>
        <w:rPr>
          <w:rFonts w:ascii="Times New Roman" w:hAnsi="Times New Roman"/>
        </w:rPr>
      </w:pPr>
    </w:p>
    <w:p w14:paraId="17162CEC" w14:textId="77777777" w:rsidR="006C392C" w:rsidRPr="001854F1" w:rsidRDefault="006C392C" w:rsidP="006C392C">
      <w:pPr>
        <w:keepNext/>
        <w:tabs>
          <w:tab w:val="left" w:pos="567"/>
        </w:tabs>
        <w:spacing w:after="0" w:line="260" w:lineRule="exact"/>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4.9</w:t>
      </w:r>
      <w:r w:rsidRPr="001854F1">
        <w:rPr>
          <w:rFonts w:ascii="Times New Roman" w:eastAsia="Times New Roman" w:hAnsi="Times New Roman"/>
          <w:b/>
          <w:bCs/>
          <w:snapToGrid w:val="0"/>
          <w:lang w:eastAsia="x-none"/>
        </w:rPr>
        <w:tab/>
        <w:t>Perdozavimas</w:t>
      </w:r>
    </w:p>
    <w:p w14:paraId="48C60FE8" w14:textId="77777777" w:rsidR="006C392C" w:rsidRPr="001854F1" w:rsidRDefault="006C392C" w:rsidP="006C392C">
      <w:pPr>
        <w:spacing w:after="0" w:line="240" w:lineRule="auto"/>
        <w:rPr>
          <w:rFonts w:ascii="Times New Roman" w:hAnsi="Times New Roman"/>
        </w:rPr>
      </w:pPr>
    </w:p>
    <w:p w14:paraId="715D1DA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Perdozavimo atvejų buvo pacientams, išgėrusiems 5400 mg duloksetino vieno arba kartu su kitais vaistiniais preparatais dozę. Keli pacientai mirė, daugiausiai perdozavę kelis vaistus, tačiau mirties atvejų buvo ir pacientams, išgėrusiems vien duloksetino, maždaug 1000 mg dozę. Perdozavimo (tiek vien duloksetino, tiek jo kartu su kitais vaistiniais preparatais) požymiai ir simptomai yra </w:t>
      </w:r>
      <w:r w:rsidR="00D61DDF" w:rsidRPr="001854F1">
        <w:rPr>
          <w:rFonts w:ascii="Times New Roman" w:hAnsi="Times New Roman"/>
        </w:rPr>
        <w:t>somnolencija</w:t>
      </w:r>
      <w:r w:rsidRPr="001854F1">
        <w:rPr>
          <w:rFonts w:ascii="Times New Roman" w:hAnsi="Times New Roman"/>
        </w:rPr>
        <w:t xml:space="preserve">, koma, serotoninerginis sindromas, traukuliai, vėmimas ir tachikardija. </w:t>
      </w:r>
    </w:p>
    <w:p w14:paraId="1C46AE57" w14:textId="77777777" w:rsidR="006C392C" w:rsidRPr="001854F1" w:rsidRDefault="006C392C" w:rsidP="006C392C">
      <w:pPr>
        <w:spacing w:after="0" w:line="240" w:lineRule="auto"/>
        <w:rPr>
          <w:rFonts w:ascii="Times New Roman" w:hAnsi="Times New Roman"/>
        </w:rPr>
      </w:pPr>
    </w:p>
    <w:p w14:paraId="5E9AF507" w14:textId="16535889" w:rsidR="006C392C" w:rsidRPr="001854F1" w:rsidRDefault="006C392C" w:rsidP="006C392C">
      <w:pPr>
        <w:spacing w:after="0" w:line="240" w:lineRule="auto"/>
        <w:rPr>
          <w:rFonts w:ascii="Times New Roman" w:hAnsi="Times New Roman"/>
        </w:rPr>
      </w:pPr>
      <w:r w:rsidRPr="001854F1">
        <w:rPr>
          <w:rFonts w:ascii="Times New Roman" w:hAnsi="Times New Roman"/>
        </w:rPr>
        <w:t>Specifinis duloksetino priešnuodis nežinomas, tačiau pasireiškus serotonino sindromui, galimas specifinis gydymas (pvz., ciproheptadinu ir (arba) temperatūros reguliavimu). Būtina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w:t>
      </w:r>
      <w:r w:rsidR="00E75524">
        <w:rPr>
          <w:rFonts w:ascii="Times New Roman" w:hAnsi="Times New Roman"/>
        </w:rPr>
        <w:t>oji</w:t>
      </w:r>
      <w:r w:rsidRPr="001854F1">
        <w:rPr>
          <w:rFonts w:ascii="Times New Roman" w:hAnsi="Times New Roman"/>
        </w:rPr>
        <w:t xml:space="preserve"> anglis, nes ji sumažina absorbciją. Duloksetino pasiskirstymo tūris yra didelis, todėl mažai tikėtina, kad būtų naudinga forsuota diurezė, hemoperfuzija ir pakeičiamoji perfuzija. </w:t>
      </w:r>
    </w:p>
    <w:p w14:paraId="79B6FAEF" w14:textId="77777777" w:rsidR="006C392C" w:rsidRPr="001854F1" w:rsidRDefault="006C392C" w:rsidP="006C392C">
      <w:pPr>
        <w:spacing w:after="0" w:line="240" w:lineRule="auto"/>
        <w:rPr>
          <w:rFonts w:ascii="Times New Roman" w:hAnsi="Times New Roman"/>
        </w:rPr>
      </w:pPr>
    </w:p>
    <w:p w14:paraId="7BC5AA84" w14:textId="77777777" w:rsidR="006C392C" w:rsidRPr="001854F1" w:rsidRDefault="006C392C" w:rsidP="006C392C">
      <w:pPr>
        <w:spacing w:after="0" w:line="240" w:lineRule="auto"/>
        <w:rPr>
          <w:rFonts w:ascii="Times New Roman" w:hAnsi="Times New Roman"/>
        </w:rPr>
      </w:pPr>
    </w:p>
    <w:p w14:paraId="692B885B"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w:t>
      </w:r>
      <w:r w:rsidRPr="001854F1">
        <w:rPr>
          <w:rFonts w:ascii="Times New Roman" w:eastAsia="Times New Roman" w:hAnsi="Times New Roman"/>
          <w:b/>
          <w:bCs/>
          <w:snapToGrid w:val="0"/>
          <w:lang w:eastAsia="x-none"/>
        </w:rPr>
        <w:tab/>
        <w:t>FARMAKOLOGINĖS SAVYBĖS</w:t>
      </w:r>
    </w:p>
    <w:p w14:paraId="461AF562"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134480C7"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5.1</w:t>
      </w:r>
      <w:r w:rsidRPr="001854F1">
        <w:rPr>
          <w:rFonts w:ascii="Times New Roman" w:eastAsia="Times New Roman" w:hAnsi="Times New Roman"/>
          <w:b/>
          <w:snapToGrid w:val="0"/>
          <w:lang w:eastAsia="x-none"/>
        </w:rPr>
        <w:t xml:space="preserve"> </w:t>
      </w:r>
      <w:r w:rsidRPr="001854F1">
        <w:rPr>
          <w:rFonts w:ascii="Times New Roman" w:eastAsia="Times New Roman" w:hAnsi="Times New Roman"/>
          <w:b/>
          <w:bCs/>
          <w:snapToGrid w:val="0"/>
          <w:lang w:eastAsia="x-none"/>
        </w:rPr>
        <w:tab/>
        <w:t>Farmakodinaminės savybės</w:t>
      </w:r>
    </w:p>
    <w:p w14:paraId="460D1368" w14:textId="77777777" w:rsidR="006C392C" w:rsidRPr="001854F1" w:rsidRDefault="006C392C" w:rsidP="006C392C">
      <w:pPr>
        <w:spacing w:after="0" w:line="240" w:lineRule="auto"/>
        <w:rPr>
          <w:rFonts w:ascii="Times New Roman" w:hAnsi="Times New Roman"/>
        </w:rPr>
      </w:pPr>
    </w:p>
    <w:p w14:paraId="7EAE50B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Farmakoterapinė grupė –</w:t>
      </w:r>
      <w:r w:rsidR="003858E9" w:rsidRPr="001854F1">
        <w:rPr>
          <w:rFonts w:ascii="Times New Roman" w:hAnsi="Times New Roman"/>
        </w:rPr>
        <w:t xml:space="preserve"> K</w:t>
      </w:r>
      <w:r w:rsidRPr="001854F1">
        <w:rPr>
          <w:rFonts w:ascii="Times New Roman" w:hAnsi="Times New Roman"/>
        </w:rPr>
        <w:t xml:space="preserve">iti antidepresantai, ATC kodas – N06AX21. </w:t>
      </w:r>
    </w:p>
    <w:p w14:paraId="005ACDA8" w14:textId="77777777" w:rsidR="006C392C" w:rsidRPr="001854F1" w:rsidRDefault="006C392C" w:rsidP="006C392C">
      <w:pPr>
        <w:spacing w:after="0" w:line="240" w:lineRule="auto"/>
        <w:rPr>
          <w:rFonts w:ascii="Times New Roman" w:hAnsi="Times New Roman"/>
          <w:i/>
          <w:iCs/>
        </w:rPr>
      </w:pPr>
    </w:p>
    <w:p w14:paraId="3690456D"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Veikimo mechanizmas </w:t>
      </w:r>
    </w:p>
    <w:p w14:paraId="57C4448F"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Duloksetinas yra jungtinis serotonino (5-HT) ir noradrenalino (NA) reabsorbcijos inhibitorius. Jis silpnai slopina dopamino reabsorbciją ir neturi stipraus afiniteto histaminerginiams, dopaminerginiams, cholinerginiams ir adrenerginiams receptoriams. Duloksetinas priklausomai nuo dozės padidina ekstraląstelinio serotonino ir noradrenalino kiekį įvairiose gyvūnų smegenų srityse. </w:t>
      </w:r>
    </w:p>
    <w:p w14:paraId="1F8701A3" w14:textId="77777777" w:rsidR="006C392C" w:rsidRPr="001854F1" w:rsidRDefault="006C392C" w:rsidP="006C392C">
      <w:pPr>
        <w:spacing w:after="0" w:line="240" w:lineRule="auto"/>
        <w:rPr>
          <w:rFonts w:ascii="Times New Roman" w:hAnsi="Times New Roman"/>
          <w:i/>
          <w:iCs/>
        </w:rPr>
      </w:pPr>
    </w:p>
    <w:p w14:paraId="19567BF8"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Farmakodinaminis poveikis </w:t>
      </w:r>
    </w:p>
    <w:p w14:paraId="25DEA3F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Keliuose ikiklinikiniuose neuropatinio ir uždegimo sukelto skausmo modeliuose duloksetinas normalizavo skausmo jutimo slenkstį, o nuolatinio skausmo modelyje susilpnino reakciją į skausmą. Manoma, kad duloksetinas slopina skausmą sustiprindamas nusileidžiančiųjų skausmo slopinimo grandžių veikimą centrinėje nervų sistemoje. </w:t>
      </w:r>
    </w:p>
    <w:p w14:paraId="6944665C" w14:textId="77777777" w:rsidR="006C392C" w:rsidRPr="001854F1" w:rsidRDefault="006C392C" w:rsidP="006C392C">
      <w:pPr>
        <w:spacing w:after="0" w:line="240" w:lineRule="auto"/>
        <w:rPr>
          <w:rFonts w:ascii="Times New Roman" w:hAnsi="Times New Roman"/>
          <w:i/>
          <w:iCs/>
        </w:rPr>
      </w:pPr>
    </w:p>
    <w:p w14:paraId="0017C366"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Klinikinis efektyvumas ir saugumas </w:t>
      </w:r>
    </w:p>
    <w:p w14:paraId="2AAFC9B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Didžiosios depresijos sutrikimas. </w:t>
      </w:r>
      <w:r w:rsidRPr="001854F1">
        <w:rPr>
          <w:rFonts w:ascii="Times New Roman" w:hAnsi="Times New Roman"/>
        </w:rPr>
        <w:t xml:space="preserve">Duloksetinas buvo tirtas klinikinės programos metu, kurioje dalyvavo 3 158 pacientai (1 285 pacientų metų ekspozicija), atitinkantį didžiosios depresijos kriterijus pagal DSM-IV. Rekomenduojamos duloksetino 60 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duloksetino 60–120 mg per parą dozės veiksmingumas buvo patvirtintas penkių iš septynių atsitiktinių imčių, dvigubai aklų, placebu kontroliuojamų, fiksuotos dozės ūmių klinikinių tyrimų metu su suaugusiais ambulatoriškai gydomais didžiąja depresija sergančiais pacientais. </w:t>
      </w:r>
    </w:p>
    <w:p w14:paraId="34DA4B06" w14:textId="77777777" w:rsidR="006C392C" w:rsidRPr="001854F1" w:rsidRDefault="006C392C" w:rsidP="006C392C">
      <w:pPr>
        <w:spacing w:after="0" w:line="240" w:lineRule="auto"/>
        <w:rPr>
          <w:rFonts w:ascii="Times New Roman" w:hAnsi="Times New Roman"/>
        </w:rPr>
      </w:pPr>
    </w:p>
    <w:p w14:paraId="357CE89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Galutiniai 17 dalių Hamiltono depresijos vertinimo skalės (HAM-D) rezultatai (įskaitant tiek emocinius, tiek somatinius depresijos simptomus) parodė, kad duloksetinas yra statistiškai pranašesnis už placebą. Terapinio atsako ir remisijų dažnis duloksetino grupėje taip pat buvo statistiškai žymiai aukštesnis nei placebo. Tik nedidelė dalyvavusių pagrindiniame klinikiniame tyrime pacientų dalis sirgo sunkia depresija (bazinis HAM-D &gt; 25). </w:t>
      </w:r>
    </w:p>
    <w:p w14:paraId="13F4BB29" w14:textId="77777777" w:rsidR="006C392C" w:rsidRPr="001854F1" w:rsidRDefault="006C392C" w:rsidP="006C392C">
      <w:pPr>
        <w:spacing w:after="0" w:line="240" w:lineRule="auto"/>
        <w:rPr>
          <w:rFonts w:ascii="Times New Roman" w:hAnsi="Times New Roman"/>
        </w:rPr>
      </w:pPr>
    </w:p>
    <w:p w14:paraId="2EBCCB7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Atkryčio prevencijos klinikinių tyrimų metu pacientai, kuriems 12 savaičių ūmus gydymas duloksetinu 60 mg vieną kartą per parą buvo veiksmingas, toliau buvo gydomi 6 mėnesius atsitiktinių imčių būdu skiriant arba duloksetino 60 mg vieną kartą per parą arba placebo. Duloksetinas 60 mg vieną kartą per parą buvo statistiškai žymiai pranašesnis už placebą (p = 0,004) pirminių depresijos atkryčio vertinimų metu, vertinant laiką iki atkryčio. Atkryčio dažnis per 6 dvigubai aklo stebėjimo mėnesius buvo 17 % ir 29% atitinkamai duloksetino ir placebo grupėje. </w:t>
      </w:r>
    </w:p>
    <w:p w14:paraId="1BD77213" w14:textId="77777777" w:rsidR="006C392C" w:rsidRPr="001854F1" w:rsidRDefault="006C392C" w:rsidP="006C392C">
      <w:pPr>
        <w:spacing w:after="0" w:line="240" w:lineRule="auto"/>
        <w:rPr>
          <w:rFonts w:ascii="Times New Roman" w:hAnsi="Times New Roman"/>
        </w:rPr>
      </w:pPr>
    </w:p>
    <w:p w14:paraId="333FF97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52 savaičių placebu kontroliuojamo dvigubai aklo gydymo klinikinio tyrimo metu duloksetinu gydytiems pacientams, kuriems didžiosios depresijos sutrikimas pasikartojo, laikotarpis be simptomų buvo reikšmingai ilgesnis, negu atsitiktinių imčių būdu atrinktiems pacientams, kurie buvo gydyti placebu (p &lt; 0,001). Visiems pacientams atviru </w:t>
      </w:r>
      <w:r w:rsidRPr="001854F1">
        <w:rPr>
          <w:rFonts w:ascii="Times New Roman" w:hAnsi="Times New Roman"/>
        </w:rPr>
        <w:lastRenderedPageBreak/>
        <w:t xml:space="preserve">būdu atliekamas gydymas duloksetinu (28-34 savaičių) 60-120 mg duloksetino paros doze anksčiau buvo veiksmingas. Šio 52 savaičių trukmės placebu kontroliuojamo dvigubai aklo gydymo fazės metu depresijos simptomai atsinaujino 14,4% pacientų, gydomų duloksetinu, ir 33,1 % pacientų, gydomų placebu (p &lt; 0,001). </w:t>
      </w:r>
    </w:p>
    <w:p w14:paraId="3851939C" w14:textId="77777777" w:rsidR="006C392C" w:rsidRPr="001854F1" w:rsidRDefault="006C392C" w:rsidP="006C392C">
      <w:pPr>
        <w:spacing w:after="0" w:line="240" w:lineRule="auto"/>
        <w:rPr>
          <w:rFonts w:ascii="Times New Roman" w:hAnsi="Times New Roman"/>
        </w:rPr>
      </w:pPr>
    </w:p>
    <w:p w14:paraId="2C98918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60 mg vieną kartą per parą vartojamo duleksetino veiksmingumas depresija sergantiems senyviems pacientams (≥ 65 metų) buvo specifiškai ištirtas klinikinio tyrimo metu. Tyrimas parodė statistiškai reikšmingą skirtumą mažinant HAM-D17 vertinimo skalės balus tarp duloksetinu ir placebu gydytų pacientų. 60 mg vieną kartą per parą duloksetinas buvo toleruojamas senyvų pacientų panašiai kaip jaunesnių suaugusiųjų. Tačiau senyvų pacientų gydymo maksimaliomis (120 mg per parą) duloksetino dozėmis patirtis ribota, todėl gydant šios populiacijos grupės pacientus reikia laikytis atsargumo. </w:t>
      </w:r>
    </w:p>
    <w:p w14:paraId="7414ABCE" w14:textId="77777777" w:rsidR="006C392C" w:rsidRPr="001854F1" w:rsidRDefault="006C392C" w:rsidP="006C392C">
      <w:pPr>
        <w:spacing w:after="0" w:line="240" w:lineRule="auto"/>
        <w:rPr>
          <w:rFonts w:ascii="Times New Roman" w:hAnsi="Times New Roman"/>
          <w:i/>
          <w:iCs/>
        </w:rPr>
      </w:pPr>
    </w:p>
    <w:p w14:paraId="580FF904"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Generalizuoto nerimo sutrikimas. </w:t>
      </w:r>
      <w:r w:rsidRPr="001854F1">
        <w:rPr>
          <w:rFonts w:ascii="Times New Roman" w:hAnsi="Times New Roman"/>
        </w:rPr>
        <w:t xml:space="preserve">Penkių iš penkių atliktų tyrimų, įskaitant keturis atsitiktinių imčių dvigubai aklus placebu kontroliuojamus ūminės fazės tyrimus, ir recidyvo profilaktikos tyrimą su suaugusiais pacientais, sergančiais generalizuoto nerimo sutrikimu, metu gydymas duloksetinu buvo statistikai reikšmingai pranašesnis už gydymą placebu. </w:t>
      </w:r>
    </w:p>
    <w:p w14:paraId="77D0FFF7" w14:textId="77777777" w:rsidR="006C392C" w:rsidRPr="001854F1" w:rsidRDefault="006C392C" w:rsidP="006C392C">
      <w:pPr>
        <w:spacing w:after="0" w:line="240" w:lineRule="auto"/>
        <w:rPr>
          <w:rFonts w:ascii="Times New Roman" w:hAnsi="Times New Roman"/>
        </w:rPr>
      </w:pPr>
    </w:p>
    <w:p w14:paraId="27F8AE0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Gydymas duloksetinu buvo statistiškai reikšmingai pranašesnis už gydymą placebu, atsižvelgiant į bendruosius Hamiltono depresijos vertinimo skalės (angl. </w:t>
      </w:r>
      <w:r w:rsidRPr="001854F1">
        <w:rPr>
          <w:rFonts w:ascii="Times New Roman" w:hAnsi="Times New Roman"/>
          <w:i/>
        </w:rPr>
        <w:t>HAM-A</w:t>
      </w:r>
      <w:r w:rsidRPr="001854F1">
        <w:rPr>
          <w:rFonts w:ascii="Times New Roman" w:hAnsi="Times New Roman"/>
        </w:rPr>
        <w:t xml:space="preserve">) balus ir </w:t>
      </w:r>
      <w:r w:rsidRPr="001854F1">
        <w:rPr>
          <w:rFonts w:ascii="Times New Roman" w:hAnsi="Times New Roman"/>
          <w:i/>
        </w:rPr>
        <w:t xml:space="preserve">Sheeham </w:t>
      </w:r>
      <w:r w:rsidRPr="001854F1">
        <w:rPr>
          <w:rFonts w:ascii="Times New Roman" w:hAnsi="Times New Roman"/>
        </w:rPr>
        <w:t xml:space="preserve">neįgalumo vertinimo skalės (angl., </w:t>
      </w:r>
      <w:r w:rsidRPr="001854F1">
        <w:rPr>
          <w:rFonts w:ascii="Times New Roman" w:hAnsi="Times New Roman"/>
          <w:i/>
        </w:rPr>
        <w:t>SDS</w:t>
      </w:r>
      <w:r w:rsidRPr="001854F1">
        <w:rPr>
          <w:rFonts w:ascii="Times New Roman" w:hAnsi="Times New Roman"/>
        </w:rPr>
        <w:t xml:space="preserve">) bendruosius funkcijos sutrikimo balus. Atsako ir remisijos dažnis duloksetinu gydytiems pacientams irgi buvo didesnis, negu vartojusiems placebo. Atsižvelgiant į HAM-A skalės balų pagerėjimą, duloksetino veiksmingumas lygintinas su venlafaksino veiksmingumu. </w:t>
      </w:r>
    </w:p>
    <w:p w14:paraId="0A3A045D" w14:textId="77777777" w:rsidR="006C392C" w:rsidRPr="001854F1" w:rsidRDefault="006C392C" w:rsidP="006C392C">
      <w:pPr>
        <w:spacing w:after="0" w:line="240" w:lineRule="auto"/>
        <w:rPr>
          <w:rFonts w:ascii="Times New Roman" w:hAnsi="Times New Roman"/>
        </w:rPr>
      </w:pPr>
    </w:p>
    <w:p w14:paraId="6EC61CE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Pacientai, kurie atviru būdu atlikto recidyvo profilaktikos tyrimo metu reagavo į 6 mėn. ūminės fazės gydymą duloksetinu, atsitiktinių imčių būdu buvo suskirstyti į grupes tolesnius 6 mėn. vartoti duloksetiną arba placebą. Recidyvo profilaktikai, atsižvelgiant į laiką iki recidyvo, gydymas kartą per parą geriama duloksetino nuo 60 mg iki120 mg doze buvo statistikai reikšmingai pranašesnis už gydymą placebu (p &lt; 0,001). 6 mėn. sekimo dvigubai aklu būdu laikotarpiu recidyvo dažnis duloksetiną vartojusiems pacientams buvo 14 %, vartojusiems placebą − 42 %. </w:t>
      </w:r>
    </w:p>
    <w:p w14:paraId="414ECD50" w14:textId="77777777" w:rsidR="006C392C" w:rsidRPr="001854F1" w:rsidRDefault="006C392C" w:rsidP="006C392C">
      <w:pPr>
        <w:spacing w:after="0" w:line="240" w:lineRule="auto"/>
        <w:rPr>
          <w:rFonts w:ascii="Times New Roman" w:hAnsi="Times New Roman"/>
        </w:rPr>
      </w:pPr>
    </w:p>
    <w:p w14:paraId="07274D5C" w14:textId="167841C9"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30-120 mg dozių (lanksčių dozių), vartojamų vieną kartą per parą senyviems pacientams (&gt; 65 metų), veiksmingumas gydant generalizuoto nerimo sutrikimą buvo įvertintas atlikus tyrimą, kuris parodė statistiškai reikšmingą HAM-A skalės bendrojo balo pagerėjimą duloksetinu gydytiems pacientams, palyginus su placebą vartojusiais pacientais. Duloksetino 30-120 mg dozių, vartojamų vieną kartą per parą gydant senyvus pacientus, sergančius generalizuoto nerimo sutrikimu, veiksmingumas ir saugumas buvo panašus į jaunesnių </w:t>
      </w:r>
      <w:r w:rsidR="00E75524">
        <w:rPr>
          <w:rFonts w:ascii="Times New Roman" w:hAnsi="Times New Roman"/>
        </w:rPr>
        <w:t xml:space="preserve">suaugusių </w:t>
      </w:r>
      <w:r w:rsidRPr="001854F1">
        <w:rPr>
          <w:rFonts w:ascii="Times New Roman" w:hAnsi="Times New Roman"/>
        </w:rPr>
        <w:t xml:space="preserve">pacientų tyrimų duomenis. Vis dėlto duomenų apie senyvus pacientus, kurie vartojo didžiausią dozę (120 mg per parą), yra mažai ir todėl šia doze gydyti senyvus pacientus rekomenduojama atsargiai. </w:t>
      </w:r>
    </w:p>
    <w:p w14:paraId="09CF66FE" w14:textId="77777777" w:rsidR="006C392C" w:rsidRPr="001854F1" w:rsidRDefault="006C392C" w:rsidP="006C392C">
      <w:pPr>
        <w:spacing w:after="0" w:line="240" w:lineRule="auto"/>
        <w:rPr>
          <w:rFonts w:ascii="Times New Roman" w:hAnsi="Times New Roman"/>
          <w:i/>
          <w:iCs/>
        </w:rPr>
      </w:pPr>
    </w:p>
    <w:p w14:paraId="74AEC3F6" w14:textId="77777777" w:rsidR="008946C6" w:rsidRPr="001854F1" w:rsidRDefault="006C392C" w:rsidP="006C392C">
      <w:pPr>
        <w:spacing w:after="0" w:line="240" w:lineRule="auto"/>
        <w:rPr>
          <w:rFonts w:ascii="Times New Roman" w:hAnsi="Times New Roman"/>
        </w:rPr>
      </w:pPr>
      <w:r w:rsidRPr="001854F1">
        <w:rPr>
          <w:rFonts w:ascii="Times New Roman" w:hAnsi="Times New Roman"/>
          <w:i/>
          <w:iCs/>
        </w:rPr>
        <w:t xml:space="preserve">Diabetinės periferinės neuropatijos sukeltas skausmas. </w:t>
      </w:r>
      <w:r w:rsidRPr="001854F1">
        <w:rPr>
          <w:rFonts w:ascii="Times New Roman" w:hAnsi="Times New Roman"/>
        </w:rPr>
        <w:t xml:space="preserve">Duloksetino veiksmingumas gydant diabetinės neuropatijos sukeltą skausmą buvo patvirtintas dvejų atsitiktinių imčių, 12 savaičių trukmės, dvigubai aklų, placebu kontroliuojamų, fiksuotos dozės klinikinių tyrimų metu su suaugusiais (nuo 22 iki 88 metų) pacientais, kuriems skausmas dėl diabetinės neuropatijos truko mažiausiai 6 mėnesius. Pacientai, atitikę didžiosios depresijos diagnozės kriterijus, į šiuos tyrimus neįtraukti. Pagrindinis poveikio vertinimo kriterijus buvo savaitinis 24 valandų vidutinio skausmo dydis, apskaičiuojamas </w:t>
      </w:r>
      <w:r w:rsidRPr="001854F1">
        <w:rPr>
          <w:rFonts w:ascii="Times New Roman" w:hAnsi="Times New Roman"/>
        </w:rPr>
        <w:lastRenderedPageBreak/>
        <w:t xml:space="preserve">iš dienoraščio, kuriame pacientai kasdien pažymėdavo skausmo stiprumą pagal 11 balų </w:t>
      </w:r>
      <w:r w:rsidRPr="001854F1">
        <w:rPr>
          <w:rFonts w:ascii="Times New Roman" w:hAnsi="Times New Roman"/>
          <w:i/>
        </w:rPr>
        <w:t>Likert</w:t>
      </w:r>
      <w:r w:rsidRPr="001854F1">
        <w:rPr>
          <w:rFonts w:ascii="Times New Roman" w:hAnsi="Times New Roman"/>
        </w:rPr>
        <w:t xml:space="preserve"> skalę.</w:t>
      </w:r>
    </w:p>
    <w:p w14:paraId="6FA09C37" w14:textId="77777777" w:rsidR="006C392C" w:rsidRPr="001854F1" w:rsidRDefault="006C392C" w:rsidP="006C392C">
      <w:pPr>
        <w:spacing w:after="0" w:line="240" w:lineRule="auto"/>
        <w:rPr>
          <w:rFonts w:ascii="Times New Roman" w:hAnsi="Times New Roman"/>
        </w:rPr>
      </w:pPr>
    </w:p>
    <w:p w14:paraId="7F95E0E3"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Abiejų klinikinių tyrimų metu 60 mg duloksetino vieną kartą per parą ir 60 mg duloksetino du kartus per parą dozė ženkliai sumažino skausmą lyginant su placebu. Kai kuriems pacientams poveikis atsirado pirmąją gydymo savaitę. Vidutinio pagerėjimo skirtumas tarp dviejų aktyvaus gydymo grupių buvo nežymus. Skausmo sumažėjimas mažiausiai 30 % buvo užfiksuotas maždaug 65 % duloksetinu gydytų pacientų, lyginant su 40 % vartojusių placebo. Skausmo sumažėjimas mažiausiai 50 % buvo užfiksuotas atitinkamai 50 % ir 26 % pacientų. Klinikinio atsako dydis (50 % ar didesnis skausmo sumažėjimas) buvo analizuojamas atsižvelgiant į tai, ar pacientui gydymo metu pasireiškė </w:t>
      </w:r>
      <w:r w:rsidR="00D61DDF" w:rsidRPr="001854F1">
        <w:rPr>
          <w:rFonts w:ascii="Times New Roman" w:hAnsi="Times New Roman"/>
        </w:rPr>
        <w:t>somnolencija</w:t>
      </w:r>
      <w:r w:rsidRPr="001854F1">
        <w:rPr>
          <w:rFonts w:ascii="Times New Roman" w:hAnsi="Times New Roman"/>
        </w:rPr>
        <w:t xml:space="preserve">. Nepatyrusių mieguistumo grupėje klinikinis atsakas buvo 47 % duloksetinu gydytiems pacientams ir 27 % vartojusiems placebo. Patyrusių mieguistumą grupėje klinikinis atsakas buvo 60 % duloksetinu gydytiems pacientams ir 30% vartojusiems placebo. Pacientams, kuriems per 60 gydymo dienų skausmo sumažėjimas nepasiekė 30 %, mažai tikėtina, kad tolimesnis gydymas sumažins skausmą iki šio lygio. </w:t>
      </w:r>
    </w:p>
    <w:p w14:paraId="33E16EDC" w14:textId="77777777" w:rsidR="006C392C" w:rsidRPr="001854F1" w:rsidRDefault="006C392C" w:rsidP="006C392C">
      <w:pPr>
        <w:spacing w:after="0" w:line="240" w:lineRule="auto"/>
        <w:rPr>
          <w:rFonts w:ascii="Times New Roman" w:hAnsi="Times New Roman"/>
        </w:rPr>
      </w:pPr>
    </w:p>
    <w:p w14:paraId="6A66B447"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Atviru būdu atliekamo ilgalaikio tyrimo metu pacientams, reagavusiems į ūminį 8 savaičių trukmės gydymą kartą per parą 60 mg duloksetino doze, skausmo mažinimas, atsižvelgiant į trumpos skausmo vertinimo lentelės (angl., </w:t>
      </w:r>
      <w:r w:rsidRPr="001854F1">
        <w:rPr>
          <w:rFonts w:ascii="Times New Roman" w:hAnsi="Times New Roman"/>
          <w:i/>
        </w:rPr>
        <w:t>BPI</w:t>
      </w:r>
      <w:r w:rsidRPr="001854F1">
        <w:rPr>
          <w:rFonts w:ascii="Times New Roman" w:hAnsi="Times New Roman"/>
        </w:rPr>
        <w:t xml:space="preserve">) vidutinio 24 valandų skausmo stiprumo įverčio pokytį, buvo palaikomas ir tolesnio 6 mėn. trukmės gydymo metu. </w:t>
      </w:r>
    </w:p>
    <w:p w14:paraId="011EF724" w14:textId="77777777" w:rsidR="006C392C" w:rsidRPr="001854F1" w:rsidRDefault="006C392C" w:rsidP="006C392C">
      <w:pPr>
        <w:spacing w:after="0" w:line="240" w:lineRule="auto"/>
        <w:rPr>
          <w:rFonts w:ascii="Times New Roman" w:hAnsi="Times New Roman"/>
          <w:i/>
          <w:iCs/>
        </w:rPr>
      </w:pPr>
    </w:p>
    <w:p w14:paraId="1BFBD069" w14:textId="77777777" w:rsidR="006C392C" w:rsidRPr="001854F1" w:rsidRDefault="006C392C" w:rsidP="006C392C">
      <w:pPr>
        <w:spacing w:after="0" w:line="240" w:lineRule="auto"/>
        <w:rPr>
          <w:rFonts w:ascii="Times New Roman" w:hAnsi="Times New Roman"/>
          <w:i/>
        </w:rPr>
      </w:pPr>
      <w:r w:rsidRPr="001854F1">
        <w:rPr>
          <w:rFonts w:ascii="Times New Roman" w:hAnsi="Times New Roman"/>
          <w:i/>
          <w:iCs/>
        </w:rPr>
        <w:t xml:space="preserve">Vaikų populiacija </w:t>
      </w:r>
    </w:p>
    <w:p w14:paraId="267705B1" w14:textId="77777777" w:rsidR="008946C6" w:rsidRPr="001854F1" w:rsidRDefault="006C392C" w:rsidP="006C392C">
      <w:pPr>
        <w:spacing w:after="0" w:line="240" w:lineRule="auto"/>
        <w:rPr>
          <w:rFonts w:ascii="Times New Roman" w:hAnsi="Times New Roman"/>
        </w:rPr>
      </w:pPr>
      <w:r w:rsidRPr="001854F1">
        <w:rPr>
          <w:rFonts w:ascii="Times New Roman" w:hAnsi="Times New Roman"/>
        </w:rPr>
        <w:t xml:space="preserve">Duloksetino tyrimų su jaunesniais kaip 7 metų pacientais neatlikta. </w:t>
      </w:r>
    </w:p>
    <w:p w14:paraId="3F222976" w14:textId="77777777" w:rsidR="008946C6" w:rsidRPr="001854F1" w:rsidRDefault="008946C6" w:rsidP="006C392C">
      <w:pPr>
        <w:spacing w:after="0" w:line="240" w:lineRule="auto"/>
        <w:rPr>
          <w:rFonts w:ascii="Times New Roman" w:hAnsi="Times New Roman"/>
        </w:rPr>
      </w:pPr>
    </w:p>
    <w:p w14:paraId="1C9D610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Atlikti du atsitiktinių imčių dvigubai koduoti lygiagrečių grupių klinikiniai tyrimai, kuriuose dalyvavo 800 vaikai, pacientai nuo 7 iki 17 metų, kuriems buvo diagnozuotas didžiosios depresijos sindromas (žr. 4.2 skyrių). Šie du tyrimai apėmė 10 savaičių trukmės placebu ir veikliuoju vaistiniu preparatu (fluoksetinu) kontroliuojamąją ūminės būklės gydymo fazę, po kurios buvo šešių mėnesių trukmės veikliuoju preparatu kontroliuojamojo tęstinio gydymo fazė. Atsižvelgiant į bendrųjų balų pagal peržiūrėtą vaikų depresijos įvertinimo skalę (angl., </w:t>
      </w:r>
      <w:r w:rsidRPr="001854F1">
        <w:rPr>
          <w:rFonts w:ascii="Times New Roman" w:hAnsi="Times New Roman"/>
          <w:i/>
          <w:iCs/>
        </w:rPr>
        <w:t>the Children‘s Depression Rating Scale-Revised [CDRS-R]</w:t>
      </w:r>
      <w:r w:rsidRPr="001854F1">
        <w:rPr>
          <w:rFonts w:ascii="Times New Roman" w:hAnsi="Times New Roman"/>
        </w:rPr>
        <w:t xml:space="preserve">) pokytį nuo pradinių reikšmių, nei duloksetino (30-120 mg), nei kontrolinėje, kurioje buvo vartotas veiklusis palyginamasis vaistinis preparatas (20-40 mg fluoksetino), grupėje pokyčiai vertinamosios baigties metu statistiškai reikšmingai nesiskyrė nuo placebo. Vaistinio preparato vartojimą dėl nepageidaujamų reiškinių, daugiausia dėl pykinimo, dažniau nutraukė pacientai, vartoję duloksetino, nei gydyti fluoksetinu. 10 savaičių trukmės ūminės būklės gydymo laikotarpiu buvo gauta pranešimų apie su savižudybe siejamo elgesio atvejus (duloksetino grupėje – 0 iš 333 [0 %], fluoksetino grupėje – 2 iš 225 [0,9 %] ir placebo grupėje 1 iš 220 [0,5 %]). Per visą 36 savaičių trukmės tyrimo laikotarpį 6 iš 333 pacientų, kuriems iš pradžių atsitiktiniu būdu buvo paskirtas gydymas duloksetinu, ir 3 iš 225 pacientų, kuriems iš pradžių atsitiktiniu būdu buvo paskirtas gydymas fluoksetinu, pasireiškė su savižudybe siejamas elgesys (dažnį koregavus pagal ekspoziciją, buvo nustatyta 0,039 atvejo paciento metams duloksetino grupėje ir 0,026 atvejo paciento metams fluoksetino grupėje). Be to, vienam pacientui, kuriam vietoje placebo buvo paskirtas duloksetinas, pasireiškė su savižudybe siejamas elgesys vartojant duloksetiną. </w:t>
      </w:r>
    </w:p>
    <w:p w14:paraId="5C9F504F" w14:textId="77777777" w:rsidR="006C392C" w:rsidRPr="001854F1" w:rsidRDefault="006C392C" w:rsidP="006C392C">
      <w:pPr>
        <w:spacing w:after="0" w:line="240" w:lineRule="auto"/>
        <w:rPr>
          <w:rFonts w:ascii="Times New Roman" w:hAnsi="Times New Roman"/>
        </w:rPr>
      </w:pPr>
    </w:p>
    <w:p w14:paraId="66D8C49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Atliktas atsitiktinių imčių dvigubai koduotas placebu kontroliuojamas tyrimas, kuriame dalyvavo 272 7-17 metų pacientai, sergantys generalizuotu nerimo sutrikimu. Šiame tyrime buvo 10 savaičių placebu kontroliuojama ūminės būklės gydymo fazė, </w:t>
      </w:r>
      <w:r w:rsidRPr="001854F1">
        <w:rPr>
          <w:rFonts w:ascii="Times New Roman" w:hAnsi="Times New Roman"/>
        </w:rPr>
        <w:lastRenderedPageBreak/>
        <w:t xml:space="preserve">po to -18 savaičių trukmės tęstinio gydymo fazė. Šiame tyrime buvo naudojamas lanksčių dozių planas, leidžiantis dozę nuo 30 mg vieną kartą per parą lėtai padidinti iki didesnių dozių (didžiausia dozė 120 mg vieną kartą per parą). Gydant duloksetinu, buvo pasiektas statistiškai reikšmingai didesnis generalizuoto nerimo sutrikimo simptomų palengvėjimas, atsižvelgiant į generalizuoto nerimo sutrikimo sunkumo balą pagal vaikų populiacijos pacientų nerimo vertinimo skalę (angl., </w:t>
      </w:r>
      <w:r w:rsidRPr="001854F1">
        <w:rPr>
          <w:rFonts w:ascii="Times New Roman" w:hAnsi="Times New Roman"/>
          <w:i/>
          <w:iCs/>
        </w:rPr>
        <w:t>the Paediatric Anxiety Rating Scale [PARS]</w:t>
      </w:r>
      <w:r w:rsidRPr="001854F1">
        <w:rPr>
          <w:rFonts w:ascii="Times New Roman" w:hAnsi="Times New Roman"/>
        </w:rPr>
        <w:t xml:space="preserve">) po 10 gydymo savaičių (vidutinis 2,7 balų skirtumas [95% PI 1,3-4,0], lyginant duloksetino ir placebą vartojusiųjų grupes). Šio poveikio išlikimas nebuvo įvertintas. Statistiškai reikšmingų tiriamųjų vaistinių preparatų vartojimo nutraukimo dėl nepageidaujamų reiškinių pasireiškimo skirtumų duloksetino ir placebo vartojusiųjų grupėse per 10 savaičių ūminės būklės gydymo fazę nebuvo. Dviem pacientams, kurie vietoje placebo pradėjo vartoti duloksetino po ūminės būklės gydymo fazės, vartojant duloksetino tęstinio gydymo fazės metu pasireiškė savižudiškas elgesys,. Bendrojo naudos ir rizikos santykio įvertinimo šioje amžiaus grupėje išvada nepateikta (taip pat žr. 4.2 ir 4.8 skyrius). </w:t>
      </w:r>
    </w:p>
    <w:p w14:paraId="24FA78D3" w14:textId="77777777" w:rsidR="006C392C" w:rsidRPr="001854F1" w:rsidRDefault="006C392C" w:rsidP="006C392C">
      <w:pPr>
        <w:spacing w:after="0" w:line="240" w:lineRule="auto"/>
        <w:rPr>
          <w:rFonts w:ascii="Times New Roman" w:hAnsi="Times New Roman"/>
        </w:rPr>
      </w:pPr>
    </w:p>
    <w:p w14:paraId="37F9F15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Europos vaistų agentūra atleido nuo įsipareigojimo pateikti didžiosios depresijos sutrikimo, diabetinės neuropatijos sukelto skausmo arba generalizuoto nerimo sutrikimo gydymo referenciniu vaistiniu preparatu, kurio sudėtyje yra duloksetino, tyrimų su visais vaikų populiacijos pogrupiais duomenis. Žr. apie vartojimo vaikams informaciją 4.2 skyriuje. </w:t>
      </w:r>
    </w:p>
    <w:p w14:paraId="0AABB940" w14:textId="77777777" w:rsidR="006C392C" w:rsidRPr="001854F1" w:rsidRDefault="006C392C" w:rsidP="006C392C">
      <w:pPr>
        <w:spacing w:after="0" w:line="240" w:lineRule="auto"/>
        <w:rPr>
          <w:rFonts w:ascii="Times New Roman" w:hAnsi="Times New Roman"/>
        </w:rPr>
      </w:pPr>
    </w:p>
    <w:p w14:paraId="78EE7349"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5.2</w:t>
      </w:r>
      <w:r w:rsidRPr="001854F1">
        <w:rPr>
          <w:rFonts w:ascii="Times New Roman" w:eastAsia="Times New Roman" w:hAnsi="Times New Roman"/>
          <w:b/>
          <w:bCs/>
          <w:snapToGrid w:val="0"/>
          <w:lang w:eastAsia="x-none"/>
        </w:rPr>
        <w:tab/>
        <w:t>Farmakokinetinės savybės</w:t>
      </w:r>
    </w:p>
    <w:p w14:paraId="6EC9A9B5" w14:textId="77777777" w:rsidR="006C392C" w:rsidRPr="001854F1" w:rsidRDefault="006C392C" w:rsidP="006C392C">
      <w:pPr>
        <w:spacing w:after="0" w:line="240" w:lineRule="auto"/>
        <w:rPr>
          <w:rFonts w:ascii="Times New Roman" w:hAnsi="Times New Roman"/>
        </w:rPr>
      </w:pPr>
    </w:p>
    <w:p w14:paraId="49807E1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Duloksetinas vartojamas kaip vienas enantiomeras. Duloksetinas ekstensyviai metabolizuojamas veikiant oksiduojantiems fermentams (CYP1A2 ir polimorfiniam CYP2D6), po to konjuguojamas. Duloksetino farmakokinetikai būdingas labai didelis kintamumas tarp tiriamųjų (bendrai 50-60 %), iš dalies dėl lyties, amžiaus, rūkymo ir CYP2D6 aktyvumo būklės. </w:t>
      </w:r>
    </w:p>
    <w:p w14:paraId="617108A6" w14:textId="77777777" w:rsidR="006C392C" w:rsidRPr="001854F1" w:rsidRDefault="006C392C" w:rsidP="006C392C">
      <w:pPr>
        <w:spacing w:after="0" w:line="240" w:lineRule="auto"/>
        <w:rPr>
          <w:rFonts w:ascii="Times New Roman" w:hAnsi="Times New Roman"/>
          <w:i/>
          <w:iCs/>
        </w:rPr>
      </w:pPr>
    </w:p>
    <w:p w14:paraId="4865A42B"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Absorbcija</w:t>
      </w:r>
    </w:p>
    <w:p w14:paraId="7E57D39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Išgertas duloksetinas yra gerai absorbuojamas, preparato išgėrus </w:t>
      </w:r>
      <w:r w:rsidRPr="001854F1">
        <w:rPr>
          <w:rFonts w:ascii="Times New Roman" w:hAnsi="Times New Roman"/>
          <w:i/>
          <w:iCs/>
        </w:rPr>
        <w:t>C</w:t>
      </w:r>
      <w:r w:rsidRPr="001854F1">
        <w:rPr>
          <w:rFonts w:ascii="Times New Roman" w:hAnsi="Times New Roman"/>
          <w:i/>
          <w:iCs/>
          <w:vertAlign w:val="subscript"/>
        </w:rPr>
        <w:t>max</w:t>
      </w:r>
      <w:r w:rsidRPr="001854F1">
        <w:rPr>
          <w:rFonts w:ascii="Times New Roman" w:hAnsi="Times New Roman"/>
          <w:i/>
          <w:iCs/>
        </w:rPr>
        <w:t xml:space="preserve"> </w:t>
      </w:r>
      <w:r w:rsidRPr="001854F1">
        <w:rPr>
          <w:rFonts w:ascii="Times New Roman" w:hAnsi="Times New Roman"/>
        </w:rPr>
        <w:t xml:space="preserve">susidaro po 6 valandų. Absoliutus geriamojo duloksetino biologinis pasisavinimas svyruoja nuo 32 % iki 80 % (vidurkis 50 %). Dėl maisto vartojimo pailgėja (nuo 6 iki 10 valandų) laikas, per kurį susidaro didžiausia koncentracija ir nedaug sumažėja absorbcijos apimtis (maždaug 11 %). Šie pokyčiai neturi jokios klinikinės reikšmės. </w:t>
      </w:r>
    </w:p>
    <w:p w14:paraId="0A5E57FA" w14:textId="77777777" w:rsidR="006C392C" w:rsidRPr="001854F1" w:rsidRDefault="006C392C" w:rsidP="006C392C">
      <w:pPr>
        <w:spacing w:after="0" w:line="240" w:lineRule="auto"/>
        <w:rPr>
          <w:rFonts w:ascii="Times New Roman" w:hAnsi="Times New Roman"/>
          <w:i/>
          <w:iCs/>
        </w:rPr>
      </w:pPr>
    </w:p>
    <w:p w14:paraId="6061C3CC"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Pasiskirstymas</w:t>
      </w:r>
    </w:p>
    <w:p w14:paraId="21A148DF"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Maždaug 96 % duloksetino susijungia su žmogaus plazmos baltymais. Duloksetinas jungiasi tiek su albuminu, tiek su rūgščiuoju α-1 glikoproteinu. Inkstų ar kepenų funkcijos sutrikimas įtakos jungimuisi su baltymais neturi. </w:t>
      </w:r>
    </w:p>
    <w:p w14:paraId="43754BBC" w14:textId="77777777" w:rsidR="006C392C" w:rsidRPr="001854F1" w:rsidRDefault="006C392C" w:rsidP="006C392C">
      <w:pPr>
        <w:spacing w:after="0" w:line="240" w:lineRule="auto"/>
        <w:rPr>
          <w:rFonts w:ascii="Times New Roman" w:hAnsi="Times New Roman"/>
        </w:rPr>
      </w:pPr>
    </w:p>
    <w:p w14:paraId="05E73208"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Biotransformacija</w:t>
      </w:r>
    </w:p>
    <w:p w14:paraId="1177225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Duloksetinas ekstensyviai metabolizuojamas; metabolitai pašalinami daugiausia su šlapimu. Abu citochromai P450-2D6 ir 1A2 katalizuoja dviejų pagrindinių metabolitų – 4-hidroksiduloksetino gliukuronido konjugato ir 5-hidroksi-6-metoksiduloksetino sulfato konjugato – susidarymą. Remiantis </w:t>
      </w:r>
      <w:r w:rsidRPr="001854F1">
        <w:rPr>
          <w:rFonts w:ascii="Times New Roman" w:hAnsi="Times New Roman"/>
          <w:i/>
          <w:iCs/>
        </w:rPr>
        <w:t xml:space="preserve">in vitro </w:t>
      </w:r>
      <w:r w:rsidRPr="001854F1">
        <w:rPr>
          <w:rFonts w:ascii="Times New Roman" w:hAnsi="Times New Roman"/>
        </w:rPr>
        <w:t xml:space="preserve">tyrimais, cirkuliuojantys duloksetino metabolitai farmakologiškai neveiklūs. Duloksetino farmakokinetika pacientams, kurių CYP2D6 aktyvumas sumažėjęs, nebuvo specialiai tirta. Ribotas duomenų kiekis leidžia manyti, kad šių pacientų kraujo plazmoje susidaro didesnė duloksetino koncentracija. </w:t>
      </w:r>
    </w:p>
    <w:p w14:paraId="226E323D" w14:textId="77777777" w:rsidR="006C392C" w:rsidRPr="001854F1" w:rsidRDefault="006C392C" w:rsidP="006C392C">
      <w:pPr>
        <w:spacing w:after="0" w:line="240" w:lineRule="auto"/>
        <w:rPr>
          <w:rFonts w:ascii="Times New Roman" w:hAnsi="Times New Roman"/>
          <w:i/>
          <w:iCs/>
        </w:rPr>
      </w:pPr>
    </w:p>
    <w:p w14:paraId="788A0993" w14:textId="77777777" w:rsidR="006C392C" w:rsidRPr="001854F1" w:rsidRDefault="006C392C" w:rsidP="006C392C">
      <w:pPr>
        <w:spacing w:after="0" w:line="240" w:lineRule="auto"/>
        <w:rPr>
          <w:rFonts w:ascii="Times New Roman" w:hAnsi="Times New Roman"/>
          <w:i/>
          <w:iCs/>
        </w:rPr>
      </w:pPr>
      <w:r w:rsidRPr="001854F1">
        <w:rPr>
          <w:rFonts w:ascii="Times New Roman" w:hAnsi="Times New Roman"/>
          <w:i/>
          <w:iCs/>
        </w:rPr>
        <w:t>Eliminacija</w:t>
      </w:r>
    </w:p>
    <w:p w14:paraId="629E4E2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 xml:space="preserve">Išgerto duloksetino pusinės eliminacijos laikas svyruoja nuo 8 iki 17 valandų (vidurkis 12 valandų). Suleidus į veną, duloksetino plazmos klirensas svyruoja nuo 22 l/val. iki 46 l/val. (vidurkis 36 l/val.). Išgėrus vaisto, duloksetino plazmos klirensas yra 33-261 l/val. (vidurkis 101 l/val.). </w:t>
      </w:r>
    </w:p>
    <w:p w14:paraId="6E2A0543" w14:textId="77777777" w:rsidR="006C392C" w:rsidRPr="001854F1" w:rsidRDefault="006C392C" w:rsidP="006C392C">
      <w:pPr>
        <w:spacing w:after="0" w:line="240" w:lineRule="auto"/>
        <w:rPr>
          <w:rFonts w:ascii="Times New Roman" w:hAnsi="Times New Roman"/>
          <w:i/>
          <w:iCs/>
        </w:rPr>
      </w:pPr>
    </w:p>
    <w:p w14:paraId="5D18D147" w14:textId="77777777" w:rsidR="006C392C" w:rsidRPr="001854F1" w:rsidRDefault="006C392C" w:rsidP="006C392C">
      <w:pPr>
        <w:spacing w:after="0" w:line="240" w:lineRule="auto"/>
        <w:rPr>
          <w:rFonts w:ascii="Times New Roman" w:hAnsi="Times New Roman"/>
        </w:rPr>
      </w:pPr>
      <w:r w:rsidRPr="001854F1">
        <w:rPr>
          <w:rFonts w:ascii="Times New Roman" w:hAnsi="Times New Roman"/>
          <w:iCs/>
        </w:rPr>
        <w:t xml:space="preserve">Ypatingos populiacijos </w:t>
      </w:r>
    </w:p>
    <w:p w14:paraId="1C21670A"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Lytis.</w:t>
      </w:r>
      <w:r w:rsidR="00887D87" w:rsidRPr="001854F1">
        <w:rPr>
          <w:rFonts w:ascii="Times New Roman" w:hAnsi="Times New Roman"/>
        </w:rPr>
        <w:t xml:space="preserve"> </w:t>
      </w:r>
      <w:r w:rsidRPr="001854F1">
        <w:rPr>
          <w:rFonts w:ascii="Times New Roman" w:hAnsi="Times New Roman"/>
        </w:rPr>
        <w:t xml:space="preserve">Nustatyta, kad vyrų ir moterų organizme farmakokinetika skiriasi (moterų kraujo plazmoje klirensas yra maždaug 50 % mažesnis). Remiantis daliniu klirenso sutapimu, dėl su lytimi susijusių farmakokinetikos skirtumų nėra pagrindo rekomenduoti mažinti dozę moterims. </w:t>
      </w:r>
    </w:p>
    <w:p w14:paraId="487AA0BB" w14:textId="77777777" w:rsidR="006C392C" w:rsidRPr="001854F1" w:rsidRDefault="006C392C" w:rsidP="006C392C">
      <w:pPr>
        <w:spacing w:after="0" w:line="240" w:lineRule="auto"/>
        <w:rPr>
          <w:rFonts w:ascii="Times New Roman" w:hAnsi="Times New Roman"/>
          <w:i/>
          <w:iCs/>
        </w:rPr>
      </w:pPr>
    </w:p>
    <w:p w14:paraId="23750552"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Amžius</w:t>
      </w:r>
      <w:r w:rsidR="00887D87" w:rsidRPr="001854F1">
        <w:rPr>
          <w:rFonts w:ascii="Times New Roman" w:hAnsi="Times New Roman"/>
        </w:rPr>
        <w:t xml:space="preserve"> </w:t>
      </w:r>
      <w:r w:rsidRPr="001854F1">
        <w:rPr>
          <w:rFonts w:ascii="Times New Roman" w:hAnsi="Times New Roman"/>
        </w:rPr>
        <w:t xml:space="preserve">Buvo nustatyta skirtumų tarp jaunesnių ir vyresnio amžiaus (≥ 65 metų) moterų duloksetino farmakokinetikos (vyresniųjų moterų </w:t>
      </w:r>
      <w:r w:rsidRPr="001854F1">
        <w:rPr>
          <w:rFonts w:ascii="Times New Roman" w:hAnsi="Times New Roman"/>
          <w:i/>
          <w:iCs/>
        </w:rPr>
        <w:t xml:space="preserve">AUC </w:t>
      </w:r>
      <w:r w:rsidRPr="001854F1">
        <w:rPr>
          <w:rFonts w:ascii="Times New Roman" w:hAnsi="Times New Roman"/>
        </w:rPr>
        <w:t xml:space="preserve">yra maždaug 25 % didesnis, pusinės eliminacijos laikas – maždaug 25 % ilgesnis), tačiau šie pokyčiai nėra tokie dideli, kad reikėtų koreguoti dozę. Bendra rekomendacija: gydant senyvus pacientus reikia laikytis atsargumo (žr. 4.2 ir 4.4 skyrius). </w:t>
      </w:r>
    </w:p>
    <w:p w14:paraId="5B59D708" w14:textId="77777777" w:rsidR="006C392C" w:rsidRPr="001854F1" w:rsidRDefault="006C392C" w:rsidP="006C392C">
      <w:pPr>
        <w:spacing w:after="0" w:line="240" w:lineRule="auto"/>
        <w:rPr>
          <w:rFonts w:ascii="Times New Roman" w:hAnsi="Times New Roman"/>
          <w:i/>
          <w:iCs/>
        </w:rPr>
      </w:pPr>
    </w:p>
    <w:p w14:paraId="209B293F"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Sutrikusi inkstų funkcija</w:t>
      </w:r>
      <w:r w:rsidR="00887D87" w:rsidRPr="001854F1">
        <w:rPr>
          <w:rFonts w:ascii="Times New Roman" w:hAnsi="Times New Roman"/>
          <w:i/>
          <w:iCs/>
        </w:rPr>
        <w:t>.</w:t>
      </w:r>
      <w:r w:rsidRPr="001854F1">
        <w:rPr>
          <w:rFonts w:ascii="Times New Roman" w:hAnsi="Times New Roman"/>
          <w:i/>
          <w:iCs/>
        </w:rPr>
        <w:t xml:space="preserve"> </w:t>
      </w:r>
      <w:r w:rsidRPr="001854F1">
        <w:rPr>
          <w:rFonts w:ascii="Times New Roman" w:hAnsi="Times New Roman"/>
        </w:rPr>
        <w:t xml:space="preserve">Nustatyta, kad pacientų, kurie serga galutinės stadijos inkstų liga (GSIL) ir yra dializuojami, duloksetino </w:t>
      </w:r>
      <w:r w:rsidRPr="001854F1">
        <w:rPr>
          <w:rFonts w:ascii="Times New Roman" w:hAnsi="Times New Roman"/>
          <w:i/>
          <w:iCs/>
        </w:rPr>
        <w:t>C</w:t>
      </w:r>
      <w:r w:rsidRPr="001854F1">
        <w:rPr>
          <w:rFonts w:ascii="Times New Roman" w:hAnsi="Times New Roman"/>
          <w:i/>
          <w:iCs/>
          <w:vertAlign w:val="subscript"/>
        </w:rPr>
        <w:t>max</w:t>
      </w:r>
      <w:r w:rsidRPr="001854F1">
        <w:rPr>
          <w:rFonts w:ascii="Times New Roman" w:hAnsi="Times New Roman"/>
          <w:i/>
          <w:iCs/>
        </w:rPr>
        <w:t xml:space="preserve"> </w:t>
      </w:r>
      <w:r w:rsidRPr="001854F1">
        <w:rPr>
          <w:rFonts w:ascii="Times New Roman" w:hAnsi="Times New Roman"/>
        </w:rPr>
        <w:t xml:space="preserve">ir </w:t>
      </w:r>
      <w:r w:rsidRPr="001854F1">
        <w:rPr>
          <w:rFonts w:ascii="Times New Roman" w:hAnsi="Times New Roman"/>
          <w:i/>
          <w:iCs/>
        </w:rPr>
        <w:t xml:space="preserve">AUC </w:t>
      </w:r>
      <w:r w:rsidRPr="001854F1">
        <w:rPr>
          <w:rFonts w:ascii="Times New Roman" w:hAnsi="Times New Roman"/>
          <w:iCs/>
        </w:rPr>
        <w:t>yra</w:t>
      </w:r>
      <w:r w:rsidRPr="001854F1">
        <w:rPr>
          <w:rFonts w:ascii="Times New Roman" w:hAnsi="Times New Roman"/>
        </w:rPr>
        <w:t xml:space="preserve"> 2 kartus didesni lyginant su sveikų asmenų atitinkamais duomenimis. Duomenų apie duloksetino farmakokinetikos ypatumus pacientams, kuriems yra lengvas arba vidutinis inkstų sutrikimas, nepakanka. </w:t>
      </w:r>
    </w:p>
    <w:p w14:paraId="7B8A1978" w14:textId="77777777" w:rsidR="006C392C" w:rsidRPr="001854F1" w:rsidRDefault="006C392C" w:rsidP="006C392C">
      <w:pPr>
        <w:spacing w:after="0" w:line="240" w:lineRule="auto"/>
        <w:rPr>
          <w:rFonts w:ascii="Times New Roman" w:hAnsi="Times New Roman"/>
        </w:rPr>
      </w:pPr>
    </w:p>
    <w:p w14:paraId="7C000AA6"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Sutrikusi kepenų funkcija</w:t>
      </w:r>
      <w:r w:rsidR="00887D87" w:rsidRPr="001854F1">
        <w:rPr>
          <w:rFonts w:ascii="Times New Roman" w:hAnsi="Times New Roman"/>
          <w:i/>
          <w:iCs/>
        </w:rPr>
        <w:t>.</w:t>
      </w:r>
      <w:r w:rsidR="00887D87" w:rsidRPr="001854F1">
        <w:rPr>
          <w:rFonts w:ascii="Times New Roman" w:hAnsi="Times New Roman"/>
        </w:rPr>
        <w:t xml:space="preserve"> </w:t>
      </w:r>
      <w:r w:rsidRPr="001854F1">
        <w:rPr>
          <w:rFonts w:ascii="Times New Roman" w:hAnsi="Times New Roman"/>
        </w:rPr>
        <w:t xml:space="preserve">Dėl vidutinio sunkumo kepenų ligos (B klasė pagal </w:t>
      </w:r>
      <w:r w:rsidRPr="001854F1">
        <w:rPr>
          <w:rFonts w:ascii="Times New Roman" w:hAnsi="Times New Roman"/>
          <w:i/>
        </w:rPr>
        <w:t>Child-Pugh</w:t>
      </w:r>
      <w:r w:rsidRPr="001854F1">
        <w:rPr>
          <w:rFonts w:ascii="Times New Roman" w:hAnsi="Times New Roman"/>
        </w:rPr>
        <w:t xml:space="preserve"> klasifikaciją) pakito duloksetino farmakokinetika. Pacientų, sergančių vidutinio sunkumo kepenų liga, tariamasis duloksetino plazmos klirensas buvo 79 % mažesnis, tariamasis galutinis pusinės eliminacijos laikas buvo 2,3 karto ilgesnis, </w:t>
      </w:r>
      <w:r w:rsidRPr="001854F1">
        <w:rPr>
          <w:rFonts w:ascii="Times New Roman" w:hAnsi="Times New Roman"/>
          <w:i/>
          <w:iCs/>
        </w:rPr>
        <w:t xml:space="preserve">AUC </w:t>
      </w:r>
      <w:r w:rsidRPr="001854F1">
        <w:rPr>
          <w:rFonts w:ascii="Times New Roman" w:hAnsi="Times New Roman"/>
        </w:rPr>
        <w:t xml:space="preserve">– 3,7 karto didesnis negu sveikų asmenų. Duloksetino ir jo metabolitų farmakokinetika lengvu arba vidutiniu kepenų nepakankamumu sergantiems pacientams nebuvo tirta. </w:t>
      </w:r>
    </w:p>
    <w:p w14:paraId="28A57E76" w14:textId="77777777" w:rsidR="006C392C" w:rsidRPr="001854F1" w:rsidRDefault="006C392C" w:rsidP="006C392C">
      <w:pPr>
        <w:spacing w:after="0" w:line="240" w:lineRule="auto"/>
        <w:rPr>
          <w:rFonts w:ascii="Times New Roman" w:hAnsi="Times New Roman"/>
          <w:i/>
          <w:iCs/>
        </w:rPr>
      </w:pPr>
    </w:p>
    <w:p w14:paraId="6FF14DF4"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Žindančios motinos</w:t>
      </w:r>
      <w:r w:rsidR="00887D87" w:rsidRPr="001854F1">
        <w:rPr>
          <w:rFonts w:ascii="Times New Roman" w:hAnsi="Times New Roman"/>
        </w:rPr>
        <w:t xml:space="preserve">. </w:t>
      </w:r>
      <w:r w:rsidRPr="001854F1">
        <w:rPr>
          <w:rFonts w:ascii="Times New Roman" w:hAnsi="Times New Roman"/>
        </w:rPr>
        <w:t xml:space="preserve">Tirta 6 žindyvių duloksetino farmakokinetika praėjus po gimdymo ne mažiau kaip 12 savaičių. Nustatyta, kad į moters pieną duloksetino patenka. Moters piene jo koncentracija esant pusiausvyrinei apykaitai būna ketvirtadalis tos koncentracijos, kokia yra jos kraujo plazmoje. Moters, vartojančios 40 mg dozę 2 kartus per parą, piene duloksetino kiekis būna maždaug 7 mikrogramai/parą. Žindymas duloksetino farmakokinetikai įtakos nedaro. </w:t>
      </w:r>
    </w:p>
    <w:p w14:paraId="174888B9" w14:textId="77777777" w:rsidR="006C392C" w:rsidRPr="001854F1" w:rsidRDefault="006C392C" w:rsidP="006C392C">
      <w:pPr>
        <w:spacing w:after="0" w:line="240" w:lineRule="auto"/>
        <w:rPr>
          <w:rFonts w:ascii="Times New Roman" w:hAnsi="Times New Roman"/>
          <w:i/>
          <w:iCs/>
        </w:rPr>
      </w:pPr>
    </w:p>
    <w:p w14:paraId="54B1D714"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Vaikų populiacija</w:t>
      </w:r>
      <w:r w:rsidR="00887D87" w:rsidRPr="001854F1">
        <w:rPr>
          <w:rFonts w:ascii="Times New Roman" w:hAnsi="Times New Roman"/>
          <w:i/>
          <w:iCs/>
        </w:rPr>
        <w:t>.</w:t>
      </w:r>
      <w:r w:rsidR="00887D87" w:rsidRPr="001854F1">
        <w:rPr>
          <w:rFonts w:ascii="Times New Roman" w:hAnsi="Times New Roman"/>
        </w:rPr>
        <w:t xml:space="preserve"> </w:t>
      </w:r>
      <w:r w:rsidRPr="001854F1">
        <w:rPr>
          <w:rFonts w:ascii="Times New Roman" w:hAnsi="Times New Roman"/>
        </w:rPr>
        <w:t xml:space="preserve">Duloksetino farmakokinetikos savybės 7 iki 17 metų pacientų vaikų, kuriems buvo diagnozuotas didžiosios depresijos sutrikimas, organizmuose po 20-120 mg dozės vieną kartą per parą pavartojimo per burną buvo nustatytos naudojant populiacijos modeliavimo analizę, pagrįstą 3 tyrimų duomenimis. Pagal modelį numatytos duloksetino pusiausvyros apykaitos koncentracijos vaikų populiacijos pacientų plazmoje daugiausia buvo suaugusiems pacientams nustatytų koncentracijų ribose. </w:t>
      </w:r>
    </w:p>
    <w:p w14:paraId="45950B1C" w14:textId="77777777" w:rsidR="006C392C" w:rsidRPr="001854F1" w:rsidRDefault="006C392C" w:rsidP="006C392C">
      <w:pPr>
        <w:spacing w:after="0" w:line="240" w:lineRule="auto"/>
        <w:rPr>
          <w:rFonts w:ascii="Times New Roman" w:hAnsi="Times New Roman"/>
        </w:rPr>
      </w:pPr>
    </w:p>
    <w:p w14:paraId="01D7F9C8"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5.3</w:t>
      </w:r>
      <w:r w:rsidRPr="001854F1">
        <w:rPr>
          <w:rFonts w:ascii="Times New Roman" w:eastAsia="Times New Roman" w:hAnsi="Times New Roman"/>
          <w:b/>
          <w:bCs/>
          <w:snapToGrid w:val="0"/>
          <w:lang w:eastAsia="x-none"/>
        </w:rPr>
        <w:tab/>
        <w:t>Ikiklinikinių saugumo tyrimų duomenys</w:t>
      </w:r>
    </w:p>
    <w:p w14:paraId="55962181" w14:textId="77777777" w:rsidR="006C392C" w:rsidRPr="001854F1" w:rsidRDefault="006C392C" w:rsidP="006C392C">
      <w:pPr>
        <w:spacing w:after="0" w:line="240" w:lineRule="auto"/>
        <w:rPr>
          <w:rFonts w:ascii="Times New Roman" w:hAnsi="Times New Roman"/>
        </w:rPr>
      </w:pPr>
    </w:p>
    <w:p w14:paraId="7B90466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Atlikus įprastinius tyrimus genotoksinio poveikio nenustatyta, žiurkėms preparatas nebuvo kancerogeniškas. Žiurkių kancerogeniškumo tyrimo metu buvo aptikta daugiabranduolių kepenų ląstelių, kitų histopatologinių pokyčių nenustatyta. Šio reiškinio atsiradimo mechanizmas ir klinikinė reikšmė nežinoma. Pelėms patelėms, kurioms 2 metus buvo duodamos didelės duloksetino dozės (144 mg/kg per parą), padidėjo kepenų </w:t>
      </w:r>
      <w:r w:rsidRPr="001854F1">
        <w:rPr>
          <w:rFonts w:ascii="Times New Roman" w:hAnsi="Times New Roman"/>
        </w:rPr>
        <w:lastRenderedPageBreak/>
        <w:t>ląstelių adenomų ir karcinomų atvejų skaičius, tačiau manoma, kad tai yra antrinė pasekmė dėl kepenų mikrosominių fermentų sužadinimo. Ar šie pelių tyrimų duomenys reikšmingi žmonėms, nežinoma. Žiurkių patelės, kurioms prieš poravimąsi, poravimosi ir ankstyvo nėštumo metu buvo duodama duloksetino (45 mg/kg/per parą), mažiau suvartodavo maisto, jų svoris buvo mažesnis, pasireiškė rujos ciklo sutrikimai, sumažėjo gimstančių gyvų jauniklių skaičius ir palikuonių išgyvenamumo rodikliai, sulėtėjo palikuonių augimas, esant sisteminės ekspozicijos dydžiui, atitinkančiam maksimalią klinikinę ekspoziciją (</w:t>
      </w:r>
      <w:r w:rsidRPr="001854F1">
        <w:rPr>
          <w:rFonts w:ascii="Times New Roman" w:hAnsi="Times New Roman"/>
          <w:i/>
          <w:iCs/>
        </w:rPr>
        <w:t>AUC</w:t>
      </w:r>
      <w:r w:rsidRPr="001854F1">
        <w:rPr>
          <w:rFonts w:ascii="Times New Roman" w:hAnsi="Times New Roman"/>
        </w:rPr>
        <w:t>). Embriotoksiškumo tyrimo su triušiais metu, esant mažesnei nei maksimali klinikinė sisteminei ekspozicijai (</w:t>
      </w:r>
      <w:r w:rsidRPr="001854F1">
        <w:rPr>
          <w:rFonts w:ascii="Times New Roman" w:hAnsi="Times New Roman"/>
          <w:i/>
          <w:iCs/>
        </w:rPr>
        <w:t>AUC</w:t>
      </w:r>
      <w:r w:rsidRPr="001854F1">
        <w:rPr>
          <w:rFonts w:ascii="Times New Roman" w:hAnsi="Times New Roman"/>
        </w:rPr>
        <w:t>), buvo nustatytas didesnis širdies ir kraujagyslių bei skeleto raidos sutrikimų dažnis. Kito tyrimo metu, tiriant didesnių kitos duloksetino druskos dozių skyrimą, nebuvo nustatyta jokių apsigimimų. Prenatalinio ir postnatalinio toksiškumo klinikinio tyrimo su žiurkėmis metu duloksetinas palikuoniams sukėlė nepageidaujamų elgesio reiškinių, esant mažesnėms sisteminėms ekspozicijoms nei maksimali klinikinė ekspozicija (</w:t>
      </w:r>
      <w:r w:rsidRPr="001854F1">
        <w:rPr>
          <w:rFonts w:ascii="Times New Roman" w:hAnsi="Times New Roman"/>
          <w:i/>
          <w:iCs/>
        </w:rPr>
        <w:t>AUC</w:t>
      </w:r>
      <w:r w:rsidRPr="001854F1">
        <w:rPr>
          <w:rFonts w:ascii="Times New Roman" w:hAnsi="Times New Roman"/>
        </w:rPr>
        <w:t xml:space="preserve">). </w:t>
      </w:r>
    </w:p>
    <w:p w14:paraId="68E8D306" w14:textId="77777777" w:rsidR="006C392C" w:rsidRPr="001854F1" w:rsidRDefault="006C392C" w:rsidP="006C392C">
      <w:pPr>
        <w:spacing w:after="0" w:line="240" w:lineRule="auto"/>
        <w:rPr>
          <w:rFonts w:ascii="Times New Roman" w:hAnsi="Times New Roman"/>
        </w:rPr>
      </w:pPr>
    </w:p>
    <w:p w14:paraId="46F47AA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Tyrimai su žiurkių jaunikliais parodė trumpalaikį poveikį nervų sistemai ir elgsenai, o taip pat reikšmingą kūno masės sumažėjimą ir mažesnį maisto suvartojimą, kepenų fermentų sužadinimą bei kepenų ląstelių vakuolizaciją duodant 45 mg/kg kūno svorio per parą dozes. Bendrasis duloksetino toksinio poveikio žiurkių jaunikliams pobūdis buvo panašus į nustatytąjį suaugusioms žiurkėms. Buvo nustatyta, kad nepageidaujamo poveikio nesukeliančios koncentracijos susidaro duodant 20 mg/kg kūno svorio dozę per parą. </w:t>
      </w:r>
    </w:p>
    <w:p w14:paraId="2C121A9B" w14:textId="77777777" w:rsidR="006C392C" w:rsidRPr="001854F1" w:rsidRDefault="006C392C" w:rsidP="006C392C">
      <w:pPr>
        <w:spacing w:after="0" w:line="240" w:lineRule="auto"/>
        <w:rPr>
          <w:rFonts w:ascii="Times New Roman" w:eastAsia="Times New Roman" w:hAnsi="Times New Roman"/>
          <w:snapToGrid w:val="0"/>
        </w:rPr>
      </w:pPr>
    </w:p>
    <w:p w14:paraId="4D938027" w14:textId="77777777" w:rsidR="006C392C" w:rsidRPr="001854F1" w:rsidRDefault="006C392C" w:rsidP="006C392C">
      <w:pPr>
        <w:spacing w:after="0" w:line="240" w:lineRule="auto"/>
        <w:rPr>
          <w:rFonts w:ascii="Times New Roman" w:eastAsia="Times New Roman" w:hAnsi="Times New Roman"/>
          <w:snapToGrid w:val="0"/>
        </w:rPr>
      </w:pPr>
    </w:p>
    <w:p w14:paraId="2EA83BD3"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w:t>
      </w:r>
      <w:r w:rsidRPr="001854F1">
        <w:rPr>
          <w:rFonts w:ascii="Times New Roman" w:eastAsia="Times New Roman" w:hAnsi="Times New Roman"/>
          <w:b/>
          <w:bCs/>
          <w:snapToGrid w:val="0"/>
          <w:lang w:eastAsia="x-none"/>
        </w:rPr>
        <w:tab/>
        <w:t>FARMACINĖ INFORMACIJA</w:t>
      </w:r>
    </w:p>
    <w:p w14:paraId="070BD776" w14:textId="77777777" w:rsidR="006C392C" w:rsidRPr="001854F1" w:rsidRDefault="006C392C" w:rsidP="006C392C">
      <w:pPr>
        <w:spacing w:after="0" w:line="240" w:lineRule="auto"/>
        <w:rPr>
          <w:rFonts w:ascii="Times New Roman" w:eastAsia="Times New Roman" w:hAnsi="Times New Roman"/>
          <w:snapToGrid w:val="0"/>
        </w:rPr>
      </w:pPr>
    </w:p>
    <w:p w14:paraId="6C557A1E"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6.1</w:t>
      </w:r>
      <w:r w:rsidRPr="001854F1">
        <w:rPr>
          <w:rFonts w:ascii="Times New Roman" w:eastAsia="Times New Roman" w:hAnsi="Times New Roman"/>
          <w:b/>
          <w:bCs/>
          <w:snapToGrid w:val="0"/>
          <w:lang w:eastAsia="x-none"/>
        </w:rPr>
        <w:tab/>
        <w:t>Pagalbinių medžiagų sąrašas</w:t>
      </w:r>
    </w:p>
    <w:p w14:paraId="263AD034" w14:textId="77777777" w:rsidR="006C392C" w:rsidRPr="001854F1" w:rsidRDefault="006C392C" w:rsidP="006C392C">
      <w:pPr>
        <w:spacing w:after="0" w:line="240" w:lineRule="auto"/>
        <w:rPr>
          <w:rFonts w:ascii="Times New Roman" w:eastAsia="Times New Roman" w:hAnsi="Times New Roman"/>
          <w:snapToGrid w:val="0"/>
        </w:rPr>
      </w:pPr>
    </w:p>
    <w:p w14:paraId="395225BF" w14:textId="77777777" w:rsidR="006C392C" w:rsidRPr="005724C5" w:rsidRDefault="006C392C" w:rsidP="006C392C">
      <w:pPr>
        <w:spacing w:after="0" w:line="240" w:lineRule="auto"/>
        <w:rPr>
          <w:rFonts w:ascii="Times New Roman" w:hAnsi="Times New Roman"/>
          <w:u w:val="single"/>
        </w:rPr>
      </w:pPr>
      <w:r w:rsidRPr="005724C5">
        <w:rPr>
          <w:rFonts w:ascii="Times New Roman" w:hAnsi="Times New Roman"/>
          <w:u w:val="single"/>
        </w:rPr>
        <w:t xml:space="preserve">Kapsulės turinys </w:t>
      </w:r>
    </w:p>
    <w:p w14:paraId="1F7ED579" w14:textId="1E807079" w:rsidR="006C392C" w:rsidRPr="001854F1" w:rsidRDefault="006C392C" w:rsidP="006C392C">
      <w:pPr>
        <w:spacing w:after="0" w:line="240" w:lineRule="auto"/>
        <w:rPr>
          <w:rFonts w:ascii="Times New Roman" w:hAnsi="Times New Roman"/>
        </w:rPr>
      </w:pPr>
      <w:r w:rsidRPr="001854F1">
        <w:rPr>
          <w:rFonts w:ascii="Times New Roman" w:hAnsi="Times New Roman"/>
        </w:rPr>
        <w:t>Cukriniai branduoliai (</w:t>
      </w:r>
      <w:r w:rsidR="00195FE2">
        <w:rPr>
          <w:rFonts w:ascii="Times New Roman" w:hAnsi="Times New Roman"/>
        </w:rPr>
        <w:t xml:space="preserve">sudėtyje yra </w:t>
      </w:r>
      <w:r w:rsidRPr="001854F1">
        <w:rPr>
          <w:rFonts w:ascii="Times New Roman" w:hAnsi="Times New Roman"/>
        </w:rPr>
        <w:t>kukurūzų krakmol</w:t>
      </w:r>
      <w:r w:rsidR="00195FE2">
        <w:rPr>
          <w:rFonts w:ascii="Times New Roman" w:hAnsi="Times New Roman"/>
        </w:rPr>
        <w:t>o</w:t>
      </w:r>
      <w:r w:rsidR="00014E51" w:rsidRPr="001854F1">
        <w:rPr>
          <w:rFonts w:ascii="Times New Roman" w:hAnsi="Times New Roman"/>
        </w:rPr>
        <w:t xml:space="preserve"> ir sacharozė</w:t>
      </w:r>
      <w:r w:rsidR="00195FE2">
        <w:rPr>
          <w:rFonts w:ascii="Times New Roman" w:hAnsi="Times New Roman"/>
        </w:rPr>
        <w:t>s</w:t>
      </w:r>
      <w:r w:rsidRPr="001854F1">
        <w:rPr>
          <w:rFonts w:ascii="Times New Roman" w:hAnsi="Times New Roman"/>
        </w:rPr>
        <w:t>)</w:t>
      </w:r>
    </w:p>
    <w:p w14:paraId="5FD04890" w14:textId="77777777" w:rsidR="00014E51" w:rsidRPr="001854F1" w:rsidRDefault="00C31351" w:rsidP="00014E51">
      <w:pPr>
        <w:spacing w:after="0" w:line="240" w:lineRule="auto"/>
        <w:rPr>
          <w:rFonts w:ascii="Times New Roman" w:hAnsi="Times New Roman"/>
        </w:rPr>
      </w:pPr>
      <w:r w:rsidRPr="001854F1">
        <w:rPr>
          <w:rFonts w:ascii="Times New Roman" w:hAnsi="Times New Roman"/>
        </w:rPr>
        <w:t>Hipromeliozė</w:t>
      </w:r>
      <w:r w:rsidR="00014E51" w:rsidRPr="001854F1">
        <w:rPr>
          <w:rFonts w:ascii="Times New Roman" w:hAnsi="Times New Roman"/>
        </w:rPr>
        <w:t xml:space="preserve"> 2910 (E464)</w:t>
      </w:r>
    </w:p>
    <w:p w14:paraId="547CB2B3" w14:textId="40678B21" w:rsidR="006C392C" w:rsidRPr="001854F1" w:rsidRDefault="00014E51" w:rsidP="006C392C">
      <w:pPr>
        <w:spacing w:after="0" w:line="240" w:lineRule="auto"/>
        <w:rPr>
          <w:rFonts w:ascii="Times New Roman" w:hAnsi="Times New Roman"/>
        </w:rPr>
      </w:pPr>
      <w:r w:rsidRPr="001854F1">
        <w:rPr>
          <w:rFonts w:ascii="Times New Roman" w:hAnsi="Times New Roman"/>
        </w:rPr>
        <w:t>Krosp</w:t>
      </w:r>
      <w:r w:rsidR="006C392C" w:rsidRPr="001854F1">
        <w:rPr>
          <w:rFonts w:ascii="Times New Roman" w:hAnsi="Times New Roman"/>
        </w:rPr>
        <w:t>ovidonas (</w:t>
      </w:r>
      <w:r w:rsidR="006878B0" w:rsidRPr="001854F1">
        <w:rPr>
          <w:rFonts w:ascii="Times New Roman" w:hAnsi="Times New Roman"/>
        </w:rPr>
        <w:t xml:space="preserve">B </w:t>
      </w:r>
      <w:r w:rsidRPr="001854F1">
        <w:rPr>
          <w:rFonts w:ascii="Times New Roman" w:hAnsi="Times New Roman"/>
        </w:rPr>
        <w:t>tipo</w:t>
      </w:r>
      <w:r w:rsidR="006C392C" w:rsidRPr="001854F1">
        <w:rPr>
          <w:rFonts w:ascii="Times New Roman" w:hAnsi="Times New Roman"/>
        </w:rPr>
        <w:t>)</w:t>
      </w:r>
    </w:p>
    <w:p w14:paraId="4EE05691"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Talkas </w:t>
      </w:r>
    </w:p>
    <w:p w14:paraId="0F65D4D7"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Sacharozė</w:t>
      </w:r>
    </w:p>
    <w:p w14:paraId="50A2FF9D" w14:textId="21965E2E" w:rsidR="00014E51" w:rsidRPr="001854F1" w:rsidRDefault="00014E51" w:rsidP="006C392C">
      <w:pPr>
        <w:spacing w:after="0" w:line="240" w:lineRule="auto"/>
        <w:rPr>
          <w:rFonts w:ascii="Times New Roman" w:hAnsi="Times New Roman"/>
        </w:rPr>
      </w:pPr>
      <w:r w:rsidRPr="001854F1">
        <w:rPr>
          <w:rFonts w:ascii="Times New Roman" w:hAnsi="Times New Roman"/>
        </w:rPr>
        <w:t>Karboksimetiletilceliuliozė</w:t>
      </w:r>
    </w:p>
    <w:p w14:paraId="18351D21" w14:textId="77777777" w:rsidR="00014E51" w:rsidRPr="001854F1" w:rsidRDefault="00014E51" w:rsidP="006C392C">
      <w:pPr>
        <w:spacing w:after="0" w:line="240" w:lineRule="auto"/>
        <w:rPr>
          <w:rFonts w:ascii="Times New Roman" w:hAnsi="Times New Roman"/>
        </w:rPr>
      </w:pPr>
      <w:r w:rsidRPr="001854F1">
        <w:rPr>
          <w:rFonts w:ascii="Times New Roman" w:hAnsi="Times New Roman"/>
        </w:rPr>
        <w:t>Povidonas</w:t>
      </w:r>
    </w:p>
    <w:p w14:paraId="48AB2E77" w14:textId="77777777" w:rsidR="00014E51" w:rsidRPr="001854F1" w:rsidRDefault="00014E51" w:rsidP="006C392C">
      <w:pPr>
        <w:spacing w:after="0" w:line="240" w:lineRule="auto"/>
        <w:rPr>
          <w:rFonts w:ascii="Times New Roman" w:hAnsi="Times New Roman"/>
        </w:rPr>
      </w:pPr>
      <w:r w:rsidRPr="001854F1">
        <w:rPr>
          <w:rFonts w:ascii="Times New Roman" w:hAnsi="Times New Roman"/>
        </w:rPr>
        <w:t>Titano dioksidas (E171)</w:t>
      </w:r>
    </w:p>
    <w:p w14:paraId="6A225CE6" w14:textId="77777777" w:rsidR="00014E51" w:rsidRPr="001854F1" w:rsidRDefault="00014E51" w:rsidP="006C392C">
      <w:pPr>
        <w:spacing w:after="0" w:line="240" w:lineRule="auto"/>
        <w:rPr>
          <w:rFonts w:ascii="Times New Roman" w:hAnsi="Times New Roman"/>
        </w:rPr>
      </w:pPr>
      <w:r w:rsidRPr="001854F1">
        <w:rPr>
          <w:rFonts w:ascii="Times New Roman" w:hAnsi="Times New Roman"/>
        </w:rPr>
        <w:t>Makrogolis (E1521)</w:t>
      </w:r>
    </w:p>
    <w:p w14:paraId="4352E34F" w14:textId="77777777" w:rsidR="00364484" w:rsidRPr="001854F1" w:rsidRDefault="00364484" w:rsidP="006C392C">
      <w:pPr>
        <w:spacing w:after="0" w:line="240" w:lineRule="auto"/>
        <w:rPr>
          <w:rFonts w:ascii="Times New Roman" w:hAnsi="Times New Roman"/>
        </w:rPr>
      </w:pPr>
      <w:r w:rsidRPr="001854F1">
        <w:rPr>
          <w:rFonts w:ascii="Times New Roman" w:hAnsi="Times New Roman"/>
        </w:rPr>
        <w:t>Polisorbatas 80 (E433)</w:t>
      </w:r>
    </w:p>
    <w:p w14:paraId="5DE71BEC" w14:textId="77777777" w:rsidR="006C392C" w:rsidRPr="001854F1" w:rsidRDefault="006C392C" w:rsidP="006C392C">
      <w:pPr>
        <w:spacing w:after="0" w:line="240" w:lineRule="auto"/>
        <w:rPr>
          <w:rFonts w:ascii="Times New Roman" w:hAnsi="Times New Roman"/>
        </w:rPr>
      </w:pPr>
    </w:p>
    <w:p w14:paraId="06271EDB" w14:textId="77777777" w:rsidR="006C392C" w:rsidRPr="005724C5" w:rsidRDefault="00364484" w:rsidP="006C392C">
      <w:pPr>
        <w:spacing w:after="0" w:line="240" w:lineRule="auto"/>
        <w:rPr>
          <w:rFonts w:ascii="Times New Roman" w:hAnsi="Times New Roman"/>
          <w:u w:val="single"/>
        </w:rPr>
      </w:pPr>
      <w:r w:rsidRPr="005724C5">
        <w:rPr>
          <w:rFonts w:ascii="Times New Roman" w:hAnsi="Times New Roman"/>
          <w:u w:val="single"/>
        </w:rPr>
        <w:t>30 mg k</w:t>
      </w:r>
      <w:r w:rsidR="006C392C" w:rsidRPr="005724C5">
        <w:rPr>
          <w:rFonts w:ascii="Times New Roman" w:hAnsi="Times New Roman"/>
          <w:u w:val="single"/>
        </w:rPr>
        <w:t xml:space="preserve">apsulės apvalkalas </w:t>
      </w:r>
    </w:p>
    <w:p w14:paraId="25D75D2D" w14:textId="77777777" w:rsidR="00364484" w:rsidRPr="001854F1" w:rsidRDefault="00C31351" w:rsidP="006C392C">
      <w:pPr>
        <w:spacing w:after="0" w:line="240" w:lineRule="auto"/>
        <w:rPr>
          <w:rFonts w:ascii="Times New Roman" w:hAnsi="Times New Roman"/>
        </w:rPr>
      </w:pPr>
      <w:r w:rsidRPr="001854F1">
        <w:rPr>
          <w:rFonts w:ascii="Times New Roman" w:hAnsi="Times New Roman"/>
        </w:rPr>
        <w:t>Želatina</w:t>
      </w:r>
    </w:p>
    <w:p w14:paraId="521E41D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Titano dioksidas (E171) </w:t>
      </w:r>
    </w:p>
    <w:p w14:paraId="6DD1B62A" w14:textId="20A7D75D" w:rsidR="00364484" w:rsidRPr="001854F1" w:rsidRDefault="00364484" w:rsidP="006C392C">
      <w:pPr>
        <w:spacing w:after="0" w:line="240" w:lineRule="auto"/>
        <w:rPr>
          <w:rFonts w:ascii="Times New Roman" w:hAnsi="Times New Roman"/>
        </w:rPr>
      </w:pPr>
      <w:r w:rsidRPr="001854F1">
        <w:rPr>
          <w:rFonts w:ascii="Times New Roman" w:hAnsi="Times New Roman"/>
        </w:rPr>
        <w:t>Natrio lauri</w:t>
      </w:r>
      <w:r w:rsidR="00195FE2">
        <w:rPr>
          <w:rFonts w:ascii="Times New Roman" w:hAnsi="Times New Roman"/>
        </w:rPr>
        <w:t>l</w:t>
      </w:r>
      <w:r w:rsidRPr="001854F1">
        <w:rPr>
          <w:rFonts w:ascii="Times New Roman" w:hAnsi="Times New Roman"/>
        </w:rPr>
        <w:t>sulfatas</w:t>
      </w:r>
    </w:p>
    <w:p w14:paraId="2146654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Indigokarminas (E132) </w:t>
      </w:r>
    </w:p>
    <w:p w14:paraId="24A7ACDC" w14:textId="77777777" w:rsidR="00364484" w:rsidRPr="001854F1" w:rsidRDefault="00364484" w:rsidP="006C392C">
      <w:pPr>
        <w:spacing w:after="0" w:line="240" w:lineRule="auto"/>
        <w:rPr>
          <w:rFonts w:ascii="Times New Roman" w:hAnsi="Times New Roman"/>
        </w:rPr>
      </w:pPr>
    </w:p>
    <w:p w14:paraId="4F9F2E84" w14:textId="77777777" w:rsidR="00364484" w:rsidRPr="005724C5" w:rsidRDefault="00364484" w:rsidP="00364484">
      <w:pPr>
        <w:spacing w:after="0" w:line="240" w:lineRule="auto"/>
        <w:rPr>
          <w:rFonts w:ascii="Times New Roman" w:hAnsi="Times New Roman"/>
          <w:u w:val="single"/>
        </w:rPr>
      </w:pPr>
      <w:r w:rsidRPr="005724C5">
        <w:rPr>
          <w:rFonts w:ascii="Times New Roman" w:hAnsi="Times New Roman"/>
          <w:u w:val="single"/>
        </w:rPr>
        <w:t xml:space="preserve">60 mg kapsulės apvalkalas </w:t>
      </w:r>
    </w:p>
    <w:p w14:paraId="28C85971" w14:textId="77777777" w:rsidR="00364484" w:rsidRPr="001854F1" w:rsidRDefault="00364484" w:rsidP="00364484">
      <w:pPr>
        <w:spacing w:after="0" w:line="240" w:lineRule="auto"/>
        <w:rPr>
          <w:rFonts w:ascii="Times New Roman" w:hAnsi="Times New Roman"/>
        </w:rPr>
      </w:pPr>
      <w:r w:rsidRPr="001854F1">
        <w:rPr>
          <w:rFonts w:ascii="Times New Roman" w:hAnsi="Times New Roman"/>
        </w:rPr>
        <w:t xml:space="preserve">Želatina </w:t>
      </w:r>
    </w:p>
    <w:p w14:paraId="291C1593" w14:textId="77777777" w:rsidR="00364484" w:rsidRPr="001854F1" w:rsidRDefault="00364484" w:rsidP="00364484">
      <w:pPr>
        <w:spacing w:after="0" w:line="240" w:lineRule="auto"/>
        <w:rPr>
          <w:rFonts w:ascii="Times New Roman" w:hAnsi="Times New Roman"/>
        </w:rPr>
      </w:pPr>
      <w:r w:rsidRPr="001854F1">
        <w:rPr>
          <w:rFonts w:ascii="Times New Roman" w:hAnsi="Times New Roman"/>
        </w:rPr>
        <w:t xml:space="preserve">Titano dioksidas (E171) </w:t>
      </w:r>
    </w:p>
    <w:p w14:paraId="357473DB" w14:textId="61FDDDA7" w:rsidR="00364484" w:rsidRPr="001854F1" w:rsidRDefault="00364484" w:rsidP="00364484">
      <w:pPr>
        <w:spacing w:after="0" w:line="240" w:lineRule="auto"/>
        <w:rPr>
          <w:rFonts w:ascii="Times New Roman" w:hAnsi="Times New Roman"/>
        </w:rPr>
      </w:pPr>
      <w:r w:rsidRPr="001854F1">
        <w:rPr>
          <w:rFonts w:ascii="Times New Roman" w:hAnsi="Times New Roman"/>
        </w:rPr>
        <w:t>Natrio lauri</w:t>
      </w:r>
      <w:r w:rsidR="00195FE2">
        <w:rPr>
          <w:rFonts w:ascii="Times New Roman" w:hAnsi="Times New Roman"/>
        </w:rPr>
        <w:t>l</w:t>
      </w:r>
      <w:r w:rsidRPr="001854F1">
        <w:rPr>
          <w:rFonts w:ascii="Times New Roman" w:hAnsi="Times New Roman"/>
        </w:rPr>
        <w:t>sulfatas</w:t>
      </w:r>
    </w:p>
    <w:p w14:paraId="4F8D6F06" w14:textId="77777777" w:rsidR="00364484" w:rsidRPr="001854F1" w:rsidRDefault="00364484" w:rsidP="00364484">
      <w:pPr>
        <w:spacing w:after="0" w:line="240" w:lineRule="auto"/>
        <w:rPr>
          <w:rFonts w:ascii="Times New Roman" w:hAnsi="Times New Roman"/>
        </w:rPr>
      </w:pPr>
      <w:r w:rsidRPr="001854F1">
        <w:rPr>
          <w:rFonts w:ascii="Times New Roman" w:hAnsi="Times New Roman"/>
        </w:rPr>
        <w:t xml:space="preserve">Indigokarminas (E132) </w:t>
      </w:r>
    </w:p>
    <w:p w14:paraId="7FE92A8B" w14:textId="77777777" w:rsidR="00364484" w:rsidRPr="001854F1" w:rsidRDefault="00364484" w:rsidP="00364484">
      <w:pPr>
        <w:spacing w:after="0" w:line="240" w:lineRule="auto"/>
        <w:rPr>
          <w:rFonts w:ascii="Times New Roman" w:hAnsi="Times New Roman"/>
        </w:rPr>
      </w:pPr>
      <w:r w:rsidRPr="001854F1">
        <w:rPr>
          <w:rFonts w:ascii="Times New Roman" w:hAnsi="Times New Roman"/>
        </w:rPr>
        <w:t>Geltonasis geležies oksidas (E172)</w:t>
      </w:r>
    </w:p>
    <w:p w14:paraId="2F120FE2" w14:textId="77777777" w:rsidR="00364484" w:rsidRPr="001854F1" w:rsidRDefault="00364484" w:rsidP="006C392C">
      <w:pPr>
        <w:spacing w:after="0" w:line="240" w:lineRule="auto"/>
        <w:rPr>
          <w:rFonts w:ascii="Times New Roman" w:hAnsi="Times New Roman"/>
        </w:rPr>
      </w:pPr>
    </w:p>
    <w:p w14:paraId="62F80E77" w14:textId="632D4BD3" w:rsidR="00C31351" w:rsidRPr="005724C5" w:rsidRDefault="00C31351" w:rsidP="006C392C">
      <w:pPr>
        <w:spacing w:after="0" w:line="240" w:lineRule="auto"/>
        <w:rPr>
          <w:rFonts w:ascii="Times New Roman" w:hAnsi="Times New Roman"/>
          <w:u w:val="single"/>
        </w:rPr>
      </w:pPr>
      <w:r w:rsidRPr="005724C5">
        <w:rPr>
          <w:rFonts w:ascii="Times New Roman" w:hAnsi="Times New Roman"/>
          <w:u w:val="single"/>
        </w:rPr>
        <w:lastRenderedPageBreak/>
        <w:t>30 mg valgomieji dažai</w:t>
      </w:r>
    </w:p>
    <w:p w14:paraId="614FE25D" w14:textId="77777777" w:rsidR="009543FD" w:rsidRPr="001854F1" w:rsidRDefault="009543FD" w:rsidP="009543FD">
      <w:pPr>
        <w:spacing w:after="0" w:line="240" w:lineRule="auto"/>
        <w:rPr>
          <w:rFonts w:ascii="Times New Roman" w:hAnsi="Times New Roman"/>
        </w:rPr>
      </w:pPr>
      <w:r w:rsidRPr="001854F1">
        <w:rPr>
          <w:rFonts w:ascii="Times New Roman" w:hAnsi="Times New Roman"/>
        </w:rPr>
        <w:t>Šelakas (E904)</w:t>
      </w:r>
    </w:p>
    <w:p w14:paraId="50AC02A5" w14:textId="77777777" w:rsidR="009543FD" w:rsidRPr="001854F1" w:rsidRDefault="009543FD" w:rsidP="009543FD">
      <w:pPr>
        <w:spacing w:after="0" w:line="240" w:lineRule="auto"/>
        <w:rPr>
          <w:rFonts w:ascii="Times New Roman" w:hAnsi="Times New Roman"/>
        </w:rPr>
      </w:pPr>
      <w:r w:rsidRPr="001854F1">
        <w:rPr>
          <w:rFonts w:ascii="Times New Roman" w:hAnsi="Times New Roman"/>
        </w:rPr>
        <w:t>Propilenglikolis</w:t>
      </w:r>
    </w:p>
    <w:p w14:paraId="71EE4D41" w14:textId="77777777" w:rsidR="009543FD" w:rsidRPr="001854F1" w:rsidRDefault="009543FD" w:rsidP="009543FD">
      <w:pPr>
        <w:spacing w:after="0" w:line="240" w:lineRule="auto"/>
        <w:rPr>
          <w:rFonts w:ascii="Times New Roman" w:hAnsi="Times New Roman"/>
        </w:rPr>
      </w:pPr>
      <w:r w:rsidRPr="001854F1">
        <w:rPr>
          <w:rFonts w:ascii="Times New Roman" w:hAnsi="Times New Roman"/>
        </w:rPr>
        <w:t>Geltonasis geležies oksidas (E172)</w:t>
      </w:r>
    </w:p>
    <w:p w14:paraId="5E16A43B" w14:textId="77777777" w:rsidR="00C31351" w:rsidRPr="001854F1" w:rsidRDefault="00C31351" w:rsidP="006C392C">
      <w:pPr>
        <w:spacing w:after="0" w:line="240" w:lineRule="auto"/>
        <w:rPr>
          <w:rFonts w:ascii="Times New Roman" w:hAnsi="Times New Roman"/>
        </w:rPr>
      </w:pPr>
    </w:p>
    <w:p w14:paraId="25A761BF" w14:textId="5BC2B6AA" w:rsidR="00C31351" w:rsidRPr="005724C5" w:rsidRDefault="00C31351" w:rsidP="00C31351">
      <w:pPr>
        <w:spacing w:after="0" w:line="240" w:lineRule="auto"/>
        <w:rPr>
          <w:rFonts w:ascii="Times New Roman" w:hAnsi="Times New Roman"/>
          <w:u w:val="single"/>
        </w:rPr>
      </w:pPr>
      <w:r w:rsidRPr="005724C5">
        <w:rPr>
          <w:rFonts w:ascii="Times New Roman" w:hAnsi="Times New Roman"/>
          <w:u w:val="single"/>
        </w:rPr>
        <w:t>60 mg valgomieji dažai</w:t>
      </w:r>
    </w:p>
    <w:p w14:paraId="215DAEF6" w14:textId="77777777" w:rsidR="00C31351" w:rsidRPr="001854F1" w:rsidRDefault="00C31351" w:rsidP="00C31351">
      <w:pPr>
        <w:spacing w:after="0" w:line="240" w:lineRule="auto"/>
        <w:rPr>
          <w:rFonts w:ascii="Times New Roman" w:hAnsi="Times New Roman"/>
        </w:rPr>
      </w:pPr>
      <w:r w:rsidRPr="001854F1">
        <w:rPr>
          <w:rFonts w:ascii="Times New Roman" w:hAnsi="Times New Roman"/>
        </w:rPr>
        <w:t>Šelakas (E904)</w:t>
      </w:r>
    </w:p>
    <w:p w14:paraId="220DCD4A" w14:textId="77777777" w:rsidR="00C31351" w:rsidRPr="001854F1" w:rsidRDefault="00C31351" w:rsidP="00C31351">
      <w:pPr>
        <w:spacing w:after="0" w:line="240" w:lineRule="auto"/>
        <w:rPr>
          <w:rFonts w:ascii="Times New Roman" w:hAnsi="Times New Roman"/>
        </w:rPr>
      </w:pPr>
      <w:r w:rsidRPr="001854F1">
        <w:rPr>
          <w:rFonts w:ascii="Times New Roman" w:hAnsi="Times New Roman"/>
        </w:rPr>
        <w:t>Propilenglikolis</w:t>
      </w:r>
    </w:p>
    <w:p w14:paraId="06895306" w14:textId="77777777" w:rsidR="00C31351" w:rsidRPr="001854F1" w:rsidRDefault="00C31351" w:rsidP="00C31351">
      <w:pPr>
        <w:spacing w:after="0" w:line="240" w:lineRule="auto"/>
        <w:rPr>
          <w:rFonts w:ascii="Times New Roman" w:hAnsi="Times New Roman"/>
        </w:rPr>
      </w:pPr>
      <w:r w:rsidRPr="001854F1">
        <w:rPr>
          <w:rFonts w:ascii="Times New Roman" w:hAnsi="Times New Roman"/>
        </w:rPr>
        <w:t>Kalio hidroksidas</w:t>
      </w:r>
    </w:p>
    <w:p w14:paraId="5D42B710" w14:textId="77777777" w:rsidR="006C392C" w:rsidRPr="001854F1" w:rsidRDefault="00C31351" w:rsidP="006C392C">
      <w:pPr>
        <w:spacing w:after="0" w:line="240" w:lineRule="auto"/>
        <w:rPr>
          <w:rFonts w:ascii="Times New Roman" w:hAnsi="Times New Roman"/>
        </w:rPr>
      </w:pPr>
      <w:r w:rsidRPr="001854F1">
        <w:rPr>
          <w:rFonts w:ascii="Times New Roman" w:hAnsi="Times New Roman"/>
        </w:rPr>
        <w:t xml:space="preserve">Titano dioksidas (E171) </w:t>
      </w:r>
    </w:p>
    <w:p w14:paraId="6375CF41"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p>
    <w:p w14:paraId="399CE6C7"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6.2</w:t>
      </w:r>
      <w:r w:rsidRPr="001854F1">
        <w:rPr>
          <w:rFonts w:ascii="Times New Roman" w:eastAsia="Times New Roman" w:hAnsi="Times New Roman"/>
          <w:b/>
          <w:bCs/>
          <w:snapToGrid w:val="0"/>
          <w:lang w:eastAsia="x-none"/>
        </w:rPr>
        <w:tab/>
        <w:t>Nesuderinamumas</w:t>
      </w:r>
    </w:p>
    <w:p w14:paraId="534E24ED" w14:textId="77777777" w:rsidR="006C392C" w:rsidRPr="001854F1" w:rsidRDefault="006C392C" w:rsidP="006C392C">
      <w:pPr>
        <w:spacing w:after="0" w:line="240" w:lineRule="auto"/>
        <w:rPr>
          <w:rFonts w:ascii="Times New Roman" w:hAnsi="Times New Roman"/>
        </w:rPr>
      </w:pPr>
    </w:p>
    <w:p w14:paraId="77EB809F"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Duomenys nebūtini. </w:t>
      </w:r>
    </w:p>
    <w:p w14:paraId="20B23C84" w14:textId="77777777" w:rsidR="006C392C" w:rsidRPr="001854F1" w:rsidRDefault="006C392C" w:rsidP="006C392C">
      <w:pPr>
        <w:spacing w:after="0" w:line="240" w:lineRule="auto"/>
        <w:rPr>
          <w:rFonts w:ascii="Times New Roman" w:hAnsi="Times New Roman"/>
        </w:rPr>
      </w:pPr>
    </w:p>
    <w:p w14:paraId="70C84507"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6.3</w:t>
      </w:r>
      <w:r w:rsidRPr="001854F1">
        <w:rPr>
          <w:rFonts w:ascii="Times New Roman" w:eastAsia="Times New Roman" w:hAnsi="Times New Roman"/>
          <w:b/>
          <w:bCs/>
          <w:snapToGrid w:val="0"/>
          <w:lang w:eastAsia="x-none"/>
        </w:rPr>
        <w:tab/>
        <w:t>Tinkamumo laikas</w:t>
      </w:r>
    </w:p>
    <w:p w14:paraId="4E0D1CC5" w14:textId="77777777" w:rsidR="006C392C" w:rsidRPr="001854F1" w:rsidRDefault="006C392C" w:rsidP="006C392C">
      <w:pPr>
        <w:spacing w:after="0" w:line="240" w:lineRule="auto"/>
        <w:rPr>
          <w:rFonts w:ascii="Times New Roman" w:hAnsi="Times New Roman"/>
        </w:rPr>
      </w:pPr>
    </w:p>
    <w:p w14:paraId="68159BE3" w14:textId="77777777" w:rsidR="006C392C" w:rsidRPr="001854F1" w:rsidRDefault="00570B3D" w:rsidP="006C392C">
      <w:pPr>
        <w:spacing w:after="0" w:line="240" w:lineRule="auto"/>
        <w:rPr>
          <w:rFonts w:ascii="Times New Roman" w:hAnsi="Times New Roman"/>
        </w:rPr>
      </w:pPr>
      <w:r w:rsidRPr="001854F1">
        <w:rPr>
          <w:rFonts w:ascii="Times New Roman" w:hAnsi="Times New Roman"/>
        </w:rPr>
        <w:t>3 metai</w:t>
      </w:r>
    </w:p>
    <w:p w14:paraId="200A4A01" w14:textId="77777777" w:rsidR="006C392C" w:rsidRPr="001854F1" w:rsidRDefault="006C392C" w:rsidP="006C392C">
      <w:pPr>
        <w:spacing w:after="0" w:line="240" w:lineRule="auto"/>
        <w:rPr>
          <w:rFonts w:ascii="Times New Roman" w:hAnsi="Times New Roman"/>
        </w:rPr>
      </w:pPr>
    </w:p>
    <w:p w14:paraId="45C5C97A"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6.4</w:t>
      </w:r>
      <w:r w:rsidRPr="001854F1">
        <w:rPr>
          <w:rFonts w:ascii="Times New Roman" w:eastAsia="Times New Roman" w:hAnsi="Times New Roman"/>
          <w:b/>
          <w:bCs/>
          <w:snapToGrid w:val="0"/>
          <w:lang w:eastAsia="x-none"/>
        </w:rPr>
        <w:tab/>
        <w:t>Specialios laikymo sąlygos</w:t>
      </w:r>
    </w:p>
    <w:p w14:paraId="4FCF213D" w14:textId="77777777" w:rsidR="006C392C" w:rsidRPr="001854F1" w:rsidRDefault="006C392C" w:rsidP="006C392C">
      <w:pPr>
        <w:spacing w:after="0" w:line="240" w:lineRule="auto"/>
        <w:rPr>
          <w:rFonts w:ascii="Times New Roman" w:hAnsi="Times New Roman"/>
        </w:rPr>
      </w:pPr>
    </w:p>
    <w:p w14:paraId="583B0BC8" w14:textId="77777777" w:rsidR="006C392C" w:rsidRPr="001854F1" w:rsidRDefault="00887D87" w:rsidP="006C392C">
      <w:pPr>
        <w:spacing w:after="0" w:line="240" w:lineRule="auto"/>
        <w:rPr>
          <w:rFonts w:ascii="Times New Roman" w:hAnsi="Times New Roman"/>
        </w:rPr>
      </w:pPr>
      <w:r w:rsidRPr="001854F1">
        <w:rPr>
          <w:rFonts w:ascii="Times New Roman" w:hAnsi="Times New Roman"/>
        </w:rPr>
        <w:t>Šiam vaistiniam preparatui specialių laikymo sąlygų nereikia.</w:t>
      </w:r>
    </w:p>
    <w:p w14:paraId="6C3FE3B3" w14:textId="77777777" w:rsidR="006C392C" w:rsidRPr="001854F1" w:rsidRDefault="006C392C" w:rsidP="006C392C">
      <w:pPr>
        <w:spacing w:after="0" w:line="240" w:lineRule="auto"/>
        <w:rPr>
          <w:rFonts w:ascii="Times New Roman" w:hAnsi="Times New Roman"/>
        </w:rPr>
      </w:pPr>
    </w:p>
    <w:p w14:paraId="6A0F4761"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6.5</w:t>
      </w:r>
      <w:r w:rsidRPr="001854F1">
        <w:rPr>
          <w:rFonts w:ascii="Times New Roman" w:eastAsia="Times New Roman" w:hAnsi="Times New Roman"/>
          <w:b/>
          <w:bCs/>
          <w:snapToGrid w:val="0"/>
          <w:lang w:eastAsia="x-none"/>
        </w:rPr>
        <w:tab/>
        <w:t>Talpyklės pobūdis ir jos turinys</w:t>
      </w:r>
      <w:r w:rsidRPr="001854F1">
        <w:rPr>
          <w:rFonts w:ascii="Times New Roman" w:eastAsia="Times New Roman" w:hAnsi="Times New Roman"/>
          <w:b/>
          <w:noProof/>
          <w:snapToGrid w:val="0"/>
          <w:lang w:eastAsia="x-none"/>
        </w:rPr>
        <w:t xml:space="preserve"> </w:t>
      </w:r>
    </w:p>
    <w:p w14:paraId="67325018" w14:textId="77777777" w:rsidR="006C392C" w:rsidRPr="001854F1" w:rsidRDefault="006C392C" w:rsidP="006C392C">
      <w:pPr>
        <w:spacing w:after="0" w:line="240" w:lineRule="auto"/>
        <w:rPr>
          <w:rFonts w:ascii="Times New Roman" w:hAnsi="Times New Roman"/>
        </w:rPr>
      </w:pPr>
    </w:p>
    <w:p w14:paraId="10378C3A" w14:textId="77777777" w:rsidR="00C51C4E" w:rsidRPr="001854F1" w:rsidRDefault="00C51C4E" w:rsidP="006C392C">
      <w:pPr>
        <w:spacing w:after="0" w:line="240" w:lineRule="auto"/>
        <w:rPr>
          <w:rFonts w:ascii="Times New Roman" w:hAnsi="Times New Roman"/>
        </w:rPr>
      </w:pPr>
      <w:r w:rsidRPr="001854F1">
        <w:rPr>
          <w:rFonts w:ascii="Times New Roman" w:hAnsi="Times New Roman"/>
        </w:rPr>
        <w:t>Aliuminio-aliuminio lizdinė plokštelė.</w:t>
      </w:r>
    </w:p>
    <w:p w14:paraId="3E0B48F0" w14:textId="77777777" w:rsidR="00C51C4E" w:rsidRPr="001854F1" w:rsidRDefault="00C51C4E" w:rsidP="006C392C">
      <w:pPr>
        <w:spacing w:after="0" w:line="240" w:lineRule="auto"/>
        <w:rPr>
          <w:rFonts w:ascii="Times New Roman" w:hAnsi="Times New Roman"/>
        </w:rPr>
      </w:pPr>
    </w:p>
    <w:p w14:paraId="51F9FE0C" w14:textId="77777777" w:rsidR="00C51C4E" w:rsidRPr="001854F1" w:rsidRDefault="00C51C4E" w:rsidP="006C392C">
      <w:pPr>
        <w:spacing w:after="0" w:line="240" w:lineRule="auto"/>
        <w:rPr>
          <w:rFonts w:ascii="Times New Roman" w:hAnsi="Times New Roman"/>
        </w:rPr>
      </w:pPr>
      <w:r w:rsidRPr="001854F1">
        <w:rPr>
          <w:rFonts w:ascii="Times New Roman" w:hAnsi="Times New Roman"/>
        </w:rPr>
        <w:t>Ni</w:t>
      </w:r>
      <w:r w:rsidR="00A42530">
        <w:rPr>
          <w:rFonts w:ascii="Times New Roman" w:hAnsi="Times New Roman"/>
        </w:rPr>
        <w:t>lod</w:t>
      </w:r>
      <w:r w:rsidRPr="001854F1">
        <w:rPr>
          <w:rFonts w:ascii="Times New Roman" w:hAnsi="Times New Roman"/>
        </w:rPr>
        <w:t>ux</w:t>
      </w:r>
      <w:r w:rsidR="00D362DA" w:rsidRPr="001854F1">
        <w:rPr>
          <w:rFonts w:ascii="Times New Roman" w:hAnsi="Times New Roman"/>
        </w:rPr>
        <w:t xml:space="preserve"> tiekiamas</w:t>
      </w:r>
      <w:r w:rsidRPr="001854F1">
        <w:rPr>
          <w:rFonts w:ascii="Times New Roman" w:hAnsi="Times New Roman"/>
        </w:rPr>
        <w:t>:</w:t>
      </w:r>
    </w:p>
    <w:p w14:paraId="7E93EA8C" w14:textId="77777777" w:rsidR="00C51C4E" w:rsidRPr="001854F1" w:rsidRDefault="00D362DA" w:rsidP="006C392C">
      <w:pPr>
        <w:spacing w:after="0" w:line="240" w:lineRule="auto"/>
        <w:rPr>
          <w:rFonts w:ascii="Times New Roman" w:hAnsi="Times New Roman"/>
        </w:rPr>
      </w:pPr>
      <w:r w:rsidRPr="001854F1">
        <w:rPr>
          <w:rFonts w:ascii="Times New Roman" w:hAnsi="Times New Roman"/>
        </w:rPr>
        <w:t>30 mg: lizdinių plokštelių pakuotėse, kuriuose yra 28 kapsulės</w:t>
      </w:r>
    </w:p>
    <w:p w14:paraId="0B99F50C" w14:textId="77777777" w:rsidR="00D362DA" w:rsidRPr="001854F1" w:rsidRDefault="00D362DA" w:rsidP="006C392C">
      <w:pPr>
        <w:spacing w:after="0" w:line="240" w:lineRule="auto"/>
        <w:rPr>
          <w:rFonts w:ascii="Times New Roman" w:hAnsi="Times New Roman"/>
        </w:rPr>
      </w:pPr>
    </w:p>
    <w:p w14:paraId="2C5A8E53" w14:textId="77777777" w:rsidR="00D362DA" w:rsidRPr="001854F1" w:rsidRDefault="00D362DA" w:rsidP="006C392C">
      <w:pPr>
        <w:spacing w:after="0" w:line="240" w:lineRule="auto"/>
        <w:rPr>
          <w:rFonts w:ascii="Times New Roman" w:hAnsi="Times New Roman"/>
        </w:rPr>
      </w:pPr>
      <w:r w:rsidRPr="005724C5">
        <w:rPr>
          <w:rFonts w:ascii="Times New Roman" w:hAnsi="Times New Roman"/>
          <w:highlight w:val="lightGray"/>
        </w:rPr>
        <w:t>60 mg: lizdinių plokštelių pakuotėse, kuriuose yra 28 kapsulės</w:t>
      </w:r>
    </w:p>
    <w:p w14:paraId="2912CC23" w14:textId="77777777" w:rsidR="00C51C4E" w:rsidRPr="001854F1" w:rsidRDefault="00C51C4E" w:rsidP="006C392C">
      <w:pPr>
        <w:spacing w:after="0" w:line="240" w:lineRule="auto"/>
        <w:rPr>
          <w:rFonts w:ascii="Times New Roman" w:hAnsi="Times New Roman"/>
        </w:rPr>
      </w:pPr>
    </w:p>
    <w:p w14:paraId="7EE505D3"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bookmarkStart w:id="0" w:name="OLE_LINK1"/>
      <w:r w:rsidRPr="001854F1">
        <w:rPr>
          <w:rFonts w:ascii="Times New Roman" w:eastAsia="Times New Roman" w:hAnsi="Times New Roman"/>
          <w:b/>
          <w:bCs/>
          <w:snapToGrid w:val="0"/>
          <w:lang w:eastAsia="x-none"/>
        </w:rPr>
        <w:t>6.6</w:t>
      </w:r>
      <w:r w:rsidRPr="001854F1">
        <w:rPr>
          <w:rFonts w:ascii="Times New Roman" w:eastAsia="Times New Roman" w:hAnsi="Times New Roman"/>
          <w:b/>
          <w:bCs/>
          <w:snapToGrid w:val="0"/>
          <w:lang w:eastAsia="x-none"/>
        </w:rPr>
        <w:tab/>
        <w:t xml:space="preserve">Specialūs reikalavimai atliekoms tvarkyti </w:t>
      </w:r>
    </w:p>
    <w:bookmarkEnd w:id="0"/>
    <w:p w14:paraId="331D6E5B" w14:textId="77777777" w:rsidR="006C392C" w:rsidRPr="001854F1" w:rsidRDefault="006C392C" w:rsidP="006C392C">
      <w:pPr>
        <w:spacing w:after="0" w:line="240" w:lineRule="auto"/>
        <w:rPr>
          <w:rFonts w:ascii="Times New Roman" w:hAnsi="Times New Roman"/>
        </w:rPr>
      </w:pPr>
    </w:p>
    <w:p w14:paraId="0B1F78E5" w14:textId="77777777" w:rsidR="006C392C" w:rsidRPr="001854F1" w:rsidRDefault="0024538A" w:rsidP="006C392C">
      <w:pPr>
        <w:pStyle w:val="BTEMEASMCA"/>
      </w:pPr>
      <w:r w:rsidRPr="001854F1">
        <w:t>Specialių reikalavimų nėra.</w:t>
      </w:r>
    </w:p>
    <w:p w14:paraId="516DA8E1" w14:textId="77777777" w:rsidR="006C392C" w:rsidRPr="001854F1" w:rsidRDefault="006C392C" w:rsidP="006C392C">
      <w:pPr>
        <w:spacing w:after="0" w:line="240" w:lineRule="auto"/>
        <w:rPr>
          <w:rFonts w:ascii="Times New Roman" w:hAnsi="Times New Roman"/>
        </w:rPr>
      </w:pPr>
    </w:p>
    <w:p w14:paraId="76F4A8B6" w14:textId="77777777" w:rsidR="006C392C" w:rsidRPr="001854F1" w:rsidRDefault="006C392C" w:rsidP="006C392C">
      <w:pPr>
        <w:spacing w:after="0" w:line="240" w:lineRule="auto"/>
        <w:rPr>
          <w:rFonts w:ascii="Times New Roman" w:hAnsi="Times New Roman"/>
        </w:rPr>
      </w:pPr>
    </w:p>
    <w:p w14:paraId="22F93A51"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7.</w:t>
      </w:r>
      <w:r w:rsidRPr="001854F1">
        <w:rPr>
          <w:rFonts w:ascii="Times New Roman" w:eastAsia="Times New Roman" w:hAnsi="Times New Roman"/>
          <w:b/>
          <w:bCs/>
          <w:snapToGrid w:val="0"/>
          <w:lang w:eastAsia="x-none"/>
        </w:rPr>
        <w:tab/>
        <w:t>REGISTRUOTOJAS</w:t>
      </w:r>
    </w:p>
    <w:p w14:paraId="4E3EF3FE" w14:textId="77777777" w:rsidR="006C392C" w:rsidRPr="001854F1" w:rsidRDefault="006C392C" w:rsidP="006C392C">
      <w:pPr>
        <w:spacing w:after="0" w:line="240" w:lineRule="auto"/>
        <w:rPr>
          <w:rFonts w:ascii="Times New Roman" w:hAnsi="Times New Roman"/>
        </w:rPr>
      </w:pPr>
    </w:p>
    <w:p w14:paraId="60232473" w14:textId="56EE3B80" w:rsidR="006C392C" w:rsidRPr="001854F1" w:rsidRDefault="0024538A" w:rsidP="006C392C">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3F3A2D10" w14:textId="77777777" w:rsidR="00210033" w:rsidRPr="001854F1" w:rsidRDefault="00210033" w:rsidP="006C392C">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Jankovcova </w:t>
      </w:r>
      <w:r w:rsidR="00040C50" w:rsidRPr="001854F1">
        <w:rPr>
          <w:rFonts w:ascii="Times New Roman" w:eastAsia="Times New Roman" w:hAnsi="Times New Roman"/>
          <w:color w:val="222222"/>
          <w:lang w:eastAsia="lt-LT"/>
        </w:rPr>
        <w:t>1569/2c</w:t>
      </w:r>
    </w:p>
    <w:p w14:paraId="35DF9E1F" w14:textId="77777777" w:rsidR="00040C50" w:rsidRPr="001854F1" w:rsidRDefault="00040C50" w:rsidP="006C392C">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17000 Prague 7</w:t>
      </w:r>
    </w:p>
    <w:p w14:paraId="5EC1E6E6" w14:textId="77777777" w:rsidR="00040C50" w:rsidRPr="001854F1" w:rsidRDefault="00040C50" w:rsidP="006C392C">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Čekija</w:t>
      </w:r>
    </w:p>
    <w:p w14:paraId="4FC3E503"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p>
    <w:p w14:paraId="29358DAA"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p>
    <w:p w14:paraId="068889FA"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8.</w:t>
      </w:r>
      <w:r w:rsidRPr="001854F1">
        <w:rPr>
          <w:rFonts w:ascii="Times New Roman" w:eastAsia="Times New Roman" w:hAnsi="Times New Roman"/>
          <w:b/>
          <w:bCs/>
          <w:snapToGrid w:val="0"/>
          <w:lang w:eastAsia="x-none"/>
        </w:rPr>
        <w:tab/>
        <w:t xml:space="preserve">REGISTRACIJOS </w:t>
      </w:r>
      <w:r w:rsidRPr="001854F1">
        <w:rPr>
          <w:rFonts w:ascii="Times New Roman" w:eastAsia="Times New Roman" w:hAnsi="Times New Roman"/>
          <w:b/>
          <w:bCs/>
          <w:noProof/>
          <w:snapToGrid w:val="0"/>
          <w:lang w:eastAsia="x-none"/>
        </w:rPr>
        <w:t>PAŽYMĖJIMO</w:t>
      </w:r>
      <w:r w:rsidRPr="001854F1">
        <w:rPr>
          <w:rFonts w:ascii="Times New Roman" w:eastAsia="Times New Roman" w:hAnsi="Times New Roman"/>
          <w:b/>
          <w:bCs/>
          <w:snapToGrid w:val="0"/>
          <w:lang w:eastAsia="x-none"/>
        </w:rPr>
        <w:t xml:space="preserve"> NUMERIS (-IAI) </w:t>
      </w:r>
    </w:p>
    <w:p w14:paraId="3F21FFC8" w14:textId="77777777" w:rsidR="006C392C" w:rsidRPr="001854F1" w:rsidRDefault="006C392C" w:rsidP="006C392C">
      <w:pPr>
        <w:shd w:val="clear" w:color="auto" w:fill="FFFFFF"/>
        <w:spacing w:after="0" w:line="240" w:lineRule="auto"/>
        <w:rPr>
          <w:rFonts w:ascii="Times New Roman" w:hAnsi="Times New Roman"/>
          <w:color w:val="222222"/>
        </w:rPr>
      </w:pPr>
    </w:p>
    <w:p w14:paraId="4E4CE6EF" w14:textId="705865C3" w:rsidR="00E33488" w:rsidRDefault="00E33488" w:rsidP="00E33488">
      <w:pPr>
        <w:shd w:val="clear" w:color="auto" w:fill="FFFFFF"/>
        <w:spacing w:after="0" w:line="240" w:lineRule="auto"/>
        <w:rPr>
          <w:rFonts w:ascii="Times New Roman" w:hAnsi="Times New Roman"/>
        </w:rPr>
      </w:pPr>
      <w:r>
        <w:rPr>
          <w:rFonts w:ascii="Times New Roman" w:hAnsi="Times New Roman"/>
        </w:rPr>
        <w:t>Nilodux 3</w:t>
      </w:r>
      <w:r w:rsidRPr="001854F1">
        <w:rPr>
          <w:rFonts w:ascii="Times New Roman" w:hAnsi="Times New Roman"/>
        </w:rPr>
        <w:t>0 mg</w:t>
      </w:r>
      <w:r>
        <w:rPr>
          <w:rFonts w:ascii="Times New Roman" w:hAnsi="Times New Roman"/>
        </w:rPr>
        <w:t xml:space="preserve"> – LT/1/15/3839/003</w:t>
      </w:r>
    </w:p>
    <w:p w14:paraId="77443BA8" w14:textId="0D893FB7" w:rsidR="00E33488" w:rsidRDefault="00E33488" w:rsidP="00E33488">
      <w:pPr>
        <w:shd w:val="clear" w:color="auto" w:fill="FFFFFF"/>
        <w:spacing w:after="0" w:line="240" w:lineRule="auto"/>
        <w:rPr>
          <w:rFonts w:ascii="Times New Roman" w:hAnsi="Times New Roman"/>
        </w:rPr>
      </w:pPr>
      <w:r>
        <w:rPr>
          <w:rFonts w:ascii="Times New Roman" w:hAnsi="Times New Roman"/>
        </w:rPr>
        <w:t>Nilodux 6</w:t>
      </w:r>
      <w:r w:rsidRPr="001854F1">
        <w:rPr>
          <w:rFonts w:ascii="Times New Roman" w:hAnsi="Times New Roman"/>
        </w:rPr>
        <w:t>0 mg</w:t>
      </w:r>
      <w:r>
        <w:rPr>
          <w:rFonts w:ascii="Times New Roman" w:hAnsi="Times New Roman"/>
        </w:rPr>
        <w:t xml:space="preserve"> – LT/1/15/3839/004</w:t>
      </w:r>
    </w:p>
    <w:p w14:paraId="165E6BD5" w14:textId="77777777" w:rsidR="006C392C" w:rsidRPr="001854F1" w:rsidRDefault="006C392C" w:rsidP="006C392C">
      <w:pPr>
        <w:shd w:val="clear" w:color="auto" w:fill="FFFFFF"/>
        <w:spacing w:after="0" w:line="240" w:lineRule="auto"/>
        <w:rPr>
          <w:rFonts w:ascii="Times New Roman" w:hAnsi="Times New Roman"/>
          <w:color w:val="222222"/>
        </w:rPr>
      </w:pPr>
    </w:p>
    <w:p w14:paraId="3F5B8B7E" w14:textId="77777777" w:rsidR="006C392C" w:rsidRPr="001854F1" w:rsidRDefault="006C392C" w:rsidP="006C392C">
      <w:pPr>
        <w:shd w:val="clear" w:color="auto" w:fill="FFFFFF"/>
        <w:spacing w:after="0" w:line="240" w:lineRule="auto"/>
        <w:rPr>
          <w:rFonts w:ascii="Times New Roman" w:hAnsi="Times New Roman"/>
          <w:color w:val="222222"/>
        </w:rPr>
      </w:pPr>
    </w:p>
    <w:p w14:paraId="360334B2"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9.</w:t>
      </w:r>
      <w:r w:rsidRPr="001854F1">
        <w:rPr>
          <w:rFonts w:ascii="Times New Roman" w:eastAsia="Times New Roman" w:hAnsi="Times New Roman"/>
          <w:b/>
          <w:bCs/>
          <w:snapToGrid w:val="0"/>
          <w:lang w:eastAsia="x-none"/>
        </w:rPr>
        <w:tab/>
        <w:t>REGISTRAVIMO / PERREGISTRAVIMO DATA</w:t>
      </w:r>
    </w:p>
    <w:p w14:paraId="340954ED" w14:textId="77777777" w:rsidR="006C392C" w:rsidRPr="001854F1" w:rsidRDefault="006C392C" w:rsidP="006C392C">
      <w:pPr>
        <w:spacing w:after="0" w:line="240" w:lineRule="auto"/>
        <w:rPr>
          <w:rFonts w:ascii="Times New Roman" w:eastAsia="Times New Roman" w:hAnsi="Times New Roman"/>
          <w:snapToGrid w:val="0"/>
        </w:rPr>
      </w:pPr>
    </w:p>
    <w:p w14:paraId="650BCDC7" w14:textId="09B9D058" w:rsidR="006C392C" w:rsidRPr="001854F1" w:rsidRDefault="00040C50" w:rsidP="006C392C">
      <w:pPr>
        <w:spacing w:after="0" w:line="240" w:lineRule="auto"/>
        <w:rPr>
          <w:rFonts w:ascii="Times New Roman" w:eastAsia="Times New Roman" w:hAnsi="Times New Roman"/>
          <w:snapToGrid w:val="0"/>
        </w:rPr>
      </w:pPr>
      <w:r w:rsidRPr="001854F1">
        <w:rPr>
          <w:rFonts w:ascii="Times New Roman" w:eastAsia="Times New Roman" w:hAnsi="Times New Roman"/>
          <w:noProof/>
          <w:snapToGrid w:val="0"/>
        </w:rPr>
        <w:lastRenderedPageBreak/>
        <w:t>Registravimo data</w:t>
      </w:r>
      <w:r w:rsidR="00E33488">
        <w:rPr>
          <w:rFonts w:ascii="Times New Roman" w:eastAsia="Times New Roman" w:hAnsi="Times New Roman"/>
          <w:noProof/>
          <w:snapToGrid w:val="0"/>
        </w:rPr>
        <w:t xml:space="preserve"> 2015 m. lapkričio mėn. 18 d.</w:t>
      </w:r>
    </w:p>
    <w:p w14:paraId="10E248A7" w14:textId="77777777" w:rsidR="006C392C" w:rsidRPr="001854F1" w:rsidRDefault="006C392C" w:rsidP="006C392C">
      <w:pPr>
        <w:spacing w:after="0" w:line="240" w:lineRule="auto"/>
        <w:rPr>
          <w:rFonts w:ascii="Times New Roman" w:eastAsia="Times New Roman" w:hAnsi="Times New Roman"/>
          <w:snapToGrid w:val="0"/>
        </w:rPr>
      </w:pPr>
    </w:p>
    <w:p w14:paraId="5409DDB9"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p>
    <w:p w14:paraId="198BDEBF" w14:textId="77777777" w:rsidR="006C392C" w:rsidRPr="001854F1" w:rsidRDefault="006C392C" w:rsidP="006C392C">
      <w:pPr>
        <w:keepNext/>
        <w:keepLines/>
        <w:tabs>
          <w:tab w:val="left" w:pos="567"/>
        </w:tabs>
        <w:spacing w:after="0" w:line="240" w:lineRule="auto"/>
        <w:outlineLvl w:val="2"/>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10.</w:t>
      </w:r>
      <w:r w:rsidRPr="001854F1">
        <w:rPr>
          <w:rFonts w:ascii="Times New Roman" w:eastAsia="Times New Roman" w:hAnsi="Times New Roman"/>
          <w:b/>
          <w:bCs/>
          <w:snapToGrid w:val="0"/>
          <w:lang w:eastAsia="x-none"/>
        </w:rPr>
        <w:tab/>
        <w:t>TEKSTO PERŽIŪROS DATA</w:t>
      </w:r>
    </w:p>
    <w:p w14:paraId="25ED0561" w14:textId="77777777" w:rsidR="006C392C" w:rsidRDefault="006C392C" w:rsidP="006C392C">
      <w:pPr>
        <w:spacing w:after="0" w:line="240" w:lineRule="auto"/>
        <w:rPr>
          <w:rFonts w:ascii="Times New Roman" w:eastAsia="Times New Roman" w:hAnsi="Times New Roman"/>
          <w:snapToGrid w:val="0"/>
        </w:rPr>
      </w:pPr>
    </w:p>
    <w:p w14:paraId="4B8C3B05" w14:textId="5DC0FE50" w:rsidR="00E33488" w:rsidRDefault="00E33488" w:rsidP="006C392C">
      <w:pPr>
        <w:spacing w:after="0" w:line="240" w:lineRule="auto"/>
        <w:rPr>
          <w:rFonts w:ascii="Times New Roman" w:eastAsia="Times New Roman" w:hAnsi="Times New Roman"/>
          <w:noProof/>
          <w:snapToGrid w:val="0"/>
        </w:rPr>
      </w:pPr>
      <w:r>
        <w:rPr>
          <w:rFonts w:ascii="Times New Roman" w:eastAsia="Times New Roman" w:hAnsi="Times New Roman"/>
          <w:noProof/>
          <w:snapToGrid w:val="0"/>
        </w:rPr>
        <w:t>2015 m. lapkričio mėn. 18 d.</w:t>
      </w:r>
    </w:p>
    <w:p w14:paraId="4FE9388D" w14:textId="77777777" w:rsidR="00E33488" w:rsidRPr="001854F1" w:rsidRDefault="00E33488" w:rsidP="006C392C">
      <w:pPr>
        <w:spacing w:after="0" w:line="240" w:lineRule="auto"/>
        <w:rPr>
          <w:rFonts w:ascii="Times New Roman" w:eastAsia="Times New Roman" w:hAnsi="Times New Roman"/>
          <w:snapToGrid w:val="0"/>
        </w:rPr>
      </w:pPr>
    </w:p>
    <w:p w14:paraId="10F4125D" w14:textId="77777777" w:rsidR="006C392C" w:rsidRPr="001854F1" w:rsidRDefault="006C392C" w:rsidP="006C392C">
      <w:pPr>
        <w:tabs>
          <w:tab w:val="left" w:pos="5954"/>
          <w:tab w:val="left" w:pos="6237"/>
          <w:tab w:val="left" w:pos="6663"/>
          <w:tab w:val="left" w:pos="6946"/>
        </w:tabs>
        <w:spacing w:after="0" w:line="240" w:lineRule="auto"/>
        <w:rPr>
          <w:rFonts w:ascii="Times New Roman" w:eastAsia="SimSun" w:hAnsi="Times New Roman"/>
          <w:noProof/>
        </w:rPr>
      </w:pPr>
    </w:p>
    <w:p w14:paraId="7E712F21" w14:textId="76A0EB69" w:rsidR="006C392C" w:rsidRPr="001854F1" w:rsidRDefault="006C392C" w:rsidP="006C392C">
      <w:pPr>
        <w:tabs>
          <w:tab w:val="left" w:pos="5954"/>
          <w:tab w:val="left" w:pos="6237"/>
          <w:tab w:val="left" w:pos="6663"/>
          <w:tab w:val="left" w:pos="6946"/>
        </w:tabs>
        <w:spacing w:after="0" w:line="240" w:lineRule="auto"/>
        <w:rPr>
          <w:rFonts w:ascii="Times New Roman" w:eastAsia="SimSun" w:hAnsi="Times New Roman"/>
        </w:rPr>
      </w:pPr>
      <w:r w:rsidRPr="001854F1">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854F1">
        <w:rPr>
          <w:rFonts w:ascii="Times New Roman" w:eastAsia="SimSun" w:hAnsi="Times New Roman"/>
          <w:i/>
          <w:noProof/>
        </w:rPr>
        <w:t xml:space="preserve"> </w:t>
      </w:r>
      <w:hyperlink r:id="rId13" w:history="1">
        <w:r w:rsidRPr="001854F1">
          <w:rPr>
            <w:rFonts w:ascii="Times New Roman" w:eastAsia="SimSun" w:hAnsi="Times New Roman"/>
            <w:noProof/>
            <w:color w:val="0000FF"/>
            <w:u w:val="single"/>
          </w:rPr>
          <w:t>http://www.</w:t>
        </w:r>
        <w:r w:rsidRPr="001854F1">
          <w:rPr>
            <w:rFonts w:ascii="Times New Roman" w:eastAsia="SimSun" w:hAnsi="Times New Roman"/>
            <w:color w:val="0000FF"/>
            <w:u w:val="single"/>
          </w:rPr>
          <w:t>vvkt.lt</w:t>
        </w:r>
      </w:hyperlink>
    </w:p>
    <w:p w14:paraId="572A11C7" w14:textId="77777777" w:rsidR="006C392C" w:rsidRPr="001854F1" w:rsidRDefault="006C392C" w:rsidP="006C392C">
      <w:pPr>
        <w:rPr>
          <w:rFonts w:ascii="Times New Roman" w:eastAsia="SimSun" w:hAnsi="Times New Roman"/>
        </w:rPr>
      </w:pPr>
      <w:r w:rsidRPr="001854F1">
        <w:rPr>
          <w:rFonts w:ascii="Times New Roman" w:eastAsia="SimSun" w:hAnsi="Times New Roman"/>
        </w:rPr>
        <w:br w:type="page"/>
      </w:r>
    </w:p>
    <w:p w14:paraId="03F8E4D3" w14:textId="77777777" w:rsidR="006C392C" w:rsidRPr="001854F1" w:rsidRDefault="006C392C" w:rsidP="006C392C">
      <w:pPr>
        <w:spacing w:after="0" w:line="240" w:lineRule="auto"/>
        <w:jc w:val="center"/>
        <w:outlineLvl w:val="0"/>
        <w:rPr>
          <w:rFonts w:ascii="Times New Roman" w:hAnsi="Times New Roman"/>
          <w:b/>
          <w:noProof/>
        </w:rPr>
      </w:pPr>
    </w:p>
    <w:p w14:paraId="7E6F2AD8" w14:textId="77777777" w:rsidR="006C392C" w:rsidRPr="001854F1" w:rsidRDefault="006C392C" w:rsidP="006C392C">
      <w:pPr>
        <w:spacing w:after="0" w:line="240" w:lineRule="auto"/>
        <w:jc w:val="center"/>
        <w:outlineLvl w:val="0"/>
        <w:rPr>
          <w:rFonts w:ascii="Times New Roman" w:hAnsi="Times New Roman"/>
          <w:b/>
          <w:noProof/>
        </w:rPr>
      </w:pPr>
    </w:p>
    <w:p w14:paraId="09CBA984" w14:textId="77777777" w:rsidR="006C392C" w:rsidRPr="001854F1" w:rsidRDefault="006C392C" w:rsidP="006C392C">
      <w:pPr>
        <w:spacing w:after="0" w:line="240" w:lineRule="auto"/>
        <w:jc w:val="center"/>
        <w:outlineLvl w:val="0"/>
        <w:rPr>
          <w:rFonts w:ascii="Times New Roman" w:hAnsi="Times New Roman"/>
          <w:b/>
          <w:noProof/>
        </w:rPr>
      </w:pPr>
    </w:p>
    <w:p w14:paraId="6532E8F8" w14:textId="77777777" w:rsidR="006C392C" w:rsidRPr="001854F1" w:rsidRDefault="006C392C" w:rsidP="006C392C">
      <w:pPr>
        <w:spacing w:after="0" w:line="240" w:lineRule="auto"/>
        <w:jc w:val="center"/>
        <w:outlineLvl w:val="0"/>
        <w:rPr>
          <w:rFonts w:ascii="Times New Roman" w:hAnsi="Times New Roman"/>
          <w:b/>
          <w:noProof/>
        </w:rPr>
      </w:pPr>
    </w:p>
    <w:p w14:paraId="6D205EE3" w14:textId="77777777" w:rsidR="006C392C" w:rsidRPr="001854F1" w:rsidRDefault="006C392C" w:rsidP="006C392C">
      <w:pPr>
        <w:spacing w:after="0" w:line="240" w:lineRule="auto"/>
        <w:jc w:val="center"/>
        <w:outlineLvl w:val="0"/>
        <w:rPr>
          <w:rFonts w:ascii="Times New Roman" w:hAnsi="Times New Roman"/>
          <w:b/>
          <w:noProof/>
        </w:rPr>
      </w:pPr>
    </w:p>
    <w:p w14:paraId="0DE520C8" w14:textId="77777777" w:rsidR="006C392C" w:rsidRPr="001854F1" w:rsidRDefault="006C392C" w:rsidP="006C392C">
      <w:pPr>
        <w:spacing w:after="0" w:line="240" w:lineRule="auto"/>
        <w:jc w:val="center"/>
        <w:outlineLvl w:val="0"/>
        <w:rPr>
          <w:rFonts w:ascii="Times New Roman" w:hAnsi="Times New Roman"/>
          <w:b/>
          <w:noProof/>
        </w:rPr>
      </w:pPr>
    </w:p>
    <w:p w14:paraId="2A2744F1" w14:textId="77777777" w:rsidR="006C392C" w:rsidRPr="001854F1" w:rsidRDefault="006C392C" w:rsidP="006C392C">
      <w:pPr>
        <w:spacing w:after="0" w:line="240" w:lineRule="auto"/>
        <w:jc w:val="center"/>
        <w:outlineLvl w:val="0"/>
        <w:rPr>
          <w:rFonts w:ascii="Times New Roman" w:hAnsi="Times New Roman"/>
          <w:b/>
          <w:noProof/>
        </w:rPr>
      </w:pPr>
    </w:p>
    <w:p w14:paraId="3F8C9270" w14:textId="77777777" w:rsidR="006C392C" w:rsidRPr="001854F1" w:rsidRDefault="006C392C" w:rsidP="006C392C">
      <w:pPr>
        <w:spacing w:after="0" w:line="240" w:lineRule="auto"/>
        <w:jc w:val="center"/>
        <w:outlineLvl w:val="0"/>
        <w:rPr>
          <w:rFonts w:ascii="Times New Roman" w:hAnsi="Times New Roman"/>
          <w:b/>
          <w:noProof/>
        </w:rPr>
      </w:pPr>
    </w:p>
    <w:p w14:paraId="0EDAB812" w14:textId="77777777" w:rsidR="006C392C" w:rsidRPr="001854F1" w:rsidRDefault="006C392C" w:rsidP="006C392C">
      <w:pPr>
        <w:spacing w:after="0" w:line="240" w:lineRule="auto"/>
        <w:jc w:val="center"/>
        <w:outlineLvl w:val="0"/>
        <w:rPr>
          <w:rFonts w:ascii="Times New Roman" w:hAnsi="Times New Roman"/>
          <w:b/>
          <w:noProof/>
        </w:rPr>
      </w:pPr>
    </w:p>
    <w:p w14:paraId="77D434CC" w14:textId="77777777" w:rsidR="006C392C" w:rsidRPr="001854F1" w:rsidRDefault="006C392C" w:rsidP="006C392C">
      <w:pPr>
        <w:spacing w:after="0" w:line="240" w:lineRule="auto"/>
        <w:jc w:val="center"/>
        <w:outlineLvl w:val="0"/>
        <w:rPr>
          <w:rFonts w:ascii="Times New Roman" w:hAnsi="Times New Roman"/>
          <w:b/>
          <w:noProof/>
        </w:rPr>
      </w:pPr>
    </w:p>
    <w:p w14:paraId="22FA6109" w14:textId="77777777" w:rsidR="006C392C" w:rsidRPr="001854F1" w:rsidRDefault="006C392C" w:rsidP="006C392C">
      <w:pPr>
        <w:spacing w:after="0" w:line="240" w:lineRule="auto"/>
        <w:jc w:val="center"/>
        <w:outlineLvl w:val="0"/>
        <w:rPr>
          <w:rFonts w:ascii="Times New Roman" w:hAnsi="Times New Roman"/>
          <w:b/>
          <w:noProof/>
        </w:rPr>
      </w:pPr>
    </w:p>
    <w:p w14:paraId="7A695189" w14:textId="77777777" w:rsidR="006C392C" w:rsidRPr="001854F1" w:rsidRDefault="006C392C" w:rsidP="006C392C">
      <w:pPr>
        <w:spacing w:after="0" w:line="240" w:lineRule="auto"/>
        <w:jc w:val="center"/>
        <w:outlineLvl w:val="0"/>
        <w:rPr>
          <w:rFonts w:ascii="Times New Roman" w:hAnsi="Times New Roman"/>
          <w:b/>
          <w:noProof/>
        </w:rPr>
      </w:pPr>
    </w:p>
    <w:p w14:paraId="3569E89C" w14:textId="77777777" w:rsidR="006C392C" w:rsidRPr="001854F1" w:rsidRDefault="006C392C" w:rsidP="006C392C">
      <w:pPr>
        <w:spacing w:after="0" w:line="240" w:lineRule="auto"/>
        <w:jc w:val="center"/>
        <w:outlineLvl w:val="0"/>
        <w:rPr>
          <w:rFonts w:ascii="Times New Roman" w:hAnsi="Times New Roman"/>
          <w:b/>
          <w:noProof/>
        </w:rPr>
      </w:pPr>
    </w:p>
    <w:p w14:paraId="3B0D7B9E" w14:textId="77777777" w:rsidR="006C392C" w:rsidRPr="001854F1" w:rsidRDefault="006C392C" w:rsidP="006C392C">
      <w:pPr>
        <w:spacing w:after="0" w:line="240" w:lineRule="auto"/>
        <w:jc w:val="center"/>
        <w:outlineLvl w:val="0"/>
        <w:rPr>
          <w:rFonts w:ascii="Times New Roman" w:hAnsi="Times New Roman"/>
          <w:b/>
          <w:noProof/>
        </w:rPr>
      </w:pPr>
    </w:p>
    <w:p w14:paraId="0F4C392A" w14:textId="77777777" w:rsidR="006C392C" w:rsidRPr="001854F1" w:rsidRDefault="006C392C" w:rsidP="006C392C">
      <w:pPr>
        <w:spacing w:after="0" w:line="240" w:lineRule="auto"/>
        <w:jc w:val="center"/>
        <w:outlineLvl w:val="0"/>
        <w:rPr>
          <w:rFonts w:ascii="Times New Roman" w:hAnsi="Times New Roman"/>
          <w:b/>
          <w:noProof/>
        </w:rPr>
      </w:pPr>
    </w:p>
    <w:p w14:paraId="7A39AEC9" w14:textId="77777777" w:rsidR="006C392C" w:rsidRPr="001854F1" w:rsidRDefault="006C392C" w:rsidP="006C392C">
      <w:pPr>
        <w:spacing w:after="0" w:line="240" w:lineRule="auto"/>
        <w:jc w:val="center"/>
        <w:outlineLvl w:val="0"/>
        <w:rPr>
          <w:rFonts w:ascii="Times New Roman" w:hAnsi="Times New Roman"/>
          <w:b/>
          <w:noProof/>
        </w:rPr>
      </w:pPr>
    </w:p>
    <w:p w14:paraId="11F34D82" w14:textId="77777777" w:rsidR="006C392C" w:rsidRPr="001854F1" w:rsidRDefault="006C392C" w:rsidP="006C392C">
      <w:pPr>
        <w:spacing w:after="0" w:line="240" w:lineRule="auto"/>
        <w:jc w:val="center"/>
        <w:outlineLvl w:val="0"/>
        <w:rPr>
          <w:rFonts w:ascii="Times New Roman" w:hAnsi="Times New Roman"/>
          <w:b/>
          <w:noProof/>
        </w:rPr>
      </w:pPr>
    </w:p>
    <w:p w14:paraId="3DF12AB3" w14:textId="77777777" w:rsidR="006C392C" w:rsidRPr="001854F1" w:rsidRDefault="006C392C" w:rsidP="006C392C">
      <w:pPr>
        <w:spacing w:after="0" w:line="240" w:lineRule="auto"/>
        <w:jc w:val="center"/>
        <w:outlineLvl w:val="0"/>
        <w:rPr>
          <w:rFonts w:ascii="Times New Roman" w:hAnsi="Times New Roman"/>
          <w:b/>
          <w:noProof/>
        </w:rPr>
      </w:pPr>
    </w:p>
    <w:p w14:paraId="67FFF0E3" w14:textId="77777777" w:rsidR="006C392C" w:rsidRPr="001854F1" w:rsidRDefault="006C392C" w:rsidP="006C392C">
      <w:pPr>
        <w:tabs>
          <w:tab w:val="left" w:pos="567"/>
        </w:tabs>
        <w:spacing w:after="0" w:line="260" w:lineRule="exact"/>
        <w:jc w:val="center"/>
        <w:rPr>
          <w:rFonts w:ascii="Times New Roman" w:eastAsia="Times New Roman" w:hAnsi="Times New Roman"/>
          <w:b/>
          <w:snapToGrid w:val="0"/>
        </w:rPr>
      </w:pPr>
    </w:p>
    <w:p w14:paraId="60C928D4" w14:textId="77777777" w:rsidR="006C392C" w:rsidRPr="001854F1" w:rsidRDefault="006C392C" w:rsidP="006C392C">
      <w:pPr>
        <w:tabs>
          <w:tab w:val="left" w:pos="567"/>
        </w:tabs>
        <w:spacing w:after="0" w:line="260" w:lineRule="exact"/>
        <w:jc w:val="center"/>
        <w:rPr>
          <w:rFonts w:ascii="Times New Roman" w:eastAsia="Times New Roman" w:hAnsi="Times New Roman"/>
          <w:b/>
          <w:snapToGrid w:val="0"/>
        </w:rPr>
      </w:pPr>
    </w:p>
    <w:p w14:paraId="20302A3B" w14:textId="77777777" w:rsidR="006C392C" w:rsidRPr="001854F1" w:rsidRDefault="006C392C" w:rsidP="006C392C">
      <w:pPr>
        <w:tabs>
          <w:tab w:val="left" w:pos="567"/>
        </w:tabs>
        <w:spacing w:after="0" w:line="260" w:lineRule="exact"/>
        <w:jc w:val="center"/>
        <w:rPr>
          <w:rFonts w:ascii="Times New Roman" w:eastAsia="Times New Roman" w:hAnsi="Times New Roman"/>
          <w:b/>
          <w:snapToGrid w:val="0"/>
        </w:rPr>
      </w:pPr>
    </w:p>
    <w:p w14:paraId="72D0CB68" w14:textId="77777777" w:rsidR="006C392C" w:rsidRPr="001854F1" w:rsidRDefault="006C392C" w:rsidP="006C392C">
      <w:pPr>
        <w:tabs>
          <w:tab w:val="left" w:pos="567"/>
        </w:tabs>
        <w:spacing w:after="0" w:line="260" w:lineRule="exact"/>
        <w:rPr>
          <w:rFonts w:ascii="Times New Roman" w:eastAsia="Times New Roman" w:hAnsi="Times New Roman"/>
          <w:b/>
          <w:snapToGrid w:val="0"/>
        </w:rPr>
      </w:pPr>
    </w:p>
    <w:p w14:paraId="4F185AE7" w14:textId="77777777" w:rsidR="00195FE2" w:rsidRDefault="00195FE2" w:rsidP="006C392C">
      <w:pPr>
        <w:tabs>
          <w:tab w:val="left" w:pos="567"/>
        </w:tabs>
        <w:spacing w:after="0" w:line="260" w:lineRule="exact"/>
        <w:jc w:val="center"/>
        <w:rPr>
          <w:rFonts w:ascii="Times New Roman" w:eastAsia="Times New Roman" w:hAnsi="Times New Roman"/>
          <w:b/>
          <w:snapToGrid w:val="0"/>
        </w:rPr>
      </w:pPr>
    </w:p>
    <w:p w14:paraId="74642F26" w14:textId="77777777" w:rsidR="006C392C" w:rsidRPr="001854F1" w:rsidRDefault="006C392C" w:rsidP="006C392C">
      <w:pPr>
        <w:tabs>
          <w:tab w:val="left" w:pos="567"/>
        </w:tabs>
        <w:spacing w:after="0" w:line="260" w:lineRule="exact"/>
        <w:jc w:val="center"/>
        <w:rPr>
          <w:rFonts w:ascii="Times New Roman" w:eastAsia="Times New Roman" w:hAnsi="Times New Roman"/>
          <w:b/>
          <w:snapToGrid w:val="0"/>
        </w:rPr>
      </w:pPr>
      <w:r w:rsidRPr="001854F1">
        <w:rPr>
          <w:rFonts w:ascii="Times New Roman" w:eastAsia="Times New Roman" w:hAnsi="Times New Roman"/>
          <w:b/>
          <w:snapToGrid w:val="0"/>
        </w:rPr>
        <w:t>II PRIEDAS</w:t>
      </w:r>
    </w:p>
    <w:p w14:paraId="4271BFD6" w14:textId="77777777" w:rsidR="006C392C" w:rsidRPr="001854F1" w:rsidRDefault="006C392C" w:rsidP="006C392C">
      <w:pPr>
        <w:tabs>
          <w:tab w:val="left" w:pos="567"/>
        </w:tabs>
        <w:spacing w:after="0" w:line="260" w:lineRule="exact"/>
        <w:ind w:left="1701" w:right="1416" w:hanging="567"/>
        <w:rPr>
          <w:rFonts w:ascii="Times New Roman" w:eastAsia="Times New Roman" w:hAnsi="Times New Roman"/>
          <w:snapToGrid w:val="0"/>
        </w:rPr>
      </w:pPr>
    </w:p>
    <w:p w14:paraId="20D95879" w14:textId="77777777" w:rsidR="006C392C" w:rsidRPr="001854F1" w:rsidRDefault="006C392C" w:rsidP="006C392C">
      <w:pPr>
        <w:tabs>
          <w:tab w:val="left" w:pos="567"/>
        </w:tabs>
        <w:spacing w:after="0" w:line="260" w:lineRule="exact"/>
        <w:jc w:val="center"/>
        <w:rPr>
          <w:rFonts w:ascii="Times New Roman" w:eastAsia="Times New Roman" w:hAnsi="Times New Roman"/>
          <w:i/>
          <w:snapToGrid w:val="0"/>
        </w:rPr>
      </w:pPr>
      <w:r w:rsidRPr="001854F1">
        <w:rPr>
          <w:rFonts w:ascii="Times New Roman" w:eastAsia="Times New Roman" w:hAnsi="Times New Roman"/>
          <w:b/>
          <w:snapToGrid w:val="0"/>
        </w:rPr>
        <w:t>REGISTRACIJOS SĄLYGOS</w:t>
      </w:r>
    </w:p>
    <w:p w14:paraId="4D23EABB"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75F0DA6D" w14:textId="77777777" w:rsidR="006C392C" w:rsidRPr="001854F1" w:rsidRDefault="006C392C" w:rsidP="006C392C">
      <w:pPr>
        <w:tabs>
          <w:tab w:val="left" w:pos="1701"/>
        </w:tabs>
        <w:spacing w:after="0" w:line="260" w:lineRule="exact"/>
        <w:ind w:left="1701" w:right="567" w:hanging="567"/>
        <w:rPr>
          <w:rFonts w:ascii="Times New Roman" w:eastAsia="Times New Roman" w:hAnsi="Times New Roman"/>
          <w:b/>
          <w:noProof/>
          <w:snapToGrid w:val="0"/>
        </w:rPr>
      </w:pPr>
      <w:r w:rsidRPr="001854F1">
        <w:rPr>
          <w:rFonts w:ascii="Times New Roman" w:eastAsia="Times New Roman" w:hAnsi="Times New Roman"/>
          <w:b/>
          <w:noProof/>
          <w:snapToGrid w:val="0"/>
        </w:rPr>
        <w:t>A.</w:t>
      </w:r>
      <w:r w:rsidRPr="001854F1">
        <w:rPr>
          <w:rFonts w:ascii="Times New Roman" w:eastAsia="Times New Roman" w:hAnsi="Times New Roman"/>
          <w:b/>
          <w:noProof/>
          <w:snapToGrid w:val="0"/>
        </w:rPr>
        <w:tab/>
        <w:t>GAMINTOJAS (-AI), ATSAKINGAS (-I) UŽ SERIJŲ IŠLEIDIMĄ</w:t>
      </w:r>
    </w:p>
    <w:p w14:paraId="33F88747" w14:textId="77777777" w:rsidR="006C392C" w:rsidRPr="001854F1" w:rsidRDefault="006C392C" w:rsidP="006C392C">
      <w:pPr>
        <w:tabs>
          <w:tab w:val="left" w:pos="1701"/>
        </w:tabs>
        <w:spacing w:after="0" w:line="260" w:lineRule="exact"/>
        <w:ind w:left="567" w:right="567" w:hanging="567"/>
        <w:rPr>
          <w:rFonts w:ascii="Times New Roman" w:eastAsia="Times New Roman" w:hAnsi="Times New Roman"/>
          <w:noProof/>
          <w:snapToGrid w:val="0"/>
        </w:rPr>
      </w:pPr>
    </w:p>
    <w:p w14:paraId="606A760C" w14:textId="77777777" w:rsidR="006C392C" w:rsidRPr="001854F1" w:rsidRDefault="006C392C" w:rsidP="006C392C">
      <w:pPr>
        <w:tabs>
          <w:tab w:val="left" w:pos="1701"/>
        </w:tabs>
        <w:spacing w:after="0" w:line="260" w:lineRule="exact"/>
        <w:ind w:left="1701" w:right="567" w:hanging="567"/>
        <w:rPr>
          <w:rFonts w:ascii="Times New Roman" w:eastAsia="Times New Roman" w:hAnsi="Times New Roman"/>
          <w:b/>
          <w:snapToGrid w:val="0"/>
        </w:rPr>
      </w:pPr>
      <w:r w:rsidRPr="001854F1">
        <w:rPr>
          <w:rFonts w:ascii="Times New Roman" w:eastAsia="Times New Roman" w:hAnsi="Times New Roman"/>
          <w:b/>
          <w:snapToGrid w:val="0"/>
        </w:rPr>
        <w:t>B.</w:t>
      </w:r>
      <w:r w:rsidRPr="001854F1">
        <w:rPr>
          <w:rFonts w:ascii="Times New Roman" w:eastAsia="Times New Roman" w:hAnsi="Times New Roman"/>
          <w:b/>
          <w:snapToGrid w:val="0"/>
        </w:rPr>
        <w:tab/>
        <w:t>TIEKIMO IR VARTOJIMO SĄLYGOS AR APRIBOJIMAI</w:t>
      </w:r>
    </w:p>
    <w:p w14:paraId="6F3FA098" w14:textId="77777777" w:rsidR="006C392C" w:rsidRPr="001854F1" w:rsidRDefault="006C392C" w:rsidP="006C392C">
      <w:pPr>
        <w:tabs>
          <w:tab w:val="left" w:pos="1701"/>
        </w:tabs>
        <w:spacing w:after="0" w:line="260" w:lineRule="exact"/>
        <w:ind w:left="567" w:right="567" w:hanging="567"/>
        <w:rPr>
          <w:rFonts w:ascii="Times New Roman" w:eastAsia="Times New Roman" w:hAnsi="Times New Roman"/>
          <w:snapToGrid w:val="0"/>
        </w:rPr>
      </w:pPr>
    </w:p>
    <w:p w14:paraId="7700D92F" w14:textId="77777777" w:rsidR="006C392C" w:rsidRPr="001854F1" w:rsidRDefault="006C392C" w:rsidP="006C392C">
      <w:pPr>
        <w:tabs>
          <w:tab w:val="left" w:pos="567"/>
        </w:tabs>
        <w:spacing w:after="0" w:line="260" w:lineRule="exact"/>
        <w:ind w:left="1701" w:right="1558" w:hanging="850"/>
        <w:rPr>
          <w:rFonts w:ascii="Times New Roman" w:eastAsia="Times New Roman" w:hAnsi="Times New Roman"/>
          <w:b/>
          <w:snapToGrid w:val="0"/>
        </w:rPr>
      </w:pPr>
    </w:p>
    <w:p w14:paraId="7698C48D" w14:textId="77777777" w:rsidR="006C392C" w:rsidRPr="001854F1" w:rsidRDefault="006C392C" w:rsidP="006C392C">
      <w:pPr>
        <w:tabs>
          <w:tab w:val="left" w:pos="567"/>
        </w:tabs>
        <w:spacing w:after="0" w:line="260" w:lineRule="exact"/>
        <w:ind w:left="567" w:hanging="567"/>
        <w:rPr>
          <w:rFonts w:ascii="Times New Roman" w:eastAsia="Times New Roman" w:hAnsi="Times New Roman"/>
          <w:snapToGrid w:val="0"/>
        </w:rPr>
      </w:pPr>
    </w:p>
    <w:p w14:paraId="5DB94564" w14:textId="77777777" w:rsidR="006C392C" w:rsidRPr="001854F1" w:rsidRDefault="006C392C" w:rsidP="006C392C">
      <w:pPr>
        <w:tabs>
          <w:tab w:val="left" w:pos="567"/>
        </w:tabs>
        <w:spacing w:after="0" w:line="260" w:lineRule="exact"/>
        <w:ind w:right="-1"/>
        <w:rPr>
          <w:rFonts w:ascii="Times New Roman" w:eastAsia="Times New Roman" w:hAnsi="Times New Roman"/>
          <w:snapToGrid w:val="0"/>
        </w:rPr>
      </w:pPr>
    </w:p>
    <w:p w14:paraId="27A7E406" w14:textId="77777777" w:rsidR="006C392C" w:rsidRPr="001854F1" w:rsidRDefault="006C392C" w:rsidP="006C392C">
      <w:pPr>
        <w:tabs>
          <w:tab w:val="left" w:pos="567"/>
        </w:tabs>
        <w:spacing w:after="0" w:line="260" w:lineRule="exact"/>
        <w:ind w:left="567" w:hanging="567"/>
        <w:rPr>
          <w:rFonts w:ascii="Times New Roman" w:eastAsia="Times New Roman" w:hAnsi="Times New Roman"/>
          <w:b/>
          <w:snapToGrid w:val="0"/>
        </w:rPr>
      </w:pPr>
      <w:r w:rsidRPr="001854F1">
        <w:rPr>
          <w:rFonts w:ascii="Times New Roman" w:eastAsia="Times New Roman" w:hAnsi="Times New Roman"/>
          <w:snapToGrid w:val="0"/>
        </w:rPr>
        <w:br w:type="page"/>
      </w:r>
      <w:r w:rsidRPr="001854F1">
        <w:rPr>
          <w:rFonts w:ascii="Times New Roman" w:eastAsia="Times New Roman" w:hAnsi="Times New Roman"/>
          <w:b/>
          <w:snapToGrid w:val="0"/>
        </w:rPr>
        <w:lastRenderedPageBreak/>
        <w:t>A.</w:t>
      </w:r>
      <w:r w:rsidRPr="001854F1">
        <w:rPr>
          <w:rFonts w:ascii="Times New Roman" w:eastAsia="Times New Roman" w:hAnsi="Times New Roman"/>
          <w:b/>
          <w:snapToGrid w:val="0"/>
        </w:rPr>
        <w:tab/>
        <w:t>GAMINTOJAS (-AI), ATSAKINGAS (-I) UŽ SERIJŲ IŠLEIDIMĄ</w:t>
      </w:r>
    </w:p>
    <w:p w14:paraId="6EE373B9"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6DB6D3B" w14:textId="77777777" w:rsidR="006C392C" w:rsidRPr="001854F1" w:rsidRDefault="006C392C" w:rsidP="006C392C">
      <w:pPr>
        <w:tabs>
          <w:tab w:val="left" w:pos="567"/>
        </w:tabs>
        <w:spacing w:after="0" w:line="240" w:lineRule="auto"/>
        <w:jc w:val="both"/>
        <w:rPr>
          <w:rFonts w:ascii="Times New Roman" w:eastAsia="Times New Roman" w:hAnsi="Times New Roman"/>
          <w:snapToGrid w:val="0"/>
        </w:rPr>
      </w:pPr>
      <w:r w:rsidRPr="001854F1">
        <w:rPr>
          <w:rFonts w:ascii="Times New Roman" w:eastAsia="Times New Roman" w:hAnsi="Times New Roman"/>
          <w:noProof/>
          <w:snapToGrid w:val="0"/>
          <w:u w:val="single"/>
        </w:rPr>
        <w:t>Gamintojo (-ų), atsakingo (-ų) už serijų išleidimą, pavadinimas (-ai) ir adresas (-ai)</w:t>
      </w:r>
    </w:p>
    <w:p w14:paraId="4AFA2F00"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7AE9E02C" w14:textId="77777777" w:rsidR="00576674" w:rsidRPr="001854F1" w:rsidRDefault="00576674" w:rsidP="00737B9E">
      <w:pPr>
        <w:spacing w:after="0" w:line="240" w:lineRule="auto"/>
        <w:rPr>
          <w:rFonts w:ascii="Times New Roman" w:hAnsi="Times New Roman"/>
        </w:rPr>
      </w:pPr>
      <w:r w:rsidRPr="001854F1">
        <w:rPr>
          <w:rFonts w:ascii="Times New Roman" w:hAnsi="Times New Roman"/>
        </w:rPr>
        <w:t>Pharmadox Healthcare Ltd.</w:t>
      </w:r>
    </w:p>
    <w:p w14:paraId="7949FBA1" w14:textId="77777777" w:rsidR="00576674" w:rsidRPr="001854F1" w:rsidRDefault="00576674" w:rsidP="00737B9E">
      <w:pPr>
        <w:spacing w:after="0" w:line="240" w:lineRule="auto"/>
        <w:rPr>
          <w:rFonts w:ascii="Times New Roman" w:hAnsi="Times New Roman"/>
        </w:rPr>
      </w:pPr>
      <w:r w:rsidRPr="001854F1">
        <w:rPr>
          <w:rFonts w:ascii="Times New Roman" w:hAnsi="Times New Roman"/>
        </w:rPr>
        <w:t>KW20A Kordin Industrial Park</w:t>
      </w:r>
    </w:p>
    <w:p w14:paraId="2647553D" w14:textId="77777777" w:rsidR="00576674" w:rsidRPr="001854F1" w:rsidRDefault="00576674" w:rsidP="00737B9E">
      <w:pPr>
        <w:spacing w:after="0" w:line="240" w:lineRule="auto"/>
        <w:rPr>
          <w:rFonts w:ascii="Times New Roman" w:hAnsi="Times New Roman"/>
        </w:rPr>
      </w:pPr>
      <w:r w:rsidRPr="001854F1">
        <w:rPr>
          <w:rFonts w:ascii="Times New Roman" w:hAnsi="Times New Roman"/>
        </w:rPr>
        <w:t>Paola</w:t>
      </w:r>
    </w:p>
    <w:p w14:paraId="199DC17B" w14:textId="77777777" w:rsidR="00576674" w:rsidRPr="001854F1" w:rsidRDefault="00576674" w:rsidP="00737B9E">
      <w:pPr>
        <w:spacing w:after="0" w:line="240" w:lineRule="auto"/>
        <w:rPr>
          <w:rFonts w:ascii="Times New Roman" w:hAnsi="Times New Roman"/>
        </w:rPr>
      </w:pPr>
      <w:r w:rsidRPr="001854F1">
        <w:rPr>
          <w:rFonts w:ascii="Times New Roman" w:hAnsi="Times New Roman"/>
        </w:rPr>
        <w:t>PLA 3000</w:t>
      </w:r>
    </w:p>
    <w:p w14:paraId="541447A0" w14:textId="77777777" w:rsidR="00576674" w:rsidRPr="001854F1" w:rsidRDefault="00576674" w:rsidP="00737B9E">
      <w:pPr>
        <w:spacing w:after="0" w:line="240" w:lineRule="auto"/>
        <w:rPr>
          <w:rFonts w:ascii="Times New Roman" w:hAnsi="Times New Roman"/>
        </w:rPr>
      </w:pPr>
      <w:r w:rsidRPr="001854F1">
        <w:rPr>
          <w:rFonts w:ascii="Times New Roman" w:hAnsi="Times New Roman"/>
        </w:rPr>
        <w:t>Malta</w:t>
      </w:r>
    </w:p>
    <w:p w14:paraId="290CAAF4" w14:textId="77777777" w:rsidR="00576674" w:rsidRPr="001854F1" w:rsidRDefault="00576674" w:rsidP="00737B9E">
      <w:pPr>
        <w:spacing w:after="0" w:line="240" w:lineRule="auto"/>
        <w:rPr>
          <w:rFonts w:ascii="Times New Roman" w:hAnsi="Times New Roman"/>
        </w:rPr>
      </w:pPr>
    </w:p>
    <w:p w14:paraId="660726B5" w14:textId="77777777" w:rsidR="006C392C" w:rsidRPr="001854F1" w:rsidRDefault="006C392C" w:rsidP="00737B9E">
      <w:pPr>
        <w:tabs>
          <w:tab w:val="left" w:pos="567"/>
        </w:tabs>
        <w:spacing w:after="0" w:line="240" w:lineRule="auto"/>
        <w:rPr>
          <w:rFonts w:ascii="Times New Roman" w:eastAsia="Times New Roman" w:hAnsi="Times New Roman"/>
          <w:snapToGrid w:val="0"/>
        </w:rPr>
      </w:pPr>
    </w:p>
    <w:p w14:paraId="3B64E650" w14:textId="77777777" w:rsidR="006C392C" w:rsidRPr="001854F1" w:rsidRDefault="006C392C" w:rsidP="006C392C">
      <w:pPr>
        <w:tabs>
          <w:tab w:val="left" w:pos="567"/>
        </w:tabs>
        <w:spacing w:after="0" w:line="240" w:lineRule="auto"/>
        <w:ind w:left="567" w:hanging="567"/>
        <w:rPr>
          <w:rFonts w:ascii="Times New Roman" w:eastAsia="Times New Roman" w:hAnsi="Times New Roman"/>
          <w:snapToGrid w:val="0"/>
        </w:rPr>
      </w:pPr>
      <w:r w:rsidRPr="001854F1">
        <w:rPr>
          <w:rFonts w:ascii="Times New Roman" w:eastAsia="Times New Roman" w:hAnsi="Times New Roman"/>
          <w:b/>
          <w:noProof/>
          <w:snapToGrid w:val="0"/>
        </w:rPr>
        <w:t>B.</w:t>
      </w:r>
      <w:r w:rsidRPr="001854F1">
        <w:rPr>
          <w:rFonts w:ascii="Times New Roman" w:eastAsia="Times New Roman" w:hAnsi="Times New Roman"/>
          <w:b/>
          <w:snapToGrid w:val="0"/>
        </w:rPr>
        <w:tab/>
      </w:r>
      <w:r w:rsidRPr="001854F1">
        <w:rPr>
          <w:rFonts w:ascii="Times New Roman" w:eastAsia="Times New Roman" w:hAnsi="Times New Roman"/>
          <w:b/>
          <w:noProof/>
          <w:snapToGrid w:val="0"/>
        </w:rPr>
        <w:t>TIEKIMO IR VARTOJIMO SĄLYGOS AR APRIBOJIMAI</w:t>
      </w:r>
    </w:p>
    <w:p w14:paraId="28E46EDE"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5E7E1263" w14:textId="77777777" w:rsidR="006C392C" w:rsidRPr="001854F1" w:rsidRDefault="006C392C" w:rsidP="006C392C">
      <w:pPr>
        <w:tabs>
          <w:tab w:val="left" w:pos="567"/>
        </w:tabs>
        <w:spacing w:after="0" w:line="260" w:lineRule="exact"/>
        <w:rPr>
          <w:rFonts w:ascii="Times New Roman" w:eastAsia="Times New Roman" w:hAnsi="Times New Roman"/>
          <w:snapToGrid w:val="0"/>
        </w:rPr>
      </w:pPr>
      <w:r w:rsidRPr="001854F1">
        <w:rPr>
          <w:rFonts w:ascii="Times New Roman" w:eastAsia="Times New Roman" w:hAnsi="Times New Roman"/>
          <w:snapToGrid w:val="0"/>
        </w:rPr>
        <w:t>Receptinis vaistinis preparatas.</w:t>
      </w:r>
    </w:p>
    <w:p w14:paraId="259454B4"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46825714" w14:textId="77777777" w:rsidR="006C392C" w:rsidRPr="001854F1" w:rsidRDefault="006C392C" w:rsidP="006C392C">
      <w:pPr>
        <w:numPr>
          <w:ilvl w:val="12"/>
          <w:numId w:val="0"/>
        </w:numPr>
        <w:tabs>
          <w:tab w:val="left" w:pos="567"/>
        </w:tabs>
        <w:spacing w:after="0" w:line="260" w:lineRule="exact"/>
        <w:rPr>
          <w:rFonts w:ascii="Times New Roman" w:eastAsia="Times New Roman" w:hAnsi="Times New Roman"/>
          <w:noProof/>
          <w:snapToGrid w:val="0"/>
        </w:rPr>
      </w:pPr>
    </w:p>
    <w:p w14:paraId="1153845E"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4C09C56B" w14:textId="77777777" w:rsidR="006C392C" w:rsidRPr="001854F1" w:rsidRDefault="006C392C" w:rsidP="006C392C">
      <w:pPr>
        <w:tabs>
          <w:tab w:val="left" w:pos="5954"/>
          <w:tab w:val="left" w:pos="6237"/>
          <w:tab w:val="left" w:pos="6663"/>
          <w:tab w:val="left" w:pos="6946"/>
        </w:tabs>
        <w:spacing w:after="0" w:line="240" w:lineRule="auto"/>
        <w:jc w:val="center"/>
        <w:rPr>
          <w:rFonts w:ascii="Times New Roman" w:eastAsia="SimSun" w:hAnsi="Times New Roman"/>
          <w:color w:val="000000"/>
        </w:rPr>
      </w:pPr>
      <w:r w:rsidRPr="001854F1">
        <w:rPr>
          <w:rFonts w:ascii="Courier New" w:eastAsia="SimSun" w:hAnsi="Courier New"/>
          <w:b/>
          <w:noProof/>
        </w:rPr>
        <w:br w:type="page"/>
      </w:r>
    </w:p>
    <w:p w14:paraId="2DE76759" w14:textId="77777777" w:rsidR="006C392C" w:rsidRPr="001854F1" w:rsidRDefault="006C392C" w:rsidP="006C392C">
      <w:pPr>
        <w:tabs>
          <w:tab w:val="left" w:pos="567"/>
        </w:tabs>
        <w:spacing w:after="0" w:line="260" w:lineRule="exact"/>
        <w:ind w:right="566"/>
        <w:rPr>
          <w:rFonts w:ascii="Times New Roman" w:eastAsia="Times New Roman" w:hAnsi="Times New Roman"/>
          <w:noProof/>
          <w:snapToGrid w:val="0"/>
        </w:rPr>
      </w:pPr>
    </w:p>
    <w:p w14:paraId="21749421"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106384D1"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54EAFCB3"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55ED3066"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07669CF0"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069F5B8A"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A876106"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6A1FD3F"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F7D1A1A"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6D5F2478"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7607054E"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066368F7"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EBE874D"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5E5957F5"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4903AAE"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4C27F589"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340357D2"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7F4CDEF7"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4312951A"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3AEEEB86"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7ACE4ECA"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57B196CA" w14:textId="77777777" w:rsidR="00195FE2" w:rsidRDefault="00195FE2" w:rsidP="006C392C">
      <w:pPr>
        <w:keepNext/>
        <w:tabs>
          <w:tab w:val="left" w:pos="567"/>
        </w:tabs>
        <w:spacing w:after="0" w:line="240" w:lineRule="auto"/>
        <w:jc w:val="center"/>
        <w:outlineLvl w:val="1"/>
        <w:rPr>
          <w:rFonts w:ascii="Times New Roman" w:eastAsia="Times New Roman" w:hAnsi="Times New Roman"/>
          <w:b/>
          <w:bCs/>
          <w:iCs/>
          <w:snapToGrid w:val="0"/>
          <w:lang w:eastAsia="x-none"/>
        </w:rPr>
      </w:pPr>
    </w:p>
    <w:p w14:paraId="52F2A384" w14:textId="77777777" w:rsidR="006C392C" w:rsidRPr="001854F1" w:rsidRDefault="006C392C" w:rsidP="006C392C">
      <w:pPr>
        <w:keepNext/>
        <w:tabs>
          <w:tab w:val="left" w:pos="567"/>
        </w:tabs>
        <w:spacing w:after="0" w:line="240" w:lineRule="auto"/>
        <w:jc w:val="center"/>
        <w:outlineLvl w:val="1"/>
        <w:rPr>
          <w:rFonts w:ascii="Times New Roman" w:eastAsia="Times New Roman" w:hAnsi="Times New Roman"/>
          <w:b/>
          <w:snapToGrid w:val="0"/>
          <w:lang w:eastAsia="x-none"/>
        </w:rPr>
      </w:pPr>
      <w:r w:rsidRPr="001854F1">
        <w:rPr>
          <w:rFonts w:ascii="Times New Roman" w:eastAsia="Times New Roman" w:hAnsi="Times New Roman"/>
          <w:b/>
          <w:bCs/>
          <w:iCs/>
          <w:snapToGrid w:val="0"/>
          <w:lang w:eastAsia="x-none"/>
        </w:rPr>
        <w:t>III PRIEDAS</w:t>
      </w:r>
    </w:p>
    <w:p w14:paraId="4177DA84" w14:textId="77777777" w:rsidR="006C392C" w:rsidRPr="001854F1" w:rsidRDefault="006C392C" w:rsidP="006C392C">
      <w:pPr>
        <w:tabs>
          <w:tab w:val="left" w:pos="567"/>
        </w:tabs>
        <w:spacing w:after="0" w:line="260" w:lineRule="exact"/>
        <w:rPr>
          <w:rFonts w:ascii="Times New Roman" w:eastAsia="Times New Roman" w:hAnsi="Times New Roman"/>
          <w:snapToGrid w:val="0"/>
        </w:rPr>
      </w:pPr>
    </w:p>
    <w:p w14:paraId="2E06D272" w14:textId="77777777" w:rsidR="006C392C" w:rsidRPr="001854F1" w:rsidRDefault="006C392C" w:rsidP="006C392C">
      <w:pPr>
        <w:keepNext/>
        <w:tabs>
          <w:tab w:val="left" w:pos="567"/>
        </w:tabs>
        <w:spacing w:after="0" w:line="240" w:lineRule="auto"/>
        <w:jc w:val="center"/>
        <w:outlineLvl w:val="1"/>
        <w:rPr>
          <w:rFonts w:ascii="Times New Roman" w:eastAsia="Times New Roman" w:hAnsi="Times New Roman"/>
          <w:b/>
          <w:snapToGrid w:val="0"/>
          <w:lang w:eastAsia="x-none"/>
        </w:rPr>
      </w:pPr>
      <w:r w:rsidRPr="001854F1">
        <w:rPr>
          <w:rFonts w:ascii="Times New Roman" w:eastAsia="Times New Roman" w:hAnsi="Times New Roman"/>
          <w:b/>
          <w:bCs/>
          <w:iCs/>
          <w:snapToGrid w:val="0"/>
          <w:lang w:eastAsia="x-none"/>
        </w:rPr>
        <w:t>ŽENKLINIMAS IR PAKUOTĖS LAPELIS</w:t>
      </w:r>
    </w:p>
    <w:p w14:paraId="56C426BF" w14:textId="77777777" w:rsidR="006C392C" w:rsidRPr="001854F1" w:rsidRDefault="006C392C" w:rsidP="006C392C">
      <w:pPr>
        <w:spacing w:after="0" w:line="240" w:lineRule="auto"/>
        <w:jc w:val="center"/>
        <w:outlineLvl w:val="0"/>
        <w:rPr>
          <w:rFonts w:ascii="Times New Roman" w:hAnsi="Times New Roman"/>
          <w:b/>
          <w:noProof/>
        </w:rPr>
      </w:pPr>
    </w:p>
    <w:p w14:paraId="3E0F443B" w14:textId="77777777" w:rsidR="006C392C" w:rsidRPr="001854F1" w:rsidRDefault="006C392C" w:rsidP="006C392C">
      <w:pPr>
        <w:spacing w:after="0" w:line="240" w:lineRule="auto"/>
        <w:jc w:val="center"/>
        <w:outlineLvl w:val="0"/>
        <w:rPr>
          <w:rFonts w:ascii="Times New Roman" w:hAnsi="Times New Roman"/>
          <w:b/>
          <w:noProof/>
        </w:rPr>
      </w:pPr>
    </w:p>
    <w:p w14:paraId="6AB952EA" w14:textId="77777777" w:rsidR="006C392C" w:rsidRPr="001854F1" w:rsidRDefault="006C392C" w:rsidP="006C392C">
      <w:pPr>
        <w:spacing w:after="0" w:line="240" w:lineRule="auto"/>
        <w:jc w:val="center"/>
        <w:outlineLvl w:val="0"/>
        <w:rPr>
          <w:rFonts w:ascii="Times New Roman" w:hAnsi="Times New Roman"/>
          <w:b/>
          <w:noProof/>
        </w:rPr>
      </w:pPr>
    </w:p>
    <w:p w14:paraId="62AEBFC9" w14:textId="77777777" w:rsidR="006C392C" w:rsidRPr="001854F1" w:rsidRDefault="006C392C" w:rsidP="006C392C">
      <w:pPr>
        <w:spacing w:after="0" w:line="240" w:lineRule="auto"/>
        <w:jc w:val="center"/>
        <w:outlineLvl w:val="0"/>
        <w:rPr>
          <w:rFonts w:ascii="Times New Roman" w:hAnsi="Times New Roman"/>
          <w:b/>
          <w:noProof/>
        </w:rPr>
      </w:pPr>
    </w:p>
    <w:p w14:paraId="6500679F" w14:textId="77777777" w:rsidR="006C392C" w:rsidRPr="001854F1" w:rsidRDefault="006C392C" w:rsidP="006C392C">
      <w:pPr>
        <w:spacing w:after="0" w:line="240" w:lineRule="auto"/>
        <w:jc w:val="center"/>
        <w:outlineLvl w:val="0"/>
        <w:rPr>
          <w:rFonts w:ascii="Times New Roman" w:hAnsi="Times New Roman"/>
          <w:b/>
          <w:noProof/>
        </w:rPr>
      </w:pPr>
    </w:p>
    <w:p w14:paraId="5B94244A" w14:textId="77777777" w:rsidR="006C392C" w:rsidRPr="001854F1" w:rsidRDefault="006C392C" w:rsidP="006C392C">
      <w:pPr>
        <w:spacing w:after="0" w:line="240" w:lineRule="auto"/>
        <w:jc w:val="center"/>
        <w:outlineLvl w:val="0"/>
        <w:rPr>
          <w:rFonts w:ascii="Times New Roman" w:hAnsi="Times New Roman"/>
          <w:b/>
          <w:noProof/>
        </w:rPr>
      </w:pPr>
    </w:p>
    <w:p w14:paraId="5D410971" w14:textId="77777777" w:rsidR="006C392C" w:rsidRPr="001854F1" w:rsidRDefault="006C392C" w:rsidP="006C392C">
      <w:pPr>
        <w:spacing w:after="0" w:line="240" w:lineRule="auto"/>
        <w:jc w:val="center"/>
        <w:outlineLvl w:val="0"/>
        <w:rPr>
          <w:rFonts w:ascii="Times New Roman" w:hAnsi="Times New Roman"/>
          <w:b/>
          <w:noProof/>
        </w:rPr>
      </w:pPr>
    </w:p>
    <w:p w14:paraId="231416BC" w14:textId="77777777" w:rsidR="006C392C" w:rsidRPr="001854F1" w:rsidRDefault="006C392C" w:rsidP="006C392C">
      <w:pPr>
        <w:spacing w:after="0" w:line="240" w:lineRule="auto"/>
        <w:jc w:val="center"/>
        <w:outlineLvl w:val="0"/>
        <w:rPr>
          <w:rFonts w:ascii="Times New Roman" w:hAnsi="Times New Roman"/>
          <w:b/>
          <w:noProof/>
        </w:rPr>
      </w:pPr>
    </w:p>
    <w:p w14:paraId="54B8E63D" w14:textId="77777777" w:rsidR="006C392C" w:rsidRPr="001854F1" w:rsidRDefault="006C392C" w:rsidP="006C392C">
      <w:pPr>
        <w:spacing w:after="0" w:line="240" w:lineRule="auto"/>
        <w:jc w:val="center"/>
        <w:outlineLvl w:val="0"/>
        <w:rPr>
          <w:rFonts w:ascii="Times New Roman" w:hAnsi="Times New Roman"/>
          <w:b/>
          <w:noProof/>
        </w:rPr>
      </w:pPr>
    </w:p>
    <w:p w14:paraId="546597FD" w14:textId="77777777" w:rsidR="006C392C" w:rsidRPr="001854F1" w:rsidRDefault="006C392C" w:rsidP="006C392C">
      <w:pPr>
        <w:spacing w:after="0" w:line="240" w:lineRule="auto"/>
        <w:jc w:val="center"/>
        <w:outlineLvl w:val="0"/>
        <w:rPr>
          <w:rFonts w:ascii="Times New Roman" w:hAnsi="Times New Roman"/>
          <w:b/>
          <w:noProof/>
        </w:rPr>
      </w:pPr>
    </w:p>
    <w:p w14:paraId="588498FB" w14:textId="77777777" w:rsidR="006C392C" w:rsidRPr="001854F1" w:rsidRDefault="006C392C" w:rsidP="006C392C">
      <w:pPr>
        <w:spacing w:after="0" w:line="240" w:lineRule="auto"/>
        <w:jc w:val="center"/>
        <w:outlineLvl w:val="0"/>
        <w:rPr>
          <w:rFonts w:ascii="Times New Roman" w:hAnsi="Times New Roman"/>
          <w:b/>
          <w:noProof/>
        </w:rPr>
      </w:pPr>
    </w:p>
    <w:p w14:paraId="71EDA761" w14:textId="77777777" w:rsidR="006C392C" w:rsidRPr="001854F1" w:rsidRDefault="006C392C" w:rsidP="006C392C">
      <w:pPr>
        <w:spacing w:after="0" w:line="240" w:lineRule="auto"/>
        <w:jc w:val="center"/>
        <w:outlineLvl w:val="0"/>
        <w:rPr>
          <w:rFonts w:ascii="Times New Roman" w:hAnsi="Times New Roman"/>
          <w:b/>
          <w:noProof/>
        </w:rPr>
      </w:pPr>
    </w:p>
    <w:p w14:paraId="453B180B" w14:textId="77777777" w:rsidR="006C392C" w:rsidRPr="001854F1" w:rsidRDefault="006C392C" w:rsidP="006C392C">
      <w:pPr>
        <w:spacing w:after="0" w:line="240" w:lineRule="auto"/>
        <w:jc w:val="center"/>
        <w:outlineLvl w:val="0"/>
        <w:rPr>
          <w:rFonts w:ascii="Times New Roman" w:hAnsi="Times New Roman"/>
          <w:b/>
          <w:noProof/>
        </w:rPr>
      </w:pPr>
    </w:p>
    <w:p w14:paraId="071635BE" w14:textId="77777777" w:rsidR="006C392C" w:rsidRPr="001854F1" w:rsidRDefault="006C392C" w:rsidP="006C392C">
      <w:pPr>
        <w:spacing w:after="0" w:line="240" w:lineRule="auto"/>
        <w:jc w:val="center"/>
        <w:outlineLvl w:val="0"/>
        <w:rPr>
          <w:rFonts w:ascii="Times New Roman" w:hAnsi="Times New Roman"/>
          <w:b/>
          <w:noProof/>
        </w:rPr>
      </w:pPr>
    </w:p>
    <w:p w14:paraId="7A186208" w14:textId="77777777" w:rsidR="006C392C" w:rsidRPr="001854F1" w:rsidRDefault="006C392C" w:rsidP="006C392C">
      <w:pPr>
        <w:spacing w:after="0" w:line="240" w:lineRule="auto"/>
        <w:jc w:val="center"/>
        <w:outlineLvl w:val="0"/>
        <w:rPr>
          <w:rFonts w:ascii="Times New Roman" w:hAnsi="Times New Roman"/>
          <w:b/>
          <w:noProof/>
        </w:rPr>
      </w:pPr>
    </w:p>
    <w:p w14:paraId="1475CCF6" w14:textId="77777777" w:rsidR="006C392C" w:rsidRPr="001854F1" w:rsidRDefault="006C392C" w:rsidP="006C392C">
      <w:pPr>
        <w:rPr>
          <w:rFonts w:ascii="Times New Roman" w:hAnsi="Times New Roman"/>
          <w:b/>
          <w:noProof/>
        </w:rPr>
      </w:pPr>
      <w:r w:rsidRPr="001854F1">
        <w:rPr>
          <w:rFonts w:ascii="Times New Roman" w:hAnsi="Times New Roman"/>
          <w:b/>
          <w:noProof/>
        </w:rPr>
        <w:br w:type="page"/>
      </w:r>
    </w:p>
    <w:p w14:paraId="0644BD2E" w14:textId="77777777" w:rsidR="006C392C" w:rsidRPr="001854F1" w:rsidRDefault="006C392C" w:rsidP="006C392C">
      <w:pPr>
        <w:spacing w:after="0" w:line="240" w:lineRule="auto"/>
        <w:jc w:val="center"/>
        <w:outlineLvl w:val="0"/>
        <w:rPr>
          <w:rFonts w:ascii="Times New Roman" w:hAnsi="Times New Roman"/>
          <w:b/>
          <w:noProof/>
        </w:rPr>
      </w:pPr>
    </w:p>
    <w:p w14:paraId="161A4FF3" w14:textId="77777777" w:rsidR="006C392C" w:rsidRPr="001854F1" w:rsidRDefault="006C392C" w:rsidP="006C392C">
      <w:pPr>
        <w:spacing w:after="0" w:line="240" w:lineRule="auto"/>
        <w:jc w:val="center"/>
        <w:outlineLvl w:val="0"/>
        <w:rPr>
          <w:rFonts w:ascii="Times New Roman" w:hAnsi="Times New Roman"/>
          <w:b/>
          <w:noProof/>
        </w:rPr>
      </w:pPr>
    </w:p>
    <w:p w14:paraId="0A79E6A3" w14:textId="77777777" w:rsidR="006C392C" w:rsidRPr="001854F1" w:rsidRDefault="006C392C" w:rsidP="006C392C">
      <w:pPr>
        <w:spacing w:after="0" w:line="240" w:lineRule="auto"/>
        <w:jc w:val="center"/>
        <w:outlineLvl w:val="0"/>
        <w:rPr>
          <w:rFonts w:ascii="Times New Roman" w:hAnsi="Times New Roman"/>
          <w:b/>
          <w:noProof/>
        </w:rPr>
      </w:pPr>
    </w:p>
    <w:p w14:paraId="0191A807" w14:textId="77777777" w:rsidR="006C392C" w:rsidRPr="001854F1" w:rsidRDefault="006C392C" w:rsidP="006C392C">
      <w:pPr>
        <w:spacing w:after="0" w:line="240" w:lineRule="auto"/>
        <w:jc w:val="center"/>
        <w:outlineLvl w:val="0"/>
        <w:rPr>
          <w:rFonts w:ascii="Times New Roman" w:hAnsi="Times New Roman"/>
          <w:b/>
          <w:noProof/>
        </w:rPr>
      </w:pPr>
    </w:p>
    <w:p w14:paraId="4BE7B97B" w14:textId="77777777" w:rsidR="006C392C" w:rsidRPr="001854F1" w:rsidRDefault="006C392C" w:rsidP="006C392C">
      <w:pPr>
        <w:spacing w:after="0" w:line="240" w:lineRule="auto"/>
        <w:jc w:val="center"/>
        <w:outlineLvl w:val="0"/>
        <w:rPr>
          <w:rFonts w:ascii="Times New Roman" w:hAnsi="Times New Roman"/>
          <w:b/>
          <w:noProof/>
        </w:rPr>
      </w:pPr>
    </w:p>
    <w:p w14:paraId="13C39295" w14:textId="77777777" w:rsidR="006C392C" w:rsidRPr="001854F1" w:rsidRDefault="006C392C" w:rsidP="006C392C">
      <w:pPr>
        <w:spacing w:after="0" w:line="240" w:lineRule="auto"/>
        <w:jc w:val="center"/>
        <w:outlineLvl w:val="0"/>
        <w:rPr>
          <w:rFonts w:ascii="Times New Roman" w:hAnsi="Times New Roman"/>
          <w:b/>
          <w:noProof/>
        </w:rPr>
      </w:pPr>
    </w:p>
    <w:p w14:paraId="50DB1679" w14:textId="77777777" w:rsidR="006C392C" w:rsidRPr="001854F1" w:rsidRDefault="006C392C" w:rsidP="006C392C">
      <w:pPr>
        <w:spacing w:after="0" w:line="240" w:lineRule="auto"/>
        <w:jc w:val="center"/>
        <w:outlineLvl w:val="0"/>
        <w:rPr>
          <w:rFonts w:ascii="Times New Roman" w:hAnsi="Times New Roman"/>
          <w:b/>
          <w:noProof/>
        </w:rPr>
      </w:pPr>
    </w:p>
    <w:p w14:paraId="7FFA1092" w14:textId="77777777" w:rsidR="006C392C" w:rsidRPr="001854F1" w:rsidRDefault="006C392C" w:rsidP="006C392C">
      <w:pPr>
        <w:spacing w:after="0" w:line="240" w:lineRule="auto"/>
        <w:jc w:val="center"/>
        <w:outlineLvl w:val="0"/>
        <w:rPr>
          <w:rFonts w:ascii="Times New Roman" w:hAnsi="Times New Roman"/>
          <w:b/>
          <w:noProof/>
        </w:rPr>
      </w:pPr>
    </w:p>
    <w:p w14:paraId="375AB178" w14:textId="77777777" w:rsidR="006C392C" w:rsidRPr="001854F1" w:rsidRDefault="006C392C" w:rsidP="006C392C">
      <w:pPr>
        <w:spacing w:after="0" w:line="240" w:lineRule="auto"/>
        <w:jc w:val="center"/>
        <w:outlineLvl w:val="0"/>
        <w:rPr>
          <w:rFonts w:ascii="Times New Roman" w:hAnsi="Times New Roman"/>
          <w:b/>
          <w:noProof/>
        </w:rPr>
      </w:pPr>
    </w:p>
    <w:p w14:paraId="2D5708F5" w14:textId="77777777" w:rsidR="006C392C" w:rsidRPr="001854F1" w:rsidRDefault="006C392C" w:rsidP="006C392C">
      <w:pPr>
        <w:spacing w:after="0" w:line="240" w:lineRule="auto"/>
        <w:jc w:val="center"/>
        <w:outlineLvl w:val="0"/>
        <w:rPr>
          <w:rFonts w:ascii="Times New Roman" w:hAnsi="Times New Roman"/>
          <w:b/>
          <w:noProof/>
        </w:rPr>
      </w:pPr>
    </w:p>
    <w:p w14:paraId="7EFF79F7" w14:textId="77777777" w:rsidR="006C392C" w:rsidRPr="001854F1" w:rsidRDefault="006C392C" w:rsidP="006C392C">
      <w:pPr>
        <w:spacing w:after="0" w:line="240" w:lineRule="auto"/>
        <w:jc w:val="center"/>
        <w:outlineLvl w:val="0"/>
        <w:rPr>
          <w:rFonts w:ascii="Times New Roman" w:hAnsi="Times New Roman"/>
          <w:b/>
          <w:noProof/>
        </w:rPr>
      </w:pPr>
    </w:p>
    <w:p w14:paraId="29F6E634" w14:textId="77777777" w:rsidR="006C392C" w:rsidRPr="001854F1" w:rsidRDefault="006C392C" w:rsidP="006C392C">
      <w:pPr>
        <w:spacing w:after="0" w:line="240" w:lineRule="auto"/>
        <w:jc w:val="center"/>
        <w:outlineLvl w:val="0"/>
        <w:rPr>
          <w:rFonts w:ascii="Times New Roman" w:hAnsi="Times New Roman"/>
          <w:b/>
          <w:noProof/>
        </w:rPr>
      </w:pPr>
    </w:p>
    <w:p w14:paraId="7FEA1AE6" w14:textId="77777777" w:rsidR="006C392C" w:rsidRPr="001854F1" w:rsidRDefault="006C392C" w:rsidP="006C392C">
      <w:pPr>
        <w:spacing w:after="0" w:line="240" w:lineRule="auto"/>
        <w:jc w:val="center"/>
        <w:outlineLvl w:val="0"/>
        <w:rPr>
          <w:rFonts w:ascii="Times New Roman" w:hAnsi="Times New Roman"/>
          <w:b/>
          <w:noProof/>
        </w:rPr>
      </w:pPr>
    </w:p>
    <w:p w14:paraId="5316EABB" w14:textId="77777777" w:rsidR="006C392C" w:rsidRPr="001854F1" w:rsidRDefault="006C392C" w:rsidP="006C392C">
      <w:pPr>
        <w:spacing w:after="0" w:line="240" w:lineRule="auto"/>
        <w:jc w:val="center"/>
        <w:outlineLvl w:val="0"/>
        <w:rPr>
          <w:rFonts w:ascii="Times New Roman" w:hAnsi="Times New Roman"/>
          <w:b/>
          <w:noProof/>
        </w:rPr>
      </w:pPr>
    </w:p>
    <w:p w14:paraId="3137E778" w14:textId="77777777" w:rsidR="006C392C" w:rsidRPr="001854F1" w:rsidRDefault="006C392C" w:rsidP="006C392C">
      <w:pPr>
        <w:spacing w:after="0" w:line="240" w:lineRule="auto"/>
        <w:jc w:val="center"/>
        <w:outlineLvl w:val="0"/>
        <w:rPr>
          <w:rFonts w:ascii="Times New Roman" w:hAnsi="Times New Roman"/>
          <w:b/>
          <w:noProof/>
        </w:rPr>
      </w:pPr>
    </w:p>
    <w:p w14:paraId="48B7B0C6" w14:textId="77777777" w:rsidR="006C392C" w:rsidRPr="001854F1" w:rsidRDefault="006C392C" w:rsidP="006C392C">
      <w:pPr>
        <w:spacing w:after="0" w:line="240" w:lineRule="auto"/>
        <w:jc w:val="center"/>
        <w:outlineLvl w:val="0"/>
        <w:rPr>
          <w:rFonts w:ascii="Times New Roman" w:hAnsi="Times New Roman"/>
          <w:b/>
          <w:noProof/>
        </w:rPr>
      </w:pPr>
    </w:p>
    <w:p w14:paraId="4A056F06" w14:textId="77777777" w:rsidR="006C392C" w:rsidRPr="001854F1" w:rsidRDefault="006C392C" w:rsidP="006C392C">
      <w:pPr>
        <w:spacing w:after="0" w:line="240" w:lineRule="auto"/>
        <w:jc w:val="center"/>
        <w:outlineLvl w:val="0"/>
        <w:rPr>
          <w:rFonts w:ascii="Times New Roman" w:hAnsi="Times New Roman"/>
          <w:b/>
          <w:noProof/>
        </w:rPr>
      </w:pPr>
    </w:p>
    <w:p w14:paraId="4D8123E1" w14:textId="77777777" w:rsidR="006C392C" w:rsidRPr="001854F1" w:rsidRDefault="006C392C" w:rsidP="006C392C">
      <w:pPr>
        <w:spacing w:after="0" w:line="240" w:lineRule="auto"/>
        <w:jc w:val="center"/>
        <w:outlineLvl w:val="0"/>
        <w:rPr>
          <w:rFonts w:ascii="Times New Roman" w:hAnsi="Times New Roman"/>
          <w:b/>
          <w:noProof/>
        </w:rPr>
      </w:pPr>
    </w:p>
    <w:p w14:paraId="6E4A3B63" w14:textId="77777777" w:rsidR="006C392C" w:rsidRPr="001854F1" w:rsidRDefault="006C392C" w:rsidP="006C392C">
      <w:pPr>
        <w:spacing w:after="0" w:line="240" w:lineRule="auto"/>
        <w:jc w:val="center"/>
        <w:outlineLvl w:val="0"/>
        <w:rPr>
          <w:rFonts w:ascii="Times New Roman" w:hAnsi="Times New Roman"/>
          <w:b/>
          <w:noProof/>
        </w:rPr>
      </w:pPr>
    </w:p>
    <w:p w14:paraId="30D53E33" w14:textId="77777777" w:rsidR="006C392C" w:rsidRPr="001854F1" w:rsidRDefault="006C392C" w:rsidP="006C392C">
      <w:pPr>
        <w:spacing w:after="0" w:line="240" w:lineRule="auto"/>
        <w:jc w:val="center"/>
        <w:outlineLvl w:val="0"/>
        <w:rPr>
          <w:rFonts w:ascii="Times New Roman" w:hAnsi="Times New Roman"/>
          <w:b/>
          <w:noProof/>
        </w:rPr>
      </w:pPr>
    </w:p>
    <w:p w14:paraId="7FC00077" w14:textId="77777777" w:rsidR="006C392C" w:rsidRPr="001854F1" w:rsidRDefault="006C392C" w:rsidP="006C392C">
      <w:pPr>
        <w:spacing w:after="0" w:line="240" w:lineRule="auto"/>
        <w:jc w:val="center"/>
        <w:outlineLvl w:val="0"/>
        <w:rPr>
          <w:rFonts w:ascii="Times New Roman" w:hAnsi="Times New Roman"/>
          <w:b/>
          <w:noProof/>
        </w:rPr>
      </w:pPr>
    </w:p>
    <w:p w14:paraId="03DEE28D" w14:textId="77777777" w:rsidR="006C392C" w:rsidRPr="001854F1" w:rsidRDefault="006C392C" w:rsidP="006C392C">
      <w:pPr>
        <w:spacing w:after="0" w:line="240" w:lineRule="auto"/>
        <w:outlineLvl w:val="0"/>
        <w:rPr>
          <w:rFonts w:ascii="Times New Roman" w:hAnsi="Times New Roman"/>
          <w:b/>
          <w:noProof/>
        </w:rPr>
      </w:pPr>
    </w:p>
    <w:p w14:paraId="18A5DE84" w14:textId="77777777" w:rsidR="00195FE2" w:rsidRDefault="00195FE2" w:rsidP="006C392C">
      <w:pPr>
        <w:spacing w:after="0" w:line="240" w:lineRule="auto"/>
        <w:jc w:val="center"/>
        <w:outlineLvl w:val="0"/>
        <w:rPr>
          <w:rFonts w:ascii="Times New Roman" w:hAnsi="Times New Roman"/>
          <w:b/>
          <w:noProof/>
        </w:rPr>
      </w:pPr>
    </w:p>
    <w:p w14:paraId="2E5636A3" w14:textId="77777777" w:rsidR="006C392C" w:rsidRPr="001854F1" w:rsidRDefault="006C392C" w:rsidP="006C392C">
      <w:pPr>
        <w:spacing w:after="0" w:line="240" w:lineRule="auto"/>
        <w:jc w:val="center"/>
        <w:outlineLvl w:val="0"/>
        <w:rPr>
          <w:rFonts w:ascii="Times New Roman" w:hAnsi="Times New Roman"/>
          <w:noProof/>
        </w:rPr>
      </w:pPr>
      <w:r w:rsidRPr="001854F1">
        <w:rPr>
          <w:rFonts w:ascii="Times New Roman" w:hAnsi="Times New Roman"/>
          <w:b/>
          <w:noProof/>
        </w:rPr>
        <w:t>A. ŽENKLINIMAS</w:t>
      </w:r>
    </w:p>
    <w:p w14:paraId="3C7AC609" w14:textId="77777777" w:rsidR="006C392C" w:rsidRPr="001854F1" w:rsidRDefault="006C392C" w:rsidP="006C392C">
      <w:pPr>
        <w:shd w:val="clear" w:color="auto" w:fill="FFFFFF"/>
        <w:spacing w:after="0" w:line="240" w:lineRule="auto"/>
        <w:rPr>
          <w:rFonts w:ascii="Times New Roman" w:hAnsi="Times New Roman"/>
          <w:noProof/>
        </w:rPr>
      </w:pPr>
      <w:r w:rsidRPr="001854F1">
        <w:rPr>
          <w:rFonts w:ascii="Times New Roman" w:hAnsi="Times New Roman"/>
          <w:noProof/>
        </w:rPr>
        <w:br w:type="page"/>
      </w:r>
    </w:p>
    <w:p w14:paraId="4D0C114C"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1854F1">
        <w:rPr>
          <w:rFonts w:ascii="Times New Roman" w:hAnsi="Times New Roman"/>
          <w:b/>
          <w:noProof/>
        </w:rPr>
        <w:lastRenderedPageBreak/>
        <w:t>INFORMACIJA ANT IŠORINĖS PAKUOTĖS</w:t>
      </w:r>
    </w:p>
    <w:p w14:paraId="63007C21"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24A6F0EE" w14:textId="77777777" w:rsidR="006C392C" w:rsidRPr="001854F1" w:rsidRDefault="00195FE2" w:rsidP="006C392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r>
        <w:rPr>
          <w:rFonts w:ascii="Times New Roman" w:hAnsi="Times New Roman"/>
          <w:b/>
          <w:noProof/>
        </w:rPr>
        <w:t xml:space="preserve">KARTONO </w:t>
      </w:r>
      <w:r w:rsidR="00A465D9" w:rsidRPr="001854F1">
        <w:rPr>
          <w:rFonts w:ascii="Times New Roman" w:hAnsi="Times New Roman"/>
          <w:b/>
          <w:noProof/>
        </w:rPr>
        <w:t>DĖŽUTĖ</w:t>
      </w:r>
    </w:p>
    <w:p w14:paraId="3375A65D" w14:textId="77777777" w:rsidR="006C392C" w:rsidRDefault="006C392C" w:rsidP="006C392C">
      <w:pPr>
        <w:spacing w:after="0" w:line="240" w:lineRule="auto"/>
        <w:rPr>
          <w:rFonts w:ascii="Times New Roman" w:hAnsi="Times New Roman"/>
          <w:noProof/>
        </w:rPr>
      </w:pPr>
    </w:p>
    <w:p w14:paraId="6E7C4772" w14:textId="77777777" w:rsidR="00E33488" w:rsidRPr="001854F1" w:rsidRDefault="00E33488" w:rsidP="006C392C">
      <w:pPr>
        <w:spacing w:after="0" w:line="240" w:lineRule="auto"/>
        <w:rPr>
          <w:rFonts w:ascii="Times New Roman" w:hAnsi="Times New Roman"/>
          <w:noProof/>
        </w:rPr>
      </w:pPr>
    </w:p>
    <w:p w14:paraId="437C17B3"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854F1">
        <w:rPr>
          <w:rFonts w:ascii="Times New Roman" w:hAnsi="Times New Roman"/>
          <w:b/>
          <w:noProof/>
        </w:rPr>
        <w:t>1.</w:t>
      </w:r>
      <w:r w:rsidRPr="001854F1">
        <w:rPr>
          <w:rFonts w:ascii="Times New Roman" w:hAnsi="Times New Roman"/>
          <w:b/>
          <w:noProof/>
        </w:rPr>
        <w:tab/>
        <w:t>VAISTINIO PREPARATO PAVADINIMAS</w:t>
      </w:r>
    </w:p>
    <w:p w14:paraId="0AA606AC" w14:textId="77777777" w:rsidR="006C392C" w:rsidRPr="001854F1" w:rsidRDefault="006C392C" w:rsidP="006C392C">
      <w:pPr>
        <w:spacing w:after="0" w:line="240" w:lineRule="auto"/>
        <w:rPr>
          <w:rFonts w:ascii="Times New Roman" w:hAnsi="Times New Roman"/>
          <w:noProof/>
        </w:rPr>
      </w:pPr>
    </w:p>
    <w:p w14:paraId="1E5AA364" w14:textId="77777777" w:rsidR="00A465D9" w:rsidRPr="005724C5" w:rsidRDefault="00A465D9" w:rsidP="00A465D9">
      <w:pPr>
        <w:spacing w:after="0" w:line="240" w:lineRule="auto"/>
        <w:rPr>
          <w:rFonts w:ascii="Times New Roman" w:hAnsi="Times New Roman"/>
        </w:rPr>
      </w:pPr>
      <w:r w:rsidRPr="00D9217A">
        <w:rPr>
          <w:rFonts w:ascii="Times New Roman" w:hAnsi="Times New Roman"/>
          <w:noProof/>
        </w:rPr>
        <w:t>Nilodux 20 mg skrandyje neirios kietosios kapsulės</w:t>
      </w:r>
    </w:p>
    <w:p w14:paraId="163B01EE" w14:textId="77777777" w:rsidR="00A465D9" w:rsidRPr="005724C5" w:rsidRDefault="00A465D9" w:rsidP="00A465D9">
      <w:pPr>
        <w:spacing w:after="0" w:line="240" w:lineRule="auto"/>
        <w:rPr>
          <w:rFonts w:ascii="Times New Roman" w:hAnsi="Times New Roman"/>
          <w:highlight w:val="lightGray"/>
        </w:rPr>
      </w:pPr>
      <w:r w:rsidRPr="00D9217A">
        <w:rPr>
          <w:rFonts w:ascii="Times New Roman" w:hAnsi="Times New Roman"/>
          <w:noProof/>
          <w:highlight w:val="lightGray"/>
        </w:rPr>
        <w:t>Nilodux 30 mg skrandyje neirios kietosios kapsulės</w:t>
      </w:r>
    </w:p>
    <w:p w14:paraId="70C5CFB0" w14:textId="77777777" w:rsidR="00A465D9" w:rsidRPr="005724C5" w:rsidRDefault="00A465D9" w:rsidP="00A465D9">
      <w:pPr>
        <w:spacing w:after="0" w:line="240" w:lineRule="auto"/>
        <w:rPr>
          <w:rFonts w:ascii="Times New Roman" w:hAnsi="Times New Roman"/>
          <w:highlight w:val="lightGray"/>
        </w:rPr>
      </w:pPr>
      <w:r w:rsidRPr="00D9217A">
        <w:rPr>
          <w:rFonts w:ascii="Times New Roman" w:hAnsi="Times New Roman"/>
          <w:noProof/>
          <w:highlight w:val="lightGray"/>
        </w:rPr>
        <w:t>Nilodux 40 mg skrandyje neirios kietosios kapsulės</w:t>
      </w:r>
    </w:p>
    <w:p w14:paraId="6FBD9709" w14:textId="77777777" w:rsidR="006C392C" w:rsidRPr="005724C5" w:rsidRDefault="00A465D9" w:rsidP="006C392C">
      <w:pPr>
        <w:spacing w:after="0" w:line="240" w:lineRule="auto"/>
        <w:rPr>
          <w:rFonts w:ascii="Times New Roman" w:hAnsi="Times New Roman"/>
        </w:rPr>
      </w:pPr>
      <w:r w:rsidRPr="00D9217A">
        <w:rPr>
          <w:rFonts w:ascii="Times New Roman" w:hAnsi="Times New Roman"/>
          <w:noProof/>
          <w:highlight w:val="lightGray"/>
        </w:rPr>
        <w:t>Nilodux</w:t>
      </w:r>
      <w:r w:rsidR="006C392C" w:rsidRPr="00D9217A">
        <w:rPr>
          <w:rFonts w:ascii="Times New Roman" w:hAnsi="Times New Roman"/>
          <w:noProof/>
          <w:highlight w:val="lightGray"/>
        </w:rPr>
        <w:t xml:space="preserve"> </w:t>
      </w:r>
      <w:r w:rsidRPr="00D9217A">
        <w:rPr>
          <w:rFonts w:ascii="Times New Roman" w:hAnsi="Times New Roman"/>
          <w:noProof/>
          <w:highlight w:val="lightGray"/>
        </w:rPr>
        <w:t>6</w:t>
      </w:r>
      <w:r w:rsidR="006C392C" w:rsidRPr="00D9217A">
        <w:rPr>
          <w:rFonts w:ascii="Times New Roman" w:hAnsi="Times New Roman"/>
          <w:noProof/>
          <w:highlight w:val="lightGray"/>
        </w:rPr>
        <w:t>0 mg skrandyje neirios kietosios kapsulės</w:t>
      </w:r>
    </w:p>
    <w:p w14:paraId="57581719" w14:textId="77777777" w:rsidR="006C392C" w:rsidRPr="00D9217A" w:rsidRDefault="006C392C" w:rsidP="006C392C">
      <w:pPr>
        <w:spacing w:after="0" w:line="240" w:lineRule="auto"/>
        <w:rPr>
          <w:rFonts w:ascii="Times New Roman" w:hAnsi="Times New Roman"/>
          <w:noProof/>
        </w:rPr>
      </w:pPr>
      <w:r w:rsidRPr="00D9217A">
        <w:rPr>
          <w:rFonts w:ascii="Times New Roman" w:hAnsi="Times New Roman"/>
          <w:noProof/>
        </w:rPr>
        <w:t>Duloxetinum</w:t>
      </w:r>
    </w:p>
    <w:p w14:paraId="697B0A66" w14:textId="77777777" w:rsidR="006C392C" w:rsidRPr="001854F1" w:rsidRDefault="006C392C" w:rsidP="006C392C">
      <w:pPr>
        <w:spacing w:after="0" w:line="240" w:lineRule="auto"/>
        <w:rPr>
          <w:rFonts w:ascii="Times New Roman" w:hAnsi="Times New Roman"/>
          <w:noProof/>
        </w:rPr>
      </w:pPr>
    </w:p>
    <w:p w14:paraId="304ACF9C" w14:textId="77777777" w:rsidR="006C392C" w:rsidRPr="001854F1" w:rsidRDefault="006C392C" w:rsidP="006C392C">
      <w:pPr>
        <w:spacing w:after="0" w:line="240" w:lineRule="auto"/>
        <w:rPr>
          <w:rFonts w:ascii="Times New Roman" w:hAnsi="Times New Roman"/>
          <w:noProof/>
        </w:rPr>
      </w:pPr>
    </w:p>
    <w:p w14:paraId="410B645F"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854F1">
        <w:rPr>
          <w:rFonts w:ascii="Times New Roman" w:hAnsi="Times New Roman"/>
          <w:b/>
          <w:noProof/>
        </w:rPr>
        <w:t>2.</w:t>
      </w:r>
      <w:r w:rsidRPr="001854F1">
        <w:rPr>
          <w:rFonts w:ascii="Times New Roman" w:hAnsi="Times New Roman"/>
          <w:b/>
          <w:noProof/>
        </w:rPr>
        <w:tab/>
        <w:t>VEIKLIOJI (-IOS) MEDŽIAGA (-OS) IR JOS (-Ų) KIEKIS (-IAI)</w:t>
      </w:r>
    </w:p>
    <w:p w14:paraId="6D165C09" w14:textId="77777777" w:rsidR="006C392C" w:rsidRPr="001854F1" w:rsidRDefault="006C392C" w:rsidP="006C392C">
      <w:pPr>
        <w:spacing w:after="0" w:line="240" w:lineRule="auto"/>
        <w:rPr>
          <w:rFonts w:ascii="Times New Roman" w:hAnsi="Times New Roman"/>
          <w:noProof/>
        </w:rPr>
      </w:pPr>
    </w:p>
    <w:p w14:paraId="0DD5C912" w14:textId="77777777" w:rsidR="00A465D9" w:rsidRPr="001854F1" w:rsidRDefault="006C392C" w:rsidP="006C392C">
      <w:pPr>
        <w:spacing w:after="0" w:line="240" w:lineRule="auto"/>
        <w:rPr>
          <w:rFonts w:ascii="Times New Roman" w:hAnsi="Times New Roman"/>
          <w:noProof/>
        </w:rPr>
      </w:pPr>
      <w:r w:rsidRPr="001854F1">
        <w:rPr>
          <w:rFonts w:ascii="Times New Roman" w:hAnsi="Times New Roman"/>
          <w:noProof/>
        </w:rPr>
        <w:t xml:space="preserve">Kiekvienoje kapsulėje yra </w:t>
      </w:r>
      <w:r w:rsidR="00A465D9" w:rsidRPr="001854F1">
        <w:rPr>
          <w:rFonts w:ascii="Times New Roman" w:hAnsi="Times New Roman"/>
          <w:noProof/>
        </w:rPr>
        <w:t xml:space="preserve">20 </w:t>
      </w:r>
      <w:r w:rsidRPr="001854F1">
        <w:rPr>
          <w:rFonts w:ascii="Times New Roman" w:hAnsi="Times New Roman"/>
          <w:noProof/>
        </w:rPr>
        <w:t>mg duloksetino (hidrochlorido pavidalu)</w:t>
      </w:r>
      <w:r w:rsidR="00A465D9" w:rsidRPr="001854F1">
        <w:rPr>
          <w:rFonts w:ascii="Times New Roman" w:hAnsi="Times New Roman"/>
          <w:noProof/>
        </w:rPr>
        <w:t>.</w:t>
      </w:r>
    </w:p>
    <w:p w14:paraId="5D8F7E7F" w14:textId="77777777" w:rsidR="00A465D9" w:rsidRPr="001854F1" w:rsidRDefault="00A465D9" w:rsidP="006C392C">
      <w:pPr>
        <w:spacing w:after="0" w:line="240" w:lineRule="auto"/>
        <w:rPr>
          <w:rFonts w:ascii="Times New Roman" w:hAnsi="Times New Roman"/>
          <w:noProof/>
          <w:highlight w:val="lightGray"/>
        </w:rPr>
      </w:pPr>
      <w:r w:rsidRPr="001854F1">
        <w:rPr>
          <w:rFonts w:ascii="Times New Roman" w:hAnsi="Times New Roman"/>
          <w:noProof/>
          <w:highlight w:val="lightGray"/>
        </w:rPr>
        <w:t>Kiekvienoje kapsulėje yra 30 mg duloksetino (hidrochlorido pavidalu).</w:t>
      </w:r>
    </w:p>
    <w:p w14:paraId="64F4A880" w14:textId="77777777" w:rsidR="00A465D9" w:rsidRPr="001854F1" w:rsidRDefault="00A465D9" w:rsidP="006C392C">
      <w:pPr>
        <w:spacing w:after="0" w:line="240" w:lineRule="auto"/>
        <w:rPr>
          <w:rFonts w:ascii="Times New Roman" w:hAnsi="Times New Roman"/>
          <w:noProof/>
          <w:highlight w:val="lightGray"/>
        </w:rPr>
      </w:pPr>
      <w:r w:rsidRPr="001854F1">
        <w:rPr>
          <w:rFonts w:ascii="Times New Roman" w:hAnsi="Times New Roman"/>
          <w:noProof/>
          <w:highlight w:val="lightGray"/>
        </w:rPr>
        <w:t>Kiekvienoje kapsulėje yra 40 mg duloksetino (hidrochlorido pavidalu).</w:t>
      </w:r>
    </w:p>
    <w:p w14:paraId="18F11297" w14:textId="77777777" w:rsidR="006C392C" w:rsidRPr="001854F1" w:rsidRDefault="00A465D9" w:rsidP="006C392C">
      <w:pPr>
        <w:spacing w:after="0" w:line="240" w:lineRule="auto"/>
        <w:rPr>
          <w:rFonts w:ascii="Times New Roman" w:hAnsi="Times New Roman"/>
          <w:noProof/>
        </w:rPr>
      </w:pPr>
      <w:r w:rsidRPr="001854F1">
        <w:rPr>
          <w:rFonts w:ascii="Times New Roman" w:hAnsi="Times New Roman"/>
          <w:noProof/>
          <w:highlight w:val="lightGray"/>
        </w:rPr>
        <w:t>Kiekvienoje kapsulėje yra 60 mg duloksetino (hidrochlorido pavidalu).</w:t>
      </w:r>
    </w:p>
    <w:p w14:paraId="7362E765" w14:textId="77777777" w:rsidR="006C392C" w:rsidRPr="001854F1" w:rsidRDefault="006C392C" w:rsidP="006C392C">
      <w:pPr>
        <w:spacing w:after="0" w:line="240" w:lineRule="auto"/>
        <w:rPr>
          <w:rFonts w:ascii="Times New Roman" w:hAnsi="Times New Roman"/>
          <w:noProof/>
        </w:rPr>
      </w:pPr>
    </w:p>
    <w:p w14:paraId="345404E7" w14:textId="77777777" w:rsidR="006C392C" w:rsidRPr="001854F1" w:rsidRDefault="006C392C" w:rsidP="006C392C">
      <w:pPr>
        <w:spacing w:after="0" w:line="240" w:lineRule="auto"/>
        <w:rPr>
          <w:rFonts w:ascii="Times New Roman" w:hAnsi="Times New Roman"/>
          <w:noProof/>
        </w:rPr>
      </w:pPr>
    </w:p>
    <w:p w14:paraId="164CEB76"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854F1">
        <w:rPr>
          <w:rFonts w:ascii="Times New Roman" w:hAnsi="Times New Roman"/>
          <w:b/>
          <w:noProof/>
        </w:rPr>
        <w:t>3.</w:t>
      </w:r>
      <w:r w:rsidRPr="001854F1">
        <w:rPr>
          <w:rFonts w:ascii="Times New Roman" w:hAnsi="Times New Roman"/>
          <w:b/>
          <w:noProof/>
        </w:rPr>
        <w:tab/>
        <w:t>PAGALBINIŲ MEDŽIAGŲ SĄRAŠAS</w:t>
      </w:r>
    </w:p>
    <w:p w14:paraId="1FF1C3AB" w14:textId="77777777" w:rsidR="006C392C" w:rsidRPr="001854F1" w:rsidRDefault="006C392C" w:rsidP="006C392C">
      <w:pPr>
        <w:spacing w:after="0" w:line="240" w:lineRule="auto"/>
        <w:rPr>
          <w:rFonts w:ascii="Times New Roman" w:hAnsi="Times New Roman"/>
          <w:noProof/>
        </w:rPr>
      </w:pPr>
    </w:p>
    <w:p w14:paraId="18EC3AA2"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Sudėtyje yra sacharozės.</w:t>
      </w:r>
    </w:p>
    <w:p w14:paraId="39922594" w14:textId="77777777" w:rsidR="006C392C" w:rsidRPr="001854F1" w:rsidRDefault="006C392C" w:rsidP="006C392C">
      <w:pPr>
        <w:spacing w:after="0" w:line="240" w:lineRule="auto"/>
        <w:rPr>
          <w:rFonts w:ascii="Times New Roman" w:hAnsi="Times New Roman"/>
          <w:noProof/>
        </w:rPr>
      </w:pPr>
      <w:r w:rsidRPr="001854F1">
        <w:rPr>
          <w:rFonts w:ascii="Times New Roman" w:hAnsi="Times New Roman"/>
          <w:highlight w:val="lightGray"/>
        </w:rPr>
        <w:t>Daugiau informacijos žiūrėkite pakuotės lapelyje.</w:t>
      </w:r>
    </w:p>
    <w:p w14:paraId="36B8789B" w14:textId="77777777" w:rsidR="006C392C" w:rsidRPr="001854F1" w:rsidRDefault="006C392C" w:rsidP="006C392C">
      <w:pPr>
        <w:spacing w:after="0" w:line="240" w:lineRule="auto"/>
        <w:rPr>
          <w:rFonts w:ascii="Times New Roman" w:hAnsi="Times New Roman"/>
          <w:noProof/>
        </w:rPr>
      </w:pPr>
    </w:p>
    <w:p w14:paraId="5DF7A3FB" w14:textId="77777777" w:rsidR="006C392C" w:rsidRPr="001854F1" w:rsidRDefault="006C392C" w:rsidP="006C392C">
      <w:pPr>
        <w:spacing w:after="0" w:line="240" w:lineRule="auto"/>
        <w:rPr>
          <w:rFonts w:ascii="Times New Roman" w:hAnsi="Times New Roman"/>
          <w:noProof/>
        </w:rPr>
      </w:pPr>
    </w:p>
    <w:p w14:paraId="005AAD94"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854F1">
        <w:rPr>
          <w:rFonts w:ascii="Times New Roman" w:hAnsi="Times New Roman"/>
          <w:b/>
          <w:noProof/>
        </w:rPr>
        <w:t>4.</w:t>
      </w:r>
      <w:r w:rsidRPr="001854F1">
        <w:rPr>
          <w:rFonts w:ascii="Times New Roman" w:hAnsi="Times New Roman"/>
          <w:b/>
          <w:noProof/>
        </w:rPr>
        <w:tab/>
        <w:t>FARMACINĖ FORMA IR KIEKIS PAKUOTĖJE</w:t>
      </w:r>
    </w:p>
    <w:p w14:paraId="31C1AEA1" w14:textId="77777777" w:rsidR="006C392C" w:rsidRPr="001854F1" w:rsidRDefault="006C392C" w:rsidP="006C392C">
      <w:pPr>
        <w:spacing w:after="0" w:line="240" w:lineRule="auto"/>
        <w:rPr>
          <w:rFonts w:ascii="Times New Roman" w:hAnsi="Times New Roman"/>
          <w:noProof/>
        </w:rPr>
      </w:pPr>
    </w:p>
    <w:p w14:paraId="6E55223D" w14:textId="77777777" w:rsidR="006C392C" w:rsidRPr="001854F1" w:rsidRDefault="006C392C" w:rsidP="006C392C">
      <w:pPr>
        <w:spacing w:after="0" w:line="240" w:lineRule="auto"/>
        <w:rPr>
          <w:rFonts w:ascii="Times New Roman" w:hAnsi="Times New Roman"/>
        </w:rPr>
      </w:pPr>
      <w:r w:rsidRPr="001854F1">
        <w:rPr>
          <w:rFonts w:ascii="Times New Roman" w:hAnsi="Times New Roman"/>
          <w:highlight w:val="lightGray"/>
        </w:rPr>
        <w:t>Skrandyje neiri</w:t>
      </w:r>
      <w:r w:rsidR="004F1003" w:rsidRPr="001854F1">
        <w:rPr>
          <w:rFonts w:ascii="Times New Roman" w:hAnsi="Times New Roman"/>
          <w:highlight w:val="lightGray"/>
        </w:rPr>
        <w:t>os</w:t>
      </w:r>
      <w:r w:rsidRPr="001854F1">
        <w:rPr>
          <w:rFonts w:ascii="Times New Roman" w:hAnsi="Times New Roman"/>
          <w:highlight w:val="lightGray"/>
        </w:rPr>
        <w:t xml:space="preserve"> kieto</w:t>
      </w:r>
      <w:r w:rsidR="004F1003" w:rsidRPr="001854F1">
        <w:rPr>
          <w:rFonts w:ascii="Times New Roman" w:hAnsi="Times New Roman"/>
          <w:highlight w:val="lightGray"/>
        </w:rPr>
        <w:t>sios</w:t>
      </w:r>
      <w:r w:rsidRPr="001854F1">
        <w:rPr>
          <w:rFonts w:ascii="Times New Roman" w:hAnsi="Times New Roman"/>
          <w:highlight w:val="lightGray"/>
        </w:rPr>
        <w:t xml:space="preserve"> kapsulė</w:t>
      </w:r>
      <w:r w:rsidR="004F1003" w:rsidRPr="001854F1">
        <w:rPr>
          <w:rFonts w:ascii="Times New Roman" w:hAnsi="Times New Roman"/>
          <w:highlight w:val="lightGray"/>
        </w:rPr>
        <w:t>s</w:t>
      </w:r>
    </w:p>
    <w:p w14:paraId="530F7EE3" w14:textId="77777777" w:rsidR="006C392C" w:rsidRPr="001854F1" w:rsidRDefault="006C392C" w:rsidP="006C392C">
      <w:pPr>
        <w:spacing w:after="0" w:line="240" w:lineRule="auto"/>
        <w:rPr>
          <w:rFonts w:ascii="Times New Roman" w:hAnsi="Times New Roman"/>
        </w:rPr>
      </w:pPr>
    </w:p>
    <w:p w14:paraId="1483A6B4" w14:textId="77777777" w:rsidR="006C392C" w:rsidRPr="001854F1" w:rsidRDefault="006C392C" w:rsidP="006C392C">
      <w:pPr>
        <w:spacing w:after="0" w:line="240" w:lineRule="auto"/>
        <w:rPr>
          <w:rFonts w:ascii="Times New Roman" w:hAnsi="Times New Roman"/>
          <w:highlight w:val="lightGray"/>
        </w:rPr>
      </w:pPr>
      <w:r w:rsidRPr="001854F1">
        <w:rPr>
          <w:rFonts w:ascii="Times New Roman" w:hAnsi="Times New Roman"/>
        </w:rPr>
        <w:t>28 kapsulės</w:t>
      </w:r>
    </w:p>
    <w:p w14:paraId="199F11DF" w14:textId="77777777" w:rsidR="006C392C" w:rsidRPr="001854F1" w:rsidRDefault="006C392C" w:rsidP="006C392C">
      <w:pPr>
        <w:spacing w:after="0" w:line="240" w:lineRule="auto"/>
        <w:rPr>
          <w:rFonts w:ascii="Times New Roman" w:hAnsi="Times New Roman"/>
          <w:highlight w:val="lightGray"/>
        </w:rPr>
      </w:pPr>
    </w:p>
    <w:p w14:paraId="067D609F" w14:textId="77777777" w:rsidR="006C392C" w:rsidRPr="001854F1" w:rsidRDefault="006C392C" w:rsidP="006C392C">
      <w:pPr>
        <w:spacing w:after="0" w:line="240" w:lineRule="auto"/>
        <w:rPr>
          <w:rFonts w:ascii="Times New Roman" w:hAnsi="Times New Roman"/>
          <w:noProof/>
        </w:rPr>
      </w:pPr>
    </w:p>
    <w:p w14:paraId="12F0679D"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854F1">
        <w:rPr>
          <w:rFonts w:ascii="Times New Roman" w:hAnsi="Times New Roman"/>
          <w:b/>
          <w:noProof/>
        </w:rPr>
        <w:t>5.</w:t>
      </w:r>
      <w:r w:rsidRPr="001854F1">
        <w:rPr>
          <w:rFonts w:ascii="Times New Roman" w:hAnsi="Times New Roman"/>
          <w:b/>
          <w:noProof/>
        </w:rPr>
        <w:tab/>
        <w:t>VARTOJIMO METODAS IR BŪDAS (-AI)</w:t>
      </w:r>
    </w:p>
    <w:p w14:paraId="2BC3C030" w14:textId="77777777" w:rsidR="006C392C" w:rsidRPr="001854F1" w:rsidRDefault="006C392C" w:rsidP="006C392C">
      <w:pPr>
        <w:spacing w:after="0" w:line="240" w:lineRule="auto"/>
        <w:rPr>
          <w:rFonts w:ascii="Times New Roman" w:hAnsi="Times New Roman"/>
          <w:i/>
          <w:noProof/>
        </w:rPr>
      </w:pPr>
    </w:p>
    <w:p w14:paraId="0FB0B63A" w14:textId="77777777" w:rsidR="006C392C" w:rsidRPr="001854F1" w:rsidRDefault="006C392C" w:rsidP="006C392C">
      <w:pPr>
        <w:spacing w:after="0" w:line="240" w:lineRule="auto"/>
        <w:rPr>
          <w:rFonts w:ascii="Times New Roman" w:hAnsi="Times New Roman"/>
          <w:noProof/>
        </w:rPr>
      </w:pPr>
      <w:r w:rsidRPr="001854F1">
        <w:rPr>
          <w:rFonts w:ascii="Times New Roman" w:hAnsi="Times New Roman"/>
          <w:noProof/>
        </w:rPr>
        <w:t>Vartoti per burną.</w:t>
      </w:r>
    </w:p>
    <w:p w14:paraId="094B78CF" w14:textId="77777777" w:rsidR="00355AE1" w:rsidRPr="001854F1" w:rsidRDefault="00355AE1" w:rsidP="006C392C">
      <w:pPr>
        <w:spacing w:after="0" w:line="240" w:lineRule="auto"/>
        <w:rPr>
          <w:rFonts w:ascii="Times New Roman" w:hAnsi="Times New Roman"/>
        </w:rPr>
      </w:pPr>
      <w:r w:rsidRPr="001854F1">
        <w:rPr>
          <w:rFonts w:ascii="Times New Roman" w:hAnsi="Times New Roman"/>
        </w:rPr>
        <w:t>Negalima kramtyti ar laužyti. Praryti visą.</w:t>
      </w:r>
    </w:p>
    <w:p w14:paraId="2F665758" w14:textId="77777777" w:rsidR="006C392C" w:rsidRPr="001854F1" w:rsidRDefault="006C392C" w:rsidP="006C392C">
      <w:pPr>
        <w:spacing w:after="0" w:line="240" w:lineRule="auto"/>
        <w:rPr>
          <w:rFonts w:ascii="Times New Roman" w:hAnsi="Times New Roman"/>
          <w:noProof/>
        </w:rPr>
      </w:pPr>
      <w:r w:rsidRPr="001854F1">
        <w:rPr>
          <w:rFonts w:ascii="Times New Roman" w:hAnsi="Times New Roman"/>
          <w:noProof/>
        </w:rPr>
        <w:t>Prieš vartojimą perskaitykite pakuotės lapelį.</w:t>
      </w:r>
    </w:p>
    <w:p w14:paraId="0431A303" w14:textId="77777777" w:rsidR="006C392C" w:rsidRPr="001854F1" w:rsidRDefault="006C392C" w:rsidP="006C392C">
      <w:pPr>
        <w:spacing w:after="0" w:line="240" w:lineRule="auto"/>
        <w:rPr>
          <w:rFonts w:ascii="Times New Roman" w:hAnsi="Times New Roman"/>
          <w:noProof/>
        </w:rPr>
      </w:pPr>
    </w:p>
    <w:p w14:paraId="7F476DF9" w14:textId="77777777" w:rsidR="006C392C" w:rsidRPr="001854F1" w:rsidRDefault="006C392C" w:rsidP="006C392C">
      <w:pPr>
        <w:spacing w:after="0" w:line="240" w:lineRule="auto"/>
        <w:rPr>
          <w:rFonts w:ascii="Times New Roman" w:hAnsi="Times New Roman"/>
          <w:noProof/>
        </w:rPr>
      </w:pPr>
    </w:p>
    <w:p w14:paraId="7252D906" w14:textId="77777777" w:rsidR="006C392C" w:rsidRPr="001854F1" w:rsidRDefault="006C392C" w:rsidP="006C392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854F1">
        <w:rPr>
          <w:rFonts w:ascii="Times New Roman" w:hAnsi="Times New Roman"/>
          <w:b/>
          <w:noProof/>
        </w:rPr>
        <w:t>6.</w:t>
      </w:r>
      <w:r w:rsidRPr="001854F1">
        <w:rPr>
          <w:rFonts w:ascii="Times New Roman" w:hAnsi="Times New Roman"/>
          <w:b/>
          <w:noProof/>
        </w:rPr>
        <w:tab/>
      </w:r>
      <w:r w:rsidRPr="001854F1">
        <w:rPr>
          <w:rFonts w:ascii="Times New Roman" w:hAnsi="Times New Roman"/>
          <w:b/>
          <w:bCs/>
          <w:noProof/>
        </w:rPr>
        <w:t>SPECIALUS ĮSPĖJIMAS, KAD VAISTINĮ PREPARATĄ BŪTINA LAIKYTI VAIKAMS NEPASTEBIMOJE IR NEPASTEBIMOJE VIETOJE</w:t>
      </w:r>
    </w:p>
    <w:p w14:paraId="6F5CA6D9" w14:textId="77777777" w:rsidR="006C392C" w:rsidRPr="001854F1" w:rsidRDefault="006C392C" w:rsidP="006C392C">
      <w:pPr>
        <w:spacing w:after="0" w:line="240" w:lineRule="auto"/>
        <w:rPr>
          <w:rFonts w:ascii="Times New Roman" w:hAnsi="Times New Roman"/>
          <w:noProof/>
        </w:rPr>
      </w:pPr>
    </w:p>
    <w:p w14:paraId="5079D3C8" w14:textId="77777777" w:rsidR="006C392C" w:rsidRPr="001854F1" w:rsidRDefault="006C392C" w:rsidP="006C392C">
      <w:pPr>
        <w:spacing w:after="0" w:line="240" w:lineRule="auto"/>
        <w:rPr>
          <w:rFonts w:ascii="Times New Roman" w:eastAsia="Times New Roman" w:hAnsi="Times New Roman"/>
          <w:iCs/>
          <w:noProof/>
        </w:rPr>
      </w:pPr>
      <w:r w:rsidRPr="001854F1">
        <w:rPr>
          <w:rFonts w:ascii="Times New Roman" w:eastAsia="Times New Roman" w:hAnsi="Times New Roman"/>
          <w:iCs/>
          <w:noProof/>
        </w:rPr>
        <w:t>Laikyti vaikams nepastebimoje ir nepasiekiamoje vietoje.</w:t>
      </w:r>
    </w:p>
    <w:p w14:paraId="6CBE90B8" w14:textId="77777777" w:rsidR="006C392C" w:rsidRPr="001854F1" w:rsidRDefault="006C392C" w:rsidP="006C392C">
      <w:pPr>
        <w:spacing w:after="0" w:line="240" w:lineRule="auto"/>
        <w:rPr>
          <w:rFonts w:ascii="Times New Roman" w:hAnsi="Times New Roman"/>
          <w:noProof/>
        </w:rPr>
      </w:pPr>
    </w:p>
    <w:p w14:paraId="65C2E6B7" w14:textId="77777777" w:rsidR="006C392C" w:rsidRPr="001854F1" w:rsidRDefault="006C392C" w:rsidP="006C392C">
      <w:pPr>
        <w:spacing w:after="0" w:line="240" w:lineRule="auto"/>
        <w:rPr>
          <w:rFonts w:ascii="Times New Roman" w:hAnsi="Times New Roman"/>
          <w:noProof/>
        </w:rPr>
      </w:pPr>
    </w:p>
    <w:p w14:paraId="0119EEB3"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854F1">
        <w:rPr>
          <w:rFonts w:ascii="Times New Roman" w:hAnsi="Times New Roman"/>
          <w:b/>
          <w:noProof/>
        </w:rPr>
        <w:t>7.</w:t>
      </w:r>
      <w:r w:rsidRPr="001854F1">
        <w:rPr>
          <w:rFonts w:ascii="Times New Roman" w:hAnsi="Times New Roman"/>
          <w:b/>
          <w:noProof/>
        </w:rPr>
        <w:tab/>
      </w:r>
      <w:r w:rsidRPr="001854F1">
        <w:rPr>
          <w:rFonts w:ascii="Times New Roman" w:hAnsi="Times New Roman"/>
          <w:b/>
          <w:bCs/>
          <w:noProof/>
        </w:rPr>
        <w:t>KITAS (-I) SPECIALUS (-ŪS) ĮSPĖJIMAS (-AI) (JEI REIKIA)</w:t>
      </w:r>
    </w:p>
    <w:p w14:paraId="5AE6F1F0" w14:textId="77777777" w:rsidR="006C392C" w:rsidRPr="001854F1" w:rsidRDefault="006C392C" w:rsidP="006C392C">
      <w:pPr>
        <w:spacing w:after="0" w:line="240" w:lineRule="auto"/>
        <w:rPr>
          <w:rFonts w:ascii="Times New Roman" w:hAnsi="Times New Roman"/>
          <w:noProof/>
        </w:rPr>
      </w:pPr>
    </w:p>
    <w:p w14:paraId="68DC64C5" w14:textId="77777777" w:rsidR="006C392C" w:rsidRPr="001854F1" w:rsidRDefault="006C392C" w:rsidP="006C392C">
      <w:pPr>
        <w:spacing w:after="0" w:line="240" w:lineRule="auto"/>
        <w:rPr>
          <w:rFonts w:ascii="Times New Roman" w:hAnsi="Times New Roman"/>
          <w:noProof/>
        </w:rPr>
      </w:pPr>
    </w:p>
    <w:p w14:paraId="6A12C40A"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1854F1">
        <w:rPr>
          <w:rFonts w:ascii="Times New Roman" w:hAnsi="Times New Roman"/>
          <w:b/>
          <w:noProof/>
        </w:rPr>
        <w:lastRenderedPageBreak/>
        <w:t>8.</w:t>
      </w:r>
      <w:r w:rsidRPr="001854F1">
        <w:rPr>
          <w:rFonts w:ascii="Times New Roman" w:hAnsi="Times New Roman"/>
          <w:b/>
          <w:noProof/>
        </w:rPr>
        <w:tab/>
      </w:r>
      <w:r w:rsidRPr="001854F1">
        <w:rPr>
          <w:rFonts w:ascii="Times New Roman" w:hAnsi="Times New Roman"/>
          <w:b/>
          <w:bCs/>
          <w:noProof/>
        </w:rPr>
        <w:t>TINKAMUMO LAIKAS</w:t>
      </w:r>
    </w:p>
    <w:p w14:paraId="6CF791BE" w14:textId="77777777" w:rsidR="006C392C" w:rsidRPr="001854F1" w:rsidRDefault="006C392C" w:rsidP="006C392C">
      <w:pPr>
        <w:spacing w:after="0" w:line="240" w:lineRule="auto"/>
        <w:rPr>
          <w:rFonts w:ascii="Times New Roman" w:hAnsi="Times New Roman"/>
          <w:i/>
          <w:noProof/>
        </w:rPr>
      </w:pPr>
    </w:p>
    <w:p w14:paraId="709F0541" w14:textId="77777777" w:rsidR="006C392C" w:rsidRPr="001854F1" w:rsidRDefault="006C392C" w:rsidP="006C392C">
      <w:pPr>
        <w:spacing w:after="0" w:line="240" w:lineRule="auto"/>
        <w:rPr>
          <w:rFonts w:ascii="Times New Roman" w:hAnsi="Times New Roman"/>
          <w:noProof/>
        </w:rPr>
      </w:pPr>
      <w:r w:rsidRPr="001854F1">
        <w:rPr>
          <w:rFonts w:ascii="Times New Roman" w:hAnsi="Times New Roman"/>
          <w:noProof/>
        </w:rPr>
        <w:t>Tinka iki {mm MMMM}</w:t>
      </w:r>
    </w:p>
    <w:p w14:paraId="1F9989B9" w14:textId="77777777" w:rsidR="006C392C" w:rsidRPr="001854F1" w:rsidRDefault="006C392C" w:rsidP="006C392C">
      <w:pPr>
        <w:spacing w:after="0" w:line="240" w:lineRule="auto"/>
        <w:rPr>
          <w:rFonts w:ascii="Times New Roman" w:hAnsi="Times New Roman"/>
          <w:noProof/>
        </w:rPr>
      </w:pPr>
    </w:p>
    <w:p w14:paraId="60454277" w14:textId="77777777" w:rsidR="006C392C" w:rsidRPr="001854F1" w:rsidRDefault="006C392C" w:rsidP="006C392C">
      <w:pPr>
        <w:spacing w:after="0" w:line="240" w:lineRule="auto"/>
        <w:rPr>
          <w:rFonts w:ascii="Times New Roman" w:hAnsi="Times New Roman"/>
          <w:noProof/>
        </w:rPr>
      </w:pPr>
    </w:p>
    <w:p w14:paraId="5C13BB47"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1854F1">
        <w:rPr>
          <w:rFonts w:ascii="Times New Roman" w:hAnsi="Times New Roman"/>
          <w:b/>
          <w:noProof/>
        </w:rPr>
        <w:t>9.</w:t>
      </w:r>
      <w:r w:rsidRPr="001854F1">
        <w:rPr>
          <w:rFonts w:ascii="Times New Roman" w:hAnsi="Times New Roman"/>
          <w:b/>
          <w:noProof/>
        </w:rPr>
        <w:tab/>
      </w:r>
      <w:r w:rsidRPr="001854F1">
        <w:rPr>
          <w:rFonts w:ascii="Times New Roman" w:hAnsi="Times New Roman"/>
          <w:b/>
          <w:caps/>
          <w:noProof/>
        </w:rPr>
        <w:t>SPECIALIOS laikymo sąlygos</w:t>
      </w:r>
    </w:p>
    <w:p w14:paraId="7C0469C8" w14:textId="77777777" w:rsidR="006C392C" w:rsidRPr="005724C5" w:rsidRDefault="006C392C" w:rsidP="006C392C">
      <w:pPr>
        <w:spacing w:after="0" w:line="240" w:lineRule="auto"/>
        <w:rPr>
          <w:rFonts w:ascii="Times New Roman" w:hAnsi="Times New Roman"/>
          <w:i/>
          <w:noProof/>
        </w:rPr>
      </w:pPr>
    </w:p>
    <w:p w14:paraId="505B1970" w14:textId="77777777" w:rsidR="006C392C" w:rsidRPr="001854F1" w:rsidRDefault="006C392C" w:rsidP="006C392C">
      <w:pPr>
        <w:spacing w:after="0" w:line="240" w:lineRule="auto"/>
        <w:ind w:left="567" w:hanging="567"/>
        <w:rPr>
          <w:rFonts w:ascii="Times New Roman" w:hAnsi="Times New Roman"/>
          <w:noProof/>
        </w:rPr>
      </w:pPr>
    </w:p>
    <w:p w14:paraId="51EBBA39" w14:textId="77777777" w:rsidR="006C392C" w:rsidRPr="001854F1" w:rsidRDefault="006C392C" w:rsidP="006C392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1854F1">
        <w:rPr>
          <w:rFonts w:ascii="Times New Roman" w:hAnsi="Times New Roman"/>
          <w:b/>
          <w:noProof/>
        </w:rPr>
        <w:t>10.</w:t>
      </w:r>
      <w:r w:rsidRPr="001854F1">
        <w:rPr>
          <w:rFonts w:ascii="Times New Roman" w:hAnsi="Times New Roman"/>
          <w:b/>
          <w:noProof/>
        </w:rPr>
        <w:tab/>
      </w:r>
      <w:r w:rsidRPr="001854F1">
        <w:rPr>
          <w:rFonts w:ascii="Times New Roman" w:hAnsi="Times New Roman"/>
          <w:b/>
          <w:caps/>
          <w:noProof/>
        </w:rPr>
        <w:t>specialios atsargumo priemonės DĖL NESUVARTOTO</w:t>
      </w:r>
      <w:r w:rsidRPr="001854F1">
        <w:rPr>
          <w:rFonts w:ascii="Times New Roman" w:hAnsi="Times New Roman"/>
          <w:b/>
          <w:bCs/>
          <w:noProof/>
        </w:rPr>
        <w:t xml:space="preserve"> </w:t>
      </w:r>
      <w:r w:rsidRPr="001854F1">
        <w:rPr>
          <w:rFonts w:ascii="Times New Roman" w:hAnsi="Times New Roman"/>
          <w:b/>
          <w:bCs/>
          <w:caps/>
          <w:noProof/>
        </w:rPr>
        <w:t>VAISTINIO PREPARATO AR JO ATLIEKŲ</w:t>
      </w:r>
      <w:r w:rsidRPr="001854F1">
        <w:rPr>
          <w:rFonts w:ascii="Times New Roman" w:hAnsi="Times New Roman"/>
          <w:caps/>
          <w:noProof/>
        </w:rPr>
        <w:t xml:space="preserve"> </w:t>
      </w:r>
      <w:r w:rsidRPr="001854F1">
        <w:rPr>
          <w:rFonts w:ascii="Times New Roman" w:hAnsi="Times New Roman"/>
          <w:b/>
          <w:bCs/>
          <w:caps/>
          <w:noProof/>
        </w:rPr>
        <w:t>TVARKYMO</w:t>
      </w:r>
      <w:r w:rsidRPr="001854F1">
        <w:rPr>
          <w:rFonts w:ascii="Times New Roman" w:hAnsi="Times New Roman"/>
          <w:b/>
          <w:caps/>
          <w:noProof/>
        </w:rPr>
        <w:t xml:space="preserve"> (jei reikia)</w:t>
      </w:r>
    </w:p>
    <w:p w14:paraId="5B54030F" w14:textId="77777777" w:rsidR="006C392C" w:rsidRPr="001854F1" w:rsidRDefault="006C392C" w:rsidP="006C392C">
      <w:pPr>
        <w:spacing w:after="0" w:line="240" w:lineRule="auto"/>
        <w:rPr>
          <w:rFonts w:ascii="Times New Roman" w:hAnsi="Times New Roman"/>
          <w:noProof/>
        </w:rPr>
      </w:pPr>
    </w:p>
    <w:p w14:paraId="410634EF" w14:textId="77777777" w:rsidR="006C392C" w:rsidRPr="001854F1" w:rsidRDefault="006C392C" w:rsidP="006C392C">
      <w:pPr>
        <w:spacing w:after="0" w:line="240" w:lineRule="auto"/>
        <w:rPr>
          <w:rFonts w:ascii="Times New Roman" w:hAnsi="Times New Roman"/>
          <w:noProof/>
        </w:rPr>
      </w:pPr>
    </w:p>
    <w:p w14:paraId="2629908A"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1854F1">
        <w:rPr>
          <w:rFonts w:ascii="Times New Roman" w:hAnsi="Times New Roman"/>
          <w:b/>
          <w:noProof/>
        </w:rPr>
        <w:t>11.</w:t>
      </w:r>
      <w:r w:rsidRPr="001854F1">
        <w:rPr>
          <w:rFonts w:ascii="Times New Roman" w:hAnsi="Times New Roman"/>
          <w:b/>
          <w:noProof/>
        </w:rPr>
        <w:tab/>
      </w:r>
      <w:r w:rsidRPr="001854F1">
        <w:rPr>
          <w:rFonts w:ascii="Times New Roman" w:hAnsi="Times New Roman"/>
          <w:b/>
          <w:caps/>
          <w:noProof/>
        </w:rPr>
        <w:t>REGISTRUOTOJO pavadinimas ir adresas</w:t>
      </w:r>
    </w:p>
    <w:p w14:paraId="239ABE33" w14:textId="77777777" w:rsidR="006C392C" w:rsidRPr="001854F1" w:rsidRDefault="006C392C" w:rsidP="006C392C">
      <w:pPr>
        <w:tabs>
          <w:tab w:val="left" w:pos="567"/>
        </w:tabs>
        <w:spacing w:after="0" w:line="240" w:lineRule="auto"/>
        <w:rPr>
          <w:rFonts w:ascii="Times New Roman" w:hAnsi="Times New Roman"/>
        </w:rPr>
      </w:pPr>
    </w:p>
    <w:p w14:paraId="027F699F" w14:textId="5F45CDBD" w:rsidR="00355AE1" w:rsidRPr="001854F1" w:rsidRDefault="00355AE1" w:rsidP="00355AE1">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6D03A9FD" w14:textId="77777777" w:rsidR="00355AE1" w:rsidRPr="001854F1" w:rsidRDefault="00355AE1" w:rsidP="00355AE1">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Jankovcova 1569/2c</w:t>
      </w:r>
    </w:p>
    <w:p w14:paraId="409D35B7" w14:textId="77777777" w:rsidR="00355AE1" w:rsidRPr="001854F1" w:rsidRDefault="00355AE1" w:rsidP="00355AE1">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17000 Prague 7</w:t>
      </w:r>
    </w:p>
    <w:p w14:paraId="6A228020" w14:textId="77777777" w:rsidR="00355AE1" w:rsidRPr="001854F1" w:rsidRDefault="00355AE1" w:rsidP="00355AE1">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Čekija</w:t>
      </w:r>
    </w:p>
    <w:p w14:paraId="489A32E0" w14:textId="77777777" w:rsidR="006C392C" w:rsidRPr="001854F1" w:rsidRDefault="006C392C" w:rsidP="006C392C">
      <w:pPr>
        <w:tabs>
          <w:tab w:val="left" w:pos="567"/>
        </w:tabs>
        <w:spacing w:after="0" w:line="240" w:lineRule="auto"/>
        <w:rPr>
          <w:rFonts w:ascii="Times New Roman" w:hAnsi="Times New Roman"/>
          <w:noProof/>
        </w:rPr>
      </w:pPr>
    </w:p>
    <w:p w14:paraId="5E9EA0C0" w14:textId="77777777" w:rsidR="006C392C" w:rsidRPr="001854F1" w:rsidRDefault="006C392C" w:rsidP="006C392C">
      <w:pPr>
        <w:tabs>
          <w:tab w:val="left" w:pos="567"/>
        </w:tabs>
        <w:spacing w:after="0" w:line="240" w:lineRule="auto"/>
        <w:rPr>
          <w:rFonts w:ascii="Times New Roman" w:hAnsi="Times New Roman"/>
          <w:noProof/>
        </w:rPr>
      </w:pPr>
    </w:p>
    <w:p w14:paraId="0689DCBD"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1854F1">
        <w:rPr>
          <w:rFonts w:ascii="Times New Roman" w:hAnsi="Times New Roman"/>
          <w:b/>
          <w:noProof/>
        </w:rPr>
        <w:t>12.</w:t>
      </w:r>
      <w:r w:rsidRPr="001854F1">
        <w:rPr>
          <w:rFonts w:ascii="Times New Roman" w:hAnsi="Times New Roman"/>
          <w:b/>
          <w:noProof/>
        </w:rPr>
        <w:tab/>
      </w:r>
      <w:r w:rsidRPr="001854F1">
        <w:rPr>
          <w:rFonts w:ascii="Times New Roman" w:hAnsi="Times New Roman"/>
          <w:b/>
          <w:caps/>
          <w:noProof/>
        </w:rPr>
        <w:t>REGISTRACIJOS PAŽYMĖJIMO numeris</w:t>
      </w:r>
      <w:r w:rsidRPr="001854F1">
        <w:rPr>
          <w:rFonts w:ascii="Times New Roman" w:hAnsi="Times New Roman"/>
          <w:b/>
          <w:noProof/>
        </w:rPr>
        <w:t xml:space="preserve"> </w:t>
      </w:r>
      <w:r w:rsidRPr="001854F1">
        <w:rPr>
          <w:rFonts w:ascii="Times New Roman" w:hAnsi="Times New Roman"/>
          <w:b/>
        </w:rPr>
        <w:t>(-IAI)</w:t>
      </w:r>
    </w:p>
    <w:p w14:paraId="71E60338" w14:textId="77777777" w:rsidR="006C392C" w:rsidRDefault="006C392C" w:rsidP="006C392C">
      <w:pPr>
        <w:tabs>
          <w:tab w:val="left" w:pos="567"/>
        </w:tabs>
        <w:spacing w:after="0" w:line="240" w:lineRule="auto"/>
        <w:rPr>
          <w:rFonts w:ascii="Times New Roman" w:hAnsi="Times New Roman"/>
          <w:noProof/>
        </w:rPr>
      </w:pPr>
    </w:p>
    <w:p w14:paraId="61FE83DF" w14:textId="75C0E152" w:rsidR="00E33488" w:rsidRDefault="00E33488" w:rsidP="00E33488">
      <w:pPr>
        <w:shd w:val="clear" w:color="auto" w:fill="FFFFFF"/>
        <w:spacing w:after="0" w:line="240" w:lineRule="auto"/>
        <w:rPr>
          <w:rFonts w:ascii="Times New Roman" w:hAnsi="Times New Roman"/>
        </w:rPr>
      </w:pPr>
      <w:r>
        <w:rPr>
          <w:rFonts w:ascii="Times New Roman" w:hAnsi="Times New Roman"/>
        </w:rPr>
        <w:t>Nilodux 2</w:t>
      </w:r>
      <w:r w:rsidRPr="001854F1">
        <w:rPr>
          <w:rFonts w:ascii="Times New Roman" w:hAnsi="Times New Roman"/>
        </w:rPr>
        <w:t>0 mg</w:t>
      </w:r>
      <w:r>
        <w:rPr>
          <w:rFonts w:ascii="Times New Roman" w:hAnsi="Times New Roman"/>
        </w:rPr>
        <w:t xml:space="preserve"> – LT/1/15/3839/001</w:t>
      </w:r>
    </w:p>
    <w:p w14:paraId="7C15F5D9" w14:textId="6D617478" w:rsidR="00E33488" w:rsidRDefault="00E33488" w:rsidP="00E33488">
      <w:pPr>
        <w:shd w:val="clear" w:color="auto" w:fill="FFFFFF"/>
        <w:spacing w:after="0" w:line="240" w:lineRule="auto"/>
        <w:rPr>
          <w:rFonts w:ascii="Times New Roman" w:hAnsi="Times New Roman"/>
        </w:rPr>
      </w:pPr>
      <w:r>
        <w:rPr>
          <w:rFonts w:ascii="Times New Roman" w:hAnsi="Times New Roman"/>
        </w:rPr>
        <w:t>Nilodux 4</w:t>
      </w:r>
      <w:r w:rsidRPr="001854F1">
        <w:rPr>
          <w:rFonts w:ascii="Times New Roman" w:hAnsi="Times New Roman"/>
        </w:rPr>
        <w:t>0 mg</w:t>
      </w:r>
      <w:r>
        <w:rPr>
          <w:rFonts w:ascii="Times New Roman" w:hAnsi="Times New Roman"/>
        </w:rPr>
        <w:t xml:space="preserve"> – LT/1/15/3839/002</w:t>
      </w:r>
    </w:p>
    <w:p w14:paraId="71857EFD" w14:textId="77777777" w:rsidR="00E33488" w:rsidRDefault="00E33488" w:rsidP="00E33488">
      <w:pPr>
        <w:shd w:val="clear" w:color="auto" w:fill="FFFFFF"/>
        <w:spacing w:after="0" w:line="240" w:lineRule="auto"/>
        <w:rPr>
          <w:rFonts w:ascii="Times New Roman" w:hAnsi="Times New Roman"/>
        </w:rPr>
      </w:pPr>
      <w:r>
        <w:rPr>
          <w:rFonts w:ascii="Times New Roman" w:hAnsi="Times New Roman"/>
        </w:rPr>
        <w:t>Nilodux 3</w:t>
      </w:r>
      <w:r w:rsidRPr="001854F1">
        <w:rPr>
          <w:rFonts w:ascii="Times New Roman" w:hAnsi="Times New Roman"/>
        </w:rPr>
        <w:t>0 mg</w:t>
      </w:r>
      <w:r>
        <w:rPr>
          <w:rFonts w:ascii="Times New Roman" w:hAnsi="Times New Roman"/>
        </w:rPr>
        <w:t xml:space="preserve"> – LT/1/15/3839/003</w:t>
      </w:r>
    </w:p>
    <w:p w14:paraId="2965A52D" w14:textId="77777777" w:rsidR="00E33488" w:rsidRDefault="00E33488" w:rsidP="00E33488">
      <w:pPr>
        <w:shd w:val="clear" w:color="auto" w:fill="FFFFFF"/>
        <w:spacing w:after="0" w:line="240" w:lineRule="auto"/>
        <w:rPr>
          <w:rFonts w:ascii="Times New Roman" w:hAnsi="Times New Roman"/>
        </w:rPr>
      </w:pPr>
      <w:r>
        <w:rPr>
          <w:rFonts w:ascii="Times New Roman" w:hAnsi="Times New Roman"/>
        </w:rPr>
        <w:t>Nilodux 6</w:t>
      </w:r>
      <w:r w:rsidRPr="001854F1">
        <w:rPr>
          <w:rFonts w:ascii="Times New Roman" w:hAnsi="Times New Roman"/>
        </w:rPr>
        <w:t>0 mg</w:t>
      </w:r>
      <w:r>
        <w:rPr>
          <w:rFonts w:ascii="Times New Roman" w:hAnsi="Times New Roman"/>
        </w:rPr>
        <w:t xml:space="preserve"> – LT/1/15/3839/004</w:t>
      </w:r>
    </w:p>
    <w:p w14:paraId="30CDCB57" w14:textId="77777777" w:rsidR="00E33488" w:rsidRPr="001854F1" w:rsidRDefault="00E33488" w:rsidP="006C392C">
      <w:pPr>
        <w:tabs>
          <w:tab w:val="left" w:pos="567"/>
        </w:tabs>
        <w:spacing w:after="0" w:line="240" w:lineRule="auto"/>
        <w:rPr>
          <w:rFonts w:ascii="Times New Roman" w:hAnsi="Times New Roman"/>
          <w:noProof/>
        </w:rPr>
      </w:pPr>
    </w:p>
    <w:p w14:paraId="20165CE7" w14:textId="77777777" w:rsidR="006C392C" w:rsidRPr="001854F1" w:rsidRDefault="006C392C" w:rsidP="006C392C">
      <w:pPr>
        <w:tabs>
          <w:tab w:val="left" w:pos="567"/>
        </w:tabs>
        <w:spacing w:after="0" w:line="240" w:lineRule="auto"/>
        <w:rPr>
          <w:rFonts w:ascii="Times New Roman" w:hAnsi="Times New Roman"/>
          <w:noProof/>
        </w:rPr>
      </w:pPr>
    </w:p>
    <w:p w14:paraId="14F6D094"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1854F1">
        <w:rPr>
          <w:rFonts w:ascii="Times New Roman" w:hAnsi="Times New Roman"/>
          <w:b/>
          <w:noProof/>
        </w:rPr>
        <w:t>13.</w:t>
      </w:r>
      <w:r w:rsidRPr="001854F1">
        <w:rPr>
          <w:rFonts w:ascii="Times New Roman" w:hAnsi="Times New Roman"/>
          <w:b/>
          <w:noProof/>
        </w:rPr>
        <w:tab/>
        <w:t>SERIJOS NUMERIS</w:t>
      </w:r>
    </w:p>
    <w:p w14:paraId="5BAC7C41" w14:textId="77777777" w:rsidR="006C392C" w:rsidRPr="001854F1" w:rsidRDefault="006C392C" w:rsidP="006C392C">
      <w:pPr>
        <w:tabs>
          <w:tab w:val="left" w:pos="567"/>
        </w:tabs>
        <w:spacing w:after="0" w:line="240" w:lineRule="auto"/>
        <w:rPr>
          <w:rFonts w:ascii="Times New Roman" w:hAnsi="Times New Roman"/>
          <w:noProof/>
        </w:rPr>
      </w:pPr>
    </w:p>
    <w:p w14:paraId="0327B630" w14:textId="77777777" w:rsidR="006C392C" w:rsidRPr="001854F1" w:rsidRDefault="006C392C" w:rsidP="006C392C">
      <w:pPr>
        <w:tabs>
          <w:tab w:val="left" w:pos="567"/>
        </w:tabs>
        <w:spacing w:after="0" w:line="240" w:lineRule="auto"/>
        <w:rPr>
          <w:rFonts w:ascii="Times New Roman" w:hAnsi="Times New Roman"/>
          <w:noProof/>
        </w:rPr>
      </w:pPr>
      <w:r w:rsidRPr="001854F1">
        <w:rPr>
          <w:rFonts w:ascii="Times New Roman" w:hAnsi="Times New Roman"/>
          <w:noProof/>
        </w:rPr>
        <w:t>Serija</w:t>
      </w:r>
    </w:p>
    <w:p w14:paraId="25850A7C" w14:textId="77777777" w:rsidR="006C392C" w:rsidRPr="001854F1" w:rsidRDefault="006C392C" w:rsidP="006C392C">
      <w:pPr>
        <w:tabs>
          <w:tab w:val="left" w:pos="567"/>
        </w:tabs>
        <w:spacing w:after="0" w:line="240" w:lineRule="auto"/>
        <w:rPr>
          <w:rFonts w:ascii="Times New Roman" w:hAnsi="Times New Roman"/>
          <w:noProof/>
        </w:rPr>
      </w:pPr>
    </w:p>
    <w:p w14:paraId="7BEFEF9E" w14:textId="77777777" w:rsidR="006C392C" w:rsidRPr="001854F1" w:rsidRDefault="006C392C" w:rsidP="006C392C">
      <w:pPr>
        <w:tabs>
          <w:tab w:val="left" w:pos="567"/>
        </w:tabs>
        <w:spacing w:after="0" w:line="240" w:lineRule="auto"/>
        <w:rPr>
          <w:rFonts w:ascii="Times New Roman" w:hAnsi="Times New Roman"/>
          <w:noProof/>
        </w:rPr>
      </w:pPr>
    </w:p>
    <w:p w14:paraId="3EC87690"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1854F1">
        <w:rPr>
          <w:rFonts w:ascii="Times New Roman" w:hAnsi="Times New Roman"/>
          <w:b/>
          <w:noProof/>
        </w:rPr>
        <w:t>14.</w:t>
      </w:r>
      <w:r w:rsidRPr="001854F1">
        <w:rPr>
          <w:rFonts w:ascii="Times New Roman" w:hAnsi="Times New Roman"/>
          <w:b/>
          <w:noProof/>
        </w:rPr>
        <w:tab/>
        <w:t>PARDAVIMO (IŠDAVIMO)</w:t>
      </w:r>
      <w:r w:rsidRPr="001854F1">
        <w:rPr>
          <w:rFonts w:ascii="Times New Roman" w:hAnsi="Times New Roman"/>
          <w:b/>
          <w:caps/>
          <w:noProof/>
        </w:rPr>
        <w:t xml:space="preserve">  tvarka</w:t>
      </w:r>
    </w:p>
    <w:p w14:paraId="2B793706" w14:textId="77777777" w:rsidR="006C392C" w:rsidRPr="001854F1" w:rsidRDefault="006C392C" w:rsidP="006C392C">
      <w:pPr>
        <w:tabs>
          <w:tab w:val="left" w:pos="567"/>
        </w:tabs>
        <w:spacing w:after="0" w:line="240" w:lineRule="auto"/>
        <w:rPr>
          <w:rFonts w:ascii="Times New Roman" w:hAnsi="Times New Roman"/>
          <w:noProof/>
        </w:rPr>
      </w:pPr>
    </w:p>
    <w:p w14:paraId="6440AA4F" w14:textId="77777777" w:rsidR="006C392C" w:rsidRPr="001854F1" w:rsidRDefault="006C392C" w:rsidP="006C392C">
      <w:pPr>
        <w:tabs>
          <w:tab w:val="left" w:pos="567"/>
        </w:tabs>
        <w:spacing w:after="0" w:line="240" w:lineRule="auto"/>
        <w:rPr>
          <w:rFonts w:ascii="Times New Roman" w:hAnsi="Times New Roman"/>
        </w:rPr>
      </w:pPr>
      <w:r w:rsidRPr="001854F1">
        <w:rPr>
          <w:rFonts w:ascii="Times New Roman" w:hAnsi="Times New Roman"/>
        </w:rPr>
        <w:t>Receptinis vaistinis preparatas</w:t>
      </w:r>
    </w:p>
    <w:p w14:paraId="1FD27D55" w14:textId="77777777" w:rsidR="006C392C" w:rsidRPr="001854F1" w:rsidRDefault="006C392C" w:rsidP="006C392C">
      <w:pPr>
        <w:tabs>
          <w:tab w:val="left" w:pos="567"/>
        </w:tabs>
        <w:spacing w:after="0" w:line="240" w:lineRule="auto"/>
        <w:rPr>
          <w:rFonts w:ascii="Times New Roman" w:hAnsi="Times New Roman"/>
          <w:noProof/>
        </w:rPr>
      </w:pPr>
    </w:p>
    <w:p w14:paraId="691ED72E" w14:textId="77777777" w:rsidR="006C392C" w:rsidRPr="001854F1" w:rsidRDefault="006C392C" w:rsidP="006C392C">
      <w:pPr>
        <w:tabs>
          <w:tab w:val="left" w:pos="567"/>
        </w:tabs>
        <w:spacing w:after="0" w:line="240" w:lineRule="auto"/>
        <w:rPr>
          <w:rFonts w:ascii="Times New Roman" w:hAnsi="Times New Roman"/>
          <w:noProof/>
        </w:rPr>
      </w:pPr>
    </w:p>
    <w:p w14:paraId="5F31ED7B"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1854F1">
        <w:rPr>
          <w:rFonts w:ascii="Times New Roman" w:hAnsi="Times New Roman"/>
          <w:b/>
          <w:noProof/>
        </w:rPr>
        <w:t>15.</w:t>
      </w:r>
      <w:r w:rsidRPr="001854F1">
        <w:rPr>
          <w:rFonts w:ascii="Times New Roman" w:hAnsi="Times New Roman"/>
          <w:b/>
          <w:noProof/>
        </w:rPr>
        <w:tab/>
      </w:r>
      <w:r w:rsidRPr="001854F1">
        <w:rPr>
          <w:rFonts w:ascii="Times New Roman" w:hAnsi="Times New Roman"/>
          <w:b/>
          <w:caps/>
          <w:noProof/>
        </w:rPr>
        <w:t>vartojimo instrukcijA</w:t>
      </w:r>
    </w:p>
    <w:p w14:paraId="1970657F" w14:textId="77777777" w:rsidR="006C392C" w:rsidRPr="001854F1" w:rsidRDefault="006C392C" w:rsidP="006C392C">
      <w:pPr>
        <w:tabs>
          <w:tab w:val="left" w:pos="567"/>
        </w:tabs>
        <w:spacing w:after="0" w:line="240" w:lineRule="auto"/>
        <w:rPr>
          <w:rFonts w:ascii="Times New Roman" w:hAnsi="Times New Roman"/>
          <w:iCs/>
        </w:rPr>
      </w:pPr>
    </w:p>
    <w:p w14:paraId="07F27C80" w14:textId="77777777" w:rsidR="006C392C" w:rsidRPr="001854F1" w:rsidRDefault="006C392C" w:rsidP="006C392C">
      <w:pPr>
        <w:tabs>
          <w:tab w:val="left" w:pos="567"/>
        </w:tabs>
        <w:spacing w:after="0" w:line="240" w:lineRule="auto"/>
        <w:rPr>
          <w:rFonts w:ascii="Times New Roman" w:hAnsi="Times New Roman"/>
          <w:noProof/>
        </w:rPr>
      </w:pPr>
    </w:p>
    <w:p w14:paraId="7C9EF949" w14:textId="77777777" w:rsidR="006C392C" w:rsidRPr="001854F1" w:rsidRDefault="006C392C" w:rsidP="006C392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1854F1">
        <w:rPr>
          <w:rFonts w:ascii="Times New Roman" w:hAnsi="Times New Roman"/>
          <w:b/>
          <w:noProof/>
        </w:rPr>
        <w:t>16.</w:t>
      </w:r>
      <w:r w:rsidRPr="001854F1">
        <w:rPr>
          <w:rFonts w:ascii="Times New Roman" w:hAnsi="Times New Roman"/>
          <w:b/>
          <w:noProof/>
        </w:rPr>
        <w:tab/>
        <w:t>INFORMACIJA BRAILIO RAŠTU</w:t>
      </w:r>
    </w:p>
    <w:p w14:paraId="79CE6DF6" w14:textId="77777777" w:rsidR="006C392C" w:rsidRPr="001854F1" w:rsidRDefault="006C392C" w:rsidP="006C392C">
      <w:pPr>
        <w:tabs>
          <w:tab w:val="left" w:pos="567"/>
        </w:tabs>
        <w:spacing w:after="0" w:line="240" w:lineRule="auto"/>
        <w:rPr>
          <w:rFonts w:ascii="Times New Roman" w:hAnsi="Times New Roman"/>
        </w:rPr>
      </w:pPr>
    </w:p>
    <w:p w14:paraId="7F5D6DB9" w14:textId="77777777" w:rsidR="006C392C" w:rsidRPr="001854F1" w:rsidRDefault="00355AE1" w:rsidP="006C392C">
      <w:pPr>
        <w:spacing w:after="0" w:line="240" w:lineRule="auto"/>
        <w:rPr>
          <w:rFonts w:ascii="Times New Roman" w:hAnsi="Times New Roman"/>
          <w:noProof/>
        </w:rPr>
      </w:pPr>
      <w:r w:rsidRPr="001854F1">
        <w:rPr>
          <w:rFonts w:ascii="Times New Roman" w:hAnsi="Times New Roman"/>
          <w:noProof/>
        </w:rPr>
        <w:t>Nilodux</w:t>
      </w:r>
      <w:r w:rsidR="006C392C" w:rsidRPr="001854F1">
        <w:rPr>
          <w:rFonts w:ascii="Times New Roman" w:hAnsi="Times New Roman"/>
          <w:noProof/>
        </w:rPr>
        <w:t xml:space="preserve"> </w:t>
      </w:r>
      <w:r w:rsidRPr="001854F1">
        <w:rPr>
          <w:rFonts w:ascii="Times New Roman" w:hAnsi="Times New Roman"/>
          <w:noProof/>
        </w:rPr>
        <w:t>20 </w:t>
      </w:r>
      <w:r w:rsidR="006C392C" w:rsidRPr="001854F1">
        <w:rPr>
          <w:rFonts w:ascii="Times New Roman" w:hAnsi="Times New Roman"/>
          <w:noProof/>
        </w:rPr>
        <w:t>mg</w:t>
      </w:r>
    </w:p>
    <w:p w14:paraId="3E47600C" w14:textId="77777777" w:rsidR="00355AE1" w:rsidRPr="001854F1" w:rsidRDefault="00355AE1" w:rsidP="00355AE1">
      <w:pPr>
        <w:spacing w:after="0" w:line="240" w:lineRule="auto"/>
        <w:rPr>
          <w:rFonts w:ascii="Times New Roman" w:hAnsi="Times New Roman"/>
          <w:b/>
          <w:noProof/>
          <w:highlight w:val="lightGray"/>
        </w:rPr>
      </w:pPr>
      <w:r w:rsidRPr="001854F1">
        <w:rPr>
          <w:rFonts w:ascii="Times New Roman" w:hAnsi="Times New Roman"/>
          <w:noProof/>
          <w:highlight w:val="lightGray"/>
        </w:rPr>
        <w:t>Nilodux 30 mg</w:t>
      </w:r>
    </w:p>
    <w:p w14:paraId="533C805A" w14:textId="77777777" w:rsidR="00355AE1" w:rsidRPr="001854F1" w:rsidRDefault="00355AE1" w:rsidP="006C392C">
      <w:pPr>
        <w:spacing w:after="0" w:line="240" w:lineRule="auto"/>
        <w:rPr>
          <w:rFonts w:ascii="Times New Roman" w:hAnsi="Times New Roman"/>
          <w:b/>
          <w:noProof/>
          <w:highlight w:val="lightGray"/>
        </w:rPr>
      </w:pPr>
      <w:r w:rsidRPr="001854F1">
        <w:rPr>
          <w:rFonts w:ascii="Times New Roman" w:hAnsi="Times New Roman"/>
          <w:noProof/>
          <w:highlight w:val="lightGray"/>
        </w:rPr>
        <w:t>Nilodux 40 mg</w:t>
      </w:r>
    </w:p>
    <w:p w14:paraId="5314EE49" w14:textId="77777777" w:rsidR="00355AE1" w:rsidRPr="001854F1" w:rsidRDefault="00355AE1" w:rsidP="00355AE1">
      <w:pPr>
        <w:spacing w:after="0" w:line="240" w:lineRule="auto"/>
        <w:rPr>
          <w:rFonts w:ascii="Times New Roman" w:hAnsi="Times New Roman"/>
          <w:b/>
          <w:noProof/>
        </w:rPr>
      </w:pPr>
      <w:r w:rsidRPr="001854F1">
        <w:rPr>
          <w:rFonts w:ascii="Times New Roman" w:hAnsi="Times New Roman"/>
          <w:noProof/>
          <w:highlight w:val="lightGray"/>
        </w:rPr>
        <w:t>Nilodux 60 mg</w:t>
      </w:r>
    </w:p>
    <w:p w14:paraId="65064E71" w14:textId="77777777" w:rsidR="00355AE1" w:rsidRPr="001854F1" w:rsidRDefault="00355AE1" w:rsidP="006C392C">
      <w:pPr>
        <w:spacing w:after="0" w:line="240" w:lineRule="auto"/>
        <w:rPr>
          <w:rFonts w:ascii="Times New Roman" w:hAnsi="Times New Roman"/>
          <w:b/>
          <w:noProof/>
        </w:rPr>
      </w:pPr>
    </w:p>
    <w:p w14:paraId="3DFC42C8" w14:textId="77777777" w:rsidR="006C392C" w:rsidRPr="001854F1" w:rsidRDefault="006C392C" w:rsidP="006C392C">
      <w:pPr>
        <w:spacing w:after="0" w:line="240" w:lineRule="auto"/>
        <w:rPr>
          <w:rFonts w:ascii="Times New Roman" w:hAnsi="Times New Roman"/>
          <w:b/>
          <w:noProof/>
        </w:rPr>
      </w:pPr>
      <w:r w:rsidRPr="001854F1">
        <w:rPr>
          <w:rFonts w:ascii="Times New Roman" w:hAnsi="Times New Roman"/>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410A3CAA" w14:textId="77777777" w:rsidTr="005724C5">
        <w:trPr>
          <w:trHeight w:val="785"/>
        </w:trPr>
        <w:tc>
          <w:tcPr>
            <w:tcW w:w="9287" w:type="dxa"/>
            <w:tcBorders>
              <w:bottom w:val="single" w:sz="4" w:space="0" w:color="auto"/>
            </w:tcBorders>
          </w:tcPr>
          <w:p w14:paraId="119AC48E" w14:textId="77777777" w:rsidR="006C392C" w:rsidRPr="001854F1" w:rsidRDefault="006C392C" w:rsidP="00096623">
            <w:pPr>
              <w:spacing w:after="0" w:line="240" w:lineRule="auto"/>
              <w:rPr>
                <w:rFonts w:ascii="Times New Roman" w:hAnsi="Times New Roman"/>
                <w:b/>
                <w:noProof/>
              </w:rPr>
            </w:pPr>
            <w:r w:rsidRPr="001854F1">
              <w:rPr>
                <w:rFonts w:ascii="Times New Roman" w:hAnsi="Times New Roman"/>
                <w:b/>
                <w:noProof/>
              </w:rPr>
              <w:lastRenderedPageBreak/>
              <w:t xml:space="preserve">MINIMALI </w:t>
            </w:r>
            <w:r w:rsidRPr="001854F1">
              <w:rPr>
                <w:rFonts w:ascii="Times New Roman" w:hAnsi="Times New Roman"/>
                <w:b/>
                <w:caps/>
                <w:noProof/>
              </w:rPr>
              <w:t xml:space="preserve">informacija ant </w:t>
            </w:r>
            <w:r w:rsidRPr="001854F1">
              <w:rPr>
                <w:rFonts w:ascii="Times New Roman" w:hAnsi="Times New Roman"/>
                <w:b/>
                <w:noProof/>
              </w:rPr>
              <w:t>LIZDINIŲ PLOKŠTELIŲ ARBA DVISLUOKSNIŲ JUOSTELIŲ</w:t>
            </w:r>
          </w:p>
          <w:p w14:paraId="79734384" w14:textId="77777777" w:rsidR="006C392C" w:rsidRPr="001854F1" w:rsidRDefault="006C392C" w:rsidP="00096623">
            <w:pPr>
              <w:spacing w:after="0" w:line="240" w:lineRule="auto"/>
              <w:rPr>
                <w:rFonts w:ascii="Times New Roman" w:hAnsi="Times New Roman"/>
                <w:b/>
                <w:noProof/>
              </w:rPr>
            </w:pPr>
          </w:p>
          <w:p w14:paraId="55F2072D" w14:textId="77777777" w:rsidR="006C392C" w:rsidRPr="001854F1" w:rsidRDefault="00355AE1" w:rsidP="00096623">
            <w:pPr>
              <w:spacing w:after="0" w:line="240" w:lineRule="auto"/>
              <w:rPr>
                <w:rFonts w:ascii="Times New Roman" w:hAnsi="Times New Roman"/>
                <w:b/>
                <w:noProof/>
              </w:rPr>
            </w:pPr>
            <w:r w:rsidRPr="001854F1">
              <w:rPr>
                <w:rFonts w:ascii="Times New Roman" w:hAnsi="Times New Roman"/>
                <w:b/>
                <w:noProof/>
              </w:rPr>
              <w:t>L</w:t>
            </w:r>
            <w:r w:rsidR="00F64620" w:rsidRPr="001854F1">
              <w:rPr>
                <w:rFonts w:ascii="Times New Roman" w:hAnsi="Times New Roman"/>
                <w:b/>
                <w:noProof/>
              </w:rPr>
              <w:t>IZDINĖ PLOKŠTELĖ</w:t>
            </w:r>
          </w:p>
        </w:tc>
      </w:tr>
    </w:tbl>
    <w:p w14:paraId="40C60E24" w14:textId="77777777" w:rsidR="006C392C" w:rsidRPr="001854F1" w:rsidRDefault="006C392C" w:rsidP="006C392C">
      <w:pPr>
        <w:spacing w:after="0" w:line="240" w:lineRule="auto"/>
        <w:rPr>
          <w:rFonts w:ascii="Times New Roman" w:hAnsi="Times New Roman"/>
          <w:b/>
          <w:noProof/>
        </w:rPr>
      </w:pPr>
    </w:p>
    <w:p w14:paraId="09194064" w14:textId="77777777" w:rsidR="006C392C" w:rsidRPr="001854F1" w:rsidRDefault="006C392C" w:rsidP="006C392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19616259" w14:textId="77777777" w:rsidTr="005724C5">
        <w:tc>
          <w:tcPr>
            <w:tcW w:w="9287" w:type="dxa"/>
          </w:tcPr>
          <w:p w14:paraId="28C7F07B" w14:textId="77777777" w:rsidR="006C392C" w:rsidRPr="001854F1" w:rsidRDefault="006C392C" w:rsidP="00096623">
            <w:pPr>
              <w:tabs>
                <w:tab w:val="left" w:pos="142"/>
              </w:tabs>
              <w:spacing w:after="0" w:line="240" w:lineRule="auto"/>
              <w:ind w:left="567" w:hanging="567"/>
              <w:rPr>
                <w:rFonts w:ascii="Times New Roman" w:hAnsi="Times New Roman"/>
                <w:b/>
                <w:noProof/>
              </w:rPr>
            </w:pPr>
            <w:r w:rsidRPr="001854F1">
              <w:rPr>
                <w:rFonts w:ascii="Times New Roman" w:hAnsi="Times New Roman"/>
                <w:b/>
                <w:noProof/>
              </w:rPr>
              <w:t>1.</w:t>
            </w:r>
            <w:r w:rsidRPr="001854F1">
              <w:rPr>
                <w:rFonts w:ascii="Times New Roman" w:hAnsi="Times New Roman"/>
                <w:b/>
                <w:noProof/>
              </w:rPr>
              <w:tab/>
            </w:r>
            <w:r w:rsidRPr="001854F1">
              <w:rPr>
                <w:rFonts w:ascii="Times New Roman" w:hAnsi="Times New Roman"/>
                <w:b/>
                <w:caps/>
                <w:noProof/>
              </w:rPr>
              <w:t>Vaistinio preparato pavadinimas</w:t>
            </w:r>
          </w:p>
        </w:tc>
      </w:tr>
    </w:tbl>
    <w:p w14:paraId="4806A4A2" w14:textId="77777777" w:rsidR="006C392C" w:rsidRPr="001854F1" w:rsidRDefault="006C392C" w:rsidP="006C392C">
      <w:pPr>
        <w:spacing w:after="0" w:line="240" w:lineRule="auto"/>
        <w:ind w:left="567" w:hanging="567"/>
        <w:rPr>
          <w:rFonts w:ascii="Times New Roman" w:hAnsi="Times New Roman"/>
          <w:noProof/>
        </w:rPr>
      </w:pPr>
    </w:p>
    <w:p w14:paraId="41E6AC73" w14:textId="77777777" w:rsidR="00355AE1" w:rsidRPr="005724C5" w:rsidRDefault="00355AE1" w:rsidP="00355AE1">
      <w:pPr>
        <w:spacing w:after="0" w:line="240" w:lineRule="auto"/>
        <w:rPr>
          <w:rFonts w:ascii="Times New Roman" w:hAnsi="Times New Roman"/>
        </w:rPr>
      </w:pPr>
      <w:r w:rsidRPr="00D9217A">
        <w:rPr>
          <w:rFonts w:ascii="Times New Roman" w:hAnsi="Times New Roman"/>
          <w:noProof/>
        </w:rPr>
        <w:t>Nilodux 20 mg skrandyje neirios kietosios kapsulės</w:t>
      </w:r>
    </w:p>
    <w:p w14:paraId="49728A33" w14:textId="77777777" w:rsidR="00355AE1" w:rsidRPr="005724C5" w:rsidRDefault="00355AE1" w:rsidP="00355AE1">
      <w:pPr>
        <w:spacing w:after="0" w:line="240" w:lineRule="auto"/>
        <w:rPr>
          <w:rFonts w:ascii="Times New Roman" w:hAnsi="Times New Roman"/>
          <w:highlight w:val="lightGray"/>
        </w:rPr>
      </w:pPr>
      <w:r w:rsidRPr="00D9217A">
        <w:rPr>
          <w:rFonts w:ascii="Times New Roman" w:hAnsi="Times New Roman"/>
          <w:noProof/>
          <w:highlight w:val="lightGray"/>
        </w:rPr>
        <w:t>Nilodux 30 mg skrandyje neirios kietosios kapsulės</w:t>
      </w:r>
    </w:p>
    <w:p w14:paraId="4A2C98E0" w14:textId="77777777" w:rsidR="00355AE1" w:rsidRPr="005724C5" w:rsidRDefault="00355AE1" w:rsidP="00355AE1">
      <w:pPr>
        <w:spacing w:after="0" w:line="240" w:lineRule="auto"/>
        <w:rPr>
          <w:rFonts w:ascii="Times New Roman" w:hAnsi="Times New Roman"/>
          <w:highlight w:val="lightGray"/>
        </w:rPr>
      </w:pPr>
      <w:r w:rsidRPr="00D9217A">
        <w:rPr>
          <w:rFonts w:ascii="Times New Roman" w:hAnsi="Times New Roman"/>
          <w:noProof/>
          <w:highlight w:val="lightGray"/>
        </w:rPr>
        <w:t>Nilodux 40 mg skrandyje neirios kietosios kapsulės</w:t>
      </w:r>
    </w:p>
    <w:p w14:paraId="2BF194C1" w14:textId="77777777" w:rsidR="00355AE1" w:rsidRPr="005724C5" w:rsidRDefault="00355AE1" w:rsidP="00355AE1">
      <w:pPr>
        <w:spacing w:after="0" w:line="240" w:lineRule="auto"/>
        <w:rPr>
          <w:rFonts w:ascii="Times New Roman" w:hAnsi="Times New Roman"/>
        </w:rPr>
      </w:pPr>
      <w:r w:rsidRPr="00D9217A">
        <w:rPr>
          <w:rFonts w:ascii="Times New Roman" w:hAnsi="Times New Roman"/>
          <w:noProof/>
          <w:highlight w:val="lightGray"/>
        </w:rPr>
        <w:t>Nilodux 60 mg skrandyje neirios kietosios kapsulės</w:t>
      </w:r>
    </w:p>
    <w:p w14:paraId="6DE47F9C" w14:textId="77777777" w:rsidR="006C392C" w:rsidRPr="001854F1" w:rsidRDefault="00355AE1" w:rsidP="006C392C">
      <w:pPr>
        <w:spacing w:after="0" w:line="240" w:lineRule="auto"/>
        <w:rPr>
          <w:rFonts w:ascii="Times New Roman" w:hAnsi="Times New Roman"/>
          <w:b/>
          <w:noProof/>
        </w:rPr>
      </w:pPr>
      <w:r w:rsidRPr="001854F1">
        <w:rPr>
          <w:rFonts w:ascii="Times New Roman" w:hAnsi="Times New Roman"/>
          <w:noProof/>
        </w:rPr>
        <w:t>Duloxetinum</w:t>
      </w:r>
    </w:p>
    <w:p w14:paraId="72007928" w14:textId="77777777" w:rsidR="006C392C" w:rsidRDefault="006C392C" w:rsidP="006C392C">
      <w:pPr>
        <w:spacing w:after="0" w:line="240" w:lineRule="auto"/>
        <w:rPr>
          <w:rFonts w:ascii="Times New Roman" w:hAnsi="Times New Roman"/>
          <w:b/>
          <w:noProof/>
        </w:rPr>
      </w:pPr>
    </w:p>
    <w:p w14:paraId="1734EC8B" w14:textId="77777777" w:rsidR="00D9217A" w:rsidRPr="001854F1" w:rsidRDefault="00D9217A" w:rsidP="006C392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5138E1D9" w14:textId="77777777" w:rsidTr="005724C5">
        <w:tc>
          <w:tcPr>
            <w:tcW w:w="9287" w:type="dxa"/>
          </w:tcPr>
          <w:p w14:paraId="64635175" w14:textId="77777777" w:rsidR="006C392C" w:rsidRPr="001854F1" w:rsidRDefault="006C392C" w:rsidP="00096623">
            <w:pPr>
              <w:tabs>
                <w:tab w:val="left" w:pos="142"/>
              </w:tabs>
              <w:spacing w:after="0" w:line="240" w:lineRule="auto"/>
              <w:ind w:left="567" w:hanging="567"/>
              <w:rPr>
                <w:rFonts w:ascii="Times New Roman" w:hAnsi="Times New Roman"/>
                <w:b/>
                <w:noProof/>
              </w:rPr>
            </w:pPr>
            <w:r w:rsidRPr="001854F1">
              <w:rPr>
                <w:rFonts w:ascii="Times New Roman" w:hAnsi="Times New Roman"/>
                <w:b/>
                <w:noProof/>
              </w:rPr>
              <w:t>2.</w:t>
            </w:r>
            <w:r w:rsidRPr="001854F1">
              <w:rPr>
                <w:rFonts w:ascii="Times New Roman" w:hAnsi="Times New Roman"/>
                <w:b/>
                <w:noProof/>
              </w:rPr>
              <w:tab/>
            </w:r>
            <w:r w:rsidRPr="001854F1">
              <w:rPr>
                <w:rFonts w:ascii="Times New Roman" w:hAnsi="Times New Roman"/>
                <w:b/>
                <w:caps/>
                <w:noProof/>
              </w:rPr>
              <w:t>REGISTRUOTOJO pavadinimas</w:t>
            </w:r>
          </w:p>
        </w:tc>
      </w:tr>
    </w:tbl>
    <w:p w14:paraId="0E3D34B3" w14:textId="77777777" w:rsidR="006C392C" w:rsidRPr="001854F1" w:rsidRDefault="006C392C" w:rsidP="006C392C">
      <w:pPr>
        <w:spacing w:after="0" w:line="240" w:lineRule="auto"/>
        <w:rPr>
          <w:rFonts w:ascii="Times New Roman" w:hAnsi="Times New Roman"/>
          <w:b/>
          <w:noProof/>
        </w:rPr>
      </w:pPr>
    </w:p>
    <w:p w14:paraId="5D1B7BF6" w14:textId="63EE35AE" w:rsidR="00F64620" w:rsidRPr="001854F1" w:rsidRDefault="00F64620" w:rsidP="00F64620">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026F6A68" w14:textId="77777777" w:rsidR="006C392C" w:rsidRPr="001854F1" w:rsidRDefault="006C392C" w:rsidP="006C392C">
      <w:pPr>
        <w:spacing w:after="0" w:line="240" w:lineRule="auto"/>
        <w:rPr>
          <w:rFonts w:ascii="Times New Roman" w:hAnsi="Times New Roman"/>
          <w:b/>
          <w:noProof/>
        </w:rPr>
      </w:pPr>
    </w:p>
    <w:p w14:paraId="0751C9B0" w14:textId="77777777" w:rsidR="006C392C" w:rsidRPr="001854F1" w:rsidRDefault="006C392C" w:rsidP="006C392C">
      <w:pPr>
        <w:spacing w:after="0"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5C9444FB" w14:textId="77777777" w:rsidTr="005724C5">
        <w:tc>
          <w:tcPr>
            <w:tcW w:w="9287" w:type="dxa"/>
          </w:tcPr>
          <w:p w14:paraId="67B3175D" w14:textId="77777777" w:rsidR="006C392C" w:rsidRPr="001854F1" w:rsidRDefault="006C392C" w:rsidP="00096623">
            <w:pPr>
              <w:tabs>
                <w:tab w:val="left" w:pos="142"/>
              </w:tabs>
              <w:spacing w:after="0" w:line="240" w:lineRule="auto"/>
              <w:ind w:left="567" w:hanging="567"/>
              <w:rPr>
                <w:rFonts w:ascii="Times New Roman" w:hAnsi="Times New Roman"/>
                <w:b/>
                <w:noProof/>
              </w:rPr>
            </w:pPr>
            <w:r w:rsidRPr="001854F1">
              <w:rPr>
                <w:rFonts w:ascii="Times New Roman" w:hAnsi="Times New Roman"/>
                <w:b/>
                <w:noProof/>
              </w:rPr>
              <w:t>3.</w:t>
            </w:r>
            <w:r w:rsidRPr="001854F1">
              <w:rPr>
                <w:rFonts w:ascii="Times New Roman" w:hAnsi="Times New Roman"/>
                <w:b/>
                <w:noProof/>
              </w:rPr>
              <w:tab/>
            </w:r>
            <w:r w:rsidRPr="001854F1">
              <w:rPr>
                <w:rFonts w:ascii="Times New Roman" w:hAnsi="Times New Roman"/>
                <w:b/>
                <w:caps/>
                <w:noProof/>
              </w:rPr>
              <w:t>tinkamumo laikas</w:t>
            </w:r>
          </w:p>
        </w:tc>
      </w:tr>
    </w:tbl>
    <w:p w14:paraId="3F274BEB" w14:textId="77777777" w:rsidR="006C392C" w:rsidRPr="001854F1" w:rsidRDefault="006C392C" w:rsidP="006C392C">
      <w:pPr>
        <w:spacing w:after="0" w:line="240" w:lineRule="auto"/>
        <w:rPr>
          <w:rFonts w:ascii="Times New Roman" w:hAnsi="Times New Roman"/>
          <w:i/>
          <w:noProof/>
        </w:rPr>
      </w:pPr>
    </w:p>
    <w:p w14:paraId="61983E13" w14:textId="77777777" w:rsidR="006C392C" w:rsidRPr="001854F1" w:rsidRDefault="006C392C" w:rsidP="006C392C">
      <w:pPr>
        <w:spacing w:after="0" w:line="240" w:lineRule="auto"/>
        <w:rPr>
          <w:rFonts w:ascii="Times New Roman" w:hAnsi="Times New Roman"/>
          <w:noProof/>
        </w:rPr>
      </w:pPr>
      <w:r w:rsidRPr="001854F1">
        <w:rPr>
          <w:rFonts w:ascii="Times New Roman" w:hAnsi="Times New Roman"/>
          <w:noProof/>
        </w:rPr>
        <w:t>EXP {mm MMMM}</w:t>
      </w:r>
    </w:p>
    <w:p w14:paraId="28925896" w14:textId="77777777" w:rsidR="006C392C" w:rsidRPr="001854F1" w:rsidRDefault="006C392C" w:rsidP="006C392C">
      <w:pPr>
        <w:spacing w:after="0" w:line="240" w:lineRule="auto"/>
        <w:rPr>
          <w:rFonts w:ascii="Times New Roman" w:hAnsi="Times New Roman"/>
          <w:b/>
          <w:noProof/>
        </w:rPr>
      </w:pPr>
    </w:p>
    <w:p w14:paraId="115D4BBC" w14:textId="77777777" w:rsidR="006C392C" w:rsidRPr="001854F1" w:rsidRDefault="006C392C" w:rsidP="006C392C">
      <w:pPr>
        <w:spacing w:after="0"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03A7ED7E" w14:textId="77777777" w:rsidTr="005724C5">
        <w:tc>
          <w:tcPr>
            <w:tcW w:w="9287" w:type="dxa"/>
          </w:tcPr>
          <w:p w14:paraId="432F2B96" w14:textId="77777777" w:rsidR="006C392C" w:rsidRPr="001854F1" w:rsidRDefault="006C392C" w:rsidP="00096623">
            <w:pPr>
              <w:tabs>
                <w:tab w:val="left" w:pos="142"/>
              </w:tabs>
              <w:spacing w:after="0" w:line="240" w:lineRule="auto"/>
              <w:ind w:left="567" w:hanging="567"/>
              <w:rPr>
                <w:rFonts w:ascii="Times New Roman" w:hAnsi="Times New Roman"/>
                <w:b/>
                <w:noProof/>
              </w:rPr>
            </w:pPr>
            <w:r w:rsidRPr="001854F1">
              <w:rPr>
                <w:rFonts w:ascii="Times New Roman" w:hAnsi="Times New Roman"/>
                <w:b/>
                <w:noProof/>
              </w:rPr>
              <w:t>4.</w:t>
            </w:r>
            <w:r w:rsidRPr="001854F1">
              <w:rPr>
                <w:rFonts w:ascii="Times New Roman" w:hAnsi="Times New Roman"/>
                <w:b/>
                <w:noProof/>
              </w:rPr>
              <w:tab/>
            </w:r>
            <w:r w:rsidRPr="001854F1">
              <w:rPr>
                <w:rFonts w:ascii="Times New Roman" w:hAnsi="Times New Roman"/>
                <w:b/>
                <w:caps/>
                <w:noProof/>
              </w:rPr>
              <w:t>serijos numeris</w:t>
            </w:r>
          </w:p>
        </w:tc>
      </w:tr>
    </w:tbl>
    <w:p w14:paraId="5C4E9FA3" w14:textId="77777777" w:rsidR="006C392C" w:rsidRPr="001854F1" w:rsidRDefault="006C392C" w:rsidP="006C392C">
      <w:pPr>
        <w:spacing w:after="0" w:line="240" w:lineRule="auto"/>
        <w:ind w:right="113"/>
        <w:rPr>
          <w:rFonts w:ascii="Times New Roman" w:hAnsi="Times New Roman"/>
          <w:i/>
          <w:noProof/>
        </w:rPr>
      </w:pPr>
    </w:p>
    <w:p w14:paraId="4F4F1824" w14:textId="77777777" w:rsidR="006C392C" w:rsidRPr="001854F1" w:rsidRDefault="006C392C" w:rsidP="006C392C">
      <w:pPr>
        <w:spacing w:after="0" w:line="240" w:lineRule="auto"/>
        <w:ind w:right="113"/>
        <w:rPr>
          <w:rFonts w:ascii="Times New Roman" w:hAnsi="Times New Roman"/>
          <w:noProof/>
        </w:rPr>
      </w:pPr>
      <w:r w:rsidRPr="001854F1">
        <w:rPr>
          <w:rFonts w:ascii="Times New Roman" w:hAnsi="Times New Roman"/>
          <w:noProof/>
        </w:rPr>
        <w:t>Lot</w:t>
      </w:r>
    </w:p>
    <w:p w14:paraId="285DF472" w14:textId="77777777" w:rsidR="006C392C" w:rsidRPr="001854F1" w:rsidRDefault="006C392C" w:rsidP="006C392C">
      <w:pPr>
        <w:spacing w:after="0" w:line="240" w:lineRule="auto"/>
        <w:ind w:right="113"/>
        <w:rPr>
          <w:rFonts w:ascii="Times New Roman" w:hAnsi="Times New Roman"/>
          <w:noProof/>
        </w:rPr>
      </w:pPr>
    </w:p>
    <w:p w14:paraId="37778B50" w14:textId="77777777" w:rsidR="006C392C" w:rsidRPr="001854F1" w:rsidRDefault="006C392C" w:rsidP="006C392C">
      <w:pPr>
        <w:spacing w:after="0"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C392C" w:rsidRPr="001854F1" w14:paraId="23C54F80" w14:textId="77777777" w:rsidTr="005724C5">
        <w:tc>
          <w:tcPr>
            <w:tcW w:w="9287" w:type="dxa"/>
          </w:tcPr>
          <w:p w14:paraId="002843FF" w14:textId="77777777" w:rsidR="006C392C" w:rsidRPr="001854F1" w:rsidRDefault="006C392C" w:rsidP="00096623">
            <w:pPr>
              <w:tabs>
                <w:tab w:val="left" w:pos="142"/>
              </w:tabs>
              <w:spacing w:after="0" w:line="240" w:lineRule="auto"/>
              <w:ind w:left="567" w:hanging="567"/>
              <w:rPr>
                <w:rFonts w:ascii="Times New Roman" w:hAnsi="Times New Roman"/>
                <w:b/>
                <w:noProof/>
              </w:rPr>
            </w:pPr>
            <w:r w:rsidRPr="001854F1">
              <w:rPr>
                <w:rFonts w:ascii="Times New Roman" w:hAnsi="Times New Roman"/>
                <w:b/>
                <w:noProof/>
              </w:rPr>
              <w:t>5.</w:t>
            </w:r>
            <w:r w:rsidRPr="001854F1">
              <w:rPr>
                <w:rFonts w:ascii="Times New Roman" w:hAnsi="Times New Roman"/>
                <w:b/>
                <w:noProof/>
              </w:rPr>
              <w:tab/>
              <w:t>KITA</w:t>
            </w:r>
          </w:p>
        </w:tc>
      </w:tr>
    </w:tbl>
    <w:p w14:paraId="6387AE60" w14:textId="77777777" w:rsidR="006C392C" w:rsidRPr="001854F1" w:rsidRDefault="006C392C" w:rsidP="006C392C">
      <w:pPr>
        <w:spacing w:after="0" w:line="240" w:lineRule="auto"/>
        <w:ind w:right="113"/>
        <w:rPr>
          <w:rFonts w:ascii="Times New Roman" w:hAnsi="Times New Roman"/>
          <w:noProof/>
        </w:rPr>
      </w:pPr>
    </w:p>
    <w:p w14:paraId="67398F09" w14:textId="77777777" w:rsidR="006C392C" w:rsidRPr="001854F1" w:rsidRDefault="006C392C" w:rsidP="006C392C">
      <w:pPr>
        <w:shd w:val="clear" w:color="auto" w:fill="FFFFFF"/>
        <w:spacing w:after="0" w:line="240" w:lineRule="auto"/>
        <w:rPr>
          <w:rFonts w:ascii="Times New Roman" w:hAnsi="Times New Roman"/>
          <w:noProof/>
        </w:rPr>
      </w:pPr>
      <w:r w:rsidRPr="001854F1">
        <w:rPr>
          <w:rFonts w:ascii="Times New Roman" w:hAnsi="Times New Roman"/>
          <w:noProof/>
        </w:rPr>
        <w:br w:type="page"/>
      </w:r>
    </w:p>
    <w:p w14:paraId="26313745" w14:textId="77777777" w:rsidR="006C392C" w:rsidRPr="001854F1" w:rsidRDefault="006C392C" w:rsidP="009543FD">
      <w:pPr>
        <w:shd w:val="clear" w:color="auto" w:fill="FFFFFF"/>
        <w:spacing w:after="0" w:line="240" w:lineRule="auto"/>
        <w:rPr>
          <w:rFonts w:ascii="Times New Roman" w:eastAsia="SimSun" w:hAnsi="Times New Roman"/>
        </w:rPr>
      </w:pPr>
    </w:p>
    <w:p w14:paraId="4922143A"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3B6EDDD2"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27409895"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742A570E"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175AA681"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0BB2646E"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55C380F7"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483755A0"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0DDCC96C"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6A27F618"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1A18E9F6"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48D443C8"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12391917"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33843B22"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72DD4E88"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2F1AA6AD"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2C790AA6"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3A9A46F1"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4BA04DB6"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5FD227DE"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1C5046F1"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p>
    <w:p w14:paraId="4EBE567A" w14:textId="77777777" w:rsidR="006C392C" w:rsidRPr="001854F1" w:rsidRDefault="006C392C" w:rsidP="006C392C">
      <w:pPr>
        <w:tabs>
          <w:tab w:val="left" w:pos="567"/>
        </w:tabs>
        <w:spacing w:after="0" w:line="260" w:lineRule="exact"/>
        <w:outlineLvl w:val="0"/>
        <w:rPr>
          <w:rFonts w:ascii="Times New Roman" w:eastAsia="Times New Roman" w:hAnsi="Times New Roman"/>
          <w:b/>
          <w:snapToGrid w:val="0"/>
        </w:rPr>
      </w:pPr>
    </w:p>
    <w:p w14:paraId="770878BC" w14:textId="77777777" w:rsidR="006C392C" w:rsidRPr="001854F1" w:rsidRDefault="006C392C" w:rsidP="006C392C">
      <w:pPr>
        <w:tabs>
          <w:tab w:val="left" w:pos="567"/>
        </w:tabs>
        <w:spacing w:after="0" w:line="260" w:lineRule="exact"/>
        <w:jc w:val="center"/>
        <w:outlineLvl w:val="0"/>
        <w:rPr>
          <w:rFonts w:ascii="Times New Roman" w:eastAsia="Times New Roman" w:hAnsi="Times New Roman"/>
          <w:b/>
          <w:snapToGrid w:val="0"/>
        </w:rPr>
      </w:pPr>
      <w:r w:rsidRPr="001854F1">
        <w:rPr>
          <w:rFonts w:ascii="Times New Roman" w:eastAsia="Times New Roman" w:hAnsi="Times New Roman"/>
          <w:b/>
          <w:snapToGrid w:val="0"/>
        </w:rPr>
        <w:t>B. PAKUOTĖS LAPELIS</w:t>
      </w:r>
    </w:p>
    <w:p w14:paraId="1B0CAC26" w14:textId="77777777" w:rsidR="006C392C" w:rsidRPr="001854F1" w:rsidRDefault="006C392C" w:rsidP="006C392C">
      <w:pPr>
        <w:keepNext/>
        <w:tabs>
          <w:tab w:val="left" w:pos="567"/>
        </w:tabs>
        <w:spacing w:after="0" w:line="240" w:lineRule="auto"/>
        <w:jc w:val="center"/>
        <w:outlineLvl w:val="1"/>
        <w:rPr>
          <w:rFonts w:ascii="Times New Roman" w:eastAsia="Times New Roman" w:hAnsi="Times New Roman"/>
          <w:snapToGrid w:val="0"/>
        </w:rPr>
      </w:pPr>
      <w:r w:rsidRPr="001854F1">
        <w:rPr>
          <w:rFonts w:ascii="Times New Roman" w:eastAsia="Times New Roman" w:hAnsi="Times New Roman"/>
          <w:b/>
          <w:bCs/>
          <w:iCs/>
          <w:snapToGrid w:val="0"/>
          <w:lang w:eastAsia="x-none"/>
        </w:rPr>
        <w:br w:type="page"/>
      </w:r>
    </w:p>
    <w:p w14:paraId="5034FE5A" w14:textId="77777777" w:rsidR="00EC2E21" w:rsidRPr="001854F1" w:rsidRDefault="00EC2E21" w:rsidP="00EC2E21">
      <w:pPr>
        <w:spacing w:after="0" w:line="240" w:lineRule="auto"/>
        <w:jc w:val="center"/>
        <w:rPr>
          <w:rFonts w:ascii="Times New Roman" w:hAnsi="Times New Roman"/>
          <w:b/>
        </w:rPr>
      </w:pPr>
      <w:r w:rsidRPr="001854F1">
        <w:rPr>
          <w:rFonts w:ascii="Times New Roman" w:hAnsi="Times New Roman"/>
          <w:b/>
        </w:rPr>
        <w:lastRenderedPageBreak/>
        <w:t>Pakuotės lapelis: informacija vartotojui</w:t>
      </w:r>
    </w:p>
    <w:p w14:paraId="1C0EA6A7" w14:textId="77777777" w:rsidR="00EC2E21" w:rsidRPr="001854F1" w:rsidRDefault="00EC2E21" w:rsidP="00EC2E21">
      <w:pPr>
        <w:spacing w:after="0" w:line="240" w:lineRule="auto"/>
        <w:jc w:val="center"/>
        <w:rPr>
          <w:rFonts w:ascii="Times New Roman" w:hAnsi="Times New Roman"/>
          <w:b/>
        </w:rPr>
      </w:pPr>
    </w:p>
    <w:p w14:paraId="791C13FB" w14:textId="77777777" w:rsidR="00EC2E21" w:rsidRPr="001854F1" w:rsidRDefault="00B524A0" w:rsidP="00EC2E21">
      <w:pPr>
        <w:spacing w:after="0" w:line="240" w:lineRule="auto"/>
        <w:jc w:val="center"/>
        <w:rPr>
          <w:rFonts w:ascii="Times New Roman" w:hAnsi="Times New Roman"/>
          <w:b/>
        </w:rPr>
      </w:pPr>
      <w:r w:rsidRPr="001854F1">
        <w:rPr>
          <w:rFonts w:ascii="Times New Roman" w:hAnsi="Times New Roman"/>
          <w:b/>
        </w:rPr>
        <w:t>Nilodux</w:t>
      </w:r>
      <w:r w:rsidR="00EC2E21" w:rsidRPr="001854F1">
        <w:rPr>
          <w:rFonts w:ascii="Times New Roman" w:hAnsi="Times New Roman"/>
          <w:b/>
        </w:rPr>
        <w:t xml:space="preserve"> </w:t>
      </w:r>
      <w:r w:rsidRPr="001854F1">
        <w:rPr>
          <w:rFonts w:ascii="Times New Roman" w:hAnsi="Times New Roman"/>
          <w:b/>
        </w:rPr>
        <w:t>2</w:t>
      </w:r>
      <w:r w:rsidR="00EC2E21" w:rsidRPr="001854F1">
        <w:rPr>
          <w:rFonts w:ascii="Times New Roman" w:hAnsi="Times New Roman"/>
          <w:b/>
        </w:rPr>
        <w:t>0 mg skrandyje neirios kietosios kapsulės</w:t>
      </w:r>
    </w:p>
    <w:p w14:paraId="453770AE" w14:textId="77777777" w:rsidR="00EC2E21" w:rsidRPr="001854F1" w:rsidRDefault="001854F1" w:rsidP="00EC2E21">
      <w:pPr>
        <w:spacing w:after="0" w:line="240" w:lineRule="auto"/>
        <w:jc w:val="center"/>
        <w:rPr>
          <w:rFonts w:ascii="Times New Roman" w:hAnsi="Times New Roman"/>
          <w:b/>
        </w:rPr>
      </w:pPr>
      <w:r w:rsidRPr="00A42530">
        <w:rPr>
          <w:rFonts w:ascii="Times New Roman" w:hAnsi="Times New Roman"/>
          <w:b/>
          <w:highlight w:val="lightGray"/>
        </w:rPr>
        <w:t>Nilodux</w:t>
      </w:r>
      <w:r w:rsidR="00EC2E21" w:rsidRPr="001854F1">
        <w:rPr>
          <w:rFonts w:ascii="Times New Roman" w:hAnsi="Times New Roman"/>
          <w:b/>
          <w:highlight w:val="lightGray"/>
        </w:rPr>
        <w:t xml:space="preserve"> </w:t>
      </w:r>
      <w:r w:rsidR="00B524A0" w:rsidRPr="001854F1">
        <w:rPr>
          <w:rFonts w:ascii="Times New Roman" w:hAnsi="Times New Roman"/>
          <w:b/>
          <w:highlight w:val="lightGray"/>
        </w:rPr>
        <w:t>4</w:t>
      </w:r>
      <w:r w:rsidR="00EC2E21" w:rsidRPr="001854F1">
        <w:rPr>
          <w:rFonts w:ascii="Times New Roman" w:hAnsi="Times New Roman"/>
          <w:b/>
          <w:highlight w:val="lightGray"/>
        </w:rPr>
        <w:t>0 mg skrandyje neirios kietosios kapsulės</w:t>
      </w:r>
    </w:p>
    <w:p w14:paraId="7AEA9DA5" w14:textId="77777777" w:rsidR="00EC2E21" w:rsidRPr="001854F1" w:rsidRDefault="00EC2E21" w:rsidP="00EC2E21">
      <w:pPr>
        <w:spacing w:after="0" w:line="240" w:lineRule="auto"/>
        <w:jc w:val="center"/>
        <w:rPr>
          <w:rFonts w:ascii="Times New Roman" w:hAnsi="Times New Roman"/>
        </w:rPr>
      </w:pPr>
    </w:p>
    <w:p w14:paraId="15AECC5D" w14:textId="77777777" w:rsidR="00EC2E21" w:rsidRPr="001854F1" w:rsidRDefault="00EC2E21" w:rsidP="00EC2E21">
      <w:pPr>
        <w:spacing w:after="0" w:line="240" w:lineRule="auto"/>
        <w:jc w:val="center"/>
        <w:rPr>
          <w:rFonts w:ascii="Times New Roman" w:hAnsi="Times New Roman"/>
        </w:rPr>
      </w:pPr>
      <w:r w:rsidRPr="001854F1">
        <w:rPr>
          <w:rFonts w:ascii="Times New Roman" w:hAnsi="Times New Roman"/>
        </w:rPr>
        <w:t xml:space="preserve">Duloksetinas </w:t>
      </w:r>
    </w:p>
    <w:p w14:paraId="6DE2C45B" w14:textId="77777777" w:rsidR="00EC2E21" w:rsidRPr="001854F1" w:rsidRDefault="00EC2E21" w:rsidP="00EC2E21">
      <w:pPr>
        <w:spacing w:after="0" w:line="240" w:lineRule="auto"/>
        <w:rPr>
          <w:rFonts w:ascii="Times New Roman" w:hAnsi="Times New Roman"/>
        </w:rPr>
      </w:pPr>
    </w:p>
    <w:p w14:paraId="2F93B638"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Atidžiai perskaitykite visą šį lapelį, prieš pradėdami vartoti vaistą, nes jame pateikiama Jums svarbi informacija. </w:t>
      </w:r>
    </w:p>
    <w:p w14:paraId="50C25032" w14:textId="77777777" w:rsidR="00EC2E21" w:rsidRPr="001854F1" w:rsidRDefault="00EC2E21" w:rsidP="00EC2E21">
      <w:pPr>
        <w:pStyle w:val="Sraopastraipa"/>
        <w:numPr>
          <w:ilvl w:val="0"/>
          <w:numId w:val="8"/>
        </w:numPr>
        <w:spacing w:after="0" w:line="240" w:lineRule="auto"/>
        <w:rPr>
          <w:rFonts w:ascii="Times New Roman" w:hAnsi="Times New Roman"/>
        </w:rPr>
      </w:pPr>
      <w:r w:rsidRPr="001854F1">
        <w:rPr>
          <w:rFonts w:ascii="Times New Roman" w:hAnsi="Times New Roman"/>
        </w:rPr>
        <w:t xml:space="preserve">Neišmeskite šio lapelio, nes vėl gali prireikti jį perskaityti. </w:t>
      </w:r>
    </w:p>
    <w:p w14:paraId="498B5D70" w14:textId="77777777" w:rsidR="00EC2E21" w:rsidRPr="001854F1" w:rsidRDefault="00EC2E21" w:rsidP="00EC2E21">
      <w:pPr>
        <w:pStyle w:val="Sraopastraipa"/>
        <w:numPr>
          <w:ilvl w:val="0"/>
          <w:numId w:val="8"/>
        </w:numPr>
        <w:spacing w:after="0" w:line="240" w:lineRule="auto"/>
        <w:rPr>
          <w:rFonts w:ascii="Times New Roman" w:hAnsi="Times New Roman"/>
        </w:rPr>
      </w:pPr>
      <w:r w:rsidRPr="001854F1">
        <w:rPr>
          <w:rFonts w:ascii="Times New Roman" w:hAnsi="Times New Roman"/>
        </w:rPr>
        <w:t xml:space="preserve">Jeigu kiltų daugiau klausimų, kreipkitės į gydytoją arba vaistininką. </w:t>
      </w:r>
    </w:p>
    <w:p w14:paraId="028C7246" w14:textId="77777777" w:rsidR="00EC2E21" w:rsidRPr="001854F1" w:rsidRDefault="00EC2E21" w:rsidP="00EC2E21">
      <w:pPr>
        <w:pStyle w:val="Sraopastraipa"/>
        <w:numPr>
          <w:ilvl w:val="0"/>
          <w:numId w:val="8"/>
        </w:numPr>
        <w:spacing w:after="0" w:line="240" w:lineRule="auto"/>
        <w:rPr>
          <w:rFonts w:ascii="Times New Roman" w:hAnsi="Times New Roman"/>
        </w:rPr>
      </w:pPr>
      <w:r w:rsidRPr="001854F1">
        <w:rPr>
          <w:rFonts w:ascii="Times New Roman" w:hAnsi="Times New Roman"/>
        </w:rPr>
        <w:t xml:space="preserve">Šis vaistas skirtas tik Jums, todėl kitiems žmonėms jo duoti negalima. Vaistas gali jiems pakenkti (net tiems, kurių ligos požymiai yra tokie patys kaip Jūsų). </w:t>
      </w:r>
    </w:p>
    <w:p w14:paraId="6108A013" w14:textId="77777777" w:rsidR="00EC2E21" w:rsidRPr="001854F1" w:rsidRDefault="00EC2E21" w:rsidP="00EC2E21">
      <w:pPr>
        <w:pStyle w:val="Sraopastraipa"/>
        <w:numPr>
          <w:ilvl w:val="0"/>
          <w:numId w:val="8"/>
        </w:numPr>
        <w:spacing w:after="0" w:line="240" w:lineRule="auto"/>
        <w:rPr>
          <w:rFonts w:ascii="Times New Roman" w:hAnsi="Times New Roman"/>
        </w:rPr>
      </w:pPr>
      <w:r w:rsidRPr="001854F1">
        <w:rPr>
          <w:rFonts w:ascii="Times New Roman" w:hAnsi="Times New Roman"/>
        </w:rPr>
        <w:t xml:space="preserve">Jeigu pasireiškė šalutinis poveikis (net jeigu jis šiame lapelyje nenurodytas), kreipkitės į gydytoją arba vaistininką. Žr. 4 skyrių. </w:t>
      </w:r>
    </w:p>
    <w:p w14:paraId="22F1DF09" w14:textId="77777777" w:rsidR="00EC2E21" w:rsidRPr="001854F1" w:rsidRDefault="00EC2E21" w:rsidP="00EC2E21">
      <w:pPr>
        <w:spacing w:after="0" w:line="240" w:lineRule="auto"/>
        <w:rPr>
          <w:rFonts w:ascii="Times New Roman" w:hAnsi="Times New Roman"/>
        </w:rPr>
      </w:pPr>
    </w:p>
    <w:p w14:paraId="3406167D"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Apie ką rašoma šiame lapelyje? </w:t>
      </w:r>
    </w:p>
    <w:p w14:paraId="6899986B" w14:textId="77777777" w:rsidR="00EC2E21" w:rsidRPr="001854F1" w:rsidRDefault="00EC2E21" w:rsidP="00EC2E21">
      <w:pPr>
        <w:numPr>
          <w:ilvl w:val="12"/>
          <w:numId w:val="0"/>
        </w:numPr>
        <w:spacing w:after="0" w:line="240" w:lineRule="auto"/>
        <w:ind w:left="284" w:right="-2"/>
        <w:rPr>
          <w:rFonts w:ascii="Times New Roman" w:eastAsia="Times New Roman" w:hAnsi="Times New Roman"/>
          <w:snapToGrid w:val="0"/>
        </w:rPr>
      </w:pPr>
    </w:p>
    <w:p w14:paraId="677926FF" w14:textId="77777777" w:rsidR="00EC2E21" w:rsidRPr="001854F1" w:rsidRDefault="00EC2E21" w:rsidP="00EC2E21">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1.</w:t>
      </w:r>
      <w:r w:rsidRPr="001854F1">
        <w:rPr>
          <w:rFonts w:ascii="Times New Roman" w:eastAsia="Times New Roman" w:hAnsi="Times New Roman"/>
          <w:snapToGrid w:val="0"/>
        </w:rPr>
        <w:tab/>
        <w:t xml:space="preserve">Kas yra </w:t>
      </w:r>
      <w:r w:rsidR="001854F1">
        <w:rPr>
          <w:rFonts w:ascii="Times New Roman" w:hAnsi="Times New Roman"/>
        </w:rPr>
        <w:t>Nilodux</w:t>
      </w:r>
      <w:r w:rsidRPr="001854F1">
        <w:rPr>
          <w:rFonts w:ascii="Times New Roman" w:hAnsi="Times New Roman"/>
        </w:rPr>
        <w:t xml:space="preserve"> </w:t>
      </w:r>
      <w:r w:rsidRPr="001854F1">
        <w:rPr>
          <w:rFonts w:ascii="Times New Roman" w:eastAsia="Times New Roman" w:hAnsi="Times New Roman"/>
          <w:snapToGrid w:val="0"/>
        </w:rPr>
        <w:t xml:space="preserve">ir kam jis vartojamas </w:t>
      </w:r>
    </w:p>
    <w:p w14:paraId="2DD9F495" w14:textId="77777777" w:rsidR="00EC2E21" w:rsidRPr="001854F1" w:rsidRDefault="00EC2E21" w:rsidP="00EC2E21">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2.</w:t>
      </w:r>
      <w:r w:rsidRPr="001854F1">
        <w:rPr>
          <w:rFonts w:ascii="Times New Roman" w:eastAsia="Times New Roman" w:hAnsi="Times New Roman"/>
          <w:snapToGrid w:val="0"/>
        </w:rPr>
        <w:tab/>
      </w:r>
      <w:r w:rsidRPr="001854F1">
        <w:rPr>
          <w:rFonts w:ascii="Times New Roman" w:eastAsia="Times New Roman" w:hAnsi="Times New Roman"/>
          <w:noProof/>
          <w:snapToGrid w:val="0"/>
        </w:rPr>
        <w:t xml:space="preserve">Kas žinotina prieš vartojant </w:t>
      </w:r>
      <w:r w:rsidR="001854F1">
        <w:rPr>
          <w:rFonts w:ascii="Times New Roman" w:hAnsi="Times New Roman"/>
        </w:rPr>
        <w:t>Nilodux</w:t>
      </w:r>
    </w:p>
    <w:p w14:paraId="1D88B9D8" w14:textId="77777777" w:rsidR="00EC2E21" w:rsidRPr="001854F1" w:rsidRDefault="00EC2E21" w:rsidP="00EC2E21">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3.</w:t>
      </w:r>
      <w:r w:rsidRPr="001854F1">
        <w:rPr>
          <w:rFonts w:ascii="Times New Roman" w:eastAsia="Times New Roman" w:hAnsi="Times New Roman"/>
          <w:snapToGrid w:val="0"/>
        </w:rPr>
        <w:tab/>
      </w:r>
      <w:r w:rsidRPr="001854F1">
        <w:rPr>
          <w:rFonts w:ascii="Times New Roman" w:eastAsia="Times New Roman" w:hAnsi="Times New Roman"/>
          <w:noProof/>
          <w:snapToGrid w:val="0"/>
        </w:rPr>
        <w:t xml:space="preserve">Kaip vartoti </w:t>
      </w:r>
      <w:r w:rsidR="001854F1">
        <w:rPr>
          <w:rFonts w:ascii="Times New Roman" w:hAnsi="Times New Roman"/>
        </w:rPr>
        <w:t>Nilodux</w:t>
      </w:r>
    </w:p>
    <w:p w14:paraId="214E5269" w14:textId="77777777" w:rsidR="00EC2E21" w:rsidRPr="001854F1" w:rsidRDefault="00EC2E21" w:rsidP="00EC2E21">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4.</w:t>
      </w:r>
      <w:r w:rsidRPr="001854F1">
        <w:rPr>
          <w:rFonts w:ascii="Times New Roman" w:eastAsia="Times New Roman" w:hAnsi="Times New Roman"/>
          <w:snapToGrid w:val="0"/>
        </w:rPr>
        <w:tab/>
        <w:t xml:space="preserve">Galimas šalutinis poveikis </w:t>
      </w:r>
    </w:p>
    <w:p w14:paraId="54BC4FCC" w14:textId="77777777" w:rsidR="00EC2E21" w:rsidRPr="001854F1" w:rsidRDefault="00EC2E21" w:rsidP="00EC2E21">
      <w:pPr>
        <w:numPr>
          <w:ilvl w:val="12"/>
          <w:numId w:val="0"/>
        </w:numPr>
        <w:tabs>
          <w:tab w:val="left" w:pos="709"/>
        </w:tabs>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5.</w:t>
      </w:r>
      <w:r w:rsidRPr="001854F1">
        <w:rPr>
          <w:rFonts w:ascii="Times New Roman" w:eastAsia="Times New Roman" w:hAnsi="Times New Roman"/>
          <w:snapToGrid w:val="0"/>
        </w:rPr>
        <w:tab/>
        <w:t>Kaip laikyti</w:t>
      </w:r>
      <w:r w:rsidRPr="001854F1">
        <w:rPr>
          <w:rFonts w:ascii="Times New Roman" w:hAnsi="Times New Roman"/>
        </w:rPr>
        <w:t xml:space="preserve"> </w:t>
      </w:r>
      <w:r w:rsidR="001854F1">
        <w:rPr>
          <w:rFonts w:ascii="Times New Roman" w:hAnsi="Times New Roman"/>
        </w:rPr>
        <w:t>Nilodux</w:t>
      </w:r>
    </w:p>
    <w:p w14:paraId="574E3427" w14:textId="77777777" w:rsidR="00EC2E21" w:rsidRPr="001854F1" w:rsidRDefault="00EC2E21" w:rsidP="00EC2E21">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6.</w:t>
      </w:r>
      <w:r w:rsidRPr="001854F1">
        <w:rPr>
          <w:rFonts w:ascii="Times New Roman" w:eastAsia="Times New Roman" w:hAnsi="Times New Roman"/>
          <w:snapToGrid w:val="0"/>
        </w:rPr>
        <w:tab/>
      </w:r>
      <w:r w:rsidRPr="001854F1">
        <w:rPr>
          <w:rFonts w:ascii="Times New Roman" w:eastAsia="Times New Roman" w:hAnsi="Times New Roman"/>
          <w:noProof/>
          <w:snapToGrid w:val="0"/>
        </w:rPr>
        <w:t>Pakuotės turinys ir kita informacija</w:t>
      </w:r>
    </w:p>
    <w:p w14:paraId="6E339D59" w14:textId="77777777" w:rsidR="00EC2E21" w:rsidRPr="001854F1" w:rsidRDefault="00EC2E21" w:rsidP="00EC2E21">
      <w:pPr>
        <w:spacing w:after="0" w:line="240" w:lineRule="auto"/>
        <w:rPr>
          <w:rFonts w:ascii="Times New Roman" w:hAnsi="Times New Roman"/>
        </w:rPr>
      </w:pPr>
    </w:p>
    <w:p w14:paraId="4D284FB9" w14:textId="77777777" w:rsidR="00EC2E21" w:rsidRPr="001854F1" w:rsidRDefault="00EC2E21" w:rsidP="00EC2E21">
      <w:pPr>
        <w:spacing w:after="0" w:line="240" w:lineRule="auto"/>
        <w:rPr>
          <w:rFonts w:ascii="Times New Roman" w:hAnsi="Times New Roman"/>
        </w:rPr>
      </w:pPr>
    </w:p>
    <w:p w14:paraId="1E8757BB" w14:textId="77777777" w:rsidR="00EC2E21" w:rsidRPr="001854F1" w:rsidRDefault="00EC2E21" w:rsidP="00EC2E21">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1.</w:t>
      </w:r>
      <w:r w:rsidRPr="001854F1">
        <w:rPr>
          <w:rFonts w:ascii="Times New Roman" w:eastAsia="Times New Roman" w:hAnsi="Times New Roman"/>
          <w:b/>
          <w:bCs/>
          <w:snapToGrid w:val="0"/>
          <w:lang w:eastAsia="x-none"/>
        </w:rPr>
        <w:tab/>
        <w:t xml:space="preserve">Kas yra </w:t>
      </w:r>
      <w:r w:rsidR="001854F1">
        <w:rPr>
          <w:rFonts w:ascii="Times New Roman" w:hAnsi="Times New Roman"/>
          <w:b/>
        </w:rPr>
        <w:t xml:space="preserve">Nilodux </w:t>
      </w:r>
      <w:r w:rsidRPr="001854F1">
        <w:rPr>
          <w:rFonts w:ascii="Times New Roman" w:eastAsia="Times New Roman" w:hAnsi="Times New Roman"/>
          <w:b/>
          <w:bCs/>
          <w:snapToGrid w:val="0"/>
          <w:lang w:eastAsia="x-none"/>
        </w:rPr>
        <w:t>ir kam jis vartojamas</w:t>
      </w:r>
    </w:p>
    <w:p w14:paraId="493D6D83" w14:textId="77777777" w:rsidR="00EC2E21" w:rsidRPr="001854F1" w:rsidRDefault="00EC2E21" w:rsidP="00EC2E21">
      <w:pPr>
        <w:keepNext/>
        <w:tabs>
          <w:tab w:val="left" w:pos="567"/>
        </w:tabs>
        <w:spacing w:after="0" w:line="260" w:lineRule="exact"/>
        <w:jc w:val="both"/>
        <w:outlineLvl w:val="3"/>
        <w:rPr>
          <w:rFonts w:ascii="Times New Roman" w:eastAsia="Times New Roman" w:hAnsi="Times New Roman"/>
          <w:b/>
          <w:bCs/>
          <w:snapToGrid w:val="0"/>
          <w:lang w:eastAsia="x-none"/>
        </w:rPr>
      </w:pPr>
    </w:p>
    <w:p w14:paraId="549F067E" w14:textId="77777777" w:rsidR="00EC2E21" w:rsidRPr="001854F1" w:rsidRDefault="001854F1" w:rsidP="00EC2E21">
      <w:pPr>
        <w:autoSpaceDE w:val="0"/>
        <w:autoSpaceDN w:val="0"/>
        <w:adjustRightInd w:val="0"/>
        <w:spacing w:after="0" w:line="240" w:lineRule="auto"/>
        <w:rPr>
          <w:rFonts w:ascii="Times New Roman" w:eastAsiaTheme="minorHAnsi" w:hAnsi="Times New Roman"/>
          <w:color w:val="000000"/>
        </w:rPr>
      </w:pPr>
      <w:r>
        <w:rPr>
          <w:rFonts w:ascii="Times New Roman" w:hAnsi="Times New Roman"/>
        </w:rPr>
        <w:t>Nilodux</w:t>
      </w:r>
      <w:r w:rsidR="00EC2E21" w:rsidRPr="001854F1">
        <w:rPr>
          <w:rFonts w:ascii="Times New Roman" w:eastAsiaTheme="minorHAnsi" w:hAnsi="Times New Roman"/>
          <w:color w:val="000000"/>
        </w:rPr>
        <w:t xml:space="preserve"> sudėtyje yra veikliosios medžiagos duloksetino. </w:t>
      </w:r>
      <w:r>
        <w:rPr>
          <w:rFonts w:ascii="Times New Roman" w:hAnsi="Times New Roman"/>
        </w:rPr>
        <w:t>Nilodux</w:t>
      </w:r>
      <w:r w:rsidR="00EC2E21" w:rsidRPr="001854F1">
        <w:rPr>
          <w:rFonts w:ascii="Times New Roman" w:eastAsiaTheme="minorHAnsi" w:hAnsi="Times New Roman"/>
          <w:color w:val="000000"/>
        </w:rPr>
        <w:t xml:space="preserve"> didina serotonino ir noradrenalino kiekį nervų sistemoje. </w:t>
      </w:r>
    </w:p>
    <w:p w14:paraId="73C8E9AF" w14:textId="77777777" w:rsidR="00EC2E21" w:rsidRPr="001854F1" w:rsidRDefault="00EC2E21" w:rsidP="00EC2E21">
      <w:pPr>
        <w:autoSpaceDE w:val="0"/>
        <w:autoSpaceDN w:val="0"/>
        <w:adjustRightInd w:val="0"/>
        <w:spacing w:after="0" w:line="240" w:lineRule="auto"/>
        <w:rPr>
          <w:rFonts w:ascii="Times New Roman" w:eastAsiaTheme="minorHAnsi" w:hAnsi="Times New Roman"/>
          <w:color w:val="000000"/>
        </w:rPr>
      </w:pPr>
    </w:p>
    <w:p w14:paraId="7DB9DD93" w14:textId="77777777" w:rsidR="00EC2E21" w:rsidRPr="001854F1" w:rsidRDefault="001854F1" w:rsidP="00EC2E21">
      <w:pPr>
        <w:autoSpaceDE w:val="0"/>
        <w:autoSpaceDN w:val="0"/>
        <w:adjustRightInd w:val="0"/>
        <w:spacing w:after="0" w:line="240" w:lineRule="auto"/>
        <w:rPr>
          <w:rFonts w:ascii="Times New Roman" w:eastAsiaTheme="minorHAnsi" w:hAnsi="Times New Roman"/>
          <w:color w:val="000000"/>
        </w:rPr>
      </w:pPr>
      <w:r>
        <w:rPr>
          <w:rFonts w:ascii="Times New Roman" w:hAnsi="Times New Roman"/>
        </w:rPr>
        <w:t>Nilodux</w:t>
      </w:r>
      <w:r w:rsidR="00EC2E21" w:rsidRPr="001854F1">
        <w:rPr>
          <w:rFonts w:ascii="Times New Roman" w:eastAsiaTheme="minorHAnsi" w:hAnsi="Times New Roman"/>
          <w:color w:val="000000"/>
        </w:rPr>
        <w:t xml:space="preserve"> yra geriamasis vaistas, skirtas moterų šlapimo nelaikymui nuo įtampos (ŠNNĮ) gydyti. </w:t>
      </w:r>
    </w:p>
    <w:p w14:paraId="5E764C1C" w14:textId="77777777" w:rsidR="00EC2E21" w:rsidRPr="001854F1" w:rsidRDefault="00EC2E21" w:rsidP="00EC2E21">
      <w:pPr>
        <w:autoSpaceDE w:val="0"/>
        <w:autoSpaceDN w:val="0"/>
        <w:adjustRightInd w:val="0"/>
        <w:spacing w:after="0" w:line="240" w:lineRule="auto"/>
        <w:rPr>
          <w:rFonts w:ascii="Times New Roman" w:eastAsiaTheme="minorHAnsi" w:hAnsi="Times New Roman"/>
          <w:color w:val="000000"/>
        </w:rPr>
      </w:pPr>
    </w:p>
    <w:p w14:paraId="7B52A3D0" w14:textId="77777777" w:rsidR="00EC2E21" w:rsidRPr="001854F1" w:rsidRDefault="00EC2E21" w:rsidP="00EC2E21">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Šlapimo nelaikymas nuo įtampos yra tokia būklė, kai pacientei fizinių pastangų ar krūvio metu, pvz., juokiantis, kosint, čiaudint, ką nors keliant, mankštinantis nevalingai išteka šlapimas.</w:t>
      </w:r>
    </w:p>
    <w:p w14:paraId="2C635401" w14:textId="77777777" w:rsidR="00EC2E21" w:rsidRPr="001854F1" w:rsidRDefault="00EC2E21" w:rsidP="00EC2E21">
      <w:pPr>
        <w:autoSpaceDE w:val="0"/>
        <w:autoSpaceDN w:val="0"/>
        <w:adjustRightInd w:val="0"/>
        <w:spacing w:after="0" w:line="240" w:lineRule="auto"/>
        <w:rPr>
          <w:rFonts w:ascii="Times New Roman" w:eastAsiaTheme="minorHAnsi" w:hAnsi="Times New Roman"/>
          <w:color w:val="000000"/>
        </w:rPr>
      </w:pPr>
    </w:p>
    <w:p w14:paraId="799A8480" w14:textId="77777777" w:rsidR="00EC2E21" w:rsidRPr="001854F1" w:rsidRDefault="00EC2E21" w:rsidP="00EC2E21">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Manoma, kad </w:t>
      </w:r>
      <w:r w:rsidR="001854F1">
        <w:rPr>
          <w:rFonts w:ascii="Times New Roman" w:hAnsi="Times New Roman"/>
        </w:rPr>
        <w:t>Nilodux</w:t>
      </w:r>
      <w:r w:rsidRPr="001854F1">
        <w:rPr>
          <w:rFonts w:ascii="Times New Roman" w:eastAsiaTheme="minorHAnsi" w:hAnsi="Times New Roman"/>
          <w:color w:val="000000"/>
        </w:rPr>
        <w:t xml:space="preserve"> stiprina raumenis, kurie sulaiko šlapimą, kai Jūs juokiatės, čiaudite arba užsiimate fizine veikla. </w:t>
      </w:r>
    </w:p>
    <w:p w14:paraId="37DA100C" w14:textId="77777777" w:rsidR="00EC2E21" w:rsidRPr="001854F1" w:rsidRDefault="00EC2E21" w:rsidP="00EC2E21">
      <w:pPr>
        <w:spacing w:after="0" w:line="240" w:lineRule="auto"/>
        <w:rPr>
          <w:rFonts w:ascii="Times New Roman" w:eastAsiaTheme="minorHAnsi" w:hAnsi="Times New Roman"/>
          <w:color w:val="000000"/>
        </w:rPr>
      </w:pPr>
    </w:p>
    <w:p w14:paraId="43A6656A" w14:textId="77777777" w:rsidR="00EC2E21" w:rsidRPr="001854F1" w:rsidRDefault="001854F1" w:rsidP="00EC2E21">
      <w:pPr>
        <w:spacing w:after="0" w:line="240" w:lineRule="auto"/>
        <w:rPr>
          <w:rFonts w:ascii="Times New Roman" w:hAnsi="Times New Roman"/>
        </w:rPr>
      </w:pPr>
      <w:r>
        <w:rPr>
          <w:rFonts w:ascii="Times New Roman" w:hAnsi="Times New Roman"/>
        </w:rPr>
        <w:t>Nilodux</w:t>
      </w:r>
      <w:r w:rsidR="00EC2E21" w:rsidRPr="001854F1">
        <w:rPr>
          <w:rFonts w:ascii="Times New Roman" w:eastAsiaTheme="minorHAnsi" w:hAnsi="Times New Roman"/>
          <w:color w:val="000000"/>
        </w:rPr>
        <w:t xml:space="preserve"> veiksmingumas padidėja kartu atliekant pratimus, vadinamus dubens dugno raumenų treniravimu (DDRT).</w:t>
      </w:r>
    </w:p>
    <w:p w14:paraId="618D712B" w14:textId="77777777" w:rsidR="00EC2E21" w:rsidRDefault="00EC2E21" w:rsidP="0032559C">
      <w:pPr>
        <w:spacing w:after="0" w:line="240" w:lineRule="auto"/>
        <w:rPr>
          <w:rFonts w:ascii="Times New Roman" w:hAnsi="Times New Roman"/>
        </w:rPr>
      </w:pPr>
    </w:p>
    <w:p w14:paraId="4EBE1621" w14:textId="77777777" w:rsidR="00E33488" w:rsidRPr="001854F1" w:rsidRDefault="00E33488" w:rsidP="0032559C">
      <w:pPr>
        <w:spacing w:after="0" w:line="240" w:lineRule="auto"/>
        <w:rPr>
          <w:rFonts w:ascii="Times New Roman" w:hAnsi="Times New Roman"/>
        </w:rPr>
      </w:pPr>
    </w:p>
    <w:p w14:paraId="0A3B5A69" w14:textId="77777777" w:rsidR="00EC2E21" w:rsidRPr="001854F1" w:rsidRDefault="00EC2E21" w:rsidP="00A42530">
      <w:pPr>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2.</w:t>
      </w:r>
      <w:r w:rsidRPr="001854F1">
        <w:rPr>
          <w:rFonts w:ascii="Times New Roman" w:eastAsia="Times New Roman" w:hAnsi="Times New Roman"/>
          <w:b/>
          <w:bCs/>
          <w:snapToGrid w:val="0"/>
          <w:lang w:eastAsia="x-none"/>
        </w:rPr>
        <w:tab/>
        <w:t xml:space="preserve">Kas žinotina prieš vartojant </w:t>
      </w:r>
      <w:r w:rsidR="001854F1">
        <w:rPr>
          <w:rFonts w:ascii="Times New Roman" w:hAnsi="Times New Roman"/>
          <w:b/>
        </w:rPr>
        <w:t>Nilodux</w:t>
      </w:r>
    </w:p>
    <w:p w14:paraId="2208352E" w14:textId="77777777" w:rsidR="00EC2E21" w:rsidRPr="001854F1" w:rsidRDefault="00EC2E21" w:rsidP="0032559C">
      <w:pPr>
        <w:spacing w:after="0" w:line="240" w:lineRule="auto"/>
        <w:rPr>
          <w:rFonts w:ascii="Times New Roman" w:hAnsi="Times New Roman"/>
        </w:rPr>
      </w:pPr>
    </w:p>
    <w:p w14:paraId="2FECE0AE" w14:textId="77777777" w:rsidR="00EC2E21" w:rsidRPr="001854F1" w:rsidRDefault="0032559C" w:rsidP="00A42530">
      <w:pPr>
        <w:tabs>
          <w:tab w:val="left" w:pos="567"/>
        </w:tabs>
        <w:spacing w:after="0" w:line="260" w:lineRule="exact"/>
        <w:jc w:val="both"/>
        <w:outlineLvl w:val="3"/>
        <w:rPr>
          <w:rFonts w:ascii="Times New Roman" w:eastAsia="Times New Roman" w:hAnsi="Times New Roman"/>
          <w:b/>
          <w:bCs/>
          <w:snapToGrid w:val="0"/>
          <w:lang w:eastAsia="x-none"/>
        </w:rPr>
      </w:pPr>
      <w:r>
        <w:rPr>
          <w:rFonts w:ascii="Times New Roman" w:hAnsi="Times New Roman"/>
          <w:b/>
        </w:rPr>
        <w:t>Nilodux</w:t>
      </w:r>
      <w:r w:rsidR="00EC2E21" w:rsidRPr="001854F1">
        <w:rPr>
          <w:rFonts w:ascii="Times New Roman" w:eastAsia="Times New Roman" w:hAnsi="Times New Roman"/>
          <w:b/>
          <w:bCs/>
          <w:snapToGrid w:val="0"/>
          <w:lang w:eastAsia="x-none"/>
        </w:rPr>
        <w:t xml:space="preserve"> vartoti negalima, jeigu:</w:t>
      </w:r>
    </w:p>
    <w:p w14:paraId="2D744B2E" w14:textId="77777777" w:rsidR="00EC2E21" w:rsidRPr="001854F1" w:rsidRDefault="00EC2E21" w:rsidP="00EC2E21">
      <w:pPr>
        <w:pStyle w:val="Sraopastraipa"/>
        <w:numPr>
          <w:ilvl w:val="0"/>
          <w:numId w:val="11"/>
        </w:numPr>
        <w:spacing w:after="0" w:line="240" w:lineRule="auto"/>
        <w:rPr>
          <w:rFonts w:ascii="Times New Roman" w:hAnsi="Times New Roman"/>
        </w:rPr>
      </w:pPr>
      <w:r w:rsidRPr="001854F1">
        <w:rPr>
          <w:rFonts w:ascii="Times New Roman" w:hAnsi="Times New Roman"/>
        </w:rPr>
        <w:t xml:space="preserve">yra alergija duloksetinui arba bet kuriai pagalbinei šio vaisto medžiagai (jos išvardytos 6 skyriuje); </w:t>
      </w:r>
    </w:p>
    <w:p w14:paraId="6174E0A0" w14:textId="77777777" w:rsidR="00EC2E21" w:rsidRPr="001854F1" w:rsidRDefault="00EC2E21" w:rsidP="00EC2E21">
      <w:pPr>
        <w:pStyle w:val="Sraopastraipa"/>
        <w:numPr>
          <w:ilvl w:val="0"/>
          <w:numId w:val="11"/>
        </w:numPr>
        <w:spacing w:after="0" w:line="240" w:lineRule="auto"/>
        <w:rPr>
          <w:rFonts w:ascii="Times New Roman" w:hAnsi="Times New Roman"/>
        </w:rPr>
      </w:pPr>
      <w:r w:rsidRPr="001854F1">
        <w:rPr>
          <w:rFonts w:ascii="Times New Roman" w:hAnsi="Times New Roman"/>
        </w:rPr>
        <w:t xml:space="preserve">sergate kepenų liga; </w:t>
      </w:r>
    </w:p>
    <w:p w14:paraId="5BDA4DD0" w14:textId="77777777" w:rsidR="00EC2E21" w:rsidRPr="001854F1" w:rsidRDefault="00EC2E21" w:rsidP="00EC2E21">
      <w:pPr>
        <w:pStyle w:val="Sraopastraipa"/>
        <w:numPr>
          <w:ilvl w:val="0"/>
          <w:numId w:val="11"/>
        </w:numPr>
        <w:spacing w:after="0" w:line="240" w:lineRule="auto"/>
        <w:rPr>
          <w:rFonts w:ascii="Times New Roman" w:hAnsi="Times New Roman"/>
        </w:rPr>
      </w:pPr>
      <w:r w:rsidRPr="001854F1">
        <w:rPr>
          <w:rFonts w:ascii="Times New Roman" w:hAnsi="Times New Roman"/>
        </w:rPr>
        <w:t>sergate sunkia inkstų liga;</w:t>
      </w:r>
    </w:p>
    <w:p w14:paraId="60E80FC8" w14:textId="77777777" w:rsidR="00EC2E21" w:rsidRPr="001854F1" w:rsidRDefault="00EC2E21" w:rsidP="00EC2E21">
      <w:pPr>
        <w:pStyle w:val="Sraopastraipa"/>
        <w:numPr>
          <w:ilvl w:val="0"/>
          <w:numId w:val="11"/>
        </w:numPr>
        <w:spacing w:after="0" w:line="240" w:lineRule="auto"/>
        <w:rPr>
          <w:rFonts w:ascii="Times New Roman" w:hAnsi="Times New Roman"/>
        </w:rPr>
      </w:pPr>
      <w:r w:rsidRPr="001854F1">
        <w:rPr>
          <w:rFonts w:ascii="Times New Roman" w:hAnsi="Times New Roman"/>
        </w:rPr>
        <w:lastRenderedPageBreak/>
        <w:t xml:space="preserve">vartojate arba vartojote per paskutiniąsias 14 dienų kitus vaistus, kurie vadinasi monoamino oksidazės inhibitoriai (MAOI) (žr. „Kiti vaistai ir </w:t>
      </w:r>
      <w:r w:rsidR="0032559C">
        <w:rPr>
          <w:rFonts w:ascii="Times New Roman" w:hAnsi="Times New Roman"/>
        </w:rPr>
        <w:t>Nilodux</w:t>
      </w:r>
      <w:r w:rsidRPr="001854F1">
        <w:rPr>
          <w:rFonts w:ascii="Times New Roman" w:hAnsi="Times New Roman"/>
        </w:rPr>
        <w:t xml:space="preserve">“); </w:t>
      </w:r>
    </w:p>
    <w:p w14:paraId="41B26916" w14:textId="77777777" w:rsidR="00EC2E21" w:rsidRPr="001854F1" w:rsidRDefault="00EC2E21" w:rsidP="00EC2E21">
      <w:pPr>
        <w:pStyle w:val="Sraopastraipa"/>
        <w:numPr>
          <w:ilvl w:val="0"/>
          <w:numId w:val="11"/>
        </w:numPr>
        <w:spacing w:after="0" w:line="240" w:lineRule="auto"/>
        <w:rPr>
          <w:rFonts w:ascii="Times New Roman" w:hAnsi="Times New Roman"/>
        </w:rPr>
      </w:pPr>
      <w:r w:rsidRPr="001854F1">
        <w:rPr>
          <w:rFonts w:ascii="Times New Roman" w:hAnsi="Times New Roman"/>
        </w:rPr>
        <w:t>vartojate fluvoksamino, kuriuo paprastai gydoma depresija, ciprofloksacino ar enoksacino, kuriais gydomos kai kurios infekcinės ligos.</w:t>
      </w:r>
    </w:p>
    <w:p w14:paraId="74764D60" w14:textId="77777777" w:rsidR="00EC2E21" w:rsidRPr="001854F1" w:rsidRDefault="00EC2E21" w:rsidP="00EC2E21">
      <w:pPr>
        <w:spacing w:after="0" w:line="240" w:lineRule="auto"/>
        <w:rPr>
          <w:rFonts w:ascii="Times New Roman" w:hAnsi="Times New Roman"/>
        </w:rPr>
      </w:pPr>
    </w:p>
    <w:p w14:paraId="79835AA7"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Pasitarkite su Jus gydančiu gydytoju, jeigu sergate padidėjusio kraujospūdžio liga. Jūsų gydytojas pasakys, ar turite vartoti </w:t>
      </w:r>
      <w:r w:rsidR="0032559C">
        <w:rPr>
          <w:rFonts w:ascii="Times New Roman" w:hAnsi="Times New Roman"/>
        </w:rPr>
        <w:t>Nilodux</w:t>
      </w:r>
      <w:r w:rsidRPr="001854F1">
        <w:rPr>
          <w:rFonts w:ascii="Times New Roman" w:hAnsi="Times New Roman"/>
        </w:rPr>
        <w:t xml:space="preserve">. </w:t>
      </w:r>
    </w:p>
    <w:p w14:paraId="3F399F65" w14:textId="77777777" w:rsidR="00EC2E21" w:rsidRPr="001854F1" w:rsidRDefault="00EC2E21" w:rsidP="00EC2E21">
      <w:pPr>
        <w:spacing w:after="0" w:line="240" w:lineRule="auto"/>
        <w:rPr>
          <w:rFonts w:ascii="Times New Roman" w:hAnsi="Times New Roman"/>
        </w:rPr>
      </w:pPr>
    </w:p>
    <w:p w14:paraId="20A4C0BB"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Įspėjimai ir atsargumo priemonės </w:t>
      </w:r>
    </w:p>
    <w:p w14:paraId="6B829402"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Toliau pateikiamos priežastys, dėl kurių </w:t>
      </w:r>
      <w:r w:rsidR="0032559C">
        <w:rPr>
          <w:rFonts w:ascii="Times New Roman" w:hAnsi="Times New Roman"/>
        </w:rPr>
        <w:t>Nilodux</w:t>
      </w:r>
      <w:r w:rsidR="002B4E60">
        <w:rPr>
          <w:rFonts w:ascii="Times New Roman" w:hAnsi="Times New Roman"/>
        </w:rPr>
        <w:t xml:space="preserve"> </w:t>
      </w:r>
      <w:r w:rsidRPr="001854F1">
        <w:rPr>
          <w:rFonts w:ascii="Times New Roman" w:hAnsi="Times New Roman"/>
        </w:rPr>
        <w:t xml:space="preserve">gali Jums netikti. Prieš pradėdami vartoti </w:t>
      </w:r>
      <w:r w:rsidR="0032559C">
        <w:rPr>
          <w:rFonts w:ascii="Times New Roman" w:hAnsi="Times New Roman"/>
        </w:rPr>
        <w:t>Nilodux</w:t>
      </w:r>
      <w:r w:rsidRPr="001854F1">
        <w:rPr>
          <w:rFonts w:ascii="Times New Roman" w:hAnsi="Times New Roman"/>
        </w:rPr>
        <w:t xml:space="preserve">, pasitarkite su savo gydytoju, jeigu: </w:t>
      </w:r>
    </w:p>
    <w:p w14:paraId="0B74F4E9"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vartojate kitų vaistų depresijai gydyti (žr. „Kiti vaistai ir </w:t>
      </w:r>
      <w:r w:rsidR="0032559C">
        <w:rPr>
          <w:rFonts w:ascii="Times New Roman" w:hAnsi="Times New Roman"/>
        </w:rPr>
        <w:t>Nilodux</w:t>
      </w:r>
      <w:r w:rsidRPr="001854F1">
        <w:rPr>
          <w:rFonts w:ascii="Times New Roman" w:hAnsi="Times New Roman"/>
        </w:rPr>
        <w:t xml:space="preserve">“); </w:t>
      </w:r>
    </w:p>
    <w:p w14:paraId="20E43C94"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vartojate augalinių preparatų, kuriuose yra paprastųjų jonažolių (</w:t>
      </w:r>
      <w:r w:rsidRPr="001854F1">
        <w:rPr>
          <w:rFonts w:ascii="Times New Roman" w:hAnsi="Times New Roman"/>
          <w:i/>
          <w:iCs/>
        </w:rPr>
        <w:t>Hypericum perforatum</w:t>
      </w:r>
      <w:r w:rsidRPr="001854F1">
        <w:rPr>
          <w:rFonts w:ascii="Times New Roman" w:hAnsi="Times New Roman"/>
        </w:rPr>
        <w:t xml:space="preserve">); </w:t>
      </w:r>
    </w:p>
    <w:p w14:paraId="6EF4BA80"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sergate inkstų liga; </w:t>
      </w:r>
    </w:p>
    <w:p w14:paraId="3DA3BE4E"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yra buvę traukulių priepuolių; </w:t>
      </w:r>
    </w:p>
    <w:p w14:paraId="4DC88F46"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sirgote manija; </w:t>
      </w:r>
    </w:p>
    <w:p w14:paraId="222D6193"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sergate bipoliniu sutrikimu; </w:t>
      </w:r>
    </w:p>
    <w:p w14:paraId="42050285"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sergate akių liga, pvz., tam tikros rūšies glaukoma (yra padidėjęs akispūdis); </w:t>
      </w:r>
    </w:p>
    <w:p w14:paraId="553E720B"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ankščiau yra buvęs kraujavimo sutrikimas (polinkis į kraujosruvas); </w:t>
      </w:r>
    </w:p>
    <w:p w14:paraId="57AA0602" w14:textId="77777777" w:rsidR="00EC2E21"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 xml:space="preserve">yra mažos natrio koncentracijos kraujyje atsiradimo rizika (pvz., vartojant diuretikus, ypač jeigu esate senyvas žmogus); </w:t>
      </w:r>
    </w:p>
    <w:p w14:paraId="30B557CA" w14:textId="77777777" w:rsidR="00446564" w:rsidRPr="001854F1" w:rsidRDefault="00EC2E21" w:rsidP="009543FD">
      <w:pPr>
        <w:pStyle w:val="Sraopastraipa"/>
        <w:numPr>
          <w:ilvl w:val="0"/>
          <w:numId w:val="29"/>
        </w:numPr>
        <w:spacing w:after="0" w:line="240" w:lineRule="auto"/>
        <w:rPr>
          <w:rFonts w:ascii="Times New Roman" w:hAnsi="Times New Roman"/>
        </w:rPr>
      </w:pPr>
      <w:r w:rsidRPr="001854F1">
        <w:rPr>
          <w:rFonts w:ascii="Times New Roman" w:hAnsi="Times New Roman"/>
        </w:rPr>
        <w:t>vartojate kitokių vai</w:t>
      </w:r>
      <w:r w:rsidR="00446564" w:rsidRPr="001854F1">
        <w:rPr>
          <w:rFonts w:ascii="Times New Roman" w:hAnsi="Times New Roman"/>
        </w:rPr>
        <w:t>stų, galinčių pažeisti kepenis;</w:t>
      </w:r>
    </w:p>
    <w:p w14:paraId="37F5AACA" w14:textId="77777777" w:rsidR="00446564" w:rsidRPr="001854F1" w:rsidRDefault="00446564" w:rsidP="009543FD">
      <w:pPr>
        <w:pStyle w:val="Sraopastraipa"/>
        <w:numPr>
          <w:ilvl w:val="0"/>
          <w:numId w:val="29"/>
        </w:numPr>
        <w:autoSpaceDE w:val="0"/>
        <w:autoSpaceDN w:val="0"/>
        <w:adjustRightInd w:val="0"/>
        <w:spacing w:after="0" w:line="240" w:lineRule="auto"/>
        <w:rPr>
          <w:rFonts w:ascii="Times New Roman" w:eastAsiaTheme="minorHAnsi" w:hAnsi="Times New Roman"/>
          <w:color w:val="000000"/>
        </w:rPr>
      </w:pPr>
      <w:r w:rsidRPr="001854F1">
        <w:rPr>
          <w:rFonts w:ascii="Times New Roman" w:hAnsi="Times New Roman"/>
          <w:color w:val="000000"/>
          <w:lang w:eastAsia="lt-LT"/>
        </w:rPr>
        <w:t>vartojate kitų vaistų, kuriuose yra duloksetino (žr. „Kiti vaistai ir Nilodux“)</w:t>
      </w:r>
      <w:r w:rsidRPr="001854F1">
        <w:rPr>
          <w:rFonts w:ascii="Times New Roman" w:eastAsiaTheme="minorHAnsi" w:hAnsi="Times New Roman"/>
          <w:color w:val="000000"/>
        </w:rPr>
        <w:t>.</w:t>
      </w:r>
    </w:p>
    <w:p w14:paraId="66A5C905" w14:textId="77777777" w:rsidR="00EC2E21" w:rsidRPr="001854F1" w:rsidRDefault="00EC2E21" w:rsidP="00EC2E21">
      <w:pPr>
        <w:spacing w:after="0" w:line="240" w:lineRule="auto"/>
        <w:rPr>
          <w:rFonts w:ascii="Times New Roman" w:hAnsi="Times New Roman"/>
        </w:rPr>
      </w:pPr>
    </w:p>
    <w:p w14:paraId="011DA328" w14:textId="77777777" w:rsidR="00EC2E21" w:rsidRPr="001854F1" w:rsidRDefault="00446564" w:rsidP="00EC2E21">
      <w:pPr>
        <w:spacing w:after="0" w:line="240" w:lineRule="auto"/>
        <w:rPr>
          <w:rFonts w:ascii="Times New Roman" w:hAnsi="Times New Roman"/>
        </w:rPr>
      </w:pPr>
      <w:r w:rsidRPr="001854F1">
        <w:rPr>
          <w:rFonts w:ascii="Times New Roman" w:hAnsi="Times New Roman"/>
        </w:rPr>
        <w:t>Nilodux</w:t>
      </w:r>
      <w:r w:rsidR="00EC2E21" w:rsidRPr="001854F1">
        <w:rPr>
          <w:rFonts w:ascii="Times New Roman" w:hAnsi="Times New Roman"/>
        </w:rPr>
        <w:t xml:space="preserve"> gali sukelti neramumo pojūtį ir negalėjimą ramiai sėdėti ar stovėti. Jeigu toks poveikis pasireiškia, reikia pasakyti gydytojui. </w:t>
      </w:r>
    </w:p>
    <w:p w14:paraId="6908DCF1" w14:textId="77777777" w:rsidR="00EC2E21" w:rsidRPr="001854F1" w:rsidRDefault="00EC2E21" w:rsidP="00EC2E21">
      <w:pPr>
        <w:spacing w:after="0" w:line="240" w:lineRule="auto"/>
        <w:rPr>
          <w:rFonts w:ascii="Times New Roman" w:hAnsi="Times New Roman"/>
          <w:i/>
          <w:iCs/>
        </w:rPr>
      </w:pPr>
    </w:p>
    <w:p w14:paraId="1410F839"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i/>
          <w:iCs/>
        </w:rPr>
        <w:t xml:space="preserve">Mintys apie savižudybę ir depresijos arba nerimo sutrikimo pasunkėjimas. </w:t>
      </w:r>
    </w:p>
    <w:p w14:paraId="6A0F6C82"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14:paraId="6CC2B434"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Tokios mintys labiau tikėtinos, jeigu: </w:t>
      </w:r>
    </w:p>
    <w:p w14:paraId="04882E33" w14:textId="77777777" w:rsidR="00EC2E21" w:rsidRPr="001854F1" w:rsidRDefault="00EC2E21" w:rsidP="009543FD">
      <w:pPr>
        <w:numPr>
          <w:ilvl w:val="0"/>
          <w:numId w:val="30"/>
        </w:numPr>
        <w:spacing w:after="0" w:line="240" w:lineRule="auto"/>
        <w:rPr>
          <w:rFonts w:ascii="Times New Roman" w:hAnsi="Times New Roman"/>
        </w:rPr>
      </w:pPr>
      <w:r w:rsidRPr="001854F1">
        <w:rPr>
          <w:rFonts w:ascii="Times New Roman" w:hAnsi="Times New Roman"/>
        </w:rPr>
        <w:t xml:space="preserve">anksčiau galvojote apie kenkimą sau arba savižudybę; </w:t>
      </w:r>
    </w:p>
    <w:p w14:paraId="7760FF04" w14:textId="77777777" w:rsidR="00EC2E21" w:rsidRPr="001854F1" w:rsidRDefault="00EC2E21" w:rsidP="009543FD">
      <w:pPr>
        <w:numPr>
          <w:ilvl w:val="0"/>
          <w:numId w:val="30"/>
        </w:numPr>
        <w:spacing w:after="0" w:line="240" w:lineRule="auto"/>
        <w:rPr>
          <w:rFonts w:ascii="Times New Roman" w:hAnsi="Times New Roman"/>
        </w:rPr>
      </w:pPr>
      <w:r w:rsidRPr="001854F1">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14:paraId="5F2427E6" w14:textId="77777777" w:rsidR="00446564" w:rsidRPr="001854F1" w:rsidRDefault="00446564" w:rsidP="00EC2E21">
      <w:pPr>
        <w:spacing w:after="0" w:line="240" w:lineRule="auto"/>
        <w:rPr>
          <w:rFonts w:ascii="Times New Roman" w:hAnsi="Times New Roman"/>
          <w:b/>
        </w:rPr>
      </w:pPr>
    </w:p>
    <w:p w14:paraId="091B8EAE"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Jeigu bet kuriuo laiku atsiranda minčių apie kenkimą sau arba savižudybę, tuoj pat susisiekite su savo gydytoju arba vykite į ligoninę. </w:t>
      </w:r>
    </w:p>
    <w:p w14:paraId="013D60D0"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14:paraId="2AB7B67F" w14:textId="77777777" w:rsidR="00EC2E21" w:rsidRPr="001854F1" w:rsidRDefault="00EC2E21" w:rsidP="00EC2E21">
      <w:pPr>
        <w:spacing w:after="0" w:line="240" w:lineRule="auto"/>
        <w:rPr>
          <w:rFonts w:ascii="Times New Roman" w:hAnsi="Times New Roman"/>
          <w:i/>
          <w:iCs/>
        </w:rPr>
      </w:pPr>
    </w:p>
    <w:p w14:paraId="64E1030C"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i/>
          <w:lang w:eastAsia="x-none"/>
        </w:rPr>
      </w:pPr>
      <w:r w:rsidRPr="001854F1">
        <w:rPr>
          <w:rFonts w:ascii="Times New Roman" w:eastAsia="Times New Roman" w:hAnsi="Times New Roman"/>
          <w:b/>
          <w:bCs/>
          <w:i/>
          <w:lang w:eastAsia="x-none"/>
        </w:rPr>
        <w:t>Vaikams ir jaunesniems nei 18 metų paaugliams</w:t>
      </w:r>
    </w:p>
    <w:p w14:paraId="273ED1B1" w14:textId="77777777" w:rsidR="00EC2E21" w:rsidRPr="001854F1" w:rsidRDefault="0032559C" w:rsidP="00EC2E21">
      <w:pPr>
        <w:spacing w:after="0" w:line="240" w:lineRule="auto"/>
        <w:rPr>
          <w:rFonts w:ascii="Times New Roman" w:hAnsi="Times New Roman"/>
        </w:rPr>
      </w:pPr>
      <w:r>
        <w:rPr>
          <w:rFonts w:ascii="Times New Roman" w:hAnsi="Times New Roman"/>
        </w:rPr>
        <w:t>Nilodux</w:t>
      </w:r>
      <w:r w:rsidR="00EC2E21" w:rsidRPr="001854F1">
        <w:rPr>
          <w:rFonts w:ascii="Times New Roman" w:hAnsi="Times New Roman"/>
        </w:rPr>
        <w:t xml:space="preserve">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Nepaisant to, Jūsų gydytojas gali skirti </w:t>
      </w:r>
      <w:r>
        <w:rPr>
          <w:rFonts w:ascii="Times New Roman" w:hAnsi="Times New Roman"/>
        </w:rPr>
        <w:t>Nilodux</w:t>
      </w:r>
      <w:r w:rsidR="00EC2E21" w:rsidRPr="001854F1">
        <w:rPr>
          <w:rFonts w:ascii="Times New Roman" w:hAnsi="Times New Roman"/>
        </w:rPr>
        <w:t xml:space="preserve"> jaunesniems nei 18 metų pacientams, jei, jo manymu, tai yra jiems tinkamiausias gydymas. </w:t>
      </w:r>
      <w:r w:rsidR="00EC2E21" w:rsidRPr="001854F1">
        <w:rPr>
          <w:rFonts w:ascii="Times New Roman" w:hAnsi="Times New Roman"/>
        </w:rPr>
        <w:lastRenderedPageBreak/>
        <w:t xml:space="preserve">Jeigu Jūsų gydytojas skyrė </w:t>
      </w:r>
      <w:r>
        <w:rPr>
          <w:rFonts w:ascii="Times New Roman" w:hAnsi="Times New Roman"/>
        </w:rPr>
        <w:t>Nilodux</w:t>
      </w:r>
      <w:r w:rsidR="00EC2E21" w:rsidRPr="001854F1">
        <w:rPr>
          <w:rFonts w:ascii="Times New Roman" w:hAnsi="Times New Roman"/>
        </w:rPr>
        <w:t xml:space="preserve"> jaunesniam nei 18 metų pacientui ir Jūs pageidaujate tai išsamiau aptarti, dar kartą kreipkitės į gydytoją. Būtinai pasakykite gydytojui, jei jaunesniems nei 18 metų pacientams, vartojantiems </w:t>
      </w:r>
      <w:r>
        <w:rPr>
          <w:rFonts w:ascii="Times New Roman" w:hAnsi="Times New Roman"/>
        </w:rPr>
        <w:t>Nilodux</w:t>
      </w:r>
      <w:r w:rsidR="00EC2E21" w:rsidRPr="001854F1">
        <w:rPr>
          <w:rFonts w:ascii="Times New Roman" w:hAnsi="Times New Roman"/>
        </w:rPr>
        <w:t xml:space="preserve">, pasireiškė ar pasunkėjo bent vienas iš aukščiau išvardytų simptomų. Taip pat šiuo metu dar NĖRA pateikta ilgalaikio saugumo duomenų apie </w:t>
      </w:r>
      <w:r>
        <w:rPr>
          <w:rFonts w:ascii="Times New Roman" w:hAnsi="Times New Roman"/>
        </w:rPr>
        <w:t>Nilodux</w:t>
      </w:r>
      <w:r w:rsidR="009A7851">
        <w:rPr>
          <w:rFonts w:ascii="Times New Roman" w:hAnsi="Times New Roman"/>
        </w:rPr>
        <w:t xml:space="preserve"> </w:t>
      </w:r>
      <w:r w:rsidR="00EC2E21" w:rsidRPr="001854F1">
        <w:rPr>
          <w:rFonts w:ascii="Times New Roman" w:hAnsi="Times New Roman"/>
        </w:rPr>
        <w:t xml:space="preserve">poveikį šios amžiaus grupės pacientų augimui, brendimui ir jų pažinimo bei elgsenos vystymuisi. </w:t>
      </w:r>
    </w:p>
    <w:p w14:paraId="2FFF4BDE" w14:textId="77777777" w:rsidR="00EC2E21" w:rsidRPr="001854F1" w:rsidRDefault="00EC2E21" w:rsidP="00EC2E21">
      <w:pPr>
        <w:spacing w:after="0" w:line="240" w:lineRule="auto"/>
        <w:rPr>
          <w:rFonts w:ascii="Times New Roman" w:hAnsi="Times New Roman"/>
        </w:rPr>
      </w:pPr>
    </w:p>
    <w:p w14:paraId="700E51F2"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Kiti vaistai ir </w:t>
      </w:r>
      <w:r w:rsidR="00E924F5" w:rsidRPr="001854F1">
        <w:rPr>
          <w:rFonts w:ascii="Times New Roman" w:eastAsia="Times New Roman" w:hAnsi="Times New Roman"/>
          <w:b/>
          <w:bCs/>
          <w:lang w:eastAsia="x-none"/>
        </w:rPr>
        <w:t>Nilodux</w:t>
      </w:r>
    </w:p>
    <w:p w14:paraId="706AA9FF"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vartojate ar neseniai vartojote kitų vaistų, įskaitant įsigytus be recepto, arba dėl to nesate tikri, apie tai pasakykite gydytojui arba vaistininkui. </w:t>
      </w:r>
    </w:p>
    <w:p w14:paraId="470889DB" w14:textId="77777777" w:rsidR="00EC2E21" w:rsidRPr="001854F1" w:rsidRDefault="00EC2E21" w:rsidP="00EC2E21">
      <w:pPr>
        <w:spacing w:after="0" w:line="240" w:lineRule="auto"/>
        <w:rPr>
          <w:rFonts w:ascii="Times New Roman" w:hAnsi="Times New Roman"/>
        </w:rPr>
      </w:pPr>
    </w:p>
    <w:p w14:paraId="2D9D77E4" w14:textId="77777777" w:rsidR="00E924F5" w:rsidRPr="001854F1" w:rsidRDefault="00E924F5" w:rsidP="00E924F5">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Duloksetinas, pagrindinė Nilodux sudedamoji dalis, įeina į kelių vaistų sudėtį, vartojamų skirtingoms ligoms gydyti: </w:t>
      </w:r>
    </w:p>
    <w:p w14:paraId="0D0D3DCC" w14:textId="77777777" w:rsidR="00E924F5" w:rsidRPr="001854F1" w:rsidRDefault="00E924F5" w:rsidP="009543FD">
      <w:pPr>
        <w:pStyle w:val="Sraopastraipa"/>
        <w:numPr>
          <w:ilvl w:val="0"/>
          <w:numId w:val="21"/>
        </w:num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skausmą dėl diabetinės neuropatijos, depresiją, nerimą ar šlapimo nelaikymą. </w:t>
      </w:r>
    </w:p>
    <w:p w14:paraId="50087807" w14:textId="77777777" w:rsidR="00E924F5" w:rsidRPr="001854F1" w:rsidRDefault="00E924F5" w:rsidP="00E924F5">
      <w:pPr>
        <w:autoSpaceDE w:val="0"/>
        <w:autoSpaceDN w:val="0"/>
        <w:adjustRightInd w:val="0"/>
        <w:spacing w:after="0" w:line="240" w:lineRule="auto"/>
        <w:rPr>
          <w:rFonts w:ascii="Times New Roman" w:eastAsiaTheme="minorHAnsi" w:hAnsi="Times New Roman"/>
          <w:color w:val="000000"/>
        </w:rPr>
      </w:pPr>
    </w:p>
    <w:p w14:paraId="6FF171DE" w14:textId="77777777" w:rsidR="00EC2E21" w:rsidRPr="001854F1" w:rsidRDefault="00E924F5" w:rsidP="00E924F5">
      <w:pPr>
        <w:spacing w:after="0" w:line="240" w:lineRule="auto"/>
        <w:rPr>
          <w:rFonts w:ascii="Times New Roman" w:eastAsiaTheme="minorHAnsi" w:hAnsi="Times New Roman"/>
          <w:color w:val="000000"/>
        </w:rPr>
      </w:pPr>
      <w:r w:rsidRPr="001854F1">
        <w:rPr>
          <w:rFonts w:ascii="Times New Roman" w:eastAsiaTheme="minorHAnsi" w:hAnsi="Times New Roman"/>
          <w:color w:val="000000"/>
        </w:rPr>
        <w:t>Negalima vartoti daugiau kaip vieno šių preparatų vienu metu. Paklauskite gydytojo, ar jau nevartojate kitų, duloksetino turinčių, vaistų.</w:t>
      </w:r>
    </w:p>
    <w:p w14:paraId="1CAA3CE0" w14:textId="77777777" w:rsidR="00E924F5" w:rsidRPr="001854F1" w:rsidRDefault="00E924F5" w:rsidP="00E924F5">
      <w:pPr>
        <w:autoSpaceDE w:val="0"/>
        <w:autoSpaceDN w:val="0"/>
        <w:adjustRightInd w:val="0"/>
        <w:spacing w:after="0" w:line="240" w:lineRule="auto"/>
        <w:rPr>
          <w:rFonts w:ascii="Times New Roman" w:eastAsiaTheme="minorHAnsi" w:hAnsi="Times New Roman"/>
          <w:color w:val="000000"/>
        </w:rPr>
      </w:pPr>
    </w:p>
    <w:p w14:paraId="49EE0E27" w14:textId="497F11DA" w:rsidR="00E924F5" w:rsidRPr="001854F1" w:rsidRDefault="00E924F5" w:rsidP="00E924F5">
      <w:pPr>
        <w:autoSpaceDE w:val="0"/>
        <w:autoSpaceDN w:val="0"/>
        <w:adjustRightInd w:val="0"/>
        <w:spacing w:after="0" w:line="240" w:lineRule="auto"/>
        <w:rPr>
          <w:rFonts w:ascii="Times New Roman" w:eastAsiaTheme="minorHAnsi" w:hAnsi="Times New Roman"/>
          <w:b/>
          <w:bCs/>
          <w:color w:val="000000"/>
        </w:rPr>
      </w:pPr>
      <w:r w:rsidRPr="001854F1">
        <w:rPr>
          <w:rFonts w:ascii="Times New Roman" w:eastAsiaTheme="minorHAnsi" w:hAnsi="Times New Roman"/>
          <w:color w:val="000000"/>
        </w:rPr>
        <w:t>Jūsų gydytojas nuspręs, ar galite vartoti Ni</w:t>
      </w:r>
      <w:r w:rsidR="00A42530">
        <w:rPr>
          <w:rFonts w:ascii="Times New Roman" w:eastAsiaTheme="minorHAnsi" w:hAnsi="Times New Roman"/>
          <w:color w:val="000000"/>
        </w:rPr>
        <w:t>lod</w:t>
      </w:r>
      <w:r w:rsidRPr="001854F1">
        <w:rPr>
          <w:rFonts w:ascii="Times New Roman" w:eastAsiaTheme="minorHAnsi" w:hAnsi="Times New Roman"/>
          <w:color w:val="000000"/>
        </w:rPr>
        <w:t xml:space="preserve">ux su kitais </w:t>
      </w:r>
      <w:r w:rsidR="009A7851">
        <w:rPr>
          <w:rFonts w:ascii="Times New Roman" w:eastAsiaTheme="minorHAnsi" w:hAnsi="Times New Roman"/>
          <w:color w:val="000000"/>
        </w:rPr>
        <w:t>vaistais</w:t>
      </w:r>
      <w:r w:rsidRPr="001854F1">
        <w:rPr>
          <w:rFonts w:ascii="Times New Roman" w:eastAsiaTheme="minorHAnsi" w:hAnsi="Times New Roman"/>
          <w:color w:val="000000"/>
        </w:rPr>
        <w:t xml:space="preserve">. </w:t>
      </w:r>
      <w:r w:rsidRPr="001854F1">
        <w:rPr>
          <w:rFonts w:ascii="Times New Roman" w:eastAsiaTheme="minorHAnsi" w:hAnsi="Times New Roman"/>
          <w:b/>
          <w:bCs/>
          <w:color w:val="000000"/>
        </w:rPr>
        <w:t xml:space="preserve">Nepradėkite vartoti ir nenutraukite vartojimo jokių vaistų, įskaitant įsigytus be recepto ir žolinius preparatus, prieš tai nepasitarę su gydytoju. </w:t>
      </w:r>
    </w:p>
    <w:p w14:paraId="4CA1D186" w14:textId="77777777" w:rsidR="00E924F5" w:rsidRPr="001854F1" w:rsidRDefault="00E924F5" w:rsidP="00E924F5">
      <w:pPr>
        <w:autoSpaceDE w:val="0"/>
        <w:autoSpaceDN w:val="0"/>
        <w:adjustRightInd w:val="0"/>
        <w:spacing w:after="0" w:line="240" w:lineRule="auto"/>
        <w:rPr>
          <w:rFonts w:ascii="Times New Roman" w:eastAsiaTheme="minorHAnsi" w:hAnsi="Times New Roman"/>
          <w:color w:val="000000"/>
        </w:rPr>
      </w:pPr>
    </w:p>
    <w:p w14:paraId="76EFD5F9" w14:textId="77777777" w:rsidR="00E924F5" w:rsidRPr="001854F1" w:rsidRDefault="00E924F5" w:rsidP="00E924F5">
      <w:pPr>
        <w:spacing w:after="0" w:line="240" w:lineRule="auto"/>
        <w:rPr>
          <w:rFonts w:ascii="Times New Roman" w:eastAsiaTheme="minorHAnsi" w:hAnsi="Times New Roman"/>
          <w:color w:val="000000"/>
        </w:rPr>
      </w:pPr>
      <w:r w:rsidRPr="001854F1">
        <w:rPr>
          <w:rFonts w:ascii="Times New Roman" w:eastAsiaTheme="minorHAnsi" w:hAnsi="Times New Roman"/>
          <w:color w:val="000000"/>
        </w:rPr>
        <w:t>Praneškite savo gydytojui, jei vartojate bet kuriuos iš toliau išvardytų vaistų</w:t>
      </w:r>
    </w:p>
    <w:p w14:paraId="69F0988E" w14:textId="77777777" w:rsidR="00ED3730" w:rsidRPr="001854F1" w:rsidRDefault="00ED3730" w:rsidP="00E924F5">
      <w:pPr>
        <w:spacing w:after="0" w:line="240" w:lineRule="auto"/>
        <w:rPr>
          <w:rFonts w:ascii="Times New Roman" w:hAnsi="Times New Roman"/>
          <w:i/>
          <w:iCs/>
        </w:rPr>
      </w:pPr>
    </w:p>
    <w:p w14:paraId="4E197D64" w14:textId="77777777" w:rsidR="00EC2E21" w:rsidRPr="001854F1" w:rsidRDefault="00EC2E21" w:rsidP="00EC2E21">
      <w:pPr>
        <w:spacing w:after="0" w:line="240" w:lineRule="auto"/>
        <w:rPr>
          <w:rFonts w:ascii="Times New Roman" w:hAnsi="Times New Roman"/>
        </w:rPr>
      </w:pPr>
      <w:r w:rsidRPr="001854F1">
        <w:rPr>
          <w:rFonts w:ascii="Times New Roman" w:hAnsi="Times New Roman"/>
          <w:b/>
          <w:i/>
          <w:iCs/>
        </w:rPr>
        <w:t>Monoamino oksidazės inhibitoriai (MAOI).</w:t>
      </w:r>
      <w:r w:rsidRPr="001854F1">
        <w:rPr>
          <w:rFonts w:ascii="Times New Roman" w:hAnsi="Times New Roman"/>
          <w:i/>
          <w:iCs/>
        </w:rPr>
        <w:t xml:space="preserve"> </w:t>
      </w:r>
      <w:r w:rsidR="0032559C">
        <w:rPr>
          <w:rFonts w:ascii="Times New Roman" w:hAnsi="Times New Roman"/>
        </w:rPr>
        <w:t>Negalima</w:t>
      </w:r>
      <w:r w:rsidR="0032559C" w:rsidRPr="001854F1">
        <w:rPr>
          <w:rFonts w:ascii="Times New Roman" w:hAnsi="Times New Roman"/>
        </w:rPr>
        <w:t xml:space="preserve"> </w:t>
      </w:r>
      <w:r w:rsidRPr="001854F1">
        <w:rPr>
          <w:rFonts w:ascii="Times New Roman" w:hAnsi="Times New Roman"/>
        </w:rPr>
        <w:t xml:space="preserve">vartoti </w:t>
      </w:r>
      <w:r w:rsidR="0032559C">
        <w:rPr>
          <w:rFonts w:ascii="Times New Roman" w:hAnsi="Times New Roman"/>
        </w:rPr>
        <w:t>Nilodux</w:t>
      </w:r>
      <w:r w:rsidRPr="001854F1">
        <w:rPr>
          <w:rFonts w:ascii="Times New Roman" w:hAnsi="Times New Roman"/>
        </w:rPr>
        <w:t xml:space="preserve">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w:t>
      </w:r>
      <w:r w:rsidR="0032559C">
        <w:rPr>
          <w:rFonts w:ascii="Times New Roman" w:hAnsi="Times New Roman"/>
        </w:rPr>
        <w:t>Nilodux</w:t>
      </w:r>
      <w:r w:rsidRPr="001854F1">
        <w:rPr>
          <w:rFonts w:ascii="Times New Roman" w:hAnsi="Times New Roman"/>
        </w:rPr>
        <w:t xml:space="preserve">, gali turėti sunkių ar net gyvybei pavojingų šalutinių poveikių. Baigę vartoti MAOI, turite palaukti mažiausiai 14 dienų ir tik tuomet galite pradėti vartoti </w:t>
      </w:r>
      <w:r w:rsidR="0032559C">
        <w:rPr>
          <w:rFonts w:ascii="Times New Roman" w:hAnsi="Times New Roman"/>
        </w:rPr>
        <w:t>Nilodux</w:t>
      </w:r>
      <w:r w:rsidRPr="001854F1">
        <w:rPr>
          <w:rFonts w:ascii="Times New Roman" w:hAnsi="Times New Roman"/>
        </w:rPr>
        <w:t xml:space="preserve">. Taip pat nustoję vartoti </w:t>
      </w:r>
      <w:r w:rsidR="0032559C">
        <w:rPr>
          <w:rFonts w:ascii="Times New Roman" w:hAnsi="Times New Roman"/>
        </w:rPr>
        <w:t xml:space="preserve">Nilodux </w:t>
      </w:r>
      <w:r w:rsidRPr="001854F1">
        <w:rPr>
          <w:rFonts w:ascii="Times New Roman" w:hAnsi="Times New Roman"/>
        </w:rPr>
        <w:t xml:space="preserve">turite palaukti mažiausiai 5 dienas, kol galėsite pradėti vartoti MAOI. </w:t>
      </w:r>
    </w:p>
    <w:p w14:paraId="42EC3E31" w14:textId="77777777" w:rsidR="00EC2E21" w:rsidRPr="001854F1" w:rsidRDefault="00EC2E21" w:rsidP="00EC2E21">
      <w:pPr>
        <w:spacing w:after="0" w:line="240" w:lineRule="auto"/>
        <w:rPr>
          <w:rFonts w:ascii="Times New Roman" w:hAnsi="Times New Roman"/>
          <w:b/>
        </w:rPr>
      </w:pPr>
    </w:p>
    <w:p w14:paraId="7C1AC7F9" w14:textId="77777777" w:rsidR="00EC2E21" w:rsidRPr="001854F1" w:rsidRDefault="00EC2E21" w:rsidP="00EC2E21">
      <w:pPr>
        <w:spacing w:after="0" w:line="240" w:lineRule="auto"/>
        <w:rPr>
          <w:rFonts w:ascii="Times New Roman" w:hAnsi="Times New Roman"/>
        </w:rPr>
      </w:pPr>
      <w:r w:rsidRPr="001854F1">
        <w:rPr>
          <w:rFonts w:ascii="Times New Roman" w:hAnsi="Times New Roman"/>
          <w:b/>
          <w:i/>
          <w:iCs/>
        </w:rPr>
        <w:t>Mieguistumą sukeliantys vaistai</w:t>
      </w:r>
      <w:r w:rsidRPr="001854F1">
        <w:rPr>
          <w:rFonts w:ascii="Times New Roman" w:hAnsi="Times New Roman"/>
          <w:i/>
          <w:iCs/>
        </w:rPr>
        <w:t xml:space="preserve">. </w:t>
      </w:r>
      <w:r w:rsidRPr="001854F1">
        <w:rPr>
          <w:rFonts w:ascii="Times New Roman" w:hAnsi="Times New Roman"/>
        </w:rPr>
        <w:t xml:space="preserve">Tai gali būti Jūsų gydytojo paskirti vaistai - benzodiazepinai, stiprūs skausmą malšinantys vaistai, antipsichoziniai vaistai, fenobarbitalis ir antihistamininiai vaistai. </w:t>
      </w:r>
    </w:p>
    <w:p w14:paraId="2A76840F" w14:textId="77777777" w:rsidR="00EC2E21" w:rsidRPr="001854F1" w:rsidRDefault="00EC2E21" w:rsidP="00EC2E21">
      <w:pPr>
        <w:spacing w:after="0" w:line="240" w:lineRule="auto"/>
        <w:rPr>
          <w:rFonts w:ascii="Times New Roman" w:hAnsi="Times New Roman"/>
          <w:i/>
          <w:iCs/>
        </w:rPr>
      </w:pPr>
    </w:p>
    <w:p w14:paraId="1FB4FCCE" w14:textId="2ADCAE97" w:rsidR="00EC2E21" w:rsidRPr="001854F1" w:rsidRDefault="00EC2E21" w:rsidP="00EC2E21">
      <w:pPr>
        <w:spacing w:after="0" w:line="240" w:lineRule="auto"/>
        <w:rPr>
          <w:rFonts w:ascii="Times New Roman" w:hAnsi="Times New Roman"/>
        </w:rPr>
      </w:pPr>
      <w:r w:rsidRPr="001854F1">
        <w:rPr>
          <w:rFonts w:ascii="Times New Roman" w:hAnsi="Times New Roman"/>
          <w:b/>
          <w:i/>
          <w:iCs/>
        </w:rPr>
        <w:t>Vaistai, didinantys serotonino kiekį</w:t>
      </w:r>
      <w:r w:rsidRPr="001854F1">
        <w:rPr>
          <w:rFonts w:ascii="Times New Roman" w:hAnsi="Times New Roman"/>
          <w:b/>
          <w:iCs/>
        </w:rPr>
        <w:t>.</w:t>
      </w:r>
      <w:r w:rsidRPr="001854F1">
        <w:rPr>
          <w:rFonts w:ascii="Times New Roman" w:hAnsi="Times New Roman"/>
          <w:i/>
          <w:iCs/>
        </w:rPr>
        <w:t xml:space="preserve"> </w:t>
      </w:r>
      <w:r w:rsidRPr="001854F1">
        <w:rPr>
          <w:rFonts w:ascii="Times New Roman" w:hAnsi="Times New Roman"/>
        </w:rPr>
        <w:t xml:space="preserve">Tai triptanai, tramadolis, triptofanas, SSRI (pvz.: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w:t>
      </w:r>
      <w:r w:rsidR="00494094">
        <w:rPr>
          <w:rFonts w:ascii="Times New Roman" w:hAnsi="Times New Roman"/>
        </w:rPr>
        <w:t xml:space="preserve">vaistų </w:t>
      </w:r>
      <w:r w:rsidRPr="001854F1">
        <w:rPr>
          <w:rFonts w:ascii="Times New Roman" w:hAnsi="Times New Roman"/>
        </w:rPr>
        <w:t xml:space="preserve">kartu su </w:t>
      </w:r>
      <w:r w:rsidR="0032559C">
        <w:rPr>
          <w:rFonts w:ascii="Times New Roman" w:hAnsi="Times New Roman"/>
        </w:rPr>
        <w:t>Nilodux</w:t>
      </w:r>
      <w:r w:rsidRPr="001854F1">
        <w:rPr>
          <w:rFonts w:ascii="Times New Roman" w:hAnsi="Times New Roman"/>
        </w:rPr>
        <w:t xml:space="preserve"> atsiranda bet kokių neįprastų simptomų, kreipkitės į gydytoją. </w:t>
      </w:r>
    </w:p>
    <w:p w14:paraId="7D533E01" w14:textId="77777777" w:rsidR="00EC2E21" w:rsidRPr="001854F1" w:rsidRDefault="00EC2E21" w:rsidP="00EC2E21">
      <w:pPr>
        <w:spacing w:after="0" w:line="240" w:lineRule="auto"/>
        <w:rPr>
          <w:rFonts w:ascii="Times New Roman" w:hAnsi="Times New Roman"/>
          <w:i/>
          <w:iCs/>
        </w:rPr>
      </w:pPr>
    </w:p>
    <w:p w14:paraId="7D7E9E07" w14:textId="77777777" w:rsidR="00EC2E21" w:rsidRPr="001854F1" w:rsidRDefault="00EC2E21" w:rsidP="00EC2E21">
      <w:pPr>
        <w:spacing w:after="0" w:line="240" w:lineRule="auto"/>
        <w:rPr>
          <w:rFonts w:ascii="Times New Roman" w:hAnsi="Times New Roman"/>
        </w:rPr>
      </w:pPr>
      <w:r w:rsidRPr="001854F1">
        <w:rPr>
          <w:rFonts w:ascii="Times New Roman" w:hAnsi="Times New Roman"/>
          <w:b/>
          <w:i/>
          <w:iCs/>
        </w:rPr>
        <w:t>Geriamieji antikoaguliantai arba antitromboziniai vaistai</w:t>
      </w:r>
      <w:r w:rsidRPr="001854F1">
        <w:rPr>
          <w:rFonts w:ascii="Times New Roman" w:hAnsi="Times New Roman"/>
          <w:i/>
          <w:iCs/>
        </w:rPr>
        <w:t xml:space="preserve">. </w:t>
      </w:r>
      <w:r w:rsidRPr="001854F1">
        <w:rPr>
          <w:rFonts w:ascii="Times New Roman" w:hAnsi="Times New Roman"/>
        </w:rPr>
        <w:t xml:space="preserve">Tai vaistai, skystinantys kraują arba apsaugantys nuo kraujo krešulių susidarymo. </w:t>
      </w:r>
      <w:r w:rsidR="000058BA" w:rsidRPr="001854F1">
        <w:rPr>
          <w:rFonts w:ascii="Times New Roman" w:hAnsi="Times New Roman"/>
        </w:rPr>
        <w:t>Šie vaistai</w:t>
      </w:r>
      <w:r w:rsidRPr="001854F1">
        <w:rPr>
          <w:rFonts w:ascii="Times New Roman" w:hAnsi="Times New Roman"/>
        </w:rPr>
        <w:t xml:space="preserve"> gali didinti kraujavimo riziką. </w:t>
      </w:r>
    </w:p>
    <w:p w14:paraId="7D816182" w14:textId="77777777" w:rsidR="00EC2E21" w:rsidRPr="001854F1" w:rsidRDefault="00EC2E21" w:rsidP="00EC2E21">
      <w:pPr>
        <w:spacing w:after="0" w:line="240" w:lineRule="auto"/>
        <w:rPr>
          <w:rFonts w:ascii="Times New Roman" w:hAnsi="Times New Roman"/>
        </w:rPr>
      </w:pPr>
    </w:p>
    <w:p w14:paraId="6786B8E0" w14:textId="77777777" w:rsidR="00EC2E21" w:rsidRPr="001854F1" w:rsidRDefault="00696B1A"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Nilodux</w:t>
      </w:r>
      <w:r w:rsidR="00EC2E21" w:rsidRPr="001854F1">
        <w:rPr>
          <w:rFonts w:ascii="Times New Roman" w:eastAsia="Times New Roman" w:hAnsi="Times New Roman"/>
          <w:b/>
          <w:bCs/>
          <w:lang w:eastAsia="x-none"/>
        </w:rPr>
        <w:t xml:space="preserve"> vartojimas su maistu, gėrimais ir alkoholiu</w:t>
      </w:r>
    </w:p>
    <w:p w14:paraId="366F64EF" w14:textId="77777777" w:rsidR="00EC2E21" w:rsidRPr="001854F1" w:rsidRDefault="000058BA" w:rsidP="00EC2E21">
      <w:pPr>
        <w:spacing w:after="0" w:line="240" w:lineRule="auto"/>
        <w:rPr>
          <w:rFonts w:ascii="Times New Roman" w:hAnsi="Times New Roman"/>
        </w:rPr>
      </w:pPr>
      <w:r w:rsidRPr="001854F1">
        <w:rPr>
          <w:rFonts w:ascii="Times New Roman" w:hAnsi="Times New Roman"/>
          <w:spacing w:val="-1"/>
        </w:rPr>
        <w:t xml:space="preserve">Nilodux </w:t>
      </w:r>
      <w:r w:rsidRPr="001854F1">
        <w:rPr>
          <w:rFonts w:ascii="Times New Roman" w:hAnsi="Times New Roman"/>
          <w:spacing w:val="-3"/>
        </w:rPr>
        <w:t>g</w:t>
      </w:r>
      <w:r w:rsidRPr="001854F1">
        <w:rPr>
          <w:rFonts w:ascii="Times New Roman" w:hAnsi="Times New Roman"/>
        </w:rPr>
        <w:t>a</w:t>
      </w:r>
      <w:r w:rsidRPr="001854F1">
        <w:rPr>
          <w:rFonts w:ascii="Times New Roman" w:hAnsi="Times New Roman"/>
          <w:spacing w:val="1"/>
        </w:rPr>
        <w:t>li</w:t>
      </w:r>
      <w:r w:rsidRPr="001854F1">
        <w:rPr>
          <w:rFonts w:ascii="Times New Roman" w:hAnsi="Times New Roman"/>
          <w:spacing w:val="-4"/>
        </w:rPr>
        <w:t>m</w:t>
      </w:r>
      <w:r w:rsidRPr="001854F1">
        <w:rPr>
          <w:rFonts w:ascii="Times New Roman" w:hAnsi="Times New Roman"/>
        </w:rPr>
        <w:t xml:space="preserve">a </w:t>
      </w:r>
      <w:r w:rsidRPr="001854F1">
        <w:rPr>
          <w:rFonts w:ascii="Times New Roman" w:hAnsi="Times New Roman"/>
          <w:spacing w:val="-3"/>
        </w:rPr>
        <w:t>v</w:t>
      </w:r>
      <w:r w:rsidRPr="001854F1">
        <w:rPr>
          <w:rFonts w:ascii="Times New Roman" w:hAnsi="Times New Roman"/>
        </w:rPr>
        <w:t>ar</w:t>
      </w:r>
      <w:r w:rsidRPr="001854F1">
        <w:rPr>
          <w:rFonts w:ascii="Times New Roman" w:hAnsi="Times New Roman"/>
          <w:spacing w:val="1"/>
        </w:rPr>
        <w:t>t</w:t>
      </w:r>
      <w:r w:rsidRPr="001854F1">
        <w:rPr>
          <w:rFonts w:ascii="Times New Roman" w:hAnsi="Times New Roman"/>
          <w:spacing w:val="-3"/>
        </w:rPr>
        <w:t>o</w:t>
      </w:r>
      <w:r w:rsidRPr="001854F1">
        <w:rPr>
          <w:rFonts w:ascii="Times New Roman" w:hAnsi="Times New Roman"/>
          <w:spacing w:val="1"/>
        </w:rPr>
        <w:t>t</w:t>
      </w:r>
      <w:r w:rsidRPr="001854F1">
        <w:rPr>
          <w:rFonts w:ascii="Times New Roman" w:hAnsi="Times New Roman"/>
        </w:rPr>
        <w:t>i</w:t>
      </w:r>
      <w:r w:rsidRPr="001854F1">
        <w:rPr>
          <w:rFonts w:ascii="Times New Roman" w:hAnsi="Times New Roman"/>
          <w:spacing w:val="-2"/>
        </w:rPr>
        <w:t xml:space="preserve"> </w:t>
      </w:r>
      <w:r w:rsidRPr="001854F1">
        <w:rPr>
          <w:rFonts w:ascii="Times New Roman" w:hAnsi="Times New Roman"/>
          <w:spacing w:val="1"/>
        </w:rPr>
        <w:t>t</w:t>
      </w:r>
      <w:r w:rsidRPr="001854F1">
        <w:rPr>
          <w:rFonts w:ascii="Times New Roman" w:hAnsi="Times New Roman"/>
          <w:spacing w:val="-2"/>
        </w:rPr>
        <w:t>i</w:t>
      </w:r>
      <w:r w:rsidRPr="001854F1">
        <w:rPr>
          <w:rFonts w:ascii="Times New Roman" w:hAnsi="Times New Roman"/>
        </w:rPr>
        <w:t>ek</w:t>
      </w:r>
      <w:r w:rsidRPr="001854F1">
        <w:rPr>
          <w:rFonts w:ascii="Times New Roman" w:hAnsi="Times New Roman"/>
          <w:spacing w:val="-3"/>
        </w:rPr>
        <w:t xml:space="preserve"> k</w:t>
      </w:r>
      <w:r w:rsidRPr="001854F1">
        <w:rPr>
          <w:rFonts w:ascii="Times New Roman" w:hAnsi="Times New Roman"/>
        </w:rPr>
        <w:t>ar</w:t>
      </w:r>
      <w:r w:rsidRPr="001854F1">
        <w:rPr>
          <w:rFonts w:ascii="Times New Roman" w:hAnsi="Times New Roman"/>
          <w:spacing w:val="1"/>
        </w:rPr>
        <w:t>t</w:t>
      </w:r>
      <w:r w:rsidRPr="001854F1">
        <w:rPr>
          <w:rFonts w:ascii="Times New Roman" w:hAnsi="Times New Roman"/>
        </w:rPr>
        <w:t xml:space="preserve">u su </w:t>
      </w:r>
      <w:r w:rsidRPr="001854F1">
        <w:rPr>
          <w:rFonts w:ascii="Times New Roman" w:hAnsi="Times New Roman"/>
          <w:spacing w:val="-4"/>
        </w:rPr>
        <w:t>m</w:t>
      </w:r>
      <w:r w:rsidRPr="001854F1">
        <w:rPr>
          <w:rFonts w:ascii="Times New Roman" w:hAnsi="Times New Roman"/>
        </w:rPr>
        <w:t>a</w:t>
      </w:r>
      <w:r w:rsidRPr="001854F1">
        <w:rPr>
          <w:rFonts w:ascii="Times New Roman" w:hAnsi="Times New Roman"/>
          <w:spacing w:val="1"/>
        </w:rPr>
        <w:t>i</w:t>
      </w:r>
      <w:r w:rsidRPr="001854F1">
        <w:rPr>
          <w:rFonts w:ascii="Times New Roman" w:hAnsi="Times New Roman"/>
        </w:rPr>
        <w:t>s</w:t>
      </w:r>
      <w:r w:rsidRPr="001854F1">
        <w:rPr>
          <w:rFonts w:ascii="Times New Roman" w:hAnsi="Times New Roman"/>
          <w:spacing w:val="-2"/>
        </w:rPr>
        <w:t>t</w:t>
      </w:r>
      <w:r w:rsidRPr="001854F1">
        <w:rPr>
          <w:rFonts w:ascii="Times New Roman" w:hAnsi="Times New Roman"/>
        </w:rPr>
        <w:t xml:space="preserve">u, </w:t>
      </w:r>
      <w:r w:rsidRPr="001854F1">
        <w:rPr>
          <w:rFonts w:ascii="Times New Roman" w:hAnsi="Times New Roman"/>
          <w:spacing w:val="-2"/>
        </w:rPr>
        <w:t>t</w:t>
      </w:r>
      <w:r w:rsidRPr="001854F1">
        <w:rPr>
          <w:rFonts w:ascii="Times New Roman" w:hAnsi="Times New Roman"/>
          <w:spacing w:val="1"/>
        </w:rPr>
        <w:t>i</w:t>
      </w:r>
      <w:r w:rsidRPr="001854F1">
        <w:rPr>
          <w:rFonts w:ascii="Times New Roman" w:hAnsi="Times New Roman"/>
        </w:rPr>
        <w:t>ek</w:t>
      </w:r>
      <w:r w:rsidRPr="001854F1">
        <w:rPr>
          <w:rFonts w:ascii="Times New Roman" w:hAnsi="Times New Roman"/>
          <w:spacing w:val="-3"/>
        </w:rPr>
        <w:t xml:space="preserve"> </w:t>
      </w:r>
      <w:r w:rsidRPr="001854F1">
        <w:rPr>
          <w:rFonts w:ascii="Times New Roman" w:hAnsi="Times New Roman"/>
          <w:spacing w:val="1"/>
        </w:rPr>
        <w:t>i</w:t>
      </w:r>
      <w:r w:rsidRPr="001854F1">
        <w:rPr>
          <w:rFonts w:ascii="Times New Roman" w:hAnsi="Times New Roman"/>
        </w:rPr>
        <w:t>r</w:t>
      </w:r>
      <w:r w:rsidRPr="001854F1">
        <w:rPr>
          <w:rFonts w:ascii="Times New Roman" w:hAnsi="Times New Roman"/>
          <w:spacing w:val="1"/>
        </w:rPr>
        <w:t xml:space="preserve"> </w:t>
      </w:r>
      <w:r w:rsidRPr="001854F1">
        <w:rPr>
          <w:rFonts w:ascii="Times New Roman" w:hAnsi="Times New Roman"/>
          <w:spacing w:val="-3"/>
        </w:rPr>
        <w:t>b</w:t>
      </w:r>
      <w:r w:rsidRPr="001854F1">
        <w:rPr>
          <w:rFonts w:ascii="Times New Roman" w:hAnsi="Times New Roman"/>
        </w:rPr>
        <w:t>e</w:t>
      </w:r>
      <w:r w:rsidRPr="001854F1">
        <w:rPr>
          <w:rFonts w:ascii="Times New Roman" w:hAnsi="Times New Roman"/>
          <w:spacing w:val="-2"/>
        </w:rPr>
        <w:t xml:space="preserve"> </w:t>
      </w:r>
      <w:r w:rsidRPr="001854F1">
        <w:rPr>
          <w:rFonts w:ascii="Times New Roman" w:hAnsi="Times New Roman"/>
          <w:spacing w:val="3"/>
        </w:rPr>
        <w:t>j</w:t>
      </w:r>
      <w:r w:rsidRPr="001854F1">
        <w:rPr>
          <w:rFonts w:ascii="Times New Roman" w:hAnsi="Times New Roman"/>
        </w:rPr>
        <w:t xml:space="preserve">o. </w:t>
      </w:r>
      <w:r w:rsidR="00EC2E21" w:rsidRPr="001854F1">
        <w:rPr>
          <w:rFonts w:ascii="Times New Roman" w:hAnsi="Times New Roman"/>
        </w:rPr>
        <w:t xml:space="preserve">Jums reikėtų elgtis ypač atsargiai, jeigu vartojate alkoholį gydymo </w:t>
      </w:r>
      <w:r w:rsidR="0032559C">
        <w:rPr>
          <w:rFonts w:ascii="Times New Roman" w:hAnsi="Times New Roman"/>
        </w:rPr>
        <w:t xml:space="preserve">Nilodux </w:t>
      </w:r>
      <w:r w:rsidR="00EC2E21" w:rsidRPr="001854F1">
        <w:rPr>
          <w:rFonts w:ascii="Times New Roman" w:hAnsi="Times New Roman"/>
        </w:rPr>
        <w:t xml:space="preserve">metu. </w:t>
      </w:r>
    </w:p>
    <w:p w14:paraId="6A7FEC74" w14:textId="77777777" w:rsidR="00EC2E21" w:rsidRPr="001854F1" w:rsidRDefault="00EC2E21" w:rsidP="00EC2E21">
      <w:pPr>
        <w:spacing w:after="0" w:line="240" w:lineRule="auto"/>
        <w:rPr>
          <w:rFonts w:ascii="Times New Roman" w:hAnsi="Times New Roman"/>
        </w:rPr>
      </w:pPr>
    </w:p>
    <w:p w14:paraId="489F10DB"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lastRenderedPageBreak/>
        <w:t>Nėštumas ir žindymo laikotarpis</w:t>
      </w:r>
    </w:p>
    <w:p w14:paraId="19567EEC"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esate nėščia, žindote kūdikį, manote, kad galbūt esate nėščia arba planuojate pastoti, tai prieš vartodama šį vaistą pasitarkite su gydytoju arba vaistininku. </w:t>
      </w:r>
    </w:p>
    <w:p w14:paraId="264FE3A6" w14:textId="77777777" w:rsidR="00EC2E21" w:rsidRPr="001854F1" w:rsidRDefault="00EC2E21" w:rsidP="00EC2E21">
      <w:pPr>
        <w:spacing w:after="0" w:line="240" w:lineRule="auto"/>
        <w:rPr>
          <w:rFonts w:ascii="Times New Roman" w:hAnsi="Times New Roman"/>
        </w:rPr>
      </w:pPr>
    </w:p>
    <w:p w14:paraId="61DD2ED2" w14:textId="77777777" w:rsidR="00EC2E21" w:rsidRPr="001854F1" w:rsidRDefault="00EC2E21" w:rsidP="00EC2E21">
      <w:pPr>
        <w:pStyle w:val="Sraopastraipa"/>
        <w:numPr>
          <w:ilvl w:val="0"/>
          <w:numId w:val="15"/>
        </w:numPr>
        <w:spacing w:after="0" w:line="240" w:lineRule="auto"/>
        <w:ind w:left="567" w:hanging="207"/>
        <w:rPr>
          <w:rFonts w:ascii="Times New Roman" w:hAnsi="Times New Roman"/>
        </w:rPr>
      </w:pPr>
      <w:r w:rsidRPr="001854F1">
        <w:rPr>
          <w:rFonts w:ascii="Times New Roman" w:hAnsi="Times New Roman"/>
        </w:rPr>
        <w:t xml:space="preserve">Pasakykite savo gydytojui, jeigu gydymo </w:t>
      </w:r>
      <w:r w:rsidR="0032559C">
        <w:rPr>
          <w:rFonts w:ascii="Times New Roman" w:hAnsi="Times New Roman"/>
        </w:rPr>
        <w:t>Nilodux</w:t>
      </w:r>
      <w:r w:rsidRPr="001854F1">
        <w:rPr>
          <w:rFonts w:ascii="Times New Roman" w:hAnsi="Times New Roman"/>
        </w:rPr>
        <w:t xml:space="preserve"> metu tapote nėščia arba ketinate pastoti. </w:t>
      </w:r>
      <w:r w:rsidR="0032559C">
        <w:rPr>
          <w:rFonts w:ascii="Times New Roman" w:hAnsi="Times New Roman"/>
        </w:rPr>
        <w:t>Nilodux</w:t>
      </w:r>
      <w:r w:rsidRPr="001854F1">
        <w:rPr>
          <w:rFonts w:ascii="Times New Roman" w:hAnsi="Times New Roman"/>
        </w:rPr>
        <w:t xml:space="preserve"> galite vartoti tik su gydytoju aptarę galimos naudos ir rizikos Jūsų negimusiam vaikui santykį. </w:t>
      </w:r>
    </w:p>
    <w:p w14:paraId="7D5A0E1E" w14:textId="77777777" w:rsidR="00EC2E21" w:rsidRPr="001854F1" w:rsidRDefault="00EC2E21" w:rsidP="00EC2E21">
      <w:pPr>
        <w:spacing w:after="0" w:line="240" w:lineRule="auto"/>
        <w:ind w:left="567"/>
        <w:rPr>
          <w:rFonts w:ascii="Times New Roman" w:hAnsi="Times New Roman"/>
        </w:rPr>
      </w:pPr>
    </w:p>
    <w:p w14:paraId="02DCA151" w14:textId="77777777" w:rsidR="00EC2E21" w:rsidRPr="001854F1" w:rsidRDefault="00EC2E21" w:rsidP="00EC2E21">
      <w:pPr>
        <w:spacing w:after="0" w:line="240" w:lineRule="auto"/>
        <w:ind w:left="567"/>
        <w:rPr>
          <w:rFonts w:ascii="Times New Roman" w:hAnsi="Times New Roman"/>
        </w:rPr>
      </w:pPr>
      <w:r w:rsidRPr="001854F1">
        <w:rPr>
          <w:rFonts w:ascii="Times New Roman" w:hAnsi="Times New Roman"/>
        </w:rPr>
        <w:t xml:space="preserve">Būkite tikri, kad Jūsų akušerė ir (arba) gydytojas žino, kad vartojate </w:t>
      </w:r>
      <w:r w:rsidR="0032559C">
        <w:rPr>
          <w:rFonts w:ascii="Times New Roman" w:hAnsi="Times New Roman"/>
        </w:rPr>
        <w:t>Nilodux</w:t>
      </w:r>
      <w:r w:rsidRPr="001854F1">
        <w:rPr>
          <w:rFonts w:ascii="Times New Roman" w:hAnsi="Times New Roman"/>
        </w:rPr>
        <w:t xml:space="preserve">. Panašūs vaistai (SSRI), vartojami nėštumo metu, kūdikiui gali didinti sunkios būklės, kuri vadinama persistuojančia plautine hipertenzija (angl., </w:t>
      </w:r>
      <w:r w:rsidRPr="001854F1">
        <w:rPr>
          <w:rFonts w:ascii="Times New Roman" w:hAnsi="Times New Roman"/>
          <w:i/>
        </w:rPr>
        <w:t>PPHN</w:t>
      </w:r>
      <w:r w:rsidRPr="001854F1">
        <w:rPr>
          <w:rFonts w:ascii="Times New Roman" w:hAnsi="Times New Roman"/>
        </w:rP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14:paraId="6525632F" w14:textId="77777777" w:rsidR="00EC2E21" w:rsidRPr="001854F1" w:rsidRDefault="00EC2E21" w:rsidP="00EC2E21">
      <w:pPr>
        <w:spacing w:after="0" w:line="240" w:lineRule="auto"/>
        <w:ind w:left="567"/>
        <w:rPr>
          <w:rFonts w:ascii="Times New Roman" w:hAnsi="Times New Roman"/>
        </w:rPr>
      </w:pPr>
    </w:p>
    <w:p w14:paraId="665AFC35" w14:textId="77777777" w:rsidR="00EC2E21" w:rsidRPr="001854F1" w:rsidRDefault="00EC2E21" w:rsidP="00EC2E21">
      <w:pPr>
        <w:spacing w:after="0" w:line="240" w:lineRule="auto"/>
        <w:ind w:left="567"/>
        <w:rPr>
          <w:rFonts w:ascii="Times New Roman" w:hAnsi="Times New Roman"/>
        </w:rPr>
      </w:pPr>
      <w:r w:rsidRPr="001854F1">
        <w:rPr>
          <w:rFonts w:ascii="Times New Roman" w:hAnsi="Times New Roman"/>
        </w:rPr>
        <w:t xml:space="preserve">Jeigu </w:t>
      </w:r>
      <w:r w:rsidR="0032559C">
        <w:rPr>
          <w:rFonts w:ascii="Times New Roman" w:hAnsi="Times New Roman"/>
        </w:rPr>
        <w:t>Nilodux</w:t>
      </w:r>
      <w:r w:rsidRPr="001854F1">
        <w:rPr>
          <w:rFonts w:ascii="Times New Roman" w:hAnsi="Times New Roman"/>
        </w:rPr>
        <w:t xml:space="preserve">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14:paraId="4B8A70F1" w14:textId="77777777" w:rsidR="00EC2E21" w:rsidRPr="001854F1" w:rsidRDefault="00EC2E21" w:rsidP="00EC2E21">
      <w:pPr>
        <w:spacing w:after="0" w:line="240" w:lineRule="auto"/>
        <w:ind w:left="567"/>
        <w:rPr>
          <w:rFonts w:ascii="Times New Roman" w:hAnsi="Times New Roman"/>
        </w:rPr>
      </w:pPr>
    </w:p>
    <w:p w14:paraId="191BB8C7" w14:textId="77777777" w:rsidR="00EC2E21" w:rsidRPr="001854F1" w:rsidRDefault="00EC2E21" w:rsidP="00EC2E21">
      <w:pPr>
        <w:pStyle w:val="Sraopastraipa"/>
        <w:numPr>
          <w:ilvl w:val="0"/>
          <w:numId w:val="16"/>
        </w:numPr>
        <w:spacing w:after="0" w:line="240" w:lineRule="auto"/>
        <w:rPr>
          <w:rFonts w:ascii="Times New Roman" w:hAnsi="Times New Roman"/>
        </w:rPr>
      </w:pPr>
      <w:r w:rsidRPr="001854F1">
        <w:rPr>
          <w:rFonts w:ascii="Times New Roman" w:hAnsi="Times New Roman"/>
        </w:rPr>
        <w:t xml:space="preserve">Jeigu žindote kūdikį, pasakykite savo gydytojui. Žindymo metu nerekomenduojama vartoti </w:t>
      </w:r>
      <w:r w:rsidR="0032559C">
        <w:rPr>
          <w:rFonts w:ascii="Times New Roman" w:hAnsi="Times New Roman"/>
        </w:rPr>
        <w:t>Nilodux</w:t>
      </w:r>
      <w:r w:rsidRPr="001854F1">
        <w:rPr>
          <w:rFonts w:ascii="Times New Roman" w:hAnsi="Times New Roman"/>
        </w:rPr>
        <w:t>. Pasitarkite su savo gydytoju arba vaistininku.</w:t>
      </w:r>
    </w:p>
    <w:p w14:paraId="578C5AFF" w14:textId="77777777" w:rsidR="00EC2E21" w:rsidRPr="001854F1" w:rsidRDefault="00EC2E21" w:rsidP="00EC2E21">
      <w:pPr>
        <w:spacing w:after="0" w:line="240" w:lineRule="auto"/>
        <w:rPr>
          <w:rFonts w:ascii="Times New Roman" w:hAnsi="Times New Roman"/>
        </w:rPr>
      </w:pPr>
    </w:p>
    <w:p w14:paraId="3E8BC506"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Vairavimas ir mechanizmų valdymas</w:t>
      </w:r>
    </w:p>
    <w:p w14:paraId="13124F99"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Nevairuokite ir nevaldykite jokių mechanizmų, kol nežinote, kokį poveikį Jums darys </w:t>
      </w:r>
      <w:r w:rsidR="0032559C">
        <w:rPr>
          <w:rFonts w:ascii="Times New Roman" w:hAnsi="Times New Roman"/>
        </w:rPr>
        <w:t>Nilodux</w:t>
      </w:r>
      <w:r w:rsidRPr="001854F1">
        <w:rPr>
          <w:rFonts w:ascii="Times New Roman" w:hAnsi="Times New Roman"/>
        </w:rPr>
        <w:t xml:space="preserve">. </w:t>
      </w:r>
    </w:p>
    <w:p w14:paraId="408460F2"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p>
    <w:p w14:paraId="3187FEE1" w14:textId="77777777" w:rsidR="00EC2E21" w:rsidRPr="001854F1" w:rsidRDefault="0032559C"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hAnsi="Times New Roman"/>
          <w:b/>
        </w:rPr>
        <w:t>Nilodux</w:t>
      </w:r>
      <w:r w:rsidR="00EC2E21" w:rsidRPr="001854F1">
        <w:rPr>
          <w:rFonts w:ascii="Times New Roman" w:eastAsia="Times New Roman" w:hAnsi="Times New Roman"/>
          <w:b/>
          <w:bCs/>
          <w:lang w:eastAsia="x-none"/>
        </w:rPr>
        <w:t xml:space="preserve"> sudėtyje yra </w:t>
      </w:r>
      <w:r w:rsidR="00EC2E21" w:rsidRPr="001854F1">
        <w:rPr>
          <w:rFonts w:ascii="Times New Roman" w:eastAsia="Times New Roman" w:hAnsi="Times New Roman"/>
          <w:b/>
          <w:bCs/>
          <w:color w:val="000000"/>
          <w:lang w:eastAsia="x-none"/>
        </w:rPr>
        <w:t>pagalbinės medžiagos sacharozės</w:t>
      </w:r>
    </w:p>
    <w:p w14:paraId="4949C4D8" w14:textId="77777777" w:rsidR="00EC2E21" w:rsidRPr="001854F1" w:rsidRDefault="0032559C" w:rsidP="00EC2E21">
      <w:pPr>
        <w:spacing w:after="0" w:line="240" w:lineRule="auto"/>
        <w:rPr>
          <w:rFonts w:ascii="Times New Roman" w:hAnsi="Times New Roman"/>
        </w:rPr>
      </w:pPr>
      <w:r>
        <w:rPr>
          <w:rFonts w:ascii="Times New Roman" w:hAnsi="Times New Roman"/>
        </w:rPr>
        <w:t>Nilodux</w:t>
      </w:r>
      <w:r w:rsidR="00EC2E21" w:rsidRPr="001854F1">
        <w:rPr>
          <w:rFonts w:ascii="Times New Roman" w:hAnsi="Times New Roman"/>
        </w:rPr>
        <w:t xml:space="preserve"> sudėtyje yra sacharozės. Jeigu gydytojas Jums yra sakęs, kad netoleruojate kokių nors angliavandenių, kreipkitės į jį prieš pradėdami vartoti šį vaistą. </w:t>
      </w:r>
    </w:p>
    <w:p w14:paraId="2E117AC5" w14:textId="77777777" w:rsidR="00EC2E21" w:rsidRPr="001854F1" w:rsidRDefault="00EC2E21" w:rsidP="00EC2E21">
      <w:pPr>
        <w:spacing w:after="0" w:line="240" w:lineRule="auto"/>
        <w:rPr>
          <w:rFonts w:ascii="Times New Roman" w:hAnsi="Times New Roman"/>
        </w:rPr>
      </w:pPr>
    </w:p>
    <w:p w14:paraId="6F9FAB69" w14:textId="77777777" w:rsidR="00EC2E21" w:rsidRPr="001854F1" w:rsidRDefault="00EC2E21" w:rsidP="00EC2E21">
      <w:pPr>
        <w:spacing w:after="0" w:line="240" w:lineRule="auto"/>
        <w:rPr>
          <w:rFonts w:ascii="Times New Roman" w:hAnsi="Times New Roman"/>
        </w:rPr>
      </w:pPr>
    </w:p>
    <w:p w14:paraId="5B7FBECC" w14:textId="77777777" w:rsidR="00EC2E21" w:rsidRPr="001854F1" w:rsidRDefault="00EC2E21" w:rsidP="00EC2E21">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3.</w:t>
      </w:r>
      <w:r w:rsidRPr="001854F1">
        <w:rPr>
          <w:rFonts w:ascii="Times New Roman" w:eastAsia="Times New Roman" w:hAnsi="Times New Roman"/>
          <w:b/>
          <w:bCs/>
        </w:rPr>
        <w:tab/>
        <w:t xml:space="preserve">Kaip vartoti </w:t>
      </w:r>
      <w:r w:rsidR="009F6A40" w:rsidRPr="001854F1">
        <w:rPr>
          <w:rFonts w:ascii="Times New Roman" w:eastAsia="Times New Roman" w:hAnsi="Times New Roman"/>
          <w:b/>
          <w:bCs/>
        </w:rPr>
        <w:t>Nilodux</w:t>
      </w:r>
    </w:p>
    <w:p w14:paraId="4EC7886D" w14:textId="77777777" w:rsidR="00EC2E21" w:rsidRPr="001854F1" w:rsidRDefault="00EC2E21" w:rsidP="00EC2E21">
      <w:pPr>
        <w:spacing w:after="0" w:line="240" w:lineRule="auto"/>
        <w:rPr>
          <w:rFonts w:ascii="Times New Roman" w:hAnsi="Times New Roman"/>
        </w:rPr>
      </w:pPr>
    </w:p>
    <w:p w14:paraId="57C9A226"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Visada vartokite šį vaistą tiksliai kaip nurodė gydytojas arba vaistininkas. Jeigu abejojate, kreipkitės į gydytoją arba vaistininką. </w:t>
      </w:r>
    </w:p>
    <w:p w14:paraId="6D5E82DD" w14:textId="77777777" w:rsidR="00EC2E21" w:rsidRPr="001854F1" w:rsidRDefault="00EC2E21" w:rsidP="00EC2E21">
      <w:pPr>
        <w:spacing w:after="0" w:line="240" w:lineRule="auto"/>
        <w:rPr>
          <w:rFonts w:ascii="Times New Roman" w:hAnsi="Times New Roman"/>
          <w:i/>
          <w:iCs/>
        </w:rPr>
      </w:pPr>
    </w:p>
    <w:p w14:paraId="5DCF4A2D" w14:textId="77777777" w:rsidR="00696B1A" w:rsidRPr="001854F1" w:rsidRDefault="009F6A40" w:rsidP="00696B1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Nilodux</w:t>
      </w:r>
      <w:r w:rsidR="00696B1A" w:rsidRPr="001854F1">
        <w:rPr>
          <w:rFonts w:ascii="Times New Roman" w:eastAsiaTheme="minorHAnsi" w:hAnsi="Times New Roman"/>
          <w:color w:val="000000"/>
        </w:rPr>
        <w:t xml:space="preserve"> yra per burną vartojamas vaistas. Turite nuryti visą kapsulę užgerdami vandeniu. </w:t>
      </w:r>
      <w:r w:rsidR="00696B1A" w:rsidRPr="001854F1">
        <w:rPr>
          <w:rFonts w:ascii="Times New Roman" w:hAnsi="Times New Roman"/>
        </w:rPr>
        <w:t>Negalima kramtyti ar laužyti.</w:t>
      </w:r>
    </w:p>
    <w:p w14:paraId="745D7DC8" w14:textId="77777777" w:rsidR="00696B1A" w:rsidRPr="001854F1" w:rsidRDefault="00696B1A" w:rsidP="00696B1A">
      <w:pPr>
        <w:autoSpaceDE w:val="0"/>
        <w:autoSpaceDN w:val="0"/>
        <w:adjustRightInd w:val="0"/>
        <w:spacing w:after="0" w:line="240" w:lineRule="auto"/>
        <w:rPr>
          <w:rFonts w:ascii="Times New Roman" w:eastAsiaTheme="minorHAnsi" w:hAnsi="Times New Roman"/>
          <w:color w:val="000000"/>
        </w:rPr>
      </w:pPr>
    </w:p>
    <w:p w14:paraId="41AF4EE7" w14:textId="77777777" w:rsidR="00696B1A" w:rsidRPr="001854F1" w:rsidRDefault="00696B1A" w:rsidP="00696B1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Rekomenduojama </w:t>
      </w:r>
      <w:r w:rsidR="009F6A40" w:rsidRPr="001854F1">
        <w:rPr>
          <w:rFonts w:ascii="Times New Roman" w:eastAsiaTheme="minorHAnsi" w:hAnsi="Times New Roman"/>
          <w:color w:val="000000"/>
        </w:rPr>
        <w:t>Nilodux</w:t>
      </w:r>
      <w:r w:rsidRPr="001854F1">
        <w:rPr>
          <w:rFonts w:ascii="Times New Roman" w:eastAsiaTheme="minorHAnsi" w:hAnsi="Times New Roman"/>
          <w:color w:val="000000"/>
        </w:rPr>
        <w:t xml:space="preserve"> dozė yra 40 mg du kartus per parą (ryte ir vėlyvą popietę arba vakare). Prieš padidindamas dozę iki 40 mg du kartus per parą, gydytojas gali dvi savaites Jums skirti 20 mg du kartus per parą dozę.</w:t>
      </w:r>
    </w:p>
    <w:p w14:paraId="7D72C776" w14:textId="77777777" w:rsidR="00696B1A" w:rsidRPr="001854F1" w:rsidRDefault="00696B1A" w:rsidP="00696B1A">
      <w:pPr>
        <w:autoSpaceDE w:val="0"/>
        <w:autoSpaceDN w:val="0"/>
        <w:adjustRightInd w:val="0"/>
        <w:spacing w:after="0" w:line="240" w:lineRule="auto"/>
        <w:rPr>
          <w:rFonts w:ascii="Times New Roman" w:eastAsiaTheme="minorHAnsi" w:hAnsi="Times New Roman"/>
          <w:color w:val="000000"/>
        </w:rPr>
      </w:pPr>
    </w:p>
    <w:p w14:paraId="375AE803" w14:textId="77777777" w:rsidR="00696B1A" w:rsidRPr="001854F1" w:rsidRDefault="00696B1A" w:rsidP="00696B1A">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Jeigu manote, kad </w:t>
      </w:r>
      <w:r w:rsidR="009F6A40" w:rsidRPr="001854F1">
        <w:rPr>
          <w:rFonts w:ascii="Times New Roman" w:eastAsiaTheme="minorHAnsi" w:hAnsi="Times New Roman"/>
          <w:color w:val="000000"/>
        </w:rPr>
        <w:t>Nilodux</w:t>
      </w:r>
      <w:r w:rsidRPr="001854F1">
        <w:rPr>
          <w:rFonts w:ascii="Times New Roman" w:eastAsiaTheme="minorHAnsi" w:hAnsi="Times New Roman"/>
          <w:color w:val="000000"/>
        </w:rPr>
        <w:t xml:space="preserve"> veikia per stipriai arba per silpnai, kreipkitės į gydytoją.</w:t>
      </w:r>
    </w:p>
    <w:p w14:paraId="35839587" w14:textId="77777777" w:rsidR="00696B1A" w:rsidRPr="001854F1" w:rsidRDefault="00696B1A" w:rsidP="00696B1A">
      <w:pPr>
        <w:autoSpaceDE w:val="0"/>
        <w:autoSpaceDN w:val="0"/>
        <w:adjustRightInd w:val="0"/>
        <w:spacing w:after="0" w:line="240" w:lineRule="auto"/>
        <w:rPr>
          <w:rFonts w:ascii="Times New Roman" w:eastAsiaTheme="minorHAnsi" w:hAnsi="Times New Roman"/>
          <w:color w:val="000000"/>
        </w:rPr>
      </w:pPr>
    </w:p>
    <w:p w14:paraId="140C3F1A" w14:textId="77777777" w:rsidR="00696B1A" w:rsidRPr="001854F1" w:rsidRDefault="00696B1A"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t xml:space="preserve">Kad nepamirštumėte išgerti vaisto, geriau būtų gerti </w:t>
      </w:r>
      <w:r w:rsidR="009F6A40" w:rsidRPr="001854F1">
        <w:rPr>
          <w:rFonts w:ascii="Times New Roman" w:eastAsiaTheme="minorHAnsi" w:hAnsi="Times New Roman"/>
          <w:color w:val="000000"/>
        </w:rPr>
        <w:t>Nilodux</w:t>
      </w:r>
      <w:r w:rsidRPr="001854F1">
        <w:rPr>
          <w:rFonts w:ascii="Times New Roman" w:eastAsiaTheme="minorHAnsi" w:hAnsi="Times New Roman"/>
          <w:color w:val="000000"/>
        </w:rPr>
        <w:t xml:space="preserve"> kiekvieną dieną tuo pačiu metu. </w:t>
      </w:r>
    </w:p>
    <w:p w14:paraId="34DD80DE" w14:textId="77777777" w:rsidR="00696B1A" w:rsidRPr="001854F1" w:rsidRDefault="00696B1A" w:rsidP="009543FD">
      <w:pPr>
        <w:autoSpaceDE w:val="0"/>
        <w:autoSpaceDN w:val="0"/>
        <w:adjustRightInd w:val="0"/>
        <w:spacing w:after="0" w:line="240" w:lineRule="auto"/>
        <w:rPr>
          <w:rFonts w:ascii="Times New Roman" w:eastAsiaTheme="minorHAnsi" w:hAnsi="Times New Roman"/>
          <w:color w:val="000000"/>
        </w:rPr>
      </w:pPr>
    </w:p>
    <w:p w14:paraId="30A595DF" w14:textId="77777777" w:rsidR="00EC2E21" w:rsidRPr="001854F1" w:rsidRDefault="00696B1A" w:rsidP="009543FD">
      <w:pPr>
        <w:autoSpaceDE w:val="0"/>
        <w:autoSpaceDN w:val="0"/>
        <w:adjustRightInd w:val="0"/>
        <w:spacing w:after="0" w:line="240" w:lineRule="auto"/>
        <w:rPr>
          <w:rFonts w:ascii="Times New Roman" w:eastAsiaTheme="minorHAnsi" w:hAnsi="Times New Roman"/>
          <w:color w:val="000000"/>
        </w:rPr>
      </w:pPr>
      <w:r w:rsidRPr="001854F1">
        <w:rPr>
          <w:rFonts w:ascii="Times New Roman" w:eastAsiaTheme="minorHAnsi" w:hAnsi="Times New Roman"/>
          <w:color w:val="000000"/>
        </w:rPr>
        <w:lastRenderedPageBreak/>
        <w:t xml:space="preserve">Nenustokite vartoti </w:t>
      </w:r>
      <w:r w:rsidR="009F6A40" w:rsidRPr="001854F1">
        <w:rPr>
          <w:rFonts w:ascii="Times New Roman" w:eastAsiaTheme="minorHAnsi" w:hAnsi="Times New Roman"/>
          <w:color w:val="000000"/>
        </w:rPr>
        <w:t>Nilodux</w:t>
      </w:r>
      <w:r w:rsidRPr="001854F1">
        <w:rPr>
          <w:rFonts w:ascii="Times New Roman" w:eastAsiaTheme="minorHAnsi" w:hAnsi="Times New Roman"/>
          <w:color w:val="000000"/>
        </w:rPr>
        <w:t xml:space="preserve"> ir nekeiskite vaisto dozės, prieš tai nepasitarę su gydytoju. Svarbu tinkamai gydyti sutrikimą, kuris Jums yra, kad pradėtumėte geriau jaustis. Negydoma Jūsų būklė gali nepraeiti ir sunkėti, o pasunkėjusią būklę sunkiau gydyti. </w:t>
      </w:r>
      <w:r w:rsidR="00EC2E21" w:rsidRPr="001854F1">
        <w:rPr>
          <w:rFonts w:ascii="Times New Roman" w:hAnsi="Times New Roman"/>
        </w:rPr>
        <w:t xml:space="preserve"> </w:t>
      </w:r>
    </w:p>
    <w:p w14:paraId="5B7361F4" w14:textId="77777777" w:rsidR="00EC2E21" w:rsidRPr="001854F1" w:rsidRDefault="00EC2E21" w:rsidP="00EC2E21">
      <w:pPr>
        <w:spacing w:after="0" w:line="240" w:lineRule="auto"/>
        <w:rPr>
          <w:rFonts w:ascii="Times New Roman" w:hAnsi="Times New Roman"/>
        </w:rPr>
      </w:pPr>
    </w:p>
    <w:p w14:paraId="7481B497"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Ką daryti pavartojus per didelę </w:t>
      </w:r>
      <w:r w:rsidR="0098654B" w:rsidRPr="001854F1">
        <w:rPr>
          <w:rFonts w:ascii="Times New Roman" w:eastAsia="Times New Roman" w:hAnsi="Times New Roman"/>
          <w:b/>
          <w:bCs/>
        </w:rPr>
        <w:t>Nilodux</w:t>
      </w:r>
      <w:r w:rsidRPr="001854F1">
        <w:rPr>
          <w:rFonts w:ascii="Times New Roman" w:eastAsia="Times New Roman" w:hAnsi="Times New Roman"/>
          <w:b/>
          <w:bCs/>
          <w:lang w:eastAsia="x-none"/>
        </w:rPr>
        <w:t xml:space="preserve"> dozę?</w:t>
      </w:r>
    </w:p>
    <w:p w14:paraId="2EF9F4BA"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išgėrėte didesnę </w:t>
      </w:r>
      <w:r w:rsidR="0098654B" w:rsidRPr="001854F1">
        <w:rPr>
          <w:rFonts w:ascii="Times New Roman" w:eastAsiaTheme="minorHAnsi" w:hAnsi="Times New Roman"/>
          <w:color w:val="000000"/>
        </w:rPr>
        <w:t>Nilodux</w:t>
      </w:r>
      <w:r w:rsidR="0098654B" w:rsidRPr="001854F1">
        <w:rPr>
          <w:rFonts w:ascii="Times New Roman" w:hAnsi="Times New Roman"/>
        </w:rPr>
        <w:t xml:space="preserve"> </w:t>
      </w:r>
      <w:r w:rsidRPr="001854F1">
        <w:rPr>
          <w:rFonts w:ascii="Times New Roman" w:hAnsi="Times New Roman"/>
        </w:rPr>
        <w:t xml:space="preserve">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14:paraId="462E3E64" w14:textId="77777777" w:rsidR="00EC2E21" w:rsidRPr="001854F1" w:rsidRDefault="00EC2E21" w:rsidP="00EC2E21">
      <w:pPr>
        <w:spacing w:after="0" w:line="240" w:lineRule="auto"/>
        <w:rPr>
          <w:rFonts w:ascii="Times New Roman" w:hAnsi="Times New Roman"/>
        </w:rPr>
      </w:pPr>
    </w:p>
    <w:p w14:paraId="771C4C5B"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Pamiršus pavartoti </w:t>
      </w:r>
      <w:r w:rsidR="0098654B" w:rsidRPr="001854F1">
        <w:rPr>
          <w:rFonts w:ascii="Times New Roman" w:eastAsia="Times New Roman" w:hAnsi="Times New Roman"/>
          <w:b/>
          <w:bCs/>
        </w:rPr>
        <w:t>Nilodux</w:t>
      </w:r>
    </w:p>
    <w:p w14:paraId="13AA2A95"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0098654B" w:rsidRPr="001854F1">
        <w:rPr>
          <w:rFonts w:ascii="Times New Roman" w:eastAsiaTheme="minorHAnsi" w:hAnsi="Times New Roman"/>
          <w:color w:val="000000"/>
        </w:rPr>
        <w:t>Nilodux</w:t>
      </w:r>
      <w:r w:rsidR="0098654B" w:rsidRPr="001854F1">
        <w:rPr>
          <w:rFonts w:ascii="Times New Roman" w:hAnsi="Times New Roman"/>
        </w:rPr>
        <w:t xml:space="preserve"> </w:t>
      </w:r>
      <w:r w:rsidRPr="001854F1">
        <w:rPr>
          <w:rFonts w:ascii="Times New Roman" w:hAnsi="Times New Roman"/>
        </w:rPr>
        <w:t xml:space="preserve">paros dozės, negu Jums paskyrė gydytojas. </w:t>
      </w:r>
    </w:p>
    <w:p w14:paraId="023062C9"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p>
    <w:p w14:paraId="154A6588"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Nustojus vartoti </w:t>
      </w:r>
      <w:r w:rsidR="0098654B" w:rsidRPr="001854F1">
        <w:rPr>
          <w:rFonts w:ascii="Times New Roman" w:eastAsia="Times New Roman" w:hAnsi="Times New Roman"/>
          <w:b/>
          <w:bCs/>
        </w:rPr>
        <w:t>Nilodux</w:t>
      </w:r>
    </w:p>
    <w:p w14:paraId="6225C1D6"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NENUSTOKITE gerti kapsulių, nepasitarę su gydytoju, net ir tuo atveju, jeigu jaučiatės geriau. Jeigu gydytojas nuspręs, kad Jums nebereikia vartoti </w:t>
      </w:r>
      <w:r w:rsidR="0098654B" w:rsidRPr="001854F1">
        <w:rPr>
          <w:rFonts w:ascii="Times New Roman" w:eastAsiaTheme="minorHAnsi" w:hAnsi="Times New Roman"/>
          <w:color w:val="000000"/>
        </w:rPr>
        <w:t>Nilodux</w:t>
      </w:r>
      <w:r w:rsidRPr="001854F1">
        <w:rPr>
          <w:rFonts w:ascii="Times New Roman" w:hAnsi="Times New Roman"/>
        </w:rPr>
        <w:t xml:space="preserve">, jis ar ji nurodys Jums mažinti vaisto dozę mažiausiai 2 savaičių laikotarpiu iki visiško vartojimo nutraukimo. </w:t>
      </w:r>
    </w:p>
    <w:p w14:paraId="5D8A1EC2" w14:textId="77777777" w:rsidR="00EC2E21" w:rsidRPr="001854F1" w:rsidRDefault="00EC2E21" w:rsidP="00EC2E21">
      <w:pPr>
        <w:spacing w:after="0" w:line="240" w:lineRule="auto"/>
        <w:rPr>
          <w:rFonts w:ascii="Times New Roman" w:hAnsi="Times New Roman"/>
        </w:rPr>
      </w:pPr>
    </w:p>
    <w:p w14:paraId="16CAE786"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Kai kurie pacientai, kurie staiga nutraukė duloksetino vartojimą patyrė šių simptomų: </w:t>
      </w:r>
    </w:p>
    <w:p w14:paraId="0120BA81" w14:textId="77777777" w:rsidR="00EC2E21" w:rsidRPr="001854F1" w:rsidRDefault="00EC2E21" w:rsidP="00EC2E21">
      <w:pPr>
        <w:pStyle w:val="Sraopastraipa"/>
        <w:numPr>
          <w:ilvl w:val="0"/>
          <w:numId w:val="17"/>
        </w:numPr>
        <w:spacing w:after="0" w:line="240" w:lineRule="auto"/>
        <w:rPr>
          <w:rFonts w:ascii="Times New Roman" w:hAnsi="Times New Roman"/>
        </w:rPr>
      </w:pPr>
      <w:r w:rsidRPr="001854F1">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14:paraId="5F9F8A87" w14:textId="77777777" w:rsidR="00EC2E21" w:rsidRPr="001854F1" w:rsidRDefault="00EC2E21" w:rsidP="00EC2E21">
      <w:pPr>
        <w:spacing w:after="0" w:line="240" w:lineRule="auto"/>
        <w:rPr>
          <w:rFonts w:ascii="Times New Roman" w:hAnsi="Times New Roman"/>
        </w:rPr>
      </w:pPr>
    </w:p>
    <w:p w14:paraId="06924892"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Šie simptomai paprastai būna nesunkūs ir praeina per kelias dienas, tačiau jeigu pasireiškia simptomai, kurie kelia Jums nerimą, pasakykite apie tai gydytojui. </w:t>
      </w:r>
    </w:p>
    <w:p w14:paraId="34F6BAB8" w14:textId="77777777" w:rsidR="00EC2E21" w:rsidRPr="001854F1" w:rsidRDefault="00EC2E21" w:rsidP="00EC2E21">
      <w:pPr>
        <w:spacing w:after="0" w:line="240" w:lineRule="auto"/>
        <w:rPr>
          <w:rFonts w:ascii="Times New Roman" w:hAnsi="Times New Roman"/>
        </w:rPr>
      </w:pPr>
    </w:p>
    <w:p w14:paraId="7865E8BA"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Jeigu kiltų daugiau klausimų dėl šio vaisto vartojimo, kreipkitės į gydytoją arba vaistininką. </w:t>
      </w:r>
    </w:p>
    <w:p w14:paraId="789E1723" w14:textId="77777777" w:rsidR="00EC2E21" w:rsidRPr="001854F1" w:rsidRDefault="00EC2E21" w:rsidP="00EC2E21">
      <w:pPr>
        <w:spacing w:after="0" w:line="240" w:lineRule="auto"/>
        <w:rPr>
          <w:rFonts w:ascii="Times New Roman" w:hAnsi="Times New Roman"/>
        </w:rPr>
      </w:pPr>
    </w:p>
    <w:p w14:paraId="63EA8563" w14:textId="77777777" w:rsidR="00EC2E21" w:rsidRPr="001854F1" w:rsidRDefault="00EC2E21" w:rsidP="00EC2E21">
      <w:pPr>
        <w:spacing w:after="0" w:line="240" w:lineRule="auto"/>
        <w:rPr>
          <w:rFonts w:ascii="Times New Roman" w:hAnsi="Times New Roman"/>
        </w:rPr>
      </w:pPr>
    </w:p>
    <w:p w14:paraId="370C018E" w14:textId="77777777" w:rsidR="00EC2E21" w:rsidRPr="001854F1" w:rsidRDefault="00EC2E21" w:rsidP="00EC2E21">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4.</w:t>
      </w:r>
      <w:r w:rsidRPr="001854F1">
        <w:rPr>
          <w:rFonts w:ascii="Times New Roman" w:eastAsia="Times New Roman" w:hAnsi="Times New Roman"/>
          <w:b/>
          <w:bCs/>
        </w:rPr>
        <w:tab/>
        <w:t>Galimas šalutinis poveikis</w:t>
      </w:r>
    </w:p>
    <w:p w14:paraId="62A46F36" w14:textId="77777777" w:rsidR="00EC2E21" w:rsidRPr="001854F1" w:rsidRDefault="00EC2E21" w:rsidP="00EC2E21">
      <w:pPr>
        <w:spacing w:after="0" w:line="240" w:lineRule="auto"/>
        <w:rPr>
          <w:rFonts w:ascii="Times New Roman" w:hAnsi="Times New Roman"/>
        </w:rPr>
      </w:pPr>
    </w:p>
    <w:p w14:paraId="594B6785"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Šis vaistas, kaip ir visi kiti, gali sukelti šalutinį poveikį, nors jis pasireiškia ne visiems žmonėms. Šis poveikis dažniausiai yra silpnas arba vidutinio stiprumo ir dažnai išnyksta per kelias savaites. </w:t>
      </w:r>
    </w:p>
    <w:p w14:paraId="3CCF51A7" w14:textId="77777777" w:rsidR="00EC2E21" w:rsidRPr="001854F1" w:rsidRDefault="00EC2E21" w:rsidP="00EC2E21">
      <w:pPr>
        <w:spacing w:after="0" w:line="240" w:lineRule="auto"/>
        <w:rPr>
          <w:rFonts w:ascii="Times New Roman" w:hAnsi="Times New Roman"/>
        </w:rPr>
      </w:pPr>
    </w:p>
    <w:p w14:paraId="787C4290" w14:textId="77777777" w:rsidR="0098654B" w:rsidRPr="001854F1" w:rsidRDefault="00EC2E21" w:rsidP="009543FD">
      <w:pPr>
        <w:spacing w:after="0" w:line="240" w:lineRule="auto"/>
        <w:rPr>
          <w:rFonts w:ascii="Times New Roman" w:hAnsi="Times New Roman"/>
          <w:b/>
        </w:rPr>
      </w:pPr>
      <w:r w:rsidRPr="001854F1">
        <w:rPr>
          <w:rFonts w:ascii="Times New Roman" w:hAnsi="Times New Roman"/>
          <w:b/>
        </w:rPr>
        <w:t>Labai dažnas šalutinis poveikis (gali pasireikšti dažniau kaip 1 iš 1</w:t>
      </w:r>
      <w:r w:rsidR="0098654B" w:rsidRPr="001854F1">
        <w:rPr>
          <w:rFonts w:ascii="Times New Roman" w:hAnsi="Times New Roman"/>
          <w:b/>
        </w:rPr>
        <w:t xml:space="preserve">0 žmonių) </w:t>
      </w:r>
    </w:p>
    <w:p w14:paraId="521298C7" w14:textId="77777777" w:rsidR="0098654B" w:rsidRPr="001854F1" w:rsidRDefault="0098654B" w:rsidP="009543FD">
      <w:pPr>
        <w:pStyle w:val="Sraopastraipa"/>
        <w:numPr>
          <w:ilvl w:val="0"/>
          <w:numId w:val="22"/>
        </w:numPr>
        <w:autoSpaceDE w:val="0"/>
        <w:autoSpaceDN w:val="0"/>
        <w:adjustRightInd w:val="0"/>
        <w:spacing w:after="0" w:line="240" w:lineRule="auto"/>
        <w:ind w:left="567" w:hanging="425"/>
        <w:rPr>
          <w:rFonts w:ascii="Times New Roman" w:eastAsiaTheme="minorHAnsi" w:hAnsi="Times New Roman"/>
          <w:color w:val="000000"/>
        </w:rPr>
      </w:pPr>
      <w:r w:rsidRPr="001854F1">
        <w:rPr>
          <w:rFonts w:ascii="Times New Roman" w:eastAsiaTheme="minorHAnsi" w:hAnsi="Times New Roman"/>
          <w:color w:val="000000"/>
        </w:rPr>
        <w:t>pykinimas (šleikštulys), burnos džiūvimas, vidurių užkietėjimas;</w:t>
      </w:r>
    </w:p>
    <w:p w14:paraId="2E7BFDE9" w14:textId="77777777" w:rsidR="0098654B" w:rsidRPr="001854F1" w:rsidRDefault="0098654B" w:rsidP="009543FD">
      <w:pPr>
        <w:pStyle w:val="Sraopastraipa"/>
        <w:numPr>
          <w:ilvl w:val="0"/>
          <w:numId w:val="22"/>
        </w:numPr>
        <w:autoSpaceDE w:val="0"/>
        <w:autoSpaceDN w:val="0"/>
        <w:adjustRightInd w:val="0"/>
        <w:spacing w:after="0" w:line="240" w:lineRule="auto"/>
        <w:ind w:left="567" w:hanging="425"/>
        <w:rPr>
          <w:rFonts w:ascii="Times New Roman" w:eastAsiaTheme="minorHAnsi" w:hAnsi="Times New Roman"/>
          <w:color w:val="000000"/>
        </w:rPr>
      </w:pPr>
      <w:r w:rsidRPr="001854F1">
        <w:rPr>
          <w:rFonts w:ascii="Times New Roman" w:eastAsiaTheme="minorHAnsi" w:hAnsi="Times New Roman"/>
          <w:color w:val="000000"/>
        </w:rPr>
        <w:t xml:space="preserve">nuovargis. </w:t>
      </w:r>
    </w:p>
    <w:p w14:paraId="65C89189" w14:textId="77777777" w:rsidR="00EC2E21" w:rsidRPr="001854F1" w:rsidRDefault="00EC2E21" w:rsidP="00EC2E21">
      <w:pPr>
        <w:spacing w:after="0" w:line="240" w:lineRule="auto"/>
        <w:rPr>
          <w:rFonts w:ascii="Times New Roman" w:hAnsi="Times New Roman"/>
        </w:rPr>
      </w:pPr>
    </w:p>
    <w:p w14:paraId="5A840FF5" w14:textId="6F229AE3"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Dažnas šalutinis poveikis (gali pasireikšti </w:t>
      </w:r>
      <w:r w:rsidR="00A35196">
        <w:rPr>
          <w:rFonts w:ascii="Times New Roman" w:hAnsi="Times New Roman"/>
          <w:b/>
        </w:rPr>
        <w:t>rečiau</w:t>
      </w:r>
      <w:r w:rsidRPr="001854F1">
        <w:rPr>
          <w:rFonts w:ascii="Times New Roman" w:hAnsi="Times New Roman"/>
          <w:b/>
        </w:rPr>
        <w:t xml:space="preserve"> kaip 1 iš 10 žmonių) </w:t>
      </w:r>
    </w:p>
    <w:p w14:paraId="17650605" w14:textId="77777777" w:rsidR="00EC2E21" w:rsidRPr="001854F1" w:rsidRDefault="00B2606A"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a</w:t>
      </w:r>
      <w:r w:rsidR="00EC2E21" w:rsidRPr="001854F1">
        <w:rPr>
          <w:rFonts w:ascii="Times New Roman" w:hAnsi="Times New Roman"/>
        </w:rPr>
        <w:t xml:space="preserve">petito stoka; </w:t>
      </w:r>
    </w:p>
    <w:p w14:paraId="19A4A365" w14:textId="77777777" w:rsidR="00EC2E21" w:rsidRPr="001854F1" w:rsidRDefault="00EC2E21"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 xml:space="preserve">miego sutrikimas, sujaudinimas, lytinio potraukio sumažėjimas, nerimas, neįprasti sapnai; </w:t>
      </w:r>
    </w:p>
    <w:p w14:paraId="5C1D084C" w14:textId="77777777" w:rsidR="00EC2E21" w:rsidRPr="001854F1" w:rsidRDefault="00B2606A"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lastRenderedPageBreak/>
        <w:t xml:space="preserve">galvos skausmas, </w:t>
      </w:r>
      <w:r w:rsidR="00EC2E21" w:rsidRPr="001854F1">
        <w:rPr>
          <w:rFonts w:ascii="Times New Roman" w:hAnsi="Times New Roman"/>
        </w:rPr>
        <w:t xml:space="preserve">svaigulys, nerangumas, </w:t>
      </w:r>
      <w:r w:rsidRPr="001854F1">
        <w:rPr>
          <w:rFonts w:ascii="Times New Roman" w:hAnsi="Times New Roman"/>
        </w:rPr>
        <w:t xml:space="preserve">mieguistumas, </w:t>
      </w:r>
      <w:r w:rsidR="00EC2E21" w:rsidRPr="001854F1">
        <w:rPr>
          <w:rFonts w:ascii="Times New Roman" w:hAnsi="Times New Roman"/>
        </w:rPr>
        <w:t xml:space="preserve">drebulys, tirpulys, įskaitant odos tirpulį, dygčiojimą arba dilgčiojimą; </w:t>
      </w:r>
    </w:p>
    <w:p w14:paraId="60D424B3" w14:textId="77777777" w:rsidR="00EC2E21" w:rsidRPr="001854F1" w:rsidRDefault="00EC2E21"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 xml:space="preserve">neryškus matymas; </w:t>
      </w:r>
    </w:p>
    <w:p w14:paraId="4590BFBE" w14:textId="77777777" w:rsidR="00B2606A" w:rsidRPr="001854F1" w:rsidRDefault="00B2606A"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galvos svaigimo arba sukimosi (</w:t>
      </w:r>
      <w:r w:rsidRPr="001854F1">
        <w:rPr>
          <w:rFonts w:ascii="Times New Roman" w:hAnsi="Times New Roman"/>
          <w:i/>
        </w:rPr>
        <w:t>vertigo</w:t>
      </w:r>
      <w:r w:rsidRPr="001854F1">
        <w:rPr>
          <w:rFonts w:ascii="Times New Roman" w:hAnsi="Times New Roman"/>
        </w:rPr>
        <w:t>) pojūtis;</w:t>
      </w:r>
    </w:p>
    <w:p w14:paraId="5D18B842" w14:textId="77777777" w:rsidR="00EC2E21" w:rsidRPr="001854F1" w:rsidRDefault="00EC2E21"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 xml:space="preserve">kraujospūdžio padidėjimas, trumpalaikis veido ir kaklo paraudimas su karščio pojūčiu; </w:t>
      </w:r>
    </w:p>
    <w:p w14:paraId="1861ACD2" w14:textId="77777777" w:rsidR="00EC2E21" w:rsidRPr="001854F1" w:rsidRDefault="00EC2E21"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 xml:space="preserve">viduriavimas, skrandžio skausmas, vėmimas, </w:t>
      </w:r>
      <w:r w:rsidR="00B2606A" w:rsidRPr="001854F1">
        <w:rPr>
          <w:rFonts w:ascii="Times New Roman" w:hAnsi="Times New Roman"/>
        </w:rPr>
        <w:t>rėmuo arba sutrikęs virškinimas</w:t>
      </w:r>
      <w:r w:rsidRPr="001854F1">
        <w:rPr>
          <w:rFonts w:ascii="Times New Roman" w:hAnsi="Times New Roman"/>
        </w:rPr>
        <w:t xml:space="preserve">; </w:t>
      </w:r>
    </w:p>
    <w:p w14:paraId="762FBCE4" w14:textId="77777777" w:rsidR="00EC2E21" w:rsidRPr="001854F1" w:rsidRDefault="00EC2E21"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prakaitavimo padid</w:t>
      </w:r>
      <w:r w:rsidR="00B2606A" w:rsidRPr="001854F1">
        <w:rPr>
          <w:rFonts w:ascii="Times New Roman" w:hAnsi="Times New Roman"/>
        </w:rPr>
        <w:t>ėjimas</w:t>
      </w:r>
      <w:r w:rsidRPr="001854F1">
        <w:rPr>
          <w:rFonts w:ascii="Times New Roman" w:hAnsi="Times New Roman"/>
        </w:rPr>
        <w:t xml:space="preserve">; </w:t>
      </w:r>
    </w:p>
    <w:p w14:paraId="206E7768" w14:textId="77777777" w:rsidR="00B2606A" w:rsidRPr="001854F1" w:rsidRDefault="00B2606A" w:rsidP="009543FD">
      <w:pPr>
        <w:numPr>
          <w:ilvl w:val="1"/>
          <w:numId w:val="24"/>
        </w:numPr>
        <w:spacing w:after="0" w:line="240" w:lineRule="auto"/>
        <w:ind w:left="567" w:hanging="425"/>
        <w:contextualSpacing/>
        <w:rPr>
          <w:rFonts w:ascii="Times New Roman" w:hAnsi="Times New Roman"/>
        </w:rPr>
      </w:pPr>
      <w:r w:rsidRPr="001854F1">
        <w:rPr>
          <w:rFonts w:ascii="Times New Roman" w:hAnsi="Times New Roman"/>
        </w:rPr>
        <w:t>silpnumas, virpulys.</w:t>
      </w:r>
    </w:p>
    <w:p w14:paraId="48E79EEE" w14:textId="77777777" w:rsidR="00EC2E21" w:rsidRPr="001854F1" w:rsidRDefault="00EC2E21" w:rsidP="00EC2E21">
      <w:pPr>
        <w:spacing w:after="0" w:line="240" w:lineRule="auto"/>
        <w:rPr>
          <w:rFonts w:ascii="Times New Roman" w:hAnsi="Times New Roman"/>
        </w:rPr>
      </w:pPr>
    </w:p>
    <w:p w14:paraId="78C8FB9B" w14:textId="1D9CF3F9"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Nedažnas šalutinis poveikis (gali pasireikšti </w:t>
      </w:r>
      <w:r w:rsidR="00A35196">
        <w:rPr>
          <w:rFonts w:ascii="Times New Roman" w:hAnsi="Times New Roman"/>
          <w:b/>
        </w:rPr>
        <w:t>rečiau</w:t>
      </w:r>
      <w:r w:rsidRPr="001854F1">
        <w:rPr>
          <w:rFonts w:ascii="Times New Roman" w:hAnsi="Times New Roman"/>
          <w:b/>
        </w:rPr>
        <w:t xml:space="preserve"> kaip 1 iš 100 žmonių) </w:t>
      </w:r>
    </w:p>
    <w:p w14:paraId="51695FC5" w14:textId="77777777" w:rsidR="00EC2E21" w:rsidRPr="001854F1" w:rsidRDefault="004D7AC1"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r</w:t>
      </w:r>
      <w:r w:rsidR="00EC2E21" w:rsidRPr="001854F1">
        <w:rPr>
          <w:rFonts w:ascii="Times New Roman" w:hAnsi="Times New Roman"/>
        </w:rPr>
        <w:t xml:space="preserve">yklės uždegimas, sukeliantis balso užkimimą; </w:t>
      </w:r>
    </w:p>
    <w:p w14:paraId="528BE926" w14:textId="77777777" w:rsidR="004D7AC1" w:rsidRPr="001854F1" w:rsidRDefault="004D7AC1"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alerginės reakcijos;</w:t>
      </w:r>
    </w:p>
    <w:p w14:paraId="5C7C35D0" w14:textId="77777777" w:rsidR="00EC1588" w:rsidRPr="001854F1" w:rsidRDefault="00EC1588"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skydliaukės aktyvumo sumažėjimas, galintis sukelti nuovargį ir kūno svorio padidėjimą;</w:t>
      </w:r>
    </w:p>
    <w:p w14:paraId="242952B1" w14:textId="77777777" w:rsidR="00EC1588" w:rsidRPr="001854F1" w:rsidRDefault="00EC1588"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organizmo skysčių netekimas;</w:t>
      </w:r>
    </w:p>
    <w:p w14:paraId="605619E1" w14:textId="77777777" w:rsidR="007F029C" w:rsidRPr="001854F1" w:rsidRDefault="007F029C"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dantų griežimas arba sukandimas, orientacijos sutrikimas, motyvacijos stoka,</w:t>
      </w:r>
      <w:r w:rsidR="00260865" w:rsidRPr="001854F1">
        <w:rPr>
          <w:rFonts w:ascii="Times New Roman" w:hAnsi="Times New Roman"/>
        </w:rPr>
        <w:t xml:space="preserve"> orgazmo pasunkėjimas arba nebuvimas, neįprasti sapnai;</w:t>
      </w:r>
    </w:p>
    <w:p w14:paraId="622BB4D0" w14:textId="77777777" w:rsidR="00260865" w:rsidRPr="001854F1" w:rsidRDefault="00260865"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nervingumas, dėmesio sukaupimo pasunkėjimas, skonio pojūčio pokytis, bloga miego kokybė;</w:t>
      </w:r>
    </w:p>
    <w:p w14:paraId="41C474DE" w14:textId="77777777" w:rsidR="00260865" w:rsidRPr="001854F1" w:rsidRDefault="00260865"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išsiplėtę vyzdžiai (tamsus akių centras), regos sutrikimas, sausų akių pojūtis;</w:t>
      </w:r>
    </w:p>
    <w:p w14:paraId="28C4324E" w14:textId="77777777" w:rsidR="00260865" w:rsidRPr="001854F1" w:rsidRDefault="00260865"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spengimas ausyse (garsų ausyse girdėjimas, kai jų išorėje nėra), ausų skausmas;</w:t>
      </w:r>
    </w:p>
    <w:p w14:paraId="09CAA305" w14:textId="77777777" w:rsidR="00260865" w:rsidRPr="001854F1" w:rsidRDefault="00BE427E"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širdies plakimo krūtinėje jutimas, dažnas arba (ir) nereguliarus širdies plakimas;</w:t>
      </w:r>
    </w:p>
    <w:p w14:paraId="3DDCB1A3" w14:textId="77777777" w:rsidR="00BE427E" w:rsidRPr="001854F1" w:rsidRDefault="00BE427E"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alpulys;</w:t>
      </w:r>
    </w:p>
    <w:p w14:paraId="5697843E" w14:textId="77777777" w:rsidR="00BE427E" w:rsidRPr="001854F1" w:rsidRDefault="00BE427E"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žiovulio padažnėjimas;</w:t>
      </w:r>
    </w:p>
    <w:p w14:paraId="0DB92A0D" w14:textId="77777777" w:rsidR="00BE427E" w:rsidRPr="001854F1" w:rsidRDefault="00A554F0"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vėmimas krauju arba juodos deguto spalvos išmatos, skrandžio ir plonosios žarnos uždegimas, burnos uždegimas, raugulys, rijimo pasunkėjimas, pilvo pūtimas, blogas burnos kvapas;</w:t>
      </w:r>
    </w:p>
    <w:p w14:paraId="138EDAF0" w14:textId="77777777" w:rsidR="00A554F0" w:rsidRPr="001854F1" w:rsidRDefault="00A554F0"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kepenų uždegimas, galintis sukelti pilvo skausmą ir odos bei akių baltymo pageltimą;</w:t>
      </w:r>
    </w:p>
    <w:p w14:paraId="6A71F516" w14:textId="77777777" w:rsidR="00A554F0" w:rsidRPr="001854F1" w:rsidRDefault="00A554F0" w:rsidP="009543FD">
      <w:pPr>
        <w:pStyle w:val="Sraopastraipa"/>
        <w:numPr>
          <w:ilvl w:val="0"/>
          <w:numId w:val="25"/>
        </w:numPr>
        <w:spacing w:after="0" w:line="240" w:lineRule="auto"/>
        <w:ind w:left="567" w:hanging="425"/>
        <w:rPr>
          <w:rFonts w:ascii="Times New Roman" w:hAnsi="Times New Roman"/>
        </w:rPr>
      </w:pPr>
      <w:r w:rsidRPr="001854F1">
        <w:rPr>
          <w:rFonts w:ascii="Times New Roman" w:hAnsi="Times New Roman"/>
        </w:rPr>
        <w:t xml:space="preserve">niežtintis išbėrimas, naktinis prakaitavimas, dilgėlinė, šaltas prakaitas, polinkio į kraujosruvas </w:t>
      </w:r>
      <w:r w:rsidR="00C70570" w:rsidRPr="001854F1">
        <w:rPr>
          <w:rFonts w:ascii="Times New Roman" w:hAnsi="Times New Roman"/>
        </w:rPr>
        <w:t>padid</w:t>
      </w:r>
      <w:r w:rsidRPr="001854F1">
        <w:rPr>
          <w:rFonts w:ascii="Times New Roman" w:hAnsi="Times New Roman"/>
        </w:rPr>
        <w:t>ėjimas;</w:t>
      </w:r>
    </w:p>
    <w:p w14:paraId="30D44D45" w14:textId="77777777" w:rsidR="003B0D5F" w:rsidRPr="001854F1" w:rsidRDefault="003B0D5F" w:rsidP="009543FD">
      <w:pPr>
        <w:pStyle w:val="Pagrindinistekstas"/>
        <w:numPr>
          <w:ilvl w:val="0"/>
          <w:numId w:val="25"/>
        </w:numPr>
        <w:tabs>
          <w:tab w:val="left" w:pos="567"/>
        </w:tabs>
        <w:kinsoku w:val="0"/>
        <w:overflowPunct w:val="0"/>
        <w:spacing w:before="13"/>
        <w:ind w:left="567" w:hanging="425"/>
      </w:pPr>
      <w:r w:rsidRPr="001854F1">
        <w:t>rau</w:t>
      </w:r>
      <w:r w:rsidRPr="001854F1">
        <w:rPr>
          <w:spacing w:val="-4"/>
        </w:rPr>
        <w:t>m</w:t>
      </w:r>
      <w:r w:rsidRPr="001854F1">
        <w:t>enų s</w:t>
      </w:r>
      <w:r w:rsidRPr="001854F1">
        <w:rPr>
          <w:spacing w:val="-3"/>
        </w:rPr>
        <w:t>k</w:t>
      </w:r>
      <w:r w:rsidRPr="001854F1">
        <w:t>aus</w:t>
      </w:r>
      <w:r w:rsidRPr="001854F1">
        <w:rPr>
          <w:spacing w:val="-4"/>
        </w:rPr>
        <w:t>m</w:t>
      </w:r>
      <w:r w:rsidRPr="001854F1">
        <w:t>as, rau</w:t>
      </w:r>
      <w:r w:rsidRPr="001854F1">
        <w:rPr>
          <w:spacing w:val="-4"/>
        </w:rPr>
        <w:t>m</w:t>
      </w:r>
      <w:r w:rsidRPr="001854F1">
        <w:t xml:space="preserve">enų </w:t>
      </w:r>
      <w:r w:rsidRPr="001854F1">
        <w:rPr>
          <w:spacing w:val="1"/>
        </w:rPr>
        <w:t>į</w:t>
      </w:r>
      <w:r w:rsidRPr="001854F1">
        <w:rPr>
          <w:spacing w:val="-2"/>
        </w:rPr>
        <w:t>t</w:t>
      </w:r>
      <w:r w:rsidRPr="001854F1">
        <w:t>e</w:t>
      </w:r>
      <w:r w:rsidRPr="001854F1">
        <w:rPr>
          <w:spacing w:val="-4"/>
        </w:rPr>
        <w:t>m</w:t>
      </w:r>
      <w:r w:rsidRPr="001854F1">
        <w:t>p</w:t>
      </w:r>
      <w:r w:rsidRPr="001854F1">
        <w:rPr>
          <w:spacing w:val="1"/>
        </w:rPr>
        <w:t>i</w:t>
      </w:r>
      <w:r w:rsidRPr="001854F1">
        <w:rPr>
          <w:spacing w:val="-4"/>
        </w:rPr>
        <w:t>m</w:t>
      </w:r>
      <w:r w:rsidRPr="001854F1">
        <w:t>as, rau</w:t>
      </w:r>
      <w:r w:rsidRPr="001854F1">
        <w:rPr>
          <w:spacing w:val="-4"/>
        </w:rPr>
        <w:t>m</w:t>
      </w:r>
      <w:r w:rsidRPr="001854F1">
        <w:t>enų spa</w:t>
      </w:r>
      <w:r w:rsidRPr="001854F1">
        <w:rPr>
          <w:spacing w:val="-3"/>
        </w:rPr>
        <w:t>z</w:t>
      </w:r>
      <w:r w:rsidRPr="001854F1">
        <w:rPr>
          <w:spacing w:val="-4"/>
        </w:rPr>
        <w:t>m</w:t>
      </w:r>
      <w:r w:rsidRPr="001854F1">
        <w:t xml:space="preserve">as, </w:t>
      </w:r>
      <w:r w:rsidRPr="001854F1">
        <w:rPr>
          <w:spacing w:val="-3"/>
        </w:rPr>
        <w:t>ž</w:t>
      </w:r>
      <w:r w:rsidRPr="001854F1">
        <w:t>and</w:t>
      </w:r>
      <w:r w:rsidRPr="001854F1">
        <w:rPr>
          <w:spacing w:val="1"/>
        </w:rPr>
        <w:t>i</w:t>
      </w:r>
      <w:r w:rsidRPr="001854F1">
        <w:rPr>
          <w:spacing w:val="-3"/>
        </w:rPr>
        <w:t>k</w:t>
      </w:r>
      <w:r w:rsidRPr="001854F1">
        <w:t>au</w:t>
      </w:r>
      <w:r w:rsidRPr="001854F1">
        <w:rPr>
          <w:spacing w:val="1"/>
        </w:rPr>
        <w:t>li</w:t>
      </w:r>
      <w:r w:rsidRPr="001854F1">
        <w:t xml:space="preserve">o </w:t>
      </w:r>
      <w:r w:rsidRPr="001854F1">
        <w:rPr>
          <w:spacing w:val="-2"/>
        </w:rPr>
        <w:t>r</w:t>
      </w:r>
      <w:r w:rsidRPr="001854F1">
        <w:t>au</w:t>
      </w:r>
      <w:r w:rsidRPr="001854F1">
        <w:rPr>
          <w:spacing w:val="-4"/>
        </w:rPr>
        <w:t>m</w:t>
      </w:r>
      <w:r w:rsidRPr="001854F1">
        <w:t xml:space="preserve">enų </w:t>
      </w:r>
      <w:r w:rsidRPr="001854F1">
        <w:rPr>
          <w:spacing w:val="-2"/>
        </w:rPr>
        <w:t>s</w:t>
      </w:r>
      <w:r w:rsidRPr="001854F1">
        <w:t>us</w:t>
      </w:r>
      <w:r w:rsidRPr="001854F1">
        <w:rPr>
          <w:spacing w:val="-2"/>
        </w:rPr>
        <w:t>i</w:t>
      </w:r>
      <w:r w:rsidRPr="001854F1">
        <w:rPr>
          <w:spacing w:val="1"/>
        </w:rPr>
        <w:t>t</w:t>
      </w:r>
      <w:r w:rsidRPr="001854F1">
        <w:t>rau</w:t>
      </w:r>
      <w:r w:rsidRPr="001854F1">
        <w:rPr>
          <w:spacing w:val="-3"/>
        </w:rPr>
        <w:t>k</w:t>
      </w:r>
      <w:r w:rsidRPr="001854F1">
        <w:rPr>
          <w:spacing w:val="1"/>
        </w:rPr>
        <w:t>i</w:t>
      </w:r>
      <w:r w:rsidRPr="001854F1">
        <w:rPr>
          <w:spacing w:val="-4"/>
        </w:rPr>
        <w:t>m</w:t>
      </w:r>
      <w:r w:rsidRPr="001854F1">
        <w:t>as;</w:t>
      </w:r>
    </w:p>
    <w:p w14:paraId="5BA528B5" w14:textId="77777777" w:rsidR="003B0D5F" w:rsidRPr="001854F1" w:rsidRDefault="003B0D5F" w:rsidP="009543FD">
      <w:pPr>
        <w:pStyle w:val="Pagrindinistekstas"/>
        <w:numPr>
          <w:ilvl w:val="0"/>
          <w:numId w:val="25"/>
        </w:numPr>
        <w:tabs>
          <w:tab w:val="left" w:pos="567"/>
        </w:tabs>
        <w:kinsoku w:val="0"/>
        <w:overflowPunct w:val="0"/>
        <w:spacing w:before="14" w:line="241" w:lineRule="auto"/>
        <w:ind w:left="567" w:right="1073" w:hanging="425"/>
      </w:pPr>
      <w:r w:rsidRPr="001854F1">
        <w:t>sun</w:t>
      </w:r>
      <w:r w:rsidRPr="001854F1">
        <w:rPr>
          <w:spacing w:val="-3"/>
        </w:rPr>
        <w:t>k</w:t>
      </w:r>
      <w:r w:rsidRPr="001854F1">
        <w:t>u</w:t>
      </w:r>
      <w:r w:rsidRPr="001854F1">
        <w:rPr>
          <w:spacing w:val="-4"/>
        </w:rPr>
        <w:t>m</w:t>
      </w:r>
      <w:r w:rsidRPr="001854F1">
        <w:t>as pradė</w:t>
      </w:r>
      <w:r w:rsidRPr="001854F1">
        <w:rPr>
          <w:spacing w:val="-2"/>
        </w:rPr>
        <w:t>t</w:t>
      </w:r>
      <w:r w:rsidRPr="001854F1">
        <w:t>i</w:t>
      </w:r>
      <w:r w:rsidRPr="001854F1">
        <w:rPr>
          <w:spacing w:val="1"/>
        </w:rPr>
        <w:t xml:space="preserve"> </w:t>
      </w:r>
      <w:r w:rsidRPr="001854F1">
        <w:rPr>
          <w:spacing w:val="-2"/>
        </w:rPr>
        <w:t>š</w:t>
      </w:r>
      <w:r w:rsidRPr="001854F1">
        <w:rPr>
          <w:spacing w:val="1"/>
        </w:rPr>
        <w:t>l</w:t>
      </w:r>
      <w:r w:rsidRPr="001854F1">
        <w:t>a</w:t>
      </w:r>
      <w:r w:rsidRPr="001854F1">
        <w:rPr>
          <w:spacing w:val="-3"/>
        </w:rPr>
        <w:t>p</w:t>
      </w:r>
      <w:r w:rsidRPr="001854F1">
        <w:rPr>
          <w:spacing w:val="1"/>
        </w:rPr>
        <w:t>i</w:t>
      </w:r>
      <w:r w:rsidRPr="001854F1">
        <w:t>n</w:t>
      </w:r>
      <w:r w:rsidRPr="001854F1">
        <w:rPr>
          <w:spacing w:val="-2"/>
        </w:rPr>
        <w:t>t</w:t>
      </w:r>
      <w:r w:rsidRPr="001854F1">
        <w:rPr>
          <w:spacing w:val="1"/>
        </w:rPr>
        <w:t>i</w:t>
      </w:r>
      <w:r w:rsidRPr="001854F1">
        <w:t>s,</w:t>
      </w:r>
      <w:r w:rsidRPr="001854F1">
        <w:rPr>
          <w:spacing w:val="-5"/>
        </w:rPr>
        <w:t xml:space="preserve"> </w:t>
      </w:r>
      <w:r w:rsidRPr="001854F1">
        <w:t>s</w:t>
      </w:r>
      <w:r w:rsidRPr="001854F1">
        <w:rPr>
          <w:spacing w:val="-3"/>
        </w:rPr>
        <w:t>k</w:t>
      </w:r>
      <w:r w:rsidRPr="001854F1">
        <w:t>aus</w:t>
      </w:r>
      <w:r w:rsidRPr="001854F1">
        <w:rPr>
          <w:spacing w:val="-4"/>
        </w:rPr>
        <w:t>m</w:t>
      </w:r>
      <w:r w:rsidRPr="001854F1">
        <w:rPr>
          <w:spacing w:val="1"/>
        </w:rPr>
        <w:t>i</w:t>
      </w:r>
      <w:r w:rsidRPr="001854F1">
        <w:t>n</w:t>
      </w:r>
      <w:r w:rsidRPr="001854F1">
        <w:rPr>
          <w:spacing w:val="-3"/>
        </w:rPr>
        <w:t>g</w:t>
      </w:r>
      <w:r w:rsidRPr="001854F1">
        <w:t>as š</w:t>
      </w:r>
      <w:r w:rsidRPr="001854F1">
        <w:rPr>
          <w:spacing w:val="1"/>
        </w:rPr>
        <w:t>l</w:t>
      </w:r>
      <w:r w:rsidRPr="001854F1">
        <w:t>ap</w:t>
      </w:r>
      <w:r w:rsidRPr="001854F1">
        <w:rPr>
          <w:spacing w:val="-2"/>
        </w:rPr>
        <w:t>i</w:t>
      </w:r>
      <w:r w:rsidRPr="001854F1">
        <w:t>n</w:t>
      </w:r>
      <w:r w:rsidRPr="001854F1">
        <w:rPr>
          <w:spacing w:val="1"/>
        </w:rPr>
        <w:t>i</w:t>
      </w:r>
      <w:r w:rsidRPr="001854F1">
        <w:rPr>
          <w:spacing w:val="-4"/>
        </w:rPr>
        <w:t>m</w:t>
      </w:r>
      <w:r w:rsidRPr="001854F1">
        <w:t>as</w:t>
      </w:r>
      <w:r w:rsidRPr="001854F1">
        <w:rPr>
          <w:spacing w:val="1"/>
        </w:rPr>
        <w:t>i</w:t>
      </w:r>
      <w:r w:rsidRPr="001854F1">
        <w:t>s,</w:t>
      </w:r>
      <w:r w:rsidRPr="001854F1">
        <w:rPr>
          <w:spacing w:val="-3"/>
        </w:rPr>
        <w:t xml:space="preserve"> </w:t>
      </w:r>
      <w:r w:rsidRPr="001854F1">
        <w:t>por</w:t>
      </w:r>
      <w:r w:rsidRPr="001854F1">
        <w:rPr>
          <w:spacing w:val="-3"/>
        </w:rPr>
        <w:t>e</w:t>
      </w:r>
      <w:r w:rsidRPr="001854F1">
        <w:rPr>
          <w:spacing w:val="1"/>
        </w:rPr>
        <w:t>i</w:t>
      </w:r>
      <w:r w:rsidRPr="001854F1">
        <w:rPr>
          <w:spacing w:val="-3"/>
        </w:rPr>
        <w:t>k</w:t>
      </w:r>
      <w:r w:rsidRPr="001854F1">
        <w:rPr>
          <w:spacing w:val="1"/>
        </w:rPr>
        <w:t>i</w:t>
      </w:r>
      <w:r w:rsidRPr="001854F1">
        <w:t xml:space="preserve">s </w:t>
      </w:r>
      <w:r w:rsidRPr="001854F1">
        <w:rPr>
          <w:spacing w:val="-2"/>
        </w:rPr>
        <w:t>š</w:t>
      </w:r>
      <w:r w:rsidRPr="001854F1">
        <w:rPr>
          <w:spacing w:val="1"/>
        </w:rPr>
        <w:t>l</w:t>
      </w:r>
      <w:r w:rsidRPr="001854F1">
        <w:t>a</w:t>
      </w:r>
      <w:r w:rsidRPr="001854F1">
        <w:rPr>
          <w:spacing w:val="-3"/>
        </w:rPr>
        <w:t>p</w:t>
      </w:r>
      <w:r w:rsidRPr="001854F1">
        <w:rPr>
          <w:spacing w:val="1"/>
        </w:rPr>
        <w:t>i</w:t>
      </w:r>
      <w:r w:rsidRPr="001854F1">
        <w:t>n</w:t>
      </w:r>
      <w:r w:rsidRPr="001854F1">
        <w:rPr>
          <w:spacing w:val="-2"/>
        </w:rPr>
        <w:t>t</w:t>
      </w:r>
      <w:r w:rsidRPr="001854F1">
        <w:rPr>
          <w:spacing w:val="1"/>
        </w:rPr>
        <w:t>i</w:t>
      </w:r>
      <w:r w:rsidRPr="001854F1">
        <w:t xml:space="preserve">s </w:t>
      </w:r>
      <w:r w:rsidRPr="001854F1">
        <w:rPr>
          <w:spacing w:val="-3"/>
        </w:rPr>
        <w:t>n</w:t>
      </w:r>
      <w:r w:rsidRPr="001854F1">
        <w:t>a</w:t>
      </w:r>
      <w:r w:rsidRPr="001854F1">
        <w:rPr>
          <w:spacing w:val="-3"/>
        </w:rPr>
        <w:t>k</w:t>
      </w:r>
      <w:r w:rsidRPr="001854F1">
        <w:rPr>
          <w:spacing w:val="1"/>
        </w:rPr>
        <w:t>tį</w:t>
      </w:r>
      <w:r w:rsidRPr="001854F1">
        <w:t xml:space="preserve">, </w:t>
      </w:r>
      <w:r w:rsidRPr="001854F1">
        <w:rPr>
          <w:spacing w:val="-3"/>
        </w:rPr>
        <w:t>d</w:t>
      </w:r>
      <w:r w:rsidRPr="001854F1">
        <w:t>a</w:t>
      </w:r>
      <w:r w:rsidRPr="001854F1">
        <w:rPr>
          <w:spacing w:val="-3"/>
        </w:rPr>
        <w:t>ž</w:t>
      </w:r>
      <w:r w:rsidRPr="001854F1">
        <w:t>nas š</w:t>
      </w:r>
      <w:r w:rsidRPr="001854F1">
        <w:rPr>
          <w:spacing w:val="1"/>
        </w:rPr>
        <w:t>l</w:t>
      </w:r>
      <w:r w:rsidRPr="001854F1">
        <w:t>a</w:t>
      </w:r>
      <w:r w:rsidRPr="001854F1">
        <w:rPr>
          <w:spacing w:val="-3"/>
        </w:rPr>
        <w:t>p</w:t>
      </w:r>
      <w:r w:rsidRPr="001854F1">
        <w:rPr>
          <w:spacing w:val="1"/>
        </w:rPr>
        <w:t>i</w:t>
      </w:r>
      <w:r w:rsidRPr="001854F1">
        <w:rPr>
          <w:spacing w:val="-3"/>
        </w:rPr>
        <w:t>n</w:t>
      </w:r>
      <w:r w:rsidRPr="001854F1">
        <w:rPr>
          <w:spacing w:val="1"/>
        </w:rPr>
        <w:t>i</w:t>
      </w:r>
      <w:r w:rsidRPr="001854F1">
        <w:rPr>
          <w:spacing w:val="-4"/>
        </w:rPr>
        <w:t>m</w:t>
      </w:r>
      <w:r w:rsidRPr="001854F1">
        <w:t>as</w:t>
      </w:r>
      <w:r w:rsidRPr="001854F1">
        <w:rPr>
          <w:spacing w:val="1"/>
        </w:rPr>
        <w:t>i</w:t>
      </w:r>
      <w:r w:rsidRPr="001854F1">
        <w:t>s, n</w:t>
      </w:r>
      <w:r w:rsidRPr="001854F1">
        <w:rPr>
          <w:spacing w:val="-3"/>
        </w:rPr>
        <w:t>e</w:t>
      </w:r>
      <w:r w:rsidRPr="001854F1">
        <w:t>nor</w:t>
      </w:r>
      <w:r w:rsidRPr="001854F1">
        <w:rPr>
          <w:spacing w:val="-4"/>
        </w:rPr>
        <w:t>m</w:t>
      </w:r>
      <w:r w:rsidRPr="001854F1">
        <w:t>a</w:t>
      </w:r>
      <w:r w:rsidRPr="001854F1">
        <w:rPr>
          <w:spacing w:val="1"/>
        </w:rPr>
        <w:t>l</w:t>
      </w:r>
      <w:r w:rsidRPr="001854F1">
        <w:t>us</w:t>
      </w:r>
      <w:r w:rsidRPr="001854F1">
        <w:rPr>
          <w:spacing w:val="-2"/>
        </w:rPr>
        <w:t xml:space="preserve"> </w:t>
      </w:r>
      <w:r w:rsidRPr="001854F1">
        <w:t>š</w:t>
      </w:r>
      <w:r w:rsidRPr="001854F1">
        <w:rPr>
          <w:spacing w:val="-2"/>
        </w:rPr>
        <w:t>l</w:t>
      </w:r>
      <w:r w:rsidRPr="001854F1">
        <w:t>ap</w:t>
      </w:r>
      <w:r w:rsidRPr="001854F1">
        <w:rPr>
          <w:spacing w:val="1"/>
        </w:rPr>
        <w:t>i</w:t>
      </w:r>
      <w:r w:rsidRPr="001854F1">
        <w:rPr>
          <w:spacing w:val="-4"/>
        </w:rPr>
        <w:t>m</w:t>
      </w:r>
      <w:r w:rsidRPr="001854F1">
        <w:t>o k</w:t>
      </w:r>
      <w:r w:rsidRPr="001854F1">
        <w:rPr>
          <w:spacing w:val="-3"/>
        </w:rPr>
        <w:t>v</w:t>
      </w:r>
      <w:r w:rsidRPr="001854F1">
        <w:t>apas;</w:t>
      </w:r>
    </w:p>
    <w:p w14:paraId="6A177D05" w14:textId="77777777" w:rsidR="003B0D5F" w:rsidRPr="001854F1" w:rsidRDefault="003B0D5F" w:rsidP="009543FD">
      <w:pPr>
        <w:pStyle w:val="Pagrindinistekstas"/>
        <w:numPr>
          <w:ilvl w:val="0"/>
          <w:numId w:val="25"/>
        </w:numPr>
        <w:tabs>
          <w:tab w:val="left" w:pos="567"/>
        </w:tabs>
        <w:kinsoku w:val="0"/>
        <w:overflowPunct w:val="0"/>
        <w:spacing w:before="13"/>
        <w:ind w:left="567" w:hanging="425"/>
      </w:pPr>
      <w:r w:rsidRPr="001854F1">
        <w:t>nenor</w:t>
      </w:r>
      <w:r w:rsidRPr="001854F1">
        <w:rPr>
          <w:spacing w:val="-4"/>
        </w:rPr>
        <w:t>m</w:t>
      </w:r>
      <w:r w:rsidRPr="001854F1">
        <w:t>a</w:t>
      </w:r>
      <w:r w:rsidRPr="001854F1">
        <w:rPr>
          <w:spacing w:val="1"/>
        </w:rPr>
        <w:t>l</w:t>
      </w:r>
      <w:r w:rsidRPr="001854F1">
        <w:t xml:space="preserve">us </w:t>
      </w:r>
      <w:r w:rsidRPr="001854F1">
        <w:rPr>
          <w:spacing w:val="-3"/>
        </w:rPr>
        <w:t>k</w:t>
      </w:r>
      <w:r w:rsidRPr="001854F1">
        <w:t>ra</w:t>
      </w:r>
      <w:r w:rsidRPr="001854F1">
        <w:rPr>
          <w:spacing w:val="-3"/>
        </w:rPr>
        <w:t>u</w:t>
      </w:r>
      <w:r w:rsidRPr="001854F1">
        <w:rPr>
          <w:spacing w:val="1"/>
        </w:rPr>
        <w:t>j</w:t>
      </w:r>
      <w:r w:rsidRPr="001854F1">
        <w:t>a</w:t>
      </w:r>
      <w:r w:rsidRPr="001854F1">
        <w:rPr>
          <w:spacing w:val="-3"/>
        </w:rPr>
        <w:t>v</w:t>
      </w:r>
      <w:r w:rsidRPr="001854F1">
        <w:rPr>
          <w:spacing w:val="1"/>
        </w:rPr>
        <w:t>i</w:t>
      </w:r>
      <w:r w:rsidRPr="001854F1">
        <w:rPr>
          <w:spacing w:val="-4"/>
        </w:rPr>
        <w:t>m</w:t>
      </w:r>
      <w:r w:rsidRPr="001854F1">
        <w:t xml:space="preserve">as </w:t>
      </w:r>
      <w:r w:rsidRPr="001854F1">
        <w:rPr>
          <w:spacing w:val="1"/>
        </w:rPr>
        <w:t>i</w:t>
      </w:r>
      <w:r w:rsidRPr="001854F1">
        <w:t>š</w:t>
      </w:r>
      <w:r w:rsidRPr="001854F1">
        <w:rPr>
          <w:spacing w:val="-2"/>
        </w:rPr>
        <w:t xml:space="preserve"> </w:t>
      </w:r>
      <w:r w:rsidRPr="001854F1">
        <w:rPr>
          <w:spacing w:val="-4"/>
        </w:rPr>
        <w:t>m</w:t>
      </w:r>
      <w:r w:rsidRPr="001854F1">
        <w:rPr>
          <w:spacing w:val="2"/>
        </w:rPr>
        <w:t>a</w:t>
      </w:r>
      <w:r w:rsidRPr="001854F1">
        <w:rPr>
          <w:spacing w:val="-3"/>
        </w:rPr>
        <w:t>k</w:t>
      </w:r>
      <w:r w:rsidRPr="001854F1">
        <w:t>š</w:t>
      </w:r>
      <w:r w:rsidRPr="001854F1">
        <w:rPr>
          <w:spacing w:val="1"/>
        </w:rPr>
        <w:t>ti</w:t>
      </w:r>
      <w:r w:rsidRPr="001854F1">
        <w:t xml:space="preserve">es, </w:t>
      </w:r>
      <w:r w:rsidRPr="001854F1">
        <w:rPr>
          <w:spacing w:val="-4"/>
        </w:rPr>
        <w:t>m</w:t>
      </w:r>
      <w:r w:rsidRPr="001854F1">
        <w:t>enopau</w:t>
      </w:r>
      <w:r w:rsidRPr="001854F1">
        <w:rPr>
          <w:spacing w:val="-3"/>
        </w:rPr>
        <w:t>z</w:t>
      </w:r>
      <w:r w:rsidRPr="001854F1">
        <w:t>ės</w:t>
      </w:r>
      <w:r w:rsidRPr="001854F1">
        <w:rPr>
          <w:spacing w:val="-2"/>
        </w:rPr>
        <w:t xml:space="preserve"> </w:t>
      </w:r>
      <w:r w:rsidRPr="001854F1">
        <w:t>s</w:t>
      </w:r>
      <w:r w:rsidRPr="001854F1">
        <w:rPr>
          <w:spacing w:val="1"/>
        </w:rPr>
        <w:t>i</w:t>
      </w:r>
      <w:r w:rsidRPr="001854F1">
        <w:rPr>
          <w:spacing w:val="-4"/>
        </w:rPr>
        <w:t>m</w:t>
      </w:r>
      <w:r w:rsidRPr="001854F1">
        <w:t>p</w:t>
      </w:r>
      <w:r w:rsidRPr="001854F1">
        <w:rPr>
          <w:spacing w:val="1"/>
        </w:rPr>
        <w:t>t</w:t>
      </w:r>
      <w:r w:rsidRPr="001854F1">
        <w:t>o</w:t>
      </w:r>
      <w:r w:rsidRPr="001854F1">
        <w:rPr>
          <w:spacing w:val="-4"/>
        </w:rPr>
        <w:t>m</w:t>
      </w:r>
      <w:r w:rsidRPr="001854F1">
        <w:t>a</w:t>
      </w:r>
      <w:r w:rsidRPr="001854F1">
        <w:rPr>
          <w:spacing w:val="1"/>
        </w:rPr>
        <w:t>i</w:t>
      </w:r>
      <w:r w:rsidRPr="001854F1">
        <w:t>;</w:t>
      </w:r>
    </w:p>
    <w:p w14:paraId="22241DC8" w14:textId="77777777" w:rsidR="003B0D5F" w:rsidRPr="001854F1" w:rsidRDefault="003B0D5F" w:rsidP="009543FD">
      <w:pPr>
        <w:pStyle w:val="Pagrindinistekstas"/>
        <w:numPr>
          <w:ilvl w:val="0"/>
          <w:numId w:val="25"/>
        </w:numPr>
        <w:tabs>
          <w:tab w:val="left" w:pos="567"/>
        </w:tabs>
        <w:kinsoku w:val="0"/>
        <w:overflowPunct w:val="0"/>
        <w:spacing w:before="14"/>
        <w:ind w:left="567" w:hanging="425"/>
      </w:pPr>
      <w:r w:rsidRPr="001854F1">
        <w:rPr>
          <w:spacing w:val="-3"/>
        </w:rPr>
        <w:t>k</w:t>
      </w:r>
      <w:r w:rsidRPr="001854F1">
        <w:t>rū</w:t>
      </w:r>
      <w:r w:rsidRPr="001854F1">
        <w:rPr>
          <w:spacing w:val="1"/>
        </w:rPr>
        <w:t>ti</w:t>
      </w:r>
      <w:r w:rsidRPr="001854F1">
        <w:t>n</w:t>
      </w:r>
      <w:r w:rsidRPr="001854F1">
        <w:rPr>
          <w:spacing w:val="-3"/>
        </w:rPr>
        <w:t>ė</w:t>
      </w:r>
      <w:r w:rsidRPr="001854F1">
        <w:t>s s</w:t>
      </w:r>
      <w:r w:rsidRPr="001854F1">
        <w:rPr>
          <w:spacing w:val="-3"/>
        </w:rPr>
        <w:t>k</w:t>
      </w:r>
      <w:r w:rsidRPr="001854F1">
        <w:t>aus</w:t>
      </w:r>
      <w:r w:rsidRPr="001854F1">
        <w:rPr>
          <w:spacing w:val="-4"/>
        </w:rPr>
        <w:t>m</w:t>
      </w:r>
      <w:r w:rsidRPr="001854F1">
        <w:t>as, š</w:t>
      </w:r>
      <w:r w:rsidRPr="001854F1">
        <w:rPr>
          <w:spacing w:val="-3"/>
        </w:rPr>
        <w:t>a</w:t>
      </w:r>
      <w:r w:rsidRPr="001854F1">
        <w:rPr>
          <w:spacing w:val="1"/>
        </w:rPr>
        <w:t>l</w:t>
      </w:r>
      <w:r w:rsidRPr="001854F1">
        <w:rPr>
          <w:spacing w:val="-3"/>
        </w:rPr>
        <w:t>č</w:t>
      </w:r>
      <w:r w:rsidRPr="001854F1">
        <w:rPr>
          <w:spacing w:val="1"/>
        </w:rPr>
        <w:t>i</w:t>
      </w:r>
      <w:r w:rsidRPr="001854F1">
        <w:t xml:space="preserve">o </w:t>
      </w:r>
      <w:r w:rsidRPr="001854F1">
        <w:rPr>
          <w:spacing w:val="-3"/>
        </w:rPr>
        <w:t>po</w:t>
      </w:r>
      <w:r w:rsidRPr="001854F1">
        <w:rPr>
          <w:spacing w:val="3"/>
        </w:rPr>
        <w:t>j</w:t>
      </w:r>
      <w:r w:rsidRPr="001854F1">
        <w:t>ū</w:t>
      </w:r>
      <w:r w:rsidRPr="001854F1">
        <w:rPr>
          <w:spacing w:val="-2"/>
        </w:rPr>
        <w:t>t</w:t>
      </w:r>
      <w:r w:rsidRPr="001854F1">
        <w:rPr>
          <w:spacing w:val="1"/>
        </w:rPr>
        <w:t>i</w:t>
      </w:r>
      <w:r w:rsidRPr="001854F1">
        <w:t>s,</w:t>
      </w:r>
      <w:r w:rsidRPr="001854F1">
        <w:rPr>
          <w:spacing w:val="-3"/>
        </w:rPr>
        <w:t xml:space="preserve"> </w:t>
      </w:r>
      <w:r w:rsidRPr="001854F1">
        <w:rPr>
          <w:spacing w:val="1"/>
        </w:rPr>
        <w:t>t</w:t>
      </w:r>
      <w:r w:rsidRPr="001854F1">
        <w:rPr>
          <w:spacing w:val="-2"/>
        </w:rPr>
        <w:t>r</w:t>
      </w:r>
      <w:r w:rsidRPr="001854F1">
        <w:t>oš</w:t>
      </w:r>
      <w:r w:rsidRPr="001854F1">
        <w:rPr>
          <w:spacing w:val="-3"/>
        </w:rPr>
        <w:t>k</w:t>
      </w:r>
      <w:r w:rsidRPr="001854F1">
        <w:t>u</w:t>
      </w:r>
      <w:r w:rsidRPr="001854F1">
        <w:rPr>
          <w:spacing w:val="1"/>
        </w:rPr>
        <w:t>l</w:t>
      </w:r>
      <w:r w:rsidRPr="001854F1">
        <w:rPr>
          <w:spacing w:val="-3"/>
        </w:rPr>
        <w:t>y</w:t>
      </w:r>
      <w:r w:rsidRPr="001854F1">
        <w:t xml:space="preserve">s, </w:t>
      </w:r>
      <w:r w:rsidRPr="001854F1">
        <w:rPr>
          <w:spacing w:val="-3"/>
        </w:rPr>
        <w:t>k</w:t>
      </w:r>
      <w:r w:rsidRPr="001854F1">
        <w:t>arš</w:t>
      </w:r>
      <w:r w:rsidRPr="001854F1">
        <w:rPr>
          <w:spacing w:val="-3"/>
        </w:rPr>
        <w:t>č</w:t>
      </w:r>
      <w:r w:rsidRPr="001854F1">
        <w:rPr>
          <w:spacing w:val="1"/>
        </w:rPr>
        <w:t>i</w:t>
      </w:r>
      <w:r w:rsidRPr="001854F1">
        <w:t>o p</w:t>
      </w:r>
      <w:r w:rsidRPr="001854F1">
        <w:rPr>
          <w:spacing w:val="-3"/>
        </w:rPr>
        <w:t>o</w:t>
      </w:r>
      <w:r w:rsidRPr="001854F1">
        <w:rPr>
          <w:spacing w:val="1"/>
        </w:rPr>
        <w:t>j</w:t>
      </w:r>
      <w:r w:rsidRPr="001854F1">
        <w:t>ū</w:t>
      </w:r>
      <w:r w:rsidRPr="001854F1">
        <w:rPr>
          <w:spacing w:val="-2"/>
        </w:rPr>
        <w:t>t</w:t>
      </w:r>
      <w:r w:rsidRPr="001854F1">
        <w:rPr>
          <w:spacing w:val="1"/>
        </w:rPr>
        <w:t>i</w:t>
      </w:r>
      <w:r w:rsidRPr="001854F1">
        <w:rPr>
          <w:spacing w:val="-2"/>
        </w:rPr>
        <w:t>s</w:t>
      </w:r>
      <w:r w:rsidRPr="001854F1">
        <w:t>;</w:t>
      </w:r>
    </w:p>
    <w:p w14:paraId="5E9749E3" w14:textId="77777777" w:rsidR="003B0D5F" w:rsidRPr="001854F1" w:rsidRDefault="003B0D5F" w:rsidP="009543FD">
      <w:pPr>
        <w:pStyle w:val="Pagrindinistekstas"/>
        <w:numPr>
          <w:ilvl w:val="0"/>
          <w:numId w:val="25"/>
        </w:numPr>
        <w:tabs>
          <w:tab w:val="left" w:pos="567"/>
        </w:tabs>
        <w:kinsoku w:val="0"/>
        <w:overflowPunct w:val="0"/>
        <w:spacing w:before="17"/>
        <w:ind w:left="567" w:hanging="425"/>
      </w:pPr>
      <w:r w:rsidRPr="001854F1">
        <w:rPr>
          <w:spacing w:val="-3"/>
        </w:rPr>
        <w:t>k</w:t>
      </w:r>
      <w:r w:rsidRPr="001854F1">
        <w:t>ūno</w:t>
      </w:r>
      <w:r w:rsidRPr="001854F1">
        <w:rPr>
          <w:spacing w:val="2"/>
        </w:rPr>
        <w:t xml:space="preserve"> </w:t>
      </w:r>
      <w:r w:rsidRPr="001854F1">
        <w:rPr>
          <w:spacing w:val="-4"/>
        </w:rPr>
        <w:t>m</w:t>
      </w:r>
      <w:r w:rsidRPr="001854F1">
        <w:t>asės su</w:t>
      </w:r>
      <w:r w:rsidRPr="001854F1">
        <w:rPr>
          <w:spacing w:val="-4"/>
        </w:rPr>
        <w:t>m</w:t>
      </w:r>
      <w:r w:rsidRPr="001854F1">
        <w:t>a</w:t>
      </w:r>
      <w:r w:rsidRPr="001854F1">
        <w:rPr>
          <w:spacing w:val="-3"/>
        </w:rPr>
        <w:t>ž</w:t>
      </w:r>
      <w:r w:rsidRPr="001854F1">
        <w:t>ė</w:t>
      </w:r>
      <w:r w:rsidRPr="001854F1">
        <w:rPr>
          <w:spacing w:val="1"/>
        </w:rPr>
        <w:t>ji</w:t>
      </w:r>
      <w:r w:rsidRPr="001854F1">
        <w:rPr>
          <w:spacing w:val="-4"/>
        </w:rPr>
        <w:t>m</w:t>
      </w:r>
      <w:r w:rsidRPr="001854F1">
        <w:t xml:space="preserve">as, </w:t>
      </w:r>
      <w:r w:rsidRPr="001854F1">
        <w:rPr>
          <w:spacing w:val="-3"/>
        </w:rPr>
        <w:t>k</w:t>
      </w:r>
      <w:r w:rsidRPr="001854F1">
        <w:t xml:space="preserve">ūno </w:t>
      </w:r>
      <w:r w:rsidRPr="001854F1">
        <w:rPr>
          <w:spacing w:val="-4"/>
        </w:rPr>
        <w:t>m</w:t>
      </w:r>
      <w:r w:rsidRPr="001854F1">
        <w:t>asės pa</w:t>
      </w:r>
      <w:r w:rsidRPr="001854F1">
        <w:rPr>
          <w:spacing w:val="-3"/>
        </w:rPr>
        <w:t>d</w:t>
      </w:r>
      <w:r w:rsidRPr="001854F1">
        <w:rPr>
          <w:spacing w:val="1"/>
        </w:rPr>
        <w:t>i</w:t>
      </w:r>
      <w:r w:rsidRPr="001854F1">
        <w:t>d</w:t>
      </w:r>
      <w:r w:rsidRPr="001854F1">
        <w:rPr>
          <w:spacing w:val="-3"/>
        </w:rPr>
        <w:t>ė</w:t>
      </w:r>
      <w:r w:rsidRPr="001854F1">
        <w:rPr>
          <w:spacing w:val="1"/>
        </w:rPr>
        <w:t>ji</w:t>
      </w:r>
      <w:r w:rsidRPr="001854F1">
        <w:rPr>
          <w:spacing w:val="-4"/>
        </w:rPr>
        <w:t>m</w:t>
      </w:r>
      <w:r w:rsidRPr="001854F1">
        <w:t>as;</w:t>
      </w:r>
    </w:p>
    <w:p w14:paraId="6CFA6733" w14:textId="7CE44C4A" w:rsidR="003B0D5F" w:rsidRPr="001854F1" w:rsidRDefault="003B0D5F" w:rsidP="009543FD">
      <w:pPr>
        <w:pStyle w:val="Pagrindinistekstas"/>
        <w:numPr>
          <w:ilvl w:val="0"/>
          <w:numId w:val="25"/>
        </w:numPr>
        <w:tabs>
          <w:tab w:val="left" w:pos="567"/>
        </w:tabs>
        <w:kinsoku w:val="0"/>
        <w:overflowPunct w:val="0"/>
        <w:spacing w:before="17"/>
        <w:ind w:left="567" w:hanging="425"/>
      </w:pPr>
      <w:r w:rsidRPr="001854F1">
        <w:rPr>
          <w:spacing w:val="-1"/>
        </w:rPr>
        <w:t xml:space="preserve">Nilodux </w:t>
      </w:r>
      <w:r w:rsidRPr="001854F1">
        <w:rPr>
          <w:spacing w:val="-3"/>
        </w:rPr>
        <w:t>g</w:t>
      </w:r>
      <w:r w:rsidRPr="001854F1">
        <w:t>a</w:t>
      </w:r>
      <w:r w:rsidRPr="001854F1">
        <w:rPr>
          <w:spacing w:val="-2"/>
        </w:rPr>
        <w:t>l</w:t>
      </w:r>
      <w:r w:rsidRPr="001854F1">
        <w:t>i</w:t>
      </w:r>
      <w:r w:rsidRPr="001854F1">
        <w:rPr>
          <w:spacing w:val="1"/>
        </w:rPr>
        <w:t xml:space="preserve"> </w:t>
      </w:r>
      <w:r w:rsidRPr="001854F1">
        <w:t>su</w:t>
      </w:r>
      <w:r w:rsidRPr="001854F1">
        <w:rPr>
          <w:spacing w:val="-3"/>
        </w:rPr>
        <w:t>k</w:t>
      </w:r>
      <w:r w:rsidRPr="001854F1">
        <w:t>e</w:t>
      </w:r>
      <w:r w:rsidRPr="001854F1">
        <w:rPr>
          <w:spacing w:val="-2"/>
        </w:rPr>
        <w:t>l</w:t>
      </w:r>
      <w:r w:rsidRPr="001854F1">
        <w:rPr>
          <w:spacing w:val="1"/>
        </w:rPr>
        <w:t>t</w:t>
      </w:r>
      <w:r w:rsidRPr="001854F1">
        <w:t>i</w:t>
      </w:r>
      <w:r w:rsidRPr="001854F1">
        <w:rPr>
          <w:spacing w:val="-4"/>
        </w:rPr>
        <w:t xml:space="preserve"> </w:t>
      </w:r>
      <w:r w:rsidRPr="001854F1">
        <w:rPr>
          <w:spacing w:val="2"/>
        </w:rPr>
        <w:t>J</w:t>
      </w:r>
      <w:r w:rsidRPr="001854F1">
        <w:rPr>
          <w:spacing w:val="-3"/>
        </w:rPr>
        <w:t>u</w:t>
      </w:r>
      <w:r w:rsidRPr="001854F1">
        <w:rPr>
          <w:spacing w:val="-4"/>
        </w:rPr>
        <w:t>m</w:t>
      </w:r>
      <w:r w:rsidRPr="001854F1">
        <w:t>s ne</w:t>
      </w:r>
      <w:r w:rsidRPr="001854F1">
        <w:rPr>
          <w:spacing w:val="-3"/>
        </w:rPr>
        <w:t>ž</w:t>
      </w:r>
      <w:r w:rsidRPr="001854F1">
        <w:rPr>
          <w:spacing w:val="1"/>
        </w:rPr>
        <w:t>i</w:t>
      </w:r>
      <w:r w:rsidRPr="001854F1">
        <w:t>n</w:t>
      </w:r>
      <w:r w:rsidRPr="001854F1">
        <w:rPr>
          <w:spacing w:val="2"/>
        </w:rPr>
        <w:t>o</w:t>
      </w:r>
      <w:r w:rsidRPr="001854F1">
        <w:rPr>
          <w:spacing w:val="-4"/>
        </w:rPr>
        <w:t>m</w:t>
      </w:r>
      <w:r w:rsidRPr="001854F1">
        <w:t>us po</w:t>
      </w:r>
      <w:r w:rsidRPr="001854F1">
        <w:rPr>
          <w:spacing w:val="-3"/>
        </w:rPr>
        <w:t>v</w:t>
      </w:r>
      <w:r w:rsidRPr="001854F1">
        <w:t>e</w:t>
      </w:r>
      <w:r w:rsidRPr="001854F1">
        <w:rPr>
          <w:spacing w:val="1"/>
        </w:rPr>
        <w:t>i</w:t>
      </w:r>
      <w:r w:rsidRPr="001854F1">
        <w:rPr>
          <w:spacing w:val="-3"/>
        </w:rPr>
        <w:t>k</w:t>
      </w:r>
      <w:r w:rsidRPr="001854F1">
        <w:rPr>
          <w:spacing w:val="1"/>
        </w:rPr>
        <w:t>i</w:t>
      </w:r>
      <w:r w:rsidRPr="001854F1">
        <w:t xml:space="preserve">us, </w:t>
      </w:r>
      <w:r w:rsidRPr="001854F1">
        <w:rPr>
          <w:spacing w:val="-2"/>
        </w:rPr>
        <w:t>t</w:t>
      </w:r>
      <w:r w:rsidRPr="001854F1">
        <w:t>o</w:t>
      </w:r>
      <w:r w:rsidRPr="001854F1">
        <w:rPr>
          <w:spacing w:val="-3"/>
        </w:rPr>
        <w:t>k</w:t>
      </w:r>
      <w:r w:rsidRPr="001854F1">
        <w:rPr>
          <w:spacing w:val="1"/>
        </w:rPr>
        <w:t>i</w:t>
      </w:r>
      <w:r w:rsidRPr="001854F1">
        <w:t xml:space="preserve">us </w:t>
      </w:r>
      <w:r w:rsidRPr="001854F1">
        <w:rPr>
          <w:spacing w:val="-3"/>
        </w:rPr>
        <w:t>k</w:t>
      </w:r>
      <w:r w:rsidRPr="001854F1">
        <w:t>a</w:t>
      </w:r>
      <w:r w:rsidRPr="001854F1">
        <w:rPr>
          <w:spacing w:val="1"/>
        </w:rPr>
        <w:t>i</w:t>
      </w:r>
      <w:r w:rsidRPr="001854F1">
        <w:t xml:space="preserve">p </w:t>
      </w:r>
      <w:r w:rsidRPr="001854F1">
        <w:rPr>
          <w:spacing w:val="-3"/>
        </w:rPr>
        <w:t>k</w:t>
      </w:r>
      <w:r w:rsidRPr="001854F1">
        <w:t>epenų</w:t>
      </w:r>
      <w:r w:rsidRPr="001854F1">
        <w:rPr>
          <w:spacing w:val="-3"/>
        </w:rPr>
        <w:t xml:space="preserve"> </w:t>
      </w:r>
      <w:r w:rsidRPr="001854F1">
        <w:t>fer</w:t>
      </w:r>
      <w:r w:rsidRPr="001854F1">
        <w:rPr>
          <w:spacing w:val="-4"/>
        </w:rPr>
        <w:t>m</w:t>
      </w:r>
      <w:r w:rsidRPr="001854F1">
        <w:t>en</w:t>
      </w:r>
      <w:r w:rsidRPr="001854F1">
        <w:rPr>
          <w:spacing w:val="1"/>
        </w:rPr>
        <w:t>t</w:t>
      </w:r>
      <w:r w:rsidRPr="001854F1">
        <w:t>ų</w:t>
      </w:r>
      <w:r w:rsidRPr="001854F1">
        <w:rPr>
          <w:spacing w:val="-3"/>
        </w:rPr>
        <w:t xml:space="preserve"> k</w:t>
      </w:r>
      <w:r w:rsidRPr="001854F1">
        <w:t>ra</w:t>
      </w:r>
      <w:r w:rsidRPr="001854F1">
        <w:rPr>
          <w:spacing w:val="-3"/>
        </w:rPr>
        <w:t>u</w:t>
      </w:r>
      <w:r w:rsidRPr="001854F1">
        <w:rPr>
          <w:spacing w:val="3"/>
        </w:rPr>
        <w:t>j</w:t>
      </w:r>
      <w:r w:rsidRPr="001854F1">
        <w:rPr>
          <w:spacing w:val="-3"/>
        </w:rPr>
        <w:t>y</w:t>
      </w:r>
      <w:r w:rsidRPr="001854F1">
        <w:rPr>
          <w:spacing w:val="1"/>
        </w:rPr>
        <w:t>j</w:t>
      </w:r>
      <w:r w:rsidRPr="001854F1">
        <w:t>e</w:t>
      </w:r>
      <w:r w:rsidR="002B4E60">
        <w:t xml:space="preserve"> aktyvumo </w:t>
      </w:r>
      <w:r w:rsidRPr="001854F1">
        <w:t xml:space="preserve"> pad</w:t>
      </w:r>
      <w:r w:rsidRPr="001854F1">
        <w:rPr>
          <w:spacing w:val="1"/>
        </w:rPr>
        <w:t>i</w:t>
      </w:r>
      <w:r w:rsidRPr="001854F1">
        <w:rPr>
          <w:spacing w:val="-3"/>
        </w:rPr>
        <w:t>dė</w:t>
      </w:r>
      <w:r w:rsidRPr="001854F1">
        <w:rPr>
          <w:spacing w:val="1"/>
        </w:rPr>
        <w:t>ji</w:t>
      </w:r>
      <w:r w:rsidRPr="001854F1">
        <w:rPr>
          <w:spacing w:val="-4"/>
        </w:rPr>
        <w:t>m</w:t>
      </w:r>
      <w:r w:rsidRPr="001854F1">
        <w:t xml:space="preserve">as, </w:t>
      </w:r>
      <w:r w:rsidRPr="001854F1">
        <w:rPr>
          <w:spacing w:val="-3"/>
        </w:rPr>
        <w:t>k</w:t>
      </w:r>
      <w:r w:rsidRPr="001854F1">
        <w:t>a</w:t>
      </w:r>
      <w:r w:rsidRPr="001854F1">
        <w:rPr>
          <w:spacing w:val="1"/>
        </w:rPr>
        <w:t>li</w:t>
      </w:r>
      <w:r w:rsidRPr="001854F1">
        <w:t xml:space="preserve">o </w:t>
      </w:r>
      <w:r w:rsidRPr="001854F1">
        <w:rPr>
          <w:spacing w:val="-3"/>
        </w:rPr>
        <w:t>k</w:t>
      </w:r>
      <w:r w:rsidRPr="001854F1">
        <w:rPr>
          <w:spacing w:val="1"/>
        </w:rPr>
        <w:t>i</w:t>
      </w:r>
      <w:r w:rsidRPr="001854F1">
        <w:t>e</w:t>
      </w:r>
      <w:r w:rsidRPr="001854F1">
        <w:rPr>
          <w:spacing w:val="-3"/>
        </w:rPr>
        <w:t>k</w:t>
      </w:r>
      <w:r w:rsidRPr="001854F1">
        <w:t xml:space="preserve">io </w:t>
      </w:r>
      <w:r w:rsidRPr="001854F1">
        <w:rPr>
          <w:spacing w:val="-3"/>
        </w:rPr>
        <w:t>k</w:t>
      </w:r>
      <w:r w:rsidRPr="001854F1">
        <w:rPr>
          <w:spacing w:val="-2"/>
        </w:rPr>
        <w:t>r</w:t>
      </w:r>
      <w:r w:rsidRPr="001854F1">
        <w:t>a</w:t>
      </w:r>
      <w:r w:rsidRPr="001854F1">
        <w:rPr>
          <w:spacing w:val="-3"/>
        </w:rPr>
        <w:t>u</w:t>
      </w:r>
      <w:r w:rsidRPr="001854F1">
        <w:rPr>
          <w:spacing w:val="3"/>
        </w:rPr>
        <w:t>j</w:t>
      </w:r>
      <w:r w:rsidRPr="001854F1">
        <w:rPr>
          <w:spacing w:val="-5"/>
        </w:rPr>
        <w:t>y</w:t>
      </w:r>
      <w:r w:rsidRPr="001854F1">
        <w:rPr>
          <w:spacing w:val="3"/>
        </w:rPr>
        <w:t>j</w:t>
      </w:r>
      <w:r w:rsidRPr="001854F1">
        <w:t xml:space="preserve">e </w:t>
      </w:r>
      <w:r w:rsidRPr="001854F1">
        <w:rPr>
          <w:spacing w:val="-3"/>
        </w:rPr>
        <w:t>p</w:t>
      </w:r>
      <w:r w:rsidRPr="001854F1">
        <w:t>ad</w:t>
      </w:r>
      <w:r w:rsidRPr="001854F1">
        <w:rPr>
          <w:spacing w:val="1"/>
        </w:rPr>
        <w:t>i</w:t>
      </w:r>
      <w:r w:rsidRPr="001854F1">
        <w:rPr>
          <w:spacing w:val="-3"/>
        </w:rPr>
        <w:t>dė</w:t>
      </w:r>
      <w:r w:rsidRPr="001854F1">
        <w:rPr>
          <w:spacing w:val="1"/>
        </w:rPr>
        <w:t>ji</w:t>
      </w:r>
      <w:r w:rsidRPr="001854F1">
        <w:rPr>
          <w:spacing w:val="-4"/>
        </w:rPr>
        <w:t>m</w:t>
      </w:r>
      <w:r w:rsidRPr="001854F1">
        <w:t>as, fo</w:t>
      </w:r>
      <w:r w:rsidRPr="001854F1">
        <w:rPr>
          <w:spacing w:val="-2"/>
        </w:rPr>
        <w:t>s</w:t>
      </w:r>
      <w:r w:rsidRPr="001854F1">
        <w:t>fo</w:t>
      </w:r>
      <w:r w:rsidRPr="001854F1">
        <w:rPr>
          <w:spacing w:val="-3"/>
        </w:rPr>
        <w:t>k</w:t>
      </w:r>
      <w:r w:rsidRPr="001854F1">
        <w:rPr>
          <w:spacing w:val="-2"/>
        </w:rPr>
        <w:t>r</w:t>
      </w:r>
      <w:r w:rsidRPr="001854F1">
        <w:t>ea</w:t>
      </w:r>
      <w:r w:rsidRPr="001854F1">
        <w:rPr>
          <w:spacing w:val="-2"/>
        </w:rPr>
        <w:t>t</w:t>
      </w:r>
      <w:r w:rsidRPr="001854F1">
        <w:rPr>
          <w:spacing w:val="1"/>
        </w:rPr>
        <w:t>i</w:t>
      </w:r>
      <w:r w:rsidRPr="001854F1">
        <w:t>n</w:t>
      </w:r>
      <w:r w:rsidRPr="001854F1">
        <w:rPr>
          <w:spacing w:val="-3"/>
        </w:rPr>
        <w:t>k</w:t>
      </w:r>
      <w:r w:rsidRPr="001854F1">
        <w:rPr>
          <w:spacing w:val="1"/>
        </w:rPr>
        <w:t>i</w:t>
      </w:r>
      <w:r w:rsidRPr="001854F1">
        <w:t>na</w:t>
      </w:r>
      <w:r w:rsidRPr="001854F1">
        <w:rPr>
          <w:spacing w:val="-3"/>
        </w:rPr>
        <w:t>z</w:t>
      </w:r>
      <w:r w:rsidRPr="001854F1">
        <w:t xml:space="preserve">ės </w:t>
      </w:r>
      <w:r w:rsidR="002B4E60">
        <w:t xml:space="preserve">aktyvumo </w:t>
      </w:r>
      <w:r w:rsidRPr="001854F1">
        <w:rPr>
          <w:spacing w:val="-3"/>
        </w:rPr>
        <w:t>k</w:t>
      </w:r>
      <w:r w:rsidRPr="001854F1">
        <w:t>ra</w:t>
      </w:r>
      <w:r w:rsidRPr="001854F1">
        <w:rPr>
          <w:spacing w:val="-3"/>
        </w:rPr>
        <w:t>u</w:t>
      </w:r>
      <w:r w:rsidRPr="001854F1">
        <w:rPr>
          <w:spacing w:val="3"/>
        </w:rPr>
        <w:t>j</w:t>
      </w:r>
      <w:r w:rsidRPr="001854F1">
        <w:rPr>
          <w:spacing w:val="-5"/>
        </w:rPr>
        <w:t>y</w:t>
      </w:r>
      <w:r w:rsidRPr="001854F1">
        <w:rPr>
          <w:spacing w:val="1"/>
        </w:rPr>
        <w:t>j</w:t>
      </w:r>
      <w:r w:rsidRPr="001854F1">
        <w:t>e pa</w:t>
      </w:r>
      <w:r w:rsidRPr="001854F1">
        <w:rPr>
          <w:spacing w:val="-3"/>
        </w:rPr>
        <w:t>d</w:t>
      </w:r>
      <w:r w:rsidRPr="001854F1">
        <w:rPr>
          <w:spacing w:val="1"/>
        </w:rPr>
        <w:t>i</w:t>
      </w:r>
      <w:r w:rsidRPr="001854F1">
        <w:t>d</w:t>
      </w:r>
      <w:r w:rsidRPr="001854F1">
        <w:rPr>
          <w:spacing w:val="-3"/>
        </w:rPr>
        <w:t>ė</w:t>
      </w:r>
      <w:r w:rsidRPr="001854F1">
        <w:rPr>
          <w:spacing w:val="1"/>
        </w:rPr>
        <w:t>ji</w:t>
      </w:r>
      <w:r w:rsidRPr="001854F1">
        <w:rPr>
          <w:spacing w:val="-4"/>
        </w:rPr>
        <w:t>m</w:t>
      </w:r>
      <w:r w:rsidRPr="001854F1">
        <w:t>as, cu</w:t>
      </w:r>
      <w:r w:rsidRPr="001854F1">
        <w:rPr>
          <w:spacing w:val="-3"/>
        </w:rPr>
        <w:t>k</w:t>
      </w:r>
      <w:r w:rsidRPr="001854F1">
        <w:t xml:space="preserve">raus </w:t>
      </w:r>
      <w:r w:rsidRPr="001854F1">
        <w:rPr>
          <w:spacing w:val="-3"/>
        </w:rPr>
        <w:t>a</w:t>
      </w:r>
      <w:r w:rsidRPr="001854F1">
        <w:t>r</w:t>
      </w:r>
      <w:r w:rsidRPr="001854F1">
        <w:rPr>
          <w:spacing w:val="1"/>
        </w:rPr>
        <w:t xml:space="preserve"> </w:t>
      </w:r>
      <w:r w:rsidRPr="001854F1">
        <w:t>ch</w:t>
      </w:r>
      <w:r w:rsidRPr="001854F1">
        <w:rPr>
          <w:spacing w:val="-3"/>
        </w:rPr>
        <w:t>o</w:t>
      </w:r>
      <w:r w:rsidRPr="001854F1">
        <w:rPr>
          <w:spacing w:val="1"/>
        </w:rPr>
        <w:t>l</w:t>
      </w:r>
      <w:r w:rsidRPr="001854F1">
        <w:rPr>
          <w:spacing w:val="-3"/>
        </w:rPr>
        <w:t>e</w:t>
      </w:r>
      <w:r w:rsidRPr="001854F1">
        <w:t>s</w:t>
      </w:r>
      <w:r w:rsidRPr="001854F1">
        <w:rPr>
          <w:spacing w:val="1"/>
        </w:rPr>
        <w:t>t</w:t>
      </w:r>
      <w:r w:rsidRPr="001854F1">
        <w:rPr>
          <w:spacing w:val="-3"/>
        </w:rPr>
        <w:t>e</w:t>
      </w:r>
      <w:r w:rsidRPr="001854F1">
        <w:t>r</w:t>
      </w:r>
      <w:r w:rsidRPr="001854F1">
        <w:rPr>
          <w:spacing w:val="-3"/>
        </w:rPr>
        <w:t>o</w:t>
      </w:r>
      <w:r w:rsidRPr="001854F1">
        <w:rPr>
          <w:spacing w:val="1"/>
        </w:rPr>
        <w:t>li</w:t>
      </w:r>
      <w:r w:rsidRPr="001854F1">
        <w:t xml:space="preserve">o </w:t>
      </w:r>
      <w:r w:rsidRPr="001854F1">
        <w:rPr>
          <w:spacing w:val="-3"/>
        </w:rPr>
        <w:t>k</w:t>
      </w:r>
      <w:r w:rsidRPr="001854F1">
        <w:rPr>
          <w:spacing w:val="1"/>
        </w:rPr>
        <w:t>i</w:t>
      </w:r>
      <w:r w:rsidRPr="001854F1">
        <w:rPr>
          <w:spacing w:val="-3"/>
        </w:rPr>
        <w:t>ek</w:t>
      </w:r>
      <w:r w:rsidRPr="001854F1">
        <w:rPr>
          <w:spacing w:val="1"/>
        </w:rPr>
        <w:t>i</w:t>
      </w:r>
      <w:r w:rsidRPr="001854F1">
        <w:t xml:space="preserve">o </w:t>
      </w:r>
      <w:r w:rsidRPr="001854F1">
        <w:rPr>
          <w:spacing w:val="-3"/>
        </w:rPr>
        <w:t>k</w:t>
      </w:r>
      <w:r w:rsidRPr="001854F1">
        <w:t>ra</w:t>
      </w:r>
      <w:r w:rsidRPr="001854F1">
        <w:rPr>
          <w:spacing w:val="-3"/>
        </w:rPr>
        <w:t>u</w:t>
      </w:r>
      <w:r w:rsidRPr="001854F1">
        <w:rPr>
          <w:spacing w:val="3"/>
        </w:rPr>
        <w:t>j</w:t>
      </w:r>
      <w:r w:rsidRPr="001854F1">
        <w:rPr>
          <w:spacing w:val="-3"/>
        </w:rPr>
        <w:t>y</w:t>
      </w:r>
      <w:r w:rsidRPr="001854F1">
        <w:rPr>
          <w:spacing w:val="1"/>
        </w:rPr>
        <w:t>j</w:t>
      </w:r>
      <w:r w:rsidRPr="001854F1">
        <w:t>e pa</w:t>
      </w:r>
      <w:r w:rsidRPr="001854F1">
        <w:rPr>
          <w:spacing w:val="-3"/>
        </w:rPr>
        <w:t>d</w:t>
      </w:r>
      <w:r w:rsidRPr="001854F1">
        <w:rPr>
          <w:spacing w:val="1"/>
        </w:rPr>
        <w:t>i</w:t>
      </w:r>
      <w:r w:rsidRPr="001854F1">
        <w:t>d</w:t>
      </w:r>
      <w:r w:rsidRPr="001854F1">
        <w:rPr>
          <w:spacing w:val="-3"/>
        </w:rPr>
        <w:t>ė</w:t>
      </w:r>
      <w:r w:rsidRPr="001854F1">
        <w:rPr>
          <w:spacing w:val="1"/>
        </w:rPr>
        <w:t>ji</w:t>
      </w:r>
      <w:r w:rsidRPr="001854F1">
        <w:rPr>
          <w:spacing w:val="-4"/>
        </w:rPr>
        <w:t>m</w:t>
      </w:r>
      <w:r w:rsidRPr="001854F1">
        <w:t>as.</w:t>
      </w:r>
    </w:p>
    <w:p w14:paraId="5D55F248" w14:textId="77777777" w:rsidR="00EC2E21" w:rsidRPr="001854F1" w:rsidRDefault="00EC2E21" w:rsidP="00EC2E21">
      <w:pPr>
        <w:spacing w:after="0" w:line="240" w:lineRule="auto"/>
        <w:rPr>
          <w:rFonts w:ascii="Times New Roman" w:hAnsi="Times New Roman"/>
        </w:rPr>
      </w:pPr>
    </w:p>
    <w:p w14:paraId="453C9D95" w14:textId="5D4F9D81"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Retas šalutinis poveikis (gali pasireikšti </w:t>
      </w:r>
      <w:r w:rsidR="00A35196">
        <w:rPr>
          <w:rFonts w:ascii="Times New Roman" w:hAnsi="Times New Roman"/>
          <w:b/>
        </w:rPr>
        <w:t>rečiau</w:t>
      </w:r>
      <w:r w:rsidRPr="001854F1">
        <w:rPr>
          <w:rFonts w:ascii="Times New Roman" w:hAnsi="Times New Roman"/>
          <w:b/>
        </w:rPr>
        <w:t xml:space="preserve"> kaip 1 iš 1 000 žmonių) </w:t>
      </w:r>
    </w:p>
    <w:p w14:paraId="41762669" w14:textId="77777777" w:rsidR="00EC2E21" w:rsidRPr="001854F1" w:rsidRDefault="00EC2E21" w:rsidP="009543FD">
      <w:pPr>
        <w:pStyle w:val="Sraopastraipa"/>
        <w:numPr>
          <w:ilvl w:val="0"/>
          <w:numId w:val="27"/>
        </w:numPr>
        <w:spacing w:after="0" w:line="240" w:lineRule="auto"/>
        <w:rPr>
          <w:rFonts w:ascii="Times New Roman" w:hAnsi="Times New Roman"/>
        </w:rPr>
      </w:pPr>
      <w:r w:rsidRPr="001854F1">
        <w:rPr>
          <w:rFonts w:ascii="Times New Roman" w:hAnsi="Times New Roman"/>
        </w:rPr>
        <w:t>sunkios alerginės reakcijos, sukeliančios kvėpavimo pasunkėjimą arba galvos svaigimą, su liežuvio ar lū</w:t>
      </w:r>
      <w:r w:rsidR="00FD22BF" w:rsidRPr="001854F1">
        <w:rPr>
          <w:rFonts w:ascii="Times New Roman" w:hAnsi="Times New Roman"/>
        </w:rPr>
        <w:t>pų patinimu</w:t>
      </w:r>
      <w:r w:rsidRPr="001854F1">
        <w:rPr>
          <w:rFonts w:ascii="Times New Roman" w:hAnsi="Times New Roman"/>
        </w:rPr>
        <w:t xml:space="preserve">; </w:t>
      </w:r>
    </w:p>
    <w:p w14:paraId="6CAC5658" w14:textId="77777777" w:rsidR="00EC2E21" w:rsidRPr="001854F1" w:rsidRDefault="00EC2E21" w:rsidP="009543FD">
      <w:pPr>
        <w:pStyle w:val="Sraopastraipa"/>
        <w:numPr>
          <w:ilvl w:val="0"/>
          <w:numId w:val="27"/>
        </w:numPr>
        <w:spacing w:after="0" w:line="240" w:lineRule="auto"/>
        <w:rPr>
          <w:rFonts w:ascii="Times New Roman" w:hAnsi="Times New Roman"/>
        </w:rPr>
      </w:pPr>
      <w:r w:rsidRPr="001854F1">
        <w:rPr>
          <w:rFonts w:ascii="Times New Roman" w:hAnsi="Times New Roman"/>
        </w:rPr>
        <w:lastRenderedPageBreak/>
        <w:t xml:space="preserve">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14:paraId="2A7963C2" w14:textId="77777777" w:rsidR="00EC2E21" w:rsidRPr="001854F1" w:rsidRDefault="00EC2E21" w:rsidP="009543FD">
      <w:pPr>
        <w:pStyle w:val="Sraopastraipa"/>
        <w:numPr>
          <w:ilvl w:val="0"/>
          <w:numId w:val="27"/>
        </w:numPr>
        <w:spacing w:after="0" w:line="240" w:lineRule="auto"/>
        <w:rPr>
          <w:rFonts w:ascii="Times New Roman" w:hAnsi="Times New Roman"/>
        </w:rPr>
      </w:pPr>
      <w:r w:rsidRPr="001854F1">
        <w:rPr>
          <w:rFonts w:ascii="Times New Roman" w:hAnsi="Times New Roman"/>
        </w:rPr>
        <w:t xml:space="preserve">savižudiškas elgesys, </w:t>
      </w:r>
      <w:r w:rsidR="007F64EE" w:rsidRPr="001854F1">
        <w:rPr>
          <w:rFonts w:ascii="Times New Roman" w:hAnsi="Times New Roman"/>
        </w:rPr>
        <w:t xml:space="preserve">savižudiškos mintys, </w:t>
      </w:r>
      <w:r w:rsidRPr="001854F1">
        <w:rPr>
          <w:rFonts w:ascii="Times New Roman" w:hAnsi="Times New Roman"/>
        </w:rPr>
        <w:t xml:space="preserve">manija (per didelis aktyvumas, minčių greita kaita, miego poreikio sumažėjimas), haliucinacijos, agresija ir pyktis; </w:t>
      </w:r>
    </w:p>
    <w:p w14:paraId="0DF4D1A3" w14:textId="77777777" w:rsidR="007F64EE" w:rsidRPr="001854F1" w:rsidRDefault="00EC2E21" w:rsidP="009543FD">
      <w:pPr>
        <w:pStyle w:val="Sraopastraipa"/>
        <w:numPr>
          <w:ilvl w:val="0"/>
          <w:numId w:val="27"/>
        </w:numPr>
        <w:spacing w:after="0" w:line="240" w:lineRule="auto"/>
        <w:rPr>
          <w:rFonts w:ascii="Times New Roman" w:hAnsi="Times New Roman"/>
        </w:rPr>
      </w:pPr>
      <w:r w:rsidRPr="001854F1">
        <w:rPr>
          <w:rFonts w:ascii="Times New Roman" w:hAnsi="Times New Roman"/>
        </w:rPr>
        <w:t>„serotonino sindromas“ (reta reakcija, galinti sukelti didelės laimės pojūtį, mieguistumas, nevikrumas, neramumas, girtumo pojūtis, karščiavimas, prakaitavimas arba ra</w:t>
      </w:r>
      <w:r w:rsidR="007F64EE" w:rsidRPr="001854F1">
        <w:rPr>
          <w:rFonts w:ascii="Times New Roman" w:hAnsi="Times New Roman"/>
        </w:rPr>
        <w:t xml:space="preserve">umenų sustingimas), traukuliai, staigios nevalingos raumenų konvulsijos arba trūkčiojimas, neramumas arba negalėjimas ramiai sėdėti arba stovėti, judesių kontroliavimo pasunkėjimas, pvz., koordinacijos stoka arba nevalingi raumenų judesiai, neramių kojų sindromas; </w:t>
      </w:r>
    </w:p>
    <w:p w14:paraId="041B0A9F" w14:textId="77777777" w:rsidR="00EC2E21" w:rsidRPr="001854F1" w:rsidRDefault="00EC2E21" w:rsidP="009543FD">
      <w:pPr>
        <w:pStyle w:val="Sraopastraipa"/>
        <w:numPr>
          <w:ilvl w:val="0"/>
          <w:numId w:val="27"/>
        </w:numPr>
        <w:spacing w:after="0" w:line="240" w:lineRule="auto"/>
        <w:rPr>
          <w:rFonts w:ascii="Times New Roman" w:hAnsi="Times New Roman"/>
        </w:rPr>
      </w:pPr>
      <w:r w:rsidRPr="001854F1">
        <w:rPr>
          <w:rFonts w:ascii="Times New Roman" w:hAnsi="Times New Roman"/>
        </w:rPr>
        <w:t xml:space="preserve">akispūdžio padidėjimas (glaukoma); </w:t>
      </w:r>
    </w:p>
    <w:p w14:paraId="1C733647" w14:textId="77777777" w:rsidR="007F64EE" w:rsidRPr="001854F1" w:rsidRDefault="00C70570" w:rsidP="009543FD">
      <w:pPr>
        <w:pStyle w:val="Sraopastraipa"/>
        <w:numPr>
          <w:ilvl w:val="0"/>
          <w:numId w:val="27"/>
        </w:numPr>
        <w:spacing w:after="0" w:line="240" w:lineRule="auto"/>
        <w:rPr>
          <w:rFonts w:ascii="Times New Roman" w:hAnsi="Times New Roman"/>
        </w:rPr>
      </w:pPr>
      <w:r w:rsidRPr="001854F1">
        <w:rPr>
          <w:rFonts w:ascii="Times New Roman" w:hAnsi="Times New Roman"/>
        </w:rPr>
        <w:t xml:space="preserve">alpulys, svaigulys arba alpimas stojantis, šalti rankų ir (arba) kojų pirštai; </w:t>
      </w:r>
    </w:p>
    <w:p w14:paraId="0AF60455" w14:textId="77777777" w:rsidR="00C70570" w:rsidRPr="001854F1" w:rsidRDefault="00C70570" w:rsidP="009543FD">
      <w:pPr>
        <w:pStyle w:val="Sraopastraipa"/>
        <w:numPr>
          <w:ilvl w:val="0"/>
          <w:numId w:val="27"/>
        </w:numPr>
        <w:tabs>
          <w:tab w:val="left" w:pos="709"/>
        </w:tabs>
        <w:spacing w:after="0" w:line="240" w:lineRule="auto"/>
        <w:rPr>
          <w:rFonts w:ascii="Times New Roman" w:hAnsi="Times New Roman"/>
        </w:rPr>
      </w:pPr>
      <w:r w:rsidRPr="001854F1">
        <w:rPr>
          <w:rFonts w:ascii="Times New Roman" w:hAnsi="Times New Roman"/>
        </w:rPr>
        <w:t xml:space="preserve">gerklės veržimas, kraujavimas iš nosies; </w:t>
      </w:r>
    </w:p>
    <w:p w14:paraId="1B10EFBF" w14:textId="77777777" w:rsidR="00C70570" w:rsidRPr="001854F1" w:rsidRDefault="00C70570" w:rsidP="009543FD">
      <w:pPr>
        <w:pStyle w:val="Sraopastraipa"/>
        <w:numPr>
          <w:ilvl w:val="0"/>
          <w:numId w:val="27"/>
        </w:numPr>
        <w:tabs>
          <w:tab w:val="left" w:pos="709"/>
        </w:tabs>
        <w:spacing w:after="0" w:line="240" w:lineRule="auto"/>
        <w:rPr>
          <w:rFonts w:ascii="Times New Roman" w:hAnsi="Times New Roman"/>
        </w:rPr>
      </w:pPr>
      <w:r w:rsidRPr="001854F1">
        <w:rPr>
          <w:rFonts w:ascii="Times New Roman" w:hAnsi="Times New Roman"/>
        </w:rPr>
        <w:t>šviesiai raudonas kraujas išmatose, storosios žarnyno uždegimas 9lydimas viduriavimo);</w:t>
      </w:r>
    </w:p>
    <w:p w14:paraId="73CA3512" w14:textId="77777777" w:rsidR="00C70570" w:rsidRPr="001854F1" w:rsidRDefault="00C70570" w:rsidP="009543FD">
      <w:pPr>
        <w:pStyle w:val="Sraopastraipa"/>
        <w:numPr>
          <w:ilvl w:val="0"/>
          <w:numId w:val="27"/>
        </w:numPr>
        <w:spacing w:after="0" w:line="240" w:lineRule="auto"/>
        <w:rPr>
          <w:rFonts w:ascii="Times New Roman" w:hAnsi="Times New Roman"/>
        </w:rPr>
      </w:pPr>
      <w:r w:rsidRPr="001854F1">
        <w:rPr>
          <w:rFonts w:ascii="Times New Roman" w:hAnsi="Times New Roman"/>
        </w:rPr>
        <w:t xml:space="preserve">kepenų uždegimas, galintis sukelti odos bei akių baltymo pageltimą; </w:t>
      </w:r>
    </w:p>
    <w:p w14:paraId="2F62E6B5" w14:textId="77777777" w:rsidR="00C70570" w:rsidRPr="001854F1" w:rsidRDefault="00C70570" w:rsidP="009543FD">
      <w:pPr>
        <w:pStyle w:val="Sraopastraipa"/>
        <w:numPr>
          <w:ilvl w:val="0"/>
          <w:numId w:val="27"/>
        </w:numPr>
        <w:spacing w:after="0" w:line="240" w:lineRule="auto"/>
        <w:rPr>
          <w:rFonts w:ascii="Times New Roman" w:hAnsi="Times New Roman"/>
        </w:rPr>
      </w:pPr>
      <w:r w:rsidRPr="001854F1">
        <w:rPr>
          <w:rFonts w:ascii="Times New Roman" w:hAnsi="Times New Roman"/>
        </w:rPr>
        <w:t>Stivenso-Džonsono (</w:t>
      </w:r>
      <w:r w:rsidRPr="001854F1">
        <w:rPr>
          <w:rFonts w:ascii="Times New Roman" w:hAnsi="Times New Roman"/>
          <w:i/>
        </w:rPr>
        <w:t>Stevens-Johnson</w:t>
      </w:r>
      <w:r w:rsidRPr="001854F1">
        <w:rPr>
          <w:rFonts w:ascii="Times New Roman" w:hAnsi="Times New Roman"/>
        </w:rPr>
        <w:t xml:space="preserve">) sindromas (sunki liga, susijusi su odos, burnos, akių ir lytinių organų pūslėmis), sunki alerginė reakcija, sukelianti veido ir ryklės patinimą (angioneurozinė edema), jautrumas saulės šviesai; </w:t>
      </w:r>
    </w:p>
    <w:p w14:paraId="00396847" w14:textId="77777777" w:rsidR="00C70570" w:rsidRPr="001854F1" w:rsidRDefault="00C70570" w:rsidP="009543FD">
      <w:pPr>
        <w:pStyle w:val="Sraopastraipa"/>
        <w:numPr>
          <w:ilvl w:val="0"/>
          <w:numId w:val="27"/>
        </w:numPr>
        <w:spacing w:after="0" w:line="240" w:lineRule="auto"/>
        <w:rPr>
          <w:rFonts w:ascii="Times New Roman" w:hAnsi="Times New Roman"/>
        </w:rPr>
      </w:pPr>
      <w:r w:rsidRPr="001854F1">
        <w:rPr>
          <w:rFonts w:ascii="Times New Roman" w:hAnsi="Times New Roman"/>
        </w:rPr>
        <w:t>raumenų trūkčiojimas;</w:t>
      </w:r>
    </w:p>
    <w:p w14:paraId="356219F3" w14:textId="77777777" w:rsidR="005142A0" w:rsidRPr="001854F1" w:rsidRDefault="005142A0" w:rsidP="009543FD">
      <w:pPr>
        <w:pStyle w:val="Sraopastraipa"/>
        <w:numPr>
          <w:ilvl w:val="0"/>
          <w:numId w:val="27"/>
        </w:numPr>
        <w:spacing w:after="0" w:line="240" w:lineRule="auto"/>
        <w:rPr>
          <w:rFonts w:ascii="Times New Roman" w:hAnsi="Times New Roman"/>
        </w:rPr>
      </w:pPr>
      <w:r w:rsidRPr="001854F1">
        <w:rPr>
          <w:rFonts w:ascii="Times New Roman" w:hAnsi="Times New Roman"/>
        </w:rPr>
        <w:t xml:space="preserve">šlapinimosi pasunkėjimas arba negalėjimas nusišlapinti, didesnio už normalų šlapimo kiekio išskyrimas, silpnesnė išskiriamo šlapimo srovė; </w:t>
      </w:r>
    </w:p>
    <w:p w14:paraId="0F8A54ED" w14:textId="77777777" w:rsidR="005142A0" w:rsidRPr="001854F1" w:rsidRDefault="005142A0" w:rsidP="009543FD">
      <w:pPr>
        <w:pStyle w:val="Sraopastraipa"/>
        <w:numPr>
          <w:ilvl w:val="0"/>
          <w:numId w:val="27"/>
        </w:numPr>
        <w:spacing w:after="0" w:line="240" w:lineRule="auto"/>
        <w:rPr>
          <w:rFonts w:ascii="Times New Roman" w:hAnsi="Times New Roman"/>
        </w:rPr>
      </w:pPr>
      <w:r w:rsidRPr="001854F1">
        <w:rPr>
          <w:rFonts w:ascii="Times New Roman" w:hAnsi="Times New Roman"/>
        </w:rPr>
        <w:t>nenormalios mėnesinės, įskaitant gausias, skausmingas, nereguliarias ar pailgėjusias, neįprastai menkas arba jų nebuvimas, nenormali pieno gamyba pieno liaukose;</w:t>
      </w:r>
    </w:p>
    <w:p w14:paraId="48E8BB33" w14:textId="77777777" w:rsidR="005142A0" w:rsidRPr="001854F1" w:rsidRDefault="005142A0" w:rsidP="009543FD">
      <w:pPr>
        <w:pStyle w:val="Sraopastraipa"/>
        <w:numPr>
          <w:ilvl w:val="0"/>
          <w:numId w:val="27"/>
        </w:numPr>
        <w:spacing w:after="0" w:line="240" w:lineRule="auto"/>
        <w:rPr>
          <w:rFonts w:ascii="Times New Roman" w:hAnsi="Times New Roman"/>
        </w:rPr>
      </w:pPr>
      <w:r w:rsidRPr="001854F1">
        <w:rPr>
          <w:rFonts w:ascii="Times New Roman" w:hAnsi="Times New Roman"/>
        </w:rPr>
        <w:t>griuvimas (dažniausiai se</w:t>
      </w:r>
      <w:r w:rsidR="00B524A0" w:rsidRPr="001854F1">
        <w:rPr>
          <w:rFonts w:ascii="Times New Roman" w:hAnsi="Times New Roman"/>
        </w:rPr>
        <w:t>nyvų žmonių), nenormali eisena.</w:t>
      </w:r>
    </w:p>
    <w:p w14:paraId="236268B9" w14:textId="77777777" w:rsidR="005142A0" w:rsidRPr="001854F1" w:rsidRDefault="005142A0" w:rsidP="009543FD">
      <w:pPr>
        <w:spacing w:after="0" w:line="240" w:lineRule="auto"/>
        <w:contextualSpacing/>
        <w:rPr>
          <w:rFonts w:ascii="Times New Roman" w:hAnsi="Times New Roman"/>
        </w:rPr>
      </w:pPr>
    </w:p>
    <w:p w14:paraId="115848D7" w14:textId="377C2EB7" w:rsidR="005142A0" w:rsidRPr="001854F1" w:rsidRDefault="005142A0" w:rsidP="009543FD">
      <w:pPr>
        <w:pStyle w:val="Antrat1"/>
        <w:keepNext w:val="0"/>
        <w:keepLines w:val="0"/>
        <w:widowControl w:val="0"/>
        <w:kinsoku w:val="0"/>
        <w:overflowPunct w:val="0"/>
        <w:spacing w:before="0"/>
        <w:rPr>
          <w:rFonts w:ascii="Times New Roman" w:hAnsi="Times New Roman" w:cs="Times New Roman"/>
          <w:b w:val="0"/>
          <w:bCs w:val="0"/>
          <w:color w:val="auto"/>
          <w:sz w:val="22"/>
          <w:szCs w:val="22"/>
        </w:rPr>
      </w:pPr>
      <w:r w:rsidRPr="001854F1">
        <w:rPr>
          <w:rFonts w:ascii="Times New Roman" w:hAnsi="Times New Roman" w:cs="Times New Roman"/>
          <w:color w:val="auto"/>
          <w:spacing w:val="-1"/>
          <w:sz w:val="22"/>
          <w:szCs w:val="22"/>
        </w:rPr>
        <w:t>L</w:t>
      </w:r>
      <w:r w:rsidRPr="001854F1">
        <w:rPr>
          <w:rFonts w:ascii="Times New Roman" w:hAnsi="Times New Roman" w:cs="Times New Roman"/>
          <w:color w:val="auto"/>
          <w:sz w:val="22"/>
          <w:szCs w:val="22"/>
        </w:rPr>
        <w:t>a</w:t>
      </w:r>
      <w:r w:rsidRPr="001854F1">
        <w:rPr>
          <w:rFonts w:ascii="Times New Roman" w:hAnsi="Times New Roman" w:cs="Times New Roman"/>
          <w:color w:val="auto"/>
          <w:spacing w:val="-1"/>
          <w:sz w:val="22"/>
          <w:szCs w:val="22"/>
        </w:rPr>
        <w:t>b</w:t>
      </w:r>
      <w:r w:rsidRPr="001854F1">
        <w:rPr>
          <w:rFonts w:ascii="Times New Roman" w:hAnsi="Times New Roman" w:cs="Times New Roman"/>
          <w:color w:val="auto"/>
          <w:sz w:val="22"/>
          <w:szCs w:val="22"/>
        </w:rPr>
        <w:t>ai</w:t>
      </w:r>
      <w:r w:rsidRPr="001854F1">
        <w:rPr>
          <w:rFonts w:ascii="Times New Roman" w:hAnsi="Times New Roman" w:cs="Times New Roman"/>
          <w:color w:val="auto"/>
          <w:spacing w:val="1"/>
          <w:sz w:val="22"/>
          <w:szCs w:val="22"/>
        </w:rPr>
        <w:t xml:space="preserve"> </w:t>
      </w:r>
      <w:r w:rsidRPr="001854F1">
        <w:rPr>
          <w:rFonts w:ascii="Times New Roman" w:hAnsi="Times New Roman" w:cs="Times New Roman"/>
          <w:color w:val="auto"/>
          <w:sz w:val="22"/>
          <w:szCs w:val="22"/>
        </w:rPr>
        <w:t>r</w:t>
      </w:r>
      <w:r w:rsidRPr="001854F1">
        <w:rPr>
          <w:rFonts w:ascii="Times New Roman" w:hAnsi="Times New Roman" w:cs="Times New Roman"/>
          <w:color w:val="auto"/>
          <w:spacing w:val="-3"/>
          <w:sz w:val="22"/>
          <w:szCs w:val="22"/>
        </w:rPr>
        <w:t>e</w:t>
      </w:r>
      <w:r w:rsidRPr="001854F1">
        <w:rPr>
          <w:rFonts w:ascii="Times New Roman" w:hAnsi="Times New Roman" w:cs="Times New Roman"/>
          <w:color w:val="auto"/>
          <w:sz w:val="22"/>
          <w:szCs w:val="22"/>
        </w:rPr>
        <w:t>tas</w:t>
      </w:r>
      <w:r w:rsidRPr="001854F1">
        <w:rPr>
          <w:rFonts w:ascii="Times New Roman" w:hAnsi="Times New Roman" w:cs="Times New Roman"/>
          <w:color w:val="auto"/>
          <w:spacing w:val="-2"/>
          <w:sz w:val="22"/>
          <w:szCs w:val="22"/>
        </w:rPr>
        <w:t xml:space="preserve"> </w:t>
      </w:r>
      <w:r w:rsidRPr="001854F1">
        <w:rPr>
          <w:rFonts w:ascii="Times New Roman" w:hAnsi="Times New Roman" w:cs="Times New Roman"/>
          <w:color w:val="auto"/>
          <w:sz w:val="22"/>
          <w:szCs w:val="22"/>
        </w:rPr>
        <w:t>ša</w:t>
      </w:r>
      <w:r w:rsidRPr="001854F1">
        <w:rPr>
          <w:rFonts w:ascii="Times New Roman" w:hAnsi="Times New Roman" w:cs="Times New Roman"/>
          <w:color w:val="auto"/>
          <w:spacing w:val="-2"/>
          <w:sz w:val="22"/>
          <w:szCs w:val="22"/>
        </w:rPr>
        <w:t>l</w:t>
      </w:r>
      <w:r w:rsidRPr="001854F1">
        <w:rPr>
          <w:rFonts w:ascii="Times New Roman" w:hAnsi="Times New Roman" w:cs="Times New Roman"/>
          <w:color w:val="auto"/>
          <w:spacing w:val="-1"/>
          <w:sz w:val="22"/>
          <w:szCs w:val="22"/>
        </w:rPr>
        <w:t>u</w:t>
      </w:r>
      <w:r w:rsidRPr="001854F1">
        <w:rPr>
          <w:rFonts w:ascii="Times New Roman" w:hAnsi="Times New Roman" w:cs="Times New Roman"/>
          <w:color w:val="auto"/>
          <w:spacing w:val="-2"/>
          <w:sz w:val="22"/>
          <w:szCs w:val="22"/>
        </w:rPr>
        <w:t>t</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pacing w:val="-1"/>
          <w:sz w:val="22"/>
          <w:szCs w:val="22"/>
        </w:rPr>
        <w:t>n</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z w:val="22"/>
          <w:szCs w:val="22"/>
        </w:rPr>
        <w:t xml:space="preserve">s </w:t>
      </w:r>
      <w:r w:rsidRPr="001854F1">
        <w:rPr>
          <w:rFonts w:ascii="Times New Roman" w:hAnsi="Times New Roman" w:cs="Times New Roman"/>
          <w:color w:val="auto"/>
          <w:spacing w:val="-3"/>
          <w:sz w:val="22"/>
          <w:szCs w:val="22"/>
        </w:rPr>
        <w:t>p</w:t>
      </w:r>
      <w:r w:rsidRPr="001854F1">
        <w:rPr>
          <w:rFonts w:ascii="Times New Roman" w:hAnsi="Times New Roman" w:cs="Times New Roman"/>
          <w:color w:val="auto"/>
          <w:sz w:val="22"/>
          <w:szCs w:val="22"/>
        </w:rPr>
        <w:t>ov</w:t>
      </w:r>
      <w:r w:rsidRPr="001854F1">
        <w:rPr>
          <w:rFonts w:ascii="Times New Roman" w:hAnsi="Times New Roman" w:cs="Times New Roman"/>
          <w:color w:val="auto"/>
          <w:spacing w:val="-3"/>
          <w:sz w:val="22"/>
          <w:szCs w:val="22"/>
        </w:rPr>
        <w:t>e</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pacing w:val="-1"/>
          <w:sz w:val="22"/>
          <w:szCs w:val="22"/>
        </w:rPr>
        <w:t>k</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z w:val="22"/>
          <w:szCs w:val="22"/>
        </w:rPr>
        <w:t>s</w:t>
      </w:r>
      <w:r w:rsidRPr="001854F1">
        <w:rPr>
          <w:rFonts w:ascii="Times New Roman" w:hAnsi="Times New Roman" w:cs="Times New Roman"/>
          <w:color w:val="auto"/>
          <w:spacing w:val="-2"/>
          <w:sz w:val="22"/>
          <w:szCs w:val="22"/>
        </w:rPr>
        <w:t xml:space="preserve"> </w:t>
      </w:r>
      <w:r w:rsidRPr="001854F1">
        <w:rPr>
          <w:rFonts w:ascii="Times New Roman" w:hAnsi="Times New Roman" w:cs="Times New Roman"/>
          <w:color w:val="auto"/>
          <w:sz w:val="22"/>
          <w:szCs w:val="22"/>
        </w:rPr>
        <w:t>(g</w:t>
      </w:r>
      <w:r w:rsidRPr="001854F1">
        <w:rPr>
          <w:rFonts w:ascii="Times New Roman" w:hAnsi="Times New Roman" w:cs="Times New Roman"/>
          <w:color w:val="auto"/>
          <w:spacing w:val="-3"/>
          <w:sz w:val="22"/>
          <w:szCs w:val="22"/>
        </w:rPr>
        <w:t>a</w:t>
      </w:r>
      <w:r w:rsidRPr="001854F1">
        <w:rPr>
          <w:rFonts w:ascii="Times New Roman" w:hAnsi="Times New Roman" w:cs="Times New Roman"/>
          <w:color w:val="auto"/>
          <w:spacing w:val="1"/>
          <w:sz w:val="22"/>
          <w:szCs w:val="22"/>
        </w:rPr>
        <w:t>l</w:t>
      </w:r>
      <w:r w:rsidRPr="001854F1">
        <w:rPr>
          <w:rFonts w:ascii="Times New Roman" w:hAnsi="Times New Roman" w:cs="Times New Roman"/>
          <w:color w:val="auto"/>
          <w:sz w:val="22"/>
          <w:szCs w:val="22"/>
        </w:rPr>
        <w:t>i</w:t>
      </w:r>
      <w:r w:rsidRPr="001854F1">
        <w:rPr>
          <w:rFonts w:ascii="Times New Roman" w:hAnsi="Times New Roman" w:cs="Times New Roman"/>
          <w:color w:val="auto"/>
          <w:spacing w:val="1"/>
          <w:sz w:val="22"/>
          <w:szCs w:val="22"/>
        </w:rPr>
        <w:t xml:space="preserve"> </w:t>
      </w:r>
      <w:r w:rsidRPr="001854F1">
        <w:rPr>
          <w:rFonts w:ascii="Times New Roman" w:hAnsi="Times New Roman" w:cs="Times New Roman"/>
          <w:color w:val="auto"/>
          <w:spacing w:val="-3"/>
          <w:sz w:val="22"/>
          <w:szCs w:val="22"/>
        </w:rPr>
        <w:t>p</w:t>
      </w:r>
      <w:r w:rsidRPr="001854F1">
        <w:rPr>
          <w:rFonts w:ascii="Times New Roman" w:hAnsi="Times New Roman" w:cs="Times New Roman"/>
          <w:color w:val="auto"/>
          <w:sz w:val="22"/>
          <w:szCs w:val="22"/>
        </w:rPr>
        <w:t>as</w:t>
      </w:r>
      <w:r w:rsidRPr="001854F1">
        <w:rPr>
          <w:rFonts w:ascii="Times New Roman" w:hAnsi="Times New Roman" w:cs="Times New Roman"/>
          <w:color w:val="auto"/>
          <w:spacing w:val="-2"/>
          <w:sz w:val="22"/>
          <w:szCs w:val="22"/>
        </w:rPr>
        <w:t>i</w:t>
      </w:r>
      <w:r w:rsidRPr="001854F1">
        <w:rPr>
          <w:rFonts w:ascii="Times New Roman" w:hAnsi="Times New Roman" w:cs="Times New Roman"/>
          <w:color w:val="auto"/>
          <w:sz w:val="22"/>
          <w:szCs w:val="22"/>
        </w:rPr>
        <w:t>r</w:t>
      </w:r>
      <w:r w:rsidRPr="001854F1">
        <w:rPr>
          <w:rFonts w:ascii="Times New Roman" w:hAnsi="Times New Roman" w:cs="Times New Roman"/>
          <w:color w:val="auto"/>
          <w:spacing w:val="-3"/>
          <w:sz w:val="22"/>
          <w:szCs w:val="22"/>
        </w:rPr>
        <w:t>e</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pacing w:val="-1"/>
          <w:sz w:val="22"/>
          <w:szCs w:val="22"/>
        </w:rPr>
        <w:t>k</w:t>
      </w:r>
      <w:r w:rsidRPr="001854F1">
        <w:rPr>
          <w:rFonts w:ascii="Times New Roman" w:hAnsi="Times New Roman" w:cs="Times New Roman"/>
          <w:color w:val="auto"/>
          <w:sz w:val="22"/>
          <w:szCs w:val="22"/>
        </w:rPr>
        <w:t>š</w:t>
      </w:r>
      <w:r w:rsidRPr="001854F1">
        <w:rPr>
          <w:rFonts w:ascii="Times New Roman" w:hAnsi="Times New Roman" w:cs="Times New Roman"/>
          <w:color w:val="auto"/>
          <w:spacing w:val="-2"/>
          <w:sz w:val="22"/>
          <w:szCs w:val="22"/>
        </w:rPr>
        <w:t>t</w:t>
      </w:r>
      <w:r w:rsidRPr="001854F1">
        <w:rPr>
          <w:rFonts w:ascii="Times New Roman" w:hAnsi="Times New Roman" w:cs="Times New Roman"/>
          <w:color w:val="auto"/>
          <w:sz w:val="22"/>
          <w:szCs w:val="22"/>
        </w:rPr>
        <w:t>i</w:t>
      </w:r>
      <w:r w:rsidRPr="001854F1">
        <w:rPr>
          <w:rFonts w:ascii="Times New Roman" w:hAnsi="Times New Roman" w:cs="Times New Roman"/>
          <w:color w:val="auto"/>
          <w:spacing w:val="1"/>
          <w:sz w:val="22"/>
          <w:szCs w:val="22"/>
        </w:rPr>
        <w:t xml:space="preserve"> </w:t>
      </w:r>
      <w:r w:rsidR="00DA4FF0">
        <w:rPr>
          <w:rFonts w:ascii="Times New Roman" w:hAnsi="Times New Roman" w:cs="Times New Roman"/>
          <w:color w:val="auto"/>
          <w:spacing w:val="-1"/>
          <w:sz w:val="22"/>
          <w:szCs w:val="22"/>
        </w:rPr>
        <w:t xml:space="preserve">rečiau </w:t>
      </w:r>
      <w:r w:rsidRPr="001854F1">
        <w:rPr>
          <w:rFonts w:ascii="Times New Roman" w:hAnsi="Times New Roman" w:cs="Times New Roman"/>
          <w:color w:val="auto"/>
          <w:spacing w:val="-1"/>
          <w:sz w:val="22"/>
          <w:szCs w:val="22"/>
        </w:rPr>
        <w:t>k</w:t>
      </w:r>
      <w:r w:rsidRPr="001854F1">
        <w:rPr>
          <w:rFonts w:ascii="Times New Roman" w:hAnsi="Times New Roman" w:cs="Times New Roman"/>
          <w:color w:val="auto"/>
          <w:sz w:val="22"/>
          <w:szCs w:val="22"/>
        </w:rPr>
        <w:t>a</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z w:val="22"/>
          <w:szCs w:val="22"/>
        </w:rPr>
        <w:t>p</w:t>
      </w:r>
      <w:r w:rsidRPr="001854F1">
        <w:rPr>
          <w:rFonts w:ascii="Times New Roman" w:hAnsi="Times New Roman" w:cs="Times New Roman"/>
          <w:color w:val="auto"/>
          <w:spacing w:val="-1"/>
          <w:sz w:val="22"/>
          <w:szCs w:val="22"/>
        </w:rPr>
        <w:t xml:space="preserve"> </w:t>
      </w:r>
      <w:r w:rsidRPr="001854F1">
        <w:rPr>
          <w:rFonts w:ascii="Times New Roman" w:hAnsi="Times New Roman" w:cs="Times New Roman"/>
          <w:color w:val="auto"/>
          <w:sz w:val="22"/>
          <w:szCs w:val="22"/>
        </w:rPr>
        <w:t>1</w:t>
      </w:r>
      <w:r w:rsidRPr="001854F1">
        <w:rPr>
          <w:rFonts w:ascii="Times New Roman" w:hAnsi="Times New Roman" w:cs="Times New Roman"/>
          <w:color w:val="auto"/>
          <w:spacing w:val="-3"/>
          <w:sz w:val="22"/>
          <w:szCs w:val="22"/>
        </w:rPr>
        <w:t xml:space="preserve"> </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z w:val="22"/>
          <w:szCs w:val="22"/>
        </w:rPr>
        <w:t>š 10</w:t>
      </w:r>
      <w:r w:rsidRPr="001854F1">
        <w:rPr>
          <w:rFonts w:ascii="Times New Roman" w:hAnsi="Times New Roman" w:cs="Times New Roman"/>
          <w:color w:val="auto"/>
          <w:spacing w:val="-3"/>
          <w:sz w:val="22"/>
          <w:szCs w:val="22"/>
        </w:rPr>
        <w:t xml:space="preserve"> </w:t>
      </w:r>
      <w:r w:rsidRPr="001854F1">
        <w:rPr>
          <w:rFonts w:ascii="Times New Roman" w:hAnsi="Times New Roman" w:cs="Times New Roman"/>
          <w:color w:val="auto"/>
          <w:sz w:val="22"/>
          <w:szCs w:val="22"/>
        </w:rPr>
        <w:t xml:space="preserve">000 </w:t>
      </w:r>
      <w:r w:rsidRPr="001854F1">
        <w:rPr>
          <w:rFonts w:ascii="Times New Roman" w:hAnsi="Times New Roman" w:cs="Times New Roman"/>
          <w:color w:val="auto"/>
          <w:spacing w:val="-3"/>
          <w:sz w:val="22"/>
          <w:szCs w:val="22"/>
        </w:rPr>
        <w:t>ž</w:t>
      </w:r>
      <w:r w:rsidRPr="001854F1">
        <w:rPr>
          <w:rFonts w:ascii="Times New Roman" w:hAnsi="Times New Roman" w:cs="Times New Roman"/>
          <w:color w:val="auto"/>
          <w:spacing w:val="-2"/>
          <w:sz w:val="22"/>
          <w:szCs w:val="22"/>
        </w:rPr>
        <w:t>m</w:t>
      </w:r>
      <w:r w:rsidRPr="001854F1">
        <w:rPr>
          <w:rFonts w:ascii="Times New Roman" w:hAnsi="Times New Roman" w:cs="Times New Roman"/>
          <w:color w:val="auto"/>
          <w:sz w:val="22"/>
          <w:szCs w:val="22"/>
        </w:rPr>
        <w:t>o</w:t>
      </w:r>
      <w:r w:rsidRPr="001854F1">
        <w:rPr>
          <w:rFonts w:ascii="Times New Roman" w:hAnsi="Times New Roman" w:cs="Times New Roman"/>
          <w:color w:val="auto"/>
          <w:spacing w:val="-1"/>
          <w:sz w:val="22"/>
          <w:szCs w:val="22"/>
        </w:rPr>
        <w:t>n</w:t>
      </w:r>
      <w:r w:rsidRPr="001854F1">
        <w:rPr>
          <w:rFonts w:ascii="Times New Roman" w:hAnsi="Times New Roman" w:cs="Times New Roman"/>
          <w:color w:val="auto"/>
          <w:spacing w:val="1"/>
          <w:sz w:val="22"/>
          <w:szCs w:val="22"/>
        </w:rPr>
        <w:t>i</w:t>
      </w:r>
      <w:r w:rsidRPr="001854F1">
        <w:rPr>
          <w:rFonts w:ascii="Times New Roman" w:hAnsi="Times New Roman" w:cs="Times New Roman"/>
          <w:color w:val="auto"/>
          <w:spacing w:val="-1"/>
          <w:sz w:val="22"/>
          <w:szCs w:val="22"/>
        </w:rPr>
        <w:t>ų</w:t>
      </w:r>
      <w:r w:rsidRPr="001854F1">
        <w:rPr>
          <w:rFonts w:ascii="Times New Roman" w:hAnsi="Times New Roman" w:cs="Times New Roman"/>
          <w:color w:val="auto"/>
          <w:sz w:val="22"/>
          <w:szCs w:val="22"/>
        </w:rPr>
        <w:t>)</w:t>
      </w:r>
    </w:p>
    <w:p w14:paraId="02EF2C76" w14:textId="77777777" w:rsidR="005142A0" w:rsidRPr="001854F1" w:rsidRDefault="005142A0" w:rsidP="009543FD">
      <w:pPr>
        <w:pStyle w:val="Pagrindinistekstas"/>
        <w:numPr>
          <w:ilvl w:val="0"/>
          <w:numId w:val="28"/>
        </w:numPr>
        <w:tabs>
          <w:tab w:val="left" w:pos="687"/>
        </w:tabs>
        <w:kinsoku w:val="0"/>
        <w:overflowPunct w:val="0"/>
        <w:spacing w:before="7"/>
        <w:ind w:left="709" w:hanging="283"/>
      </w:pPr>
      <w:r w:rsidRPr="001854F1">
        <w:rPr>
          <w:spacing w:val="-1"/>
        </w:rPr>
        <w:t>O</w:t>
      </w:r>
      <w:r w:rsidRPr="001854F1">
        <w:t xml:space="preserve">dos </w:t>
      </w:r>
      <w:r w:rsidRPr="001854F1">
        <w:rPr>
          <w:spacing w:val="-3"/>
        </w:rPr>
        <w:t>k</w:t>
      </w:r>
      <w:r w:rsidRPr="001854F1">
        <w:t>ra</w:t>
      </w:r>
      <w:r w:rsidRPr="001854F1">
        <w:rPr>
          <w:spacing w:val="-3"/>
        </w:rPr>
        <w:t>u</w:t>
      </w:r>
      <w:r w:rsidRPr="001854F1">
        <w:rPr>
          <w:spacing w:val="3"/>
        </w:rPr>
        <w:t>j</w:t>
      </w:r>
      <w:r w:rsidRPr="001854F1">
        <w:t>a</w:t>
      </w:r>
      <w:r w:rsidRPr="001854F1">
        <w:rPr>
          <w:spacing w:val="-3"/>
        </w:rPr>
        <w:t>gy</w:t>
      </w:r>
      <w:r w:rsidRPr="001854F1">
        <w:t>s</w:t>
      </w:r>
      <w:r w:rsidRPr="001854F1">
        <w:rPr>
          <w:spacing w:val="1"/>
        </w:rPr>
        <w:t>li</w:t>
      </w:r>
      <w:r w:rsidRPr="001854F1">
        <w:t>ų</w:t>
      </w:r>
      <w:r w:rsidRPr="001854F1">
        <w:rPr>
          <w:spacing w:val="-3"/>
        </w:rPr>
        <w:t xml:space="preserve"> </w:t>
      </w:r>
      <w:r w:rsidRPr="001854F1">
        <w:t>u</w:t>
      </w:r>
      <w:r w:rsidRPr="001854F1">
        <w:rPr>
          <w:spacing w:val="-3"/>
        </w:rPr>
        <w:t>ž</w:t>
      </w:r>
      <w:r w:rsidRPr="001854F1">
        <w:t>de</w:t>
      </w:r>
      <w:r w:rsidRPr="001854F1">
        <w:rPr>
          <w:spacing w:val="-3"/>
        </w:rPr>
        <w:t>g</w:t>
      </w:r>
      <w:r w:rsidRPr="001854F1">
        <w:rPr>
          <w:spacing w:val="1"/>
        </w:rPr>
        <w:t>i</w:t>
      </w:r>
      <w:r w:rsidRPr="001854F1">
        <w:rPr>
          <w:spacing w:val="-2"/>
        </w:rPr>
        <w:t>m</w:t>
      </w:r>
      <w:r w:rsidRPr="001854F1">
        <w:t>as (</w:t>
      </w:r>
      <w:r w:rsidRPr="001854F1">
        <w:rPr>
          <w:spacing w:val="-3"/>
        </w:rPr>
        <w:t>o</w:t>
      </w:r>
      <w:r w:rsidRPr="001854F1">
        <w:t xml:space="preserve">dos </w:t>
      </w:r>
      <w:r w:rsidRPr="001854F1">
        <w:rPr>
          <w:spacing w:val="-3"/>
        </w:rPr>
        <w:t>v</w:t>
      </w:r>
      <w:r w:rsidRPr="001854F1">
        <w:t>as</w:t>
      </w:r>
      <w:r w:rsidRPr="001854F1">
        <w:rPr>
          <w:spacing w:val="-3"/>
        </w:rPr>
        <w:t>k</w:t>
      </w:r>
      <w:r w:rsidRPr="001854F1">
        <w:t>u</w:t>
      </w:r>
      <w:r w:rsidRPr="001854F1">
        <w:rPr>
          <w:spacing w:val="1"/>
        </w:rPr>
        <w:t>l</w:t>
      </w:r>
      <w:r w:rsidRPr="001854F1">
        <w:rPr>
          <w:spacing w:val="-2"/>
        </w:rPr>
        <w:t>i</w:t>
      </w:r>
      <w:r w:rsidRPr="001854F1">
        <w:rPr>
          <w:spacing w:val="1"/>
        </w:rPr>
        <w:t>t</w:t>
      </w:r>
      <w:r w:rsidRPr="001854F1">
        <w:t>a</w:t>
      </w:r>
      <w:r w:rsidRPr="001854F1">
        <w:rPr>
          <w:spacing w:val="-2"/>
        </w:rPr>
        <w:t>s</w:t>
      </w:r>
      <w:r w:rsidRPr="001854F1">
        <w:t>)</w:t>
      </w:r>
    </w:p>
    <w:p w14:paraId="2C8961DE" w14:textId="77777777" w:rsidR="00EC2E21" w:rsidRPr="001854F1" w:rsidRDefault="00EC2E21" w:rsidP="00EC2E21">
      <w:pPr>
        <w:spacing w:after="0" w:line="240" w:lineRule="auto"/>
        <w:rPr>
          <w:rFonts w:ascii="Times New Roman" w:hAnsi="Times New Roman"/>
        </w:rPr>
      </w:pPr>
    </w:p>
    <w:p w14:paraId="2D7C4191"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noProof/>
        </w:rPr>
        <w:t>Pranešimas apie šalutinį poveikį</w:t>
      </w:r>
    </w:p>
    <w:p w14:paraId="12EC1FD6" w14:textId="77777777" w:rsidR="00EC2E21" w:rsidRPr="001854F1" w:rsidRDefault="00EC2E21" w:rsidP="00EC2E21">
      <w:pPr>
        <w:spacing w:after="0" w:line="240" w:lineRule="auto"/>
        <w:ind w:right="-449"/>
        <w:rPr>
          <w:rFonts w:ascii="Times New Roman" w:hAnsi="Times New Roman"/>
          <w:noProof/>
        </w:rPr>
      </w:pPr>
      <w:r w:rsidRPr="001854F1">
        <w:rPr>
          <w:rFonts w:ascii="Times New Roman" w:hAnsi="Times New Roman"/>
          <w:noProof/>
        </w:rPr>
        <w:t>Jeigu pasireiškė šalutinis poveikis, įskaitant šiame lapelyje nenurodytą, pasakykite gydytojui arba vaistininkui</w:t>
      </w:r>
      <w:r w:rsidRPr="001854F1">
        <w:rPr>
          <w:rFonts w:ascii="Times New Roman" w:hAnsi="Times New Roman"/>
        </w:rPr>
        <w:t>.</w:t>
      </w:r>
      <w:r w:rsidRPr="001854F1">
        <w:rPr>
          <w:rFonts w:ascii="Times New Roman" w:hAnsi="Times New Roman"/>
          <w:noProof/>
        </w:rPr>
        <w:t xml:space="preserve"> Apie šalutinį poveikį taip pat galite pranešti Valstybinei vaistų kontrolės tarnybai prie Lietuvos Respublikos sveikatos apsaugos ministerijos</w:t>
      </w:r>
      <w:r w:rsidRPr="001854F1">
        <w:rPr>
          <w:rFonts w:ascii="Times New Roman" w:hAnsi="Times New Roman"/>
        </w:rPr>
        <w:t xml:space="preserve"> nemokamu t</w:t>
      </w:r>
      <w:r w:rsidRPr="001854F1">
        <w:rPr>
          <w:rFonts w:ascii="Times New Roman" w:hAnsi="Times New Roman"/>
          <w:lang w:eastAsia="zh-CN"/>
        </w:rPr>
        <w:t>elefonu 8 800 73568</w:t>
      </w:r>
      <w:r w:rsidRPr="001854F1">
        <w:rPr>
          <w:rFonts w:ascii="Times New Roman" w:hAnsi="Times New Roman"/>
        </w:rPr>
        <w:t xml:space="preserve"> arba užpildyti interneto svetainėje </w:t>
      </w:r>
      <w:hyperlink r:id="rId14" w:history="1">
        <w:r w:rsidRPr="001854F1">
          <w:rPr>
            <w:rStyle w:val="Hipersaitas"/>
            <w:rFonts w:ascii="Times New Roman" w:eastAsia="SimSun" w:hAnsi="Times New Roman"/>
          </w:rPr>
          <w:t>www.vvkt.lt</w:t>
        </w:r>
      </w:hyperlink>
      <w:r w:rsidRPr="001854F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1854F1">
        <w:rPr>
          <w:rFonts w:ascii="Times New Roman" w:hAnsi="Times New Roman"/>
          <w:lang w:eastAsia="zh-CN"/>
        </w:rPr>
        <w:t xml:space="preserve">nemokamu </w:t>
      </w:r>
      <w:r w:rsidRPr="001854F1">
        <w:rPr>
          <w:rFonts w:ascii="Times New Roman" w:hAnsi="Times New Roman"/>
        </w:rPr>
        <w:t>fakso numeriu 8 800 20131</w:t>
      </w:r>
      <w:r w:rsidRPr="001854F1">
        <w:rPr>
          <w:rFonts w:ascii="Times New Roman" w:hAnsi="Times New Roman"/>
          <w:lang w:eastAsia="zh-CN"/>
        </w:rPr>
        <w:t xml:space="preserve">, </w:t>
      </w:r>
      <w:r w:rsidRPr="001854F1">
        <w:rPr>
          <w:rFonts w:ascii="Times New Roman" w:hAnsi="Times New Roman"/>
        </w:rPr>
        <w:t xml:space="preserve">el. paštu </w:t>
      </w:r>
      <w:hyperlink r:id="rId15" w:history="1">
        <w:r w:rsidRPr="001854F1">
          <w:rPr>
            <w:rStyle w:val="Hipersaitas"/>
            <w:rFonts w:ascii="Times New Roman" w:hAnsi="Times New Roman"/>
          </w:rPr>
          <w:t>NepageidaujamaR@vvkt.lt</w:t>
        </w:r>
      </w:hyperlink>
      <w:r w:rsidRPr="001854F1">
        <w:rPr>
          <w:rFonts w:ascii="Times New Roman" w:hAnsi="Times New Roman"/>
        </w:rPr>
        <w:t xml:space="preserve">, taip pat per Valstybinės vaistų kontrolės tarnybos prie Lietuvos Respublikos sveikatos apsaugos ministerijos interneto svetainę (adresu </w:t>
      </w:r>
      <w:hyperlink r:id="rId16" w:history="1">
        <w:r w:rsidRPr="001854F1">
          <w:rPr>
            <w:rStyle w:val="Hipersaitas"/>
            <w:rFonts w:ascii="Times New Roman" w:eastAsia="SimSun" w:hAnsi="Times New Roman"/>
          </w:rPr>
          <w:t>http://www.vvkt.lt</w:t>
        </w:r>
      </w:hyperlink>
      <w:r w:rsidRPr="001854F1">
        <w:rPr>
          <w:rFonts w:ascii="Times New Roman" w:hAnsi="Times New Roman"/>
        </w:rPr>
        <w:t>).</w:t>
      </w:r>
      <w:r w:rsidRPr="001854F1">
        <w:rPr>
          <w:rFonts w:ascii="Times New Roman" w:hAnsi="Times New Roman"/>
          <w:noProof/>
        </w:rPr>
        <w:t xml:space="preserve"> Pranešdami apie šalutinį poveikį galite mums padėti gauti daugiau informacijos apie šio vaisto saugumą.</w:t>
      </w:r>
    </w:p>
    <w:p w14:paraId="078E0526" w14:textId="77777777" w:rsidR="00EC2E21" w:rsidRPr="001854F1" w:rsidRDefault="00EC2E21" w:rsidP="00EC2E21">
      <w:pPr>
        <w:spacing w:after="0" w:line="240" w:lineRule="auto"/>
        <w:rPr>
          <w:rFonts w:ascii="Times New Roman" w:hAnsi="Times New Roman"/>
        </w:rPr>
      </w:pPr>
    </w:p>
    <w:p w14:paraId="6E684351" w14:textId="77777777" w:rsidR="00EC2E21" w:rsidRPr="001854F1" w:rsidRDefault="00EC2E21" w:rsidP="00EC2E21">
      <w:pPr>
        <w:spacing w:after="0" w:line="240" w:lineRule="auto"/>
        <w:rPr>
          <w:rFonts w:ascii="Times New Roman" w:hAnsi="Times New Roman"/>
        </w:rPr>
      </w:pPr>
    </w:p>
    <w:p w14:paraId="30EB6354" w14:textId="77777777" w:rsidR="00EC2E21" w:rsidRPr="001854F1" w:rsidRDefault="00EC2E21" w:rsidP="00EC2E21">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5.</w:t>
      </w:r>
      <w:r w:rsidRPr="001854F1">
        <w:rPr>
          <w:rFonts w:ascii="Times New Roman" w:eastAsia="Times New Roman" w:hAnsi="Times New Roman"/>
          <w:b/>
          <w:bCs/>
        </w:rPr>
        <w:tab/>
        <w:t xml:space="preserve">Kaip laikyti </w:t>
      </w:r>
      <w:r w:rsidR="00B524A0" w:rsidRPr="001854F1">
        <w:rPr>
          <w:rFonts w:ascii="Times New Roman" w:eastAsia="Times New Roman" w:hAnsi="Times New Roman"/>
          <w:b/>
          <w:bCs/>
        </w:rPr>
        <w:t>Nilodux</w:t>
      </w:r>
    </w:p>
    <w:p w14:paraId="514E4C61" w14:textId="77777777" w:rsidR="00EC2E21" w:rsidRPr="001854F1" w:rsidRDefault="00EC2E21" w:rsidP="00EC2E21">
      <w:pPr>
        <w:spacing w:after="0" w:line="240" w:lineRule="auto"/>
        <w:rPr>
          <w:rFonts w:ascii="Times New Roman" w:hAnsi="Times New Roman"/>
        </w:rPr>
      </w:pPr>
    </w:p>
    <w:p w14:paraId="43D50E4A" w14:textId="77777777" w:rsidR="00EC2E21" w:rsidRPr="001854F1" w:rsidRDefault="00EC2E21" w:rsidP="00EC2E21">
      <w:pPr>
        <w:spacing w:after="0" w:line="240" w:lineRule="auto"/>
        <w:rPr>
          <w:rFonts w:ascii="Times New Roman" w:hAnsi="Times New Roman"/>
          <w:b/>
        </w:rPr>
      </w:pPr>
      <w:r w:rsidRPr="001854F1">
        <w:rPr>
          <w:rFonts w:ascii="Times New Roman" w:hAnsi="Times New Roman"/>
          <w:b/>
        </w:rPr>
        <w:t xml:space="preserve">Šį vaistą laikykite vaikams nepastebimoje ir nepasiekiamoje vietoje. </w:t>
      </w:r>
    </w:p>
    <w:p w14:paraId="5F91F9AF" w14:textId="77777777" w:rsidR="00EC2E21" w:rsidRPr="001854F1" w:rsidRDefault="00EC2E21" w:rsidP="00EC2E21">
      <w:pPr>
        <w:spacing w:after="0" w:line="240" w:lineRule="auto"/>
        <w:rPr>
          <w:rFonts w:ascii="Times New Roman" w:hAnsi="Times New Roman"/>
        </w:rPr>
      </w:pPr>
    </w:p>
    <w:p w14:paraId="7E248F61" w14:textId="024CF635" w:rsidR="00EC2E21" w:rsidRPr="001854F1" w:rsidRDefault="00B524A0" w:rsidP="00EC2E21">
      <w:pPr>
        <w:spacing w:after="0" w:line="240" w:lineRule="auto"/>
        <w:rPr>
          <w:rFonts w:ascii="Times New Roman" w:hAnsi="Times New Roman"/>
        </w:rPr>
      </w:pPr>
      <w:r w:rsidRPr="001854F1">
        <w:rPr>
          <w:rFonts w:ascii="Times New Roman" w:hAnsi="Times New Roman"/>
        </w:rPr>
        <w:lastRenderedPageBreak/>
        <w:t>Ant kartono dėžutės</w:t>
      </w:r>
      <w:r w:rsidR="00D9217A">
        <w:rPr>
          <w:rFonts w:ascii="Times New Roman" w:hAnsi="Times New Roman"/>
        </w:rPr>
        <w:t xml:space="preserve"> ir</w:t>
      </w:r>
      <w:r w:rsidR="00EC2E21" w:rsidRPr="001854F1">
        <w:rPr>
          <w:rFonts w:ascii="Times New Roman" w:hAnsi="Times New Roman"/>
        </w:rPr>
        <w:t xml:space="preserve"> lizdinės plokštelės po „Tinka iki/EXP“ nurodytam tinkamumo laikui pasibaigus, šio vaisto vartoti negalima. </w:t>
      </w:r>
    </w:p>
    <w:p w14:paraId="5B9D7027" w14:textId="77777777" w:rsidR="00EC2E21" w:rsidRPr="001854F1" w:rsidRDefault="00EC2E21" w:rsidP="00EC2E21">
      <w:pPr>
        <w:spacing w:after="0" w:line="240" w:lineRule="auto"/>
        <w:rPr>
          <w:rFonts w:ascii="Times New Roman" w:hAnsi="Times New Roman"/>
        </w:rPr>
      </w:pPr>
    </w:p>
    <w:p w14:paraId="41E46202" w14:textId="5D8E0BB8" w:rsidR="00357256" w:rsidRPr="001854F1" w:rsidRDefault="00357256" w:rsidP="00EC2E21">
      <w:pPr>
        <w:spacing w:after="0" w:line="240" w:lineRule="auto"/>
        <w:rPr>
          <w:rFonts w:ascii="Times New Roman" w:hAnsi="Times New Roman"/>
        </w:rPr>
      </w:pPr>
      <w:r w:rsidRPr="001854F1">
        <w:rPr>
          <w:rFonts w:ascii="Times New Roman" w:hAnsi="Times New Roman"/>
        </w:rPr>
        <w:t>Šiam vaistui specialių laikymo sąlygų nereikia.</w:t>
      </w:r>
    </w:p>
    <w:p w14:paraId="7190B865" w14:textId="77777777" w:rsidR="00EC2E21" w:rsidRPr="001854F1" w:rsidRDefault="00EC2E21" w:rsidP="00EC2E21">
      <w:pPr>
        <w:spacing w:after="0" w:line="240" w:lineRule="auto"/>
        <w:rPr>
          <w:rFonts w:ascii="Times New Roman" w:hAnsi="Times New Roman"/>
        </w:rPr>
      </w:pPr>
    </w:p>
    <w:p w14:paraId="57FEFA71" w14:textId="77777777" w:rsidR="00EC2E21" w:rsidRPr="001854F1" w:rsidRDefault="00EC2E21" w:rsidP="00EC2E21">
      <w:pPr>
        <w:spacing w:after="0" w:line="240" w:lineRule="auto"/>
        <w:rPr>
          <w:rFonts w:ascii="Times New Roman" w:hAnsi="Times New Roman"/>
        </w:rPr>
      </w:pPr>
      <w:r w:rsidRPr="001854F1">
        <w:rPr>
          <w:rFonts w:ascii="Times New Roman" w:hAnsi="Times New Roman"/>
        </w:rPr>
        <w:t xml:space="preserve">Vaistų negalima išmesti į kanalizaciją arba su buitinėmis atliekomis. Kaip išmesti nereikalingus vaistus, klauskite vaistininko. Šios priemonės padės apsaugoti aplinką. </w:t>
      </w:r>
    </w:p>
    <w:p w14:paraId="6BDAB5B6" w14:textId="77777777" w:rsidR="00EC2E21" w:rsidRPr="001854F1" w:rsidRDefault="00EC2E21" w:rsidP="00EC2E21">
      <w:pPr>
        <w:spacing w:after="0" w:line="240" w:lineRule="auto"/>
        <w:rPr>
          <w:rFonts w:ascii="Times New Roman" w:hAnsi="Times New Roman"/>
        </w:rPr>
      </w:pPr>
    </w:p>
    <w:p w14:paraId="407A0034" w14:textId="77777777" w:rsidR="00EC2E21" w:rsidRPr="001854F1" w:rsidRDefault="00EC2E21" w:rsidP="00EC2E21">
      <w:pPr>
        <w:spacing w:after="0" w:line="240" w:lineRule="auto"/>
        <w:rPr>
          <w:rFonts w:ascii="Times New Roman" w:hAnsi="Times New Roman"/>
        </w:rPr>
      </w:pPr>
    </w:p>
    <w:p w14:paraId="236692C0" w14:textId="77777777" w:rsidR="00EC2E21" w:rsidRPr="001854F1" w:rsidRDefault="00EC2E21" w:rsidP="00EC2E21">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6.</w:t>
      </w:r>
      <w:r w:rsidRPr="001854F1">
        <w:rPr>
          <w:rFonts w:ascii="Times New Roman" w:eastAsia="Times New Roman" w:hAnsi="Times New Roman"/>
          <w:bCs/>
        </w:rPr>
        <w:tab/>
      </w:r>
      <w:r w:rsidRPr="001854F1">
        <w:rPr>
          <w:rFonts w:ascii="Times New Roman" w:eastAsia="Times New Roman" w:hAnsi="Times New Roman"/>
          <w:b/>
          <w:bCs/>
        </w:rPr>
        <w:t>Pakuotės turinys ir kita informacija</w:t>
      </w:r>
    </w:p>
    <w:p w14:paraId="31188AA5" w14:textId="77777777" w:rsidR="00EC2E21" w:rsidRPr="001854F1" w:rsidRDefault="00EC2E21" w:rsidP="00EC2E21">
      <w:pPr>
        <w:spacing w:after="0" w:line="240" w:lineRule="auto"/>
        <w:rPr>
          <w:rFonts w:ascii="Times New Roman" w:hAnsi="Times New Roman"/>
        </w:rPr>
      </w:pPr>
    </w:p>
    <w:p w14:paraId="158BACF1" w14:textId="77777777" w:rsidR="00EC2E21" w:rsidRPr="001854F1" w:rsidRDefault="00357256"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Nilodux</w:t>
      </w:r>
      <w:r w:rsidR="00EC2E21" w:rsidRPr="001854F1">
        <w:rPr>
          <w:rFonts w:ascii="Times New Roman" w:eastAsia="Times New Roman" w:hAnsi="Times New Roman"/>
          <w:b/>
          <w:bCs/>
          <w:lang w:eastAsia="x-none"/>
        </w:rPr>
        <w:t xml:space="preserve"> sudėtis </w:t>
      </w:r>
    </w:p>
    <w:p w14:paraId="2A765A97" w14:textId="77777777" w:rsidR="00EC2E21" w:rsidRPr="001854F1" w:rsidRDefault="00EC2E21" w:rsidP="00EC2E21">
      <w:pPr>
        <w:numPr>
          <w:ilvl w:val="0"/>
          <w:numId w:val="19"/>
        </w:numPr>
        <w:spacing w:after="0" w:line="240" w:lineRule="auto"/>
        <w:rPr>
          <w:rFonts w:ascii="Times New Roman" w:hAnsi="Times New Roman"/>
        </w:rPr>
      </w:pPr>
      <w:r w:rsidRPr="001854F1">
        <w:rPr>
          <w:rFonts w:ascii="Times New Roman" w:hAnsi="Times New Roman"/>
        </w:rPr>
        <w:t xml:space="preserve">Veiklioji medžiaga yra duloksetinas. </w:t>
      </w:r>
    </w:p>
    <w:p w14:paraId="197E1FCF" w14:textId="77777777" w:rsidR="00EC2E21" w:rsidRPr="001854F1" w:rsidRDefault="00EC2E21" w:rsidP="00EC2E21">
      <w:pPr>
        <w:spacing w:after="0" w:line="240" w:lineRule="auto"/>
        <w:ind w:firstLine="720"/>
        <w:rPr>
          <w:rFonts w:ascii="Times New Roman" w:hAnsi="Times New Roman"/>
        </w:rPr>
      </w:pPr>
      <w:r w:rsidRPr="001854F1">
        <w:rPr>
          <w:rFonts w:ascii="Times New Roman" w:hAnsi="Times New Roman"/>
        </w:rPr>
        <w:t xml:space="preserve">Kiekvienoje kapsulėje yra </w:t>
      </w:r>
      <w:r w:rsidR="00357256" w:rsidRPr="001854F1">
        <w:rPr>
          <w:rFonts w:ascii="Times New Roman" w:hAnsi="Times New Roman"/>
        </w:rPr>
        <w:t>20</w:t>
      </w:r>
      <w:r w:rsidRPr="001854F1">
        <w:rPr>
          <w:rFonts w:ascii="Times New Roman" w:hAnsi="Times New Roman"/>
        </w:rPr>
        <w:t xml:space="preserve"> mg </w:t>
      </w:r>
      <w:r w:rsidR="00357256" w:rsidRPr="001854F1">
        <w:rPr>
          <w:rFonts w:ascii="Times New Roman" w:hAnsi="Times New Roman"/>
          <w:highlight w:val="lightGray"/>
        </w:rPr>
        <w:t>ar 40 mg</w:t>
      </w:r>
      <w:r w:rsidR="00357256" w:rsidRPr="001854F1">
        <w:rPr>
          <w:rFonts w:ascii="Times New Roman" w:hAnsi="Times New Roman"/>
        </w:rPr>
        <w:t xml:space="preserve"> </w:t>
      </w:r>
      <w:r w:rsidRPr="001854F1">
        <w:rPr>
          <w:rFonts w:ascii="Times New Roman" w:hAnsi="Times New Roman"/>
        </w:rPr>
        <w:t xml:space="preserve">duloksetino (hidrochlorido pavidalu). </w:t>
      </w:r>
    </w:p>
    <w:p w14:paraId="16971095" w14:textId="77777777" w:rsidR="00357256" w:rsidRPr="001854F1" w:rsidRDefault="00EC2E21" w:rsidP="00EC2E21">
      <w:pPr>
        <w:numPr>
          <w:ilvl w:val="0"/>
          <w:numId w:val="19"/>
        </w:numPr>
        <w:spacing w:after="0" w:line="240" w:lineRule="auto"/>
        <w:rPr>
          <w:rFonts w:ascii="Times New Roman" w:hAnsi="Times New Roman"/>
        </w:rPr>
      </w:pPr>
      <w:r w:rsidRPr="001854F1">
        <w:rPr>
          <w:rFonts w:ascii="Times New Roman" w:hAnsi="Times New Roman"/>
        </w:rPr>
        <w:t xml:space="preserve">Pagalbinės medžiagos: </w:t>
      </w:r>
    </w:p>
    <w:p w14:paraId="3C63E970" w14:textId="03DF7A96" w:rsidR="00357256" w:rsidRPr="001854F1" w:rsidRDefault="001970EC" w:rsidP="00357256">
      <w:pPr>
        <w:spacing w:after="0" w:line="240" w:lineRule="auto"/>
        <w:rPr>
          <w:rFonts w:ascii="Times New Roman" w:hAnsi="Times New Roman"/>
        </w:rPr>
      </w:pPr>
      <w:r w:rsidRPr="001854F1">
        <w:rPr>
          <w:rFonts w:ascii="Times New Roman" w:hAnsi="Times New Roman"/>
          <w:i/>
        </w:rPr>
        <w:t>k</w:t>
      </w:r>
      <w:r w:rsidR="00357256" w:rsidRPr="001854F1">
        <w:rPr>
          <w:rFonts w:ascii="Times New Roman" w:hAnsi="Times New Roman"/>
          <w:i/>
        </w:rPr>
        <w:t>apsulės turinys</w:t>
      </w:r>
      <w:r w:rsidR="00357256" w:rsidRPr="001854F1">
        <w:rPr>
          <w:rFonts w:ascii="Times New Roman" w:hAnsi="Times New Roman"/>
        </w:rPr>
        <w:t>: cukriniai branduoliai (</w:t>
      </w:r>
      <w:r w:rsidR="00D9217A">
        <w:rPr>
          <w:rFonts w:ascii="Times New Roman" w:hAnsi="Times New Roman"/>
        </w:rPr>
        <w:t xml:space="preserve">sudėtyje yra </w:t>
      </w:r>
      <w:r w:rsidR="00357256" w:rsidRPr="001854F1">
        <w:rPr>
          <w:rFonts w:ascii="Times New Roman" w:hAnsi="Times New Roman"/>
        </w:rPr>
        <w:t>kukurūzų krakmol</w:t>
      </w:r>
      <w:r w:rsidR="00D9217A">
        <w:rPr>
          <w:rFonts w:ascii="Times New Roman" w:hAnsi="Times New Roman"/>
        </w:rPr>
        <w:t>o</w:t>
      </w:r>
      <w:r w:rsidR="00357256" w:rsidRPr="001854F1">
        <w:rPr>
          <w:rFonts w:ascii="Times New Roman" w:hAnsi="Times New Roman"/>
        </w:rPr>
        <w:t xml:space="preserve"> ir sacharozė</w:t>
      </w:r>
      <w:r w:rsidR="00D9217A">
        <w:rPr>
          <w:rFonts w:ascii="Times New Roman" w:hAnsi="Times New Roman"/>
        </w:rPr>
        <w:t>s</w:t>
      </w:r>
      <w:r w:rsidR="00357256" w:rsidRPr="001854F1">
        <w:rPr>
          <w:rFonts w:ascii="Times New Roman" w:hAnsi="Times New Roman"/>
        </w:rPr>
        <w:t>), hipromeliozė 2910 (E464), krospovidonas (</w:t>
      </w:r>
      <w:r w:rsidR="0000788E" w:rsidRPr="001854F1">
        <w:rPr>
          <w:rFonts w:ascii="Times New Roman" w:hAnsi="Times New Roman"/>
        </w:rPr>
        <w:t xml:space="preserve">B </w:t>
      </w:r>
      <w:r w:rsidR="00357256" w:rsidRPr="001854F1">
        <w:rPr>
          <w:rFonts w:ascii="Times New Roman" w:hAnsi="Times New Roman"/>
        </w:rPr>
        <w:t>tipo), talkas, sacharozė, k</w:t>
      </w:r>
      <w:r w:rsidRPr="001854F1">
        <w:rPr>
          <w:rFonts w:ascii="Times New Roman" w:hAnsi="Times New Roman"/>
        </w:rPr>
        <w:t>arboksimetiletil</w:t>
      </w:r>
      <w:r w:rsidR="00357256" w:rsidRPr="001854F1">
        <w:rPr>
          <w:rFonts w:ascii="Times New Roman" w:hAnsi="Times New Roman"/>
        </w:rPr>
        <w:t>celiuliozė</w:t>
      </w:r>
      <w:r w:rsidRPr="001854F1">
        <w:rPr>
          <w:rFonts w:ascii="Times New Roman" w:hAnsi="Times New Roman"/>
        </w:rPr>
        <w:t>, p</w:t>
      </w:r>
      <w:r w:rsidR="00357256" w:rsidRPr="001854F1">
        <w:rPr>
          <w:rFonts w:ascii="Times New Roman" w:hAnsi="Times New Roman"/>
        </w:rPr>
        <w:t>ovidonas</w:t>
      </w:r>
      <w:r w:rsidRPr="001854F1">
        <w:rPr>
          <w:rFonts w:ascii="Times New Roman" w:hAnsi="Times New Roman"/>
        </w:rPr>
        <w:t>, t</w:t>
      </w:r>
      <w:r w:rsidR="00357256" w:rsidRPr="001854F1">
        <w:rPr>
          <w:rFonts w:ascii="Times New Roman" w:hAnsi="Times New Roman"/>
        </w:rPr>
        <w:t>ita</w:t>
      </w:r>
      <w:r w:rsidRPr="001854F1">
        <w:rPr>
          <w:rFonts w:ascii="Times New Roman" w:hAnsi="Times New Roman"/>
        </w:rPr>
        <w:t>no dioksidas </w:t>
      </w:r>
      <w:r w:rsidR="00357256" w:rsidRPr="001854F1">
        <w:rPr>
          <w:rFonts w:ascii="Times New Roman" w:hAnsi="Times New Roman"/>
        </w:rPr>
        <w:t>(E171)</w:t>
      </w:r>
      <w:r w:rsidRPr="001854F1">
        <w:rPr>
          <w:rFonts w:ascii="Times New Roman" w:hAnsi="Times New Roman"/>
        </w:rPr>
        <w:t>, m</w:t>
      </w:r>
      <w:r w:rsidR="00357256" w:rsidRPr="001854F1">
        <w:rPr>
          <w:rFonts w:ascii="Times New Roman" w:hAnsi="Times New Roman"/>
        </w:rPr>
        <w:t>akrogolis (E1521)</w:t>
      </w:r>
      <w:r w:rsidRPr="001854F1">
        <w:rPr>
          <w:rFonts w:ascii="Times New Roman" w:hAnsi="Times New Roman"/>
        </w:rPr>
        <w:t>, p</w:t>
      </w:r>
      <w:r w:rsidR="00357256" w:rsidRPr="001854F1">
        <w:rPr>
          <w:rFonts w:ascii="Times New Roman" w:hAnsi="Times New Roman"/>
        </w:rPr>
        <w:t>olisorbatas 80 (E433)</w:t>
      </w:r>
      <w:r w:rsidR="00C014EF" w:rsidRPr="001854F1">
        <w:rPr>
          <w:rFonts w:ascii="Times New Roman" w:hAnsi="Times New Roman"/>
        </w:rPr>
        <w:t xml:space="preserve"> </w:t>
      </w:r>
      <w:r w:rsidR="00C014EF" w:rsidRPr="001854F1">
        <w:rPr>
          <w:rFonts w:ascii="Times New Roman" w:eastAsia="Times New Roman" w:hAnsi="Times New Roman"/>
        </w:rPr>
        <w:t>(</w:t>
      </w:r>
      <w:r w:rsidR="00C014EF" w:rsidRPr="001854F1">
        <w:rPr>
          <w:rFonts w:ascii="Times New Roman" w:eastAsia="Times New Roman" w:hAnsi="Times New Roman"/>
          <w:i/>
        </w:rPr>
        <w:t>dau</w:t>
      </w:r>
      <w:r w:rsidR="00C014EF" w:rsidRPr="001854F1">
        <w:rPr>
          <w:rFonts w:ascii="Times New Roman" w:eastAsia="Times New Roman" w:hAnsi="Times New Roman"/>
          <w:i/>
          <w:spacing w:val="-3"/>
        </w:rPr>
        <w:t>g</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au</w:t>
      </w:r>
      <w:r w:rsidR="00C014EF" w:rsidRPr="001854F1">
        <w:rPr>
          <w:rFonts w:ascii="Times New Roman" w:eastAsia="Times New Roman" w:hAnsi="Times New Roman"/>
          <w:i/>
          <w:spacing w:val="-3"/>
        </w:rPr>
        <w:t xml:space="preserve"> </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n</w:t>
      </w:r>
      <w:r w:rsidR="00C014EF" w:rsidRPr="001854F1">
        <w:rPr>
          <w:rFonts w:ascii="Times New Roman" w:eastAsia="Times New Roman" w:hAnsi="Times New Roman"/>
          <w:i/>
          <w:spacing w:val="-2"/>
        </w:rPr>
        <w:t>f</w:t>
      </w:r>
      <w:r w:rsidR="00C014EF" w:rsidRPr="001854F1">
        <w:rPr>
          <w:rFonts w:ascii="Times New Roman" w:eastAsia="Times New Roman" w:hAnsi="Times New Roman"/>
          <w:i/>
          <w:spacing w:val="-3"/>
        </w:rPr>
        <w:t>o</w:t>
      </w:r>
      <w:r w:rsidR="00C014EF" w:rsidRPr="001854F1">
        <w:rPr>
          <w:rFonts w:ascii="Times New Roman" w:eastAsia="Times New Roman" w:hAnsi="Times New Roman"/>
          <w:i/>
        </w:rPr>
        <w:t>r</w:t>
      </w:r>
      <w:r w:rsidR="00C014EF" w:rsidRPr="001854F1">
        <w:rPr>
          <w:rFonts w:ascii="Times New Roman" w:eastAsia="Times New Roman" w:hAnsi="Times New Roman"/>
          <w:i/>
          <w:spacing w:val="-2"/>
        </w:rPr>
        <w:t>m</w:t>
      </w:r>
      <w:r w:rsidR="00C014EF" w:rsidRPr="001854F1">
        <w:rPr>
          <w:rFonts w:ascii="Times New Roman" w:eastAsia="Times New Roman" w:hAnsi="Times New Roman"/>
          <w:i/>
        </w:rPr>
        <w:t>ac</w:t>
      </w:r>
      <w:r w:rsidR="00C014EF" w:rsidRPr="001854F1">
        <w:rPr>
          <w:rFonts w:ascii="Times New Roman" w:eastAsia="Times New Roman" w:hAnsi="Times New Roman"/>
          <w:i/>
          <w:spacing w:val="-2"/>
        </w:rPr>
        <w:t>i</w:t>
      </w:r>
      <w:r w:rsidR="00C014EF" w:rsidRPr="001854F1">
        <w:rPr>
          <w:rFonts w:ascii="Times New Roman" w:eastAsia="Times New Roman" w:hAnsi="Times New Roman"/>
          <w:i/>
          <w:spacing w:val="1"/>
        </w:rPr>
        <w:t>j</w:t>
      </w:r>
      <w:r w:rsidR="00C014EF" w:rsidRPr="001854F1">
        <w:rPr>
          <w:rFonts w:ascii="Times New Roman" w:eastAsia="Times New Roman" w:hAnsi="Times New Roman"/>
          <w:i/>
        </w:rPr>
        <w:t xml:space="preserve">os </w:t>
      </w:r>
      <w:r w:rsidR="00C014EF" w:rsidRPr="001854F1">
        <w:rPr>
          <w:rFonts w:ascii="Times New Roman" w:eastAsia="Times New Roman" w:hAnsi="Times New Roman"/>
          <w:i/>
          <w:spacing w:val="-3"/>
        </w:rPr>
        <w:t>a</w:t>
      </w:r>
      <w:r w:rsidR="00C014EF" w:rsidRPr="001854F1">
        <w:rPr>
          <w:rFonts w:ascii="Times New Roman" w:eastAsia="Times New Roman" w:hAnsi="Times New Roman"/>
          <w:i/>
        </w:rPr>
        <w:t>p</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e</w:t>
      </w:r>
      <w:r w:rsidR="00C014EF" w:rsidRPr="001854F1">
        <w:rPr>
          <w:rFonts w:ascii="Times New Roman" w:eastAsia="Times New Roman" w:hAnsi="Times New Roman"/>
          <w:i/>
          <w:spacing w:val="-2"/>
        </w:rPr>
        <w:t xml:space="preserve"> </w:t>
      </w:r>
      <w:r w:rsidR="00C014EF" w:rsidRPr="001854F1">
        <w:rPr>
          <w:rFonts w:ascii="Times New Roman" w:eastAsia="Times New Roman" w:hAnsi="Times New Roman"/>
          <w:i/>
        </w:rPr>
        <w:t>sac</w:t>
      </w:r>
      <w:r w:rsidR="00C014EF" w:rsidRPr="001854F1">
        <w:rPr>
          <w:rFonts w:ascii="Times New Roman" w:eastAsia="Times New Roman" w:hAnsi="Times New Roman"/>
          <w:i/>
          <w:spacing w:val="-3"/>
        </w:rPr>
        <w:t>h</w:t>
      </w:r>
      <w:r w:rsidR="00C014EF" w:rsidRPr="001854F1">
        <w:rPr>
          <w:rFonts w:ascii="Times New Roman" w:eastAsia="Times New Roman" w:hAnsi="Times New Roman"/>
          <w:i/>
        </w:rPr>
        <w:t>aro</w:t>
      </w:r>
      <w:r w:rsidR="00C014EF" w:rsidRPr="001854F1">
        <w:rPr>
          <w:rFonts w:ascii="Times New Roman" w:eastAsia="Times New Roman" w:hAnsi="Times New Roman"/>
          <w:i/>
          <w:spacing w:val="-2"/>
        </w:rPr>
        <w:t>z</w:t>
      </w:r>
      <w:r w:rsidR="00C014EF" w:rsidRPr="001854F1">
        <w:rPr>
          <w:rFonts w:ascii="Times New Roman" w:eastAsia="Times New Roman" w:hAnsi="Times New Roman"/>
          <w:i/>
        </w:rPr>
        <w:t>ę ž</w:t>
      </w:r>
      <w:r w:rsidR="00C014EF" w:rsidRPr="001854F1">
        <w:rPr>
          <w:rFonts w:ascii="Times New Roman" w:eastAsia="Times New Roman" w:hAnsi="Times New Roman"/>
          <w:i/>
          <w:spacing w:val="-2"/>
        </w:rPr>
        <w:t>r</w:t>
      </w:r>
      <w:r w:rsidR="00C014EF" w:rsidRPr="001854F1">
        <w:rPr>
          <w:rFonts w:ascii="Times New Roman" w:eastAsia="Times New Roman" w:hAnsi="Times New Roman"/>
          <w:i/>
        </w:rPr>
        <w:t>.</w:t>
      </w:r>
      <w:r w:rsidR="00C014EF" w:rsidRPr="001854F1">
        <w:rPr>
          <w:rFonts w:ascii="Times New Roman" w:eastAsia="Times New Roman" w:hAnsi="Times New Roman"/>
          <w:i/>
          <w:spacing w:val="-3"/>
        </w:rPr>
        <w:t xml:space="preserve"> </w:t>
      </w:r>
      <w:r w:rsidR="00C014EF" w:rsidRPr="001854F1">
        <w:rPr>
          <w:rFonts w:ascii="Times New Roman" w:eastAsia="Times New Roman" w:hAnsi="Times New Roman"/>
          <w:i/>
        </w:rPr>
        <w:t>2 sk</w:t>
      </w:r>
      <w:r w:rsidR="00C014EF" w:rsidRPr="001854F1">
        <w:rPr>
          <w:rFonts w:ascii="Times New Roman" w:eastAsia="Times New Roman" w:hAnsi="Times New Roman"/>
          <w:i/>
          <w:spacing w:val="-3"/>
        </w:rPr>
        <w:t>y</w:t>
      </w:r>
      <w:r w:rsidR="00C014EF" w:rsidRPr="001854F1">
        <w:rPr>
          <w:rFonts w:ascii="Times New Roman" w:eastAsia="Times New Roman" w:hAnsi="Times New Roman"/>
          <w:i/>
        </w:rPr>
        <w:t>r</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a</w:t>
      </w:r>
      <w:r w:rsidR="00C014EF" w:rsidRPr="001854F1">
        <w:rPr>
          <w:rFonts w:ascii="Times New Roman" w:eastAsia="Times New Roman" w:hAnsi="Times New Roman"/>
          <w:i/>
          <w:spacing w:val="-3"/>
        </w:rPr>
        <w:t>u</w:t>
      </w:r>
      <w:r w:rsidR="00C014EF" w:rsidRPr="001854F1">
        <w:rPr>
          <w:rFonts w:ascii="Times New Roman" w:eastAsia="Times New Roman" w:hAnsi="Times New Roman"/>
          <w:i/>
        </w:rPr>
        <w:t>s pa</w:t>
      </w:r>
      <w:r w:rsidR="00C014EF" w:rsidRPr="001854F1">
        <w:rPr>
          <w:rFonts w:ascii="Times New Roman" w:eastAsia="Times New Roman" w:hAnsi="Times New Roman"/>
          <w:i/>
          <w:spacing w:val="-3"/>
        </w:rPr>
        <w:t>b</w:t>
      </w:r>
      <w:r w:rsidR="00C014EF" w:rsidRPr="001854F1">
        <w:rPr>
          <w:rFonts w:ascii="Times New Roman" w:eastAsia="Times New Roman" w:hAnsi="Times New Roman"/>
          <w:i/>
        </w:rPr>
        <w:t>a</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g</w:t>
      </w:r>
      <w:r w:rsidR="00C014EF" w:rsidRPr="001854F1">
        <w:rPr>
          <w:rFonts w:ascii="Times New Roman" w:eastAsia="Times New Roman" w:hAnsi="Times New Roman"/>
          <w:i/>
          <w:spacing w:val="-3"/>
        </w:rPr>
        <w:t>o</w:t>
      </w:r>
      <w:r w:rsidR="00C014EF" w:rsidRPr="001854F1">
        <w:rPr>
          <w:rFonts w:ascii="Times New Roman" w:eastAsia="Times New Roman" w:hAnsi="Times New Roman"/>
          <w:i/>
          <w:spacing w:val="1"/>
        </w:rPr>
        <w:t>j</w:t>
      </w:r>
      <w:r w:rsidR="00C014EF" w:rsidRPr="001854F1">
        <w:rPr>
          <w:rFonts w:ascii="Times New Roman" w:eastAsia="Times New Roman" w:hAnsi="Times New Roman"/>
          <w:i/>
        </w:rPr>
        <w:t>e</w:t>
      </w:r>
      <w:r w:rsidR="00C014EF" w:rsidRPr="001854F1">
        <w:rPr>
          <w:rFonts w:ascii="Times New Roman" w:eastAsia="Times New Roman" w:hAnsi="Times New Roman"/>
          <w:i/>
          <w:spacing w:val="-2"/>
        </w:rPr>
        <w:t>)</w:t>
      </w:r>
      <w:r w:rsidRPr="001854F1">
        <w:rPr>
          <w:rFonts w:ascii="Times New Roman" w:hAnsi="Times New Roman"/>
        </w:rPr>
        <w:t>;</w:t>
      </w:r>
    </w:p>
    <w:p w14:paraId="5FFF4833" w14:textId="2F6E71E2" w:rsidR="001970EC" w:rsidRPr="001854F1" w:rsidRDefault="001970EC" w:rsidP="001970EC">
      <w:pPr>
        <w:spacing w:after="0" w:line="240" w:lineRule="auto"/>
        <w:rPr>
          <w:rFonts w:ascii="Times New Roman" w:hAnsi="Times New Roman"/>
        </w:rPr>
      </w:pPr>
      <w:r w:rsidRPr="001854F1">
        <w:rPr>
          <w:rFonts w:ascii="Times New Roman" w:hAnsi="Times New Roman"/>
          <w:i/>
        </w:rPr>
        <w:t xml:space="preserve">kapsulės apvalkalas </w:t>
      </w:r>
      <w:r w:rsidRPr="001854F1">
        <w:rPr>
          <w:rFonts w:ascii="Times New Roman" w:hAnsi="Times New Roman"/>
          <w:i/>
          <w:highlight w:val="lightGray"/>
        </w:rPr>
        <w:t>(20 mg stiprumui)</w:t>
      </w:r>
      <w:r w:rsidRPr="001854F1">
        <w:rPr>
          <w:rFonts w:ascii="Times New Roman" w:hAnsi="Times New Roman"/>
          <w:i/>
        </w:rPr>
        <w:t xml:space="preserve">: </w:t>
      </w:r>
      <w:r w:rsidRPr="001854F1">
        <w:rPr>
          <w:rFonts w:ascii="Times New Roman" w:hAnsi="Times New Roman"/>
        </w:rPr>
        <w:t>želatina</w:t>
      </w:r>
      <w:r w:rsidRPr="001854F1">
        <w:rPr>
          <w:rFonts w:ascii="Times New Roman" w:hAnsi="Times New Roman"/>
          <w:i/>
        </w:rPr>
        <w:t xml:space="preserve">, </w:t>
      </w:r>
      <w:r w:rsidRPr="001854F1">
        <w:rPr>
          <w:rFonts w:ascii="Times New Roman" w:hAnsi="Times New Roman"/>
        </w:rPr>
        <w:t>titano dioksidas (E171), natrio lauri</w:t>
      </w:r>
      <w:r w:rsidR="00D9217A">
        <w:rPr>
          <w:rFonts w:ascii="Times New Roman" w:hAnsi="Times New Roman"/>
        </w:rPr>
        <w:t>l</w:t>
      </w:r>
      <w:r w:rsidRPr="001854F1">
        <w:rPr>
          <w:rFonts w:ascii="Times New Roman" w:hAnsi="Times New Roman"/>
        </w:rPr>
        <w:t>sulfatas, geltonasis geležies oksidas (E172), indigokarminas (E132) ;</w:t>
      </w:r>
    </w:p>
    <w:p w14:paraId="5F81B68D" w14:textId="3B13B714" w:rsidR="001970EC" w:rsidRPr="001854F1" w:rsidRDefault="001970EC" w:rsidP="001970EC">
      <w:pPr>
        <w:spacing w:after="0" w:line="240" w:lineRule="auto"/>
        <w:rPr>
          <w:rFonts w:ascii="Times New Roman" w:hAnsi="Times New Roman"/>
        </w:rPr>
      </w:pPr>
      <w:r w:rsidRPr="001854F1">
        <w:rPr>
          <w:rFonts w:ascii="Times New Roman" w:hAnsi="Times New Roman"/>
          <w:i/>
          <w:highlight w:val="lightGray"/>
        </w:rPr>
        <w:t xml:space="preserve">kapsulės apvalkalas (40 mg stiprumui): </w:t>
      </w:r>
      <w:r w:rsidRPr="001854F1">
        <w:rPr>
          <w:rFonts w:ascii="Times New Roman" w:hAnsi="Times New Roman"/>
          <w:highlight w:val="lightGray"/>
        </w:rPr>
        <w:t>želatina</w:t>
      </w:r>
      <w:r w:rsidRPr="001854F1">
        <w:rPr>
          <w:rFonts w:ascii="Times New Roman" w:hAnsi="Times New Roman"/>
          <w:i/>
          <w:highlight w:val="lightGray"/>
        </w:rPr>
        <w:t xml:space="preserve">, </w:t>
      </w:r>
      <w:r w:rsidRPr="001854F1">
        <w:rPr>
          <w:rFonts w:ascii="Times New Roman" w:hAnsi="Times New Roman"/>
          <w:highlight w:val="lightGray"/>
        </w:rPr>
        <w:t>titano dioksidas (E171), natrio lauri</w:t>
      </w:r>
      <w:r w:rsidR="00D9217A">
        <w:rPr>
          <w:rFonts w:ascii="Times New Roman" w:hAnsi="Times New Roman"/>
          <w:highlight w:val="lightGray"/>
        </w:rPr>
        <w:t>l</w:t>
      </w:r>
      <w:r w:rsidRPr="001854F1">
        <w:rPr>
          <w:rFonts w:ascii="Times New Roman" w:hAnsi="Times New Roman"/>
          <w:highlight w:val="lightGray"/>
        </w:rPr>
        <w:t>sulfatas, indigokarminas (E132), geltonasis geležies oksidas (E172), raudonasis geležies oksidas (E172);</w:t>
      </w:r>
    </w:p>
    <w:p w14:paraId="0E4519E4" w14:textId="77777777" w:rsidR="001970EC" w:rsidRPr="001854F1" w:rsidRDefault="00E72F9C" w:rsidP="001970EC">
      <w:pPr>
        <w:spacing w:after="0" w:line="240" w:lineRule="auto"/>
        <w:rPr>
          <w:rFonts w:ascii="Times New Roman" w:hAnsi="Times New Roman"/>
        </w:rPr>
      </w:pPr>
      <w:r w:rsidRPr="001854F1">
        <w:rPr>
          <w:rFonts w:ascii="Times New Roman" w:hAnsi="Times New Roman"/>
          <w:i/>
        </w:rPr>
        <w:t>v</w:t>
      </w:r>
      <w:r w:rsidR="001970EC" w:rsidRPr="001854F1">
        <w:rPr>
          <w:rFonts w:ascii="Times New Roman" w:hAnsi="Times New Roman"/>
          <w:i/>
        </w:rPr>
        <w:t xml:space="preserve">algomieji juodi dažai </w:t>
      </w:r>
      <w:r w:rsidR="001970EC" w:rsidRPr="005724C5">
        <w:rPr>
          <w:rFonts w:ascii="Times New Roman" w:hAnsi="Times New Roman"/>
          <w:i/>
          <w:highlight w:val="lightGray"/>
        </w:rPr>
        <w:t>(20 mg ir 40 mg stiprumams)</w:t>
      </w:r>
      <w:r w:rsidR="001970EC" w:rsidRPr="001854F1">
        <w:rPr>
          <w:rFonts w:ascii="Times New Roman" w:hAnsi="Times New Roman"/>
        </w:rPr>
        <w:t>: šelakas (E904), propilenglikolis, juodasis geležies oksidas (E172), kalio hidroksidas.</w:t>
      </w:r>
    </w:p>
    <w:p w14:paraId="0BFEEB11"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p>
    <w:p w14:paraId="4D8C973C" w14:textId="77777777" w:rsidR="00EC2E21" w:rsidRPr="001854F1" w:rsidRDefault="0032559C"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hAnsi="Times New Roman"/>
          <w:b/>
        </w:rPr>
        <w:t>Nilodux</w:t>
      </w:r>
      <w:r w:rsidR="00EC2E21" w:rsidRPr="001854F1">
        <w:rPr>
          <w:rFonts w:ascii="Times New Roman" w:eastAsia="Times New Roman" w:hAnsi="Times New Roman"/>
          <w:b/>
          <w:bCs/>
          <w:lang w:eastAsia="x-none"/>
        </w:rPr>
        <w:t xml:space="preserve"> išvaizda ir kiekis pakuotėje</w:t>
      </w:r>
    </w:p>
    <w:p w14:paraId="2592AB25" w14:textId="77777777" w:rsidR="00EC2E21" w:rsidRPr="001854F1" w:rsidRDefault="00E72F9C" w:rsidP="00EC2E21">
      <w:pPr>
        <w:spacing w:after="0" w:line="240" w:lineRule="auto"/>
        <w:rPr>
          <w:rFonts w:ascii="Times New Roman" w:hAnsi="Times New Roman"/>
        </w:rPr>
      </w:pPr>
      <w:r w:rsidRPr="001854F1">
        <w:rPr>
          <w:rFonts w:ascii="Times New Roman" w:hAnsi="Times New Roman"/>
        </w:rPr>
        <w:t>Nilodux</w:t>
      </w:r>
      <w:r w:rsidR="00EC2E21" w:rsidRPr="001854F1">
        <w:rPr>
          <w:rFonts w:ascii="Times New Roman" w:hAnsi="Times New Roman"/>
        </w:rPr>
        <w:t xml:space="preserve"> yra skrandyje neiri kietoji kapsulė. Kiekvienoje </w:t>
      </w:r>
      <w:r w:rsidRPr="001854F1">
        <w:rPr>
          <w:rFonts w:ascii="Times New Roman" w:hAnsi="Times New Roman"/>
        </w:rPr>
        <w:t>Nilodux</w:t>
      </w:r>
      <w:r w:rsidR="00EC2E21" w:rsidRPr="001854F1">
        <w:rPr>
          <w:rFonts w:ascii="Times New Roman" w:hAnsi="Times New Roman"/>
        </w:rPr>
        <w:t xml:space="preserve"> kapsulėje yra duloksetino hidrochlorido granulių, padengtų skrandžio rūgščiai atspariu dangalu. </w:t>
      </w:r>
    </w:p>
    <w:p w14:paraId="06BC75D3" w14:textId="77777777" w:rsidR="00EC2E21" w:rsidRPr="001854F1" w:rsidRDefault="00EC2E21" w:rsidP="00EC2E21">
      <w:pPr>
        <w:spacing w:after="0" w:line="240" w:lineRule="auto"/>
        <w:rPr>
          <w:rFonts w:ascii="Times New Roman" w:hAnsi="Times New Roman"/>
        </w:rPr>
      </w:pPr>
    </w:p>
    <w:p w14:paraId="0700C8CB" w14:textId="77777777" w:rsidR="00EC2E21" w:rsidRPr="001854F1" w:rsidRDefault="00E72F9C" w:rsidP="00EC2E21">
      <w:pPr>
        <w:spacing w:after="0" w:line="240" w:lineRule="auto"/>
        <w:rPr>
          <w:rFonts w:ascii="Times New Roman" w:hAnsi="Times New Roman"/>
        </w:rPr>
      </w:pPr>
      <w:r w:rsidRPr="001854F1">
        <w:rPr>
          <w:rFonts w:ascii="Times New Roman" w:hAnsi="Times New Roman"/>
        </w:rPr>
        <w:t>Nilodux</w:t>
      </w:r>
      <w:r w:rsidR="00EC2E21" w:rsidRPr="001854F1">
        <w:rPr>
          <w:rFonts w:ascii="Times New Roman" w:hAnsi="Times New Roman"/>
        </w:rPr>
        <w:t xml:space="preserve"> tiekiamas </w:t>
      </w:r>
      <w:r w:rsidRPr="001854F1">
        <w:rPr>
          <w:rFonts w:ascii="Times New Roman" w:hAnsi="Times New Roman"/>
        </w:rPr>
        <w:t>2</w:t>
      </w:r>
      <w:r w:rsidR="00EC2E21" w:rsidRPr="001854F1">
        <w:rPr>
          <w:rFonts w:ascii="Times New Roman" w:hAnsi="Times New Roman"/>
        </w:rPr>
        <w:t xml:space="preserve">0 mg ir </w:t>
      </w:r>
      <w:r w:rsidRPr="001854F1">
        <w:rPr>
          <w:rFonts w:ascii="Times New Roman" w:hAnsi="Times New Roman"/>
        </w:rPr>
        <w:t>4</w:t>
      </w:r>
      <w:r w:rsidR="00EC2E21" w:rsidRPr="001854F1">
        <w:rPr>
          <w:rFonts w:ascii="Times New Roman" w:hAnsi="Times New Roman"/>
        </w:rPr>
        <w:t xml:space="preserve">0 mg </w:t>
      </w:r>
      <w:r w:rsidRPr="001854F1">
        <w:rPr>
          <w:rFonts w:ascii="Times New Roman" w:hAnsi="Times New Roman"/>
        </w:rPr>
        <w:t>stiprumais</w:t>
      </w:r>
      <w:r w:rsidR="00EC2E21" w:rsidRPr="001854F1">
        <w:rPr>
          <w:rFonts w:ascii="Times New Roman" w:hAnsi="Times New Roman"/>
        </w:rPr>
        <w:t>.</w:t>
      </w:r>
    </w:p>
    <w:p w14:paraId="4423BC82" w14:textId="77777777" w:rsidR="0038791E" w:rsidRPr="001854F1" w:rsidRDefault="0038791E" w:rsidP="00EC2E21">
      <w:pPr>
        <w:spacing w:after="0" w:line="240" w:lineRule="auto"/>
        <w:rPr>
          <w:rFonts w:ascii="Times New Roman" w:hAnsi="Times New Roman"/>
        </w:rPr>
      </w:pPr>
    </w:p>
    <w:p w14:paraId="2A0399E0" w14:textId="2BE966CC" w:rsidR="0038791E" w:rsidRPr="001854F1" w:rsidRDefault="0038791E" w:rsidP="0038791E">
      <w:pPr>
        <w:tabs>
          <w:tab w:val="left" w:pos="7230"/>
        </w:tabs>
        <w:spacing w:after="0" w:line="240" w:lineRule="auto"/>
        <w:rPr>
          <w:rFonts w:ascii="Times New Roman" w:hAnsi="Times New Roman"/>
        </w:rPr>
      </w:pPr>
      <w:r w:rsidRPr="001854F1">
        <w:rPr>
          <w:rFonts w:ascii="Times New Roman" w:hAnsi="Times New Roman"/>
        </w:rPr>
        <w:t>20 mg kapsulės yra 4 dydžio (14,40 ± 0,40 mm)</w:t>
      </w:r>
      <w:r w:rsidR="00D9217A">
        <w:rPr>
          <w:rFonts w:ascii="Times New Roman" w:hAnsi="Times New Roman"/>
        </w:rPr>
        <w:t>,</w:t>
      </w:r>
      <w:r w:rsidRPr="001854F1">
        <w:t xml:space="preserve"> </w:t>
      </w:r>
      <w:r w:rsidR="00D9217A">
        <w:rPr>
          <w:rFonts w:ascii="Times New Roman" w:hAnsi="Times New Roman"/>
        </w:rPr>
        <w:t>jų</w:t>
      </w:r>
      <w:r w:rsidRPr="001854F1">
        <w:rPr>
          <w:rFonts w:ascii="Times New Roman" w:hAnsi="Times New Roman"/>
        </w:rPr>
        <w:t xml:space="preserve"> korpusas nepermatomas žalias, su įspaustu užrašu „190“, dangtelis – nepermatomas žalias su įspaustu užrašu „H“, </w:t>
      </w:r>
      <w:r w:rsidR="00D9217A">
        <w:rPr>
          <w:rFonts w:ascii="Times New Roman" w:hAnsi="Times New Roman"/>
        </w:rPr>
        <w:t xml:space="preserve">kapsulės </w:t>
      </w:r>
      <w:r w:rsidRPr="001854F1">
        <w:rPr>
          <w:rFonts w:ascii="Times New Roman" w:hAnsi="Times New Roman"/>
        </w:rPr>
        <w:t>užpildyt</w:t>
      </w:r>
      <w:r w:rsidR="00D9217A">
        <w:rPr>
          <w:rFonts w:ascii="Times New Roman" w:hAnsi="Times New Roman"/>
        </w:rPr>
        <w:t>os</w:t>
      </w:r>
      <w:r w:rsidRPr="001854F1">
        <w:rPr>
          <w:rFonts w:ascii="Times New Roman" w:hAnsi="Times New Roman"/>
        </w:rPr>
        <w:t xml:space="preserve"> baltomis arba balkšvomis granulėmis. </w:t>
      </w:r>
    </w:p>
    <w:p w14:paraId="6732E743" w14:textId="1F81BD67" w:rsidR="0038791E" w:rsidRPr="001854F1" w:rsidRDefault="0038791E" w:rsidP="0038791E">
      <w:pPr>
        <w:tabs>
          <w:tab w:val="left" w:pos="7230"/>
        </w:tabs>
        <w:spacing w:after="0" w:line="240" w:lineRule="auto"/>
        <w:rPr>
          <w:rFonts w:ascii="Times New Roman" w:hAnsi="Times New Roman"/>
        </w:rPr>
      </w:pPr>
      <w:r w:rsidRPr="001854F1">
        <w:rPr>
          <w:rFonts w:ascii="Times New Roman" w:hAnsi="Times New Roman"/>
          <w:highlight w:val="lightGray"/>
        </w:rPr>
        <w:t>40 mg kapsulės yra 2 dydžio (17,80 ± 0,40 mm)</w:t>
      </w:r>
      <w:r w:rsidR="00D9217A">
        <w:rPr>
          <w:rFonts w:ascii="Times New Roman" w:hAnsi="Times New Roman"/>
          <w:highlight w:val="lightGray"/>
        </w:rPr>
        <w:t>,</w:t>
      </w:r>
      <w:r w:rsidRPr="001854F1">
        <w:rPr>
          <w:highlight w:val="lightGray"/>
        </w:rPr>
        <w:t xml:space="preserve"> </w:t>
      </w:r>
      <w:r w:rsidR="00D9217A">
        <w:rPr>
          <w:rFonts w:ascii="Times New Roman" w:hAnsi="Times New Roman"/>
          <w:highlight w:val="lightGray"/>
        </w:rPr>
        <w:t>jų</w:t>
      </w:r>
      <w:r w:rsidRPr="001854F1">
        <w:rPr>
          <w:rFonts w:ascii="Times New Roman" w:hAnsi="Times New Roman"/>
          <w:highlight w:val="lightGray"/>
        </w:rPr>
        <w:t xml:space="preserve"> korpusas nepermatomas oranžinis, su įspaustu užrašu „D3“, dangtelis – nepermatomas mėlynas su įspaustu užrašu „H“, </w:t>
      </w:r>
      <w:r w:rsidR="00364B19">
        <w:rPr>
          <w:rFonts w:ascii="Times New Roman" w:hAnsi="Times New Roman"/>
          <w:highlight w:val="lightGray"/>
        </w:rPr>
        <w:t xml:space="preserve">kapsulės </w:t>
      </w:r>
      <w:r w:rsidRPr="001854F1">
        <w:rPr>
          <w:rFonts w:ascii="Times New Roman" w:hAnsi="Times New Roman"/>
          <w:highlight w:val="lightGray"/>
        </w:rPr>
        <w:t>užpildyt</w:t>
      </w:r>
      <w:r w:rsidR="00364B19">
        <w:rPr>
          <w:rFonts w:ascii="Times New Roman" w:hAnsi="Times New Roman"/>
          <w:highlight w:val="lightGray"/>
        </w:rPr>
        <w:t>os</w:t>
      </w:r>
      <w:r w:rsidRPr="001854F1">
        <w:rPr>
          <w:rFonts w:ascii="Times New Roman" w:hAnsi="Times New Roman"/>
          <w:highlight w:val="lightGray"/>
        </w:rPr>
        <w:t xml:space="preserve"> baltomis arba balkšvomis granulėmis.</w:t>
      </w:r>
      <w:r w:rsidRPr="001854F1">
        <w:rPr>
          <w:rFonts w:ascii="Times New Roman" w:hAnsi="Times New Roman"/>
        </w:rPr>
        <w:t xml:space="preserve"> </w:t>
      </w:r>
    </w:p>
    <w:p w14:paraId="26DEDAB8" w14:textId="77777777" w:rsidR="0038791E" w:rsidRPr="001854F1" w:rsidRDefault="0038791E" w:rsidP="00EC2E21">
      <w:pPr>
        <w:spacing w:after="0" w:line="240" w:lineRule="auto"/>
        <w:rPr>
          <w:rFonts w:ascii="Times New Roman" w:hAnsi="Times New Roman"/>
        </w:rPr>
      </w:pPr>
    </w:p>
    <w:p w14:paraId="4E799577" w14:textId="77777777" w:rsidR="0038791E" w:rsidRPr="001854F1" w:rsidRDefault="0038791E" w:rsidP="0038791E">
      <w:pPr>
        <w:spacing w:after="0" w:line="240" w:lineRule="auto"/>
        <w:rPr>
          <w:rFonts w:ascii="Times New Roman" w:hAnsi="Times New Roman"/>
        </w:rPr>
      </w:pPr>
      <w:r w:rsidRPr="001854F1">
        <w:rPr>
          <w:rFonts w:ascii="Times New Roman" w:hAnsi="Times New Roman"/>
        </w:rPr>
        <w:t>Ni</w:t>
      </w:r>
      <w:r w:rsidR="00A42530">
        <w:rPr>
          <w:rFonts w:ascii="Times New Roman" w:hAnsi="Times New Roman"/>
        </w:rPr>
        <w:t>lod</w:t>
      </w:r>
      <w:r w:rsidRPr="001854F1">
        <w:rPr>
          <w:rFonts w:ascii="Times New Roman" w:hAnsi="Times New Roman"/>
        </w:rPr>
        <w:t>ux tiekiamas:</w:t>
      </w:r>
    </w:p>
    <w:p w14:paraId="2967E128" w14:textId="77777777" w:rsidR="0038791E" w:rsidRPr="001854F1" w:rsidRDefault="0038791E" w:rsidP="0038791E">
      <w:pPr>
        <w:spacing w:after="0" w:line="240" w:lineRule="auto"/>
        <w:rPr>
          <w:rFonts w:ascii="Times New Roman" w:hAnsi="Times New Roman"/>
        </w:rPr>
      </w:pPr>
      <w:r w:rsidRPr="001854F1">
        <w:rPr>
          <w:rFonts w:ascii="Times New Roman" w:hAnsi="Times New Roman"/>
        </w:rPr>
        <w:t>20 mg: lizdinių plokštelių pakuotėse, kuriuose yra 28 kapsulės.</w:t>
      </w:r>
    </w:p>
    <w:p w14:paraId="113576BA" w14:textId="77777777" w:rsidR="0038791E" w:rsidRPr="001854F1" w:rsidRDefault="0038791E" w:rsidP="0038791E">
      <w:pPr>
        <w:spacing w:after="0" w:line="240" w:lineRule="auto"/>
        <w:rPr>
          <w:rFonts w:ascii="Times New Roman" w:hAnsi="Times New Roman"/>
        </w:rPr>
      </w:pPr>
    </w:p>
    <w:p w14:paraId="4B188414" w14:textId="77777777" w:rsidR="0038791E" w:rsidRPr="001854F1" w:rsidRDefault="0038791E" w:rsidP="0038791E">
      <w:pPr>
        <w:spacing w:after="0" w:line="240" w:lineRule="auto"/>
        <w:rPr>
          <w:rFonts w:ascii="Times New Roman" w:hAnsi="Times New Roman"/>
        </w:rPr>
      </w:pPr>
      <w:r w:rsidRPr="001854F1">
        <w:rPr>
          <w:rFonts w:ascii="Times New Roman" w:hAnsi="Times New Roman"/>
          <w:highlight w:val="lightGray"/>
        </w:rPr>
        <w:t>40 mg: lizdinių plokštelių pakuotėse, kuriuose yra 28 kapsulės.</w:t>
      </w:r>
    </w:p>
    <w:p w14:paraId="68946456" w14:textId="2DFBB246" w:rsidR="00EC2E21" w:rsidRPr="001854F1" w:rsidRDefault="00EC2E21" w:rsidP="00EC2E21">
      <w:pPr>
        <w:spacing w:after="0" w:line="240" w:lineRule="auto"/>
        <w:rPr>
          <w:rFonts w:ascii="Times New Roman" w:hAnsi="Times New Roman"/>
        </w:rPr>
      </w:pPr>
    </w:p>
    <w:p w14:paraId="1FDA1D39" w14:textId="77777777" w:rsidR="00EC2E21" w:rsidRPr="001854F1" w:rsidRDefault="00EC2E21" w:rsidP="00EC2E21">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Registruotojas ir gamintojas</w:t>
      </w:r>
    </w:p>
    <w:p w14:paraId="0D9FCF5A" w14:textId="77777777" w:rsidR="00EC2E21" w:rsidRPr="001854F1" w:rsidRDefault="00EC2E21" w:rsidP="00EC2E21">
      <w:pPr>
        <w:spacing w:after="0" w:line="240" w:lineRule="auto"/>
        <w:rPr>
          <w:rFonts w:ascii="Times New Roman" w:hAnsi="Times New Roman"/>
          <w:i/>
          <w:iCs/>
        </w:rPr>
      </w:pPr>
    </w:p>
    <w:p w14:paraId="46E279A6" w14:textId="77777777" w:rsidR="00EC2E21" w:rsidRPr="001854F1" w:rsidRDefault="0038791E" w:rsidP="00EC2E21">
      <w:pPr>
        <w:spacing w:after="0" w:line="240" w:lineRule="auto"/>
        <w:rPr>
          <w:rFonts w:ascii="Times New Roman" w:hAnsi="Times New Roman"/>
        </w:rPr>
      </w:pPr>
      <w:r w:rsidRPr="001854F1">
        <w:rPr>
          <w:rFonts w:ascii="Times New Roman" w:hAnsi="Times New Roman"/>
          <w:i/>
          <w:iCs/>
        </w:rPr>
        <w:t>Registruotojas</w:t>
      </w:r>
    </w:p>
    <w:p w14:paraId="7961B9DB" w14:textId="20D69460" w:rsidR="009B1F56" w:rsidRPr="001854F1" w:rsidRDefault="009B1F56" w:rsidP="009B1F56">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3523FD9F" w14:textId="77777777" w:rsidR="009B1F56" w:rsidRPr="001854F1" w:rsidRDefault="009B1F56" w:rsidP="009B1F56">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Jankovcova 1569/2c</w:t>
      </w:r>
    </w:p>
    <w:p w14:paraId="40C5885D" w14:textId="77777777" w:rsidR="009B1F56" w:rsidRPr="001854F1" w:rsidRDefault="009B1F56" w:rsidP="009B1F56">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17000 Prague 7</w:t>
      </w:r>
    </w:p>
    <w:p w14:paraId="750D3C30" w14:textId="77777777" w:rsidR="009B1F56" w:rsidRPr="001854F1" w:rsidRDefault="009B1F56" w:rsidP="009B1F56">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Čekija</w:t>
      </w:r>
    </w:p>
    <w:p w14:paraId="17CAE691" w14:textId="77777777" w:rsidR="00EC2E21" w:rsidRPr="001854F1" w:rsidRDefault="00EC2E21" w:rsidP="00EC2E21">
      <w:pPr>
        <w:spacing w:after="0" w:line="240" w:lineRule="auto"/>
        <w:rPr>
          <w:rFonts w:ascii="Times New Roman" w:hAnsi="Times New Roman"/>
          <w:i/>
          <w:iCs/>
        </w:rPr>
      </w:pPr>
    </w:p>
    <w:p w14:paraId="5DFBF628" w14:textId="77777777" w:rsidR="00EC2E21" w:rsidRPr="001854F1" w:rsidRDefault="009B1F56" w:rsidP="005724C5">
      <w:pPr>
        <w:numPr>
          <w:ilvl w:val="12"/>
          <w:numId w:val="0"/>
        </w:numPr>
        <w:spacing w:after="0" w:line="240" w:lineRule="auto"/>
        <w:rPr>
          <w:rFonts w:ascii="Times New Roman" w:hAnsi="Times New Roman"/>
          <w:i/>
        </w:rPr>
      </w:pPr>
      <w:r w:rsidRPr="001854F1">
        <w:rPr>
          <w:rFonts w:ascii="Times New Roman" w:hAnsi="Times New Roman"/>
          <w:i/>
        </w:rPr>
        <w:t>Gamintojas</w:t>
      </w:r>
    </w:p>
    <w:p w14:paraId="261F4030" w14:textId="77777777" w:rsidR="009B1F56" w:rsidRPr="001854F1" w:rsidRDefault="009B1F56" w:rsidP="009B1F56">
      <w:pPr>
        <w:spacing w:after="0" w:line="240" w:lineRule="auto"/>
        <w:rPr>
          <w:rFonts w:ascii="Times New Roman" w:hAnsi="Times New Roman"/>
        </w:rPr>
      </w:pPr>
      <w:r w:rsidRPr="001854F1">
        <w:rPr>
          <w:rFonts w:ascii="Times New Roman" w:hAnsi="Times New Roman"/>
        </w:rPr>
        <w:t>Pharmadox Healthcare Ltd.</w:t>
      </w:r>
    </w:p>
    <w:p w14:paraId="17EE3B3F" w14:textId="77777777" w:rsidR="009B1F56" w:rsidRPr="001854F1" w:rsidRDefault="009B1F56" w:rsidP="009B1F56">
      <w:pPr>
        <w:spacing w:after="0" w:line="240" w:lineRule="auto"/>
        <w:rPr>
          <w:rFonts w:ascii="Times New Roman" w:hAnsi="Times New Roman"/>
        </w:rPr>
      </w:pPr>
      <w:r w:rsidRPr="001854F1">
        <w:rPr>
          <w:rFonts w:ascii="Times New Roman" w:hAnsi="Times New Roman"/>
        </w:rPr>
        <w:t>KW20A Kordin Industrial Park</w:t>
      </w:r>
    </w:p>
    <w:p w14:paraId="29639024" w14:textId="77777777" w:rsidR="009B1F56" w:rsidRPr="001854F1" w:rsidRDefault="009B1F56" w:rsidP="009B1F56">
      <w:pPr>
        <w:spacing w:after="0" w:line="240" w:lineRule="auto"/>
        <w:rPr>
          <w:rFonts w:ascii="Times New Roman" w:hAnsi="Times New Roman"/>
        </w:rPr>
      </w:pPr>
      <w:r w:rsidRPr="001854F1">
        <w:rPr>
          <w:rFonts w:ascii="Times New Roman" w:hAnsi="Times New Roman"/>
        </w:rPr>
        <w:t>Paola</w:t>
      </w:r>
    </w:p>
    <w:p w14:paraId="6B9D8E04" w14:textId="77777777" w:rsidR="009B1F56" w:rsidRPr="001854F1" w:rsidRDefault="009B1F56" w:rsidP="009B1F56">
      <w:pPr>
        <w:spacing w:after="0" w:line="240" w:lineRule="auto"/>
        <w:rPr>
          <w:rFonts w:ascii="Times New Roman" w:hAnsi="Times New Roman"/>
        </w:rPr>
      </w:pPr>
      <w:r w:rsidRPr="001854F1">
        <w:rPr>
          <w:rFonts w:ascii="Times New Roman" w:hAnsi="Times New Roman"/>
        </w:rPr>
        <w:t>PLA 3000</w:t>
      </w:r>
    </w:p>
    <w:p w14:paraId="165E2099" w14:textId="77777777" w:rsidR="009B1F56" w:rsidRPr="001854F1" w:rsidRDefault="009B1F56" w:rsidP="009B1F56">
      <w:pPr>
        <w:spacing w:after="0" w:line="240" w:lineRule="auto"/>
        <w:rPr>
          <w:rFonts w:ascii="Times New Roman" w:hAnsi="Times New Roman"/>
        </w:rPr>
      </w:pPr>
      <w:r w:rsidRPr="001854F1">
        <w:rPr>
          <w:rFonts w:ascii="Times New Roman" w:hAnsi="Times New Roman"/>
        </w:rPr>
        <w:t>Malta</w:t>
      </w:r>
    </w:p>
    <w:p w14:paraId="34154BD9" w14:textId="77777777" w:rsidR="00EC2E21" w:rsidRPr="001854F1" w:rsidRDefault="00EC2E21" w:rsidP="00EC2E21">
      <w:pPr>
        <w:numPr>
          <w:ilvl w:val="12"/>
          <w:numId w:val="0"/>
        </w:numPr>
        <w:spacing w:after="0" w:line="240" w:lineRule="auto"/>
        <w:rPr>
          <w:rFonts w:ascii="Times New Roman" w:hAnsi="Times New Roman"/>
        </w:rPr>
      </w:pPr>
    </w:p>
    <w:p w14:paraId="300B9B80" w14:textId="77777777" w:rsidR="00364B19" w:rsidRPr="00364B19" w:rsidRDefault="00364B19" w:rsidP="00364B19">
      <w:pPr>
        <w:numPr>
          <w:ilvl w:val="12"/>
          <w:numId w:val="0"/>
        </w:numPr>
        <w:tabs>
          <w:tab w:val="left" w:pos="567"/>
        </w:tabs>
        <w:spacing w:after="0" w:line="240" w:lineRule="auto"/>
        <w:ind w:right="-2"/>
        <w:rPr>
          <w:rFonts w:ascii="Times New Roman" w:eastAsia="Times New Roman" w:hAnsi="Times New Roman"/>
          <w:noProof/>
          <w:snapToGrid w:val="0"/>
          <w:szCs w:val="24"/>
        </w:rPr>
      </w:pPr>
      <w:r w:rsidRPr="00364B19">
        <w:rPr>
          <w:rFonts w:ascii="Times New Roman" w:eastAsia="Times New Roman" w:hAnsi="Times New Roman"/>
          <w:noProof/>
          <w:snapToGrid w:val="0"/>
          <w:szCs w:val="24"/>
        </w:rPr>
        <w:t>Jeigu apie šį vaistą norite sužinoti daugiau, kreipkitės į vietinį registruotojo atstovą.</w:t>
      </w:r>
    </w:p>
    <w:p w14:paraId="485944E8" w14:textId="77777777" w:rsidR="00364B19" w:rsidRPr="00364B19" w:rsidRDefault="00364B19" w:rsidP="00364B19">
      <w:pPr>
        <w:tabs>
          <w:tab w:val="left" w:pos="567"/>
        </w:tabs>
        <w:spacing w:after="0" w:line="240" w:lineRule="auto"/>
        <w:rPr>
          <w:rFonts w:ascii="Times New Roman" w:eastAsia="Times New Roman" w:hAnsi="Times New Roman"/>
          <w:noProof/>
          <w:snapToGrid w:val="0"/>
          <w:szCs w:val="24"/>
        </w:rPr>
      </w:pPr>
    </w:p>
    <w:p w14:paraId="23B55618" w14:textId="00696A27" w:rsidR="000E3FD9" w:rsidRPr="005724C5" w:rsidRDefault="000E3FD9" w:rsidP="005724C5">
      <w:pPr>
        <w:numPr>
          <w:ilvl w:val="12"/>
          <w:numId w:val="0"/>
        </w:numPr>
        <w:spacing w:after="0" w:line="240" w:lineRule="auto"/>
        <w:rPr>
          <w:rFonts w:ascii="Times New Roman" w:hAnsi="Times New Roman"/>
        </w:rPr>
      </w:pPr>
      <w:r w:rsidRPr="005724C5">
        <w:rPr>
          <w:rFonts w:ascii="Times New Roman" w:hAnsi="Times New Roman"/>
        </w:rPr>
        <w:t xml:space="preserve">UAB „PharmaSwiss“ </w:t>
      </w:r>
    </w:p>
    <w:p w14:paraId="7EB49A13" w14:textId="77777777" w:rsidR="000E3FD9" w:rsidRPr="005724C5" w:rsidRDefault="000E3FD9" w:rsidP="005724C5">
      <w:pPr>
        <w:numPr>
          <w:ilvl w:val="12"/>
          <w:numId w:val="0"/>
        </w:numPr>
        <w:spacing w:after="0" w:line="240" w:lineRule="auto"/>
        <w:rPr>
          <w:rFonts w:ascii="Times New Roman" w:hAnsi="Times New Roman"/>
        </w:rPr>
      </w:pPr>
      <w:r w:rsidRPr="005724C5">
        <w:rPr>
          <w:rFonts w:ascii="Times New Roman" w:hAnsi="Times New Roman"/>
        </w:rPr>
        <w:t>Šeimyniškių 21 B</w:t>
      </w:r>
      <w:r w:rsidRPr="005724C5">
        <w:rPr>
          <w:rFonts w:ascii="Times New Roman" w:hAnsi="Times New Roman"/>
        </w:rPr>
        <w:tab/>
      </w:r>
    </w:p>
    <w:p w14:paraId="7187D66B" w14:textId="77777777" w:rsidR="000E3FD9" w:rsidRPr="005724C5" w:rsidRDefault="000E3FD9" w:rsidP="005724C5">
      <w:pPr>
        <w:numPr>
          <w:ilvl w:val="12"/>
          <w:numId w:val="0"/>
        </w:numPr>
        <w:spacing w:after="0" w:line="240" w:lineRule="auto"/>
        <w:rPr>
          <w:rFonts w:ascii="Times New Roman" w:hAnsi="Times New Roman"/>
        </w:rPr>
      </w:pPr>
      <w:r w:rsidRPr="005724C5">
        <w:rPr>
          <w:rFonts w:ascii="Times New Roman" w:hAnsi="Times New Roman"/>
        </w:rPr>
        <w:t xml:space="preserve">LT-09200 Vilnius </w:t>
      </w:r>
    </w:p>
    <w:p w14:paraId="0339A91B" w14:textId="6719F7B0" w:rsidR="000E3FD9" w:rsidRPr="005724C5" w:rsidRDefault="000E3FD9" w:rsidP="005724C5">
      <w:pPr>
        <w:numPr>
          <w:ilvl w:val="12"/>
          <w:numId w:val="0"/>
        </w:numPr>
        <w:spacing w:after="0" w:line="240" w:lineRule="auto"/>
        <w:rPr>
          <w:rFonts w:ascii="Times New Roman" w:hAnsi="Times New Roman"/>
        </w:rPr>
      </w:pPr>
      <w:r w:rsidRPr="005724C5">
        <w:rPr>
          <w:rFonts w:ascii="Times New Roman" w:hAnsi="Times New Roman"/>
        </w:rPr>
        <w:t>Tel. +370 5 2790 762</w:t>
      </w:r>
    </w:p>
    <w:p w14:paraId="0F3E7ED3" w14:textId="77777777" w:rsidR="00364B19" w:rsidRDefault="00364B19" w:rsidP="00EC2E21">
      <w:pPr>
        <w:numPr>
          <w:ilvl w:val="12"/>
          <w:numId w:val="0"/>
        </w:numPr>
        <w:spacing w:after="0" w:line="240" w:lineRule="auto"/>
        <w:rPr>
          <w:rFonts w:ascii="Times New Roman" w:hAnsi="Times New Roman"/>
          <w:b/>
        </w:rPr>
      </w:pPr>
    </w:p>
    <w:p w14:paraId="6B941C79" w14:textId="77777777" w:rsidR="00EC2E21" w:rsidRPr="001854F1" w:rsidRDefault="00EC2E21" w:rsidP="00EC2E21">
      <w:pPr>
        <w:numPr>
          <w:ilvl w:val="12"/>
          <w:numId w:val="0"/>
        </w:numPr>
        <w:spacing w:after="0" w:line="240" w:lineRule="auto"/>
        <w:rPr>
          <w:rFonts w:ascii="Times New Roman" w:hAnsi="Times New Roman"/>
        </w:rPr>
      </w:pPr>
      <w:r w:rsidRPr="001854F1">
        <w:rPr>
          <w:rFonts w:ascii="Times New Roman" w:hAnsi="Times New Roman"/>
          <w:b/>
        </w:rPr>
        <w:t>Šis vaistas EEE valstybėse narėse registruotas tokiais pavadinimais</w:t>
      </w:r>
      <w:r w:rsidRPr="001854F1">
        <w:rPr>
          <w:rFonts w:ascii="Times New Roman" w:hAnsi="Times New Roman"/>
        </w:rPr>
        <w:t>:</w:t>
      </w:r>
    </w:p>
    <w:p w14:paraId="2C153429" w14:textId="451C25E5" w:rsidR="00EC2E21" w:rsidRPr="001854F1" w:rsidRDefault="00B37D80" w:rsidP="00EC2E21">
      <w:pPr>
        <w:numPr>
          <w:ilvl w:val="12"/>
          <w:numId w:val="0"/>
        </w:numPr>
        <w:tabs>
          <w:tab w:val="left" w:pos="1296"/>
        </w:tabs>
        <w:spacing w:after="0" w:line="240" w:lineRule="auto"/>
        <w:rPr>
          <w:rFonts w:ascii="Times New Roman" w:hAnsi="Times New Roman"/>
        </w:rPr>
      </w:pPr>
      <w:r w:rsidRPr="001854F1">
        <w:rPr>
          <w:rFonts w:ascii="Times New Roman" w:hAnsi="Times New Roman"/>
        </w:rPr>
        <w:t>Nyderlandai, Estija, Latvija, Slovėnija, Slovakija - Nilodux</w:t>
      </w:r>
    </w:p>
    <w:p w14:paraId="447ED971" w14:textId="63E68D0B" w:rsidR="00B37D80" w:rsidRPr="001854F1" w:rsidRDefault="00B37D80" w:rsidP="00B37D80">
      <w:pPr>
        <w:autoSpaceDE w:val="0"/>
        <w:autoSpaceDN w:val="0"/>
        <w:adjustRightInd w:val="0"/>
        <w:spacing w:after="0" w:line="240" w:lineRule="auto"/>
        <w:rPr>
          <w:rFonts w:ascii="Times New Roman" w:eastAsiaTheme="minorHAnsi" w:hAnsi="Times New Roman"/>
        </w:rPr>
      </w:pPr>
      <w:r w:rsidRPr="001854F1">
        <w:rPr>
          <w:rFonts w:ascii="Times New Roman" w:hAnsi="Times New Roman"/>
        </w:rPr>
        <w:t xml:space="preserve">Lietuva - </w:t>
      </w:r>
      <w:r w:rsidRPr="001854F1">
        <w:rPr>
          <w:rFonts w:ascii="Times New Roman" w:eastAsiaTheme="minorHAnsi" w:hAnsi="Times New Roman"/>
        </w:rPr>
        <w:t>Nilodux 20 mg skrandyje neirios kietosios kapsul</w:t>
      </w:r>
      <w:r w:rsidRPr="001854F1">
        <w:rPr>
          <w:rFonts w:ascii="TimesNewRomanPSMT" w:eastAsiaTheme="minorHAnsi" w:hAnsi="TimesNewRomanPSMT" w:cs="TimesNewRomanPSMT"/>
        </w:rPr>
        <w:t>ė</w:t>
      </w:r>
      <w:r w:rsidRPr="001854F1">
        <w:rPr>
          <w:rFonts w:ascii="Times New Roman" w:eastAsiaTheme="minorHAnsi" w:hAnsi="Times New Roman"/>
        </w:rPr>
        <w:t>s</w:t>
      </w:r>
    </w:p>
    <w:p w14:paraId="5168A801" w14:textId="1EBDCA72" w:rsidR="00EC2E21" w:rsidRPr="001854F1" w:rsidRDefault="00B37D80" w:rsidP="009543FD">
      <w:pPr>
        <w:autoSpaceDE w:val="0"/>
        <w:autoSpaceDN w:val="0"/>
        <w:adjustRightInd w:val="0"/>
        <w:spacing w:after="0" w:line="240" w:lineRule="auto"/>
        <w:ind w:left="851"/>
        <w:rPr>
          <w:rFonts w:ascii="Times New Roman" w:eastAsiaTheme="minorHAnsi" w:hAnsi="Times New Roman"/>
        </w:rPr>
      </w:pPr>
      <w:r w:rsidRPr="001854F1">
        <w:rPr>
          <w:rFonts w:ascii="Times New Roman" w:eastAsiaTheme="minorHAnsi" w:hAnsi="Times New Roman"/>
        </w:rPr>
        <w:t>Nilodux 40 mg skrandyje neirios kietosios kapsul</w:t>
      </w:r>
      <w:r w:rsidRPr="001854F1">
        <w:rPr>
          <w:rFonts w:ascii="TimesNewRomanPSMT" w:eastAsiaTheme="minorHAnsi" w:hAnsi="TimesNewRomanPSMT" w:cs="TimesNewRomanPSMT"/>
        </w:rPr>
        <w:t>ė</w:t>
      </w:r>
      <w:r w:rsidRPr="001854F1">
        <w:rPr>
          <w:rFonts w:ascii="Times New Roman" w:eastAsiaTheme="minorHAnsi" w:hAnsi="Times New Roman"/>
        </w:rPr>
        <w:t>s</w:t>
      </w:r>
    </w:p>
    <w:p w14:paraId="3702140B" w14:textId="77777777" w:rsidR="00B37D80" w:rsidRDefault="00B37D80" w:rsidP="00EC2E21">
      <w:pPr>
        <w:numPr>
          <w:ilvl w:val="12"/>
          <w:numId w:val="0"/>
        </w:numPr>
        <w:tabs>
          <w:tab w:val="left" w:pos="1296"/>
        </w:tabs>
        <w:spacing w:after="0" w:line="240" w:lineRule="auto"/>
        <w:rPr>
          <w:rFonts w:ascii="Times New Roman" w:hAnsi="Times New Roman"/>
        </w:rPr>
      </w:pPr>
    </w:p>
    <w:p w14:paraId="6D63D79D" w14:textId="77777777" w:rsidR="00E33488" w:rsidRPr="001854F1" w:rsidRDefault="00E33488" w:rsidP="00EC2E21">
      <w:pPr>
        <w:numPr>
          <w:ilvl w:val="12"/>
          <w:numId w:val="0"/>
        </w:numPr>
        <w:tabs>
          <w:tab w:val="left" w:pos="1296"/>
        </w:tabs>
        <w:spacing w:after="0" w:line="240" w:lineRule="auto"/>
        <w:rPr>
          <w:rFonts w:ascii="Times New Roman" w:hAnsi="Times New Roman"/>
        </w:rPr>
      </w:pPr>
    </w:p>
    <w:p w14:paraId="65C7B021" w14:textId="39A80074" w:rsidR="00EC2E21" w:rsidRPr="001854F1" w:rsidRDefault="00EC2E21" w:rsidP="00EC2E21">
      <w:pPr>
        <w:numPr>
          <w:ilvl w:val="12"/>
          <w:numId w:val="0"/>
        </w:numPr>
        <w:tabs>
          <w:tab w:val="left" w:pos="1296"/>
        </w:tabs>
        <w:spacing w:after="0" w:line="240" w:lineRule="auto"/>
        <w:ind w:right="-2"/>
        <w:rPr>
          <w:rFonts w:ascii="Times New Roman" w:hAnsi="Times New Roman"/>
          <w:b/>
        </w:rPr>
      </w:pPr>
      <w:r w:rsidRPr="001854F1">
        <w:rPr>
          <w:rFonts w:ascii="Times New Roman" w:hAnsi="Times New Roman"/>
          <w:b/>
        </w:rPr>
        <w:t xml:space="preserve">Šis pakuotės lapelis paskutinį kartą peržiūrėtas </w:t>
      </w:r>
      <w:r w:rsidR="00E33488">
        <w:rPr>
          <w:rFonts w:ascii="Times New Roman" w:hAnsi="Times New Roman"/>
          <w:b/>
        </w:rPr>
        <w:t>2015-11-18</w:t>
      </w:r>
    </w:p>
    <w:p w14:paraId="38BCBC6D" w14:textId="77777777" w:rsidR="00EC2E21" w:rsidRDefault="00EC2E21" w:rsidP="00EC2E21">
      <w:pPr>
        <w:numPr>
          <w:ilvl w:val="12"/>
          <w:numId w:val="0"/>
        </w:numPr>
        <w:tabs>
          <w:tab w:val="left" w:pos="1296"/>
        </w:tabs>
        <w:spacing w:after="0" w:line="240" w:lineRule="auto"/>
        <w:ind w:right="-2"/>
        <w:rPr>
          <w:rFonts w:ascii="Times New Roman" w:hAnsi="Times New Roman"/>
        </w:rPr>
      </w:pPr>
    </w:p>
    <w:p w14:paraId="2A5383E5" w14:textId="77777777" w:rsidR="00E33488" w:rsidRPr="001854F1" w:rsidRDefault="00E33488" w:rsidP="00EC2E21">
      <w:pPr>
        <w:numPr>
          <w:ilvl w:val="12"/>
          <w:numId w:val="0"/>
        </w:numPr>
        <w:tabs>
          <w:tab w:val="left" w:pos="1296"/>
        </w:tabs>
        <w:spacing w:after="0" w:line="240" w:lineRule="auto"/>
        <w:ind w:right="-2"/>
        <w:rPr>
          <w:rFonts w:ascii="Times New Roman" w:hAnsi="Times New Roman"/>
        </w:rPr>
      </w:pPr>
    </w:p>
    <w:p w14:paraId="3B9584A7" w14:textId="77777777" w:rsidR="00EC2E21" w:rsidRPr="001854F1" w:rsidRDefault="00EC2E21" w:rsidP="00EC2E21">
      <w:pPr>
        <w:numPr>
          <w:ilvl w:val="12"/>
          <w:numId w:val="0"/>
        </w:numPr>
        <w:tabs>
          <w:tab w:val="left" w:pos="567"/>
        </w:tabs>
        <w:spacing w:after="0" w:line="240" w:lineRule="auto"/>
        <w:ind w:right="-2"/>
        <w:rPr>
          <w:rFonts w:ascii="Times New Roman" w:eastAsia="Times New Roman" w:hAnsi="Times New Roman"/>
          <w:snapToGrid w:val="0"/>
        </w:rPr>
      </w:pPr>
      <w:r w:rsidRPr="001854F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854F1">
        <w:rPr>
          <w:rFonts w:ascii="Times New Roman" w:eastAsia="Times New Roman" w:hAnsi="Times New Roman"/>
          <w:i/>
          <w:snapToGrid w:val="0"/>
        </w:rPr>
        <w:t xml:space="preserve"> </w:t>
      </w:r>
      <w:hyperlink r:id="rId17" w:history="1">
        <w:r w:rsidRPr="001854F1">
          <w:rPr>
            <w:rFonts w:ascii="Times New Roman" w:eastAsia="SimSun" w:hAnsi="Times New Roman"/>
            <w:snapToGrid w:val="0"/>
            <w:color w:val="0000FF"/>
            <w:u w:val="single"/>
          </w:rPr>
          <w:t>http://www.vvkt.lt/</w:t>
        </w:r>
      </w:hyperlink>
      <w:r w:rsidRPr="001854F1">
        <w:rPr>
          <w:rFonts w:ascii="Times New Roman" w:eastAsia="Times New Roman" w:hAnsi="Times New Roman"/>
          <w:snapToGrid w:val="0"/>
        </w:rPr>
        <w:t>.</w:t>
      </w:r>
    </w:p>
    <w:p w14:paraId="720ED973" w14:textId="77777777" w:rsidR="00EC2E21" w:rsidRPr="001854F1" w:rsidRDefault="00EC2E21" w:rsidP="00EC2E21">
      <w:pPr>
        <w:spacing w:after="0" w:line="240" w:lineRule="auto"/>
        <w:rPr>
          <w:rFonts w:ascii="Times New Roman" w:hAnsi="Times New Roman"/>
        </w:rPr>
      </w:pPr>
    </w:p>
    <w:p w14:paraId="3EB9085D" w14:textId="77777777" w:rsidR="00EC2E21" w:rsidRPr="001854F1" w:rsidRDefault="00EC2E21" w:rsidP="00EC2E21">
      <w:pPr>
        <w:tabs>
          <w:tab w:val="left" w:pos="5954"/>
          <w:tab w:val="left" w:pos="6237"/>
          <w:tab w:val="left" w:pos="6663"/>
          <w:tab w:val="left" w:pos="6946"/>
        </w:tabs>
        <w:spacing w:after="0" w:line="240" w:lineRule="auto"/>
        <w:jc w:val="center"/>
        <w:rPr>
          <w:rFonts w:ascii="Times New Roman" w:eastAsia="SimSun" w:hAnsi="Times New Roman"/>
        </w:rPr>
      </w:pPr>
    </w:p>
    <w:p w14:paraId="5B82ADBA" w14:textId="77777777" w:rsidR="00EC2E21" w:rsidRPr="001854F1" w:rsidRDefault="00EC2E21" w:rsidP="00EC2E21"/>
    <w:p w14:paraId="3F4F9F86" w14:textId="77777777" w:rsidR="00EC2E21" w:rsidRPr="001854F1" w:rsidRDefault="00EC2E21">
      <w:pPr>
        <w:rPr>
          <w:rFonts w:ascii="Times New Roman" w:eastAsia="Times New Roman" w:hAnsi="Times New Roman"/>
          <w:snapToGrid w:val="0"/>
          <w:color w:val="008000"/>
        </w:rPr>
      </w:pPr>
      <w:r w:rsidRPr="001854F1">
        <w:rPr>
          <w:rFonts w:ascii="Times New Roman" w:eastAsia="Times New Roman" w:hAnsi="Times New Roman"/>
          <w:snapToGrid w:val="0"/>
          <w:color w:val="008000"/>
        </w:rPr>
        <w:br w:type="page"/>
      </w:r>
    </w:p>
    <w:p w14:paraId="6CA7A12F" w14:textId="77777777" w:rsidR="006C392C" w:rsidRPr="001854F1" w:rsidRDefault="006C392C" w:rsidP="006C392C">
      <w:pPr>
        <w:spacing w:after="0" w:line="240" w:lineRule="auto"/>
        <w:rPr>
          <w:rFonts w:ascii="Times New Roman" w:eastAsia="Times New Roman" w:hAnsi="Times New Roman"/>
          <w:snapToGrid w:val="0"/>
          <w:color w:val="008000"/>
        </w:rPr>
      </w:pPr>
    </w:p>
    <w:p w14:paraId="75DF692E" w14:textId="77777777" w:rsidR="006C392C" w:rsidRPr="001854F1" w:rsidRDefault="006C392C" w:rsidP="006C392C">
      <w:pPr>
        <w:spacing w:after="0" w:line="240" w:lineRule="auto"/>
        <w:jc w:val="center"/>
        <w:rPr>
          <w:rFonts w:ascii="Times New Roman" w:hAnsi="Times New Roman"/>
          <w:b/>
        </w:rPr>
      </w:pPr>
      <w:r w:rsidRPr="001854F1">
        <w:rPr>
          <w:rFonts w:ascii="Times New Roman" w:hAnsi="Times New Roman"/>
          <w:b/>
        </w:rPr>
        <w:t>Pakuotės lapelis: informacija vartotojui</w:t>
      </w:r>
    </w:p>
    <w:p w14:paraId="16D2F323" w14:textId="77777777" w:rsidR="006C392C" w:rsidRPr="001854F1" w:rsidRDefault="006C392C" w:rsidP="006C392C">
      <w:pPr>
        <w:spacing w:after="0" w:line="240" w:lineRule="auto"/>
        <w:jc w:val="center"/>
        <w:rPr>
          <w:rFonts w:ascii="Times New Roman" w:hAnsi="Times New Roman"/>
          <w:b/>
        </w:rPr>
      </w:pPr>
    </w:p>
    <w:p w14:paraId="35C64F12" w14:textId="77777777" w:rsidR="006C392C" w:rsidRPr="001854F1" w:rsidRDefault="00B24807" w:rsidP="006C392C">
      <w:pPr>
        <w:spacing w:after="0" w:line="240" w:lineRule="auto"/>
        <w:jc w:val="center"/>
        <w:rPr>
          <w:rFonts w:ascii="Times New Roman" w:hAnsi="Times New Roman"/>
          <w:b/>
        </w:rPr>
      </w:pPr>
      <w:r w:rsidRPr="001854F1">
        <w:rPr>
          <w:rFonts w:ascii="Times New Roman" w:hAnsi="Times New Roman"/>
          <w:b/>
        </w:rPr>
        <w:t>Nilodux</w:t>
      </w:r>
      <w:r w:rsidR="006C392C" w:rsidRPr="001854F1">
        <w:rPr>
          <w:rFonts w:ascii="Times New Roman" w:hAnsi="Times New Roman"/>
          <w:b/>
        </w:rPr>
        <w:t xml:space="preserve"> 30 mg skrandyje neirios kietosios kapsulės</w:t>
      </w:r>
    </w:p>
    <w:p w14:paraId="13D438B6" w14:textId="77777777" w:rsidR="006C392C" w:rsidRPr="001854F1" w:rsidRDefault="00B24807" w:rsidP="006C392C">
      <w:pPr>
        <w:spacing w:after="0" w:line="240" w:lineRule="auto"/>
        <w:jc w:val="center"/>
        <w:rPr>
          <w:rFonts w:ascii="Times New Roman" w:hAnsi="Times New Roman"/>
          <w:b/>
        </w:rPr>
      </w:pPr>
      <w:r w:rsidRPr="001854F1">
        <w:rPr>
          <w:rFonts w:ascii="Times New Roman" w:hAnsi="Times New Roman"/>
          <w:b/>
          <w:highlight w:val="lightGray"/>
        </w:rPr>
        <w:t>Nilodux</w:t>
      </w:r>
      <w:r w:rsidR="006C392C" w:rsidRPr="001854F1">
        <w:rPr>
          <w:rFonts w:ascii="Times New Roman" w:hAnsi="Times New Roman"/>
          <w:b/>
          <w:highlight w:val="lightGray"/>
        </w:rPr>
        <w:t xml:space="preserve"> 60 mg skrandyje neirios kietosios kapsulės</w:t>
      </w:r>
    </w:p>
    <w:p w14:paraId="4F90696B" w14:textId="77777777" w:rsidR="006C392C" w:rsidRPr="001854F1" w:rsidRDefault="006C392C" w:rsidP="006C392C">
      <w:pPr>
        <w:spacing w:after="0" w:line="240" w:lineRule="auto"/>
        <w:jc w:val="center"/>
        <w:rPr>
          <w:rFonts w:ascii="Times New Roman" w:hAnsi="Times New Roman"/>
        </w:rPr>
      </w:pPr>
    </w:p>
    <w:p w14:paraId="72291CC3" w14:textId="77777777" w:rsidR="006C392C" w:rsidRPr="001854F1" w:rsidRDefault="006C392C" w:rsidP="006C392C">
      <w:pPr>
        <w:spacing w:after="0" w:line="240" w:lineRule="auto"/>
        <w:jc w:val="center"/>
        <w:rPr>
          <w:rFonts w:ascii="Times New Roman" w:hAnsi="Times New Roman"/>
        </w:rPr>
      </w:pPr>
      <w:r w:rsidRPr="001854F1">
        <w:rPr>
          <w:rFonts w:ascii="Times New Roman" w:hAnsi="Times New Roman"/>
        </w:rPr>
        <w:t xml:space="preserve">Duloksetinas </w:t>
      </w:r>
    </w:p>
    <w:p w14:paraId="2E415E73" w14:textId="77777777" w:rsidR="006C392C" w:rsidRPr="001854F1" w:rsidRDefault="006C392C" w:rsidP="006C392C">
      <w:pPr>
        <w:spacing w:after="0" w:line="240" w:lineRule="auto"/>
        <w:rPr>
          <w:rFonts w:ascii="Times New Roman" w:hAnsi="Times New Roman"/>
        </w:rPr>
      </w:pPr>
    </w:p>
    <w:p w14:paraId="1CD13420"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Atidžiai perskaitykite visą šį lapelį, prieš pradėdami vartoti vaistą, nes jame pateikiama Jums svarbi informacija. </w:t>
      </w:r>
    </w:p>
    <w:p w14:paraId="20C97B01" w14:textId="77777777" w:rsidR="006C392C" w:rsidRPr="001854F1" w:rsidRDefault="006C392C" w:rsidP="006C392C">
      <w:pPr>
        <w:pStyle w:val="Sraopastraipa"/>
        <w:numPr>
          <w:ilvl w:val="0"/>
          <w:numId w:val="8"/>
        </w:numPr>
        <w:spacing w:after="0" w:line="240" w:lineRule="auto"/>
        <w:rPr>
          <w:rFonts w:ascii="Times New Roman" w:hAnsi="Times New Roman"/>
        </w:rPr>
      </w:pPr>
      <w:r w:rsidRPr="001854F1">
        <w:rPr>
          <w:rFonts w:ascii="Times New Roman" w:hAnsi="Times New Roman"/>
        </w:rPr>
        <w:t xml:space="preserve">Neišmeskite šio lapelio, nes vėl gali prireikti jį perskaityti. </w:t>
      </w:r>
    </w:p>
    <w:p w14:paraId="6C80A4DC" w14:textId="77777777" w:rsidR="006C392C" w:rsidRPr="001854F1" w:rsidRDefault="006C392C" w:rsidP="006C392C">
      <w:pPr>
        <w:pStyle w:val="Sraopastraipa"/>
        <w:numPr>
          <w:ilvl w:val="0"/>
          <w:numId w:val="8"/>
        </w:numPr>
        <w:spacing w:after="0" w:line="240" w:lineRule="auto"/>
        <w:rPr>
          <w:rFonts w:ascii="Times New Roman" w:hAnsi="Times New Roman"/>
        </w:rPr>
      </w:pPr>
      <w:r w:rsidRPr="001854F1">
        <w:rPr>
          <w:rFonts w:ascii="Times New Roman" w:hAnsi="Times New Roman"/>
        </w:rPr>
        <w:t xml:space="preserve">Jeigu kiltų daugiau klausimų, kreipkitės į gydytoją arba vaistininką. </w:t>
      </w:r>
    </w:p>
    <w:p w14:paraId="1E418169" w14:textId="77777777" w:rsidR="006C392C" w:rsidRPr="001854F1" w:rsidRDefault="006C392C" w:rsidP="006C392C">
      <w:pPr>
        <w:pStyle w:val="Sraopastraipa"/>
        <w:numPr>
          <w:ilvl w:val="0"/>
          <w:numId w:val="8"/>
        </w:numPr>
        <w:spacing w:after="0" w:line="240" w:lineRule="auto"/>
        <w:rPr>
          <w:rFonts w:ascii="Times New Roman" w:hAnsi="Times New Roman"/>
        </w:rPr>
      </w:pPr>
      <w:r w:rsidRPr="001854F1">
        <w:rPr>
          <w:rFonts w:ascii="Times New Roman" w:hAnsi="Times New Roman"/>
        </w:rPr>
        <w:t xml:space="preserve">Šis vaistas skirtas tik Jums, todėl kitiems žmonėms jo duoti negalima. Vaistas gali jiems pakenkti (net tiems, kurių ligos požymiai yra tokie patys kaip Jūsų). </w:t>
      </w:r>
    </w:p>
    <w:p w14:paraId="520E6BCA" w14:textId="77777777" w:rsidR="006C392C" w:rsidRPr="001854F1" w:rsidRDefault="006C392C" w:rsidP="006C392C">
      <w:pPr>
        <w:pStyle w:val="Sraopastraipa"/>
        <w:numPr>
          <w:ilvl w:val="0"/>
          <w:numId w:val="8"/>
        </w:numPr>
        <w:spacing w:after="0" w:line="240" w:lineRule="auto"/>
        <w:rPr>
          <w:rFonts w:ascii="Times New Roman" w:hAnsi="Times New Roman"/>
        </w:rPr>
      </w:pPr>
      <w:r w:rsidRPr="001854F1">
        <w:rPr>
          <w:rFonts w:ascii="Times New Roman" w:hAnsi="Times New Roman"/>
        </w:rPr>
        <w:t xml:space="preserve">Jeigu pasireiškė šalutinis poveikis (net jeigu jis šiame lapelyje nenurodytas), kreipkitės į gydytoją arba vaistininką. Žr. 4 skyrių. </w:t>
      </w:r>
    </w:p>
    <w:p w14:paraId="0E4A0BA3" w14:textId="77777777" w:rsidR="006C392C" w:rsidRPr="001854F1" w:rsidRDefault="006C392C" w:rsidP="006C392C">
      <w:pPr>
        <w:spacing w:after="0" w:line="240" w:lineRule="auto"/>
        <w:rPr>
          <w:rFonts w:ascii="Times New Roman" w:hAnsi="Times New Roman"/>
        </w:rPr>
      </w:pPr>
    </w:p>
    <w:p w14:paraId="49AD2B3B"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Apie ką rašoma šiame lapelyje? </w:t>
      </w:r>
    </w:p>
    <w:p w14:paraId="1360470F" w14:textId="77777777" w:rsidR="006C392C" w:rsidRPr="001854F1" w:rsidRDefault="006C392C" w:rsidP="006C392C">
      <w:pPr>
        <w:numPr>
          <w:ilvl w:val="12"/>
          <w:numId w:val="0"/>
        </w:numPr>
        <w:spacing w:after="0" w:line="240" w:lineRule="auto"/>
        <w:ind w:left="284" w:right="-2"/>
        <w:rPr>
          <w:rFonts w:ascii="Times New Roman" w:eastAsia="Times New Roman" w:hAnsi="Times New Roman"/>
          <w:snapToGrid w:val="0"/>
        </w:rPr>
      </w:pPr>
    </w:p>
    <w:p w14:paraId="6F92CF02" w14:textId="77777777" w:rsidR="006C392C" w:rsidRPr="001854F1" w:rsidRDefault="006C392C" w:rsidP="006C392C">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1.</w:t>
      </w:r>
      <w:r w:rsidRPr="001854F1">
        <w:rPr>
          <w:rFonts w:ascii="Times New Roman" w:eastAsia="Times New Roman" w:hAnsi="Times New Roman"/>
          <w:snapToGrid w:val="0"/>
        </w:rPr>
        <w:tab/>
        <w:t xml:space="preserve">Kas yra </w:t>
      </w:r>
      <w:r w:rsidR="0032559C">
        <w:rPr>
          <w:rFonts w:ascii="Times New Roman" w:hAnsi="Times New Roman"/>
        </w:rPr>
        <w:t>Nilodux</w:t>
      </w:r>
      <w:r w:rsidRPr="001854F1">
        <w:rPr>
          <w:rFonts w:ascii="Times New Roman" w:hAnsi="Times New Roman"/>
        </w:rPr>
        <w:t xml:space="preserve"> </w:t>
      </w:r>
      <w:r w:rsidRPr="001854F1">
        <w:rPr>
          <w:rFonts w:ascii="Times New Roman" w:eastAsia="Times New Roman" w:hAnsi="Times New Roman"/>
          <w:snapToGrid w:val="0"/>
        </w:rPr>
        <w:t xml:space="preserve">ir kam jis vartojamas </w:t>
      </w:r>
    </w:p>
    <w:p w14:paraId="6E1C6148" w14:textId="77777777" w:rsidR="006C392C" w:rsidRPr="001854F1" w:rsidRDefault="006C392C" w:rsidP="006C392C">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2.</w:t>
      </w:r>
      <w:r w:rsidRPr="001854F1">
        <w:rPr>
          <w:rFonts w:ascii="Times New Roman" w:eastAsia="Times New Roman" w:hAnsi="Times New Roman"/>
          <w:snapToGrid w:val="0"/>
        </w:rPr>
        <w:tab/>
      </w:r>
      <w:r w:rsidRPr="001854F1">
        <w:rPr>
          <w:rFonts w:ascii="Times New Roman" w:eastAsia="Times New Roman" w:hAnsi="Times New Roman"/>
          <w:noProof/>
          <w:snapToGrid w:val="0"/>
        </w:rPr>
        <w:t xml:space="preserve">Kas žinotina prieš vartojant </w:t>
      </w:r>
      <w:r w:rsidR="0032559C">
        <w:rPr>
          <w:rFonts w:ascii="Times New Roman" w:hAnsi="Times New Roman"/>
        </w:rPr>
        <w:t>Nilodux</w:t>
      </w:r>
    </w:p>
    <w:p w14:paraId="51CCF42D" w14:textId="77777777" w:rsidR="0032559C" w:rsidRDefault="006C392C" w:rsidP="006C392C">
      <w:pPr>
        <w:numPr>
          <w:ilvl w:val="12"/>
          <w:numId w:val="0"/>
        </w:numPr>
        <w:spacing w:after="0" w:line="240" w:lineRule="auto"/>
        <w:ind w:left="567" w:right="-2" w:hanging="567"/>
        <w:rPr>
          <w:rFonts w:ascii="Times New Roman" w:hAnsi="Times New Roman"/>
        </w:rPr>
      </w:pPr>
      <w:r w:rsidRPr="001854F1">
        <w:rPr>
          <w:rFonts w:ascii="Times New Roman" w:eastAsia="Times New Roman" w:hAnsi="Times New Roman"/>
          <w:snapToGrid w:val="0"/>
        </w:rPr>
        <w:t>3.</w:t>
      </w:r>
      <w:r w:rsidRPr="001854F1">
        <w:rPr>
          <w:rFonts w:ascii="Times New Roman" w:eastAsia="Times New Roman" w:hAnsi="Times New Roman"/>
          <w:snapToGrid w:val="0"/>
        </w:rPr>
        <w:tab/>
      </w:r>
      <w:r w:rsidRPr="001854F1">
        <w:rPr>
          <w:rFonts w:ascii="Times New Roman" w:eastAsia="Times New Roman" w:hAnsi="Times New Roman"/>
          <w:noProof/>
          <w:snapToGrid w:val="0"/>
        </w:rPr>
        <w:t xml:space="preserve">Kaip vartoti </w:t>
      </w:r>
      <w:r w:rsidR="0032559C">
        <w:rPr>
          <w:rFonts w:ascii="Times New Roman" w:hAnsi="Times New Roman"/>
        </w:rPr>
        <w:t>Nilodux</w:t>
      </w:r>
    </w:p>
    <w:p w14:paraId="3EC04747" w14:textId="77777777" w:rsidR="006C392C" w:rsidRPr="001854F1" w:rsidRDefault="006C392C" w:rsidP="006C392C">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4.</w:t>
      </w:r>
      <w:r w:rsidRPr="001854F1">
        <w:rPr>
          <w:rFonts w:ascii="Times New Roman" w:eastAsia="Times New Roman" w:hAnsi="Times New Roman"/>
          <w:snapToGrid w:val="0"/>
        </w:rPr>
        <w:tab/>
        <w:t xml:space="preserve">Galimas šalutinis poveikis </w:t>
      </w:r>
    </w:p>
    <w:p w14:paraId="717B3BF7" w14:textId="77777777" w:rsidR="006C392C" w:rsidRPr="001854F1" w:rsidRDefault="006C392C" w:rsidP="006C392C">
      <w:pPr>
        <w:numPr>
          <w:ilvl w:val="12"/>
          <w:numId w:val="0"/>
        </w:numPr>
        <w:tabs>
          <w:tab w:val="left" w:pos="709"/>
        </w:tabs>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5.</w:t>
      </w:r>
      <w:r w:rsidRPr="001854F1">
        <w:rPr>
          <w:rFonts w:ascii="Times New Roman" w:eastAsia="Times New Roman" w:hAnsi="Times New Roman"/>
          <w:snapToGrid w:val="0"/>
        </w:rPr>
        <w:tab/>
        <w:t>Kaip laikyti</w:t>
      </w:r>
      <w:r w:rsidRPr="001854F1">
        <w:rPr>
          <w:rFonts w:ascii="Times New Roman" w:hAnsi="Times New Roman"/>
        </w:rPr>
        <w:t xml:space="preserve"> </w:t>
      </w:r>
      <w:r w:rsidR="0032559C">
        <w:rPr>
          <w:rFonts w:ascii="Times New Roman" w:hAnsi="Times New Roman"/>
        </w:rPr>
        <w:t>Nilodux</w:t>
      </w:r>
    </w:p>
    <w:p w14:paraId="1FB87662" w14:textId="77777777" w:rsidR="006C392C" w:rsidRPr="001854F1" w:rsidRDefault="006C392C" w:rsidP="006C392C">
      <w:pPr>
        <w:numPr>
          <w:ilvl w:val="12"/>
          <w:numId w:val="0"/>
        </w:numPr>
        <w:spacing w:after="0" w:line="240" w:lineRule="auto"/>
        <w:ind w:left="567" w:right="-2" w:hanging="567"/>
        <w:rPr>
          <w:rFonts w:ascii="Times New Roman" w:eastAsia="Times New Roman" w:hAnsi="Times New Roman"/>
          <w:snapToGrid w:val="0"/>
        </w:rPr>
      </w:pPr>
      <w:r w:rsidRPr="001854F1">
        <w:rPr>
          <w:rFonts w:ascii="Times New Roman" w:eastAsia="Times New Roman" w:hAnsi="Times New Roman"/>
          <w:snapToGrid w:val="0"/>
        </w:rPr>
        <w:t>6.</w:t>
      </w:r>
      <w:r w:rsidRPr="001854F1">
        <w:rPr>
          <w:rFonts w:ascii="Times New Roman" w:eastAsia="Times New Roman" w:hAnsi="Times New Roman"/>
          <w:snapToGrid w:val="0"/>
        </w:rPr>
        <w:tab/>
      </w:r>
      <w:r w:rsidRPr="001854F1">
        <w:rPr>
          <w:rFonts w:ascii="Times New Roman" w:eastAsia="Times New Roman" w:hAnsi="Times New Roman"/>
          <w:noProof/>
          <w:snapToGrid w:val="0"/>
        </w:rPr>
        <w:t>Pakuotės turinys ir kita informacija</w:t>
      </w:r>
    </w:p>
    <w:p w14:paraId="02A246A0" w14:textId="77777777" w:rsidR="006C392C" w:rsidRPr="001854F1" w:rsidRDefault="006C392C" w:rsidP="006C392C">
      <w:pPr>
        <w:spacing w:after="0" w:line="240" w:lineRule="auto"/>
        <w:rPr>
          <w:rFonts w:ascii="Times New Roman" w:hAnsi="Times New Roman"/>
        </w:rPr>
      </w:pPr>
    </w:p>
    <w:p w14:paraId="267C245F" w14:textId="77777777" w:rsidR="006C392C" w:rsidRPr="001854F1" w:rsidRDefault="006C392C" w:rsidP="006C392C">
      <w:pPr>
        <w:spacing w:after="0" w:line="240" w:lineRule="auto"/>
        <w:rPr>
          <w:rFonts w:ascii="Times New Roman" w:hAnsi="Times New Roman"/>
        </w:rPr>
      </w:pPr>
    </w:p>
    <w:p w14:paraId="038C057E"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1.</w:t>
      </w:r>
      <w:r w:rsidRPr="001854F1">
        <w:rPr>
          <w:rFonts w:ascii="Times New Roman" w:eastAsia="Times New Roman" w:hAnsi="Times New Roman"/>
          <w:b/>
          <w:bCs/>
          <w:snapToGrid w:val="0"/>
          <w:lang w:eastAsia="x-none"/>
        </w:rPr>
        <w:tab/>
        <w:t xml:space="preserve">Kas yra </w:t>
      </w:r>
      <w:r w:rsidR="0032559C">
        <w:rPr>
          <w:rFonts w:ascii="Times New Roman" w:hAnsi="Times New Roman"/>
          <w:b/>
        </w:rPr>
        <w:t>Nilodux</w:t>
      </w:r>
      <w:r w:rsidRPr="001854F1">
        <w:rPr>
          <w:rFonts w:ascii="Times New Roman" w:eastAsia="Times New Roman" w:hAnsi="Times New Roman"/>
          <w:b/>
          <w:bCs/>
          <w:snapToGrid w:val="0"/>
          <w:lang w:eastAsia="x-none"/>
        </w:rPr>
        <w:t xml:space="preserve"> ir kam jis vartojamas</w:t>
      </w:r>
    </w:p>
    <w:p w14:paraId="2DBB6700"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p>
    <w:p w14:paraId="096B35A2" w14:textId="77777777" w:rsidR="006C392C" w:rsidRPr="001854F1" w:rsidRDefault="0032559C" w:rsidP="006C392C">
      <w:pPr>
        <w:spacing w:after="0" w:line="240" w:lineRule="auto"/>
        <w:rPr>
          <w:rFonts w:ascii="Times New Roman" w:hAnsi="Times New Roman"/>
        </w:rPr>
      </w:pPr>
      <w:r>
        <w:rPr>
          <w:rFonts w:ascii="Times New Roman" w:hAnsi="Times New Roman"/>
        </w:rPr>
        <w:t>Nilodux</w:t>
      </w:r>
      <w:r w:rsidR="006C392C" w:rsidRPr="001854F1">
        <w:rPr>
          <w:rFonts w:ascii="Times New Roman" w:hAnsi="Times New Roman"/>
        </w:rPr>
        <w:t xml:space="preserve"> sudėtyje yra veikliosios medžiagos duloksetino. </w:t>
      </w:r>
      <w:r>
        <w:rPr>
          <w:rFonts w:ascii="Times New Roman" w:hAnsi="Times New Roman"/>
        </w:rPr>
        <w:t>Nilodux</w:t>
      </w:r>
      <w:r w:rsidR="006C392C" w:rsidRPr="001854F1">
        <w:rPr>
          <w:rFonts w:ascii="Times New Roman" w:hAnsi="Times New Roman"/>
        </w:rPr>
        <w:t xml:space="preserve"> didina serotonino ir noradrenalino kiekį nervų sistemoje. </w:t>
      </w:r>
    </w:p>
    <w:p w14:paraId="70F53807" w14:textId="77777777" w:rsidR="006C392C" w:rsidRPr="001854F1" w:rsidRDefault="006C392C" w:rsidP="006C392C">
      <w:pPr>
        <w:spacing w:after="0" w:line="240" w:lineRule="auto"/>
        <w:rPr>
          <w:rFonts w:ascii="Times New Roman" w:hAnsi="Times New Roman"/>
        </w:rPr>
      </w:pPr>
    </w:p>
    <w:p w14:paraId="0A735CE2" w14:textId="77777777" w:rsidR="006C392C" w:rsidRPr="001854F1" w:rsidRDefault="0032559C" w:rsidP="006C392C">
      <w:pPr>
        <w:spacing w:after="0" w:line="240" w:lineRule="auto"/>
        <w:rPr>
          <w:rFonts w:ascii="Times New Roman" w:hAnsi="Times New Roman"/>
        </w:rPr>
      </w:pPr>
      <w:r>
        <w:rPr>
          <w:rFonts w:ascii="Times New Roman" w:hAnsi="Times New Roman"/>
        </w:rPr>
        <w:t>Nilodux</w:t>
      </w:r>
      <w:r w:rsidR="006C392C" w:rsidRPr="001854F1">
        <w:rPr>
          <w:rFonts w:ascii="Times New Roman" w:hAnsi="Times New Roman"/>
        </w:rPr>
        <w:t xml:space="preserve"> vartojamas šiems suaugusių žmonių sutrikimams gydyti: </w:t>
      </w:r>
    </w:p>
    <w:p w14:paraId="06BEF2CB" w14:textId="77777777" w:rsidR="006C392C" w:rsidRPr="001854F1" w:rsidRDefault="006C392C" w:rsidP="006C392C">
      <w:pPr>
        <w:pStyle w:val="Sraopastraipa"/>
        <w:numPr>
          <w:ilvl w:val="0"/>
          <w:numId w:val="9"/>
        </w:numPr>
        <w:spacing w:after="0" w:line="240" w:lineRule="auto"/>
        <w:ind w:hanging="720"/>
        <w:rPr>
          <w:rFonts w:ascii="Times New Roman" w:hAnsi="Times New Roman"/>
        </w:rPr>
      </w:pPr>
      <w:r w:rsidRPr="001854F1">
        <w:rPr>
          <w:rFonts w:ascii="Times New Roman" w:hAnsi="Times New Roman"/>
        </w:rPr>
        <w:t xml:space="preserve">depresijai; </w:t>
      </w:r>
    </w:p>
    <w:p w14:paraId="6674FB0F" w14:textId="77777777" w:rsidR="006C392C" w:rsidRPr="001854F1" w:rsidRDefault="006C392C" w:rsidP="006C392C">
      <w:pPr>
        <w:pStyle w:val="Sraopastraipa"/>
        <w:numPr>
          <w:ilvl w:val="0"/>
          <w:numId w:val="9"/>
        </w:numPr>
        <w:spacing w:after="0" w:line="240" w:lineRule="auto"/>
        <w:ind w:hanging="720"/>
        <w:rPr>
          <w:rFonts w:ascii="Times New Roman" w:hAnsi="Times New Roman"/>
        </w:rPr>
      </w:pPr>
      <w:r w:rsidRPr="001854F1">
        <w:rPr>
          <w:rFonts w:ascii="Times New Roman" w:hAnsi="Times New Roman"/>
        </w:rPr>
        <w:t xml:space="preserve">generalizuoto nerimo sutrikimui (nuolatinis nerimo ar nervingumo pojūtis); </w:t>
      </w:r>
    </w:p>
    <w:p w14:paraId="30D059D3" w14:textId="77777777" w:rsidR="006C392C" w:rsidRPr="001854F1" w:rsidRDefault="006C392C" w:rsidP="006C392C">
      <w:pPr>
        <w:pStyle w:val="Sraopastraipa"/>
        <w:numPr>
          <w:ilvl w:val="0"/>
          <w:numId w:val="9"/>
        </w:numPr>
        <w:spacing w:after="0" w:line="240" w:lineRule="auto"/>
        <w:ind w:hanging="720"/>
        <w:rPr>
          <w:rFonts w:ascii="Times New Roman" w:hAnsi="Times New Roman"/>
        </w:rPr>
      </w:pPr>
      <w:r w:rsidRPr="001854F1">
        <w:rPr>
          <w:rFonts w:ascii="Times New Roman" w:hAnsi="Times New Roman"/>
        </w:rPr>
        <w:t xml:space="preserve">skausmui dėl diabetinės neuropatijos gydyti (dažnai apibūdinamas kaip deginimas, dūrimas, dilginimas, diegimas arba skaudėjimas, arba lyg elektros smūgio jutimas. Pažeistame plote gali sutrikti jutimas, o tokie reiškiniai kaip prisilietimas, karštis, šaltis, ar spaudimas gali sukelti skausmą). </w:t>
      </w:r>
    </w:p>
    <w:p w14:paraId="4412B24B" w14:textId="77777777" w:rsidR="006C392C" w:rsidRPr="001854F1" w:rsidRDefault="006C392C" w:rsidP="006C392C">
      <w:pPr>
        <w:spacing w:after="0" w:line="240" w:lineRule="auto"/>
        <w:ind w:left="567" w:hanging="567"/>
        <w:rPr>
          <w:rFonts w:ascii="Times New Roman" w:hAnsi="Times New Roman"/>
        </w:rPr>
      </w:pPr>
    </w:p>
    <w:p w14:paraId="1C4EBB6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Daugumai žmonių, kuriems pasireiškia depresija ar nerimas, </w:t>
      </w:r>
      <w:r w:rsidR="0032559C">
        <w:rPr>
          <w:rFonts w:ascii="Times New Roman" w:hAnsi="Times New Roman"/>
        </w:rPr>
        <w:t>Nilodux</w:t>
      </w:r>
      <w:r w:rsidRPr="001854F1">
        <w:rPr>
          <w:rFonts w:ascii="Times New Roman" w:hAnsi="Times New Roman"/>
        </w:rPr>
        <w:t xml:space="preserve"> poveikis pradeda reikštis per dvi savaites nuo gydymo pradžios, bet gali prireikti vartoti vaistą 2-4 savaites, kol Jūs pradėsite jaustis geriau. Jeigu praėjus šiam laikotarpiui nepradėjote geriau jaustis, pasakykite savo gydytojui. Jūsų gydytojas gali ir toliau Jus gydyti </w:t>
      </w:r>
      <w:r w:rsidR="0032559C">
        <w:rPr>
          <w:rFonts w:ascii="Times New Roman" w:hAnsi="Times New Roman"/>
        </w:rPr>
        <w:t>Nilodux</w:t>
      </w:r>
      <w:r w:rsidRPr="001854F1">
        <w:rPr>
          <w:rFonts w:ascii="Times New Roman" w:hAnsi="Times New Roman"/>
        </w:rPr>
        <w:t xml:space="preserve">, kai jaučiatės geriau, kad depresija ar nerimas neatsinaujintų. </w:t>
      </w:r>
    </w:p>
    <w:p w14:paraId="1377C47F" w14:textId="77777777" w:rsidR="006C392C" w:rsidRPr="001854F1" w:rsidRDefault="006C392C" w:rsidP="006C392C">
      <w:pPr>
        <w:spacing w:after="0" w:line="240" w:lineRule="auto"/>
        <w:rPr>
          <w:rFonts w:ascii="Times New Roman" w:hAnsi="Times New Roman"/>
        </w:rPr>
      </w:pPr>
    </w:p>
    <w:p w14:paraId="74B9F57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Žmonėms, kuriems pasireiškia skausmas dėl diabetinės neuropatijos, gali tekti gydytis keletą savaičių, kol pradės geriau jaustis. Jeigu po 2 mėnesių nepradėjote geriau jaustis, apie tai pasakykite gydytojui. </w:t>
      </w:r>
    </w:p>
    <w:p w14:paraId="1D0A619F" w14:textId="77777777" w:rsidR="006C392C" w:rsidRPr="001854F1" w:rsidRDefault="006C392C" w:rsidP="006C392C">
      <w:pPr>
        <w:spacing w:after="0" w:line="240" w:lineRule="auto"/>
        <w:rPr>
          <w:rFonts w:ascii="Times New Roman" w:hAnsi="Times New Roman"/>
        </w:rPr>
      </w:pPr>
    </w:p>
    <w:p w14:paraId="324FDB9E" w14:textId="77777777" w:rsidR="006C392C" w:rsidRPr="001854F1" w:rsidRDefault="006C392C" w:rsidP="006C392C">
      <w:pPr>
        <w:spacing w:after="0" w:line="240" w:lineRule="auto"/>
        <w:rPr>
          <w:rFonts w:ascii="Times New Roman" w:hAnsi="Times New Roman"/>
        </w:rPr>
      </w:pPr>
    </w:p>
    <w:p w14:paraId="3CA9017C" w14:textId="77777777" w:rsidR="006C392C" w:rsidRPr="001854F1" w:rsidRDefault="006C392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sidRPr="001854F1">
        <w:rPr>
          <w:rFonts w:ascii="Times New Roman" w:eastAsia="Times New Roman" w:hAnsi="Times New Roman"/>
          <w:b/>
          <w:bCs/>
          <w:snapToGrid w:val="0"/>
          <w:lang w:eastAsia="x-none"/>
        </w:rPr>
        <w:t>2.</w:t>
      </w:r>
      <w:r w:rsidRPr="001854F1">
        <w:rPr>
          <w:rFonts w:ascii="Times New Roman" w:eastAsia="Times New Roman" w:hAnsi="Times New Roman"/>
          <w:b/>
          <w:bCs/>
          <w:snapToGrid w:val="0"/>
          <w:lang w:eastAsia="x-none"/>
        </w:rPr>
        <w:tab/>
        <w:t xml:space="preserve">Kas žinotina prieš vartojant </w:t>
      </w:r>
      <w:r w:rsidR="0032559C">
        <w:rPr>
          <w:rFonts w:ascii="Times New Roman" w:hAnsi="Times New Roman"/>
          <w:b/>
        </w:rPr>
        <w:t>Nilodux</w:t>
      </w:r>
    </w:p>
    <w:p w14:paraId="3AAAB7A8" w14:textId="77777777" w:rsidR="006C392C" w:rsidRPr="001854F1" w:rsidRDefault="006C392C" w:rsidP="006C392C">
      <w:pPr>
        <w:spacing w:after="0" w:line="240" w:lineRule="auto"/>
        <w:rPr>
          <w:rFonts w:ascii="Times New Roman" w:hAnsi="Times New Roman"/>
        </w:rPr>
      </w:pPr>
    </w:p>
    <w:p w14:paraId="4254780E" w14:textId="77777777" w:rsidR="006C392C" w:rsidRPr="001854F1" w:rsidRDefault="0032559C" w:rsidP="006C392C">
      <w:pPr>
        <w:keepNext/>
        <w:tabs>
          <w:tab w:val="left" w:pos="567"/>
        </w:tabs>
        <w:spacing w:after="0" w:line="260" w:lineRule="exact"/>
        <w:jc w:val="both"/>
        <w:outlineLvl w:val="3"/>
        <w:rPr>
          <w:rFonts w:ascii="Times New Roman" w:eastAsia="Times New Roman" w:hAnsi="Times New Roman"/>
          <w:b/>
          <w:bCs/>
          <w:snapToGrid w:val="0"/>
          <w:lang w:eastAsia="x-none"/>
        </w:rPr>
      </w:pPr>
      <w:r>
        <w:rPr>
          <w:rFonts w:ascii="Times New Roman" w:hAnsi="Times New Roman"/>
          <w:b/>
        </w:rPr>
        <w:lastRenderedPageBreak/>
        <w:t>Nilodux</w:t>
      </w:r>
      <w:r w:rsidR="006C392C" w:rsidRPr="001854F1">
        <w:rPr>
          <w:rFonts w:ascii="Times New Roman" w:eastAsia="Times New Roman" w:hAnsi="Times New Roman"/>
          <w:b/>
          <w:bCs/>
          <w:snapToGrid w:val="0"/>
          <w:lang w:eastAsia="x-none"/>
        </w:rPr>
        <w:t xml:space="preserve"> vartoti negalima, jeigu:</w:t>
      </w:r>
    </w:p>
    <w:p w14:paraId="3D8E8AA0" w14:textId="77777777" w:rsidR="006C392C" w:rsidRPr="001854F1" w:rsidRDefault="006C392C" w:rsidP="006C392C">
      <w:pPr>
        <w:pStyle w:val="Sraopastraipa"/>
        <w:numPr>
          <w:ilvl w:val="0"/>
          <w:numId w:val="11"/>
        </w:numPr>
        <w:spacing w:after="0" w:line="240" w:lineRule="auto"/>
        <w:rPr>
          <w:rFonts w:ascii="Times New Roman" w:hAnsi="Times New Roman"/>
        </w:rPr>
      </w:pPr>
      <w:r w:rsidRPr="001854F1">
        <w:rPr>
          <w:rFonts w:ascii="Times New Roman" w:hAnsi="Times New Roman"/>
        </w:rPr>
        <w:t xml:space="preserve">yra alergija duloksetinui arba bet kuriai pagalbinei šio vaisto medžiagai (jos išvardytos 6 skyriuje); </w:t>
      </w:r>
    </w:p>
    <w:p w14:paraId="2068F84A" w14:textId="77777777" w:rsidR="006C392C" w:rsidRPr="001854F1" w:rsidRDefault="006C392C" w:rsidP="006C392C">
      <w:pPr>
        <w:pStyle w:val="Sraopastraipa"/>
        <w:numPr>
          <w:ilvl w:val="0"/>
          <w:numId w:val="11"/>
        </w:numPr>
        <w:spacing w:after="0" w:line="240" w:lineRule="auto"/>
        <w:rPr>
          <w:rFonts w:ascii="Times New Roman" w:hAnsi="Times New Roman"/>
        </w:rPr>
      </w:pPr>
      <w:r w:rsidRPr="001854F1">
        <w:rPr>
          <w:rFonts w:ascii="Times New Roman" w:hAnsi="Times New Roman"/>
        </w:rPr>
        <w:t xml:space="preserve">sergate kepenų liga; </w:t>
      </w:r>
    </w:p>
    <w:p w14:paraId="7609F264" w14:textId="77777777" w:rsidR="006C392C" w:rsidRPr="001854F1" w:rsidRDefault="006C392C" w:rsidP="006C392C">
      <w:pPr>
        <w:pStyle w:val="Sraopastraipa"/>
        <w:numPr>
          <w:ilvl w:val="0"/>
          <w:numId w:val="11"/>
        </w:numPr>
        <w:spacing w:after="0" w:line="240" w:lineRule="auto"/>
        <w:rPr>
          <w:rFonts w:ascii="Times New Roman" w:hAnsi="Times New Roman"/>
        </w:rPr>
      </w:pPr>
      <w:r w:rsidRPr="001854F1">
        <w:rPr>
          <w:rFonts w:ascii="Times New Roman" w:hAnsi="Times New Roman"/>
        </w:rPr>
        <w:t>sergate sunkia inkstų liga;</w:t>
      </w:r>
    </w:p>
    <w:p w14:paraId="76A4D96A" w14:textId="77777777" w:rsidR="006C392C" w:rsidRPr="001854F1" w:rsidRDefault="006C392C" w:rsidP="006C392C">
      <w:pPr>
        <w:pStyle w:val="Sraopastraipa"/>
        <w:numPr>
          <w:ilvl w:val="0"/>
          <w:numId w:val="11"/>
        </w:numPr>
        <w:spacing w:after="0" w:line="240" w:lineRule="auto"/>
        <w:rPr>
          <w:rFonts w:ascii="Times New Roman" w:hAnsi="Times New Roman"/>
        </w:rPr>
      </w:pPr>
      <w:r w:rsidRPr="001854F1">
        <w:rPr>
          <w:rFonts w:ascii="Times New Roman" w:hAnsi="Times New Roman"/>
        </w:rPr>
        <w:t xml:space="preserve">vartojate arba vartojote per paskutiniąsias 14 dienų kitus vaistus, kurie vadinasi monoamino oksidazės inhibitoriai (MAOI) (žr. „Kiti vaistai ir </w:t>
      </w:r>
      <w:r w:rsidR="00B24807" w:rsidRPr="001854F1">
        <w:rPr>
          <w:rFonts w:ascii="Times New Roman" w:hAnsi="Times New Roman"/>
        </w:rPr>
        <w:t>Nilodux</w:t>
      </w:r>
      <w:r w:rsidRPr="001854F1">
        <w:rPr>
          <w:rFonts w:ascii="Times New Roman" w:hAnsi="Times New Roman"/>
        </w:rPr>
        <w:t xml:space="preserve">“); </w:t>
      </w:r>
    </w:p>
    <w:p w14:paraId="2D35B7B6" w14:textId="77777777" w:rsidR="006C392C" w:rsidRPr="001854F1" w:rsidRDefault="006C392C" w:rsidP="006C392C">
      <w:pPr>
        <w:pStyle w:val="Sraopastraipa"/>
        <w:numPr>
          <w:ilvl w:val="0"/>
          <w:numId w:val="11"/>
        </w:numPr>
        <w:spacing w:after="0" w:line="240" w:lineRule="auto"/>
        <w:rPr>
          <w:rFonts w:ascii="Times New Roman" w:hAnsi="Times New Roman"/>
        </w:rPr>
      </w:pPr>
      <w:r w:rsidRPr="001854F1">
        <w:rPr>
          <w:rFonts w:ascii="Times New Roman" w:hAnsi="Times New Roman"/>
        </w:rPr>
        <w:t>vartojate fluvoksamino, kuriuo paprastai gydoma depresija, ciprofloksacino ar enoksacino, kuriais gydomos kai kurios infekcinės ligos.</w:t>
      </w:r>
    </w:p>
    <w:p w14:paraId="00D592DE" w14:textId="77777777" w:rsidR="006C392C" w:rsidRPr="001854F1" w:rsidRDefault="006C392C" w:rsidP="006C392C">
      <w:pPr>
        <w:spacing w:after="0" w:line="240" w:lineRule="auto"/>
        <w:rPr>
          <w:rFonts w:ascii="Times New Roman" w:hAnsi="Times New Roman"/>
        </w:rPr>
      </w:pPr>
    </w:p>
    <w:p w14:paraId="1C7008A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Pasitarkite su Jus gydančiu gydytoju, jeigu sergate padidėjusio kraujospūdžio liga. Jūsų gydytojas pasakys, ar turite vartoti </w:t>
      </w:r>
      <w:r w:rsidR="00B24807" w:rsidRPr="001854F1">
        <w:rPr>
          <w:rFonts w:ascii="Times New Roman" w:hAnsi="Times New Roman"/>
        </w:rPr>
        <w:t>Nilodux</w:t>
      </w:r>
      <w:r w:rsidRPr="001854F1">
        <w:rPr>
          <w:rFonts w:ascii="Times New Roman" w:hAnsi="Times New Roman"/>
        </w:rPr>
        <w:t xml:space="preserve">. </w:t>
      </w:r>
    </w:p>
    <w:p w14:paraId="11086C0D" w14:textId="77777777" w:rsidR="006C392C" w:rsidRPr="001854F1" w:rsidRDefault="006C392C" w:rsidP="006C392C">
      <w:pPr>
        <w:spacing w:after="0" w:line="240" w:lineRule="auto"/>
        <w:rPr>
          <w:rFonts w:ascii="Times New Roman" w:hAnsi="Times New Roman"/>
        </w:rPr>
      </w:pPr>
    </w:p>
    <w:p w14:paraId="0B25DFFE"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Įspėjimai ir atsargumo priemonės </w:t>
      </w:r>
    </w:p>
    <w:p w14:paraId="470EC40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Toliau pateikiamos priežastys, dėl kurių </w:t>
      </w:r>
      <w:r w:rsidR="0032559C">
        <w:rPr>
          <w:rFonts w:ascii="Times New Roman" w:hAnsi="Times New Roman"/>
        </w:rPr>
        <w:t>Nilodux</w:t>
      </w:r>
      <w:r w:rsidRPr="001854F1">
        <w:rPr>
          <w:rFonts w:ascii="Times New Roman" w:hAnsi="Times New Roman"/>
        </w:rPr>
        <w:t xml:space="preserve"> gali Jums netikti. Prieš pradėdami vartoti </w:t>
      </w:r>
      <w:r w:rsidR="0032559C">
        <w:rPr>
          <w:rFonts w:ascii="Times New Roman" w:hAnsi="Times New Roman"/>
        </w:rPr>
        <w:t>Nilodux</w:t>
      </w:r>
      <w:r w:rsidRPr="001854F1">
        <w:rPr>
          <w:rFonts w:ascii="Times New Roman" w:hAnsi="Times New Roman"/>
        </w:rPr>
        <w:t xml:space="preserve">, pasitarkite su savo gydytoju, jeigu: </w:t>
      </w:r>
    </w:p>
    <w:p w14:paraId="1C829A25"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vartojate kitų vaistų depresijai gydyti (žr. „Kiti vaistai ir </w:t>
      </w:r>
      <w:r w:rsidR="0032559C">
        <w:rPr>
          <w:rFonts w:ascii="Times New Roman" w:hAnsi="Times New Roman"/>
        </w:rPr>
        <w:t>Nilodux</w:t>
      </w:r>
      <w:r w:rsidRPr="001854F1">
        <w:rPr>
          <w:rFonts w:ascii="Times New Roman" w:hAnsi="Times New Roman"/>
        </w:rPr>
        <w:t xml:space="preserve">“); </w:t>
      </w:r>
    </w:p>
    <w:p w14:paraId="59604093"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vartojate augalinių preparatų, kuriuose yra paprastųjų jonažolių (</w:t>
      </w:r>
      <w:r w:rsidRPr="001854F1">
        <w:rPr>
          <w:rFonts w:ascii="Times New Roman" w:hAnsi="Times New Roman"/>
          <w:i/>
          <w:iCs/>
        </w:rPr>
        <w:t>Hypericum perforatum</w:t>
      </w:r>
      <w:r w:rsidRPr="001854F1">
        <w:rPr>
          <w:rFonts w:ascii="Times New Roman" w:hAnsi="Times New Roman"/>
        </w:rPr>
        <w:t xml:space="preserve">); </w:t>
      </w:r>
    </w:p>
    <w:p w14:paraId="5C9A3E03"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sergate inkstų liga; </w:t>
      </w:r>
    </w:p>
    <w:p w14:paraId="2449E789"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yra buvę traukulių priepuolių; </w:t>
      </w:r>
    </w:p>
    <w:p w14:paraId="42444291"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sirgote manija; </w:t>
      </w:r>
    </w:p>
    <w:p w14:paraId="4FBA9FAC"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sergate bipoliniu sutrikimu; </w:t>
      </w:r>
    </w:p>
    <w:p w14:paraId="458C7202"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sergate akių liga, pvz., tam tikros rūšies glaukoma (yra padidėjęs akispūdis); </w:t>
      </w:r>
    </w:p>
    <w:p w14:paraId="37FE9F7A"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ankščiau yra buvęs kraujavimo sutrikimas (polinkis į kraujosruvas); </w:t>
      </w:r>
    </w:p>
    <w:p w14:paraId="3E38E29D" w14:textId="77777777" w:rsidR="006C392C"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 xml:space="preserve">yra mažos natrio koncentracijos kraujyje atsiradimo rizika (pvz., vartojant diuretikus, ypač jeigu esate senyvas žmogus); </w:t>
      </w:r>
    </w:p>
    <w:p w14:paraId="275A6BF7" w14:textId="77777777" w:rsidR="00B24807" w:rsidRPr="001854F1" w:rsidRDefault="006C392C" w:rsidP="009543FD">
      <w:pPr>
        <w:pStyle w:val="Sraopastraipa"/>
        <w:numPr>
          <w:ilvl w:val="0"/>
          <w:numId w:val="31"/>
        </w:numPr>
        <w:spacing w:after="0" w:line="240" w:lineRule="auto"/>
        <w:rPr>
          <w:rFonts w:ascii="Times New Roman" w:hAnsi="Times New Roman"/>
        </w:rPr>
      </w:pPr>
      <w:r w:rsidRPr="001854F1">
        <w:rPr>
          <w:rFonts w:ascii="Times New Roman" w:hAnsi="Times New Roman"/>
        </w:rPr>
        <w:t>vartojate kitokių vaistų, galinčių pažeisti kepenis</w:t>
      </w:r>
      <w:r w:rsidR="00B24807" w:rsidRPr="001854F1">
        <w:rPr>
          <w:rFonts w:ascii="Times New Roman" w:hAnsi="Times New Roman"/>
        </w:rPr>
        <w:t>;</w:t>
      </w:r>
    </w:p>
    <w:p w14:paraId="52ECAEC8" w14:textId="77777777" w:rsidR="006C392C" w:rsidRPr="001854F1" w:rsidRDefault="00B24807" w:rsidP="009543FD">
      <w:pPr>
        <w:pStyle w:val="Pagrindinistekstas"/>
        <w:numPr>
          <w:ilvl w:val="0"/>
          <w:numId w:val="31"/>
        </w:numPr>
        <w:tabs>
          <w:tab w:val="left" w:pos="659"/>
        </w:tabs>
        <w:autoSpaceDE/>
        <w:autoSpaceDN/>
        <w:adjustRightInd/>
        <w:spacing w:line="252" w:lineRule="exact"/>
      </w:pPr>
      <w:r w:rsidRPr="001854F1">
        <w:rPr>
          <w:spacing w:val="-3"/>
        </w:rPr>
        <w:t>v</w:t>
      </w:r>
      <w:r w:rsidRPr="001854F1">
        <w:t>ar</w:t>
      </w:r>
      <w:r w:rsidRPr="001854F1">
        <w:rPr>
          <w:spacing w:val="1"/>
        </w:rPr>
        <w:t>t</w:t>
      </w:r>
      <w:r w:rsidRPr="001854F1">
        <w:rPr>
          <w:spacing w:val="-3"/>
        </w:rPr>
        <w:t>o</w:t>
      </w:r>
      <w:r w:rsidRPr="001854F1">
        <w:rPr>
          <w:spacing w:val="3"/>
        </w:rPr>
        <w:t>j</w:t>
      </w:r>
      <w:r w:rsidRPr="001854F1">
        <w:rPr>
          <w:spacing w:val="-3"/>
        </w:rPr>
        <w:t>a</w:t>
      </w:r>
      <w:r w:rsidRPr="001854F1">
        <w:rPr>
          <w:spacing w:val="1"/>
        </w:rPr>
        <w:t>t</w:t>
      </w:r>
      <w:r w:rsidRPr="001854F1">
        <w:t xml:space="preserve">e </w:t>
      </w:r>
      <w:r w:rsidRPr="001854F1">
        <w:rPr>
          <w:spacing w:val="-3"/>
        </w:rPr>
        <w:t>k</w:t>
      </w:r>
      <w:r w:rsidRPr="001854F1">
        <w:rPr>
          <w:spacing w:val="-2"/>
        </w:rPr>
        <w:t>i</w:t>
      </w:r>
      <w:r w:rsidRPr="001854F1">
        <w:rPr>
          <w:spacing w:val="1"/>
        </w:rPr>
        <w:t>t</w:t>
      </w:r>
      <w:r w:rsidRPr="001854F1">
        <w:t>o</w:t>
      </w:r>
      <w:r w:rsidRPr="001854F1">
        <w:rPr>
          <w:spacing w:val="-3"/>
        </w:rPr>
        <w:t>k</w:t>
      </w:r>
      <w:r w:rsidRPr="001854F1">
        <w:rPr>
          <w:spacing w:val="1"/>
        </w:rPr>
        <w:t>i</w:t>
      </w:r>
      <w:r w:rsidRPr="001854F1">
        <w:t xml:space="preserve">ų </w:t>
      </w:r>
      <w:r w:rsidRPr="001854F1">
        <w:rPr>
          <w:spacing w:val="-3"/>
        </w:rPr>
        <w:t>v</w:t>
      </w:r>
      <w:r w:rsidRPr="001854F1">
        <w:t>a</w:t>
      </w:r>
      <w:r w:rsidRPr="001854F1">
        <w:rPr>
          <w:spacing w:val="1"/>
        </w:rPr>
        <w:t>i</w:t>
      </w:r>
      <w:r w:rsidRPr="001854F1">
        <w:rPr>
          <w:spacing w:val="-2"/>
        </w:rPr>
        <w:t>s</w:t>
      </w:r>
      <w:r w:rsidRPr="001854F1">
        <w:rPr>
          <w:spacing w:val="1"/>
        </w:rPr>
        <w:t>t</w:t>
      </w:r>
      <w:r w:rsidRPr="001854F1">
        <w:t xml:space="preserve">ų, </w:t>
      </w:r>
      <w:r w:rsidRPr="001854F1">
        <w:rPr>
          <w:spacing w:val="-3"/>
        </w:rPr>
        <w:t>k</w:t>
      </w:r>
      <w:r w:rsidRPr="001854F1">
        <w:t>u</w:t>
      </w:r>
      <w:r w:rsidRPr="001854F1">
        <w:rPr>
          <w:spacing w:val="-2"/>
        </w:rPr>
        <w:t>r</w:t>
      </w:r>
      <w:r w:rsidRPr="001854F1">
        <w:rPr>
          <w:spacing w:val="1"/>
        </w:rPr>
        <w:t>i</w:t>
      </w:r>
      <w:r w:rsidRPr="001854F1">
        <w:t>uose</w:t>
      </w:r>
      <w:r w:rsidRPr="001854F1">
        <w:rPr>
          <w:spacing w:val="-2"/>
        </w:rPr>
        <w:t xml:space="preserve"> </w:t>
      </w:r>
      <w:r w:rsidRPr="001854F1">
        <w:rPr>
          <w:spacing w:val="-3"/>
        </w:rPr>
        <w:t>y</w:t>
      </w:r>
      <w:r w:rsidRPr="001854F1">
        <w:t>ra du</w:t>
      </w:r>
      <w:r w:rsidRPr="001854F1">
        <w:rPr>
          <w:spacing w:val="-2"/>
        </w:rPr>
        <w:t>l</w:t>
      </w:r>
      <w:r w:rsidRPr="001854F1">
        <w:t>o</w:t>
      </w:r>
      <w:r w:rsidRPr="001854F1">
        <w:rPr>
          <w:spacing w:val="-3"/>
        </w:rPr>
        <w:t>k</w:t>
      </w:r>
      <w:r w:rsidRPr="001854F1">
        <w:t>se</w:t>
      </w:r>
      <w:r w:rsidRPr="001854F1">
        <w:rPr>
          <w:spacing w:val="1"/>
        </w:rPr>
        <w:t>t</w:t>
      </w:r>
      <w:r w:rsidRPr="001854F1">
        <w:rPr>
          <w:spacing w:val="-2"/>
        </w:rPr>
        <w:t>i</w:t>
      </w:r>
      <w:r w:rsidRPr="001854F1">
        <w:t>no (</w:t>
      </w:r>
      <w:r w:rsidRPr="001854F1">
        <w:rPr>
          <w:spacing w:val="-3"/>
        </w:rPr>
        <w:t>ž</w:t>
      </w:r>
      <w:r w:rsidRPr="001854F1">
        <w:t>r.</w:t>
      </w:r>
      <w:r w:rsidRPr="001854F1">
        <w:rPr>
          <w:spacing w:val="-3"/>
        </w:rPr>
        <w:t xml:space="preserve"> „</w:t>
      </w:r>
      <w:r w:rsidRPr="001854F1">
        <w:rPr>
          <w:spacing w:val="1"/>
        </w:rPr>
        <w:t>K</w:t>
      </w:r>
      <w:r w:rsidRPr="001854F1">
        <w:rPr>
          <w:spacing w:val="-2"/>
        </w:rPr>
        <w:t>i</w:t>
      </w:r>
      <w:r w:rsidRPr="001854F1">
        <w:rPr>
          <w:spacing w:val="1"/>
        </w:rPr>
        <w:t>t</w:t>
      </w:r>
      <w:r w:rsidRPr="001854F1">
        <w:t>i</w:t>
      </w:r>
      <w:r w:rsidRPr="001854F1">
        <w:rPr>
          <w:spacing w:val="1"/>
        </w:rPr>
        <w:t xml:space="preserve"> </w:t>
      </w:r>
      <w:r w:rsidRPr="001854F1">
        <w:rPr>
          <w:spacing w:val="-3"/>
        </w:rPr>
        <w:t>v</w:t>
      </w:r>
      <w:r w:rsidRPr="001854F1">
        <w:t>a</w:t>
      </w:r>
      <w:r w:rsidRPr="001854F1">
        <w:rPr>
          <w:spacing w:val="-2"/>
        </w:rPr>
        <w:t>i</w:t>
      </w:r>
      <w:r w:rsidRPr="001854F1">
        <w:t>s</w:t>
      </w:r>
      <w:r w:rsidRPr="001854F1">
        <w:rPr>
          <w:spacing w:val="-2"/>
        </w:rPr>
        <w:t>t</w:t>
      </w:r>
      <w:r w:rsidRPr="001854F1">
        <w:t>ai</w:t>
      </w:r>
      <w:r w:rsidRPr="001854F1">
        <w:rPr>
          <w:spacing w:val="-2"/>
        </w:rPr>
        <w:t xml:space="preserve"> </w:t>
      </w:r>
      <w:r w:rsidRPr="001854F1">
        <w:rPr>
          <w:spacing w:val="1"/>
        </w:rPr>
        <w:t>i</w:t>
      </w:r>
      <w:r w:rsidRPr="001854F1">
        <w:t>r</w:t>
      </w:r>
      <w:r w:rsidRPr="001854F1">
        <w:rPr>
          <w:spacing w:val="1"/>
        </w:rPr>
        <w:t xml:space="preserve"> </w:t>
      </w:r>
      <w:r w:rsidRPr="001854F1">
        <w:rPr>
          <w:spacing w:val="-1"/>
        </w:rPr>
        <w:t>Nilodux</w:t>
      </w:r>
      <w:r w:rsidRPr="001854F1">
        <w:t>“).</w:t>
      </w:r>
    </w:p>
    <w:p w14:paraId="5CFA1681" w14:textId="77777777" w:rsidR="006C392C" w:rsidRPr="001854F1" w:rsidRDefault="006C392C" w:rsidP="006C392C">
      <w:pPr>
        <w:spacing w:after="0" w:line="240" w:lineRule="auto"/>
        <w:rPr>
          <w:rFonts w:ascii="Times New Roman" w:hAnsi="Times New Roman"/>
        </w:rPr>
      </w:pPr>
    </w:p>
    <w:p w14:paraId="013E49A1" w14:textId="77777777" w:rsidR="006C392C" w:rsidRPr="001854F1" w:rsidRDefault="00B24807" w:rsidP="006C392C">
      <w:pPr>
        <w:spacing w:after="0" w:line="240" w:lineRule="auto"/>
        <w:rPr>
          <w:rFonts w:ascii="Times New Roman" w:hAnsi="Times New Roman"/>
        </w:rPr>
      </w:pPr>
      <w:r w:rsidRPr="001854F1">
        <w:rPr>
          <w:rFonts w:ascii="Times New Roman" w:hAnsi="Times New Roman"/>
          <w:spacing w:val="-1"/>
        </w:rPr>
        <w:t xml:space="preserve">Nilodux </w:t>
      </w:r>
      <w:r w:rsidRPr="001854F1">
        <w:rPr>
          <w:rFonts w:ascii="Times New Roman" w:hAnsi="Times New Roman"/>
          <w:spacing w:val="-3"/>
        </w:rPr>
        <w:t>g</w:t>
      </w:r>
      <w:r w:rsidRPr="001854F1">
        <w:rPr>
          <w:rFonts w:ascii="Times New Roman" w:hAnsi="Times New Roman"/>
        </w:rPr>
        <w:t>a</w:t>
      </w:r>
      <w:r w:rsidRPr="001854F1">
        <w:rPr>
          <w:rFonts w:ascii="Times New Roman" w:hAnsi="Times New Roman"/>
          <w:spacing w:val="1"/>
        </w:rPr>
        <w:t>l</w:t>
      </w:r>
      <w:r w:rsidRPr="001854F1">
        <w:rPr>
          <w:rFonts w:ascii="Times New Roman" w:hAnsi="Times New Roman"/>
        </w:rPr>
        <w:t>i</w:t>
      </w:r>
      <w:r w:rsidRPr="001854F1">
        <w:rPr>
          <w:rFonts w:ascii="Times New Roman" w:hAnsi="Times New Roman"/>
          <w:spacing w:val="-2"/>
        </w:rPr>
        <w:t xml:space="preserve"> </w:t>
      </w:r>
      <w:r w:rsidRPr="001854F1">
        <w:rPr>
          <w:rFonts w:ascii="Times New Roman" w:hAnsi="Times New Roman"/>
        </w:rPr>
        <w:t>su</w:t>
      </w:r>
      <w:r w:rsidRPr="001854F1">
        <w:rPr>
          <w:rFonts w:ascii="Times New Roman" w:hAnsi="Times New Roman"/>
          <w:spacing w:val="-3"/>
        </w:rPr>
        <w:t>k</w:t>
      </w:r>
      <w:r w:rsidRPr="001854F1">
        <w:rPr>
          <w:rFonts w:ascii="Times New Roman" w:hAnsi="Times New Roman"/>
        </w:rPr>
        <w:t>e</w:t>
      </w:r>
      <w:r w:rsidRPr="001854F1">
        <w:rPr>
          <w:rFonts w:ascii="Times New Roman" w:hAnsi="Times New Roman"/>
          <w:spacing w:val="1"/>
        </w:rPr>
        <w:t>l</w:t>
      </w:r>
      <w:r w:rsidRPr="001854F1">
        <w:rPr>
          <w:rFonts w:ascii="Times New Roman" w:hAnsi="Times New Roman"/>
          <w:spacing w:val="-2"/>
        </w:rPr>
        <w:t>t</w:t>
      </w:r>
      <w:r w:rsidRPr="001854F1">
        <w:rPr>
          <w:rFonts w:ascii="Times New Roman" w:hAnsi="Times New Roman"/>
        </w:rPr>
        <w:t>i</w:t>
      </w:r>
      <w:r w:rsidRPr="001854F1">
        <w:rPr>
          <w:rFonts w:ascii="Times New Roman" w:hAnsi="Times New Roman"/>
          <w:spacing w:val="1"/>
        </w:rPr>
        <w:t xml:space="preserve"> </w:t>
      </w:r>
      <w:r w:rsidRPr="001854F1">
        <w:rPr>
          <w:rFonts w:ascii="Times New Roman" w:hAnsi="Times New Roman"/>
          <w:spacing w:val="-3"/>
        </w:rPr>
        <w:t>n</w:t>
      </w:r>
      <w:r w:rsidRPr="001854F1">
        <w:rPr>
          <w:rFonts w:ascii="Times New Roman" w:hAnsi="Times New Roman"/>
        </w:rPr>
        <w:t>era</w:t>
      </w:r>
      <w:r w:rsidRPr="001854F1">
        <w:rPr>
          <w:rFonts w:ascii="Times New Roman" w:hAnsi="Times New Roman"/>
          <w:spacing w:val="-4"/>
        </w:rPr>
        <w:t>m</w:t>
      </w:r>
      <w:r w:rsidRPr="001854F1">
        <w:rPr>
          <w:rFonts w:ascii="Times New Roman" w:hAnsi="Times New Roman"/>
        </w:rPr>
        <w:t>u</w:t>
      </w:r>
      <w:r w:rsidRPr="001854F1">
        <w:rPr>
          <w:rFonts w:ascii="Times New Roman" w:hAnsi="Times New Roman"/>
          <w:spacing w:val="-4"/>
        </w:rPr>
        <w:t>m</w:t>
      </w:r>
      <w:r w:rsidRPr="001854F1">
        <w:rPr>
          <w:rFonts w:ascii="Times New Roman" w:hAnsi="Times New Roman"/>
        </w:rPr>
        <w:t>o po</w:t>
      </w:r>
      <w:r w:rsidRPr="001854F1">
        <w:rPr>
          <w:rFonts w:ascii="Times New Roman" w:hAnsi="Times New Roman"/>
          <w:spacing w:val="3"/>
        </w:rPr>
        <w:t>j</w:t>
      </w:r>
      <w:r w:rsidRPr="001854F1">
        <w:rPr>
          <w:rFonts w:ascii="Times New Roman" w:hAnsi="Times New Roman"/>
        </w:rPr>
        <w:t>ū</w:t>
      </w:r>
      <w:r w:rsidRPr="001854F1">
        <w:rPr>
          <w:rFonts w:ascii="Times New Roman" w:hAnsi="Times New Roman"/>
          <w:spacing w:val="-2"/>
        </w:rPr>
        <w:t>t</w:t>
      </w:r>
      <w:r w:rsidRPr="001854F1">
        <w:rPr>
          <w:rFonts w:ascii="Times New Roman" w:hAnsi="Times New Roman"/>
        </w:rPr>
        <w:t>į</w:t>
      </w:r>
      <w:r w:rsidRPr="001854F1">
        <w:rPr>
          <w:rFonts w:ascii="Times New Roman" w:hAnsi="Times New Roman"/>
          <w:spacing w:val="-2"/>
        </w:rPr>
        <w:t xml:space="preserve"> </w:t>
      </w:r>
      <w:r w:rsidRPr="001854F1">
        <w:rPr>
          <w:rFonts w:ascii="Times New Roman" w:hAnsi="Times New Roman"/>
          <w:spacing w:val="1"/>
        </w:rPr>
        <w:t>i</w:t>
      </w:r>
      <w:r w:rsidRPr="001854F1">
        <w:rPr>
          <w:rFonts w:ascii="Times New Roman" w:hAnsi="Times New Roman"/>
        </w:rPr>
        <w:t>r</w:t>
      </w:r>
      <w:r w:rsidRPr="001854F1">
        <w:rPr>
          <w:rFonts w:ascii="Times New Roman" w:hAnsi="Times New Roman"/>
          <w:spacing w:val="1"/>
        </w:rPr>
        <w:t xml:space="preserve"> </w:t>
      </w:r>
      <w:r w:rsidRPr="001854F1">
        <w:rPr>
          <w:rFonts w:ascii="Times New Roman" w:hAnsi="Times New Roman"/>
          <w:spacing w:val="-3"/>
        </w:rPr>
        <w:t>n</w:t>
      </w:r>
      <w:r w:rsidRPr="001854F1">
        <w:rPr>
          <w:rFonts w:ascii="Times New Roman" w:hAnsi="Times New Roman"/>
        </w:rPr>
        <w:t>e</w:t>
      </w:r>
      <w:r w:rsidRPr="001854F1">
        <w:rPr>
          <w:rFonts w:ascii="Times New Roman" w:hAnsi="Times New Roman"/>
          <w:spacing w:val="-3"/>
        </w:rPr>
        <w:t>g</w:t>
      </w:r>
      <w:r w:rsidRPr="001854F1">
        <w:rPr>
          <w:rFonts w:ascii="Times New Roman" w:hAnsi="Times New Roman"/>
        </w:rPr>
        <w:t>a</w:t>
      </w:r>
      <w:r w:rsidRPr="001854F1">
        <w:rPr>
          <w:rFonts w:ascii="Times New Roman" w:hAnsi="Times New Roman"/>
          <w:spacing w:val="1"/>
        </w:rPr>
        <w:t>l</w:t>
      </w:r>
      <w:r w:rsidRPr="001854F1">
        <w:rPr>
          <w:rFonts w:ascii="Times New Roman" w:hAnsi="Times New Roman"/>
          <w:spacing w:val="-3"/>
        </w:rPr>
        <w:t>ė</w:t>
      </w:r>
      <w:r w:rsidRPr="001854F1">
        <w:rPr>
          <w:rFonts w:ascii="Times New Roman" w:hAnsi="Times New Roman"/>
          <w:spacing w:val="1"/>
        </w:rPr>
        <w:t>j</w:t>
      </w:r>
      <w:r w:rsidRPr="001854F1">
        <w:rPr>
          <w:rFonts w:ascii="Times New Roman" w:hAnsi="Times New Roman"/>
          <w:spacing w:val="-2"/>
        </w:rPr>
        <w:t>i</w:t>
      </w:r>
      <w:r w:rsidRPr="001854F1">
        <w:rPr>
          <w:rFonts w:ascii="Times New Roman" w:hAnsi="Times New Roman"/>
          <w:spacing w:val="-4"/>
        </w:rPr>
        <w:t>m</w:t>
      </w:r>
      <w:r w:rsidRPr="001854F1">
        <w:rPr>
          <w:rFonts w:ascii="Times New Roman" w:hAnsi="Times New Roman"/>
        </w:rPr>
        <w:t>ą ra</w:t>
      </w:r>
      <w:r w:rsidRPr="001854F1">
        <w:rPr>
          <w:rFonts w:ascii="Times New Roman" w:hAnsi="Times New Roman"/>
          <w:spacing w:val="-4"/>
        </w:rPr>
        <w:t>m</w:t>
      </w:r>
      <w:r w:rsidRPr="001854F1">
        <w:rPr>
          <w:rFonts w:ascii="Times New Roman" w:hAnsi="Times New Roman"/>
          <w:spacing w:val="1"/>
        </w:rPr>
        <w:t>i</w:t>
      </w:r>
      <w:r w:rsidRPr="001854F1">
        <w:rPr>
          <w:rFonts w:ascii="Times New Roman" w:hAnsi="Times New Roman"/>
        </w:rPr>
        <w:t>ai</w:t>
      </w:r>
      <w:r w:rsidRPr="001854F1">
        <w:rPr>
          <w:rFonts w:ascii="Times New Roman" w:hAnsi="Times New Roman"/>
          <w:spacing w:val="1"/>
        </w:rPr>
        <w:t xml:space="preserve"> </w:t>
      </w:r>
      <w:r w:rsidRPr="001854F1">
        <w:rPr>
          <w:rFonts w:ascii="Times New Roman" w:hAnsi="Times New Roman"/>
        </w:rPr>
        <w:t>sėd</w:t>
      </w:r>
      <w:r w:rsidRPr="001854F1">
        <w:rPr>
          <w:rFonts w:ascii="Times New Roman" w:hAnsi="Times New Roman"/>
          <w:spacing w:val="-3"/>
        </w:rPr>
        <w:t>ė</w:t>
      </w:r>
      <w:r w:rsidRPr="001854F1">
        <w:rPr>
          <w:rFonts w:ascii="Times New Roman" w:hAnsi="Times New Roman"/>
          <w:spacing w:val="1"/>
        </w:rPr>
        <w:t>t</w:t>
      </w:r>
      <w:r w:rsidRPr="001854F1">
        <w:rPr>
          <w:rFonts w:ascii="Times New Roman" w:hAnsi="Times New Roman"/>
        </w:rPr>
        <w:t>i</w:t>
      </w:r>
      <w:r w:rsidRPr="001854F1">
        <w:rPr>
          <w:rFonts w:ascii="Times New Roman" w:hAnsi="Times New Roman"/>
          <w:spacing w:val="-2"/>
        </w:rPr>
        <w:t xml:space="preserve"> </w:t>
      </w:r>
      <w:r w:rsidRPr="001854F1">
        <w:rPr>
          <w:rFonts w:ascii="Times New Roman" w:hAnsi="Times New Roman"/>
        </w:rPr>
        <w:t>ar</w:t>
      </w:r>
      <w:r w:rsidRPr="001854F1">
        <w:rPr>
          <w:rFonts w:ascii="Times New Roman" w:hAnsi="Times New Roman"/>
          <w:spacing w:val="1"/>
        </w:rPr>
        <w:t xml:space="preserve"> </w:t>
      </w:r>
      <w:r w:rsidRPr="001854F1">
        <w:rPr>
          <w:rFonts w:ascii="Times New Roman" w:hAnsi="Times New Roman"/>
          <w:spacing w:val="-2"/>
        </w:rPr>
        <w:t>s</w:t>
      </w:r>
      <w:r w:rsidRPr="001854F1">
        <w:rPr>
          <w:rFonts w:ascii="Times New Roman" w:hAnsi="Times New Roman"/>
        </w:rPr>
        <w:t>ro</w:t>
      </w:r>
      <w:r w:rsidRPr="001854F1">
        <w:rPr>
          <w:rFonts w:ascii="Times New Roman" w:hAnsi="Times New Roman"/>
          <w:spacing w:val="-3"/>
        </w:rPr>
        <w:t>v</w:t>
      </w:r>
      <w:r w:rsidRPr="001854F1">
        <w:rPr>
          <w:rFonts w:ascii="Times New Roman" w:hAnsi="Times New Roman"/>
        </w:rPr>
        <w:t>ė</w:t>
      </w:r>
      <w:r w:rsidRPr="001854F1">
        <w:rPr>
          <w:rFonts w:ascii="Times New Roman" w:hAnsi="Times New Roman"/>
          <w:spacing w:val="-2"/>
        </w:rPr>
        <w:t>t</w:t>
      </w:r>
      <w:r w:rsidRPr="001854F1">
        <w:rPr>
          <w:rFonts w:ascii="Times New Roman" w:hAnsi="Times New Roman"/>
          <w:spacing w:val="1"/>
        </w:rPr>
        <w:t>i</w:t>
      </w:r>
      <w:r w:rsidRPr="001854F1">
        <w:rPr>
          <w:rFonts w:ascii="Times New Roman" w:hAnsi="Times New Roman"/>
        </w:rPr>
        <w:t>.</w:t>
      </w:r>
      <w:r w:rsidRPr="001854F1">
        <w:rPr>
          <w:rFonts w:ascii="Times New Roman" w:hAnsi="Times New Roman"/>
          <w:spacing w:val="-3"/>
        </w:rPr>
        <w:t xml:space="preserve"> </w:t>
      </w:r>
      <w:r w:rsidRPr="001854F1">
        <w:rPr>
          <w:rFonts w:ascii="Times New Roman" w:hAnsi="Times New Roman"/>
        </w:rPr>
        <w:t>Je</w:t>
      </w:r>
      <w:r w:rsidRPr="001854F1">
        <w:rPr>
          <w:rFonts w:ascii="Times New Roman" w:hAnsi="Times New Roman"/>
          <w:spacing w:val="1"/>
        </w:rPr>
        <w:t>i</w:t>
      </w:r>
      <w:r w:rsidRPr="001854F1">
        <w:rPr>
          <w:rFonts w:ascii="Times New Roman" w:hAnsi="Times New Roman"/>
          <w:spacing w:val="-3"/>
        </w:rPr>
        <w:t>g</w:t>
      </w:r>
      <w:r w:rsidRPr="001854F1">
        <w:rPr>
          <w:rFonts w:ascii="Times New Roman" w:hAnsi="Times New Roman"/>
        </w:rPr>
        <w:t xml:space="preserve">u </w:t>
      </w:r>
      <w:r w:rsidRPr="001854F1">
        <w:rPr>
          <w:rFonts w:ascii="Times New Roman" w:hAnsi="Times New Roman"/>
          <w:spacing w:val="1"/>
        </w:rPr>
        <w:t>t</w:t>
      </w:r>
      <w:r w:rsidRPr="001854F1">
        <w:rPr>
          <w:rFonts w:ascii="Times New Roman" w:hAnsi="Times New Roman"/>
        </w:rPr>
        <w:t>o</w:t>
      </w:r>
      <w:r w:rsidRPr="001854F1">
        <w:rPr>
          <w:rFonts w:ascii="Times New Roman" w:hAnsi="Times New Roman"/>
          <w:spacing w:val="-3"/>
        </w:rPr>
        <w:t>k</w:t>
      </w:r>
      <w:r w:rsidRPr="001854F1">
        <w:rPr>
          <w:rFonts w:ascii="Times New Roman" w:hAnsi="Times New Roman"/>
        </w:rPr>
        <w:t>s po</w:t>
      </w:r>
      <w:r w:rsidRPr="001854F1">
        <w:rPr>
          <w:rFonts w:ascii="Times New Roman" w:hAnsi="Times New Roman"/>
          <w:spacing w:val="-3"/>
        </w:rPr>
        <w:t>v</w:t>
      </w:r>
      <w:r w:rsidRPr="001854F1">
        <w:rPr>
          <w:rFonts w:ascii="Times New Roman" w:hAnsi="Times New Roman"/>
        </w:rPr>
        <w:t>e</w:t>
      </w:r>
      <w:r w:rsidRPr="001854F1">
        <w:rPr>
          <w:rFonts w:ascii="Times New Roman" w:hAnsi="Times New Roman"/>
          <w:spacing w:val="1"/>
        </w:rPr>
        <w:t>i</w:t>
      </w:r>
      <w:r w:rsidRPr="001854F1">
        <w:rPr>
          <w:rFonts w:ascii="Times New Roman" w:hAnsi="Times New Roman"/>
          <w:spacing w:val="-3"/>
        </w:rPr>
        <w:t>k</w:t>
      </w:r>
      <w:r w:rsidRPr="001854F1">
        <w:rPr>
          <w:rFonts w:ascii="Times New Roman" w:hAnsi="Times New Roman"/>
          <w:spacing w:val="1"/>
        </w:rPr>
        <w:t>i</w:t>
      </w:r>
      <w:r w:rsidRPr="001854F1">
        <w:rPr>
          <w:rFonts w:ascii="Times New Roman" w:hAnsi="Times New Roman"/>
        </w:rPr>
        <w:t>s pas</w:t>
      </w:r>
      <w:r w:rsidRPr="001854F1">
        <w:rPr>
          <w:rFonts w:ascii="Times New Roman" w:hAnsi="Times New Roman"/>
          <w:spacing w:val="-2"/>
        </w:rPr>
        <w:t>i</w:t>
      </w:r>
      <w:r w:rsidRPr="001854F1">
        <w:rPr>
          <w:rFonts w:ascii="Times New Roman" w:hAnsi="Times New Roman"/>
        </w:rPr>
        <w:t>r</w:t>
      </w:r>
      <w:r w:rsidRPr="001854F1">
        <w:rPr>
          <w:rFonts w:ascii="Times New Roman" w:hAnsi="Times New Roman"/>
          <w:spacing w:val="-3"/>
        </w:rPr>
        <w:t>e</w:t>
      </w:r>
      <w:r w:rsidRPr="001854F1">
        <w:rPr>
          <w:rFonts w:ascii="Times New Roman" w:hAnsi="Times New Roman"/>
          <w:spacing w:val="1"/>
        </w:rPr>
        <w:t>i</w:t>
      </w:r>
      <w:r w:rsidRPr="001854F1">
        <w:rPr>
          <w:rFonts w:ascii="Times New Roman" w:hAnsi="Times New Roman"/>
        </w:rPr>
        <w:t>š</w:t>
      </w:r>
      <w:r w:rsidRPr="001854F1">
        <w:rPr>
          <w:rFonts w:ascii="Times New Roman" w:hAnsi="Times New Roman"/>
          <w:spacing w:val="-3"/>
        </w:rPr>
        <w:t>k</w:t>
      </w:r>
      <w:r w:rsidRPr="001854F1">
        <w:rPr>
          <w:rFonts w:ascii="Times New Roman" w:hAnsi="Times New Roman"/>
          <w:spacing w:val="1"/>
        </w:rPr>
        <w:t>i</w:t>
      </w:r>
      <w:r w:rsidRPr="001854F1">
        <w:rPr>
          <w:rFonts w:ascii="Times New Roman" w:hAnsi="Times New Roman"/>
        </w:rPr>
        <w:t>a,</w:t>
      </w:r>
      <w:r w:rsidRPr="001854F1">
        <w:rPr>
          <w:rFonts w:ascii="Times New Roman" w:hAnsi="Times New Roman"/>
          <w:spacing w:val="-3"/>
        </w:rPr>
        <w:t xml:space="preserve"> </w:t>
      </w:r>
      <w:r w:rsidRPr="001854F1">
        <w:rPr>
          <w:rFonts w:ascii="Times New Roman" w:hAnsi="Times New Roman"/>
        </w:rPr>
        <w:t>re</w:t>
      </w:r>
      <w:r w:rsidRPr="001854F1">
        <w:rPr>
          <w:rFonts w:ascii="Times New Roman" w:hAnsi="Times New Roman"/>
          <w:spacing w:val="1"/>
        </w:rPr>
        <w:t>i</w:t>
      </w:r>
      <w:r w:rsidRPr="001854F1">
        <w:rPr>
          <w:rFonts w:ascii="Times New Roman" w:hAnsi="Times New Roman"/>
          <w:spacing w:val="-3"/>
        </w:rPr>
        <w:t>k</w:t>
      </w:r>
      <w:r w:rsidRPr="001854F1">
        <w:rPr>
          <w:rFonts w:ascii="Times New Roman" w:hAnsi="Times New Roman"/>
          <w:spacing w:val="1"/>
        </w:rPr>
        <w:t>i</w:t>
      </w:r>
      <w:r w:rsidRPr="001854F1">
        <w:rPr>
          <w:rFonts w:ascii="Times New Roman" w:hAnsi="Times New Roman"/>
        </w:rPr>
        <w:t>a</w:t>
      </w:r>
      <w:r w:rsidRPr="001854F1">
        <w:rPr>
          <w:rFonts w:ascii="Times New Roman" w:hAnsi="Times New Roman"/>
          <w:spacing w:val="-2"/>
        </w:rPr>
        <w:t xml:space="preserve"> </w:t>
      </w:r>
      <w:r w:rsidRPr="001854F1">
        <w:rPr>
          <w:rFonts w:ascii="Times New Roman" w:hAnsi="Times New Roman"/>
        </w:rPr>
        <w:t>pa</w:t>
      </w:r>
      <w:r w:rsidRPr="001854F1">
        <w:rPr>
          <w:rFonts w:ascii="Times New Roman" w:hAnsi="Times New Roman"/>
          <w:spacing w:val="-2"/>
        </w:rPr>
        <w:t>s</w:t>
      </w:r>
      <w:r w:rsidRPr="001854F1">
        <w:rPr>
          <w:rFonts w:ascii="Times New Roman" w:hAnsi="Times New Roman"/>
        </w:rPr>
        <w:t>a</w:t>
      </w:r>
      <w:r w:rsidRPr="001854F1">
        <w:rPr>
          <w:rFonts w:ascii="Times New Roman" w:hAnsi="Times New Roman"/>
          <w:spacing w:val="-3"/>
        </w:rPr>
        <w:t>ky</w:t>
      </w:r>
      <w:r w:rsidRPr="001854F1">
        <w:rPr>
          <w:rFonts w:ascii="Times New Roman" w:hAnsi="Times New Roman"/>
          <w:spacing w:val="1"/>
        </w:rPr>
        <w:t>t</w:t>
      </w:r>
      <w:r w:rsidRPr="001854F1">
        <w:rPr>
          <w:rFonts w:ascii="Times New Roman" w:hAnsi="Times New Roman"/>
        </w:rPr>
        <w:t>i</w:t>
      </w:r>
      <w:r w:rsidRPr="001854F1">
        <w:rPr>
          <w:rFonts w:ascii="Times New Roman" w:hAnsi="Times New Roman"/>
          <w:spacing w:val="1"/>
        </w:rPr>
        <w:t xml:space="preserve"> </w:t>
      </w:r>
      <w:r w:rsidRPr="001854F1">
        <w:rPr>
          <w:rFonts w:ascii="Times New Roman" w:hAnsi="Times New Roman"/>
        </w:rPr>
        <w:t>g</w:t>
      </w:r>
      <w:r w:rsidRPr="001854F1">
        <w:rPr>
          <w:rFonts w:ascii="Times New Roman" w:hAnsi="Times New Roman"/>
          <w:spacing w:val="-3"/>
        </w:rPr>
        <w:t>y</w:t>
      </w:r>
      <w:r w:rsidRPr="001854F1">
        <w:rPr>
          <w:rFonts w:ascii="Times New Roman" w:hAnsi="Times New Roman"/>
        </w:rPr>
        <w:t>d</w:t>
      </w:r>
      <w:r w:rsidRPr="001854F1">
        <w:rPr>
          <w:rFonts w:ascii="Times New Roman" w:hAnsi="Times New Roman"/>
          <w:spacing w:val="-3"/>
        </w:rPr>
        <w:t>y</w:t>
      </w:r>
      <w:r w:rsidRPr="001854F1">
        <w:rPr>
          <w:rFonts w:ascii="Times New Roman" w:hAnsi="Times New Roman"/>
          <w:spacing w:val="1"/>
        </w:rPr>
        <w:t>t</w:t>
      </w:r>
      <w:r w:rsidRPr="001854F1">
        <w:rPr>
          <w:rFonts w:ascii="Times New Roman" w:hAnsi="Times New Roman"/>
        </w:rPr>
        <w:t>o</w:t>
      </w:r>
      <w:r w:rsidRPr="001854F1">
        <w:rPr>
          <w:rFonts w:ascii="Times New Roman" w:hAnsi="Times New Roman"/>
          <w:spacing w:val="3"/>
        </w:rPr>
        <w:t>j</w:t>
      </w:r>
      <w:r w:rsidRPr="001854F1">
        <w:rPr>
          <w:rFonts w:ascii="Times New Roman" w:hAnsi="Times New Roman"/>
          <w:spacing w:val="-3"/>
        </w:rPr>
        <w:t>u</w:t>
      </w:r>
      <w:r w:rsidRPr="001854F1">
        <w:rPr>
          <w:rFonts w:ascii="Times New Roman" w:hAnsi="Times New Roman"/>
          <w:spacing w:val="1"/>
        </w:rPr>
        <w:t>i.</w:t>
      </w:r>
      <w:r w:rsidR="006C392C" w:rsidRPr="001854F1">
        <w:rPr>
          <w:rFonts w:ascii="Times New Roman" w:hAnsi="Times New Roman"/>
        </w:rPr>
        <w:t xml:space="preserve"> </w:t>
      </w:r>
    </w:p>
    <w:p w14:paraId="4D9B5524" w14:textId="77777777" w:rsidR="006C392C" w:rsidRPr="001854F1" w:rsidRDefault="006C392C" w:rsidP="006C392C">
      <w:pPr>
        <w:spacing w:after="0" w:line="240" w:lineRule="auto"/>
        <w:rPr>
          <w:rFonts w:ascii="Times New Roman" w:hAnsi="Times New Roman"/>
          <w:i/>
          <w:iCs/>
        </w:rPr>
      </w:pPr>
    </w:p>
    <w:p w14:paraId="5B1E33FF"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i/>
          <w:iCs/>
        </w:rPr>
        <w:t xml:space="preserve">Mintys apie savižudybę ir depresijos arba nerimo sutrikimo pasunkėjimas. </w:t>
      </w:r>
    </w:p>
    <w:p w14:paraId="30BDB4D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14:paraId="78CFC24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Tokios mintys labiau tikėtinos, jeigu: </w:t>
      </w:r>
    </w:p>
    <w:p w14:paraId="555DB2CD" w14:textId="77777777" w:rsidR="006C392C" w:rsidRPr="001854F1" w:rsidRDefault="006C392C" w:rsidP="009543FD">
      <w:pPr>
        <w:numPr>
          <w:ilvl w:val="0"/>
          <w:numId w:val="33"/>
        </w:numPr>
        <w:spacing w:after="0" w:line="240" w:lineRule="auto"/>
        <w:rPr>
          <w:rFonts w:ascii="Times New Roman" w:hAnsi="Times New Roman"/>
        </w:rPr>
      </w:pPr>
      <w:r w:rsidRPr="001854F1">
        <w:rPr>
          <w:rFonts w:ascii="Times New Roman" w:hAnsi="Times New Roman"/>
        </w:rPr>
        <w:t xml:space="preserve">anksčiau galvojote apie kenkimą sau arba savižudybę; </w:t>
      </w:r>
    </w:p>
    <w:p w14:paraId="06A1508C" w14:textId="77777777" w:rsidR="006C392C" w:rsidRPr="001854F1" w:rsidRDefault="006C392C" w:rsidP="009543FD">
      <w:pPr>
        <w:numPr>
          <w:ilvl w:val="0"/>
          <w:numId w:val="33"/>
        </w:numPr>
        <w:spacing w:after="0" w:line="240" w:lineRule="auto"/>
        <w:rPr>
          <w:rFonts w:ascii="Times New Roman" w:hAnsi="Times New Roman"/>
        </w:rPr>
      </w:pPr>
      <w:r w:rsidRPr="001854F1">
        <w:rPr>
          <w:rFonts w:ascii="Times New Roman" w:hAnsi="Times New Roman"/>
        </w:rPr>
        <w:t xml:space="preserve">esate jaunas suaugęs asmuo. Klinikinių tyrimų informacija rodo, kad antidepresantais gydomiems psichikos sutrikimų turintiems jaunesniems negu 25 metų suaugusiems žmonėms padidėja savižudiško elgesio rizika. </w:t>
      </w:r>
    </w:p>
    <w:p w14:paraId="759BB7D0" w14:textId="77777777" w:rsidR="00B24807" w:rsidRPr="001854F1" w:rsidRDefault="00B24807" w:rsidP="006C392C">
      <w:pPr>
        <w:spacing w:after="0" w:line="240" w:lineRule="auto"/>
        <w:rPr>
          <w:rFonts w:ascii="Times New Roman" w:hAnsi="Times New Roman"/>
          <w:b/>
        </w:rPr>
      </w:pPr>
    </w:p>
    <w:p w14:paraId="71E7A62A"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Jeigu bet kuriuo laiku atsiranda minčių apie kenkimą sau arba savižudybę, tuoj pat susisiekite su savo gydytoju arba vykite į ligoninę. </w:t>
      </w:r>
    </w:p>
    <w:p w14:paraId="5EDE7FFC" w14:textId="77777777" w:rsidR="006C392C" w:rsidRPr="001854F1" w:rsidRDefault="006C392C" w:rsidP="006C392C">
      <w:pPr>
        <w:spacing w:after="0" w:line="240" w:lineRule="auto"/>
        <w:rPr>
          <w:rFonts w:ascii="Times New Roman" w:hAnsi="Times New Roman"/>
        </w:rPr>
      </w:pPr>
    </w:p>
    <w:p w14:paraId="18E0C19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14:paraId="016F6592" w14:textId="77777777" w:rsidR="006C392C" w:rsidRPr="001854F1" w:rsidRDefault="006C392C" w:rsidP="006C392C">
      <w:pPr>
        <w:spacing w:after="0" w:line="240" w:lineRule="auto"/>
        <w:rPr>
          <w:rFonts w:ascii="Times New Roman" w:hAnsi="Times New Roman"/>
          <w:i/>
          <w:iCs/>
        </w:rPr>
      </w:pPr>
    </w:p>
    <w:p w14:paraId="29984FDB"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i/>
          <w:lang w:eastAsia="x-none"/>
        </w:rPr>
      </w:pPr>
      <w:r w:rsidRPr="001854F1">
        <w:rPr>
          <w:rFonts w:ascii="Times New Roman" w:eastAsia="Times New Roman" w:hAnsi="Times New Roman"/>
          <w:b/>
          <w:bCs/>
          <w:i/>
          <w:lang w:eastAsia="x-none"/>
        </w:rPr>
        <w:lastRenderedPageBreak/>
        <w:t>Vaikams ir jaunesniems nei 18 metų paaugliams</w:t>
      </w:r>
    </w:p>
    <w:p w14:paraId="533C58C7" w14:textId="77777777" w:rsidR="006C392C" w:rsidRPr="001854F1" w:rsidRDefault="0032559C" w:rsidP="006C392C">
      <w:pPr>
        <w:spacing w:after="0" w:line="240" w:lineRule="auto"/>
        <w:rPr>
          <w:rFonts w:ascii="Times New Roman" w:hAnsi="Times New Roman"/>
        </w:rPr>
      </w:pPr>
      <w:r>
        <w:rPr>
          <w:rFonts w:ascii="Times New Roman" w:hAnsi="Times New Roman"/>
        </w:rPr>
        <w:t>Nilodux</w:t>
      </w:r>
      <w:r w:rsidR="006C392C" w:rsidRPr="001854F1">
        <w:rPr>
          <w:rFonts w:ascii="Times New Roman" w:hAnsi="Times New Roman"/>
        </w:rPr>
        <w:t xml:space="preserve"> paprastai neturi būti vartojamas vaikams ir jaunesniems nei 18 metų paaugliams. Taip pat turėtumėte žinoti, kad jaunesniems nei 18 metų pacientams, vartojantiems šios klasės vaistus, padidėja šalutinio poveikio, pvz., bandymo nusižudyti, galvojimo apie savižudybę ir priešiškumo (daugiausia agresijos, opozicinio neklusnumo ir pykčio) apraiškų tikimybė. Nepaisant to, Jūsų gydytojas gali skirti </w:t>
      </w:r>
      <w:r>
        <w:rPr>
          <w:rFonts w:ascii="Times New Roman" w:hAnsi="Times New Roman"/>
        </w:rPr>
        <w:t>Nilodux</w:t>
      </w:r>
      <w:r w:rsidR="006C392C" w:rsidRPr="001854F1">
        <w:rPr>
          <w:rFonts w:ascii="Times New Roman" w:hAnsi="Times New Roman"/>
        </w:rPr>
        <w:t xml:space="preserve"> jaunesniems nei 18 metų pacientams, jei, jo manymu, tai yra jiems tinkamiausias gydymas. Jeigu Jūsų gydytojas skyrė </w:t>
      </w:r>
      <w:r>
        <w:rPr>
          <w:rFonts w:ascii="Times New Roman" w:hAnsi="Times New Roman"/>
        </w:rPr>
        <w:t>Nilodux</w:t>
      </w:r>
      <w:r w:rsidR="006C392C" w:rsidRPr="001854F1">
        <w:rPr>
          <w:rFonts w:ascii="Times New Roman" w:hAnsi="Times New Roman"/>
        </w:rPr>
        <w:t xml:space="preserve"> jaunesniam nei 18 metų pacientui ir Jūs pageidaujate tai išsamiau aptarti, dar kartą kreipkitės į gydytoją. Būtinai pasakykite gydytojui, jei jaunesniems nei 18 metų pacientams, vartojantiems </w:t>
      </w:r>
      <w:r>
        <w:rPr>
          <w:rFonts w:ascii="Times New Roman" w:hAnsi="Times New Roman"/>
        </w:rPr>
        <w:t>Nilodux</w:t>
      </w:r>
      <w:r w:rsidR="006C392C" w:rsidRPr="001854F1">
        <w:rPr>
          <w:rFonts w:ascii="Times New Roman" w:hAnsi="Times New Roman"/>
        </w:rPr>
        <w:t xml:space="preserve">, pasireiškė ar pasunkėjo bent vienas iš aukščiau išvardytų simptomų. Taip pat šiuo metu dar </w:t>
      </w:r>
      <w:r w:rsidR="006C3020" w:rsidRPr="001854F1">
        <w:rPr>
          <w:rFonts w:ascii="Times New Roman" w:hAnsi="Times New Roman"/>
        </w:rPr>
        <w:t xml:space="preserve">nėra </w:t>
      </w:r>
      <w:r w:rsidR="006C392C" w:rsidRPr="001854F1">
        <w:rPr>
          <w:rFonts w:ascii="Times New Roman" w:hAnsi="Times New Roman"/>
        </w:rPr>
        <w:t xml:space="preserve">pateikta ilgalaikio saugumo duomenų apie </w:t>
      </w:r>
      <w:r>
        <w:rPr>
          <w:rFonts w:ascii="Times New Roman" w:hAnsi="Times New Roman"/>
        </w:rPr>
        <w:t>Nilodux</w:t>
      </w:r>
      <w:r w:rsidR="006C392C" w:rsidRPr="001854F1">
        <w:rPr>
          <w:rFonts w:ascii="Times New Roman" w:hAnsi="Times New Roman"/>
        </w:rPr>
        <w:t xml:space="preserve"> poveikį šios amžiaus grupės pacientų augimui, brendimui ir jų pažinimo bei elgsenos vystymuisi. </w:t>
      </w:r>
    </w:p>
    <w:p w14:paraId="4D26B5ED" w14:textId="77777777" w:rsidR="006C392C" w:rsidRPr="001854F1" w:rsidRDefault="006C392C" w:rsidP="006C392C">
      <w:pPr>
        <w:spacing w:after="0" w:line="240" w:lineRule="auto"/>
        <w:rPr>
          <w:rFonts w:ascii="Times New Roman" w:hAnsi="Times New Roman"/>
        </w:rPr>
      </w:pPr>
    </w:p>
    <w:p w14:paraId="611E2F58" w14:textId="77777777" w:rsidR="0032559C" w:rsidRDefault="006C392C" w:rsidP="006C392C">
      <w:pPr>
        <w:spacing w:after="0" w:line="240" w:lineRule="auto"/>
        <w:rPr>
          <w:rFonts w:ascii="Times New Roman" w:hAnsi="Times New Roman"/>
          <w:b/>
        </w:rPr>
      </w:pPr>
      <w:r w:rsidRPr="001854F1">
        <w:rPr>
          <w:rFonts w:ascii="Times New Roman" w:eastAsia="Times New Roman" w:hAnsi="Times New Roman"/>
          <w:b/>
          <w:bCs/>
          <w:lang w:eastAsia="x-none"/>
        </w:rPr>
        <w:t xml:space="preserve">Kiti vaistai ir </w:t>
      </w:r>
      <w:r w:rsidR="0032559C">
        <w:rPr>
          <w:rFonts w:ascii="Times New Roman" w:hAnsi="Times New Roman"/>
          <w:b/>
        </w:rPr>
        <w:t>Nilodux</w:t>
      </w:r>
    </w:p>
    <w:p w14:paraId="5E0B328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vartojate ar neseniai vartojote kitų vaistų, įskaitant įsigytus be recepto, arba dėl to nesate tikri, apie tai pasakykite gydytojui arba vaistininkui. </w:t>
      </w:r>
    </w:p>
    <w:p w14:paraId="6E9E9D5D" w14:textId="77777777" w:rsidR="006C392C" w:rsidRPr="001854F1" w:rsidRDefault="006C392C" w:rsidP="006C392C">
      <w:pPr>
        <w:spacing w:after="0" w:line="240" w:lineRule="auto"/>
        <w:rPr>
          <w:rFonts w:ascii="Times New Roman" w:hAnsi="Times New Roman"/>
        </w:rPr>
      </w:pPr>
    </w:p>
    <w:p w14:paraId="5607F2B1" w14:textId="77777777" w:rsidR="006C3020" w:rsidRPr="001854F1" w:rsidRDefault="006C3020" w:rsidP="006C3020">
      <w:pPr>
        <w:pStyle w:val="Pagrindinistekstas"/>
        <w:spacing w:line="241" w:lineRule="auto"/>
        <w:ind w:left="0" w:right="175"/>
      </w:pPr>
      <w:r w:rsidRPr="001854F1">
        <w:rPr>
          <w:spacing w:val="-1"/>
        </w:rPr>
        <w:t>D</w:t>
      </w:r>
      <w:r w:rsidRPr="001854F1">
        <w:t>u</w:t>
      </w:r>
      <w:r w:rsidRPr="001854F1">
        <w:rPr>
          <w:spacing w:val="1"/>
        </w:rPr>
        <w:t>l</w:t>
      </w:r>
      <w:r w:rsidRPr="001854F1">
        <w:t>o</w:t>
      </w:r>
      <w:r w:rsidRPr="001854F1">
        <w:rPr>
          <w:spacing w:val="-3"/>
        </w:rPr>
        <w:t>k</w:t>
      </w:r>
      <w:r w:rsidRPr="001854F1">
        <w:t>se</w:t>
      </w:r>
      <w:r w:rsidRPr="001854F1">
        <w:rPr>
          <w:spacing w:val="-2"/>
        </w:rPr>
        <w:t>t</w:t>
      </w:r>
      <w:r w:rsidRPr="001854F1">
        <w:rPr>
          <w:spacing w:val="1"/>
        </w:rPr>
        <w:t>i</w:t>
      </w:r>
      <w:r w:rsidRPr="001854F1">
        <w:t>nas</w:t>
      </w:r>
      <w:r w:rsidRPr="001854F1">
        <w:rPr>
          <w:spacing w:val="-3"/>
        </w:rPr>
        <w:t xml:space="preserve"> </w:t>
      </w:r>
      <w:r w:rsidRPr="001854F1">
        <w:rPr>
          <w:rFonts w:eastAsia="Arial"/>
        </w:rPr>
        <w:t>−</w:t>
      </w:r>
      <w:r w:rsidRPr="001854F1">
        <w:rPr>
          <w:rFonts w:eastAsia="Arial"/>
          <w:spacing w:val="-6"/>
        </w:rPr>
        <w:t xml:space="preserve"> </w:t>
      </w:r>
      <w:r w:rsidRPr="001854F1">
        <w:rPr>
          <w:spacing w:val="-3"/>
        </w:rPr>
        <w:t>p</w:t>
      </w:r>
      <w:r w:rsidRPr="001854F1">
        <w:t>a</w:t>
      </w:r>
      <w:r w:rsidRPr="001854F1">
        <w:rPr>
          <w:spacing w:val="-3"/>
        </w:rPr>
        <w:t>g</w:t>
      </w:r>
      <w:r w:rsidRPr="001854F1">
        <w:t>r</w:t>
      </w:r>
      <w:r w:rsidRPr="001854F1">
        <w:rPr>
          <w:spacing w:val="1"/>
        </w:rPr>
        <w:t>i</w:t>
      </w:r>
      <w:r w:rsidRPr="001854F1">
        <w:t>n</w:t>
      </w:r>
      <w:r w:rsidRPr="001854F1">
        <w:rPr>
          <w:spacing w:val="-3"/>
        </w:rPr>
        <w:t>d</w:t>
      </w:r>
      <w:r w:rsidRPr="001854F1">
        <w:rPr>
          <w:spacing w:val="1"/>
        </w:rPr>
        <w:t>i</w:t>
      </w:r>
      <w:r w:rsidRPr="001854F1">
        <w:t>nė</w:t>
      </w:r>
      <w:r w:rsidRPr="001854F1">
        <w:rPr>
          <w:spacing w:val="-3"/>
        </w:rPr>
        <w:t xml:space="preserve"> </w:t>
      </w:r>
      <w:r w:rsidR="0032559C">
        <w:t>Nilodux</w:t>
      </w:r>
      <w:r w:rsidRPr="001854F1">
        <w:rPr>
          <w:spacing w:val="-1"/>
        </w:rPr>
        <w:t xml:space="preserve"> </w:t>
      </w:r>
      <w:r w:rsidRPr="001854F1">
        <w:t>su</w:t>
      </w:r>
      <w:r w:rsidRPr="001854F1">
        <w:rPr>
          <w:spacing w:val="-3"/>
        </w:rPr>
        <w:t>d</w:t>
      </w:r>
      <w:r w:rsidRPr="001854F1">
        <w:t>eda</w:t>
      </w:r>
      <w:r w:rsidRPr="001854F1">
        <w:rPr>
          <w:spacing w:val="-4"/>
        </w:rPr>
        <w:t>m</w:t>
      </w:r>
      <w:r w:rsidRPr="001854F1">
        <w:t>o</w:t>
      </w:r>
      <w:r w:rsidRPr="001854F1">
        <w:rPr>
          <w:spacing w:val="1"/>
        </w:rPr>
        <w:t>j</w:t>
      </w:r>
      <w:r w:rsidRPr="001854F1">
        <w:t>i</w:t>
      </w:r>
      <w:r w:rsidRPr="001854F1">
        <w:rPr>
          <w:spacing w:val="-3"/>
        </w:rPr>
        <w:t xml:space="preserve"> </w:t>
      </w:r>
      <w:r w:rsidRPr="001854F1">
        <w:t>da</w:t>
      </w:r>
      <w:r w:rsidRPr="001854F1">
        <w:rPr>
          <w:spacing w:val="-2"/>
        </w:rPr>
        <w:t>l</w:t>
      </w:r>
      <w:r w:rsidRPr="001854F1">
        <w:rPr>
          <w:spacing w:val="1"/>
        </w:rPr>
        <w:t>i</w:t>
      </w:r>
      <w:r w:rsidRPr="001854F1">
        <w:t>s,</w:t>
      </w:r>
      <w:r w:rsidRPr="001854F1">
        <w:rPr>
          <w:spacing w:val="-4"/>
        </w:rPr>
        <w:t xml:space="preserve"> </w:t>
      </w:r>
      <w:r w:rsidRPr="001854F1">
        <w:rPr>
          <w:spacing w:val="1"/>
        </w:rPr>
        <w:t>į</w:t>
      </w:r>
      <w:r w:rsidRPr="001854F1">
        <w:t>e</w:t>
      </w:r>
      <w:r w:rsidRPr="001854F1">
        <w:rPr>
          <w:spacing w:val="-2"/>
        </w:rPr>
        <w:t>i</w:t>
      </w:r>
      <w:r w:rsidRPr="001854F1">
        <w:t>na į</w:t>
      </w:r>
      <w:r w:rsidRPr="001854F1">
        <w:rPr>
          <w:spacing w:val="-3"/>
        </w:rPr>
        <w:t xml:space="preserve"> k</w:t>
      </w:r>
      <w:r w:rsidRPr="001854F1">
        <w:t>e</w:t>
      </w:r>
      <w:r w:rsidRPr="001854F1">
        <w:rPr>
          <w:spacing w:val="1"/>
        </w:rPr>
        <w:t>li</w:t>
      </w:r>
      <w:r w:rsidRPr="001854F1">
        <w:t>ų</w:t>
      </w:r>
      <w:r w:rsidRPr="001854F1">
        <w:rPr>
          <w:spacing w:val="-1"/>
        </w:rPr>
        <w:t xml:space="preserve"> </w:t>
      </w:r>
      <w:r w:rsidRPr="001854F1">
        <w:rPr>
          <w:spacing w:val="-3"/>
        </w:rPr>
        <w:t>v</w:t>
      </w:r>
      <w:r w:rsidRPr="001854F1">
        <w:t>a</w:t>
      </w:r>
      <w:r w:rsidRPr="001854F1">
        <w:rPr>
          <w:spacing w:val="-2"/>
        </w:rPr>
        <w:t>i</w:t>
      </w:r>
      <w:r w:rsidRPr="001854F1">
        <w:t>s</w:t>
      </w:r>
      <w:r w:rsidRPr="001854F1">
        <w:rPr>
          <w:spacing w:val="1"/>
        </w:rPr>
        <w:t>t</w:t>
      </w:r>
      <w:r w:rsidRPr="001854F1">
        <w:t>ų</w:t>
      </w:r>
      <w:r w:rsidRPr="001854F1">
        <w:rPr>
          <w:spacing w:val="-3"/>
        </w:rPr>
        <w:t xml:space="preserve"> </w:t>
      </w:r>
      <w:r w:rsidRPr="001854F1">
        <w:t>s</w:t>
      </w:r>
      <w:r w:rsidRPr="001854F1">
        <w:rPr>
          <w:spacing w:val="-3"/>
        </w:rPr>
        <w:t>u</w:t>
      </w:r>
      <w:r w:rsidRPr="001854F1">
        <w:t>dė</w:t>
      </w:r>
      <w:r w:rsidRPr="001854F1">
        <w:rPr>
          <w:spacing w:val="-2"/>
        </w:rPr>
        <w:t>t</w:t>
      </w:r>
      <w:r w:rsidRPr="001854F1">
        <w:rPr>
          <w:spacing w:val="1"/>
        </w:rPr>
        <w:t>į</w:t>
      </w:r>
      <w:r w:rsidRPr="001854F1">
        <w:t>,</w:t>
      </w:r>
      <w:r w:rsidRPr="001854F1">
        <w:rPr>
          <w:spacing w:val="-1"/>
        </w:rPr>
        <w:t xml:space="preserve"> </w:t>
      </w:r>
      <w:r w:rsidRPr="001854F1">
        <w:rPr>
          <w:spacing w:val="-3"/>
        </w:rPr>
        <w:t>v</w:t>
      </w:r>
      <w:r w:rsidRPr="001854F1">
        <w:t>ar</w:t>
      </w:r>
      <w:r w:rsidRPr="001854F1">
        <w:rPr>
          <w:spacing w:val="1"/>
        </w:rPr>
        <w:t>t</w:t>
      </w:r>
      <w:r w:rsidRPr="001854F1">
        <w:rPr>
          <w:spacing w:val="-3"/>
        </w:rPr>
        <w:t>o</w:t>
      </w:r>
      <w:r w:rsidRPr="001854F1">
        <w:rPr>
          <w:spacing w:val="1"/>
        </w:rPr>
        <w:t>j</w:t>
      </w:r>
      <w:r w:rsidRPr="001854F1">
        <w:t>a</w:t>
      </w:r>
      <w:r w:rsidRPr="001854F1">
        <w:rPr>
          <w:spacing w:val="-4"/>
        </w:rPr>
        <w:t>m</w:t>
      </w:r>
      <w:r w:rsidRPr="001854F1">
        <w:t>ų s</w:t>
      </w:r>
      <w:r w:rsidRPr="001854F1">
        <w:rPr>
          <w:spacing w:val="-3"/>
        </w:rPr>
        <w:t>k</w:t>
      </w:r>
      <w:r w:rsidRPr="001854F1">
        <w:rPr>
          <w:spacing w:val="1"/>
        </w:rPr>
        <w:t>i</w:t>
      </w:r>
      <w:r w:rsidRPr="001854F1">
        <w:t>r</w:t>
      </w:r>
      <w:r w:rsidRPr="001854F1">
        <w:rPr>
          <w:spacing w:val="-2"/>
        </w:rPr>
        <w:t>t</w:t>
      </w:r>
      <w:r w:rsidRPr="001854F1">
        <w:rPr>
          <w:spacing w:val="1"/>
        </w:rPr>
        <w:t>i</w:t>
      </w:r>
      <w:r w:rsidRPr="001854F1">
        <w:t>n</w:t>
      </w:r>
      <w:r w:rsidRPr="001854F1">
        <w:rPr>
          <w:spacing w:val="-3"/>
        </w:rPr>
        <w:t>g</w:t>
      </w:r>
      <w:r w:rsidRPr="001854F1">
        <w:t>o</w:t>
      </w:r>
      <w:r w:rsidRPr="001854F1">
        <w:rPr>
          <w:spacing w:val="-4"/>
        </w:rPr>
        <w:t>m</w:t>
      </w:r>
      <w:r w:rsidRPr="001854F1">
        <w:t xml:space="preserve">s </w:t>
      </w:r>
      <w:r w:rsidRPr="001854F1">
        <w:rPr>
          <w:spacing w:val="1"/>
        </w:rPr>
        <w:t>li</w:t>
      </w:r>
      <w:r w:rsidRPr="001854F1">
        <w:rPr>
          <w:spacing w:val="-3"/>
        </w:rPr>
        <w:t>g</w:t>
      </w:r>
      <w:r w:rsidRPr="001854F1">
        <w:rPr>
          <w:spacing w:val="2"/>
        </w:rPr>
        <w:t>o</w:t>
      </w:r>
      <w:r w:rsidRPr="001854F1">
        <w:rPr>
          <w:spacing w:val="-4"/>
        </w:rPr>
        <w:t>m</w:t>
      </w:r>
      <w:r w:rsidRPr="001854F1">
        <w:t>s g</w:t>
      </w:r>
      <w:r w:rsidRPr="001854F1">
        <w:rPr>
          <w:spacing w:val="-3"/>
        </w:rPr>
        <w:t>y</w:t>
      </w:r>
      <w:r w:rsidRPr="001854F1">
        <w:rPr>
          <w:spacing w:val="2"/>
        </w:rPr>
        <w:t>d</w:t>
      </w:r>
      <w:r w:rsidRPr="001854F1">
        <w:rPr>
          <w:spacing w:val="-3"/>
        </w:rPr>
        <w:t>y</w:t>
      </w:r>
      <w:r w:rsidRPr="001854F1">
        <w:rPr>
          <w:spacing w:val="1"/>
        </w:rPr>
        <w:t>ti:</w:t>
      </w:r>
    </w:p>
    <w:p w14:paraId="09F65E86" w14:textId="77777777" w:rsidR="006C3020" w:rsidRPr="001854F1" w:rsidRDefault="006C3020" w:rsidP="009543FD">
      <w:pPr>
        <w:pStyle w:val="Pagrindinistekstas"/>
        <w:numPr>
          <w:ilvl w:val="0"/>
          <w:numId w:val="35"/>
        </w:numPr>
        <w:tabs>
          <w:tab w:val="left" w:pos="658"/>
        </w:tabs>
        <w:autoSpaceDE/>
        <w:autoSpaceDN/>
        <w:adjustRightInd/>
        <w:spacing w:before="11"/>
      </w:pPr>
      <w:r w:rsidRPr="001854F1">
        <w:t>s</w:t>
      </w:r>
      <w:r w:rsidRPr="001854F1">
        <w:rPr>
          <w:spacing w:val="-3"/>
        </w:rPr>
        <w:t>k</w:t>
      </w:r>
      <w:r w:rsidRPr="001854F1">
        <w:t>aus</w:t>
      </w:r>
      <w:r w:rsidRPr="001854F1">
        <w:rPr>
          <w:spacing w:val="-4"/>
        </w:rPr>
        <w:t>m</w:t>
      </w:r>
      <w:r w:rsidRPr="001854F1">
        <w:t>ui</w:t>
      </w:r>
      <w:r w:rsidRPr="001854F1">
        <w:rPr>
          <w:spacing w:val="1"/>
        </w:rPr>
        <w:t xml:space="preserve"> </w:t>
      </w:r>
      <w:r w:rsidRPr="001854F1">
        <w:t>dėl</w:t>
      </w:r>
      <w:r w:rsidRPr="001854F1">
        <w:rPr>
          <w:spacing w:val="1"/>
        </w:rPr>
        <w:t xml:space="preserve"> </w:t>
      </w:r>
      <w:r w:rsidRPr="001854F1">
        <w:rPr>
          <w:spacing w:val="-3"/>
        </w:rPr>
        <w:t>d</w:t>
      </w:r>
      <w:r w:rsidRPr="001854F1">
        <w:rPr>
          <w:spacing w:val="1"/>
        </w:rPr>
        <w:t>i</w:t>
      </w:r>
      <w:r w:rsidRPr="001854F1">
        <w:t>ab</w:t>
      </w:r>
      <w:r w:rsidRPr="001854F1">
        <w:rPr>
          <w:spacing w:val="-3"/>
        </w:rPr>
        <w:t>e</w:t>
      </w:r>
      <w:r w:rsidRPr="001854F1">
        <w:rPr>
          <w:spacing w:val="1"/>
        </w:rPr>
        <w:t>t</w:t>
      </w:r>
      <w:r w:rsidRPr="001854F1">
        <w:rPr>
          <w:spacing w:val="-2"/>
        </w:rPr>
        <w:t>i</w:t>
      </w:r>
      <w:r w:rsidRPr="001854F1">
        <w:t xml:space="preserve">nės </w:t>
      </w:r>
      <w:r w:rsidRPr="001854F1">
        <w:rPr>
          <w:spacing w:val="-3"/>
        </w:rPr>
        <w:t>ne</w:t>
      </w:r>
      <w:r w:rsidRPr="001854F1">
        <w:t>urop</w:t>
      </w:r>
      <w:r w:rsidRPr="001854F1">
        <w:rPr>
          <w:spacing w:val="-3"/>
        </w:rPr>
        <w:t>a</w:t>
      </w:r>
      <w:r w:rsidRPr="001854F1">
        <w:rPr>
          <w:spacing w:val="1"/>
        </w:rPr>
        <w:t>t</w:t>
      </w:r>
      <w:r w:rsidRPr="001854F1">
        <w:rPr>
          <w:spacing w:val="-2"/>
        </w:rPr>
        <w:t>i</w:t>
      </w:r>
      <w:r w:rsidRPr="001854F1">
        <w:rPr>
          <w:spacing w:val="1"/>
        </w:rPr>
        <w:t>j</w:t>
      </w:r>
      <w:r w:rsidRPr="001854F1">
        <w:t>os,</w:t>
      </w:r>
      <w:r w:rsidRPr="001854F1">
        <w:rPr>
          <w:spacing w:val="-3"/>
        </w:rPr>
        <w:t xml:space="preserve"> </w:t>
      </w:r>
      <w:r w:rsidRPr="001854F1">
        <w:t>de</w:t>
      </w:r>
      <w:r w:rsidRPr="001854F1">
        <w:rPr>
          <w:spacing w:val="-3"/>
        </w:rPr>
        <w:t>p</w:t>
      </w:r>
      <w:r w:rsidRPr="001854F1">
        <w:t>re</w:t>
      </w:r>
      <w:r w:rsidRPr="001854F1">
        <w:rPr>
          <w:spacing w:val="-2"/>
        </w:rPr>
        <w:t>si</w:t>
      </w:r>
      <w:r w:rsidRPr="001854F1">
        <w:rPr>
          <w:spacing w:val="1"/>
        </w:rPr>
        <w:t>j</w:t>
      </w:r>
      <w:r w:rsidRPr="001854F1">
        <w:t>a</w:t>
      </w:r>
      <w:r w:rsidRPr="001854F1">
        <w:rPr>
          <w:spacing w:val="1"/>
        </w:rPr>
        <w:t>i</w:t>
      </w:r>
      <w:r w:rsidRPr="001854F1">
        <w:t xml:space="preserve">, </w:t>
      </w:r>
      <w:r w:rsidRPr="001854F1">
        <w:rPr>
          <w:spacing w:val="-3"/>
        </w:rPr>
        <w:t>n</w:t>
      </w:r>
      <w:r w:rsidRPr="001854F1">
        <w:t>e</w:t>
      </w:r>
      <w:r w:rsidRPr="001854F1">
        <w:rPr>
          <w:spacing w:val="-2"/>
        </w:rPr>
        <w:t>ri</w:t>
      </w:r>
      <w:r w:rsidRPr="001854F1">
        <w:rPr>
          <w:spacing w:val="-4"/>
        </w:rPr>
        <w:t>m</w:t>
      </w:r>
      <w:r w:rsidRPr="001854F1">
        <w:t>ui</w:t>
      </w:r>
      <w:r w:rsidRPr="001854F1">
        <w:rPr>
          <w:spacing w:val="1"/>
        </w:rPr>
        <w:t xml:space="preserve"> i</w:t>
      </w:r>
      <w:r w:rsidRPr="001854F1">
        <w:t>r</w:t>
      </w:r>
      <w:r w:rsidRPr="001854F1">
        <w:rPr>
          <w:spacing w:val="1"/>
        </w:rPr>
        <w:t xml:space="preserve"> </w:t>
      </w:r>
      <w:r w:rsidRPr="001854F1">
        <w:t>š</w:t>
      </w:r>
      <w:r w:rsidRPr="001854F1">
        <w:rPr>
          <w:spacing w:val="-2"/>
        </w:rPr>
        <w:t>l</w:t>
      </w:r>
      <w:r w:rsidRPr="001854F1">
        <w:t>ap</w:t>
      </w:r>
      <w:r w:rsidRPr="001854F1">
        <w:rPr>
          <w:spacing w:val="1"/>
        </w:rPr>
        <w:t>i</w:t>
      </w:r>
      <w:r w:rsidRPr="001854F1">
        <w:rPr>
          <w:spacing w:val="-4"/>
        </w:rPr>
        <w:t>m</w:t>
      </w:r>
      <w:r w:rsidRPr="001854F1">
        <w:t>o ne</w:t>
      </w:r>
      <w:r w:rsidRPr="001854F1">
        <w:rPr>
          <w:spacing w:val="-2"/>
        </w:rPr>
        <w:t>l</w:t>
      </w:r>
      <w:r w:rsidRPr="001854F1">
        <w:t>a</w:t>
      </w:r>
      <w:r w:rsidRPr="001854F1">
        <w:rPr>
          <w:spacing w:val="1"/>
        </w:rPr>
        <w:t>i</w:t>
      </w:r>
      <w:r w:rsidRPr="001854F1">
        <w:rPr>
          <w:spacing w:val="-3"/>
        </w:rPr>
        <w:t>k</w:t>
      </w:r>
      <w:r w:rsidRPr="001854F1">
        <w:t>y</w:t>
      </w:r>
      <w:r w:rsidRPr="001854F1">
        <w:rPr>
          <w:spacing w:val="-4"/>
        </w:rPr>
        <w:t>m</w:t>
      </w:r>
      <w:r w:rsidRPr="001854F1">
        <w:t>u</w:t>
      </w:r>
      <w:r w:rsidRPr="001854F1">
        <w:rPr>
          <w:spacing w:val="1"/>
        </w:rPr>
        <w:t>i</w:t>
      </w:r>
      <w:r w:rsidRPr="001854F1">
        <w:t>.</w:t>
      </w:r>
    </w:p>
    <w:p w14:paraId="4B94F593" w14:textId="77777777" w:rsidR="000058BA" w:rsidRPr="001854F1" w:rsidRDefault="000058BA" w:rsidP="006C3020">
      <w:pPr>
        <w:spacing w:after="0" w:line="240" w:lineRule="auto"/>
        <w:rPr>
          <w:rFonts w:ascii="Times New Roman" w:hAnsi="Times New Roman"/>
          <w:spacing w:val="-1"/>
        </w:rPr>
      </w:pPr>
    </w:p>
    <w:p w14:paraId="2C9DD967" w14:textId="77777777" w:rsidR="006C3020" w:rsidRPr="001854F1" w:rsidRDefault="006C3020" w:rsidP="006C3020">
      <w:pPr>
        <w:spacing w:after="0" w:line="240" w:lineRule="auto"/>
        <w:rPr>
          <w:rFonts w:ascii="Times New Roman" w:hAnsi="Times New Roman"/>
        </w:rPr>
      </w:pPr>
      <w:r w:rsidRPr="001854F1">
        <w:rPr>
          <w:rFonts w:ascii="Times New Roman" w:hAnsi="Times New Roman"/>
          <w:spacing w:val="-1"/>
        </w:rPr>
        <w:t>N</w:t>
      </w:r>
      <w:r w:rsidRPr="001854F1">
        <w:rPr>
          <w:rFonts w:ascii="Times New Roman" w:hAnsi="Times New Roman"/>
        </w:rPr>
        <w:t>e</w:t>
      </w:r>
      <w:r w:rsidRPr="001854F1">
        <w:rPr>
          <w:rFonts w:ascii="Times New Roman" w:hAnsi="Times New Roman"/>
          <w:spacing w:val="-3"/>
        </w:rPr>
        <w:t>g</w:t>
      </w:r>
      <w:r w:rsidRPr="001854F1">
        <w:rPr>
          <w:rFonts w:ascii="Times New Roman" w:hAnsi="Times New Roman"/>
        </w:rPr>
        <w:t>a</w:t>
      </w:r>
      <w:r w:rsidRPr="001854F1">
        <w:rPr>
          <w:rFonts w:ascii="Times New Roman" w:hAnsi="Times New Roman"/>
          <w:spacing w:val="1"/>
        </w:rPr>
        <w:t>li</w:t>
      </w:r>
      <w:r w:rsidRPr="001854F1">
        <w:rPr>
          <w:rFonts w:ascii="Times New Roman" w:hAnsi="Times New Roman"/>
          <w:spacing w:val="-4"/>
        </w:rPr>
        <w:t>m</w:t>
      </w:r>
      <w:r w:rsidRPr="001854F1">
        <w:rPr>
          <w:rFonts w:ascii="Times New Roman" w:hAnsi="Times New Roman"/>
        </w:rPr>
        <w:t xml:space="preserve">a </w:t>
      </w:r>
      <w:r w:rsidRPr="001854F1">
        <w:rPr>
          <w:rFonts w:ascii="Times New Roman" w:hAnsi="Times New Roman"/>
          <w:spacing w:val="-3"/>
        </w:rPr>
        <w:t>v</w:t>
      </w:r>
      <w:r w:rsidRPr="001854F1">
        <w:rPr>
          <w:rFonts w:ascii="Times New Roman" w:hAnsi="Times New Roman"/>
        </w:rPr>
        <w:t>ar</w:t>
      </w:r>
      <w:r w:rsidRPr="001854F1">
        <w:rPr>
          <w:rFonts w:ascii="Times New Roman" w:hAnsi="Times New Roman"/>
          <w:spacing w:val="1"/>
        </w:rPr>
        <w:t>t</w:t>
      </w:r>
      <w:r w:rsidRPr="001854F1">
        <w:rPr>
          <w:rFonts w:ascii="Times New Roman" w:hAnsi="Times New Roman"/>
        </w:rPr>
        <w:t>o</w:t>
      </w:r>
      <w:r w:rsidRPr="001854F1">
        <w:rPr>
          <w:rFonts w:ascii="Times New Roman" w:hAnsi="Times New Roman"/>
          <w:spacing w:val="1"/>
        </w:rPr>
        <w:t>t</w:t>
      </w:r>
      <w:r w:rsidRPr="001854F1">
        <w:rPr>
          <w:rFonts w:ascii="Times New Roman" w:hAnsi="Times New Roman"/>
        </w:rPr>
        <w:t>i</w:t>
      </w:r>
      <w:r w:rsidRPr="001854F1">
        <w:rPr>
          <w:rFonts w:ascii="Times New Roman" w:hAnsi="Times New Roman"/>
          <w:spacing w:val="-2"/>
        </w:rPr>
        <w:t xml:space="preserve"> </w:t>
      </w:r>
      <w:r w:rsidRPr="001854F1">
        <w:rPr>
          <w:rFonts w:ascii="Times New Roman" w:hAnsi="Times New Roman"/>
        </w:rPr>
        <w:t>dau</w:t>
      </w:r>
      <w:r w:rsidRPr="001854F1">
        <w:rPr>
          <w:rFonts w:ascii="Times New Roman" w:hAnsi="Times New Roman"/>
          <w:spacing w:val="-3"/>
        </w:rPr>
        <w:t>g</w:t>
      </w:r>
      <w:r w:rsidRPr="001854F1">
        <w:rPr>
          <w:rFonts w:ascii="Times New Roman" w:hAnsi="Times New Roman"/>
          <w:spacing w:val="1"/>
        </w:rPr>
        <w:t>i</w:t>
      </w:r>
      <w:r w:rsidRPr="001854F1">
        <w:rPr>
          <w:rFonts w:ascii="Times New Roman" w:hAnsi="Times New Roman"/>
        </w:rPr>
        <w:t xml:space="preserve">au </w:t>
      </w:r>
      <w:r w:rsidRPr="001854F1">
        <w:rPr>
          <w:rFonts w:ascii="Times New Roman" w:hAnsi="Times New Roman"/>
          <w:spacing w:val="-5"/>
        </w:rPr>
        <w:t>k</w:t>
      </w:r>
      <w:r w:rsidRPr="001854F1">
        <w:rPr>
          <w:rFonts w:ascii="Times New Roman" w:hAnsi="Times New Roman"/>
        </w:rPr>
        <w:t>a</w:t>
      </w:r>
      <w:r w:rsidRPr="001854F1">
        <w:rPr>
          <w:rFonts w:ascii="Times New Roman" w:hAnsi="Times New Roman"/>
          <w:spacing w:val="1"/>
        </w:rPr>
        <w:t>i</w:t>
      </w:r>
      <w:r w:rsidRPr="001854F1">
        <w:rPr>
          <w:rFonts w:ascii="Times New Roman" w:hAnsi="Times New Roman"/>
        </w:rPr>
        <w:t xml:space="preserve">p </w:t>
      </w:r>
      <w:r w:rsidRPr="001854F1">
        <w:rPr>
          <w:rFonts w:ascii="Times New Roman" w:hAnsi="Times New Roman"/>
          <w:spacing w:val="-3"/>
        </w:rPr>
        <w:t>v</w:t>
      </w:r>
      <w:r w:rsidRPr="001854F1">
        <w:rPr>
          <w:rFonts w:ascii="Times New Roman" w:hAnsi="Times New Roman"/>
          <w:spacing w:val="1"/>
        </w:rPr>
        <w:t>i</w:t>
      </w:r>
      <w:r w:rsidRPr="001854F1">
        <w:rPr>
          <w:rFonts w:ascii="Times New Roman" w:hAnsi="Times New Roman"/>
        </w:rPr>
        <w:t>eno</w:t>
      </w:r>
      <w:r w:rsidRPr="001854F1">
        <w:rPr>
          <w:rFonts w:ascii="Times New Roman" w:hAnsi="Times New Roman"/>
          <w:spacing w:val="-3"/>
        </w:rPr>
        <w:t xml:space="preserve"> </w:t>
      </w:r>
      <w:r w:rsidRPr="001854F1">
        <w:rPr>
          <w:rFonts w:ascii="Times New Roman" w:hAnsi="Times New Roman"/>
        </w:rPr>
        <w:t>š</w:t>
      </w:r>
      <w:r w:rsidRPr="001854F1">
        <w:rPr>
          <w:rFonts w:ascii="Times New Roman" w:hAnsi="Times New Roman"/>
          <w:spacing w:val="-2"/>
        </w:rPr>
        <w:t>i</w:t>
      </w:r>
      <w:r w:rsidRPr="001854F1">
        <w:rPr>
          <w:rFonts w:ascii="Times New Roman" w:hAnsi="Times New Roman"/>
        </w:rPr>
        <w:t>ų p</w:t>
      </w:r>
      <w:r w:rsidRPr="001854F1">
        <w:rPr>
          <w:rFonts w:ascii="Times New Roman" w:hAnsi="Times New Roman"/>
          <w:spacing w:val="-2"/>
        </w:rPr>
        <w:t>r</w:t>
      </w:r>
      <w:r w:rsidRPr="001854F1">
        <w:rPr>
          <w:rFonts w:ascii="Times New Roman" w:hAnsi="Times New Roman"/>
        </w:rPr>
        <w:t>epa</w:t>
      </w:r>
      <w:r w:rsidRPr="001854F1">
        <w:rPr>
          <w:rFonts w:ascii="Times New Roman" w:hAnsi="Times New Roman"/>
          <w:spacing w:val="-2"/>
        </w:rPr>
        <w:t>r</w:t>
      </w:r>
      <w:r w:rsidRPr="001854F1">
        <w:rPr>
          <w:rFonts w:ascii="Times New Roman" w:hAnsi="Times New Roman"/>
        </w:rPr>
        <w:t>a</w:t>
      </w:r>
      <w:r w:rsidRPr="001854F1">
        <w:rPr>
          <w:rFonts w:ascii="Times New Roman" w:hAnsi="Times New Roman"/>
          <w:spacing w:val="1"/>
        </w:rPr>
        <w:t>t</w:t>
      </w:r>
      <w:r w:rsidRPr="001854F1">
        <w:rPr>
          <w:rFonts w:ascii="Times New Roman" w:hAnsi="Times New Roman"/>
        </w:rPr>
        <w:t>ų</w:t>
      </w:r>
      <w:r w:rsidRPr="001854F1">
        <w:rPr>
          <w:rFonts w:ascii="Times New Roman" w:hAnsi="Times New Roman"/>
          <w:spacing w:val="-3"/>
        </w:rPr>
        <w:t xml:space="preserve"> v</w:t>
      </w:r>
      <w:r w:rsidRPr="001854F1">
        <w:rPr>
          <w:rFonts w:ascii="Times New Roman" w:hAnsi="Times New Roman"/>
          <w:spacing w:val="1"/>
        </w:rPr>
        <w:t>i</w:t>
      </w:r>
      <w:r w:rsidRPr="001854F1">
        <w:rPr>
          <w:rFonts w:ascii="Times New Roman" w:hAnsi="Times New Roman"/>
        </w:rPr>
        <w:t>e</w:t>
      </w:r>
      <w:r w:rsidRPr="001854F1">
        <w:rPr>
          <w:rFonts w:ascii="Times New Roman" w:hAnsi="Times New Roman"/>
          <w:spacing w:val="-3"/>
        </w:rPr>
        <w:t>n</w:t>
      </w:r>
      <w:r w:rsidRPr="001854F1">
        <w:rPr>
          <w:rFonts w:ascii="Times New Roman" w:hAnsi="Times New Roman"/>
        </w:rPr>
        <w:t xml:space="preserve">u </w:t>
      </w:r>
      <w:r w:rsidRPr="001854F1">
        <w:rPr>
          <w:rFonts w:ascii="Times New Roman" w:hAnsi="Times New Roman"/>
          <w:spacing w:val="-4"/>
        </w:rPr>
        <w:t>m</w:t>
      </w:r>
      <w:r w:rsidRPr="001854F1">
        <w:rPr>
          <w:rFonts w:ascii="Times New Roman" w:hAnsi="Times New Roman"/>
        </w:rPr>
        <w:t>e</w:t>
      </w:r>
      <w:r w:rsidRPr="001854F1">
        <w:rPr>
          <w:rFonts w:ascii="Times New Roman" w:hAnsi="Times New Roman"/>
          <w:spacing w:val="1"/>
        </w:rPr>
        <w:t>t</w:t>
      </w:r>
      <w:r w:rsidRPr="001854F1">
        <w:rPr>
          <w:rFonts w:ascii="Times New Roman" w:hAnsi="Times New Roman"/>
        </w:rPr>
        <w:t xml:space="preserve">u. </w:t>
      </w:r>
      <w:r w:rsidRPr="001854F1">
        <w:rPr>
          <w:rFonts w:ascii="Times New Roman" w:hAnsi="Times New Roman"/>
          <w:spacing w:val="-1"/>
        </w:rPr>
        <w:t>P</w:t>
      </w:r>
      <w:r w:rsidRPr="001854F1">
        <w:rPr>
          <w:rFonts w:ascii="Times New Roman" w:hAnsi="Times New Roman"/>
        </w:rPr>
        <w:t>a</w:t>
      </w:r>
      <w:r w:rsidRPr="001854F1">
        <w:rPr>
          <w:rFonts w:ascii="Times New Roman" w:hAnsi="Times New Roman"/>
          <w:spacing w:val="-3"/>
        </w:rPr>
        <w:t>k</w:t>
      </w:r>
      <w:r w:rsidRPr="001854F1">
        <w:rPr>
          <w:rFonts w:ascii="Times New Roman" w:hAnsi="Times New Roman"/>
          <w:spacing w:val="1"/>
        </w:rPr>
        <w:t>l</w:t>
      </w:r>
      <w:r w:rsidRPr="001854F1">
        <w:rPr>
          <w:rFonts w:ascii="Times New Roman" w:hAnsi="Times New Roman"/>
        </w:rPr>
        <w:t>aus</w:t>
      </w:r>
      <w:r w:rsidRPr="001854F1">
        <w:rPr>
          <w:rFonts w:ascii="Times New Roman" w:hAnsi="Times New Roman"/>
          <w:spacing w:val="-3"/>
        </w:rPr>
        <w:t>k</w:t>
      </w:r>
      <w:r w:rsidRPr="001854F1">
        <w:rPr>
          <w:rFonts w:ascii="Times New Roman" w:hAnsi="Times New Roman"/>
          <w:spacing w:val="1"/>
        </w:rPr>
        <w:t>it</w:t>
      </w:r>
      <w:r w:rsidRPr="001854F1">
        <w:rPr>
          <w:rFonts w:ascii="Times New Roman" w:hAnsi="Times New Roman"/>
        </w:rPr>
        <w:t>e</w:t>
      </w:r>
      <w:r w:rsidRPr="001854F1">
        <w:rPr>
          <w:rFonts w:ascii="Times New Roman" w:hAnsi="Times New Roman"/>
          <w:spacing w:val="-2"/>
        </w:rPr>
        <w:t xml:space="preserve"> </w:t>
      </w:r>
      <w:r w:rsidRPr="001854F1">
        <w:rPr>
          <w:rFonts w:ascii="Times New Roman" w:hAnsi="Times New Roman"/>
        </w:rPr>
        <w:t>sa</w:t>
      </w:r>
      <w:r w:rsidRPr="001854F1">
        <w:rPr>
          <w:rFonts w:ascii="Times New Roman" w:hAnsi="Times New Roman"/>
          <w:spacing w:val="-3"/>
        </w:rPr>
        <w:t>v</w:t>
      </w:r>
      <w:r w:rsidRPr="001854F1">
        <w:rPr>
          <w:rFonts w:ascii="Times New Roman" w:hAnsi="Times New Roman"/>
        </w:rPr>
        <w:t xml:space="preserve">o </w:t>
      </w:r>
      <w:r w:rsidRPr="001854F1">
        <w:rPr>
          <w:rFonts w:ascii="Times New Roman" w:hAnsi="Times New Roman"/>
          <w:spacing w:val="-3"/>
        </w:rPr>
        <w:t>gy</w:t>
      </w:r>
      <w:r w:rsidRPr="001854F1">
        <w:rPr>
          <w:rFonts w:ascii="Times New Roman" w:hAnsi="Times New Roman"/>
          <w:spacing w:val="2"/>
        </w:rPr>
        <w:t>d</w:t>
      </w:r>
      <w:r w:rsidRPr="001854F1">
        <w:rPr>
          <w:rFonts w:ascii="Times New Roman" w:hAnsi="Times New Roman"/>
          <w:spacing w:val="-3"/>
        </w:rPr>
        <w:t>y</w:t>
      </w:r>
      <w:r w:rsidRPr="001854F1">
        <w:rPr>
          <w:rFonts w:ascii="Times New Roman" w:hAnsi="Times New Roman"/>
          <w:spacing w:val="1"/>
        </w:rPr>
        <w:t>t</w:t>
      </w:r>
      <w:r w:rsidRPr="001854F1">
        <w:rPr>
          <w:rFonts w:ascii="Times New Roman" w:hAnsi="Times New Roman"/>
          <w:spacing w:val="-3"/>
        </w:rPr>
        <w:t>o</w:t>
      </w:r>
      <w:r w:rsidRPr="001854F1">
        <w:rPr>
          <w:rFonts w:ascii="Times New Roman" w:hAnsi="Times New Roman"/>
          <w:spacing w:val="3"/>
        </w:rPr>
        <w:t>j</w:t>
      </w:r>
      <w:r w:rsidRPr="001854F1">
        <w:rPr>
          <w:rFonts w:ascii="Times New Roman" w:hAnsi="Times New Roman"/>
        </w:rPr>
        <w:t xml:space="preserve">o, </w:t>
      </w:r>
      <w:r w:rsidRPr="001854F1">
        <w:rPr>
          <w:rFonts w:ascii="Times New Roman" w:hAnsi="Times New Roman"/>
          <w:spacing w:val="-3"/>
        </w:rPr>
        <w:t>a</w:t>
      </w:r>
      <w:r w:rsidRPr="001854F1">
        <w:rPr>
          <w:rFonts w:ascii="Times New Roman" w:hAnsi="Times New Roman"/>
        </w:rPr>
        <w:t>r</w:t>
      </w:r>
      <w:r w:rsidRPr="001854F1">
        <w:rPr>
          <w:rFonts w:ascii="Times New Roman" w:hAnsi="Times New Roman"/>
          <w:spacing w:val="-2"/>
        </w:rPr>
        <w:t xml:space="preserve"> </w:t>
      </w:r>
      <w:r w:rsidRPr="001854F1">
        <w:rPr>
          <w:rFonts w:ascii="Times New Roman" w:hAnsi="Times New Roman"/>
          <w:spacing w:val="1"/>
        </w:rPr>
        <w:t>j</w:t>
      </w:r>
      <w:r w:rsidRPr="001854F1">
        <w:rPr>
          <w:rFonts w:ascii="Times New Roman" w:hAnsi="Times New Roman"/>
        </w:rPr>
        <w:t>au ne</w:t>
      </w:r>
      <w:r w:rsidRPr="001854F1">
        <w:rPr>
          <w:rFonts w:ascii="Times New Roman" w:hAnsi="Times New Roman"/>
          <w:spacing w:val="-3"/>
        </w:rPr>
        <w:t>v</w:t>
      </w:r>
      <w:r w:rsidRPr="001854F1">
        <w:rPr>
          <w:rFonts w:ascii="Times New Roman" w:hAnsi="Times New Roman"/>
        </w:rPr>
        <w:t>ar</w:t>
      </w:r>
      <w:r w:rsidRPr="001854F1">
        <w:rPr>
          <w:rFonts w:ascii="Times New Roman" w:hAnsi="Times New Roman"/>
          <w:spacing w:val="1"/>
        </w:rPr>
        <w:t>t</w:t>
      </w:r>
      <w:r w:rsidRPr="001854F1">
        <w:rPr>
          <w:rFonts w:ascii="Times New Roman" w:hAnsi="Times New Roman"/>
          <w:spacing w:val="-3"/>
        </w:rPr>
        <w:t>o</w:t>
      </w:r>
      <w:r w:rsidRPr="001854F1">
        <w:rPr>
          <w:rFonts w:ascii="Times New Roman" w:hAnsi="Times New Roman"/>
          <w:spacing w:val="1"/>
        </w:rPr>
        <w:t>j</w:t>
      </w:r>
      <w:r w:rsidRPr="001854F1">
        <w:rPr>
          <w:rFonts w:ascii="Times New Roman" w:hAnsi="Times New Roman"/>
        </w:rPr>
        <w:t>a</w:t>
      </w:r>
      <w:r w:rsidRPr="001854F1">
        <w:rPr>
          <w:rFonts w:ascii="Times New Roman" w:hAnsi="Times New Roman"/>
          <w:spacing w:val="-2"/>
        </w:rPr>
        <w:t>t</w:t>
      </w:r>
      <w:r w:rsidRPr="001854F1">
        <w:rPr>
          <w:rFonts w:ascii="Times New Roman" w:hAnsi="Times New Roman"/>
        </w:rPr>
        <w:t xml:space="preserve">e </w:t>
      </w:r>
      <w:r w:rsidRPr="001854F1">
        <w:rPr>
          <w:rFonts w:ascii="Times New Roman" w:hAnsi="Times New Roman"/>
          <w:spacing w:val="-3"/>
        </w:rPr>
        <w:t>k</w:t>
      </w:r>
      <w:r w:rsidRPr="001854F1">
        <w:rPr>
          <w:rFonts w:ascii="Times New Roman" w:hAnsi="Times New Roman"/>
          <w:spacing w:val="1"/>
        </w:rPr>
        <w:t>it</w:t>
      </w:r>
      <w:r w:rsidRPr="001854F1">
        <w:rPr>
          <w:rFonts w:ascii="Times New Roman" w:hAnsi="Times New Roman"/>
        </w:rPr>
        <w:t>ų,</w:t>
      </w:r>
      <w:r w:rsidRPr="001854F1">
        <w:rPr>
          <w:rFonts w:ascii="Times New Roman" w:hAnsi="Times New Roman"/>
          <w:spacing w:val="-3"/>
        </w:rPr>
        <w:t xml:space="preserve"> </w:t>
      </w:r>
      <w:r w:rsidRPr="001854F1">
        <w:rPr>
          <w:rFonts w:ascii="Times New Roman" w:hAnsi="Times New Roman"/>
        </w:rPr>
        <w:t>du</w:t>
      </w:r>
      <w:r w:rsidRPr="001854F1">
        <w:rPr>
          <w:rFonts w:ascii="Times New Roman" w:hAnsi="Times New Roman"/>
          <w:spacing w:val="1"/>
        </w:rPr>
        <w:t>l</w:t>
      </w:r>
      <w:r w:rsidRPr="001854F1">
        <w:rPr>
          <w:rFonts w:ascii="Times New Roman" w:hAnsi="Times New Roman"/>
        </w:rPr>
        <w:t>o</w:t>
      </w:r>
      <w:r w:rsidRPr="001854F1">
        <w:rPr>
          <w:rFonts w:ascii="Times New Roman" w:hAnsi="Times New Roman"/>
          <w:spacing w:val="-3"/>
        </w:rPr>
        <w:t>k</w:t>
      </w:r>
      <w:r w:rsidRPr="001854F1">
        <w:rPr>
          <w:rFonts w:ascii="Times New Roman" w:hAnsi="Times New Roman"/>
        </w:rPr>
        <w:t>s</w:t>
      </w:r>
      <w:r w:rsidRPr="001854F1">
        <w:rPr>
          <w:rFonts w:ascii="Times New Roman" w:hAnsi="Times New Roman"/>
          <w:spacing w:val="-3"/>
        </w:rPr>
        <w:t>e</w:t>
      </w:r>
      <w:r w:rsidRPr="001854F1">
        <w:rPr>
          <w:rFonts w:ascii="Times New Roman" w:hAnsi="Times New Roman"/>
          <w:spacing w:val="1"/>
        </w:rPr>
        <w:t>ti</w:t>
      </w:r>
      <w:r w:rsidRPr="001854F1">
        <w:rPr>
          <w:rFonts w:ascii="Times New Roman" w:hAnsi="Times New Roman"/>
          <w:spacing w:val="-3"/>
        </w:rPr>
        <w:t>n</w:t>
      </w:r>
      <w:r w:rsidRPr="001854F1">
        <w:rPr>
          <w:rFonts w:ascii="Times New Roman" w:hAnsi="Times New Roman"/>
        </w:rPr>
        <w:t xml:space="preserve">o </w:t>
      </w:r>
      <w:r w:rsidRPr="001854F1">
        <w:rPr>
          <w:rFonts w:ascii="Times New Roman" w:hAnsi="Times New Roman"/>
          <w:spacing w:val="1"/>
        </w:rPr>
        <w:t>t</w:t>
      </w:r>
      <w:r w:rsidRPr="001854F1">
        <w:rPr>
          <w:rFonts w:ascii="Times New Roman" w:hAnsi="Times New Roman"/>
        </w:rPr>
        <w:t>u</w:t>
      </w:r>
      <w:r w:rsidRPr="001854F1">
        <w:rPr>
          <w:rFonts w:ascii="Times New Roman" w:hAnsi="Times New Roman"/>
          <w:spacing w:val="-2"/>
        </w:rPr>
        <w:t>r</w:t>
      </w:r>
      <w:r w:rsidRPr="001854F1">
        <w:rPr>
          <w:rFonts w:ascii="Times New Roman" w:hAnsi="Times New Roman"/>
          <w:spacing w:val="1"/>
        </w:rPr>
        <w:t>i</w:t>
      </w:r>
      <w:r w:rsidRPr="001854F1">
        <w:rPr>
          <w:rFonts w:ascii="Times New Roman" w:hAnsi="Times New Roman"/>
        </w:rPr>
        <w:t>n</w:t>
      </w:r>
      <w:r w:rsidRPr="001854F1">
        <w:rPr>
          <w:rFonts w:ascii="Times New Roman" w:hAnsi="Times New Roman"/>
          <w:spacing w:val="-3"/>
        </w:rPr>
        <w:t>č</w:t>
      </w:r>
      <w:r w:rsidRPr="001854F1">
        <w:rPr>
          <w:rFonts w:ascii="Times New Roman" w:hAnsi="Times New Roman"/>
          <w:spacing w:val="1"/>
        </w:rPr>
        <w:t>i</w:t>
      </w:r>
      <w:r w:rsidRPr="001854F1">
        <w:rPr>
          <w:rFonts w:ascii="Times New Roman" w:hAnsi="Times New Roman"/>
        </w:rPr>
        <w:t xml:space="preserve">ų, </w:t>
      </w:r>
      <w:r w:rsidRPr="001854F1">
        <w:rPr>
          <w:rFonts w:ascii="Times New Roman" w:hAnsi="Times New Roman"/>
          <w:spacing w:val="-3"/>
        </w:rPr>
        <w:t>v</w:t>
      </w:r>
      <w:r w:rsidRPr="001854F1">
        <w:rPr>
          <w:rFonts w:ascii="Times New Roman" w:hAnsi="Times New Roman"/>
        </w:rPr>
        <w:t>a</w:t>
      </w:r>
      <w:r w:rsidRPr="001854F1">
        <w:rPr>
          <w:rFonts w:ascii="Times New Roman" w:hAnsi="Times New Roman"/>
          <w:spacing w:val="-2"/>
        </w:rPr>
        <w:t>i</w:t>
      </w:r>
      <w:r w:rsidRPr="001854F1">
        <w:rPr>
          <w:rFonts w:ascii="Times New Roman" w:hAnsi="Times New Roman"/>
        </w:rPr>
        <w:t>s</w:t>
      </w:r>
      <w:r w:rsidRPr="001854F1">
        <w:rPr>
          <w:rFonts w:ascii="Times New Roman" w:hAnsi="Times New Roman"/>
          <w:spacing w:val="1"/>
        </w:rPr>
        <w:t>t</w:t>
      </w:r>
      <w:r w:rsidRPr="001854F1">
        <w:rPr>
          <w:rFonts w:ascii="Times New Roman" w:hAnsi="Times New Roman"/>
        </w:rPr>
        <w:t>ų.</w:t>
      </w:r>
    </w:p>
    <w:p w14:paraId="3EAA0575" w14:textId="77777777" w:rsidR="006C3020" w:rsidRPr="001854F1" w:rsidRDefault="006C3020" w:rsidP="006C3020">
      <w:pPr>
        <w:spacing w:after="0" w:line="240" w:lineRule="auto"/>
        <w:rPr>
          <w:rFonts w:ascii="Times New Roman" w:hAnsi="Times New Roman"/>
        </w:rPr>
      </w:pPr>
    </w:p>
    <w:p w14:paraId="1BA0267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Jūsų gydytojas nuspręs, ar galite vartoti </w:t>
      </w:r>
      <w:r w:rsidR="0032559C">
        <w:rPr>
          <w:rFonts w:ascii="Times New Roman" w:hAnsi="Times New Roman"/>
        </w:rPr>
        <w:t>Nilodux</w:t>
      </w:r>
      <w:r w:rsidRPr="001854F1">
        <w:rPr>
          <w:rFonts w:ascii="Times New Roman" w:hAnsi="Times New Roman"/>
        </w:rPr>
        <w:t xml:space="preserve"> su kitais vaistiniais preparatais. </w:t>
      </w:r>
      <w:r w:rsidRPr="001854F1">
        <w:rPr>
          <w:rFonts w:ascii="Times New Roman" w:hAnsi="Times New Roman"/>
          <w:b/>
        </w:rPr>
        <w:t xml:space="preserve">Nepradėkite vartoti ir nenutraukite vartojimo jokių vaistų, įskaitant įsigytus be recepto ir vaistažolių preparatus, prieš tai nepasitarę su gydytoju. </w:t>
      </w:r>
    </w:p>
    <w:p w14:paraId="69F01EE2" w14:textId="77777777" w:rsidR="006C392C" w:rsidRPr="001854F1" w:rsidRDefault="006C392C" w:rsidP="006C392C">
      <w:pPr>
        <w:spacing w:after="0" w:line="240" w:lineRule="auto"/>
        <w:rPr>
          <w:rFonts w:ascii="Times New Roman" w:hAnsi="Times New Roman"/>
        </w:rPr>
      </w:pPr>
    </w:p>
    <w:p w14:paraId="3BDDAFC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Praneškite savo gydytojui, jei vartojate bet kuriuos iš žemiau išvardytų vaistų </w:t>
      </w:r>
    </w:p>
    <w:p w14:paraId="42AD1971" w14:textId="77777777" w:rsidR="006C392C" w:rsidRPr="001854F1" w:rsidRDefault="006C392C" w:rsidP="006C392C">
      <w:pPr>
        <w:spacing w:after="0" w:line="240" w:lineRule="auto"/>
        <w:rPr>
          <w:rFonts w:ascii="Times New Roman" w:hAnsi="Times New Roman"/>
          <w:i/>
          <w:iCs/>
        </w:rPr>
      </w:pPr>
    </w:p>
    <w:p w14:paraId="05B5EE14" w14:textId="77777777" w:rsidR="006C392C" w:rsidRPr="001854F1" w:rsidRDefault="006C392C" w:rsidP="006C392C">
      <w:pPr>
        <w:spacing w:after="0" w:line="240" w:lineRule="auto"/>
        <w:rPr>
          <w:rFonts w:ascii="Times New Roman" w:hAnsi="Times New Roman"/>
        </w:rPr>
      </w:pPr>
      <w:r w:rsidRPr="001854F1">
        <w:rPr>
          <w:rFonts w:ascii="Times New Roman" w:hAnsi="Times New Roman"/>
          <w:b/>
          <w:i/>
          <w:iCs/>
        </w:rPr>
        <w:t>Monoamino oksidazės inhibitoriai (MAOI).</w:t>
      </w:r>
      <w:r w:rsidRPr="001854F1">
        <w:rPr>
          <w:rFonts w:ascii="Times New Roman" w:hAnsi="Times New Roman"/>
          <w:i/>
          <w:iCs/>
        </w:rPr>
        <w:t xml:space="preserve"> </w:t>
      </w:r>
      <w:r w:rsidRPr="001854F1">
        <w:rPr>
          <w:rFonts w:ascii="Times New Roman" w:hAnsi="Times New Roman"/>
        </w:rPr>
        <w:t xml:space="preserve">NEGALIMA vartoti </w:t>
      </w:r>
      <w:r w:rsidR="0032559C">
        <w:rPr>
          <w:rFonts w:ascii="Times New Roman" w:hAnsi="Times New Roman"/>
        </w:rPr>
        <w:t>Nilodux</w:t>
      </w:r>
      <w:r w:rsidRPr="001854F1">
        <w:rPr>
          <w:rFonts w:ascii="Times New Roman" w:hAnsi="Times New Roman"/>
        </w:rPr>
        <w:t xml:space="preserve"> kartu su kitais antidepresantais, vadinamais monoamino oksidazės inhibitoriais (MAOI), arba jeigu neseniai vartojote MAOI (nepraėjus 14 dienų po vartojimo). MAOI yra, pavyzdžiui vaistai moklobemidas (antidepresantas) ir linezolidas (antibiotikas). MAOI vartojimas kartu su daugeliu receptinių vaistų, įskaitant </w:t>
      </w:r>
      <w:r w:rsidR="0032559C">
        <w:rPr>
          <w:rFonts w:ascii="Times New Roman" w:hAnsi="Times New Roman"/>
        </w:rPr>
        <w:t>Nilodux</w:t>
      </w:r>
      <w:r w:rsidRPr="001854F1">
        <w:rPr>
          <w:rFonts w:ascii="Times New Roman" w:hAnsi="Times New Roman"/>
        </w:rPr>
        <w:t xml:space="preserve">, gali turėti sunkių ar net gyvybei pavojingų šalutinių poveikių. Baigę vartoti MAOI, turite palaukti mažiausiai 14 dienų ir tik tuomet galite pradėti vartoti </w:t>
      </w:r>
      <w:r w:rsidR="0032559C">
        <w:rPr>
          <w:rFonts w:ascii="Times New Roman" w:hAnsi="Times New Roman"/>
        </w:rPr>
        <w:t>Nilodux</w:t>
      </w:r>
      <w:r w:rsidRPr="001854F1">
        <w:rPr>
          <w:rFonts w:ascii="Times New Roman" w:hAnsi="Times New Roman"/>
        </w:rPr>
        <w:t xml:space="preserve">. Taip pat nustoję vartoti </w:t>
      </w:r>
      <w:r w:rsidR="0032559C">
        <w:rPr>
          <w:rFonts w:ascii="Times New Roman" w:hAnsi="Times New Roman"/>
        </w:rPr>
        <w:t>Nilodux</w:t>
      </w:r>
      <w:r w:rsidRPr="001854F1">
        <w:rPr>
          <w:rFonts w:ascii="Times New Roman" w:hAnsi="Times New Roman"/>
        </w:rPr>
        <w:t xml:space="preserve"> turite palaukti mažiausiai 5 dienas, kol galėsite pradėti vartoti MAOI. </w:t>
      </w:r>
    </w:p>
    <w:p w14:paraId="2F7B2991" w14:textId="77777777" w:rsidR="006C392C" w:rsidRPr="001854F1" w:rsidRDefault="006C392C" w:rsidP="006C392C">
      <w:pPr>
        <w:spacing w:after="0" w:line="240" w:lineRule="auto"/>
        <w:rPr>
          <w:rFonts w:ascii="Times New Roman" w:hAnsi="Times New Roman"/>
          <w:b/>
        </w:rPr>
      </w:pPr>
    </w:p>
    <w:p w14:paraId="22F67146" w14:textId="77777777" w:rsidR="006C392C" w:rsidRPr="001854F1" w:rsidRDefault="006C392C" w:rsidP="006C392C">
      <w:pPr>
        <w:spacing w:after="0" w:line="240" w:lineRule="auto"/>
        <w:rPr>
          <w:rFonts w:ascii="Times New Roman" w:hAnsi="Times New Roman"/>
        </w:rPr>
      </w:pPr>
      <w:r w:rsidRPr="001854F1">
        <w:rPr>
          <w:rFonts w:ascii="Times New Roman" w:hAnsi="Times New Roman"/>
          <w:b/>
          <w:i/>
          <w:iCs/>
        </w:rPr>
        <w:t>Mieguistumą sukeliantys vaistai</w:t>
      </w:r>
      <w:r w:rsidRPr="001854F1">
        <w:rPr>
          <w:rFonts w:ascii="Times New Roman" w:hAnsi="Times New Roman"/>
          <w:i/>
          <w:iCs/>
        </w:rPr>
        <w:t xml:space="preserve">. </w:t>
      </w:r>
      <w:r w:rsidRPr="001854F1">
        <w:rPr>
          <w:rFonts w:ascii="Times New Roman" w:hAnsi="Times New Roman"/>
        </w:rPr>
        <w:t xml:space="preserve">Tai gali būti Jūsų gydytojo paskirti vaistai - benzodiazepinai, stiprūs skausmą malšinantys vaistai, antipsichoziniai vaistai, fenobarbitalis ir antihistamininiai vaistai. </w:t>
      </w:r>
    </w:p>
    <w:p w14:paraId="63645CD9" w14:textId="77777777" w:rsidR="006C392C" w:rsidRPr="001854F1" w:rsidRDefault="006C392C" w:rsidP="006C392C">
      <w:pPr>
        <w:spacing w:after="0" w:line="240" w:lineRule="auto"/>
        <w:rPr>
          <w:rFonts w:ascii="Times New Roman" w:hAnsi="Times New Roman"/>
          <w:i/>
          <w:iCs/>
        </w:rPr>
      </w:pPr>
    </w:p>
    <w:p w14:paraId="1C4AE98B" w14:textId="77777777" w:rsidR="006C392C" w:rsidRPr="001854F1" w:rsidRDefault="006C392C" w:rsidP="006C392C">
      <w:pPr>
        <w:spacing w:after="0" w:line="240" w:lineRule="auto"/>
        <w:rPr>
          <w:rFonts w:ascii="Times New Roman" w:hAnsi="Times New Roman"/>
        </w:rPr>
      </w:pPr>
      <w:r w:rsidRPr="001854F1">
        <w:rPr>
          <w:rFonts w:ascii="Times New Roman" w:hAnsi="Times New Roman"/>
          <w:b/>
          <w:i/>
          <w:iCs/>
        </w:rPr>
        <w:t>Vaistai, didinantys serotonino kiekį.</w:t>
      </w:r>
      <w:r w:rsidRPr="001854F1">
        <w:rPr>
          <w:rFonts w:ascii="Times New Roman" w:hAnsi="Times New Roman"/>
          <w:i/>
          <w:iCs/>
        </w:rPr>
        <w:t xml:space="preserve"> </w:t>
      </w:r>
      <w:r w:rsidRPr="001854F1">
        <w:rPr>
          <w:rFonts w:ascii="Times New Roman" w:hAnsi="Times New Roman"/>
        </w:rPr>
        <w:t xml:space="preserve">Tai triptanai, tramadolis, triptofanas, SSRI (pvz.: paroksetinas arba fluoksetinas), SNRI (pvz., venlafaksinas), tricikliai antidepresantai (pvz.: klomipraminas, amitriptilinas), petidinas, jonažolių preparatai ir MAOI (pvz.: moklobemidas ir linezolidas). Šių vaistų vartojimas padidina šalutinio poveikio riziką; jeigu vartojant bet kurį iš šių medikamentų kartu su </w:t>
      </w:r>
      <w:r w:rsidR="0032559C">
        <w:rPr>
          <w:rFonts w:ascii="Times New Roman" w:hAnsi="Times New Roman"/>
        </w:rPr>
        <w:t>Nilodux</w:t>
      </w:r>
      <w:r w:rsidRPr="001854F1">
        <w:rPr>
          <w:rFonts w:ascii="Times New Roman" w:hAnsi="Times New Roman"/>
        </w:rPr>
        <w:t xml:space="preserve"> atsiranda bet kokių neįprastų simptomų, kreipkitės į gydytoją. </w:t>
      </w:r>
    </w:p>
    <w:p w14:paraId="00EE44E1" w14:textId="77777777" w:rsidR="006C392C" w:rsidRPr="001854F1" w:rsidRDefault="006C392C" w:rsidP="006C392C">
      <w:pPr>
        <w:spacing w:after="0" w:line="240" w:lineRule="auto"/>
        <w:rPr>
          <w:rFonts w:ascii="Times New Roman" w:hAnsi="Times New Roman"/>
          <w:i/>
          <w:iCs/>
        </w:rPr>
      </w:pPr>
    </w:p>
    <w:p w14:paraId="4FD514E0" w14:textId="77777777" w:rsidR="006C392C" w:rsidRPr="001854F1" w:rsidRDefault="006C392C" w:rsidP="006C392C">
      <w:pPr>
        <w:spacing w:after="0" w:line="240" w:lineRule="auto"/>
        <w:rPr>
          <w:rFonts w:ascii="Times New Roman" w:hAnsi="Times New Roman"/>
        </w:rPr>
      </w:pPr>
      <w:r w:rsidRPr="001854F1">
        <w:rPr>
          <w:rFonts w:ascii="Times New Roman" w:hAnsi="Times New Roman"/>
          <w:b/>
          <w:i/>
          <w:iCs/>
        </w:rPr>
        <w:lastRenderedPageBreak/>
        <w:t>Geriamieji antikoaguliantai arba antitromboziniai vaistai</w:t>
      </w:r>
      <w:r w:rsidRPr="001854F1">
        <w:rPr>
          <w:rFonts w:ascii="Times New Roman" w:hAnsi="Times New Roman"/>
          <w:i/>
          <w:iCs/>
        </w:rPr>
        <w:t xml:space="preserve">. </w:t>
      </w:r>
      <w:r w:rsidRPr="001854F1">
        <w:rPr>
          <w:rFonts w:ascii="Times New Roman" w:hAnsi="Times New Roman"/>
        </w:rPr>
        <w:t xml:space="preserve">Tai vaistai, skystinantys kraują arba apsaugantys nuo kraujo krešulių susidarymo. </w:t>
      </w:r>
      <w:r w:rsidR="000058BA" w:rsidRPr="001854F1">
        <w:rPr>
          <w:rFonts w:ascii="Times New Roman" w:hAnsi="Times New Roman"/>
        </w:rPr>
        <w:t xml:space="preserve">Šie vaistai </w:t>
      </w:r>
      <w:r w:rsidRPr="001854F1">
        <w:rPr>
          <w:rFonts w:ascii="Times New Roman" w:hAnsi="Times New Roman"/>
        </w:rPr>
        <w:t xml:space="preserve">gali didinti kraujavimo riziką. </w:t>
      </w:r>
    </w:p>
    <w:p w14:paraId="3C8EA480" w14:textId="77777777" w:rsidR="006C392C" w:rsidRPr="001854F1" w:rsidRDefault="006C392C" w:rsidP="006C392C">
      <w:pPr>
        <w:spacing w:after="0" w:line="240" w:lineRule="auto"/>
        <w:rPr>
          <w:rFonts w:ascii="Times New Roman" w:hAnsi="Times New Roman"/>
        </w:rPr>
      </w:pPr>
    </w:p>
    <w:p w14:paraId="4749A09C" w14:textId="77777777" w:rsidR="006C392C" w:rsidRPr="001854F1" w:rsidRDefault="0032559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hAnsi="Times New Roman"/>
          <w:b/>
        </w:rPr>
        <w:t>Nilodux</w:t>
      </w:r>
      <w:r w:rsidR="006C392C" w:rsidRPr="001854F1">
        <w:rPr>
          <w:rFonts w:ascii="Times New Roman" w:eastAsia="Times New Roman" w:hAnsi="Times New Roman"/>
          <w:b/>
          <w:bCs/>
          <w:lang w:eastAsia="x-none"/>
        </w:rPr>
        <w:t xml:space="preserve"> vartojimas su maistu, gėrimais ir alkoholiu</w:t>
      </w:r>
    </w:p>
    <w:p w14:paraId="6EA35FE7" w14:textId="77777777" w:rsidR="006C392C" w:rsidRPr="001854F1" w:rsidRDefault="0032559C" w:rsidP="006C392C">
      <w:pPr>
        <w:spacing w:after="0" w:line="240" w:lineRule="auto"/>
        <w:rPr>
          <w:rFonts w:ascii="Times New Roman" w:hAnsi="Times New Roman"/>
        </w:rPr>
      </w:pPr>
      <w:r>
        <w:rPr>
          <w:rFonts w:ascii="Times New Roman" w:hAnsi="Times New Roman"/>
        </w:rPr>
        <w:t>Nilodux</w:t>
      </w:r>
      <w:r w:rsidR="000058BA" w:rsidRPr="001854F1">
        <w:rPr>
          <w:rFonts w:ascii="Times New Roman" w:hAnsi="Times New Roman"/>
          <w:spacing w:val="-1"/>
        </w:rPr>
        <w:t xml:space="preserve"> </w:t>
      </w:r>
      <w:r w:rsidR="000058BA" w:rsidRPr="001854F1">
        <w:rPr>
          <w:rFonts w:ascii="Times New Roman" w:hAnsi="Times New Roman"/>
          <w:spacing w:val="-3"/>
        </w:rPr>
        <w:t>g</w:t>
      </w:r>
      <w:r w:rsidR="000058BA" w:rsidRPr="001854F1">
        <w:rPr>
          <w:rFonts w:ascii="Times New Roman" w:hAnsi="Times New Roman"/>
        </w:rPr>
        <w:t>a</w:t>
      </w:r>
      <w:r w:rsidR="000058BA" w:rsidRPr="001854F1">
        <w:rPr>
          <w:rFonts w:ascii="Times New Roman" w:hAnsi="Times New Roman"/>
          <w:spacing w:val="1"/>
        </w:rPr>
        <w:t>li</w:t>
      </w:r>
      <w:r w:rsidR="000058BA" w:rsidRPr="001854F1">
        <w:rPr>
          <w:rFonts w:ascii="Times New Roman" w:hAnsi="Times New Roman"/>
          <w:spacing w:val="-4"/>
        </w:rPr>
        <w:t>m</w:t>
      </w:r>
      <w:r w:rsidR="000058BA" w:rsidRPr="001854F1">
        <w:rPr>
          <w:rFonts w:ascii="Times New Roman" w:hAnsi="Times New Roman"/>
        </w:rPr>
        <w:t xml:space="preserve">a </w:t>
      </w:r>
      <w:r w:rsidR="000058BA" w:rsidRPr="001854F1">
        <w:rPr>
          <w:rFonts w:ascii="Times New Roman" w:hAnsi="Times New Roman"/>
          <w:spacing w:val="-3"/>
        </w:rPr>
        <w:t>v</w:t>
      </w:r>
      <w:r w:rsidR="000058BA" w:rsidRPr="001854F1">
        <w:rPr>
          <w:rFonts w:ascii="Times New Roman" w:hAnsi="Times New Roman"/>
        </w:rPr>
        <w:t>ar</w:t>
      </w:r>
      <w:r w:rsidR="000058BA" w:rsidRPr="001854F1">
        <w:rPr>
          <w:rFonts w:ascii="Times New Roman" w:hAnsi="Times New Roman"/>
          <w:spacing w:val="1"/>
        </w:rPr>
        <w:t>t</w:t>
      </w:r>
      <w:r w:rsidR="000058BA" w:rsidRPr="001854F1">
        <w:rPr>
          <w:rFonts w:ascii="Times New Roman" w:hAnsi="Times New Roman"/>
          <w:spacing w:val="-3"/>
        </w:rPr>
        <w:t>o</w:t>
      </w:r>
      <w:r w:rsidR="000058BA" w:rsidRPr="001854F1">
        <w:rPr>
          <w:rFonts w:ascii="Times New Roman" w:hAnsi="Times New Roman"/>
          <w:spacing w:val="1"/>
        </w:rPr>
        <w:t>t</w:t>
      </w:r>
      <w:r w:rsidR="000058BA" w:rsidRPr="001854F1">
        <w:rPr>
          <w:rFonts w:ascii="Times New Roman" w:hAnsi="Times New Roman"/>
        </w:rPr>
        <w:t>i</w:t>
      </w:r>
      <w:r w:rsidR="000058BA" w:rsidRPr="001854F1">
        <w:rPr>
          <w:rFonts w:ascii="Times New Roman" w:hAnsi="Times New Roman"/>
          <w:spacing w:val="-2"/>
        </w:rPr>
        <w:t xml:space="preserve"> </w:t>
      </w:r>
      <w:r w:rsidR="000058BA" w:rsidRPr="001854F1">
        <w:rPr>
          <w:rFonts w:ascii="Times New Roman" w:hAnsi="Times New Roman"/>
          <w:spacing w:val="1"/>
        </w:rPr>
        <w:t>t</w:t>
      </w:r>
      <w:r w:rsidR="000058BA" w:rsidRPr="001854F1">
        <w:rPr>
          <w:rFonts w:ascii="Times New Roman" w:hAnsi="Times New Roman"/>
          <w:spacing w:val="-2"/>
        </w:rPr>
        <w:t>i</w:t>
      </w:r>
      <w:r w:rsidR="000058BA" w:rsidRPr="001854F1">
        <w:rPr>
          <w:rFonts w:ascii="Times New Roman" w:hAnsi="Times New Roman"/>
        </w:rPr>
        <w:t>ek</w:t>
      </w:r>
      <w:r w:rsidR="000058BA" w:rsidRPr="001854F1">
        <w:rPr>
          <w:rFonts w:ascii="Times New Roman" w:hAnsi="Times New Roman"/>
          <w:spacing w:val="-3"/>
        </w:rPr>
        <w:t xml:space="preserve"> k</w:t>
      </w:r>
      <w:r w:rsidR="000058BA" w:rsidRPr="001854F1">
        <w:rPr>
          <w:rFonts w:ascii="Times New Roman" w:hAnsi="Times New Roman"/>
        </w:rPr>
        <w:t>ar</w:t>
      </w:r>
      <w:r w:rsidR="000058BA" w:rsidRPr="001854F1">
        <w:rPr>
          <w:rFonts w:ascii="Times New Roman" w:hAnsi="Times New Roman"/>
          <w:spacing w:val="1"/>
        </w:rPr>
        <w:t>t</w:t>
      </w:r>
      <w:r w:rsidR="000058BA" w:rsidRPr="001854F1">
        <w:rPr>
          <w:rFonts w:ascii="Times New Roman" w:hAnsi="Times New Roman"/>
        </w:rPr>
        <w:t xml:space="preserve">u su </w:t>
      </w:r>
      <w:r w:rsidR="000058BA" w:rsidRPr="001854F1">
        <w:rPr>
          <w:rFonts w:ascii="Times New Roman" w:hAnsi="Times New Roman"/>
          <w:spacing w:val="-4"/>
        </w:rPr>
        <w:t>m</w:t>
      </w:r>
      <w:r w:rsidR="000058BA" w:rsidRPr="001854F1">
        <w:rPr>
          <w:rFonts w:ascii="Times New Roman" w:hAnsi="Times New Roman"/>
        </w:rPr>
        <w:t>a</w:t>
      </w:r>
      <w:r w:rsidR="000058BA" w:rsidRPr="001854F1">
        <w:rPr>
          <w:rFonts w:ascii="Times New Roman" w:hAnsi="Times New Roman"/>
          <w:spacing w:val="1"/>
        </w:rPr>
        <w:t>i</w:t>
      </w:r>
      <w:r w:rsidR="000058BA" w:rsidRPr="001854F1">
        <w:rPr>
          <w:rFonts w:ascii="Times New Roman" w:hAnsi="Times New Roman"/>
        </w:rPr>
        <w:t>s</w:t>
      </w:r>
      <w:r w:rsidR="000058BA" w:rsidRPr="001854F1">
        <w:rPr>
          <w:rFonts w:ascii="Times New Roman" w:hAnsi="Times New Roman"/>
          <w:spacing w:val="-2"/>
        </w:rPr>
        <w:t>t</w:t>
      </w:r>
      <w:r w:rsidR="000058BA" w:rsidRPr="001854F1">
        <w:rPr>
          <w:rFonts w:ascii="Times New Roman" w:hAnsi="Times New Roman"/>
        </w:rPr>
        <w:t xml:space="preserve">u, </w:t>
      </w:r>
      <w:r w:rsidR="000058BA" w:rsidRPr="001854F1">
        <w:rPr>
          <w:rFonts w:ascii="Times New Roman" w:hAnsi="Times New Roman"/>
          <w:spacing w:val="-2"/>
        </w:rPr>
        <w:t>t</w:t>
      </w:r>
      <w:r w:rsidR="000058BA" w:rsidRPr="001854F1">
        <w:rPr>
          <w:rFonts w:ascii="Times New Roman" w:hAnsi="Times New Roman"/>
          <w:spacing w:val="1"/>
        </w:rPr>
        <w:t>i</w:t>
      </w:r>
      <w:r w:rsidR="000058BA" w:rsidRPr="001854F1">
        <w:rPr>
          <w:rFonts w:ascii="Times New Roman" w:hAnsi="Times New Roman"/>
        </w:rPr>
        <w:t>ek</w:t>
      </w:r>
      <w:r w:rsidR="000058BA" w:rsidRPr="001854F1">
        <w:rPr>
          <w:rFonts w:ascii="Times New Roman" w:hAnsi="Times New Roman"/>
          <w:spacing w:val="-3"/>
        </w:rPr>
        <w:t xml:space="preserve"> </w:t>
      </w:r>
      <w:r w:rsidR="000058BA" w:rsidRPr="001854F1">
        <w:rPr>
          <w:rFonts w:ascii="Times New Roman" w:hAnsi="Times New Roman"/>
          <w:spacing w:val="1"/>
        </w:rPr>
        <w:t>i</w:t>
      </w:r>
      <w:r w:rsidR="000058BA" w:rsidRPr="001854F1">
        <w:rPr>
          <w:rFonts w:ascii="Times New Roman" w:hAnsi="Times New Roman"/>
        </w:rPr>
        <w:t>r</w:t>
      </w:r>
      <w:r w:rsidR="000058BA" w:rsidRPr="001854F1">
        <w:rPr>
          <w:rFonts w:ascii="Times New Roman" w:hAnsi="Times New Roman"/>
          <w:spacing w:val="1"/>
        </w:rPr>
        <w:t xml:space="preserve"> </w:t>
      </w:r>
      <w:r w:rsidR="000058BA" w:rsidRPr="001854F1">
        <w:rPr>
          <w:rFonts w:ascii="Times New Roman" w:hAnsi="Times New Roman"/>
          <w:spacing w:val="-3"/>
        </w:rPr>
        <w:t>b</w:t>
      </w:r>
      <w:r w:rsidR="000058BA" w:rsidRPr="001854F1">
        <w:rPr>
          <w:rFonts w:ascii="Times New Roman" w:hAnsi="Times New Roman"/>
        </w:rPr>
        <w:t>e</w:t>
      </w:r>
      <w:r w:rsidR="000058BA" w:rsidRPr="001854F1">
        <w:rPr>
          <w:rFonts w:ascii="Times New Roman" w:hAnsi="Times New Roman"/>
          <w:spacing w:val="-2"/>
        </w:rPr>
        <w:t xml:space="preserve"> </w:t>
      </w:r>
      <w:r w:rsidR="000058BA" w:rsidRPr="001854F1">
        <w:rPr>
          <w:rFonts w:ascii="Times New Roman" w:hAnsi="Times New Roman"/>
          <w:spacing w:val="3"/>
        </w:rPr>
        <w:t>j</w:t>
      </w:r>
      <w:r w:rsidR="000058BA" w:rsidRPr="001854F1">
        <w:rPr>
          <w:rFonts w:ascii="Times New Roman" w:hAnsi="Times New Roman"/>
        </w:rPr>
        <w:t>o.</w:t>
      </w:r>
      <w:r w:rsidR="000058BA" w:rsidRPr="001854F1">
        <w:t xml:space="preserve"> </w:t>
      </w:r>
      <w:r w:rsidR="006C392C" w:rsidRPr="001854F1">
        <w:rPr>
          <w:rFonts w:ascii="Times New Roman" w:hAnsi="Times New Roman"/>
        </w:rPr>
        <w:t xml:space="preserve">Jums reikėtų elgtis ypač atsargiai, jeigu vartojate alkoholį gydymo </w:t>
      </w:r>
      <w:r>
        <w:rPr>
          <w:rFonts w:ascii="Times New Roman" w:hAnsi="Times New Roman"/>
        </w:rPr>
        <w:t>Nilodux</w:t>
      </w:r>
      <w:r w:rsidR="006C392C" w:rsidRPr="001854F1">
        <w:rPr>
          <w:rFonts w:ascii="Times New Roman" w:hAnsi="Times New Roman"/>
        </w:rPr>
        <w:t xml:space="preserve"> metu. </w:t>
      </w:r>
    </w:p>
    <w:p w14:paraId="0CA31BF4" w14:textId="77777777" w:rsidR="006C392C" w:rsidRPr="001854F1" w:rsidRDefault="006C392C" w:rsidP="006C392C">
      <w:pPr>
        <w:spacing w:after="0" w:line="240" w:lineRule="auto"/>
        <w:rPr>
          <w:rFonts w:ascii="Times New Roman" w:hAnsi="Times New Roman"/>
        </w:rPr>
      </w:pPr>
    </w:p>
    <w:p w14:paraId="68741D01"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Nėštumas ir žindymo laikotarpis</w:t>
      </w:r>
    </w:p>
    <w:p w14:paraId="4989A680"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esate nėščia, žindote kūdikį, manote, kad galbūt esate nėščia arba planuojate pastoti, tai prieš vartodama šį vaistą pasitarkite su gydytoju arba vaistininku. </w:t>
      </w:r>
    </w:p>
    <w:p w14:paraId="40C54EFF" w14:textId="77777777" w:rsidR="006C392C" w:rsidRPr="001854F1" w:rsidRDefault="006C392C" w:rsidP="006C392C">
      <w:pPr>
        <w:spacing w:after="0" w:line="240" w:lineRule="auto"/>
        <w:rPr>
          <w:rFonts w:ascii="Times New Roman" w:hAnsi="Times New Roman"/>
        </w:rPr>
      </w:pPr>
    </w:p>
    <w:p w14:paraId="6C7465F3" w14:textId="77777777" w:rsidR="006C392C" w:rsidRPr="001854F1" w:rsidRDefault="006C392C" w:rsidP="006C392C">
      <w:pPr>
        <w:pStyle w:val="Sraopastraipa"/>
        <w:numPr>
          <w:ilvl w:val="0"/>
          <w:numId w:val="15"/>
        </w:numPr>
        <w:spacing w:after="0" w:line="240" w:lineRule="auto"/>
        <w:ind w:left="567" w:hanging="207"/>
        <w:rPr>
          <w:rFonts w:ascii="Times New Roman" w:hAnsi="Times New Roman"/>
        </w:rPr>
      </w:pPr>
      <w:r w:rsidRPr="001854F1">
        <w:rPr>
          <w:rFonts w:ascii="Times New Roman" w:hAnsi="Times New Roman"/>
        </w:rPr>
        <w:t xml:space="preserve">Pasakykite savo gydytojui, jeigu gydymo </w:t>
      </w:r>
      <w:r w:rsidR="0032559C">
        <w:rPr>
          <w:rFonts w:ascii="Times New Roman" w:hAnsi="Times New Roman"/>
        </w:rPr>
        <w:t xml:space="preserve">Nilodux </w:t>
      </w:r>
      <w:r w:rsidRPr="001854F1">
        <w:rPr>
          <w:rFonts w:ascii="Times New Roman" w:hAnsi="Times New Roman"/>
        </w:rPr>
        <w:t xml:space="preserve">metu tapote nėščia arba ketinate pastoti. </w:t>
      </w:r>
      <w:r w:rsidR="0032559C">
        <w:rPr>
          <w:rFonts w:ascii="Times New Roman" w:hAnsi="Times New Roman"/>
        </w:rPr>
        <w:t>Nilodux</w:t>
      </w:r>
      <w:r w:rsidRPr="001854F1">
        <w:rPr>
          <w:rFonts w:ascii="Times New Roman" w:hAnsi="Times New Roman"/>
        </w:rPr>
        <w:t xml:space="preserve"> galite vartoti tik su gydytoju aptarę galimos naudos ir rizikos Jūsų negimusiam vaikui santykį. </w:t>
      </w:r>
    </w:p>
    <w:p w14:paraId="487808E6" w14:textId="77777777" w:rsidR="006C392C" w:rsidRPr="001854F1" w:rsidRDefault="006C392C" w:rsidP="006C392C">
      <w:pPr>
        <w:spacing w:after="0" w:line="240" w:lineRule="auto"/>
        <w:ind w:left="567"/>
        <w:rPr>
          <w:rFonts w:ascii="Times New Roman" w:hAnsi="Times New Roman"/>
        </w:rPr>
      </w:pPr>
    </w:p>
    <w:p w14:paraId="3FFA2F81" w14:textId="77777777" w:rsidR="006C392C" w:rsidRPr="001854F1" w:rsidRDefault="006C392C" w:rsidP="006C392C">
      <w:pPr>
        <w:spacing w:after="0" w:line="240" w:lineRule="auto"/>
        <w:ind w:left="567"/>
        <w:rPr>
          <w:rFonts w:ascii="Times New Roman" w:hAnsi="Times New Roman"/>
        </w:rPr>
      </w:pPr>
      <w:r w:rsidRPr="001854F1">
        <w:rPr>
          <w:rFonts w:ascii="Times New Roman" w:hAnsi="Times New Roman"/>
        </w:rPr>
        <w:t xml:space="preserve">Būkite tikri, kad Jūsų akušerė ir (arba) gydytojas žino, kad vartojate </w:t>
      </w:r>
      <w:r w:rsidR="0032559C">
        <w:rPr>
          <w:rFonts w:ascii="Times New Roman" w:hAnsi="Times New Roman"/>
        </w:rPr>
        <w:t>Nilodux</w:t>
      </w:r>
      <w:r w:rsidRPr="001854F1">
        <w:rPr>
          <w:rFonts w:ascii="Times New Roman" w:hAnsi="Times New Roman"/>
        </w:rPr>
        <w:t xml:space="preserve">. Panašūs vaistai (SSRI), vartojami nėštumo metu, kūdikiui gali didinti sunkios būklės, kuri vadinama persistuojančia plautine hipertenzija (angl., </w:t>
      </w:r>
      <w:r w:rsidRPr="001854F1">
        <w:rPr>
          <w:rFonts w:ascii="Times New Roman" w:hAnsi="Times New Roman"/>
          <w:i/>
        </w:rPr>
        <w:t>PPHN</w:t>
      </w:r>
      <w:r w:rsidRPr="001854F1">
        <w:rPr>
          <w:rFonts w:ascii="Times New Roman" w:hAnsi="Times New Roman"/>
        </w:rP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14:paraId="7BFD3A6E" w14:textId="77777777" w:rsidR="006C392C" w:rsidRPr="001854F1" w:rsidRDefault="006C392C" w:rsidP="006C392C">
      <w:pPr>
        <w:spacing w:after="0" w:line="240" w:lineRule="auto"/>
        <w:ind w:left="567"/>
        <w:rPr>
          <w:rFonts w:ascii="Times New Roman" w:hAnsi="Times New Roman"/>
        </w:rPr>
      </w:pPr>
    </w:p>
    <w:p w14:paraId="3CB7949C" w14:textId="77777777" w:rsidR="006C392C" w:rsidRPr="001854F1" w:rsidRDefault="006C392C" w:rsidP="006C392C">
      <w:pPr>
        <w:spacing w:after="0" w:line="240" w:lineRule="auto"/>
        <w:ind w:left="567"/>
        <w:rPr>
          <w:rFonts w:ascii="Times New Roman" w:hAnsi="Times New Roman"/>
        </w:rPr>
      </w:pPr>
      <w:r w:rsidRPr="001854F1">
        <w:rPr>
          <w:rFonts w:ascii="Times New Roman" w:hAnsi="Times New Roman"/>
        </w:rPr>
        <w:t xml:space="preserve">Jeigu </w:t>
      </w:r>
      <w:r w:rsidR="007F42F9">
        <w:rPr>
          <w:rFonts w:ascii="Times New Roman" w:hAnsi="Times New Roman"/>
        </w:rPr>
        <w:t>Nilodux</w:t>
      </w:r>
      <w:r w:rsidRPr="001854F1">
        <w:rPr>
          <w:rFonts w:ascii="Times New Roman" w:hAnsi="Times New Roman"/>
        </w:rPr>
        <w:t xml:space="preserve">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14:paraId="69CCE7E1" w14:textId="77777777" w:rsidR="006C392C" w:rsidRPr="001854F1" w:rsidRDefault="006C392C" w:rsidP="006C392C">
      <w:pPr>
        <w:spacing w:after="0" w:line="240" w:lineRule="auto"/>
        <w:ind w:left="567"/>
        <w:rPr>
          <w:rFonts w:ascii="Times New Roman" w:hAnsi="Times New Roman"/>
        </w:rPr>
      </w:pPr>
    </w:p>
    <w:p w14:paraId="74E8A051" w14:textId="77777777" w:rsidR="006C392C" w:rsidRPr="001854F1" w:rsidRDefault="006C392C" w:rsidP="006C392C">
      <w:pPr>
        <w:pStyle w:val="Sraopastraipa"/>
        <w:numPr>
          <w:ilvl w:val="0"/>
          <w:numId w:val="16"/>
        </w:numPr>
        <w:spacing w:after="0" w:line="240" w:lineRule="auto"/>
        <w:rPr>
          <w:rFonts w:ascii="Times New Roman" w:hAnsi="Times New Roman"/>
        </w:rPr>
      </w:pPr>
      <w:r w:rsidRPr="001854F1">
        <w:rPr>
          <w:rFonts w:ascii="Times New Roman" w:hAnsi="Times New Roman"/>
        </w:rPr>
        <w:t xml:space="preserve">Jeigu žindote kūdikį, pasakykite savo gydytojui. Žindymo metu nerekomenduojama vartoti </w:t>
      </w:r>
      <w:r w:rsidR="007F42F9">
        <w:rPr>
          <w:rFonts w:ascii="Times New Roman" w:hAnsi="Times New Roman"/>
        </w:rPr>
        <w:t>Nilodux</w:t>
      </w:r>
      <w:r w:rsidRPr="001854F1">
        <w:rPr>
          <w:rFonts w:ascii="Times New Roman" w:hAnsi="Times New Roman"/>
        </w:rPr>
        <w:t>. Pasitarkite su savo gydytoju arba vaistininku.</w:t>
      </w:r>
    </w:p>
    <w:p w14:paraId="1B5B2DC0" w14:textId="77777777" w:rsidR="006C392C" w:rsidRPr="001854F1" w:rsidRDefault="006C392C" w:rsidP="006C392C">
      <w:pPr>
        <w:spacing w:after="0" w:line="240" w:lineRule="auto"/>
        <w:rPr>
          <w:rFonts w:ascii="Times New Roman" w:hAnsi="Times New Roman"/>
        </w:rPr>
      </w:pPr>
    </w:p>
    <w:p w14:paraId="13F6EF00"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Vairavimas ir mechanizmų valdymas</w:t>
      </w:r>
    </w:p>
    <w:p w14:paraId="033B9B1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Nevairuokite ir nevaldykite jokių mechanizmų, kol nežinote, kokį poveikį Jums darys </w:t>
      </w:r>
      <w:r w:rsidR="007F42F9">
        <w:rPr>
          <w:rFonts w:ascii="Times New Roman" w:hAnsi="Times New Roman"/>
        </w:rPr>
        <w:t>Nilodux</w:t>
      </w:r>
      <w:r w:rsidRPr="001854F1">
        <w:rPr>
          <w:rFonts w:ascii="Times New Roman" w:hAnsi="Times New Roman"/>
        </w:rPr>
        <w:t xml:space="preserve">. </w:t>
      </w:r>
    </w:p>
    <w:p w14:paraId="20B9446E"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p>
    <w:p w14:paraId="7E82F498" w14:textId="77777777" w:rsidR="006C392C" w:rsidRPr="001854F1" w:rsidRDefault="00C137C2"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hAnsi="Times New Roman"/>
          <w:b/>
        </w:rPr>
        <w:t>Nilodux</w:t>
      </w:r>
      <w:r w:rsidR="006C392C" w:rsidRPr="001854F1">
        <w:rPr>
          <w:rFonts w:ascii="Times New Roman" w:eastAsia="Times New Roman" w:hAnsi="Times New Roman"/>
          <w:b/>
          <w:bCs/>
          <w:lang w:eastAsia="x-none"/>
        </w:rPr>
        <w:t xml:space="preserve"> sudėtyje yra </w:t>
      </w:r>
      <w:r w:rsidR="006C392C" w:rsidRPr="001854F1">
        <w:rPr>
          <w:rFonts w:ascii="Times New Roman" w:eastAsia="Times New Roman" w:hAnsi="Times New Roman"/>
          <w:b/>
          <w:bCs/>
          <w:color w:val="000000"/>
          <w:lang w:eastAsia="x-none"/>
        </w:rPr>
        <w:t>pagalbinės medžiagos sacharozės</w:t>
      </w:r>
    </w:p>
    <w:p w14:paraId="00EE6AC0" w14:textId="77777777" w:rsidR="006C392C" w:rsidRPr="001854F1" w:rsidRDefault="008604F8" w:rsidP="006C392C">
      <w:pPr>
        <w:spacing w:after="0" w:line="240" w:lineRule="auto"/>
        <w:rPr>
          <w:rFonts w:ascii="Times New Roman" w:hAnsi="Times New Roman"/>
        </w:rPr>
      </w:pPr>
      <w:r>
        <w:rPr>
          <w:rFonts w:ascii="Times New Roman" w:hAnsi="Times New Roman"/>
        </w:rPr>
        <w:t>Nilodux</w:t>
      </w:r>
      <w:r w:rsidR="006C392C" w:rsidRPr="001854F1">
        <w:rPr>
          <w:rFonts w:ascii="Times New Roman" w:hAnsi="Times New Roman"/>
        </w:rPr>
        <w:t xml:space="preserve"> sudėtyje yra </w:t>
      </w:r>
      <w:r w:rsidR="006C392C" w:rsidRPr="001854F1">
        <w:rPr>
          <w:rFonts w:ascii="Times New Roman" w:hAnsi="Times New Roman"/>
          <w:b/>
        </w:rPr>
        <w:t>sacharozės</w:t>
      </w:r>
      <w:r w:rsidR="006C392C" w:rsidRPr="001854F1">
        <w:rPr>
          <w:rFonts w:ascii="Times New Roman" w:hAnsi="Times New Roman"/>
        </w:rPr>
        <w:t xml:space="preserve">. Jeigu gydytojas Jums yra sakęs, kad netoleruojate kokių nors angliavandenių, kreipkitės į jį prieš pradėdami vartoti šį vaistą. </w:t>
      </w:r>
    </w:p>
    <w:p w14:paraId="55820138" w14:textId="77777777" w:rsidR="006C392C" w:rsidRPr="001854F1" w:rsidRDefault="006C392C" w:rsidP="006C392C">
      <w:pPr>
        <w:spacing w:after="0" w:line="240" w:lineRule="auto"/>
        <w:rPr>
          <w:rFonts w:ascii="Times New Roman" w:hAnsi="Times New Roman"/>
        </w:rPr>
      </w:pPr>
    </w:p>
    <w:p w14:paraId="7775A765" w14:textId="77777777" w:rsidR="006C392C" w:rsidRPr="001854F1" w:rsidRDefault="006C392C" w:rsidP="006C392C">
      <w:pPr>
        <w:spacing w:after="0" w:line="240" w:lineRule="auto"/>
        <w:rPr>
          <w:rFonts w:ascii="Times New Roman" w:hAnsi="Times New Roman"/>
        </w:rPr>
      </w:pPr>
    </w:p>
    <w:p w14:paraId="77A3C220" w14:textId="77777777" w:rsidR="006C392C" w:rsidRPr="001854F1" w:rsidRDefault="006C392C" w:rsidP="006C392C">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3.</w:t>
      </w:r>
      <w:r w:rsidRPr="001854F1">
        <w:rPr>
          <w:rFonts w:ascii="Times New Roman" w:eastAsia="Times New Roman" w:hAnsi="Times New Roman"/>
          <w:b/>
          <w:bCs/>
        </w:rPr>
        <w:tab/>
        <w:t xml:space="preserve">Kaip vartoti </w:t>
      </w:r>
      <w:r w:rsidR="008604F8">
        <w:rPr>
          <w:rFonts w:ascii="Times New Roman" w:hAnsi="Times New Roman"/>
          <w:b/>
        </w:rPr>
        <w:t>Nilodux</w:t>
      </w:r>
    </w:p>
    <w:p w14:paraId="605B5051" w14:textId="77777777" w:rsidR="006C392C" w:rsidRPr="001854F1" w:rsidRDefault="006C392C" w:rsidP="006C392C">
      <w:pPr>
        <w:spacing w:after="0" w:line="240" w:lineRule="auto"/>
        <w:rPr>
          <w:rFonts w:ascii="Times New Roman" w:hAnsi="Times New Roman"/>
        </w:rPr>
      </w:pPr>
    </w:p>
    <w:p w14:paraId="2A2515A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Visada vartokite šį vaistą tiksliai kaip nurodė gydytojas arba vaistininkas. Jeigu abejojate, kreipkitės į gydytoją arba vaistininką. </w:t>
      </w:r>
    </w:p>
    <w:p w14:paraId="6BBCACE3" w14:textId="77777777" w:rsidR="006C392C" w:rsidRPr="001854F1" w:rsidRDefault="006C392C" w:rsidP="006C392C">
      <w:pPr>
        <w:spacing w:after="0" w:line="240" w:lineRule="auto"/>
        <w:rPr>
          <w:rFonts w:ascii="Times New Roman" w:hAnsi="Times New Roman"/>
          <w:iCs/>
        </w:rPr>
      </w:pPr>
    </w:p>
    <w:p w14:paraId="40417F05" w14:textId="77777777" w:rsidR="00E24211" w:rsidRPr="001854F1" w:rsidRDefault="00E24211" w:rsidP="009543FD">
      <w:pPr>
        <w:pStyle w:val="Pagrindinistekstas"/>
        <w:ind w:left="0"/>
      </w:pPr>
      <w:r w:rsidRPr="001854F1">
        <w:rPr>
          <w:spacing w:val="-1"/>
        </w:rPr>
        <w:t xml:space="preserve">Nilodux </w:t>
      </w:r>
      <w:r w:rsidRPr="001854F1">
        <w:rPr>
          <w:spacing w:val="-3"/>
        </w:rPr>
        <w:t>y</w:t>
      </w:r>
      <w:r w:rsidRPr="001854F1">
        <w:t>ra p</w:t>
      </w:r>
      <w:r w:rsidRPr="001854F1">
        <w:rPr>
          <w:spacing w:val="-3"/>
        </w:rPr>
        <w:t>e</w:t>
      </w:r>
      <w:r w:rsidRPr="001854F1">
        <w:t>r</w:t>
      </w:r>
      <w:r w:rsidRPr="001854F1">
        <w:rPr>
          <w:spacing w:val="1"/>
        </w:rPr>
        <w:t xml:space="preserve"> </w:t>
      </w:r>
      <w:r w:rsidRPr="001854F1">
        <w:t>b</w:t>
      </w:r>
      <w:r w:rsidRPr="001854F1">
        <w:rPr>
          <w:spacing w:val="-3"/>
        </w:rPr>
        <w:t>u</w:t>
      </w:r>
      <w:r w:rsidRPr="001854F1">
        <w:t>r</w:t>
      </w:r>
      <w:r w:rsidRPr="001854F1">
        <w:rPr>
          <w:spacing w:val="-3"/>
        </w:rPr>
        <w:t>n</w:t>
      </w:r>
      <w:r w:rsidRPr="001854F1">
        <w:t xml:space="preserve">ą </w:t>
      </w:r>
      <w:r w:rsidRPr="001854F1">
        <w:rPr>
          <w:spacing w:val="-3"/>
        </w:rPr>
        <w:t>v</w:t>
      </w:r>
      <w:r w:rsidRPr="001854F1">
        <w:t>ar</w:t>
      </w:r>
      <w:r w:rsidRPr="001854F1">
        <w:rPr>
          <w:spacing w:val="1"/>
        </w:rPr>
        <w:t>t</w:t>
      </w:r>
      <w:r w:rsidRPr="001854F1">
        <w:rPr>
          <w:spacing w:val="-3"/>
        </w:rPr>
        <w:t>o</w:t>
      </w:r>
      <w:r w:rsidRPr="001854F1">
        <w:rPr>
          <w:spacing w:val="1"/>
        </w:rPr>
        <w:t>j</w:t>
      </w:r>
      <w:r w:rsidRPr="001854F1">
        <w:t>a</w:t>
      </w:r>
      <w:r w:rsidRPr="001854F1">
        <w:rPr>
          <w:spacing w:val="-4"/>
        </w:rPr>
        <w:t>m</w:t>
      </w:r>
      <w:r w:rsidRPr="001854F1">
        <w:t xml:space="preserve">as </w:t>
      </w:r>
      <w:r w:rsidRPr="001854F1">
        <w:rPr>
          <w:spacing w:val="-3"/>
        </w:rPr>
        <w:t>v</w:t>
      </w:r>
      <w:r w:rsidRPr="001854F1">
        <w:t>a</w:t>
      </w:r>
      <w:r w:rsidRPr="001854F1">
        <w:rPr>
          <w:spacing w:val="1"/>
        </w:rPr>
        <w:t>i</w:t>
      </w:r>
      <w:r w:rsidRPr="001854F1">
        <w:t>s</w:t>
      </w:r>
      <w:r w:rsidRPr="001854F1">
        <w:rPr>
          <w:spacing w:val="1"/>
        </w:rPr>
        <w:t>t</w:t>
      </w:r>
      <w:r w:rsidRPr="001854F1">
        <w:rPr>
          <w:spacing w:val="-3"/>
        </w:rPr>
        <w:t>a</w:t>
      </w:r>
      <w:r w:rsidRPr="001854F1">
        <w:t>s.</w:t>
      </w:r>
      <w:r w:rsidRPr="001854F1">
        <w:rPr>
          <w:spacing w:val="-3"/>
        </w:rPr>
        <w:t xml:space="preserve"> </w:t>
      </w:r>
      <w:r w:rsidRPr="001854F1">
        <w:rPr>
          <w:spacing w:val="1"/>
        </w:rPr>
        <w:t>T</w:t>
      </w:r>
      <w:r w:rsidRPr="001854F1">
        <w:rPr>
          <w:spacing w:val="-3"/>
        </w:rPr>
        <w:t>u</w:t>
      </w:r>
      <w:r w:rsidRPr="001854F1">
        <w:t>r</w:t>
      </w:r>
      <w:r w:rsidRPr="001854F1">
        <w:rPr>
          <w:spacing w:val="-2"/>
        </w:rPr>
        <w:t>i</w:t>
      </w:r>
      <w:r w:rsidRPr="001854F1">
        <w:rPr>
          <w:spacing w:val="1"/>
        </w:rPr>
        <w:t>t</w:t>
      </w:r>
      <w:r w:rsidRPr="001854F1">
        <w:t>e</w:t>
      </w:r>
      <w:r w:rsidRPr="001854F1">
        <w:rPr>
          <w:spacing w:val="-2"/>
        </w:rPr>
        <w:t xml:space="preserve"> </w:t>
      </w:r>
      <w:r w:rsidRPr="001854F1">
        <w:t>nur</w:t>
      </w:r>
      <w:r w:rsidRPr="001854F1">
        <w:rPr>
          <w:spacing w:val="-3"/>
        </w:rPr>
        <w:t>y</w:t>
      </w:r>
      <w:r w:rsidRPr="001854F1">
        <w:rPr>
          <w:spacing w:val="1"/>
        </w:rPr>
        <w:t>t</w:t>
      </w:r>
      <w:r w:rsidRPr="001854F1">
        <w:t>i</w:t>
      </w:r>
      <w:r w:rsidRPr="001854F1">
        <w:rPr>
          <w:spacing w:val="1"/>
        </w:rPr>
        <w:t xml:space="preserve"> </w:t>
      </w:r>
      <w:r w:rsidRPr="001854F1">
        <w:rPr>
          <w:spacing w:val="-3"/>
        </w:rPr>
        <w:t>v</w:t>
      </w:r>
      <w:r w:rsidRPr="001854F1">
        <w:rPr>
          <w:spacing w:val="1"/>
        </w:rPr>
        <w:t>i</w:t>
      </w:r>
      <w:r w:rsidRPr="001854F1">
        <w:rPr>
          <w:spacing w:val="-2"/>
        </w:rPr>
        <w:t>s</w:t>
      </w:r>
      <w:r w:rsidRPr="001854F1">
        <w:t xml:space="preserve">ą </w:t>
      </w:r>
      <w:r w:rsidRPr="001854F1">
        <w:rPr>
          <w:spacing w:val="-3"/>
        </w:rPr>
        <w:t>k</w:t>
      </w:r>
      <w:r w:rsidRPr="001854F1">
        <w:t>apsu</w:t>
      </w:r>
      <w:r w:rsidRPr="001854F1">
        <w:rPr>
          <w:spacing w:val="-2"/>
        </w:rPr>
        <w:t>l</w:t>
      </w:r>
      <w:r w:rsidRPr="001854F1">
        <w:t>ę u</w:t>
      </w:r>
      <w:r w:rsidRPr="001854F1">
        <w:rPr>
          <w:spacing w:val="-3"/>
        </w:rPr>
        <w:t>žg</w:t>
      </w:r>
      <w:r w:rsidRPr="001854F1">
        <w:t>erda</w:t>
      </w:r>
      <w:r w:rsidRPr="001854F1">
        <w:rPr>
          <w:spacing w:val="-4"/>
        </w:rPr>
        <w:t>m</w:t>
      </w:r>
      <w:r w:rsidRPr="001854F1">
        <w:t>i</w:t>
      </w:r>
      <w:r w:rsidRPr="001854F1">
        <w:rPr>
          <w:spacing w:val="1"/>
        </w:rPr>
        <w:t xml:space="preserve"> </w:t>
      </w:r>
      <w:r w:rsidRPr="001854F1">
        <w:rPr>
          <w:spacing w:val="-3"/>
        </w:rPr>
        <w:t>v</w:t>
      </w:r>
      <w:r w:rsidRPr="001854F1">
        <w:t>anden</w:t>
      </w:r>
      <w:r w:rsidRPr="001854F1">
        <w:rPr>
          <w:spacing w:val="1"/>
        </w:rPr>
        <w:t>i</w:t>
      </w:r>
      <w:r w:rsidRPr="001854F1">
        <w:t>u.</w:t>
      </w:r>
    </w:p>
    <w:p w14:paraId="2BB2B4B7" w14:textId="77777777" w:rsidR="00E24211" w:rsidRPr="001854F1" w:rsidRDefault="00E24211" w:rsidP="006C392C">
      <w:pPr>
        <w:spacing w:after="0" w:line="240" w:lineRule="auto"/>
        <w:rPr>
          <w:rFonts w:ascii="Times New Roman" w:hAnsi="Times New Roman"/>
        </w:rPr>
      </w:pPr>
      <w:r w:rsidRPr="001854F1">
        <w:rPr>
          <w:rFonts w:ascii="Times New Roman" w:hAnsi="Times New Roman"/>
        </w:rPr>
        <w:t>Negalima kramtyti ar laužyti.</w:t>
      </w:r>
    </w:p>
    <w:p w14:paraId="01CB986A" w14:textId="77777777" w:rsidR="00E24211" w:rsidRPr="001854F1" w:rsidRDefault="00E24211" w:rsidP="006C392C">
      <w:pPr>
        <w:spacing w:after="0" w:line="240" w:lineRule="auto"/>
        <w:rPr>
          <w:rFonts w:ascii="Times New Roman" w:hAnsi="Times New Roman"/>
          <w:iCs/>
        </w:rPr>
      </w:pPr>
    </w:p>
    <w:p w14:paraId="7AA2DC5E"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lastRenderedPageBreak/>
        <w:t xml:space="preserve">Depresijai ar diabetinės neuropatijos skausmui gydyti </w:t>
      </w:r>
    </w:p>
    <w:p w14:paraId="54ECF56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Įprasta </w:t>
      </w:r>
      <w:r w:rsidR="008604F8">
        <w:rPr>
          <w:rFonts w:ascii="Times New Roman" w:hAnsi="Times New Roman"/>
        </w:rPr>
        <w:t>Nilodux</w:t>
      </w:r>
      <w:r w:rsidRPr="001854F1">
        <w:rPr>
          <w:rFonts w:ascii="Times New Roman" w:hAnsi="Times New Roman"/>
        </w:rPr>
        <w:t xml:space="preserve"> dozė yra 60 mg vieną kartą per parą, tačiau Jūsų gydytojas paskirs Jums reikiamą dozę. </w:t>
      </w:r>
    </w:p>
    <w:p w14:paraId="218ED5D2" w14:textId="77777777" w:rsidR="006C392C" w:rsidRPr="001854F1" w:rsidRDefault="006C392C" w:rsidP="006C392C">
      <w:pPr>
        <w:spacing w:after="0" w:line="240" w:lineRule="auto"/>
        <w:rPr>
          <w:rFonts w:ascii="Times New Roman" w:hAnsi="Times New Roman"/>
          <w:i/>
          <w:iCs/>
        </w:rPr>
      </w:pPr>
    </w:p>
    <w:p w14:paraId="7FADA09E" w14:textId="77777777" w:rsidR="006C392C" w:rsidRPr="001854F1" w:rsidRDefault="006C392C" w:rsidP="006C392C">
      <w:pPr>
        <w:spacing w:after="0" w:line="240" w:lineRule="auto"/>
        <w:rPr>
          <w:rFonts w:ascii="Times New Roman" w:hAnsi="Times New Roman"/>
        </w:rPr>
      </w:pPr>
      <w:r w:rsidRPr="001854F1">
        <w:rPr>
          <w:rFonts w:ascii="Times New Roman" w:hAnsi="Times New Roman"/>
          <w:i/>
          <w:iCs/>
        </w:rPr>
        <w:t xml:space="preserve">Generalizuoto nerimo sutrikimui gydyti </w:t>
      </w:r>
    </w:p>
    <w:p w14:paraId="42F7CA9B"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Įprasta pradinė </w:t>
      </w:r>
      <w:r w:rsidR="008604F8">
        <w:rPr>
          <w:rFonts w:ascii="Times New Roman" w:hAnsi="Times New Roman"/>
        </w:rPr>
        <w:t>Nilodux</w:t>
      </w:r>
      <w:r w:rsidRPr="001854F1">
        <w:rPr>
          <w:rFonts w:ascii="Times New Roman" w:hAnsi="Times New Roman"/>
        </w:rPr>
        <w:t xml:space="preserve"> dozė yra 30 mg kartą per parą. Po to daugumas pacientų skiriama vartoti kartą per parą 60 mg dozę, tačiau Jums tinkamą dozę paskirs Jūsų gydytojas. Paros dozę Jums jis gali padidinti iki 120 mg, atsižvelgdamas į Jūsų reakciją į duloksetiną. </w:t>
      </w:r>
    </w:p>
    <w:p w14:paraId="372463DE" w14:textId="77777777" w:rsidR="00E24211" w:rsidRPr="001854F1" w:rsidRDefault="00E24211" w:rsidP="006C392C">
      <w:pPr>
        <w:spacing w:after="0" w:line="240" w:lineRule="auto"/>
        <w:rPr>
          <w:rFonts w:ascii="Times New Roman" w:hAnsi="Times New Roman"/>
        </w:rPr>
      </w:pPr>
    </w:p>
    <w:p w14:paraId="0A180109"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Kad nepamirštumėte išgerti vaisto, geriau būtų gerti </w:t>
      </w:r>
      <w:r w:rsidR="008604F8">
        <w:rPr>
          <w:rFonts w:ascii="Times New Roman" w:hAnsi="Times New Roman"/>
        </w:rPr>
        <w:t>Nilodux</w:t>
      </w:r>
      <w:r w:rsidRPr="001854F1">
        <w:rPr>
          <w:rFonts w:ascii="Times New Roman" w:hAnsi="Times New Roman"/>
        </w:rPr>
        <w:t xml:space="preserve"> kiekvieną dieną tuo pačiu metu. </w:t>
      </w:r>
    </w:p>
    <w:p w14:paraId="55EC7163" w14:textId="77777777" w:rsidR="006C392C" w:rsidRPr="001854F1" w:rsidRDefault="006C392C" w:rsidP="006C392C">
      <w:pPr>
        <w:spacing w:after="0" w:line="240" w:lineRule="auto"/>
        <w:rPr>
          <w:rFonts w:ascii="Times New Roman" w:hAnsi="Times New Roman"/>
        </w:rPr>
      </w:pPr>
    </w:p>
    <w:p w14:paraId="6AC6C8D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Pasitarkite su gydytoju, kiek laiko reikia vartoti </w:t>
      </w:r>
      <w:r w:rsidR="008604F8">
        <w:rPr>
          <w:rFonts w:ascii="Times New Roman" w:hAnsi="Times New Roman"/>
        </w:rPr>
        <w:t>Nilodux</w:t>
      </w:r>
      <w:r w:rsidRPr="001854F1">
        <w:rPr>
          <w:rFonts w:ascii="Times New Roman" w:hAnsi="Times New Roman"/>
        </w:rPr>
        <w:t xml:space="preserve">. Nenutraukite </w:t>
      </w:r>
      <w:r w:rsidR="008604F8">
        <w:rPr>
          <w:rFonts w:ascii="Times New Roman" w:hAnsi="Times New Roman"/>
        </w:rPr>
        <w:t xml:space="preserve">Nilodux </w:t>
      </w:r>
      <w:r w:rsidRPr="001854F1">
        <w:rPr>
          <w:rFonts w:ascii="Times New Roman" w:hAnsi="Times New Roman"/>
        </w:rPr>
        <w:t xml:space="preserve">vartojimo ir nekeiskite vaisto dozės, prieš tai nepasitarę su gydytoju. Kad pradėtumėte geriau jaustis, svarbu tinkamai gydyti Jūsų sutrikimą. Negydoma Jūsų būklė gali nepraeiti ir sunkėti; pasunkėjusią būklę gydyti sunkiau. </w:t>
      </w:r>
    </w:p>
    <w:p w14:paraId="6714C7AF" w14:textId="77777777" w:rsidR="006C392C" w:rsidRPr="001854F1" w:rsidRDefault="006C392C" w:rsidP="006C392C">
      <w:pPr>
        <w:spacing w:after="0" w:line="240" w:lineRule="auto"/>
        <w:rPr>
          <w:rFonts w:ascii="Times New Roman" w:hAnsi="Times New Roman"/>
        </w:rPr>
      </w:pPr>
    </w:p>
    <w:p w14:paraId="233D7917"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Ką daryti pavartojus per didelę </w:t>
      </w:r>
      <w:r w:rsidR="008604F8">
        <w:rPr>
          <w:rFonts w:ascii="Times New Roman" w:hAnsi="Times New Roman"/>
          <w:b/>
        </w:rPr>
        <w:t>Nilodux</w:t>
      </w:r>
      <w:r w:rsidRPr="001854F1">
        <w:rPr>
          <w:rFonts w:ascii="Times New Roman" w:eastAsia="Times New Roman" w:hAnsi="Times New Roman"/>
          <w:b/>
          <w:bCs/>
          <w:lang w:eastAsia="x-none"/>
        </w:rPr>
        <w:t xml:space="preserve"> dozę?</w:t>
      </w:r>
    </w:p>
    <w:p w14:paraId="085B2C25"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išgėrėte didesnę </w:t>
      </w:r>
      <w:r w:rsidR="009F59B7">
        <w:rPr>
          <w:rFonts w:ascii="Times New Roman" w:hAnsi="Times New Roman"/>
        </w:rPr>
        <w:t>Nilodux</w:t>
      </w:r>
      <w:r w:rsidRPr="001854F1">
        <w:rPr>
          <w:rFonts w:ascii="Times New Roman" w:hAnsi="Times New Roman"/>
        </w:rPr>
        <w:t xml:space="preserve"> dozę, negu paskyrė Jūsų gydytojas, nedelsdami kreipkitės į gydytoją arba vaistininką. Perdozavimo simptomai yra mieguistumas, koma, serotonino sindromas (reta reakcija, dėl kurios pasireiškia didelės laimės pojūtis, mieguistumas, nerangumas, neramumas, girtumo pojūtis, karščiavimas, prakaitavimas arba raumenų sąstingis), traukuliai, vėmimas ir dažnas širdies plakimas. </w:t>
      </w:r>
    </w:p>
    <w:p w14:paraId="2CB9312E" w14:textId="77777777" w:rsidR="006C392C" w:rsidRPr="001854F1" w:rsidRDefault="006C392C" w:rsidP="006C392C">
      <w:pPr>
        <w:spacing w:after="0" w:line="240" w:lineRule="auto"/>
        <w:rPr>
          <w:rFonts w:ascii="Times New Roman" w:hAnsi="Times New Roman"/>
        </w:rPr>
      </w:pPr>
    </w:p>
    <w:p w14:paraId="57A06BDB"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Pamiršus pavartoti </w:t>
      </w:r>
      <w:r w:rsidR="009F59B7">
        <w:rPr>
          <w:rFonts w:ascii="Times New Roman" w:hAnsi="Times New Roman"/>
          <w:b/>
        </w:rPr>
        <w:t>Nilodux</w:t>
      </w:r>
    </w:p>
    <w:p w14:paraId="4056889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sidR="009F59B7">
        <w:rPr>
          <w:rFonts w:ascii="Times New Roman" w:hAnsi="Times New Roman"/>
        </w:rPr>
        <w:t>Nilodux</w:t>
      </w:r>
      <w:r w:rsidRPr="001854F1">
        <w:rPr>
          <w:rFonts w:ascii="Times New Roman" w:hAnsi="Times New Roman"/>
        </w:rPr>
        <w:t xml:space="preserve"> paros dozės, negu Jums paskyrė gydytojas. </w:t>
      </w:r>
    </w:p>
    <w:p w14:paraId="52C33FD4"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p>
    <w:p w14:paraId="27749796" w14:textId="77777777" w:rsidR="006C392C" w:rsidRPr="001854F1" w:rsidRDefault="006C392C" w:rsidP="006C392C">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Nustojus vartoti </w:t>
      </w:r>
      <w:r w:rsidR="009F59B7">
        <w:rPr>
          <w:rFonts w:ascii="Times New Roman" w:hAnsi="Times New Roman"/>
          <w:b/>
        </w:rPr>
        <w:t>Nilodux</w:t>
      </w:r>
    </w:p>
    <w:p w14:paraId="3EE81ABA"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NENUSTOKITE gerti kapsulių, nepasitarę su gydytoju, net ir tuo atveju, jeigu jaučiatės geriau. Jeigu gydytojas nuspręs, kad Jums nebereikia vartoti </w:t>
      </w:r>
      <w:r w:rsidR="009F59B7">
        <w:rPr>
          <w:rFonts w:ascii="Times New Roman" w:hAnsi="Times New Roman"/>
        </w:rPr>
        <w:t>Nilodux</w:t>
      </w:r>
      <w:r w:rsidRPr="001854F1">
        <w:rPr>
          <w:rFonts w:ascii="Times New Roman" w:hAnsi="Times New Roman"/>
        </w:rPr>
        <w:t xml:space="preserve">, jis ar ji nurodys Jums mažinti vaisto dozę mažiausiai 2 savaičių laikotarpiu iki visiško vartojimo nutraukimo. </w:t>
      </w:r>
    </w:p>
    <w:p w14:paraId="6956251D" w14:textId="77777777" w:rsidR="006C392C" w:rsidRPr="001854F1" w:rsidRDefault="006C392C" w:rsidP="006C392C">
      <w:pPr>
        <w:spacing w:after="0" w:line="240" w:lineRule="auto"/>
        <w:rPr>
          <w:rFonts w:ascii="Times New Roman" w:hAnsi="Times New Roman"/>
        </w:rPr>
      </w:pPr>
    </w:p>
    <w:p w14:paraId="28DAB7AE"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Kai kurie pacientai, kurie staiga nutraukė duloksetino vartojimą patyrė šių simptomų: </w:t>
      </w:r>
    </w:p>
    <w:p w14:paraId="69C5687F" w14:textId="77777777" w:rsidR="006C392C" w:rsidRPr="001854F1" w:rsidRDefault="006C392C" w:rsidP="006C392C">
      <w:pPr>
        <w:pStyle w:val="Sraopastraipa"/>
        <w:numPr>
          <w:ilvl w:val="0"/>
          <w:numId w:val="17"/>
        </w:numPr>
        <w:spacing w:after="0" w:line="240" w:lineRule="auto"/>
        <w:rPr>
          <w:rFonts w:ascii="Times New Roman" w:hAnsi="Times New Roman"/>
        </w:rPr>
      </w:pPr>
      <w:r w:rsidRPr="001854F1">
        <w:rPr>
          <w:rFonts w:ascii="Times New Roman" w:hAnsi="Times New Roman"/>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14:paraId="5546CB9E" w14:textId="77777777" w:rsidR="006C392C" w:rsidRPr="001854F1" w:rsidRDefault="006C392C" w:rsidP="006C392C">
      <w:pPr>
        <w:spacing w:after="0" w:line="240" w:lineRule="auto"/>
        <w:rPr>
          <w:rFonts w:ascii="Times New Roman" w:hAnsi="Times New Roman"/>
        </w:rPr>
      </w:pPr>
    </w:p>
    <w:p w14:paraId="17FE536D"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Šie simptomai paprastai būna nesunkūs ir praeina per kelias dienas, tačiau jeigu pasireiškia simptomai, kurie kelia Jums nerimą, pasakykite apie tai gydytojui. </w:t>
      </w:r>
    </w:p>
    <w:p w14:paraId="12D34D13" w14:textId="77777777" w:rsidR="006C392C" w:rsidRPr="001854F1" w:rsidRDefault="006C392C" w:rsidP="006C392C">
      <w:pPr>
        <w:spacing w:after="0" w:line="240" w:lineRule="auto"/>
        <w:rPr>
          <w:rFonts w:ascii="Times New Roman" w:hAnsi="Times New Roman"/>
        </w:rPr>
      </w:pPr>
    </w:p>
    <w:p w14:paraId="4F40888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Jeigu kiltų daugiau klausimų dėl šio vaisto vartojimo, kreipkitės į gydytoją arba vaistininką. </w:t>
      </w:r>
    </w:p>
    <w:p w14:paraId="79C2667A" w14:textId="77777777" w:rsidR="006C392C" w:rsidRPr="001854F1" w:rsidRDefault="006C392C" w:rsidP="006C392C">
      <w:pPr>
        <w:spacing w:after="0" w:line="240" w:lineRule="auto"/>
        <w:rPr>
          <w:rFonts w:ascii="Times New Roman" w:hAnsi="Times New Roman"/>
        </w:rPr>
      </w:pPr>
    </w:p>
    <w:p w14:paraId="31E24271" w14:textId="77777777" w:rsidR="006C392C" w:rsidRPr="001854F1" w:rsidRDefault="006C392C" w:rsidP="006C392C">
      <w:pPr>
        <w:spacing w:after="0" w:line="240" w:lineRule="auto"/>
        <w:rPr>
          <w:rFonts w:ascii="Times New Roman" w:hAnsi="Times New Roman"/>
        </w:rPr>
      </w:pPr>
    </w:p>
    <w:p w14:paraId="501BC716" w14:textId="77777777" w:rsidR="006C392C" w:rsidRPr="001854F1" w:rsidRDefault="006C392C" w:rsidP="006C392C">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4.</w:t>
      </w:r>
      <w:r w:rsidRPr="001854F1">
        <w:rPr>
          <w:rFonts w:ascii="Times New Roman" w:eastAsia="Times New Roman" w:hAnsi="Times New Roman"/>
          <w:b/>
          <w:bCs/>
        </w:rPr>
        <w:tab/>
        <w:t>Galimas šalutinis poveikis</w:t>
      </w:r>
    </w:p>
    <w:p w14:paraId="54B16F42" w14:textId="77777777" w:rsidR="006C392C" w:rsidRPr="001854F1" w:rsidRDefault="006C392C" w:rsidP="006C392C">
      <w:pPr>
        <w:spacing w:after="0" w:line="240" w:lineRule="auto"/>
        <w:rPr>
          <w:rFonts w:ascii="Times New Roman" w:hAnsi="Times New Roman"/>
        </w:rPr>
      </w:pPr>
    </w:p>
    <w:p w14:paraId="36060FC4"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lastRenderedPageBreak/>
        <w:t xml:space="preserve">Šis vaistas, kaip ir visi kiti, gali sukelti šalutinį poveikį, nors jis pasireiškia ne visiems žmonėms. Šis poveikis dažniausiai yra silpnas arba vidutinio stiprumo ir dažnai išnyksta per kelias savaites. </w:t>
      </w:r>
    </w:p>
    <w:p w14:paraId="2197B569" w14:textId="77777777" w:rsidR="006C392C" w:rsidRPr="001854F1" w:rsidRDefault="006C392C" w:rsidP="006C392C">
      <w:pPr>
        <w:spacing w:after="0" w:line="240" w:lineRule="auto"/>
        <w:rPr>
          <w:rFonts w:ascii="Times New Roman" w:hAnsi="Times New Roman"/>
        </w:rPr>
      </w:pPr>
    </w:p>
    <w:p w14:paraId="54174380"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Labai dažnas šalutinis poveikis (gali pasireikšti dažniau kaip 1 iš 10 žmonių) </w:t>
      </w:r>
    </w:p>
    <w:p w14:paraId="1B8574D9" w14:textId="77777777" w:rsidR="006C392C" w:rsidRPr="001854F1" w:rsidRDefault="006C392C" w:rsidP="009543FD">
      <w:pPr>
        <w:pStyle w:val="Sraopastraipa"/>
        <w:numPr>
          <w:ilvl w:val="0"/>
          <w:numId w:val="36"/>
        </w:numPr>
        <w:spacing w:after="0" w:line="240" w:lineRule="auto"/>
        <w:rPr>
          <w:rFonts w:ascii="Times New Roman" w:hAnsi="Times New Roman"/>
        </w:rPr>
      </w:pPr>
      <w:r w:rsidRPr="001854F1">
        <w:rPr>
          <w:rFonts w:ascii="Times New Roman" w:hAnsi="Times New Roman"/>
        </w:rPr>
        <w:t xml:space="preserve">Galvos skausmas, mieguistumas; </w:t>
      </w:r>
    </w:p>
    <w:p w14:paraId="69E05929" w14:textId="77777777" w:rsidR="006C392C" w:rsidRPr="001854F1" w:rsidRDefault="006C392C" w:rsidP="009543FD">
      <w:pPr>
        <w:pStyle w:val="Sraopastraipa"/>
        <w:numPr>
          <w:ilvl w:val="0"/>
          <w:numId w:val="36"/>
        </w:numPr>
        <w:spacing w:after="0" w:line="240" w:lineRule="auto"/>
        <w:rPr>
          <w:rFonts w:ascii="Times New Roman" w:hAnsi="Times New Roman"/>
        </w:rPr>
      </w:pPr>
      <w:r w:rsidRPr="001854F1">
        <w:rPr>
          <w:rFonts w:ascii="Times New Roman" w:hAnsi="Times New Roman"/>
        </w:rPr>
        <w:t xml:space="preserve">pykinimas (šleikštulys), burnos džiūvimas. </w:t>
      </w:r>
    </w:p>
    <w:p w14:paraId="5EC959CD" w14:textId="77777777" w:rsidR="006C392C" w:rsidRPr="001854F1" w:rsidRDefault="006C392C" w:rsidP="006C392C">
      <w:pPr>
        <w:spacing w:after="0" w:line="240" w:lineRule="auto"/>
        <w:rPr>
          <w:rFonts w:ascii="Times New Roman" w:hAnsi="Times New Roman"/>
        </w:rPr>
      </w:pPr>
    </w:p>
    <w:p w14:paraId="6D86FA7E"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Dažnas šalutinis poveikis (gali pasireikšti ne dažniau kaip 1 iš 10 žmonių) </w:t>
      </w:r>
    </w:p>
    <w:p w14:paraId="6E4498A0" w14:textId="77777777" w:rsidR="006C392C" w:rsidRPr="001854F1" w:rsidRDefault="00E24211" w:rsidP="009543FD">
      <w:pPr>
        <w:pStyle w:val="Sraopastraipa"/>
        <w:numPr>
          <w:ilvl w:val="0"/>
          <w:numId w:val="38"/>
        </w:numPr>
        <w:spacing w:after="0" w:line="240" w:lineRule="auto"/>
        <w:rPr>
          <w:rFonts w:ascii="Times New Roman" w:hAnsi="Times New Roman"/>
        </w:rPr>
      </w:pPr>
      <w:r w:rsidRPr="001854F1">
        <w:rPr>
          <w:rFonts w:ascii="Times New Roman" w:hAnsi="Times New Roman"/>
        </w:rPr>
        <w:t>a</w:t>
      </w:r>
      <w:r w:rsidR="006C392C" w:rsidRPr="001854F1">
        <w:rPr>
          <w:rFonts w:ascii="Times New Roman" w:hAnsi="Times New Roman"/>
        </w:rPr>
        <w:t xml:space="preserve">petito stoka; </w:t>
      </w:r>
    </w:p>
    <w:p w14:paraId="58A01ED8"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miego sutrikimas, sujaudinimas, lytinio potraukio sumažėjimas, nerimas, sunkumas pasiekti orgazmą ar jo nebuvimas, neįprasti sapnai; </w:t>
      </w:r>
    </w:p>
    <w:p w14:paraId="11CC33E4"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svaigulys, nerangumas, drebulys, tirpulys, įskaitant odos tirpulį, dygčiojimą arba dilgčiojimą; </w:t>
      </w:r>
    </w:p>
    <w:p w14:paraId="61EF6920"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neryškus matymas; </w:t>
      </w:r>
    </w:p>
    <w:p w14:paraId="38A0CC6A"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spengimas ausyse (garsų ausyse girdėjimas, kai jų išorėje nėra), </w:t>
      </w:r>
    </w:p>
    <w:p w14:paraId="0BCEC58B"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širdies plakimo krūtinėje jutimas; </w:t>
      </w:r>
    </w:p>
    <w:p w14:paraId="167D2078"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kraujospūdžio padidėjimas, trumpalaikis veido ir kaklo paraudimas su karščio pojūčiu; </w:t>
      </w:r>
    </w:p>
    <w:p w14:paraId="59534D32"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dažnas žiovulys; </w:t>
      </w:r>
    </w:p>
    <w:p w14:paraId="6BC55A71"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vidurių užkietėjimas, viduriavimas, skrandžio skausmas, vėmimas, rėmuo arba sutrikęs virškinimas, meteorizmas; </w:t>
      </w:r>
    </w:p>
    <w:p w14:paraId="0D2B94BE"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prakaitavimo padidėjimas, (niežtintis) išbėrimas; </w:t>
      </w:r>
    </w:p>
    <w:p w14:paraId="5BF601E2"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raumenų skausmas, raumenų spazmai; </w:t>
      </w:r>
    </w:p>
    <w:p w14:paraId="07B3122C"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skausmingas šlapinimasis, dažnas šlapinimasis; </w:t>
      </w:r>
    </w:p>
    <w:p w14:paraId="7BCCD801"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erekcijos sutrikimas, ejakuliacijos pokytis; </w:t>
      </w:r>
    </w:p>
    <w:p w14:paraId="7C879D23"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 xml:space="preserve">griuvimas (dažniausiai senyvų žmonių), nuovargis; </w:t>
      </w:r>
    </w:p>
    <w:p w14:paraId="79A454CD" w14:textId="77777777" w:rsidR="006C392C" w:rsidRPr="001854F1" w:rsidRDefault="006C392C" w:rsidP="009543FD">
      <w:pPr>
        <w:pStyle w:val="Sraopastraipa"/>
        <w:numPr>
          <w:ilvl w:val="0"/>
          <w:numId w:val="38"/>
        </w:numPr>
        <w:spacing w:after="0" w:line="240" w:lineRule="auto"/>
        <w:rPr>
          <w:rFonts w:ascii="Times New Roman" w:hAnsi="Times New Roman"/>
        </w:rPr>
      </w:pPr>
      <w:r w:rsidRPr="001854F1">
        <w:rPr>
          <w:rFonts w:ascii="Times New Roman" w:hAnsi="Times New Roman"/>
        </w:rPr>
        <w:t>kūno svorio sumažėjimas.</w:t>
      </w:r>
    </w:p>
    <w:p w14:paraId="30563DE0" w14:textId="77777777" w:rsidR="006C392C" w:rsidRPr="001854F1" w:rsidRDefault="006C392C" w:rsidP="006C392C">
      <w:pPr>
        <w:spacing w:after="0" w:line="240" w:lineRule="auto"/>
        <w:rPr>
          <w:rFonts w:ascii="Times New Roman" w:hAnsi="Times New Roman"/>
        </w:rPr>
      </w:pPr>
    </w:p>
    <w:p w14:paraId="77908886" w14:textId="77777777" w:rsidR="006C392C" w:rsidRPr="001854F1" w:rsidRDefault="006C392C" w:rsidP="006C392C">
      <w:pPr>
        <w:spacing w:after="0" w:line="240" w:lineRule="auto"/>
        <w:rPr>
          <w:rFonts w:ascii="Times New Roman" w:hAnsi="Times New Roman"/>
        </w:rPr>
      </w:pPr>
      <w:r w:rsidRPr="001854F1">
        <w:rPr>
          <w:rFonts w:ascii="Times New Roman" w:hAnsi="Times New Roman"/>
        </w:rPr>
        <w:t xml:space="preserve">Vaikams ir jaunesniems kaip 18 metų paaugliams, sergantiems depresija ir gydytiems šiuo vaistu, šiek tiek sumažėjo svoris pirmą kartą pradėjus vartoti šį vaistą. Po 6 gydymo mėnesių svoris padidėjo tiek, kad vėl atitiko kitų vaikų ir paauglių svorį, atsižvelgiant į jų amžių ir lytį. </w:t>
      </w:r>
    </w:p>
    <w:p w14:paraId="7ED267D3" w14:textId="77777777" w:rsidR="006C392C" w:rsidRPr="001854F1" w:rsidRDefault="006C392C" w:rsidP="006C392C">
      <w:pPr>
        <w:spacing w:after="0" w:line="240" w:lineRule="auto"/>
        <w:rPr>
          <w:rFonts w:ascii="Times New Roman" w:hAnsi="Times New Roman"/>
        </w:rPr>
      </w:pPr>
    </w:p>
    <w:p w14:paraId="68E60043"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Nedažnas šalutinis poveikis (gali pasireikšti ne dažniau kaip 1 iš 100 žmonių) </w:t>
      </w:r>
    </w:p>
    <w:p w14:paraId="5AA4F8DC"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Ryklės uždegimas, sukeliantis balso užkimimą; </w:t>
      </w:r>
    </w:p>
    <w:p w14:paraId="05EBE6B1"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mintys apie savižudybę, sunkumas užmigti, dantų griežimas arba sukandimas, orientacijos sutrikimas, motyvacijos stoka; </w:t>
      </w:r>
    </w:p>
    <w:p w14:paraId="45FDD4D0"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14:paraId="35DA1877"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išsiplėtę vyzdžiai (tamsus akių centras), regos sutrikimas; </w:t>
      </w:r>
    </w:p>
    <w:p w14:paraId="0AE94C19"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galvos svaigimo arba sukimosi (</w:t>
      </w:r>
      <w:r w:rsidRPr="001854F1">
        <w:rPr>
          <w:rFonts w:ascii="Times New Roman" w:hAnsi="Times New Roman"/>
          <w:i/>
          <w:iCs/>
        </w:rPr>
        <w:t>vertigo</w:t>
      </w:r>
      <w:r w:rsidRPr="001854F1">
        <w:rPr>
          <w:rFonts w:ascii="Times New Roman" w:hAnsi="Times New Roman"/>
        </w:rPr>
        <w:t xml:space="preserve">) pojūtis, ausų skausmas; </w:t>
      </w:r>
    </w:p>
    <w:p w14:paraId="33191DC5"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dažnas arba (ir) nereguliarus širdies plakimas; </w:t>
      </w:r>
    </w:p>
    <w:p w14:paraId="6597DB5E"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alpulys, svaigulys arba alpimas stojantis, šalti rankų ir (arba) kojų pirštai; </w:t>
      </w:r>
    </w:p>
    <w:p w14:paraId="0DC785F6" w14:textId="77777777" w:rsidR="006C392C" w:rsidRPr="001854F1" w:rsidRDefault="006C392C" w:rsidP="009543FD">
      <w:pPr>
        <w:pStyle w:val="Sraopastraipa"/>
        <w:numPr>
          <w:ilvl w:val="0"/>
          <w:numId w:val="40"/>
        </w:numPr>
        <w:tabs>
          <w:tab w:val="left" w:pos="709"/>
        </w:tabs>
        <w:spacing w:after="0" w:line="240" w:lineRule="auto"/>
        <w:rPr>
          <w:rFonts w:ascii="Times New Roman" w:hAnsi="Times New Roman"/>
        </w:rPr>
      </w:pPr>
      <w:r w:rsidRPr="001854F1">
        <w:rPr>
          <w:rFonts w:ascii="Times New Roman" w:hAnsi="Times New Roman"/>
        </w:rPr>
        <w:t xml:space="preserve">gerklės veržimas, kraujavimas iš nosies; </w:t>
      </w:r>
    </w:p>
    <w:p w14:paraId="3A6AD58E"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vėmimas krauju arba juodos deguto spalvos išmatos, skrandžio ir plonosios žarnos uždegimas, raugulys, rijimo pasunkėjimas; </w:t>
      </w:r>
    </w:p>
    <w:p w14:paraId="2F8F825A"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lastRenderedPageBreak/>
        <w:t xml:space="preserve">kepenų uždegimas, galintis sukelti pilvo skausmą ir odos bei akių baltymo pageltimą; </w:t>
      </w:r>
    </w:p>
    <w:p w14:paraId="2F888166"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naktinis prakaitavimas, dilgėlinė, šaltas prakaitas, padidėjęs jautrumas saulės šviesai, padidėjęs polinkis kraujosruvoms; </w:t>
      </w:r>
    </w:p>
    <w:p w14:paraId="22D90391"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raumenų įtempimas, raumenų trūkčiojimas; </w:t>
      </w:r>
    </w:p>
    <w:p w14:paraId="7A6A9F86"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šlapinimosi pasunkėjimas arba negalėjimas nusišlapinti, sunkumas pradėti šlapintis, poreikis šlapintis naktį, didesnio už normalų šlapimo kiekio išskyrimas, silpnesnė išskiriamo šlapimo srovė; </w:t>
      </w:r>
    </w:p>
    <w:p w14:paraId="6776CD51"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nenormalus kraujavimas iš makšties, nenormalios mėnesinės, įskaitant gausias, skausmingas, nereguliarias ar pailgėjusias, neįprastai menkas arba jų nebuvimas, sėklidžių arba kapšelio skausmas; </w:t>
      </w:r>
    </w:p>
    <w:p w14:paraId="53AF7D28"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 xml:space="preserve">krūtinės skausmas, šalčio pojūtis, troškulys, drebulys, karščio pojūtis, nenormali eisena; </w:t>
      </w:r>
    </w:p>
    <w:p w14:paraId="0E61547B" w14:textId="77777777"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svorio padidėjimas</w:t>
      </w:r>
      <w:r w:rsidR="00E24211" w:rsidRPr="001854F1">
        <w:rPr>
          <w:rFonts w:ascii="Times New Roman" w:hAnsi="Times New Roman"/>
        </w:rPr>
        <w:t>;</w:t>
      </w:r>
    </w:p>
    <w:p w14:paraId="46F2AA35" w14:textId="720C3D05" w:rsidR="006C392C" w:rsidRPr="001854F1" w:rsidRDefault="006C392C" w:rsidP="009543FD">
      <w:pPr>
        <w:pStyle w:val="Sraopastraipa"/>
        <w:numPr>
          <w:ilvl w:val="0"/>
          <w:numId w:val="40"/>
        </w:numPr>
        <w:spacing w:after="0" w:line="240" w:lineRule="auto"/>
        <w:rPr>
          <w:rFonts w:ascii="Times New Roman" w:hAnsi="Times New Roman"/>
        </w:rPr>
      </w:pPr>
      <w:r w:rsidRPr="001854F1">
        <w:rPr>
          <w:rFonts w:ascii="Times New Roman" w:hAnsi="Times New Roman"/>
        </w:rPr>
        <w:t>duloksetinas gali sukelti Jums nežinomus poveikius, tokius kaip kepenų fermentų</w:t>
      </w:r>
      <w:r w:rsidR="00494094">
        <w:rPr>
          <w:rFonts w:ascii="Times New Roman" w:hAnsi="Times New Roman"/>
        </w:rPr>
        <w:t xml:space="preserve"> aktyvumo</w:t>
      </w:r>
      <w:r w:rsidRPr="001854F1">
        <w:rPr>
          <w:rFonts w:ascii="Times New Roman" w:hAnsi="Times New Roman"/>
        </w:rPr>
        <w:t xml:space="preserve">, kalio kiekio, fosfokreatinkinazės </w:t>
      </w:r>
      <w:r w:rsidR="00494094">
        <w:rPr>
          <w:rFonts w:ascii="Times New Roman" w:hAnsi="Times New Roman"/>
        </w:rPr>
        <w:t>aktyvumo</w:t>
      </w:r>
      <w:r w:rsidRPr="001854F1">
        <w:rPr>
          <w:rFonts w:ascii="Times New Roman" w:hAnsi="Times New Roman"/>
        </w:rPr>
        <w:t xml:space="preserve">, cukraus ar cholesterolio kiekio kraujyje padidėjimas. </w:t>
      </w:r>
    </w:p>
    <w:p w14:paraId="66787D95" w14:textId="77777777" w:rsidR="006C392C" w:rsidRPr="001854F1" w:rsidRDefault="006C392C" w:rsidP="006C392C">
      <w:pPr>
        <w:spacing w:after="0" w:line="240" w:lineRule="auto"/>
        <w:rPr>
          <w:rFonts w:ascii="Times New Roman" w:hAnsi="Times New Roman"/>
        </w:rPr>
      </w:pPr>
    </w:p>
    <w:p w14:paraId="37769E29"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rPr>
        <w:t xml:space="preserve">Retas šalutinis poveikis (gali pasireikšti ne dažniau kaip 1 iš 1 000 žmonių) </w:t>
      </w:r>
    </w:p>
    <w:p w14:paraId="5C9E6D59"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sunkios alerginės reakcijos, sukeliančios kvėpavimo pasunkėjimą arba galvos svaigimą, su liežuvio ar lūpų patinimu, alerginės reakcijos; </w:t>
      </w:r>
    </w:p>
    <w:p w14:paraId="44D5E319"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skydliaukės aktyvumo sumažėjimas, galintis sukelti nuovargį arba kūno svorio padidėjimą; </w:t>
      </w:r>
    </w:p>
    <w:p w14:paraId="5C7601E8"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organizmo skysčių netekimas, mažas natrio kiekis kraujyje (daugiausia senyviems pacientams; jo simptomai gali būti svaigulys, silpnumas, sumišimas, mieguistumas arba didelio nuovargio pojūtis, pykinimas arba vėmimas, pavojingesni simptomai yra alpulys, traukuliai arba griuvimas), sutrikusios antidiurezinio hormono sekrecijos sindromas (SAHSS); </w:t>
      </w:r>
    </w:p>
    <w:p w14:paraId="36341A97"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savižudiškas elgesys, manija (per didelis aktyvumas, minčių greita kaita, miego poreikio sumažėjimas), haliucinacijos, agresija ir pyktis; </w:t>
      </w:r>
    </w:p>
    <w:p w14:paraId="07ECEF9F"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„serotonino sindromas“ (reta reakcija, galinti sukelti didelės laimės pojūtį, mieguistumas, nevikrumas, neramumas, girtumo pojūtis, karščiavimas, prakaitavimas arba raumenų sustingimas), traukuliai; </w:t>
      </w:r>
    </w:p>
    <w:p w14:paraId="27B1554B"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akispūdžio padidėjimas (glaukoma); </w:t>
      </w:r>
    </w:p>
    <w:p w14:paraId="5921F05E" w14:textId="5A8DDF34"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burnos uždegimas, šviesiai raudonas kraujas išmatose, blogas kvapas iš burnos</w:t>
      </w:r>
      <w:r w:rsidR="00B47B8F" w:rsidRPr="001854F1">
        <w:rPr>
          <w:rFonts w:ascii="Times New Roman" w:hAnsi="Times New Roman"/>
        </w:rPr>
        <w:t>, storojo ža</w:t>
      </w:r>
      <w:r w:rsidR="002B4E60">
        <w:rPr>
          <w:rFonts w:ascii="Times New Roman" w:hAnsi="Times New Roman"/>
        </w:rPr>
        <w:t>r</w:t>
      </w:r>
      <w:r w:rsidR="00B47B8F" w:rsidRPr="001854F1">
        <w:rPr>
          <w:rFonts w:ascii="Times New Roman" w:hAnsi="Times New Roman"/>
        </w:rPr>
        <w:t>nyno uždegimas (lydimas viduriavimo);</w:t>
      </w:r>
      <w:r w:rsidRPr="001854F1">
        <w:rPr>
          <w:rFonts w:ascii="Times New Roman" w:hAnsi="Times New Roman"/>
        </w:rPr>
        <w:t xml:space="preserve"> </w:t>
      </w:r>
    </w:p>
    <w:p w14:paraId="060F22FD"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kepenų nepakankamumas, odos ar akių baltymo pageltimas (gelta);</w:t>
      </w:r>
    </w:p>
    <w:p w14:paraId="0DBDF96A"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Stivenso-Džonsono (</w:t>
      </w:r>
      <w:r w:rsidRPr="001854F1">
        <w:rPr>
          <w:rFonts w:ascii="Times New Roman" w:hAnsi="Times New Roman"/>
          <w:i/>
        </w:rPr>
        <w:t>Stevens-Johnson</w:t>
      </w:r>
      <w:r w:rsidRPr="001854F1">
        <w:rPr>
          <w:rFonts w:ascii="Times New Roman" w:hAnsi="Times New Roman"/>
        </w:rPr>
        <w:t xml:space="preserve">) sindromas (sunki liga, susijusi su odos, burnos, akių ir lytinių organų pūslėmis), sunki alerginė reakcija, sukelianti veido ir ryklės patinimą (angioneurozinė edema); </w:t>
      </w:r>
    </w:p>
    <w:p w14:paraId="4C15FF25"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žandikaulio raumenų susitraukimas; </w:t>
      </w:r>
    </w:p>
    <w:p w14:paraId="02EA0BA8"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nenormalus šlapimo kvapas; </w:t>
      </w:r>
    </w:p>
    <w:p w14:paraId="67CDDE02" w14:textId="77777777" w:rsidR="006C392C" w:rsidRPr="001854F1" w:rsidRDefault="006C392C" w:rsidP="009543FD">
      <w:pPr>
        <w:pStyle w:val="Sraopastraipa"/>
        <w:numPr>
          <w:ilvl w:val="0"/>
          <w:numId w:val="41"/>
        </w:numPr>
        <w:spacing w:after="0" w:line="240" w:lineRule="auto"/>
        <w:rPr>
          <w:rFonts w:ascii="Times New Roman" w:hAnsi="Times New Roman"/>
        </w:rPr>
      </w:pPr>
      <w:r w:rsidRPr="001854F1">
        <w:rPr>
          <w:rFonts w:ascii="Times New Roman" w:hAnsi="Times New Roman"/>
        </w:rPr>
        <w:t xml:space="preserve">menopauzės simptomai, nenormali pieno gamyba pieno liaukose moterims arba vyrams. </w:t>
      </w:r>
    </w:p>
    <w:p w14:paraId="5FCAD27C" w14:textId="77777777" w:rsidR="006C392C" w:rsidRPr="001854F1" w:rsidRDefault="006C392C" w:rsidP="00B47B8F">
      <w:pPr>
        <w:spacing w:after="0" w:line="240" w:lineRule="auto"/>
        <w:rPr>
          <w:rFonts w:ascii="Times New Roman" w:hAnsi="Times New Roman"/>
        </w:rPr>
      </w:pPr>
    </w:p>
    <w:p w14:paraId="02F9D523" w14:textId="77777777" w:rsidR="00B47B8F" w:rsidRPr="00A42530" w:rsidRDefault="00B47B8F" w:rsidP="009543FD">
      <w:pPr>
        <w:pStyle w:val="Antrat1"/>
        <w:spacing w:before="0"/>
        <w:rPr>
          <w:rFonts w:ascii="Times New Roman" w:hAnsi="Times New Roman" w:cs="Times New Roman"/>
          <w:b w:val="0"/>
          <w:bCs w:val="0"/>
          <w:color w:val="auto"/>
          <w:sz w:val="22"/>
          <w:szCs w:val="22"/>
        </w:rPr>
      </w:pPr>
      <w:r w:rsidRPr="00A42530">
        <w:rPr>
          <w:rFonts w:ascii="Times New Roman" w:hAnsi="Times New Roman" w:cs="Times New Roman"/>
          <w:color w:val="auto"/>
          <w:spacing w:val="-1"/>
          <w:sz w:val="22"/>
          <w:szCs w:val="22"/>
        </w:rPr>
        <w:t>L</w:t>
      </w:r>
      <w:r w:rsidRPr="00A42530">
        <w:rPr>
          <w:rFonts w:ascii="Times New Roman" w:hAnsi="Times New Roman" w:cs="Times New Roman"/>
          <w:color w:val="auto"/>
          <w:sz w:val="22"/>
          <w:szCs w:val="22"/>
        </w:rPr>
        <w:t>a</w:t>
      </w:r>
      <w:r w:rsidRPr="00A42530">
        <w:rPr>
          <w:rFonts w:ascii="Times New Roman" w:hAnsi="Times New Roman" w:cs="Times New Roman"/>
          <w:color w:val="auto"/>
          <w:spacing w:val="-1"/>
          <w:sz w:val="22"/>
          <w:szCs w:val="22"/>
        </w:rPr>
        <w:t>b</w:t>
      </w:r>
      <w:r w:rsidRPr="00A42530">
        <w:rPr>
          <w:rFonts w:ascii="Times New Roman" w:hAnsi="Times New Roman" w:cs="Times New Roman"/>
          <w:color w:val="auto"/>
          <w:sz w:val="22"/>
          <w:szCs w:val="22"/>
        </w:rPr>
        <w:t>ai</w:t>
      </w:r>
      <w:r w:rsidRPr="00A42530">
        <w:rPr>
          <w:rFonts w:ascii="Times New Roman" w:hAnsi="Times New Roman" w:cs="Times New Roman"/>
          <w:color w:val="auto"/>
          <w:spacing w:val="1"/>
          <w:sz w:val="22"/>
          <w:szCs w:val="22"/>
        </w:rPr>
        <w:t xml:space="preserve"> </w:t>
      </w:r>
      <w:r w:rsidRPr="00A42530">
        <w:rPr>
          <w:rFonts w:ascii="Times New Roman" w:hAnsi="Times New Roman" w:cs="Times New Roman"/>
          <w:color w:val="auto"/>
          <w:sz w:val="22"/>
          <w:szCs w:val="22"/>
        </w:rPr>
        <w:t>r</w:t>
      </w:r>
      <w:r w:rsidRPr="00A42530">
        <w:rPr>
          <w:rFonts w:ascii="Times New Roman" w:hAnsi="Times New Roman" w:cs="Times New Roman"/>
          <w:color w:val="auto"/>
          <w:spacing w:val="-3"/>
          <w:sz w:val="22"/>
          <w:szCs w:val="22"/>
        </w:rPr>
        <w:t>e</w:t>
      </w:r>
      <w:r w:rsidRPr="00A42530">
        <w:rPr>
          <w:rFonts w:ascii="Times New Roman" w:hAnsi="Times New Roman" w:cs="Times New Roman"/>
          <w:color w:val="auto"/>
          <w:sz w:val="22"/>
          <w:szCs w:val="22"/>
        </w:rPr>
        <w:t>tas</w:t>
      </w:r>
      <w:r w:rsidRPr="00A42530">
        <w:rPr>
          <w:rFonts w:ascii="Times New Roman" w:hAnsi="Times New Roman" w:cs="Times New Roman"/>
          <w:color w:val="auto"/>
          <w:spacing w:val="-2"/>
          <w:sz w:val="22"/>
          <w:szCs w:val="22"/>
        </w:rPr>
        <w:t xml:space="preserve"> </w:t>
      </w:r>
      <w:r w:rsidRPr="00A42530">
        <w:rPr>
          <w:rFonts w:ascii="Times New Roman" w:hAnsi="Times New Roman" w:cs="Times New Roman"/>
          <w:color w:val="auto"/>
          <w:sz w:val="22"/>
          <w:szCs w:val="22"/>
        </w:rPr>
        <w:t>ša</w:t>
      </w:r>
      <w:r w:rsidRPr="00A42530">
        <w:rPr>
          <w:rFonts w:ascii="Times New Roman" w:hAnsi="Times New Roman" w:cs="Times New Roman"/>
          <w:color w:val="auto"/>
          <w:spacing w:val="-2"/>
          <w:sz w:val="22"/>
          <w:szCs w:val="22"/>
        </w:rPr>
        <w:t>l</w:t>
      </w:r>
      <w:r w:rsidRPr="00A42530">
        <w:rPr>
          <w:rFonts w:ascii="Times New Roman" w:hAnsi="Times New Roman" w:cs="Times New Roman"/>
          <w:color w:val="auto"/>
          <w:spacing w:val="-1"/>
          <w:sz w:val="22"/>
          <w:szCs w:val="22"/>
        </w:rPr>
        <w:t>u</w:t>
      </w:r>
      <w:r w:rsidRPr="00A42530">
        <w:rPr>
          <w:rFonts w:ascii="Times New Roman" w:hAnsi="Times New Roman" w:cs="Times New Roman"/>
          <w:color w:val="auto"/>
          <w:spacing w:val="-2"/>
          <w:sz w:val="22"/>
          <w:szCs w:val="22"/>
        </w:rPr>
        <w:t>t</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pacing w:val="-1"/>
          <w:sz w:val="22"/>
          <w:szCs w:val="22"/>
        </w:rPr>
        <w:t>n</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z w:val="22"/>
          <w:szCs w:val="22"/>
        </w:rPr>
        <w:t xml:space="preserve">s </w:t>
      </w:r>
      <w:r w:rsidRPr="00A42530">
        <w:rPr>
          <w:rFonts w:ascii="Times New Roman" w:hAnsi="Times New Roman" w:cs="Times New Roman"/>
          <w:color w:val="auto"/>
          <w:spacing w:val="-3"/>
          <w:sz w:val="22"/>
          <w:szCs w:val="22"/>
        </w:rPr>
        <w:t>p</w:t>
      </w:r>
      <w:r w:rsidRPr="00A42530">
        <w:rPr>
          <w:rFonts w:ascii="Times New Roman" w:hAnsi="Times New Roman" w:cs="Times New Roman"/>
          <w:color w:val="auto"/>
          <w:sz w:val="22"/>
          <w:szCs w:val="22"/>
        </w:rPr>
        <w:t>ov</w:t>
      </w:r>
      <w:r w:rsidRPr="00A42530">
        <w:rPr>
          <w:rFonts w:ascii="Times New Roman" w:hAnsi="Times New Roman" w:cs="Times New Roman"/>
          <w:color w:val="auto"/>
          <w:spacing w:val="-3"/>
          <w:sz w:val="22"/>
          <w:szCs w:val="22"/>
        </w:rPr>
        <w:t>e</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pacing w:val="-1"/>
          <w:sz w:val="22"/>
          <w:szCs w:val="22"/>
        </w:rPr>
        <w:t>k</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z w:val="22"/>
          <w:szCs w:val="22"/>
        </w:rPr>
        <w:t>s</w:t>
      </w:r>
      <w:r w:rsidRPr="00A42530">
        <w:rPr>
          <w:rFonts w:ascii="Times New Roman" w:hAnsi="Times New Roman" w:cs="Times New Roman"/>
          <w:color w:val="auto"/>
          <w:spacing w:val="-2"/>
          <w:sz w:val="22"/>
          <w:szCs w:val="22"/>
        </w:rPr>
        <w:t xml:space="preserve"> </w:t>
      </w:r>
      <w:r w:rsidRPr="00A42530">
        <w:rPr>
          <w:rFonts w:ascii="Times New Roman" w:hAnsi="Times New Roman" w:cs="Times New Roman"/>
          <w:color w:val="auto"/>
          <w:sz w:val="22"/>
          <w:szCs w:val="22"/>
        </w:rPr>
        <w:t>(g</w:t>
      </w:r>
      <w:r w:rsidRPr="00A42530">
        <w:rPr>
          <w:rFonts w:ascii="Times New Roman" w:hAnsi="Times New Roman" w:cs="Times New Roman"/>
          <w:color w:val="auto"/>
          <w:spacing w:val="-3"/>
          <w:sz w:val="22"/>
          <w:szCs w:val="22"/>
        </w:rPr>
        <w:t>a</w:t>
      </w:r>
      <w:r w:rsidRPr="00A42530">
        <w:rPr>
          <w:rFonts w:ascii="Times New Roman" w:hAnsi="Times New Roman" w:cs="Times New Roman"/>
          <w:color w:val="auto"/>
          <w:spacing w:val="1"/>
          <w:sz w:val="22"/>
          <w:szCs w:val="22"/>
        </w:rPr>
        <w:t>l</w:t>
      </w:r>
      <w:r w:rsidRPr="00A42530">
        <w:rPr>
          <w:rFonts w:ascii="Times New Roman" w:hAnsi="Times New Roman" w:cs="Times New Roman"/>
          <w:color w:val="auto"/>
          <w:sz w:val="22"/>
          <w:szCs w:val="22"/>
        </w:rPr>
        <w:t>i</w:t>
      </w:r>
      <w:r w:rsidRPr="00A42530">
        <w:rPr>
          <w:rFonts w:ascii="Times New Roman" w:hAnsi="Times New Roman" w:cs="Times New Roman"/>
          <w:color w:val="auto"/>
          <w:spacing w:val="1"/>
          <w:sz w:val="22"/>
          <w:szCs w:val="22"/>
        </w:rPr>
        <w:t xml:space="preserve"> </w:t>
      </w:r>
      <w:r w:rsidRPr="00A42530">
        <w:rPr>
          <w:rFonts w:ascii="Times New Roman" w:hAnsi="Times New Roman" w:cs="Times New Roman"/>
          <w:color w:val="auto"/>
          <w:spacing w:val="-3"/>
          <w:sz w:val="22"/>
          <w:szCs w:val="22"/>
        </w:rPr>
        <w:t>p</w:t>
      </w:r>
      <w:r w:rsidRPr="00A42530">
        <w:rPr>
          <w:rFonts w:ascii="Times New Roman" w:hAnsi="Times New Roman" w:cs="Times New Roman"/>
          <w:color w:val="auto"/>
          <w:sz w:val="22"/>
          <w:szCs w:val="22"/>
        </w:rPr>
        <w:t>as</w:t>
      </w:r>
      <w:r w:rsidRPr="00A42530">
        <w:rPr>
          <w:rFonts w:ascii="Times New Roman" w:hAnsi="Times New Roman" w:cs="Times New Roman"/>
          <w:color w:val="auto"/>
          <w:spacing w:val="-2"/>
          <w:sz w:val="22"/>
          <w:szCs w:val="22"/>
        </w:rPr>
        <w:t>i</w:t>
      </w:r>
      <w:r w:rsidRPr="00A42530">
        <w:rPr>
          <w:rFonts w:ascii="Times New Roman" w:hAnsi="Times New Roman" w:cs="Times New Roman"/>
          <w:color w:val="auto"/>
          <w:sz w:val="22"/>
          <w:szCs w:val="22"/>
        </w:rPr>
        <w:t>r</w:t>
      </w:r>
      <w:r w:rsidRPr="00A42530">
        <w:rPr>
          <w:rFonts w:ascii="Times New Roman" w:hAnsi="Times New Roman" w:cs="Times New Roman"/>
          <w:color w:val="auto"/>
          <w:spacing w:val="-3"/>
          <w:sz w:val="22"/>
          <w:szCs w:val="22"/>
        </w:rPr>
        <w:t>e</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pacing w:val="-1"/>
          <w:sz w:val="22"/>
          <w:szCs w:val="22"/>
        </w:rPr>
        <w:t>k</w:t>
      </w:r>
      <w:r w:rsidRPr="00A42530">
        <w:rPr>
          <w:rFonts w:ascii="Times New Roman" w:hAnsi="Times New Roman" w:cs="Times New Roman"/>
          <w:color w:val="auto"/>
          <w:sz w:val="22"/>
          <w:szCs w:val="22"/>
        </w:rPr>
        <w:t>š</w:t>
      </w:r>
      <w:r w:rsidRPr="00A42530">
        <w:rPr>
          <w:rFonts w:ascii="Times New Roman" w:hAnsi="Times New Roman" w:cs="Times New Roman"/>
          <w:color w:val="auto"/>
          <w:spacing w:val="-2"/>
          <w:sz w:val="22"/>
          <w:szCs w:val="22"/>
        </w:rPr>
        <w:t>t</w:t>
      </w:r>
      <w:r w:rsidRPr="00A42530">
        <w:rPr>
          <w:rFonts w:ascii="Times New Roman" w:hAnsi="Times New Roman" w:cs="Times New Roman"/>
          <w:color w:val="auto"/>
          <w:sz w:val="22"/>
          <w:szCs w:val="22"/>
        </w:rPr>
        <w:t>i</w:t>
      </w:r>
      <w:r w:rsidRPr="00A42530">
        <w:rPr>
          <w:rFonts w:ascii="Times New Roman" w:hAnsi="Times New Roman" w:cs="Times New Roman"/>
          <w:color w:val="auto"/>
          <w:spacing w:val="1"/>
          <w:sz w:val="22"/>
          <w:szCs w:val="22"/>
        </w:rPr>
        <w:t xml:space="preserve"> </w:t>
      </w:r>
      <w:r w:rsidRPr="00A42530">
        <w:rPr>
          <w:rFonts w:ascii="Times New Roman" w:hAnsi="Times New Roman" w:cs="Times New Roman"/>
          <w:color w:val="auto"/>
          <w:spacing w:val="-1"/>
          <w:sz w:val="22"/>
          <w:szCs w:val="22"/>
        </w:rPr>
        <w:t>n</w:t>
      </w:r>
      <w:r w:rsidRPr="00A42530">
        <w:rPr>
          <w:rFonts w:ascii="Times New Roman" w:hAnsi="Times New Roman" w:cs="Times New Roman"/>
          <w:color w:val="auto"/>
          <w:sz w:val="22"/>
          <w:szCs w:val="22"/>
        </w:rPr>
        <w:t xml:space="preserve">e </w:t>
      </w:r>
      <w:r w:rsidRPr="00A42530">
        <w:rPr>
          <w:rFonts w:ascii="Times New Roman" w:hAnsi="Times New Roman" w:cs="Times New Roman"/>
          <w:color w:val="auto"/>
          <w:spacing w:val="-3"/>
          <w:sz w:val="22"/>
          <w:szCs w:val="22"/>
        </w:rPr>
        <w:t>daž</w:t>
      </w:r>
      <w:r w:rsidRPr="00A42530">
        <w:rPr>
          <w:rFonts w:ascii="Times New Roman" w:hAnsi="Times New Roman" w:cs="Times New Roman"/>
          <w:color w:val="auto"/>
          <w:spacing w:val="-1"/>
          <w:sz w:val="22"/>
          <w:szCs w:val="22"/>
        </w:rPr>
        <w:t>n</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z w:val="22"/>
          <w:szCs w:val="22"/>
        </w:rPr>
        <w:t>au</w:t>
      </w:r>
      <w:r w:rsidRPr="00A42530">
        <w:rPr>
          <w:rFonts w:ascii="Times New Roman" w:hAnsi="Times New Roman" w:cs="Times New Roman"/>
          <w:color w:val="auto"/>
          <w:spacing w:val="-1"/>
          <w:sz w:val="22"/>
          <w:szCs w:val="22"/>
        </w:rPr>
        <w:t xml:space="preserve"> k</w:t>
      </w:r>
      <w:r w:rsidRPr="00A42530">
        <w:rPr>
          <w:rFonts w:ascii="Times New Roman" w:hAnsi="Times New Roman" w:cs="Times New Roman"/>
          <w:color w:val="auto"/>
          <w:sz w:val="22"/>
          <w:szCs w:val="22"/>
        </w:rPr>
        <w:t>a</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z w:val="22"/>
          <w:szCs w:val="22"/>
        </w:rPr>
        <w:t>p</w:t>
      </w:r>
      <w:r w:rsidRPr="00A42530">
        <w:rPr>
          <w:rFonts w:ascii="Times New Roman" w:hAnsi="Times New Roman" w:cs="Times New Roman"/>
          <w:color w:val="auto"/>
          <w:spacing w:val="-1"/>
          <w:sz w:val="22"/>
          <w:szCs w:val="22"/>
        </w:rPr>
        <w:t xml:space="preserve"> </w:t>
      </w:r>
      <w:r w:rsidRPr="00A42530">
        <w:rPr>
          <w:rFonts w:ascii="Times New Roman" w:hAnsi="Times New Roman" w:cs="Times New Roman"/>
          <w:color w:val="auto"/>
          <w:sz w:val="22"/>
          <w:szCs w:val="22"/>
        </w:rPr>
        <w:t>1</w:t>
      </w:r>
      <w:r w:rsidRPr="00A42530">
        <w:rPr>
          <w:rFonts w:ascii="Times New Roman" w:hAnsi="Times New Roman" w:cs="Times New Roman"/>
          <w:color w:val="auto"/>
          <w:spacing w:val="-3"/>
          <w:sz w:val="22"/>
          <w:szCs w:val="22"/>
        </w:rPr>
        <w:t xml:space="preserve"> </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z w:val="22"/>
          <w:szCs w:val="22"/>
        </w:rPr>
        <w:t>š 10</w:t>
      </w:r>
      <w:r w:rsidRPr="00A42530">
        <w:rPr>
          <w:rFonts w:ascii="Times New Roman" w:hAnsi="Times New Roman" w:cs="Times New Roman"/>
          <w:color w:val="auto"/>
          <w:spacing w:val="-3"/>
          <w:sz w:val="22"/>
          <w:szCs w:val="22"/>
        </w:rPr>
        <w:t xml:space="preserve"> </w:t>
      </w:r>
      <w:r w:rsidRPr="00A42530">
        <w:rPr>
          <w:rFonts w:ascii="Times New Roman" w:hAnsi="Times New Roman" w:cs="Times New Roman"/>
          <w:color w:val="auto"/>
          <w:sz w:val="22"/>
          <w:szCs w:val="22"/>
        </w:rPr>
        <w:t xml:space="preserve">000 </w:t>
      </w:r>
      <w:r w:rsidRPr="00A42530">
        <w:rPr>
          <w:rFonts w:ascii="Times New Roman" w:hAnsi="Times New Roman" w:cs="Times New Roman"/>
          <w:color w:val="auto"/>
          <w:spacing w:val="-3"/>
          <w:sz w:val="22"/>
          <w:szCs w:val="22"/>
        </w:rPr>
        <w:t>ž</w:t>
      </w:r>
      <w:r w:rsidRPr="00A42530">
        <w:rPr>
          <w:rFonts w:ascii="Times New Roman" w:hAnsi="Times New Roman" w:cs="Times New Roman"/>
          <w:color w:val="auto"/>
          <w:spacing w:val="-2"/>
          <w:sz w:val="22"/>
          <w:szCs w:val="22"/>
        </w:rPr>
        <w:t>m</w:t>
      </w:r>
      <w:r w:rsidRPr="00A42530">
        <w:rPr>
          <w:rFonts w:ascii="Times New Roman" w:hAnsi="Times New Roman" w:cs="Times New Roman"/>
          <w:color w:val="auto"/>
          <w:sz w:val="22"/>
          <w:szCs w:val="22"/>
        </w:rPr>
        <w:t>o</w:t>
      </w:r>
      <w:r w:rsidRPr="00A42530">
        <w:rPr>
          <w:rFonts w:ascii="Times New Roman" w:hAnsi="Times New Roman" w:cs="Times New Roman"/>
          <w:color w:val="auto"/>
          <w:spacing w:val="-1"/>
          <w:sz w:val="22"/>
          <w:szCs w:val="22"/>
        </w:rPr>
        <w:t>n</w:t>
      </w:r>
      <w:r w:rsidRPr="00A42530">
        <w:rPr>
          <w:rFonts w:ascii="Times New Roman" w:hAnsi="Times New Roman" w:cs="Times New Roman"/>
          <w:color w:val="auto"/>
          <w:spacing w:val="1"/>
          <w:sz w:val="22"/>
          <w:szCs w:val="22"/>
        </w:rPr>
        <w:t>i</w:t>
      </w:r>
      <w:r w:rsidRPr="00A42530">
        <w:rPr>
          <w:rFonts w:ascii="Times New Roman" w:hAnsi="Times New Roman" w:cs="Times New Roman"/>
          <w:color w:val="auto"/>
          <w:spacing w:val="-1"/>
          <w:sz w:val="22"/>
          <w:szCs w:val="22"/>
        </w:rPr>
        <w:t>ų</w:t>
      </w:r>
      <w:r w:rsidRPr="00A42530">
        <w:rPr>
          <w:rFonts w:ascii="Times New Roman" w:hAnsi="Times New Roman" w:cs="Times New Roman"/>
          <w:color w:val="auto"/>
          <w:sz w:val="22"/>
          <w:szCs w:val="22"/>
        </w:rPr>
        <w:t>)</w:t>
      </w:r>
    </w:p>
    <w:p w14:paraId="45725D61" w14:textId="77777777" w:rsidR="00B47B8F" w:rsidRPr="001854F1" w:rsidRDefault="00B47B8F" w:rsidP="009543FD">
      <w:pPr>
        <w:pStyle w:val="Pagrindinistekstas"/>
        <w:numPr>
          <w:ilvl w:val="0"/>
          <w:numId w:val="42"/>
        </w:numPr>
        <w:tabs>
          <w:tab w:val="left" w:pos="685"/>
        </w:tabs>
        <w:autoSpaceDE/>
        <w:autoSpaceDN/>
        <w:adjustRightInd/>
      </w:pPr>
      <w:r w:rsidRPr="001854F1">
        <w:rPr>
          <w:spacing w:val="-1"/>
        </w:rPr>
        <w:t>o</w:t>
      </w:r>
      <w:r w:rsidRPr="001854F1">
        <w:t xml:space="preserve">dos </w:t>
      </w:r>
      <w:r w:rsidRPr="001854F1">
        <w:rPr>
          <w:spacing w:val="-3"/>
        </w:rPr>
        <w:t>k</w:t>
      </w:r>
      <w:r w:rsidRPr="001854F1">
        <w:t>ra</w:t>
      </w:r>
      <w:r w:rsidRPr="001854F1">
        <w:rPr>
          <w:spacing w:val="-3"/>
        </w:rPr>
        <w:t>u</w:t>
      </w:r>
      <w:r w:rsidRPr="001854F1">
        <w:rPr>
          <w:spacing w:val="3"/>
        </w:rPr>
        <w:t>j</w:t>
      </w:r>
      <w:r w:rsidRPr="001854F1">
        <w:t>a</w:t>
      </w:r>
      <w:r w:rsidRPr="001854F1">
        <w:rPr>
          <w:spacing w:val="-3"/>
        </w:rPr>
        <w:t>gy</w:t>
      </w:r>
      <w:r w:rsidRPr="001854F1">
        <w:t>s</w:t>
      </w:r>
      <w:r w:rsidRPr="001854F1">
        <w:rPr>
          <w:spacing w:val="1"/>
        </w:rPr>
        <w:t>li</w:t>
      </w:r>
      <w:r w:rsidRPr="001854F1">
        <w:t>ų</w:t>
      </w:r>
      <w:r w:rsidRPr="001854F1">
        <w:rPr>
          <w:spacing w:val="-3"/>
        </w:rPr>
        <w:t xml:space="preserve"> </w:t>
      </w:r>
      <w:r w:rsidRPr="001854F1">
        <w:t>u</w:t>
      </w:r>
      <w:r w:rsidRPr="001854F1">
        <w:rPr>
          <w:spacing w:val="-3"/>
        </w:rPr>
        <w:t>ž</w:t>
      </w:r>
      <w:r w:rsidRPr="001854F1">
        <w:t>de</w:t>
      </w:r>
      <w:r w:rsidRPr="001854F1">
        <w:rPr>
          <w:spacing w:val="-3"/>
        </w:rPr>
        <w:t>g</w:t>
      </w:r>
      <w:r w:rsidRPr="001854F1">
        <w:rPr>
          <w:spacing w:val="1"/>
        </w:rPr>
        <w:t>i</w:t>
      </w:r>
      <w:r w:rsidRPr="001854F1">
        <w:rPr>
          <w:spacing w:val="-2"/>
        </w:rPr>
        <w:t>m</w:t>
      </w:r>
      <w:r w:rsidRPr="001854F1">
        <w:t>as (</w:t>
      </w:r>
      <w:r w:rsidRPr="001854F1">
        <w:rPr>
          <w:spacing w:val="-3"/>
        </w:rPr>
        <w:t>o</w:t>
      </w:r>
      <w:r w:rsidRPr="001854F1">
        <w:t xml:space="preserve">dos </w:t>
      </w:r>
      <w:r w:rsidRPr="001854F1">
        <w:rPr>
          <w:spacing w:val="-3"/>
        </w:rPr>
        <w:t>v</w:t>
      </w:r>
      <w:r w:rsidRPr="001854F1">
        <w:t>as</w:t>
      </w:r>
      <w:r w:rsidRPr="001854F1">
        <w:rPr>
          <w:spacing w:val="-3"/>
        </w:rPr>
        <w:t>k</w:t>
      </w:r>
      <w:r w:rsidRPr="001854F1">
        <w:t>u</w:t>
      </w:r>
      <w:r w:rsidRPr="001854F1">
        <w:rPr>
          <w:spacing w:val="1"/>
        </w:rPr>
        <w:t>l</w:t>
      </w:r>
      <w:r w:rsidRPr="001854F1">
        <w:rPr>
          <w:spacing w:val="-2"/>
        </w:rPr>
        <w:t>i</w:t>
      </w:r>
      <w:r w:rsidRPr="001854F1">
        <w:rPr>
          <w:spacing w:val="1"/>
        </w:rPr>
        <w:t>t</w:t>
      </w:r>
      <w:r w:rsidRPr="001854F1">
        <w:t>a</w:t>
      </w:r>
      <w:r w:rsidRPr="001854F1">
        <w:rPr>
          <w:spacing w:val="-2"/>
        </w:rPr>
        <w:t>s</w:t>
      </w:r>
      <w:r w:rsidRPr="001854F1">
        <w:t>).</w:t>
      </w:r>
    </w:p>
    <w:p w14:paraId="4F753EE3" w14:textId="77777777" w:rsidR="00B47B8F" w:rsidRPr="001854F1" w:rsidRDefault="00B47B8F" w:rsidP="006C392C">
      <w:pPr>
        <w:spacing w:after="0" w:line="240" w:lineRule="auto"/>
        <w:rPr>
          <w:rFonts w:ascii="Times New Roman" w:hAnsi="Times New Roman"/>
        </w:rPr>
      </w:pPr>
    </w:p>
    <w:p w14:paraId="5FFA637A" w14:textId="77777777" w:rsidR="006C392C" w:rsidRPr="001854F1" w:rsidRDefault="006C392C" w:rsidP="006C392C">
      <w:pPr>
        <w:spacing w:after="0" w:line="240" w:lineRule="auto"/>
        <w:rPr>
          <w:rFonts w:ascii="Times New Roman" w:hAnsi="Times New Roman"/>
          <w:b/>
        </w:rPr>
      </w:pPr>
      <w:r w:rsidRPr="001854F1">
        <w:rPr>
          <w:rFonts w:ascii="Times New Roman" w:hAnsi="Times New Roman"/>
          <w:b/>
          <w:noProof/>
        </w:rPr>
        <w:t>Pranešimas apie šalutinį poveikį</w:t>
      </w:r>
    </w:p>
    <w:p w14:paraId="23C7376F" w14:textId="77777777" w:rsidR="006C392C" w:rsidRPr="001854F1" w:rsidRDefault="006C392C" w:rsidP="006C392C">
      <w:pPr>
        <w:spacing w:after="0" w:line="240" w:lineRule="auto"/>
        <w:ind w:right="-449"/>
        <w:rPr>
          <w:rFonts w:ascii="Times New Roman" w:hAnsi="Times New Roman"/>
          <w:noProof/>
        </w:rPr>
      </w:pPr>
      <w:r w:rsidRPr="001854F1">
        <w:rPr>
          <w:rFonts w:ascii="Times New Roman" w:hAnsi="Times New Roman"/>
          <w:noProof/>
        </w:rPr>
        <w:lastRenderedPageBreak/>
        <w:t>Jeigu pasireiškė šalutinis poveikis, įskaitant šiame lapelyje nenurodytą, pasakykite gydytojui arba vaistininkui</w:t>
      </w:r>
      <w:r w:rsidRPr="001854F1">
        <w:rPr>
          <w:rFonts w:ascii="Times New Roman" w:hAnsi="Times New Roman"/>
        </w:rPr>
        <w:t>.</w:t>
      </w:r>
      <w:r w:rsidRPr="001854F1">
        <w:rPr>
          <w:rFonts w:ascii="Times New Roman" w:hAnsi="Times New Roman"/>
          <w:noProof/>
        </w:rPr>
        <w:t xml:space="preserve"> Apie šalutinį poveikį taip pat galite pranešti Valstybinei vaistų kontrolės tarnybai prie Lietuvos Respublikos sveikatos apsaugos ministerijos</w:t>
      </w:r>
      <w:r w:rsidRPr="001854F1">
        <w:rPr>
          <w:rFonts w:ascii="Times New Roman" w:hAnsi="Times New Roman"/>
        </w:rPr>
        <w:t xml:space="preserve"> nemokamu t</w:t>
      </w:r>
      <w:r w:rsidRPr="001854F1">
        <w:rPr>
          <w:rFonts w:ascii="Times New Roman" w:hAnsi="Times New Roman"/>
          <w:lang w:eastAsia="zh-CN"/>
        </w:rPr>
        <w:t>elefonu 8 800 73568</w:t>
      </w:r>
      <w:r w:rsidRPr="001854F1">
        <w:rPr>
          <w:rFonts w:ascii="Times New Roman" w:hAnsi="Times New Roman"/>
        </w:rPr>
        <w:t xml:space="preserve"> arba užpildyti interneto svetainėje </w:t>
      </w:r>
      <w:hyperlink r:id="rId18" w:history="1">
        <w:r w:rsidRPr="001854F1">
          <w:rPr>
            <w:rStyle w:val="Hipersaitas"/>
            <w:rFonts w:ascii="Times New Roman" w:eastAsia="SimSun" w:hAnsi="Times New Roman"/>
          </w:rPr>
          <w:t>www.vvkt.lt</w:t>
        </w:r>
      </w:hyperlink>
      <w:r w:rsidRPr="001854F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w:t>
      </w:r>
      <w:r w:rsidRPr="001854F1">
        <w:rPr>
          <w:rFonts w:ascii="Times New Roman" w:hAnsi="Times New Roman"/>
          <w:lang w:eastAsia="zh-CN"/>
        </w:rPr>
        <w:t xml:space="preserve">nemokamu </w:t>
      </w:r>
      <w:r w:rsidRPr="001854F1">
        <w:rPr>
          <w:rFonts w:ascii="Times New Roman" w:hAnsi="Times New Roman"/>
        </w:rPr>
        <w:t>fakso numeriu 8 800 20131</w:t>
      </w:r>
      <w:r w:rsidRPr="001854F1">
        <w:rPr>
          <w:rFonts w:ascii="Times New Roman" w:hAnsi="Times New Roman"/>
          <w:lang w:eastAsia="zh-CN"/>
        </w:rPr>
        <w:t xml:space="preserve">, </w:t>
      </w:r>
      <w:r w:rsidRPr="001854F1">
        <w:rPr>
          <w:rFonts w:ascii="Times New Roman" w:hAnsi="Times New Roman"/>
        </w:rPr>
        <w:t xml:space="preserve">el. paštu </w:t>
      </w:r>
      <w:hyperlink r:id="rId19" w:history="1">
        <w:r w:rsidRPr="001854F1">
          <w:rPr>
            <w:rStyle w:val="Hipersaitas"/>
            <w:rFonts w:ascii="Times New Roman" w:hAnsi="Times New Roman"/>
          </w:rPr>
          <w:t>NepageidaujamaR@vvkt.lt</w:t>
        </w:r>
      </w:hyperlink>
      <w:r w:rsidRPr="001854F1">
        <w:rPr>
          <w:rFonts w:ascii="Times New Roman" w:hAnsi="Times New Roman"/>
        </w:rPr>
        <w:t xml:space="preserve">, taip pat per Valstybinės vaistų kontrolės tarnybos prie Lietuvos Respublikos sveikatos apsaugos ministerijos interneto svetainę (adresu </w:t>
      </w:r>
      <w:hyperlink r:id="rId20" w:history="1">
        <w:r w:rsidRPr="001854F1">
          <w:rPr>
            <w:rStyle w:val="Hipersaitas"/>
            <w:rFonts w:ascii="Times New Roman" w:eastAsia="SimSun" w:hAnsi="Times New Roman"/>
          </w:rPr>
          <w:t>http://www.vvkt.lt</w:t>
        </w:r>
      </w:hyperlink>
      <w:r w:rsidRPr="001854F1">
        <w:rPr>
          <w:rFonts w:ascii="Times New Roman" w:hAnsi="Times New Roman"/>
        </w:rPr>
        <w:t>).</w:t>
      </w:r>
      <w:r w:rsidRPr="001854F1">
        <w:rPr>
          <w:rFonts w:ascii="Times New Roman" w:hAnsi="Times New Roman"/>
          <w:noProof/>
        </w:rPr>
        <w:t xml:space="preserve"> Pranešdami apie šalutinį poveikį galite mums padėti gauti daugiau informacijos apie šio vaisto saugumą.</w:t>
      </w:r>
    </w:p>
    <w:p w14:paraId="2CA65752" w14:textId="77777777" w:rsidR="006C392C" w:rsidRPr="001854F1" w:rsidRDefault="006C392C" w:rsidP="006C392C">
      <w:pPr>
        <w:spacing w:after="0" w:line="240" w:lineRule="auto"/>
        <w:rPr>
          <w:rFonts w:ascii="Times New Roman" w:hAnsi="Times New Roman"/>
        </w:rPr>
      </w:pPr>
    </w:p>
    <w:p w14:paraId="0470AEE6" w14:textId="77777777" w:rsidR="006C392C" w:rsidRPr="001854F1" w:rsidRDefault="006C392C" w:rsidP="006C392C">
      <w:pPr>
        <w:spacing w:after="0" w:line="240" w:lineRule="auto"/>
        <w:rPr>
          <w:rFonts w:ascii="Times New Roman" w:hAnsi="Times New Roman"/>
        </w:rPr>
      </w:pPr>
    </w:p>
    <w:p w14:paraId="71F25351" w14:textId="77777777" w:rsidR="006C392C" w:rsidRDefault="006C392C" w:rsidP="009F59B7">
      <w:pPr>
        <w:keepNext/>
        <w:keepLines/>
        <w:spacing w:after="0" w:line="240" w:lineRule="auto"/>
        <w:ind w:left="567" w:hanging="567"/>
        <w:outlineLvl w:val="2"/>
        <w:rPr>
          <w:rFonts w:ascii="Times New Roman" w:hAnsi="Times New Roman"/>
          <w:b/>
        </w:rPr>
      </w:pPr>
      <w:r w:rsidRPr="001854F1">
        <w:rPr>
          <w:rFonts w:ascii="Times New Roman" w:eastAsia="Times New Roman" w:hAnsi="Times New Roman"/>
          <w:b/>
          <w:bCs/>
        </w:rPr>
        <w:t>5.</w:t>
      </w:r>
      <w:r w:rsidRPr="001854F1">
        <w:rPr>
          <w:rFonts w:ascii="Times New Roman" w:eastAsia="Times New Roman" w:hAnsi="Times New Roman"/>
          <w:b/>
          <w:bCs/>
        </w:rPr>
        <w:tab/>
        <w:t xml:space="preserve">Kaip laikyti </w:t>
      </w:r>
      <w:r w:rsidR="009F59B7">
        <w:rPr>
          <w:rFonts w:ascii="Times New Roman" w:hAnsi="Times New Roman"/>
          <w:b/>
        </w:rPr>
        <w:t>Nilodux</w:t>
      </w:r>
    </w:p>
    <w:p w14:paraId="7873393E" w14:textId="77777777" w:rsidR="00D16165" w:rsidRPr="001854F1" w:rsidRDefault="00D16165" w:rsidP="009F59B7">
      <w:pPr>
        <w:keepNext/>
        <w:keepLines/>
        <w:spacing w:after="0" w:line="240" w:lineRule="auto"/>
        <w:ind w:left="567" w:hanging="567"/>
        <w:outlineLvl w:val="2"/>
        <w:rPr>
          <w:rFonts w:ascii="Times New Roman" w:hAnsi="Times New Roman"/>
        </w:rPr>
      </w:pPr>
    </w:p>
    <w:p w14:paraId="7767F23C" w14:textId="77777777" w:rsidR="00B47B8F" w:rsidRPr="001854F1" w:rsidRDefault="00B47B8F" w:rsidP="00B47B8F">
      <w:pPr>
        <w:spacing w:after="0" w:line="240" w:lineRule="auto"/>
        <w:rPr>
          <w:rFonts w:ascii="Times New Roman" w:hAnsi="Times New Roman"/>
          <w:b/>
        </w:rPr>
      </w:pPr>
      <w:r w:rsidRPr="001854F1">
        <w:rPr>
          <w:rFonts w:ascii="Times New Roman" w:hAnsi="Times New Roman"/>
          <w:b/>
        </w:rPr>
        <w:t xml:space="preserve">Šį vaistą laikykite vaikams nepastebimoje ir nepasiekiamoje vietoje. </w:t>
      </w:r>
    </w:p>
    <w:p w14:paraId="69C4EB98" w14:textId="77777777" w:rsidR="00B47B8F" w:rsidRPr="001854F1" w:rsidRDefault="00B47B8F" w:rsidP="00B47B8F">
      <w:pPr>
        <w:spacing w:after="0" w:line="240" w:lineRule="auto"/>
        <w:rPr>
          <w:rFonts w:ascii="Times New Roman" w:hAnsi="Times New Roman"/>
        </w:rPr>
      </w:pPr>
    </w:p>
    <w:p w14:paraId="428F138A" w14:textId="1410A623" w:rsidR="00B47B8F" w:rsidRPr="001854F1" w:rsidRDefault="00B47B8F" w:rsidP="00B47B8F">
      <w:pPr>
        <w:spacing w:after="0" w:line="240" w:lineRule="auto"/>
        <w:rPr>
          <w:rFonts w:ascii="Times New Roman" w:hAnsi="Times New Roman"/>
        </w:rPr>
      </w:pPr>
      <w:r w:rsidRPr="001854F1">
        <w:rPr>
          <w:rFonts w:ascii="Times New Roman" w:hAnsi="Times New Roman"/>
        </w:rPr>
        <w:t>Ant kartono dėžutės</w:t>
      </w:r>
      <w:r w:rsidR="00D16165">
        <w:rPr>
          <w:rFonts w:ascii="Times New Roman" w:hAnsi="Times New Roman"/>
        </w:rPr>
        <w:t xml:space="preserve"> ir</w:t>
      </w:r>
      <w:r w:rsidRPr="001854F1">
        <w:rPr>
          <w:rFonts w:ascii="Times New Roman" w:hAnsi="Times New Roman"/>
        </w:rPr>
        <w:t xml:space="preserve"> lizdinės plokštelės po „Tinka iki/EXP“ nurodytam tinkamumo laikui pasibaigus, šio vaisto vartoti negalima. </w:t>
      </w:r>
    </w:p>
    <w:p w14:paraId="05ED6F80" w14:textId="77777777" w:rsidR="00B47B8F" w:rsidRPr="001854F1" w:rsidRDefault="00B47B8F" w:rsidP="00B47B8F">
      <w:pPr>
        <w:spacing w:after="0" w:line="240" w:lineRule="auto"/>
        <w:rPr>
          <w:rFonts w:ascii="Times New Roman" w:hAnsi="Times New Roman"/>
        </w:rPr>
      </w:pPr>
    </w:p>
    <w:p w14:paraId="00DB373A" w14:textId="5DC25971" w:rsidR="00B47B8F" w:rsidRPr="001854F1" w:rsidRDefault="00B47B8F" w:rsidP="00B47B8F">
      <w:pPr>
        <w:spacing w:after="0" w:line="240" w:lineRule="auto"/>
        <w:rPr>
          <w:rFonts w:ascii="Times New Roman" w:hAnsi="Times New Roman"/>
        </w:rPr>
      </w:pPr>
      <w:r w:rsidRPr="001854F1">
        <w:rPr>
          <w:rFonts w:ascii="Times New Roman" w:hAnsi="Times New Roman"/>
        </w:rPr>
        <w:t>Šiam vaistui specialių laikymo sąlygų nereikia.</w:t>
      </w:r>
    </w:p>
    <w:p w14:paraId="74E2689C" w14:textId="77777777" w:rsidR="00B47B8F" w:rsidRPr="001854F1" w:rsidRDefault="00B47B8F" w:rsidP="00B47B8F">
      <w:pPr>
        <w:spacing w:after="0" w:line="240" w:lineRule="auto"/>
        <w:rPr>
          <w:rFonts w:ascii="Times New Roman" w:hAnsi="Times New Roman"/>
        </w:rPr>
      </w:pPr>
    </w:p>
    <w:p w14:paraId="2CD41FE3" w14:textId="77777777" w:rsidR="006C392C" w:rsidRPr="001854F1" w:rsidRDefault="00B47B8F" w:rsidP="006C392C">
      <w:pPr>
        <w:spacing w:after="0" w:line="240" w:lineRule="auto"/>
        <w:rPr>
          <w:rFonts w:ascii="Times New Roman" w:hAnsi="Times New Roman"/>
        </w:rPr>
      </w:pPr>
      <w:r w:rsidRPr="001854F1">
        <w:rPr>
          <w:rFonts w:ascii="Times New Roman" w:hAnsi="Times New Roman"/>
        </w:rPr>
        <w:t xml:space="preserve">Vaistų negalima išmesti į kanalizaciją arba su buitinėmis atliekomis. Kaip išmesti nereikalingus vaistus, klauskite vaistininko. Šios priemonės padės apsaugoti aplinką. </w:t>
      </w:r>
    </w:p>
    <w:p w14:paraId="60D8062E" w14:textId="77777777" w:rsidR="006C392C" w:rsidRDefault="006C392C" w:rsidP="006C392C">
      <w:pPr>
        <w:spacing w:after="0" w:line="240" w:lineRule="auto"/>
        <w:rPr>
          <w:rFonts w:ascii="Times New Roman" w:hAnsi="Times New Roman"/>
        </w:rPr>
      </w:pPr>
    </w:p>
    <w:p w14:paraId="5A71EDD3" w14:textId="77777777" w:rsidR="00D16165" w:rsidRPr="001854F1" w:rsidRDefault="00D16165" w:rsidP="006C392C">
      <w:pPr>
        <w:spacing w:after="0" w:line="240" w:lineRule="auto"/>
        <w:rPr>
          <w:rFonts w:ascii="Times New Roman" w:hAnsi="Times New Roman"/>
        </w:rPr>
      </w:pPr>
    </w:p>
    <w:p w14:paraId="5FBD8CB2" w14:textId="77777777" w:rsidR="006C392C" w:rsidRPr="001854F1" w:rsidRDefault="006C392C" w:rsidP="006C392C">
      <w:pPr>
        <w:keepNext/>
        <w:keepLines/>
        <w:spacing w:after="0" w:line="240" w:lineRule="auto"/>
        <w:ind w:left="567" w:hanging="567"/>
        <w:outlineLvl w:val="2"/>
        <w:rPr>
          <w:rFonts w:ascii="Times New Roman" w:eastAsia="Times New Roman" w:hAnsi="Times New Roman"/>
          <w:b/>
          <w:bCs/>
        </w:rPr>
      </w:pPr>
      <w:r w:rsidRPr="001854F1">
        <w:rPr>
          <w:rFonts w:ascii="Times New Roman" w:eastAsia="Times New Roman" w:hAnsi="Times New Roman"/>
          <w:b/>
          <w:bCs/>
        </w:rPr>
        <w:t>6.</w:t>
      </w:r>
      <w:r w:rsidRPr="001854F1">
        <w:rPr>
          <w:rFonts w:ascii="Times New Roman" w:eastAsia="Times New Roman" w:hAnsi="Times New Roman"/>
          <w:bCs/>
        </w:rPr>
        <w:tab/>
      </w:r>
      <w:r w:rsidRPr="001854F1">
        <w:rPr>
          <w:rFonts w:ascii="Times New Roman" w:eastAsia="Times New Roman" w:hAnsi="Times New Roman"/>
          <w:b/>
          <w:bCs/>
        </w:rPr>
        <w:t>Pakuotės turinys ir kita informacija</w:t>
      </w:r>
    </w:p>
    <w:p w14:paraId="05CB68BA" w14:textId="77777777" w:rsidR="006C392C" w:rsidRPr="001854F1" w:rsidRDefault="006C392C" w:rsidP="006C392C">
      <w:pPr>
        <w:spacing w:after="0" w:line="240" w:lineRule="auto"/>
        <w:rPr>
          <w:rFonts w:ascii="Times New Roman" w:hAnsi="Times New Roman"/>
        </w:rPr>
      </w:pPr>
    </w:p>
    <w:p w14:paraId="677D55CD" w14:textId="77777777" w:rsidR="00B47B8F" w:rsidRPr="001854F1" w:rsidRDefault="00B47B8F" w:rsidP="00B47B8F">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 xml:space="preserve">Nilodux sudėtis </w:t>
      </w:r>
    </w:p>
    <w:p w14:paraId="4E517615" w14:textId="77777777" w:rsidR="00B47B8F" w:rsidRPr="001854F1" w:rsidRDefault="00B47B8F" w:rsidP="00B47B8F">
      <w:pPr>
        <w:numPr>
          <w:ilvl w:val="0"/>
          <w:numId w:val="19"/>
        </w:numPr>
        <w:spacing w:after="0" w:line="240" w:lineRule="auto"/>
        <w:rPr>
          <w:rFonts w:ascii="Times New Roman" w:hAnsi="Times New Roman"/>
        </w:rPr>
      </w:pPr>
      <w:r w:rsidRPr="001854F1">
        <w:rPr>
          <w:rFonts w:ascii="Times New Roman" w:hAnsi="Times New Roman"/>
        </w:rPr>
        <w:t xml:space="preserve">Veiklioji medžiaga yra duloksetinas. </w:t>
      </w:r>
    </w:p>
    <w:p w14:paraId="262BF0F4" w14:textId="77777777" w:rsidR="00B47B8F" w:rsidRPr="001854F1" w:rsidRDefault="00B47B8F" w:rsidP="00B47B8F">
      <w:pPr>
        <w:spacing w:after="0" w:line="240" w:lineRule="auto"/>
        <w:ind w:firstLine="720"/>
        <w:rPr>
          <w:rFonts w:ascii="Times New Roman" w:hAnsi="Times New Roman"/>
        </w:rPr>
      </w:pPr>
      <w:r w:rsidRPr="001854F1">
        <w:rPr>
          <w:rFonts w:ascii="Times New Roman" w:hAnsi="Times New Roman"/>
        </w:rPr>
        <w:t xml:space="preserve">Kiekvienoje kapsulėje yra </w:t>
      </w:r>
      <w:r w:rsidR="00736DBA" w:rsidRPr="001854F1">
        <w:rPr>
          <w:rFonts w:ascii="Times New Roman" w:hAnsi="Times New Roman"/>
        </w:rPr>
        <w:t>3</w:t>
      </w:r>
      <w:r w:rsidRPr="001854F1">
        <w:rPr>
          <w:rFonts w:ascii="Times New Roman" w:hAnsi="Times New Roman"/>
        </w:rPr>
        <w:t xml:space="preserve">0 mg </w:t>
      </w:r>
      <w:r w:rsidRPr="001854F1">
        <w:rPr>
          <w:rFonts w:ascii="Times New Roman" w:hAnsi="Times New Roman"/>
          <w:highlight w:val="lightGray"/>
        </w:rPr>
        <w:t xml:space="preserve">ar </w:t>
      </w:r>
      <w:r w:rsidR="00736DBA" w:rsidRPr="001854F1">
        <w:rPr>
          <w:rFonts w:ascii="Times New Roman" w:hAnsi="Times New Roman"/>
          <w:highlight w:val="lightGray"/>
        </w:rPr>
        <w:t>6</w:t>
      </w:r>
      <w:r w:rsidRPr="001854F1">
        <w:rPr>
          <w:rFonts w:ascii="Times New Roman" w:hAnsi="Times New Roman"/>
          <w:highlight w:val="lightGray"/>
        </w:rPr>
        <w:t>0 mg</w:t>
      </w:r>
      <w:r w:rsidRPr="001854F1">
        <w:rPr>
          <w:rFonts w:ascii="Times New Roman" w:hAnsi="Times New Roman"/>
        </w:rPr>
        <w:t xml:space="preserve"> duloksetino (hidrochlorido pavidalu). </w:t>
      </w:r>
    </w:p>
    <w:p w14:paraId="7EC774A3" w14:textId="77777777" w:rsidR="00B47B8F" w:rsidRPr="001854F1" w:rsidRDefault="00B47B8F" w:rsidP="00B47B8F">
      <w:pPr>
        <w:numPr>
          <w:ilvl w:val="0"/>
          <w:numId w:val="19"/>
        </w:numPr>
        <w:spacing w:after="0" w:line="240" w:lineRule="auto"/>
        <w:rPr>
          <w:rFonts w:ascii="Times New Roman" w:hAnsi="Times New Roman"/>
        </w:rPr>
      </w:pPr>
      <w:r w:rsidRPr="001854F1">
        <w:rPr>
          <w:rFonts w:ascii="Times New Roman" w:hAnsi="Times New Roman"/>
        </w:rPr>
        <w:t xml:space="preserve">Pagalbinės medžiagos: </w:t>
      </w:r>
    </w:p>
    <w:p w14:paraId="44D293AA" w14:textId="60FD8580" w:rsidR="00B47B8F" w:rsidRPr="001854F1" w:rsidRDefault="00B47B8F" w:rsidP="00B47B8F">
      <w:pPr>
        <w:spacing w:after="0" w:line="240" w:lineRule="auto"/>
        <w:rPr>
          <w:rFonts w:ascii="Times New Roman" w:hAnsi="Times New Roman"/>
        </w:rPr>
      </w:pPr>
      <w:r w:rsidRPr="001854F1">
        <w:rPr>
          <w:rFonts w:ascii="Times New Roman" w:hAnsi="Times New Roman"/>
          <w:i/>
        </w:rPr>
        <w:t>kapsulės turinys</w:t>
      </w:r>
      <w:r w:rsidRPr="001854F1">
        <w:rPr>
          <w:rFonts w:ascii="Times New Roman" w:hAnsi="Times New Roman"/>
        </w:rPr>
        <w:t>: cukriniai branduoliai (</w:t>
      </w:r>
      <w:r w:rsidR="00D16165">
        <w:rPr>
          <w:rFonts w:ascii="Times New Roman" w:hAnsi="Times New Roman"/>
        </w:rPr>
        <w:t xml:space="preserve">sudėtyje yra </w:t>
      </w:r>
      <w:r w:rsidRPr="001854F1">
        <w:rPr>
          <w:rFonts w:ascii="Times New Roman" w:hAnsi="Times New Roman"/>
        </w:rPr>
        <w:t>kukurūzų krakmol</w:t>
      </w:r>
      <w:r w:rsidR="00D16165">
        <w:rPr>
          <w:rFonts w:ascii="Times New Roman" w:hAnsi="Times New Roman"/>
        </w:rPr>
        <w:t>o</w:t>
      </w:r>
      <w:r w:rsidRPr="001854F1">
        <w:rPr>
          <w:rFonts w:ascii="Times New Roman" w:hAnsi="Times New Roman"/>
        </w:rPr>
        <w:t xml:space="preserve"> ir sacharozė</w:t>
      </w:r>
      <w:r w:rsidR="00D16165">
        <w:rPr>
          <w:rFonts w:ascii="Times New Roman" w:hAnsi="Times New Roman"/>
        </w:rPr>
        <w:t>s</w:t>
      </w:r>
      <w:r w:rsidRPr="001854F1">
        <w:rPr>
          <w:rFonts w:ascii="Times New Roman" w:hAnsi="Times New Roman"/>
        </w:rPr>
        <w:t>), hipromeliozė 2910 (E464), krospovidonas (</w:t>
      </w:r>
      <w:r w:rsidR="003D74A1" w:rsidRPr="001854F1">
        <w:rPr>
          <w:rFonts w:ascii="Times New Roman" w:hAnsi="Times New Roman"/>
        </w:rPr>
        <w:t xml:space="preserve">B </w:t>
      </w:r>
      <w:r w:rsidRPr="001854F1">
        <w:rPr>
          <w:rFonts w:ascii="Times New Roman" w:hAnsi="Times New Roman"/>
        </w:rPr>
        <w:t>tipo), talkas, sacharozė, karboksimetiletilceliuliozė, povidonas, titano dioksidas (E171), makrogolis (E1521), polisorbatas 80 (E433)</w:t>
      </w:r>
      <w:r w:rsidR="00C014EF" w:rsidRPr="001854F1">
        <w:rPr>
          <w:rFonts w:ascii="Times New Roman" w:hAnsi="Times New Roman"/>
        </w:rPr>
        <w:t xml:space="preserve"> </w:t>
      </w:r>
      <w:r w:rsidR="00C014EF" w:rsidRPr="001854F1">
        <w:rPr>
          <w:rFonts w:ascii="Times New Roman" w:eastAsia="Times New Roman" w:hAnsi="Times New Roman"/>
        </w:rPr>
        <w:t>(</w:t>
      </w:r>
      <w:r w:rsidR="00C014EF" w:rsidRPr="001854F1">
        <w:rPr>
          <w:rFonts w:ascii="Times New Roman" w:eastAsia="Times New Roman" w:hAnsi="Times New Roman"/>
          <w:i/>
        </w:rPr>
        <w:t>dau</w:t>
      </w:r>
      <w:r w:rsidR="00C014EF" w:rsidRPr="001854F1">
        <w:rPr>
          <w:rFonts w:ascii="Times New Roman" w:eastAsia="Times New Roman" w:hAnsi="Times New Roman"/>
          <w:i/>
          <w:spacing w:val="-3"/>
        </w:rPr>
        <w:t>g</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au</w:t>
      </w:r>
      <w:r w:rsidR="00C014EF" w:rsidRPr="001854F1">
        <w:rPr>
          <w:rFonts w:ascii="Times New Roman" w:eastAsia="Times New Roman" w:hAnsi="Times New Roman"/>
          <w:i/>
          <w:spacing w:val="-3"/>
        </w:rPr>
        <w:t xml:space="preserve"> </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n</w:t>
      </w:r>
      <w:r w:rsidR="00C014EF" w:rsidRPr="001854F1">
        <w:rPr>
          <w:rFonts w:ascii="Times New Roman" w:eastAsia="Times New Roman" w:hAnsi="Times New Roman"/>
          <w:i/>
          <w:spacing w:val="-2"/>
        </w:rPr>
        <w:t>f</w:t>
      </w:r>
      <w:r w:rsidR="00C014EF" w:rsidRPr="001854F1">
        <w:rPr>
          <w:rFonts w:ascii="Times New Roman" w:eastAsia="Times New Roman" w:hAnsi="Times New Roman"/>
          <w:i/>
          <w:spacing w:val="-3"/>
        </w:rPr>
        <w:t>o</w:t>
      </w:r>
      <w:r w:rsidR="00C014EF" w:rsidRPr="001854F1">
        <w:rPr>
          <w:rFonts w:ascii="Times New Roman" w:eastAsia="Times New Roman" w:hAnsi="Times New Roman"/>
          <w:i/>
        </w:rPr>
        <w:t>r</w:t>
      </w:r>
      <w:r w:rsidR="00C014EF" w:rsidRPr="001854F1">
        <w:rPr>
          <w:rFonts w:ascii="Times New Roman" w:eastAsia="Times New Roman" w:hAnsi="Times New Roman"/>
          <w:i/>
          <w:spacing w:val="-2"/>
        </w:rPr>
        <w:t>m</w:t>
      </w:r>
      <w:r w:rsidR="00C014EF" w:rsidRPr="001854F1">
        <w:rPr>
          <w:rFonts w:ascii="Times New Roman" w:eastAsia="Times New Roman" w:hAnsi="Times New Roman"/>
          <w:i/>
        </w:rPr>
        <w:t>ac</w:t>
      </w:r>
      <w:r w:rsidR="00C014EF" w:rsidRPr="001854F1">
        <w:rPr>
          <w:rFonts w:ascii="Times New Roman" w:eastAsia="Times New Roman" w:hAnsi="Times New Roman"/>
          <w:i/>
          <w:spacing w:val="-2"/>
        </w:rPr>
        <w:t>i</w:t>
      </w:r>
      <w:r w:rsidR="00C014EF" w:rsidRPr="001854F1">
        <w:rPr>
          <w:rFonts w:ascii="Times New Roman" w:eastAsia="Times New Roman" w:hAnsi="Times New Roman"/>
          <w:i/>
          <w:spacing w:val="1"/>
        </w:rPr>
        <w:t>j</w:t>
      </w:r>
      <w:r w:rsidR="00C014EF" w:rsidRPr="001854F1">
        <w:rPr>
          <w:rFonts w:ascii="Times New Roman" w:eastAsia="Times New Roman" w:hAnsi="Times New Roman"/>
          <w:i/>
        </w:rPr>
        <w:t xml:space="preserve">os </w:t>
      </w:r>
      <w:r w:rsidR="00C014EF" w:rsidRPr="001854F1">
        <w:rPr>
          <w:rFonts w:ascii="Times New Roman" w:eastAsia="Times New Roman" w:hAnsi="Times New Roman"/>
          <w:i/>
          <w:spacing w:val="-3"/>
        </w:rPr>
        <w:t>a</w:t>
      </w:r>
      <w:r w:rsidR="00C014EF" w:rsidRPr="001854F1">
        <w:rPr>
          <w:rFonts w:ascii="Times New Roman" w:eastAsia="Times New Roman" w:hAnsi="Times New Roman"/>
          <w:i/>
        </w:rPr>
        <w:t>p</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e</w:t>
      </w:r>
      <w:r w:rsidR="00C014EF" w:rsidRPr="001854F1">
        <w:rPr>
          <w:rFonts w:ascii="Times New Roman" w:eastAsia="Times New Roman" w:hAnsi="Times New Roman"/>
          <w:i/>
          <w:spacing w:val="-2"/>
        </w:rPr>
        <w:t xml:space="preserve"> </w:t>
      </w:r>
      <w:r w:rsidR="00C014EF" w:rsidRPr="001854F1">
        <w:rPr>
          <w:rFonts w:ascii="Times New Roman" w:eastAsia="Times New Roman" w:hAnsi="Times New Roman"/>
          <w:i/>
        </w:rPr>
        <w:t>sac</w:t>
      </w:r>
      <w:r w:rsidR="00C014EF" w:rsidRPr="001854F1">
        <w:rPr>
          <w:rFonts w:ascii="Times New Roman" w:eastAsia="Times New Roman" w:hAnsi="Times New Roman"/>
          <w:i/>
          <w:spacing w:val="-3"/>
        </w:rPr>
        <w:t>h</w:t>
      </w:r>
      <w:r w:rsidR="00C014EF" w:rsidRPr="001854F1">
        <w:rPr>
          <w:rFonts w:ascii="Times New Roman" w:eastAsia="Times New Roman" w:hAnsi="Times New Roman"/>
          <w:i/>
        </w:rPr>
        <w:t>aro</w:t>
      </w:r>
      <w:r w:rsidR="00C014EF" w:rsidRPr="001854F1">
        <w:rPr>
          <w:rFonts w:ascii="Times New Roman" w:eastAsia="Times New Roman" w:hAnsi="Times New Roman"/>
          <w:i/>
          <w:spacing w:val="-2"/>
        </w:rPr>
        <w:t>z</w:t>
      </w:r>
      <w:r w:rsidR="00C014EF" w:rsidRPr="001854F1">
        <w:rPr>
          <w:rFonts w:ascii="Times New Roman" w:eastAsia="Times New Roman" w:hAnsi="Times New Roman"/>
          <w:i/>
        </w:rPr>
        <w:t>ę ž</w:t>
      </w:r>
      <w:r w:rsidR="00C014EF" w:rsidRPr="001854F1">
        <w:rPr>
          <w:rFonts w:ascii="Times New Roman" w:eastAsia="Times New Roman" w:hAnsi="Times New Roman"/>
          <w:i/>
          <w:spacing w:val="-2"/>
        </w:rPr>
        <w:t>r</w:t>
      </w:r>
      <w:r w:rsidR="00C014EF" w:rsidRPr="001854F1">
        <w:rPr>
          <w:rFonts w:ascii="Times New Roman" w:eastAsia="Times New Roman" w:hAnsi="Times New Roman"/>
          <w:i/>
        </w:rPr>
        <w:t>.</w:t>
      </w:r>
      <w:r w:rsidR="00C014EF" w:rsidRPr="001854F1">
        <w:rPr>
          <w:rFonts w:ascii="Times New Roman" w:eastAsia="Times New Roman" w:hAnsi="Times New Roman"/>
          <w:i/>
          <w:spacing w:val="-3"/>
        </w:rPr>
        <w:t xml:space="preserve"> </w:t>
      </w:r>
      <w:r w:rsidR="00C014EF" w:rsidRPr="001854F1">
        <w:rPr>
          <w:rFonts w:ascii="Times New Roman" w:eastAsia="Times New Roman" w:hAnsi="Times New Roman"/>
          <w:i/>
        </w:rPr>
        <w:t>2 sk</w:t>
      </w:r>
      <w:r w:rsidR="00C014EF" w:rsidRPr="001854F1">
        <w:rPr>
          <w:rFonts w:ascii="Times New Roman" w:eastAsia="Times New Roman" w:hAnsi="Times New Roman"/>
          <w:i/>
          <w:spacing w:val="-3"/>
        </w:rPr>
        <w:t>y</w:t>
      </w:r>
      <w:r w:rsidR="00C014EF" w:rsidRPr="001854F1">
        <w:rPr>
          <w:rFonts w:ascii="Times New Roman" w:eastAsia="Times New Roman" w:hAnsi="Times New Roman"/>
          <w:i/>
        </w:rPr>
        <w:t>r</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a</w:t>
      </w:r>
      <w:r w:rsidR="00C014EF" w:rsidRPr="001854F1">
        <w:rPr>
          <w:rFonts w:ascii="Times New Roman" w:eastAsia="Times New Roman" w:hAnsi="Times New Roman"/>
          <w:i/>
          <w:spacing w:val="-3"/>
        </w:rPr>
        <w:t>u</w:t>
      </w:r>
      <w:r w:rsidR="00C014EF" w:rsidRPr="001854F1">
        <w:rPr>
          <w:rFonts w:ascii="Times New Roman" w:eastAsia="Times New Roman" w:hAnsi="Times New Roman"/>
          <w:i/>
        </w:rPr>
        <w:t>s pa</w:t>
      </w:r>
      <w:r w:rsidR="00C014EF" w:rsidRPr="001854F1">
        <w:rPr>
          <w:rFonts w:ascii="Times New Roman" w:eastAsia="Times New Roman" w:hAnsi="Times New Roman"/>
          <w:i/>
          <w:spacing w:val="-3"/>
        </w:rPr>
        <w:t>b</w:t>
      </w:r>
      <w:r w:rsidR="00C014EF" w:rsidRPr="001854F1">
        <w:rPr>
          <w:rFonts w:ascii="Times New Roman" w:eastAsia="Times New Roman" w:hAnsi="Times New Roman"/>
          <w:i/>
        </w:rPr>
        <w:t>a</w:t>
      </w:r>
      <w:r w:rsidR="00C014EF" w:rsidRPr="001854F1">
        <w:rPr>
          <w:rFonts w:ascii="Times New Roman" w:eastAsia="Times New Roman" w:hAnsi="Times New Roman"/>
          <w:i/>
          <w:spacing w:val="1"/>
        </w:rPr>
        <w:t>i</w:t>
      </w:r>
      <w:r w:rsidR="00C014EF" w:rsidRPr="001854F1">
        <w:rPr>
          <w:rFonts w:ascii="Times New Roman" w:eastAsia="Times New Roman" w:hAnsi="Times New Roman"/>
          <w:i/>
        </w:rPr>
        <w:t>g</w:t>
      </w:r>
      <w:r w:rsidR="00C014EF" w:rsidRPr="001854F1">
        <w:rPr>
          <w:rFonts w:ascii="Times New Roman" w:eastAsia="Times New Roman" w:hAnsi="Times New Roman"/>
          <w:i/>
          <w:spacing w:val="-3"/>
        </w:rPr>
        <w:t>o</w:t>
      </w:r>
      <w:r w:rsidR="00C014EF" w:rsidRPr="001854F1">
        <w:rPr>
          <w:rFonts w:ascii="Times New Roman" w:eastAsia="Times New Roman" w:hAnsi="Times New Roman"/>
          <w:i/>
          <w:spacing w:val="1"/>
        </w:rPr>
        <w:t>j</w:t>
      </w:r>
      <w:r w:rsidR="00C014EF" w:rsidRPr="001854F1">
        <w:rPr>
          <w:rFonts w:ascii="Times New Roman" w:eastAsia="Times New Roman" w:hAnsi="Times New Roman"/>
          <w:i/>
        </w:rPr>
        <w:t>e</w:t>
      </w:r>
      <w:r w:rsidR="00C014EF" w:rsidRPr="001854F1">
        <w:rPr>
          <w:rFonts w:ascii="Times New Roman" w:eastAsia="Times New Roman" w:hAnsi="Times New Roman"/>
          <w:i/>
          <w:spacing w:val="-2"/>
        </w:rPr>
        <w:t>)</w:t>
      </w:r>
      <w:r w:rsidRPr="001854F1">
        <w:rPr>
          <w:rFonts w:ascii="Times New Roman" w:hAnsi="Times New Roman"/>
        </w:rPr>
        <w:t>;</w:t>
      </w:r>
    </w:p>
    <w:p w14:paraId="5D77C3BD" w14:textId="78F758E3" w:rsidR="00B47B8F" w:rsidRPr="001854F1" w:rsidRDefault="00B47B8F" w:rsidP="00B47B8F">
      <w:pPr>
        <w:spacing w:after="0" w:line="240" w:lineRule="auto"/>
        <w:rPr>
          <w:rFonts w:ascii="Times New Roman" w:hAnsi="Times New Roman"/>
        </w:rPr>
      </w:pPr>
      <w:r w:rsidRPr="001854F1">
        <w:rPr>
          <w:rFonts w:ascii="Times New Roman" w:hAnsi="Times New Roman"/>
          <w:i/>
        </w:rPr>
        <w:t>kapsulės apvalkalas (</w:t>
      </w:r>
      <w:r w:rsidR="00C014EF" w:rsidRPr="001854F1">
        <w:rPr>
          <w:rFonts w:ascii="Times New Roman" w:hAnsi="Times New Roman"/>
          <w:i/>
        </w:rPr>
        <w:t>3</w:t>
      </w:r>
      <w:r w:rsidRPr="001854F1">
        <w:rPr>
          <w:rFonts w:ascii="Times New Roman" w:hAnsi="Times New Roman"/>
          <w:i/>
        </w:rPr>
        <w:t xml:space="preserve">0 mg stiprumui): </w:t>
      </w:r>
      <w:r w:rsidRPr="001854F1">
        <w:rPr>
          <w:rFonts w:ascii="Times New Roman" w:hAnsi="Times New Roman"/>
        </w:rPr>
        <w:t>želatina</w:t>
      </w:r>
      <w:r w:rsidRPr="001854F1">
        <w:rPr>
          <w:rFonts w:ascii="Times New Roman" w:hAnsi="Times New Roman"/>
          <w:i/>
        </w:rPr>
        <w:t xml:space="preserve">, </w:t>
      </w:r>
      <w:r w:rsidRPr="001854F1">
        <w:rPr>
          <w:rFonts w:ascii="Times New Roman" w:hAnsi="Times New Roman"/>
        </w:rPr>
        <w:t>titano dioksidas (E171), natrio lauri</w:t>
      </w:r>
      <w:r w:rsidR="00D16165">
        <w:rPr>
          <w:rFonts w:ascii="Times New Roman" w:hAnsi="Times New Roman"/>
        </w:rPr>
        <w:t>l</w:t>
      </w:r>
      <w:r w:rsidRPr="001854F1">
        <w:rPr>
          <w:rFonts w:ascii="Times New Roman" w:hAnsi="Times New Roman"/>
        </w:rPr>
        <w:t>sulfatas, i</w:t>
      </w:r>
      <w:r w:rsidR="00736DBA" w:rsidRPr="001854F1">
        <w:rPr>
          <w:rFonts w:ascii="Times New Roman" w:hAnsi="Times New Roman"/>
        </w:rPr>
        <w:t>ndigokarminas (E132)</w:t>
      </w:r>
      <w:r w:rsidRPr="001854F1">
        <w:rPr>
          <w:rFonts w:ascii="Times New Roman" w:hAnsi="Times New Roman"/>
        </w:rPr>
        <w:t>;</w:t>
      </w:r>
    </w:p>
    <w:p w14:paraId="569D017A" w14:textId="4419F10E" w:rsidR="00B47B8F" w:rsidRPr="001854F1" w:rsidRDefault="00B47B8F" w:rsidP="00B47B8F">
      <w:pPr>
        <w:spacing w:after="0" w:line="240" w:lineRule="auto"/>
        <w:rPr>
          <w:rFonts w:ascii="Times New Roman" w:hAnsi="Times New Roman"/>
        </w:rPr>
      </w:pPr>
      <w:r w:rsidRPr="001854F1">
        <w:rPr>
          <w:rFonts w:ascii="Times New Roman" w:hAnsi="Times New Roman"/>
          <w:i/>
          <w:highlight w:val="lightGray"/>
        </w:rPr>
        <w:t>kapsulės apvalkalas (</w:t>
      </w:r>
      <w:r w:rsidR="00C014EF" w:rsidRPr="001854F1">
        <w:rPr>
          <w:rFonts w:ascii="Times New Roman" w:hAnsi="Times New Roman"/>
          <w:i/>
          <w:highlight w:val="lightGray"/>
        </w:rPr>
        <w:t>6</w:t>
      </w:r>
      <w:r w:rsidRPr="001854F1">
        <w:rPr>
          <w:rFonts w:ascii="Times New Roman" w:hAnsi="Times New Roman"/>
          <w:i/>
          <w:highlight w:val="lightGray"/>
        </w:rPr>
        <w:t xml:space="preserve">0 mg stiprumui): </w:t>
      </w:r>
      <w:r w:rsidRPr="001854F1">
        <w:rPr>
          <w:rFonts w:ascii="Times New Roman" w:hAnsi="Times New Roman"/>
          <w:highlight w:val="lightGray"/>
        </w:rPr>
        <w:t>želatina</w:t>
      </w:r>
      <w:r w:rsidRPr="001854F1">
        <w:rPr>
          <w:rFonts w:ascii="Times New Roman" w:hAnsi="Times New Roman"/>
          <w:i/>
          <w:highlight w:val="lightGray"/>
        </w:rPr>
        <w:t xml:space="preserve">, </w:t>
      </w:r>
      <w:r w:rsidRPr="001854F1">
        <w:rPr>
          <w:rFonts w:ascii="Times New Roman" w:hAnsi="Times New Roman"/>
          <w:highlight w:val="lightGray"/>
        </w:rPr>
        <w:t>titano dioksidas (E171), natrio lauri</w:t>
      </w:r>
      <w:r w:rsidR="00D16165">
        <w:rPr>
          <w:rFonts w:ascii="Times New Roman" w:hAnsi="Times New Roman"/>
          <w:highlight w:val="lightGray"/>
        </w:rPr>
        <w:t>l</w:t>
      </w:r>
      <w:r w:rsidRPr="001854F1">
        <w:rPr>
          <w:rFonts w:ascii="Times New Roman" w:hAnsi="Times New Roman"/>
          <w:highlight w:val="lightGray"/>
        </w:rPr>
        <w:t>sulfatas, indigokarminas (E132), geltonasis geležies oksidas (E172);</w:t>
      </w:r>
    </w:p>
    <w:p w14:paraId="604E7AA9" w14:textId="77777777" w:rsidR="00B47B8F" w:rsidRPr="001854F1" w:rsidRDefault="00B47B8F" w:rsidP="00B47B8F">
      <w:pPr>
        <w:spacing w:after="0" w:line="240" w:lineRule="auto"/>
        <w:rPr>
          <w:rFonts w:ascii="Times New Roman" w:hAnsi="Times New Roman"/>
        </w:rPr>
      </w:pPr>
      <w:r w:rsidRPr="001854F1">
        <w:rPr>
          <w:rFonts w:ascii="Times New Roman" w:hAnsi="Times New Roman"/>
          <w:i/>
        </w:rPr>
        <w:t xml:space="preserve">valgomieji </w:t>
      </w:r>
      <w:r w:rsidR="00C014EF" w:rsidRPr="001854F1">
        <w:rPr>
          <w:rFonts w:ascii="Times New Roman" w:hAnsi="Times New Roman"/>
          <w:i/>
        </w:rPr>
        <w:t>aukso</w:t>
      </w:r>
      <w:r w:rsidRPr="001854F1">
        <w:rPr>
          <w:rFonts w:ascii="Times New Roman" w:hAnsi="Times New Roman"/>
          <w:i/>
        </w:rPr>
        <w:t xml:space="preserve"> dažai (</w:t>
      </w:r>
      <w:r w:rsidR="00C014EF" w:rsidRPr="001854F1">
        <w:rPr>
          <w:rFonts w:ascii="Times New Roman" w:hAnsi="Times New Roman"/>
          <w:i/>
        </w:rPr>
        <w:t>3</w:t>
      </w:r>
      <w:r w:rsidRPr="001854F1">
        <w:rPr>
          <w:rFonts w:ascii="Times New Roman" w:hAnsi="Times New Roman"/>
          <w:i/>
        </w:rPr>
        <w:t xml:space="preserve">0 mg </w:t>
      </w:r>
      <w:r w:rsidR="00C014EF" w:rsidRPr="001854F1">
        <w:rPr>
          <w:rFonts w:ascii="Times New Roman" w:hAnsi="Times New Roman"/>
          <w:i/>
        </w:rPr>
        <w:t>stiprumui</w:t>
      </w:r>
      <w:r w:rsidRPr="001854F1">
        <w:rPr>
          <w:rFonts w:ascii="Times New Roman" w:hAnsi="Times New Roman"/>
          <w:i/>
        </w:rPr>
        <w:t>)</w:t>
      </w:r>
      <w:r w:rsidRPr="001854F1">
        <w:rPr>
          <w:rFonts w:ascii="Times New Roman" w:hAnsi="Times New Roman"/>
        </w:rPr>
        <w:t xml:space="preserve">: šelakas (E904), propilenglikolis, </w:t>
      </w:r>
      <w:r w:rsidR="00C014EF" w:rsidRPr="001854F1">
        <w:rPr>
          <w:rFonts w:ascii="Times New Roman" w:hAnsi="Times New Roman"/>
        </w:rPr>
        <w:t>geltonasis</w:t>
      </w:r>
      <w:r w:rsidRPr="001854F1">
        <w:rPr>
          <w:rFonts w:ascii="Times New Roman" w:hAnsi="Times New Roman"/>
        </w:rPr>
        <w:t xml:space="preserve"> geležies oksidas (E172), kalio hidroksidas</w:t>
      </w:r>
      <w:r w:rsidR="00C014EF" w:rsidRPr="001854F1">
        <w:rPr>
          <w:rFonts w:ascii="Times New Roman" w:hAnsi="Times New Roman"/>
        </w:rPr>
        <w:t>;</w:t>
      </w:r>
    </w:p>
    <w:p w14:paraId="3DC4A154" w14:textId="77777777" w:rsidR="00C014EF" w:rsidRPr="001854F1" w:rsidRDefault="00C014EF" w:rsidP="00C014EF">
      <w:pPr>
        <w:spacing w:after="0" w:line="240" w:lineRule="auto"/>
        <w:rPr>
          <w:rFonts w:ascii="Times New Roman" w:hAnsi="Times New Roman"/>
        </w:rPr>
      </w:pPr>
      <w:r w:rsidRPr="001854F1">
        <w:rPr>
          <w:rFonts w:ascii="Times New Roman" w:hAnsi="Times New Roman"/>
          <w:i/>
          <w:highlight w:val="lightGray"/>
        </w:rPr>
        <w:t>valgomieji balti dažai (60 mg stiprumui)</w:t>
      </w:r>
      <w:r w:rsidRPr="001854F1">
        <w:rPr>
          <w:rFonts w:ascii="Times New Roman" w:hAnsi="Times New Roman"/>
          <w:highlight w:val="lightGray"/>
        </w:rPr>
        <w:t>: šelakas (E904), propilenglikolis, kalio hidroksidas, titano dioksidas (E171).</w:t>
      </w:r>
    </w:p>
    <w:p w14:paraId="7FF5F33B" w14:textId="77777777" w:rsidR="00B47B8F" w:rsidRPr="001854F1" w:rsidRDefault="00B47B8F" w:rsidP="00B47B8F">
      <w:pPr>
        <w:keepNext/>
        <w:tabs>
          <w:tab w:val="left" w:pos="567"/>
        </w:tabs>
        <w:snapToGrid w:val="0"/>
        <w:spacing w:after="0" w:line="260" w:lineRule="exact"/>
        <w:jc w:val="both"/>
        <w:outlineLvl w:val="3"/>
        <w:rPr>
          <w:rFonts w:ascii="Times New Roman" w:eastAsia="Times New Roman" w:hAnsi="Times New Roman"/>
          <w:b/>
          <w:bCs/>
          <w:lang w:eastAsia="x-none"/>
        </w:rPr>
      </w:pPr>
    </w:p>
    <w:p w14:paraId="19812409" w14:textId="77777777" w:rsidR="00B47B8F" w:rsidRPr="001854F1" w:rsidRDefault="009F59B7" w:rsidP="00B47B8F">
      <w:pPr>
        <w:keepNext/>
        <w:tabs>
          <w:tab w:val="left" w:pos="567"/>
        </w:tabs>
        <w:snapToGrid w:val="0"/>
        <w:spacing w:after="0" w:line="260" w:lineRule="exact"/>
        <w:jc w:val="both"/>
        <w:outlineLvl w:val="3"/>
        <w:rPr>
          <w:rFonts w:ascii="Times New Roman" w:eastAsia="Times New Roman" w:hAnsi="Times New Roman"/>
          <w:b/>
          <w:bCs/>
          <w:lang w:eastAsia="x-none"/>
        </w:rPr>
      </w:pPr>
      <w:r>
        <w:rPr>
          <w:rFonts w:ascii="Times New Roman" w:hAnsi="Times New Roman"/>
          <w:b/>
        </w:rPr>
        <w:t>Nilodux</w:t>
      </w:r>
      <w:r w:rsidR="00B47B8F" w:rsidRPr="001854F1">
        <w:rPr>
          <w:rFonts w:ascii="Times New Roman" w:eastAsia="Times New Roman" w:hAnsi="Times New Roman"/>
          <w:b/>
          <w:bCs/>
          <w:lang w:eastAsia="x-none"/>
        </w:rPr>
        <w:t xml:space="preserve"> išvaizda ir kiekis pakuotėje</w:t>
      </w:r>
    </w:p>
    <w:p w14:paraId="0A501BA7"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 xml:space="preserve">Nilodux yra skrandyje neiri kietoji kapsulė. Kiekvienoje Nilodux kapsulėje yra duloksetino hidrochlorido granulių, padengtų skrandžio rūgščiai atspariu dangalu. </w:t>
      </w:r>
    </w:p>
    <w:p w14:paraId="3E4199DA" w14:textId="77777777" w:rsidR="00B47B8F" w:rsidRPr="001854F1" w:rsidRDefault="00B47B8F" w:rsidP="00B47B8F">
      <w:pPr>
        <w:spacing w:after="0" w:line="240" w:lineRule="auto"/>
        <w:rPr>
          <w:rFonts w:ascii="Times New Roman" w:hAnsi="Times New Roman"/>
        </w:rPr>
      </w:pPr>
    </w:p>
    <w:p w14:paraId="75B82545" w14:textId="13B91116" w:rsidR="00B47B8F" w:rsidRPr="001854F1" w:rsidRDefault="00B47B8F" w:rsidP="00B47B8F">
      <w:pPr>
        <w:spacing w:after="0" w:line="240" w:lineRule="auto"/>
        <w:rPr>
          <w:rFonts w:ascii="Times New Roman" w:hAnsi="Times New Roman"/>
        </w:rPr>
      </w:pPr>
      <w:r w:rsidRPr="001854F1">
        <w:rPr>
          <w:rFonts w:ascii="Times New Roman" w:hAnsi="Times New Roman"/>
        </w:rPr>
        <w:t xml:space="preserve">Nilodux tiekiamas </w:t>
      </w:r>
      <w:r w:rsidR="00D16165">
        <w:rPr>
          <w:rFonts w:ascii="Times New Roman" w:hAnsi="Times New Roman"/>
        </w:rPr>
        <w:t>30</w:t>
      </w:r>
      <w:r w:rsidRPr="001854F1">
        <w:rPr>
          <w:rFonts w:ascii="Times New Roman" w:hAnsi="Times New Roman"/>
        </w:rPr>
        <w:t xml:space="preserve"> mg ir </w:t>
      </w:r>
      <w:r w:rsidR="00D16165">
        <w:rPr>
          <w:rFonts w:ascii="Times New Roman" w:hAnsi="Times New Roman"/>
        </w:rPr>
        <w:t>60</w:t>
      </w:r>
      <w:r w:rsidRPr="001854F1">
        <w:rPr>
          <w:rFonts w:ascii="Times New Roman" w:hAnsi="Times New Roman"/>
        </w:rPr>
        <w:t> mg stiprumais.</w:t>
      </w:r>
    </w:p>
    <w:p w14:paraId="347AC98B" w14:textId="77777777" w:rsidR="00B47B8F" w:rsidRPr="001854F1" w:rsidRDefault="00B47B8F" w:rsidP="00B47B8F">
      <w:pPr>
        <w:spacing w:after="0" w:line="240" w:lineRule="auto"/>
        <w:rPr>
          <w:rFonts w:ascii="Times New Roman" w:hAnsi="Times New Roman"/>
        </w:rPr>
      </w:pPr>
    </w:p>
    <w:p w14:paraId="6592AE8A" w14:textId="1DB1FD1D" w:rsidR="00AE1EDA" w:rsidRPr="001854F1" w:rsidRDefault="00AE1EDA" w:rsidP="00AE1EDA">
      <w:pPr>
        <w:tabs>
          <w:tab w:val="left" w:pos="7230"/>
        </w:tabs>
        <w:spacing w:after="0" w:line="240" w:lineRule="auto"/>
        <w:rPr>
          <w:rFonts w:ascii="Times New Roman" w:hAnsi="Times New Roman"/>
        </w:rPr>
      </w:pPr>
      <w:r w:rsidRPr="001854F1">
        <w:rPr>
          <w:rFonts w:ascii="Times New Roman" w:hAnsi="Times New Roman"/>
        </w:rPr>
        <w:lastRenderedPageBreak/>
        <w:t>30 mg kapsulės yra 3 dydžio (15,80 ± 0,40 mm)</w:t>
      </w:r>
      <w:r w:rsidR="00D16165">
        <w:rPr>
          <w:rFonts w:ascii="Times New Roman" w:hAnsi="Times New Roman"/>
        </w:rPr>
        <w:t>,</w:t>
      </w:r>
      <w:r w:rsidRPr="001854F1">
        <w:t xml:space="preserve"> </w:t>
      </w:r>
      <w:r w:rsidR="00D16165">
        <w:rPr>
          <w:rFonts w:ascii="Times New Roman" w:hAnsi="Times New Roman"/>
        </w:rPr>
        <w:t>jų</w:t>
      </w:r>
      <w:r w:rsidRPr="001854F1">
        <w:rPr>
          <w:rFonts w:ascii="Times New Roman" w:hAnsi="Times New Roman"/>
        </w:rPr>
        <w:t xml:space="preserve"> korpusas nepermatomas baltas, su įspaustu užrašu „191“, dangtelis – nepermatomas mėlynas su įspaustu užrašu „H“, </w:t>
      </w:r>
      <w:r w:rsidR="00D16165">
        <w:rPr>
          <w:rFonts w:ascii="Times New Roman" w:hAnsi="Times New Roman"/>
        </w:rPr>
        <w:t xml:space="preserve">kapsulės </w:t>
      </w:r>
      <w:r w:rsidRPr="001854F1">
        <w:rPr>
          <w:rFonts w:ascii="Times New Roman" w:hAnsi="Times New Roman"/>
        </w:rPr>
        <w:t>užpildyt</w:t>
      </w:r>
      <w:r w:rsidR="00D16165">
        <w:rPr>
          <w:rFonts w:ascii="Times New Roman" w:hAnsi="Times New Roman"/>
        </w:rPr>
        <w:t>os</w:t>
      </w:r>
      <w:r w:rsidRPr="001854F1">
        <w:rPr>
          <w:rFonts w:ascii="Times New Roman" w:hAnsi="Times New Roman"/>
        </w:rPr>
        <w:t xml:space="preserve"> baltomis arba balkšvomis granulėmis. </w:t>
      </w:r>
    </w:p>
    <w:p w14:paraId="473EC431" w14:textId="7BC6D160" w:rsidR="00AE1EDA" w:rsidRPr="001854F1" w:rsidRDefault="00AE1EDA" w:rsidP="00AE1EDA">
      <w:pPr>
        <w:tabs>
          <w:tab w:val="left" w:pos="7230"/>
        </w:tabs>
        <w:spacing w:after="0" w:line="240" w:lineRule="auto"/>
        <w:rPr>
          <w:rFonts w:ascii="Times New Roman" w:hAnsi="Times New Roman"/>
        </w:rPr>
      </w:pPr>
      <w:r w:rsidRPr="001854F1">
        <w:rPr>
          <w:rFonts w:ascii="Times New Roman" w:hAnsi="Times New Roman"/>
          <w:highlight w:val="lightGray"/>
        </w:rPr>
        <w:t>60 mg kapsulės yra 1 dydžio (19,30 ± 0,40 mm),</w:t>
      </w:r>
      <w:r w:rsidR="00D16165">
        <w:rPr>
          <w:rFonts w:ascii="Times New Roman" w:hAnsi="Times New Roman"/>
          <w:highlight w:val="lightGray"/>
        </w:rPr>
        <w:t xml:space="preserve"> jų</w:t>
      </w:r>
      <w:r w:rsidRPr="001854F1">
        <w:rPr>
          <w:rFonts w:ascii="Times New Roman" w:hAnsi="Times New Roman"/>
          <w:highlight w:val="lightGray"/>
        </w:rPr>
        <w:t xml:space="preserve"> korpusas nepermatomas žalias, su įspaustu užrašu „192“, dangtelis – nepermatomas mėlynas su įspaustu užrašu „H“, </w:t>
      </w:r>
      <w:r w:rsidR="00D16165">
        <w:rPr>
          <w:rFonts w:ascii="Times New Roman" w:hAnsi="Times New Roman"/>
          <w:highlight w:val="lightGray"/>
        </w:rPr>
        <w:t xml:space="preserve">kapsulės </w:t>
      </w:r>
      <w:r w:rsidRPr="001854F1">
        <w:rPr>
          <w:rFonts w:ascii="Times New Roman" w:hAnsi="Times New Roman"/>
          <w:highlight w:val="lightGray"/>
        </w:rPr>
        <w:t>užpildyt</w:t>
      </w:r>
      <w:r w:rsidR="00D16165">
        <w:rPr>
          <w:rFonts w:ascii="Times New Roman" w:hAnsi="Times New Roman"/>
          <w:highlight w:val="lightGray"/>
        </w:rPr>
        <w:t>os</w:t>
      </w:r>
      <w:r w:rsidRPr="001854F1">
        <w:rPr>
          <w:rFonts w:ascii="Times New Roman" w:hAnsi="Times New Roman"/>
          <w:highlight w:val="lightGray"/>
        </w:rPr>
        <w:t xml:space="preserve"> baltomis arba balkšvomis granulėmis.</w:t>
      </w:r>
      <w:r w:rsidRPr="001854F1">
        <w:rPr>
          <w:rFonts w:ascii="Times New Roman" w:hAnsi="Times New Roman"/>
        </w:rPr>
        <w:t xml:space="preserve"> </w:t>
      </w:r>
    </w:p>
    <w:p w14:paraId="4DF96065" w14:textId="77777777" w:rsidR="00B47B8F" w:rsidRPr="001854F1" w:rsidRDefault="00B47B8F" w:rsidP="00B47B8F">
      <w:pPr>
        <w:tabs>
          <w:tab w:val="left" w:pos="7230"/>
        </w:tabs>
        <w:spacing w:after="0" w:line="240" w:lineRule="auto"/>
        <w:rPr>
          <w:rFonts w:ascii="Times New Roman" w:hAnsi="Times New Roman"/>
        </w:rPr>
      </w:pPr>
    </w:p>
    <w:p w14:paraId="72F3DF4D" w14:textId="77777777" w:rsidR="00B47B8F" w:rsidRPr="001854F1" w:rsidRDefault="00B47B8F" w:rsidP="00B47B8F">
      <w:pPr>
        <w:spacing w:after="0" w:line="240" w:lineRule="auto"/>
        <w:rPr>
          <w:rFonts w:ascii="Times New Roman" w:hAnsi="Times New Roman"/>
        </w:rPr>
      </w:pPr>
    </w:p>
    <w:p w14:paraId="10CA7A4C"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Ni</w:t>
      </w:r>
      <w:r w:rsidR="00A42530">
        <w:rPr>
          <w:rFonts w:ascii="Times New Roman" w:hAnsi="Times New Roman"/>
        </w:rPr>
        <w:t>lod</w:t>
      </w:r>
      <w:r w:rsidRPr="001854F1">
        <w:rPr>
          <w:rFonts w:ascii="Times New Roman" w:hAnsi="Times New Roman"/>
        </w:rPr>
        <w:t>ux tiekiamas:</w:t>
      </w:r>
    </w:p>
    <w:p w14:paraId="42C269AF" w14:textId="77777777" w:rsidR="00B47B8F" w:rsidRPr="001854F1" w:rsidRDefault="00AE1EDA" w:rsidP="00B47B8F">
      <w:pPr>
        <w:spacing w:after="0" w:line="240" w:lineRule="auto"/>
        <w:rPr>
          <w:rFonts w:ascii="Times New Roman" w:hAnsi="Times New Roman"/>
        </w:rPr>
      </w:pPr>
      <w:r w:rsidRPr="001854F1">
        <w:rPr>
          <w:rFonts w:ascii="Times New Roman" w:hAnsi="Times New Roman"/>
        </w:rPr>
        <w:t>3</w:t>
      </w:r>
      <w:r w:rsidR="00B47B8F" w:rsidRPr="001854F1">
        <w:rPr>
          <w:rFonts w:ascii="Times New Roman" w:hAnsi="Times New Roman"/>
        </w:rPr>
        <w:t>0 mg: lizdinių plokštelių pakuotėse, kuriuose yra 28 kapsulės.</w:t>
      </w:r>
    </w:p>
    <w:p w14:paraId="375D41A1" w14:textId="77777777" w:rsidR="00B47B8F" w:rsidRPr="001854F1" w:rsidRDefault="00B47B8F" w:rsidP="00B47B8F">
      <w:pPr>
        <w:spacing w:after="0" w:line="240" w:lineRule="auto"/>
        <w:rPr>
          <w:rFonts w:ascii="Times New Roman" w:hAnsi="Times New Roman"/>
        </w:rPr>
      </w:pPr>
    </w:p>
    <w:p w14:paraId="0FAB9C47" w14:textId="77777777" w:rsidR="00B47B8F" w:rsidRPr="001854F1" w:rsidRDefault="00AE1EDA" w:rsidP="00B47B8F">
      <w:pPr>
        <w:spacing w:after="0" w:line="240" w:lineRule="auto"/>
        <w:rPr>
          <w:rFonts w:ascii="Times New Roman" w:hAnsi="Times New Roman"/>
        </w:rPr>
      </w:pPr>
      <w:r w:rsidRPr="001854F1">
        <w:rPr>
          <w:rFonts w:ascii="Times New Roman" w:hAnsi="Times New Roman"/>
          <w:highlight w:val="lightGray"/>
        </w:rPr>
        <w:t>6</w:t>
      </w:r>
      <w:r w:rsidR="00B47B8F" w:rsidRPr="001854F1">
        <w:rPr>
          <w:rFonts w:ascii="Times New Roman" w:hAnsi="Times New Roman"/>
          <w:highlight w:val="lightGray"/>
        </w:rPr>
        <w:t>0 mg: lizdinių plokštelių pakuotėse, kuriuose yra 28 kapsulės.</w:t>
      </w:r>
    </w:p>
    <w:p w14:paraId="4596FAA7" w14:textId="77777777" w:rsidR="00B47B8F" w:rsidRPr="001854F1" w:rsidRDefault="00B47B8F" w:rsidP="00B47B8F">
      <w:pPr>
        <w:spacing w:after="0" w:line="240" w:lineRule="auto"/>
        <w:rPr>
          <w:rFonts w:ascii="Times New Roman" w:hAnsi="Times New Roman"/>
        </w:rPr>
      </w:pPr>
    </w:p>
    <w:p w14:paraId="1F452CA2" w14:textId="77777777" w:rsidR="00B47B8F" w:rsidRPr="001854F1" w:rsidRDefault="00B47B8F" w:rsidP="00B47B8F">
      <w:pPr>
        <w:keepNext/>
        <w:tabs>
          <w:tab w:val="left" w:pos="567"/>
        </w:tabs>
        <w:snapToGrid w:val="0"/>
        <w:spacing w:after="0" w:line="260" w:lineRule="exact"/>
        <w:jc w:val="both"/>
        <w:outlineLvl w:val="3"/>
        <w:rPr>
          <w:rFonts w:ascii="Times New Roman" w:eastAsia="Times New Roman" w:hAnsi="Times New Roman"/>
          <w:b/>
          <w:bCs/>
          <w:lang w:eastAsia="x-none"/>
        </w:rPr>
      </w:pPr>
      <w:r w:rsidRPr="001854F1">
        <w:rPr>
          <w:rFonts w:ascii="Times New Roman" w:eastAsia="Times New Roman" w:hAnsi="Times New Roman"/>
          <w:b/>
          <w:bCs/>
          <w:lang w:eastAsia="x-none"/>
        </w:rPr>
        <w:t>Registruotojas ir gamintojas</w:t>
      </w:r>
    </w:p>
    <w:p w14:paraId="3BCDFD99" w14:textId="77777777" w:rsidR="00B47B8F" w:rsidRPr="001854F1" w:rsidRDefault="00B47B8F" w:rsidP="00B47B8F">
      <w:pPr>
        <w:spacing w:after="0" w:line="240" w:lineRule="auto"/>
        <w:rPr>
          <w:rFonts w:ascii="Times New Roman" w:hAnsi="Times New Roman"/>
          <w:i/>
          <w:iCs/>
        </w:rPr>
      </w:pPr>
    </w:p>
    <w:p w14:paraId="688699A4" w14:textId="77777777" w:rsidR="00B47B8F" w:rsidRPr="001854F1" w:rsidRDefault="00B47B8F" w:rsidP="00B47B8F">
      <w:pPr>
        <w:spacing w:after="0" w:line="240" w:lineRule="auto"/>
        <w:rPr>
          <w:rFonts w:ascii="Times New Roman" w:hAnsi="Times New Roman"/>
        </w:rPr>
      </w:pPr>
      <w:r w:rsidRPr="001854F1">
        <w:rPr>
          <w:rFonts w:ascii="Times New Roman" w:hAnsi="Times New Roman"/>
          <w:i/>
          <w:iCs/>
        </w:rPr>
        <w:t>Registruotojas</w:t>
      </w:r>
    </w:p>
    <w:p w14:paraId="0EC11839" w14:textId="1B496578" w:rsidR="00B47B8F" w:rsidRPr="001854F1" w:rsidRDefault="00B47B8F" w:rsidP="00B47B8F">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 xml:space="preserve">PharmaSwiss Česká </w:t>
      </w:r>
      <w:r w:rsidR="00E33488">
        <w:rPr>
          <w:rFonts w:ascii="Times New Roman" w:eastAsia="Times New Roman" w:hAnsi="Times New Roman"/>
          <w:color w:val="222222"/>
          <w:lang w:eastAsia="lt-LT"/>
        </w:rPr>
        <w:t>republika</w:t>
      </w:r>
      <w:r w:rsidRPr="001854F1">
        <w:rPr>
          <w:rFonts w:ascii="Times New Roman" w:eastAsia="Times New Roman" w:hAnsi="Times New Roman"/>
          <w:color w:val="222222"/>
          <w:lang w:eastAsia="lt-LT"/>
        </w:rPr>
        <w:t xml:space="preserve"> </w:t>
      </w:r>
      <w:r w:rsidR="00CF547F">
        <w:rPr>
          <w:rFonts w:ascii="Times New Roman" w:eastAsia="Times New Roman" w:hAnsi="Times New Roman"/>
          <w:color w:val="222222"/>
          <w:lang w:eastAsia="lt-LT"/>
        </w:rPr>
        <w:t>s</w:t>
      </w:r>
      <w:r w:rsidRPr="001854F1">
        <w:rPr>
          <w:rFonts w:ascii="Times New Roman" w:eastAsia="Times New Roman" w:hAnsi="Times New Roman"/>
          <w:color w:val="222222"/>
          <w:lang w:eastAsia="lt-LT"/>
        </w:rPr>
        <w:t>.r.o.</w:t>
      </w:r>
    </w:p>
    <w:p w14:paraId="20CB0EE9" w14:textId="77777777" w:rsidR="00B47B8F" w:rsidRPr="001854F1" w:rsidRDefault="00B47B8F" w:rsidP="00B47B8F">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Jankovcova 1569/2c</w:t>
      </w:r>
    </w:p>
    <w:p w14:paraId="2907D012" w14:textId="77777777" w:rsidR="00B47B8F" w:rsidRPr="001854F1" w:rsidRDefault="00B47B8F" w:rsidP="00B47B8F">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17000 Prague 7</w:t>
      </w:r>
    </w:p>
    <w:p w14:paraId="2BC60AB2" w14:textId="77777777" w:rsidR="00B47B8F" w:rsidRPr="001854F1" w:rsidRDefault="00B47B8F" w:rsidP="00B47B8F">
      <w:pPr>
        <w:shd w:val="clear" w:color="auto" w:fill="FFFFFF"/>
        <w:spacing w:after="0" w:line="240" w:lineRule="auto"/>
        <w:rPr>
          <w:rFonts w:ascii="Times New Roman" w:eastAsia="Times New Roman" w:hAnsi="Times New Roman"/>
          <w:color w:val="222222"/>
          <w:lang w:eastAsia="lt-LT"/>
        </w:rPr>
      </w:pPr>
      <w:r w:rsidRPr="001854F1">
        <w:rPr>
          <w:rFonts w:ascii="Times New Roman" w:eastAsia="Times New Roman" w:hAnsi="Times New Roman"/>
          <w:color w:val="222222"/>
          <w:lang w:eastAsia="lt-LT"/>
        </w:rPr>
        <w:t>Čekija</w:t>
      </w:r>
    </w:p>
    <w:p w14:paraId="6795256E" w14:textId="77777777" w:rsidR="00B47B8F" w:rsidRPr="001854F1" w:rsidRDefault="00B47B8F" w:rsidP="00B47B8F">
      <w:pPr>
        <w:spacing w:after="0" w:line="240" w:lineRule="auto"/>
        <w:rPr>
          <w:rFonts w:ascii="Times New Roman" w:hAnsi="Times New Roman"/>
          <w:i/>
          <w:iCs/>
        </w:rPr>
      </w:pPr>
    </w:p>
    <w:p w14:paraId="5FC9D3D6" w14:textId="77777777" w:rsidR="00B47B8F" w:rsidRPr="001854F1" w:rsidRDefault="00B47B8F" w:rsidP="005724C5">
      <w:pPr>
        <w:numPr>
          <w:ilvl w:val="12"/>
          <w:numId w:val="0"/>
        </w:numPr>
        <w:spacing w:after="0" w:line="240" w:lineRule="auto"/>
        <w:rPr>
          <w:rFonts w:ascii="Times New Roman" w:hAnsi="Times New Roman"/>
          <w:i/>
        </w:rPr>
      </w:pPr>
      <w:r w:rsidRPr="001854F1">
        <w:rPr>
          <w:rFonts w:ascii="Times New Roman" w:hAnsi="Times New Roman"/>
          <w:i/>
        </w:rPr>
        <w:t>Gamintojas</w:t>
      </w:r>
    </w:p>
    <w:p w14:paraId="5CD0A1A4"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Pharmadox Healthcare Ltd.</w:t>
      </w:r>
    </w:p>
    <w:p w14:paraId="4AD5F5CE"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KW20A Kordin Industrial Park</w:t>
      </w:r>
    </w:p>
    <w:p w14:paraId="0D43C8E4"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Paola</w:t>
      </w:r>
    </w:p>
    <w:p w14:paraId="7C7E7943"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PLA 3000</w:t>
      </w:r>
    </w:p>
    <w:p w14:paraId="1AFF0683" w14:textId="77777777" w:rsidR="00B47B8F" w:rsidRPr="001854F1" w:rsidRDefault="00B47B8F" w:rsidP="00B47B8F">
      <w:pPr>
        <w:spacing w:after="0" w:line="240" w:lineRule="auto"/>
        <w:rPr>
          <w:rFonts w:ascii="Times New Roman" w:hAnsi="Times New Roman"/>
        </w:rPr>
      </w:pPr>
      <w:r w:rsidRPr="001854F1">
        <w:rPr>
          <w:rFonts w:ascii="Times New Roman" w:hAnsi="Times New Roman"/>
        </w:rPr>
        <w:t>Malta</w:t>
      </w:r>
    </w:p>
    <w:p w14:paraId="44A99D24" w14:textId="77777777" w:rsidR="00B47B8F" w:rsidRPr="001854F1" w:rsidRDefault="00B47B8F" w:rsidP="00B47B8F">
      <w:pPr>
        <w:autoSpaceDE w:val="0"/>
        <w:autoSpaceDN w:val="0"/>
        <w:adjustRightInd w:val="0"/>
        <w:spacing w:after="0" w:line="240" w:lineRule="auto"/>
        <w:rPr>
          <w:rFonts w:ascii="Times New Roman" w:eastAsia="Times New Roman" w:hAnsi="Times New Roman"/>
          <w:noProof/>
          <w:snapToGrid w:val="0"/>
        </w:rPr>
      </w:pPr>
    </w:p>
    <w:p w14:paraId="39FE47D8" w14:textId="77777777" w:rsidR="00D16165" w:rsidRPr="00D16165" w:rsidRDefault="00D16165" w:rsidP="00D16165">
      <w:pPr>
        <w:numPr>
          <w:ilvl w:val="12"/>
          <w:numId w:val="0"/>
        </w:numPr>
        <w:tabs>
          <w:tab w:val="left" w:pos="567"/>
        </w:tabs>
        <w:spacing w:after="0" w:line="240" w:lineRule="auto"/>
        <w:ind w:right="-2"/>
        <w:rPr>
          <w:rFonts w:ascii="Times New Roman" w:eastAsia="Times New Roman" w:hAnsi="Times New Roman"/>
          <w:noProof/>
          <w:snapToGrid w:val="0"/>
          <w:szCs w:val="24"/>
        </w:rPr>
      </w:pPr>
      <w:r w:rsidRPr="00D16165">
        <w:rPr>
          <w:rFonts w:ascii="Times New Roman" w:eastAsia="Times New Roman" w:hAnsi="Times New Roman"/>
          <w:noProof/>
          <w:snapToGrid w:val="0"/>
          <w:szCs w:val="24"/>
        </w:rPr>
        <w:t>Jeigu apie šį vaistą norite sužinoti daugiau, kreipkitės į vietinį registruotojo atstovą.</w:t>
      </w:r>
    </w:p>
    <w:p w14:paraId="6B16F42C" w14:textId="77777777" w:rsidR="00D16165" w:rsidRPr="00D16165" w:rsidRDefault="00D16165" w:rsidP="00D16165">
      <w:pPr>
        <w:tabs>
          <w:tab w:val="left" w:pos="567"/>
        </w:tabs>
        <w:spacing w:after="0" w:line="240" w:lineRule="auto"/>
        <w:rPr>
          <w:rFonts w:ascii="Times New Roman" w:eastAsia="Times New Roman" w:hAnsi="Times New Roman"/>
          <w:noProof/>
          <w:snapToGrid w:val="0"/>
          <w:szCs w:val="24"/>
        </w:rPr>
      </w:pPr>
    </w:p>
    <w:p w14:paraId="55FA4013" w14:textId="77777777" w:rsidR="00D65C32" w:rsidRPr="00D65C32" w:rsidRDefault="00D65C32" w:rsidP="00D65C32">
      <w:pPr>
        <w:numPr>
          <w:ilvl w:val="12"/>
          <w:numId w:val="0"/>
        </w:numPr>
        <w:tabs>
          <w:tab w:val="left" w:pos="567"/>
        </w:tabs>
        <w:spacing w:after="0" w:line="240" w:lineRule="auto"/>
        <w:ind w:right="-2"/>
        <w:rPr>
          <w:rFonts w:ascii="Times New Roman" w:eastAsia="Times New Roman" w:hAnsi="Times New Roman"/>
          <w:noProof/>
          <w:snapToGrid w:val="0"/>
          <w:szCs w:val="24"/>
        </w:rPr>
      </w:pPr>
      <w:r w:rsidRPr="00D65C32">
        <w:rPr>
          <w:rFonts w:ascii="Times New Roman" w:eastAsia="Times New Roman" w:hAnsi="Times New Roman"/>
          <w:noProof/>
          <w:snapToGrid w:val="0"/>
          <w:szCs w:val="24"/>
        </w:rPr>
        <w:t xml:space="preserve">UAB „PharmaSwiss“ </w:t>
      </w:r>
    </w:p>
    <w:p w14:paraId="7C78FDAD" w14:textId="77777777" w:rsidR="00D65C32" w:rsidRPr="00D65C32" w:rsidRDefault="00D65C32" w:rsidP="00D65C32">
      <w:pPr>
        <w:numPr>
          <w:ilvl w:val="12"/>
          <w:numId w:val="0"/>
        </w:numPr>
        <w:tabs>
          <w:tab w:val="left" w:pos="567"/>
        </w:tabs>
        <w:spacing w:after="0" w:line="240" w:lineRule="auto"/>
        <w:ind w:right="-2"/>
        <w:rPr>
          <w:rFonts w:ascii="Times New Roman" w:eastAsia="Times New Roman" w:hAnsi="Times New Roman"/>
          <w:noProof/>
          <w:snapToGrid w:val="0"/>
          <w:szCs w:val="24"/>
        </w:rPr>
      </w:pPr>
      <w:r w:rsidRPr="00D65C32">
        <w:rPr>
          <w:rFonts w:ascii="Times New Roman" w:eastAsia="Times New Roman" w:hAnsi="Times New Roman"/>
          <w:noProof/>
          <w:snapToGrid w:val="0"/>
          <w:szCs w:val="24"/>
        </w:rPr>
        <w:t>Užnerio g.</w:t>
      </w:r>
      <w:bookmarkStart w:id="1" w:name="_GoBack"/>
      <w:bookmarkEnd w:id="1"/>
      <w:r w:rsidRPr="00D65C32">
        <w:rPr>
          <w:rFonts w:ascii="Times New Roman" w:eastAsia="Times New Roman" w:hAnsi="Times New Roman"/>
          <w:noProof/>
          <w:snapToGrid w:val="0"/>
          <w:szCs w:val="24"/>
        </w:rPr>
        <w:t xml:space="preserve"> 1 </w:t>
      </w:r>
    </w:p>
    <w:p w14:paraId="48A8E1D0" w14:textId="77777777" w:rsidR="00D65C32" w:rsidRPr="00D65C32" w:rsidRDefault="00D65C32" w:rsidP="00D65C32">
      <w:pPr>
        <w:numPr>
          <w:ilvl w:val="12"/>
          <w:numId w:val="0"/>
        </w:numPr>
        <w:tabs>
          <w:tab w:val="left" w:pos="567"/>
        </w:tabs>
        <w:spacing w:after="0" w:line="240" w:lineRule="auto"/>
        <w:ind w:right="-2"/>
        <w:rPr>
          <w:rFonts w:ascii="Times New Roman" w:eastAsia="Times New Roman" w:hAnsi="Times New Roman"/>
          <w:noProof/>
          <w:snapToGrid w:val="0"/>
          <w:szCs w:val="24"/>
        </w:rPr>
      </w:pPr>
      <w:r w:rsidRPr="00D65C32">
        <w:rPr>
          <w:rFonts w:ascii="Times New Roman" w:eastAsia="Times New Roman" w:hAnsi="Times New Roman"/>
          <w:noProof/>
          <w:snapToGrid w:val="0"/>
          <w:szCs w:val="24"/>
        </w:rPr>
        <w:t>LT-47484, Kaunas</w:t>
      </w:r>
    </w:p>
    <w:p w14:paraId="11EBCE18" w14:textId="77777777" w:rsidR="00D65C32" w:rsidRPr="00D65C32" w:rsidRDefault="00D65C32" w:rsidP="00D65C32">
      <w:pPr>
        <w:numPr>
          <w:ilvl w:val="12"/>
          <w:numId w:val="0"/>
        </w:numPr>
        <w:tabs>
          <w:tab w:val="left" w:pos="567"/>
        </w:tabs>
        <w:spacing w:after="0" w:line="240" w:lineRule="auto"/>
        <w:ind w:right="-2"/>
        <w:rPr>
          <w:rFonts w:ascii="Times New Roman" w:eastAsia="Times New Roman" w:hAnsi="Times New Roman"/>
          <w:noProof/>
          <w:snapToGrid w:val="0"/>
          <w:szCs w:val="24"/>
        </w:rPr>
      </w:pPr>
      <w:r w:rsidRPr="00D65C32">
        <w:rPr>
          <w:rFonts w:ascii="Times New Roman" w:eastAsia="Times New Roman" w:hAnsi="Times New Roman"/>
          <w:noProof/>
          <w:snapToGrid w:val="0"/>
          <w:szCs w:val="24"/>
        </w:rPr>
        <w:t>Tel. +370 5 2790 762</w:t>
      </w:r>
    </w:p>
    <w:p w14:paraId="0D878238" w14:textId="77777777" w:rsidR="00B47B8F" w:rsidRPr="001854F1" w:rsidRDefault="00B47B8F" w:rsidP="00B47B8F">
      <w:pPr>
        <w:numPr>
          <w:ilvl w:val="12"/>
          <w:numId w:val="0"/>
        </w:numPr>
        <w:spacing w:after="0" w:line="240" w:lineRule="auto"/>
        <w:rPr>
          <w:rFonts w:ascii="Times New Roman" w:hAnsi="Times New Roman"/>
        </w:rPr>
      </w:pPr>
    </w:p>
    <w:p w14:paraId="229B6800" w14:textId="77777777" w:rsidR="00B47B8F" w:rsidRPr="001854F1" w:rsidRDefault="00B47B8F" w:rsidP="00B47B8F">
      <w:pPr>
        <w:numPr>
          <w:ilvl w:val="12"/>
          <w:numId w:val="0"/>
        </w:numPr>
        <w:spacing w:after="0" w:line="240" w:lineRule="auto"/>
        <w:rPr>
          <w:rFonts w:ascii="Times New Roman" w:hAnsi="Times New Roman"/>
        </w:rPr>
      </w:pPr>
      <w:r w:rsidRPr="001854F1">
        <w:rPr>
          <w:rFonts w:ascii="Times New Roman" w:hAnsi="Times New Roman"/>
          <w:b/>
        </w:rPr>
        <w:t>Šis vaistas EEE valstybėse narėse registruotas tokiais pavadinimais</w:t>
      </w:r>
      <w:r w:rsidRPr="001854F1">
        <w:rPr>
          <w:rFonts w:ascii="Times New Roman" w:hAnsi="Times New Roman"/>
        </w:rPr>
        <w:t>:</w:t>
      </w:r>
    </w:p>
    <w:p w14:paraId="3EF190AE" w14:textId="74ED770C" w:rsidR="00B47B8F" w:rsidRPr="001854F1" w:rsidRDefault="00B47B8F" w:rsidP="00B47B8F">
      <w:pPr>
        <w:numPr>
          <w:ilvl w:val="12"/>
          <w:numId w:val="0"/>
        </w:numPr>
        <w:tabs>
          <w:tab w:val="left" w:pos="1296"/>
        </w:tabs>
        <w:spacing w:after="0" w:line="240" w:lineRule="auto"/>
        <w:rPr>
          <w:rFonts w:ascii="Times New Roman" w:hAnsi="Times New Roman"/>
        </w:rPr>
      </w:pPr>
      <w:r w:rsidRPr="001854F1">
        <w:rPr>
          <w:rFonts w:ascii="Times New Roman" w:hAnsi="Times New Roman"/>
        </w:rPr>
        <w:t>Nyderlandai, Estija, Latvija, Slovėnija, Slovakija - Nilodux</w:t>
      </w:r>
    </w:p>
    <w:p w14:paraId="54484464" w14:textId="54FD108D" w:rsidR="00B47B8F" w:rsidRPr="001854F1" w:rsidRDefault="00B47B8F" w:rsidP="00AE1EDA">
      <w:pPr>
        <w:tabs>
          <w:tab w:val="left" w:pos="993"/>
        </w:tabs>
        <w:autoSpaceDE w:val="0"/>
        <w:autoSpaceDN w:val="0"/>
        <w:adjustRightInd w:val="0"/>
        <w:spacing w:after="0" w:line="240" w:lineRule="auto"/>
        <w:rPr>
          <w:rFonts w:ascii="Times New Roman" w:eastAsiaTheme="minorHAnsi" w:hAnsi="Times New Roman"/>
        </w:rPr>
      </w:pPr>
      <w:r w:rsidRPr="001854F1">
        <w:rPr>
          <w:rFonts w:ascii="Times New Roman" w:hAnsi="Times New Roman"/>
        </w:rPr>
        <w:t xml:space="preserve">Lietuva - </w:t>
      </w:r>
      <w:r w:rsidRPr="001854F1">
        <w:rPr>
          <w:rFonts w:ascii="Times New Roman" w:eastAsiaTheme="minorHAnsi" w:hAnsi="Times New Roman"/>
        </w:rPr>
        <w:t xml:space="preserve">Nilodux </w:t>
      </w:r>
      <w:r w:rsidR="00AE1EDA" w:rsidRPr="001854F1">
        <w:rPr>
          <w:rFonts w:ascii="Times New Roman" w:eastAsiaTheme="minorHAnsi" w:hAnsi="Times New Roman"/>
        </w:rPr>
        <w:t>3</w:t>
      </w:r>
      <w:r w:rsidRPr="001854F1">
        <w:rPr>
          <w:rFonts w:ascii="Times New Roman" w:eastAsiaTheme="minorHAnsi" w:hAnsi="Times New Roman"/>
        </w:rPr>
        <w:t>0 mg skrandyje neirios kietosios kapsul</w:t>
      </w:r>
      <w:r w:rsidRPr="001854F1">
        <w:rPr>
          <w:rFonts w:ascii="TimesNewRomanPSMT" w:eastAsiaTheme="minorHAnsi" w:hAnsi="TimesNewRomanPSMT" w:cs="TimesNewRomanPSMT"/>
        </w:rPr>
        <w:t>ė</w:t>
      </w:r>
      <w:r w:rsidRPr="001854F1">
        <w:rPr>
          <w:rFonts w:ascii="Times New Roman" w:eastAsiaTheme="minorHAnsi" w:hAnsi="Times New Roman"/>
        </w:rPr>
        <w:t>s</w:t>
      </w:r>
    </w:p>
    <w:p w14:paraId="7374A0B8" w14:textId="0B70E18B" w:rsidR="00B47B8F" w:rsidRPr="001854F1" w:rsidRDefault="00B47B8F" w:rsidP="00AE1EDA">
      <w:pPr>
        <w:tabs>
          <w:tab w:val="left" w:pos="993"/>
        </w:tabs>
        <w:autoSpaceDE w:val="0"/>
        <w:autoSpaceDN w:val="0"/>
        <w:adjustRightInd w:val="0"/>
        <w:spacing w:after="0" w:line="240" w:lineRule="auto"/>
        <w:ind w:left="851"/>
        <w:rPr>
          <w:rFonts w:ascii="Times New Roman" w:eastAsiaTheme="minorHAnsi" w:hAnsi="Times New Roman"/>
        </w:rPr>
      </w:pPr>
      <w:r w:rsidRPr="001854F1">
        <w:rPr>
          <w:rFonts w:ascii="Times New Roman" w:eastAsiaTheme="minorHAnsi" w:hAnsi="Times New Roman"/>
        </w:rPr>
        <w:t xml:space="preserve">Nilodux </w:t>
      </w:r>
      <w:r w:rsidR="00AE1EDA" w:rsidRPr="001854F1">
        <w:rPr>
          <w:rFonts w:ascii="Times New Roman" w:eastAsiaTheme="minorHAnsi" w:hAnsi="Times New Roman"/>
        </w:rPr>
        <w:t>6</w:t>
      </w:r>
      <w:r w:rsidRPr="001854F1">
        <w:rPr>
          <w:rFonts w:ascii="Times New Roman" w:eastAsiaTheme="minorHAnsi" w:hAnsi="Times New Roman"/>
        </w:rPr>
        <w:t>0 mg skrandyje neirios kietosios kapsul</w:t>
      </w:r>
      <w:r w:rsidRPr="001854F1">
        <w:rPr>
          <w:rFonts w:ascii="TimesNewRomanPSMT" w:eastAsiaTheme="minorHAnsi" w:hAnsi="TimesNewRomanPSMT" w:cs="TimesNewRomanPSMT"/>
        </w:rPr>
        <w:t>ė</w:t>
      </w:r>
      <w:r w:rsidRPr="001854F1">
        <w:rPr>
          <w:rFonts w:ascii="Times New Roman" w:eastAsiaTheme="minorHAnsi" w:hAnsi="Times New Roman"/>
        </w:rPr>
        <w:t>s</w:t>
      </w:r>
    </w:p>
    <w:p w14:paraId="5C469E5D" w14:textId="77777777" w:rsidR="00AE1EDA" w:rsidRPr="001854F1" w:rsidRDefault="00AE1EDA" w:rsidP="009543FD">
      <w:pPr>
        <w:autoSpaceDE w:val="0"/>
        <w:autoSpaceDN w:val="0"/>
        <w:adjustRightInd w:val="0"/>
        <w:spacing w:after="0" w:line="240" w:lineRule="auto"/>
        <w:rPr>
          <w:rFonts w:ascii="Times New Roman" w:eastAsiaTheme="minorHAnsi" w:hAnsi="Times New Roman"/>
        </w:rPr>
      </w:pPr>
      <w:r w:rsidRPr="001854F1">
        <w:rPr>
          <w:rFonts w:ascii="Times New Roman" w:eastAsiaTheme="minorHAnsi" w:hAnsi="Times New Roman"/>
        </w:rPr>
        <w:t>Vengrija - Nilodux 30 mg gyomornedv-ellenálló kemény kapszula</w:t>
      </w:r>
    </w:p>
    <w:p w14:paraId="1C3648CD" w14:textId="77777777" w:rsidR="00AE1EDA" w:rsidRPr="001854F1" w:rsidRDefault="00AE1EDA" w:rsidP="009543FD">
      <w:pPr>
        <w:autoSpaceDE w:val="0"/>
        <w:autoSpaceDN w:val="0"/>
        <w:adjustRightInd w:val="0"/>
        <w:spacing w:after="0" w:line="240" w:lineRule="auto"/>
        <w:ind w:left="993"/>
        <w:rPr>
          <w:rFonts w:ascii="Times New Roman" w:eastAsiaTheme="minorHAnsi" w:hAnsi="Times New Roman"/>
        </w:rPr>
      </w:pPr>
      <w:r w:rsidRPr="001854F1">
        <w:rPr>
          <w:rFonts w:ascii="Times New Roman" w:eastAsiaTheme="minorHAnsi" w:hAnsi="Times New Roman"/>
        </w:rPr>
        <w:t>Nilodux 60 mg gyomornedv-ellenálló kemény kapszula</w:t>
      </w:r>
    </w:p>
    <w:p w14:paraId="6993B357" w14:textId="77777777" w:rsidR="00B47B8F" w:rsidRDefault="00B47B8F" w:rsidP="00B47B8F">
      <w:pPr>
        <w:numPr>
          <w:ilvl w:val="12"/>
          <w:numId w:val="0"/>
        </w:numPr>
        <w:tabs>
          <w:tab w:val="left" w:pos="1296"/>
        </w:tabs>
        <w:spacing w:after="0" w:line="240" w:lineRule="auto"/>
        <w:rPr>
          <w:rFonts w:ascii="Times New Roman" w:hAnsi="Times New Roman"/>
        </w:rPr>
      </w:pPr>
    </w:p>
    <w:p w14:paraId="7D263575" w14:textId="77777777" w:rsidR="00E33488" w:rsidRPr="001854F1" w:rsidRDefault="00E33488" w:rsidP="00B47B8F">
      <w:pPr>
        <w:numPr>
          <w:ilvl w:val="12"/>
          <w:numId w:val="0"/>
        </w:numPr>
        <w:tabs>
          <w:tab w:val="left" w:pos="1296"/>
        </w:tabs>
        <w:spacing w:after="0" w:line="240" w:lineRule="auto"/>
        <w:rPr>
          <w:rFonts w:ascii="Times New Roman" w:hAnsi="Times New Roman"/>
        </w:rPr>
      </w:pPr>
    </w:p>
    <w:p w14:paraId="62540CC3" w14:textId="612A7C67" w:rsidR="00B47B8F" w:rsidRPr="001854F1" w:rsidRDefault="00B47B8F" w:rsidP="00B47B8F">
      <w:pPr>
        <w:numPr>
          <w:ilvl w:val="12"/>
          <w:numId w:val="0"/>
        </w:numPr>
        <w:tabs>
          <w:tab w:val="left" w:pos="1296"/>
        </w:tabs>
        <w:spacing w:after="0" w:line="240" w:lineRule="auto"/>
        <w:ind w:right="-2"/>
        <w:rPr>
          <w:rFonts w:ascii="Times New Roman" w:hAnsi="Times New Roman"/>
          <w:b/>
        </w:rPr>
      </w:pPr>
      <w:r w:rsidRPr="001854F1">
        <w:rPr>
          <w:rFonts w:ascii="Times New Roman" w:hAnsi="Times New Roman"/>
          <w:b/>
        </w:rPr>
        <w:t xml:space="preserve">Šis pakuotės lapelis paskutinį kartą peržiūrėtas </w:t>
      </w:r>
      <w:r w:rsidR="00E33488">
        <w:rPr>
          <w:rFonts w:ascii="Times New Roman" w:hAnsi="Times New Roman"/>
          <w:b/>
        </w:rPr>
        <w:t>2015-11-18</w:t>
      </w:r>
    </w:p>
    <w:p w14:paraId="4D7A6DDB" w14:textId="77777777" w:rsidR="00B47B8F" w:rsidRDefault="00B47B8F" w:rsidP="00B47B8F">
      <w:pPr>
        <w:numPr>
          <w:ilvl w:val="12"/>
          <w:numId w:val="0"/>
        </w:numPr>
        <w:tabs>
          <w:tab w:val="left" w:pos="1296"/>
        </w:tabs>
        <w:spacing w:after="0" w:line="240" w:lineRule="auto"/>
        <w:ind w:right="-2"/>
        <w:rPr>
          <w:rFonts w:ascii="Times New Roman" w:hAnsi="Times New Roman"/>
        </w:rPr>
      </w:pPr>
    </w:p>
    <w:p w14:paraId="3DDDC91B" w14:textId="77777777" w:rsidR="00E33488" w:rsidRPr="001854F1" w:rsidRDefault="00E33488" w:rsidP="00B47B8F">
      <w:pPr>
        <w:numPr>
          <w:ilvl w:val="12"/>
          <w:numId w:val="0"/>
        </w:numPr>
        <w:tabs>
          <w:tab w:val="left" w:pos="1296"/>
        </w:tabs>
        <w:spacing w:after="0" w:line="240" w:lineRule="auto"/>
        <w:ind w:right="-2"/>
        <w:rPr>
          <w:rFonts w:ascii="Times New Roman" w:hAnsi="Times New Roman"/>
        </w:rPr>
      </w:pPr>
    </w:p>
    <w:p w14:paraId="6CD53C4E" w14:textId="77777777" w:rsidR="00B47B8F" w:rsidRPr="001854F1" w:rsidRDefault="00B47B8F" w:rsidP="00B47B8F">
      <w:pPr>
        <w:numPr>
          <w:ilvl w:val="12"/>
          <w:numId w:val="0"/>
        </w:numPr>
        <w:tabs>
          <w:tab w:val="left" w:pos="567"/>
        </w:tabs>
        <w:spacing w:after="0" w:line="240" w:lineRule="auto"/>
        <w:ind w:right="-2"/>
        <w:rPr>
          <w:rFonts w:ascii="Times New Roman" w:eastAsia="Times New Roman" w:hAnsi="Times New Roman"/>
          <w:snapToGrid w:val="0"/>
        </w:rPr>
      </w:pPr>
      <w:r w:rsidRPr="001854F1">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1854F1">
        <w:rPr>
          <w:rFonts w:ascii="Times New Roman" w:eastAsia="Times New Roman" w:hAnsi="Times New Roman"/>
          <w:i/>
          <w:snapToGrid w:val="0"/>
        </w:rPr>
        <w:t xml:space="preserve"> </w:t>
      </w:r>
      <w:hyperlink r:id="rId21" w:history="1">
        <w:r w:rsidRPr="001854F1">
          <w:rPr>
            <w:rFonts w:ascii="Times New Roman" w:eastAsia="SimSun" w:hAnsi="Times New Roman"/>
            <w:snapToGrid w:val="0"/>
            <w:color w:val="0000FF"/>
            <w:u w:val="single"/>
          </w:rPr>
          <w:t>http://www.vvkt.lt/</w:t>
        </w:r>
      </w:hyperlink>
      <w:r w:rsidRPr="001854F1">
        <w:rPr>
          <w:rFonts w:ascii="Times New Roman" w:eastAsia="Times New Roman" w:hAnsi="Times New Roman"/>
          <w:snapToGrid w:val="0"/>
        </w:rPr>
        <w:t>.</w:t>
      </w:r>
    </w:p>
    <w:p w14:paraId="4B775CB2" w14:textId="77777777" w:rsidR="006C392C" w:rsidRPr="001854F1" w:rsidRDefault="006C392C" w:rsidP="006C392C">
      <w:pPr>
        <w:spacing w:after="0" w:line="240" w:lineRule="auto"/>
        <w:rPr>
          <w:rFonts w:ascii="Times New Roman" w:hAnsi="Times New Roman"/>
        </w:rPr>
      </w:pPr>
    </w:p>
    <w:p w14:paraId="3D2BE2EB" w14:textId="77777777" w:rsidR="006C392C" w:rsidRPr="001854F1" w:rsidRDefault="006C392C" w:rsidP="006C392C">
      <w:pPr>
        <w:tabs>
          <w:tab w:val="left" w:pos="5954"/>
          <w:tab w:val="left" w:pos="6237"/>
          <w:tab w:val="left" w:pos="6663"/>
          <w:tab w:val="left" w:pos="6946"/>
        </w:tabs>
        <w:spacing w:after="0" w:line="240" w:lineRule="auto"/>
        <w:jc w:val="center"/>
        <w:rPr>
          <w:rFonts w:ascii="Times New Roman" w:eastAsia="SimSun" w:hAnsi="Times New Roman"/>
        </w:rPr>
      </w:pPr>
    </w:p>
    <w:p w14:paraId="57AD2B6F" w14:textId="77777777" w:rsidR="00096623" w:rsidRPr="001854F1" w:rsidRDefault="00096623"/>
    <w:sectPr w:rsidR="00096623" w:rsidRPr="001854F1" w:rsidSect="00096623">
      <w:headerReference w:type="default" r:id="rId22"/>
      <w:footerReference w:type="default" r:id="rId2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5B79E" w14:textId="77777777" w:rsidR="00506330" w:rsidRDefault="00506330">
      <w:pPr>
        <w:spacing w:after="0" w:line="240" w:lineRule="auto"/>
      </w:pPr>
      <w:r>
        <w:separator/>
      </w:r>
    </w:p>
  </w:endnote>
  <w:endnote w:type="continuationSeparator" w:id="0">
    <w:p w14:paraId="4F45AAB7" w14:textId="77777777" w:rsidR="00506330" w:rsidRDefault="00506330">
      <w:pPr>
        <w:spacing w:after="0" w:line="240" w:lineRule="auto"/>
      </w:pPr>
      <w:r>
        <w:continuationSeparator/>
      </w:r>
    </w:p>
  </w:endnote>
  <w:endnote w:type="continuationNotice" w:id="1">
    <w:p w14:paraId="763BD8FC" w14:textId="77777777" w:rsidR="00506330" w:rsidRDefault="0050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5100" w14:textId="77777777" w:rsidR="00A9523C" w:rsidRPr="00883222" w:rsidRDefault="00A9523C">
    <w:pPr>
      <w:pStyle w:val="Porat"/>
      <w:jc w:val="right"/>
      <w:rPr>
        <w:rFonts w:ascii="Times New Roman" w:hAnsi="Times New Roman"/>
      </w:rPr>
    </w:pPr>
    <w:r w:rsidRPr="00883222">
      <w:rPr>
        <w:rFonts w:ascii="Times New Roman" w:hAnsi="Times New Roman"/>
      </w:rPr>
      <w:fldChar w:fldCharType="begin"/>
    </w:r>
    <w:r w:rsidRPr="00883222">
      <w:rPr>
        <w:rFonts w:ascii="Times New Roman" w:hAnsi="Times New Roman"/>
      </w:rPr>
      <w:instrText xml:space="preserve"> PAGE   \* MERGEFORMAT </w:instrText>
    </w:r>
    <w:r w:rsidRPr="00883222">
      <w:rPr>
        <w:rFonts w:ascii="Times New Roman" w:hAnsi="Times New Roman"/>
      </w:rPr>
      <w:fldChar w:fldCharType="separate"/>
    </w:r>
    <w:r w:rsidR="00B40DF7">
      <w:rPr>
        <w:rFonts w:ascii="Times New Roman" w:hAnsi="Times New Roman"/>
        <w:noProof/>
      </w:rPr>
      <w:t>58</w:t>
    </w:r>
    <w:r w:rsidRPr="00883222">
      <w:rPr>
        <w:rFonts w:ascii="Times New Roman" w:hAnsi="Times New Roman"/>
        <w:noProof/>
      </w:rPr>
      <w:fldChar w:fldCharType="end"/>
    </w:r>
  </w:p>
  <w:p w14:paraId="5928681B" w14:textId="77777777" w:rsidR="00A9523C" w:rsidRDefault="00A9523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55838" w14:textId="77777777" w:rsidR="00506330" w:rsidRDefault="00506330">
      <w:pPr>
        <w:spacing w:after="0" w:line="240" w:lineRule="auto"/>
      </w:pPr>
      <w:r>
        <w:separator/>
      </w:r>
    </w:p>
  </w:footnote>
  <w:footnote w:type="continuationSeparator" w:id="0">
    <w:p w14:paraId="03677ED5" w14:textId="77777777" w:rsidR="00506330" w:rsidRDefault="00506330">
      <w:pPr>
        <w:spacing w:after="0" w:line="240" w:lineRule="auto"/>
      </w:pPr>
      <w:r>
        <w:continuationSeparator/>
      </w:r>
    </w:p>
  </w:footnote>
  <w:footnote w:type="continuationNotice" w:id="1">
    <w:p w14:paraId="2FE299F3" w14:textId="77777777" w:rsidR="00506330" w:rsidRDefault="0050633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532C8" w14:textId="77777777" w:rsidR="00A9523C" w:rsidRPr="007A3A72" w:rsidRDefault="00A9523C" w:rsidP="00096623">
    <w:pPr>
      <w:pStyle w:val="Antrats"/>
      <w:jc w:val="right"/>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19"/>
    <w:multiLevelType w:val="multilevel"/>
    <w:tmpl w:val="0000089C"/>
    <w:lvl w:ilvl="0">
      <w:numFmt w:val="bullet"/>
      <w:lvlText w:val="•"/>
      <w:lvlJc w:val="left"/>
      <w:pPr>
        <w:ind w:hanging="54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9C3900"/>
    <w:multiLevelType w:val="hybridMultilevel"/>
    <w:tmpl w:val="F38864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DC6621"/>
    <w:multiLevelType w:val="hybridMultilevel"/>
    <w:tmpl w:val="74929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F41E76"/>
    <w:multiLevelType w:val="hybridMultilevel"/>
    <w:tmpl w:val="853490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716C7"/>
    <w:multiLevelType w:val="hybridMultilevel"/>
    <w:tmpl w:val="2B0A68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F43B1"/>
    <w:multiLevelType w:val="hybridMultilevel"/>
    <w:tmpl w:val="3CF85014"/>
    <w:lvl w:ilvl="0" w:tplc="E6E232E0">
      <w:start w:val="2"/>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5E3F98"/>
    <w:multiLevelType w:val="hybridMultilevel"/>
    <w:tmpl w:val="EE329A22"/>
    <w:lvl w:ilvl="0" w:tplc="743CC4EE">
      <w:start w:val="1"/>
      <w:numFmt w:val="bullet"/>
      <w:lvlText w:val="-"/>
      <w:lvlJc w:val="left"/>
      <w:pPr>
        <w:ind w:hanging="567"/>
      </w:pPr>
      <w:rPr>
        <w:rFonts w:ascii="Times New Roman" w:eastAsia="Times New Roman" w:hAnsi="Times New Roman" w:hint="default"/>
        <w:sz w:val="22"/>
        <w:szCs w:val="22"/>
      </w:rPr>
    </w:lvl>
    <w:lvl w:ilvl="1" w:tplc="7576B7DA">
      <w:start w:val="1"/>
      <w:numFmt w:val="bullet"/>
      <w:lvlText w:val="•"/>
      <w:lvlJc w:val="left"/>
      <w:rPr>
        <w:rFonts w:hint="default"/>
      </w:rPr>
    </w:lvl>
    <w:lvl w:ilvl="2" w:tplc="A914EF08">
      <w:start w:val="1"/>
      <w:numFmt w:val="bullet"/>
      <w:lvlText w:val="•"/>
      <w:lvlJc w:val="left"/>
      <w:rPr>
        <w:rFonts w:hint="default"/>
      </w:rPr>
    </w:lvl>
    <w:lvl w:ilvl="3" w:tplc="926830A2">
      <w:start w:val="1"/>
      <w:numFmt w:val="bullet"/>
      <w:lvlText w:val="•"/>
      <w:lvlJc w:val="left"/>
      <w:rPr>
        <w:rFonts w:hint="default"/>
      </w:rPr>
    </w:lvl>
    <w:lvl w:ilvl="4" w:tplc="3CB2CE04">
      <w:start w:val="1"/>
      <w:numFmt w:val="bullet"/>
      <w:lvlText w:val="•"/>
      <w:lvlJc w:val="left"/>
      <w:rPr>
        <w:rFonts w:hint="default"/>
      </w:rPr>
    </w:lvl>
    <w:lvl w:ilvl="5" w:tplc="F626AB0E">
      <w:start w:val="1"/>
      <w:numFmt w:val="bullet"/>
      <w:lvlText w:val="•"/>
      <w:lvlJc w:val="left"/>
      <w:rPr>
        <w:rFonts w:hint="default"/>
      </w:rPr>
    </w:lvl>
    <w:lvl w:ilvl="6" w:tplc="C22A6F66">
      <w:start w:val="1"/>
      <w:numFmt w:val="bullet"/>
      <w:lvlText w:val="•"/>
      <w:lvlJc w:val="left"/>
      <w:rPr>
        <w:rFonts w:hint="default"/>
      </w:rPr>
    </w:lvl>
    <w:lvl w:ilvl="7" w:tplc="21147F62">
      <w:start w:val="1"/>
      <w:numFmt w:val="bullet"/>
      <w:lvlText w:val="•"/>
      <w:lvlJc w:val="left"/>
      <w:rPr>
        <w:rFonts w:hint="default"/>
      </w:rPr>
    </w:lvl>
    <w:lvl w:ilvl="8" w:tplc="723CC468">
      <w:start w:val="1"/>
      <w:numFmt w:val="bullet"/>
      <w:lvlText w:val="•"/>
      <w:lvlJc w:val="left"/>
      <w:rPr>
        <w:rFonts w:hint="default"/>
      </w:rPr>
    </w:lvl>
  </w:abstractNum>
  <w:abstractNum w:abstractNumId="9" w15:restartNumberingAfterBreak="0">
    <w:nsid w:val="139160A3"/>
    <w:multiLevelType w:val="hybridMultilevel"/>
    <w:tmpl w:val="AAD4F0D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17E25"/>
    <w:multiLevelType w:val="hybridMultilevel"/>
    <w:tmpl w:val="26862C68"/>
    <w:lvl w:ilvl="0" w:tplc="2E281926">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FC743F"/>
    <w:multiLevelType w:val="hybridMultilevel"/>
    <w:tmpl w:val="E914552A"/>
    <w:lvl w:ilvl="0" w:tplc="04270001">
      <w:start w:val="1"/>
      <w:numFmt w:val="bullet"/>
      <w:lvlText w:val=""/>
      <w:lvlJc w:val="left"/>
      <w:pPr>
        <w:ind w:left="567" w:hanging="360"/>
      </w:pPr>
      <w:rPr>
        <w:rFonts w:ascii="Symbol" w:hAnsi="Symbol" w:hint="default"/>
      </w:rPr>
    </w:lvl>
    <w:lvl w:ilvl="1" w:tplc="04270003" w:tentative="1">
      <w:start w:val="1"/>
      <w:numFmt w:val="bullet"/>
      <w:lvlText w:val="o"/>
      <w:lvlJc w:val="left"/>
      <w:pPr>
        <w:ind w:left="1287" w:hanging="360"/>
      </w:pPr>
      <w:rPr>
        <w:rFonts w:ascii="Courier New" w:hAnsi="Courier New" w:cs="Courier New" w:hint="default"/>
      </w:rPr>
    </w:lvl>
    <w:lvl w:ilvl="2" w:tplc="04270005" w:tentative="1">
      <w:start w:val="1"/>
      <w:numFmt w:val="bullet"/>
      <w:lvlText w:val=""/>
      <w:lvlJc w:val="left"/>
      <w:pPr>
        <w:ind w:left="2007" w:hanging="360"/>
      </w:pPr>
      <w:rPr>
        <w:rFonts w:ascii="Wingdings" w:hAnsi="Wingdings" w:hint="default"/>
      </w:rPr>
    </w:lvl>
    <w:lvl w:ilvl="3" w:tplc="04270001" w:tentative="1">
      <w:start w:val="1"/>
      <w:numFmt w:val="bullet"/>
      <w:lvlText w:val=""/>
      <w:lvlJc w:val="left"/>
      <w:pPr>
        <w:ind w:left="2727" w:hanging="360"/>
      </w:pPr>
      <w:rPr>
        <w:rFonts w:ascii="Symbol" w:hAnsi="Symbol" w:hint="default"/>
      </w:rPr>
    </w:lvl>
    <w:lvl w:ilvl="4" w:tplc="04270003" w:tentative="1">
      <w:start w:val="1"/>
      <w:numFmt w:val="bullet"/>
      <w:lvlText w:val="o"/>
      <w:lvlJc w:val="left"/>
      <w:pPr>
        <w:ind w:left="3447" w:hanging="360"/>
      </w:pPr>
      <w:rPr>
        <w:rFonts w:ascii="Courier New" w:hAnsi="Courier New" w:cs="Courier New" w:hint="default"/>
      </w:rPr>
    </w:lvl>
    <w:lvl w:ilvl="5" w:tplc="04270005" w:tentative="1">
      <w:start w:val="1"/>
      <w:numFmt w:val="bullet"/>
      <w:lvlText w:val=""/>
      <w:lvlJc w:val="left"/>
      <w:pPr>
        <w:ind w:left="4167" w:hanging="360"/>
      </w:pPr>
      <w:rPr>
        <w:rFonts w:ascii="Wingdings" w:hAnsi="Wingdings" w:hint="default"/>
      </w:rPr>
    </w:lvl>
    <w:lvl w:ilvl="6" w:tplc="04270001" w:tentative="1">
      <w:start w:val="1"/>
      <w:numFmt w:val="bullet"/>
      <w:lvlText w:val=""/>
      <w:lvlJc w:val="left"/>
      <w:pPr>
        <w:ind w:left="4887" w:hanging="360"/>
      </w:pPr>
      <w:rPr>
        <w:rFonts w:ascii="Symbol" w:hAnsi="Symbol" w:hint="default"/>
      </w:rPr>
    </w:lvl>
    <w:lvl w:ilvl="7" w:tplc="04270003" w:tentative="1">
      <w:start w:val="1"/>
      <w:numFmt w:val="bullet"/>
      <w:lvlText w:val="o"/>
      <w:lvlJc w:val="left"/>
      <w:pPr>
        <w:ind w:left="5607" w:hanging="360"/>
      </w:pPr>
      <w:rPr>
        <w:rFonts w:ascii="Courier New" w:hAnsi="Courier New" w:cs="Courier New" w:hint="default"/>
      </w:rPr>
    </w:lvl>
    <w:lvl w:ilvl="8" w:tplc="04270005" w:tentative="1">
      <w:start w:val="1"/>
      <w:numFmt w:val="bullet"/>
      <w:lvlText w:val=""/>
      <w:lvlJc w:val="left"/>
      <w:pPr>
        <w:ind w:left="6327" w:hanging="360"/>
      </w:pPr>
      <w:rPr>
        <w:rFonts w:ascii="Wingdings" w:hAnsi="Wingdings" w:hint="default"/>
      </w:rPr>
    </w:lvl>
  </w:abstractNum>
  <w:abstractNum w:abstractNumId="12" w15:restartNumberingAfterBreak="0">
    <w:nsid w:val="175F3DAC"/>
    <w:multiLevelType w:val="hybridMultilevel"/>
    <w:tmpl w:val="45B0F6B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D59A1"/>
    <w:multiLevelType w:val="hybridMultilevel"/>
    <w:tmpl w:val="5C56E7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9602C5F"/>
    <w:multiLevelType w:val="hybridMultilevel"/>
    <w:tmpl w:val="ED6E19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9367EE"/>
    <w:multiLevelType w:val="hybridMultilevel"/>
    <w:tmpl w:val="D3F4CA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BB78A7"/>
    <w:multiLevelType w:val="hybridMultilevel"/>
    <w:tmpl w:val="BCAA635E"/>
    <w:lvl w:ilvl="0" w:tplc="E6E232E0">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3814ED6"/>
    <w:multiLevelType w:val="hybridMultilevel"/>
    <w:tmpl w:val="65DAF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3C5518"/>
    <w:multiLevelType w:val="hybridMultilevel"/>
    <w:tmpl w:val="94A85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7E3FB2"/>
    <w:multiLevelType w:val="hybridMultilevel"/>
    <w:tmpl w:val="93F0C58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632A29"/>
    <w:multiLevelType w:val="hybridMultilevel"/>
    <w:tmpl w:val="340AA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9D0BFE"/>
    <w:multiLevelType w:val="hybridMultilevel"/>
    <w:tmpl w:val="9948E6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F414F"/>
    <w:multiLevelType w:val="hybridMultilevel"/>
    <w:tmpl w:val="CB180E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A1832"/>
    <w:multiLevelType w:val="hybridMultilevel"/>
    <w:tmpl w:val="F08006E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60E86"/>
    <w:multiLevelType w:val="hybridMultilevel"/>
    <w:tmpl w:val="B0985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3AC60ED"/>
    <w:multiLevelType w:val="hybridMultilevel"/>
    <w:tmpl w:val="38FA1832"/>
    <w:lvl w:ilvl="0" w:tplc="2E28192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4F4AF4"/>
    <w:multiLevelType w:val="hybridMultilevel"/>
    <w:tmpl w:val="5412A51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1046A"/>
    <w:multiLevelType w:val="hybridMultilevel"/>
    <w:tmpl w:val="186EA4D8"/>
    <w:lvl w:ilvl="0" w:tplc="2E281926">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0CE2D4E"/>
    <w:multiLevelType w:val="hybridMultilevel"/>
    <w:tmpl w:val="67ACC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886633F"/>
    <w:multiLevelType w:val="hybridMultilevel"/>
    <w:tmpl w:val="A774AE34"/>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7AFEDA0E">
      <w:numFmt w:val="bullet"/>
      <w:lvlText w:val="•"/>
      <w:lvlJc w:val="left"/>
      <w:pPr>
        <w:ind w:left="2160" w:hanging="360"/>
      </w:pPr>
      <w:rPr>
        <w:rFonts w:ascii="Times New Roman" w:eastAsia="Calibri"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A069D"/>
    <w:multiLevelType w:val="hybridMultilevel"/>
    <w:tmpl w:val="C130E18E"/>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1" w15:restartNumberingAfterBreak="0">
    <w:nsid w:val="5BB45F04"/>
    <w:multiLevelType w:val="hybridMultilevel"/>
    <w:tmpl w:val="EA0EC9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26C52"/>
    <w:multiLevelType w:val="hybridMultilevel"/>
    <w:tmpl w:val="8F4A93D4"/>
    <w:lvl w:ilvl="0" w:tplc="A094D668">
      <w:start w:val="1"/>
      <w:numFmt w:val="bullet"/>
      <w:lvlText w:val="•"/>
      <w:lvlJc w:val="left"/>
      <w:pPr>
        <w:ind w:hanging="567"/>
      </w:pPr>
      <w:rPr>
        <w:rFonts w:ascii="Arial" w:eastAsia="Arial" w:hAnsi="Arial" w:hint="default"/>
        <w:w w:val="131"/>
        <w:sz w:val="22"/>
        <w:szCs w:val="22"/>
      </w:rPr>
    </w:lvl>
    <w:lvl w:ilvl="1" w:tplc="ED7E8F5A">
      <w:start w:val="1"/>
      <w:numFmt w:val="bullet"/>
      <w:lvlText w:val="•"/>
      <w:lvlJc w:val="left"/>
      <w:rPr>
        <w:rFonts w:hint="default"/>
      </w:rPr>
    </w:lvl>
    <w:lvl w:ilvl="2" w:tplc="D95C5A24">
      <w:start w:val="1"/>
      <w:numFmt w:val="bullet"/>
      <w:lvlText w:val="•"/>
      <w:lvlJc w:val="left"/>
      <w:rPr>
        <w:rFonts w:hint="default"/>
      </w:rPr>
    </w:lvl>
    <w:lvl w:ilvl="3" w:tplc="AFFAB82A">
      <w:start w:val="1"/>
      <w:numFmt w:val="bullet"/>
      <w:lvlText w:val="•"/>
      <w:lvlJc w:val="left"/>
      <w:rPr>
        <w:rFonts w:hint="default"/>
      </w:rPr>
    </w:lvl>
    <w:lvl w:ilvl="4" w:tplc="A3DC9FF0">
      <w:start w:val="1"/>
      <w:numFmt w:val="bullet"/>
      <w:lvlText w:val="•"/>
      <w:lvlJc w:val="left"/>
      <w:rPr>
        <w:rFonts w:hint="default"/>
      </w:rPr>
    </w:lvl>
    <w:lvl w:ilvl="5" w:tplc="38E04F5E">
      <w:start w:val="1"/>
      <w:numFmt w:val="bullet"/>
      <w:lvlText w:val="•"/>
      <w:lvlJc w:val="left"/>
      <w:rPr>
        <w:rFonts w:hint="default"/>
      </w:rPr>
    </w:lvl>
    <w:lvl w:ilvl="6" w:tplc="3D9E57F4">
      <w:start w:val="1"/>
      <w:numFmt w:val="bullet"/>
      <w:lvlText w:val="•"/>
      <w:lvlJc w:val="left"/>
      <w:rPr>
        <w:rFonts w:hint="default"/>
      </w:rPr>
    </w:lvl>
    <w:lvl w:ilvl="7" w:tplc="8B8AA71C">
      <w:start w:val="1"/>
      <w:numFmt w:val="bullet"/>
      <w:lvlText w:val="•"/>
      <w:lvlJc w:val="left"/>
      <w:rPr>
        <w:rFonts w:hint="default"/>
      </w:rPr>
    </w:lvl>
    <w:lvl w:ilvl="8" w:tplc="60D42B5A">
      <w:start w:val="1"/>
      <w:numFmt w:val="bullet"/>
      <w:lvlText w:val="•"/>
      <w:lvlJc w:val="left"/>
      <w:rPr>
        <w:rFonts w:hint="default"/>
      </w:rPr>
    </w:lvl>
  </w:abstractNum>
  <w:abstractNum w:abstractNumId="33" w15:restartNumberingAfterBreak="0">
    <w:nsid w:val="5EB20C10"/>
    <w:multiLevelType w:val="hybridMultilevel"/>
    <w:tmpl w:val="D5E41FA6"/>
    <w:lvl w:ilvl="0" w:tplc="2E281926">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D17DA"/>
    <w:multiLevelType w:val="hybridMultilevel"/>
    <w:tmpl w:val="915ABCB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C515A"/>
    <w:multiLevelType w:val="hybridMultilevel"/>
    <w:tmpl w:val="7DE0859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22E11"/>
    <w:multiLevelType w:val="hybridMultilevel"/>
    <w:tmpl w:val="FDAEC58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646BED"/>
    <w:multiLevelType w:val="hybridMultilevel"/>
    <w:tmpl w:val="61020E76"/>
    <w:lvl w:ilvl="0" w:tplc="2E281926">
      <w:numFmt w:val="bullet"/>
      <w:lvlText w:val="-"/>
      <w:lvlJc w:val="left"/>
      <w:pPr>
        <w:ind w:left="720" w:hanging="360"/>
      </w:pPr>
      <w:rPr>
        <w:rFonts w:ascii="Times New Roman" w:eastAsiaTheme="minorEastAsia"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13355"/>
    <w:multiLevelType w:val="hybridMultilevel"/>
    <w:tmpl w:val="26EA4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B834E4"/>
    <w:multiLevelType w:val="hybridMultilevel"/>
    <w:tmpl w:val="97BEEA6C"/>
    <w:lvl w:ilvl="0" w:tplc="E6E232E0">
      <w:start w:val="2"/>
      <w:numFmt w:val="bullet"/>
      <w:lvlText w:val="-"/>
      <w:lvlJc w:val="left"/>
      <w:pPr>
        <w:ind w:left="720" w:hanging="360"/>
      </w:pPr>
      <w:rPr>
        <w:rFonts w:ascii="Times New Roman" w:eastAsia="Times New Roman" w:hAnsi="Times New Roman" w:cs="Times New Roman" w:hint="default"/>
      </w:rPr>
    </w:lvl>
    <w:lvl w:ilvl="1" w:tplc="E6E232E0">
      <w:start w:val="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D4B0400"/>
    <w:multiLevelType w:val="hybridMultilevel"/>
    <w:tmpl w:val="25DE05B4"/>
    <w:lvl w:ilvl="0" w:tplc="E6E232E0">
      <w:start w:val="2"/>
      <w:numFmt w:val="bullet"/>
      <w:lvlText w:val="-"/>
      <w:lvlJc w:val="left"/>
      <w:pPr>
        <w:ind w:left="720" w:hanging="360"/>
      </w:pPr>
      <w:rPr>
        <w:rFonts w:ascii="Times New Roman" w:eastAsia="Times New Roman" w:hAnsi="Times New Roman" w:cs="Times New Roman"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40"/>
  </w:num>
  <w:num w:numId="4">
    <w:abstractNumId w:val="29"/>
  </w:num>
  <w:num w:numId="5">
    <w:abstractNumId w:val="4"/>
  </w:num>
  <w:num w:numId="6">
    <w:abstractNumId w:val="38"/>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5"/>
  </w:num>
  <w:num w:numId="9">
    <w:abstractNumId w:val="21"/>
  </w:num>
  <w:num w:numId="10">
    <w:abstractNumId w:val="22"/>
  </w:num>
  <w:num w:numId="11">
    <w:abstractNumId w:val="9"/>
  </w:num>
  <w:num w:numId="12">
    <w:abstractNumId w:val="34"/>
  </w:num>
  <w:num w:numId="13">
    <w:abstractNumId w:val="12"/>
  </w:num>
  <w:num w:numId="14">
    <w:abstractNumId w:val="28"/>
  </w:num>
  <w:num w:numId="15">
    <w:abstractNumId w:val="19"/>
  </w:num>
  <w:num w:numId="16">
    <w:abstractNumId w:val="35"/>
  </w:num>
  <w:num w:numId="17">
    <w:abstractNumId w:val="26"/>
  </w:num>
  <w:num w:numId="18">
    <w:abstractNumId w:val="6"/>
  </w:num>
  <w:num w:numId="19">
    <w:abstractNumId w:val="31"/>
  </w:num>
  <w:num w:numId="20">
    <w:abstractNumId w:val="27"/>
  </w:num>
  <w:num w:numId="21">
    <w:abstractNumId w:val="39"/>
  </w:num>
  <w:num w:numId="22">
    <w:abstractNumId w:val="3"/>
  </w:num>
  <w:num w:numId="23">
    <w:abstractNumId w:val="1"/>
  </w:num>
  <w:num w:numId="24">
    <w:abstractNumId w:val="7"/>
  </w:num>
  <w:num w:numId="25">
    <w:abstractNumId w:val="23"/>
  </w:num>
  <w:num w:numId="26">
    <w:abstractNumId w:val="13"/>
  </w:num>
  <w:num w:numId="27">
    <w:abstractNumId w:val="2"/>
  </w:num>
  <w:num w:numId="28">
    <w:abstractNumId w:val="30"/>
  </w:num>
  <w:num w:numId="29">
    <w:abstractNumId w:val="33"/>
  </w:num>
  <w:num w:numId="30">
    <w:abstractNumId w:val="10"/>
  </w:num>
  <w:num w:numId="31">
    <w:abstractNumId w:val="25"/>
  </w:num>
  <w:num w:numId="32">
    <w:abstractNumId w:val="8"/>
  </w:num>
  <w:num w:numId="33">
    <w:abstractNumId w:val="37"/>
  </w:num>
  <w:num w:numId="34">
    <w:abstractNumId w:val="32"/>
  </w:num>
  <w:num w:numId="35">
    <w:abstractNumId w:val="17"/>
  </w:num>
  <w:num w:numId="36">
    <w:abstractNumId w:val="15"/>
  </w:num>
  <w:num w:numId="37">
    <w:abstractNumId w:val="41"/>
  </w:num>
  <w:num w:numId="38">
    <w:abstractNumId w:val="20"/>
  </w:num>
  <w:num w:numId="39">
    <w:abstractNumId w:val="14"/>
  </w:num>
  <w:num w:numId="40">
    <w:abstractNumId w:val="18"/>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gaL6N4fCUeM+9LkcYh3NzkeShQuwCapbVB1vCrTE9yKHESc/Urh5CRg86IzDD4Y2mRQd6DAGC3P8Fe1WGWMw==" w:salt="XkjJB3yIMXpAX+RyTKtCj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92C"/>
    <w:rsid w:val="000058BA"/>
    <w:rsid w:val="0000788E"/>
    <w:rsid w:val="00014E51"/>
    <w:rsid w:val="00040C50"/>
    <w:rsid w:val="00043FA7"/>
    <w:rsid w:val="00071866"/>
    <w:rsid w:val="00090C6C"/>
    <w:rsid w:val="00096623"/>
    <w:rsid w:val="000E39C0"/>
    <w:rsid w:val="000E3FD9"/>
    <w:rsid w:val="000F572F"/>
    <w:rsid w:val="00116D36"/>
    <w:rsid w:val="0012210E"/>
    <w:rsid w:val="00133F5B"/>
    <w:rsid w:val="0014157F"/>
    <w:rsid w:val="001537C7"/>
    <w:rsid w:val="00175719"/>
    <w:rsid w:val="001854F1"/>
    <w:rsid w:val="00195FE2"/>
    <w:rsid w:val="001970EC"/>
    <w:rsid w:val="001C56E3"/>
    <w:rsid w:val="001D4D6C"/>
    <w:rsid w:val="001E449A"/>
    <w:rsid w:val="001E589A"/>
    <w:rsid w:val="002056BA"/>
    <w:rsid w:val="00210033"/>
    <w:rsid w:val="00215448"/>
    <w:rsid w:val="00223BF5"/>
    <w:rsid w:val="0024538A"/>
    <w:rsid w:val="002459BB"/>
    <w:rsid w:val="00260865"/>
    <w:rsid w:val="002724E3"/>
    <w:rsid w:val="00297DC9"/>
    <w:rsid w:val="002A04B5"/>
    <w:rsid w:val="002B49B5"/>
    <w:rsid w:val="002B4E60"/>
    <w:rsid w:val="002C08AE"/>
    <w:rsid w:val="003239DA"/>
    <w:rsid w:val="0032559C"/>
    <w:rsid w:val="0032625C"/>
    <w:rsid w:val="00332F2A"/>
    <w:rsid w:val="00355AE1"/>
    <w:rsid w:val="00357256"/>
    <w:rsid w:val="00360E49"/>
    <w:rsid w:val="00364484"/>
    <w:rsid w:val="00364B19"/>
    <w:rsid w:val="00377247"/>
    <w:rsid w:val="003858E9"/>
    <w:rsid w:val="0038791E"/>
    <w:rsid w:val="003A1574"/>
    <w:rsid w:val="003A2C0D"/>
    <w:rsid w:val="003B0D5F"/>
    <w:rsid w:val="003C7589"/>
    <w:rsid w:val="003D13E2"/>
    <w:rsid w:val="003D6FC1"/>
    <w:rsid w:val="003D74A1"/>
    <w:rsid w:val="00446564"/>
    <w:rsid w:val="00494094"/>
    <w:rsid w:val="004C286A"/>
    <w:rsid w:val="004C7248"/>
    <w:rsid w:val="004D7AC1"/>
    <w:rsid w:val="004F1003"/>
    <w:rsid w:val="00506330"/>
    <w:rsid w:val="0050724B"/>
    <w:rsid w:val="005142A0"/>
    <w:rsid w:val="0056522B"/>
    <w:rsid w:val="00570B3D"/>
    <w:rsid w:val="005724C5"/>
    <w:rsid w:val="00576674"/>
    <w:rsid w:val="005C2647"/>
    <w:rsid w:val="006317A5"/>
    <w:rsid w:val="00665314"/>
    <w:rsid w:val="006878B0"/>
    <w:rsid w:val="00696B1A"/>
    <w:rsid w:val="006B0D15"/>
    <w:rsid w:val="006B28C0"/>
    <w:rsid w:val="006C2375"/>
    <w:rsid w:val="006C3020"/>
    <w:rsid w:val="006C392C"/>
    <w:rsid w:val="006E3C49"/>
    <w:rsid w:val="00704659"/>
    <w:rsid w:val="00711FDB"/>
    <w:rsid w:val="00734C99"/>
    <w:rsid w:val="00736DBA"/>
    <w:rsid w:val="00737B9E"/>
    <w:rsid w:val="007F029C"/>
    <w:rsid w:val="007F42F9"/>
    <w:rsid w:val="007F64EE"/>
    <w:rsid w:val="00832BA3"/>
    <w:rsid w:val="00837624"/>
    <w:rsid w:val="008451CD"/>
    <w:rsid w:val="008528E8"/>
    <w:rsid w:val="008604F8"/>
    <w:rsid w:val="008730CC"/>
    <w:rsid w:val="00887D87"/>
    <w:rsid w:val="008946C6"/>
    <w:rsid w:val="008B38C3"/>
    <w:rsid w:val="008D2CCA"/>
    <w:rsid w:val="008D5A16"/>
    <w:rsid w:val="008E290E"/>
    <w:rsid w:val="00902E9F"/>
    <w:rsid w:val="0091066F"/>
    <w:rsid w:val="009543FD"/>
    <w:rsid w:val="0098654B"/>
    <w:rsid w:val="009A33C4"/>
    <w:rsid w:val="009A7851"/>
    <w:rsid w:val="009B1F56"/>
    <w:rsid w:val="009F59B7"/>
    <w:rsid w:val="009F6A40"/>
    <w:rsid w:val="00A050D0"/>
    <w:rsid w:val="00A11183"/>
    <w:rsid w:val="00A1288C"/>
    <w:rsid w:val="00A35196"/>
    <w:rsid w:val="00A42530"/>
    <w:rsid w:val="00A465D9"/>
    <w:rsid w:val="00A554F0"/>
    <w:rsid w:val="00A9523C"/>
    <w:rsid w:val="00AD4527"/>
    <w:rsid w:val="00AE1EDA"/>
    <w:rsid w:val="00AE28D9"/>
    <w:rsid w:val="00B24807"/>
    <w:rsid w:val="00B24991"/>
    <w:rsid w:val="00B2606A"/>
    <w:rsid w:val="00B37D80"/>
    <w:rsid w:val="00B40DF7"/>
    <w:rsid w:val="00B43DF2"/>
    <w:rsid w:val="00B47B8F"/>
    <w:rsid w:val="00B524A0"/>
    <w:rsid w:val="00B760E9"/>
    <w:rsid w:val="00B93B50"/>
    <w:rsid w:val="00BA31E4"/>
    <w:rsid w:val="00BE427E"/>
    <w:rsid w:val="00C014EF"/>
    <w:rsid w:val="00C137C2"/>
    <w:rsid w:val="00C31351"/>
    <w:rsid w:val="00C41F27"/>
    <w:rsid w:val="00C51C4E"/>
    <w:rsid w:val="00C70570"/>
    <w:rsid w:val="00CA6109"/>
    <w:rsid w:val="00CD1B30"/>
    <w:rsid w:val="00CF547F"/>
    <w:rsid w:val="00D15469"/>
    <w:rsid w:val="00D16165"/>
    <w:rsid w:val="00D262CF"/>
    <w:rsid w:val="00D362DA"/>
    <w:rsid w:val="00D53C5B"/>
    <w:rsid w:val="00D61C7E"/>
    <w:rsid w:val="00D61DDF"/>
    <w:rsid w:val="00D65C32"/>
    <w:rsid w:val="00D9165A"/>
    <w:rsid w:val="00D9217A"/>
    <w:rsid w:val="00DA4FF0"/>
    <w:rsid w:val="00DA66D5"/>
    <w:rsid w:val="00DD4310"/>
    <w:rsid w:val="00E24211"/>
    <w:rsid w:val="00E33488"/>
    <w:rsid w:val="00E723A4"/>
    <w:rsid w:val="00E72F9C"/>
    <w:rsid w:val="00E75524"/>
    <w:rsid w:val="00E90D96"/>
    <w:rsid w:val="00E924F5"/>
    <w:rsid w:val="00E9471D"/>
    <w:rsid w:val="00E97B45"/>
    <w:rsid w:val="00EA1AB2"/>
    <w:rsid w:val="00EC1588"/>
    <w:rsid w:val="00EC2E21"/>
    <w:rsid w:val="00EC72C2"/>
    <w:rsid w:val="00ED3730"/>
    <w:rsid w:val="00ED41F0"/>
    <w:rsid w:val="00F06C42"/>
    <w:rsid w:val="00F64620"/>
    <w:rsid w:val="00F77668"/>
    <w:rsid w:val="00FC7C59"/>
    <w:rsid w:val="00FD22BF"/>
    <w:rsid w:val="00FE7E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4ECCB-5E53-4473-A0C5-F324F703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43FD"/>
    <w:rPr>
      <w:rFonts w:ascii="Calibri" w:eastAsia="Calibri" w:hAnsi="Calibri" w:cs="Times New Roman"/>
    </w:rPr>
  </w:style>
  <w:style w:type="paragraph" w:styleId="Antrat1">
    <w:name w:val="heading 1"/>
    <w:basedOn w:val="prastasis"/>
    <w:next w:val="prastasis"/>
    <w:link w:val="Antrat1Diagrama"/>
    <w:uiPriority w:val="9"/>
    <w:qFormat/>
    <w:rsid w:val="00514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next w:val="prastasis"/>
    <w:link w:val="Antrat3Diagrama"/>
    <w:uiPriority w:val="9"/>
    <w:semiHidden/>
    <w:unhideWhenUsed/>
    <w:qFormat/>
    <w:rsid w:val="006C392C"/>
    <w:pPr>
      <w:keepNext/>
      <w:keepLines/>
      <w:spacing w:before="200" w:after="0"/>
      <w:outlineLvl w:val="2"/>
    </w:pPr>
    <w:rPr>
      <w:rFonts w:ascii="Cambria" w:eastAsia="Times New Roman" w:hAnsi="Cambria"/>
      <w:b/>
      <w:bCs/>
      <w:color w:val="4F81BD"/>
    </w:rPr>
  </w:style>
  <w:style w:type="paragraph" w:styleId="Antrat4">
    <w:name w:val="heading 4"/>
    <w:basedOn w:val="prastasis"/>
    <w:next w:val="prastasis"/>
    <w:link w:val="Antrat4Diagrama"/>
    <w:uiPriority w:val="9"/>
    <w:semiHidden/>
    <w:unhideWhenUsed/>
    <w:qFormat/>
    <w:rsid w:val="006C392C"/>
    <w:pPr>
      <w:keepNext/>
      <w:keepLines/>
      <w:spacing w:before="200" w:after="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C392C"/>
    <w:rPr>
      <w:rFonts w:ascii="Cambria" w:eastAsia="Times New Roman" w:hAnsi="Cambria" w:cs="Times New Roman"/>
      <w:b/>
      <w:bCs/>
      <w:color w:val="4F81BD"/>
    </w:rPr>
  </w:style>
  <w:style w:type="character" w:customStyle="1" w:styleId="Antrat4Diagrama">
    <w:name w:val="Antraštė 4 Diagrama"/>
    <w:basedOn w:val="Numatytasispastraiposriftas"/>
    <w:link w:val="Antrat4"/>
    <w:uiPriority w:val="9"/>
    <w:semiHidden/>
    <w:rsid w:val="006C392C"/>
    <w:rPr>
      <w:rFonts w:ascii="Cambria" w:eastAsia="Times New Roman" w:hAnsi="Cambria" w:cs="Times New Roman"/>
      <w:b/>
      <w:bCs/>
      <w:i/>
      <w:iCs/>
      <w:color w:val="4F81BD"/>
    </w:rPr>
  </w:style>
  <w:style w:type="paragraph" w:customStyle="1" w:styleId="Default">
    <w:name w:val="Default"/>
    <w:rsid w:val="006C39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ntrats">
    <w:name w:val="header"/>
    <w:basedOn w:val="prastasis"/>
    <w:link w:val="AntratsDiagrama"/>
    <w:uiPriority w:val="99"/>
    <w:unhideWhenUsed/>
    <w:rsid w:val="006C39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92C"/>
    <w:rPr>
      <w:rFonts w:ascii="Calibri" w:eastAsia="Calibri" w:hAnsi="Calibri" w:cs="Times New Roman"/>
    </w:rPr>
  </w:style>
  <w:style w:type="paragraph" w:styleId="Porat">
    <w:name w:val="footer"/>
    <w:basedOn w:val="prastasis"/>
    <w:link w:val="PoratDiagrama"/>
    <w:uiPriority w:val="99"/>
    <w:unhideWhenUsed/>
    <w:rsid w:val="006C39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92C"/>
    <w:rPr>
      <w:rFonts w:ascii="Calibri" w:eastAsia="Calibri" w:hAnsi="Calibri" w:cs="Times New Roman"/>
    </w:rPr>
  </w:style>
  <w:style w:type="paragraph" w:customStyle="1" w:styleId="BTEMEASMCA">
    <w:name w:val="BT EMEA_SMCA"/>
    <w:basedOn w:val="prastasis"/>
    <w:link w:val="BTEMEASMCAChar"/>
    <w:autoRedefine/>
    <w:rsid w:val="006C392C"/>
    <w:pPr>
      <w:spacing w:after="0" w:line="240" w:lineRule="auto"/>
    </w:pPr>
    <w:rPr>
      <w:rFonts w:ascii="Times New Roman" w:eastAsia="Times New Roman" w:hAnsi="Times New Roman"/>
      <w:noProof/>
    </w:rPr>
  </w:style>
  <w:style w:type="character" w:customStyle="1" w:styleId="BTEMEASMCAChar">
    <w:name w:val="BT EMEA_SMCA Char"/>
    <w:link w:val="BTEMEASMCA"/>
    <w:rsid w:val="006C392C"/>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6C39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392C"/>
    <w:rPr>
      <w:rFonts w:ascii="Tahoma" w:eastAsia="Calibri" w:hAnsi="Tahoma" w:cs="Tahoma"/>
      <w:sz w:val="16"/>
      <w:szCs w:val="16"/>
    </w:rPr>
  </w:style>
  <w:style w:type="paragraph" w:styleId="Sraopastraipa">
    <w:name w:val="List Paragraph"/>
    <w:basedOn w:val="prastasis"/>
    <w:uiPriority w:val="34"/>
    <w:qFormat/>
    <w:rsid w:val="006C392C"/>
    <w:pPr>
      <w:ind w:left="720"/>
      <w:contextualSpacing/>
    </w:pPr>
  </w:style>
  <w:style w:type="paragraph" w:styleId="Komentarotekstas">
    <w:name w:val="annotation text"/>
    <w:basedOn w:val="prastasis"/>
    <w:link w:val="KomentarotekstasDiagrama"/>
    <w:uiPriority w:val="99"/>
    <w:semiHidden/>
    <w:unhideWhenUsed/>
    <w:rsid w:val="006C39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392C"/>
    <w:rPr>
      <w:rFonts w:ascii="Calibri" w:eastAsia="Calibri" w:hAnsi="Calibri" w:cs="Times New Roman"/>
      <w:sz w:val="20"/>
      <w:szCs w:val="20"/>
    </w:rPr>
  </w:style>
  <w:style w:type="character" w:customStyle="1" w:styleId="KomentarotemaDiagrama">
    <w:name w:val="Komentaro tema Diagrama"/>
    <w:basedOn w:val="KomentarotekstasDiagrama"/>
    <w:link w:val="Komentarotema"/>
    <w:uiPriority w:val="99"/>
    <w:semiHidden/>
    <w:rsid w:val="006C392C"/>
    <w:rPr>
      <w:rFonts w:ascii="Calibri" w:eastAsia="Calibri" w:hAnsi="Calibri"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6C392C"/>
    <w:rPr>
      <w:b/>
      <w:bCs/>
    </w:rPr>
  </w:style>
  <w:style w:type="character" w:styleId="Hipersaitas">
    <w:name w:val="Hyperlink"/>
    <w:uiPriority w:val="99"/>
    <w:rsid w:val="006C392C"/>
    <w:rPr>
      <w:color w:val="0000FF"/>
      <w:u w:val="single"/>
    </w:rPr>
  </w:style>
  <w:style w:type="paragraph" w:styleId="Pagrindinistekstas">
    <w:name w:val="Body Text"/>
    <w:basedOn w:val="prastasis"/>
    <w:link w:val="PagrindinistekstasDiagrama"/>
    <w:uiPriority w:val="1"/>
    <w:qFormat/>
    <w:rsid w:val="003B0D5F"/>
    <w:pPr>
      <w:widowControl w:val="0"/>
      <w:autoSpaceDE w:val="0"/>
      <w:autoSpaceDN w:val="0"/>
      <w:adjustRightInd w:val="0"/>
      <w:spacing w:after="0" w:line="240" w:lineRule="auto"/>
      <w:ind w:left="118"/>
    </w:pPr>
    <w:rPr>
      <w:rFonts w:ascii="Times New Roman" w:eastAsiaTheme="minorEastAsia" w:hAnsi="Times New Roman"/>
      <w:lang w:eastAsia="lt-LT"/>
    </w:rPr>
  </w:style>
  <w:style w:type="character" w:customStyle="1" w:styleId="PagrindinistekstasDiagrama">
    <w:name w:val="Pagrindinis tekstas Diagrama"/>
    <w:basedOn w:val="Numatytasispastraiposriftas"/>
    <w:link w:val="Pagrindinistekstas"/>
    <w:uiPriority w:val="1"/>
    <w:rsid w:val="003B0D5F"/>
    <w:rPr>
      <w:rFonts w:ascii="Times New Roman" w:eastAsiaTheme="minorEastAsia" w:hAnsi="Times New Roman" w:cs="Times New Roman"/>
      <w:lang w:eastAsia="lt-LT"/>
    </w:rPr>
  </w:style>
  <w:style w:type="character" w:customStyle="1" w:styleId="Antrat1Diagrama">
    <w:name w:val="Antraštė 1 Diagrama"/>
    <w:basedOn w:val="Numatytasispastraiposriftas"/>
    <w:link w:val="Antrat1"/>
    <w:uiPriority w:val="9"/>
    <w:rsid w:val="005142A0"/>
    <w:rPr>
      <w:rFonts w:asciiTheme="majorHAnsi" w:eastAsiaTheme="majorEastAsia" w:hAnsiTheme="majorHAnsi" w:cstheme="majorBidi"/>
      <w:b/>
      <w:bCs/>
      <w:color w:val="365F91" w:themeColor="accent1" w:themeShade="BF"/>
      <w:sz w:val="28"/>
      <w:szCs w:val="28"/>
    </w:rPr>
  </w:style>
  <w:style w:type="character" w:styleId="Komentaronuoroda">
    <w:name w:val="annotation reference"/>
    <w:basedOn w:val="Numatytasispastraiposriftas"/>
    <w:uiPriority w:val="99"/>
    <w:semiHidden/>
    <w:unhideWhenUsed/>
    <w:rsid w:val="00D921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02120">
      <w:bodyDiv w:val="1"/>
      <w:marLeft w:val="0"/>
      <w:marRight w:val="0"/>
      <w:marTop w:val="0"/>
      <w:marBottom w:val="0"/>
      <w:divBdr>
        <w:top w:val="none" w:sz="0" w:space="0" w:color="auto"/>
        <w:left w:val="none" w:sz="0" w:space="0" w:color="auto"/>
        <w:bottom w:val="none" w:sz="0" w:space="0" w:color="auto"/>
        <w:right w:val="none" w:sz="0" w:space="0" w:color="auto"/>
      </w:divBdr>
    </w:div>
    <w:div w:id="179206480">
      <w:bodyDiv w:val="1"/>
      <w:marLeft w:val="0"/>
      <w:marRight w:val="0"/>
      <w:marTop w:val="0"/>
      <w:marBottom w:val="0"/>
      <w:divBdr>
        <w:top w:val="none" w:sz="0" w:space="0" w:color="auto"/>
        <w:left w:val="none" w:sz="0" w:space="0" w:color="auto"/>
        <w:bottom w:val="none" w:sz="0" w:space="0" w:color="auto"/>
        <w:right w:val="none" w:sz="0" w:space="0" w:color="auto"/>
      </w:divBdr>
    </w:div>
    <w:div w:id="266160896">
      <w:bodyDiv w:val="1"/>
      <w:marLeft w:val="0"/>
      <w:marRight w:val="0"/>
      <w:marTop w:val="0"/>
      <w:marBottom w:val="0"/>
      <w:divBdr>
        <w:top w:val="none" w:sz="0" w:space="0" w:color="auto"/>
        <w:left w:val="none" w:sz="0" w:space="0" w:color="auto"/>
        <w:bottom w:val="none" w:sz="0" w:space="0" w:color="auto"/>
        <w:right w:val="none" w:sz="0" w:space="0" w:color="auto"/>
      </w:divBdr>
    </w:div>
    <w:div w:id="286008720">
      <w:bodyDiv w:val="1"/>
      <w:marLeft w:val="0"/>
      <w:marRight w:val="0"/>
      <w:marTop w:val="0"/>
      <w:marBottom w:val="0"/>
      <w:divBdr>
        <w:top w:val="none" w:sz="0" w:space="0" w:color="auto"/>
        <w:left w:val="none" w:sz="0" w:space="0" w:color="auto"/>
        <w:bottom w:val="none" w:sz="0" w:space="0" w:color="auto"/>
        <w:right w:val="none" w:sz="0" w:space="0" w:color="auto"/>
      </w:divBdr>
    </w:div>
    <w:div w:id="393432319">
      <w:bodyDiv w:val="1"/>
      <w:marLeft w:val="0"/>
      <w:marRight w:val="0"/>
      <w:marTop w:val="0"/>
      <w:marBottom w:val="0"/>
      <w:divBdr>
        <w:top w:val="none" w:sz="0" w:space="0" w:color="auto"/>
        <w:left w:val="none" w:sz="0" w:space="0" w:color="auto"/>
        <w:bottom w:val="none" w:sz="0" w:space="0" w:color="auto"/>
        <w:right w:val="none" w:sz="0" w:space="0" w:color="auto"/>
      </w:divBdr>
    </w:div>
    <w:div w:id="417602471">
      <w:bodyDiv w:val="1"/>
      <w:marLeft w:val="0"/>
      <w:marRight w:val="0"/>
      <w:marTop w:val="0"/>
      <w:marBottom w:val="0"/>
      <w:divBdr>
        <w:top w:val="none" w:sz="0" w:space="0" w:color="auto"/>
        <w:left w:val="none" w:sz="0" w:space="0" w:color="auto"/>
        <w:bottom w:val="none" w:sz="0" w:space="0" w:color="auto"/>
        <w:right w:val="none" w:sz="0" w:space="0" w:color="auto"/>
      </w:divBdr>
    </w:div>
    <w:div w:id="856653191">
      <w:bodyDiv w:val="1"/>
      <w:marLeft w:val="0"/>
      <w:marRight w:val="0"/>
      <w:marTop w:val="0"/>
      <w:marBottom w:val="0"/>
      <w:divBdr>
        <w:top w:val="none" w:sz="0" w:space="0" w:color="auto"/>
        <w:left w:val="none" w:sz="0" w:space="0" w:color="auto"/>
        <w:bottom w:val="none" w:sz="0" w:space="0" w:color="auto"/>
        <w:right w:val="none" w:sz="0" w:space="0" w:color="auto"/>
      </w:divBdr>
    </w:div>
    <w:div w:id="871503990">
      <w:bodyDiv w:val="1"/>
      <w:marLeft w:val="0"/>
      <w:marRight w:val="0"/>
      <w:marTop w:val="0"/>
      <w:marBottom w:val="0"/>
      <w:divBdr>
        <w:top w:val="none" w:sz="0" w:space="0" w:color="auto"/>
        <w:left w:val="none" w:sz="0" w:space="0" w:color="auto"/>
        <w:bottom w:val="none" w:sz="0" w:space="0" w:color="auto"/>
        <w:right w:val="none" w:sz="0" w:space="0" w:color="auto"/>
      </w:divBdr>
    </w:div>
    <w:div w:id="1045832846">
      <w:bodyDiv w:val="1"/>
      <w:marLeft w:val="0"/>
      <w:marRight w:val="0"/>
      <w:marTop w:val="0"/>
      <w:marBottom w:val="0"/>
      <w:divBdr>
        <w:top w:val="none" w:sz="0" w:space="0" w:color="auto"/>
        <w:left w:val="none" w:sz="0" w:space="0" w:color="auto"/>
        <w:bottom w:val="none" w:sz="0" w:space="0" w:color="auto"/>
        <w:right w:val="none" w:sz="0" w:space="0" w:color="auto"/>
      </w:divBdr>
    </w:div>
    <w:div w:id="1177962010">
      <w:bodyDiv w:val="1"/>
      <w:marLeft w:val="0"/>
      <w:marRight w:val="0"/>
      <w:marTop w:val="0"/>
      <w:marBottom w:val="0"/>
      <w:divBdr>
        <w:top w:val="none" w:sz="0" w:space="0" w:color="auto"/>
        <w:left w:val="none" w:sz="0" w:space="0" w:color="auto"/>
        <w:bottom w:val="none" w:sz="0" w:space="0" w:color="auto"/>
        <w:right w:val="none" w:sz="0" w:space="0" w:color="auto"/>
      </w:divBdr>
    </w:div>
    <w:div w:id="1231573838">
      <w:bodyDiv w:val="1"/>
      <w:marLeft w:val="0"/>
      <w:marRight w:val="0"/>
      <w:marTop w:val="0"/>
      <w:marBottom w:val="0"/>
      <w:divBdr>
        <w:top w:val="none" w:sz="0" w:space="0" w:color="auto"/>
        <w:left w:val="none" w:sz="0" w:space="0" w:color="auto"/>
        <w:bottom w:val="none" w:sz="0" w:space="0" w:color="auto"/>
        <w:right w:val="none" w:sz="0" w:space="0" w:color="auto"/>
      </w:divBdr>
    </w:div>
    <w:div w:id="1278487143">
      <w:bodyDiv w:val="1"/>
      <w:marLeft w:val="0"/>
      <w:marRight w:val="0"/>
      <w:marTop w:val="0"/>
      <w:marBottom w:val="0"/>
      <w:divBdr>
        <w:top w:val="none" w:sz="0" w:space="0" w:color="auto"/>
        <w:left w:val="none" w:sz="0" w:space="0" w:color="auto"/>
        <w:bottom w:val="none" w:sz="0" w:space="0" w:color="auto"/>
        <w:right w:val="none" w:sz="0" w:space="0" w:color="auto"/>
      </w:divBdr>
    </w:div>
    <w:div w:id="1518159077">
      <w:bodyDiv w:val="1"/>
      <w:marLeft w:val="0"/>
      <w:marRight w:val="0"/>
      <w:marTop w:val="0"/>
      <w:marBottom w:val="0"/>
      <w:divBdr>
        <w:top w:val="none" w:sz="0" w:space="0" w:color="auto"/>
        <w:left w:val="none" w:sz="0" w:space="0" w:color="auto"/>
        <w:bottom w:val="none" w:sz="0" w:space="0" w:color="auto"/>
        <w:right w:val="none" w:sz="0" w:space="0" w:color="auto"/>
      </w:divBdr>
    </w:div>
    <w:div w:id="1737586637">
      <w:bodyDiv w:val="1"/>
      <w:marLeft w:val="0"/>
      <w:marRight w:val="0"/>
      <w:marTop w:val="0"/>
      <w:marBottom w:val="0"/>
      <w:divBdr>
        <w:top w:val="none" w:sz="0" w:space="0" w:color="auto"/>
        <w:left w:val="none" w:sz="0" w:space="0" w:color="auto"/>
        <w:bottom w:val="none" w:sz="0" w:space="0" w:color="auto"/>
        <w:right w:val="none" w:sz="0" w:space="0" w:color="auto"/>
      </w:divBdr>
    </w:div>
    <w:div w:id="2002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91673</Words>
  <Characters>52255</Characters>
  <Application>Microsoft Office Word</Application>
  <DocSecurity>8</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 Skaiste</dc:creator>
  <cp:lastModifiedBy>Birutė Valkauskaitė</cp:lastModifiedBy>
  <cp:revision>2</cp:revision>
  <dcterms:created xsi:type="dcterms:W3CDTF">2016-12-09T11:51:00Z</dcterms:created>
  <dcterms:modified xsi:type="dcterms:W3CDTF">2016-12-09T11:51:00Z</dcterms:modified>
</cp:coreProperties>
</file>