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A35" w:rsidRPr="00683BB3" w:rsidRDefault="00D80A35" w:rsidP="00D80A35">
      <w:pPr>
        <w:jc w:val="center"/>
        <w:outlineLvl w:val="0"/>
        <w:rPr>
          <w:rFonts w:eastAsia="Calibri"/>
          <w:b/>
          <w:noProof/>
          <w:sz w:val="22"/>
          <w:szCs w:val="22"/>
        </w:rPr>
      </w:pPr>
      <w:r w:rsidRPr="00683BB3">
        <w:rPr>
          <w:rFonts w:eastAsia="Calibri"/>
          <w:b/>
          <w:noProof/>
          <w:sz w:val="22"/>
          <w:szCs w:val="22"/>
        </w:rPr>
        <w:t xml:space="preserve">Pakuotės lapelis: informacija </w:t>
      </w:r>
      <w:r>
        <w:rPr>
          <w:rFonts w:eastAsia="Calibri"/>
          <w:b/>
          <w:noProof/>
          <w:sz w:val="22"/>
          <w:szCs w:val="22"/>
        </w:rPr>
        <w:t>pacientui</w:t>
      </w:r>
    </w:p>
    <w:p w:rsidR="00D80A35" w:rsidRPr="00683BB3" w:rsidRDefault="00D80A35" w:rsidP="00D80A35">
      <w:pPr>
        <w:outlineLvl w:val="0"/>
        <w:rPr>
          <w:rFonts w:eastAsia="Calibri"/>
          <w:b/>
          <w:noProof/>
          <w:sz w:val="22"/>
          <w:szCs w:val="22"/>
        </w:rPr>
      </w:pPr>
    </w:p>
    <w:p w:rsidR="00D80A35" w:rsidRPr="00683BB3" w:rsidRDefault="00D80A35" w:rsidP="00D80A35">
      <w:pPr>
        <w:numPr>
          <w:ilvl w:val="12"/>
          <w:numId w:val="0"/>
        </w:numPr>
        <w:jc w:val="center"/>
        <w:rPr>
          <w:rFonts w:eastAsia="Calibri"/>
          <w:b/>
          <w:bCs/>
          <w:noProof/>
          <w:sz w:val="22"/>
          <w:szCs w:val="22"/>
        </w:rPr>
      </w:pPr>
      <w:r w:rsidRPr="00683BB3">
        <w:rPr>
          <w:rFonts w:eastAsia="Calibri"/>
          <w:b/>
          <w:sz w:val="22"/>
          <w:szCs w:val="22"/>
        </w:rPr>
        <w:t>Moxifloxacin Sandoz</w:t>
      </w:r>
      <w:r w:rsidRPr="00683BB3">
        <w:rPr>
          <w:rFonts w:eastAsia="Calibri"/>
          <w:b/>
          <w:bCs/>
          <w:noProof/>
          <w:sz w:val="22"/>
          <w:szCs w:val="22"/>
        </w:rPr>
        <w:t xml:space="preserve"> 400 mg plėvele dengtos tabletės</w:t>
      </w:r>
    </w:p>
    <w:p w:rsidR="00D80A35" w:rsidRPr="00683BB3" w:rsidRDefault="00D80A35" w:rsidP="00D80A35">
      <w:pPr>
        <w:numPr>
          <w:ilvl w:val="12"/>
          <w:numId w:val="0"/>
        </w:numPr>
        <w:jc w:val="center"/>
        <w:rPr>
          <w:rFonts w:eastAsia="Calibri"/>
          <w:noProof/>
          <w:sz w:val="22"/>
          <w:szCs w:val="22"/>
        </w:rPr>
      </w:pPr>
    </w:p>
    <w:p w:rsidR="00D80A35" w:rsidRPr="00683BB3" w:rsidRDefault="00D80A35" w:rsidP="00D80A35">
      <w:pPr>
        <w:numPr>
          <w:ilvl w:val="12"/>
          <w:numId w:val="0"/>
        </w:numPr>
        <w:jc w:val="center"/>
        <w:rPr>
          <w:rFonts w:eastAsia="Calibri"/>
          <w:noProof/>
          <w:sz w:val="22"/>
          <w:szCs w:val="22"/>
        </w:rPr>
      </w:pPr>
      <w:r>
        <w:rPr>
          <w:rFonts w:eastAsia="Calibri"/>
          <w:noProof/>
          <w:sz w:val="22"/>
          <w:szCs w:val="22"/>
        </w:rPr>
        <w:t>m</w:t>
      </w:r>
      <w:r w:rsidRPr="00683BB3">
        <w:rPr>
          <w:rFonts w:eastAsia="Calibri"/>
          <w:noProof/>
          <w:sz w:val="22"/>
          <w:szCs w:val="22"/>
        </w:rPr>
        <w:t>oksifloksacinas</w:t>
      </w:r>
    </w:p>
    <w:p w:rsidR="00D80A35" w:rsidRPr="00683BB3" w:rsidRDefault="00D80A35" w:rsidP="00D80A35">
      <w:pPr>
        <w:rPr>
          <w:rFonts w:eastAsia="Calibri"/>
          <w:noProof/>
          <w:sz w:val="22"/>
          <w:szCs w:val="22"/>
        </w:rPr>
      </w:pPr>
    </w:p>
    <w:p w:rsidR="00D80A35" w:rsidRPr="00683BB3" w:rsidRDefault="00D80A35" w:rsidP="00D80A35">
      <w:pPr>
        <w:rPr>
          <w:rFonts w:eastAsia="Calibri"/>
          <w:b/>
          <w:noProof/>
          <w:sz w:val="22"/>
          <w:szCs w:val="22"/>
        </w:rPr>
      </w:pPr>
      <w:r w:rsidRPr="00683BB3">
        <w:rPr>
          <w:rFonts w:eastAsia="Calibri"/>
          <w:b/>
          <w:noProof/>
          <w:sz w:val="22"/>
          <w:szCs w:val="22"/>
        </w:rPr>
        <w:t>Atidžiai perskaitykite visą šį lapelį, prieš pradėdami vartoti vaistą, nes jame pateikiama Jums svarbi informacija.</w:t>
      </w:r>
    </w:p>
    <w:p w:rsidR="00D80A35" w:rsidRPr="00683BB3" w:rsidRDefault="00D80A35" w:rsidP="00D80A35">
      <w:pPr>
        <w:numPr>
          <w:ilvl w:val="0"/>
          <w:numId w:val="2"/>
        </w:numPr>
        <w:rPr>
          <w:rFonts w:eastAsia="Calibri"/>
          <w:noProof/>
          <w:sz w:val="22"/>
          <w:szCs w:val="22"/>
        </w:rPr>
      </w:pPr>
      <w:r w:rsidRPr="00683BB3">
        <w:rPr>
          <w:rFonts w:eastAsia="Calibri"/>
          <w:noProof/>
          <w:sz w:val="22"/>
          <w:szCs w:val="22"/>
        </w:rPr>
        <w:t>Neišmeskite šio lapelio, nes vėl gali prireikti jį perskaityti.</w:t>
      </w:r>
    </w:p>
    <w:p w:rsidR="00D80A35" w:rsidRPr="00683BB3" w:rsidRDefault="00D80A35" w:rsidP="00D80A35">
      <w:pPr>
        <w:numPr>
          <w:ilvl w:val="0"/>
          <w:numId w:val="2"/>
        </w:numPr>
        <w:rPr>
          <w:rFonts w:eastAsia="Calibri"/>
          <w:noProof/>
          <w:sz w:val="22"/>
          <w:szCs w:val="22"/>
        </w:rPr>
      </w:pPr>
      <w:r w:rsidRPr="00683BB3">
        <w:rPr>
          <w:rFonts w:eastAsia="Calibri"/>
          <w:noProof/>
          <w:sz w:val="22"/>
          <w:szCs w:val="22"/>
        </w:rPr>
        <w:t>Jeigu kiltų daugiau klausimų, kreipkitės į gydytoją arba vaistininką.</w:t>
      </w:r>
    </w:p>
    <w:p w:rsidR="00D80A35" w:rsidRPr="00683BB3" w:rsidRDefault="00D80A35" w:rsidP="00D80A35">
      <w:pPr>
        <w:numPr>
          <w:ilvl w:val="0"/>
          <w:numId w:val="2"/>
        </w:numPr>
        <w:rPr>
          <w:rFonts w:eastAsia="Calibri"/>
          <w:noProof/>
          <w:sz w:val="22"/>
          <w:szCs w:val="22"/>
        </w:rPr>
      </w:pPr>
      <w:r w:rsidRPr="00683BB3">
        <w:rPr>
          <w:rFonts w:eastAsia="Calibri"/>
          <w:noProof/>
          <w:sz w:val="22"/>
          <w:szCs w:val="22"/>
        </w:rPr>
        <w:t xml:space="preserve">Šis vaistas skirtas tik Jums, todėl kitiems žmonėms jo duoti negalima. Vaistas gali jiems pakenkti (net tiems, kurių ligos požymiai yra tokie patys kaip Jūsų). </w:t>
      </w:r>
    </w:p>
    <w:p w:rsidR="00D80A35" w:rsidRPr="00683BB3" w:rsidRDefault="00D80A35" w:rsidP="00D80A35">
      <w:pPr>
        <w:numPr>
          <w:ilvl w:val="0"/>
          <w:numId w:val="2"/>
        </w:numPr>
        <w:rPr>
          <w:rFonts w:eastAsia="Calibri"/>
          <w:noProof/>
          <w:sz w:val="22"/>
          <w:szCs w:val="22"/>
        </w:rPr>
      </w:pPr>
      <w:r w:rsidRPr="00683BB3">
        <w:rPr>
          <w:rFonts w:eastAsia="Calibri"/>
          <w:noProof/>
          <w:sz w:val="22"/>
          <w:szCs w:val="22"/>
        </w:rPr>
        <w:t xml:space="preserve">Jeigu pasireiškė šalutinis poveikis (net jeigu jis šiame lapelyje nenurodytas), kreipkitės į gydytoją arba vaistininką. </w:t>
      </w:r>
      <w:r w:rsidRPr="00683BB3">
        <w:rPr>
          <w:sz w:val="22"/>
        </w:rPr>
        <w:t>Žr. 4 skyrių.</w:t>
      </w:r>
    </w:p>
    <w:p w:rsidR="00D80A35" w:rsidRPr="00683BB3" w:rsidRDefault="00D80A35" w:rsidP="00D80A35">
      <w:pPr>
        <w:ind w:right="-2"/>
        <w:outlineLvl w:val="0"/>
        <w:rPr>
          <w:rFonts w:eastAsia="Calibri"/>
          <w:b/>
          <w:noProof/>
          <w:sz w:val="22"/>
          <w:szCs w:val="22"/>
        </w:rPr>
      </w:pPr>
    </w:p>
    <w:p w:rsidR="00D80A35" w:rsidRPr="00683BB3" w:rsidRDefault="00D80A35" w:rsidP="00D80A35">
      <w:pPr>
        <w:ind w:left="567" w:hanging="567"/>
        <w:rPr>
          <w:rFonts w:eastAsia="Calibri"/>
          <w:b/>
          <w:noProof/>
          <w:sz w:val="22"/>
          <w:szCs w:val="22"/>
        </w:rPr>
      </w:pPr>
      <w:r w:rsidRPr="00683BB3">
        <w:rPr>
          <w:rFonts w:eastAsia="Calibri"/>
          <w:b/>
          <w:noProof/>
          <w:sz w:val="22"/>
          <w:szCs w:val="22"/>
        </w:rPr>
        <w:t>Apie ką rašoma šiame lapelyje?</w:t>
      </w:r>
    </w:p>
    <w:p w:rsidR="00D80A35" w:rsidRPr="00683BB3" w:rsidRDefault="00D80A35" w:rsidP="00D80A35">
      <w:pPr>
        <w:ind w:left="567" w:hanging="567"/>
        <w:rPr>
          <w:rFonts w:eastAsia="Calibri"/>
          <w:b/>
          <w:noProof/>
          <w:sz w:val="22"/>
          <w:szCs w:val="22"/>
        </w:rPr>
      </w:pPr>
    </w:p>
    <w:p w:rsidR="00D80A35" w:rsidRPr="00683BB3" w:rsidRDefault="00D80A35" w:rsidP="00D80A35">
      <w:pPr>
        <w:tabs>
          <w:tab w:val="left" w:pos="567"/>
        </w:tabs>
        <w:rPr>
          <w:rFonts w:eastAsia="Calibri"/>
          <w:bCs/>
          <w:sz w:val="22"/>
          <w:szCs w:val="22"/>
        </w:rPr>
      </w:pPr>
      <w:r w:rsidRPr="00683BB3">
        <w:rPr>
          <w:rFonts w:eastAsia="Calibri"/>
          <w:bCs/>
          <w:sz w:val="22"/>
          <w:szCs w:val="22"/>
        </w:rPr>
        <w:t>1.</w:t>
      </w:r>
      <w:r w:rsidRPr="00683BB3">
        <w:rPr>
          <w:rFonts w:eastAsia="Calibri"/>
          <w:bCs/>
          <w:sz w:val="22"/>
          <w:szCs w:val="22"/>
        </w:rPr>
        <w:tab/>
        <w:t xml:space="preserve">Kas yra </w:t>
      </w:r>
      <w:r w:rsidRPr="00683BB3">
        <w:rPr>
          <w:rFonts w:eastAsia="Calibri"/>
          <w:sz w:val="22"/>
          <w:szCs w:val="22"/>
        </w:rPr>
        <w:t>Moxifloxacin Sandoz</w:t>
      </w:r>
      <w:r w:rsidRPr="00683BB3">
        <w:rPr>
          <w:rFonts w:eastAsia="Calibri"/>
          <w:bCs/>
          <w:sz w:val="22"/>
          <w:szCs w:val="22"/>
        </w:rPr>
        <w:t xml:space="preserve"> ir kam jis vartojamas</w:t>
      </w:r>
    </w:p>
    <w:p w:rsidR="00D80A35" w:rsidRPr="00683BB3" w:rsidRDefault="00D80A35" w:rsidP="00D80A35">
      <w:pPr>
        <w:tabs>
          <w:tab w:val="left" w:pos="567"/>
        </w:tabs>
        <w:rPr>
          <w:rFonts w:eastAsia="Calibri"/>
          <w:bCs/>
          <w:sz w:val="22"/>
          <w:szCs w:val="22"/>
        </w:rPr>
      </w:pPr>
      <w:r w:rsidRPr="00683BB3">
        <w:rPr>
          <w:rFonts w:eastAsia="Calibri"/>
          <w:bCs/>
          <w:sz w:val="22"/>
          <w:szCs w:val="22"/>
        </w:rPr>
        <w:t>2.</w:t>
      </w:r>
      <w:r w:rsidRPr="00683BB3">
        <w:rPr>
          <w:rFonts w:eastAsia="Calibri"/>
          <w:bCs/>
          <w:sz w:val="22"/>
          <w:szCs w:val="22"/>
        </w:rPr>
        <w:tab/>
        <w:t xml:space="preserve">Kas žinotina prieš vartojant </w:t>
      </w:r>
      <w:r w:rsidRPr="00683BB3">
        <w:rPr>
          <w:rFonts w:eastAsia="Calibri"/>
          <w:sz w:val="22"/>
          <w:szCs w:val="22"/>
        </w:rPr>
        <w:t>Moxifloxacin Sandoz</w:t>
      </w:r>
    </w:p>
    <w:p w:rsidR="00D80A35" w:rsidRPr="00683BB3" w:rsidRDefault="00D80A35" w:rsidP="00D80A35">
      <w:pPr>
        <w:tabs>
          <w:tab w:val="left" w:pos="567"/>
        </w:tabs>
        <w:rPr>
          <w:rFonts w:eastAsia="Calibri"/>
          <w:bCs/>
          <w:sz w:val="22"/>
          <w:szCs w:val="22"/>
        </w:rPr>
      </w:pPr>
      <w:r w:rsidRPr="00683BB3">
        <w:rPr>
          <w:rFonts w:eastAsia="Calibri"/>
          <w:bCs/>
          <w:sz w:val="22"/>
          <w:szCs w:val="22"/>
        </w:rPr>
        <w:t>3.</w:t>
      </w:r>
      <w:r w:rsidRPr="00683BB3">
        <w:rPr>
          <w:rFonts w:eastAsia="Calibri"/>
          <w:bCs/>
          <w:sz w:val="22"/>
          <w:szCs w:val="22"/>
        </w:rPr>
        <w:tab/>
        <w:t xml:space="preserve">Kaip vartoti </w:t>
      </w:r>
      <w:r w:rsidRPr="00683BB3">
        <w:rPr>
          <w:rFonts w:eastAsia="Calibri"/>
          <w:sz w:val="22"/>
          <w:szCs w:val="22"/>
        </w:rPr>
        <w:t>Moxifloxacin Sandoz</w:t>
      </w:r>
    </w:p>
    <w:p w:rsidR="00D80A35" w:rsidRPr="00683BB3" w:rsidRDefault="00D80A35" w:rsidP="00D80A35">
      <w:pPr>
        <w:tabs>
          <w:tab w:val="left" w:pos="567"/>
        </w:tabs>
        <w:rPr>
          <w:rFonts w:eastAsia="Calibri"/>
          <w:bCs/>
          <w:sz w:val="22"/>
          <w:szCs w:val="22"/>
        </w:rPr>
      </w:pPr>
      <w:r w:rsidRPr="00683BB3">
        <w:rPr>
          <w:rFonts w:eastAsia="Calibri"/>
          <w:bCs/>
          <w:sz w:val="22"/>
          <w:szCs w:val="22"/>
        </w:rPr>
        <w:t>4.</w:t>
      </w:r>
      <w:r w:rsidRPr="00683BB3">
        <w:rPr>
          <w:rFonts w:eastAsia="Calibri"/>
          <w:bCs/>
          <w:sz w:val="22"/>
          <w:szCs w:val="22"/>
        </w:rPr>
        <w:tab/>
        <w:t xml:space="preserve">Galimas šalutinis poveikis  </w:t>
      </w:r>
    </w:p>
    <w:p w:rsidR="00D80A35" w:rsidRPr="00683BB3" w:rsidRDefault="00D80A35" w:rsidP="00D80A35">
      <w:pPr>
        <w:tabs>
          <w:tab w:val="left" w:pos="567"/>
        </w:tabs>
        <w:rPr>
          <w:rFonts w:eastAsia="Calibri"/>
          <w:bCs/>
          <w:sz w:val="22"/>
          <w:szCs w:val="22"/>
        </w:rPr>
      </w:pPr>
      <w:r w:rsidRPr="00683BB3">
        <w:rPr>
          <w:rFonts w:eastAsia="Calibri"/>
          <w:bCs/>
          <w:sz w:val="22"/>
          <w:szCs w:val="22"/>
        </w:rPr>
        <w:t>5.</w:t>
      </w:r>
      <w:r w:rsidRPr="00683BB3">
        <w:rPr>
          <w:rFonts w:eastAsia="Calibri"/>
          <w:bCs/>
          <w:sz w:val="22"/>
          <w:szCs w:val="22"/>
        </w:rPr>
        <w:tab/>
        <w:t xml:space="preserve">Kaip laikyti </w:t>
      </w:r>
      <w:r w:rsidRPr="00683BB3">
        <w:rPr>
          <w:rFonts w:eastAsia="Calibri"/>
          <w:sz w:val="22"/>
          <w:szCs w:val="22"/>
        </w:rPr>
        <w:t>Moxifloxacin Sandoz</w:t>
      </w:r>
    </w:p>
    <w:p w:rsidR="00D80A35" w:rsidRPr="00683BB3" w:rsidRDefault="00D80A35" w:rsidP="00D80A35">
      <w:pPr>
        <w:tabs>
          <w:tab w:val="left" w:pos="567"/>
        </w:tabs>
        <w:rPr>
          <w:rFonts w:eastAsia="Calibri"/>
          <w:bCs/>
          <w:sz w:val="22"/>
          <w:szCs w:val="22"/>
        </w:rPr>
      </w:pPr>
      <w:r w:rsidRPr="00683BB3">
        <w:rPr>
          <w:rFonts w:eastAsia="Calibri"/>
          <w:bCs/>
          <w:sz w:val="22"/>
          <w:szCs w:val="22"/>
        </w:rPr>
        <w:t>6.</w:t>
      </w:r>
      <w:r w:rsidRPr="00683BB3">
        <w:rPr>
          <w:rFonts w:eastAsia="Calibri"/>
          <w:bCs/>
          <w:sz w:val="22"/>
          <w:szCs w:val="22"/>
        </w:rPr>
        <w:tab/>
        <w:t>Pakuotės turinys ir kita informacija</w:t>
      </w:r>
    </w:p>
    <w:p w:rsidR="00D80A35" w:rsidRPr="00683BB3" w:rsidRDefault="00D80A35" w:rsidP="00D80A35">
      <w:pPr>
        <w:numPr>
          <w:ilvl w:val="12"/>
          <w:numId w:val="0"/>
        </w:numPr>
        <w:rPr>
          <w:rFonts w:eastAsia="Calibri"/>
          <w:noProof/>
          <w:sz w:val="22"/>
          <w:szCs w:val="22"/>
        </w:rPr>
      </w:pPr>
    </w:p>
    <w:p w:rsidR="00D80A35" w:rsidRPr="00683BB3" w:rsidRDefault="00D80A35" w:rsidP="00D80A35">
      <w:pPr>
        <w:numPr>
          <w:ilvl w:val="12"/>
          <w:numId w:val="0"/>
        </w:numPr>
        <w:rPr>
          <w:rFonts w:eastAsia="Calibri"/>
          <w:noProof/>
          <w:sz w:val="22"/>
          <w:szCs w:val="22"/>
        </w:rPr>
      </w:pPr>
    </w:p>
    <w:p w:rsidR="00D80A35" w:rsidRPr="00683BB3" w:rsidRDefault="00D80A35" w:rsidP="00D80A35">
      <w:pPr>
        <w:numPr>
          <w:ilvl w:val="12"/>
          <w:numId w:val="0"/>
        </w:numPr>
        <w:ind w:left="567" w:hanging="567"/>
        <w:outlineLvl w:val="0"/>
        <w:rPr>
          <w:rFonts w:eastAsia="Calibri"/>
          <w:b/>
          <w:noProof/>
          <w:sz w:val="22"/>
          <w:szCs w:val="22"/>
        </w:rPr>
      </w:pPr>
      <w:r w:rsidRPr="00683BB3">
        <w:rPr>
          <w:rFonts w:eastAsia="Calibri"/>
          <w:b/>
          <w:noProof/>
          <w:sz w:val="22"/>
          <w:szCs w:val="22"/>
        </w:rPr>
        <w:t>1.</w:t>
      </w:r>
      <w:r w:rsidRPr="00683BB3">
        <w:rPr>
          <w:rFonts w:eastAsia="Calibri"/>
          <w:b/>
          <w:noProof/>
          <w:sz w:val="22"/>
          <w:szCs w:val="22"/>
        </w:rPr>
        <w:tab/>
        <w:t>Kas yra Moxifloxacin Sandoz ir kam jis vartojamas</w:t>
      </w:r>
    </w:p>
    <w:p w:rsidR="00D80A35" w:rsidRPr="00683BB3" w:rsidRDefault="00D80A35" w:rsidP="00D80A35">
      <w:pPr>
        <w:ind w:left="567" w:hanging="567"/>
        <w:rPr>
          <w:rFonts w:eastAsia="Calibri"/>
          <w:noProof/>
          <w:sz w:val="22"/>
          <w:szCs w:val="22"/>
        </w:rPr>
      </w:pPr>
    </w:p>
    <w:p w:rsidR="00D80A35" w:rsidRPr="00683BB3" w:rsidRDefault="00D80A35" w:rsidP="00D80A35">
      <w:pPr>
        <w:rPr>
          <w:sz w:val="22"/>
          <w:szCs w:val="22"/>
        </w:rPr>
      </w:pPr>
      <w:r w:rsidRPr="00683BB3">
        <w:rPr>
          <w:rFonts w:eastAsia="Calibri"/>
          <w:sz w:val="22"/>
          <w:szCs w:val="22"/>
        </w:rPr>
        <w:t xml:space="preserve">Moxifloxacin Sandoz </w:t>
      </w:r>
      <w:r w:rsidRPr="00683BB3">
        <w:rPr>
          <w:sz w:val="22"/>
          <w:szCs w:val="22"/>
          <w:lang w:eastAsia="lt-LT"/>
        </w:rPr>
        <w:t>sudėtyje yra veikliosios medžiagos moksifloksacino, kuris priklauso antibiotikų grupei, vadinamai</w:t>
      </w:r>
      <w:r w:rsidRPr="00683BB3">
        <w:rPr>
          <w:sz w:val="22"/>
          <w:szCs w:val="22"/>
        </w:rPr>
        <w:t xml:space="preserve"> fluorochinolonais. </w:t>
      </w:r>
      <w:r w:rsidRPr="00683BB3">
        <w:rPr>
          <w:rFonts w:eastAsia="Calibri"/>
          <w:sz w:val="22"/>
          <w:szCs w:val="22"/>
        </w:rPr>
        <w:t xml:space="preserve">Moxifloxacin Sandoz </w:t>
      </w:r>
      <w:r w:rsidRPr="00683BB3">
        <w:rPr>
          <w:sz w:val="22"/>
          <w:szCs w:val="22"/>
        </w:rPr>
        <w:t xml:space="preserve">veikia užmušdamas bakterijas, kurios sukelia infekcines ligas. </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0"/>
        </w:tabs>
        <w:rPr>
          <w:rFonts w:eastAsia="Calibri"/>
          <w:sz w:val="22"/>
          <w:szCs w:val="22"/>
        </w:rPr>
      </w:pPr>
      <w:r w:rsidRPr="00683BB3">
        <w:rPr>
          <w:rFonts w:eastAsia="Calibri"/>
          <w:sz w:val="22"/>
          <w:szCs w:val="22"/>
        </w:rPr>
        <w:t xml:space="preserve">Moxifloxacin Sandoz vartojamas 18 metų ir vyresnių pacientų </w:t>
      </w:r>
      <w:r w:rsidRPr="00683BB3">
        <w:rPr>
          <w:rFonts w:eastAsia="Calibri"/>
          <w:b/>
          <w:sz w:val="22"/>
          <w:szCs w:val="22"/>
        </w:rPr>
        <w:t xml:space="preserve">bakterinių infekcijų </w:t>
      </w:r>
      <w:r w:rsidRPr="00683BB3">
        <w:rPr>
          <w:rFonts w:eastAsia="Calibri"/>
          <w:sz w:val="22"/>
          <w:szCs w:val="22"/>
        </w:rPr>
        <w:t>gydymui, jeigu šias ligas sukėlė bakterijos, prieš kurias moksifloksacinas yra veiksmingas. Moxifloxacin Sandoz turi būti gydoma nuo šių infekcijų, tik kai negalima vartoti įprastų antibiotikų arba jie yra neveiksmingi.</w:t>
      </w:r>
    </w:p>
    <w:p w:rsidR="00D80A35" w:rsidRPr="00683BB3" w:rsidRDefault="00D80A35" w:rsidP="00D80A35">
      <w:pPr>
        <w:tabs>
          <w:tab w:val="left" w:pos="567"/>
        </w:tabs>
        <w:rPr>
          <w:rFonts w:eastAsia="Calibri"/>
          <w:sz w:val="22"/>
          <w:szCs w:val="22"/>
        </w:rPr>
      </w:pPr>
    </w:p>
    <w:p w:rsidR="00D80A35" w:rsidRPr="00683BB3" w:rsidRDefault="00D80A35" w:rsidP="00D80A35">
      <w:pPr>
        <w:numPr>
          <w:ilvl w:val="0"/>
          <w:numId w:val="6"/>
        </w:numPr>
        <w:ind w:left="567" w:hanging="567"/>
        <w:rPr>
          <w:rFonts w:eastAsia="Calibri"/>
          <w:sz w:val="22"/>
          <w:szCs w:val="22"/>
        </w:rPr>
      </w:pPr>
      <w:r w:rsidRPr="00683BB3">
        <w:rPr>
          <w:rFonts w:eastAsia="Calibri"/>
          <w:sz w:val="22"/>
          <w:szCs w:val="22"/>
        </w:rPr>
        <w:t>Sinusų infekcija, staigus ilgai trunkančio kvėpavimo takų uždegimo ar ne ligoninėje įgytos plaučių infekcijos (pneumonijos) pablogėjimas (išskyrus sunkius atvejus).</w:t>
      </w:r>
    </w:p>
    <w:p w:rsidR="00D80A35" w:rsidRPr="00683BB3" w:rsidRDefault="00D80A35" w:rsidP="00D80A35">
      <w:pPr>
        <w:numPr>
          <w:ilvl w:val="0"/>
          <w:numId w:val="7"/>
        </w:numPr>
        <w:tabs>
          <w:tab w:val="left" w:pos="0"/>
        </w:tabs>
        <w:ind w:left="567" w:hanging="567"/>
        <w:rPr>
          <w:rFonts w:eastAsia="Calibri"/>
          <w:bCs/>
          <w:sz w:val="22"/>
          <w:szCs w:val="22"/>
        </w:rPr>
      </w:pPr>
      <w:r w:rsidRPr="00683BB3">
        <w:rPr>
          <w:rFonts w:eastAsia="Calibri"/>
          <w:sz w:val="22"/>
          <w:szCs w:val="22"/>
        </w:rPr>
        <w:t xml:space="preserve">Lengvos arba vidutinio sunkumo </w:t>
      </w:r>
      <w:r w:rsidRPr="00683BB3">
        <w:rPr>
          <w:rFonts w:eastAsia="Calibri"/>
          <w:bCs/>
          <w:sz w:val="22"/>
          <w:szCs w:val="22"/>
        </w:rPr>
        <w:t xml:space="preserve">viršutinių moters lytinių organų infekcijos (dubens uždegiminė liga), įskaitant kiaušintakių infekcijas ir gimdos gleivinės infekcijas. </w:t>
      </w:r>
    </w:p>
    <w:p w:rsidR="00D80A35" w:rsidRPr="00683BB3" w:rsidRDefault="00D80A35" w:rsidP="00D80A35">
      <w:pPr>
        <w:tabs>
          <w:tab w:val="left" w:pos="567"/>
        </w:tabs>
        <w:ind w:left="567"/>
        <w:rPr>
          <w:rFonts w:eastAsia="Calibri"/>
          <w:sz w:val="22"/>
          <w:szCs w:val="22"/>
        </w:rPr>
      </w:pPr>
      <w:r w:rsidRPr="00683BB3">
        <w:rPr>
          <w:rFonts w:eastAsia="Calibri"/>
          <w:bCs/>
          <w:sz w:val="22"/>
          <w:szCs w:val="22"/>
        </w:rPr>
        <w:t xml:space="preserve">Šios rūšies infekcijoms gydyti neužtenka vien tik </w:t>
      </w:r>
      <w:r w:rsidRPr="00683BB3">
        <w:rPr>
          <w:rFonts w:eastAsia="Calibri"/>
          <w:sz w:val="22"/>
          <w:szCs w:val="22"/>
        </w:rPr>
        <w:t xml:space="preserve">Moxifloxacin Sandoz </w:t>
      </w:r>
      <w:r w:rsidRPr="00683BB3">
        <w:rPr>
          <w:rFonts w:eastAsia="Calibri"/>
          <w:bCs/>
          <w:sz w:val="22"/>
          <w:szCs w:val="22"/>
        </w:rPr>
        <w:t xml:space="preserve">tablečių, todėl moters lytinių organų infekcijų gydymui Jūsų gydytojas kartu su </w:t>
      </w:r>
      <w:r w:rsidRPr="00683BB3">
        <w:rPr>
          <w:rFonts w:eastAsia="Calibri"/>
          <w:sz w:val="22"/>
          <w:szCs w:val="22"/>
        </w:rPr>
        <w:t>Moxifloxacin Sandoz</w:t>
      </w:r>
      <w:r w:rsidRPr="00683BB3">
        <w:rPr>
          <w:rFonts w:eastAsia="Calibri"/>
          <w:bCs/>
          <w:sz w:val="22"/>
          <w:szCs w:val="22"/>
        </w:rPr>
        <w:t xml:space="preserve"> tabletėmis paskirs kitą antibiotiką (žr. 2 skyrių </w:t>
      </w:r>
      <w:r w:rsidRPr="00683BB3">
        <w:rPr>
          <w:rFonts w:eastAsia="Calibri"/>
          <w:i/>
          <w:sz w:val="22"/>
        </w:rPr>
        <w:t>Kas žinotina prieš vartojant Moxifloxacin Sandoz. Įspėjimai ir atsargumo priemonės. Pasitarkite su gydytoju, prieš pradėdami vartoti Moxifloxacin Sandoz</w:t>
      </w:r>
      <w:r w:rsidRPr="00683BB3">
        <w:rPr>
          <w:rFonts w:eastAsia="Calibri"/>
          <w:sz w:val="22"/>
        </w:rPr>
        <w:t>).</w:t>
      </w:r>
      <w:r w:rsidRPr="00683BB3">
        <w:rPr>
          <w:rFonts w:eastAsia="Calibri"/>
          <w:bCs/>
          <w:sz w:val="22"/>
          <w:szCs w:val="22"/>
        </w:rPr>
        <w:t xml:space="preserve"> </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567"/>
        </w:tabs>
        <w:rPr>
          <w:rFonts w:eastAsia="Calibri"/>
          <w:sz w:val="22"/>
          <w:szCs w:val="22"/>
        </w:rPr>
      </w:pPr>
      <w:r w:rsidRPr="00683BB3">
        <w:rPr>
          <w:rFonts w:eastAsia="Calibri"/>
          <w:sz w:val="22"/>
          <w:szCs w:val="22"/>
        </w:rPr>
        <w:t>Jeigu pradinio gydymo Moxifloxacin Sandoz infuziniu tirpalu metu buvo nustatytas šių bakterinių infekcijų pagerėjimas, gydytojas gali paskirti Moxifloxacin Sandoz tabletes gydymo kursui užbaigti sergant:</w:t>
      </w:r>
    </w:p>
    <w:p w:rsidR="00D80A35" w:rsidRPr="00683BB3" w:rsidRDefault="00D80A35" w:rsidP="00D80A35">
      <w:pPr>
        <w:numPr>
          <w:ilvl w:val="0"/>
          <w:numId w:val="8"/>
        </w:numPr>
        <w:ind w:left="567" w:hanging="567"/>
        <w:jc w:val="both"/>
        <w:rPr>
          <w:rFonts w:eastAsia="Calibri"/>
          <w:sz w:val="22"/>
          <w:szCs w:val="22"/>
        </w:rPr>
      </w:pPr>
      <w:r w:rsidRPr="00683BB3">
        <w:rPr>
          <w:rFonts w:eastAsia="Calibri"/>
          <w:sz w:val="22"/>
          <w:szCs w:val="22"/>
        </w:rPr>
        <w:t>ne ligoninėje įgyta infekcine plaučių liga (pneumonija);</w:t>
      </w:r>
    </w:p>
    <w:p w:rsidR="00D80A35" w:rsidRPr="00683BB3" w:rsidRDefault="00D80A35" w:rsidP="00D80A35">
      <w:pPr>
        <w:numPr>
          <w:ilvl w:val="0"/>
          <w:numId w:val="8"/>
        </w:numPr>
        <w:ind w:left="567" w:hanging="567"/>
        <w:jc w:val="both"/>
        <w:rPr>
          <w:rFonts w:eastAsia="Calibri"/>
          <w:sz w:val="22"/>
          <w:szCs w:val="22"/>
        </w:rPr>
      </w:pPr>
      <w:r w:rsidRPr="00683BB3">
        <w:rPr>
          <w:rFonts w:eastAsia="Calibri"/>
          <w:sz w:val="22"/>
          <w:szCs w:val="22"/>
        </w:rPr>
        <w:t>odos ir minkštųjų audinių infekcinėms ligoms.</w:t>
      </w:r>
    </w:p>
    <w:p w:rsidR="00D80A35" w:rsidRPr="00683BB3" w:rsidRDefault="00D80A35" w:rsidP="00D80A35">
      <w:pPr>
        <w:tabs>
          <w:tab w:val="left" w:pos="567"/>
        </w:tabs>
        <w:jc w:val="both"/>
        <w:rPr>
          <w:rFonts w:eastAsia="Calibri"/>
          <w:sz w:val="22"/>
          <w:szCs w:val="22"/>
        </w:rPr>
      </w:pPr>
    </w:p>
    <w:p w:rsidR="00D80A35" w:rsidRPr="00683BB3" w:rsidRDefault="00D80A35" w:rsidP="00D80A35">
      <w:pPr>
        <w:tabs>
          <w:tab w:val="left" w:pos="567"/>
        </w:tabs>
        <w:jc w:val="both"/>
        <w:rPr>
          <w:rFonts w:eastAsia="Calibri"/>
          <w:sz w:val="22"/>
          <w:szCs w:val="22"/>
        </w:rPr>
      </w:pPr>
      <w:r w:rsidRPr="00683BB3">
        <w:rPr>
          <w:rFonts w:eastAsia="Calibri"/>
          <w:sz w:val="22"/>
          <w:szCs w:val="22"/>
        </w:rPr>
        <w:t>Moxifloxacin Sandoz tablečių negalima vartoti bet kokio tipo odos ir minkštųjų audinių infekcijų arba sunkių plaučių infekcijų gydymui pradėti.</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567"/>
        </w:tabs>
        <w:rPr>
          <w:rFonts w:eastAsia="Calibri"/>
          <w:sz w:val="22"/>
          <w:szCs w:val="22"/>
        </w:rPr>
      </w:pPr>
    </w:p>
    <w:p w:rsidR="00D80A35" w:rsidRPr="00683BB3" w:rsidRDefault="00D80A35" w:rsidP="00D80A35">
      <w:pPr>
        <w:numPr>
          <w:ilvl w:val="12"/>
          <w:numId w:val="0"/>
        </w:numPr>
        <w:ind w:left="567" w:hanging="567"/>
        <w:outlineLvl w:val="0"/>
        <w:rPr>
          <w:rFonts w:eastAsia="Calibri"/>
          <w:b/>
          <w:caps/>
          <w:noProof/>
          <w:sz w:val="22"/>
          <w:szCs w:val="22"/>
        </w:rPr>
      </w:pPr>
      <w:r w:rsidRPr="00683BB3">
        <w:rPr>
          <w:rFonts w:eastAsia="Calibri"/>
          <w:b/>
          <w:noProof/>
          <w:sz w:val="22"/>
          <w:szCs w:val="22"/>
        </w:rPr>
        <w:t>2.</w:t>
      </w:r>
      <w:r w:rsidRPr="00683BB3">
        <w:rPr>
          <w:rFonts w:eastAsia="Calibri"/>
          <w:b/>
          <w:noProof/>
          <w:sz w:val="22"/>
          <w:szCs w:val="22"/>
        </w:rPr>
        <w:tab/>
        <w:t xml:space="preserve">Kas žinotina prieš vartojant Moxifloxacin Sandoz </w:t>
      </w:r>
    </w:p>
    <w:p w:rsidR="00D80A35" w:rsidRPr="00683BB3" w:rsidRDefault="00D80A35" w:rsidP="00D80A35">
      <w:pPr>
        <w:ind w:left="567" w:hanging="567"/>
        <w:rPr>
          <w:rFonts w:eastAsia="Calibri"/>
          <w:sz w:val="22"/>
        </w:rPr>
      </w:pPr>
    </w:p>
    <w:p w:rsidR="00D80A35" w:rsidRPr="00683BB3" w:rsidRDefault="00D80A35" w:rsidP="00D80A35">
      <w:pPr>
        <w:ind w:left="567" w:hanging="567"/>
        <w:rPr>
          <w:rFonts w:eastAsia="Calibri"/>
          <w:noProof/>
          <w:sz w:val="22"/>
          <w:szCs w:val="22"/>
        </w:rPr>
      </w:pPr>
      <w:r w:rsidRPr="00683BB3">
        <w:rPr>
          <w:rFonts w:eastAsia="Calibri"/>
          <w:noProof/>
          <w:sz w:val="22"/>
          <w:szCs w:val="22"/>
        </w:rPr>
        <w:t>Kreipkitės į savo gydytoją, jeigu Jums neaišku, ar priklausote žemiau aprašytai pacientų grupei.</w:t>
      </w:r>
    </w:p>
    <w:p w:rsidR="00D80A35" w:rsidRPr="00683BB3" w:rsidRDefault="00D80A35" w:rsidP="00D80A35">
      <w:pPr>
        <w:ind w:left="567" w:hanging="567"/>
        <w:rPr>
          <w:rFonts w:eastAsia="Calibri"/>
          <w:noProof/>
          <w:sz w:val="22"/>
          <w:szCs w:val="22"/>
        </w:rPr>
      </w:pPr>
    </w:p>
    <w:p w:rsidR="00D80A35" w:rsidRPr="00683BB3" w:rsidRDefault="00D80A35" w:rsidP="00D80A35">
      <w:pPr>
        <w:ind w:left="567" w:hanging="567"/>
        <w:rPr>
          <w:rFonts w:eastAsia="Calibri"/>
          <w:b/>
          <w:caps/>
          <w:noProof/>
          <w:sz w:val="22"/>
          <w:szCs w:val="22"/>
        </w:rPr>
      </w:pPr>
      <w:r w:rsidRPr="00683BB3">
        <w:rPr>
          <w:rFonts w:eastAsia="Calibri"/>
          <w:b/>
          <w:sz w:val="22"/>
          <w:szCs w:val="22"/>
        </w:rPr>
        <w:t>Moxifloxacin Sandoz</w:t>
      </w:r>
      <w:r w:rsidRPr="00683BB3">
        <w:rPr>
          <w:rFonts w:eastAsia="Calibri"/>
          <w:b/>
          <w:bCs/>
          <w:noProof/>
          <w:sz w:val="22"/>
          <w:szCs w:val="22"/>
        </w:rPr>
        <w:t xml:space="preserve"> vartoti </w:t>
      </w:r>
      <w:r>
        <w:rPr>
          <w:rFonts w:eastAsia="Calibri"/>
          <w:b/>
          <w:bCs/>
          <w:noProof/>
          <w:sz w:val="22"/>
          <w:szCs w:val="22"/>
        </w:rPr>
        <w:t>draudžiama</w:t>
      </w:r>
      <w:r w:rsidRPr="00683BB3">
        <w:rPr>
          <w:rFonts w:eastAsia="Calibri"/>
          <w:b/>
          <w:bCs/>
          <w:noProof/>
          <w:sz w:val="22"/>
          <w:szCs w:val="22"/>
        </w:rPr>
        <w:t>, jeigu:</w:t>
      </w:r>
    </w:p>
    <w:p w:rsidR="00D80A35" w:rsidRPr="00683BB3" w:rsidRDefault="00D80A35" w:rsidP="00D80A35">
      <w:pPr>
        <w:numPr>
          <w:ilvl w:val="0"/>
          <w:numId w:val="13"/>
        </w:numPr>
        <w:tabs>
          <w:tab w:val="left" w:pos="1701"/>
        </w:tabs>
        <w:ind w:left="567" w:hanging="567"/>
        <w:contextualSpacing/>
        <w:rPr>
          <w:sz w:val="22"/>
          <w:szCs w:val="22"/>
        </w:rPr>
      </w:pPr>
      <w:r w:rsidRPr="00683BB3">
        <w:rPr>
          <w:sz w:val="22"/>
          <w:szCs w:val="22"/>
        </w:rPr>
        <w:t xml:space="preserve">yra </w:t>
      </w:r>
      <w:r w:rsidRPr="00683BB3">
        <w:rPr>
          <w:sz w:val="22"/>
        </w:rPr>
        <w:t>alergija</w:t>
      </w:r>
      <w:r w:rsidRPr="00683BB3">
        <w:rPr>
          <w:sz w:val="22"/>
          <w:szCs w:val="22"/>
        </w:rPr>
        <w:t xml:space="preserve"> veikliajai medžiagai moksifloksacinui, kitiems chinolonų grupės antibiotikams arba bet kuriai pagalbinei šio vaisto medžiagai (jos išvardytos 6 skyriuje);</w:t>
      </w:r>
    </w:p>
    <w:p w:rsidR="00D80A35" w:rsidRPr="00683BB3" w:rsidRDefault="00D80A35" w:rsidP="00D80A35">
      <w:pPr>
        <w:numPr>
          <w:ilvl w:val="0"/>
          <w:numId w:val="13"/>
        </w:numPr>
        <w:ind w:left="567" w:hanging="567"/>
        <w:rPr>
          <w:rFonts w:eastAsia="Calibri"/>
          <w:sz w:val="22"/>
          <w:szCs w:val="22"/>
        </w:rPr>
      </w:pPr>
      <w:r w:rsidRPr="00683BB3">
        <w:rPr>
          <w:rFonts w:eastAsia="Calibri"/>
          <w:sz w:val="22"/>
          <w:szCs w:val="22"/>
        </w:rPr>
        <w:t xml:space="preserve">esate </w:t>
      </w:r>
      <w:r w:rsidRPr="00683BB3">
        <w:rPr>
          <w:rFonts w:eastAsia="Calibri"/>
          <w:sz w:val="22"/>
        </w:rPr>
        <w:t>nėščia</w:t>
      </w:r>
      <w:r w:rsidRPr="00683BB3">
        <w:rPr>
          <w:rFonts w:eastAsia="Calibri"/>
          <w:sz w:val="22"/>
          <w:szCs w:val="22"/>
        </w:rPr>
        <w:t xml:space="preserve"> arba žindyvė;</w:t>
      </w:r>
    </w:p>
    <w:p w:rsidR="00D80A35" w:rsidRPr="00683BB3" w:rsidRDefault="00D80A35" w:rsidP="00D80A35">
      <w:pPr>
        <w:numPr>
          <w:ilvl w:val="0"/>
          <w:numId w:val="13"/>
        </w:numPr>
        <w:ind w:left="567" w:hanging="567"/>
        <w:rPr>
          <w:rFonts w:eastAsia="Calibri"/>
          <w:sz w:val="22"/>
          <w:szCs w:val="22"/>
        </w:rPr>
      </w:pPr>
      <w:r w:rsidRPr="00683BB3">
        <w:rPr>
          <w:rFonts w:eastAsia="Calibri"/>
          <w:sz w:val="22"/>
          <w:szCs w:val="22"/>
        </w:rPr>
        <w:t>esate jaunesnis kaip 18 metų</w:t>
      </w:r>
      <w:r w:rsidRPr="00683BB3">
        <w:rPr>
          <w:rFonts w:eastAsia="Calibri"/>
          <w:b/>
          <w:sz w:val="22"/>
        </w:rPr>
        <w:t xml:space="preserve"> </w:t>
      </w:r>
      <w:r w:rsidRPr="00683BB3">
        <w:rPr>
          <w:rFonts w:eastAsia="Calibri"/>
          <w:sz w:val="22"/>
          <w:szCs w:val="22"/>
        </w:rPr>
        <w:t xml:space="preserve">amžiaus; </w:t>
      </w:r>
    </w:p>
    <w:p w:rsidR="00D80A35" w:rsidRPr="00683BB3" w:rsidRDefault="00D80A35" w:rsidP="00D80A35">
      <w:pPr>
        <w:numPr>
          <w:ilvl w:val="0"/>
          <w:numId w:val="13"/>
        </w:numPr>
        <w:ind w:left="567" w:hanging="567"/>
        <w:rPr>
          <w:rFonts w:eastAsia="Calibri"/>
          <w:sz w:val="22"/>
          <w:szCs w:val="22"/>
        </w:rPr>
      </w:pPr>
      <w:r w:rsidRPr="00683BB3">
        <w:rPr>
          <w:rFonts w:eastAsia="Calibri"/>
          <w:sz w:val="22"/>
          <w:szCs w:val="22"/>
        </w:rPr>
        <w:t xml:space="preserve">Jums </w:t>
      </w:r>
      <w:r w:rsidRPr="00683BB3">
        <w:rPr>
          <w:rFonts w:eastAsia="Calibri"/>
          <w:sz w:val="22"/>
        </w:rPr>
        <w:t xml:space="preserve">yra </w:t>
      </w:r>
      <w:r w:rsidRPr="00683BB3">
        <w:rPr>
          <w:rFonts w:eastAsia="Calibri"/>
          <w:sz w:val="22"/>
          <w:szCs w:val="22"/>
        </w:rPr>
        <w:t>buvusi</w:t>
      </w:r>
      <w:r w:rsidRPr="00683BB3">
        <w:rPr>
          <w:rFonts w:eastAsia="Calibri"/>
          <w:sz w:val="22"/>
        </w:rPr>
        <w:t xml:space="preserve"> sausgyslių liga ar sutrikimas, kuris buvo susijęs</w:t>
      </w:r>
      <w:r w:rsidRPr="00683BB3">
        <w:rPr>
          <w:rFonts w:eastAsia="Calibri"/>
          <w:sz w:val="22"/>
          <w:szCs w:val="22"/>
        </w:rPr>
        <w:t xml:space="preserve"> su gydymu</w:t>
      </w:r>
      <w:r w:rsidRPr="00683BB3">
        <w:rPr>
          <w:rFonts w:eastAsia="Calibri"/>
          <w:sz w:val="22"/>
        </w:rPr>
        <w:t xml:space="preserve"> chinolonų</w:t>
      </w:r>
      <w:r w:rsidRPr="00683BB3">
        <w:rPr>
          <w:rFonts w:eastAsia="Calibri"/>
          <w:sz w:val="22"/>
          <w:szCs w:val="22"/>
        </w:rPr>
        <w:t xml:space="preserve"> grupės antibiotikais (žr. skyrių </w:t>
      </w:r>
      <w:r w:rsidRPr="00683BB3">
        <w:rPr>
          <w:rFonts w:eastAsia="Calibri"/>
          <w:sz w:val="22"/>
        </w:rPr>
        <w:t>„</w:t>
      </w:r>
      <w:r w:rsidRPr="00683BB3">
        <w:rPr>
          <w:rFonts w:eastAsia="Calibri"/>
          <w:i/>
          <w:sz w:val="22"/>
        </w:rPr>
        <w:t>Įspėjimai ir atsargumo priemonės</w:t>
      </w:r>
      <w:r w:rsidRPr="00683BB3">
        <w:rPr>
          <w:rFonts w:eastAsia="Calibri"/>
          <w:sz w:val="22"/>
        </w:rPr>
        <w:t>“</w:t>
      </w:r>
      <w:r w:rsidRPr="00683BB3">
        <w:rPr>
          <w:rFonts w:eastAsia="Calibri"/>
          <w:sz w:val="22"/>
          <w:szCs w:val="22"/>
        </w:rPr>
        <w:t xml:space="preserve"> ir 4 skyrių </w:t>
      </w:r>
      <w:r w:rsidRPr="00683BB3">
        <w:rPr>
          <w:rFonts w:eastAsia="Calibri"/>
          <w:sz w:val="22"/>
        </w:rPr>
        <w:t>„</w:t>
      </w:r>
      <w:r w:rsidRPr="00683BB3">
        <w:rPr>
          <w:rFonts w:eastAsia="Calibri"/>
          <w:i/>
          <w:sz w:val="22"/>
        </w:rPr>
        <w:t>Galimas šalutinis poveikis</w:t>
      </w:r>
      <w:r w:rsidRPr="00683BB3">
        <w:rPr>
          <w:rFonts w:eastAsia="Calibri"/>
          <w:sz w:val="22"/>
        </w:rPr>
        <w:t>“);</w:t>
      </w:r>
      <w:r w:rsidRPr="00683BB3">
        <w:rPr>
          <w:rFonts w:eastAsia="Calibri"/>
          <w:sz w:val="22"/>
          <w:szCs w:val="22"/>
        </w:rPr>
        <w:t xml:space="preserve"> </w:t>
      </w:r>
    </w:p>
    <w:p w:rsidR="00D80A35" w:rsidRPr="00683BB3" w:rsidRDefault="00D80A35" w:rsidP="00D80A35">
      <w:pPr>
        <w:numPr>
          <w:ilvl w:val="0"/>
          <w:numId w:val="13"/>
        </w:numPr>
        <w:ind w:left="567" w:hanging="567"/>
        <w:rPr>
          <w:rFonts w:eastAsia="Calibri"/>
          <w:sz w:val="22"/>
          <w:szCs w:val="22"/>
        </w:rPr>
      </w:pPr>
      <w:r w:rsidRPr="00683BB3">
        <w:rPr>
          <w:rFonts w:eastAsia="Calibri"/>
          <w:sz w:val="22"/>
          <w:szCs w:val="22"/>
        </w:rPr>
        <w:t>Jums iš prigimties ar dabar yra:</w:t>
      </w:r>
    </w:p>
    <w:p w:rsidR="00D80A35" w:rsidRPr="00683BB3" w:rsidRDefault="00D80A35" w:rsidP="00D80A35">
      <w:pPr>
        <w:numPr>
          <w:ilvl w:val="0"/>
          <w:numId w:val="12"/>
        </w:numPr>
        <w:ind w:left="1134" w:hanging="567"/>
        <w:rPr>
          <w:rFonts w:eastAsia="Calibri"/>
          <w:sz w:val="22"/>
          <w:szCs w:val="22"/>
        </w:rPr>
      </w:pPr>
      <w:r w:rsidRPr="00683BB3">
        <w:rPr>
          <w:rFonts w:eastAsia="Calibri"/>
          <w:sz w:val="22"/>
          <w:szCs w:val="22"/>
        </w:rPr>
        <w:t xml:space="preserve">bet kokia liga, susijusi su nenormaliu </w:t>
      </w:r>
      <w:r w:rsidRPr="00683BB3">
        <w:rPr>
          <w:rFonts w:eastAsia="Calibri"/>
          <w:sz w:val="22"/>
        </w:rPr>
        <w:t xml:space="preserve">širdies </w:t>
      </w:r>
      <w:r w:rsidRPr="00683BB3">
        <w:rPr>
          <w:rFonts w:eastAsia="Calibri"/>
          <w:sz w:val="22"/>
          <w:szCs w:val="22"/>
        </w:rPr>
        <w:t>ritmu (stebimu EKG, elektriniame širdies aktyvumo užraše);</w:t>
      </w:r>
    </w:p>
    <w:p w:rsidR="00D80A35" w:rsidRPr="00683BB3" w:rsidRDefault="00D80A35" w:rsidP="00D80A35">
      <w:pPr>
        <w:numPr>
          <w:ilvl w:val="0"/>
          <w:numId w:val="12"/>
        </w:numPr>
        <w:ind w:left="1134" w:hanging="567"/>
        <w:rPr>
          <w:rFonts w:eastAsia="Calibri"/>
          <w:sz w:val="22"/>
          <w:szCs w:val="22"/>
        </w:rPr>
      </w:pPr>
      <w:r w:rsidRPr="00683BB3">
        <w:rPr>
          <w:rFonts w:eastAsia="Calibri"/>
          <w:sz w:val="22"/>
          <w:szCs w:val="22"/>
        </w:rPr>
        <w:t>sutrikusi druskų pusiausvyra kraujyje (ypač mažas kalio ar magnio kiekis kraujyje);</w:t>
      </w:r>
    </w:p>
    <w:p w:rsidR="00D80A35" w:rsidRPr="00683BB3" w:rsidRDefault="00D80A35" w:rsidP="00D80A35">
      <w:pPr>
        <w:numPr>
          <w:ilvl w:val="0"/>
          <w:numId w:val="12"/>
        </w:numPr>
        <w:ind w:left="1134" w:hanging="567"/>
        <w:rPr>
          <w:rFonts w:eastAsia="Calibri"/>
          <w:sz w:val="22"/>
          <w:szCs w:val="22"/>
        </w:rPr>
      </w:pPr>
      <w:r w:rsidRPr="00683BB3">
        <w:rPr>
          <w:rFonts w:eastAsia="Calibri"/>
          <w:sz w:val="22"/>
          <w:szCs w:val="22"/>
        </w:rPr>
        <w:t>labai retas širdies ritmas (vadinamas „bradikardija“);</w:t>
      </w:r>
    </w:p>
    <w:p w:rsidR="00D80A35" w:rsidRPr="00683BB3" w:rsidRDefault="00D80A35" w:rsidP="00D80A35">
      <w:pPr>
        <w:numPr>
          <w:ilvl w:val="0"/>
          <w:numId w:val="12"/>
        </w:numPr>
        <w:ind w:left="1134" w:hanging="567"/>
        <w:rPr>
          <w:rFonts w:eastAsia="Calibri"/>
          <w:sz w:val="22"/>
          <w:szCs w:val="22"/>
        </w:rPr>
      </w:pPr>
      <w:r w:rsidRPr="00683BB3">
        <w:rPr>
          <w:rFonts w:eastAsia="Calibri"/>
          <w:sz w:val="22"/>
          <w:szCs w:val="22"/>
        </w:rPr>
        <w:t>silpna širdis (širdies nepakankamumas);</w:t>
      </w:r>
    </w:p>
    <w:p w:rsidR="00D80A35" w:rsidRPr="00683BB3" w:rsidRDefault="00D80A35" w:rsidP="00D80A35">
      <w:pPr>
        <w:numPr>
          <w:ilvl w:val="0"/>
          <w:numId w:val="12"/>
        </w:numPr>
        <w:ind w:left="1134" w:hanging="567"/>
        <w:rPr>
          <w:rFonts w:eastAsia="Calibri"/>
          <w:sz w:val="22"/>
          <w:szCs w:val="22"/>
        </w:rPr>
      </w:pPr>
      <w:r w:rsidRPr="00683BB3">
        <w:rPr>
          <w:rFonts w:eastAsia="Calibri"/>
          <w:sz w:val="22"/>
          <w:szCs w:val="22"/>
        </w:rPr>
        <w:t>buvę širdies ritmo nenormalumai;</w:t>
      </w:r>
    </w:p>
    <w:p w:rsidR="00D80A35" w:rsidRPr="00683BB3" w:rsidRDefault="00D80A35" w:rsidP="00D80A35">
      <w:pPr>
        <w:ind w:left="1134" w:hanging="567"/>
        <w:rPr>
          <w:rFonts w:eastAsia="Calibri"/>
          <w:sz w:val="22"/>
          <w:szCs w:val="22"/>
        </w:rPr>
      </w:pPr>
      <w:r w:rsidRPr="00683BB3">
        <w:rPr>
          <w:rFonts w:eastAsia="Calibri"/>
          <w:sz w:val="22"/>
          <w:szCs w:val="22"/>
        </w:rPr>
        <w:t>arba</w:t>
      </w:r>
    </w:p>
    <w:p w:rsidR="00D80A35" w:rsidRPr="00683BB3" w:rsidRDefault="00D80A35" w:rsidP="00D80A35">
      <w:pPr>
        <w:numPr>
          <w:ilvl w:val="0"/>
          <w:numId w:val="9"/>
        </w:numPr>
        <w:ind w:left="1134" w:hanging="567"/>
        <w:rPr>
          <w:rFonts w:eastAsia="Calibri"/>
          <w:sz w:val="22"/>
          <w:szCs w:val="22"/>
        </w:rPr>
      </w:pPr>
      <w:r w:rsidRPr="00683BB3">
        <w:rPr>
          <w:rFonts w:eastAsia="Calibri"/>
          <w:sz w:val="22"/>
          <w:szCs w:val="22"/>
        </w:rPr>
        <w:t>vartojate kitų vaistų, kurie gali sukelti nenormalius EKG pokyčius (žr. skyrių „</w:t>
      </w:r>
      <w:r w:rsidRPr="00683BB3">
        <w:rPr>
          <w:rFonts w:eastAsia="Calibri"/>
          <w:i/>
          <w:sz w:val="22"/>
        </w:rPr>
        <w:t>Kiti vaistai ir Moxifloxacin Sandoz</w:t>
      </w:r>
      <w:r w:rsidRPr="00683BB3">
        <w:rPr>
          <w:rFonts w:eastAsia="Calibri"/>
          <w:sz w:val="22"/>
          <w:szCs w:val="22"/>
        </w:rPr>
        <w:t>“). Tai yra todėl, kad Moxifloxacin Sandoz gali sukelti EKG pokyčius, kurie pailgina QT intervalą, t. y. uždelsia elektrinių signalų laidumą</w:t>
      </w:r>
      <w:r>
        <w:rPr>
          <w:rFonts w:eastAsia="Calibri"/>
          <w:sz w:val="22"/>
          <w:szCs w:val="22"/>
        </w:rPr>
        <w:t>.</w:t>
      </w:r>
    </w:p>
    <w:p w:rsidR="00D80A35" w:rsidRPr="005A09F1" w:rsidRDefault="00D80A35" w:rsidP="00D80A35">
      <w:pPr>
        <w:numPr>
          <w:ilvl w:val="0"/>
          <w:numId w:val="14"/>
        </w:numPr>
        <w:ind w:left="567" w:hanging="567"/>
        <w:contextualSpacing/>
        <w:rPr>
          <w:rFonts w:eastAsia="Calibri"/>
          <w:b/>
          <w:noProof/>
          <w:sz w:val="22"/>
          <w:szCs w:val="22"/>
        </w:rPr>
      </w:pPr>
      <w:r w:rsidRPr="00683BB3">
        <w:rPr>
          <w:snapToGrid w:val="0"/>
          <w:sz w:val="22"/>
          <w:szCs w:val="22"/>
        </w:rPr>
        <w:t xml:space="preserve">jeigu sergate sunkia kepenų liga arba kepenų fermentų, t. y. transaminazių, aktyvumas kraujyje yra daugiau negu 5 kartus didesnis už </w:t>
      </w:r>
      <w:r w:rsidRPr="005A09F1">
        <w:rPr>
          <w:snapToGrid w:val="0"/>
          <w:sz w:val="22"/>
          <w:szCs w:val="22"/>
        </w:rPr>
        <w:t>didžiausią leistiną ribą</w:t>
      </w:r>
      <w:r w:rsidRPr="005A09F1">
        <w:rPr>
          <w:sz w:val="22"/>
          <w:szCs w:val="22"/>
        </w:rPr>
        <w:t>.</w:t>
      </w:r>
    </w:p>
    <w:p w:rsidR="00D80A35" w:rsidRPr="0074632E" w:rsidRDefault="00D80A35" w:rsidP="00D80A35">
      <w:pPr>
        <w:ind w:left="567" w:hanging="567"/>
        <w:rPr>
          <w:rFonts w:eastAsia="Calibri"/>
          <w:b/>
          <w:noProof/>
          <w:sz w:val="22"/>
          <w:szCs w:val="22"/>
        </w:rPr>
      </w:pPr>
    </w:p>
    <w:p w:rsidR="00D80A35" w:rsidRPr="0074632E" w:rsidRDefault="00D80A35" w:rsidP="00D80A35">
      <w:pPr>
        <w:ind w:left="567" w:hanging="567"/>
        <w:rPr>
          <w:rFonts w:eastAsia="Calibri"/>
          <w:b/>
          <w:noProof/>
          <w:sz w:val="22"/>
          <w:szCs w:val="22"/>
        </w:rPr>
      </w:pPr>
      <w:r w:rsidRPr="0074632E">
        <w:rPr>
          <w:rFonts w:eastAsia="Calibri"/>
          <w:b/>
          <w:noProof/>
          <w:sz w:val="22"/>
          <w:szCs w:val="22"/>
        </w:rPr>
        <w:t>Įspėjimai ir atsargumo priemonės</w:t>
      </w:r>
    </w:p>
    <w:p w:rsidR="00D80A35" w:rsidRPr="00014BA0" w:rsidRDefault="00D80A35" w:rsidP="00D80A35">
      <w:pPr>
        <w:rPr>
          <w:rFonts w:eastAsia="Calibri"/>
          <w:sz w:val="22"/>
          <w:u w:val="single"/>
        </w:rPr>
      </w:pPr>
      <w:r w:rsidRPr="00014BA0">
        <w:rPr>
          <w:rFonts w:eastAsia="Calibri"/>
          <w:sz w:val="22"/>
          <w:u w:val="single"/>
        </w:rPr>
        <w:t>Prieš vartojant šio vaisto</w:t>
      </w:r>
    </w:p>
    <w:p w:rsidR="00D80A35" w:rsidRDefault="00D80A35" w:rsidP="00D80A35">
      <w:pPr>
        <w:rPr>
          <w:rFonts w:eastAsia="Calibri"/>
          <w:noProof/>
          <w:sz w:val="22"/>
          <w:szCs w:val="22"/>
        </w:rPr>
      </w:pPr>
      <w:r>
        <w:rPr>
          <w:rFonts w:eastAsia="Calibri"/>
          <w:sz w:val="22"/>
        </w:rPr>
        <w:t>Jūs t</w:t>
      </w:r>
      <w:r w:rsidRPr="00C1204E">
        <w:rPr>
          <w:rFonts w:eastAsia="Calibri"/>
          <w:sz w:val="22"/>
        </w:rPr>
        <w:t>urite nevartoti fluorochi</w:t>
      </w:r>
      <w:r>
        <w:rPr>
          <w:rFonts w:eastAsia="Calibri"/>
          <w:sz w:val="22"/>
        </w:rPr>
        <w:t>n</w:t>
      </w:r>
      <w:r w:rsidRPr="00C1204E">
        <w:rPr>
          <w:rFonts w:eastAsia="Calibri"/>
          <w:sz w:val="22"/>
        </w:rPr>
        <w:t>olono (chinolono) grupės antibakterinio vaisto, įskaita</w:t>
      </w:r>
      <w:r>
        <w:rPr>
          <w:rFonts w:eastAsia="Calibri"/>
          <w:sz w:val="22"/>
        </w:rPr>
        <w:t>n</w:t>
      </w:r>
      <w:r w:rsidRPr="00C1204E">
        <w:rPr>
          <w:rFonts w:eastAsia="Calibri"/>
          <w:sz w:val="22"/>
        </w:rPr>
        <w:t>t Moxifloxacin Sandoz, jeigu anksčiau vartojant chinolono ar fluorochinolono Jums pasireiškė kokia nors sunki šalutinė reakcija. Tokiu atveju Jūs turite kiek galima greičiau informuoti savo gydytoją.</w:t>
      </w:r>
    </w:p>
    <w:p w:rsidR="00D80A35" w:rsidRPr="0074632E" w:rsidRDefault="00D80A35" w:rsidP="00D80A35">
      <w:pPr>
        <w:rPr>
          <w:rFonts w:eastAsia="Calibri"/>
          <w:sz w:val="22"/>
        </w:rPr>
      </w:pPr>
    </w:p>
    <w:p w:rsidR="00D80A35" w:rsidRPr="0074632E" w:rsidRDefault="00D80A35" w:rsidP="00D80A35">
      <w:pPr>
        <w:tabs>
          <w:tab w:val="left" w:pos="567"/>
        </w:tabs>
        <w:ind w:left="567" w:hanging="567"/>
        <w:rPr>
          <w:rFonts w:eastAsia="Calibri"/>
          <w:sz w:val="22"/>
        </w:rPr>
      </w:pPr>
      <w:r w:rsidRPr="0074632E">
        <w:rPr>
          <w:rFonts w:eastAsia="Calibri"/>
          <w:sz w:val="22"/>
        </w:rPr>
        <w:t>Pasitarkite su gydytoju, prieš pradėdami vartoti Moxifloxacin Sandoz.</w:t>
      </w:r>
    </w:p>
    <w:p w:rsidR="00D80A35" w:rsidRPr="00683BB3" w:rsidRDefault="00D80A35" w:rsidP="00D80A35">
      <w:pPr>
        <w:numPr>
          <w:ilvl w:val="0"/>
          <w:numId w:val="3"/>
        </w:numPr>
        <w:tabs>
          <w:tab w:val="left" w:pos="567"/>
        </w:tabs>
        <w:rPr>
          <w:rFonts w:eastAsia="Calibri"/>
          <w:bCs/>
          <w:noProof/>
          <w:sz w:val="22"/>
          <w:szCs w:val="22"/>
        </w:rPr>
      </w:pPr>
      <w:r w:rsidRPr="00683BB3">
        <w:rPr>
          <w:rFonts w:eastAsia="Calibri"/>
          <w:bCs/>
          <w:noProof/>
          <w:sz w:val="22"/>
          <w:szCs w:val="22"/>
        </w:rPr>
        <w:t xml:space="preserve">Vartojant Moxifloxacin Sandoz, </w:t>
      </w:r>
      <w:r w:rsidRPr="00683BB3">
        <w:rPr>
          <w:rFonts w:eastAsia="Calibri"/>
          <w:b/>
          <w:bCs/>
          <w:noProof/>
          <w:sz w:val="22"/>
          <w:szCs w:val="22"/>
        </w:rPr>
        <w:t>gali atsirasti EKG pokyčių</w:t>
      </w:r>
      <w:r w:rsidRPr="00683BB3">
        <w:rPr>
          <w:rFonts w:eastAsia="Calibri"/>
          <w:bCs/>
          <w:noProof/>
          <w:sz w:val="22"/>
          <w:szCs w:val="22"/>
        </w:rPr>
        <w:t>, ypač jei esate moteris ar senyvo amžiaus pacientas. Jeigu vartojate bet kokių vaistų</w:t>
      </w:r>
      <w:r w:rsidRPr="00683BB3">
        <w:rPr>
          <w:rFonts w:eastAsia="Calibri"/>
          <w:sz w:val="22"/>
        </w:rPr>
        <w:t>,</w:t>
      </w:r>
      <w:r w:rsidRPr="00683BB3">
        <w:rPr>
          <w:rFonts w:eastAsia="Calibri"/>
          <w:b/>
          <w:bCs/>
          <w:noProof/>
          <w:sz w:val="22"/>
          <w:szCs w:val="22"/>
        </w:rPr>
        <w:t xml:space="preserve"> mažinančių kalio kiekį organizme</w:t>
      </w:r>
      <w:r w:rsidRPr="00683BB3">
        <w:rPr>
          <w:rFonts w:eastAsia="Calibri"/>
          <w:bCs/>
          <w:noProof/>
          <w:sz w:val="22"/>
          <w:szCs w:val="22"/>
        </w:rPr>
        <w:t xml:space="preserve">, prieš pradedant vartoti Moxifloxacin Sandoz pasitarkite su gydytoju </w:t>
      </w:r>
      <w:r w:rsidRPr="00683BB3">
        <w:rPr>
          <w:rFonts w:eastAsia="Calibri"/>
          <w:szCs w:val="22"/>
        </w:rPr>
        <w:t>(</w:t>
      </w:r>
      <w:r w:rsidRPr="00683BB3">
        <w:rPr>
          <w:rFonts w:eastAsia="Calibri"/>
          <w:sz w:val="22"/>
          <w:szCs w:val="22"/>
        </w:rPr>
        <w:t>taip pat žr. 2 skyriaus „</w:t>
      </w:r>
      <w:r w:rsidRPr="00683BB3">
        <w:rPr>
          <w:rFonts w:eastAsia="Calibri"/>
          <w:b/>
          <w:bCs/>
          <w:sz w:val="22"/>
          <w:szCs w:val="22"/>
        </w:rPr>
        <w:t xml:space="preserve">Kas žinotina prieš vartojant </w:t>
      </w:r>
      <w:r w:rsidRPr="00683BB3">
        <w:rPr>
          <w:rFonts w:eastAsia="Calibri"/>
          <w:b/>
          <w:bCs/>
          <w:noProof/>
          <w:sz w:val="22"/>
          <w:szCs w:val="22"/>
        </w:rPr>
        <w:t>Moxifloxacin Sandoz</w:t>
      </w:r>
      <w:r w:rsidRPr="00683BB3">
        <w:rPr>
          <w:rFonts w:eastAsia="Calibri"/>
          <w:sz w:val="22"/>
          <w:szCs w:val="22"/>
        </w:rPr>
        <w:t>“ poskyrius „</w:t>
      </w:r>
      <w:r w:rsidRPr="00683BB3">
        <w:rPr>
          <w:rFonts w:eastAsia="Calibri"/>
          <w:i/>
          <w:sz w:val="22"/>
        </w:rPr>
        <w:t>Moxifloxacin Sandoz vartoti negalima</w:t>
      </w:r>
      <w:r w:rsidRPr="00683BB3">
        <w:rPr>
          <w:rFonts w:eastAsia="Calibri"/>
          <w:sz w:val="22"/>
          <w:szCs w:val="22"/>
        </w:rPr>
        <w:t>“ ir „</w:t>
      </w:r>
      <w:r w:rsidRPr="00683BB3">
        <w:rPr>
          <w:rFonts w:eastAsia="Calibri"/>
          <w:i/>
          <w:sz w:val="22"/>
        </w:rPr>
        <w:t>Kiti vaistai ir Moxifloxacin Sandoz</w:t>
      </w:r>
      <w:r w:rsidRPr="00683BB3">
        <w:rPr>
          <w:rFonts w:eastAsia="Calibri"/>
          <w:sz w:val="22"/>
          <w:szCs w:val="22"/>
        </w:rPr>
        <w:t>“).</w:t>
      </w:r>
      <w:r w:rsidRPr="00683BB3">
        <w:rPr>
          <w:rFonts w:eastAsia="Calibri"/>
          <w:bCs/>
          <w:noProof/>
          <w:sz w:val="22"/>
          <w:szCs w:val="22"/>
        </w:rPr>
        <w:t xml:space="preserve"> </w:t>
      </w:r>
    </w:p>
    <w:p w:rsidR="00D80A35" w:rsidRPr="00683BB3" w:rsidRDefault="00D80A35" w:rsidP="00D80A35">
      <w:pPr>
        <w:numPr>
          <w:ilvl w:val="0"/>
          <w:numId w:val="3"/>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epilepsija</w:t>
      </w:r>
      <w:r w:rsidRPr="00683BB3">
        <w:rPr>
          <w:rFonts w:eastAsia="Calibri"/>
          <w:bCs/>
          <w:noProof/>
          <w:sz w:val="22"/>
          <w:szCs w:val="22"/>
        </w:rPr>
        <w:t xml:space="preserve"> arba jeigu yra kitokia </w:t>
      </w:r>
      <w:r w:rsidRPr="00683BB3">
        <w:rPr>
          <w:rFonts w:eastAsia="Calibri"/>
          <w:b/>
          <w:bCs/>
          <w:noProof/>
          <w:sz w:val="22"/>
          <w:szCs w:val="22"/>
        </w:rPr>
        <w:t>traukulių atsiradimą</w:t>
      </w:r>
      <w:r w:rsidRPr="00683BB3">
        <w:rPr>
          <w:rFonts w:eastAsia="Calibri"/>
          <w:bCs/>
          <w:noProof/>
          <w:sz w:val="22"/>
          <w:szCs w:val="22"/>
        </w:rPr>
        <w:t xml:space="preserve"> skatinanti būklė, pasitarkite su gydytoju prieš pradedant vartoti Moxifloxacin Sandoz. </w:t>
      </w:r>
    </w:p>
    <w:p w:rsidR="00D80A35" w:rsidRPr="00683BB3" w:rsidRDefault="00D80A35" w:rsidP="00D80A35">
      <w:pPr>
        <w:numPr>
          <w:ilvl w:val="0"/>
          <w:numId w:val="3"/>
        </w:numPr>
        <w:tabs>
          <w:tab w:val="left" w:pos="567"/>
        </w:tabs>
        <w:rPr>
          <w:rFonts w:eastAsia="Calibri"/>
          <w:bCs/>
          <w:noProof/>
          <w:sz w:val="22"/>
          <w:szCs w:val="22"/>
        </w:rPr>
      </w:pPr>
      <w:r w:rsidRPr="00683BB3">
        <w:rPr>
          <w:rFonts w:eastAsia="Calibri"/>
          <w:bCs/>
          <w:noProof/>
          <w:sz w:val="22"/>
          <w:szCs w:val="22"/>
        </w:rPr>
        <w:t xml:space="preserve">Jeigu yra arba kada nors buvo </w:t>
      </w:r>
      <w:r w:rsidRPr="00683BB3">
        <w:rPr>
          <w:rFonts w:eastAsia="Calibri"/>
          <w:b/>
          <w:bCs/>
          <w:noProof/>
          <w:sz w:val="22"/>
          <w:szCs w:val="22"/>
        </w:rPr>
        <w:t>psichikos sveikatos problemų</w:t>
      </w:r>
      <w:r w:rsidRPr="00683BB3">
        <w:rPr>
          <w:rFonts w:eastAsia="Calibri"/>
          <w:bCs/>
          <w:noProof/>
          <w:sz w:val="22"/>
          <w:szCs w:val="22"/>
        </w:rPr>
        <w:t>, pasitarkite su gydytoju prieš pradedant vartoti Moxifloxacin Sandoz.</w:t>
      </w:r>
    </w:p>
    <w:p w:rsidR="00D80A35" w:rsidRDefault="00D80A35" w:rsidP="00D80A35">
      <w:pPr>
        <w:numPr>
          <w:ilvl w:val="0"/>
          <w:numId w:val="3"/>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generalizuota miastenija</w:t>
      </w:r>
      <w:r w:rsidRPr="00683BB3">
        <w:rPr>
          <w:rFonts w:eastAsia="Calibri"/>
          <w:bCs/>
          <w:noProof/>
          <w:sz w:val="22"/>
          <w:szCs w:val="22"/>
        </w:rPr>
        <w:t>, vartojant Moxifloxacin Sandoz gali pasunkėti Jūsų ligos simptomai. Jei manote, kad sergate šia liga, nedelsdami kreipkitės į savo gydytoją.</w:t>
      </w:r>
    </w:p>
    <w:p w:rsidR="00D80A35" w:rsidRPr="0096187C" w:rsidRDefault="00D80A35" w:rsidP="00D80A35">
      <w:pPr>
        <w:numPr>
          <w:ilvl w:val="0"/>
          <w:numId w:val="3"/>
        </w:numPr>
        <w:tabs>
          <w:tab w:val="num" w:pos="1134"/>
        </w:tabs>
        <w:autoSpaceDE w:val="0"/>
        <w:autoSpaceDN w:val="0"/>
        <w:adjustRightInd w:val="0"/>
        <w:rPr>
          <w:sz w:val="22"/>
          <w:szCs w:val="22"/>
        </w:rPr>
      </w:pPr>
      <w:r>
        <w:rPr>
          <w:sz w:val="22"/>
          <w:szCs w:val="22"/>
        </w:rPr>
        <w:t>J</w:t>
      </w:r>
      <w:r w:rsidRPr="0096187C">
        <w:rPr>
          <w:sz w:val="22"/>
          <w:szCs w:val="22"/>
        </w:rPr>
        <w:t xml:space="preserve">eigu Jums diagnozuotas stambios kraujagyslės </w:t>
      </w:r>
      <w:r w:rsidRPr="00860FD7">
        <w:rPr>
          <w:b/>
          <w:sz w:val="22"/>
          <w:szCs w:val="22"/>
        </w:rPr>
        <w:t>padidėjimas arba „išsipūtimas</w:t>
      </w:r>
      <w:r w:rsidRPr="0096187C">
        <w:rPr>
          <w:sz w:val="22"/>
          <w:szCs w:val="22"/>
        </w:rPr>
        <w:t>“ (aortos aneurizma arba stambios kraujagyslės periferinė aneurizma)</w:t>
      </w:r>
      <w:r>
        <w:rPr>
          <w:sz w:val="22"/>
          <w:szCs w:val="22"/>
        </w:rPr>
        <w:t>.</w:t>
      </w:r>
    </w:p>
    <w:p w:rsidR="00D80A35" w:rsidRDefault="00D80A35" w:rsidP="00D80A35">
      <w:pPr>
        <w:numPr>
          <w:ilvl w:val="0"/>
          <w:numId w:val="3"/>
        </w:numPr>
        <w:tabs>
          <w:tab w:val="num" w:pos="1134"/>
        </w:tabs>
        <w:autoSpaceDE w:val="0"/>
        <w:autoSpaceDN w:val="0"/>
        <w:adjustRightInd w:val="0"/>
        <w:rPr>
          <w:sz w:val="22"/>
          <w:szCs w:val="22"/>
        </w:rPr>
      </w:pPr>
      <w:r>
        <w:rPr>
          <w:sz w:val="22"/>
          <w:szCs w:val="22"/>
        </w:rPr>
        <w:t>J</w:t>
      </w:r>
      <w:r w:rsidRPr="0096187C">
        <w:rPr>
          <w:sz w:val="22"/>
          <w:szCs w:val="22"/>
        </w:rPr>
        <w:t>eigu Jūs praeityje patyrėte aortos atsisluoksniavimo epizodą (aortos sienelės plyšimą)</w:t>
      </w:r>
      <w:r>
        <w:rPr>
          <w:sz w:val="22"/>
          <w:szCs w:val="22"/>
        </w:rPr>
        <w:t>.</w:t>
      </w:r>
      <w:r w:rsidRPr="0096187C">
        <w:rPr>
          <w:sz w:val="22"/>
          <w:szCs w:val="22"/>
        </w:rPr>
        <w:t xml:space="preserve"> </w:t>
      </w:r>
    </w:p>
    <w:p w:rsidR="00D80A35" w:rsidRPr="0076095F" w:rsidRDefault="00D80A35" w:rsidP="00D80A35">
      <w:pPr>
        <w:numPr>
          <w:ilvl w:val="0"/>
          <w:numId w:val="3"/>
        </w:numPr>
        <w:tabs>
          <w:tab w:val="num" w:pos="1134"/>
        </w:tabs>
        <w:autoSpaceDE w:val="0"/>
        <w:autoSpaceDN w:val="0"/>
        <w:adjustRightInd w:val="0"/>
        <w:rPr>
          <w:sz w:val="22"/>
          <w:szCs w:val="22"/>
        </w:rPr>
      </w:pPr>
      <w:r w:rsidRPr="00014BA0">
        <w:rPr>
          <w:bCs/>
          <w:sz w:val="22"/>
          <w:szCs w:val="22"/>
        </w:rPr>
        <w:t>Jums nustatytas nesandarus širdies vožtuvas (širdies vožtuvo nesandarumas)</w:t>
      </w:r>
      <w:r>
        <w:rPr>
          <w:bCs/>
          <w:sz w:val="22"/>
          <w:szCs w:val="22"/>
        </w:rPr>
        <w:t>.</w:t>
      </w:r>
    </w:p>
    <w:p w:rsidR="00D80A35" w:rsidRPr="00860FD7" w:rsidRDefault="00D80A35" w:rsidP="00D80A35">
      <w:pPr>
        <w:numPr>
          <w:ilvl w:val="0"/>
          <w:numId w:val="3"/>
        </w:numPr>
        <w:tabs>
          <w:tab w:val="num" w:pos="1134"/>
        </w:tabs>
        <w:autoSpaceDE w:val="0"/>
        <w:autoSpaceDN w:val="0"/>
        <w:adjustRightInd w:val="0"/>
        <w:rPr>
          <w:sz w:val="22"/>
          <w:szCs w:val="22"/>
        </w:rPr>
      </w:pPr>
      <w:r>
        <w:rPr>
          <w:sz w:val="22"/>
          <w:szCs w:val="22"/>
        </w:rPr>
        <w:t>J</w:t>
      </w:r>
      <w:r w:rsidRPr="0096187C">
        <w:rPr>
          <w:sz w:val="22"/>
          <w:szCs w:val="22"/>
        </w:rPr>
        <w:t xml:space="preserve">eigu kuriam nors iš Jūsų giminaičių diagnozuota </w:t>
      </w:r>
      <w:r w:rsidRPr="00860FD7">
        <w:rPr>
          <w:b/>
          <w:sz w:val="22"/>
          <w:szCs w:val="22"/>
        </w:rPr>
        <w:t>aortos aneurizma</w:t>
      </w:r>
      <w:r w:rsidRPr="0096187C">
        <w:rPr>
          <w:sz w:val="22"/>
          <w:szCs w:val="22"/>
        </w:rPr>
        <w:t xml:space="preserve"> arba </w:t>
      </w:r>
      <w:r w:rsidRPr="00860FD7">
        <w:rPr>
          <w:b/>
          <w:sz w:val="22"/>
          <w:szCs w:val="22"/>
        </w:rPr>
        <w:t>aortos atsisluoksniavimas</w:t>
      </w:r>
      <w:r w:rsidRPr="0096187C">
        <w:rPr>
          <w:sz w:val="22"/>
          <w:szCs w:val="22"/>
        </w:rPr>
        <w:t xml:space="preserve"> </w:t>
      </w:r>
      <w:r>
        <w:rPr>
          <w:sz w:val="22"/>
          <w:szCs w:val="22"/>
        </w:rPr>
        <w:t xml:space="preserve">ar </w:t>
      </w:r>
      <w:r w:rsidRPr="00014BA0">
        <w:rPr>
          <w:sz w:val="22"/>
          <w:szCs w:val="22"/>
        </w:rPr>
        <w:t xml:space="preserve">įgimta širdies vožtuvo yda arba </w:t>
      </w:r>
      <w:r w:rsidRPr="0096187C">
        <w:rPr>
          <w:sz w:val="22"/>
          <w:szCs w:val="22"/>
        </w:rPr>
        <w:t xml:space="preserve">Jums nustatyta kitų rizikos veiksnių arba tokių sutrikimų pavojų didinančių sutrikimų (pvz., jungiamojo audinio sutrikimų, kaip antai Marfano sindromas arba kraujagyslių Elerso–Danloso (Ehlers-Danlos) sindromas, </w:t>
      </w:r>
      <w:r w:rsidRPr="00014BA0">
        <w:rPr>
          <w:sz w:val="22"/>
          <w:szCs w:val="22"/>
        </w:rPr>
        <w:t xml:space="preserve">Ternerio </w:t>
      </w:r>
      <w:r w:rsidRPr="00014BA0">
        <w:rPr>
          <w:sz w:val="22"/>
          <w:szCs w:val="22"/>
        </w:rPr>
        <w:lastRenderedPageBreak/>
        <w:t xml:space="preserve">[Turner] sindromas, Sjogreno [Sjögren] sindromas [uždegiminė autoimuninė liga], </w:t>
      </w:r>
      <w:r w:rsidRPr="0096187C">
        <w:rPr>
          <w:sz w:val="22"/>
          <w:szCs w:val="22"/>
        </w:rPr>
        <w:t>arba kraujagyslių sutrikimų, kaip Takajasu (Takayasu) arteritas, gigantinių ląstelių arteritas, Bechčeto (Behcet) liga, padidėjęs kraujospūdis arba nustatyta aterosklerozė</w:t>
      </w:r>
      <w:r>
        <w:rPr>
          <w:sz w:val="22"/>
          <w:szCs w:val="22"/>
        </w:rPr>
        <w:t xml:space="preserve">, </w:t>
      </w:r>
      <w:r w:rsidRPr="00014BA0">
        <w:rPr>
          <w:sz w:val="22"/>
          <w:szCs w:val="22"/>
        </w:rPr>
        <w:t>reumatoidinis artritas [sąnarių liga] arba endokarditas [širdies infekcija])</w:t>
      </w:r>
      <w:r>
        <w:rPr>
          <w:sz w:val="22"/>
          <w:szCs w:val="22"/>
        </w:rPr>
        <w:t>.</w:t>
      </w:r>
    </w:p>
    <w:p w:rsidR="00D80A35" w:rsidRPr="00683BB3" w:rsidRDefault="00D80A35" w:rsidP="00D80A35">
      <w:pPr>
        <w:numPr>
          <w:ilvl w:val="0"/>
          <w:numId w:val="3"/>
        </w:numPr>
        <w:tabs>
          <w:tab w:val="left" w:pos="567"/>
        </w:tabs>
        <w:rPr>
          <w:rFonts w:eastAsia="Calibri"/>
          <w:bCs/>
          <w:noProof/>
          <w:sz w:val="22"/>
          <w:szCs w:val="22"/>
        </w:rPr>
      </w:pPr>
      <w:r w:rsidRPr="00683BB3">
        <w:rPr>
          <w:rFonts w:eastAsia="Calibri"/>
          <w:bCs/>
          <w:noProof/>
          <w:sz w:val="22"/>
          <w:szCs w:val="22"/>
        </w:rPr>
        <w:t xml:space="preserve">Jeigu Jums arba bet kuriam Jūsų kraujo giminaičiui yra </w:t>
      </w:r>
      <w:r w:rsidRPr="00683BB3">
        <w:rPr>
          <w:rFonts w:eastAsia="Calibri"/>
          <w:b/>
          <w:bCs/>
          <w:noProof/>
          <w:sz w:val="22"/>
          <w:szCs w:val="22"/>
        </w:rPr>
        <w:t>gliukozės-6-fosfato dehidrogenazės trūkumas</w:t>
      </w:r>
      <w:r w:rsidRPr="00683BB3">
        <w:rPr>
          <w:rFonts w:eastAsia="Calibri"/>
          <w:bCs/>
          <w:noProof/>
          <w:sz w:val="22"/>
          <w:szCs w:val="22"/>
        </w:rPr>
        <w:t xml:space="preserve"> (reta paveldima liga), informuokite gydytoją, kuris nuspręs, ar Jums tinka vartoti Moxifloxacin Sandoz.</w:t>
      </w:r>
    </w:p>
    <w:p w:rsidR="00D80A35" w:rsidRPr="00683BB3" w:rsidRDefault="00D80A35" w:rsidP="00D80A35">
      <w:pPr>
        <w:numPr>
          <w:ilvl w:val="0"/>
          <w:numId w:val="3"/>
        </w:numPr>
        <w:tabs>
          <w:tab w:val="left" w:pos="567"/>
        </w:tabs>
        <w:rPr>
          <w:rFonts w:eastAsia="Calibri"/>
          <w:b/>
          <w:bCs/>
          <w:noProof/>
          <w:sz w:val="22"/>
          <w:szCs w:val="22"/>
        </w:rPr>
      </w:pPr>
      <w:r w:rsidRPr="00683BB3">
        <w:rPr>
          <w:rFonts w:eastAsia="Calibri"/>
          <w:bCs/>
          <w:noProof/>
          <w:sz w:val="22"/>
          <w:szCs w:val="22"/>
        </w:rPr>
        <w:t xml:space="preserve">Jeigu sergate </w:t>
      </w:r>
      <w:r w:rsidRPr="00683BB3">
        <w:rPr>
          <w:rFonts w:eastAsia="Calibri"/>
          <w:b/>
          <w:bCs/>
          <w:noProof/>
          <w:sz w:val="22"/>
          <w:szCs w:val="22"/>
        </w:rPr>
        <w:t>komplikuota viršutinių moters lytinių organų infekcine ligą</w:t>
      </w:r>
      <w:r w:rsidRPr="00683BB3">
        <w:rPr>
          <w:rFonts w:eastAsia="Calibri"/>
          <w:bCs/>
          <w:noProof/>
          <w:sz w:val="22"/>
          <w:szCs w:val="22"/>
        </w:rPr>
        <w:t xml:space="preserve"> (pvz., susijusia su kiaušintakių ir kiaušidžių ar dubens pūliniu) ir gydytojas mano, kad būtinas gydymas į veną vartojamais vaistais, gydymas Moxifloxacin Sandoz tabletėmis Jums netinka.</w:t>
      </w:r>
    </w:p>
    <w:p w:rsidR="00D80A35" w:rsidRDefault="00D80A35" w:rsidP="00D80A35">
      <w:pPr>
        <w:numPr>
          <w:ilvl w:val="0"/>
          <w:numId w:val="3"/>
        </w:numPr>
        <w:tabs>
          <w:tab w:val="left" w:pos="567"/>
        </w:tabs>
        <w:rPr>
          <w:rFonts w:eastAsia="Calibri"/>
          <w:bCs/>
          <w:noProof/>
          <w:sz w:val="22"/>
          <w:szCs w:val="22"/>
        </w:rPr>
      </w:pPr>
      <w:r w:rsidRPr="00683BB3">
        <w:rPr>
          <w:rFonts w:eastAsia="Calibri"/>
          <w:b/>
          <w:bCs/>
          <w:noProof/>
          <w:sz w:val="22"/>
          <w:szCs w:val="22"/>
        </w:rPr>
        <w:t>Lengvo arba vidutinio sunkumo viršutinių moters lytinių organų infekcinių ligų</w:t>
      </w:r>
      <w:r w:rsidRPr="00683BB3">
        <w:rPr>
          <w:rFonts w:eastAsia="Calibri"/>
          <w:bCs/>
          <w:noProof/>
          <w:sz w:val="22"/>
          <w:szCs w:val="22"/>
        </w:rPr>
        <w:t xml:space="preserve"> gydymui Jūsų gydytojas kartu su Moxifloxacin Sandoz turi skirti vartoti ir kitą antibiotiką. Jei po 3 gydymo parų būklė nepagerėja, pasitarkite su gydytoju.</w:t>
      </w:r>
    </w:p>
    <w:p w:rsidR="00D80A35" w:rsidRPr="00DE7442" w:rsidRDefault="00D80A35" w:rsidP="00D80A35">
      <w:pPr>
        <w:pStyle w:val="Sraopastraipa"/>
        <w:numPr>
          <w:ilvl w:val="0"/>
          <w:numId w:val="3"/>
        </w:numPr>
        <w:autoSpaceDE w:val="0"/>
        <w:autoSpaceDN w:val="0"/>
        <w:adjustRightInd w:val="0"/>
        <w:rPr>
          <w:rFonts w:eastAsia="Calibri"/>
          <w:bCs/>
          <w:noProof/>
          <w:sz w:val="22"/>
          <w:szCs w:val="22"/>
        </w:rPr>
      </w:pPr>
      <w:r w:rsidRPr="00DE7442">
        <w:rPr>
          <w:rFonts w:eastAsia="Calibri"/>
          <w:bCs/>
          <w:noProof/>
          <w:sz w:val="22"/>
          <w:szCs w:val="22"/>
        </w:rPr>
        <w:t xml:space="preserve">Jeigu sergate cukriniu diabetu, nes vartojant moksifloksacino galima cukraus kiekio kraujyje pokyčių rizika. </w:t>
      </w:r>
    </w:p>
    <w:p w:rsidR="00D80A35" w:rsidRPr="00D01AE8" w:rsidRDefault="00D80A35" w:rsidP="00D80A35">
      <w:pPr>
        <w:numPr>
          <w:ilvl w:val="0"/>
          <w:numId w:val="3"/>
        </w:numPr>
        <w:tabs>
          <w:tab w:val="left" w:pos="567"/>
        </w:tabs>
        <w:rPr>
          <w:rFonts w:eastAsia="Calibri"/>
          <w:bCs/>
          <w:noProof/>
          <w:sz w:val="22"/>
          <w:szCs w:val="22"/>
        </w:rPr>
      </w:pPr>
      <w:r w:rsidRPr="00DE7442">
        <w:rPr>
          <w:rFonts w:eastAsia="Calibri"/>
          <w:bCs/>
          <w:noProof/>
          <w:sz w:val="22"/>
          <w:szCs w:val="22"/>
        </w:rPr>
        <w:t>Jeigu kada nors po moksifloksacino pavartojimo Jums buvo pasireiškęs sunkus odos išbėrimas ar lupimasis, pūslių atsiradimas ir (arba) burnos gleivinės išopėjimas</w:t>
      </w:r>
      <w:r>
        <w:rPr>
          <w:rFonts w:eastAsia="Calibri"/>
          <w:bCs/>
          <w:noProof/>
          <w:sz w:val="22"/>
          <w:szCs w:val="22"/>
        </w:rPr>
        <w:t>.</w:t>
      </w:r>
    </w:p>
    <w:p w:rsidR="00D80A35" w:rsidRDefault="00D80A35" w:rsidP="00D80A35">
      <w:pPr>
        <w:tabs>
          <w:tab w:val="left" w:pos="567"/>
        </w:tabs>
        <w:rPr>
          <w:sz w:val="22"/>
          <w:szCs w:val="22"/>
        </w:rPr>
      </w:pPr>
    </w:p>
    <w:p w:rsidR="00D80A35" w:rsidRDefault="00D80A35" w:rsidP="00D80A35">
      <w:pPr>
        <w:tabs>
          <w:tab w:val="left" w:pos="567"/>
        </w:tabs>
        <w:rPr>
          <w:rFonts w:eastAsia="Calibri"/>
          <w:bCs/>
          <w:noProof/>
          <w:sz w:val="22"/>
          <w:szCs w:val="22"/>
        </w:rPr>
      </w:pPr>
      <w:r w:rsidRPr="0096187C">
        <w:rPr>
          <w:sz w:val="22"/>
          <w:szCs w:val="22"/>
        </w:rPr>
        <w:t>Jeigu Jums pasireikštų ūminis stiprus skausmas pilvo, krūtinės arba nugaros srityje, nedelsdami kreipkitės skubios medicininės pagalbos</w:t>
      </w:r>
      <w:r>
        <w:rPr>
          <w:sz w:val="22"/>
          <w:szCs w:val="22"/>
        </w:rPr>
        <w:t>.</w:t>
      </w:r>
    </w:p>
    <w:p w:rsidR="00D80A35" w:rsidRPr="00683BB3" w:rsidRDefault="00D80A35" w:rsidP="00D80A35">
      <w:pPr>
        <w:tabs>
          <w:tab w:val="left" w:pos="567"/>
        </w:tabs>
        <w:rPr>
          <w:rFonts w:eastAsia="Calibri"/>
          <w:bCs/>
          <w:noProof/>
          <w:sz w:val="22"/>
          <w:szCs w:val="22"/>
        </w:rPr>
      </w:pPr>
    </w:p>
    <w:p w:rsidR="00D80A35" w:rsidRPr="00683BB3" w:rsidRDefault="00D80A35" w:rsidP="00D80A35">
      <w:pPr>
        <w:widowControl w:val="0"/>
        <w:ind w:left="567" w:hanging="567"/>
        <w:rPr>
          <w:rFonts w:eastAsia="Calibri"/>
          <w:b/>
          <w:bCs/>
          <w:sz w:val="22"/>
          <w:szCs w:val="22"/>
        </w:rPr>
      </w:pPr>
      <w:r w:rsidRPr="00683BB3">
        <w:rPr>
          <w:rFonts w:eastAsia="Calibri"/>
          <w:b/>
          <w:bCs/>
          <w:noProof/>
          <w:sz w:val="22"/>
          <w:szCs w:val="22"/>
        </w:rPr>
        <w:t>Moxifloxacin Sandoz</w:t>
      </w:r>
      <w:r w:rsidRPr="00683BB3">
        <w:rPr>
          <w:rFonts w:eastAsia="Calibri"/>
          <w:b/>
          <w:sz w:val="22"/>
          <w:szCs w:val="22"/>
        </w:rPr>
        <w:t xml:space="preserve"> vartojimo </w:t>
      </w:r>
      <w:r w:rsidRPr="00683BB3">
        <w:rPr>
          <w:rFonts w:eastAsia="Calibri"/>
          <w:b/>
          <w:bCs/>
          <w:sz w:val="22"/>
          <w:szCs w:val="22"/>
        </w:rPr>
        <w:t>metu</w:t>
      </w:r>
    </w:p>
    <w:p w:rsidR="00D80A35" w:rsidRPr="00683BB3" w:rsidRDefault="00D80A35" w:rsidP="00D80A35">
      <w:pPr>
        <w:widowControl w:val="0"/>
        <w:numPr>
          <w:ilvl w:val="0"/>
          <w:numId w:val="3"/>
        </w:numPr>
        <w:snapToGrid w:val="0"/>
        <w:spacing w:line="260" w:lineRule="exact"/>
        <w:rPr>
          <w:rFonts w:eastAsia="Calibri"/>
          <w:sz w:val="22"/>
          <w:szCs w:val="22"/>
        </w:rPr>
      </w:pPr>
      <w:r w:rsidRPr="00683BB3">
        <w:rPr>
          <w:rFonts w:eastAsia="Calibri"/>
          <w:sz w:val="22"/>
          <w:szCs w:val="22"/>
        </w:rPr>
        <w:t xml:space="preserve">Jeigu gydymo metu pasireiškia pernelyg stiprus juntamas širdies plakimas </w:t>
      </w:r>
      <w:r w:rsidRPr="00683BB3">
        <w:rPr>
          <w:rFonts w:eastAsia="Calibri"/>
          <w:b/>
          <w:sz w:val="22"/>
          <w:szCs w:val="22"/>
        </w:rPr>
        <w:t>(palpitacija) arba širdies ritmas tampa nereguliarus</w:t>
      </w:r>
      <w:r w:rsidRPr="00683BB3">
        <w:rPr>
          <w:rFonts w:eastAsia="Calibri"/>
          <w:sz w:val="22"/>
          <w:szCs w:val="22"/>
        </w:rPr>
        <w:t>, apie tai nedelsdami pasakykite savo gydytojui. Jis gali nuspręsti padaryti EKG, kad įvertintų Jūsų širdies ritmą.</w:t>
      </w:r>
    </w:p>
    <w:p w:rsidR="00D80A35" w:rsidRPr="00683BB3"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Didinant dozę gali didėti </w:t>
      </w:r>
      <w:r w:rsidRPr="00683BB3">
        <w:rPr>
          <w:rFonts w:eastAsia="Calibri"/>
          <w:b/>
          <w:sz w:val="22"/>
          <w:szCs w:val="22"/>
        </w:rPr>
        <w:t>širdies veiklos sutrikimo rizika</w:t>
      </w:r>
      <w:r w:rsidRPr="00683BB3">
        <w:rPr>
          <w:rFonts w:eastAsia="Calibri"/>
          <w:sz w:val="22"/>
          <w:szCs w:val="22"/>
        </w:rPr>
        <w:t>, todėl reikia laikytis rekomenduoto dozavimo.</w:t>
      </w:r>
    </w:p>
    <w:p w:rsidR="00D80A35" w:rsidRPr="00683BB3"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Retais atvejais, net po pirmosios dozės suvartojimo, gali ištikti </w:t>
      </w:r>
      <w:r w:rsidRPr="00683BB3">
        <w:rPr>
          <w:rFonts w:eastAsia="Calibri"/>
          <w:b/>
          <w:sz w:val="22"/>
          <w:szCs w:val="22"/>
        </w:rPr>
        <w:t>sunki, staigi alerginė reakcija</w:t>
      </w:r>
      <w:r w:rsidRPr="00683BB3">
        <w:rPr>
          <w:rFonts w:eastAsia="Calibri"/>
          <w:sz w:val="22"/>
          <w:szCs w:val="22"/>
        </w:rPr>
        <w:t xml:space="preserve"> (anafilaksinė reakcija arba šokas), pasireiškianti krūtinės spaudimu, svaiguliu, pykinimu, alpuliu arba galvos svaigimu atsistojant. </w:t>
      </w:r>
      <w:r w:rsidRPr="00683BB3">
        <w:rPr>
          <w:rFonts w:eastAsia="Calibri"/>
          <w:b/>
          <w:sz w:val="22"/>
          <w:szCs w:val="22"/>
        </w:rPr>
        <w:t xml:space="preserve">Jeigu pasireiškia toks poveikis, nutraukite </w:t>
      </w:r>
      <w:r w:rsidRPr="00683BB3">
        <w:rPr>
          <w:rFonts w:eastAsia="Calibri"/>
          <w:b/>
          <w:bCs/>
          <w:noProof/>
          <w:sz w:val="22"/>
          <w:szCs w:val="22"/>
        </w:rPr>
        <w:t>Moxifloxacin Sandoz</w:t>
      </w:r>
      <w:r w:rsidRPr="00683BB3">
        <w:rPr>
          <w:rFonts w:eastAsia="Calibri"/>
          <w:b/>
          <w:sz w:val="22"/>
          <w:szCs w:val="22"/>
        </w:rPr>
        <w:t xml:space="preserve"> vartojimą ir nedelsdami pasikonsultuokite su gydytoju.</w:t>
      </w:r>
    </w:p>
    <w:p w:rsidR="00D80A35" w:rsidRPr="007D575D"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 sukelti </w:t>
      </w:r>
      <w:r w:rsidRPr="00683BB3">
        <w:rPr>
          <w:rFonts w:eastAsia="Calibri"/>
          <w:b/>
          <w:sz w:val="22"/>
          <w:szCs w:val="22"/>
        </w:rPr>
        <w:t>greitą ir sunkų kepenų uždegimą</w:t>
      </w:r>
      <w:r w:rsidRPr="00683BB3">
        <w:rPr>
          <w:rFonts w:eastAsia="Calibri"/>
          <w:sz w:val="22"/>
          <w:szCs w:val="22"/>
        </w:rPr>
        <w:t xml:space="preserve">, galintį sukelti gyvybei pavojingą </w:t>
      </w:r>
      <w:r w:rsidRPr="007D575D">
        <w:rPr>
          <w:rFonts w:eastAsia="Calibri"/>
          <w:sz w:val="22"/>
          <w:szCs w:val="22"/>
        </w:rPr>
        <w:t xml:space="preserve">kepenų nepakankamumą (įskaitant mirtinus atvejus, žr. 4 skyrių </w:t>
      </w:r>
      <w:r w:rsidRPr="007D575D">
        <w:rPr>
          <w:rFonts w:eastAsia="Calibri"/>
          <w:i/>
          <w:sz w:val="22"/>
        </w:rPr>
        <w:t>„Galimas šalutinis poveikis“</w:t>
      </w:r>
      <w:r w:rsidRPr="007D575D">
        <w:rPr>
          <w:rFonts w:eastAsia="Calibri"/>
          <w:sz w:val="22"/>
          <w:szCs w:val="22"/>
        </w:rPr>
        <w:t>). Jeigu staiga pablogėja savijauta ir (ar) atsiranda pykinimas, kartu pagelsta akių baltymai, patamsėja šlapimas, niežti oda, atsiranda polinkis į kraujavimą ar prasideda kepenų veiklos sutrikimų sukelta smegenų liga (tai kepenų veiklos sutrikimo arba greito ir sunkaus kepenų uždegimo simptomai), prieš geriant dar kiek nors tablečių, pasitarkite su gydytoju.</w:t>
      </w:r>
    </w:p>
    <w:p w:rsidR="00D80A35" w:rsidRPr="007D575D" w:rsidRDefault="00D80A35" w:rsidP="00D80A35">
      <w:pPr>
        <w:pStyle w:val="BT-EMEASMCA"/>
        <w:rPr>
          <w:rFonts w:eastAsia="Calibri"/>
        </w:rPr>
      </w:pPr>
      <w:r w:rsidRPr="007D575D">
        <w:rPr>
          <w:rFonts w:eastAsia="Calibri"/>
        </w:rPr>
        <w:t>Vartojant moksifloksaciną buvo pranešta apie sunkias odos reakcijas, įskaitant Stivenso</w:t>
      </w:r>
      <w:r>
        <w:rPr>
          <w:rFonts w:eastAsia="Calibri"/>
        </w:rPr>
        <w:t>-</w:t>
      </w:r>
      <w:r w:rsidRPr="007D575D">
        <w:rPr>
          <w:rFonts w:eastAsia="Calibri"/>
        </w:rPr>
        <w:t xml:space="preserve">Džonsono </w:t>
      </w:r>
      <w:r>
        <w:rPr>
          <w:rFonts w:eastAsia="Calibri"/>
        </w:rPr>
        <w:t xml:space="preserve">(Stevens-Johnson) </w:t>
      </w:r>
      <w:r w:rsidRPr="007D575D">
        <w:rPr>
          <w:rFonts w:eastAsia="Calibri"/>
        </w:rPr>
        <w:t>sindromą (SDS), toksinę epidermio nekrolizę (TEN) ir ūminę generalizuotą egzanteminę pustuliozę (ŪGEP)</w:t>
      </w:r>
      <w:r w:rsidRPr="00A46C03">
        <w:rPr>
          <w:rFonts w:eastAsia="Calibri"/>
        </w:rPr>
        <w:t xml:space="preserve"> bei vaisto sukeltą reakciją su eozonofilija ir sisteminiais</w:t>
      </w:r>
      <w:r>
        <w:rPr>
          <w:rFonts w:eastAsia="Calibri"/>
        </w:rPr>
        <w:t xml:space="preserve"> </w:t>
      </w:r>
      <w:r w:rsidRPr="00A46C03">
        <w:rPr>
          <w:rFonts w:eastAsia="Calibri"/>
        </w:rPr>
        <w:t>simptomais (DRESS sindromą).</w:t>
      </w:r>
    </w:p>
    <w:p w:rsidR="00D80A35" w:rsidRPr="00DE7442" w:rsidRDefault="00D80A35" w:rsidP="00D80A35">
      <w:pPr>
        <w:pStyle w:val="Sraopastraipa"/>
        <w:numPr>
          <w:ilvl w:val="0"/>
          <w:numId w:val="25"/>
        </w:numPr>
        <w:autoSpaceDE w:val="0"/>
        <w:autoSpaceDN w:val="0"/>
        <w:adjustRightInd w:val="0"/>
        <w:spacing w:after="84"/>
        <w:rPr>
          <w:rFonts w:eastAsia="Calibri"/>
          <w:sz w:val="22"/>
        </w:rPr>
      </w:pPr>
      <w:r w:rsidRPr="007D575D">
        <w:rPr>
          <w:rFonts w:eastAsia="Calibri"/>
          <w:sz w:val="22"/>
        </w:rPr>
        <w:t>SDS/TEN iš pradžių gali pasireikšti kaip rausvos į taikinį panašios dėmės</w:t>
      </w:r>
      <w:r w:rsidRPr="00DE7442">
        <w:rPr>
          <w:rFonts w:eastAsia="Calibri"/>
          <w:sz w:val="22"/>
        </w:rPr>
        <w:t xml:space="preserve"> ar ratu išsidėsčiusios juostos, dažnai su centre </w:t>
      </w:r>
      <w:r w:rsidRPr="006356BB">
        <w:rPr>
          <w:rFonts w:eastAsia="Calibri"/>
          <w:sz w:val="22"/>
        </w:rPr>
        <w:t>es</w:t>
      </w:r>
      <w:r w:rsidRPr="00014BA0">
        <w:rPr>
          <w:rFonts w:eastAsia="Calibri"/>
          <w:sz w:val="22"/>
        </w:rPr>
        <w:t>a</w:t>
      </w:r>
      <w:r w:rsidRPr="006356BB">
        <w:rPr>
          <w:rFonts w:eastAsia="Calibri"/>
          <w:sz w:val="22"/>
        </w:rPr>
        <w:t>nčia</w:t>
      </w:r>
      <w:r w:rsidRPr="00DE7442">
        <w:rPr>
          <w:rFonts w:eastAsia="Calibri"/>
          <w:sz w:val="22"/>
        </w:rPr>
        <w:t xml:space="preserve"> pūsle, ant liemens. Be to, gali pasireikšti burnos, ryklės, nosies, lytinių organų ir akių išopėjimas (akys parausta ir pabrinksta). Prieš tokį sunkų odos išbėrimą dažnai pasireiškia karščiavimas ir (arba) į gripą panašūs simptomai. Išbėrimas gali progresuoti iki išplitusio odos lupimosi ir gyvybei pavojingų komplikacijų arba būti mirtinas. </w:t>
      </w:r>
    </w:p>
    <w:p w:rsidR="00D80A35" w:rsidRDefault="00D80A35" w:rsidP="00D80A35">
      <w:pPr>
        <w:pStyle w:val="Sraopastraipa"/>
        <w:numPr>
          <w:ilvl w:val="0"/>
          <w:numId w:val="25"/>
        </w:numPr>
        <w:autoSpaceDE w:val="0"/>
        <w:autoSpaceDN w:val="0"/>
        <w:adjustRightInd w:val="0"/>
        <w:rPr>
          <w:rFonts w:eastAsia="Calibri"/>
          <w:b/>
          <w:bCs/>
          <w:noProof/>
          <w:sz w:val="22"/>
          <w:szCs w:val="22"/>
        </w:rPr>
      </w:pPr>
      <w:r w:rsidRPr="00DE7442">
        <w:rPr>
          <w:rFonts w:eastAsia="Calibri"/>
          <w:sz w:val="22"/>
        </w:rPr>
        <w:t>ŪGEP pasireiškia gydymo pradžioje kaip raudonas, žvynuotas, plačiai išplitęs išbėrimas su iškilimais po oda ir pūslėmis, lydimas karščiavimo. Dažniausia vieta: daugiausia atsiranda ties odos raukšlėmis, ant liemens ir viršutinių galūnių</w:t>
      </w:r>
      <w:r w:rsidRPr="00DE7442">
        <w:rPr>
          <w:rFonts w:eastAsia="Calibri"/>
          <w:b/>
          <w:bCs/>
          <w:noProof/>
          <w:sz w:val="22"/>
          <w:szCs w:val="22"/>
        </w:rPr>
        <w:t>.</w:t>
      </w:r>
    </w:p>
    <w:p w:rsidR="00D80A35" w:rsidRPr="00A74F66" w:rsidRDefault="00D80A35" w:rsidP="00D80A35">
      <w:pPr>
        <w:pStyle w:val="Sraopastraipa"/>
        <w:numPr>
          <w:ilvl w:val="0"/>
          <w:numId w:val="25"/>
        </w:numPr>
        <w:autoSpaceDE w:val="0"/>
        <w:autoSpaceDN w:val="0"/>
        <w:adjustRightInd w:val="0"/>
        <w:rPr>
          <w:rFonts w:eastAsia="Calibri"/>
          <w:noProof/>
          <w:sz w:val="22"/>
          <w:szCs w:val="22"/>
        </w:rPr>
      </w:pPr>
      <w:r w:rsidRPr="00A46C03">
        <w:rPr>
          <w:rFonts w:eastAsia="Calibri"/>
          <w:noProof/>
          <w:sz w:val="22"/>
          <w:szCs w:val="22"/>
        </w:rPr>
        <w:t>DRESS sindromas iš pradžių pasireiškia į gripą panašiais simptomais ir veido išbėrimu, kuris paskui išplinta, pakyla aukšta temperatūra, padidėja kepenų fermentų aktyvumas (nustatomas kraujo tyrimu), padaugėja tam tikro tipo baltųjų kraujo kūnelių</w:t>
      </w:r>
      <w:r>
        <w:rPr>
          <w:rFonts w:eastAsia="Calibri"/>
          <w:noProof/>
          <w:sz w:val="22"/>
          <w:szCs w:val="22"/>
        </w:rPr>
        <w:t xml:space="preserve"> </w:t>
      </w:r>
      <w:r w:rsidRPr="00A46C03">
        <w:rPr>
          <w:rFonts w:eastAsia="Calibri"/>
          <w:noProof/>
          <w:sz w:val="22"/>
          <w:szCs w:val="22"/>
        </w:rPr>
        <w:t>(eozinofilija) ir padidėja limfmazgiai.</w:t>
      </w:r>
      <w:r w:rsidRPr="00A74F66">
        <w:rPr>
          <w:rFonts w:eastAsia="Calibri"/>
          <w:noProof/>
          <w:sz w:val="22"/>
          <w:szCs w:val="22"/>
        </w:rPr>
        <w:t xml:space="preserve"> </w:t>
      </w:r>
    </w:p>
    <w:p w:rsidR="00D80A35" w:rsidRPr="00683BB3" w:rsidRDefault="00D80A35" w:rsidP="00D80A35">
      <w:pPr>
        <w:widowControl w:val="0"/>
        <w:numPr>
          <w:ilvl w:val="0"/>
          <w:numId w:val="1"/>
        </w:numPr>
        <w:tabs>
          <w:tab w:val="clear" w:pos="720"/>
          <w:tab w:val="left" w:pos="567"/>
        </w:tabs>
        <w:snapToGrid w:val="0"/>
        <w:spacing w:line="260" w:lineRule="exact"/>
        <w:ind w:left="567" w:hanging="567"/>
        <w:rPr>
          <w:rFonts w:eastAsia="Calibri"/>
          <w:sz w:val="22"/>
          <w:szCs w:val="22"/>
        </w:rPr>
      </w:pPr>
      <w:r w:rsidRPr="00DE7442">
        <w:rPr>
          <w:rFonts w:eastAsia="Calibri"/>
          <w:sz w:val="22"/>
        </w:rPr>
        <w:lastRenderedPageBreak/>
        <w:t>Jeigu Jums pasireiškia sunkus išbėrimas ar kitokių paminėtų odos simptomų, nutraukite moksifloksacino vartojimą ir nedelsdami kreipkitės į gydytoją ar medicininės pagalbos</w:t>
      </w:r>
      <w:r>
        <w:rPr>
          <w:rFonts w:eastAsia="Calibri"/>
          <w:sz w:val="22"/>
        </w:rPr>
        <w:t>.</w:t>
      </w:r>
    </w:p>
    <w:p w:rsidR="00D80A35" w:rsidRPr="0074632E"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5A09F1">
        <w:rPr>
          <w:rFonts w:eastAsia="Calibri"/>
          <w:sz w:val="22"/>
          <w:szCs w:val="22"/>
        </w:rPr>
        <w:t xml:space="preserve">Chinolonų grupės antibiotikai, įskaitant </w:t>
      </w:r>
      <w:r w:rsidRPr="005A09F1">
        <w:rPr>
          <w:rFonts w:eastAsia="Calibri"/>
          <w:bCs/>
          <w:noProof/>
          <w:sz w:val="22"/>
          <w:szCs w:val="22"/>
        </w:rPr>
        <w:t>Moxifloxacin Sandoz</w:t>
      </w:r>
      <w:r w:rsidRPr="005A09F1">
        <w:rPr>
          <w:rFonts w:eastAsia="Calibri"/>
          <w:sz w:val="22"/>
          <w:szCs w:val="22"/>
        </w:rPr>
        <w:t xml:space="preserve">, gali sukelti </w:t>
      </w:r>
      <w:r w:rsidRPr="005A09F1">
        <w:rPr>
          <w:rFonts w:eastAsia="Calibri"/>
          <w:b/>
          <w:sz w:val="22"/>
          <w:szCs w:val="22"/>
        </w:rPr>
        <w:t>traukulius</w:t>
      </w:r>
      <w:r w:rsidRPr="005A09F1">
        <w:rPr>
          <w:rFonts w:eastAsia="Calibri"/>
          <w:sz w:val="22"/>
          <w:szCs w:val="22"/>
        </w:rPr>
        <w:t xml:space="preserve">. Jei taip atsitiktų, </w:t>
      </w:r>
      <w:r w:rsidRPr="0074632E">
        <w:rPr>
          <w:rFonts w:eastAsia="Calibri"/>
          <w:bCs/>
          <w:noProof/>
          <w:sz w:val="22"/>
          <w:szCs w:val="22"/>
        </w:rPr>
        <w:t>Moxifloxacin Sandoz</w:t>
      </w:r>
      <w:r w:rsidRPr="0074632E">
        <w:rPr>
          <w:rFonts w:eastAsia="Calibri"/>
          <w:sz w:val="22"/>
          <w:szCs w:val="22"/>
        </w:rPr>
        <w:t xml:space="preserve"> nebevartokite ir nedelsdami kreipkitės į savo gydytoją.</w:t>
      </w:r>
    </w:p>
    <w:p w:rsidR="00D80A35" w:rsidRPr="00C1204E" w:rsidRDefault="00D80A35" w:rsidP="00D80A35">
      <w:pPr>
        <w:widowControl w:val="0"/>
        <w:numPr>
          <w:ilvl w:val="0"/>
          <w:numId w:val="1"/>
        </w:numPr>
        <w:tabs>
          <w:tab w:val="clear" w:pos="720"/>
          <w:tab w:val="num" w:pos="567"/>
        </w:tabs>
        <w:snapToGrid w:val="0"/>
        <w:spacing w:line="260" w:lineRule="exact"/>
        <w:ind w:left="567" w:hanging="567"/>
        <w:rPr>
          <w:rFonts w:eastAsia="Calibri"/>
          <w:sz w:val="22"/>
        </w:rPr>
      </w:pPr>
      <w:r w:rsidRPr="00C1204E">
        <w:rPr>
          <w:rFonts w:eastAsia="Calibri"/>
          <w:sz w:val="22"/>
        </w:rPr>
        <w:t>Retai gali atsirasti nervų pakenkimo (</w:t>
      </w:r>
      <w:r w:rsidRPr="00C1204E">
        <w:rPr>
          <w:rFonts w:eastAsia="Calibri"/>
          <w:color w:val="000000"/>
          <w:sz w:val="22"/>
        </w:rPr>
        <w:t xml:space="preserve">neuropatijos) simptomų, pvz., skausmas, deginimas, </w:t>
      </w:r>
      <w:r w:rsidRPr="00C1204E">
        <w:rPr>
          <w:rFonts w:eastAsia="Calibri"/>
          <w:sz w:val="22"/>
        </w:rPr>
        <w:t>dilgčiojimas, nutirpimas ir (ar) silpnumas, ypač pėdų ir kojų arba rankų ir plaštakų . Jeigu tai atsitinka, nutraukite Moxifloxacin Sandoz vartojimą ir nedelsdami informuokite savo gydytoją tam, kad užkirsti kelią galimai negrįžtamos būklės vystymuisi.</w:t>
      </w:r>
    </w:p>
    <w:p w:rsidR="00D80A35" w:rsidRPr="00683BB3"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74632E">
        <w:rPr>
          <w:rFonts w:eastAsia="Calibri"/>
          <w:sz w:val="22"/>
          <w:szCs w:val="22"/>
        </w:rPr>
        <w:t xml:space="preserve">Jums gali atsirasti </w:t>
      </w:r>
      <w:r w:rsidRPr="0074632E">
        <w:rPr>
          <w:rFonts w:eastAsia="Calibri"/>
          <w:b/>
          <w:sz w:val="22"/>
          <w:szCs w:val="22"/>
        </w:rPr>
        <w:t>psichikos sveikatos problemų</w:t>
      </w:r>
      <w:r w:rsidRPr="0074632E">
        <w:rPr>
          <w:rFonts w:eastAsia="Calibri"/>
          <w:sz w:val="22"/>
          <w:szCs w:val="22"/>
        </w:rPr>
        <w:t>, net jeigu chinolonų grupės antibiotikus (įskaitant</w:t>
      </w:r>
      <w:r w:rsidRPr="00683BB3">
        <w:rPr>
          <w:rFonts w:eastAsia="Calibri"/>
          <w:sz w:val="22"/>
          <w:szCs w:val="22"/>
        </w:rPr>
        <w:t xml:space="preserve"> </w:t>
      </w:r>
      <w:r w:rsidRPr="00683BB3">
        <w:rPr>
          <w:rFonts w:eastAsia="Calibri"/>
          <w:bCs/>
          <w:sz w:val="22"/>
          <w:szCs w:val="22"/>
        </w:rPr>
        <w:t>Moxifloxacin Sandoz</w:t>
      </w:r>
      <w:r w:rsidRPr="00683BB3">
        <w:rPr>
          <w:rFonts w:eastAsia="Calibri"/>
          <w:sz w:val="22"/>
          <w:szCs w:val="22"/>
        </w:rPr>
        <w:t xml:space="preserve">) vartojate pirmą kartą. Labai retais atvejais depresija ar </w:t>
      </w:r>
      <w:r w:rsidRPr="00683BB3">
        <w:rPr>
          <w:rFonts w:eastAsia="Calibri"/>
          <w:bCs/>
          <w:sz w:val="22"/>
          <w:szCs w:val="22"/>
        </w:rPr>
        <w:t xml:space="preserve">psichinės sveikatos sutrikimai sukėlė minčių apie savižudybę ir save žalojantį elgesį, pvz., </w:t>
      </w:r>
      <w:r w:rsidRPr="00683BB3">
        <w:rPr>
          <w:rFonts w:eastAsia="Calibri"/>
          <w:color w:val="000000"/>
          <w:sz w:val="22"/>
          <w:szCs w:val="22"/>
        </w:rPr>
        <w:t>b</w:t>
      </w:r>
      <w:r w:rsidRPr="00683BB3">
        <w:rPr>
          <w:rFonts w:eastAsia="Calibri"/>
          <w:color w:val="000000"/>
          <w:spacing w:val="-4"/>
          <w:sz w:val="22"/>
          <w:szCs w:val="22"/>
        </w:rPr>
        <w:t xml:space="preserve">andymus žudytis </w:t>
      </w:r>
      <w:r w:rsidRPr="00683BB3">
        <w:rPr>
          <w:rFonts w:eastAsia="Calibri"/>
          <w:i/>
          <w:color w:val="000000"/>
          <w:spacing w:val="-4"/>
          <w:sz w:val="22"/>
          <w:szCs w:val="22"/>
        </w:rPr>
        <w:t xml:space="preserve">(žr. </w:t>
      </w:r>
      <w:r w:rsidRPr="00683BB3">
        <w:rPr>
          <w:rFonts w:eastAsia="Calibri"/>
          <w:i/>
          <w:sz w:val="22"/>
          <w:szCs w:val="22"/>
        </w:rPr>
        <w:t>4 skyrių „</w:t>
      </w:r>
      <w:r w:rsidRPr="00683BB3">
        <w:rPr>
          <w:rFonts w:eastAsia="Calibri"/>
          <w:i/>
          <w:sz w:val="22"/>
        </w:rPr>
        <w:t>Galimas šalutinis poveikis</w:t>
      </w:r>
      <w:r w:rsidRPr="00683BB3">
        <w:rPr>
          <w:rFonts w:eastAsia="Calibri"/>
          <w:i/>
          <w:sz w:val="22"/>
          <w:szCs w:val="22"/>
        </w:rPr>
        <w:t>“)</w:t>
      </w:r>
      <w:r w:rsidRPr="00683BB3">
        <w:rPr>
          <w:rFonts w:eastAsia="Calibri"/>
          <w:sz w:val="22"/>
          <w:szCs w:val="22"/>
        </w:rPr>
        <w:t xml:space="preserve">. Jeigu atsiranda tokių reakcijų, nutraukite </w:t>
      </w:r>
      <w:r w:rsidRPr="00683BB3">
        <w:rPr>
          <w:rFonts w:eastAsia="Calibri"/>
          <w:bCs/>
          <w:noProof/>
          <w:sz w:val="22"/>
          <w:szCs w:val="22"/>
        </w:rPr>
        <w:t>Moxifloxacin Sandoz</w:t>
      </w:r>
      <w:r w:rsidRPr="00683BB3">
        <w:rPr>
          <w:rFonts w:eastAsia="Calibri"/>
          <w:sz w:val="22"/>
          <w:szCs w:val="22"/>
        </w:rPr>
        <w:t xml:space="preserve"> vartojimą ir nedelsdami informuokite savo gydytoją.</w:t>
      </w:r>
    </w:p>
    <w:p w:rsidR="00D80A35" w:rsidRPr="0074632E"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Antibiotikų (įskaitant </w:t>
      </w:r>
      <w:r w:rsidRPr="00683BB3">
        <w:rPr>
          <w:rFonts w:eastAsia="Calibri"/>
          <w:bCs/>
          <w:noProof/>
          <w:sz w:val="22"/>
          <w:szCs w:val="22"/>
        </w:rPr>
        <w:t>Moxifloxacin Sandoz</w:t>
      </w:r>
      <w:r w:rsidRPr="00683BB3">
        <w:rPr>
          <w:rFonts w:eastAsia="Calibri"/>
          <w:sz w:val="22"/>
          <w:szCs w:val="22"/>
        </w:rPr>
        <w:t xml:space="preserve">) vartojimo metu arba po jo gali pasireikšti </w:t>
      </w:r>
      <w:r w:rsidRPr="005A09F1">
        <w:rPr>
          <w:rFonts w:eastAsia="Calibri"/>
          <w:b/>
          <w:sz w:val="22"/>
          <w:szCs w:val="22"/>
        </w:rPr>
        <w:t>viduriavimas</w:t>
      </w:r>
      <w:r w:rsidRPr="005A09F1">
        <w:rPr>
          <w:rFonts w:eastAsia="Calibri"/>
          <w:sz w:val="22"/>
          <w:szCs w:val="22"/>
        </w:rPr>
        <w:t xml:space="preserve">. Jeigu jis tampa sunkus ar neišnyksta arba jeigu išmatose atsiranda kraujo arba gleivių, būtina </w:t>
      </w:r>
      <w:r w:rsidRPr="0074632E">
        <w:rPr>
          <w:rFonts w:eastAsia="Calibri"/>
          <w:b/>
          <w:bCs/>
          <w:sz w:val="22"/>
          <w:szCs w:val="22"/>
        </w:rPr>
        <w:t xml:space="preserve">tuoj pat nutraukti </w:t>
      </w:r>
      <w:r w:rsidRPr="0074632E">
        <w:rPr>
          <w:rFonts w:eastAsia="Calibri"/>
          <w:b/>
          <w:bCs/>
          <w:noProof/>
          <w:sz w:val="22"/>
          <w:szCs w:val="22"/>
        </w:rPr>
        <w:t>Moxifloxacin Sandoz</w:t>
      </w:r>
      <w:r w:rsidRPr="0074632E">
        <w:rPr>
          <w:rFonts w:eastAsia="Calibri"/>
          <w:b/>
          <w:bCs/>
          <w:sz w:val="22"/>
          <w:szCs w:val="22"/>
        </w:rPr>
        <w:t xml:space="preserve"> vartojimą ir kreiptis į gydytoją</w:t>
      </w:r>
      <w:r w:rsidRPr="0074632E">
        <w:rPr>
          <w:rFonts w:eastAsia="Calibri"/>
          <w:sz w:val="22"/>
          <w:szCs w:val="22"/>
        </w:rPr>
        <w:t>. Jūs turite nevartoti vaistų, kurie stabdo ar lėtina tuštinimąsi.</w:t>
      </w:r>
    </w:p>
    <w:p w:rsidR="00D80A35" w:rsidRPr="00C1204E" w:rsidRDefault="00D80A35" w:rsidP="00D80A35">
      <w:pPr>
        <w:pStyle w:val="BT-EMEASMCA"/>
        <w:rPr>
          <w:rFonts w:eastAsia="Calibri"/>
        </w:rPr>
      </w:pPr>
      <w:r w:rsidRPr="00C1204E">
        <w:rPr>
          <w:rFonts w:eastAsia="Calibri"/>
        </w:rPr>
        <w:t>Retai gali pasireikšti sausgyslių skausmas ir uždegimas. Jo rizika Jums yra didesnė, jei esate senyvo amžiaus (vyresnis negu 60 metų), Jums buvo persodintas organas, yra sutrikusi inkstų veikla arba esate gydomas kortikosteroidais. Sausgyslių uždegimas ir trūkimas gali pasireikšti jau per pirmąsias 48 valandas po gydymo pradžios ir net iki kelių mėnesių po gydymo Moxifloxacin Sandoz nutraukimo. Atsiradus pirmajam sausgyslės skausmo ar uždegimo požymiui (pvz., Jūsų kulkšnyje, rieše, alkūnėje, petyje ar kelyje) nutraukite Moxifloxacin Sandoz vartojimą, kreipkitės į savo gydytoją ir nejudinkite skausmingos vietos. Venkite bet kokių nereikalingų judesių, nes tai gali didinti sausgyslės trūkimo riziką</w:t>
      </w:r>
      <w:r>
        <w:rPr>
          <w:rFonts w:eastAsia="Calibri"/>
        </w:rPr>
        <w:t>.</w:t>
      </w:r>
    </w:p>
    <w:p w:rsidR="00D80A35" w:rsidRDefault="00D80A35" w:rsidP="00D80A35">
      <w:pPr>
        <w:pStyle w:val="BT-EMEASMCA"/>
        <w:rPr>
          <w:rFonts w:eastAsia="Calibri"/>
        </w:rPr>
      </w:pPr>
      <w:r w:rsidRPr="00C1204E">
        <w:rPr>
          <w:rFonts w:eastAsia="Calibri"/>
        </w:rPr>
        <w:t xml:space="preserve">Jeigu </w:t>
      </w:r>
      <w:r>
        <w:rPr>
          <w:rFonts w:eastAsia="Calibri"/>
        </w:rPr>
        <w:t xml:space="preserve">Jums pasireikštų ūminis skausmas pilvo, krūtinės arba nugaros srityje, </w:t>
      </w:r>
      <w:r w:rsidRPr="00014BA0">
        <w:rPr>
          <w:rFonts w:eastAsia="Calibri"/>
        </w:rPr>
        <w:t>kuris gali būti aortos aneurizmos ir atsisluoksniavimo simptomas,</w:t>
      </w:r>
      <w:r>
        <w:rPr>
          <w:rFonts w:eastAsia="Calibri"/>
        </w:rPr>
        <w:t xml:space="preserve"> </w:t>
      </w:r>
      <w:r w:rsidRPr="00C1204E">
        <w:rPr>
          <w:rFonts w:eastAsia="Calibri"/>
        </w:rPr>
        <w:t xml:space="preserve"> nedels</w:t>
      </w:r>
      <w:r>
        <w:rPr>
          <w:rFonts w:eastAsia="Calibri"/>
        </w:rPr>
        <w:t>dami</w:t>
      </w:r>
      <w:r w:rsidRPr="00C1204E">
        <w:rPr>
          <w:rFonts w:eastAsia="Calibri"/>
        </w:rPr>
        <w:t xml:space="preserve"> kreipkitės </w:t>
      </w:r>
      <w:r>
        <w:rPr>
          <w:rFonts w:eastAsia="Calibri"/>
        </w:rPr>
        <w:t xml:space="preserve">į </w:t>
      </w:r>
      <w:r w:rsidRPr="00C1204E">
        <w:rPr>
          <w:rFonts w:eastAsia="Calibri"/>
        </w:rPr>
        <w:t>skubios medicininės pagalbos</w:t>
      </w:r>
      <w:r>
        <w:rPr>
          <w:rFonts w:eastAsia="Calibri"/>
        </w:rPr>
        <w:t xml:space="preserve"> skyrių</w:t>
      </w:r>
      <w:r w:rsidRPr="00C1204E">
        <w:rPr>
          <w:rFonts w:eastAsia="Calibri"/>
        </w:rPr>
        <w:t>.</w:t>
      </w:r>
    </w:p>
    <w:p w:rsidR="00D80A35" w:rsidRPr="00014BA0" w:rsidRDefault="00D80A35" w:rsidP="00D80A35">
      <w:pPr>
        <w:pStyle w:val="BT-EMEASMCA"/>
        <w:rPr>
          <w:rFonts w:eastAsia="Calibri"/>
        </w:rPr>
      </w:pPr>
      <w:r w:rsidRPr="00014BA0">
        <w:rPr>
          <w:rFonts w:eastAsia="Calibri"/>
        </w:rPr>
        <w:t>Jeigu Jums taikomas gydymas sisteminio poveikio kortikosteroidais, Jums gali kilti didesnė šių reiškinių rizika.</w:t>
      </w:r>
    </w:p>
    <w:p w:rsidR="00D80A35" w:rsidRPr="00C1204E" w:rsidRDefault="00D80A35" w:rsidP="00D80A35">
      <w:pPr>
        <w:pStyle w:val="BT-EMEASMCA"/>
        <w:rPr>
          <w:rFonts w:eastAsia="Calibri"/>
        </w:rPr>
      </w:pPr>
      <w:r w:rsidRPr="00014BA0">
        <w:rPr>
          <w:rFonts w:eastAsia="Calibri"/>
        </w:rPr>
        <w:t>Jeigu Jūs staiga pradėtumėte dusti, ypač jei dusulys prasidėtų išsitiesus gulint lovoje, arba pastebėtumėte, kad patinusios Jūsų kulkšnys, pėdos arba pilvas, arba Jums prasidėtų palpitacijos (pajustumėte pagreitėjusį arba nereguliarų širdies plakimą), nedelsdami praneškite apie tai gydytojui.</w:t>
      </w:r>
    </w:p>
    <w:p w:rsidR="00D80A35" w:rsidRPr="00683BB3"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C00D8F">
        <w:rPr>
          <w:rFonts w:eastAsia="Calibri"/>
          <w:sz w:val="22"/>
          <w:szCs w:val="22"/>
        </w:rPr>
        <w:t xml:space="preserve">Jei esate senyvo amžiaus ir Jums yra </w:t>
      </w:r>
      <w:r w:rsidRPr="00C00D8F">
        <w:rPr>
          <w:rFonts w:eastAsia="Calibri"/>
          <w:b/>
          <w:sz w:val="22"/>
          <w:szCs w:val="22"/>
        </w:rPr>
        <w:t>inkstų problemų</w:t>
      </w:r>
      <w:r w:rsidRPr="00683BB3">
        <w:rPr>
          <w:rFonts w:eastAsia="Calibri"/>
          <w:sz w:val="22"/>
          <w:szCs w:val="22"/>
        </w:rPr>
        <w:t xml:space="preserve">, </w:t>
      </w:r>
      <w:r w:rsidRPr="00683BB3">
        <w:rPr>
          <w:rFonts w:eastAsia="Calibri"/>
          <w:bCs/>
          <w:noProof/>
          <w:sz w:val="22"/>
          <w:szCs w:val="22"/>
        </w:rPr>
        <w:t>Moxifloxacin Sandoz</w:t>
      </w:r>
      <w:r w:rsidRPr="00683BB3">
        <w:rPr>
          <w:rFonts w:eastAsia="Calibri"/>
          <w:sz w:val="22"/>
          <w:szCs w:val="22"/>
        </w:rPr>
        <w:t xml:space="preserve"> vartojimo laikotarpiu būtina gerti pakankamai skysčių, kadangi dehidratacija gali didinti inkstų nepakankamumo riziką.</w:t>
      </w:r>
    </w:p>
    <w:p w:rsidR="00D80A35" w:rsidRDefault="00D80A35" w:rsidP="00D80A35">
      <w:pPr>
        <w:widowControl w:val="0"/>
        <w:numPr>
          <w:ilvl w:val="0"/>
          <w:numId w:val="1"/>
        </w:numPr>
        <w:tabs>
          <w:tab w:val="clear" w:pos="720"/>
          <w:tab w:val="num" w:pos="567"/>
        </w:tabs>
        <w:snapToGrid w:val="0"/>
        <w:spacing w:line="260" w:lineRule="exact"/>
        <w:ind w:left="567" w:hanging="567"/>
        <w:rPr>
          <w:rFonts w:eastAsia="Calibri"/>
          <w:i/>
          <w:sz w:val="22"/>
          <w:szCs w:val="22"/>
        </w:rPr>
      </w:pPr>
      <w:r w:rsidRPr="00683BB3">
        <w:rPr>
          <w:rFonts w:eastAsia="Calibri"/>
          <w:sz w:val="22"/>
          <w:szCs w:val="22"/>
        </w:rPr>
        <w:t xml:space="preserve">Jeigu </w:t>
      </w:r>
      <w:r w:rsidRPr="00683BB3">
        <w:rPr>
          <w:rFonts w:eastAsia="Calibri"/>
          <w:bCs/>
          <w:noProof/>
          <w:sz w:val="22"/>
          <w:szCs w:val="22"/>
        </w:rPr>
        <w:t>Moxifloxacin Sandoz</w:t>
      </w:r>
      <w:r w:rsidRPr="00683BB3">
        <w:rPr>
          <w:rFonts w:eastAsia="Calibri"/>
          <w:sz w:val="22"/>
          <w:szCs w:val="22"/>
        </w:rPr>
        <w:t xml:space="preserve"> vartojimo metu sutrinka regėjimas arba pasireiškia kitokių </w:t>
      </w:r>
      <w:r w:rsidRPr="00683BB3">
        <w:rPr>
          <w:rFonts w:eastAsia="Calibri"/>
          <w:b/>
          <w:sz w:val="22"/>
          <w:szCs w:val="22"/>
        </w:rPr>
        <w:t>akių sutrikimų</w:t>
      </w:r>
      <w:r w:rsidRPr="00683BB3">
        <w:rPr>
          <w:rFonts w:eastAsia="Calibri"/>
          <w:sz w:val="22"/>
          <w:szCs w:val="22"/>
        </w:rPr>
        <w:t>, nedelsdami pasikonsultuokite su akių gydytoju (</w:t>
      </w:r>
      <w:r w:rsidRPr="00683BB3">
        <w:rPr>
          <w:rFonts w:eastAsia="Calibri"/>
          <w:i/>
          <w:sz w:val="22"/>
          <w:szCs w:val="22"/>
        </w:rPr>
        <w:t>žr. 3 skyriaus „</w:t>
      </w:r>
      <w:r w:rsidRPr="00683BB3">
        <w:rPr>
          <w:rFonts w:eastAsia="Calibri"/>
          <w:i/>
          <w:sz w:val="22"/>
        </w:rPr>
        <w:t xml:space="preserve">Kaip vartoti </w:t>
      </w:r>
      <w:r w:rsidRPr="007D575D">
        <w:rPr>
          <w:rFonts w:eastAsia="Calibri"/>
          <w:i/>
          <w:sz w:val="22"/>
        </w:rPr>
        <w:t>Moxifloxacin Sandoz</w:t>
      </w:r>
      <w:r w:rsidRPr="007D575D">
        <w:rPr>
          <w:rFonts w:eastAsia="Calibri"/>
          <w:i/>
          <w:sz w:val="22"/>
          <w:szCs w:val="22"/>
        </w:rPr>
        <w:t>“ poskyrį „Vairavimas ir mechanizmų valdymas“ ir 4 skyrių „Galimas šalutinis poveikis“).</w:t>
      </w:r>
    </w:p>
    <w:p w:rsidR="00D80A35" w:rsidRPr="00A74F66" w:rsidRDefault="00D80A35" w:rsidP="00D80A35">
      <w:pPr>
        <w:widowControl w:val="0"/>
        <w:numPr>
          <w:ilvl w:val="0"/>
          <w:numId w:val="1"/>
        </w:numPr>
        <w:tabs>
          <w:tab w:val="clear" w:pos="720"/>
          <w:tab w:val="num" w:pos="567"/>
        </w:tabs>
        <w:snapToGrid w:val="0"/>
        <w:spacing w:line="260" w:lineRule="exact"/>
        <w:ind w:left="567" w:hanging="567"/>
        <w:rPr>
          <w:rFonts w:eastAsia="Calibri"/>
          <w:iCs/>
          <w:sz w:val="22"/>
          <w:szCs w:val="22"/>
        </w:rPr>
      </w:pPr>
      <w:r w:rsidRPr="007D575D">
        <w:rPr>
          <w:rFonts w:eastAsiaTheme="minorHAnsi"/>
          <w:sz w:val="22"/>
          <w:szCs w:val="22"/>
        </w:rPr>
        <w:t>Fluoro</w:t>
      </w:r>
      <w:r w:rsidRPr="007D575D">
        <w:rPr>
          <w:rFonts w:eastAsia="Calibri"/>
          <w:sz w:val="22"/>
          <w:szCs w:val="22"/>
        </w:rPr>
        <w:t>chinolonų grupės antibiotikai gali sukelti cukraus kiekio Jūsų kraujyje padidėjimą aukščiau normos ribos (hiperglikemiją), arba cukraus kiekio Jūsų kraujyje sumažėjimą žemiau</w:t>
      </w:r>
      <w:r w:rsidRPr="007D575D">
        <w:rPr>
          <w:rFonts w:eastAsia="Calibri"/>
          <w:b/>
          <w:sz w:val="22"/>
          <w:szCs w:val="22"/>
        </w:rPr>
        <w:t xml:space="preserve"> </w:t>
      </w:r>
      <w:r w:rsidRPr="007D575D">
        <w:rPr>
          <w:rFonts w:eastAsia="Calibri"/>
          <w:sz w:val="22"/>
          <w:szCs w:val="22"/>
        </w:rPr>
        <w:t>normos ribos (hipoglikemiją), kuris sunkiais atvejais gali sukelti sąmonės netekimą (hipoglikeminę komą) (žr. 4 skyrių „Galimas šalutinis poveikis“). Jei sergate cukriniu diabetu, Jūsų cukraus kiekis kraujyje turi būti atidžiai</w:t>
      </w:r>
      <w:r w:rsidRPr="007D575D">
        <w:rPr>
          <w:rFonts w:eastAsiaTheme="minorHAnsi"/>
          <w:sz w:val="22"/>
          <w:szCs w:val="22"/>
        </w:rPr>
        <w:t xml:space="preserve"> stebimas</w:t>
      </w:r>
      <w:r>
        <w:rPr>
          <w:rFonts w:eastAsiaTheme="minorHAnsi"/>
          <w:sz w:val="22"/>
          <w:szCs w:val="22"/>
        </w:rPr>
        <w:t>.</w:t>
      </w:r>
    </w:p>
    <w:p w:rsidR="00D80A35" w:rsidRPr="007D575D" w:rsidRDefault="00D80A35" w:rsidP="00D80A35">
      <w:pPr>
        <w:widowControl w:val="0"/>
        <w:snapToGrid w:val="0"/>
        <w:spacing w:line="260" w:lineRule="exact"/>
        <w:ind w:left="567"/>
        <w:rPr>
          <w:rFonts w:eastAsia="Calibri"/>
          <w:i/>
          <w:sz w:val="22"/>
          <w:szCs w:val="22"/>
        </w:rPr>
      </w:pPr>
      <w:r w:rsidRPr="007D575D">
        <w:rPr>
          <w:rFonts w:eastAsiaTheme="minorHAnsi"/>
          <w:sz w:val="22"/>
          <w:szCs w:val="22"/>
        </w:rPr>
        <w:t>.</w:t>
      </w:r>
    </w:p>
    <w:p w:rsidR="00D80A35" w:rsidRPr="007D575D"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7D575D">
        <w:rPr>
          <w:rFonts w:eastAsia="Calibri"/>
          <w:sz w:val="22"/>
          <w:szCs w:val="22"/>
        </w:rPr>
        <w:t xml:space="preserve">Chinolonų grupės antibiotikai gali padidinti Jūsų </w:t>
      </w:r>
      <w:r w:rsidRPr="007D575D">
        <w:rPr>
          <w:rFonts w:eastAsia="Calibri"/>
          <w:b/>
          <w:sz w:val="22"/>
          <w:szCs w:val="22"/>
        </w:rPr>
        <w:t>odos jautrumą</w:t>
      </w:r>
      <w:r w:rsidRPr="007D575D">
        <w:rPr>
          <w:rFonts w:eastAsia="Calibri"/>
          <w:b/>
          <w:sz w:val="22"/>
        </w:rPr>
        <w:t xml:space="preserve"> saulės šviesai </w:t>
      </w:r>
      <w:r w:rsidRPr="007D575D">
        <w:rPr>
          <w:rFonts w:eastAsia="Calibri"/>
          <w:b/>
          <w:sz w:val="22"/>
          <w:szCs w:val="22"/>
        </w:rPr>
        <w:t>ir ultravioletiniams spinduliams</w:t>
      </w:r>
      <w:r w:rsidRPr="007D575D">
        <w:rPr>
          <w:rFonts w:eastAsia="Calibri"/>
          <w:sz w:val="22"/>
          <w:szCs w:val="22"/>
        </w:rPr>
        <w:t xml:space="preserve">. </w:t>
      </w:r>
      <w:r w:rsidRPr="007D575D">
        <w:rPr>
          <w:rFonts w:eastAsia="Calibri"/>
          <w:bCs/>
          <w:noProof/>
          <w:sz w:val="22"/>
          <w:szCs w:val="22"/>
        </w:rPr>
        <w:t>Moxifloxacin Sandoz</w:t>
      </w:r>
      <w:r w:rsidRPr="007D575D">
        <w:rPr>
          <w:rFonts w:eastAsia="Calibri"/>
          <w:sz w:val="22"/>
          <w:szCs w:val="22"/>
        </w:rPr>
        <w:t xml:space="preserve"> vartojimo metu reikia vengti ilgo buvimo saulėje, stiprios saulės šviesos, soliariumo bei kitokių UV lempų</w:t>
      </w:r>
      <w:r>
        <w:rPr>
          <w:rFonts w:eastAsia="Calibri"/>
          <w:sz w:val="22"/>
          <w:szCs w:val="22"/>
        </w:rPr>
        <w:t xml:space="preserve"> (žr</w:t>
      </w:r>
      <w:r w:rsidRPr="007D575D">
        <w:rPr>
          <w:rFonts w:eastAsia="Calibri"/>
          <w:sz w:val="22"/>
          <w:szCs w:val="22"/>
        </w:rPr>
        <w:t>.</w:t>
      </w:r>
      <w:r>
        <w:rPr>
          <w:rFonts w:eastAsia="Calibri"/>
          <w:sz w:val="22"/>
          <w:szCs w:val="22"/>
        </w:rPr>
        <w:t xml:space="preserve"> 4 skyrių „Galimas šalutinis poveikis“).</w:t>
      </w:r>
    </w:p>
    <w:p w:rsidR="00D80A35" w:rsidRPr="00683BB3" w:rsidRDefault="00D80A35" w:rsidP="00D80A35">
      <w:pPr>
        <w:widowControl w:val="0"/>
        <w:numPr>
          <w:ilvl w:val="0"/>
          <w:numId w:val="1"/>
        </w:numPr>
        <w:tabs>
          <w:tab w:val="clear" w:pos="720"/>
          <w:tab w:val="num" w:pos="567"/>
        </w:tabs>
        <w:snapToGrid w:val="0"/>
        <w:spacing w:line="260" w:lineRule="exact"/>
        <w:ind w:left="567" w:hanging="567"/>
        <w:rPr>
          <w:rFonts w:eastAsia="Calibri"/>
          <w:sz w:val="22"/>
          <w:szCs w:val="22"/>
        </w:rPr>
      </w:pPr>
      <w:r w:rsidRPr="007D575D">
        <w:rPr>
          <w:rFonts w:eastAsia="Calibri"/>
          <w:bCs/>
          <w:noProof/>
          <w:sz w:val="22"/>
          <w:szCs w:val="22"/>
        </w:rPr>
        <w:t>Moksifloksacino</w:t>
      </w:r>
      <w:r>
        <w:rPr>
          <w:rFonts w:eastAsia="Calibri"/>
          <w:bCs/>
          <w:noProof/>
          <w:sz w:val="22"/>
          <w:szCs w:val="22"/>
        </w:rPr>
        <w:t xml:space="preserve"> infuzinio tirpalo</w:t>
      </w:r>
      <w:r w:rsidRPr="00683BB3">
        <w:rPr>
          <w:rFonts w:eastAsia="Calibri"/>
          <w:sz w:val="22"/>
          <w:szCs w:val="22"/>
        </w:rPr>
        <w:t xml:space="preserve"> veiksmingumas gydant sunkius nudegimus, giliųjų audinių infekcijas ar diabetinės pėdos infekciją kartu su osteomielitu (kaulų čiulpų infekcija), nenustatytas.</w:t>
      </w:r>
    </w:p>
    <w:p w:rsidR="00D80A35" w:rsidRPr="00B923C8" w:rsidRDefault="00D80A35" w:rsidP="00D80A35">
      <w:pPr>
        <w:rPr>
          <w:rFonts w:eastAsia="Calibri"/>
          <w:sz w:val="22"/>
          <w:szCs w:val="22"/>
        </w:rPr>
      </w:pPr>
    </w:p>
    <w:p w:rsidR="00D80A35" w:rsidRPr="00C1204E" w:rsidRDefault="00D80A35" w:rsidP="00D80A35">
      <w:pPr>
        <w:rPr>
          <w:rFonts w:eastAsia="Calibri"/>
          <w:sz w:val="22"/>
          <w:u w:val="single"/>
        </w:rPr>
      </w:pPr>
      <w:r w:rsidRPr="00C1204E">
        <w:rPr>
          <w:rFonts w:eastAsia="Calibri"/>
          <w:sz w:val="22"/>
          <w:u w:val="single"/>
        </w:rPr>
        <w:t xml:space="preserve">Užsitęsęs, luošinantis ir galimai negrįžtamas sunkus šalutinis poveikis </w:t>
      </w:r>
    </w:p>
    <w:p w:rsidR="00D80A35" w:rsidRPr="00C1204E" w:rsidRDefault="00D80A35" w:rsidP="00D80A35">
      <w:pPr>
        <w:rPr>
          <w:rFonts w:eastAsia="Calibri"/>
          <w:sz w:val="22"/>
        </w:rPr>
      </w:pPr>
      <w:r w:rsidRPr="00C1204E">
        <w:rPr>
          <w:rFonts w:eastAsia="Calibri"/>
          <w:sz w:val="22"/>
        </w:rPr>
        <w:t xml:space="preserve">Fluorochinolonai ir (arba) chinolonai, įskaitant Moxifloxacin Sandoz, yra susiję su labai retais, bet sunkiais šalutinio poveikio atvejais, dalis kurių yra ilgai trunkantys (tęsiasi mėnesius ar metus), luošinantys ar </w:t>
      </w:r>
      <w:r w:rsidRPr="0074632E">
        <w:rPr>
          <w:rFonts w:eastAsia="Calibri"/>
          <w:sz w:val="22"/>
          <w:szCs w:val="22"/>
        </w:rPr>
        <w:t>galima</w:t>
      </w:r>
      <w:r>
        <w:rPr>
          <w:rFonts w:eastAsia="Calibri"/>
          <w:sz w:val="22"/>
          <w:szCs w:val="22"/>
        </w:rPr>
        <w:t>i</w:t>
      </w:r>
      <w:r w:rsidRPr="00C1204E">
        <w:rPr>
          <w:rFonts w:eastAsia="Calibri"/>
          <w:sz w:val="22"/>
        </w:rPr>
        <w:t xml:space="preserve"> negrįžtami. Tai apima apatinių ir viršutinių galūnių sausgyslių, raumenų ir sąnarių skausmą, apsunkintą vaikščiojimą, nenormalius pojūčius, tokius, kaip dygsėjimas, spengimas, kutenimas, tirpulys ar deginimas (parestezija), jutimo sutrikimus, įskaitant regėjimo, skonio, uoslės ir klausos pablogėjimą, depresiją, atminties pablogėjimą, didelį nuovargį ir sunkius miego sutrikimus.</w:t>
      </w:r>
    </w:p>
    <w:p w:rsidR="00D80A35" w:rsidRDefault="00D80A35" w:rsidP="00D80A35">
      <w:pPr>
        <w:rPr>
          <w:rFonts w:eastAsia="Calibri"/>
          <w:sz w:val="22"/>
          <w:szCs w:val="22"/>
        </w:rPr>
      </w:pPr>
      <w:r w:rsidRPr="00C1204E">
        <w:rPr>
          <w:rFonts w:eastAsia="Calibri"/>
          <w:sz w:val="22"/>
        </w:rPr>
        <w:t>Jeigu Jums pavartojus Moxifloxacin Sandoz pasireiškia bet kuris iš šių šalutinio poveikio atvejų,  nedelsdami susisiekite su savo gydytoju prieš tęsiant gydymą. Jūs su savo gydytoju nuspręsite apie gydymo tęsimą apsvarstant taip pat antibiotiku iš kitos klasės.</w:t>
      </w:r>
    </w:p>
    <w:p w:rsidR="00D80A35" w:rsidRPr="00683BB3" w:rsidRDefault="00D80A35" w:rsidP="00D80A35">
      <w:pPr>
        <w:rPr>
          <w:rFonts w:eastAsia="Calibri"/>
          <w:sz w:val="22"/>
          <w:szCs w:val="22"/>
        </w:rPr>
      </w:pPr>
    </w:p>
    <w:p w:rsidR="00D80A35" w:rsidRPr="00683BB3" w:rsidRDefault="00D80A35" w:rsidP="00D80A35">
      <w:pPr>
        <w:tabs>
          <w:tab w:val="left" w:pos="567"/>
        </w:tabs>
        <w:rPr>
          <w:rFonts w:eastAsia="Calibri"/>
          <w:b/>
          <w:sz w:val="22"/>
          <w:szCs w:val="22"/>
        </w:rPr>
      </w:pPr>
      <w:r w:rsidRPr="00683BB3">
        <w:rPr>
          <w:rFonts w:eastAsia="Calibri"/>
          <w:b/>
          <w:sz w:val="22"/>
          <w:szCs w:val="22"/>
        </w:rPr>
        <w:t>Vaikams ir paaugliams</w:t>
      </w:r>
    </w:p>
    <w:p w:rsidR="00D80A35" w:rsidRPr="00683BB3" w:rsidRDefault="00D80A35" w:rsidP="00D80A35">
      <w:pPr>
        <w:tabs>
          <w:tab w:val="left" w:pos="567"/>
        </w:tabs>
        <w:rPr>
          <w:rFonts w:eastAsia="Calibri"/>
          <w:sz w:val="22"/>
          <w:szCs w:val="22"/>
        </w:rPr>
      </w:pPr>
      <w:r w:rsidRPr="00683BB3">
        <w:rPr>
          <w:rFonts w:eastAsia="Calibri"/>
          <w:sz w:val="22"/>
          <w:szCs w:val="22"/>
        </w:rPr>
        <w:t>Jaunesniems kaip 18 metų vaikams ir paaugliams šio vaisto vartoti negalima, nes jo veiksmingumas ir saugumas šioje amžiaus grupėje nenustatytas (</w:t>
      </w:r>
      <w:r w:rsidRPr="00683BB3">
        <w:rPr>
          <w:rFonts w:eastAsia="Calibri"/>
          <w:i/>
          <w:sz w:val="22"/>
        </w:rPr>
        <w:t>žr. skyrių „Moxifloxacin Sandoz vartoti negalima</w:t>
      </w:r>
      <w:r w:rsidRPr="00683BB3">
        <w:rPr>
          <w:rFonts w:eastAsia="Calibri"/>
          <w:sz w:val="22"/>
          <w:szCs w:val="22"/>
        </w:rPr>
        <w:t>“).</w:t>
      </w:r>
    </w:p>
    <w:p w:rsidR="00D80A35" w:rsidRPr="00683BB3" w:rsidRDefault="00D80A35" w:rsidP="00D80A35">
      <w:pPr>
        <w:tabs>
          <w:tab w:val="left" w:pos="567"/>
        </w:tabs>
        <w:ind w:left="567" w:hanging="567"/>
        <w:rPr>
          <w:rFonts w:eastAsia="Calibri"/>
          <w:sz w:val="22"/>
          <w:szCs w:val="22"/>
        </w:rPr>
      </w:pPr>
    </w:p>
    <w:p w:rsidR="00D80A35" w:rsidRPr="00683BB3" w:rsidRDefault="00D80A35" w:rsidP="00D80A35">
      <w:pPr>
        <w:ind w:left="567" w:hanging="567"/>
        <w:rPr>
          <w:rFonts w:eastAsia="Calibri"/>
          <w:b/>
          <w:noProof/>
          <w:sz w:val="22"/>
          <w:szCs w:val="22"/>
        </w:rPr>
      </w:pPr>
      <w:r w:rsidRPr="00683BB3">
        <w:rPr>
          <w:rFonts w:eastAsia="Calibri"/>
          <w:b/>
          <w:noProof/>
          <w:sz w:val="22"/>
          <w:szCs w:val="22"/>
        </w:rPr>
        <w:t>Kiti vaistai ir Moxifloxacin Sandoz</w:t>
      </w:r>
    </w:p>
    <w:p w:rsidR="00D80A35" w:rsidRPr="00683BB3" w:rsidRDefault="00D80A35" w:rsidP="00D80A35">
      <w:pPr>
        <w:rPr>
          <w:rFonts w:eastAsia="Calibri"/>
          <w:noProof/>
          <w:sz w:val="22"/>
          <w:szCs w:val="22"/>
        </w:rPr>
      </w:pPr>
      <w:r w:rsidRPr="00683BB3">
        <w:rPr>
          <w:rFonts w:eastAsia="Calibri"/>
          <w:noProof/>
          <w:sz w:val="22"/>
          <w:szCs w:val="22"/>
        </w:rPr>
        <w:t>Jeigu vartojate ar neseniai vartojote kitų vaistų arba dėl to nesate tikri, apie tai pasakykite gydytojui arba vaistininkui.</w:t>
      </w:r>
    </w:p>
    <w:p w:rsidR="00D80A35" w:rsidRPr="00683BB3" w:rsidRDefault="00D80A35" w:rsidP="00D80A35">
      <w:pPr>
        <w:rPr>
          <w:rFonts w:eastAsia="Calibri"/>
          <w:b/>
          <w:sz w:val="22"/>
          <w:szCs w:val="22"/>
        </w:rPr>
      </w:pPr>
    </w:p>
    <w:p w:rsidR="00D80A35" w:rsidRPr="00683BB3" w:rsidRDefault="00D80A35" w:rsidP="00D80A35">
      <w:pPr>
        <w:widowControl w:val="0"/>
        <w:tabs>
          <w:tab w:val="left" w:pos="1296"/>
        </w:tabs>
        <w:snapToGrid w:val="0"/>
        <w:rPr>
          <w:rFonts w:eastAsia="Calibri"/>
          <w:sz w:val="22"/>
          <w:szCs w:val="22"/>
        </w:rPr>
      </w:pPr>
      <w:r w:rsidRPr="00683BB3">
        <w:rPr>
          <w:rFonts w:eastAsia="Calibri"/>
          <w:sz w:val="22"/>
          <w:szCs w:val="22"/>
        </w:rPr>
        <w:t>Vartojant</w:t>
      </w:r>
      <w:r w:rsidRPr="00683BB3">
        <w:rPr>
          <w:rFonts w:eastAsia="Calibri"/>
          <w:sz w:val="22"/>
        </w:rPr>
        <w:t xml:space="preserve"> </w:t>
      </w:r>
      <w:r w:rsidRPr="00683BB3">
        <w:rPr>
          <w:rFonts w:eastAsia="Calibri"/>
          <w:bCs/>
          <w:noProof/>
          <w:sz w:val="22"/>
          <w:szCs w:val="22"/>
        </w:rPr>
        <w:t>Moxifloxacin Sandoz</w:t>
      </w:r>
      <w:r w:rsidRPr="00683BB3">
        <w:rPr>
          <w:rFonts w:eastAsia="Calibri"/>
          <w:sz w:val="22"/>
          <w:szCs w:val="22"/>
        </w:rPr>
        <w:t>, reikia žinoti toliau pateikiamą informaciją.</w:t>
      </w:r>
    </w:p>
    <w:p w:rsidR="00D80A35" w:rsidRPr="00683BB3" w:rsidRDefault="00D80A35" w:rsidP="00D80A35">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Jei vartojate</w:t>
      </w:r>
      <w:r w:rsidRPr="00683BB3">
        <w:rPr>
          <w:rFonts w:eastAsia="Calibri"/>
          <w:bCs/>
          <w:noProof/>
          <w:sz w:val="22"/>
          <w:szCs w:val="22"/>
        </w:rPr>
        <w:t xml:space="preserve"> Moxifloxacin Sandoz</w:t>
      </w:r>
      <w:r w:rsidRPr="00683BB3">
        <w:rPr>
          <w:rFonts w:eastAsia="Calibri"/>
          <w:sz w:val="22"/>
          <w:szCs w:val="22"/>
        </w:rPr>
        <w:t xml:space="preserve"> kartu su kitais </w:t>
      </w:r>
      <w:r w:rsidRPr="00683BB3">
        <w:rPr>
          <w:rFonts w:eastAsia="Calibri"/>
          <w:b/>
          <w:bCs/>
          <w:sz w:val="22"/>
          <w:szCs w:val="22"/>
        </w:rPr>
        <w:t>širdį veikiančiais vaistais</w:t>
      </w:r>
      <w:r w:rsidRPr="00683BB3">
        <w:rPr>
          <w:rFonts w:eastAsia="Calibri"/>
          <w:sz w:val="22"/>
          <w:szCs w:val="22"/>
        </w:rPr>
        <w:t xml:space="preserve">, būna didesnė širdies ritmo pokyčio rizika. Dėl to </w:t>
      </w:r>
      <w:r w:rsidRPr="00683BB3">
        <w:rPr>
          <w:rFonts w:eastAsia="Calibri"/>
          <w:bCs/>
          <w:noProof/>
          <w:sz w:val="22"/>
          <w:szCs w:val="22"/>
        </w:rPr>
        <w:t>Moxifloxacin Sandoz</w:t>
      </w:r>
      <w:r w:rsidRPr="00683BB3">
        <w:rPr>
          <w:rFonts w:eastAsia="Calibri"/>
          <w:sz w:val="22"/>
          <w:szCs w:val="22"/>
        </w:rPr>
        <w:t xml:space="preserve"> nevartokite kartu su šiais vaistais:</w:t>
      </w:r>
    </w:p>
    <w:p w:rsidR="00D80A35" w:rsidRPr="00683BB3" w:rsidRDefault="00D80A35" w:rsidP="00D80A35">
      <w:pPr>
        <w:widowControl w:val="0"/>
        <w:numPr>
          <w:ilvl w:val="0"/>
          <w:numId w:val="15"/>
        </w:numPr>
        <w:tabs>
          <w:tab w:val="left" w:pos="1134"/>
        </w:tabs>
        <w:snapToGrid w:val="0"/>
        <w:rPr>
          <w:rFonts w:eastAsia="Calibri"/>
        </w:rPr>
      </w:pPr>
      <w:r w:rsidRPr="00683BB3">
        <w:rPr>
          <w:rFonts w:eastAsia="Calibri"/>
          <w:sz w:val="22"/>
        </w:rPr>
        <w:t>vaistais, priklausančiais antiaritminių vaistų grupei (pvz., chinidinu, hidrochinidinu, dizopiramidu, amjod</w:t>
      </w:r>
      <w:r>
        <w:rPr>
          <w:rFonts w:eastAsia="Calibri"/>
          <w:sz w:val="22"/>
        </w:rPr>
        <w:t>a</w:t>
      </w:r>
      <w:r w:rsidRPr="00683BB3">
        <w:rPr>
          <w:rFonts w:eastAsia="Calibri"/>
          <w:sz w:val="22"/>
        </w:rPr>
        <w:t>ronu, sotaloliu, dofetilidu, ibutilidu);</w:t>
      </w:r>
    </w:p>
    <w:p w:rsidR="00D80A35" w:rsidRPr="00683BB3" w:rsidRDefault="00D80A35" w:rsidP="00D80A35">
      <w:pPr>
        <w:widowControl w:val="0"/>
        <w:numPr>
          <w:ilvl w:val="0"/>
          <w:numId w:val="15"/>
        </w:numPr>
        <w:tabs>
          <w:tab w:val="left" w:pos="1134"/>
        </w:tabs>
        <w:snapToGrid w:val="0"/>
        <w:rPr>
          <w:rFonts w:eastAsia="Calibri"/>
        </w:rPr>
      </w:pPr>
      <w:r w:rsidRPr="00683BB3">
        <w:rPr>
          <w:rFonts w:eastAsia="Calibri"/>
          <w:sz w:val="22"/>
        </w:rPr>
        <w:t>antipsichoziniais vaistais (pvz., fenotiazinais, pimozidu, sertindoliu, haloperidoliu, sultopridu);</w:t>
      </w:r>
    </w:p>
    <w:p w:rsidR="00D80A35" w:rsidRPr="00683BB3" w:rsidRDefault="00D80A35" w:rsidP="00D80A35">
      <w:pPr>
        <w:widowControl w:val="0"/>
        <w:numPr>
          <w:ilvl w:val="0"/>
          <w:numId w:val="15"/>
        </w:numPr>
        <w:tabs>
          <w:tab w:val="left" w:pos="1134"/>
        </w:tabs>
        <w:snapToGrid w:val="0"/>
        <w:rPr>
          <w:rFonts w:eastAsia="Calibri"/>
        </w:rPr>
      </w:pPr>
      <w:r w:rsidRPr="00683BB3">
        <w:rPr>
          <w:rFonts w:eastAsia="Calibri"/>
          <w:sz w:val="22"/>
        </w:rPr>
        <w:t>tricikliais antidepresantais;</w:t>
      </w:r>
    </w:p>
    <w:p w:rsidR="00D80A35" w:rsidRPr="00683BB3" w:rsidRDefault="00D80A35" w:rsidP="00D80A35">
      <w:pPr>
        <w:widowControl w:val="0"/>
        <w:numPr>
          <w:ilvl w:val="0"/>
          <w:numId w:val="15"/>
        </w:numPr>
        <w:tabs>
          <w:tab w:val="left" w:pos="1134"/>
        </w:tabs>
        <w:snapToGrid w:val="0"/>
        <w:rPr>
          <w:rFonts w:eastAsia="Calibri"/>
        </w:rPr>
      </w:pPr>
      <w:r w:rsidRPr="00683BB3">
        <w:rPr>
          <w:rFonts w:eastAsia="Calibri"/>
          <w:sz w:val="22"/>
        </w:rPr>
        <w:t>kai kuriais antimikrobiniais vaistais (pvz., sakvinaviru, sparfloksacinu, į veną vartojamu eritromicinu, pentamidinu, antimaliariniais vaistais, ypač halofantrinu);</w:t>
      </w:r>
    </w:p>
    <w:p w:rsidR="00D80A35" w:rsidRPr="00683BB3" w:rsidRDefault="00D80A35" w:rsidP="00D80A35">
      <w:pPr>
        <w:widowControl w:val="0"/>
        <w:numPr>
          <w:ilvl w:val="0"/>
          <w:numId w:val="15"/>
        </w:numPr>
        <w:tabs>
          <w:tab w:val="left" w:pos="1134"/>
        </w:tabs>
        <w:snapToGrid w:val="0"/>
        <w:rPr>
          <w:rFonts w:eastAsia="Calibri"/>
        </w:rPr>
      </w:pPr>
      <w:r w:rsidRPr="00683BB3">
        <w:rPr>
          <w:rFonts w:eastAsia="Calibri"/>
          <w:sz w:val="22"/>
        </w:rPr>
        <w:t>kai kuriais vaistais nuo alergijos (pvz., terfenadinu, astemizolu, mizolastinu);</w:t>
      </w:r>
    </w:p>
    <w:p w:rsidR="00D80A35" w:rsidRPr="00683BB3" w:rsidRDefault="00D80A35" w:rsidP="00D80A35">
      <w:pPr>
        <w:widowControl w:val="0"/>
        <w:numPr>
          <w:ilvl w:val="0"/>
          <w:numId w:val="15"/>
        </w:numPr>
        <w:tabs>
          <w:tab w:val="left" w:pos="1134"/>
        </w:tabs>
        <w:snapToGrid w:val="0"/>
        <w:rPr>
          <w:rFonts w:eastAsia="Calibri"/>
        </w:rPr>
      </w:pPr>
      <w:r w:rsidRPr="00683BB3">
        <w:rPr>
          <w:rFonts w:eastAsia="Calibri"/>
          <w:sz w:val="22"/>
        </w:rPr>
        <w:t>kitokiais vaistais (pvz., cisapridu, į veną vartojamu vinkaminu, bepridiliu bei difemaniliu).</w:t>
      </w:r>
    </w:p>
    <w:p w:rsidR="00D80A35" w:rsidRPr="00683BB3" w:rsidRDefault="00D80A35" w:rsidP="00D80A35">
      <w:pPr>
        <w:widowControl w:val="0"/>
        <w:tabs>
          <w:tab w:val="left" w:pos="1134"/>
        </w:tabs>
        <w:snapToGrid w:val="0"/>
        <w:ind w:left="349"/>
        <w:rPr>
          <w:rFonts w:eastAsia="Calibri"/>
        </w:rPr>
      </w:pPr>
    </w:p>
    <w:p w:rsidR="00D80A35" w:rsidRPr="00683BB3" w:rsidRDefault="00D80A35" w:rsidP="00D80A35">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r>
      <w:r w:rsidRPr="00683BB3">
        <w:rPr>
          <w:rFonts w:eastAsia="Calibri"/>
          <w:sz w:val="22"/>
        </w:rPr>
        <w:t>Turite pasakyti savo gydytojui</w:t>
      </w:r>
      <w:r w:rsidRPr="00683BB3">
        <w:rPr>
          <w:rFonts w:eastAsia="Calibri"/>
          <w:sz w:val="22"/>
          <w:szCs w:val="22"/>
        </w:rPr>
        <w:t xml:space="preserve">, jeigu vartojate kitų </w:t>
      </w:r>
      <w:r w:rsidRPr="00683BB3">
        <w:rPr>
          <w:rFonts w:eastAsia="Calibri"/>
          <w:sz w:val="22"/>
        </w:rPr>
        <w:t>vaistų</w:t>
      </w:r>
      <w:r w:rsidRPr="00683BB3">
        <w:rPr>
          <w:rFonts w:eastAsia="Calibri"/>
          <w:sz w:val="22"/>
          <w:szCs w:val="22"/>
        </w:rPr>
        <w:t xml:space="preserve">, </w:t>
      </w:r>
      <w:r w:rsidRPr="00683BB3">
        <w:rPr>
          <w:rFonts w:eastAsia="Calibri"/>
          <w:sz w:val="22"/>
        </w:rPr>
        <w:t xml:space="preserve">kurie gali </w:t>
      </w:r>
      <w:r w:rsidRPr="00683BB3">
        <w:rPr>
          <w:rFonts w:eastAsia="Calibri"/>
          <w:sz w:val="22"/>
          <w:szCs w:val="22"/>
        </w:rPr>
        <w:t>sumažinti</w:t>
      </w:r>
      <w:r w:rsidRPr="00683BB3">
        <w:rPr>
          <w:rFonts w:eastAsia="Calibri"/>
          <w:sz w:val="22"/>
        </w:rPr>
        <w:t xml:space="preserve"> kalio kiekį kraujyje, pvz</w:t>
      </w:r>
      <w:r w:rsidRPr="00683BB3">
        <w:rPr>
          <w:rFonts w:eastAsia="Calibri"/>
          <w:sz w:val="22"/>
          <w:szCs w:val="22"/>
        </w:rPr>
        <w:t>., kai kurių šlapimo išsiskyrimą skatinančių vaistų (diuretikų), vidurių laisvinamųjų vaistų ir klizmų (didelėmis dozėmis) arba kortikosteroidų (vaistų nuo uždegimo), amfotericino B, arba retinti</w:t>
      </w:r>
      <w:r w:rsidRPr="00683BB3">
        <w:rPr>
          <w:rFonts w:eastAsia="Calibri"/>
          <w:sz w:val="22"/>
        </w:rPr>
        <w:t xml:space="preserve"> širdies ritmą,</w:t>
      </w:r>
      <w:r w:rsidRPr="00683BB3">
        <w:rPr>
          <w:rFonts w:eastAsia="Calibri"/>
          <w:sz w:val="22"/>
          <w:szCs w:val="22"/>
        </w:rPr>
        <w:t xml:space="preserve"> nes jie, vartojami kartu su </w:t>
      </w:r>
      <w:r w:rsidRPr="00683BB3">
        <w:rPr>
          <w:rFonts w:eastAsia="Calibri"/>
          <w:bCs/>
          <w:noProof/>
          <w:sz w:val="22"/>
          <w:szCs w:val="22"/>
        </w:rPr>
        <w:t>Moxifloxacin Sandoz,</w:t>
      </w:r>
      <w:r w:rsidRPr="00683BB3">
        <w:rPr>
          <w:rFonts w:eastAsia="Calibri"/>
          <w:sz w:val="22"/>
          <w:szCs w:val="22"/>
        </w:rPr>
        <w:t xml:space="preserve"> taip pat gali didinti sunkių širdies ritmo sutrikimų riziką.</w:t>
      </w:r>
    </w:p>
    <w:p w:rsidR="00D80A35" w:rsidRPr="00683BB3" w:rsidRDefault="00D80A35" w:rsidP="00D80A35">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Bet kokie vaistai, </w:t>
      </w:r>
      <w:r w:rsidRPr="00683BB3">
        <w:rPr>
          <w:rFonts w:eastAsia="Calibri"/>
          <w:b/>
          <w:bCs/>
          <w:sz w:val="22"/>
          <w:szCs w:val="22"/>
        </w:rPr>
        <w:t>kuriuose yra magnio ar aliuminio</w:t>
      </w:r>
      <w:r w:rsidRPr="00683BB3">
        <w:rPr>
          <w:rFonts w:eastAsia="Calibri"/>
          <w:sz w:val="22"/>
          <w:szCs w:val="22"/>
        </w:rPr>
        <w:t xml:space="preserve"> (pvz., antacidiniai vaistai nuo virškinimo sutrikimo), </w:t>
      </w:r>
      <w:r w:rsidRPr="00683BB3">
        <w:rPr>
          <w:rFonts w:eastAsia="Calibri"/>
          <w:b/>
          <w:bCs/>
          <w:sz w:val="22"/>
          <w:szCs w:val="22"/>
        </w:rPr>
        <w:t>geležies, cinko ar didanozino</w:t>
      </w:r>
      <w:r w:rsidRPr="00683BB3">
        <w:rPr>
          <w:rFonts w:eastAsia="Calibri"/>
          <w:sz w:val="22"/>
          <w:szCs w:val="22"/>
        </w:rPr>
        <w:t xml:space="preserve">, arba vaistai nuo skrandžio sutrikimų, kuriuose yra </w:t>
      </w:r>
      <w:r w:rsidRPr="00683BB3">
        <w:rPr>
          <w:rFonts w:eastAsia="Calibri"/>
          <w:b/>
          <w:bCs/>
          <w:sz w:val="22"/>
          <w:szCs w:val="22"/>
        </w:rPr>
        <w:t>sukralfato</w:t>
      </w:r>
      <w:r w:rsidRPr="00683BB3">
        <w:rPr>
          <w:rFonts w:eastAsia="Calibri"/>
          <w:sz w:val="22"/>
          <w:szCs w:val="22"/>
        </w:rPr>
        <w:t xml:space="preserve">, gali silpninti </w:t>
      </w:r>
      <w:r w:rsidRPr="00683BB3">
        <w:rPr>
          <w:rFonts w:eastAsia="Calibri"/>
          <w:bCs/>
          <w:noProof/>
          <w:sz w:val="22"/>
          <w:szCs w:val="22"/>
        </w:rPr>
        <w:t>Moxifloxacin Sandoz</w:t>
      </w:r>
      <w:r w:rsidRPr="00683BB3">
        <w:rPr>
          <w:rFonts w:eastAsia="Calibri"/>
          <w:sz w:val="22"/>
          <w:szCs w:val="22"/>
        </w:rPr>
        <w:t xml:space="preserve"> tablečių poveikį. Tarp </w:t>
      </w:r>
      <w:r w:rsidRPr="00683BB3">
        <w:rPr>
          <w:rFonts w:eastAsia="Calibri"/>
          <w:bCs/>
          <w:noProof/>
          <w:sz w:val="22"/>
          <w:szCs w:val="22"/>
        </w:rPr>
        <w:t>Moxifloxacin Sandoz</w:t>
      </w:r>
      <w:r w:rsidRPr="00683BB3">
        <w:rPr>
          <w:rFonts w:eastAsia="Calibri"/>
          <w:sz w:val="22"/>
          <w:szCs w:val="22"/>
        </w:rPr>
        <w:t xml:space="preserve"> tablečių ir minėtų vaistų vartojimo reikia daryti 6 val. pertrauką.</w:t>
      </w:r>
    </w:p>
    <w:p w:rsidR="00D80A35" w:rsidRPr="00683BB3" w:rsidRDefault="00D80A35" w:rsidP="00D80A35">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Geriant bet kokių vaistų, kurių sudėtyje yra </w:t>
      </w:r>
      <w:r w:rsidRPr="00683BB3">
        <w:rPr>
          <w:rFonts w:eastAsia="Calibri"/>
          <w:b/>
          <w:sz w:val="22"/>
          <w:szCs w:val="22"/>
        </w:rPr>
        <w:t>aktyvintos anglies</w:t>
      </w:r>
      <w:r w:rsidRPr="00683BB3">
        <w:rPr>
          <w:rFonts w:eastAsia="Calibri"/>
          <w:sz w:val="22"/>
          <w:szCs w:val="22"/>
        </w:rPr>
        <w:t xml:space="preserve">, tuo pačiu laiku su </w:t>
      </w:r>
      <w:r w:rsidRPr="00683BB3">
        <w:rPr>
          <w:rFonts w:eastAsia="Calibri"/>
          <w:bCs/>
          <w:noProof/>
          <w:sz w:val="22"/>
          <w:szCs w:val="22"/>
        </w:rPr>
        <w:t>Moxifloxacin Sandoz</w:t>
      </w:r>
      <w:r w:rsidRPr="00683BB3">
        <w:rPr>
          <w:rFonts w:eastAsia="Calibri"/>
          <w:sz w:val="22"/>
          <w:szCs w:val="22"/>
        </w:rPr>
        <w:t xml:space="preserve"> tabletėmis, silpnėja </w:t>
      </w:r>
      <w:r w:rsidRPr="00683BB3">
        <w:rPr>
          <w:rFonts w:eastAsia="Calibri"/>
          <w:bCs/>
          <w:noProof/>
          <w:sz w:val="22"/>
          <w:szCs w:val="22"/>
        </w:rPr>
        <w:t>Moxifloxacin Sandoz</w:t>
      </w:r>
      <w:r w:rsidRPr="00683BB3">
        <w:rPr>
          <w:rFonts w:eastAsia="Calibri"/>
          <w:sz w:val="22"/>
          <w:szCs w:val="22"/>
        </w:rPr>
        <w:t xml:space="preserve"> poveikis, todėl kartu šių vaistų vartoti nerekomenduojama.</w:t>
      </w:r>
    </w:p>
    <w:p w:rsidR="00D80A35" w:rsidRPr="00683BB3" w:rsidRDefault="00D80A35" w:rsidP="00D80A35">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Jeigu vartojate </w:t>
      </w:r>
      <w:r w:rsidRPr="00683BB3">
        <w:rPr>
          <w:rFonts w:eastAsia="Calibri"/>
          <w:b/>
          <w:bCs/>
          <w:sz w:val="22"/>
          <w:szCs w:val="22"/>
        </w:rPr>
        <w:t>kraują skystinančių</w:t>
      </w:r>
      <w:r w:rsidRPr="00683BB3">
        <w:rPr>
          <w:rFonts w:eastAsia="Calibri"/>
          <w:sz w:val="22"/>
          <w:szCs w:val="22"/>
        </w:rPr>
        <w:t xml:space="preserve"> (geriamųjų antikoaguliantų, pvz., varfarino), gydytojui gali tekti dažnai tirti Jūsų kraujo krešėjimo laiką.</w:t>
      </w:r>
    </w:p>
    <w:p w:rsidR="00D80A35" w:rsidRPr="00683BB3" w:rsidRDefault="00D80A35" w:rsidP="00D80A35">
      <w:pPr>
        <w:widowControl w:val="0"/>
        <w:numPr>
          <w:ilvl w:val="12"/>
          <w:numId w:val="0"/>
        </w:numPr>
        <w:tabs>
          <w:tab w:val="left" w:pos="1296"/>
        </w:tabs>
        <w:snapToGrid w:val="0"/>
        <w:rPr>
          <w:rFonts w:eastAsia="Calibri"/>
          <w:sz w:val="22"/>
          <w:szCs w:val="22"/>
        </w:rPr>
      </w:pPr>
    </w:p>
    <w:p w:rsidR="00D80A35" w:rsidRPr="00683BB3" w:rsidRDefault="00D80A35" w:rsidP="00D80A35">
      <w:pPr>
        <w:widowControl w:val="0"/>
        <w:tabs>
          <w:tab w:val="left" w:pos="1296"/>
        </w:tabs>
        <w:snapToGrid w:val="0"/>
        <w:ind w:left="567" w:hanging="567"/>
        <w:rPr>
          <w:rFonts w:eastAsia="Calibri"/>
          <w:b/>
          <w:sz w:val="22"/>
          <w:szCs w:val="22"/>
        </w:rPr>
      </w:pPr>
      <w:r w:rsidRPr="00683BB3">
        <w:rPr>
          <w:rFonts w:eastAsia="Calibri"/>
          <w:b/>
          <w:bCs/>
          <w:noProof/>
          <w:sz w:val="22"/>
          <w:szCs w:val="22"/>
        </w:rPr>
        <w:t>Moxifloxacin Sandoz</w:t>
      </w:r>
      <w:r w:rsidRPr="00683BB3">
        <w:rPr>
          <w:rFonts w:eastAsia="Calibri"/>
          <w:sz w:val="22"/>
          <w:szCs w:val="22"/>
        </w:rPr>
        <w:t xml:space="preserve"> </w:t>
      </w:r>
      <w:r w:rsidRPr="00683BB3">
        <w:rPr>
          <w:rFonts w:eastAsia="Calibri"/>
          <w:b/>
          <w:sz w:val="22"/>
          <w:szCs w:val="22"/>
        </w:rPr>
        <w:t>vartojimas su maistu ir gėrimais</w:t>
      </w:r>
    </w:p>
    <w:p w:rsidR="00D80A35" w:rsidRPr="00683BB3" w:rsidRDefault="00D80A35" w:rsidP="00D80A35">
      <w:pPr>
        <w:widowControl w:val="0"/>
        <w:numPr>
          <w:ilvl w:val="12"/>
          <w:numId w:val="0"/>
        </w:numPr>
        <w:tabs>
          <w:tab w:val="left" w:pos="1290"/>
        </w:tabs>
        <w:snapToGrid w:val="0"/>
        <w:ind w:right="-2"/>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galima vartoti nevalgius arba valgant (su maistu, įskaitant pieno produktus).</w:t>
      </w:r>
    </w:p>
    <w:p w:rsidR="00D80A35" w:rsidRPr="00683BB3" w:rsidRDefault="00D80A35" w:rsidP="00D80A35">
      <w:pPr>
        <w:ind w:left="567" w:hanging="567"/>
        <w:rPr>
          <w:rFonts w:eastAsia="Calibri"/>
          <w:b/>
          <w:noProof/>
          <w:sz w:val="22"/>
          <w:szCs w:val="22"/>
        </w:rPr>
      </w:pPr>
    </w:p>
    <w:p w:rsidR="00D80A35" w:rsidRPr="00683BB3" w:rsidRDefault="00D80A35" w:rsidP="00D80A35">
      <w:pPr>
        <w:ind w:left="567" w:hanging="567"/>
        <w:rPr>
          <w:rFonts w:eastAsia="Calibri"/>
          <w:b/>
          <w:noProof/>
          <w:sz w:val="22"/>
          <w:szCs w:val="22"/>
        </w:rPr>
      </w:pPr>
      <w:r w:rsidRPr="00683BB3">
        <w:rPr>
          <w:rFonts w:eastAsia="Calibri"/>
          <w:b/>
          <w:noProof/>
          <w:sz w:val="22"/>
          <w:szCs w:val="22"/>
        </w:rPr>
        <w:t>Nėštumas, žindymo laikotarpis ir vaisingumas</w:t>
      </w:r>
    </w:p>
    <w:p w:rsidR="00D80A35" w:rsidRPr="00683BB3" w:rsidRDefault="00D80A35" w:rsidP="00D80A35">
      <w:pPr>
        <w:ind w:left="567" w:hanging="567"/>
        <w:rPr>
          <w:rFonts w:eastAsia="Calibri"/>
          <w:noProof/>
          <w:sz w:val="22"/>
          <w:szCs w:val="22"/>
        </w:rPr>
      </w:pPr>
      <w:r w:rsidRPr="00683BB3">
        <w:rPr>
          <w:rFonts w:eastAsia="Calibri"/>
          <w:b/>
          <w:sz w:val="22"/>
          <w:szCs w:val="22"/>
        </w:rPr>
        <w:t>Nevartokite</w:t>
      </w:r>
      <w:r w:rsidRPr="00683BB3">
        <w:rPr>
          <w:rFonts w:eastAsia="Calibri"/>
          <w:sz w:val="22"/>
          <w:szCs w:val="22"/>
        </w:rPr>
        <w:t xml:space="preserve"> Moxifloxacin Sandoz, jeigu</w:t>
      </w:r>
      <w:r w:rsidRPr="00683BB3">
        <w:rPr>
          <w:rFonts w:eastAsia="Calibri"/>
          <w:noProof/>
          <w:sz w:val="22"/>
          <w:szCs w:val="22"/>
        </w:rPr>
        <w:t xml:space="preserve"> esate nėščia arba žindyvė.</w:t>
      </w:r>
    </w:p>
    <w:p w:rsidR="00D80A35" w:rsidRPr="00683BB3" w:rsidRDefault="00D80A35" w:rsidP="00D80A35">
      <w:pPr>
        <w:rPr>
          <w:rFonts w:eastAsia="Calibri"/>
          <w:noProof/>
          <w:sz w:val="22"/>
          <w:szCs w:val="22"/>
        </w:rPr>
      </w:pPr>
      <w:r w:rsidRPr="00683BB3">
        <w:rPr>
          <w:rFonts w:eastAsia="Calibri"/>
          <w:noProof/>
          <w:sz w:val="22"/>
          <w:szCs w:val="22"/>
        </w:rPr>
        <w:lastRenderedPageBreak/>
        <w:t>Jeigu esate nėščia, žindote kūdikį, manote, kad galbūt esate nėščia arba planuojate pastoti, prieš pradėdama vartoti šį vaistą, pasitarkite su gydytoju arba vaistininku.</w:t>
      </w:r>
    </w:p>
    <w:p w:rsidR="00D80A35" w:rsidRPr="00683BB3" w:rsidRDefault="00D80A35" w:rsidP="00D80A35">
      <w:pPr>
        <w:ind w:left="567" w:hanging="567"/>
        <w:rPr>
          <w:rFonts w:eastAsia="Calibri"/>
          <w:noProof/>
          <w:sz w:val="22"/>
          <w:szCs w:val="22"/>
        </w:rPr>
      </w:pPr>
      <w:r w:rsidRPr="00683BB3">
        <w:rPr>
          <w:rFonts w:eastAsia="Calibri"/>
          <w:sz w:val="22"/>
          <w:szCs w:val="22"/>
        </w:rPr>
        <w:t>Su gyvūnais atlikti tyrimai nerodo, kad šio vaisto vartojimas pakenktų Jūsų vaisingumui.</w:t>
      </w:r>
    </w:p>
    <w:p w:rsidR="00D80A35" w:rsidRPr="00683BB3" w:rsidRDefault="00D80A35" w:rsidP="00D80A35">
      <w:pPr>
        <w:ind w:left="567" w:hanging="567"/>
        <w:rPr>
          <w:rFonts w:eastAsia="Calibri"/>
          <w:noProof/>
          <w:sz w:val="22"/>
          <w:szCs w:val="22"/>
        </w:rPr>
      </w:pPr>
    </w:p>
    <w:p w:rsidR="00D80A35" w:rsidRPr="00683BB3" w:rsidRDefault="00D80A35" w:rsidP="00D80A35">
      <w:pPr>
        <w:ind w:left="567" w:hanging="567"/>
        <w:rPr>
          <w:rFonts w:eastAsia="Calibri"/>
          <w:b/>
          <w:noProof/>
          <w:sz w:val="22"/>
          <w:szCs w:val="22"/>
        </w:rPr>
      </w:pPr>
      <w:r w:rsidRPr="00683BB3">
        <w:rPr>
          <w:rFonts w:eastAsia="Calibri"/>
          <w:b/>
          <w:noProof/>
          <w:sz w:val="22"/>
          <w:szCs w:val="22"/>
        </w:rPr>
        <w:t>Vairavimas ir mechanizmų valdymas</w:t>
      </w:r>
    </w:p>
    <w:p w:rsidR="00D80A35" w:rsidRPr="00683BB3" w:rsidRDefault="00D80A35" w:rsidP="00D80A35">
      <w:pPr>
        <w:ind w:left="-27"/>
        <w:rPr>
          <w:rFonts w:eastAsia="Calibri"/>
          <w:noProof/>
          <w:sz w:val="22"/>
          <w:szCs w:val="22"/>
        </w:rPr>
      </w:pPr>
      <w:r w:rsidRPr="00683BB3">
        <w:rPr>
          <w:rFonts w:eastAsia="Calibri"/>
          <w:sz w:val="22"/>
          <w:szCs w:val="22"/>
        </w:rPr>
        <w:t xml:space="preserve">Moxifloxacin Sandoz </w:t>
      </w:r>
      <w:r w:rsidRPr="00683BB3">
        <w:rPr>
          <w:rFonts w:eastAsia="Calibri"/>
          <w:noProof/>
          <w:sz w:val="22"/>
          <w:szCs w:val="22"/>
        </w:rPr>
        <w:t xml:space="preserve">gali sukelti galvos svaigimą arba apsvaigimą, Jūs galite staiga trumpam apakti arba trumpam nualpti. </w:t>
      </w:r>
    </w:p>
    <w:p w:rsidR="00D80A35" w:rsidRPr="00683BB3" w:rsidRDefault="00D80A35" w:rsidP="00D80A35">
      <w:pPr>
        <w:ind w:left="-27"/>
        <w:rPr>
          <w:rFonts w:eastAsia="Calibri"/>
          <w:noProof/>
          <w:sz w:val="22"/>
          <w:szCs w:val="22"/>
        </w:rPr>
      </w:pPr>
      <w:r w:rsidRPr="00683BB3">
        <w:rPr>
          <w:rFonts w:eastAsia="Calibri"/>
          <w:noProof/>
          <w:sz w:val="22"/>
          <w:szCs w:val="22"/>
        </w:rPr>
        <w:t xml:space="preserve">Jeigu esate paveiktas, nevairuokite ir nevaldykite mechanizmų. </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b/>
          <w:noProof/>
          <w:sz w:val="22"/>
          <w:szCs w:val="22"/>
        </w:rPr>
      </w:pPr>
      <w:r w:rsidRPr="00683BB3">
        <w:rPr>
          <w:rFonts w:eastAsia="Calibri"/>
          <w:b/>
          <w:sz w:val="22"/>
          <w:szCs w:val="22"/>
        </w:rPr>
        <w:t>Moxifloxacin Sandoz sudėtyje yra natrio</w:t>
      </w:r>
    </w:p>
    <w:p w:rsidR="00D80A35" w:rsidRPr="008E02F3" w:rsidRDefault="00D80A35" w:rsidP="00D80A35">
      <w:pPr>
        <w:autoSpaceDE w:val="0"/>
        <w:autoSpaceDN w:val="0"/>
        <w:adjustRightInd w:val="0"/>
        <w:rPr>
          <w:rFonts w:eastAsia="Calibri"/>
          <w:b/>
          <w:sz w:val="22"/>
          <w:szCs w:val="22"/>
        </w:rPr>
      </w:pPr>
      <w:r>
        <w:rPr>
          <w:rFonts w:eastAsiaTheme="minorHAnsi"/>
          <w:sz w:val="22"/>
          <w:szCs w:val="22"/>
        </w:rPr>
        <w:t>Kiekvienoje š</w:t>
      </w:r>
      <w:r w:rsidRPr="00090358">
        <w:rPr>
          <w:rFonts w:eastAsiaTheme="minorHAnsi"/>
          <w:sz w:val="22"/>
          <w:szCs w:val="22"/>
        </w:rPr>
        <w:t xml:space="preserve">io </w:t>
      </w:r>
      <w:r>
        <w:rPr>
          <w:rFonts w:eastAsiaTheme="minorHAnsi"/>
          <w:sz w:val="22"/>
          <w:szCs w:val="22"/>
        </w:rPr>
        <w:t>vaisto plėvele dengtoje tabletėje</w:t>
      </w:r>
      <w:r w:rsidRPr="00090358">
        <w:rPr>
          <w:rFonts w:eastAsiaTheme="minorHAnsi"/>
          <w:sz w:val="22"/>
          <w:szCs w:val="22"/>
        </w:rPr>
        <w:t xml:space="preserve"> yra</w:t>
      </w:r>
      <w:r>
        <w:rPr>
          <w:rFonts w:eastAsiaTheme="minorHAnsi"/>
          <w:sz w:val="22"/>
          <w:szCs w:val="22"/>
        </w:rPr>
        <w:t xml:space="preserve"> </w:t>
      </w:r>
      <w:r w:rsidRPr="00090358">
        <w:rPr>
          <w:rFonts w:eastAsiaTheme="minorHAnsi"/>
          <w:sz w:val="22"/>
          <w:szCs w:val="22"/>
        </w:rPr>
        <w:t>mažiau kaip 1</w:t>
      </w:r>
      <w:r>
        <w:rPr>
          <w:rFonts w:eastAsiaTheme="minorHAnsi"/>
          <w:sz w:val="22"/>
          <w:szCs w:val="22"/>
        </w:rPr>
        <w:t> </w:t>
      </w:r>
      <w:r w:rsidRPr="00090358">
        <w:rPr>
          <w:rFonts w:eastAsiaTheme="minorHAnsi"/>
          <w:sz w:val="22"/>
          <w:szCs w:val="22"/>
        </w:rPr>
        <w:t>mmol (23</w:t>
      </w:r>
      <w:r>
        <w:rPr>
          <w:rFonts w:eastAsiaTheme="minorHAnsi"/>
          <w:sz w:val="22"/>
          <w:szCs w:val="22"/>
        </w:rPr>
        <w:t> </w:t>
      </w:r>
      <w:r w:rsidRPr="00090358">
        <w:rPr>
          <w:rFonts w:eastAsiaTheme="minorHAnsi"/>
          <w:sz w:val="22"/>
          <w:szCs w:val="22"/>
        </w:rPr>
        <w:t>mg) natrio, t.</w:t>
      </w:r>
      <w:r>
        <w:rPr>
          <w:rFonts w:eastAsiaTheme="minorHAnsi"/>
          <w:sz w:val="22"/>
          <w:szCs w:val="22"/>
        </w:rPr>
        <w:t xml:space="preserve"> </w:t>
      </w:r>
      <w:r w:rsidRPr="00090358">
        <w:rPr>
          <w:rFonts w:eastAsiaTheme="minorHAnsi"/>
          <w:sz w:val="22"/>
          <w:szCs w:val="22"/>
        </w:rPr>
        <w:t>y. jis beveik</w:t>
      </w:r>
      <w:r>
        <w:rPr>
          <w:rFonts w:eastAsiaTheme="minorHAnsi"/>
          <w:sz w:val="22"/>
          <w:szCs w:val="22"/>
        </w:rPr>
        <w:t xml:space="preserve"> </w:t>
      </w:r>
      <w:r w:rsidRPr="00090358">
        <w:rPr>
          <w:rFonts w:eastAsiaTheme="minorHAnsi"/>
          <w:sz w:val="22"/>
          <w:szCs w:val="22"/>
        </w:rPr>
        <w:t>neturi reikšmės</w:t>
      </w:r>
      <w:r>
        <w:rPr>
          <w:rFonts w:eastAsiaTheme="minorHAnsi"/>
          <w:sz w:val="22"/>
          <w:szCs w:val="22"/>
        </w:rPr>
        <w:t>.</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left="567" w:hanging="567"/>
        <w:outlineLvl w:val="0"/>
        <w:rPr>
          <w:rFonts w:eastAsia="Calibri"/>
          <w:b/>
          <w:caps/>
          <w:noProof/>
          <w:sz w:val="22"/>
          <w:szCs w:val="22"/>
        </w:rPr>
      </w:pPr>
      <w:r w:rsidRPr="00683BB3">
        <w:rPr>
          <w:rFonts w:eastAsia="Calibri"/>
          <w:b/>
          <w:noProof/>
          <w:sz w:val="22"/>
          <w:szCs w:val="22"/>
        </w:rPr>
        <w:t>3.</w:t>
      </w:r>
      <w:r w:rsidRPr="00683BB3">
        <w:rPr>
          <w:rFonts w:eastAsia="Calibri"/>
          <w:b/>
          <w:noProof/>
          <w:sz w:val="22"/>
          <w:szCs w:val="22"/>
        </w:rPr>
        <w:tab/>
        <w:t>Kaip vartoti Moxifloxacin Sandoz</w:t>
      </w:r>
    </w:p>
    <w:p w:rsidR="00D80A35" w:rsidRPr="00683BB3" w:rsidRDefault="00D80A35" w:rsidP="00D80A35">
      <w:pPr>
        <w:ind w:left="567" w:hanging="567"/>
        <w:rPr>
          <w:rFonts w:eastAsia="Calibri"/>
          <w:noProof/>
          <w:sz w:val="22"/>
          <w:szCs w:val="22"/>
        </w:rPr>
      </w:pPr>
    </w:p>
    <w:p w:rsidR="00D80A35" w:rsidRPr="00683BB3" w:rsidRDefault="00D80A35" w:rsidP="00D80A35">
      <w:pPr>
        <w:rPr>
          <w:rFonts w:eastAsia="Calibri"/>
          <w:noProof/>
          <w:sz w:val="22"/>
          <w:szCs w:val="22"/>
        </w:rPr>
      </w:pPr>
      <w:r w:rsidRPr="00683BB3">
        <w:rPr>
          <w:rFonts w:eastAsia="Calibri"/>
          <w:noProof/>
          <w:sz w:val="22"/>
          <w:szCs w:val="22"/>
        </w:rPr>
        <w:t>Visada vartokite šį vaistą tiksliai, kaip nurodė gydytojas arba vaistininkas. Jeigu abejojate, kreipkitės į gydytoją arba vaistininką.</w:t>
      </w:r>
    </w:p>
    <w:p w:rsidR="00D80A35" w:rsidRPr="00683BB3" w:rsidRDefault="00D80A35" w:rsidP="00D80A35">
      <w:pPr>
        <w:rPr>
          <w:rFonts w:eastAsia="Calibri"/>
          <w:noProof/>
          <w:sz w:val="22"/>
          <w:szCs w:val="22"/>
        </w:rPr>
      </w:pPr>
    </w:p>
    <w:p w:rsidR="00D80A35" w:rsidRPr="00683BB3" w:rsidRDefault="00D80A35" w:rsidP="00D80A35">
      <w:pPr>
        <w:rPr>
          <w:rFonts w:eastAsia="Calibri"/>
          <w:noProof/>
          <w:sz w:val="22"/>
          <w:szCs w:val="22"/>
        </w:rPr>
      </w:pPr>
      <w:r w:rsidRPr="00683BB3">
        <w:rPr>
          <w:rFonts w:eastAsia="Calibri"/>
          <w:sz w:val="22"/>
        </w:rPr>
        <w:t>Rekomenduojama dozė</w:t>
      </w:r>
      <w:r w:rsidRPr="00683BB3">
        <w:rPr>
          <w:rFonts w:eastAsia="Calibri"/>
          <w:noProof/>
          <w:sz w:val="22"/>
          <w:szCs w:val="22"/>
        </w:rPr>
        <w:t xml:space="preserve"> suaugusiam žmogui yra </w:t>
      </w:r>
      <w:r w:rsidRPr="00683BB3">
        <w:rPr>
          <w:rFonts w:eastAsia="Calibri"/>
          <w:sz w:val="22"/>
        </w:rPr>
        <w:t xml:space="preserve">viena </w:t>
      </w:r>
      <w:r w:rsidRPr="00683BB3">
        <w:rPr>
          <w:rFonts w:eastAsia="Calibri"/>
          <w:noProof/>
          <w:sz w:val="22"/>
          <w:szCs w:val="22"/>
        </w:rPr>
        <w:t xml:space="preserve">400 mg plėvele dengta </w:t>
      </w:r>
      <w:r w:rsidRPr="00683BB3">
        <w:rPr>
          <w:rFonts w:eastAsia="Calibri"/>
          <w:sz w:val="22"/>
        </w:rPr>
        <w:t>tabletė kartą per parą</w:t>
      </w:r>
      <w:r w:rsidRPr="00683BB3">
        <w:rPr>
          <w:rFonts w:eastAsia="Calibri"/>
          <w:noProof/>
          <w:sz w:val="22"/>
          <w:szCs w:val="22"/>
        </w:rPr>
        <w:t>.</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567"/>
        </w:tabs>
        <w:rPr>
          <w:rFonts w:eastAsia="Calibri"/>
          <w:sz w:val="22"/>
          <w:szCs w:val="22"/>
        </w:rPr>
      </w:pPr>
      <w:r w:rsidRPr="00683BB3">
        <w:rPr>
          <w:rFonts w:eastAsia="Calibri"/>
          <w:sz w:val="22"/>
          <w:szCs w:val="22"/>
        </w:rPr>
        <w:t>Moxifloxacin Sandoz tabletės yra geriamos. Reikia nuryti visą tabletę (kad nejustumėte kartaus jos skonio), užgeriant dideliu kiekiu skysčio. Moxifloxacin Sandoz galima gerti valgio metu arba nevalgius. Tabletę stenkitės gerti kasdien maždaug tokiu pačiu metu.</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567"/>
        </w:tabs>
        <w:rPr>
          <w:rFonts w:eastAsia="Calibri"/>
          <w:sz w:val="22"/>
          <w:szCs w:val="22"/>
        </w:rPr>
      </w:pPr>
      <w:r w:rsidRPr="00683BB3">
        <w:rPr>
          <w:rFonts w:eastAsia="Calibri"/>
          <w:sz w:val="22"/>
          <w:szCs w:val="22"/>
        </w:rPr>
        <w:t xml:space="preserve">Tokią pačią dozę gali vartoti senyvi pacientai, pacientai, kurių mažas kūno svoris ar kuriems yra inkstų problemų. </w:t>
      </w:r>
    </w:p>
    <w:p w:rsidR="00D80A35" w:rsidRPr="00683BB3" w:rsidRDefault="00D80A35" w:rsidP="00D80A35">
      <w:pPr>
        <w:tabs>
          <w:tab w:val="left" w:pos="567"/>
        </w:tabs>
        <w:rPr>
          <w:rFonts w:eastAsia="Calibri"/>
          <w:sz w:val="22"/>
          <w:szCs w:val="22"/>
        </w:rPr>
      </w:pPr>
    </w:p>
    <w:p w:rsidR="00D80A35" w:rsidRPr="00683BB3" w:rsidRDefault="00D80A35" w:rsidP="00D80A35">
      <w:pPr>
        <w:widowControl w:val="0"/>
        <w:tabs>
          <w:tab w:val="left" w:pos="567"/>
        </w:tabs>
        <w:snapToGrid w:val="0"/>
        <w:rPr>
          <w:rFonts w:eastAsia="Calibri"/>
          <w:sz w:val="22"/>
          <w:szCs w:val="22"/>
        </w:rPr>
      </w:pPr>
      <w:r w:rsidRPr="00683BB3">
        <w:rPr>
          <w:rFonts w:eastAsia="Calibri"/>
          <w:sz w:val="22"/>
          <w:szCs w:val="22"/>
        </w:rPr>
        <w:t>Gydymo Moxifloxacin Sandoz</w:t>
      </w:r>
      <w:r w:rsidRPr="00683BB3">
        <w:rPr>
          <w:rFonts w:eastAsia="Calibri"/>
          <w:sz w:val="22"/>
        </w:rPr>
        <w:t xml:space="preserve"> trukmė</w:t>
      </w:r>
      <w:r w:rsidRPr="00683BB3">
        <w:rPr>
          <w:rFonts w:eastAsia="Calibri"/>
          <w:sz w:val="22"/>
          <w:szCs w:val="22"/>
        </w:rPr>
        <w:t xml:space="preserve"> priklauso nuo Jūsų infekcinės ligos. Jeigu Jūsų gydytojas nenurodė kitaip, Jūsų gydymo trukmė bus tokia:</w:t>
      </w:r>
    </w:p>
    <w:p w:rsidR="00D80A35" w:rsidRPr="00683BB3" w:rsidRDefault="00D80A35" w:rsidP="00D80A35">
      <w:pPr>
        <w:widowControl w:val="0"/>
        <w:numPr>
          <w:ilvl w:val="0"/>
          <w:numId w:val="4"/>
        </w:numPr>
        <w:snapToGrid w:val="0"/>
        <w:spacing w:line="260" w:lineRule="exact"/>
        <w:rPr>
          <w:rFonts w:eastAsia="Calibri"/>
          <w:sz w:val="22"/>
          <w:szCs w:val="22"/>
        </w:rPr>
      </w:pPr>
      <w:r w:rsidRPr="00683BB3">
        <w:rPr>
          <w:rFonts w:eastAsia="Calibri"/>
          <w:sz w:val="22"/>
          <w:szCs w:val="22"/>
        </w:rPr>
        <w:t>staigus lėtinio bronchų uždegimo pasunkėjimas (paūmėjimas): 5–10 parų;</w:t>
      </w:r>
    </w:p>
    <w:p w:rsidR="00D80A35" w:rsidRPr="00683BB3" w:rsidRDefault="00D80A35" w:rsidP="00D80A35">
      <w:pPr>
        <w:widowControl w:val="0"/>
        <w:numPr>
          <w:ilvl w:val="0"/>
          <w:numId w:val="4"/>
        </w:numPr>
        <w:snapToGrid w:val="0"/>
        <w:spacing w:line="260" w:lineRule="exact"/>
        <w:rPr>
          <w:rFonts w:eastAsia="Calibri"/>
          <w:sz w:val="22"/>
          <w:szCs w:val="22"/>
        </w:rPr>
      </w:pPr>
      <w:r w:rsidRPr="00683BB3">
        <w:rPr>
          <w:rFonts w:eastAsia="Calibri"/>
          <w:sz w:val="22"/>
          <w:szCs w:val="22"/>
        </w:rPr>
        <w:t xml:space="preserve">plaučių infekcinė liga (pneumonija), išskyrus prasidėjusią </w:t>
      </w:r>
      <w:r>
        <w:rPr>
          <w:rFonts w:eastAsia="Calibri"/>
          <w:sz w:val="22"/>
          <w:szCs w:val="22"/>
        </w:rPr>
        <w:t xml:space="preserve">buvimo </w:t>
      </w:r>
      <w:r w:rsidRPr="00683BB3">
        <w:rPr>
          <w:rFonts w:eastAsia="Calibri"/>
          <w:sz w:val="22"/>
          <w:szCs w:val="22"/>
        </w:rPr>
        <w:t>ligoninėje</w:t>
      </w:r>
      <w:r>
        <w:rPr>
          <w:rFonts w:eastAsia="Calibri"/>
          <w:sz w:val="22"/>
          <w:szCs w:val="22"/>
        </w:rPr>
        <w:t xml:space="preserve"> metu</w:t>
      </w:r>
      <w:r w:rsidRPr="00683BB3">
        <w:rPr>
          <w:rFonts w:eastAsia="Calibri"/>
          <w:sz w:val="22"/>
          <w:szCs w:val="22"/>
        </w:rPr>
        <w:t>: 10 parų;</w:t>
      </w:r>
    </w:p>
    <w:p w:rsidR="00D80A35" w:rsidRPr="00683BB3" w:rsidRDefault="00D80A35" w:rsidP="00D80A35">
      <w:pPr>
        <w:widowControl w:val="0"/>
        <w:numPr>
          <w:ilvl w:val="0"/>
          <w:numId w:val="4"/>
        </w:numPr>
        <w:snapToGrid w:val="0"/>
        <w:spacing w:line="260" w:lineRule="exact"/>
        <w:rPr>
          <w:rFonts w:eastAsia="Calibri"/>
          <w:sz w:val="22"/>
          <w:szCs w:val="22"/>
        </w:rPr>
      </w:pPr>
      <w:r w:rsidRPr="00683BB3">
        <w:rPr>
          <w:rFonts w:eastAsia="Calibri"/>
          <w:sz w:val="22"/>
          <w:szCs w:val="22"/>
        </w:rPr>
        <w:t>ūminė infekcinė sinusų liga (ūminis bakterijų sukeltas sinusitas): 7 paros;</w:t>
      </w:r>
    </w:p>
    <w:p w:rsidR="00D80A35" w:rsidRPr="00683BB3" w:rsidRDefault="00D80A35" w:rsidP="00D80A35">
      <w:pPr>
        <w:widowControl w:val="0"/>
        <w:numPr>
          <w:ilvl w:val="0"/>
          <w:numId w:val="4"/>
        </w:numPr>
        <w:snapToGrid w:val="0"/>
        <w:spacing w:line="260" w:lineRule="exact"/>
        <w:rPr>
          <w:rFonts w:eastAsia="Calibri"/>
          <w:sz w:val="22"/>
          <w:szCs w:val="22"/>
        </w:rPr>
      </w:pPr>
      <w:r w:rsidRPr="00683BB3">
        <w:rPr>
          <w:rFonts w:eastAsia="Calibri"/>
          <w:sz w:val="22"/>
          <w:szCs w:val="22"/>
        </w:rPr>
        <w:t xml:space="preserve">lengvo arba vidutinio sunkumo </w:t>
      </w:r>
      <w:r w:rsidRPr="00683BB3">
        <w:rPr>
          <w:rFonts w:eastAsia="Calibri"/>
          <w:bCs/>
          <w:sz w:val="22"/>
          <w:szCs w:val="22"/>
        </w:rPr>
        <w:t>viršutinių moters lytinių organų infekcinė liga</w:t>
      </w:r>
      <w:r w:rsidRPr="00683BB3">
        <w:rPr>
          <w:rFonts w:eastAsia="Calibri"/>
          <w:sz w:val="22"/>
          <w:szCs w:val="22"/>
        </w:rPr>
        <w:t xml:space="preserve"> (dubens uždegiminė liga)</w:t>
      </w:r>
      <w:r w:rsidRPr="00683BB3">
        <w:rPr>
          <w:rFonts w:eastAsia="Calibri"/>
          <w:bCs/>
          <w:sz w:val="22"/>
          <w:szCs w:val="22"/>
        </w:rPr>
        <w:t>, įskaitant kiaušintakių ir gimdos gleivinės infekciją: 14 parų.</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567"/>
        </w:tabs>
        <w:rPr>
          <w:rFonts w:eastAsia="Calibri"/>
          <w:sz w:val="22"/>
          <w:szCs w:val="22"/>
        </w:rPr>
      </w:pPr>
      <w:r w:rsidRPr="00683BB3">
        <w:rPr>
          <w:rFonts w:eastAsia="Calibri"/>
          <w:sz w:val="22"/>
          <w:szCs w:val="22"/>
        </w:rPr>
        <w:t>Jeigu Moxifloxacin Sandoz plėvele dengtos tabletės vartojamos gydymo kursui, pradėtam moksifloksacino infuziniu, užbaigti, rekomenduojama vartojimo trukmė yra tokia:</w:t>
      </w:r>
    </w:p>
    <w:p w:rsidR="00D80A35" w:rsidRPr="00683BB3" w:rsidRDefault="00D80A35" w:rsidP="00D80A35">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r>
      <w:r w:rsidRPr="00683BB3">
        <w:rPr>
          <w:rFonts w:eastAsia="Calibri"/>
          <w:sz w:val="22"/>
          <w:szCs w:val="22"/>
        </w:rPr>
        <w:t xml:space="preserve">ne ligoninėje įgytos plaučių infekcinės </w:t>
      </w:r>
      <w:r w:rsidRPr="00683BB3">
        <w:rPr>
          <w:rFonts w:eastAsia="Calibri"/>
          <w:sz w:val="22"/>
        </w:rPr>
        <w:t>ligos</w:t>
      </w:r>
      <w:r w:rsidRPr="00683BB3">
        <w:rPr>
          <w:rFonts w:eastAsia="Calibri"/>
          <w:sz w:val="22"/>
          <w:szCs w:val="22"/>
        </w:rPr>
        <w:t xml:space="preserve"> (plaučių uždegimo): </w:t>
      </w:r>
      <w:r w:rsidRPr="00683BB3">
        <w:rPr>
          <w:rFonts w:eastAsia="Batang"/>
          <w:sz w:val="22"/>
          <w:szCs w:val="22"/>
        </w:rPr>
        <w:t>7– 14 parų</w:t>
      </w:r>
      <w:r>
        <w:rPr>
          <w:rFonts w:eastAsia="Batang"/>
          <w:sz w:val="22"/>
          <w:szCs w:val="22"/>
        </w:rPr>
        <w:t>.</w:t>
      </w:r>
      <w:r w:rsidRPr="00683BB3">
        <w:rPr>
          <w:rFonts w:eastAsia="Batang"/>
          <w:sz w:val="22"/>
          <w:szCs w:val="22"/>
        </w:rPr>
        <w:br/>
        <w:t xml:space="preserve">Dauguma plaučių uždegimu sergančių </w:t>
      </w:r>
      <w:r>
        <w:rPr>
          <w:rFonts w:eastAsia="Batang"/>
          <w:sz w:val="22"/>
          <w:szCs w:val="22"/>
        </w:rPr>
        <w:t>pacientų</w:t>
      </w:r>
      <w:r w:rsidRPr="00683BB3">
        <w:rPr>
          <w:rFonts w:eastAsia="Batang"/>
          <w:sz w:val="22"/>
          <w:szCs w:val="22"/>
        </w:rPr>
        <w:t xml:space="preserve"> perėjo prie gydymo geriamosiomis moksifloksacino tabletėmis per 4 paras;</w:t>
      </w:r>
    </w:p>
    <w:p w:rsidR="00D80A35" w:rsidRPr="00683BB3" w:rsidRDefault="00D80A35" w:rsidP="00D80A35">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t>odos ir minkštųjų audinių infekcinės ligos: 7–21 para</w:t>
      </w:r>
      <w:r>
        <w:rPr>
          <w:rFonts w:eastAsia="Batang"/>
          <w:sz w:val="22"/>
          <w:szCs w:val="22"/>
        </w:rPr>
        <w:t>.</w:t>
      </w:r>
      <w:r w:rsidRPr="00683BB3">
        <w:rPr>
          <w:rFonts w:eastAsia="Batang"/>
          <w:sz w:val="22"/>
          <w:szCs w:val="22"/>
        </w:rPr>
        <w:br/>
        <w:t>Dauguma odos ir minkštųjų audinių infekcinėmis ligomis sergančių</w:t>
      </w:r>
      <w:r>
        <w:rPr>
          <w:rFonts w:eastAsia="Batang"/>
          <w:sz w:val="22"/>
          <w:szCs w:val="22"/>
        </w:rPr>
        <w:t xml:space="preserve"> pacientų</w:t>
      </w:r>
      <w:r w:rsidRPr="00683BB3">
        <w:rPr>
          <w:rFonts w:eastAsia="Batang"/>
          <w:sz w:val="22"/>
          <w:szCs w:val="22"/>
        </w:rPr>
        <w:t xml:space="preserve"> perėjo prie gydymo geriamosiomis moksifloksacino tabletėmis per 6 paras.</w:t>
      </w:r>
    </w:p>
    <w:p w:rsidR="00D80A35" w:rsidRPr="00683BB3" w:rsidRDefault="00D80A35" w:rsidP="00D80A35">
      <w:pPr>
        <w:tabs>
          <w:tab w:val="left" w:pos="567"/>
        </w:tabs>
        <w:rPr>
          <w:rFonts w:eastAsia="Calibri"/>
          <w:sz w:val="22"/>
          <w:szCs w:val="22"/>
        </w:rPr>
      </w:pPr>
    </w:p>
    <w:p w:rsidR="00D80A35" w:rsidRPr="00683BB3" w:rsidRDefault="00D80A35" w:rsidP="00D80A35">
      <w:pPr>
        <w:widowControl w:val="0"/>
        <w:tabs>
          <w:tab w:val="left" w:pos="567"/>
        </w:tabs>
        <w:snapToGrid w:val="0"/>
        <w:rPr>
          <w:rFonts w:eastAsia="Calibri"/>
          <w:sz w:val="22"/>
          <w:szCs w:val="22"/>
        </w:rPr>
      </w:pPr>
      <w:r w:rsidRPr="00683BB3">
        <w:rPr>
          <w:rFonts w:eastAsia="Calibri"/>
          <w:sz w:val="22"/>
          <w:szCs w:val="22"/>
        </w:rPr>
        <w:t>Būtina užbaigti visą gydymo kursą net ir tuo atveju, jeigu po kelių gydymo parų savijauta pagerėja. Jei Moxifloxacin Sandoz baigsite vartoti per anksti, infekcija gali atsinaujinti ar gali pablogėti Jūsų būklė. Jūsų infekcinę ligą sukėlusios bakterijos gali tapti atsparios Moxifloxacin Sandoz.</w:t>
      </w:r>
    </w:p>
    <w:p w:rsidR="00D80A35" w:rsidRPr="00683BB3" w:rsidRDefault="00D80A35" w:rsidP="00D80A35">
      <w:pPr>
        <w:tabs>
          <w:tab w:val="left" w:pos="567"/>
        </w:tabs>
        <w:rPr>
          <w:rFonts w:eastAsia="Calibri"/>
          <w:sz w:val="22"/>
          <w:szCs w:val="22"/>
        </w:rPr>
      </w:pPr>
    </w:p>
    <w:p w:rsidR="00D80A35" w:rsidRPr="00683BB3" w:rsidRDefault="00D80A35" w:rsidP="00D80A35">
      <w:pPr>
        <w:rPr>
          <w:rFonts w:eastAsia="Calibri"/>
          <w:noProof/>
          <w:sz w:val="22"/>
          <w:szCs w:val="22"/>
        </w:rPr>
      </w:pPr>
      <w:r w:rsidRPr="00683BB3">
        <w:rPr>
          <w:rFonts w:eastAsia="Calibri"/>
          <w:noProof/>
          <w:sz w:val="22"/>
          <w:szCs w:val="22"/>
        </w:rPr>
        <w:t>Turi būti neviršijama rekomenduojama dozė ir gydymo trukmė</w:t>
      </w:r>
      <w:r w:rsidRPr="00683BB3">
        <w:rPr>
          <w:rFonts w:eastAsia="Calibri"/>
          <w:sz w:val="22"/>
          <w:szCs w:val="22"/>
        </w:rPr>
        <w:t xml:space="preserve"> (žr. </w:t>
      </w:r>
      <w:r w:rsidRPr="00F34F9A">
        <w:rPr>
          <w:rFonts w:eastAsia="Calibri"/>
          <w:b/>
          <w:sz w:val="22"/>
          <w:szCs w:val="22"/>
        </w:rPr>
        <w:t>2</w:t>
      </w:r>
      <w:r w:rsidRPr="00683BB3">
        <w:rPr>
          <w:rFonts w:eastAsia="Calibri"/>
          <w:sz w:val="22"/>
          <w:szCs w:val="22"/>
        </w:rPr>
        <w:t xml:space="preserve"> skyriaus „</w:t>
      </w:r>
      <w:r w:rsidRPr="00F34F9A">
        <w:rPr>
          <w:rFonts w:eastAsia="Calibri"/>
          <w:b/>
          <w:sz w:val="22"/>
        </w:rPr>
        <w:t>Kas žinotina prieš vartojant Moxifloxacin Sandoz</w:t>
      </w:r>
      <w:r w:rsidRPr="00683BB3">
        <w:rPr>
          <w:rFonts w:eastAsia="Calibri"/>
          <w:sz w:val="22"/>
          <w:szCs w:val="22"/>
        </w:rPr>
        <w:t>“ poskyrį „</w:t>
      </w:r>
      <w:r w:rsidRPr="00F34F9A">
        <w:rPr>
          <w:rFonts w:eastAsia="Calibri"/>
          <w:b/>
          <w:sz w:val="22"/>
        </w:rPr>
        <w:t>Įspėjimai ir atsargumo priemonės</w:t>
      </w:r>
      <w:r w:rsidRPr="00683BB3">
        <w:rPr>
          <w:rFonts w:eastAsia="Calibri"/>
          <w:sz w:val="22"/>
          <w:szCs w:val="22"/>
        </w:rPr>
        <w:t>“</w:t>
      </w:r>
      <w:r w:rsidRPr="00683BB3">
        <w:rPr>
          <w:rFonts w:eastAsia="Calibri"/>
          <w:bCs/>
          <w:sz w:val="22"/>
          <w:szCs w:val="22"/>
        </w:rPr>
        <w:t>).</w:t>
      </w:r>
    </w:p>
    <w:p w:rsidR="00D80A35" w:rsidRPr="00683BB3" w:rsidRDefault="00D80A35" w:rsidP="00D80A35">
      <w:pPr>
        <w:ind w:left="567" w:hanging="567"/>
        <w:rPr>
          <w:rFonts w:eastAsia="Calibri"/>
          <w:b/>
          <w:noProof/>
          <w:sz w:val="22"/>
          <w:szCs w:val="22"/>
        </w:rPr>
      </w:pPr>
    </w:p>
    <w:p w:rsidR="00D80A35" w:rsidRPr="00683BB3" w:rsidRDefault="00D80A35" w:rsidP="00D80A35">
      <w:pPr>
        <w:ind w:left="567" w:hanging="567"/>
        <w:rPr>
          <w:rFonts w:eastAsia="Calibri"/>
          <w:b/>
          <w:noProof/>
          <w:sz w:val="22"/>
          <w:szCs w:val="22"/>
        </w:rPr>
      </w:pPr>
      <w:r w:rsidRPr="00683BB3">
        <w:rPr>
          <w:rFonts w:eastAsia="Calibri"/>
          <w:b/>
          <w:noProof/>
          <w:sz w:val="22"/>
          <w:szCs w:val="22"/>
        </w:rPr>
        <w:t xml:space="preserve">Ką daryti pavartojus per didelę </w:t>
      </w:r>
      <w:r w:rsidRPr="00683BB3">
        <w:rPr>
          <w:rFonts w:eastAsia="Calibri"/>
          <w:b/>
          <w:sz w:val="22"/>
          <w:szCs w:val="22"/>
        </w:rPr>
        <w:t>Moxifloxacin Sandoz</w:t>
      </w:r>
      <w:r w:rsidRPr="00683BB3">
        <w:rPr>
          <w:rFonts w:eastAsia="Calibri"/>
          <w:b/>
          <w:noProof/>
          <w:sz w:val="22"/>
          <w:szCs w:val="22"/>
        </w:rPr>
        <w:t xml:space="preserve"> dozę</w:t>
      </w:r>
    </w:p>
    <w:p w:rsidR="00D80A35" w:rsidRPr="00683BB3" w:rsidRDefault="00D80A35" w:rsidP="00D80A35">
      <w:pPr>
        <w:rPr>
          <w:rFonts w:eastAsia="Calibri"/>
          <w:noProof/>
          <w:sz w:val="22"/>
          <w:szCs w:val="22"/>
        </w:rPr>
      </w:pPr>
      <w:r w:rsidRPr="00683BB3">
        <w:rPr>
          <w:rFonts w:eastAsia="Calibri"/>
          <w:sz w:val="22"/>
          <w:szCs w:val="22"/>
        </w:rPr>
        <w:lastRenderedPageBreak/>
        <w:t xml:space="preserve">Jeigu per parą išgersite daugiau negu vieną tabletę, </w:t>
      </w:r>
      <w:r w:rsidRPr="00683BB3">
        <w:rPr>
          <w:rFonts w:eastAsia="Calibri"/>
          <w:b/>
          <w:sz w:val="22"/>
          <w:szCs w:val="22"/>
        </w:rPr>
        <w:t>nedelsdami</w:t>
      </w:r>
      <w:r w:rsidRPr="00683BB3">
        <w:rPr>
          <w:rFonts w:eastAsia="Calibri"/>
          <w:b/>
          <w:sz w:val="22"/>
        </w:rPr>
        <w:t xml:space="preserve"> kreipkitės </w:t>
      </w:r>
      <w:r w:rsidRPr="00683BB3">
        <w:rPr>
          <w:rFonts w:eastAsia="Calibri"/>
          <w:b/>
          <w:sz w:val="22"/>
          <w:szCs w:val="22"/>
        </w:rPr>
        <w:t>medicininės pagalbos</w:t>
      </w:r>
      <w:r w:rsidRPr="00683BB3">
        <w:rPr>
          <w:rFonts w:eastAsia="Calibri"/>
          <w:sz w:val="22"/>
          <w:szCs w:val="22"/>
        </w:rPr>
        <w:t>. Stenkitės kartu pasiimti kiek nors likusių tablečių, pakuotę ar šį pakuotės lapelį, kad gydytojui arba vaistininkui galėtumėte parodyti, ko išgėrėte</w:t>
      </w:r>
      <w:r w:rsidRPr="00683BB3">
        <w:rPr>
          <w:rFonts w:eastAsia="Calibri"/>
          <w:noProof/>
          <w:sz w:val="22"/>
          <w:szCs w:val="22"/>
        </w:rPr>
        <w:t xml:space="preserve">. </w:t>
      </w:r>
    </w:p>
    <w:p w:rsidR="00D80A35" w:rsidRPr="00683BB3" w:rsidRDefault="00D80A35" w:rsidP="00D80A35">
      <w:pPr>
        <w:ind w:left="567" w:hanging="567"/>
        <w:rPr>
          <w:rFonts w:eastAsia="Calibri"/>
          <w:b/>
          <w:noProof/>
          <w:sz w:val="22"/>
          <w:szCs w:val="22"/>
        </w:rPr>
      </w:pPr>
    </w:p>
    <w:p w:rsidR="00D80A35" w:rsidRPr="00683BB3" w:rsidRDefault="00D80A35" w:rsidP="00D80A35">
      <w:pPr>
        <w:ind w:left="567" w:hanging="567"/>
        <w:rPr>
          <w:rFonts w:eastAsia="Calibri"/>
          <w:b/>
          <w:noProof/>
          <w:sz w:val="22"/>
          <w:szCs w:val="22"/>
        </w:rPr>
      </w:pPr>
      <w:r w:rsidRPr="00683BB3">
        <w:rPr>
          <w:rFonts w:eastAsia="Calibri"/>
          <w:b/>
          <w:noProof/>
          <w:sz w:val="22"/>
          <w:szCs w:val="22"/>
        </w:rPr>
        <w:t xml:space="preserve">Pamiršus pavartoti </w:t>
      </w:r>
      <w:r w:rsidRPr="00683BB3">
        <w:rPr>
          <w:rFonts w:eastAsia="Calibri"/>
          <w:b/>
          <w:sz w:val="22"/>
          <w:szCs w:val="22"/>
        </w:rPr>
        <w:t xml:space="preserve">Moxifloxacin Sandoz </w:t>
      </w:r>
    </w:p>
    <w:p w:rsidR="00D80A35" w:rsidRPr="00683BB3" w:rsidRDefault="00D80A35" w:rsidP="00D80A35">
      <w:pPr>
        <w:widowControl w:val="0"/>
        <w:tabs>
          <w:tab w:val="left" w:pos="1296"/>
        </w:tabs>
        <w:snapToGrid w:val="0"/>
        <w:rPr>
          <w:rFonts w:eastAsia="Calibri"/>
          <w:sz w:val="22"/>
          <w:szCs w:val="22"/>
        </w:rPr>
      </w:pPr>
      <w:r w:rsidRPr="00683BB3">
        <w:rPr>
          <w:rFonts w:eastAsia="Calibri"/>
          <w:sz w:val="22"/>
          <w:szCs w:val="22"/>
        </w:rPr>
        <w:t xml:space="preserve">Jeigu įprastu laiku pamiršote išgerti tabletę, ją </w:t>
      </w:r>
      <w:r w:rsidRPr="00683BB3">
        <w:rPr>
          <w:rFonts w:eastAsia="Calibri"/>
          <w:b/>
          <w:bCs/>
          <w:sz w:val="22"/>
          <w:szCs w:val="22"/>
        </w:rPr>
        <w:t xml:space="preserve">išgerkite tą pačią dieną tuoj pat, </w:t>
      </w:r>
      <w:r w:rsidRPr="00683BB3">
        <w:rPr>
          <w:rFonts w:eastAsia="Calibri"/>
          <w:b/>
          <w:sz w:val="22"/>
        </w:rPr>
        <w:t>kai tik prisiminsite</w:t>
      </w:r>
      <w:r w:rsidRPr="00683BB3">
        <w:rPr>
          <w:rFonts w:eastAsia="Calibri"/>
          <w:sz w:val="22"/>
          <w:szCs w:val="22"/>
        </w:rPr>
        <w:t>. Jeigu tą pačią dieną neprisiminsite, kitą dieną gerkite savo normalią dozę (vieną tabletę). Negalima vartoti dvigubos dozės norint kompensuoti praleistą dozę.</w:t>
      </w:r>
    </w:p>
    <w:p w:rsidR="00D80A35" w:rsidRPr="00683BB3" w:rsidRDefault="00D80A35" w:rsidP="00D80A35">
      <w:pPr>
        <w:rPr>
          <w:rFonts w:eastAsia="Calibri"/>
          <w:noProof/>
          <w:sz w:val="22"/>
          <w:szCs w:val="22"/>
        </w:rPr>
      </w:pPr>
      <w:r w:rsidRPr="00683BB3">
        <w:rPr>
          <w:rFonts w:eastAsia="Calibri"/>
          <w:sz w:val="22"/>
          <w:szCs w:val="22"/>
        </w:rPr>
        <w:t>Jeigu abejojate, ką daryti, kreipkitės į gydytoją arba vaistininką</w:t>
      </w:r>
      <w:r w:rsidRPr="00683BB3">
        <w:rPr>
          <w:rFonts w:eastAsia="Calibri"/>
          <w:noProof/>
          <w:sz w:val="22"/>
          <w:szCs w:val="22"/>
        </w:rPr>
        <w:t xml:space="preserve">. </w:t>
      </w:r>
    </w:p>
    <w:p w:rsidR="00D80A35" w:rsidRPr="00683BB3" w:rsidRDefault="00D80A35" w:rsidP="00D80A35">
      <w:pPr>
        <w:ind w:left="567" w:hanging="567"/>
        <w:rPr>
          <w:rFonts w:eastAsia="Calibri"/>
          <w:noProof/>
          <w:sz w:val="22"/>
          <w:szCs w:val="22"/>
        </w:rPr>
      </w:pPr>
    </w:p>
    <w:p w:rsidR="00D80A35" w:rsidRPr="00683BB3" w:rsidRDefault="00D80A35" w:rsidP="00D80A35">
      <w:pPr>
        <w:ind w:left="567" w:hanging="567"/>
        <w:rPr>
          <w:rFonts w:eastAsia="Calibri"/>
          <w:noProof/>
          <w:sz w:val="22"/>
          <w:szCs w:val="22"/>
        </w:rPr>
      </w:pPr>
      <w:r w:rsidRPr="00683BB3">
        <w:rPr>
          <w:rFonts w:eastAsia="Calibri"/>
          <w:b/>
          <w:noProof/>
          <w:sz w:val="22"/>
          <w:szCs w:val="22"/>
        </w:rPr>
        <w:t xml:space="preserve">Nustojus vartoti </w:t>
      </w:r>
      <w:r w:rsidRPr="00683BB3">
        <w:rPr>
          <w:rFonts w:eastAsia="Calibri"/>
          <w:b/>
          <w:sz w:val="22"/>
          <w:szCs w:val="22"/>
        </w:rPr>
        <w:t>Moxifloxacin Sandoz</w:t>
      </w:r>
      <w:r w:rsidRPr="00683BB3">
        <w:rPr>
          <w:rFonts w:eastAsia="Calibri"/>
          <w:b/>
          <w:noProof/>
          <w:sz w:val="22"/>
          <w:szCs w:val="22"/>
        </w:rPr>
        <w:t xml:space="preserve"> </w:t>
      </w:r>
    </w:p>
    <w:p w:rsidR="00D80A35" w:rsidRPr="00683BB3" w:rsidRDefault="00D80A35" w:rsidP="00D80A35">
      <w:pPr>
        <w:widowControl w:val="0"/>
        <w:numPr>
          <w:ilvl w:val="12"/>
          <w:numId w:val="0"/>
        </w:numPr>
        <w:tabs>
          <w:tab w:val="left" w:pos="1296"/>
        </w:tabs>
        <w:snapToGrid w:val="0"/>
        <w:ind w:right="-2"/>
        <w:rPr>
          <w:rFonts w:eastAsia="Calibri"/>
          <w:sz w:val="22"/>
          <w:szCs w:val="22"/>
        </w:rPr>
      </w:pPr>
      <w:r w:rsidRPr="00683BB3">
        <w:rPr>
          <w:rFonts w:eastAsia="Calibri"/>
          <w:sz w:val="22"/>
          <w:szCs w:val="22"/>
        </w:rPr>
        <w:t>Jeigu šį vaistą nustosite vartoti per anksti, Jūsų infekcinė liga gali būti ne visiškai išgydyta.</w:t>
      </w:r>
    </w:p>
    <w:p w:rsidR="00D80A35" w:rsidRPr="00683BB3" w:rsidRDefault="00D80A35" w:rsidP="00D80A35">
      <w:pPr>
        <w:autoSpaceDE w:val="0"/>
        <w:autoSpaceDN w:val="0"/>
        <w:adjustRightInd w:val="0"/>
        <w:rPr>
          <w:sz w:val="22"/>
          <w:szCs w:val="22"/>
        </w:rPr>
      </w:pPr>
      <w:r w:rsidRPr="00683BB3">
        <w:rPr>
          <w:sz w:val="22"/>
          <w:szCs w:val="22"/>
        </w:rPr>
        <w:t>Pasikalbėkite su savo gydytoju, jeigu pageidaujate nutraukti savo tablečių vartojimą prieš gydymo kurso pabaigą.</w:t>
      </w:r>
    </w:p>
    <w:p w:rsidR="00D80A35" w:rsidRPr="00683BB3" w:rsidRDefault="00D80A35" w:rsidP="00D80A35">
      <w:pPr>
        <w:autoSpaceDE w:val="0"/>
        <w:autoSpaceDN w:val="0"/>
        <w:adjustRightInd w:val="0"/>
        <w:rPr>
          <w:sz w:val="22"/>
          <w:szCs w:val="22"/>
        </w:rPr>
      </w:pPr>
    </w:p>
    <w:p w:rsidR="00D80A35" w:rsidRPr="00683BB3" w:rsidRDefault="00D80A35" w:rsidP="00D80A35">
      <w:pPr>
        <w:autoSpaceDE w:val="0"/>
        <w:autoSpaceDN w:val="0"/>
        <w:adjustRightInd w:val="0"/>
        <w:rPr>
          <w:sz w:val="22"/>
          <w:szCs w:val="22"/>
        </w:rPr>
      </w:pPr>
      <w:r w:rsidRPr="00683BB3">
        <w:rPr>
          <w:sz w:val="22"/>
          <w:szCs w:val="22"/>
        </w:rPr>
        <w:t>Jeigu kiltų daugiau klausimų dėl šio vaisto vartojimo, kreipkitės į gydytoją arba vaistininką.</w:t>
      </w:r>
    </w:p>
    <w:p w:rsidR="00D80A35" w:rsidRPr="00683BB3" w:rsidRDefault="00D80A35" w:rsidP="00D80A35">
      <w:pPr>
        <w:rPr>
          <w:rFonts w:eastAsia="Calibri"/>
          <w:sz w:val="22"/>
          <w:szCs w:val="22"/>
        </w:rPr>
      </w:pPr>
    </w:p>
    <w:p w:rsidR="00D80A35" w:rsidRPr="00683BB3" w:rsidRDefault="00D80A35" w:rsidP="00D80A35">
      <w:pPr>
        <w:rPr>
          <w:rFonts w:eastAsia="Calibri"/>
          <w:sz w:val="22"/>
          <w:szCs w:val="22"/>
        </w:rPr>
      </w:pPr>
    </w:p>
    <w:p w:rsidR="00D80A35" w:rsidRPr="00683BB3" w:rsidRDefault="00D80A35" w:rsidP="00D80A35">
      <w:pPr>
        <w:keepNext/>
        <w:tabs>
          <w:tab w:val="left" w:pos="567"/>
        </w:tabs>
        <w:ind w:left="567" w:hanging="567"/>
        <w:outlineLvl w:val="1"/>
        <w:rPr>
          <w:b/>
          <w:sz w:val="22"/>
          <w:szCs w:val="22"/>
        </w:rPr>
      </w:pPr>
      <w:bookmarkStart w:id="0" w:name="_Toc129243142"/>
      <w:bookmarkStart w:id="1" w:name="_Toc129243267"/>
      <w:r w:rsidRPr="00683BB3">
        <w:rPr>
          <w:b/>
          <w:sz w:val="22"/>
          <w:szCs w:val="22"/>
        </w:rPr>
        <w:t>4.</w:t>
      </w:r>
      <w:r w:rsidRPr="00683BB3">
        <w:rPr>
          <w:b/>
          <w:sz w:val="22"/>
          <w:szCs w:val="22"/>
        </w:rPr>
        <w:tab/>
        <w:t>Galimas šalutinis poveikis</w:t>
      </w:r>
    </w:p>
    <w:bookmarkEnd w:id="0"/>
    <w:bookmarkEnd w:id="1"/>
    <w:p w:rsidR="00D80A35" w:rsidRPr="00683BB3" w:rsidRDefault="00D80A35" w:rsidP="00D80A35">
      <w:pPr>
        <w:rPr>
          <w:rFonts w:eastAsia="Calibri"/>
          <w:sz w:val="22"/>
          <w:szCs w:val="22"/>
        </w:rPr>
      </w:pPr>
    </w:p>
    <w:p w:rsidR="00D80A35" w:rsidRDefault="00D80A35" w:rsidP="00D80A35">
      <w:pPr>
        <w:autoSpaceDE w:val="0"/>
        <w:autoSpaceDN w:val="0"/>
        <w:adjustRightInd w:val="0"/>
        <w:rPr>
          <w:sz w:val="22"/>
          <w:szCs w:val="22"/>
        </w:rPr>
      </w:pPr>
      <w:r w:rsidRPr="00683BB3">
        <w:rPr>
          <w:sz w:val="22"/>
          <w:szCs w:val="22"/>
        </w:rPr>
        <w:t>Šis vaistas, kaip ir visi kiti, gali sukelti šalutinį poveikį, nors jis pasireiškia ne visiems žmonėms.</w:t>
      </w:r>
    </w:p>
    <w:p w:rsidR="00D80A35" w:rsidRPr="00683BB3" w:rsidRDefault="00D80A35" w:rsidP="00D80A35">
      <w:pPr>
        <w:autoSpaceDE w:val="0"/>
        <w:autoSpaceDN w:val="0"/>
        <w:adjustRightInd w:val="0"/>
        <w:rPr>
          <w:sz w:val="22"/>
          <w:szCs w:val="22"/>
        </w:rPr>
      </w:pPr>
      <w:r w:rsidRPr="00A74F66">
        <w:rPr>
          <w:rFonts w:eastAsiaTheme="minorHAnsi"/>
          <w:color w:val="000000"/>
          <w:sz w:val="22"/>
          <w:szCs w:val="22"/>
        </w:rPr>
        <w:t xml:space="preserve">Toliau nurodytas </w:t>
      </w:r>
      <w:r w:rsidRPr="00E95BD1">
        <w:rPr>
          <w:rFonts w:eastAsiaTheme="minorHAnsi"/>
          <w:b/>
          <w:bCs/>
          <w:color w:val="000000"/>
          <w:sz w:val="22"/>
          <w:szCs w:val="22"/>
        </w:rPr>
        <w:t>sunkiausias šalutinis poveikis</w:t>
      </w:r>
      <w:r w:rsidRPr="00A74F66">
        <w:rPr>
          <w:rFonts w:eastAsiaTheme="minorHAnsi"/>
          <w:color w:val="000000"/>
          <w:sz w:val="22"/>
          <w:szCs w:val="22"/>
        </w:rPr>
        <w:t>, pasireiškęs vartojant moksifloksaciną:</w:t>
      </w:r>
      <w:r>
        <w:rPr>
          <w:rFonts w:eastAsiaTheme="minorHAnsi"/>
          <w:color w:val="000000"/>
          <w:sz w:val="22"/>
          <w:szCs w:val="22"/>
        </w:rPr>
        <w:t>.</w:t>
      </w:r>
    </w:p>
    <w:p w:rsidR="00D80A35" w:rsidRPr="00683BB3" w:rsidRDefault="00D80A35" w:rsidP="00D80A35">
      <w:pPr>
        <w:tabs>
          <w:tab w:val="left" w:pos="0"/>
        </w:tabs>
        <w:rPr>
          <w:rFonts w:eastAsia="Calibri"/>
          <w:sz w:val="22"/>
          <w:szCs w:val="22"/>
        </w:rPr>
      </w:pPr>
      <w:r w:rsidRPr="00683BB3">
        <w:rPr>
          <w:rFonts w:eastAsia="Calibri"/>
          <w:sz w:val="22"/>
          <w:szCs w:val="22"/>
        </w:rPr>
        <w:t xml:space="preserve"> </w:t>
      </w:r>
    </w:p>
    <w:p w:rsidR="00D80A35" w:rsidRPr="00683BB3" w:rsidRDefault="00D80A35" w:rsidP="00D80A35">
      <w:pPr>
        <w:tabs>
          <w:tab w:val="left" w:pos="567"/>
        </w:tabs>
        <w:rPr>
          <w:rFonts w:eastAsia="Calibri"/>
          <w:sz w:val="22"/>
          <w:szCs w:val="22"/>
        </w:rPr>
      </w:pPr>
      <w:r w:rsidRPr="00683BB3">
        <w:rPr>
          <w:rFonts w:eastAsia="Calibri"/>
          <w:sz w:val="22"/>
          <w:szCs w:val="22"/>
        </w:rPr>
        <w:t>Jeigu pastebėjote:</w:t>
      </w:r>
    </w:p>
    <w:p w:rsidR="00D80A35" w:rsidRPr="00683BB3" w:rsidRDefault="00D80A35" w:rsidP="00D80A35">
      <w:pPr>
        <w:numPr>
          <w:ilvl w:val="0"/>
          <w:numId w:val="17"/>
        </w:numPr>
        <w:tabs>
          <w:tab w:val="left" w:pos="567"/>
        </w:tabs>
        <w:ind w:left="567" w:hanging="567"/>
        <w:contextualSpacing/>
        <w:rPr>
          <w:rFonts w:eastAsia="Calibri"/>
          <w:sz w:val="22"/>
          <w:szCs w:val="22"/>
        </w:rPr>
      </w:pPr>
      <w:r w:rsidRPr="00683BB3">
        <w:rPr>
          <w:rFonts w:eastAsia="Calibri"/>
          <w:sz w:val="22"/>
          <w:szCs w:val="22"/>
        </w:rPr>
        <w:t>nenormalų greitą širdies ritmą (retas šalutinis poveikis);</w:t>
      </w:r>
    </w:p>
    <w:p w:rsidR="00D80A35" w:rsidRPr="009F584C" w:rsidRDefault="00D80A35" w:rsidP="00D80A35">
      <w:pPr>
        <w:numPr>
          <w:ilvl w:val="0"/>
          <w:numId w:val="18"/>
        </w:numPr>
        <w:tabs>
          <w:tab w:val="left" w:pos="567"/>
        </w:tabs>
        <w:ind w:left="567" w:hanging="567"/>
        <w:contextualSpacing/>
        <w:rPr>
          <w:rFonts w:eastAsia="Calibri"/>
          <w:sz w:val="22"/>
          <w:szCs w:val="22"/>
        </w:rPr>
      </w:pPr>
      <w:r w:rsidRPr="00683BB3">
        <w:rPr>
          <w:rFonts w:eastAsia="Calibri"/>
          <w:sz w:val="22"/>
          <w:szCs w:val="22"/>
        </w:rPr>
        <w:t xml:space="preserve">kad Jūs staiga pasijautėte blogai arba pastebėjote akių baltymo pageltimą, tamsų šlapimą, odos niežulį, polinkį kraujavimui arba mąstymo ar budrumo sutrikimus (tai gali būti žaibinio kepenų uždegimo, galinčio sukelti gyvybei pavojingą kepenų nepakankamumą, požymiai ir simptomai [labai retas šalutinis </w:t>
      </w:r>
      <w:r w:rsidRPr="009F584C">
        <w:rPr>
          <w:rFonts w:eastAsia="Calibri"/>
          <w:sz w:val="22"/>
          <w:szCs w:val="22"/>
        </w:rPr>
        <w:t>poveikis, pastebėta mirtimi pasibaigusių atvejų]);</w:t>
      </w:r>
    </w:p>
    <w:p w:rsidR="00D80A35" w:rsidRPr="009F584C" w:rsidRDefault="00D80A35" w:rsidP="00D80A35">
      <w:pPr>
        <w:pStyle w:val="Sraopastraipa"/>
        <w:numPr>
          <w:ilvl w:val="0"/>
          <w:numId w:val="18"/>
        </w:numPr>
        <w:autoSpaceDE w:val="0"/>
        <w:autoSpaceDN w:val="0"/>
        <w:adjustRightInd w:val="0"/>
        <w:spacing w:after="82"/>
        <w:ind w:left="567" w:hanging="567"/>
        <w:rPr>
          <w:rFonts w:eastAsia="Calibri"/>
          <w:sz w:val="22"/>
          <w:szCs w:val="22"/>
        </w:rPr>
      </w:pPr>
      <w:r w:rsidRPr="009F584C">
        <w:rPr>
          <w:rFonts w:eastAsia="Calibri"/>
          <w:sz w:val="22"/>
          <w:szCs w:val="22"/>
        </w:rPr>
        <w:t>sunkių odos išbėrimų, įskaitant Stivenso</w:t>
      </w:r>
      <w:r>
        <w:rPr>
          <w:rFonts w:eastAsia="Calibri"/>
          <w:sz w:val="22"/>
          <w:szCs w:val="22"/>
        </w:rPr>
        <w:t>-</w:t>
      </w:r>
      <w:r w:rsidRPr="009F584C">
        <w:rPr>
          <w:rFonts w:eastAsia="Calibri"/>
          <w:sz w:val="22"/>
          <w:szCs w:val="22"/>
        </w:rPr>
        <w:t xml:space="preserve">Džonsono </w:t>
      </w:r>
      <w:r>
        <w:rPr>
          <w:rFonts w:eastAsia="Calibri"/>
          <w:sz w:val="22"/>
          <w:szCs w:val="22"/>
        </w:rPr>
        <w:t xml:space="preserve">(Stevens-Johnson) </w:t>
      </w:r>
      <w:r w:rsidRPr="009F584C">
        <w:rPr>
          <w:rFonts w:eastAsia="Calibri"/>
          <w:sz w:val="22"/>
          <w:szCs w:val="22"/>
        </w:rPr>
        <w:t xml:space="preserve">sindromą ir toksinę epidermio nekrolizę. Gali atsirasti rausvos į taikinį panašios dėmės ar ratu išsidėsčiusios juostos, dažnai su centre esančia pūsle, ant liemens; odos lupimasis, burnos, ryklės, nosies, lytinių organų ir akių išopėjimas; prieš tai gali pasireikšti karščiavimas ir į gripą panašūs simptomai (labai retas šalutinis poveikis, gali būti pavojingas gyvybei); </w:t>
      </w:r>
    </w:p>
    <w:p w:rsidR="00D80A35" w:rsidRDefault="00D80A35" w:rsidP="00D80A35">
      <w:pPr>
        <w:pStyle w:val="Sraopastraipa"/>
        <w:numPr>
          <w:ilvl w:val="0"/>
          <w:numId w:val="18"/>
        </w:numPr>
        <w:autoSpaceDE w:val="0"/>
        <w:autoSpaceDN w:val="0"/>
        <w:adjustRightInd w:val="0"/>
        <w:spacing w:after="82"/>
        <w:ind w:left="567" w:hanging="567"/>
        <w:rPr>
          <w:rFonts w:eastAsia="Calibri"/>
          <w:sz w:val="22"/>
          <w:szCs w:val="22"/>
        </w:rPr>
      </w:pPr>
      <w:r w:rsidRPr="009F584C">
        <w:rPr>
          <w:rFonts w:eastAsia="Calibri"/>
          <w:sz w:val="22"/>
          <w:szCs w:val="22"/>
        </w:rPr>
        <w:t xml:space="preserve">gydymo pradžioje raudoną, žvynuotą, plačiai išplitusį išbėrimą su iškilimais po oda ir pūslėmis, lydymą karščiavimo (ūminė generalizuota egzanteminė pustuliozė) (šio šalutinio poveikio dažnis nežinomas); </w:t>
      </w:r>
    </w:p>
    <w:p w:rsidR="00D80A35" w:rsidRPr="00E95BD1" w:rsidRDefault="00D80A35" w:rsidP="00D80A35">
      <w:pPr>
        <w:pStyle w:val="Sraopastraipa"/>
        <w:numPr>
          <w:ilvl w:val="0"/>
          <w:numId w:val="18"/>
        </w:numPr>
        <w:autoSpaceDE w:val="0"/>
        <w:autoSpaceDN w:val="0"/>
        <w:adjustRightInd w:val="0"/>
        <w:spacing w:after="82"/>
        <w:ind w:left="540" w:hanging="540"/>
        <w:rPr>
          <w:rFonts w:eastAsia="Calibri"/>
          <w:sz w:val="22"/>
          <w:szCs w:val="22"/>
        </w:rPr>
      </w:pPr>
      <w:r w:rsidRPr="00E95BD1">
        <w:rPr>
          <w:rFonts w:eastAsia="Calibri"/>
          <w:sz w:val="22"/>
          <w:szCs w:val="22"/>
        </w:rPr>
        <w:t>išplitusį išbėrimą, aukštą kūno temperatūrą, padidėjusį kepenų fermentų aktyvumą, kraujo tyrimų patologijas (eozinofiliją), padidėjusius limfmazgius, į kitus kūno organus išplitusią reakciją (vaisto sukeltą reakciją su eozinofilija ir sisteminiais simptomais, dar vadinamą DRESS sindromu arba padidėjusio jautrumo vaistui sindromu) (šio šalutinio</w:t>
      </w:r>
      <w:r>
        <w:rPr>
          <w:rFonts w:eastAsia="Calibri"/>
          <w:sz w:val="22"/>
          <w:szCs w:val="22"/>
        </w:rPr>
        <w:t xml:space="preserve"> </w:t>
      </w:r>
      <w:r w:rsidRPr="00E95BD1">
        <w:rPr>
          <w:rFonts w:eastAsia="Calibri"/>
          <w:sz w:val="22"/>
          <w:szCs w:val="22"/>
        </w:rPr>
        <w:t>poveikio dažnis nežinomas).</w:t>
      </w:r>
    </w:p>
    <w:p w:rsidR="00D80A35" w:rsidRPr="009F584C" w:rsidRDefault="00D80A35" w:rsidP="00D80A35">
      <w:pPr>
        <w:pStyle w:val="Sraopastraipa"/>
        <w:numPr>
          <w:ilvl w:val="0"/>
          <w:numId w:val="18"/>
        </w:numPr>
        <w:autoSpaceDE w:val="0"/>
        <w:autoSpaceDN w:val="0"/>
        <w:adjustRightInd w:val="0"/>
        <w:spacing w:after="82"/>
        <w:ind w:left="567" w:hanging="567"/>
        <w:rPr>
          <w:rFonts w:eastAsia="Calibri"/>
          <w:sz w:val="22"/>
          <w:szCs w:val="22"/>
        </w:rPr>
      </w:pPr>
      <w:r w:rsidRPr="009F584C">
        <w:rPr>
          <w:rFonts w:eastAsia="Calibri"/>
          <w:sz w:val="22"/>
          <w:szCs w:val="22"/>
        </w:rPr>
        <w:t>sindromą, susijusį su sutrikusiu vandens išskyrimu ir mažu natrio kiekiu (</w:t>
      </w:r>
      <w:r w:rsidRPr="009F584C">
        <w:rPr>
          <w:rFonts w:eastAsia="Calibri"/>
          <w:bCs/>
          <w:sz w:val="22"/>
          <w:szCs w:val="22"/>
        </w:rPr>
        <w:t>sutrikusio antidiurezinio hormono sekrecijos sindromas [</w:t>
      </w:r>
      <w:r w:rsidRPr="009F584C">
        <w:rPr>
          <w:rFonts w:eastAsia="Calibri"/>
          <w:sz w:val="22"/>
          <w:szCs w:val="22"/>
        </w:rPr>
        <w:t xml:space="preserve">SADHSS]) (labai retas šalutinis poveikis); </w:t>
      </w:r>
    </w:p>
    <w:p w:rsidR="00D80A35" w:rsidRPr="009F584C" w:rsidRDefault="00D80A35" w:rsidP="00D80A35">
      <w:pPr>
        <w:pStyle w:val="Sraopastraipa"/>
        <w:numPr>
          <w:ilvl w:val="0"/>
          <w:numId w:val="18"/>
        </w:numPr>
        <w:autoSpaceDE w:val="0"/>
        <w:autoSpaceDN w:val="0"/>
        <w:adjustRightInd w:val="0"/>
        <w:ind w:left="567" w:hanging="567"/>
        <w:rPr>
          <w:rFonts w:eastAsia="Calibri"/>
          <w:sz w:val="22"/>
          <w:szCs w:val="22"/>
        </w:rPr>
      </w:pPr>
      <w:r w:rsidRPr="009F584C">
        <w:rPr>
          <w:rFonts w:eastAsia="Calibri"/>
          <w:sz w:val="22"/>
          <w:szCs w:val="22"/>
        </w:rPr>
        <w:t xml:space="preserve">sąmonės netekimą dėl stipriai sumažėjusio cukraus kiekio kraujyje (hipoglikeminė koma) (labai retas šalutinis poveikis); </w:t>
      </w:r>
    </w:p>
    <w:p w:rsidR="00D80A35" w:rsidRPr="009F584C" w:rsidRDefault="00D80A35" w:rsidP="00D80A35">
      <w:pPr>
        <w:numPr>
          <w:ilvl w:val="0"/>
          <w:numId w:val="18"/>
        </w:numPr>
        <w:tabs>
          <w:tab w:val="left" w:pos="567"/>
        </w:tabs>
        <w:ind w:left="567" w:hanging="567"/>
        <w:contextualSpacing/>
        <w:rPr>
          <w:rFonts w:eastAsia="Calibri"/>
          <w:sz w:val="22"/>
          <w:szCs w:val="22"/>
        </w:rPr>
      </w:pPr>
      <w:r w:rsidRPr="009F584C">
        <w:rPr>
          <w:rFonts w:eastAsia="Calibri"/>
          <w:sz w:val="22"/>
          <w:szCs w:val="22"/>
        </w:rPr>
        <w:t xml:space="preserve">kraujagyslių uždegimą (požymiai gali būti raudoni taškeliai ant jūsų odos, paprastai ant kojų ar pojūtis, panašus į sąnarių skausmą (labai retas šalutinis poveikis); </w:t>
      </w:r>
    </w:p>
    <w:p w:rsidR="00D80A35" w:rsidRPr="009F584C" w:rsidRDefault="00D80A35" w:rsidP="00D80A35">
      <w:pPr>
        <w:numPr>
          <w:ilvl w:val="0"/>
          <w:numId w:val="18"/>
        </w:numPr>
        <w:tabs>
          <w:tab w:val="left" w:pos="567"/>
        </w:tabs>
        <w:ind w:left="567" w:hanging="567"/>
        <w:contextualSpacing/>
        <w:rPr>
          <w:rFonts w:eastAsia="Calibri"/>
          <w:sz w:val="22"/>
          <w:szCs w:val="22"/>
        </w:rPr>
      </w:pPr>
      <w:r w:rsidRPr="009F584C">
        <w:rPr>
          <w:rFonts w:eastAsia="Calibri"/>
          <w:sz w:val="22"/>
          <w:szCs w:val="22"/>
        </w:rPr>
        <w:t>sunkią, staigią išplitusią alerginę reakciją, įskaitant labai retai pasireiškiantį gyvybei pavojingą šoką (pvz., kvėpavimo pasunkėjimas, kraujospūdžio sumažėjimas, dažnas pulsas) (retas šalutinis poveikis);</w:t>
      </w:r>
    </w:p>
    <w:p w:rsidR="00D80A35" w:rsidRPr="00683BB3" w:rsidRDefault="00D80A35" w:rsidP="00D80A35">
      <w:pPr>
        <w:numPr>
          <w:ilvl w:val="0"/>
          <w:numId w:val="18"/>
        </w:numPr>
        <w:tabs>
          <w:tab w:val="left" w:pos="567"/>
        </w:tabs>
        <w:ind w:left="567" w:hanging="567"/>
        <w:contextualSpacing/>
        <w:rPr>
          <w:rFonts w:eastAsia="Calibri"/>
          <w:sz w:val="22"/>
          <w:szCs w:val="22"/>
        </w:rPr>
      </w:pPr>
      <w:r w:rsidRPr="00683BB3">
        <w:rPr>
          <w:rFonts w:eastAsia="Calibri"/>
          <w:sz w:val="22"/>
          <w:szCs w:val="22"/>
        </w:rPr>
        <w:t>pabrinkimą, įskaitant gyvybei pavojingą kvėpavimo takų pabrinkimą (retas šalutinis poveikis, gali būti pavojingas gyvybei);</w:t>
      </w:r>
    </w:p>
    <w:p w:rsidR="00D80A35" w:rsidRPr="00683BB3" w:rsidRDefault="00D80A35" w:rsidP="00D80A35">
      <w:pPr>
        <w:numPr>
          <w:ilvl w:val="0"/>
          <w:numId w:val="18"/>
        </w:numPr>
        <w:tabs>
          <w:tab w:val="left" w:pos="567"/>
        </w:tabs>
        <w:ind w:left="567" w:hanging="567"/>
        <w:contextualSpacing/>
        <w:rPr>
          <w:rFonts w:eastAsia="Calibri"/>
          <w:sz w:val="22"/>
          <w:szCs w:val="22"/>
        </w:rPr>
      </w:pPr>
      <w:r w:rsidRPr="00683BB3">
        <w:rPr>
          <w:rFonts w:eastAsia="Calibri"/>
          <w:sz w:val="22"/>
          <w:szCs w:val="22"/>
        </w:rPr>
        <w:lastRenderedPageBreak/>
        <w:t>traukulių (retas šalutinis poveikis);</w:t>
      </w:r>
    </w:p>
    <w:p w:rsidR="00D80A35" w:rsidRPr="00683BB3" w:rsidRDefault="00D80A35" w:rsidP="00D80A35">
      <w:pPr>
        <w:numPr>
          <w:ilvl w:val="0"/>
          <w:numId w:val="18"/>
        </w:numPr>
        <w:tabs>
          <w:tab w:val="left" w:pos="567"/>
        </w:tabs>
        <w:ind w:left="567" w:hanging="567"/>
        <w:contextualSpacing/>
        <w:rPr>
          <w:rFonts w:eastAsia="Calibri"/>
          <w:sz w:val="22"/>
        </w:rPr>
      </w:pPr>
      <w:r>
        <w:rPr>
          <w:rFonts w:eastAsia="Calibri"/>
          <w:sz w:val="22"/>
          <w:szCs w:val="22"/>
        </w:rPr>
        <w:t xml:space="preserve">negalavimų, susijusių su </w:t>
      </w:r>
      <w:r w:rsidRPr="00683BB3">
        <w:rPr>
          <w:rFonts w:eastAsia="Calibri"/>
          <w:sz w:val="22"/>
          <w:szCs w:val="22"/>
        </w:rPr>
        <w:t>nervų sistemos sutrikim</w:t>
      </w:r>
      <w:r>
        <w:rPr>
          <w:rFonts w:eastAsia="Calibri"/>
          <w:sz w:val="22"/>
          <w:szCs w:val="22"/>
        </w:rPr>
        <w:t>ais</w:t>
      </w:r>
      <w:r w:rsidRPr="00683BB3">
        <w:rPr>
          <w:rFonts w:eastAsia="Calibri"/>
          <w:sz w:val="22"/>
          <w:szCs w:val="22"/>
        </w:rPr>
        <w:t>, tokių kaip skausmas, deginimo pojūtis</w:t>
      </w:r>
      <w:r w:rsidRPr="00683BB3">
        <w:rPr>
          <w:rFonts w:eastAsia="Calibri"/>
          <w:sz w:val="22"/>
        </w:rPr>
        <w:t xml:space="preserve">, dilgčiojimas, </w:t>
      </w:r>
      <w:r w:rsidRPr="00683BB3">
        <w:rPr>
          <w:rFonts w:eastAsia="Calibri"/>
          <w:sz w:val="22"/>
          <w:szCs w:val="22"/>
        </w:rPr>
        <w:t xml:space="preserve">galūnių </w:t>
      </w:r>
      <w:r w:rsidRPr="00683BB3">
        <w:rPr>
          <w:rFonts w:eastAsia="Calibri"/>
          <w:sz w:val="22"/>
        </w:rPr>
        <w:t>nutirpimas ir</w:t>
      </w:r>
      <w:r w:rsidRPr="00683BB3">
        <w:rPr>
          <w:rFonts w:eastAsia="Calibri"/>
          <w:sz w:val="22"/>
          <w:szCs w:val="22"/>
        </w:rPr>
        <w:t xml:space="preserve"> (</w:t>
      </w:r>
      <w:r w:rsidRPr="00683BB3">
        <w:rPr>
          <w:rFonts w:eastAsia="Calibri"/>
          <w:sz w:val="22"/>
        </w:rPr>
        <w:t>arba</w:t>
      </w:r>
      <w:r w:rsidRPr="00683BB3">
        <w:rPr>
          <w:rFonts w:eastAsia="Calibri"/>
          <w:sz w:val="22"/>
          <w:szCs w:val="22"/>
        </w:rPr>
        <w:t>)</w:t>
      </w:r>
      <w:r w:rsidRPr="00683BB3">
        <w:rPr>
          <w:rFonts w:eastAsia="Calibri"/>
          <w:sz w:val="22"/>
        </w:rPr>
        <w:t xml:space="preserve"> silpnumas</w:t>
      </w:r>
      <w:r w:rsidRPr="00683BB3">
        <w:rPr>
          <w:rFonts w:eastAsia="Calibri"/>
          <w:sz w:val="22"/>
          <w:szCs w:val="22"/>
        </w:rPr>
        <w:t xml:space="preserve"> (retas šalutinis poveikis);</w:t>
      </w:r>
    </w:p>
    <w:p w:rsidR="00D80A35" w:rsidRPr="00683BB3" w:rsidRDefault="00D80A35" w:rsidP="00D80A35">
      <w:pPr>
        <w:numPr>
          <w:ilvl w:val="0"/>
          <w:numId w:val="18"/>
        </w:numPr>
        <w:tabs>
          <w:tab w:val="left" w:pos="567"/>
        </w:tabs>
        <w:ind w:left="567" w:hanging="567"/>
        <w:contextualSpacing/>
        <w:rPr>
          <w:rFonts w:eastAsia="Calibri"/>
          <w:sz w:val="22"/>
          <w:szCs w:val="22"/>
        </w:rPr>
      </w:pPr>
      <w:r w:rsidRPr="00683BB3">
        <w:rPr>
          <w:rFonts w:eastAsia="Calibri"/>
          <w:sz w:val="22"/>
          <w:szCs w:val="22"/>
        </w:rPr>
        <w:t>depresiją (labai</w:t>
      </w:r>
      <w:r w:rsidRPr="00683BB3">
        <w:rPr>
          <w:rFonts w:eastAsia="Calibri"/>
          <w:sz w:val="22"/>
        </w:rPr>
        <w:t xml:space="preserve"> retais atvejais </w:t>
      </w:r>
      <w:r w:rsidRPr="00683BB3">
        <w:rPr>
          <w:rFonts w:eastAsia="Calibri"/>
          <w:sz w:val="22"/>
          <w:szCs w:val="22"/>
        </w:rPr>
        <w:t>vedančią</w:t>
      </w:r>
      <w:r w:rsidRPr="00683BB3">
        <w:rPr>
          <w:rFonts w:eastAsia="Calibri"/>
          <w:sz w:val="22"/>
        </w:rPr>
        <w:t xml:space="preserve"> prie </w:t>
      </w:r>
      <w:r w:rsidRPr="00683BB3">
        <w:rPr>
          <w:rFonts w:eastAsia="Calibri"/>
          <w:sz w:val="22"/>
          <w:szCs w:val="22"/>
        </w:rPr>
        <w:t xml:space="preserve">kenkimo sau, pvz., </w:t>
      </w:r>
      <w:r w:rsidRPr="00683BB3">
        <w:rPr>
          <w:rFonts w:eastAsia="Calibri"/>
          <w:sz w:val="22"/>
        </w:rPr>
        <w:t>idėjų (minčių) apie savižudybę ar mėginimų žudytis</w:t>
      </w:r>
      <w:r w:rsidRPr="00683BB3">
        <w:rPr>
          <w:rFonts w:eastAsia="Calibri"/>
          <w:sz w:val="22"/>
          <w:szCs w:val="22"/>
        </w:rPr>
        <w:t>) (retas šalutinis poveikis);</w:t>
      </w:r>
    </w:p>
    <w:p w:rsidR="00D80A35" w:rsidRPr="00683BB3" w:rsidRDefault="00D80A35" w:rsidP="00D80A35">
      <w:pPr>
        <w:numPr>
          <w:ilvl w:val="0"/>
          <w:numId w:val="18"/>
        </w:numPr>
        <w:tabs>
          <w:tab w:val="left" w:pos="567"/>
        </w:tabs>
        <w:ind w:left="567" w:hanging="567"/>
        <w:contextualSpacing/>
        <w:rPr>
          <w:rFonts w:eastAsia="Calibri"/>
          <w:sz w:val="22"/>
          <w:szCs w:val="22"/>
        </w:rPr>
      </w:pPr>
      <w:r w:rsidRPr="00683BB3">
        <w:rPr>
          <w:rFonts w:eastAsia="Calibri"/>
          <w:sz w:val="22"/>
          <w:szCs w:val="22"/>
        </w:rPr>
        <w:t xml:space="preserve">sumišimą (galimai vedantį prie kenkimo sau, pvz., </w:t>
      </w:r>
      <w:r w:rsidRPr="00683BB3">
        <w:rPr>
          <w:rFonts w:eastAsia="Calibri"/>
          <w:sz w:val="22"/>
        </w:rPr>
        <w:t>idėjų (minčių) apie savižudybę ar mėginimų žudytis</w:t>
      </w:r>
      <w:r w:rsidRPr="00683BB3">
        <w:rPr>
          <w:rFonts w:eastAsia="Calibri"/>
          <w:sz w:val="22"/>
          <w:szCs w:val="22"/>
        </w:rPr>
        <w:t>) (retas šalutinis poveikis);</w:t>
      </w:r>
    </w:p>
    <w:p w:rsidR="00D80A35" w:rsidRPr="00683BB3" w:rsidRDefault="00D80A35" w:rsidP="00D80A35">
      <w:pPr>
        <w:numPr>
          <w:ilvl w:val="0"/>
          <w:numId w:val="18"/>
        </w:numPr>
        <w:tabs>
          <w:tab w:val="left" w:pos="567"/>
        </w:tabs>
        <w:ind w:left="567" w:hanging="567"/>
        <w:contextualSpacing/>
        <w:rPr>
          <w:rFonts w:eastAsia="Calibri"/>
          <w:sz w:val="22"/>
        </w:rPr>
      </w:pPr>
      <w:r w:rsidRPr="00683BB3">
        <w:rPr>
          <w:rFonts w:eastAsia="Calibri"/>
          <w:sz w:val="22"/>
          <w:szCs w:val="22"/>
        </w:rPr>
        <w:t>sunkų viduriavimą išmatomis, kuriose yra kraujo ir (arba) gleivių (su antibiotiku susijęs kolitas, įskaitant pseudomembraninį kolitą), kuris labai retais atvejais gali išsivystyti į gyvybei pavojingas komplikacijas (retas šalutinis poveikis);</w:t>
      </w:r>
    </w:p>
    <w:p w:rsidR="00D80A35" w:rsidRDefault="00D80A35" w:rsidP="00D80A35">
      <w:pPr>
        <w:numPr>
          <w:ilvl w:val="0"/>
          <w:numId w:val="18"/>
        </w:numPr>
        <w:tabs>
          <w:tab w:val="left" w:pos="567"/>
        </w:tabs>
        <w:ind w:left="567" w:hanging="567"/>
        <w:contextualSpacing/>
        <w:rPr>
          <w:rFonts w:eastAsia="Calibri"/>
          <w:sz w:val="22"/>
          <w:szCs w:val="22"/>
        </w:rPr>
      </w:pPr>
      <w:r w:rsidRPr="00683BB3">
        <w:rPr>
          <w:rFonts w:eastAsia="Calibri"/>
          <w:sz w:val="22"/>
          <w:szCs w:val="22"/>
        </w:rPr>
        <w:t>sausgyslių skausmą ir pabrinkimą (tendinitas) (retas šalutinis poveikis) arba sausgyslių plyšimą (labai retas šalutinis poveikis);</w:t>
      </w:r>
    </w:p>
    <w:p w:rsidR="00D80A35" w:rsidRPr="00DE7442" w:rsidRDefault="00D80A35" w:rsidP="00D80A35">
      <w:pPr>
        <w:numPr>
          <w:ilvl w:val="0"/>
          <w:numId w:val="18"/>
        </w:numPr>
        <w:tabs>
          <w:tab w:val="left" w:pos="567"/>
        </w:tabs>
        <w:ind w:left="567" w:hanging="567"/>
        <w:contextualSpacing/>
        <w:rPr>
          <w:rFonts w:eastAsia="Calibri"/>
          <w:sz w:val="22"/>
          <w:szCs w:val="22"/>
        </w:rPr>
      </w:pPr>
      <w:r w:rsidRPr="00DE7442">
        <w:rPr>
          <w:rFonts w:eastAsia="Calibri"/>
          <w:sz w:val="22"/>
          <w:szCs w:val="22"/>
        </w:rPr>
        <w:t xml:space="preserve">raumenų silpnumą, jautrumą ar skausmą, ypač jei tuo pačiu metu negaluojate, karščiuojate ar Jūsų šlapimas tamsus. Taip gali atsitikti dėl nenormalaus raumenų irimo, kuris gali būti pavojingas gyvybei ir sukelti inkstų sutrikimus (ši būklė vadinama rabdomiolize) (šio šalutinio poveikio dažnis nežinomas); </w:t>
      </w:r>
    </w:p>
    <w:p w:rsidR="00D80A35" w:rsidRPr="00860FD7" w:rsidRDefault="00D80A35" w:rsidP="00D80A35">
      <w:pPr>
        <w:autoSpaceDE w:val="0"/>
        <w:autoSpaceDN w:val="0"/>
        <w:adjustRightInd w:val="0"/>
        <w:rPr>
          <w:rFonts w:ascii="Verdana" w:eastAsiaTheme="minorHAnsi" w:hAnsi="Verdana" w:cs="Verdana"/>
          <w:color w:val="000000"/>
        </w:rPr>
      </w:pPr>
    </w:p>
    <w:p w:rsidR="00D80A35" w:rsidRPr="00683BB3" w:rsidRDefault="00D80A35" w:rsidP="00D80A35">
      <w:pPr>
        <w:tabs>
          <w:tab w:val="left" w:pos="567"/>
        </w:tabs>
        <w:rPr>
          <w:rFonts w:eastAsia="Calibri"/>
          <w:sz w:val="22"/>
          <w:szCs w:val="22"/>
        </w:rPr>
      </w:pPr>
      <w:r w:rsidRPr="00683BB3">
        <w:rPr>
          <w:rFonts w:eastAsia="Calibri"/>
          <w:b/>
          <w:sz w:val="22"/>
        </w:rPr>
        <w:t xml:space="preserve">nutraukite Moxifloxacin Sandoz vartojimą ir </w:t>
      </w:r>
      <w:r w:rsidRPr="00683BB3">
        <w:rPr>
          <w:rFonts w:eastAsia="Calibri"/>
          <w:b/>
          <w:sz w:val="22"/>
          <w:szCs w:val="22"/>
        </w:rPr>
        <w:t>nedelsdami kreipkitės į gydytoją</w:t>
      </w:r>
      <w:r w:rsidRPr="00683BB3">
        <w:rPr>
          <w:rFonts w:eastAsia="Calibri"/>
          <w:sz w:val="22"/>
          <w:szCs w:val="22"/>
        </w:rPr>
        <w:t xml:space="preserve">, nes Jums gali būti reikalinga skubi gydytojo konsultacija. </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567"/>
        </w:tabs>
        <w:rPr>
          <w:rFonts w:eastAsia="Calibri"/>
          <w:sz w:val="22"/>
          <w:szCs w:val="22"/>
        </w:rPr>
      </w:pPr>
      <w:r w:rsidRPr="00683BB3">
        <w:rPr>
          <w:rFonts w:eastAsia="Calibri"/>
          <w:sz w:val="22"/>
          <w:szCs w:val="22"/>
        </w:rPr>
        <w:t>Be to, jeigu pastebėjote</w:t>
      </w:r>
    </w:p>
    <w:p w:rsidR="00D80A35" w:rsidRPr="00683BB3" w:rsidRDefault="00D80A35" w:rsidP="00D80A35">
      <w:pPr>
        <w:numPr>
          <w:ilvl w:val="0"/>
          <w:numId w:val="19"/>
        </w:numPr>
        <w:contextualSpacing/>
        <w:rPr>
          <w:rFonts w:eastAsia="Calibri"/>
          <w:sz w:val="22"/>
          <w:szCs w:val="22"/>
        </w:rPr>
      </w:pPr>
      <w:r w:rsidRPr="00683BB3">
        <w:rPr>
          <w:rFonts w:eastAsia="Calibri"/>
          <w:sz w:val="22"/>
          <w:szCs w:val="22"/>
        </w:rPr>
        <w:t>trumpalaikį regėjimo praradimą (labai retas šalutinis poveikis),</w:t>
      </w:r>
    </w:p>
    <w:p w:rsidR="00D80A35" w:rsidRPr="00683BB3" w:rsidRDefault="00D80A35" w:rsidP="00D80A35">
      <w:pPr>
        <w:tabs>
          <w:tab w:val="left" w:pos="567"/>
        </w:tabs>
        <w:rPr>
          <w:rFonts w:eastAsia="Calibri"/>
          <w:b/>
          <w:sz w:val="22"/>
          <w:szCs w:val="22"/>
        </w:rPr>
      </w:pPr>
      <w:r w:rsidRPr="00683BB3">
        <w:rPr>
          <w:rFonts w:eastAsia="Calibri"/>
          <w:b/>
          <w:sz w:val="22"/>
          <w:szCs w:val="22"/>
        </w:rPr>
        <w:t xml:space="preserve">nedelsdami kreipkitės į akių </w:t>
      </w:r>
      <w:r>
        <w:rPr>
          <w:rFonts w:eastAsia="Calibri"/>
          <w:b/>
          <w:sz w:val="22"/>
          <w:szCs w:val="22"/>
        </w:rPr>
        <w:t xml:space="preserve">ligų </w:t>
      </w:r>
      <w:r w:rsidRPr="00683BB3">
        <w:rPr>
          <w:rFonts w:eastAsia="Calibri"/>
          <w:b/>
          <w:sz w:val="22"/>
          <w:szCs w:val="22"/>
        </w:rPr>
        <w:t>gydytoją</w:t>
      </w:r>
      <w:r w:rsidRPr="00683BB3">
        <w:rPr>
          <w:rFonts w:eastAsia="Calibri"/>
          <w:sz w:val="22"/>
          <w:szCs w:val="22"/>
        </w:rPr>
        <w:t>.</w:t>
      </w:r>
    </w:p>
    <w:p w:rsidR="00D80A35" w:rsidRPr="00683BB3" w:rsidRDefault="00D80A35" w:rsidP="00D80A35">
      <w:pPr>
        <w:tabs>
          <w:tab w:val="left" w:pos="567"/>
        </w:tabs>
        <w:rPr>
          <w:rFonts w:eastAsia="Calibri"/>
          <w:b/>
          <w:sz w:val="22"/>
          <w:szCs w:val="22"/>
        </w:rPr>
      </w:pPr>
    </w:p>
    <w:p w:rsidR="00D80A35" w:rsidRPr="00683BB3" w:rsidRDefault="00D80A35" w:rsidP="00D80A35">
      <w:pPr>
        <w:tabs>
          <w:tab w:val="left" w:pos="567"/>
        </w:tabs>
        <w:rPr>
          <w:rFonts w:eastAsia="Calibri"/>
          <w:b/>
          <w:sz w:val="22"/>
          <w:szCs w:val="22"/>
        </w:rPr>
      </w:pPr>
      <w:r w:rsidRPr="00683BB3">
        <w:rPr>
          <w:rFonts w:eastAsia="Calibri"/>
          <w:sz w:val="22"/>
          <w:szCs w:val="22"/>
        </w:rPr>
        <w:t>Jeigu Moxifloxacin Sandoz vartojimo metu Jums atsirado keliantis pavojų gyvybei nereguliarus širdies plakimas (</w:t>
      </w:r>
      <w:r w:rsidRPr="00683BB3">
        <w:rPr>
          <w:rFonts w:eastAsia="Calibri"/>
          <w:i/>
          <w:sz w:val="22"/>
          <w:szCs w:val="22"/>
        </w:rPr>
        <w:t>Torsades de Pointes</w:t>
      </w:r>
      <w:r w:rsidRPr="00683BB3">
        <w:rPr>
          <w:rFonts w:eastAsia="Calibri"/>
          <w:sz w:val="22"/>
          <w:szCs w:val="22"/>
        </w:rPr>
        <w:t xml:space="preserve">) arba buvo sustojusi širdis (labai retas šalutinis poveikis), </w:t>
      </w:r>
      <w:r w:rsidRPr="00683BB3">
        <w:rPr>
          <w:rFonts w:eastAsia="Calibri"/>
          <w:b/>
          <w:sz w:val="22"/>
          <w:szCs w:val="22"/>
        </w:rPr>
        <w:t>nedelsdami pasakykite Jus gydančiam gydytojui, jog vartojote Moxifloxacin Sandoz ir gydymo iš naujo nepradėkite</w:t>
      </w:r>
      <w:r w:rsidRPr="00683BB3">
        <w:rPr>
          <w:rFonts w:eastAsia="Calibri"/>
          <w:sz w:val="22"/>
          <w:szCs w:val="22"/>
        </w:rPr>
        <w:t>.</w:t>
      </w:r>
    </w:p>
    <w:p w:rsidR="00D80A35" w:rsidRPr="00683BB3" w:rsidRDefault="00D80A35" w:rsidP="00D80A35">
      <w:pPr>
        <w:tabs>
          <w:tab w:val="left" w:pos="567"/>
        </w:tabs>
        <w:rPr>
          <w:rFonts w:eastAsia="Calibri"/>
          <w:sz w:val="22"/>
        </w:rPr>
      </w:pPr>
    </w:p>
    <w:p w:rsidR="00D80A35" w:rsidRPr="00683BB3" w:rsidRDefault="00D80A35" w:rsidP="00D80A35">
      <w:pPr>
        <w:tabs>
          <w:tab w:val="left" w:pos="567"/>
        </w:tabs>
        <w:rPr>
          <w:rFonts w:eastAsia="Calibri"/>
          <w:b/>
          <w:sz w:val="22"/>
          <w:szCs w:val="22"/>
        </w:rPr>
      </w:pPr>
      <w:r w:rsidRPr="00683BB3">
        <w:rPr>
          <w:rFonts w:eastAsia="Calibri"/>
          <w:sz w:val="22"/>
        </w:rPr>
        <w:t xml:space="preserve">Labai </w:t>
      </w:r>
      <w:r w:rsidRPr="00683BB3">
        <w:rPr>
          <w:rFonts w:eastAsia="Calibri"/>
          <w:sz w:val="22"/>
          <w:szCs w:val="22"/>
        </w:rPr>
        <w:t xml:space="preserve">retais atvejais pastebėtas generalizuotos miastenijos simptomų pasunkėjimas. Jei taip atsitinka, </w:t>
      </w:r>
      <w:r w:rsidRPr="00683BB3">
        <w:rPr>
          <w:rFonts w:eastAsia="Calibri"/>
          <w:b/>
          <w:sz w:val="22"/>
          <w:szCs w:val="22"/>
        </w:rPr>
        <w:t>nedelsdami pasikonsultuokite su gydytoju</w:t>
      </w:r>
      <w:r w:rsidRPr="00683BB3">
        <w:rPr>
          <w:rFonts w:eastAsia="Calibri"/>
          <w:sz w:val="22"/>
          <w:szCs w:val="22"/>
        </w:rPr>
        <w:t>.</w:t>
      </w:r>
    </w:p>
    <w:p w:rsidR="00D80A35" w:rsidRPr="00683BB3" w:rsidRDefault="00D80A35" w:rsidP="00D80A35">
      <w:pPr>
        <w:tabs>
          <w:tab w:val="left" w:pos="567"/>
        </w:tabs>
        <w:rPr>
          <w:rFonts w:eastAsia="Calibri"/>
          <w:b/>
          <w:sz w:val="22"/>
          <w:szCs w:val="22"/>
        </w:rPr>
      </w:pPr>
    </w:p>
    <w:p w:rsidR="00D80A35" w:rsidRPr="00683BB3" w:rsidRDefault="00D80A35" w:rsidP="00D80A35">
      <w:pPr>
        <w:tabs>
          <w:tab w:val="left" w:pos="567"/>
        </w:tabs>
        <w:rPr>
          <w:rFonts w:eastAsia="Calibri"/>
          <w:sz w:val="22"/>
        </w:rPr>
      </w:pPr>
      <w:r w:rsidRPr="00683BB3">
        <w:rPr>
          <w:rFonts w:eastAsia="Calibri"/>
          <w:sz w:val="22"/>
          <w:szCs w:val="22"/>
        </w:rPr>
        <w:t xml:space="preserve">Jeigu Jūs sergate diabetu ir pastebėjote, kad cukraus kiekis Jūsų kraujyje padidėjo arba sumažėjo (retas arba labai retas šalutinis poveikis), </w:t>
      </w:r>
      <w:r w:rsidRPr="00683BB3">
        <w:rPr>
          <w:rFonts w:eastAsia="Calibri"/>
          <w:b/>
          <w:sz w:val="22"/>
          <w:szCs w:val="22"/>
        </w:rPr>
        <w:t>nedelsdami apie tai</w:t>
      </w:r>
      <w:r w:rsidRPr="00683BB3">
        <w:rPr>
          <w:rFonts w:eastAsia="Calibri"/>
          <w:b/>
          <w:sz w:val="22"/>
        </w:rPr>
        <w:t xml:space="preserve"> informuokite gydytoją</w:t>
      </w:r>
      <w:r w:rsidRPr="00683BB3">
        <w:rPr>
          <w:rFonts w:eastAsia="Calibri"/>
          <w:sz w:val="22"/>
        </w:rPr>
        <w:t>.</w:t>
      </w:r>
    </w:p>
    <w:p w:rsidR="00D80A35" w:rsidRPr="00683BB3" w:rsidRDefault="00D80A35" w:rsidP="00D80A35">
      <w:pPr>
        <w:tabs>
          <w:tab w:val="left" w:pos="567"/>
        </w:tabs>
        <w:rPr>
          <w:rFonts w:eastAsia="Calibri"/>
          <w:sz w:val="22"/>
          <w:szCs w:val="22"/>
        </w:rPr>
      </w:pPr>
    </w:p>
    <w:p w:rsidR="00D80A35" w:rsidRPr="009F584C" w:rsidRDefault="00D80A35" w:rsidP="00D80A35">
      <w:pPr>
        <w:tabs>
          <w:tab w:val="left" w:pos="567"/>
        </w:tabs>
        <w:rPr>
          <w:rFonts w:eastAsia="Calibri"/>
          <w:b/>
          <w:sz w:val="22"/>
          <w:szCs w:val="22"/>
        </w:rPr>
      </w:pPr>
      <w:r w:rsidRPr="009F584C">
        <w:rPr>
          <w:rFonts w:eastAsia="Calibri"/>
          <w:sz w:val="22"/>
          <w:szCs w:val="22"/>
        </w:rPr>
        <w:t xml:space="preserve">Jeigu esate senyvo amžiaus pacientas, kuriam yra inkstų sutrikimų, ir pastebėjote, kad sumažėjo išskiriamo  šlapimo kiekis, atsirado kojų, kulkšnių ar pėdų pabrinkimas, nuovargis, pykinimas, mieguistumas, dusulys arba sumišimas (tai gali būti inkstų nepakankamumo, reto šalutinio poveikio, požymiai ir simptomai), </w:t>
      </w:r>
      <w:r w:rsidRPr="009F584C">
        <w:rPr>
          <w:rFonts w:eastAsia="Calibri"/>
          <w:b/>
          <w:sz w:val="22"/>
          <w:szCs w:val="22"/>
        </w:rPr>
        <w:t>nedelsdami pasitarkite su gydytoju</w:t>
      </w:r>
      <w:r w:rsidRPr="009F584C">
        <w:rPr>
          <w:rFonts w:eastAsia="Calibri"/>
          <w:sz w:val="22"/>
          <w:szCs w:val="22"/>
        </w:rPr>
        <w:t>.</w:t>
      </w:r>
    </w:p>
    <w:p w:rsidR="00D80A35" w:rsidRPr="009F584C" w:rsidRDefault="00D80A35" w:rsidP="00D80A35">
      <w:pPr>
        <w:tabs>
          <w:tab w:val="left" w:pos="567"/>
        </w:tabs>
        <w:rPr>
          <w:rFonts w:eastAsia="Calibri"/>
          <w:sz w:val="22"/>
          <w:szCs w:val="22"/>
        </w:rPr>
      </w:pPr>
    </w:p>
    <w:p w:rsidR="00D80A35" w:rsidRPr="009F584C" w:rsidRDefault="00D80A35" w:rsidP="00D80A35">
      <w:pPr>
        <w:tabs>
          <w:tab w:val="left" w:pos="567"/>
        </w:tabs>
        <w:rPr>
          <w:b/>
          <w:sz w:val="22"/>
          <w:szCs w:val="22"/>
        </w:rPr>
      </w:pPr>
      <w:r w:rsidRPr="009F584C">
        <w:rPr>
          <w:b/>
          <w:sz w:val="22"/>
          <w:szCs w:val="22"/>
        </w:rPr>
        <w:t>Kiti šalutiniai poveikiai</w:t>
      </w:r>
      <w:r w:rsidRPr="009F584C">
        <w:rPr>
          <w:sz w:val="22"/>
          <w:szCs w:val="22"/>
        </w:rPr>
        <w:t xml:space="preserve">, pastebėti gydymo moksifloksacinu metu ir suskirstyti pagal pasireiškimo dažnį, pateikti toliau pagal jų pasireiškimo dažnį: </w:t>
      </w:r>
    </w:p>
    <w:p w:rsidR="00D80A35" w:rsidRPr="009F584C" w:rsidRDefault="00D80A35" w:rsidP="00D80A35">
      <w:pPr>
        <w:tabs>
          <w:tab w:val="left" w:pos="567"/>
        </w:tabs>
        <w:rPr>
          <w:b/>
          <w:sz w:val="22"/>
          <w:szCs w:val="22"/>
        </w:rPr>
      </w:pPr>
    </w:p>
    <w:p w:rsidR="00D80A35" w:rsidRPr="009F584C" w:rsidRDefault="00D80A35" w:rsidP="00D80A35">
      <w:pPr>
        <w:autoSpaceDE w:val="0"/>
        <w:autoSpaceDN w:val="0"/>
        <w:adjustRightInd w:val="0"/>
        <w:rPr>
          <w:b/>
          <w:sz w:val="22"/>
          <w:szCs w:val="22"/>
        </w:rPr>
      </w:pPr>
      <w:r w:rsidRPr="00E95BD1">
        <w:rPr>
          <w:b/>
          <w:sz w:val="22"/>
          <w:szCs w:val="22"/>
        </w:rPr>
        <w:t xml:space="preserve">Dažni </w:t>
      </w:r>
      <w:r w:rsidRPr="00A74F66">
        <w:rPr>
          <w:bCs/>
          <w:sz w:val="22"/>
          <w:szCs w:val="22"/>
        </w:rPr>
        <w:t>šalutinio poveikio reiškiniai (gali pasireikšti rečiau kaip 1 iš 10 asmenų)</w:t>
      </w:r>
      <w:r w:rsidRPr="009F584C">
        <w:rPr>
          <w:sz w:val="22"/>
          <w:szCs w:val="22"/>
        </w:rPr>
        <w:t>:</w:t>
      </w:r>
    </w:p>
    <w:p w:rsidR="00D80A35" w:rsidRPr="009F584C" w:rsidRDefault="00D80A35" w:rsidP="00D80A35">
      <w:pPr>
        <w:numPr>
          <w:ilvl w:val="0"/>
          <w:numId w:val="10"/>
        </w:numPr>
        <w:rPr>
          <w:rFonts w:eastAsia="Calibri"/>
          <w:bCs/>
          <w:sz w:val="22"/>
          <w:szCs w:val="22"/>
        </w:rPr>
      </w:pPr>
      <w:r w:rsidRPr="009F584C">
        <w:rPr>
          <w:rFonts w:eastAsia="Calibri"/>
          <w:bCs/>
          <w:sz w:val="22"/>
          <w:szCs w:val="22"/>
        </w:rPr>
        <w:t xml:space="preserve">atsparių bakterijų arba grybelių sukeltos infekcinės ligos, pvz., </w:t>
      </w:r>
      <w:r w:rsidRPr="009F584C">
        <w:rPr>
          <w:rFonts w:eastAsia="Calibri"/>
          <w:bCs/>
          <w:i/>
          <w:sz w:val="22"/>
          <w:szCs w:val="22"/>
        </w:rPr>
        <w:t>Candida</w:t>
      </w:r>
      <w:r w:rsidRPr="009F584C">
        <w:rPr>
          <w:rFonts w:eastAsia="Calibri"/>
          <w:bCs/>
          <w:sz w:val="22"/>
          <w:szCs w:val="22"/>
        </w:rPr>
        <w:t xml:space="preserve"> (mieliagrybių) sukelta burnos arba makšties infekcija (pienligė);</w:t>
      </w:r>
    </w:p>
    <w:p w:rsidR="00D80A35" w:rsidRPr="00683BB3" w:rsidRDefault="00D80A35" w:rsidP="00D80A35">
      <w:pPr>
        <w:numPr>
          <w:ilvl w:val="0"/>
          <w:numId w:val="10"/>
        </w:numPr>
        <w:tabs>
          <w:tab w:val="left" w:pos="567"/>
        </w:tabs>
        <w:ind w:right="-2"/>
        <w:rPr>
          <w:sz w:val="22"/>
          <w:szCs w:val="22"/>
        </w:rPr>
      </w:pPr>
      <w:r w:rsidRPr="009F584C">
        <w:rPr>
          <w:sz w:val="22"/>
          <w:szCs w:val="22"/>
        </w:rPr>
        <w:t>galvos</w:t>
      </w:r>
      <w:r w:rsidRPr="00683BB3">
        <w:rPr>
          <w:sz w:val="22"/>
          <w:szCs w:val="22"/>
        </w:rPr>
        <w:t xml:space="preserve"> skausmas;</w:t>
      </w:r>
    </w:p>
    <w:p w:rsidR="00D80A35" w:rsidRPr="00683BB3" w:rsidRDefault="00D80A35" w:rsidP="00D80A35">
      <w:pPr>
        <w:numPr>
          <w:ilvl w:val="0"/>
          <w:numId w:val="10"/>
        </w:numPr>
        <w:tabs>
          <w:tab w:val="left" w:pos="900"/>
        </w:tabs>
        <w:ind w:right="-2"/>
        <w:rPr>
          <w:sz w:val="22"/>
          <w:szCs w:val="22"/>
        </w:rPr>
      </w:pPr>
      <w:r w:rsidRPr="00683BB3">
        <w:rPr>
          <w:sz w:val="22"/>
          <w:szCs w:val="22"/>
        </w:rPr>
        <w:t>svaigulys;</w:t>
      </w:r>
    </w:p>
    <w:p w:rsidR="00D80A35" w:rsidRPr="00683BB3" w:rsidRDefault="00D80A35" w:rsidP="00D80A35">
      <w:pPr>
        <w:numPr>
          <w:ilvl w:val="0"/>
          <w:numId w:val="10"/>
        </w:numPr>
        <w:tabs>
          <w:tab w:val="left" w:pos="900"/>
        </w:tabs>
        <w:ind w:right="-2"/>
        <w:rPr>
          <w:sz w:val="22"/>
          <w:szCs w:val="22"/>
        </w:rPr>
      </w:pPr>
      <w:r w:rsidRPr="00683BB3">
        <w:rPr>
          <w:sz w:val="22"/>
          <w:szCs w:val="22"/>
        </w:rPr>
        <w:t>šleikštulys (pykinimas);</w:t>
      </w:r>
    </w:p>
    <w:p w:rsidR="00D80A35" w:rsidRPr="00683BB3" w:rsidRDefault="00D80A35" w:rsidP="00D80A35">
      <w:pPr>
        <w:numPr>
          <w:ilvl w:val="0"/>
          <w:numId w:val="10"/>
        </w:numPr>
        <w:tabs>
          <w:tab w:val="left" w:pos="900"/>
        </w:tabs>
        <w:ind w:right="-2"/>
        <w:rPr>
          <w:sz w:val="22"/>
          <w:szCs w:val="22"/>
        </w:rPr>
      </w:pPr>
      <w:r w:rsidRPr="00683BB3">
        <w:rPr>
          <w:sz w:val="22"/>
          <w:szCs w:val="22"/>
        </w:rPr>
        <w:t>žiaukčiojimas (vėmimas);</w:t>
      </w:r>
    </w:p>
    <w:p w:rsidR="00D80A35" w:rsidRPr="00683BB3" w:rsidRDefault="00D80A35" w:rsidP="00D80A35">
      <w:pPr>
        <w:numPr>
          <w:ilvl w:val="0"/>
          <w:numId w:val="10"/>
        </w:numPr>
        <w:tabs>
          <w:tab w:val="left" w:pos="900"/>
        </w:tabs>
        <w:ind w:right="-2"/>
        <w:rPr>
          <w:sz w:val="22"/>
          <w:szCs w:val="22"/>
        </w:rPr>
      </w:pPr>
      <w:r w:rsidRPr="00683BB3">
        <w:rPr>
          <w:sz w:val="22"/>
        </w:rPr>
        <w:t xml:space="preserve">skrandžio </w:t>
      </w:r>
      <w:r w:rsidRPr="00683BB3">
        <w:rPr>
          <w:sz w:val="22"/>
          <w:szCs w:val="22"/>
        </w:rPr>
        <w:t xml:space="preserve">ir pilvo </w:t>
      </w:r>
      <w:r w:rsidRPr="00683BB3">
        <w:rPr>
          <w:sz w:val="22"/>
        </w:rPr>
        <w:t>skausmas</w:t>
      </w:r>
      <w:r w:rsidRPr="00683BB3">
        <w:rPr>
          <w:sz w:val="22"/>
          <w:szCs w:val="22"/>
        </w:rPr>
        <w:t>;</w:t>
      </w:r>
    </w:p>
    <w:p w:rsidR="00D80A35" w:rsidRPr="00683BB3" w:rsidRDefault="00D80A35" w:rsidP="00D80A35">
      <w:pPr>
        <w:numPr>
          <w:ilvl w:val="0"/>
          <w:numId w:val="10"/>
        </w:numPr>
        <w:tabs>
          <w:tab w:val="left" w:pos="900"/>
        </w:tabs>
        <w:ind w:right="-2"/>
        <w:rPr>
          <w:sz w:val="22"/>
          <w:szCs w:val="22"/>
        </w:rPr>
      </w:pPr>
      <w:r w:rsidRPr="00683BB3">
        <w:rPr>
          <w:sz w:val="22"/>
          <w:szCs w:val="22"/>
        </w:rPr>
        <w:t>širdies ritmo pokyčiai (EKG) pacientams, kurių kraujyje yra mažas kalio kiekis;</w:t>
      </w:r>
    </w:p>
    <w:p w:rsidR="00D80A35" w:rsidRPr="00683BB3" w:rsidRDefault="00D80A35" w:rsidP="00D80A35">
      <w:pPr>
        <w:numPr>
          <w:ilvl w:val="0"/>
          <w:numId w:val="10"/>
        </w:numPr>
        <w:tabs>
          <w:tab w:val="left" w:pos="900"/>
        </w:tabs>
        <w:ind w:right="-2"/>
        <w:rPr>
          <w:sz w:val="22"/>
          <w:szCs w:val="22"/>
        </w:rPr>
      </w:pPr>
      <w:r w:rsidRPr="00683BB3">
        <w:rPr>
          <w:sz w:val="22"/>
          <w:szCs w:val="22"/>
        </w:rPr>
        <w:lastRenderedPageBreak/>
        <w:t>viduriavimas;</w:t>
      </w:r>
    </w:p>
    <w:p w:rsidR="00D80A35" w:rsidRPr="00683BB3" w:rsidRDefault="00D80A35" w:rsidP="00D80A35">
      <w:pPr>
        <w:numPr>
          <w:ilvl w:val="0"/>
          <w:numId w:val="10"/>
        </w:numPr>
        <w:tabs>
          <w:tab w:val="left" w:pos="900"/>
        </w:tabs>
        <w:ind w:right="-2"/>
        <w:rPr>
          <w:sz w:val="22"/>
          <w:szCs w:val="22"/>
        </w:rPr>
      </w:pPr>
      <w:r w:rsidRPr="00683BB3">
        <w:rPr>
          <w:sz w:val="22"/>
          <w:szCs w:val="22"/>
        </w:rPr>
        <w:t>padidėjęs specialių kepenų fermentų (transaminazių), aktyvumas kraujyje.</w:t>
      </w:r>
    </w:p>
    <w:p w:rsidR="00D80A35" w:rsidRPr="00683BB3" w:rsidRDefault="00D80A35" w:rsidP="00D80A35">
      <w:pPr>
        <w:autoSpaceDE w:val="0"/>
        <w:autoSpaceDN w:val="0"/>
        <w:adjustRightInd w:val="0"/>
        <w:rPr>
          <w:b/>
          <w:sz w:val="22"/>
          <w:szCs w:val="22"/>
        </w:rPr>
      </w:pPr>
    </w:p>
    <w:p w:rsidR="00D80A35" w:rsidRPr="00683BB3" w:rsidRDefault="00D80A35" w:rsidP="00D80A35">
      <w:pPr>
        <w:autoSpaceDE w:val="0"/>
        <w:autoSpaceDN w:val="0"/>
        <w:adjustRightInd w:val="0"/>
        <w:rPr>
          <w:sz w:val="22"/>
        </w:rPr>
      </w:pPr>
      <w:r w:rsidRPr="00683BB3">
        <w:rPr>
          <w:b/>
          <w:sz w:val="22"/>
        </w:rPr>
        <w:t>Nedažn</w:t>
      </w:r>
      <w:r w:rsidRPr="00E95BD1">
        <w:rPr>
          <w:b/>
          <w:sz w:val="22"/>
          <w:szCs w:val="22"/>
        </w:rPr>
        <w:t xml:space="preserve">i </w:t>
      </w:r>
      <w:r w:rsidRPr="00F854A2">
        <w:rPr>
          <w:bCs/>
          <w:sz w:val="22"/>
          <w:szCs w:val="22"/>
        </w:rPr>
        <w:t>šalutinio poveikio reiškiniai (gali pasireikšti rečiau kaip 1 iš 10</w:t>
      </w:r>
      <w:r>
        <w:rPr>
          <w:bCs/>
          <w:sz w:val="22"/>
          <w:szCs w:val="22"/>
        </w:rPr>
        <w:t>0</w:t>
      </w:r>
      <w:r w:rsidRPr="00F854A2">
        <w:rPr>
          <w:bCs/>
          <w:sz w:val="22"/>
          <w:szCs w:val="22"/>
        </w:rPr>
        <w:t xml:space="preserve"> asmenų)</w:t>
      </w:r>
      <w:r w:rsidRPr="00683BB3">
        <w:rPr>
          <w:sz w:val="22"/>
        </w:rPr>
        <w:t>:</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išbėrimas;</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szCs w:val="22"/>
        </w:rPr>
        <w:t>skrandžio</w:t>
      </w:r>
      <w:r w:rsidRPr="00683BB3">
        <w:rPr>
          <w:rFonts w:eastAsia="Calibri"/>
          <w:sz w:val="22"/>
        </w:rPr>
        <w:t xml:space="preserve"> sutrikimas</w:t>
      </w:r>
      <w:r w:rsidRPr="00683BB3">
        <w:rPr>
          <w:rFonts w:eastAsia="Calibri"/>
          <w:sz w:val="22"/>
          <w:szCs w:val="22"/>
        </w:rPr>
        <w:t xml:space="preserve"> (nevirškinimas, rėmuo);</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skonio pojūčio sutrikimai (labai retais atvejais skonio netekimas);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miego sutrikimai (dažniausiai nemiga);</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specifinių kepenų fermentų (gama-gliutamil-transferazės ir (arba) šarminės fosfatazės) aktyvumo kraujyje padidėjimas;</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 xml:space="preserve">mažas </w:t>
      </w:r>
      <w:r w:rsidRPr="00683BB3">
        <w:rPr>
          <w:rFonts w:eastAsia="Calibri"/>
          <w:sz w:val="22"/>
          <w:szCs w:val="22"/>
        </w:rPr>
        <w:t>tam tikrų baltųjų</w:t>
      </w:r>
      <w:r w:rsidRPr="00683BB3">
        <w:rPr>
          <w:rFonts w:eastAsia="Calibri"/>
          <w:sz w:val="22"/>
        </w:rPr>
        <w:t xml:space="preserve"> kraujo ląstelių </w:t>
      </w:r>
      <w:r w:rsidRPr="00683BB3">
        <w:rPr>
          <w:rFonts w:eastAsia="Calibri"/>
          <w:sz w:val="22"/>
          <w:szCs w:val="22"/>
        </w:rPr>
        <w:t xml:space="preserve">(leukocitų, neutrofilų) </w:t>
      </w:r>
      <w:r w:rsidRPr="00683BB3">
        <w:rPr>
          <w:rFonts w:eastAsia="Calibri"/>
          <w:sz w:val="22"/>
        </w:rPr>
        <w:t>kiekis</w:t>
      </w:r>
      <w:r w:rsidRPr="00683BB3">
        <w:rPr>
          <w:rFonts w:eastAsia="Calibri"/>
          <w:sz w:val="22"/>
          <w:szCs w:val="22"/>
        </w:rPr>
        <w:t>;</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vidurių užkietėjimas;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niežulys;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galvos svaigimas (sukimosi ar griuvimo pojūtis);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mieguistumas;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gausus dujų išėjimas;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širdies ritmo (EKG) pokytis;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kepenų funkcijos pažeidimas (įskaitant specifinio kepenų fermento laktatdehidrogenazės (LDH) aktyvumo kraujyje padidėjimą);</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sumažėjęs apetitas ir suvartojamo maisto kiekis;</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mažas baltųjų kraujo ląstelių kiekis;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gėla ir skausmai, tokie, kaip nugaros, krūtinės, pilvo</w:t>
      </w:r>
      <w:r w:rsidRPr="00683BB3">
        <w:rPr>
          <w:rFonts w:eastAsia="Calibri"/>
          <w:sz w:val="22"/>
        </w:rPr>
        <w:t xml:space="preserve"> ar </w:t>
      </w:r>
      <w:r w:rsidRPr="00683BB3">
        <w:rPr>
          <w:rFonts w:eastAsia="Calibri"/>
          <w:sz w:val="22"/>
          <w:szCs w:val="22"/>
        </w:rPr>
        <w:t>galūnių</w:t>
      </w:r>
      <w:r>
        <w:rPr>
          <w:rFonts w:eastAsia="Calibri"/>
          <w:sz w:val="22"/>
          <w:szCs w:val="22"/>
        </w:rPr>
        <w:t>;</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 xml:space="preserve">tam tikrų kraujo ląstelių, reikalingų </w:t>
      </w:r>
      <w:r w:rsidRPr="00683BB3">
        <w:rPr>
          <w:rFonts w:eastAsia="Calibri"/>
          <w:sz w:val="22"/>
          <w:szCs w:val="22"/>
        </w:rPr>
        <w:t xml:space="preserve">kraujo krešėjimui, padaugėjimas; </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prakaitavimas;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rPr>
        <w:t xml:space="preserve">tam tikrų baltųjų kraujo ląstelių (eozinofilų) </w:t>
      </w:r>
      <w:r w:rsidRPr="00683BB3">
        <w:rPr>
          <w:rFonts w:eastAsia="Calibri"/>
          <w:sz w:val="22"/>
          <w:szCs w:val="22"/>
        </w:rPr>
        <w:t>padaugėjimas;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nerimas;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 xml:space="preserve">bloga savijauta (daugiausiai silpnumas ir nuovargis); </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drebulys;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sąnarių skausmas;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pernelyg greitas, juntamas širdies plakimas;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nereguliarus ir dažnas širdies plakimas;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kvėpavimo pasunkėjimas, įskaitant astminę būklę;</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tam tikro virškinimo fermento (amilazės) aktyvumo kraujyje padidėjimas;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neramumas / susijaudinimas;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dilgčiojimo pojūtis („badymo adatėlėmis“) ir (arba) tirpulys;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dilgėlinė;</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kraujagyslių išsiplėtimas;</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sumišimas ir dezorientacija;</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 xml:space="preserve">tam tikrų kraujo ląstelių, reikalingų kraujo krešėjimui, kiekio sumažėjimas; </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szCs w:val="22"/>
        </w:rPr>
        <w:t>regėjimo sutrikimai, įskaitant vaizdo dvejinimąsi ir daiktų matymą lyg per miglą</w:t>
      </w:r>
      <w:r w:rsidRPr="00683BB3">
        <w:rPr>
          <w:rFonts w:eastAsia="Calibri"/>
          <w:sz w:val="22"/>
        </w:rPr>
        <w:t>;</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susilpnėjęs kraujo krešėjimas;</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padidėjęs lipidų (riebalų) kiekis kraujyje;</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mažas raudonų kraujo ląstelių kiekis;</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raumenų skausmas;</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alerginė reakcija;</w:t>
      </w:r>
    </w:p>
    <w:p w:rsidR="00D80A35" w:rsidRPr="00683BB3" w:rsidRDefault="00D80A35" w:rsidP="00D80A35">
      <w:pPr>
        <w:numPr>
          <w:ilvl w:val="0"/>
          <w:numId w:val="20"/>
        </w:numPr>
        <w:ind w:left="567" w:hanging="567"/>
        <w:contextualSpacing/>
        <w:rPr>
          <w:rFonts w:eastAsia="Calibri"/>
          <w:sz w:val="22"/>
          <w:szCs w:val="22"/>
        </w:rPr>
      </w:pPr>
      <w:r w:rsidRPr="00683BB3">
        <w:rPr>
          <w:rFonts w:eastAsia="Calibri"/>
          <w:sz w:val="22"/>
          <w:szCs w:val="22"/>
        </w:rPr>
        <w:t>bilirubino kiekio padidėjimas kraujyje;</w:t>
      </w:r>
    </w:p>
    <w:p w:rsidR="00D80A35" w:rsidRPr="00683BB3" w:rsidRDefault="00D80A35" w:rsidP="00D80A35">
      <w:pPr>
        <w:numPr>
          <w:ilvl w:val="0"/>
          <w:numId w:val="20"/>
        </w:numPr>
        <w:ind w:left="567" w:hanging="567"/>
        <w:contextualSpacing/>
        <w:rPr>
          <w:rFonts w:eastAsia="Calibri"/>
          <w:sz w:val="22"/>
        </w:rPr>
      </w:pPr>
      <w:r w:rsidRPr="00683BB3">
        <w:rPr>
          <w:rFonts w:eastAsia="Calibri"/>
          <w:sz w:val="22"/>
        </w:rPr>
        <w:t>skrandžio uždegimas;</w:t>
      </w:r>
    </w:p>
    <w:p w:rsidR="00D80A35" w:rsidRPr="00683BB3" w:rsidRDefault="00D80A35" w:rsidP="00D80A35">
      <w:pPr>
        <w:numPr>
          <w:ilvl w:val="0"/>
          <w:numId w:val="21"/>
        </w:numPr>
        <w:ind w:left="567" w:hanging="567"/>
        <w:contextualSpacing/>
        <w:rPr>
          <w:rFonts w:eastAsia="Calibri"/>
          <w:sz w:val="22"/>
          <w:szCs w:val="22"/>
        </w:rPr>
      </w:pPr>
      <w:r w:rsidRPr="00683BB3">
        <w:rPr>
          <w:rFonts w:eastAsia="Calibri"/>
          <w:sz w:val="22"/>
          <w:szCs w:val="22"/>
        </w:rPr>
        <w:t>skysčio netekimas;</w:t>
      </w:r>
    </w:p>
    <w:p w:rsidR="00D80A35" w:rsidRPr="00683BB3" w:rsidRDefault="00D80A35" w:rsidP="00D80A35">
      <w:pPr>
        <w:numPr>
          <w:ilvl w:val="0"/>
          <w:numId w:val="21"/>
        </w:numPr>
        <w:ind w:left="567" w:hanging="567"/>
        <w:contextualSpacing/>
        <w:rPr>
          <w:rFonts w:eastAsia="Calibri"/>
          <w:sz w:val="22"/>
          <w:szCs w:val="22"/>
        </w:rPr>
      </w:pPr>
      <w:r w:rsidRPr="00683BB3">
        <w:rPr>
          <w:rFonts w:eastAsia="Calibri"/>
          <w:sz w:val="22"/>
          <w:szCs w:val="22"/>
        </w:rPr>
        <w:t>sunkūs širdies ritmo sutrikimai;</w:t>
      </w:r>
    </w:p>
    <w:p w:rsidR="00D80A35" w:rsidRPr="00683BB3" w:rsidRDefault="00D80A35" w:rsidP="00D80A35">
      <w:pPr>
        <w:numPr>
          <w:ilvl w:val="0"/>
          <w:numId w:val="21"/>
        </w:numPr>
        <w:ind w:left="567" w:hanging="567"/>
        <w:contextualSpacing/>
        <w:rPr>
          <w:rFonts w:eastAsia="Calibri"/>
          <w:sz w:val="22"/>
          <w:szCs w:val="22"/>
        </w:rPr>
      </w:pPr>
      <w:r w:rsidRPr="00683BB3">
        <w:rPr>
          <w:rFonts w:eastAsia="Calibri"/>
          <w:sz w:val="22"/>
          <w:szCs w:val="22"/>
        </w:rPr>
        <w:t>odos sausmė;</w:t>
      </w:r>
    </w:p>
    <w:p w:rsidR="00D80A35" w:rsidRPr="00683BB3" w:rsidRDefault="00D80A35" w:rsidP="00D80A35">
      <w:pPr>
        <w:numPr>
          <w:ilvl w:val="0"/>
          <w:numId w:val="21"/>
        </w:numPr>
        <w:ind w:left="567" w:hanging="567"/>
        <w:contextualSpacing/>
        <w:rPr>
          <w:rFonts w:eastAsia="Calibri"/>
          <w:sz w:val="22"/>
          <w:szCs w:val="22"/>
        </w:rPr>
      </w:pPr>
      <w:r w:rsidRPr="00683BB3">
        <w:rPr>
          <w:rFonts w:eastAsia="Calibri"/>
          <w:sz w:val="22"/>
          <w:szCs w:val="22"/>
        </w:rPr>
        <w:lastRenderedPageBreak/>
        <w:t>krūtinės angina.</w:t>
      </w:r>
    </w:p>
    <w:p w:rsidR="00D80A35" w:rsidRPr="00683BB3" w:rsidRDefault="00D80A35" w:rsidP="00D80A35">
      <w:pPr>
        <w:tabs>
          <w:tab w:val="left" w:pos="567"/>
        </w:tabs>
        <w:rPr>
          <w:rFonts w:eastAsia="Calibri"/>
          <w:sz w:val="22"/>
          <w:szCs w:val="22"/>
        </w:rPr>
      </w:pPr>
    </w:p>
    <w:p w:rsidR="00D80A35" w:rsidRPr="00683BB3" w:rsidRDefault="00D80A35" w:rsidP="00D80A35">
      <w:pPr>
        <w:tabs>
          <w:tab w:val="left" w:pos="567"/>
        </w:tabs>
        <w:rPr>
          <w:rFonts w:eastAsia="Calibri"/>
          <w:sz w:val="22"/>
        </w:rPr>
      </w:pPr>
      <w:r>
        <w:rPr>
          <w:b/>
          <w:sz w:val="22"/>
          <w:szCs w:val="22"/>
        </w:rPr>
        <w:t>Reti</w:t>
      </w:r>
      <w:r w:rsidRPr="00E95BD1">
        <w:rPr>
          <w:b/>
          <w:sz w:val="22"/>
          <w:szCs w:val="22"/>
        </w:rPr>
        <w:t xml:space="preserve"> </w:t>
      </w:r>
      <w:r w:rsidRPr="00F854A2">
        <w:rPr>
          <w:bCs/>
          <w:sz w:val="22"/>
          <w:szCs w:val="22"/>
        </w:rPr>
        <w:t>šalutinio poveikio reiškiniai (gali pasireikšti rečiau kaip 1 iš 1</w:t>
      </w:r>
      <w:r>
        <w:rPr>
          <w:bCs/>
          <w:sz w:val="22"/>
          <w:szCs w:val="22"/>
        </w:rPr>
        <w:t> </w:t>
      </w:r>
      <w:r w:rsidRPr="00F854A2">
        <w:rPr>
          <w:bCs/>
          <w:sz w:val="22"/>
          <w:szCs w:val="22"/>
        </w:rPr>
        <w:t>0</w:t>
      </w:r>
      <w:r>
        <w:rPr>
          <w:bCs/>
          <w:sz w:val="22"/>
          <w:szCs w:val="22"/>
        </w:rPr>
        <w:t>00</w:t>
      </w:r>
      <w:r w:rsidRPr="00F854A2">
        <w:rPr>
          <w:bCs/>
          <w:sz w:val="22"/>
          <w:szCs w:val="22"/>
        </w:rPr>
        <w:t xml:space="preserve"> asmenų)</w:t>
      </w:r>
      <w:r>
        <w:rPr>
          <w:bCs/>
          <w:sz w:val="22"/>
          <w:szCs w:val="22"/>
        </w:rPr>
        <w:t>:</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raumenų trūkčiojimas;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raumenų mėšlungis;</w:t>
      </w:r>
    </w:p>
    <w:p w:rsidR="00D80A35" w:rsidRPr="00683BB3" w:rsidRDefault="00D80A35" w:rsidP="00D80A35">
      <w:pPr>
        <w:numPr>
          <w:ilvl w:val="0"/>
          <w:numId w:val="22"/>
        </w:numPr>
        <w:tabs>
          <w:tab w:val="left" w:pos="567"/>
        </w:tabs>
        <w:ind w:left="567" w:hanging="567"/>
        <w:contextualSpacing/>
        <w:rPr>
          <w:rFonts w:eastAsia="Calibri"/>
          <w:sz w:val="22"/>
        </w:rPr>
      </w:pPr>
      <w:r w:rsidRPr="00683BB3">
        <w:rPr>
          <w:rFonts w:eastAsia="Calibri"/>
          <w:sz w:val="22"/>
        </w:rPr>
        <w:t>haliucinacijos;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aukštas kraujospūdis;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pabrinkimas (rankų, pėdų, kulkšnių, lūpų, burnos, gerklės);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žemas kraujospūdis;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inkstų nepakankamumas (įskaitant specifinių inkstų funkcijos laboratorinių rodiklių, tokių kaip šlapalas ir kreatininas, padidėjimą);</w:t>
      </w:r>
    </w:p>
    <w:p w:rsidR="00D80A35" w:rsidRPr="00683BB3" w:rsidRDefault="00D80A35" w:rsidP="00D80A35">
      <w:pPr>
        <w:numPr>
          <w:ilvl w:val="0"/>
          <w:numId w:val="22"/>
        </w:numPr>
        <w:tabs>
          <w:tab w:val="left" w:pos="567"/>
        </w:tabs>
        <w:ind w:left="567" w:hanging="567"/>
        <w:contextualSpacing/>
        <w:rPr>
          <w:rFonts w:eastAsia="Calibri"/>
          <w:sz w:val="22"/>
        </w:rPr>
      </w:pPr>
      <w:r w:rsidRPr="00683BB3">
        <w:rPr>
          <w:rFonts w:eastAsia="Calibri"/>
          <w:sz w:val="22"/>
        </w:rPr>
        <w:t>kepenų uždegimas;</w:t>
      </w:r>
    </w:p>
    <w:p w:rsidR="00D80A35" w:rsidRPr="00683BB3" w:rsidRDefault="00D80A35" w:rsidP="00D80A35">
      <w:pPr>
        <w:numPr>
          <w:ilvl w:val="0"/>
          <w:numId w:val="22"/>
        </w:numPr>
        <w:tabs>
          <w:tab w:val="left" w:pos="567"/>
        </w:tabs>
        <w:ind w:left="567" w:hanging="567"/>
        <w:contextualSpacing/>
        <w:rPr>
          <w:rFonts w:eastAsia="Calibri"/>
          <w:sz w:val="22"/>
        </w:rPr>
      </w:pPr>
      <w:r w:rsidRPr="00683BB3">
        <w:rPr>
          <w:rFonts w:eastAsia="Calibri"/>
          <w:sz w:val="22"/>
        </w:rPr>
        <w:t>burnos uždegimas;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spengimas / triukšmas ausyse;</w:t>
      </w:r>
    </w:p>
    <w:p w:rsidR="00D80A35" w:rsidRPr="00683BB3" w:rsidRDefault="00D80A35" w:rsidP="00D80A35">
      <w:pPr>
        <w:numPr>
          <w:ilvl w:val="0"/>
          <w:numId w:val="22"/>
        </w:numPr>
        <w:tabs>
          <w:tab w:val="left" w:pos="567"/>
        </w:tabs>
        <w:ind w:left="567" w:hanging="567"/>
        <w:contextualSpacing/>
        <w:rPr>
          <w:rFonts w:eastAsia="Calibri"/>
          <w:sz w:val="22"/>
        </w:rPr>
      </w:pPr>
      <w:r w:rsidRPr="00683BB3">
        <w:rPr>
          <w:rFonts w:eastAsia="Calibri"/>
          <w:sz w:val="22"/>
          <w:szCs w:val="22"/>
        </w:rPr>
        <w:t>gelta (akių baltymo</w:t>
      </w:r>
      <w:r w:rsidRPr="00683BB3">
        <w:rPr>
          <w:rFonts w:eastAsia="Calibri"/>
          <w:sz w:val="22"/>
        </w:rPr>
        <w:t xml:space="preserve"> arba </w:t>
      </w:r>
      <w:r w:rsidRPr="00683BB3">
        <w:rPr>
          <w:rFonts w:eastAsia="Calibri"/>
          <w:sz w:val="22"/>
          <w:szCs w:val="22"/>
        </w:rPr>
        <w:t>odos pageltimas);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odos jutimo sutrikimas;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nenormalūs sapnai;</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dėmesio susikaupimo sutrikimas;</w:t>
      </w:r>
    </w:p>
    <w:p w:rsidR="00D80A35" w:rsidRPr="00683BB3" w:rsidRDefault="00D80A35" w:rsidP="00D80A35">
      <w:pPr>
        <w:numPr>
          <w:ilvl w:val="0"/>
          <w:numId w:val="22"/>
        </w:numPr>
        <w:tabs>
          <w:tab w:val="left" w:pos="567"/>
        </w:tabs>
        <w:ind w:left="567" w:hanging="567"/>
        <w:contextualSpacing/>
        <w:rPr>
          <w:rFonts w:eastAsia="Calibri"/>
          <w:sz w:val="22"/>
        </w:rPr>
      </w:pPr>
      <w:r w:rsidRPr="00683BB3">
        <w:rPr>
          <w:rFonts w:eastAsia="Calibri"/>
          <w:sz w:val="22"/>
        </w:rPr>
        <w:t>rijimo pasunkėjimas;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uoslės pokyčiai (įskaitant uoslės praradimą);</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pusiausvyros sutrikimas ir prasta koordinacija (dėl svaigimo);</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dalinis arba visiškas atminties praradimas;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klausos sutrikimas, įskaitant kurtumą (dažniausiai laikinas);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šlapimo rūgšties padaugėjimas kraujyje;</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emocijų nestabilumas;</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sutrikusi kalbėsena;</w:t>
      </w:r>
    </w:p>
    <w:p w:rsidR="00D80A35" w:rsidRPr="00683BB3" w:rsidRDefault="00D80A35" w:rsidP="00D80A35">
      <w:pPr>
        <w:numPr>
          <w:ilvl w:val="0"/>
          <w:numId w:val="22"/>
        </w:numPr>
        <w:tabs>
          <w:tab w:val="left" w:pos="567"/>
        </w:tabs>
        <w:ind w:left="567" w:hanging="567"/>
        <w:contextualSpacing/>
        <w:rPr>
          <w:rFonts w:eastAsia="Calibri"/>
          <w:sz w:val="22"/>
          <w:szCs w:val="22"/>
        </w:rPr>
      </w:pPr>
      <w:r w:rsidRPr="00683BB3">
        <w:rPr>
          <w:rFonts w:eastAsia="Calibri"/>
          <w:sz w:val="22"/>
          <w:szCs w:val="22"/>
        </w:rPr>
        <w:t>alpimas;</w:t>
      </w:r>
    </w:p>
    <w:p w:rsidR="00D80A35" w:rsidRPr="00683BB3" w:rsidRDefault="00D80A35" w:rsidP="00D80A35">
      <w:pPr>
        <w:numPr>
          <w:ilvl w:val="0"/>
          <w:numId w:val="22"/>
        </w:numPr>
        <w:tabs>
          <w:tab w:val="left" w:pos="567"/>
        </w:tabs>
        <w:ind w:left="567" w:hanging="567"/>
        <w:contextualSpacing/>
        <w:rPr>
          <w:rFonts w:eastAsia="Calibri"/>
          <w:sz w:val="22"/>
        </w:rPr>
      </w:pPr>
      <w:r w:rsidRPr="00683BB3">
        <w:rPr>
          <w:rFonts w:eastAsia="Calibri"/>
          <w:sz w:val="22"/>
        </w:rPr>
        <w:t>raumenų silpnumas</w:t>
      </w:r>
      <w:r w:rsidRPr="00683BB3">
        <w:rPr>
          <w:rFonts w:eastAsia="Calibri"/>
          <w:sz w:val="22"/>
          <w:szCs w:val="22"/>
        </w:rPr>
        <w:t>.</w:t>
      </w:r>
    </w:p>
    <w:p w:rsidR="00D80A35" w:rsidRPr="00683BB3" w:rsidRDefault="00D80A35" w:rsidP="00D80A35">
      <w:pPr>
        <w:tabs>
          <w:tab w:val="left" w:pos="567"/>
        </w:tabs>
        <w:rPr>
          <w:rFonts w:eastAsia="Calibri"/>
          <w:sz w:val="22"/>
        </w:rPr>
      </w:pPr>
    </w:p>
    <w:p w:rsidR="00D80A35" w:rsidRPr="00683BB3" w:rsidRDefault="00D80A35" w:rsidP="00D80A35">
      <w:pPr>
        <w:tabs>
          <w:tab w:val="left" w:pos="567"/>
        </w:tabs>
        <w:rPr>
          <w:rFonts w:eastAsia="Calibri"/>
          <w:sz w:val="22"/>
        </w:rPr>
      </w:pPr>
      <w:r w:rsidRPr="00683BB3">
        <w:rPr>
          <w:rFonts w:eastAsia="Calibri"/>
          <w:b/>
          <w:sz w:val="22"/>
        </w:rPr>
        <w:t>Labai ret</w:t>
      </w:r>
      <w:r>
        <w:rPr>
          <w:rFonts w:eastAsia="Calibri"/>
          <w:b/>
          <w:sz w:val="22"/>
        </w:rPr>
        <w:t xml:space="preserve">i </w:t>
      </w:r>
      <w:r w:rsidRPr="00F854A2">
        <w:rPr>
          <w:bCs/>
          <w:sz w:val="22"/>
          <w:szCs w:val="22"/>
        </w:rPr>
        <w:t>šalutinio poveikio reiškiniai (gali pasireikšti rečiau kaip 1 iš 10 asmenų)</w:t>
      </w:r>
      <w:r>
        <w:rPr>
          <w:bCs/>
          <w:sz w:val="22"/>
          <w:szCs w:val="22"/>
        </w:rPr>
        <w:t>:</w:t>
      </w:r>
    </w:p>
    <w:p w:rsidR="00D80A35" w:rsidRPr="00683BB3" w:rsidRDefault="00D80A35" w:rsidP="00D80A35">
      <w:pPr>
        <w:numPr>
          <w:ilvl w:val="0"/>
          <w:numId w:val="23"/>
        </w:numPr>
        <w:ind w:left="450" w:hanging="450"/>
        <w:contextualSpacing/>
        <w:rPr>
          <w:rFonts w:eastAsia="Calibri"/>
          <w:sz w:val="22"/>
          <w:szCs w:val="22"/>
        </w:rPr>
      </w:pPr>
      <w:r w:rsidRPr="00683BB3">
        <w:rPr>
          <w:rFonts w:eastAsia="Calibri"/>
          <w:sz w:val="22"/>
          <w:szCs w:val="22"/>
        </w:rPr>
        <w:t>sąnarių uždegimas;</w:t>
      </w:r>
    </w:p>
    <w:p w:rsidR="00D80A35" w:rsidRPr="00683BB3" w:rsidRDefault="00D80A35" w:rsidP="00D80A35">
      <w:pPr>
        <w:numPr>
          <w:ilvl w:val="0"/>
          <w:numId w:val="23"/>
        </w:numPr>
        <w:ind w:left="450" w:hanging="450"/>
        <w:contextualSpacing/>
        <w:rPr>
          <w:rFonts w:eastAsia="Calibri"/>
          <w:sz w:val="22"/>
        </w:rPr>
      </w:pPr>
      <w:r w:rsidRPr="00683BB3">
        <w:rPr>
          <w:rFonts w:eastAsia="Calibri"/>
          <w:sz w:val="22"/>
          <w:szCs w:val="22"/>
        </w:rPr>
        <w:t>nenormalus</w:t>
      </w:r>
      <w:r w:rsidRPr="00683BB3">
        <w:rPr>
          <w:rFonts w:eastAsia="Calibri"/>
          <w:sz w:val="22"/>
        </w:rPr>
        <w:t xml:space="preserve"> širdies ritmas;</w:t>
      </w:r>
    </w:p>
    <w:p w:rsidR="00D80A35" w:rsidRPr="00683BB3" w:rsidRDefault="00D80A35" w:rsidP="00D80A35">
      <w:pPr>
        <w:numPr>
          <w:ilvl w:val="0"/>
          <w:numId w:val="23"/>
        </w:numPr>
        <w:ind w:left="450" w:hanging="450"/>
        <w:contextualSpacing/>
        <w:rPr>
          <w:rFonts w:eastAsia="Calibri"/>
          <w:sz w:val="22"/>
        </w:rPr>
      </w:pPr>
      <w:r w:rsidRPr="00683BB3">
        <w:rPr>
          <w:rFonts w:eastAsia="Calibri"/>
          <w:sz w:val="22"/>
        </w:rPr>
        <w:t>padidėjęs odos jautrumas;</w:t>
      </w:r>
    </w:p>
    <w:p w:rsidR="00D80A35" w:rsidRPr="00683BB3" w:rsidRDefault="00D80A35" w:rsidP="00D80A35">
      <w:pPr>
        <w:numPr>
          <w:ilvl w:val="0"/>
          <w:numId w:val="23"/>
        </w:numPr>
        <w:ind w:left="450" w:hanging="450"/>
        <w:contextualSpacing/>
        <w:rPr>
          <w:rFonts w:eastAsia="Calibri"/>
          <w:sz w:val="22"/>
          <w:szCs w:val="22"/>
        </w:rPr>
      </w:pPr>
      <w:r w:rsidRPr="00683BB3">
        <w:rPr>
          <w:rFonts w:eastAsia="Calibri"/>
          <w:sz w:val="22"/>
          <w:szCs w:val="22"/>
        </w:rPr>
        <w:t>asmenybės jausmo netekimas („nebuvimas savimi“);</w:t>
      </w:r>
    </w:p>
    <w:p w:rsidR="00D80A35" w:rsidRPr="00683BB3" w:rsidRDefault="00D80A35" w:rsidP="00D80A35">
      <w:pPr>
        <w:numPr>
          <w:ilvl w:val="0"/>
          <w:numId w:val="23"/>
        </w:numPr>
        <w:ind w:left="450" w:hanging="450"/>
        <w:contextualSpacing/>
        <w:rPr>
          <w:rFonts w:eastAsia="Calibri"/>
          <w:sz w:val="22"/>
          <w:szCs w:val="22"/>
        </w:rPr>
      </w:pPr>
      <w:r w:rsidRPr="00683BB3">
        <w:rPr>
          <w:rFonts w:eastAsia="Calibri"/>
          <w:sz w:val="22"/>
          <w:szCs w:val="22"/>
        </w:rPr>
        <w:t>padidėjęs kraujo krešėjimas;</w:t>
      </w:r>
    </w:p>
    <w:p w:rsidR="00D80A35" w:rsidRPr="009F584C" w:rsidRDefault="00D80A35" w:rsidP="00D80A35">
      <w:pPr>
        <w:numPr>
          <w:ilvl w:val="0"/>
          <w:numId w:val="23"/>
        </w:numPr>
        <w:ind w:left="450" w:hanging="450"/>
        <w:contextualSpacing/>
        <w:rPr>
          <w:rFonts w:eastAsia="Calibri"/>
          <w:sz w:val="22"/>
        </w:rPr>
      </w:pPr>
      <w:r w:rsidRPr="009F584C">
        <w:rPr>
          <w:rFonts w:eastAsia="Calibri"/>
          <w:sz w:val="22"/>
        </w:rPr>
        <w:t xml:space="preserve">raumenų </w:t>
      </w:r>
      <w:r w:rsidRPr="009F584C">
        <w:rPr>
          <w:rFonts w:eastAsia="Calibri"/>
          <w:sz w:val="22"/>
          <w:szCs w:val="22"/>
        </w:rPr>
        <w:t>sustandėjimas</w:t>
      </w:r>
      <w:r w:rsidRPr="009F584C">
        <w:rPr>
          <w:rFonts w:eastAsia="Calibri"/>
          <w:sz w:val="22"/>
        </w:rPr>
        <w:t>;</w:t>
      </w:r>
    </w:p>
    <w:p w:rsidR="00D80A35" w:rsidRPr="009F584C" w:rsidRDefault="00D80A35" w:rsidP="00D80A35">
      <w:pPr>
        <w:numPr>
          <w:ilvl w:val="0"/>
          <w:numId w:val="23"/>
        </w:numPr>
        <w:ind w:left="450" w:hanging="450"/>
        <w:contextualSpacing/>
        <w:rPr>
          <w:rFonts w:eastAsia="Calibri"/>
          <w:sz w:val="22"/>
          <w:szCs w:val="22"/>
        </w:rPr>
      </w:pPr>
      <w:r w:rsidRPr="009F584C">
        <w:rPr>
          <w:rFonts w:eastAsia="Calibri"/>
          <w:sz w:val="22"/>
          <w:szCs w:val="22"/>
        </w:rPr>
        <w:t>ženklus tam tikrų baltųjų kraujo ląstelių kiekio sumažėjimas (agranuliocitozė)</w:t>
      </w:r>
      <w:r>
        <w:rPr>
          <w:rFonts w:eastAsia="Calibri"/>
          <w:sz w:val="22"/>
          <w:szCs w:val="22"/>
        </w:rPr>
        <w:t>;</w:t>
      </w:r>
    </w:p>
    <w:p w:rsidR="00D80A35" w:rsidRPr="009F584C" w:rsidRDefault="00D80A35" w:rsidP="00D80A35">
      <w:pPr>
        <w:numPr>
          <w:ilvl w:val="0"/>
          <w:numId w:val="23"/>
        </w:numPr>
        <w:ind w:left="450" w:hanging="450"/>
        <w:contextualSpacing/>
        <w:rPr>
          <w:rFonts w:eastAsia="Calibri"/>
          <w:sz w:val="22"/>
          <w:szCs w:val="22"/>
        </w:rPr>
      </w:pPr>
      <w:r w:rsidRPr="009F584C">
        <w:rPr>
          <w:rFonts w:eastAsia="Calibri"/>
          <w:sz w:val="22"/>
          <w:szCs w:val="22"/>
        </w:rPr>
        <w:t>raudonųjų ir baltųjų kraujo ląstelių bei trombocitų kiekio sumažėjimas (pancitopenija).</w:t>
      </w:r>
    </w:p>
    <w:p w:rsidR="00D80A35" w:rsidRPr="009F584C" w:rsidRDefault="00D80A35" w:rsidP="00D80A35">
      <w:pPr>
        <w:ind w:left="450"/>
        <w:contextualSpacing/>
        <w:rPr>
          <w:rFonts w:eastAsia="Calibri"/>
          <w:sz w:val="22"/>
          <w:szCs w:val="22"/>
        </w:rPr>
      </w:pPr>
    </w:p>
    <w:p w:rsidR="00D80A35" w:rsidRPr="009F584C" w:rsidRDefault="00D80A35" w:rsidP="00D80A35">
      <w:pPr>
        <w:ind w:left="450"/>
        <w:contextualSpacing/>
        <w:rPr>
          <w:rFonts w:eastAsia="Calibri"/>
          <w:sz w:val="22"/>
        </w:rPr>
      </w:pPr>
    </w:p>
    <w:p w:rsidR="00D80A35" w:rsidRPr="009F584C" w:rsidRDefault="00D80A35" w:rsidP="00D80A35">
      <w:pPr>
        <w:tabs>
          <w:tab w:val="left" w:pos="567"/>
        </w:tabs>
        <w:rPr>
          <w:rFonts w:eastAsia="Calibri"/>
          <w:sz w:val="22"/>
        </w:rPr>
      </w:pPr>
      <w:r>
        <w:rPr>
          <w:rFonts w:eastAsia="Calibri"/>
          <w:b/>
          <w:sz w:val="22"/>
        </w:rPr>
        <w:t>Šalutinio poveikio reiškiniai kurių dažnis</w:t>
      </w:r>
      <w:r w:rsidRPr="00014BA0">
        <w:rPr>
          <w:rFonts w:eastAsia="Calibri"/>
          <w:b/>
          <w:sz w:val="22"/>
        </w:rPr>
        <w:t xml:space="preserve"> nežinomas</w:t>
      </w:r>
      <w:r w:rsidRPr="009F584C">
        <w:rPr>
          <w:rFonts w:eastAsia="Calibri"/>
          <w:sz w:val="22"/>
        </w:rPr>
        <w:t xml:space="preserve"> (negali būti apskaičiuotas pagal turimus duomenis)</w:t>
      </w:r>
      <w:r>
        <w:rPr>
          <w:rFonts w:eastAsia="Calibri"/>
          <w:sz w:val="22"/>
        </w:rPr>
        <w:t>:</w:t>
      </w:r>
    </w:p>
    <w:p w:rsidR="00D80A35" w:rsidRDefault="00D80A35" w:rsidP="00D80A35">
      <w:pPr>
        <w:pStyle w:val="Sraopastraipa"/>
        <w:numPr>
          <w:ilvl w:val="0"/>
          <w:numId w:val="26"/>
        </w:numPr>
        <w:ind w:left="426" w:hanging="426"/>
        <w:rPr>
          <w:rFonts w:eastAsia="Calibri"/>
          <w:sz w:val="22"/>
          <w:szCs w:val="22"/>
        </w:rPr>
      </w:pPr>
      <w:r w:rsidRPr="009F584C">
        <w:rPr>
          <w:rFonts w:eastAsia="Calibri"/>
          <w:sz w:val="22"/>
        </w:rPr>
        <w:t xml:space="preserve">Sąmonės netekimas </w:t>
      </w:r>
      <w:r w:rsidRPr="009F584C">
        <w:rPr>
          <w:rFonts w:eastAsia="Calibri"/>
          <w:sz w:val="22"/>
          <w:szCs w:val="22"/>
        </w:rPr>
        <w:t>(hipoglikeminė koma)</w:t>
      </w:r>
      <w:r w:rsidRPr="009F584C">
        <w:rPr>
          <w:rFonts w:eastAsia="Calibri"/>
          <w:sz w:val="22"/>
        </w:rPr>
        <w:t xml:space="preserve"> dėl stipraus </w:t>
      </w:r>
      <w:r w:rsidRPr="009F584C">
        <w:rPr>
          <w:rFonts w:eastAsia="Calibri"/>
          <w:sz w:val="22"/>
          <w:szCs w:val="22"/>
        </w:rPr>
        <w:t>cukraus kiekio Jūsų kraujyje sumažėjimo žemiau</w:t>
      </w:r>
      <w:r w:rsidRPr="009F584C">
        <w:rPr>
          <w:rFonts w:eastAsia="Calibri"/>
          <w:b/>
          <w:sz w:val="22"/>
          <w:szCs w:val="22"/>
        </w:rPr>
        <w:t xml:space="preserve"> </w:t>
      </w:r>
      <w:r w:rsidRPr="009F584C">
        <w:rPr>
          <w:rFonts w:eastAsia="Calibri"/>
          <w:sz w:val="22"/>
          <w:szCs w:val="22"/>
        </w:rPr>
        <w:t>normos ribos.</w:t>
      </w:r>
    </w:p>
    <w:p w:rsidR="00D80A35" w:rsidRPr="00E95BD1" w:rsidRDefault="00D80A35" w:rsidP="00D80A35">
      <w:pPr>
        <w:pStyle w:val="Sraopastraipa"/>
        <w:numPr>
          <w:ilvl w:val="0"/>
          <w:numId w:val="26"/>
        </w:numPr>
        <w:ind w:left="450" w:hanging="450"/>
        <w:rPr>
          <w:rFonts w:eastAsia="Calibri"/>
          <w:sz w:val="22"/>
          <w:szCs w:val="22"/>
        </w:rPr>
      </w:pPr>
      <w:r w:rsidRPr="00E95BD1">
        <w:rPr>
          <w:rFonts w:eastAsia="Calibri"/>
          <w:sz w:val="22"/>
          <w:szCs w:val="22"/>
        </w:rPr>
        <w:t>Padidėjęs odos jautrumas saulės šviesai arba UV spinduliams (taip pat žr. „Įspėjimai ir</w:t>
      </w:r>
      <w:r>
        <w:rPr>
          <w:rFonts w:eastAsia="Calibri"/>
          <w:sz w:val="22"/>
          <w:szCs w:val="22"/>
        </w:rPr>
        <w:t xml:space="preserve"> </w:t>
      </w:r>
      <w:r w:rsidRPr="00E95BD1">
        <w:rPr>
          <w:rFonts w:eastAsia="Calibri"/>
          <w:sz w:val="22"/>
          <w:szCs w:val="22"/>
        </w:rPr>
        <w:t>atsargumo priemonės“ 2 skyriuje).</w:t>
      </w:r>
    </w:p>
    <w:p w:rsidR="00D80A35" w:rsidRPr="00E95BD1" w:rsidRDefault="00D80A35" w:rsidP="00D80A35">
      <w:pPr>
        <w:pStyle w:val="Sraopastraipa"/>
        <w:numPr>
          <w:ilvl w:val="0"/>
          <w:numId w:val="26"/>
        </w:numPr>
        <w:ind w:left="450" w:hanging="450"/>
        <w:rPr>
          <w:rFonts w:eastAsia="Calibri"/>
          <w:sz w:val="22"/>
          <w:szCs w:val="22"/>
        </w:rPr>
      </w:pPr>
      <w:r w:rsidRPr="00E95BD1">
        <w:rPr>
          <w:rFonts w:eastAsia="Calibri"/>
          <w:sz w:val="22"/>
          <w:szCs w:val="22"/>
        </w:rPr>
        <w:t>Aiškiai apibrėžtos, paraudusios dėmės su pūslelėmis arba be jų, atsirandančios per kelias valandas po moksifloksacino pavartojimo, kurioms užgijus išlieka použdegiminė padidėjusi pigmentacija; toliau vartojant moksifloksaciną, jos paprastai pasireiškia toje</w:t>
      </w:r>
      <w:r>
        <w:rPr>
          <w:rFonts w:eastAsia="Calibri"/>
          <w:sz w:val="22"/>
          <w:szCs w:val="22"/>
        </w:rPr>
        <w:t xml:space="preserve"> </w:t>
      </w:r>
      <w:r w:rsidRPr="00E95BD1">
        <w:rPr>
          <w:rFonts w:eastAsia="Calibri"/>
          <w:sz w:val="22"/>
          <w:szCs w:val="22"/>
        </w:rPr>
        <w:t>pačioje odos arba gleivinių vietoje.</w:t>
      </w:r>
    </w:p>
    <w:p w:rsidR="00D80A35" w:rsidRPr="009F584C" w:rsidRDefault="00D80A35" w:rsidP="00D80A35">
      <w:pPr>
        <w:contextualSpacing/>
        <w:rPr>
          <w:rFonts w:eastAsia="Calibri"/>
          <w:sz w:val="22"/>
          <w:szCs w:val="22"/>
        </w:rPr>
      </w:pPr>
    </w:p>
    <w:p w:rsidR="00D80A35" w:rsidRPr="009F584C" w:rsidRDefault="00D80A35" w:rsidP="00D80A35">
      <w:pPr>
        <w:widowControl w:val="0"/>
        <w:tabs>
          <w:tab w:val="left" w:pos="1296"/>
        </w:tabs>
        <w:autoSpaceDE w:val="0"/>
        <w:autoSpaceDN w:val="0"/>
        <w:adjustRightInd w:val="0"/>
        <w:snapToGrid w:val="0"/>
        <w:rPr>
          <w:color w:val="000000"/>
          <w:sz w:val="22"/>
        </w:rPr>
      </w:pPr>
      <w:r w:rsidRPr="009F584C">
        <w:rPr>
          <w:color w:val="000000"/>
          <w:sz w:val="22"/>
          <w:szCs w:val="22"/>
          <w:lang w:eastAsia="sl-SI"/>
        </w:rPr>
        <w:t>Be to,</w:t>
      </w:r>
      <w:r w:rsidRPr="009F584C">
        <w:rPr>
          <w:color w:val="000000"/>
          <w:sz w:val="22"/>
        </w:rPr>
        <w:t xml:space="preserve"> gydymo </w:t>
      </w:r>
      <w:r w:rsidRPr="009F584C">
        <w:rPr>
          <w:color w:val="000000"/>
          <w:sz w:val="22"/>
          <w:szCs w:val="22"/>
          <w:lang w:eastAsia="sl-SI"/>
        </w:rPr>
        <w:t>kitokiais</w:t>
      </w:r>
      <w:r w:rsidRPr="009F584C">
        <w:rPr>
          <w:color w:val="000000"/>
          <w:sz w:val="22"/>
        </w:rPr>
        <w:t xml:space="preserve"> chinolonų </w:t>
      </w:r>
      <w:r w:rsidRPr="009F584C">
        <w:rPr>
          <w:color w:val="000000"/>
          <w:sz w:val="22"/>
          <w:szCs w:val="22"/>
          <w:lang w:eastAsia="sl-SI"/>
        </w:rPr>
        <w:t xml:space="preserve">grupės </w:t>
      </w:r>
      <w:r w:rsidRPr="009F584C">
        <w:rPr>
          <w:color w:val="000000"/>
          <w:sz w:val="22"/>
        </w:rPr>
        <w:t>antibiotikais metu</w:t>
      </w:r>
      <w:r w:rsidRPr="009F584C">
        <w:rPr>
          <w:color w:val="000000"/>
          <w:sz w:val="22"/>
          <w:szCs w:val="22"/>
          <w:lang w:eastAsia="sl-SI"/>
        </w:rPr>
        <w:t xml:space="preserve"> retais atvejais pasireiškė ir toliau išvardytas </w:t>
      </w:r>
      <w:r w:rsidRPr="009F584C">
        <w:rPr>
          <w:color w:val="000000"/>
          <w:sz w:val="22"/>
          <w:szCs w:val="22"/>
          <w:lang w:eastAsia="sl-SI"/>
        </w:rPr>
        <w:lastRenderedPageBreak/>
        <w:t>šalutinis poveikis, kuris</w:t>
      </w:r>
      <w:r w:rsidRPr="009F584C">
        <w:rPr>
          <w:color w:val="000000"/>
          <w:sz w:val="22"/>
        </w:rPr>
        <w:t xml:space="preserve"> galbūt gali pasireikšti </w:t>
      </w:r>
      <w:r w:rsidRPr="009F584C">
        <w:rPr>
          <w:color w:val="000000"/>
          <w:sz w:val="22"/>
          <w:szCs w:val="22"/>
          <w:lang w:eastAsia="sl-SI"/>
        </w:rPr>
        <w:t>gydymo</w:t>
      </w:r>
      <w:r w:rsidRPr="009F584C">
        <w:rPr>
          <w:color w:val="000000"/>
          <w:sz w:val="22"/>
        </w:rPr>
        <w:t xml:space="preserve"> </w:t>
      </w:r>
      <w:r w:rsidRPr="009F584C">
        <w:rPr>
          <w:rFonts w:eastAsia="Calibri"/>
          <w:sz w:val="22"/>
          <w:szCs w:val="22"/>
        </w:rPr>
        <w:t>Moxifloxacin Sandoz metu</w:t>
      </w:r>
      <w:r w:rsidRPr="009F584C">
        <w:rPr>
          <w:color w:val="000000"/>
          <w:sz w:val="22"/>
          <w:szCs w:val="22"/>
          <w:lang w:eastAsia="sl-SI"/>
        </w:rPr>
        <w:t>.</w:t>
      </w:r>
    </w:p>
    <w:p w:rsidR="00D80A35" w:rsidRPr="009F584C" w:rsidRDefault="00D80A35" w:rsidP="00D80A35">
      <w:pPr>
        <w:widowControl w:val="0"/>
        <w:numPr>
          <w:ilvl w:val="0"/>
          <w:numId w:val="16"/>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natrio kiekis kraujyje</w:t>
      </w:r>
      <w:r w:rsidRPr="009F584C">
        <w:rPr>
          <w:color w:val="000000"/>
          <w:sz w:val="22"/>
          <w:szCs w:val="22"/>
          <w:lang w:eastAsia="sl-SI"/>
        </w:rPr>
        <w:t>.</w:t>
      </w:r>
    </w:p>
    <w:p w:rsidR="00D80A35" w:rsidRPr="009F584C" w:rsidRDefault="00D80A35" w:rsidP="00D80A35">
      <w:pPr>
        <w:widowControl w:val="0"/>
        <w:numPr>
          <w:ilvl w:val="0"/>
          <w:numId w:val="16"/>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kalcio kiekis kraujyje</w:t>
      </w:r>
      <w:r w:rsidRPr="009F584C">
        <w:rPr>
          <w:color w:val="000000"/>
          <w:sz w:val="22"/>
          <w:szCs w:val="22"/>
          <w:lang w:eastAsia="sl-SI"/>
        </w:rPr>
        <w:t>.</w:t>
      </w:r>
    </w:p>
    <w:p w:rsidR="00D80A35" w:rsidRPr="00683BB3" w:rsidRDefault="00D80A35" w:rsidP="00D80A35">
      <w:pPr>
        <w:widowControl w:val="0"/>
        <w:numPr>
          <w:ilvl w:val="0"/>
          <w:numId w:val="16"/>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Tam tikrų</w:t>
      </w:r>
      <w:r w:rsidRPr="00683BB3">
        <w:rPr>
          <w:color w:val="000000"/>
          <w:sz w:val="22"/>
        </w:rPr>
        <w:t xml:space="preserve"> raudonųjų kraujo ląstelių kiekio sumažėjimas (hemolizinė </w:t>
      </w:r>
      <w:r w:rsidRPr="00683BB3">
        <w:rPr>
          <w:color w:val="000000"/>
          <w:sz w:val="22"/>
          <w:szCs w:val="22"/>
          <w:lang w:eastAsia="sl-SI"/>
        </w:rPr>
        <w:t>mažakraujystė).</w:t>
      </w:r>
    </w:p>
    <w:p w:rsidR="00D80A35" w:rsidRPr="0074632E" w:rsidRDefault="00D80A35" w:rsidP="00D80A35">
      <w:pPr>
        <w:tabs>
          <w:tab w:val="left" w:pos="567"/>
        </w:tabs>
        <w:rPr>
          <w:sz w:val="22"/>
        </w:rPr>
      </w:pPr>
    </w:p>
    <w:p w:rsidR="00D80A35" w:rsidRDefault="00D80A35" w:rsidP="00D80A35">
      <w:pPr>
        <w:tabs>
          <w:tab w:val="left" w:pos="567"/>
        </w:tabs>
        <w:rPr>
          <w:sz w:val="22"/>
        </w:rPr>
      </w:pPr>
      <w:r w:rsidRPr="00C1204E">
        <w:rPr>
          <w:sz w:val="22"/>
        </w:rPr>
        <w:t>Labai retos, ilgalaikės (iki mėnesių ar metų) ar nuolatinės vaisto sukeltos šalutinės reakcijos, tokios, kaip sausgyslių uždegimas, sausgyslės trūkimas, skausmas galūnėse, apsunkintas vaikščiojimas, nenormalūs jutimai, pvz., dygsėjimas, spengimas, kutenimas</w:t>
      </w:r>
      <w:r>
        <w:rPr>
          <w:sz w:val="22"/>
        </w:rPr>
        <w:t>,</w:t>
      </w:r>
      <w:r w:rsidRPr="00C1204E">
        <w:rPr>
          <w:sz w:val="22"/>
        </w:rPr>
        <w:t xml:space="preserve"> deginimas, tirpulys ar skausmas (neuropatija), nuovargis, </w:t>
      </w:r>
      <w:r w:rsidRPr="00A705DC">
        <w:rPr>
          <w:noProof/>
          <w:snapToGrid w:val="0"/>
          <w:sz w:val="22"/>
        </w:rPr>
        <w:t xml:space="preserve">atminties ir koncentracijos </w:t>
      </w:r>
      <w:r>
        <w:rPr>
          <w:noProof/>
          <w:snapToGrid w:val="0"/>
          <w:sz w:val="22"/>
        </w:rPr>
        <w:t>sutrik</w:t>
      </w:r>
      <w:r w:rsidRPr="00A705DC">
        <w:rPr>
          <w:noProof/>
          <w:snapToGrid w:val="0"/>
          <w:sz w:val="22"/>
        </w:rPr>
        <w:t xml:space="preserve">imas, </w:t>
      </w:r>
      <w:r w:rsidRPr="00A705DC">
        <w:rPr>
          <w:sz w:val="22"/>
          <w:szCs w:val="22"/>
        </w:rPr>
        <w:t xml:space="preserve">poveikis psichinei sveikatai (kuris gali apimti miego sutrikimus, nerimą, panikos priepuolius, depresiją ir mintis apie savižudybę), </w:t>
      </w:r>
      <w:r w:rsidRPr="00C1204E">
        <w:rPr>
          <w:sz w:val="22"/>
        </w:rPr>
        <w:t xml:space="preserve">taip pat klausos, regėjimo, skonio ir uoslės </w:t>
      </w:r>
      <w:r>
        <w:rPr>
          <w:sz w:val="22"/>
        </w:rPr>
        <w:t>sutrikimas</w:t>
      </w:r>
      <w:r w:rsidRPr="00C1204E">
        <w:rPr>
          <w:sz w:val="22"/>
        </w:rPr>
        <w:t xml:space="preserve"> buvo susiję su chinolono ir fluorochinolono grupės antibiotiko vartojimu, kai kuriais atvejais nepriklausomai nuo jau esančių rizikos faktorių.</w:t>
      </w:r>
    </w:p>
    <w:p w:rsidR="00D80A35" w:rsidRPr="00014BA0" w:rsidRDefault="00D80A35" w:rsidP="00D80A35">
      <w:pPr>
        <w:tabs>
          <w:tab w:val="left" w:pos="567"/>
        </w:tabs>
        <w:rPr>
          <w:sz w:val="22"/>
        </w:rPr>
      </w:pPr>
      <w:r w:rsidRPr="00014BA0">
        <w:rPr>
          <w:sz w:val="22"/>
        </w:rPr>
        <w:t>Gauta pranešimų apie fluorochinolonų vartojantiems pacientams nustatytus aortos sienelės išsiplėtimo ir susilpnėjimo arba aortos sienelės įtrūkimo (aneurizmų ir atsisluoksniavimo), dėl kurių gali plyšti aorta ir mirti pacientas, atvejus ir širdies vožtuvų nesandarumo atvejus. Taip pat žr. 2 skyrių</w:t>
      </w:r>
      <w:r>
        <w:rPr>
          <w:sz w:val="22"/>
        </w:rPr>
        <w:t>.</w:t>
      </w:r>
    </w:p>
    <w:p w:rsidR="00D80A35" w:rsidRPr="00014BA0" w:rsidRDefault="00D80A35" w:rsidP="00D80A35">
      <w:pPr>
        <w:tabs>
          <w:tab w:val="left" w:pos="567"/>
        </w:tabs>
        <w:rPr>
          <w:sz w:val="22"/>
        </w:rPr>
      </w:pPr>
    </w:p>
    <w:p w:rsidR="00D80A35" w:rsidRPr="00014BA0" w:rsidRDefault="00D80A35" w:rsidP="00D80A35">
      <w:pPr>
        <w:tabs>
          <w:tab w:val="left" w:pos="567"/>
        </w:tabs>
        <w:rPr>
          <w:b/>
          <w:sz w:val="22"/>
        </w:rPr>
      </w:pPr>
      <w:r w:rsidRPr="00014BA0">
        <w:rPr>
          <w:b/>
          <w:sz w:val="22"/>
        </w:rPr>
        <w:t>Pranešimas apie šalutinį poveikį</w:t>
      </w:r>
    </w:p>
    <w:p w:rsidR="00D80A35" w:rsidRPr="00683BB3" w:rsidRDefault="00D80A35" w:rsidP="00D80A35">
      <w:pPr>
        <w:tabs>
          <w:tab w:val="left" w:pos="567"/>
        </w:tabs>
        <w:spacing w:line="260" w:lineRule="exact"/>
        <w:jc w:val="both"/>
        <w:rPr>
          <w:noProof/>
          <w:snapToGrid w:val="0"/>
          <w:sz w:val="22"/>
          <w:szCs w:val="22"/>
        </w:rPr>
      </w:pPr>
      <w:r w:rsidRPr="00014BA0">
        <w:rPr>
          <w:sz w:val="22"/>
        </w:rPr>
        <w:t xml:space="preserve">Jeigu pasireiškė šalutinis poveikis, įskaitant šiame lapelyje nenurodytą, pasakykite gydytojui arba vaistininkui. </w:t>
      </w:r>
      <w:r w:rsidRPr="0048149B">
        <w:rPr>
          <w:snapToGrid w:val="0"/>
          <w:sz w:val="22"/>
          <w:szCs w:val="20"/>
        </w:rPr>
        <w:t xml:space="preserve">Pranešimą apie šalutinį poveikį galite </w:t>
      </w:r>
      <w:r w:rsidRPr="00A705DC">
        <w:rPr>
          <w:sz w:val="22"/>
          <w:szCs w:val="22"/>
          <w:lang w:eastAsia="lt-LT"/>
        </w:rPr>
        <w:t xml:space="preserve">užpildyti ir pateikti Valstybinės vaistų kontrolės tarnybos prie Lietuvos Respublikos sveikatos apsaugos ministerijos tinklalapyje </w:t>
      </w:r>
      <w:r w:rsidRPr="00A705DC">
        <w:rPr>
          <w:color w:val="0000EE"/>
          <w:sz w:val="22"/>
          <w:szCs w:val="22"/>
          <w:u w:val="single"/>
          <w:lang w:eastAsia="lt-LT"/>
        </w:rPr>
        <w:t>https://vvkt.lrv.lt/lt/</w:t>
      </w:r>
      <w:r w:rsidRPr="00A705DC">
        <w:rPr>
          <w:sz w:val="22"/>
          <w:szCs w:val="22"/>
          <w:lang w:eastAsia="lt-LT"/>
        </w:rPr>
        <w:t xml:space="preserve"> nurodytais būdais arba paskambinti nemokamu telefonu </w:t>
      </w:r>
      <w:r>
        <w:rPr>
          <w:sz w:val="22"/>
          <w:szCs w:val="22"/>
          <w:lang w:eastAsia="lt-LT"/>
        </w:rPr>
        <w:t>+370</w:t>
      </w:r>
      <w:r w:rsidRPr="00A705DC">
        <w:rPr>
          <w:sz w:val="22"/>
          <w:szCs w:val="22"/>
          <w:lang w:eastAsia="lt-LT"/>
        </w:rPr>
        <w:t xml:space="preserve"> 800 73 568. </w:t>
      </w:r>
      <w:r w:rsidRPr="00683BB3">
        <w:rPr>
          <w:noProof/>
          <w:snapToGrid w:val="0"/>
          <w:sz w:val="22"/>
          <w:szCs w:val="22"/>
        </w:rPr>
        <w:t>Pranešdami apie šalutinį poveikį galite mums padėti gauti daugiau informacijos apie šio vaisto saugumą.</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left="567" w:right="-2" w:hanging="567"/>
        <w:rPr>
          <w:rFonts w:eastAsia="Calibri"/>
          <w:noProof/>
          <w:sz w:val="22"/>
          <w:szCs w:val="22"/>
        </w:rPr>
      </w:pPr>
      <w:r w:rsidRPr="00683BB3">
        <w:rPr>
          <w:rFonts w:eastAsia="Calibri"/>
          <w:b/>
          <w:noProof/>
          <w:sz w:val="22"/>
          <w:szCs w:val="22"/>
        </w:rPr>
        <w:t>5.</w:t>
      </w:r>
      <w:r w:rsidRPr="00683BB3">
        <w:rPr>
          <w:rFonts w:eastAsia="Calibri"/>
          <w:b/>
          <w:noProof/>
          <w:sz w:val="22"/>
          <w:szCs w:val="22"/>
        </w:rPr>
        <w:tab/>
        <w:t>Kaip laikyti Moxifloxacin Sandoz</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noProof/>
          <w:sz w:val="22"/>
          <w:szCs w:val="22"/>
        </w:rPr>
      </w:pPr>
      <w:r w:rsidRPr="00683BB3">
        <w:rPr>
          <w:rFonts w:eastAsia="Calibri"/>
          <w:noProof/>
          <w:sz w:val="22"/>
          <w:szCs w:val="22"/>
        </w:rPr>
        <w:t>Šį vaistą laikykite vaikams nepastebimoje ir nepasiekiamoje vietoje.</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noProof/>
          <w:sz w:val="22"/>
          <w:szCs w:val="22"/>
        </w:rPr>
      </w:pPr>
      <w:r w:rsidRPr="00683BB3">
        <w:rPr>
          <w:rFonts w:eastAsia="Calibri"/>
          <w:noProof/>
          <w:sz w:val="22"/>
          <w:szCs w:val="22"/>
        </w:rPr>
        <w:t>Šiam vaistui specialių laikymo sąlygų nereikia.</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tabs>
          <w:tab w:val="left" w:pos="567"/>
        </w:tabs>
        <w:jc w:val="both"/>
        <w:rPr>
          <w:rFonts w:eastAsia="Calibri"/>
          <w:i/>
          <w:sz w:val="22"/>
          <w:highlight w:val="lightGray"/>
        </w:rPr>
      </w:pPr>
      <w:r w:rsidRPr="00683BB3">
        <w:rPr>
          <w:rFonts w:eastAsia="Calibri"/>
          <w:i/>
          <w:sz w:val="22"/>
          <w:highlight w:val="lightGray"/>
        </w:rPr>
        <w:t xml:space="preserve">DTPE buteliukai </w:t>
      </w:r>
    </w:p>
    <w:p w:rsidR="00D80A35" w:rsidRPr="00683BB3" w:rsidRDefault="00D80A35" w:rsidP="00D80A35">
      <w:pPr>
        <w:tabs>
          <w:tab w:val="left" w:pos="567"/>
        </w:tabs>
        <w:jc w:val="both"/>
        <w:rPr>
          <w:rFonts w:eastAsia="Calibri"/>
          <w:sz w:val="22"/>
          <w:szCs w:val="22"/>
        </w:rPr>
      </w:pPr>
      <w:r w:rsidRPr="00683BB3">
        <w:rPr>
          <w:rFonts w:eastAsia="Calibri"/>
          <w:sz w:val="22"/>
          <w:highlight w:val="lightGray"/>
        </w:rPr>
        <w:t>Tinkamumo laikas po pirmojo atidarymo: 1 metai</w:t>
      </w:r>
      <w:r w:rsidRPr="00683BB3">
        <w:rPr>
          <w:rFonts w:eastAsia="Calibri"/>
          <w:sz w:val="22"/>
          <w:szCs w:val="22"/>
        </w:rPr>
        <w:t>.</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noProof/>
          <w:sz w:val="22"/>
          <w:szCs w:val="22"/>
        </w:rPr>
      </w:pPr>
      <w:r w:rsidRPr="00683BB3">
        <w:rPr>
          <w:rFonts w:eastAsia="Calibri"/>
          <w:iCs/>
          <w:noProof/>
          <w:sz w:val="22"/>
          <w:szCs w:val="22"/>
        </w:rPr>
        <w:t>Ant lizdinės plokštelės</w:t>
      </w:r>
      <w:r>
        <w:rPr>
          <w:rFonts w:eastAsia="Calibri"/>
          <w:iCs/>
          <w:noProof/>
          <w:sz w:val="22"/>
          <w:szCs w:val="22"/>
        </w:rPr>
        <w:t>, buteliuko</w:t>
      </w:r>
      <w:r w:rsidRPr="00683BB3">
        <w:rPr>
          <w:rFonts w:eastAsia="Calibri"/>
          <w:iCs/>
          <w:noProof/>
          <w:sz w:val="22"/>
          <w:szCs w:val="22"/>
        </w:rPr>
        <w:t xml:space="preserve"> ir dėžutės po „EXP“ nurodytam tinkamumo laikui pasibaigus, šio vaisto vartoti negalima. </w:t>
      </w:r>
      <w:r w:rsidRPr="00683BB3">
        <w:rPr>
          <w:rFonts w:eastAsia="Calibri"/>
          <w:iCs/>
          <w:sz w:val="22"/>
          <w:szCs w:val="22"/>
        </w:rPr>
        <w:t>Vaistas tinkamas vartoti iki paskutinės nurodyto mėnesio dienos.</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rPr>
          <w:rFonts w:eastAsia="Calibri"/>
          <w:sz w:val="22"/>
          <w:szCs w:val="22"/>
        </w:rPr>
      </w:pPr>
      <w:r w:rsidRPr="00683BB3">
        <w:rPr>
          <w:rFonts w:eastAsia="Calibri"/>
          <w:sz w:val="22"/>
          <w:szCs w:val="22"/>
        </w:rPr>
        <w:t>Vaistų negalima išmesti į kanalizaciją arba su buitinėmis atliekomis. Kaip išmesti nereikalingus vaistus, klauskite vaistininko. Šios priemonės padės apsaugoti aplinką.</w:t>
      </w:r>
    </w:p>
    <w:p w:rsidR="00D80A35" w:rsidRPr="00683BB3" w:rsidRDefault="00D80A35" w:rsidP="00D80A35">
      <w:pPr>
        <w:rPr>
          <w:rFonts w:eastAsia="Calibri"/>
          <w:sz w:val="22"/>
          <w:szCs w:val="22"/>
        </w:rPr>
      </w:pP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b/>
          <w:noProof/>
          <w:sz w:val="22"/>
          <w:szCs w:val="22"/>
        </w:rPr>
      </w:pPr>
      <w:r w:rsidRPr="00683BB3">
        <w:rPr>
          <w:rFonts w:eastAsia="Calibri"/>
          <w:b/>
          <w:noProof/>
          <w:sz w:val="22"/>
          <w:szCs w:val="22"/>
        </w:rPr>
        <w:t>6.</w:t>
      </w:r>
      <w:r w:rsidRPr="00683BB3">
        <w:rPr>
          <w:rFonts w:eastAsia="Calibri"/>
          <w:b/>
          <w:noProof/>
          <w:sz w:val="22"/>
          <w:szCs w:val="22"/>
        </w:rPr>
        <w:tab/>
        <w:t>Pakuotės turinys ir kita informacija</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b/>
          <w:bCs/>
          <w:noProof/>
          <w:sz w:val="22"/>
          <w:szCs w:val="22"/>
        </w:rPr>
      </w:pPr>
      <w:r w:rsidRPr="00683BB3">
        <w:rPr>
          <w:rFonts w:eastAsia="Calibri"/>
          <w:b/>
          <w:sz w:val="22"/>
          <w:szCs w:val="22"/>
        </w:rPr>
        <w:t xml:space="preserve">Moxifloxacin Sandoz </w:t>
      </w:r>
      <w:r w:rsidRPr="00683BB3">
        <w:rPr>
          <w:rFonts w:eastAsia="Calibri"/>
          <w:b/>
          <w:bCs/>
          <w:noProof/>
          <w:sz w:val="22"/>
          <w:szCs w:val="22"/>
        </w:rPr>
        <w:t>sudėtis</w:t>
      </w:r>
    </w:p>
    <w:p w:rsidR="00D80A35" w:rsidRPr="00683BB3" w:rsidRDefault="00D80A35" w:rsidP="00D80A35">
      <w:pPr>
        <w:numPr>
          <w:ilvl w:val="0"/>
          <w:numId w:val="5"/>
        </w:numPr>
        <w:ind w:right="-2"/>
        <w:rPr>
          <w:rFonts w:eastAsia="Calibri"/>
          <w:noProof/>
          <w:sz w:val="22"/>
          <w:szCs w:val="22"/>
        </w:rPr>
      </w:pPr>
      <w:r w:rsidRPr="00683BB3">
        <w:rPr>
          <w:rFonts w:eastAsia="Calibri"/>
          <w:noProof/>
          <w:sz w:val="22"/>
          <w:szCs w:val="22"/>
        </w:rPr>
        <w:t xml:space="preserve">Veiklioji medžiaga yra moksifloksacinas. </w:t>
      </w:r>
      <w:r w:rsidRPr="00683BB3">
        <w:rPr>
          <w:rFonts w:eastAsia="Calibri"/>
          <w:noProof/>
          <w:sz w:val="22"/>
          <w:szCs w:val="22"/>
        </w:rPr>
        <w:br/>
        <w:t>Kiekvienoje plėvele dengtoje tabletėje yra 400 mg moksifloksacino (moksifloksacino hidrochlorido pavidalu).</w:t>
      </w:r>
    </w:p>
    <w:p w:rsidR="00D80A35" w:rsidRDefault="00D80A35" w:rsidP="00D80A35">
      <w:pPr>
        <w:numPr>
          <w:ilvl w:val="0"/>
          <w:numId w:val="24"/>
        </w:numPr>
        <w:ind w:left="567" w:right="-2" w:hanging="567"/>
        <w:rPr>
          <w:rFonts w:eastAsia="Calibri"/>
          <w:noProof/>
          <w:sz w:val="22"/>
          <w:szCs w:val="22"/>
        </w:rPr>
      </w:pPr>
      <w:r w:rsidRPr="00683BB3">
        <w:rPr>
          <w:rFonts w:eastAsia="Calibri"/>
          <w:noProof/>
          <w:sz w:val="22"/>
          <w:szCs w:val="22"/>
        </w:rPr>
        <w:t>Pagalbinės medžiagos: mikrokristalinė celiuliozė, kukurūzų krakmolas, karboksimetilkrakmolo A natrio druska, bevandenis koloidinis silicio dioksidas, magnio stearatas, hipromeliozė, mikrokristalinė celiuliozė, makrogolio stearatas (I tipo), titano dioksidas, raudonasis geležies oksidas, karmino rūgštis.</w:t>
      </w:r>
    </w:p>
    <w:p w:rsidR="00D80A35" w:rsidRPr="00683BB3" w:rsidRDefault="00D80A35" w:rsidP="00D80A35">
      <w:pPr>
        <w:tabs>
          <w:tab w:val="left" w:pos="567"/>
        </w:tabs>
        <w:rPr>
          <w:rFonts w:eastAsia="Calibri"/>
          <w:sz w:val="22"/>
          <w:szCs w:val="22"/>
        </w:rPr>
      </w:pPr>
    </w:p>
    <w:p w:rsidR="00D80A35" w:rsidRPr="00683BB3" w:rsidRDefault="00D80A35" w:rsidP="00D80A35">
      <w:pPr>
        <w:numPr>
          <w:ilvl w:val="12"/>
          <w:numId w:val="0"/>
        </w:numPr>
        <w:ind w:right="-2"/>
        <w:rPr>
          <w:rFonts w:eastAsia="Calibri"/>
          <w:b/>
          <w:bCs/>
          <w:noProof/>
          <w:sz w:val="22"/>
          <w:szCs w:val="22"/>
        </w:rPr>
      </w:pPr>
      <w:r w:rsidRPr="00683BB3">
        <w:rPr>
          <w:rFonts w:eastAsia="Calibri"/>
          <w:b/>
          <w:sz w:val="22"/>
          <w:szCs w:val="22"/>
        </w:rPr>
        <w:t>Moxifloxacin Sandoz</w:t>
      </w:r>
      <w:r w:rsidRPr="00683BB3">
        <w:rPr>
          <w:rFonts w:eastAsia="Calibri"/>
          <w:b/>
          <w:noProof/>
          <w:sz w:val="22"/>
          <w:szCs w:val="22"/>
        </w:rPr>
        <w:t xml:space="preserve"> išvaizda </w:t>
      </w:r>
      <w:r w:rsidRPr="00683BB3">
        <w:rPr>
          <w:rFonts w:eastAsia="Calibri"/>
          <w:b/>
          <w:bCs/>
          <w:noProof/>
          <w:sz w:val="22"/>
          <w:szCs w:val="22"/>
        </w:rPr>
        <w:t>ir kiekis pakuotėje</w:t>
      </w:r>
    </w:p>
    <w:p w:rsidR="00D80A35" w:rsidRPr="00683BB3" w:rsidRDefault="00D80A35" w:rsidP="00D80A35">
      <w:pPr>
        <w:tabs>
          <w:tab w:val="left" w:pos="567"/>
        </w:tabs>
        <w:jc w:val="both"/>
        <w:rPr>
          <w:rFonts w:eastAsia="Calibri"/>
          <w:b/>
          <w:sz w:val="22"/>
          <w:szCs w:val="22"/>
        </w:rPr>
      </w:pPr>
      <w:r w:rsidRPr="00683BB3">
        <w:rPr>
          <w:rFonts w:eastAsia="Calibri"/>
          <w:sz w:val="22"/>
          <w:szCs w:val="22"/>
        </w:rPr>
        <w:lastRenderedPageBreak/>
        <w:t>Moxifloxacin Sandoz</w:t>
      </w:r>
      <w:r w:rsidRPr="00683BB3">
        <w:rPr>
          <w:rFonts w:eastAsia="Calibri"/>
          <w:b/>
          <w:noProof/>
          <w:sz w:val="22"/>
          <w:szCs w:val="22"/>
        </w:rPr>
        <w:t xml:space="preserve"> </w:t>
      </w:r>
      <w:r w:rsidRPr="00683BB3">
        <w:rPr>
          <w:rFonts w:eastAsia="Calibri"/>
          <w:sz w:val="22"/>
          <w:szCs w:val="22"/>
        </w:rPr>
        <w:t>400 mg plėvele dengtos tabletės yra rausvos spalvos, kapsulės formos, dengtos plėvele. Jų vienoje pusėje yra įspaustas skaičius „400“.</w:t>
      </w:r>
      <w:r w:rsidRPr="00683BB3">
        <w:rPr>
          <w:rFonts w:eastAsia="Calibri"/>
          <w:b/>
          <w:sz w:val="22"/>
          <w:szCs w:val="22"/>
        </w:rPr>
        <w:t xml:space="preserve"> </w:t>
      </w:r>
    </w:p>
    <w:p w:rsidR="00D80A35" w:rsidRPr="00683BB3" w:rsidRDefault="00D80A35" w:rsidP="00D80A35">
      <w:pPr>
        <w:tabs>
          <w:tab w:val="left" w:pos="567"/>
        </w:tabs>
        <w:jc w:val="both"/>
        <w:rPr>
          <w:rFonts w:eastAsia="Calibri"/>
          <w:sz w:val="22"/>
          <w:szCs w:val="22"/>
        </w:rPr>
      </w:pPr>
      <w:r w:rsidRPr="00683BB3">
        <w:rPr>
          <w:rFonts w:eastAsia="Calibri"/>
          <w:sz w:val="22"/>
          <w:szCs w:val="22"/>
        </w:rPr>
        <w:t>Matmenys: apytiksliai 17,6 mm x 7,6 mm</w:t>
      </w:r>
    </w:p>
    <w:p w:rsidR="00D80A35" w:rsidRPr="00683BB3" w:rsidRDefault="00D80A35" w:rsidP="00D80A35">
      <w:pPr>
        <w:tabs>
          <w:tab w:val="left" w:pos="567"/>
        </w:tabs>
        <w:jc w:val="both"/>
        <w:rPr>
          <w:rFonts w:eastAsia="Calibri"/>
          <w:b/>
          <w:sz w:val="22"/>
          <w:szCs w:val="22"/>
        </w:rPr>
      </w:pPr>
    </w:p>
    <w:p w:rsidR="00D80A35" w:rsidRPr="00683BB3" w:rsidRDefault="00D80A35" w:rsidP="00D80A35">
      <w:pPr>
        <w:tabs>
          <w:tab w:val="left" w:pos="567"/>
        </w:tabs>
        <w:jc w:val="both"/>
        <w:rPr>
          <w:rFonts w:eastAsia="Calibri"/>
          <w:sz w:val="22"/>
          <w:szCs w:val="22"/>
        </w:rPr>
      </w:pPr>
      <w:r w:rsidRPr="00683BB3">
        <w:rPr>
          <w:rFonts w:eastAsia="Calibri"/>
          <w:sz w:val="22"/>
          <w:szCs w:val="22"/>
        </w:rPr>
        <w:t>Pakuotės dydžiai:</w:t>
      </w:r>
    </w:p>
    <w:p w:rsidR="00D80A35" w:rsidRPr="00683BB3" w:rsidRDefault="00D80A35" w:rsidP="00D80A35">
      <w:pPr>
        <w:numPr>
          <w:ilvl w:val="0"/>
          <w:numId w:val="11"/>
        </w:numPr>
        <w:autoSpaceDE w:val="0"/>
        <w:autoSpaceDN w:val="0"/>
        <w:adjustRightInd w:val="0"/>
        <w:spacing w:line="260" w:lineRule="exact"/>
        <w:rPr>
          <w:sz w:val="22"/>
        </w:rPr>
      </w:pPr>
      <w:r w:rsidRPr="00683BB3">
        <w:rPr>
          <w:sz w:val="22"/>
        </w:rPr>
        <w:t>Lizdinės plokštelės, kuriose yra 4, 5, 7, 10, 14, 20, 25, 50, 70, 80 arba 100 plėvele dengtų tablečių.</w:t>
      </w:r>
    </w:p>
    <w:p w:rsidR="00D80A35" w:rsidRPr="00683BB3" w:rsidRDefault="00D80A35" w:rsidP="00D80A35">
      <w:pPr>
        <w:numPr>
          <w:ilvl w:val="0"/>
          <w:numId w:val="11"/>
        </w:numPr>
        <w:autoSpaceDE w:val="0"/>
        <w:autoSpaceDN w:val="0"/>
        <w:adjustRightInd w:val="0"/>
        <w:spacing w:line="260" w:lineRule="exact"/>
        <w:rPr>
          <w:sz w:val="22"/>
        </w:rPr>
      </w:pPr>
      <w:r w:rsidRPr="00683BB3">
        <w:rPr>
          <w:sz w:val="22"/>
        </w:rPr>
        <w:t>Plastikiniai buteliukai su užsukamaisiais dangteliais, kuriuose yra 4, 5, 7, 10, 14, 25, 50, 70, 80 arba 100 plėvele dengtų tablečių.</w:t>
      </w:r>
    </w:p>
    <w:p w:rsidR="00D80A35" w:rsidRPr="00683BB3" w:rsidRDefault="00D80A35" w:rsidP="00D80A35">
      <w:pPr>
        <w:numPr>
          <w:ilvl w:val="12"/>
          <w:numId w:val="0"/>
        </w:numPr>
        <w:ind w:right="-2"/>
        <w:rPr>
          <w:rFonts w:eastAsia="Calibri"/>
          <w:noProof/>
          <w:sz w:val="22"/>
          <w:szCs w:val="22"/>
        </w:rPr>
      </w:pPr>
    </w:p>
    <w:p w:rsidR="00D80A35" w:rsidRPr="00683BB3" w:rsidRDefault="00D80A35" w:rsidP="00D80A35">
      <w:pPr>
        <w:numPr>
          <w:ilvl w:val="12"/>
          <w:numId w:val="0"/>
        </w:numPr>
        <w:ind w:right="-2"/>
        <w:rPr>
          <w:rFonts w:eastAsia="Calibri"/>
          <w:noProof/>
          <w:sz w:val="22"/>
          <w:szCs w:val="22"/>
        </w:rPr>
      </w:pPr>
      <w:r w:rsidRPr="00683BB3">
        <w:rPr>
          <w:rFonts w:eastAsia="Calibri"/>
          <w:noProof/>
          <w:sz w:val="22"/>
          <w:szCs w:val="22"/>
        </w:rPr>
        <w:t xml:space="preserve">Gali būti tiekiamos ne visų dydžių pakuotės. </w:t>
      </w:r>
    </w:p>
    <w:p w:rsidR="00D80A35" w:rsidRPr="00683BB3" w:rsidRDefault="00D80A35" w:rsidP="00D80A35">
      <w:pPr>
        <w:numPr>
          <w:ilvl w:val="12"/>
          <w:numId w:val="0"/>
        </w:numPr>
        <w:ind w:right="-2"/>
        <w:rPr>
          <w:rFonts w:eastAsia="Calibri"/>
          <w:b/>
          <w:bCs/>
          <w:noProof/>
          <w:sz w:val="22"/>
          <w:szCs w:val="22"/>
        </w:rPr>
      </w:pPr>
    </w:p>
    <w:p w:rsidR="00D80A35" w:rsidRPr="00683BB3" w:rsidRDefault="00D80A35" w:rsidP="00D80A35">
      <w:pPr>
        <w:numPr>
          <w:ilvl w:val="12"/>
          <w:numId w:val="0"/>
        </w:numPr>
        <w:ind w:right="-2"/>
        <w:rPr>
          <w:rFonts w:eastAsia="Calibri"/>
          <w:b/>
          <w:bCs/>
          <w:noProof/>
          <w:sz w:val="22"/>
          <w:szCs w:val="22"/>
        </w:rPr>
      </w:pPr>
      <w:r w:rsidRPr="00683BB3">
        <w:rPr>
          <w:rFonts w:eastAsia="Calibri"/>
          <w:b/>
          <w:bCs/>
          <w:noProof/>
          <w:sz w:val="22"/>
          <w:szCs w:val="22"/>
        </w:rPr>
        <w:t>Registruotojas ir gamintojas</w:t>
      </w:r>
    </w:p>
    <w:p w:rsidR="00D80A35" w:rsidRPr="00683BB3" w:rsidRDefault="00D80A35" w:rsidP="00D80A35">
      <w:pPr>
        <w:rPr>
          <w:sz w:val="22"/>
          <w:szCs w:val="22"/>
          <w:lang w:eastAsia="lt-LT"/>
        </w:rPr>
      </w:pPr>
    </w:p>
    <w:p w:rsidR="00D80A35" w:rsidRPr="00683BB3" w:rsidRDefault="00D80A35" w:rsidP="00D80A35">
      <w:pPr>
        <w:rPr>
          <w:i/>
          <w:sz w:val="22"/>
          <w:szCs w:val="22"/>
          <w:lang w:eastAsia="lt-LT"/>
        </w:rPr>
      </w:pPr>
      <w:r w:rsidRPr="00683BB3">
        <w:rPr>
          <w:i/>
          <w:sz w:val="22"/>
          <w:szCs w:val="22"/>
          <w:lang w:eastAsia="lt-LT"/>
        </w:rPr>
        <w:t xml:space="preserve">Registruotojas </w:t>
      </w:r>
    </w:p>
    <w:p w:rsidR="00D80A35" w:rsidRPr="00683BB3" w:rsidRDefault="00D80A35" w:rsidP="00D80A35">
      <w:pPr>
        <w:rPr>
          <w:sz w:val="22"/>
          <w:szCs w:val="22"/>
          <w:lang w:eastAsia="lt-LT"/>
        </w:rPr>
      </w:pPr>
      <w:r w:rsidRPr="00683BB3">
        <w:rPr>
          <w:sz w:val="22"/>
          <w:szCs w:val="22"/>
          <w:lang w:eastAsia="lt-LT"/>
        </w:rPr>
        <w:t>Sandoz d.d.</w:t>
      </w:r>
    </w:p>
    <w:p w:rsidR="00D80A35" w:rsidRPr="00683BB3" w:rsidRDefault="00D80A35" w:rsidP="00D80A35">
      <w:pPr>
        <w:rPr>
          <w:sz w:val="22"/>
          <w:szCs w:val="22"/>
          <w:lang w:eastAsia="lt-LT"/>
        </w:rPr>
      </w:pPr>
      <w:r w:rsidRPr="00683BB3">
        <w:rPr>
          <w:sz w:val="22"/>
          <w:szCs w:val="22"/>
          <w:lang w:eastAsia="lt-LT"/>
        </w:rPr>
        <w:t>Verovškova 57</w:t>
      </w:r>
    </w:p>
    <w:p w:rsidR="00D80A35" w:rsidRPr="00683BB3" w:rsidRDefault="00D80A35" w:rsidP="00D80A35">
      <w:pPr>
        <w:rPr>
          <w:sz w:val="22"/>
          <w:szCs w:val="22"/>
          <w:lang w:eastAsia="lt-LT"/>
        </w:rPr>
      </w:pPr>
      <w:r w:rsidRPr="00683BB3">
        <w:rPr>
          <w:sz w:val="22"/>
          <w:szCs w:val="22"/>
          <w:lang w:eastAsia="lt-LT"/>
        </w:rPr>
        <w:t>SI-1000 Ljubljana</w:t>
      </w:r>
    </w:p>
    <w:p w:rsidR="00D80A35" w:rsidRPr="00683BB3" w:rsidRDefault="00D80A35" w:rsidP="00D80A35">
      <w:pPr>
        <w:tabs>
          <w:tab w:val="left" w:pos="567"/>
        </w:tabs>
        <w:rPr>
          <w:sz w:val="22"/>
          <w:szCs w:val="22"/>
        </w:rPr>
      </w:pPr>
      <w:r w:rsidRPr="00683BB3">
        <w:rPr>
          <w:sz w:val="22"/>
          <w:szCs w:val="22"/>
        </w:rPr>
        <w:t>Slovėnija</w:t>
      </w:r>
    </w:p>
    <w:p w:rsidR="00D80A35" w:rsidRDefault="00D80A35" w:rsidP="00D80A35">
      <w:pPr>
        <w:tabs>
          <w:tab w:val="left" w:pos="567"/>
        </w:tabs>
        <w:rPr>
          <w:sz w:val="22"/>
          <w:szCs w:val="22"/>
        </w:rPr>
      </w:pPr>
    </w:p>
    <w:p w:rsidR="00D80A35" w:rsidRPr="00683BB3" w:rsidRDefault="00D80A35" w:rsidP="00D80A35">
      <w:pPr>
        <w:tabs>
          <w:tab w:val="left" w:pos="567"/>
        </w:tabs>
        <w:rPr>
          <w:sz w:val="22"/>
          <w:szCs w:val="22"/>
        </w:rPr>
      </w:pPr>
    </w:p>
    <w:p w:rsidR="00D80A35" w:rsidRPr="00683BB3" w:rsidRDefault="00D80A35" w:rsidP="00D80A35">
      <w:pPr>
        <w:tabs>
          <w:tab w:val="left" w:pos="567"/>
        </w:tabs>
        <w:rPr>
          <w:i/>
          <w:sz w:val="22"/>
          <w:szCs w:val="22"/>
        </w:rPr>
      </w:pPr>
      <w:r w:rsidRPr="00683BB3">
        <w:rPr>
          <w:i/>
          <w:sz w:val="22"/>
          <w:szCs w:val="22"/>
        </w:rPr>
        <w:t>Gamintoja</w:t>
      </w:r>
      <w:r>
        <w:rPr>
          <w:i/>
          <w:sz w:val="22"/>
          <w:szCs w:val="22"/>
        </w:rPr>
        <w:t>i</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Lek Pharmaceuticals d.d.</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Verovškova 57</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1526 Ljubljana</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Slovėnija</w:t>
      </w:r>
    </w:p>
    <w:p w:rsidR="00D80A35" w:rsidRPr="00683BB3" w:rsidRDefault="00D80A35" w:rsidP="00D80A35">
      <w:pPr>
        <w:ind w:right="28"/>
        <w:rPr>
          <w:rFonts w:eastAsia="Arial Unicode MS"/>
          <w:noProof/>
          <w:sz w:val="22"/>
          <w:szCs w:val="22"/>
          <w:lang w:eastAsia="lt-LT"/>
        </w:rPr>
      </w:pP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arba</w:t>
      </w:r>
    </w:p>
    <w:p w:rsidR="00D80A35" w:rsidRPr="00683BB3" w:rsidRDefault="00D80A35" w:rsidP="00D80A35">
      <w:pPr>
        <w:ind w:right="28"/>
        <w:rPr>
          <w:rFonts w:eastAsia="Arial Unicode MS"/>
          <w:i/>
          <w:noProof/>
          <w:sz w:val="22"/>
          <w:szCs w:val="22"/>
          <w:lang w:eastAsia="lt-LT"/>
        </w:rPr>
      </w:pP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Lek Pharmaceuticals d.d.</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Trimlini 2D</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9220 Lendava</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Slovėnija</w:t>
      </w:r>
    </w:p>
    <w:p w:rsidR="00D80A35" w:rsidRPr="00683BB3" w:rsidRDefault="00D80A35" w:rsidP="00D80A35">
      <w:pPr>
        <w:ind w:right="28"/>
        <w:rPr>
          <w:rFonts w:eastAsia="Arial Unicode MS"/>
          <w:noProof/>
          <w:sz w:val="22"/>
          <w:szCs w:val="22"/>
          <w:lang w:eastAsia="lt-LT"/>
        </w:rPr>
      </w:pP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arba</w:t>
      </w:r>
    </w:p>
    <w:p w:rsidR="00D80A35" w:rsidRPr="00683BB3" w:rsidRDefault="00D80A35" w:rsidP="00D80A35">
      <w:pPr>
        <w:ind w:right="28"/>
        <w:rPr>
          <w:rFonts w:eastAsia="Arial Unicode MS"/>
          <w:i/>
          <w:noProof/>
          <w:sz w:val="22"/>
          <w:szCs w:val="22"/>
          <w:lang w:eastAsia="lt-LT"/>
        </w:rPr>
      </w:pP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LEK S.A.</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Ul.Domaniewska 50C</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02-672 Warszawa</w:t>
      </w: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 xml:space="preserve">Lenkija </w:t>
      </w:r>
    </w:p>
    <w:p w:rsidR="00D80A35" w:rsidRPr="00683BB3" w:rsidRDefault="00D80A35" w:rsidP="00D80A35">
      <w:pPr>
        <w:ind w:right="28"/>
        <w:rPr>
          <w:rFonts w:eastAsia="Arial Unicode MS"/>
          <w:noProof/>
          <w:sz w:val="22"/>
          <w:szCs w:val="22"/>
          <w:lang w:eastAsia="lt-LT"/>
        </w:rPr>
      </w:pP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arba</w:t>
      </w:r>
    </w:p>
    <w:p w:rsidR="00D80A35" w:rsidRPr="00683BB3" w:rsidRDefault="00D80A35" w:rsidP="00D80A35">
      <w:pPr>
        <w:ind w:right="28"/>
        <w:rPr>
          <w:rFonts w:eastAsia="Arial Unicode MS"/>
          <w:i/>
          <w:noProof/>
          <w:sz w:val="22"/>
          <w:szCs w:val="22"/>
          <w:lang w:eastAsia="lt-LT"/>
        </w:rPr>
      </w:pPr>
    </w:p>
    <w:p w:rsidR="00D80A35" w:rsidRPr="00683BB3" w:rsidRDefault="00D80A35" w:rsidP="00D80A35">
      <w:pPr>
        <w:rPr>
          <w:sz w:val="22"/>
          <w:szCs w:val="22"/>
          <w:lang w:eastAsia="lt-LT"/>
        </w:rPr>
      </w:pPr>
      <w:r w:rsidRPr="00683BB3">
        <w:rPr>
          <w:sz w:val="22"/>
          <w:szCs w:val="22"/>
          <w:lang w:eastAsia="lt-LT"/>
        </w:rPr>
        <w:t xml:space="preserve">Salutas Pharma GmbH </w:t>
      </w:r>
    </w:p>
    <w:p w:rsidR="00D80A35" w:rsidRPr="00683BB3" w:rsidRDefault="00D80A35" w:rsidP="00D80A35">
      <w:pPr>
        <w:rPr>
          <w:sz w:val="22"/>
          <w:szCs w:val="22"/>
          <w:lang w:eastAsia="lt-LT"/>
        </w:rPr>
      </w:pPr>
      <w:r w:rsidRPr="00683BB3">
        <w:rPr>
          <w:sz w:val="22"/>
          <w:szCs w:val="22"/>
          <w:lang w:eastAsia="lt-LT"/>
        </w:rPr>
        <w:t>Otto-von-Guericke-Allee 1</w:t>
      </w:r>
    </w:p>
    <w:p w:rsidR="00D80A35" w:rsidRPr="00683BB3" w:rsidRDefault="00D80A35" w:rsidP="00D80A35">
      <w:pPr>
        <w:rPr>
          <w:sz w:val="22"/>
          <w:szCs w:val="22"/>
          <w:lang w:eastAsia="lt-LT"/>
        </w:rPr>
      </w:pPr>
      <w:r w:rsidRPr="00683BB3">
        <w:rPr>
          <w:sz w:val="22"/>
          <w:szCs w:val="22"/>
          <w:lang w:eastAsia="lt-LT"/>
        </w:rPr>
        <w:t>D-39179 Barleben</w:t>
      </w:r>
    </w:p>
    <w:p w:rsidR="00D80A35" w:rsidRPr="00683BB3" w:rsidRDefault="00D80A35" w:rsidP="00D80A35">
      <w:pPr>
        <w:rPr>
          <w:sz w:val="22"/>
          <w:szCs w:val="22"/>
          <w:lang w:eastAsia="lt-LT"/>
        </w:rPr>
      </w:pPr>
      <w:r w:rsidRPr="00683BB3">
        <w:rPr>
          <w:sz w:val="22"/>
          <w:szCs w:val="22"/>
          <w:lang w:eastAsia="lt-LT"/>
        </w:rPr>
        <w:t>Vokietija</w:t>
      </w:r>
    </w:p>
    <w:p w:rsidR="00D80A35" w:rsidRPr="00683BB3" w:rsidRDefault="00D80A35" w:rsidP="00D80A35">
      <w:pPr>
        <w:ind w:right="28"/>
        <w:rPr>
          <w:rFonts w:eastAsia="Arial Unicode MS"/>
          <w:noProof/>
          <w:sz w:val="22"/>
          <w:szCs w:val="22"/>
          <w:lang w:eastAsia="lt-LT"/>
        </w:rPr>
      </w:pPr>
    </w:p>
    <w:p w:rsidR="00D80A35" w:rsidRPr="00683BB3" w:rsidRDefault="00D80A35" w:rsidP="00D80A35">
      <w:pPr>
        <w:ind w:right="28"/>
        <w:rPr>
          <w:rFonts w:eastAsia="Arial Unicode MS"/>
          <w:noProof/>
          <w:sz w:val="22"/>
          <w:szCs w:val="22"/>
          <w:lang w:eastAsia="lt-LT"/>
        </w:rPr>
      </w:pPr>
      <w:r w:rsidRPr="00683BB3">
        <w:rPr>
          <w:rFonts w:eastAsia="Arial Unicode MS"/>
          <w:noProof/>
          <w:sz w:val="22"/>
          <w:szCs w:val="22"/>
          <w:lang w:eastAsia="lt-LT"/>
        </w:rPr>
        <w:t>arba</w:t>
      </w:r>
    </w:p>
    <w:p w:rsidR="00D80A35" w:rsidRPr="00683BB3" w:rsidRDefault="00D80A35" w:rsidP="00D80A35">
      <w:pPr>
        <w:rPr>
          <w:bCs/>
          <w:sz w:val="22"/>
          <w:szCs w:val="22"/>
          <w:lang w:eastAsia="lt-LT"/>
        </w:rPr>
      </w:pPr>
    </w:p>
    <w:p w:rsidR="00D80A35" w:rsidRPr="00683BB3" w:rsidRDefault="00D80A35" w:rsidP="00D80A35">
      <w:pPr>
        <w:rPr>
          <w:bCs/>
          <w:sz w:val="22"/>
          <w:szCs w:val="22"/>
          <w:lang w:eastAsia="lt-LT"/>
        </w:rPr>
      </w:pPr>
      <w:r w:rsidRPr="00683BB3">
        <w:rPr>
          <w:bCs/>
          <w:sz w:val="22"/>
          <w:szCs w:val="22"/>
          <w:lang w:eastAsia="lt-LT"/>
        </w:rPr>
        <w:t>S.C. Sandoz, S.R.L.</w:t>
      </w:r>
    </w:p>
    <w:p w:rsidR="00D80A35" w:rsidRPr="00683BB3" w:rsidRDefault="00D80A35" w:rsidP="00D80A35">
      <w:pPr>
        <w:rPr>
          <w:bCs/>
          <w:sz w:val="22"/>
          <w:szCs w:val="22"/>
          <w:lang w:eastAsia="lt-LT"/>
        </w:rPr>
      </w:pPr>
      <w:r w:rsidRPr="00683BB3">
        <w:rPr>
          <w:bCs/>
          <w:sz w:val="22"/>
          <w:szCs w:val="22"/>
          <w:lang w:eastAsia="lt-LT"/>
        </w:rPr>
        <w:t>Str. Livezeni nr. 7A</w:t>
      </w:r>
    </w:p>
    <w:p w:rsidR="00D80A35" w:rsidRPr="00683BB3" w:rsidRDefault="00D80A35" w:rsidP="00D80A35">
      <w:pPr>
        <w:rPr>
          <w:bCs/>
          <w:sz w:val="22"/>
          <w:szCs w:val="22"/>
          <w:lang w:eastAsia="lt-LT"/>
        </w:rPr>
      </w:pPr>
      <w:r w:rsidRPr="00683BB3">
        <w:rPr>
          <w:bCs/>
          <w:sz w:val="22"/>
          <w:szCs w:val="22"/>
          <w:lang w:eastAsia="lt-LT"/>
        </w:rPr>
        <w:t>Targu Mures, Mures, 540472</w:t>
      </w:r>
    </w:p>
    <w:p w:rsidR="00D80A35" w:rsidRPr="00683BB3" w:rsidRDefault="00D80A35" w:rsidP="00D80A35">
      <w:pPr>
        <w:rPr>
          <w:bCs/>
          <w:sz w:val="22"/>
          <w:szCs w:val="22"/>
          <w:lang w:eastAsia="lt-LT"/>
        </w:rPr>
      </w:pPr>
      <w:r w:rsidRPr="00683BB3">
        <w:rPr>
          <w:bCs/>
          <w:sz w:val="22"/>
          <w:szCs w:val="22"/>
          <w:lang w:eastAsia="lt-LT"/>
        </w:rPr>
        <w:t>Rumunija</w:t>
      </w:r>
    </w:p>
    <w:p w:rsidR="00D80A35" w:rsidRPr="00683BB3" w:rsidRDefault="00D80A35" w:rsidP="00D80A35">
      <w:pPr>
        <w:rPr>
          <w:rFonts w:eastAsia="Calibri"/>
          <w:sz w:val="22"/>
          <w:szCs w:val="22"/>
        </w:rPr>
      </w:pPr>
    </w:p>
    <w:p w:rsidR="00D80A35" w:rsidRPr="0048149B" w:rsidRDefault="00D80A35" w:rsidP="00D80A35">
      <w:pPr>
        <w:keepNext/>
        <w:tabs>
          <w:tab w:val="left" w:pos="567"/>
        </w:tabs>
        <w:ind w:right="-2"/>
        <w:rPr>
          <w:noProof/>
          <w:snapToGrid w:val="0"/>
          <w:sz w:val="22"/>
          <w:szCs w:val="20"/>
        </w:rPr>
      </w:pPr>
      <w:r w:rsidRPr="0048149B">
        <w:rPr>
          <w:noProof/>
          <w:snapToGrid w:val="0"/>
          <w:sz w:val="22"/>
          <w:szCs w:val="20"/>
        </w:rPr>
        <w:t>Jeigu apie šį vaistą norite sužinoti daugiau, kreipkitės į vietinį registruotojo atstovą:</w:t>
      </w:r>
    </w:p>
    <w:p w:rsidR="00D80A35" w:rsidRPr="0048149B" w:rsidRDefault="00D80A35" w:rsidP="00D80A35">
      <w:pPr>
        <w:keepNext/>
        <w:rPr>
          <w:noProof/>
          <w:sz w:val="22"/>
          <w:szCs w:val="22"/>
        </w:rPr>
      </w:pPr>
      <w:r w:rsidRPr="0048149B">
        <w:rPr>
          <w:noProof/>
          <w:sz w:val="22"/>
          <w:szCs w:val="22"/>
        </w:rPr>
        <w:t>Sandoz Pharmaceuticals d.d. filialas</w:t>
      </w:r>
    </w:p>
    <w:p w:rsidR="00D80A35" w:rsidRPr="0048149B" w:rsidRDefault="00D80A35" w:rsidP="00D80A35">
      <w:pPr>
        <w:keepNext/>
        <w:rPr>
          <w:sz w:val="22"/>
        </w:rPr>
      </w:pPr>
      <w:r w:rsidRPr="0048149B">
        <w:rPr>
          <w:sz w:val="22"/>
        </w:rPr>
        <w:t>Tel.: +370 5 2636037</w:t>
      </w:r>
    </w:p>
    <w:p w:rsidR="00D80A35" w:rsidRPr="00683BB3" w:rsidRDefault="00D80A35" w:rsidP="00D80A35">
      <w:pPr>
        <w:rPr>
          <w:rFonts w:eastAsia="Calibri"/>
          <w:noProof/>
          <w:sz w:val="22"/>
          <w:szCs w:val="22"/>
        </w:rPr>
      </w:pPr>
    </w:p>
    <w:p w:rsidR="00D80A35" w:rsidRPr="0074632E" w:rsidRDefault="00D80A35" w:rsidP="00D80A35">
      <w:pPr>
        <w:tabs>
          <w:tab w:val="left" w:pos="567"/>
        </w:tabs>
        <w:rPr>
          <w:sz w:val="22"/>
        </w:rPr>
      </w:pPr>
      <w:r w:rsidRPr="00683BB3">
        <w:rPr>
          <w:b/>
          <w:sz w:val="22"/>
          <w:szCs w:val="22"/>
          <w:lang w:eastAsia="lt-LT"/>
        </w:rPr>
        <w:t xml:space="preserve">Šis vaistas </w:t>
      </w:r>
      <w:r w:rsidRPr="0048149B">
        <w:rPr>
          <w:b/>
          <w:snapToGrid w:val="0"/>
          <w:sz w:val="22"/>
          <w:szCs w:val="20"/>
        </w:rPr>
        <w:t xml:space="preserve">Europos ekonominės erdvės </w:t>
      </w:r>
      <w:r w:rsidRPr="00683BB3">
        <w:rPr>
          <w:b/>
          <w:sz w:val="22"/>
          <w:szCs w:val="22"/>
          <w:lang w:eastAsia="lt-LT"/>
        </w:rPr>
        <w:t>valstybėse narėse registruotas tokiais pavadinimais</w:t>
      </w:r>
      <w:r w:rsidRPr="00683BB3">
        <w:rPr>
          <w:b/>
          <w:sz w:val="22"/>
          <w:szCs w:val="22"/>
        </w:rPr>
        <w:t>:</w:t>
      </w:r>
    </w:p>
    <w:p w:rsidR="00D80A35" w:rsidRPr="00683BB3" w:rsidRDefault="00D80A35" w:rsidP="00D80A35">
      <w:pPr>
        <w:rPr>
          <w:rFonts w:eastAsia="Calibri"/>
          <w:sz w:val="22"/>
          <w:szCs w:val="22"/>
        </w:rPr>
      </w:pPr>
    </w:p>
    <w:tbl>
      <w:tblPr>
        <w:tblStyle w:val="Lentelstinklelis"/>
        <w:tblW w:w="0" w:type="auto"/>
        <w:tblLook w:val="04A0" w:firstRow="1" w:lastRow="0" w:firstColumn="1" w:lastColumn="0" w:noHBand="0" w:noVBand="1"/>
      </w:tblPr>
      <w:tblGrid>
        <w:gridCol w:w="4693"/>
        <w:gridCol w:w="4701"/>
      </w:tblGrid>
      <w:tr w:rsidR="00D80A35" w:rsidTr="00A935E0">
        <w:tc>
          <w:tcPr>
            <w:tcW w:w="4810" w:type="dxa"/>
          </w:tcPr>
          <w:p w:rsidR="00D80A35" w:rsidRPr="00E77176" w:rsidRDefault="00D80A35" w:rsidP="00A935E0">
            <w:pPr>
              <w:rPr>
                <w:rFonts w:eastAsia="Calibri"/>
                <w:sz w:val="22"/>
                <w:szCs w:val="22"/>
              </w:rPr>
            </w:pPr>
            <w:r>
              <w:rPr>
                <w:rFonts w:eastAsia="Calibri"/>
                <w:sz w:val="22"/>
                <w:szCs w:val="22"/>
              </w:rPr>
              <w:t>Austrija</w:t>
            </w:r>
            <w:r w:rsidRPr="00E77176">
              <w:rPr>
                <w:rFonts w:eastAsia="Calibri"/>
                <w:sz w:val="22"/>
                <w:szCs w:val="22"/>
              </w:rPr>
              <w:t xml:space="preserve">, Belgija, Graikija, Ispanija, Lietuva, Latvija, </w:t>
            </w:r>
            <w:r w:rsidRPr="008306DB">
              <w:rPr>
                <w:sz w:val="22"/>
                <w:szCs w:val="22"/>
              </w:rPr>
              <w:t>Rumunija, Vengrija</w:t>
            </w:r>
          </w:p>
        </w:tc>
        <w:tc>
          <w:tcPr>
            <w:tcW w:w="4810" w:type="dxa"/>
          </w:tcPr>
          <w:p w:rsidR="00D80A35" w:rsidRPr="00E77176" w:rsidRDefault="00D80A35" w:rsidP="00A935E0">
            <w:pPr>
              <w:rPr>
                <w:rFonts w:eastAsia="Calibri"/>
                <w:sz w:val="22"/>
                <w:szCs w:val="22"/>
              </w:rPr>
            </w:pPr>
            <w:r w:rsidRPr="0074632E">
              <w:rPr>
                <w:sz w:val="22"/>
              </w:rPr>
              <w:t>Moxifloxacin Sandoz</w:t>
            </w:r>
          </w:p>
        </w:tc>
      </w:tr>
      <w:tr w:rsidR="00D80A35" w:rsidTr="00A935E0">
        <w:tc>
          <w:tcPr>
            <w:tcW w:w="4810" w:type="dxa"/>
          </w:tcPr>
          <w:p w:rsidR="00D80A35" w:rsidRPr="00E77176" w:rsidRDefault="00D80A35" w:rsidP="00A935E0">
            <w:pPr>
              <w:rPr>
                <w:rFonts w:eastAsia="Calibri"/>
                <w:sz w:val="22"/>
                <w:szCs w:val="22"/>
              </w:rPr>
            </w:pPr>
            <w:r w:rsidRPr="008306DB">
              <w:rPr>
                <w:sz w:val="22"/>
                <w:szCs w:val="22"/>
              </w:rPr>
              <w:t>Bulgarija</w:t>
            </w:r>
          </w:p>
        </w:tc>
        <w:tc>
          <w:tcPr>
            <w:tcW w:w="4810" w:type="dxa"/>
          </w:tcPr>
          <w:p w:rsidR="00D80A35" w:rsidRPr="00E77176" w:rsidRDefault="00D80A35" w:rsidP="00A935E0">
            <w:pPr>
              <w:rPr>
                <w:sz w:val="22"/>
                <w:szCs w:val="22"/>
              </w:rPr>
            </w:pPr>
            <w:r w:rsidRPr="00E77176">
              <w:rPr>
                <w:sz w:val="22"/>
                <w:szCs w:val="22"/>
              </w:rPr>
              <w:t xml:space="preserve">CIMOCINOX </w:t>
            </w:r>
          </w:p>
          <w:p w:rsidR="00D80A35" w:rsidRPr="00E77176" w:rsidRDefault="00D80A35" w:rsidP="00A935E0">
            <w:pPr>
              <w:rPr>
                <w:rFonts w:eastAsia="Calibri"/>
                <w:sz w:val="22"/>
                <w:szCs w:val="22"/>
              </w:rPr>
            </w:pPr>
          </w:p>
        </w:tc>
      </w:tr>
      <w:tr w:rsidR="00D80A35" w:rsidTr="00A935E0">
        <w:tc>
          <w:tcPr>
            <w:tcW w:w="4810" w:type="dxa"/>
          </w:tcPr>
          <w:p w:rsidR="00D80A35" w:rsidRPr="00E77176" w:rsidRDefault="00D80A35" w:rsidP="00A935E0">
            <w:pPr>
              <w:rPr>
                <w:rFonts w:eastAsia="Calibri"/>
                <w:sz w:val="22"/>
                <w:szCs w:val="22"/>
              </w:rPr>
            </w:pPr>
            <w:r w:rsidRPr="00E77176">
              <w:rPr>
                <w:rFonts w:eastAsia="Calibri"/>
                <w:sz w:val="22"/>
                <w:szCs w:val="22"/>
              </w:rPr>
              <w:t>Lenkija</w:t>
            </w:r>
          </w:p>
        </w:tc>
        <w:tc>
          <w:tcPr>
            <w:tcW w:w="4810" w:type="dxa"/>
          </w:tcPr>
          <w:p w:rsidR="00D80A35" w:rsidRPr="00E77176" w:rsidRDefault="00D80A35" w:rsidP="00A935E0">
            <w:pPr>
              <w:rPr>
                <w:rFonts w:eastAsia="Calibri"/>
                <w:sz w:val="22"/>
                <w:szCs w:val="22"/>
              </w:rPr>
            </w:pPr>
            <w:r w:rsidRPr="00E77176">
              <w:rPr>
                <w:sz w:val="22"/>
                <w:szCs w:val="22"/>
              </w:rPr>
              <w:t>Floxitrat</w:t>
            </w:r>
          </w:p>
        </w:tc>
      </w:tr>
      <w:tr w:rsidR="00D80A35" w:rsidTr="00A935E0">
        <w:tc>
          <w:tcPr>
            <w:tcW w:w="4810" w:type="dxa"/>
          </w:tcPr>
          <w:p w:rsidR="00D80A35" w:rsidRPr="00E77176" w:rsidRDefault="00D80A35" w:rsidP="00A935E0">
            <w:pPr>
              <w:rPr>
                <w:rFonts w:eastAsia="Calibri"/>
                <w:sz w:val="22"/>
                <w:szCs w:val="22"/>
              </w:rPr>
            </w:pPr>
            <w:r w:rsidRPr="008306DB">
              <w:rPr>
                <w:sz w:val="22"/>
                <w:szCs w:val="22"/>
              </w:rPr>
              <w:t>Nyderlandai</w:t>
            </w:r>
            <w:r>
              <w:rPr>
                <w:sz w:val="22"/>
                <w:szCs w:val="22"/>
              </w:rPr>
              <w:t>, Prancūzija</w:t>
            </w:r>
          </w:p>
        </w:tc>
        <w:tc>
          <w:tcPr>
            <w:tcW w:w="4810" w:type="dxa"/>
          </w:tcPr>
          <w:p w:rsidR="00D80A35" w:rsidRPr="00E77176" w:rsidRDefault="00D80A35" w:rsidP="00A935E0">
            <w:pPr>
              <w:rPr>
                <w:sz w:val="22"/>
                <w:szCs w:val="22"/>
              </w:rPr>
            </w:pPr>
            <w:r w:rsidRPr="0074632E">
              <w:rPr>
                <w:sz w:val="22"/>
              </w:rPr>
              <w:t>Moxifloxacine Sandoz</w:t>
            </w:r>
            <w:r w:rsidRPr="008306DB">
              <w:rPr>
                <w:sz w:val="22"/>
                <w:szCs w:val="22"/>
              </w:rPr>
              <w:t xml:space="preserve"> </w:t>
            </w:r>
          </w:p>
        </w:tc>
      </w:tr>
      <w:tr w:rsidR="00D80A35" w:rsidTr="00A935E0">
        <w:tc>
          <w:tcPr>
            <w:tcW w:w="4810" w:type="dxa"/>
          </w:tcPr>
          <w:p w:rsidR="00D80A35" w:rsidRPr="00E77176" w:rsidRDefault="00D80A35" w:rsidP="00A935E0">
            <w:pPr>
              <w:rPr>
                <w:sz w:val="22"/>
                <w:szCs w:val="22"/>
              </w:rPr>
            </w:pPr>
            <w:r w:rsidRPr="00E77176">
              <w:rPr>
                <w:sz w:val="22"/>
                <w:szCs w:val="22"/>
              </w:rPr>
              <w:t>Slovėnija</w:t>
            </w:r>
          </w:p>
        </w:tc>
        <w:tc>
          <w:tcPr>
            <w:tcW w:w="4810" w:type="dxa"/>
          </w:tcPr>
          <w:p w:rsidR="00D80A35" w:rsidRPr="00E77176" w:rsidRDefault="00D80A35" w:rsidP="00A935E0">
            <w:pPr>
              <w:rPr>
                <w:sz w:val="22"/>
                <w:szCs w:val="22"/>
              </w:rPr>
            </w:pPr>
            <w:r w:rsidRPr="00E77176">
              <w:rPr>
                <w:sz w:val="22"/>
                <w:szCs w:val="22"/>
              </w:rPr>
              <w:t xml:space="preserve">Moksifloksacin Lek </w:t>
            </w:r>
          </w:p>
        </w:tc>
      </w:tr>
    </w:tbl>
    <w:p w:rsidR="00D80A35" w:rsidRPr="00683BB3" w:rsidRDefault="00D80A35" w:rsidP="00D80A35">
      <w:pPr>
        <w:rPr>
          <w:sz w:val="22"/>
          <w:szCs w:val="22"/>
          <w:lang w:val="nl-NL"/>
        </w:rPr>
      </w:pPr>
    </w:p>
    <w:p w:rsidR="00D80A35" w:rsidRPr="00683BB3" w:rsidRDefault="00D80A35" w:rsidP="00D80A35">
      <w:pPr>
        <w:numPr>
          <w:ilvl w:val="12"/>
          <w:numId w:val="0"/>
        </w:numPr>
        <w:ind w:right="-2"/>
        <w:outlineLvl w:val="0"/>
        <w:rPr>
          <w:rFonts w:eastAsia="Calibri"/>
          <w:sz w:val="22"/>
        </w:rPr>
      </w:pPr>
      <w:r w:rsidRPr="00683BB3">
        <w:rPr>
          <w:rFonts w:eastAsia="Calibri"/>
          <w:b/>
          <w:bCs/>
          <w:noProof/>
          <w:sz w:val="22"/>
          <w:szCs w:val="22"/>
        </w:rPr>
        <w:t xml:space="preserve">Šis pakuotės </w:t>
      </w:r>
      <w:r w:rsidRPr="00683BB3">
        <w:rPr>
          <w:rFonts w:eastAsia="Calibri"/>
          <w:b/>
          <w:noProof/>
          <w:sz w:val="22"/>
          <w:szCs w:val="22"/>
        </w:rPr>
        <w:t>lapelis paskutinį kartą peržiūrėtas</w:t>
      </w:r>
      <w:r>
        <w:rPr>
          <w:rFonts w:eastAsia="Calibri"/>
          <w:b/>
          <w:noProof/>
          <w:sz w:val="22"/>
          <w:szCs w:val="22"/>
        </w:rPr>
        <w:t xml:space="preserve"> </w:t>
      </w:r>
      <w:r>
        <w:rPr>
          <w:b/>
          <w:bCs/>
          <w:sz w:val="22"/>
          <w:szCs w:val="22"/>
          <w:lang w:eastAsia="lt-LT"/>
        </w:rPr>
        <w:t>2025-03-07</w:t>
      </w:r>
      <w:r>
        <w:rPr>
          <w:rFonts w:eastAsia="Calibri"/>
          <w:b/>
          <w:noProof/>
          <w:sz w:val="22"/>
          <w:szCs w:val="22"/>
        </w:rPr>
        <w:t>.</w:t>
      </w:r>
      <w:r w:rsidRPr="00683BB3">
        <w:rPr>
          <w:rFonts w:eastAsia="Calibri"/>
          <w:b/>
          <w:noProof/>
          <w:sz w:val="22"/>
          <w:szCs w:val="22"/>
        </w:rPr>
        <w:t xml:space="preserve"> </w:t>
      </w:r>
    </w:p>
    <w:p w:rsidR="00D80A35" w:rsidRPr="00683BB3" w:rsidRDefault="00D80A35" w:rsidP="00D80A35">
      <w:pPr>
        <w:rPr>
          <w:rFonts w:eastAsia="Calibri"/>
          <w:sz w:val="22"/>
          <w:szCs w:val="22"/>
        </w:rPr>
      </w:pPr>
    </w:p>
    <w:p w:rsidR="00D80A35" w:rsidRPr="00683BB3" w:rsidRDefault="00D80A35" w:rsidP="00D80A35">
      <w:pPr>
        <w:rPr>
          <w:rFonts w:eastAsia="Calibri"/>
          <w:sz w:val="22"/>
          <w:szCs w:val="22"/>
        </w:rPr>
      </w:pPr>
      <w:r w:rsidRPr="00683BB3">
        <w:rPr>
          <w:rFonts w:eastAsia="Calibri"/>
          <w:sz w:val="22"/>
          <w:szCs w:val="22"/>
        </w:rPr>
        <w:t>Išsami informacija apie šį vaistą pateikiama Valstybinės vaistų kontrolės tarnybos prie Lietuvos Respublikos sveikatos apsaugos ministerijos tinklalapyje</w:t>
      </w:r>
      <w:r w:rsidRPr="00683BB3" w:rsidDel="003C135D">
        <w:rPr>
          <w:rFonts w:eastAsia="Calibri"/>
          <w:sz w:val="22"/>
          <w:szCs w:val="22"/>
        </w:rPr>
        <w:t xml:space="preserve"> </w:t>
      </w:r>
      <w:r w:rsidRPr="0083637F">
        <w:rPr>
          <w:u w:val="single"/>
        </w:rPr>
        <w:t>https://vvkt.lrv.lt/lt/</w:t>
      </w:r>
      <w:r>
        <w:rPr>
          <w:rFonts w:eastAsia="Calibri"/>
          <w:color w:val="0000FF"/>
          <w:sz w:val="22"/>
          <w:szCs w:val="22"/>
          <w:u w:val="single"/>
        </w:rPr>
        <w:t>.</w:t>
      </w:r>
      <w:r w:rsidRPr="00683BB3">
        <w:rPr>
          <w:rFonts w:eastAsia="Calibri"/>
          <w:sz w:val="22"/>
          <w:szCs w:val="22"/>
        </w:rPr>
        <w:t xml:space="preserve"> </w:t>
      </w:r>
    </w:p>
    <w:p w:rsidR="00D80A35" w:rsidRPr="00683BB3" w:rsidRDefault="00D80A35" w:rsidP="00D80A35"/>
    <w:p w:rsidR="00D80A35" w:rsidRPr="00683BB3" w:rsidRDefault="00D80A35" w:rsidP="00D80A35">
      <w:bookmarkStart w:id="2" w:name="_GoBack"/>
      <w:bookmarkEnd w:id="2"/>
    </w:p>
    <w:p w:rsidR="00BA6577" w:rsidRDefault="00BA6577"/>
    <w:sectPr w:rsidR="00BA6577" w:rsidSect="009F6BF7">
      <w:pgSz w:w="12240" w:h="15840"/>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Batang">
    <w:altName w:val="Malgun Gothic Semilight"/>
    <w:panose1 w:val="02030600000101010101"/>
    <w:charset w:val="81"/>
    <w:family w:val="roman"/>
    <w:pitch w:val="variable"/>
    <w:sig w:usb0="00000000" w:usb1="69D77CFB" w:usb2="00000030" w:usb3="00000000" w:csb0="0008009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63648"/>
    <w:multiLevelType w:val="hybridMultilevel"/>
    <w:tmpl w:val="9A042252"/>
    <w:lvl w:ilvl="0" w:tplc="04090001">
      <w:start w:val="1"/>
      <w:numFmt w:val="bullet"/>
      <w:lvlText w:val=""/>
      <w:lvlJc w:val="left"/>
      <w:pPr>
        <w:ind w:left="927"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51AE7"/>
    <w:multiLevelType w:val="hybridMultilevel"/>
    <w:tmpl w:val="9C981B38"/>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D4C6006"/>
    <w:multiLevelType w:val="hybridMultilevel"/>
    <w:tmpl w:val="467C80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5837871"/>
    <w:multiLevelType w:val="hybridMultilevel"/>
    <w:tmpl w:val="AA98F94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7B06972"/>
    <w:multiLevelType w:val="hybridMultilevel"/>
    <w:tmpl w:val="162AB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50D0F34"/>
    <w:multiLevelType w:val="hybridMultilevel"/>
    <w:tmpl w:val="021C4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98046E"/>
    <w:multiLevelType w:val="hybridMultilevel"/>
    <w:tmpl w:val="76B8CBB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E460081"/>
    <w:multiLevelType w:val="hybridMultilevel"/>
    <w:tmpl w:val="20722050"/>
    <w:lvl w:ilvl="0" w:tplc="DB8E656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F7264C8"/>
    <w:multiLevelType w:val="hybridMultilevel"/>
    <w:tmpl w:val="17B839CA"/>
    <w:lvl w:ilvl="0" w:tplc="2BD600AC">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F02CEA"/>
    <w:multiLevelType w:val="hybridMultilevel"/>
    <w:tmpl w:val="5BECCC14"/>
    <w:lvl w:ilvl="0" w:tplc="A6F45A6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5722BF"/>
    <w:multiLevelType w:val="hybridMultilevel"/>
    <w:tmpl w:val="8900704C"/>
    <w:lvl w:ilvl="0" w:tplc="0F4E68A6">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150D1F"/>
    <w:multiLevelType w:val="hybridMultilevel"/>
    <w:tmpl w:val="3AA66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2144555"/>
    <w:multiLevelType w:val="hybridMultilevel"/>
    <w:tmpl w:val="2ABA9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56322D1"/>
    <w:multiLevelType w:val="hybridMultilevel"/>
    <w:tmpl w:val="EDEACF28"/>
    <w:lvl w:ilvl="0" w:tplc="683E9C8E">
      <w:numFmt w:val="bullet"/>
      <w:lvlText w:val="•"/>
      <w:lvlJc w:val="left"/>
      <w:pPr>
        <w:ind w:left="927" w:hanging="360"/>
      </w:pPr>
      <w:rPr>
        <w:rFonts w:ascii="Times New Roman" w:eastAsia="Calibri" w:hAnsi="Times New Roman" w:cs="Times New Roman"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4" w15:restartNumberingAfterBreak="0">
    <w:nsid w:val="4C4371B9"/>
    <w:multiLevelType w:val="hybridMultilevel"/>
    <w:tmpl w:val="3CDE8986"/>
    <w:lvl w:ilvl="0" w:tplc="D486AF94">
      <w:start w:val="1"/>
      <w:numFmt w:val="bullet"/>
      <w:lvlText w:val=""/>
      <w:lvlJc w:val="left"/>
      <w:pPr>
        <w:tabs>
          <w:tab w:val="num" w:pos="567"/>
        </w:tabs>
        <w:ind w:left="567" w:hanging="567"/>
      </w:pPr>
      <w:rPr>
        <w:rFonts w:ascii="Symbol" w:hAnsi="Symbol" w:hint="default"/>
      </w:rPr>
    </w:lvl>
    <w:lvl w:ilvl="1" w:tplc="8BBC3DA8">
      <w:start w:val="1"/>
      <w:numFmt w:val="bullet"/>
      <w:lvlText w:val=""/>
      <w:lvlJc w:val="left"/>
      <w:pPr>
        <w:tabs>
          <w:tab w:val="num" w:pos="-193"/>
        </w:tabs>
        <w:ind w:left="-193" w:hanging="570"/>
      </w:pPr>
      <w:rPr>
        <w:rFonts w:ascii="Symbol" w:hAnsi="Symbol" w:hint="default"/>
      </w:rPr>
    </w:lvl>
    <w:lvl w:ilvl="2" w:tplc="04090005">
      <w:start w:val="1"/>
      <w:numFmt w:val="bullet"/>
      <w:lvlText w:val=""/>
      <w:lvlJc w:val="left"/>
      <w:pPr>
        <w:tabs>
          <w:tab w:val="num" w:pos="317"/>
        </w:tabs>
        <w:ind w:left="317" w:hanging="360"/>
      </w:pPr>
      <w:rPr>
        <w:rFonts w:ascii="Wingdings" w:hAnsi="Wingdings" w:hint="default"/>
      </w:rPr>
    </w:lvl>
    <w:lvl w:ilvl="3" w:tplc="04090001">
      <w:start w:val="1"/>
      <w:numFmt w:val="bullet"/>
      <w:lvlText w:val=""/>
      <w:lvlJc w:val="left"/>
      <w:pPr>
        <w:tabs>
          <w:tab w:val="num" w:pos="1037"/>
        </w:tabs>
        <w:ind w:left="1037" w:hanging="360"/>
      </w:pPr>
      <w:rPr>
        <w:rFonts w:ascii="Symbol" w:hAnsi="Symbol" w:hint="default"/>
      </w:rPr>
    </w:lvl>
    <w:lvl w:ilvl="4" w:tplc="04090003" w:tentative="1">
      <w:start w:val="1"/>
      <w:numFmt w:val="bullet"/>
      <w:lvlText w:val="o"/>
      <w:lvlJc w:val="left"/>
      <w:pPr>
        <w:tabs>
          <w:tab w:val="num" w:pos="1757"/>
        </w:tabs>
        <w:ind w:left="1757" w:hanging="360"/>
      </w:pPr>
      <w:rPr>
        <w:rFonts w:ascii="Courier New" w:hAnsi="Courier New" w:hint="default"/>
      </w:rPr>
    </w:lvl>
    <w:lvl w:ilvl="5" w:tplc="04090005" w:tentative="1">
      <w:start w:val="1"/>
      <w:numFmt w:val="bullet"/>
      <w:lvlText w:val=""/>
      <w:lvlJc w:val="left"/>
      <w:pPr>
        <w:tabs>
          <w:tab w:val="num" w:pos="2477"/>
        </w:tabs>
        <w:ind w:left="2477" w:hanging="360"/>
      </w:pPr>
      <w:rPr>
        <w:rFonts w:ascii="Wingdings" w:hAnsi="Wingdings" w:hint="default"/>
      </w:rPr>
    </w:lvl>
    <w:lvl w:ilvl="6" w:tplc="04090001" w:tentative="1">
      <w:start w:val="1"/>
      <w:numFmt w:val="bullet"/>
      <w:lvlText w:val=""/>
      <w:lvlJc w:val="left"/>
      <w:pPr>
        <w:tabs>
          <w:tab w:val="num" w:pos="3197"/>
        </w:tabs>
        <w:ind w:left="3197" w:hanging="360"/>
      </w:pPr>
      <w:rPr>
        <w:rFonts w:ascii="Symbol" w:hAnsi="Symbol" w:hint="default"/>
      </w:rPr>
    </w:lvl>
    <w:lvl w:ilvl="7" w:tplc="04090003" w:tentative="1">
      <w:start w:val="1"/>
      <w:numFmt w:val="bullet"/>
      <w:lvlText w:val="o"/>
      <w:lvlJc w:val="left"/>
      <w:pPr>
        <w:tabs>
          <w:tab w:val="num" w:pos="3917"/>
        </w:tabs>
        <w:ind w:left="3917" w:hanging="360"/>
      </w:pPr>
      <w:rPr>
        <w:rFonts w:ascii="Courier New" w:hAnsi="Courier New" w:hint="default"/>
      </w:rPr>
    </w:lvl>
    <w:lvl w:ilvl="8" w:tplc="04090005" w:tentative="1">
      <w:start w:val="1"/>
      <w:numFmt w:val="bullet"/>
      <w:lvlText w:val=""/>
      <w:lvlJc w:val="left"/>
      <w:pPr>
        <w:tabs>
          <w:tab w:val="num" w:pos="4637"/>
        </w:tabs>
        <w:ind w:left="4637" w:hanging="360"/>
      </w:pPr>
      <w:rPr>
        <w:rFonts w:ascii="Wingdings" w:hAnsi="Wingdings" w:hint="default"/>
      </w:rPr>
    </w:lvl>
  </w:abstractNum>
  <w:abstractNum w:abstractNumId="15" w15:restartNumberingAfterBreak="0">
    <w:nsid w:val="5161421A"/>
    <w:multiLevelType w:val="hybridMultilevel"/>
    <w:tmpl w:val="3FD4228A"/>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25A0B78"/>
    <w:multiLevelType w:val="hybridMultilevel"/>
    <w:tmpl w:val="71F67068"/>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7" w15:restartNumberingAfterBreak="0">
    <w:nsid w:val="53D15157"/>
    <w:multiLevelType w:val="hybridMultilevel"/>
    <w:tmpl w:val="5C1E67EC"/>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8" w15:restartNumberingAfterBreak="0">
    <w:nsid w:val="544777D0"/>
    <w:multiLevelType w:val="hybridMultilevel"/>
    <w:tmpl w:val="C050346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6E2B3A75"/>
    <w:multiLevelType w:val="hybridMultilevel"/>
    <w:tmpl w:val="87008DE6"/>
    <w:lvl w:ilvl="0" w:tplc="04090001">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EA92BAB"/>
    <w:multiLevelType w:val="hybridMultilevel"/>
    <w:tmpl w:val="10EC7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D744B2"/>
    <w:multiLevelType w:val="hybridMultilevel"/>
    <w:tmpl w:val="4AD2CE46"/>
    <w:lvl w:ilvl="0" w:tplc="6A06E238">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BA7DF4"/>
    <w:multiLevelType w:val="hybridMultilevel"/>
    <w:tmpl w:val="A72A72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7FD6EE5"/>
    <w:multiLevelType w:val="hybridMultilevel"/>
    <w:tmpl w:val="9EF6D11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A251E2C"/>
    <w:multiLevelType w:val="hybridMultilevel"/>
    <w:tmpl w:val="75F81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BA074DB"/>
    <w:multiLevelType w:val="hybridMultilevel"/>
    <w:tmpl w:val="EE54D3D8"/>
    <w:lvl w:ilvl="0" w:tplc="4BB4C902">
      <w:start w:val="1"/>
      <w:numFmt w:val="bullet"/>
      <w:lvlText w:val=""/>
      <w:lvlJc w:val="left"/>
      <w:pPr>
        <w:tabs>
          <w:tab w:val="num" w:pos="567"/>
        </w:tabs>
        <w:ind w:left="567" w:hanging="567"/>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8"/>
  </w:num>
  <w:num w:numId="4">
    <w:abstractNumId w:val="10"/>
  </w:num>
  <w:num w:numId="5">
    <w:abstractNumId w:val="21"/>
  </w:num>
  <w:num w:numId="6">
    <w:abstractNumId w:val="2"/>
  </w:num>
  <w:num w:numId="7">
    <w:abstractNumId w:val="6"/>
  </w:num>
  <w:num w:numId="8">
    <w:abstractNumId w:val="11"/>
  </w:num>
  <w:num w:numId="9">
    <w:abstractNumId w:val="23"/>
  </w:num>
  <w:num w:numId="10">
    <w:abstractNumId w:val="25"/>
  </w:num>
  <w:num w:numId="11">
    <w:abstractNumId w:val="14"/>
  </w:num>
  <w:num w:numId="12">
    <w:abstractNumId w:val="3"/>
  </w:num>
  <w:num w:numId="13">
    <w:abstractNumId w:val="1"/>
  </w:num>
  <w:num w:numId="14">
    <w:abstractNumId w:val="15"/>
  </w:num>
  <w:num w:numId="15">
    <w:abstractNumId w:val="16"/>
  </w:num>
  <w:num w:numId="16">
    <w:abstractNumId w:val="17"/>
  </w:num>
  <w:num w:numId="17">
    <w:abstractNumId w:val="24"/>
  </w:num>
  <w:num w:numId="18">
    <w:abstractNumId w:val="5"/>
  </w:num>
  <w:num w:numId="19">
    <w:abstractNumId w:val="19"/>
  </w:num>
  <w:num w:numId="20">
    <w:abstractNumId w:val="4"/>
  </w:num>
  <w:num w:numId="21">
    <w:abstractNumId w:val="22"/>
  </w:num>
  <w:num w:numId="22">
    <w:abstractNumId w:val="12"/>
  </w:num>
  <w:num w:numId="23">
    <w:abstractNumId w:val="20"/>
  </w:num>
  <w:num w:numId="24">
    <w:abstractNumId w:val="18"/>
  </w:num>
  <w:num w:numId="25">
    <w:abstractNumId w:val="13"/>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A35"/>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80A35"/>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87D9D"/>
  <w15:chartTrackingRefBased/>
  <w15:docId w15:val="{8A567DCD-A15D-4F4A-B4DA-9D1A40DA3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80A35"/>
    <w:pPr>
      <w:spacing w:after="0" w:line="240" w:lineRule="auto"/>
    </w:pPr>
    <w:rPr>
      <w:rFonts w:ascii="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customStyle="1" w:styleId="BT-EMEASMCA">
    <w:name w:val="BT- EMEA_SMCA"/>
    <w:basedOn w:val="prastasis"/>
    <w:autoRedefine/>
    <w:rsid w:val="00D80A35"/>
    <w:pPr>
      <w:numPr>
        <w:numId w:val="1"/>
      </w:numPr>
      <w:tabs>
        <w:tab w:val="clear" w:pos="720"/>
        <w:tab w:val="num" w:pos="567"/>
      </w:tabs>
      <w:autoSpaceDE w:val="0"/>
      <w:autoSpaceDN w:val="0"/>
      <w:adjustRightInd w:val="0"/>
      <w:ind w:left="567" w:hanging="567"/>
    </w:pPr>
    <w:rPr>
      <w:noProof/>
      <w:sz w:val="22"/>
      <w:szCs w:val="22"/>
    </w:rPr>
  </w:style>
  <w:style w:type="table" w:styleId="Lentelstinklelis">
    <w:name w:val="Table Grid"/>
    <w:basedOn w:val="prastojilentel"/>
    <w:uiPriority w:val="99"/>
    <w:rsid w:val="00D80A35"/>
    <w:pPr>
      <w:spacing w:after="0" w:line="240" w:lineRule="auto"/>
    </w:pPr>
    <w:rPr>
      <w:rFonts w:ascii="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D80A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22874</Words>
  <Characters>13039</Characters>
  <Application>Microsoft Office Word</Application>
  <DocSecurity>0</DocSecurity>
  <Lines>108</Lines>
  <Paragraphs>71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2025-04-24T10:07:00Z</dcterms:created>
  <dcterms:modified xsi:type="dcterms:W3CDTF">2025-04-24T10:08:00Z</dcterms:modified>
</cp:coreProperties>
</file>