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3A68" w14:textId="77777777" w:rsidR="008D3F4E" w:rsidRPr="009006F9" w:rsidRDefault="008D3F4E" w:rsidP="008D3F4E">
      <w:pPr>
        <w:tabs>
          <w:tab w:val="left" w:pos="1296"/>
        </w:tabs>
        <w:spacing w:after="0" w:line="240" w:lineRule="auto"/>
        <w:jc w:val="both"/>
        <w:rPr>
          <w:rFonts w:ascii="Times New Roman" w:hAnsi="Times New Roman"/>
        </w:rPr>
      </w:pPr>
    </w:p>
    <w:p w14:paraId="264B6932" w14:textId="77777777" w:rsidR="008D3F4E" w:rsidRPr="009006F9" w:rsidRDefault="008D3F4E" w:rsidP="008D3F4E">
      <w:pPr>
        <w:tabs>
          <w:tab w:val="left" w:pos="1296"/>
        </w:tabs>
        <w:spacing w:after="0" w:line="240" w:lineRule="auto"/>
        <w:rPr>
          <w:rFonts w:ascii="Times New Roman" w:hAnsi="Times New Roman"/>
        </w:rPr>
      </w:pPr>
    </w:p>
    <w:p w14:paraId="360F6C98" w14:textId="77777777" w:rsidR="008D3F4E" w:rsidRPr="009006F9" w:rsidRDefault="008D3F4E" w:rsidP="008D3F4E">
      <w:pPr>
        <w:tabs>
          <w:tab w:val="left" w:pos="1296"/>
        </w:tabs>
        <w:spacing w:after="0" w:line="240" w:lineRule="auto"/>
        <w:rPr>
          <w:rFonts w:ascii="Times New Roman" w:hAnsi="Times New Roman"/>
        </w:rPr>
      </w:pPr>
    </w:p>
    <w:p w14:paraId="08C5DD5C" w14:textId="77777777" w:rsidR="008D3F4E" w:rsidRPr="009006F9" w:rsidRDefault="008D3F4E" w:rsidP="008D3F4E">
      <w:pPr>
        <w:tabs>
          <w:tab w:val="left" w:pos="1296"/>
        </w:tabs>
        <w:spacing w:after="0" w:line="240" w:lineRule="auto"/>
        <w:rPr>
          <w:rFonts w:ascii="Times New Roman" w:hAnsi="Times New Roman"/>
        </w:rPr>
      </w:pPr>
    </w:p>
    <w:p w14:paraId="29C9D99B" w14:textId="77777777" w:rsidR="008D3F4E" w:rsidRPr="009006F9" w:rsidRDefault="008D3F4E" w:rsidP="008D3F4E">
      <w:pPr>
        <w:widowControl w:val="0"/>
        <w:tabs>
          <w:tab w:val="left" w:pos="567"/>
        </w:tabs>
        <w:spacing w:after="0" w:line="240" w:lineRule="auto"/>
        <w:rPr>
          <w:rFonts w:ascii="Times New Roman" w:hAnsi="Times New Roman"/>
        </w:rPr>
      </w:pPr>
    </w:p>
    <w:p w14:paraId="3FADD837" w14:textId="77777777" w:rsidR="008D3F4E" w:rsidRPr="009006F9" w:rsidRDefault="008D3F4E" w:rsidP="008D3F4E">
      <w:pPr>
        <w:widowControl w:val="0"/>
        <w:tabs>
          <w:tab w:val="left" w:pos="567"/>
        </w:tabs>
        <w:spacing w:after="0" w:line="240" w:lineRule="auto"/>
        <w:rPr>
          <w:rFonts w:ascii="Times New Roman" w:hAnsi="Times New Roman"/>
        </w:rPr>
      </w:pPr>
    </w:p>
    <w:p w14:paraId="0B4C85B5" w14:textId="77777777" w:rsidR="008D3F4E" w:rsidRPr="009006F9" w:rsidRDefault="008D3F4E" w:rsidP="008D3F4E">
      <w:pPr>
        <w:widowControl w:val="0"/>
        <w:tabs>
          <w:tab w:val="left" w:pos="567"/>
        </w:tabs>
        <w:spacing w:after="0" w:line="240" w:lineRule="auto"/>
        <w:rPr>
          <w:rFonts w:ascii="Times New Roman" w:hAnsi="Times New Roman"/>
        </w:rPr>
      </w:pPr>
    </w:p>
    <w:p w14:paraId="11B22E6C" w14:textId="77777777" w:rsidR="008D3F4E" w:rsidRPr="009006F9" w:rsidRDefault="008D3F4E" w:rsidP="008D3F4E">
      <w:pPr>
        <w:widowControl w:val="0"/>
        <w:tabs>
          <w:tab w:val="left" w:pos="567"/>
        </w:tabs>
        <w:spacing w:after="0" w:line="240" w:lineRule="auto"/>
        <w:rPr>
          <w:rFonts w:ascii="Times New Roman" w:hAnsi="Times New Roman"/>
        </w:rPr>
      </w:pPr>
    </w:p>
    <w:p w14:paraId="7BABAB84" w14:textId="77777777" w:rsidR="008D3F4E" w:rsidRPr="009006F9" w:rsidRDefault="008D3F4E" w:rsidP="008D3F4E">
      <w:pPr>
        <w:tabs>
          <w:tab w:val="left" w:pos="1296"/>
        </w:tabs>
        <w:spacing w:after="0" w:line="240" w:lineRule="auto"/>
        <w:rPr>
          <w:rFonts w:ascii="Times New Roman" w:hAnsi="Times New Roman"/>
        </w:rPr>
      </w:pPr>
    </w:p>
    <w:p w14:paraId="03DFCF55" w14:textId="77777777" w:rsidR="008D3F4E" w:rsidRPr="009006F9" w:rsidRDefault="008D3F4E" w:rsidP="008D3F4E">
      <w:pPr>
        <w:tabs>
          <w:tab w:val="left" w:pos="1296"/>
        </w:tabs>
        <w:spacing w:after="0" w:line="240" w:lineRule="auto"/>
        <w:rPr>
          <w:rFonts w:ascii="Times New Roman" w:hAnsi="Times New Roman"/>
        </w:rPr>
      </w:pPr>
    </w:p>
    <w:p w14:paraId="3C21A467" w14:textId="77777777" w:rsidR="008D3F4E" w:rsidRPr="009006F9" w:rsidRDefault="008D3F4E" w:rsidP="008D3F4E">
      <w:pPr>
        <w:widowControl w:val="0"/>
        <w:tabs>
          <w:tab w:val="left" w:pos="567"/>
        </w:tabs>
        <w:spacing w:after="0" w:line="240" w:lineRule="auto"/>
        <w:rPr>
          <w:rFonts w:ascii="Times New Roman" w:hAnsi="Times New Roman"/>
        </w:rPr>
      </w:pPr>
    </w:p>
    <w:p w14:paraId="71ACE9EB" w14:textId="77777777" w:rsidR="008D3F4E" w:rsidRPr="009006F9" w:rsidRDefault="008D3F4E" w:rsidP="008D3F4E">
      <w:pPr>
        <w:widowControl w:val="0"/>
        <w:tabs>
          <w:tab w:val="left" w:pos="567"/>
        </w:tabs>
        <w:spacing w:after="0" w:line="240" w:lineRule="auto"/>
        <w:rPr>
          <w:rFonts w:ascii="Times New Roman" w:hAnsi="Times New Roman"/>
        </w:rPr>
      </w:pPr>
    </w:p>
    <w:p w14:paraId="1196C8CC" w14:textId="77777777" w:rsidR="008D3F4E" w:rsidRPr="009006F9" w:rsidRDefault="008D3F4E" w:rsidP="008D3F4E">
      <w:pPr>
        <w:widowControl w:val="0"/>
        <w:tabs>
          <w:tab w:val="left" w:pos="567"/>
        </w:tabs>
        <w:spacing w:after="0" w:line="240" w:lineRule="auto"/>
        <w:rPr>
          <w:rFonts w:ascii="Times New Roman" w:hAnsi="Times New Roman"/>
        </w:rPr>
      </w:pPr>
    </w:p>
    <w:p w14:paraId="60A1E74A" w14:textId="77777777" w:rsidR="008D3F4E" w:rsidRPr="009006F9" w:rsidRDefault="008D3F4E" w:rsidP="008D3F4E">
      <w:pPr>
        <w:widowControl w:val="0"/>
        <w:tabs>
          <w:tab w:val="left" w:pos="567"/>
        </w:tabs>
        <w:spacing w:after="0" w:line="240" w:lineRule="auto"/>
        <w:rPr>
          <w:rFonts w:ascii="Times New Roman" w:hAnsi="Times New Roman"/>
        </w:rPr>
      </w:pPr>
    </w:p>
    <w:p w14:paraId="3E32F007" w14:textId="77777777" w:rsidR="008D3F4E" w:rsidRPr="009006F9" w:rsidRDefault="008D3F4E" w:rsidP="008D3F4E">
      <w:pPr>
        <w:widowControl w:val="0"/>
        <w:tabs>
          <w:tab w:val="left" w:pos="567"/>
        </w:tabs>
        <w:spacing w:after="0" w:line="240" w:lineRule="auto"/>
        <w:rPr>
          <w:rFonts w:ascii="Times New Roman" w:hAnsi="Times New Roman"/>
        </w:rPr>
      </w:pPr>
    </w:p>
    <w:p w14:paraId="432F16D5" w14:textId="77777777" w:rsidR="008D3F4E" w:rsidRPr="009006F9" w:rsidRDefault="008D3F4E" w:rsidP="008D3F4E">
      <w:pPr>
        <w:widowControl w:val="0"/>
        <w:tabs>
          <w:tab w:val="left" w:pos="567"/>
        </w:tabs>
        <w:spacing w:after="0" w:line="240" w:lineRule="auto"/>
        <w:rPr>
          <w:rFonts w:ascii="Times New Roman" w:hAnsi="Times New Roman"/>
        </w:rPr>
      </w:pPr>
    </w:p>
    <w:p w14:paraId="008BBE80" w14:textId="77777777" w:rsidR="008D3F4E" w:rsidRPr="009006F9" w:rsidRDefault="008D3F4E" w:rsidP="008D3F4E">
      <w:pPr>
        <w:widowControl w:val="0"/>
        <w:tabs>
          <w:tab w:val="left" w:pos="567"/>
        </w:tabs>
        <w:spacing w:after="0" w:line="240" w:lineRule="auto"/>
        <w:rPr>
          <w:rFonts w:ascii="Times New Roman" w:hAnsi="Times New Roman"/>
        </w:rPr>
      </w:pPr>
    </w:p>
    <w:p w14:paraId="0C17F52B" w14:textId="77777777" w:rsidR="008D3F4E" w:rsidRPr="009006F9" w:rsidRDefault="008D3F4E" w:rsidP="008D3F4E">
      <w:pPr>
        <w:widowControl w:val="0"/>
        <w:tabs>
          <w:tab w:val="left" w:pos="567"/>
        </w:tabs>
        <w:spacing w:after="0" w:line="240" w:lineRule="auto"/>
        <w:rPr>
          <w:rFonts w:ascii="Times New Roman" w:hAnsi="Times New Roman"/>
        </w:rPr>
      </w:pPr>
    </w:p>
    <w:p w14:paraId="0E251CBC" w14:textId="77777777" w:rsidR="008D3F4E" w:rsidRPr="009006F9" w:rsidRDefault="008D3F4E" w:rsidP="008D3F4E">
      <w:pPr>
        <w:widowControl w:val="0"/>
        <w:tabs>
          <w:tab w:val="left" w:pos="567"/>
        </w:tabs>
        <w:spacing w:after="0" w:line="240" w:lineRule="auto"/>
        <w:rPr>
          <w:rFonts w:ascii="Times New Roman" w:hAnsi="Times New Roman"/>
        </w:rPr>
      </w:pPr>
    </w:p>
    <w:p w14:paraId="40CC1A6C" w14:textId="77777777" w:rsidR="008D3F4E" w:rsidRPr="009006F9" w:rsidRDefault="008D3F4E" w:rsidP="008D3F4E">
      <w:pPr>
        <w:widowControl w:val="0"/>
        <w:tabs>
          <w:tab w:val="left" w:pos="567"/>
        </w:tabs>
        <w:spacing w:after="0" w:line="240" w:lineRule="auto"/>
        <w:rPr>
          <w:rFonts w:ascii="Times New Roman" w:hAnsi="Times New Roman"/>
        </w:rPr>
      </w:pPr>
    </w:p>
    <w:p w14:paraId="711E7351" w14:textId="77777777" w:rsidR="008D3F4E" w:rsidRPr="009006F9" w:rsidRDefault="008D3F4E" w:rsidP="008D3F4E">
      <w:pPr>
        <w:widowControl w:val="0"/>
        <w:tabs>
          <w:tab w:val="left" w:pos="567"/>
        </w:tabs>
        <w:spacing w:after="0" w:line="240" w:lineRule="auto"/>
        <w:rPr>
          <w:rFonts w:ascii="Times New Roman" w:hAnsi="Times New Roman"/>
        </w:rPr>
      </w:pPr>
    </w:p>
    <w:p w14:paraId="383AD6EC" w14:textId="77777777" w:rsidR="008D3F4E" w:rsidRPr="009006F9" w:rsidRDefault="008D3F4E" w:rsidP="008D3F4E">
      <w:pPr>
        <w:widowControl w:val="0"/>
        <w:tabs>
          <w:tab w:val="left" w:pos="567"/>
        </w:tabs>
        <w:spacing w:after="0" w:line="240" w:lineRule="auto"/>
        <w:rPr>
          <w:rFonts w:ascii="Times New Roman" w:hAnsi="Times New Roman"/>
        </w:rPr>
      </w:pPr>
    </w:p>
    <w:p w14:paraId="4453F62C" w14:textId="77777777" w:rsidR="008D3F4E" w:rsidRPr="009006F9" w:rsidRDefault="008D3F4E" w:rsidP="008D3F4E">
      <w:pPr>
        <w:keepNext/>
        <w:tabs>
          <w:tab w:val="left" w:pos="567"/>
        </w:tabs>
        <w:spacing w:after="0" w:line="240" w:lineRule="auto"/>
        <w:jc w:val="center"/>
        <w:outlineLvl w:val="1"/>
        <w:rPr>
          <w:rFonts w:ascii="Times New Roman" w:hAnsi="Times New Roman"/>
          <w:b/>
        </w:rPr>
      </w:pPr>
    </w:p>
    <w:p w14:paraId="6417D90A" w14:textId="77777777" w:rsidR="008D3F4E" w:rsidRPr="009006F9" w:rsidRDefault="008D3F4E" w:rsidP="008D3F4E">
      <w:pPr>
        <w:keepNext/>
        <w:tabs>
          <w:tab w:val="left" w:pos="567"/>
        </w:tabs>
        <w:spacing w:after="0" w:line="240" w:lineRule="auto"/>
        <w:jc w:val="center"/>
        <w:outlineLvl w:val="1"/>
        <w:rPr>
          <w:rFonts w:ascii="Times New Roman" w:hAnsi="Times New Roman"/>
          <w:b/>
        </w:rPr>
      </w:pPr>
      <w:r w:rsidRPr="009006F9">
        <w:rPr>
          <w:rFonts w:ascii="Times New Roman" w:hAnsi="Times New Roman"/>
          <w:b/>
        </w:rPr>
        <w:t>I PRIEDAS</w:t>
      </w:r>
    </w:p>
    <w:p w14:paraId="01EE336C" w14:textId="77777777" w:rsidR="008D3F4E" w:rsidRPr="009006F9" w:rsidRDefault="008D3F4E" w:rsidP="008D3F4E">
      <w:pPr>
        <w:tabs>
          <w:tab w:val="left" w:pos="567"/>
        </w:tabs>
        <w:spacing w:after="0" w:line="240" w:lineRule="auto"/>
        <w:rPr>
          <w:rFonts w:ascii="Times New Roman" w:hAnsi="Times New Roman"/>
        </w:rPr>
      </w:pPr>
    </w:p>
    <w:p w14:paraId="2A376118" w14:textId="77777777" w:rsidR="008D3F4E" w:rsidRPr="009006F9" w:rsidRDefault="008D3F4E" w:rsidP="008D3F4E">
      <w:pPr>
        <w:tabs>
          <w:tab w:val="left" w:pos="-1440"/>
          <w:tab w:val="left" w:pos="-720"/>
          <w:tab w:val="left" w:pos="567"/>
        </w:tabs>
        <w:spacing w:after="0" w:line="240" w:lineRule="auto"/>
        <w:jc w:val="center"/>
        <w:rPr>
          <w:rFonts w:ascii="Times New Roman" w:hAnsi="Times New Roman"/>
          <w:b/>
        </w:rPr>
      </w:pPr>
      <w:r w:rsidRPr="009006F9">
        <w:rPr>
          <w:rFonts w:ascii="Times New Roman" w:hAnsi="Times New Roman"/>
          <w:b/>
        </w:rPr>
        <w:t>PREPARATO CHARAKTERISTIKŲ SANTRAUKA</w:t>
      </w:r>
    </w:p>
    <w:p w14:paraId="2994ABAA" w14:textId="77777777" w:rsidR="008D3F4E" w:rsidRPr="009006F9" w:rsidRDefault="008D3F4E" w:rsidP="008D3F4E">
      <w:pPr>
        <w:widowControl w:val="0"/>
        <w:tabs>
          <w:tab w:val="left" w:pos="567"/>
        </w:tabs>
        <w:spacing w:after="0" w:line="240" w:lineRule="auto"/>
        <w:rPr>
          <w:rFonts w:ascii="Times New Roman" w:hAnsi="Times New Roman"/>
        </w:rPr>
      </w:pPr>
      <w:r w:rsidRPr="009006F9">
        <w:rPr>
          <w:rFonts w:ascii="Times New Roman" w:hAnsi="Times New Roman"/>
        </w:rPr>
        <w:br w:type="page"/>
      </w:r>
    </w:p>
    <w:p w14:paraId="478A7059"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lastRenderedPageBreak/>
        <w:t>1.</w:t>
      </w:r>
      <w:r w:rsidRPr="009006F9">
        <w:rPr>
          <w:rFonts w:ascii="Times New Roman" w:hAnsi="Times New Roman"/>
          <w:b/>
          <w:kern w:val="28"/>
        </w:rPr>
        <w:tab/>
        <w:t>VAISTINIO PREPARATO PAVADINIMAS</w:t>
      </w:r>
    </w:p>
    <w:p w14:paraId="2504ED23" w14:textId="77777777" w:rsidR="008D3F4E" w:rsidRPr="009006F9" w:rsidRDefault="008D3F4E" w:rsidP="008D3F4E">
      <w:pPr>
        <w:tabs>
          <w:tab w:val="left" w:pos="567"/>
        </w:tabs>
        <w:spacing w:after="0" w:line="240" w:lineRule="auto"/>
        <w:rPr>
          <w:rFonts w:ascii="Times New Roman" w:hAnsi="Times New Roman"/>
        </w:rPr>
      </w:pPr>
    </w:p>
    <w:p w14:paraId="490A1348" w14:textId="77777777" w:rsidR="008D3F4E" w:rsidRPr="009006F9" w:rsidRDefault="008D3F4E" w:rsidP="008D3F4E">
      <w:pPr>
        <w:tabs>
          <w:tab w:val="left" w:pos="567"/>
        </w:tabs>
        <w:spacing w:after="0" w:line="240" w:lineRule="auto"/>
        <w:rPr>
          <w:rFonts w:ascii="Times New Roman" w:hAnsi="Times New Roman"/>
        </w:rPr>
      </w:pPr>
      <w:r w:rsidRPr="002A194C">
        <w:rPr>
          <w:rFonts w:ascii="Times New Roman" w:hAnsi="Times New Roman"/>
        </w:rPr>
        <w:t>ILOXEN</w:t>
      </w:r>
      <w:r w:rsidRPr="009006F9">
        <w:rPr>
          <w:rFonts w:ascii="Times New Roman" w:hAnsi="Times New Roman"/>
        </w:rPr>
        <w:t xml:space="preserve"> 200 mg/30 mg plėvele dengtos tabletės </w:t>
      </w:r>
    </w:p>
    <w:p w14:paraId="22929A82" w14:textId="77777777" w:rsidR="008D3F4E" w:rsidRPr="009006F9" w:rsidRDefault="008D3F4E" w:rsidP="008D3F4E">
      <w:pPr>
        <w:tabs>
          <w:tab w:val="left" w:pos="567"/>
        </w:tabs>
        <w:spacing w:after="0" w:line="240" w:lineRule="auto"/>
        <w:rPr>
          <w:rFonts w:ascii="Times New Roman" w:hAnsi="Times New Roman"/>
        </w:rPr>
      </w:pPr>
    </w:p>
    <w:p w14:paraId="6D3E2F89" w14:textId="77777777" w:rsidR="008D3F4E" w:rsidRPr="009006F9" w:rsidRDefault="008D3F4E" w:rsidP="008D3F4E">
      <w:pPr>
        <w:tabs>
          <w:tab w:val="left" w:pos="567"/>
        </w:tabs>
        <w:spacing w:after="0" w:line="240" w:lineRule="auto"/>
        <w:rPr>
          <w:rFonts w:ascii="Times New Roman" w:hAnsi="Times New Roman"/>
        </w:rPr>
      </w:pPr>
    </w:p>
    <w:p w14:paraId="05B29176"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2.</w:t>
      </w:r>
      <w:r w:rsidRPr="009006F9">
        <w:rPr>
          <w:rFonts w:ascii="Times New Roman" w:hAnsi="Times New Roman"/>
          <w:b/>
          <w:kern w:val="28"/>
        </w:rPr>
        <w:tab/>
        <w:t>KOKYBINĖ IR KIEKYBINĖ SUDĖTIS</w:t>
      </w:r>
    </w:p>
    <w:p w14:paraId="2E83048E" w14:textId="77777777" w:rsidR="008D3F4E" w:rsidRPr="009006F9" w:rsidRDefault="008D3F4E" w:rsidP="008D3F4E">
      <w:pPr>
        <w:tabs>
          <w:tab w:val="left" w:pos="567"/>
        </w:tabs>
        <w:spacing w:after="0" w:line="240" w:lineRule="auto"/>
        <w:rPr>
          <w:rFonts w:ascii="Times New Roman" w:hAnsi="Times New Roman"/>
        </w:rPr>
      </w:pPr>
    </w:p>
    <w:p w14:paraId="73528743" w14:textId="77777777" w:rsidR="008D3F4E" w:rsidRPr="009006F9" w:rsidRDefault="008D3F4E" w:rsidP="008D3F4E">
      <w:pPr>
        <w:spacing w:after="0" w:line="240" w:lineRule="auto"/>
        <w:rPr>
          <w:rFonts w:ascii="Times New Roman" w:hAnsi="Times New Roman"/>
        </w:rPr>
      </w:pPr>
      <w:r w:rsidRPr="009006F9">
        <w:rPr>
          <w:rFonts w:ascii="Times New Roman" w:hAnsi="Times New Roman"/>
        </w:rPr>
        <w:t>Kiekvienoje plėvele dengtoje tabletėje yra 200 mg ibuprofeno ir 30 mg pseudoefedrino hidrochlorido.</w:t>
      </w:r>
    </w:p>
    <w:p w14:paraId="401C00B6" w14:textId="77777777" w:rsidR="008D3F4E" w:rsidRPr="009006F9" w:rsidRDefault="008D3F4E" w:rsidP="008D3F4E">
      <w:pPr>
        <w:spacing w:after="0" w:line="240" w:lineRule="auto"/>
        <w:rPr>
          <w:rFonts w:ascii="Times New Roman" w:hAnsi="Times New Roman"/>
        </w:rPr>
      </w:pPr>
    </w:p>
    <w:p w14:paraId="0D542B33"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u w:val="single"/>
        </w:rPr>
        <w:t>Pagalbinė medžiaga, kurios poveikis žinomas</w:t>
      </w:r>
      <w:r w:rsidRPr="009006F9">
        <w:rPr>
          <w:rFonts w:ascii="Times New Roman" w:hAnsi="Times New Roman"/>
        </w:rPr>
        <w:t>: kiekvienoje plėvele dengtoje tabletėje yra 19,2 mg kroskarmeliozės natrio druskos, tai atitinka 1,83 mg natrio.</w:t>
      </w:r>
    </w:p>
    <w:p w14:paraId="7109F846" w14:textId="77777777" w:rsidR="008D3F4E" w:rsidRPr="009006F9" w:rsidRDefault="008D3F4E" w:rsidP="008D3F4E">
      <w:pPr>
        <w:spacing w:after="0" w:line="240" w:lineRule="auto"/>
        <w:rPr>
          <w:rFonts w:ascii="Times New Roman" w:hAnsi="Times New Roman"/>
        </w:rPr>
      </w:pPr>
    </w:p>
    <w:p w14:paraId="268690D7" w14:textId="77777777" w:rsidR="008D3F4E" w:rsidRPr="009006F9" w:rsidRDefault="008D3F4E" w:rsidP="008D3F4E">
      <w:pPr>
        <w:autoSpaceDE w:val="0"/>
        <w:autoSpaceDN w:val="0"/>
        <w:adjustRightInd w:val="0"/>
        <w:spacing w:after="0" w:line="240" w:lineRule="auto"/>
        <w:rPr>
          <w:rFonts w:ascii="Times New Roman" w:hAnsi="Times New Roman"/>
        </w:rPr>
      </w:pPr>
      <w:r w:rsidRPr="009006F9">
        <w:rPr>
          <w:rFonts w:ascii="Times New Roman" w:hAnsi="Times New Roman"/>
        </w:rPr>
        <w:t>Visos pagalbinės medžiagos išvardytos 6.1 skyriuje.</w:t>
      </w:r>
    </w:p>
    <w:p w14:paraId="136F41E1" w14:textId="77777777" w:rsidR="008D3F4E" w:rsidRPr="009006F9" w:rsidRDefault="008D3F4E" w:rsidP="008D3F4E">
      <w:pPr>
        <w:tabs>
          <w:tab w:val="left" w:pos="567"/>
        </w:tabs>
        <w:spacing w:after="0" w:line="240" w:lineRule="auto"/>
        <w:rPr>
          <w:rFonts w:ascii="Times New Roman" w:hAnsi="Times New Roman"/>
        </w:rPr>
      </w:pPr>
    </w:p>
    <w:p w14:paraId="2E3F09F0" w14:textId="77777777" w:rsidR="008D3F4E" w:rsidRPr="009006F9" w:rsidRDefault="008D3F4E" w:rsidP="008D3F4E">
      <w:pPr>
        <w:tabs>
          <w:tab w:val="left" w:pos="567"/>
        </w:tabs>
        <w:spacing w:after="0" w:line="240" w:lineRule="auto"/>
        <w:rPr>
          <w:rFonts w:ascii="Times New Roman" w:hAnsi="Times New Roman"/>
        </w:rPr>
      </w:pPr>
    </w:p>
    <w:p w14:paraId="436D14AE"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3.</w:t>
      </w:r>
      <w:r w:rsidRPr="009006F9">
        <w:rPr>
          <w:rFonts w:ascii="Times New Roman" w:hAnsi="Times New Roman"/>
          <w:b/>
          <w:kern w:val="28"/>
        </w:rPr>
        <w:tab/>
        <w:t>FARMACINĖ FORMA</w:t>
      </w:r>
    </w:p>
    <w:p w14:paraId="4ABF1E8B" w14:textId="77777777" w:rsidR="008D3F4E" w:rsidRPr="009006F9" w:rsidRDefault="008D3F4E" w:rsidP="008D3F4E">
      <w:pPr>
        <w:tabs>
          <w:tab w:val="left" w:pos="567"/>
        </w:tabs>
        <w:spacing w:after="0" w:line="240" w:lineRule="auto"/>
        <w:rPr>
          <w:rFonts w:ascii="Times New Roman" w:hAnsi="Times New Roman"/>
        </w:rPr>
      </w:pPr>
    </w:p>
    <w:p w14:paraId="21039157"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Plėvele dengta tabletė.</w:t>
      </w:r>
    </w:p>
    <w:p w14:paraId="20EB7E17"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Geltonos, apvalios, plėvele dengtos tabletės. Tabletės skersmuo yra apie 11 mm, aukštis – apie 5 mm.</w:t>
      </w:r>
    </w:p>
    <w:p w14:paraId="0550F6C6" w14:textId="77777777" w:rsidR="008D3F4E" w:rsidRPr="009006F9" w:rsidRDefault="008D3F4E" w:rsidP="008D3F4E">
      <w:pPr>
        <w:tabs>
          <w:tab w:val="left" w:pos="567"/>
        </w:tabs>
        <w:spacing w:after="0" w:line="240" w:lineRule="auto"/>
        <w:rPr>
          <w:rFonts w:ascii="Times New Roman" w:hAnsi="Times New Roman"/>
        </w:rPr>
      </w:pPr>
    </w:p>
    <w:p w14:paraId="0E17C92C" w14:textId="77777777" w:rsidR="008D3F4E" w:rsidRPr="009006F9" w:rsidRDefault="008D3F4E" w:rsidP="008D3F4E">
      <w:pPr>
        <w:tabs>
          <w:tab w:val="left" w:pos="567"/>
        </w:tabs>
        <w:spacing w:after="0" w:line="240" w:lineRule="auto"/>
        <w:rPr>
          <w:rFonts w:ascii="Times New Roman" w:hAnsi="Times New Roman"/>
        </w:rPr>
      </w:pPr>
    </w:p>
    <w:p w14:paraId="418D5C26"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4.</w:t>
      </w:r>
      <w:r w:rsidRPr="009006F9">
        <w:rPr>
          <w:rFonts w:ascii="Times New Roman" w:hAnsi="Times New Roman"/>
          <w:b/>
          <w:kern w:val="28"/>
        </w:rPr>
        <w:tab/>
        <w:t>KLINIKINĖ INFORMACIJA</w:t>
      </w:r>
    </w:p>
    <w:p w14:paraId="6714FC5D" w14:textId="77777777" w:rsidR="008D3F4E" w:rsidRPr="009006F9" w:rsidRDefault="008D3F4E" w:rsidP="008D3F4E">
      <w:pPr>
        <w:tabs>
          <w:tab w:val="left" w:pos="567"/>
        </w:tabs>
        <w:spacing w:after="0" w:line="240" w:lineRule="auto"/>
        <w:rPr>
          <w:rFonts w:ascii="Times New Roman" w:hAnsi="Times New Roman"/>
        </w:rPr>
      </w:pPr>
    </w:p>
    <w:p w14:paraId="2B225E78"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4.1</w:t>
      </w:r>
      <w:r w:rsidRPr="009006F9">
        <w:rPr>
          <w:rFonts w:ascii="Times New Roman" w:hAnsi="Times New Roman"/>
          <w:b/>
        </w:rPr>
        <w:tab/>
        <w:t>Terapinės indikacijos</w:t>
      </w:r>
    </w:p>
    <w:p w14:paraId="608EDD89" w14:textId="77777777" w:rsidR="008D3F4E" w:rsidRPr="009006F9" w:rsidRDefault="008D3F4E" w:rsidP="008D3F4E">
      <w:pPr>
        <w:tabs>
          <w:tab w:val="left" w:pos="567"/>
        </w:tabs>
        <w:spacing w:after="0" w:line="240" w:lineRule="auto"/>
        <w:rPr>
          <w:rFonts w:ascii="Times New Roman" w:hAnsi="Times New Roman"/>
        </w:rPr>
      </w:pPr>
    </w:p>
    <w:p w14:paraId="63D5B698"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Nosies užgulimo, susijusio su ūminiu rinosinusitu (įtariama virusinės kilmės), simptominis gydymas, kai yra galvos skausmas ir (arba) karščiavimas. </w:t>
      </w:r>
    </w:p>
    <w:p w14:paraId="18CADFA7" w14:textId="77777777" w:rsidR="008D3F4E" w:rsidRPr="009006F9" w:rsidRDefault="008D3F4E" w:rsidP="008D3F4E">
      <w:pPr>
        <w:tabs>
          <w:tab w:val="left" w:pos="567"/>
        </w:tabs>
        <w:spacing w:after="0" w:line="240" w:lineRule="auto"/>
        <w:rPr>
          <w:rFonts w:ascii="Times New Roman" w:hAnsi="Times New Roman"/>
        </w:rPr>
      </w:pPr>
    </w:p>
    <w:p w14:paraId="39F2DBDD"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ILOXEN yra skirtas suaugusiesiems ir 15 metų bei vyresniems paaugliams.</w:t>
      </w:r>
    </w:p>
    <w:p w14:paraId="34E99117" w14:textId="77777777" w:rsidR="008D3F4E" w:rsidRPr="009006F9" w:rsidRDefault="008D3F4E" w:rsidP="008D3F4E">
      <w:pPr>
        <w:tabs>
          <w:tab w:val="left" w:pos="1296"/>
        </w:tabs>
        <w:spacing w:after="0" w:line="240" w:lineRule="auto"/>
        <w:rPr>
          <w:rFonts w:ascii="Times New Roman" w:hAnsi="Times New Roman"/>
        </w:rPr>
      </w:pPr>
    </w:p>
    <w:p w14:paraId="7F6FF718"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4.2</w:t>
      </w:r>
      <w:r w:rsidRPr="009006F9">
        <w:rPr>
          <w:rFonts w:ascii="Times New Roman" w:hAnsi="Times New Roman"/>
          <w:b/>
        </w:rPr>
        <w:tab/>
        <w:t>Dozavimas ir vartojimo metodas</w:t>
      </w:r>
    </w:p>
    <w:p w14:paraId="05674876" w14:textId="77777777" w:rsidR="008D3F4E" w:rsidRPr="009006F9" w:rsidRDefault="008D3F4E" w:rsidP="008D3F4E">
      <w:pPr>
        <w:tabs>
          <w:tab w:val="left" w:pos="567"/>
        </w:tabs>
        <w:spacing w:after="0" w:line="240" w:lineRule="auto"/>
        <w:rPr>
          <w:rFonts w:ascii="Times New Roman" w:hAnsi="Times New Roman"/>
        </w:rPr>
      </w:pPr>
    </w:p>
    <w:p w14:paraId="66538A57" w14:textId="77777777" w:rsidR="008D3F4E" w:rsidRPr="009006F9" w:rsidRDefault="008D3F4E" w:rsidP="008D3F4E">
      <w:pPr>
        <w:tabs>
          <w:tab w:val="left" w:pos="567"/>
        </w:tabs>
        <w:spacing w:after="0" w:line="240" w:lineRule="auto"/>
        <w:rPr>
          <w:rFonts w:ascii="Times New Roman" w:hAnsi="Times New Roman"/>
          <w:u w:val="single"/>
        </w:rPr>
      </w:pPr>
      <w:r w:rsidRPr="009006F9">
        <w:rPr>
          <w:rFonts w:ascii="Times New Roman" w:hAnsi="Times New Roman"/>
          <w:u w:val="single"/>
        </w:rPr>
        <w:t>Dozavimas</w:t>
      </w:r>
    </w:p>
    <w:p w14:paraId="2DEF23A4" w14:textId="77777777" w:rsidR="008D3F4E" w:rsidRPr="009006F9" w:rsidRDefault="008D3F4E" w:rsidP="008D3F4E">
      <w:pPr>
        <w:tabs>
          <w:tab w:val="left" w:pos="1296"/>
        </w:tabs>
        <w:spacing w:after="0" w:line="240" w:lineRule="auto"/>
        <w:rPr>
          <w:rFonts w:ascii="Times New Roman" w:hAnsi="Times New Roman"/>
          <w:u w:val="single"/>
        </w:rPr>
      </w:pPr>
    </w:p>
    <w:p w14:paraId="4A3723F8" w14:textId="77777777" w:rsidR="008D3F4E" w:rsidRPr="009006F9" w:rsidRDefault="008D3F4E" w:rsidP="008D3F4E">
      <w:pPr>
        <w:tabs>
          <w:tab w:val="left" w:pos="1296"/>
        </w:tabs>
        <w:spacing w:after="0" w:line="240" w:lineRule="auto"/>
        <w:rPr>
          <w:rFonts w:ascii="Times New Roman" w:hAnsi="Times New Roman"/>
          <w:i/>
        </w:rPr>
      </w:pPr>
      <w:r w:rsidRPr="009006F9">
        <w:rPr>
          <w:rFonts w:ascii="Times New Roman" w:hAnsi="Times New Roman"/>
          <w:i/>
        </w:rPr>
        <w:t xml:space="preserve">Suaugusiesiems ir 15 metų bei vyresniems paaugliams </w:t>
      </w:r>
    </w:p>
    <w:p w14:paraId="406BAF52"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Po 1 tabletę (200 mg ibuprofeno ir 30 mg pseudoefedrino hidrochlorido) kas 6 val. pagal poreikį.</w:t>
      </w:r>
    </w:p>
    <w:p w14:paraId="7E31A88A" w14:textId="77777777" w:rsidR="008D3F4E" w:rsidRPr="009006F9" w:rsidRDefault="008D3F4E" w:rsidP="008D3F4E">
      <w:pPr>
        <w:tabs>
          <w:tab w:val="left" w:pos="1296"/>
        </w:tabs>
        <w:spacing w:after="0" w:line="240" w:lineRule="auto"/>
        <w:rPr>
          <w:rFonts w:ascii="Times New Roman" w:hAnsi="Times New Roman"/>
        </w:rPr>
      </w:pPr>
    </w:p>
    <w:p w14:paraId="521BA879"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Jeigu simptomai stipriau išreikšti – po 2 tabletes (400 mg ibuprofeno ir 60 mg pseudoefedrino hidrochlorido) kas 6 val. pagal poreikį neviršijant didžiausios paros dozės – 6 tablečių (1200 mg ibuprofeno ir 180 mg pseudoefedrino hidrochlorido).</w:t>
      </w:r>
    </w:p>
    <w:p w14:paraId="0A1B0AFE" w14:textId="77777777" w:rsidR="008D3F4E" w:rsidRPr="009006F9" w:rsidRDefault="008D3F4E" w:rsidP="008D3F4E">
      <w:pPr>
        <w:tabs>
          <w:tab w:val="left" w:pos="567"/>
        </w:tabs>
        <w:spacing w:after="0" w:line="240" w:lineRule="auto"/>
        <w:rPr>
          <w:rFonts w:ascii="Times New Roman" w:hAnsi="Times New Roman"/>
        </w:rPr>
      </w:pPr>
    </w:p>
    <w:p w14:paraId="4A816E5E"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Negalima viršyti didžiausios paros dozės – 6 tablečių (1200 mg ibuprofeno ir 180 mg pseudoefedrino hidrochlorido). </w:t>
      </w:r>
    </w:p>
    <w:p w14:paraId="6273D98C" w14:textId="77777777" w:rsidR="008D3F4E" w:rsidRPr="009006F9" w:rsidRDefault="008D3F4E" w:rsidP="008D3F4E">
      <w:pPr>
        <w:tabs>
          <w:tab w:val="left" w:pos="567"/>
        </w:tabs>
        <w:spacing w:after="0" w:line="240" w:lineRule="auto"/>
        <w:rPr>
          <w:rFonts w:ascii="Times New Roman" w:hAnsi="Times New Roman"/>
        </w:rPr>
      </w:pPr>
    </w:p>
    <w:p w14:paraId="116DC20E"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Trumpalaikiam vartojimui.</w:t>
      </w:r>
    </w:p>
    <w:p w14:paraId="3ABA3FAB" w14:textId="77777777" w:rsidR="008D3F4E" w:rsidRPr="009006F9" w:rsidRDefault="008D3F4E" w:rsidP="008D3F4E">
      <w:pPr>
        <w:tabs>
          <w:tab w:val="left" w:pos="567"/>
        </w:tabs>
        <w:spacing w:after="0" w:line="240" w:lineRule="auto"/>
        <w:rPr>
          <w:rFonts w:ascii="Times New Roman" w:hAnsi="Times New Roman"/>
        </w:rPr>
      </w:pPr>
    </w:p>
    <w:p w14:paraId="16295FE3"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b/>
        </w:rPr>
        <w:t>Jeigu simptomai pasunkėtų, pacientas turi pasikonsultuoti su gydytoju. Ilgiausia gydymo trukmė suaugusiesiems yra 4 dienos, o paaugliams nuo 15 metų – 3 dienos.</w:t>
      </w:r>
    </w:p>
    <w:p w14:paraId="4C5035FF" w14:textId="77777777" w:rsidR="008D3F4E" w:rsidRPr="009006F9" w:rsidRDefault="008D3F4E" w:rsidP="008D3F4E">
      <w:pPr>
        <w:tabs>
          <w:tab w:val="left" w:pos="567"/>
        </w:tabs>
        <w:spacing w:after="0" w:line="240" w:lineRule="auto"/>
        <w:rPr>
          <w:rFonts w:ascii="Times New Roman" w:hAnsi="Times New Roman"/>
        </w:rPr>
      </w:pPr>
    </w:p>
    <w:p w14:paraId="3C3449C2" w14:textId="3AD12200"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Jeigu dominuoja vien skausmas / karščiavimas arba nosies užgulimas, geriau tinka vieno komponento preparatai.</w:t>
      </w:r>
    </w:p>
    <w:p w14:paraId="04123E09" w14:textId="4AE27F30" w:rsidR="00B9488F" w:rsidRPr="009006F9" w:rsidRDefault="00B9488F" w:rsidP="008D3F4E">
      <w:pPr>
        <w:tabs>
          <w:tab w:val="left" w:pos="567"/>
        </w:tabs>
        <w:spacing w:after="0" w:line="240" w:lineRule="auto"/>
        <w:rPr>
          <w:rFonts w:ascii="Times New Roman" w:hAnsi="Times New Roman"/>
        </w:rPr>
      </w:pPr>
    </w:p>
    <w:p w14:paraId="6E363CCF" w14:textId="1CF827F8" w:rsidR="00B9488F" w:rsidRPr="009006F9" w:rsidRDefault="00B9488F" w:rsidP="008D3F4E">
      <w:pPr>
        <w:tabs>
          <w:tab w:val="left" w:pos="567"/>
        </w:tabs>
        <w:spacing w:after="0" w:line="240" w:lineRule="auto"/>
        <w:rPr>
          <w:rFonts w:ascii="Times New Roman" w:hAnsi="Times New Roman"/>
        </w:rPr>
      </w:pPr>
      <w:r w:rsidRPr="009006F9">
        <w:rPr>
          <w:rFonts w:ascii="Times New Roman" w:hAnsi="Times New Roman"/>
        </w:rPr>
        <w:t>Reikia vartoti mažiausią veiksmingą dozę ir ją vartoti kuo trumpiau, kiek tai būtina simptomams palengvinti (žr. 4.4 skyrių).</w:t>
      </w:r>
    </w:p>
    <w:p w14:paraId="3CFE7450" w14:textId="77777777" w:rsidR="008D3F4E" w:rsidRPr="009006F9" w:rsidRDefault="008D3F4E" w:rsidP="008D3F4E">
      <w:pPr>
        <w:tabs>
          <w:tab w:val="left" w:pos="567"/>
        </w:tabs>
        <w:spacing w:after="0" w:line="240" w:lineRule="auto"/>
        <w:rPr>
          <w:rFonts w:ascii="Times New Roman" w:hAnsi="Times New Roman"/>
        </w:rPr>
      </w:pPr>
    </w:p>
    <w:p w14:paraId="08C0FCEE" w14:textId="6E0641C9"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Nepageidaujamą poveikį galima sumažinti arba jo išvengti vartojant minimalią veiksmingą dozę trumpiausią simptomų kontrolei būtiną laikotarpį (žr. 4.</w:t>
      </w:r>
      <w:r w:rsidR="00772291">
        <w:rPr>
          <w:rFonts w:ascii="Times New Roman" w:hAnsi="Times New Roman"/>
        </w:rPr>
        <w:t>4</w:t>
      </w:r>
      <w:r w:rsidR="00916AD8" w:rsidRPr="009006F9">
        <w:rPr>
          <w:rFonts w:ascii="Times New Roman" w:hAnsi="Times New Roman"/>
        </w:rPr>
        <w:t xml:space="preserve"> </w:t>
      </w:r>
      <w:r w:rsidRPr="009006F9">
        <w:rPr>
          <w:rFonts w:ascii="Times New Roman" w:hAnsi="Times New Roman"/>
        </w:rPr>
        <w:t>skyrių).</w:t>
      </w:r>
    </w:p>
    <w:p w14:paraId="6EB3DE18" w14:textId="77777777" w:rsidR="008D3F4E" w:rsidRPr="009006F9" w:rsidRDefault="008D3F4E" w:rsidP="008D3F4E">
      <w:pPr>
        <w:tabs>
          <w:tab w:val="left" w:pos="567"/>
        </w:tabs>
        <w:spacing w:after="0" w:line="240" w:lineRule="auto"/>
        <w:rPr>
          <w:rFonts w:ascii="Times New Roman" w:hAnsi="Times New Roman"/>
        </w:rPr>
      </w:pPr>
    </w:p>
    <w:p w14:paraId="055C424C" w14:textId="77777777" w:rsidR="008D3F4E" w:rsidRPr="009006F9" w:rsidRDefault="008D3F4E" w:rsidP="008D3F4E">
      <w:pPr>
        <w:tabs>
          <w:tab w:val="left" w:pos="567"/>
        </w:tabs>
        <w:spacing w:after="0" w:line="240" w:lineRule="auto"/>
        <w:rPr>
          <w:rFonts w:ascii="Times New Roman" w:hAnsi="Times New Roman"/>
          <w:i/>
        </w:rPr>
      </w:pPr>
      <w:r w:rsidRPr="009006F9">
        <w:rPr>
          <w:rFonts w:ascii="Times New Roman" w:hAnsi="Times New Roman"/>
          <w:i/>
        </w:rPr>
        <w:t>Vaikų populiacija</w:t>
      </w:r>
    </w:p>
    <w:p w14:paraId="3F680F96"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ILOXEN negalima vartoti vaikams iki 15 metų (žr. 4.3 skyrių). </w:t>
      </w:r>
    </w:p>
    <w:p w14:paraId="162ACD41" w14:textId="77777777" w:rsidR="008D3F4E" w:rsidRPr="009006F9" w:rsidRDefault="008D3F4E" w:rsidP="008D3F4E">
      <w:pPr>
        <w:tabs>
          <w:tab w:val="left" w:pos="567"/>
        </w:tabs>
        <w:spacing w:after="0" w:line="240" w:lineRule="auto"/>
        <w:rPr>
          <w:rFonts w:ascii="Times New Roman" w:hAnsi="Times New Roman"/>
        </w:rPr>
      </w:pPr>
    </w:p>
    <w:p w14:paraId="0310EF57" w14:textId="77777777" w:rsidR="008D3F4E" w:rsidRPr="009006F9" w:rsidRDefault="008D3F4E" w:rsidP="008D3F4E">
      <w:pPr>
        <w:tabs>
          <w:tab w:val="left" w:pos="567"/>
        </w:tabs>
        <w:spacing w:after="0" w:line="240" w:lineRule="auto"/>
        <w:rPr>
          <w:rFonts w:ascii="Times New Roman" w:hAnsi="Times New Roman"/>
          <w:u w:val="single"/>
        </w:rPr>
      </w:pPr>
      <w:r w:rsidRPr="009006F9">
        <w:rPr>
          <w:rFonts w:ascii="Times New Roman" w:hAnsi="Times New Roman"/>
          <w:u w:val="single"/>
        </w:rPr>
        <w:t xml:space="preserve">Vartojimo metodas </w:t>
      </w:r>
    </w:p>
    <w:p w14:paraId="3BBA7CF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Vartoti per burną. </w:t>
      </w:r>
    </w:p>
    <w:p w14:paraId="7C594847"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Tabletę reikia nuryti nepažeistą ir nekramtytą, užgeriant didele stikline vandens, geriausia – valgio metu. </w:t>
      </w:r>
    </w:p>
    <w:p w14:paraId="0836CB40" w14:textId="77777777" w:rsidR="008D3F4E" w:rsidRPr="009006F9" w:rsidRDefault="008D3F4E" w:rsidP="008D3F4E">
      <w:pPr>
        <w:tabs>
          <w:tab w:val="left" w:pos="567"/>
        </w:tabs>
        <w:spacing w:after="0" w:line="240" w:lineRule="auto"/>
        <w:rPr>
          <w:rFonts w:ascii="Times New Roman" w:hAnsi="Times New Roman"/>
        </w:rPr>
      </w:pPr>
    </w:p>
    <w:p w14:paraId="392008AD"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4.3</w:t>
      </w:r>
      <w:r w:rsidRPr="009006F9">
        <w:rPr>
          <w:rFonts w:ascii="Times New Roman" w:hAnsi="Times New Roman"/>
          <w:b/>
        </w:rPr>
        <w:tab/>
        <w:t>Kontraindikacijos</w:t>
      </w:r>
    </w:p>
    <w:p w14:paraId="1CF9B80E" w14:textId="77777777" w:rsidR="008D3F4E" w:rsidRPr="009006F9" w:rsidRDefault="008D3F4E" w:rsidP="008D3F4E">
      <w:pPr>
        <w:tabs>
          <w:tab w:val="left" w:pos="567"/>
        </w:tabs>
        <w:spacing w:after="0" w:line="240" w:lineRule="auto"/>
        <w:rPr>
          <w:rFonts w:ascii="Times New Roman" w:hAnsi="Times New Roman"/>
        </w:rPr>
      </w:pPr>
    </w:p>
    <w:p w14:paraId="3316B772"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Padidėjęs jautrumas ibuprofenui, pseudoefedrino hidrochloridui arba bet kuriai 6.1 skyriuje nurodytai pagalbinei medžiagai.</w:t>
      </w:r>
    </w:p>
    <w:p w14:paraId="09885966"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Pacientams iki 15 metų. </w:t>
      </w:r>
    </w:p>
    <w:p w14:paraId="4EDA4E62"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Moterims trečią nėštumo trimestrą (žr. 4.6 skyrių). </w:t>
      </w:r>
    </w:p>
    <w:p w14:paraId="27FDE583"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Žindymo laikotarpiu (žr. 4.6 skyrių) </w:t>
      </w:r>
    </w:p>
    <w:p w14:paraId="525A993F"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Ankstesnės padidėjusio jautrumo reakcijos (pvz., bronchų spazmas, astma, sloga, angioedema arba dilgėlinė) sukeltos acetilsalicilo rūgšties arba kitų nesteroidinių vaistų uždegimo (NVNU). </w:t>
      </w:r>
    </w:p>
    <w:p w14:paraId="78B5EABD"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Virškinimo trakto kraujavimas arba perforacija, anksčiau pasireiškę vartojant NVNU.</w:t>
      </w:r>
    </w:p>
    <w:p w14:paraId="75FB413A"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Esama aktyvi peptinė opa ar kraujavimas arba anksčiau buvę 2 arba daugiau atskiri patvirtintos opos ar kraujavimo epizodai.</w:t>
      </w:r>
    </w:p>
    <w:p w14:paraId="430255EA"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Kraujavimas iš smegenų arba kitų kraujagyslių.</w:t>
      </w:r>
    </w:p>
    <w:p w14:paraId="4BA6D7FC"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Neaiškios hemopoezės anomalijos.</w:t>
      </w:r>
    </w:p>
    <w:p w14:paraId="5AB8C08D"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Sunkus kepenų nepakankamumas.</w:t>
      </w:r>
    </w:p>
    <w:p w14:paraId="5D6DDC04" w14:textId="56453E45" w:rsidR="00D47B1B" w:rsidRPr="00771118" w:rsidRDefault="00D47B1B" w:rsidP="00771118">
      <w:pPr>
        <w:pStyle w:val="Sraopastraipa"/>
        <w:widowControl w:val="0"/>
        <w:numPr>
          <w:ilvl w:val="0"/>
          <w:numId w:val="4"/>
        </w:numPr>
        <w:tabs>
          <w:tab w:val="clear" w:pos="567"/>
          <w:tab w:val="left" w:pos="284"/>
        </w:tabs>
        <w:autoSpaceDE w:val="0"/>
        <w:autoSpaceDN w:val="0"/>
        <w:adjustRightInd w:val="0"/>
        <w:spacing w:line="240" w:lineRule="auto"/>
        <w:rPr>
          <w:lang w:val="lt-LT"/>
        </w:rPr>
      </w:pPr>
      <w:r w:rsidRPr="00771118">
        <w:rPr>
          <w:lang w:val="lt-LT"/>
        </w:rPr>
        <w:t>Sunk</w:t>
      </w:r>
      <w:r w:rsidR="001F5C20">
        <w:rPr>
          <w:lang w:val="lt-LT"/>
        </w:rPr>
        <w:t>i</w:t>
      </w:r>
      <w:r w:rsidRPr="00771118">
        <w:rPr>
          <w:lang w:val="lt-LT"/>
        </w:rPr>
        <w:t xml:space="preserve"> ūmin</w:t>
      </w:r>
      <w:r w:rsidR="001F5C20">
        <w:rPr>
          <w:lang w:val="lt-LT"/>
        </w:rPr>
        <w:t>ė</w:t>
      </w:r>
      <w:r w:rsidRPr="00771118">
        <w:rPr>
          <w:lang w:val="lt-LT"/>
        </w:rPr>
        <w:t xml:space="preserve"> ar lėtin</w:t>
      </w:r>
      <w:r w:rsidR="001F5C20">
        <w:rPr>
          <w:lang w:val="lt-LT"/>
        </w:rPr>
        <w:t>ė</w:t>
      </w:r>
      <w:r w:rsidRPr="00771118">
        <w:rPr>
          <w:lang w:val="lt-LT"/>
        </w:rPr>
        <w:t xml:space="preserve"> inkstų liga ir (arba) inkstų nepakankamumas.</w:t>
      </w:r>
    </w:p>
    <w:p w14:paraId="65D67FAF" w14:textId="4DC41FD9"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Sunkus širdies nepakankamumas</w:t>
      </w:r>
      <w:r w:rsidR="00916AD8" w:rsidRPr="009006F9">
        <w:rPr>
          <w:rFonts w:ascii="Times New Roman" w:hAnsi="Times New Roman"/>
        </w:rPr>
        <w:t xml:space="preserve"> (NYHA IV funkcinė klasė)</w:t>
      </w:r>
      <w:r w:rsidRPr="009006F9">
        <w:rPr>
          <w:rFonts w:ascii="Times New Roman" w:hAnsi="Times New Roman"/>
        </w:rPr>
        <w:t xml:space="preserve">. </w:t>
      </w:r>
    </w:p>
    <w:p w14:paraId="70ED53C8" w14:textId="4642B094"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Sunkūs širdies ir kraujagyslių sistemos sutrikimai, širdies liga (išeminė širdies liga, </w:t>
      </w:r>
      <w:r w:rsidR="00772291">
        <w:rPr>
          <w:rFonts w:ascii="Times New Roman" w:hAnsi="Times New Roman"/>
        </w:rPr>
        <w:t xml:space="preserve">sunki </w:t>
      </w:r>
      <w:r w:rsidRPr="009006F9">
        <w:rPr>
          <w:rFonts w:ascii="Times New Roman" w:hAnsi="Times New Roman"/>
        </w:rPr>
        <w:t>hipertenzija</w:t>
      </w:r>
      <w:r w:rsidR="00772291">
        <w:rPr>
          <w:rFonts w:ascii="Times New Roman" w:hAnsi="Times New Roman"/>
        </w:rPr>
        <w:t xml:space="preserve"> arba nesureguliuota hipertenzija</w:t>
      </w:r>
      <w:r w:rsidRPr="009006F9">
        <w:rPr>
          <w:rFonts w:ascii="Times New Roman" w:hAnsi="Times New Roman"/>
        </w:rPr>
        <w:t xml:space="preserve">, krūtinės angina), tachikardija, hipertirozė, diabetas, feochromocitoma. </w:t>
      </w:r>
    </w:p>
    <w:p w14:paraId="5BB41F7C" w14:textId="77777777" w:rsidR="008D3F4E"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Anksčiau buvęs insultas arba esami jo rizikos faktoriai (dėl pseudoefedrino hidrochlorido α simpatomimetinio poveikio). </w:t>
      </w:r>
    </w:p>
    <w:p w14:paraId="2828AD64"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Uždaro kampo glaukomos rizika.</w:t>
      </w:r>
    </w:p>
    <w:p w14:paraId="3B90AAE6"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Šlapimo susilaikymo dėl šlaplės ar prostatos sutrikimų rizika.</w:t>
      </w:r>
    </w:p>
    <w:p w14:paraId="37F8FDAA"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Miokardo infarktas anamnezėje.</w:t>
      </w:r>
    </w:p>
    <w:p w14:paraId="662840DE"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Traukuliai anamnezėje. </w:t>
      </w:r>
    </w:p>
    <w:p w14:paraId="314D63E2" w14:textId="6064E21A"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Sisteminė raudonoji vilkligė</w:t>
      </w:r>
      <w:r w:rsidR="00772291">
        <w:rPr>
          <w:rFonts w:ascii="Times New Roman" w:hAnsi="Times New Roman"/>
        </w:rPr>
        <w:t xml:space="preserve"> (SRV)</w:t>
      </w:r>
      <w:r w:rsidRPr="009006F9">
        <w:rPr>
          <w:rFonts w:ascii="Times New Roman" w:hAnsi="Times New Roman"/>
        </w:rPr>
        <w:t>.</w:t>
      </w:r>
    </w:p>
    <w:p w14:paraId="00FDA9C6"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Kartu su kitais kraujagysles siaurinančiais vaistiniais preparatais nuo nosies užgulimo per burną arba į nosį (pvz., fenilpropanolaminu, fenilefrinu, efedrinu) arba metilfenidatu (žr. 4.5 skyrių).</w:t>
      </w:r>
    </w:p>
    <w:p w14:paraId="1E66CE26"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Kartu su neselektyviais monoaminooksidazės inhibitoriais (MAOI) (iproniazidu) (žr. 4.5 skyrių) arba jų vartojus per paskutines 2 savaites. </w:t>
      </w:r>
    </w:p>
    <w:p w14:paraId="68FF4AA4" w14:textId="77777777" w:rsidR="008D3F4E" w:rsidRPr="009006F9" w:rsidRDefault="008D3F4E" w:rsidP="008D3F4E">
      <w:pPr>
        <w:tabs>
          <w:tab w:val="left" w:pos="567"/>
        </w:tabs>
        <w:spacing w:after="0" w:line="240" w:lineRule="auto"/>
        <w:rPr>
          <w:rFonts w:ascii="Times New Roman" w:hAnsi="Times New Roman"/>
        </w:rPr>
      </w:pPr>
    </w:p>
    <w:p w14:paraId="24DF5BD2"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4.4</w:t>
      </w:r>
      <w:r w:rsidRPr="009006F9">
        <w:rPr>
          <w:rFonts w:ascii="Times New Roman" w:hAnsi="Times New Roman"/>
          <w:b/>
        </w:rPr>
        <w:tab/>
        <w:t>Specialūs įspėjimai ir atsargumo priemonės</w:t>
      </w:r>
    </w:p>
    <w:p w14:paraId="27D2482E" w14:textId="77777777" w:rsidR="008D3F4E" w:rsidRPr="009006F9" w:rsidRDefault="008D3F4E" w:rsidP="008D3F4E">
      <w:pPr>
        <w:tabs>
          <w:tab w:val="left" w:pos="567"/>
        </w:tabs>
        <w:spacing w:after="0" w:line="240" w:lineRule="auto"/>
        <w:rPr>
          <w:rFonts w:ascii="Times New Roman" w:hAnsi="Times New Roman"/>
        </w:rPr>
      </w:pPr>
    </w:p>
    <w:p w14:paraId="4927CBB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ILOXEN reikia vengti vartoti kartu su kitais NVNU, įskaitant selektyvius ciklooksigenazės (COG</w:t>
      </w:r>
      <w:r w:rsidRPr="009006F9">
        <w:rPr>
          <w:rFonts w:ascii="Times New Roman" w:hAnsi="Times New Roman"/>
        </w:rPr>
        <w:softHyphen/>
        <w:t>-2) inhibitorius.</w:t>
      </w:r>
    </w:p>
    <w:p w14:paraId="16BF6F32"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 </w:t>
      </w:r>
    </w:p>
    <w:p w14:paraId="491995B9"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Nepageidaujamą poveikį galima sumažinti arba jo išvengti vartojant minimalią veiksmingą dozę trumpiausią simptomams šalinti būtiną laiką (žr. „Poveikis virškinimo traktui“ bei „Poveikis širdies ir kraujagyslių sistemai bei smegenų kraujagyslėms“ žemiau). </w:t>
      </w:r>
    </w:p>
    <w:p w14:paraId="7591BBC3" w14:textId="77777777" w:rsidR="008D3F4E" w:rsidRPr="009006F9" w:rsidRDefault="008D3F4E" w:rsidP="008D3F4E">
      <w:pPr>
        <w:tabs>
          <w:tab w:val="left" w:pos="567"/>
        </w:tabs>
        <w:spacing w:after="0" w:line="240" w:lineRule="auto"/>
        <w:rPr>
          <w:rFonts w:ascii="Times New Roman" w:hAnsi="Times New Roman"/>
        </w:rPr>
      </w:pPr>
    </w:p>
    <w:p w14:paraId="72DD14B5"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006F9">
        <w:rPr>
          <w:rFonts w:ascii="Times New Roman" w:hAnsi="Times New Roman"/>
        </w:rPr>
        <w:t>Jeigu simptomai išlieka ilgiau negu rekomenduojama ilgiausia šio vaistinio preparato vartojimo trukmė (4 dienos suaugusiesiems, 3 dienos paaugliams), tai būtina pakartotinai įvertinti taikomas gydymo priemones, ypač antibiotikų poreikį.</w:t>
      </w:r>
    </w:p>
    <w:p w14:paraId="2670611C"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404A44AA"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006F9">
        <w:rPr>
          <w:rFonts w:ascii="Times New Roman" w:hAnsi="Times New Roman"/>
        </w:rPr>
        <w:t xml:space="preserve">Ūminis rinosinusitas, kurio virusinė kilmė įtariama – tai vidutinio intensyvumo abipusiai rinologiniai simptomai, tarp kurių dominuoja užgulta nosis, ir serozinė arba pūlinė nosies sekrecija, pasireiškę </w:t>
      </w:r>
      <w:r w:rsidRPr="009006F9">
        <w:rPr>
          <w:rFonts w:ascii="Times New Roman" w:hAnsi="Times New Roman"/>
        </w:rPr>
        <w:lastRenderedPageBreak/>
        <w:t>epidemijos metu. Pūlinė nosies sekrecija pasireiškia dažnai ir aplamai paėmus bakterijų superinfekcijos nerodo.</w:t>
      </w:r>
    </w:p>
    <w:p w14:paraId="7C391142"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34581992"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006F9">
        <w:rPr>
          <w:rFonts w:ascii="Times New Roman" w:hAnsi="Times New Roman"/>
        </w:rPr>
        <w:t>Ančių skausmas, kuris pasireiškia pirmomis ligos dienomis, būna susijęs su jų gleivinės paburkimu (ūminiu kongestiniu rinosinusitu) ir dažniausiai praeina savaime.</w:t>
      </w:r>
    </w:p>
    <w:p w14:paraId="32D9D4F9"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69CC339D"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006F9">
        <w:rPr>
          <w:rFonts w:ascii="Times New Roman" w:hAnsi="Times New Roman"/>
        </w:rPr>
        <w:t>Gydymas antibiotikais yra pagrįstas pasireiškus ūminiam bakteriniam sinusitui.</w:t>
      </w:r>
    </w:p>
    <w:p w14:paraId="59E50219" w14:textId="6C108587" w:rsidR="008D3F4E" w:rsidRPr="009006F9" w:rsidRDefault="008D3F4E" w:rsidP="008D3F4E">
      <w:pPr>
        <w:tabs>
          <w:tab w:val="left" w:pos="567"/>
        </w:tabs>
        <w:spacing w:after="0" w:line="240" w:lineRule="auto"/>
        <w:rPr>
          <w:rFonts w:ascii="Times New Roman" w:hAnsi="Times New Roman"/>
        </w:rPr>
      </w:pPr>
    </w:p>
    <w:p w14:paraId="2D3A6315" w14:textId="36F54B31" w:rsidR="00E85963" w:rsidRPr="009006F9" w:rsidRDefault="00E23F50" w:rsidP="00E85963">
      <w:pPr>
        <w:tabs>
          <w:tab w:val="left" w:pos="567"/>
        </w:tabs>
        <w:spacing w:after="0" w:line="240" w:lineRule="auto"/>
        <w:rPr>
          <w:rFonts w:ascii="Times New Roman" w:hAnsi="Times New Roman"/>
        </w:rPr>
      </w:pPr>
      <w:r w:rsidRPr="009006F9">
        <w:rPr>
          <w:rFonts w:ascii="Times New Roman" w:hAnsi="Times New Roman"/>
        </w:rPr>
        <w:t>Pagrindinių</w:t>
      </w:r>
      <w:r w:rsidR="00E85963" w:rsidRPr="009006F9">
        <w:rPr>
          <w:rFonts w:ascii="Times New Roman" w:hAnsi="Times New Roman"/>
        </w:rPr>
        <w:t xml:space="preserve"> infekcijų </w:t>
      </w:r>
      <w:r w:rsidRPr="009006F9">
        <w:rPr>
          <w:rFonts w:ascii="Times New Roman" w:hAnsi="Times New Roman"/>
        </w:rPr>
        <w:t xml:space="preserve">ligų </w:t>
      </w:r>
      <w:r w:rsidR="00E85963" w:rsidRPr="009006F9">
        <w:rPr>
          <w:rFonts w:ascii="Times New Roman" w:hAnsi="Times New Roman"/>
        </w:rPr>
        <w:t>simptomų maskavimas</w:t>
      </w:r>
    </w:p>
    <w:p w14:paraId="50DF8CD8" w14:textId="7C3B430D" w:rsidR="00E85963" w:rsidRPr="009006F9" w:rsidRDefault="00E85963" w:rsidP="00E85963">
      <w:pPr>
        <w:tabs>
          <w:tab w:val="left" w:pos="567"/>
        </w:tabs>
        <w:spacing w:after="0" w:line="240" w:lineRule="auto"/>
        <w:rPr>
          <w:rFonts w:ascii="Times New Roman" w:hAnsi="Times New Roman"/>
        </w:rPr>
      </w:pPr>
      <w:r w:rsidRPr="009006F9">
        <w:rPr>
          <w:rFonts w:ascii="Times New Roman" w:hAnsi="Times New Roman"/>
        </w:rPr>
        <w:t>ILOXEN gali maskuoti infekci</w:t>
      </w:r>
      <w:r w:rsidR="00E23F50" w:rsidRPr="009006F9">
        <w:rPr>
          <w:rFonts w:ascii="Times New Roman" w:hAnsi="Times New Roman"/>
        </w:rPr>
        <w:t>nės</w:t>
      </w:r>
      <w:r w:rsidRPr="009006F9">
        <w:rPr>
          <w:rFonts w:ascii="Times New Roman" w:hAnsi="Times New Roman"/>
        </w:rPr>
        <w:t xml:space="preserve"> </w:t>
      </w:r>
      <w:r w:rsidR="00E23F50" w:rsidRPr="009006F9">
        <w:rPr>
          <w:rFonts w:ascii="Times New Roman" w:hAnsi="Times New Roman"/>
        </w:rPr>
        <w:t xml:space="preserve">ligos </w:t>
      </w:r>
      <w:r w:rsidRPr="009006F9">
        <w:rPr>
          <w:rFonts w:ascii="Times New Roman" w:hAnsi="Times New Roman"/>
        </w:rPr>
        <w:t>simptomus, dėl to gali būti vėluojama pradėti tinkamą gydymą, o tai gali pabloginti infekci</w:t>
      </w:r>
      <w:r w:rsidR="00E23F50" w:rsidRPr="009006F9">
        <w:rPr>
          <w:rFonts w:ascii="Times New Roman" w:hAnsi="Times New Roman"/>
        </w:rPr>
        <w:t>nės</w:t>
      </w:r>
      <w:r w:rsidRPr="009006F9">
        <w:rPr>
          <w:rFonts w:ascii="Times New Roman" w:hAnsi="Times New Roman"/>
        </w:rPr>
        <w:t xml:space="preserve"> </w:t>
      </w:r>
      <w:r w:rsidR="00E23F50" w:rsidRPr="009006F9">
        <w:rPr>
          <w:rFonts w:ascii="Times New Roman" w:hAnsi="Times New Roman"/>
        </w:rPr>
        <w:t xml:space="preserve">ligos </w:t>
      </w:r>
      <w:r w:rsidRPr="009006F9">
        <w:rPr>
          <w:rFonts w:ascii="Times New Roman" w:hAnsi="Times New Roman"/>
        </w:rPr>
        <w:t>gydymo rezultatus. Tokių atvejų nustatyta gydant bakterinę visuomenėje įgytą pneumoniją ir bakterines vėjaraupių komplikacijas. Kai ILOXEN skiriamas siekiant sumažinti su infekci</w:t>
      </w:r>
      <w:r w:rsidR="00E23F50" w:rsidRPr="009006F9">
        <w:rPr>
          <w:rFonts w:ascii="Times New Roman" w:hAnsi="Times New Roman"/>
        </w:rPr>
        <w:t>ne</w:t>
      </w:r>
      <w:r w:rsidRPr="009006F9">
        <w:rPr>
          <w:rFonts w:ascii="Times New Roman" w:hAnsi="Times New Roman"/>
        </w:rPr>
        <w:t xml:space="preserve"> </w:t>
      </w:r>
      <w:r w:rsidR="00E23F50" w:rsidRPr="009006F9">
        <w:rPr>
          <w:rFonts w:ascii="Times New Roman" w:hAnsi="Times New Roman"/>
        </w:rPr>
        <w:t xml:space="preserve">liga </w:t>
      </w:r>
      <w:r w:rsidRPr="009006F9">
        <w:rPr>
          <w:rFonts w:ascii="Times New Roman" w:hAnsi="Times New Roman"/>
        </w:rPr>
        <w:t>susijusį karščiavimą arba palengvinti skausmą, rekomenduojama stebėti infekci</w:t>
      </w:r>
      <w:r w:rsidR="00E23F50" w:rsidRPr="009006F9">
        <w:rPr>
          <w:rFonts w:ascii="Times New Roman" w:hAnsi="Times New Roman"/>
        </w:rPr>
        <w:t>nės</w:t>
      </w:r>
      <w:r w:rsidRPr="009006F9">
        <w:rPr>
          <w:rFonts w:ascii="Times New Roman" w:hAnsi="Times New Roman"/>
        </w:rPr>
        <w:t xml:space="preserve"> </w:t>
      </w:r>
      <w:r w:rsidR="00E23F50" w:rsidRPr="009006F9">
        <w:rPr>
          <w:rFonts w:ascii="Times New Roman" w:hAnsi="Times New Roman"/>
        </w:rPr>
        <w:t xml:space="preserve">ligos </w:t>
      </w:r>
      <w:r w:rsidRPr="009006F9">
        <w:rPr>
          <w:rFonts w:ascii="Times New Roman" w:hAnsi="Times New Roman"/>
        </w:rPr>
        <w:t>eigą. Kai gydymas taikomas ne ligoninėje, jeigu simptomai neišnyksta arba sunkėja, pacientas tur</w:t>
      </w:r>
      <w:r w:rsidR="00B74943" w:rsidRPr="009006F9">
        <w:rPr>
          <w:rFonts w:ascii="Times New Roman" w:hAnsi="Times New Roman"/>
        </w:rPr>
        <w:t>i</w:t>
      </w:r>
      <w:r w:rsidRPr="009006F9">
        <w:rPr>
          <w:rFonts w:ascii="Times New Roman" w:hAnsi="Times New Roman"/>
        </w:rPr>
        <w:t xml:space="preserve"> pasitarti su gydytoju.</w:t>
      </w:r>
    </w:p>
    <w:p w14:paraId="1F3D8504" w14:textId="77777777" w:rsidR="00E85963" w:rsidRPr="009006F9" w:rsidRDefault="00E85963" w:rsidP="00E85963">
      <w:pPr>
        <w:tabs>
          <w:tab w:val="left" w:pos="567"/>
        </w:tabs>
        <w:spacing w:after="0" w:line="240" w:lineRule="auto"/>
        <w:rPr>
          <w:rFonts w:ascii="Times New Roman" w:hAnsi="Times New Roman"/>
        </w:rPr>
      </w:pPr>
    </w:p>
    <w:p w14:paraId="418E60C8" w14:textId="77777777" w:rsidR="008D3F4E" w:rsidRPr="009006F9" w:rsidRDefault="008D3F4E" w:rsidP="008D3F4E">
      <w:pPr>
        <w:tabs>
          <w:tab w:val="left" w:pos="567"/>
        </w:tabs>
        <w:spacing w:after="0" w:line="240" w:lineRule="auto"/>
        <w:ind w:left="284" w:hanging="284"/>
        <w:rPr>
          <w:rFonts w:ascii="Times New Roman" w:hAnsi="Times New Roman"/>
          <w:u w:val="single"/>
        </w:rPr>
      </w:pPr>
      <w:r w:rsidRPr="009006F9">
        <w:rPr>
          <w:rFonts w:ascii="Times New Roman" w:hAnsi="Times New Roman"/>
          <w:u w:val="single"/>
        </w:rPr>
        <w:t>Specialūs įspėjimai dėl pseudoefedrino hidrochlorido</w:t>
      </w:r>
    </w:p>
    <w:p w14:paraId="0E23C17C"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Būtina griežtai laikytis nurodymų dėl dozavimo, rekomenduojamos ilgiausios gydymo trukmės (4 dienos suaugusiesiems, 3 dienos paaugliams) ir kontraindikacijų (žr. 4.8 skyrių). </w:t>
      </w:r>
    </w:p>
    <w:p w14:paraId="0CC269F2"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Reikia perspėti pacientus, kad nutrauktų šio vaistinio preparato vartojimą pasireiškus hipertenzijai, tachikardijai, palpitacijai, širdies aritmijai, pykinimui arba neurologinių sutrikimų, pvz., pradėjus skaudėti galvą arba sustiprėjus jos skausmui.</w:t>
      </w:r>
    </w:p>
    <w:p w14:paraId="19672FB9" w14:textId="77777777" w:rsidR="008D3F4E" w:rsidRPr="009006F9" w:rsidRDefault="008D3F4E" w:rsidP="008D3F4E">
      <w:pPr>
        <w:widowControl w:val="0"/>
        <w:autoSpaceDE w:val="0"/>
        <w:autoSpaceDN w:val="0"/>
        <w:adjustRightInd w:val="0"/>
        <w:spacing w:after="0" w:line="240" w:lineRule="auto"/>
        <w:rPr>
          <w:rFonts w:ascii="Times New Roman" w:hAnsi="Times New Roman"/>
        </w:rPr>
      </w:pPr>
    </w:p>
    <w:p w14:paraId="269E98A3"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Pacientai, prieš pradėdami vartoti šį vaistinį preparatą, turi pasikonsultuoti su gydytoju, jeigu:</w:t>
      </w:r>
    </w:p>
    <w:p w14:paraId="2D52632F"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serga hipertenzija, širdies liga, hipertiroze, psichoze arba diabetu; </w:t>
      </w:r>
    </w:p>
    <w:p w14:paraId="4CB3BDDE"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kartu vartoja vaistinių preparatų nuo migrenos, ypač kraujagysles sutraukiančių skalsių alkaloidų (dėl pseudoefedrino alfa adrenomimetinio poveikio);</w:t>
      </w:r>
    </w:p>
    <w:p w14:paraId="2687C58B"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serga mišria jungiamojo audinio liga (kyla didesnė aseptinio meningito rizika) (žr. 4.8 skyrių);</w:t>
      </w:r>
    </w:p>
    <w:p w14:paraId="41B21B72"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yra neurologinių sutrikimų, pvz., traukulių, haliucinacijų, elgesio sutrikimų, psichomotorinis sujaudinimas arba nemiga (gauta pranešimų apie jų atsiradimą vartojant sisteminio poveikio vazokonstriktorių, ypač esant karščiavimo epizodams arba perdozavus, dažniau vaikams). </w:t>
      </w:r>
    </w:p>
    <w:p w14:paraId="68D3B5DC" w14:textId="77777777" w:rsidR="008D3F4E" w:rsidRPr="009006F9" w:rsidRDefault="008D3F4E" w:rsidP="008D3F4E">
      <w:pPr>
        <w:widowControl w:val="0"/>
        <w:autoSpaceDE w:val="0"/>
        <w:autoSpaceDN w:val="0"/>
        <w:adjustRightInd w:val="0"/>
        <w:spacing w:after="0" w:line="240" w:lineRule="auto"/>
        <w:rPr>
          <w:rFonts w:ascii="Times New Roman" w:hAnsi="Times New Roman"/>
        </w:rPr>
      </w:pPr>
    </w:p>
    <w:p w14:paraId="1CF4A3C6" w14:textId="77777777" w:rsidR="008D3F4E" w:rsidRPr="009006F9" w:rsidRDefault="008D3F4E" w:rsidP="008D3F4E">
      <w:pPr>
        <w:widowControl w:val="0"/>
        <w:autoSpaceDE w:val="0"/>
        <w:autoSpaceDN w:val="0"/>
        <w:adjustRightInd w:val="0"/>
        <w:spacing w:after="0" w:line="240" w:lineRule="auto"/>
        <w:rPr>
          <w:rFonts w:ascii="Times New Roman" w:hAnsi="Times New Roman"/>
        </w:rPr>
      </w:pPr>
      <w:r w:rsidRPr="009006F9">
        <w:rPr>
          <w:rFonts w:ascii="Times New Roman" w:hAnsi="Times New Roman"/>
        </w:rPr>
        <w:t xml:space="preserve">Dėl to yra patartina: </w:t>
      </w:r>
    </w:p>
    <w:p w14:paraId="703B9727"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vengti vartoti </w:t>
      </w:r>
      <w:r w:rsidRPr="009006F9">
        <w:rPr>
          <w:rFonts w:ascii="Times New Roman" w:hAnsi="Times New Roman"/>
          <w:sz w:val="20"/>
        </w:rPr>
        <w:t>ILOXEN</w:t>
      </w:r>
      <w:r w:rsidRPr="009006F9">
        <w:rPr>
          <w:rFonts w:ascii="Times New Roman" w:hAnsi="Times New Roman"/>
        </w:rPr>
        <w:t xml:space="preserve"> kartu su epilepsijos slenkstį galinčiais mažinanti vaistiniais preparatais (pvz., terpeno dariniais, klobutinoliu, veikiančiais panašiai į atropiną ir lokaliais anestetikais) arba jeigu yra buvę traukulių; </w:t>
      </w:r>
    </w:p>
    <w:p w14:paraId="3922A429"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visais atvejais griežtai laikytis dozavimo rekomendacijų ir informuoti pacientus apie perdozavimo riziką vartojant </w:t>
      </w:r>
      <w:r w:rsidRPr="009006F9">
        <w:rPr>
          <w:rFonts w:ascii="Times New Roman" w:hAnsi="Times New Roman"/>
          <w:sz w:val="20"/>
        </w:rPr>
        <w:t>ILOXEN</w:t>
      </w:r>
      <w:r w:rsidRPr="009006F9">
        <w:rPr>
          <w:rFonts w:ascii="Times New Roman" w:hAnsi="Times New Roman"/>
        </w:rPr>
        <w:t xml:space="preserve"> kartu su kitais vaistiniais preparatais, kurių sudėtyje yra vazokonstriktorių.</w:t>
      </w:r>
    </w:p>
    <w:p w14:paraId="01008F71" w14:textId="77777777" w:rsidR="008D3F4E" w:rsidRPr="009006F9" w:rsidRDefault="008D3F4E" w:rsidP="008D3F4E">
      <w:pPr>
        <w:widowControl w:val="0"/>
        <w:autoSpaceDE w:val="0"/>
        <w:autoSpaceDN w:val="0"/>
        <w:adjustRightInd w:val="0"/>
        <w:spacing w:after="0" w:line="240" w:lineRule="auto"/>
        <w:ind w:left="284"/>
        <w:rPr>
          <w:rFonts w:ascii="Times New Roman" w:hAnsi="Times New Roman"/>
        </w:rPr>
      </w:pPr>
    </w:p>
    <w:p w14:paraId="0D8B8DA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Pacientai, sergantys šlaplės ar prostatos ligomis, turi didesnį polinkį dizurijai, šlapimo susilaikymui ir panašiems simptomams.</w:t>
      </w:r>
    </w:p>
    <w:p w14:paraId="3DC65B4C" w14:textId="77777777" w:rsidR="008D3F4E" w:rsidRPr="009006F9" w:rsidRDefault="008D3F4E" w:rsidP="008D3F4E">
      <w:pPr>
        <w:tabs>
          <w:tab w:val="left" w:pos="567"/>
        </w:tabs>
        <w:spacing w:after="0" w:line="240" w:lineRule="auto"/>
        <w:rPr>
          <w:rFonts w:ascii="Times New Roman" w:hAnsi="Times New Roman"/>
        </w:rPr>
      </w:pPr>
    </w:p>
    <w:p w14:paraId="7DA93BD9"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Senyvi pacientai gali būti jautresni šio vaistinio preparato poveikiui centrinei nervų sistemai (CNS). </w:t>
      </w:r>
    </w:p>
    <w:p w14:paraId="6069F60E" w14:textId="77777777" w:rsidR="008D3F4E" w:rsidRPr="009006F9" w:rsidRDefault="008D3F4E" w:rsidP="008D3F4E">
      <w:pPr>
        <w:tabs>
          <w:tab w:val="left" w:pos="567"/>
        </w:tabs>
        <w:spacing w:after="0" w:line="240" w:lineRule="auto"/>
        <w:rPr>
          <w:rFonts w:ascii="Times New Roman" w:hAnsi="Times New Roman"/>
        </w:rPr>
      </w:pPr>
    </w:p>
    <w:p w14:paraId="5C116B99" w14:textId="77777777" w:rsidR="008D3F4E" w:rsidRPr="009006F9" w:rsidRDefault="008D3F4E" w:rsidP="008D3F4E">
      <w:pPr>
        <w:tabs>
          <w:tab w:val="left" w:pos="1296"/>
        </w:tabs>
        <w:autoSpaceDE w:val="0"/>
        <w:autoSpaceDN w:val="0"/>
        <w:adjustRightInd w:val="0"/>
        <w:spacing w:after="140" w:line="240" w:lineRule="auto"/>
        <w:rPr>
          <w:rFonts w:ascii="Times New Roman" w:hAnsi="Times New Roman"/>
          <w:i/>
          <w:color w:val="000000"/>
          <w:u w:val="single"/>
        </w:rPr>
      </w:pPr>
      <w:r w:rsidRPr="009006F9">
        <w:rPr>
          <w:rFonts w:ascii="Times New Roman" w:hAnsi="Times New Roman"/>
          <w:i/>
          <w:color w:val="000000"/>
          <w:u w:val="single"/>
        </w:rPr>
        <w:t xml:space="preserve">Išeminis kolitas </w:t>
      </w:r>
    </w:p>
    <w:p w14:paraId="2359B7BB" w14:textId="10460016" w:rsidR="008D3F4E" w:rsidRPr="009006F9" w:rsidRDefault="008D3F4E" w:rsidP="008D3F4E">
      <w:pPr>
        <w:tabs>
          <w:tab w:val="left" w:pos="567"/>
        </w:tabs>
        <w:spacing w:after="0" w:line="240" w:lineRule="auto"/>
        <w:rPr>
          <w:rFonts w:ascii="Times New Roman" w:hAnsi="Times New Roman"/>
          <w:color w:val="000000"/>
        </w:rPr>
      </w:pPr>
      <w:r w:rsidRPr="009006F9">
        <w:rPr>
          <w:rFonts w:ascii="Times New Roman" w:hAnsi="Times New Roman"/>
          <w:color w:val="000000"/>
        </w:rPr>
        <w:t>Gauta pranešimų apie keletą išeminio kolito atvejų pseudoefedrino vartojimo metu. Pasireiškus ūmiam pilvo skausmui, kraujavimui iš tiesiosios žarnos ar kitiems išeminio kolito simptomams, reikia nutraukti pseudoefedrino vartojimą ir kreiptis pagalbos į gydytoją.</w:t>
      </w:r>
    </w:p>
    <w:p w14:paraId="687DFD98" w14:textId="44769380" w:rsidR="002A5D7E" w:rsidRPr="009006F9" w:rsidRDefault="002A5D7E" w:rsidP="008D3F4E">
      <w:pPr>
        <w:tabs>
          <w:tab w:val="left" w:pos="567"/>
        </w:tabs>
        <w:spacing w:after="0" w:line="240" w:lineRule="auto"/>
        <w:rPr>
          <w:rFonts w:ascii="Times New Roman" w:hAnsi="Times New Roman"/>
          <w:color w:val="000000"/>
        </w:rPr>
      </w:pPr>
    </w:p>
    <w:p w14:paraId="0519E2A1" w14:textId="08885312" w:rsidR="002A5D7E" w:rsidRPr="009006F9" w:rsidRDefault="002A5D7E" w:rsidP="002A5D7E">
      <w:pPr>
        <w:tabs>
          <w:tab w:val="left" w:pos="567"/>
        </w:tabs>
        <w:spacing w:after="0" w:line="240" w:lineRule="auto"/>
        <w:rPr>
          <w:rFonts w:ascii="Times New Roman" w:hAnsi="Times New Roman"/>
          <w:i/>
          <w:u w:val="single"/>
        </w:rPr>
      </w:pPr>
      <w:r w:rsidRPr="009006F9">
        <w:rPr>
          <w:rFonts w:ascii="Times New Roman" w:hAnsi="Times New Roman"/>
          <w:i/>
          <w:u w:val="single"/>
        </w:rPr>
        <w:t xml:space="preserve">Išeminė </w:t>
      </w:r>
      <w:r w:rsidR="00A42372" w:rsidRPr="009006F9">
        <w:rPr>
          <w:rFonts w:ascii="Times New Roman" w:hAnsi="Times New Roman"/>
          <w:i/>
          <w:u w:val="single"/>
        </w:rPr>
        <w:t>regos nervo</w:t>
      </w:r>
      <w:r w:rsidRPr="009006F9">
        <w:rPr>
          <w:rFonts w:ascii="Times New Roman" w:hAnsi="Times New Roman"/>
          <w:i/>
          <w:u w:val="single"/>
        </w:rPr>
        <w:t xml:space="preserve"> neuropatija</w:t>
      </w:r>
    </w:p>
    <w:p w14:paraId="4D17DC21" w14:textId="70E78B10" w:rsidR="002A5D7E" w:rsidRPr="009006F9" w:rsidRDefault="002A5D7E" w:rsidP="002A5D7E">
      <w:pPr>
        <w:tabs>
          <w:tab w:val="left" w:pos="567"/>
        </w:tabs>
        <w:spacing w:after="0" w:line="240" w:lineRule="auto"/>
        <w:rPr>
          <w:rFonts w:ascii="Times New Roman" w:hAnsi="Times New Roman"/>
        </w:rPr>
      </w:pPr>
      <w:r w:rsidRPr="009006F9">
        <w:rPr>
          <w:rFonts w:ascii="Times New Roman" w:hAnsi="Times New Roman"/>
        </w:rPr>
        <w:t xml:space="preserve">Gauta pranešimų apie vartojant pseudoefedriną pasireiškusius išeminės </w:t>
      </w:r>
      <w:r w:rsidR="00A42372" w:rsidRPr="009006F9">
        <w:rPr>
          <w:rFonts w:ascii="Times New Roman" w:hAnsi="Times New Roman"/>
        </w:rPr>
        <w:t>regos nervo</w:t>
      </w:r>
      <w:r w:rsidRPr="009006F9">
        <w:rPr>
          <w:rFonts w:ascii="Times New Roman" w:hAnsi="Times New Roman"/>
        </w:rPr>
        <w:t xml:space="preserve"> neuropatijos</w:t>
      </w:r>
    </w:p>
    <w:p w14:paraId="2764CD2F" w14:textId="059377DC" w:rsidR="002A5D7E" w:rsidRPr="009006F9" w:rsidRDefault="002A5D7E" w:rsidP="002A5D7E">
      <w:pPr>
        <w:tabs>
          <w:tab w:val="left" w:pos="567"/>
        </w:tabs>
        <w:spacing w:after="0" w:line="240" w:lineRule="auto"/>
        <w:rPr>
          <w:rFonts w:ascii="Times New Roman" w:hAnsi="Times New Roman"/>
        </w:rPr>
      </w:pPr>
      <w:r w:rsidRPr="009006F9">
        <w:rPr>
          <w:rFonts w:ascii="Times New Roman" w:hAnsi="Times New Roman"/>
        </w:rPr>
        <w:t xml:space="preserve">atvejus. Staiga </w:t>
      </w:r>
      <w:r w:rsidR="00A42372" w:rsidRPr="009006F9">
        <w:rPr>
          <w:rFonts w:ascii="Times New Roman" w:hAnsi="Times New Roman"/>
        </w:rPr>
        <w:t>praradus</w:t>
      </w:r>
      <w:r w:rsidRPr="009006F9">
        <w:rPr>
          <w:rFonts w:ascii="Times New Roman" w:hAnsi="Times New Roman"/>
        </w:rPr>
        <w:t xml:space="preserve"> reg</w:t>
      </w:r>
      <w:r w:rsidR="00A42372" w:rsidRPr="009006F9">
        <w:rPr>
          <w:rFonts w:ascii="Times New Roman" w:hAnsi="Times New Roman"/>
        </w:rPr>
        <w:t>ėjimą</w:t>
      </w:r>
      <w:r w:rsidRPr="009006F9">
        <w:rPr>
          <w:rFonts w:ascii="Times New Roman" w:hAnsi="Times New Roman"/>
        </w:rPr>
        <w:t xml:space="preserve"> arba sumažėjus regos aštrumui, pavyzdžiui, dėl skotomos,</w:t>
      </w:r>
    </w:p>
    <w:p w14:paraId="140562D4" w14:textId="61204CD4" w:rsidR="002A5D7E" w:rsidRPr="009006F9" w:rsidRDefault="002A5D7E" w:rsidP="002A5D7E">
      <w:pPr>
        <w:tabs>
          <w:tab w:val="left" w:pos="567"/>
        </w:tabs>
        <w:spacing w:after="0" w:line="240" w:lineRule="auto"/>
        <w:rPr>
          <w:rFonts w:ascii="Times New Roman" w:hAnsi="Times New Roman"/>
        </w:rPr>
      </w:pPr>
      <w:r w:rsidRPr="009006F9">
        <w:rPr>
          <w:rFonts w:ascii="Times New Roman" w:hAnsi="Times New Roman"/>
        </w:rPr>
        <w:t>pseudoefedrino vartojimą reikia nutraukti.</w:t>
      </w:r>
    </w:p>
    <w:p w14:paraId="43EA5108" w14:textId="77777777" w:rsidR="008D3F4E" w:rsidRPr="009006F9" w:rsidRDefault="008D3F4E" w:rsidP="008D3F4E">
      <w:pPr>
        <w:tabs>
          <w:tab w:val="left" w:pos="567"/>
        </w:tabs>
        <w:spacing w:after="0" w:line="240" w:lineRule="auto"/>
        <w:rPr>
          <w:rFonts w:ascii="Times New Roman" w:hAnsi="Times New Roman"/>
        </w:rPr>
      </w:pPr>
    </w:p>
    <w:p w14:paraId="2B4DC665" w14:textId="77777777" w:rsidR="00D47B1B" w:rsidRDefault="00D47B1B" w:rsidP="00771118">
      <w:pPr>
        <w:widowControl w:val="0"/>
        <w:tabs>
          <w:tab w:val="left" w:pos="567"/>
        </w:tabs>
        <w:autoSpaceDE w:val="0"/>
        <w:autoSpaceDN w:val="0"/>
        <w:adjustRightInd w:val="0"/>
        <w:spacing w:after="0" w:line="240" w:lineRule="auto"/>
        <w:ind w:left="284"/>
        <w:rPr>
          <w:rFonts w:ascii="Times New Roman" w:hAnsi="Times New Roman"/>
        </w:rPr>
      </w:pPr>
    </w:p>
    <w:p w14:paraId="26D30772" w14:textId="77777777" w:rsidR="00D47B1B" w:rsidRPr="00771118" w:rsidRDefault="00D47B1B" w:rsidP="00771118">
      <w:pPr>
        <w:pStyle w:val="Sraopastraipa"/>
        <w:spacing w:line="240" w:lineRule="auto"/>
        <w:ind w:left="0"/>
        <w:rPr>
          <w:lang w:val="lt-LT"/>
        </w:rPr>
      </w:pPr>
      <w:r w:rsidRPr="00771118">
        <w:rPr>
          <w:lang w:val="lt-LT"/>
        </w:rPr>
        <w:lastRenderedPageBreak/>
        <w:t xml:space="preserve">Užpakalinės grįžtamosios </w:t>
      </w:r>
      <w:proofErr w:type="spellStart"/>
      <w:r w:rsidRPr="00771118">
        <w:rPr>
          <w:lang w:val="lt-LT"/>
        </w:rPr>
        <w:t>encefalopatijos</w:t>
      </w:r>
      <w:proofErr w:type="spellEnd"/>
      <w:r w:rsidRPr="00771118">
        <w:rPr>
          <w:lang w:val="lt-LT"/>
        </w:rPr>
        <w:t xml:space="preserve"> sindromas (UGES) ir grįžtamosios smegenų </w:t>
      </w:r>
      <w:proofErr w:type="spellStart"/>
      <w:r w:rsidRPr="00771118">
        <w:rPr>
          <w:lang w:val="lt-LT"/>
        </w:rPr>
        <w:t>vazokonstrikcijos</w:t>
      </w:r>
      <w:proofErr w:type="spellEnd"/>
      <w:r w:rsidRPr="00771118">
        <w:rPr>
          <w:lang w:val="lt-LT"/>
        </w:rPr>
        <w:t xml:space="preserve"> sindromas (GSVS) </w:t>
      </w:r>
    </w:p>
    <w:p w14:paraId="08D1638E" w14:textId="77777777" w:rsidR="00D47B1B" w:rsidRPr="00771118" w:rsidRDefault="00D47B1B" w:rsidP="00771118">
      <w:pPr>
        <w:pStyle w:val="Sraopastraipa"/>
        <w:spacing w:line="240" w:lineRule="auto"/>
        <w:ind w:left="0"/>
        <w:rPr>
          <w:lang w:val="lt-LT"/>
        </w:rPr>
      </w:pPr>
    </w:p>
    <w:p w14:paraId="63E4E878" w14:textId="170CF8FC" w:rsidR="00D47B1B" w:rsidRPr="00771118" w:rsidRDefault="00D47B1B" w:rsidP="00771118">
      <w:pPr>
        <w:pStyle w:val="Sraopastraipa"/>
        <w:spacing w:line="240" w:lineRule="auto"/>
        <w:ind w:left="0"/>
        <w:rPr>
          <w:lang w:val="lt-LT"/>
        </w:rPr>
      </w:pPr>
      <w:r>
        <w:rPr>
          <w:lang w:val="lt-LT"/>
        </w:rPr>
        <w:t>V</w:t>
      </w:r>
      <w:r w:rsidRPr="00771118">
        <w:rPr>
          <w:lang w:val="lt-LT"/>
        </w:rPr>
        <w:t xml:space="preserve">artojant vaistinių preparatų, kurių sudėtyje yra </w:t>
      </w:r>
      <w:proofErr w:type="spellStart"/>
      <w:r w:rsidRPr="00771118">
        <w:rPr>
          <w:lang w:val="lt-LT"/>
        </w:rPr>
        <w:t>pseudoefedrino</w:t>
      </w:r>
      <w:proofErr w:type="spellEnd"/>
      <w:r w:rsidRPr="00771118">
        <w:rPr>
          <w:lang w:val="lt-LT"/>
        </w:rPr>
        <w:t xml:space="preserve">, buvo nustatyta UGES ir GSVS pasireiškimo atvejų (žr. 4.8 skyrių). Ši rizika didesnė pacientams, sergantiems sunkia ar nekontroliuojama hipertenzija arba sunkia ūmine arba lėtine inkstų liga ir (arba) sunkiu ūminiu ar lėtiniu inkstų </w:t>
      </w:r>
      <w:proofErr w:type="spellStart"/>
      <w:r w:rsidRPr="00771118">
        <w:rPr>
          <w:lang w:val="lt-LT"/>
        </w:rPr>
        <w:t>nepankamumu</w:t>
      </w:r>
      <w:proofErr w:type="spellEnd"/>
      <w:r w:rsidRPr="00771118">
        <w:rPr>
          <w:lang w:val="lt-LT"/>
        </w:rPr>
        <w:t xml:space="preserve"> (žr. 4.3 skyrių).</w:t>
      </w:r>
    </w:p>
    <w:p w14:paraId="5FB73209" w14:textId="77777777" w:rsidR="00D47B1B" w:rsidRPr="00771118" w:rsidRDefault="00D47B1B" w:rsidP="00771118">
      <w:pPr>
        <w:pStyle w:val="Sraopastraipa"/>
        <w:spacing w:line="240" w:lineRule="auto"/>
        <w:ind w:left="0"/>
        <w:rPr>
          <w:lang w:val="lt-LT"/>
        </w:rPr>
      </w:pPr>
      <w:r w:rsidRPr="00771118">
        <w:rPr>
          <w:lang w:val="lt-LT"/>
        </w:rPr>
        <w:t xml:space="preserve">Reikia nutraukti </w:t>
      </w:r>
      <w:proofErr w:type="spellStart"/>
      <w:r w:rsidRPr="00771118">
        <w:rPr>
          <w:lang w:val="lt-LT"/>
        </w:rPr>
        <w:t>pseudoefedrino</w:t>
      </w:r>
      <w:proofErr w:type="spellEnd"/>
      <w:r w:rsidRPr="00771118">
        <w:rPr>
          <w:lang w:val="lt-LT"/>
        </w:rPr>
        <w:t xml:space="preserve">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w:t>
      </w:r>
      <w:proofErr w:type="spellStart"/>
      <w:r w:rsidRPr="00771118">
        <w:rPr>
          <w:lang w:val="lt-LT"/>
        </w:rPr>
        <w:t>pseudoefedrino</w:t>
      </w:r>
      <w:proofErr w:type="spellEnd"/>
      <w:r w:rsidRPr="00771118">
        <w:rPr>
          <w:lang w:val="lt-LT"/>
        </w:rPr>
        <w:t xml:space="preserve"> vartojimą ir paskyrus tinkamą gydymą.</w:t>
      </w:r>
    </w:p>
    <w:p w14:paraId="20A3DF57" w14:textId="77777777" w:rsidR="00D47B1B" w:rsidRPr="00D47B1B" w:rsidRDefault="00D47B1B" w:rsidP="00D47B1B">
      <w:pPr>
        <w:widowControl w:val="0"/>
        <w:tabs>
          <w:tab w:val="left" w:pos="567"/>
        </w:tabs>
        <w:autoSpaceDE w:val="0"/>
        <w:autoSpaceDN w:val="0"/>
        <w:adjustRightInd w:val="0"/>
        <w:spacing w:after="0" w:line="240" w:lineRule="auto"/>
        <w:rPr>
          <w:rFonts w:ascii="Times New Roman" w:hAnsi="Times New Roman"/>
        </w:rPr>
      </w:pPr>
    </w:p>
    <w:p w14:paraId="1B021246" w14:textId="77777777" w:rsidR="00772291" w:rsidRPr="009006F9" w:rsidRDefault="00772291" w:rsidP="00772291">
      <w:pPr>
        <w:tabs>
          <w:tab w:val="left" w:pos="567"/>
        </w:tabs>
        <w:spacing w:after="0" w:line="240" w:lineRule="auto"/>
        <w:ind w:left="284" w:hanging="284"/>
        <w:rPr>
          <w:rFonts w:ascii="Times New Roman" w:hAnsi="Times New Roman"/>
          <w:u w:val="single"/>
        </w:rPr>
      </w:pPr>
      <w:r w:rsidRPr="009006F9">
        <w:rPr>
          <w:rFonts w:ascii="Times New Roman" w:hAnsi="Times New Roman"/>
          <w:u w:val="single"/>
        </w:rPr>
        <w:t>Atsargumo priemonės dėl pseudoefedrino hidrochlorido</w:t>
      </w:r>
    </w:p>
    <w:p w14:paraId="3983D069" w14:textId="77777777" w:rsidR="00772291" w:rsidRPr="009006F9" w:rsidRDefault="00772291" w:rsidP="00772291">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Jeigu numatoma planinė operacija su inhaliaciniais halogeniniais anestetikais, tai </w:t>
      </w:r>
      <w:r w:rsidRPr="009006F9">
        <w:rPr>
          <w:rFonts w:ascii="Times New Roman" w:hAnsi="Times New Roman"/>
          <w:sz w:val="20"/>
        </w:rPr>
        <w:t>ILOXEN</w:t>
      </w:r>
      <w:r w:rsidRPr="009006F9">
        <w:rPr>
          <w:rFonts w:ascii="Times New Roman" w:hAnsi="Times New Roman"/>
        </w:rPr>
        <w:t xml:space="preserve"> vartojimą geriau nutraukti likus kelioms dienoms iki jos, kad nepasireikštų ūminė hipertenzija (žr. 4.5 skyrių).</w:t>
      </w:r>
    </w:p>
    <w:p w14:paraId="10DF22D7" w14:textId="77777777" w:rsidR="00772291" w:rsidRDefault="00772291" w:rsidP="00772291">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Sportininkus reikia informuoti, kad vartojant pseudoefedrino hidrochloridą dopingo testo rezultatas gali būti teigiamas.</w:t>
      </w:r>
    </w:p>
    <w:p w14:paraId="4B40B660" w14:textId="77777777" w:rsidR="008D3F4E" w:rsidRPr="009006F9" w:rsidRDefault="008D3F4E" w:rsidP="008D3F4E">
      <w:pPr>
        <w:tabs>
          <w:tab w:val="left" w:pos="567"/>
        </w:tabs>
        <w:spacing w:after="0" w:line="240" w:lineRule="auto"/>
        <w:ind w:left="284" w:hanging="284"/>
        <w:rPr>
          <w:rFonts w:ascii="Times New Roman" w:hAnsi="Times New Roman"/>
        </w:rPr>
      </w:pPr>
    </w:p>
    <w:p w14:paraId="0CA16C7A" w14:textId="77777777" w:rsidR="008D3F4E" w:rsidRPr="009006F9" w:rsidRDefault="008D3F4E" w:rsidP="008D3F4E">
      <w:pPr>
        <w:tabs>
          <w:tab w:val="left" w:pos="567"/>
        </w:tabs>
        <w:spacing w:after="0" w:line="240" w:lineRule="auto"/>
        <w:ind w:left="284" w:hanging="284"/>
        <w:rPr>
          <w:rFonts w:ascii="Times New Roman" w:hAnsi="Times New Roman"/>
          <w:i/>
          <w:u w:val="single"/>
        </w:rPr>
      </w:pPr>
      <w:r w:rsidRPr="009006F9">
        <w:rPr>
          <w:rFonts w:ascii="Times New Roman" w:hAnsi="Times New Roman"/>
          <w:i/>
          <w:u w:val="single"/>
        </w:rPr>
        <w:t>Įtaka serologinių tyrimų duomenims</w:t>
      </w:r>
    </w:p>
    <w:p w14:paraId="27CB3181"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Pseudoefedrinas gali sumažinti jobenguano I-131 kaupimąsi neuroendokrininiuose navikuose ir tokiu būdu iškreipti scintigrafijos duomenis. </w:t>
      </w:r>
    </w:p>
    <w:p w14:paraId="3936E9A5" w14:textId="77777777" w:rsidR="008D3F4E" w:rsidRPr="009006F9" w:rsidRDefault="008D3F4E" w:rsidP="008D3F4E">
      <w:pPr>
        <w:tabs>
          <w:tab w:val="left" w:pos="567"/>
        </w:tabs>
        <w:spacing w:after="0" w:line="240" w:lineRule="auto"/>
        <w:ind w:left="284" w:hanging="284"/>
        <w:rPr>
          <w:rFonts w:ascii="Times New Roman" w:hAnsi="Times New Roman"/>
        </w:rPr>
      </w:pPr>
    </w:p>
    <w:p w14:paraId="0AAE393C" w14:textId="77777777" w:rsidR="008D3F4E" w:rsidRPr="009006F9" w:rsidRDefault="008D3F4E" w:rsidP="008D3F4E">
      <w:pPr>
        <w:tabs>
          <w:tab w:val="left" w:pos="567"/>
        </w:tabs>
        <w:spacing w:after="0" w:line="240" w:lineRule="auto"/>
        <w:ind w:left="284" w:hanging="284"/>
        <w:rPr>
          <w:rFonts w:ascii="Times New Roman" w:hAnsi="Times New Roman"/>
          <w:u w:val="single"/>
        </w:rPr>
      </w:pPr>
      <w:r w:rsidRPr="009006F9">
        <w:rPr>
          <w:rFonts w:ascii="Times New Roman" w:hAnsi="Times New Roman"/>
          <w:u w:val="single"/>
        </w:rPr>
        <w:t xml:space="preserve">Specialūs įspėjimai dėl ibuprofeno </w:t>
      </w:r>
    </w:p>
    <w:p w14:paraId="58D6618D"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Pacientams, sergantiems arba sirgusiems bronchų astma arba alergine liga, gali pasireikšti bronchų spazmas. Bronchų astma sergantiems arba sirgusiems pacientams negalima vartoti šio vaistinio preparato prieš tai nepasitarus su gydytoju (žr. 4.3 skyrių).</w:t>
      </w:r>
    </w:p>
    <w:p w14:paraId="33694540" w14:textId="77777777" w:rsidR="008D3F4E" w:rsidRPr="009006F9" w:rsidRDefault="008D3F4E" w:rsidP="008D3F4E">
      <w:pPr>
        <w:tabs>
          <w:tab w:val="left" w:pos="567"/>
        </w:tabs>
        <w:spacing w:after="0" w:line="240" w:lineRule="auto"/>
        <w:rPr>
          <w:rFonts w:ascii="Times New Roman" w:hAnsi="Times New Roman"/>
        </w:rPr>
      </w:pPr>
    </w:p>
    <w:p w14:paraId="689278B9"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Pacientams, sergantiems bronchų astma, susijusia su lėtine sloga, lėtiniu sinusitu ir (arba) nosies polipoze, kyla didesnė alerginių reakcijų rizika vartojant acetilsalicilo rūgštį ir (arba) NVNU. ILOXEN (žr. 4.3 skyrių).</w:t>
      </w:r>
    </w:p>
    <w:p w14:paraId="562E2E31" w14:textId="77777777" w:rsidR="008D3F4E" w:rsidRPr="009006F9" w:rsidRDefault="008D3F4E" w:rsidP="008D3F4E">
      <w:pPr>
        <w:tabs>
          <w:tab w:val="left" w:pos="567"/>
        </w:tabs>
        <w:spacing w:after="0" w:line="240" w:lineRule="auto"/>
        <w:rPr>
          <w:rFonts w:ascii="Times New Roman" w:hAnsi="Times New Roman"/>
        </w:rPr>
      </w:pPr>
    </w:p>
    <w:p w14:paraId="44AEF799"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Ilgai vartojant bet kurį vaistinį preparatą galvos skausmui malšinti, jis gali pasunkėti. Jeigu susidarytų tokia situacija arba kiltų jos įtarimas, pacientas turi nutraukti šio vaistinio preparato vartojimą ir pasikonsultuoti su gydytoju. Per didelio vaistinių preparatų vartojimo sukelto galvos skausmo diagnozę reikia įtarti tada, kai galvos skausmas kartojasi dažnai arba kasdien nepaisant reguliaraus jam malšinti skirtų vaistinių preparatų vartojimo arba dėl jo.</w:t>
      </w:r>
    </w:p>
    <w:p w14:paraId="075D94B5" w14:textId="77777777" w:rsidR="008D3F4E" w:rsidRPr="009006F9" w:rsidRDefault="008D3F4E" w:rsidP="008D3F4E">
      <w:pPr>
        <w:tabs>
          <w:tab w:val="left" w:pos="567"/>
        </w:tabs>
        <w:spacing w:after="0" w:line="240" w:lineRule="auto"/>
        <w:rPr>
          <w:rFonts w:ascii="Times New Roman" w:hAnsi="Times New Roman"/>
        </w:rPr>
      </w:pPr>
    </w:p>
    <w:p w14:paraId="2C1E9B5A" w14:textId="77777777" w:rsidR="008D3F4E" w:rsidRPr="009006F9" w:rsidRDefault="008D3F4E" w:rsidP="008D3F4E">
      <w:pPr>
        <w:tabs>
          <w:tab w:val="left" w:pos="567"/>
        </w:tabs>
        <w:spacing w:after="0" w:line="240" w:lineRule="auto"/>
        <w:ind w:left="284" w:hanging="284"/>
        <w:rPr>
          <w:rFonts w:ascii="Times New Roman" w:hAnsi="Times New Roman"/>
          <w:i/>
          <w:u w:val="single"/>
        </w:rPr>
      </w:pPr>
      <w:r w:rsidRPr="009006F9">
        <w:rPr>
          <w:rFonts w:ascii="Times New Roman" w:hAnsi="Times New Roman"/>
          <w:i/>
          <w:u w:val="single"/>
        </w:rPr>
        <w:t>Poveikis virškinimo traktui</w:t>
      </w:r>
    </w:p>
    <w:p w14:paraId="2D3A9CFE"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Gauta pranešimų apie vartojant visus NVNU pasireiškusius kraujavimą virškinimo trakte, opą ir perforaciją, kuri gali būti mirtina. Šių nepageidaujamų reakcijų gali pasireikšti bet kada gydymo metu, prieš tai buvus arba nebuvus įspėjamųjų simptomų, esant arba nesant virškinimo trakto sutrikimų anamnezėje.</w:t>
      </w:r>
    </w:p>
    <w:p w14:paraId="3CA5992F" w14:textId="77777777" w:rsidR="008D3F4E" w:rsidRPr="009006F9" w:rsidRDefault="008D3F4E" w:rsidP="008D3F4E">
      <w:pPr>
        <w:tabs>
          <w:tab w:val="left" w:pos="567"/>
        </w:tabs>
        <w:spacing w:after="0" w:line="240" w:lineRule="auto"/>
        <w:rPr>
          <w:rFonts w:ascii="Times New Roman" w:hAnsi="Times New Roman"/>
        </w:rPr>
      </w:pPr>
    </w:p>
    <w:p w14:paraId="37F282E8"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Kraujavimo virškinimo trakte, opos ir perforacijos, kuri gali būti mirtina, rizika būna didesnė vartojant didesnes NVNU dozes, anksčiau buvus opai (ypač su kraujavimu arba perforacija, žr. 4.3 skyrių) ir senyviems pacientams. Šių pacientų gydymą reikia pradėti mažiausia turima doze. Tokiems pacientams, kurie kartu su šiuo vaistiniu preparatu vartoja mažą acetilsalicilo rūgšties dozę arba kitų vaistinių preparatų, galinčių padidinti virškinimo trakto sutrikimų riziką, būtina apsvarstyti poreikį kartu skirti apsauginio vaistinio preparato (pvz., mizoprostolio arba protonų siurblio inhibitoriaus) (žr. žemiau ir 4.5 skyrių).</w:t>
      </w:r>
    </w:p>
    <w:p w14:paraId="6D94C828" w14:textId="77777777" w:rsidR="008D3F4E" w:rsidRPr="009006F9" w:rsidRDefault="008D3F4E" w:rsidP="008D3F4E">
      <w:pPr>
        <w:tabs>
          <w:tab w:val="left" w:pos="567"/>
        </w:tabs>
        <w:spacing w:after="0" w:line="240" w:lineRule="auto"/>
        <w:rPr>
          <w:rFonts w:ascii="Times New Roman" w:hAnsi="Times New Roman"/>
        </w:rPr>
      </w:pPr>
    </w:p>
    <w:p w14:paraId="7FCFAA7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Pacientai, kuriems anksčiau buvo pasireiškęs toksinis poveikis virškinimo traktui, turi pranešti apie bet kokius neįprastus pilvo sutrikimų simptomus (ypač galinčius rodyti kraujavimą virškinimo trakte). Tai ypač svarbu senyviems pacientams ir pradedant gydymą.</w:t>
      </w:r>
    </w:p>
    <w:p w14:paraId="5CCC0593" w14:textId="77777777" w:rsidR="008D3F4E" w:rsidRPr="009006F9" w:rsidRDefault="008D3F4E" w:rsidP="008D3F4E">
      <w:pPr>
        <w:tabs>
          <w:tab w:val="left" w:pos="567"/>
        </w:tabs>
        <w:spacing w:after="0" w:line="240" w:lineRule="auto"/>
        <w:ind w:left="284" w:hanging="284"/>
        <w:rPr>
          <w:rFonts w:ascii="Times New Roman" w:hAnsi="Times New Roman"/>
        </w:rPr>
      </w:pPr>
      <w:r w:rsidRPr="009006F9">
        <w:rPr>
          <w:rFonts w:ascii="Times New Roman" w:hAnsi="Times New Roman"/>
        </w:rPr>
        <w:t xml:space="preserve"> </w:t>
      </w:r>
    </w:p>
    <w:p w14:paraId="19FED0F7" w14:textId="37C61DD8"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lastRenderedPageBreak/>
        <w:t xml:space="preserve">Ypatingos atsargumo priemonės būtinos kartu vartojant vaistinių preparatų, galinčių padidinti opos arba kraujavimo riziką, pvz., geriamųjų kortikosteroidų, antikoaguliantų (varfarino ir kt.), </w:t>
      </w:r>
      <w:r w:rsidR="009C65B2">
        <w:rPr>
          <w:rFonts w:ascii="Times New Roman" w:hAnsi="Times New Roman"/>
        </w:rPr>
        <w:t>selektyvių serotonino reabsorbojos inhibitorių (</w:t>
      </w:r>
      <w:r w:rsidRPr="009006F9">
        <w:rPr>
          <w:rFonts w:ascii="Times New Roman" w:hAnsi="Times New Roman"/>
        </w:rPr>
        <w:t>SSRI</w:t>
      </w:r>
      <w:r w:rsidR="009C65B2">
        <w:rPr>
          <w:rFonts w:ascii="Times New Roman" w:hAnsi="Times New Roman"/>
        </w:rPr>
        <w:t>)</w:t>
      </w:r>
      <w:r w:rsidRPr="009006F9">
        <w:rPr>
          <w:rFonts w:ascii="Times New Roman" w:hAnsi="Times New Roman"/>
        </w:rPr>
        <w:t xml:space="preserve"> arba slopinančių trombocitų funkciją, pvz., acetilsalicilo rūgšties (žr. 4.5 skyrių). </w:t>
      </w:r>
    </w:p>
    <w:p w14:paraId="5FA3512C" w14:textId="77777777" w:rsidR="008D3F4E" w:rsidRPr="009006F9" w:rsidRDefault="008D3F4E" w:rsidP="008D3F4E">
      <w:pPr>
        <w:tabs>
          <w:tab w:val="left" w:pos="567"/>
        </w:tabs>
        <w:spacing w:after="0" w:line="240" w:lineRule="auto"/>
        <w:rPr>
          <w:rFonts w:ascii="Times New Roman" w:hAnsi="Times New Roman"/>
        </w:rPr>
      </w:pPr>
    </w:p>
    <w:p w14:paraId="176DDCB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Prasidėjus kraujavimui virškinimo trakte arba jame susidarius opai, ILOXEN vartojimą reikia nedelsiant nutraukti.</w:t>
      </w:r>
    </w:p>
    <w:p w14:paraId="6CB999F1" w14:textId="77777777" w:rsidR="008D3F4E" w:rsidRPr="009006F9" w:rsidRDefault="008D3F4E" w:rsidP="008D3F4E">
      <w:pPr>
        <w:tabs>
          <w:tab w:val="left" w:pos="567"/>
        </w:tabs>
        <w:spacing w:after="0" w:line="240" w:lineRule="auto"/>
        <w:rPr>
          <w:rFonts w:ascii="Times New Roman" w:hAnsi="Times New Roman"/>
        </w:rPr>
      </w:pPr>
    </w:p>
    <w:p w14:paraId="2753B29B"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NVNU skiriama atsargiai, jeigu anamnezėje užfiksuota virškinimo trakto liga (opinis kolitas, Krono liga), nes ji gali pasunkėti (žr. 4.8 skyrių). </w:t>
      </w:r>
    </w:p>
    <w:p w14:paraId="50F7A81E" w14:textId="77777777" w:rsidR="008D3F4E" w:rsidRPr="009006F9" w:rsidRDefault="008D3F4E" w:rsidP="008D3F4E">
      <w:pPr>
        <w:tabs>
          <w:tab w:val="left" w:pos="567"/>
        </w:tabs>
        <w:spacing w:after="0" w:line="240" w:lineRule="auto"/>
        <w:rPr>
          <w:rFonts w:ascii="Times New Roman" w:hAnsi="Times New Roman"/>
        </w:rPr>
      </w:pPr>
    </w:p>
    <w:p w14:paraId="47F96F80"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Kartu su NVNU vartojant alkoholinių gėrimų, gali būti stipresnis jų veikliųjų medžiagų nepageidaujamas poveikis, ypač virškinimo traktui ir centrinei nervų sistemai.</w:t>
      </w:r>
    </w:p>
    <w:p w14:paraId="47374ADB" w14:textId="77777777" w:rsidR="008D3F4E" w:rsidRPr="009006F9" w:rsidRDefault="008D3F4E" w:rsidP="008D3F4E">
      <w:pPr>
        <w:tabs>
          <w:tab w:val="left" w:pos="567"/>
        </w:tabs>
        <w:spacing w:after="0" w:line="240" w:lineRule="auto"/>
        <w:rPr>
          <w:rFonts w:ascii="Times New Roman" w:hAnsi="Times New Roman"/>
        </w:rPr>
      </w:pPr>
    </w:p>
    <w:p w14:paraId="2F3F86BB" w14:textId="77777777" w:rsidR="008D3F4E" w:rsidRPr="009006F9" w:rsidRDefault="008D3F4E" w:rsidP="008D3F4E">
      <w:pPr>
        <w:tabs>
          <w:tab w:val="left" w:pos="567"/>
        </w:tabs>
        <w:spacing w:after="0" w:line="240" w:lineRule="auto"/>
        <w:ind w:left="284" w:hanging="284"/>
        <w:rPr>
          <w:rFonts w:ascii="Times New Roman" w:hAnsi="Times New Roman"/>
          <w:i/>
          <w:u w:val="single"/>
        </w:rPr>
      </w:pPr>
      <w:r w:rsidRPr="009006F9">
        <w:rPr>
          <w:rFonts w:ascii="Times New Roman" w:hAnsi="Times New Roman"/>
          <w:i/>
          <w:u w:val="single"/>
        </w:rPr>
        <w:t xml:space="preserve">Poveikis širdies ir kraujagyslių sistemai bei smegenų kraujagyslėms </w:t>
      </w:r>
    </w:p>
    <w:p w14:paraId="33207F3D" w14:textId="77777777" w:rsidR="008D3F4E" w:rsidRPr="009006F9" w:rsidRDefault="008D3F4E" w:rsidP="008D3F4E">
      <w:pPr>
        <w:tabs>
          <w:tab w:val="left" w:pos="567"/>
        </w:tabs>
        <w:spacing w:after="0" w:line="240" w:lineRule="auto"/>
        <w:ind w:left="284" w:hanging="284"/>
        <w:rPr>
          <w:rFonts w:ascii="Times New Roman" w:hAnsi="Times New Roman"/>
        </w:rPr>
      </w:pPr>
    </w:p>
    <w:p w14:paraId="00BE0FB2" w14:textId="77777777" w:rsidR="008D3F4E" w:rsidRPr="009006F9" w:rsidRDefault="008D3F4E" w:rsidP="008D3F4E">
      <w:pPr>
        <w:tabs>
          <w:tab w:val="left" w:pos="567"/>
        </w:tabs>
        <w:spacing w:after="0" w:line="240" w:lineRule="auto"/>
        <w:rPr>
          <w:rFonts w:ascii="Times New Roman" w:hAnsi="Times New Roman"/>
          <w:i/>
        </w:rPr>
      </w:pPr>
      <w:r w:rsidRPr="009006F9">
        <w:rPr>
          <w:rFonts w:ascii="Times New Roman" w:hAnsi="Times New Roman"/>
          <w:i/>
        </w:rPr>
        <w:t>Šio vaistinio preparato sudėtyje yra pseudoefedrino hidrochlorido, todėl jo vartoti negalima, kai yra (žr. 4.3 skyrių) sunki širdies ir kraujagyslių sistemos liga, išeminė širdies liga (širdies liga, hipertenzija, krūtinės angina), tachikardija, hipertirozė, diabetas, feochromacitoma, , insultas anamnezėje ar jo rizikos faktorių arba miokardo infarktas anamnezėje.</w:t>
      </w:r>
    </w:p>
    <w:p w14:paraId="166CCC8D" w14:textId="77777777" w:rsidR="008D3F4E" w:rsidRPr="009006F9" w:rsidRDefault="008D3F4E" w:rsidP="008D3F4E">
      <w:pPr>
        <w:tabs>
          <w:tab w:val="left" w:pos="567"/>
        </w:tabs>
        <w:spacing w:after="0" w:line="240" w:lineRule="auto"/>
        <w:ind w:left="284" w:hanging="284"/>
        <w:rPr>
          <w:rFonts w:ascii="Times New Roman" w:hAnsi="Times New Roman"/>
        </w:rPr>
      </w:pPr>
    </w:p>
    <w:p w14:paraId="66EFE921"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Klinikinių tyrimų duomenimis, vartojant ibuprofeną, ypač didelėmis dozėmis (2400 mg per parą) gali šiek tiek padidėti arterijų trombozės reiškinių (pvz., miokardo infarkto ar insulto) rizika. Vis dėlto apskritai epidemiologiniai tyrimai nerodo, kad mažos ibuprofeno dozės (pvz., ≤ 1200 mg per parą) didintų arterijų trombozės reiškinių riziką.</w:t>
      </w:r>
    </w:p>
    <w:p w14:paraId="1CCF8D44" w14:textId="77777777" w:rsidR="008D3F4E" w:rsidRPr="009006F9" w:rsidRDefault="008D3F4E" w:rsidP="008D3F4E">
      <w:pPr>
        <w:tabs>
          <w:tab w:val="left" w:pos="567"/>
        </w:tabs>
        <w:spacing w:after="0" w:line="240" w:lineRule="auto"/>
        <w:ind w:left="284" w:hanging="284"/>
        <w:rPr>
          <w:rFonts w:ascii="Times New Roman" w:hAnsi="Times New Roman"/>
        </w:rPr>
      </w:pPr>
    </w:p>
    <w:p w14:paraId="616B25A5" w14:textId="77777777" w:rsidR="008D3F4E" w:rsidRDefault="008D3F4E" w:rsidP="008D3F4E">
      <w:pPr>
        <w:tabs>
          <w:tab w:val="left" w:pos="567"/>
        </w:tabs>
        <w:spacing w:after="0" w:line="240" w:lineRule="auto"/>
        <w:rPr>
          <w:rFonts w:ascii="Times New Roman" w:hAnsi="Times New Roman"/>
        </w:rPr>
      </w:pPr>
      <w:r w:rsidRPr="009006F9">
        <w:rPr>
          <w:rFonts w:ascii="Times New Roman" w:hAnsi="Times New Roman"/>
        </w:rPr>
        <w:t>Pacientams, sergantiems nekontroliuojama hipertenzija, staziniu (II-III klasės pagal NYHA) širdies nepakankamumu, nustatyta išemine širdies liga, periferinių arterijų liga ir (arba) smegenų kraujagyslių liga, ibuprofeno galima skirti tik kruopščiai apsvarsčius, o didelių dozių (2400 mg per parą) reikia vengti.</w:t>
      </w:r>
    </w:p>
    <w:p w14:paraId="657DFBE3" w14:textId="77777777" w:rsidR="00026824" w:rsidRDefault="00026824" w:rsidP="008D3F4E">
      <w:pPr>
        <w:tabs>
          <w:tab w:val="left" w:pos="567"/>
        </w:tabs>
        <w:spacing w:after="0" w:line="240" w:lineRule="auto"/>
        <w:rPr>
          <w:rFonts w:ascii="Times New Roman" w:hAnsi="Times New Roman"/>
        </w:rPr>
      </w:pPr>
    </w:p>
    <w:p w14:paraId="3FE029A3" w14:textId="0D2F2A7F"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Be to, ilgalaikio gydymo (ypač didelėmis, t.y. 2400 mg per parą ibuprofeno dozėmis) tikslingumą būtina kruopščiai apsvarstyti, jeigu yra kardiovaskulinės rizikos faktorių (pvz., hipertenzija, hiperlipidemija, cukrinis diabetas, rūkymas).</w:t>
      </w:r>
    </w:p>
    <w:p w14:paraId="2EE40B76" w14:textId="77777777" w:rsidR="00026824" w:rsidRDefault="00026824" w:rsidP="00026824">
      <w:pPr>
        <w:tabs>
          <w:tab w:val="left" w:pos="567"/>
        </w:tabs>
        <w:spacing w:after="0" w:line="240" w:lineRule="auto"/>
        <w:rPr>
          <w:rFonts w:ascii="Times New Roman" w:hAnsi="Times New Roman"/>
        </w:rPr>
      </w:pPr>
    </w:p>
    <w:p w14:paraId="01791992" w14:textId="4AEF96F3" w:rsidR="00026824" w:rsidRPr="009006F9" w:rsidRDefault="00026824" w:rsidP="00026824">
      <w:pPr>
        <w:tabs>
          <w:tab w:val="left" w:pos="567"/>
        </w:tabs>
        <w:spacing w:after="0" w:line="240" w:lineRule="auto"/>
        <w:rPr>
          <w:rFonts w:ascii="Times New Roman" w:hAnsi="Times New Roman"/>
        </w:rPr>
      </w:pPr>
      <w:r>
        <w:rPr>
          <w:rFonts w:ascii="Times New Roman" w:hAnsi="Times New Roman"/>
        </w:rPr>
        <w:t xml:space="preserve">Pacientams, gydytiems </w:t>
      </w:r>
      <w:r w:rsidR="009C65B2">
        <w:rPr>
          <w:rFonts w:ascii="Times New Roman" w:hAnsi="Times New Roman"/>
        </w:rPr>
        <w:t xml:space="preserve">ibuprofeno turinčiais preparatais, tokiais kaip </w:t>
      </w:r>
      <w:r>
        <w:rPr>
          <w:rFonts w:ascii="Times New Roman" w:hAnsi="Times New Roman"/>
        </w:rPr>
        <w:t>ILOXEN,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15AA246A" w14:textId="77777777" w:rsidR="008D3F4E" w:rsidRPr="009006F9" w:rsidRDefault="008D3F4E" w:rsidP="008D3F4E">
      <w:pPr>
        <w:tabs>
          <w:tab w:val="left" w:pos="567"/>
        </w:tabs>
        <w:spacing w:after="0" w:line="240" w:lineRule="auto"/>
        <w:rPr>
          <w:rFonts w:ascii="Times New Roman" w:hAnsi="Times New Roman"/>
        </w:rPr>
      </w:pPr>
    </w:p>
    <w:p w14:paraId="2801C83E" w14:textId="77777777" w:rsidR="009C65B2" w:rsidRPr="00DC71AC" w:rsidRDefault="00026824" w:rsidP="008D3F4E">
      <w:pPr>
        <w:tabs>
          <w:tab w:val="left" w:pos="567"/>
        </w:tabs>
        <w:spacing w:after="0" w:line="240" w:lineRule="auto"/>
        <w:rPr>
          <w:rFonts w:ascii="Times New Roman" w:hAnsi="Times New Roman"/>
          <w:i/>
          <w:u w:val="single"/>
        </w:rPr>
      </w:pPr>
      <w:r w:rsidRPr="00DC71AC">
        <w:rPr>
          <w:rFonts w:ascii="Times New Roman" w:hAnsi="Times New Roman"/>
          <w:i/>
          <w:u w:val="single"/>
        </w:rPr>
        <w:t>Sunkios nepageidaujamos odos reakcijos (SNOR)</w:t>
      </w:r>
    </w:p>
    <w:p w14:paraId="2F5B4905" w14:textId="33C1AC75" w:rsidR="008D3F4E" w:rsidRPr="009006F9" w:rsidRDefault="00E6460B" w:rsidP="008D3F4E">
      <w:pPr>
        <w:tabs>
          <w:tab w:val="left" w:pos="567"/>
        </w:tabs>
        <w:spacing w:after="0" w:line="240" w:lineRule="auto"/>
        <w:rPr>
          <w:rFonts w:ascii="Times New Roman" w:hAnsi="Times New Roman"/>
        </w:rPr>
      </w:pPr>
      <w:r>
        <w:rPr>
          <w:rFonts w:ascii="Times New Roman" w:hAnsi="Times New Roman"/>
        </w:rPr>
        <w:t>Sunkios nepageidaujamos odos reakcijos (SNOR)</w:t>
      </w:r>
      <w:r w:rsidR="008D3F4E" w:rsidRPr="009006F9">
        <w:rPr>
          <w:rFonts w:ascii="Times New Roman" w:hAnsi="Times New Roman"/>
        </w:rPr>
        <w:t xml:space="preserve">, įskaitant eksfoliacinį dermatitą, </w:t>
      </w:r>
      <w:r>
        <w:rPr>
          <w:rFonts w:ascii="Times New Roman" w:hAnsi="Times New Roman"/>
        </w:rPr>
        <w:t xml:space="preserve">daugiaformę eritemą, </w:t>
      </w:r>
      <w:r w:rsidR="008D3F4E" w:rsidRPr="009006F9">
        <w:rPr>
          <w:rFonts w:ascii="Times New Roman" w:hAnsi="Times New Roman"/>
        </w:rPr>
        <w:t>Stivenso-Džonsono sindromą</w:t>
      </w:r>
      <w:r>
        <w:rPr>
          <w:rFonts w:ascii="Times New Roman" w:hAnsi="Times New Roman"/>
        </w:rPr>
        <w:t xml:space="preserve"> (SJS),</w:t>
      </w:r>
      <w:r w:rsidR="008D3F4E" w:rsidRPr="009006F9">
        <w:rPr>
          <w:rFonts w:ascii="Times New Roman" w:hAnsi="Times New Roman"/>
        </w:rPr>
        <w:t xml:space="preserve"> toksinę epidermio nekrolizę </w:t>
      </w:r>
      <w:r>
        <w:rPr>
          <w:rFonts w:ascii="Times New Roman" w:hAnsi="Times New Roman"/>
        </w:rPr>
        <w:t>(TEN), vaistinio preparato reakcij</w:t>
      </w:r>
      <w:r w:rsidR="00300F35">
        <w:rPr>
          <w:rFonts w:ascii="Times New Roman" w:hAnsi="Times New Roman"/>
        </w:rPr>
        <w:t>ą</w:t>
      </w:r>
      <w:r>
        <w:rPr>
          <w:rFonts w:ascii="Times New Roman" w:hAnsi="Times New Roman"/>
        </w:rPr>
        <w:t xml:space="preserve"> su eozinofilija ir sisteminiais simptomais (VRESS sindromą), ir ūminę generalizuotą egzanteminę pustuliozę (ŪGEP), kuri gali būti pavojinga gyvybei arba mirtina, buvo pastebėta su ibuprofeno vartojimu </w:t>
      </w:r>
      <w:r w:rsidR="008D3F4E" w:rsidRPr="009006F9">
        <w:rPr>
          <w:rFonts w:ascii="Times New Roman" w:hAnsi="Times New Roman"/>
        </w:rPr>
        <w:t xml:space="preserve">(žr. 4.8 skyrių). </w:t>
      </w:r>
      <w:r>
        <w:rPr>
          <w:rFonts w:ascii="Times New Roman" w:hAnsi="Times New Roman"/>
        </w:rPr>
        <w:t>Dauguma šių</w:t>
      </w:r>
      <w:r w:rsidR="008D3F4E" w:rsidRPr="009006F9">
        <w:rPr>
          <w:rFonts w:ascii="Times New Roman" w:hAnsi="Times New Roman"/>
        </w:rPr>
        <w:t xml:space="preserve"> reakcijų </w:t>
      </w:r>
      <w:r w:rsidR="0029139B">
        <w:rPr>
          <w:rFonts w:ascii="Times New Roman" w:hAnsi="Times New Roman"/>
        </w:rPr>
        <w:t xml:space="preserve"> pasireiškė per </w:t>
      </w:r>
      <w:r w:rsidR="008D3F4E" w:rsidRPr="009006F9">
        <w:rPr>
          <w:rFonts w:ascii="Times New Roman" w:hAnsi="Times New Roman"/>
        </w:rPr>
        <w:t xml:space="preserve">pirmąjį mėnesį. </w:t>
      </w:r>
    </w:p>
    <w:p w14:paraId="5C0D1331" w14:textId="77777777" w:rsidR="008D3F4E" w:rsidRDefault="008D3F4E" w:rsidP="008D3F4E">
      <w:pPr>
        <w:tabs>
          <w:tab w:val="left" w:pos="567"/>
        </w:tabs>
        <w:spacing w:after="0" w:line="240" w:lineRule="auto"/>
        <w:rPr>
          <w:rFonts w:ascii="Times New Roman" w:hAnsi="Times New Roman"/>
        </w:rPr>
      </w:pPr>
    </w:p>
    <w:p w14:paraId="2319E677" w14:textId="4C4A9208" w:rsidR="0029139B" w:rsidRDefault="0029139B" w:rsidP="008D3F4E">
      <w:pPr>
        <w:tabs>
          <w:tab w:val="left" w:pos="567"/>
        </w:tabs>
        <w:spacing w:after="0" w:line="240" w:lineRule="auto"/>
        <w:rPr>
          <w:rFonts w:ascii="Times New Roman" w:hAnsi="Times New Roman"/>
        </w:rPr>
      </w:pPr>
      <w:r>
        <w:rPr>
          <w:rFonts w:ascii="Times New Roman" w:hAnsi="Times New Roman"/>
        </w:rPr>
        <w:t>Jei atsiranda šių reakcijų požymių ir simptomų, ibuprofeno vartojimą reikia nedelsiant nutraukti ir apsvarstyti  alternatyvų gydymą (jei reikia).</w:t>
      </w:r>
    </w:p>
    <w:p w14:paraId="3DE5DC27" w14:textId="77777777" w:rsidR="0029139B" w:rsidRPr="009006F9" w:rsidRDefault="0029139B" w:rsidP="008D3F4E">
      <w:pPr>
        <w:tabs>
          <w:tab w:val="left" w:pos="567"/>
        </w:tabs>
        <w:spacing w:after="0" w:line="240" w:lineRule="auto"/>
        <w:rPr>
          <w:rFonts w:ascii="Times New Roman" w:hAnsi="Times New Roman"/>
        </w:rPr>
      </w:pPr>
    </w:p>
    <w:p w14:paraId="7CA6187D"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Vartojant vaistinių preparatų, kurių sudėtyje yra </w:t>
      </w:r>
      <w:proofErr w:type="spellStart"/>
      <w:r w:rsidRPr="009006F9">
        <w:rPr>
          <w:rFonts w:ascii="Times New Roman" w:eastAsia="Times New Roman" w:hAnsi="Times New Roman" w:cs="Times New Roman"/>
          <w:noProof w:val="0"/>
        </w:rPr>
        <w:t>ibuprofeno</w:t>
      </w:r>
      <w:proofErr w:type="spellEnd"/>
      <w:r w:rsidRPr="009006F9">
        <w:rPr>
          <w:rFonts w:ascii="Times New Roman" w:eastAsia="Times New Roman" w:hAnsi="Times New Roman" w:cs="Times New Roman"/>
          <w:noProof w:val="0"/>
        </w:rPr>
        <w:t xml:space="preserve"> ir </w:t>
      </w:r>
      <w:r w:rsidRPr="009006F9">
        <w:rPr>
          <w:rFonts w:ascii="Times New Roman" w:hAnsi="Times New Roman"/>
        </w:rPr>
        <w:t xml:space="preserve">pseudoefedrino, gali pasireikšti sunkių odos reakcijų, įskaitant ūminę </w:t>
      </w:r>
      <w:proofErr w:type="spellStart"/>
      <w:r w:rsidRPr="009006F9">
        <w:rPr>
          <w:rFonts w:ascii="Times New Roman" w:eastAsia="Times New Roman" w:hAnsi="Times New Roman" w:cs="Times New Roman"/>
          <w:noProof w:val="0"/>
        </w:rPr>
        <w:t>generalizuotą</w:t>
      </w:r>
      <w:proofErr w:type="spellEnd"/>
      <w:r w:rsidRPr="009006F9">
        <w:rPr>
          <w:rFonts w:ascii="Times New Roman" w:hAnsi="Times New Roman"/>
        </w:rPr>
        <w:t xml:space="preserve"> egzanteminę pustuliozę (</w:t>
      </w:r>
      <w:r w:rsidRPr="009006F9">
        <w:rPr>
          <w:rFonts w:ascii="Times New Roman" w:eastAsia="Times New Roman" w:hAnsi="Times New Roman" w:cs="Times New Roman"/>
          <w:noProof w:val="0"/>
        </w:rPr>
        <w:t>ŪGEP</w:t>
      </w:r>
      <w:r w:rsidRPr="009006F9">
        <w:rPr>
          <w:rFonts w:ascii="Times New Roman" w:hAnsi="Times New Roman"/>
        </w:rPr>
        <w:t>). Toks ūminis pustulinis išbėrimas gali pasireikšti per pirmąsias 2 gydymo dienas: prasideda karščiavimas ir išplitusios endeminės eritemos fone atsiranda daug smulkių dažniausiai nefolikulinių pustulių, daugiausia lokalizuotų odos raukšlėse, liemens srityje ir viršutinėse galūnėse. Pacientus būtina atidžiai stebėti. Jeigu atsiranda tokių požymių ir simptomų kaip karščiavimas, eritema arba daug smulkių pustulių, būtina nutraukti ILOXEN vartojimą ir, jei reikia, imtis atitinkamų priemonių.</w:t>
      </w:r>
    </w:p>
    <w:p w14:paraId="0B065D83" w14:textId="77777777" w:rsidR="008D3F4E" w:rsidRDefault="008D3F4E" w:rsidP="008D3F4E">
      <w:pPr>
        <w:tabs>
          <w:tab w:val="left" w:pos="567"/>
        </w:tabs>
        <w:spacing w:after="0" w:line="240" w:lineRule="auto"/>
        <w:ind w:left="284" w:hanging="284"/>
        <w:rPr>
          <w:rFonts w:ascii="Times New Roman" w:hAnsi="Times New Roman"/>
        </w:rPr>
      </w:pPr>
    </w:p>
    <w:p w14:paraId="640D35DD" w14:textId="2809604D" w:rsidR="009C65B2" w:rsidRPr="00DC71AC" w:rsidRDefault="009C65B2" w:rsidP="009C65B2">
      <w:pPr>
        <w:rPr>
          <w:rFonts w:ascii="Times New Roman" w:hAnsi="Times New Roman" w:cs="Times New Roman"/>
        </w:rPr>
      </w:pPr>
      <w:r w:rsidRPr="00DC71AC">
        <w:rPr>
          <w:rFonts w:ascii="Times New Roman" w:hAnsi="Times New Roman" w:cs="Times New Roman"/>
        </w:rPr>
        <w:t>Buvo pranešta apie fiksuotos medikamentinės egzantemos (FME) ir generalizuotos pūslinės fiksuotos medikamentinės egzantemos (GPFME) atvejus, susijusius su ibuprofeno vartojimu (žr. 4.8 skyrių).</w:t>
      </w:r>
      <w:r w:rsidRPr="00DC71AC">
        <w:rPr>
          <w:rFonts w:ascii="Times New Roman" w:hAnsi="Times New Roman" w:cs="Times New Roman"/>
        </w:rPr>
        <w:br/>
        <w:t>Pacientams, kuriems anksčiau pasireiškė FME ar GPFME, susijusi su ibuprofenu, ibuprofeno vartoti pakartotinai negalima.</w:t>
      </w:r>
    </w:p>
    <w:p w14:paraId="582A1DD3" w14:textId="77777777" w:rsidR="009C65B2" w:rsidRPr="009006F9" w:rsidRDefault="009C65B2" w:rsidP="008D3F4E">
      <w:pPr>
        <w:tabs>
          <w:tab w:val="left" w:pos="567"/>
        </w:tabs>
        <w:spacing w:after="0" w:line="240" w:lineRule="auto"/>
        <w:ind w:left="284" w:hanging="284"/>
        <w:rPr>
          <w:rFonts w:ascii="Times New Roman" w:hAnsi="Times New Roman"/>
        </w:rPr>
      </w:pPr>
    </w:p>
    <w:p w14:paraId="0E3E25DD" w14:textId="77777777" w:rsidR="008D3F4E" w:rsidRPr="009006F9" w:rsidRDefault="008D3F4E" w:rsidP="008D3F4E">
      <w:pPr>
        <w:tabs>
          <w:tab w:val="left" w:pos="567"/>
        </w:tabs>
        <w:spacing w:after="0" w:line="240" w:lineRule="auto"/>
        <w:ind w:left="284" w:hanging="284"/>
        <w:rPr>
          <w:rFonts w:ascii="Times New Roman" w:hAnsi="Times New Roman"/>
          <w:u w:val="single"/>
        </w:rPr>
      </w:pPr>
      <w:r w:rsidRPr="009006F9">
        <w:rPr>
          <w:rFonts w:ascii="Times New Roman" w:hAnsi="Times New Roman"/>
          <w:u w:val="single"/>
        </w:rPr>
        <w:t>Atsargumo priemonės dėl ibuprofeno</w:t>
      </w:r>
    </w:p>
    <w:p w14:paraId="013F3667"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Senyviems žmonėms. Amžius neturi įtakos ibuprofeno farmakokinetikai, todėl jo dozės koreguoti nereikia, tačiau senyvus pacientus reikia atidžiai stebėti, kadangi jiems dažniau pasireiškia su NVNU susijęs nepageidaujamas poveikis, ypač kraujavimas virškinimo trakte ir jo perforacija, kuri gali būti mirtina. </w:t>
      </w:r>
    </w:p>
    <w:p w14:paraId="7116B9D9"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Atsargumo priemonės ir specialus stebėjimas vartojant ibuprofeną yra reikalingi tais atvejais, kai anamnezėje užfiksuota virškinimo trakto liga (pvz., peptinė opa, stemplės angos išvarža arba kraujavimas virškinimo trakte). </w:t>
      </w:r>
    </w:p>
    <w:p w14:paraId="0FE4AF06"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Pradedant gydyti, reikia reguliariai tirti šlapimo kiekį ir inkstų funkciją, jeigu yra širdies nepakankamumas, lėtinis inkstų arba kepenų funkcijos sutrikimas, vartojama diuretikų, yra hipovolemija dėl didelės apimties operacijos ir ypač jei pacientas senyvas. Dehidratuotiems paaugliams kyla inkstų funkcijos sutrikimo rizika.</w:t>
      </w:r>
    </w:p>
    <w:p w14:paraId="531B3B7E" w14:textId="7FBE5AAF"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gydymo metu sutriktų regėjimas, tai būtinas pilnas oftalmologinis ištyrimas.</w:t>
      </w:r>
    </w:p>
    <w:p w14:paraId="44A9FA03" w14:textId="27852C11" w:rsidR="004A6B37" w:rsidRPr="009006F9" w:rsidRDefault="00590455"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cs="Times New Roman"/>
        </w:rPr>
      </w:pPr>
      <w:r w:rsidRPr="009006F9">
        <w:rPr>
          <w:rFonts w:ascii="Times New Roman" w:eastAsia="Times New Roman" w:hAnsi="Times New Roman" w:cs="Times New Roman"/>
          <w:lang w:eastAsia="lt-LT"/>
        </w:rPr>
        <w:t>P</w:t>
      </w:r>
      <w:r w:rsidR="00D00EB8" w:rsidRPr="009006F9">
        <w:rPr>
          <w:rFonts w:ascii="Times New Roman" w:eastAsia="Times New Roman" w:hAnsi="Times New Roman" w:cs="Times New Roman"/>
          <w:lang w:eastAsia="lt-LT"/>
        </w:rPr>
        <w:t>r</w:t>
      </w:r>
      <w:r w:rsidRPr="009006F9">
        <w:rPr>
          <w:rFonts w:ascii="Times New Roman" w:eastAsia="Times New Roman" w:hAnsi="Times New Roman" w:cs="Times New Roman"/>
          <w:lang w:eastAsia="lt-LT"/>
        </w:rPr>
        <w:t>adedant gydyti p</w:t>
      </w:r>
      <w:r w:rsidR="004A6B37" w:rsidRPr="009006F9">
        <w:rPr>
          <w:rFonts w:ascii="Times New Roman" w:eastAsia="Times New Roman" w:hAnsi="Times New Roman" w:cs="Times New Roman"/>
          <w:lang w:eastAsia="lt-LT"/>
        </w:rPr>
        <w:t>acientus, kuriems jau buvo padidėjęs kraujospūdis ir (arba) pasireiškę širdies nepakankamumo reiškiniai, reikia konsultuoti dėl galimo skysčių susilaikymo</w:t>
      </w:r>
      <w:r w:rsidRPr="009006F9">
        <w:rPr>
          <w:rFonts w:ascii="Times New Roman" w:eastAsia="Times New Roman" w:hAnsi="Times New Roman" w:cs="Times New Roman"/>
          <w:lang w:eastAsia="lt-LT"/>
        </w:rPr>
        <w:t>, hipertenzijos</w:t>
      </w:r>
      <w:r w:rsidR="004A6B37" w:rsidRPr="009006F9">
        <w:rPr>
          <w:rFonts w:ascii="Times New Roman" w:eastAsia="Times New Roman" w:hAnsi="Times New Roman" w:cs="Times New Roman"/>
          <w:lang w:eastAsia="lt-LT"/>
        </w:rPr>
        <w:t xml:space="preserve"> ir edemos, susijusios su NVNU vartojimu</w:t>
      </w:r>
      <w:r w:rsidR="00D00EB8" w:rsidRPr="009006F9">
        <w:rPr>
          <w:rFonts w:ascii="Times New Roman" w:eastAsia="Times New Roman" w:hAnsi="Times New Roman" w:cs="Times New Roman"/>
          <w:lang w:eastAsia="lt-LT"/>
        </w:rPr>
        <w:t>.</w:t>
      </w:r>
    </w:p>
    <w:p w14:paraId="09F08B23" w14:textId="77777777" w:rsidR="008D3F4E" w:rsidRPr="009006F9" w:rsidRDefault="008D3F4E" w:rsidP="008D3F4E">
      <w:pPr>
        <w:tabs>
          <w:tab w:val="left" w:pos="567"/>
        </w:tabs>
        <w:spacing w:after="0" w:line="240" w:lineRule="auto"/>
        <w:rPr>
          <w:rFonts w:ascii="Times New Roman" w:hAnsi="Times New Roman"/>
          <w:b/>
          <w:i/>
        </w:rPr>
      </w:pPr>
      <w:r w:rsidRPr="009006F9">
        <w:rPr>
          <w:rFonts w:ascii="Times New Roman" w:hAnsi="Times New Roman"/>
          <w:b/>
          <w:i/>
        </w:rPr>
        <w:t>Natris</w:t>
      </w:r>
    </w:p>
    <w:p w14:paraId="6C166307"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Vienoje šio vaisto tabletėje yra mažiau kaip 1 mmol (23 mg) natrio, t.y. jis beveik neturi reikšmės.</w:t>
      </w:r>
    </w:p>
    <w:p w14:paraId="31E1EEEB" w14:textId="77777777" w:rsidR="008D3F4E" w:rsidRPr="009006F9" w:rsidRDefault="008D3F4E" w:rsidP="008D3F4E">
      <w:pPr>
        <w:tabs>
          <w:tab w:val="left" w:pos="567"/>
        </w:tabs>
        <w:spacing w:after="0" w:line="240" w:lineRule="auto"/>
        <w:rPr>
          <w:rFonts w:ascii="Times New Roman" w:hAnsi="Times New Roman"/>
        </w:rPr>
      </w:pPr>
    </w:p>
    <w:p w14:paraId="43976C16"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4.5</w:t>
      </w:r>
      <w:r w:rsidRPr="009006F9">
        <w:rPr>
          <w:rFonts w:ascii="Times New Roman" w:hAnsi="Times New Roman"/>
          <w:b/>
        </w:rPr>
        <w:tab/>
        <w:t>Sąveika su kitais vaistiniais preparatais ir kitokia sąveika</w:t>
      </w:r>
    </w:p>
    <w:p w14:paraId="231A631B" w14:textId="77777777" w:rsidR="008D3F4E" w:rsidRPr="009006F9" w:rsidRDefault="008D3F4E" w:rsidP="008D3F4E">
      <w:pPr>
        <w:tabs>
          <w:tab w:val="left" w:pos="567"/>
        </w:tabs>
        <w:spacing w:after="0" w:line="240" w:lineRule="auto"/>
        <w:rPr>
          <w:rFonts w:ascii="Times New Roman" w:hAnsi="Times New Roman"/>
        </w:rPr>
      </w:pPr>
    </w:p>
    <w:tbl>
      <w:tblPr>
        <w:tblW w:w="9645" w:type="dxa"/>
        <w:jc w:val="center"/>
        <w:tblLayout w:type="fixed"/>
        <w:tblLook w:val="04A0" w:firstRow="1" w:lastRow="0" w:firstColumn="1" w:lastColumn="0" w:noHBand="0" w:noVBand="1"/>
      </w:tblPr>
      <w:tblGrid>
        <w:gridCol w:w="4822"/>
        <w:gridCol w:w="4823"/>
      </w:tblGrid>
      <w:tr w:rsidR="008D3F4E" w:rsidRPr="009006F9" w14:paraId="78BFE034" w14:textId="77777777" w:rsidTr="008D3F4E">
        <w:trPr>
          <w:trHeight w:val="425"/>
          <w:jc w:val="center"/>
        </w:trPr>
        <w:tc>
          <w:tcPr>
            <w:tcW w:w="4819" w:type="dxa"/>
            <w:tcBorders>
              <w:top w:val="single" w:sz="6" w:space="0" w:color="000000"/>
              <w:left w:val="single" w:sz="4" w:space="0" w:color="000000"/>
              <w:bottom w:val="single" w:sz="4" w:space="0" w:color="000000"/>
              <w:right w:val="single" w:sz="4" w:space="0" w:color="000000"/>
            </w:tcBorders>
            <w:hideMark/>
          </w:tcPr>
          <w:p w14:paraId="4658D7DA"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b/>
              </w:rPr>
              <w:t>Pseudoefedrino deriniai su</w:t>
            </w:r>
          </w:p>
        </w:tc>
        <w:tc>
          <w:tcPr>
            <w:tcW w:w="4820" w:type="dxa"/>
            <w:tcBorders>
              <w:top w:val="single" w:sz="6" w:space="0" w:color="000000"/>
              <w:left w:val="single" w:sz="4" w:space="0" w:color="000000"/>
              <w:bottom w:val="single" w:sz="4" w:space="0" w:color="000000"/>
              <w:right w:val="single" w:sz="4" w:space="0" w:color="000000"/>
            </w:tcBorders>
            <w:hideMark/>
          </w:tcPr>
          <w:p w14:paraId="595DA641"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b/>
              </w:rPr>
              <w:t>Galimos reakcijos</w:t>
            </w:r>
          </w:p>
        </w:tc>
      </w:tr>
      <w:tr w:rsidR="008D3F4E" w:rsidRPr="009006F9" w14:paraId="44ED68BF"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74092DDD"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Neselektyviais MAOI (iproniazidu)</w:t>
            </w:r>
          </w:p>
        </w:tc>
        <w:tc>
          <w:tcPr>
            <w:tcW w:w="4820" w:type="dxa"/>
            <w:tcBorders>
              <w:top w:val="single" w:sz="4" w:space="0" w:color="000000"/>
              <w:left w:val="single" w:sz="4" w:space="0" w:color="000000"/>
              <w:bottom w:val="single" w:sz="4" w:space="0" w:color="000000"/>
              <w:right w:val="single" w:sz="4" w:space="0" w:color="000000"/>
            </w:tcBorders>
            <w:hideMark/>
          </w:tcPr>
          <w:p w14:paraId="1F31649C"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Paroksizminė hipertenzija ir hipertermija, kuri gali būti mirtina. Dėl ilgos MAOI veikimo trukmės ši sąveika gali pasireikšti iki 15 dienų po to, kai jų vartojimas baigiamas.</w:t>
            </w:r>
          </w:p>
        </w:tc>
      </w:tr>
      <w:tr w:rsidR="008D3F4E" w:rsidRPr="009006F9" w14:paraId="61E275F6"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62D84A71"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Kitais netiesioginio veikimo per burną arba į nosį vartojamais adrenomimetikais arba vazokonstriktoriais, α adrenomimetikais, fenilpropanolaminu, fenilefrinu, efedrinu, metilfenidatu</w:t>
            </w:r>
          </w:p>
        </w:tc>
        <w:tc>
          <w:tcPr>
            <w:tcW w:w="4820" w:type="dxa"/>
            <w:tcBorders>
              <w:top w:val="single" w:sz="4" w:space="0" w:color="000000"/>
              <w:left w:val="single" w:sz="4" w:space="0" w:color="000000"/>
              <w:bottom w:val="single" w:sz="4" w:space="0" w:color="000000"/>
              <w:right w:val="single" w:sz="4" w:space="0" w:color="000000"/>
            </w:tcBorders>
            <w:hideMark/>
          </w:tcPr>
          <w:p w14:paraId="1EACAFD6"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Vazokonstrikcijos ir (arba) hipertenzinės krizės rizika.</w:t>
            </w:r>
          </w:p>
        </w:tc>
      </w:tr>
      <w:tr w:rsidR="008D3F4E" w:rsidRPr="009006F9" w14:paraId="08051532"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47D45AAC"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Laikino veikimo monoaminooksidazės A inhibitoriais (RIMA), linezolidu, dopaminerginiais skalsių alkaloidais, kraujagysles siaurinančiais skalsių alkaloidais</w:t>
            </w:r>
          </w:p>
        </w:tc>
        <w:tc>
          <w:tcPr>
            <w:tcW w:w="4820" w:type="dxa"/>
            <w:tcBorders>
              <w:top w:val="single" w:sz="4" w:space="0" w:color="000000"/>
              <w:left w:val="single" w:sz="4" w:space="0" w:color="000000"/>
              <w:bottom w:val="single" w:sz="4" w:space="0" w:color="000000"/>
              <w:right w:val="single" w:sz="4" w:space="0" w:color="000000"/>
            </w:tcBorders>
            <w:hideMark/>
          </w:tcPr>
          <w:p w14:paraId="38A75F70"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Vazokonstrikcijos ir (arba) hipertenzinės krizės rizika. </w:t>
            </w:r>
          </w:p>
        </w:tc>
      </w:tr>
      <w:tr w:rsidR="008D3F4E" w:rsidRPr="009006F9" w14:paraId="76E12308"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460AD9E8"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Inhaliaciniais halogenintais anestetikais </w:t>
            </w:r>
          </w:p>
        </w:tc>
        <w:tc>
          <w:tcPr>
            <w:tcW w:w="4820" w:type="dxa"/>
            <w:tcBorders>
              <w:top w:val="single" w:sz="4" w:space="0" w:color="000000"/>
              <w:left w:val="single" w:sz="4" w:space="0" w:color="000000"/>
              <w:bottom w:val="single" w:sz="4" w:space="0" w:color="000000"/>
              <w:right w:val="single" w:sz="4" w:space="0" w:color="000000"/>
            </w:tcBorders>
            <w:hideMark/>
          </w:tcPr>
          <w:p w14:paraId="295682B5"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Perioperacinė ūminė hipertenzija. </w:t>
            </w:r>
            <w:r w:rsidRPr="009006F9">
              <w:rPr>
                <w:rFonts w:ascii="Times New Roman" w:hAnsi="Times New Roman"/>
                <w:sz w:val="20"/>
              </w:rPr>
              <w:t>ILOXEN</w:t>
            </w:r>
            <w:r w:rsidRPr="009006F9">
              <w:rPr>
                <w:rFonts w:ascii="Times New Roman" w:hAnsi="Times New Roman"/>
              </w:rPr>
              <w:t xml:space="preserve"> vartojimą reikia nutraukti likus kelioms dienoms iki planinės operacijos. </w:t>
            </w:r>
          </w:p>
        </w:tc>
      </w:tr>
      <w:tr w:rsidR="008D3F4E" w:rsidRPr="009006F9" w14:paraId="664BA0A0"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3609DC79"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Guanetidinu, rezerpinu ir metildopa </w:t>
            </w:r>
          </w:p>
        </w:tc>
        <w:tc>
          <w:tcPr>
            <w:tcW w:w="4820" w:type="dxa"/>
            <w:tcBorders>
              <w:top w:val="single" w:sz="4" w:space="0" w:color="000000"/>
              <w:left w:val="single" w:sz="4" w:space="0" w:color="000000"/>
              <w:bottom w:val="single" w:sz="4" w:space="0" w:color="000000"/>
              <w:right w:val="single" w:sz="4" w:space="0" w:color="000000"/>
            </w:tcBorders>
            <w:hideMark/>
          </w:tcPr>
          <w:p w14:paraId="335BDD75"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poveikis gali būti silpnesnis. </w:t>
            </w:r>
          </w:p>
        </w:tc>
      </w:tr>
      <w:tr w:rsidR="008D3F4E" w:rsidRPr="009006F9" w14:paraId="756B8778"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7E5E1321"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Tricikliais antidepresantais</w:t>
            </w:r>
          </w:p>
        </w:tc>
        <w:tc>
          <w:tcPr>
            <w:tcW w:w="4820" w:type="dxa"/>
            <w:tcBorders>
              <w:top w:val="single" w:sz="4" w:space="0" w:color="000000"/>
              <w:left w:val="single" w:sz="4" w:space="0" w:color="000000"/>
              <w:bottom w:val="single" w:sz="4" w:space="0" w:color="000000"/>
              <w:right w:val="single" w:sz="4" w:space="0" w:color="000000"/>
            </w:tcBorders>
            <w:hideMark/>
          </w:tcPr>
          <w:p w14:paraId="7A10E699"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poveikis gali būti silpnesnis arba stipresnis. </w:t>
            </w:r>
          </w:p>
        </w:tc>
      </w:tr>
      <w:tr w:rsidR="008D3F4E" w:rsidRPr="009006F9" w14:paraId="7D70D7EA" w14:textId="77777777" w:rsidTr="008D3F4E">
        <w:trPr>
          <w:trHeight w:val="425"/>
          <w:jc w:val="center"/>
        </w:trPr>
        <w:tc>
          <w:tcPr>
            <w:tcW w:w="4819" w:type="dxa"/>
            <w:tcBorders>
              <w:top w:val="single" w:sz="4" w:space="0" w:color="000000"/>
              <w:left w:val="single" w:sz="4" w:space="0" w:color="000000"/>
              <w:bottom w:val="single" w:sz="6" w:space="0" w:color="000000"/>
              <w:right w:val="single" w:sz="4" w:space="0" w:color="000000"/>
            </w:tcBorders>
            <w:hideMark/>
          </w:tcPr>
          <w:p w14:paraId="39390B98"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Širdies glikozidais, chinidinu ar tricikliais antidepresantais </w:t>
            </w:r>
          </w:p>
        </w:tc>
        <w:tc>
          <w:tcPr>
            <w:tcW w:w="4820" w:type="dxa"/>
            <w:tcBorders>
              <w:top w:val="single" w:sz="4" w:space="0" w:color="000000"/>
              <w:left w:val="single" w:sz="4" w:space="0" w:color="000000"/>
              <w:bottom w:val="single" w:sz="6" w:space="0" w:color="000000"/>
              <w:right w:val="single" w:sz="4" w:space="0" w:color="000000"/>
            </w:tcBorders>
            <w:hideMark/>
          </w:tcPr>
          <w:p w14:paraId="5C7E8994"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Dažniau pasireiškia aritmija. </w:t>
            </w:r>
          </w:p>
        </w:tc>
      </w:tr>
    </w:tbl>
    <w:p w14:paraId="6D183473" w14:textId="77777777" w:rsidR="008D3F4E" w:rsidRPr="009006F9" w:rsidRDefault="008D3F4E" w:rsidP="008D3F4E">
      <w:pPr>
        <w:tabs>
          <w:tab w:val="left" w:pos="567"/>
        </w:tabs>
        <w:spacing w:after="0" w:line="240" w:lineRule="auto"/>
        <w:ind w:left="567" w:hanging="567"/>
        <w:rPr>
          <w:rFonts w:ascii="Times New Roman" w:hAnsi="Times New Roman"/>
          <w:b/>
        </w:rPr>
      </w:pPr>
    </w:p>
    <w:tbl>
      <w:tblPr>
        <w:tblW w:w="9645" w:type="dxa"/>
        <w:jc w:val="center"/>
        <w:tblLayout w:type="fixed"/>
        <w:tblLook w:val="04A0" w:firstRow="1" w:lastRow="0" w:firstColumn="1" w:lastColumn="0" w:noHBand="0" w:noVBand="1"/>
      </w:tblPr>
      <w:tblGrid>
        <w:gridCol w:w="4822"/>
        <w:gridCol w:w="4823"/>
      </w:tblGrid>
      <w:tr w:rsidR="008D3F4E" w:rsidRPr="009006F9" w14:paraId="2BC608B9" w14:textId="77777777" w:rsidTr="008D3F4E">
        <w:trPr>
          <w:trHeight w:val="425"/>
          <w:jc w:val="center"/>
        </w:trPr>
        <w:tc>
          <w:tcPr>
            <w:tcW w:w="4819" w:type="dxa"/>
            <w:tcBorders>
              <w:top w:val="single" w:sz="6" w:space="0" w:color="000000"/>
              <w:left w:val="single" w:sz="4" w:space="0" w:color="000000"/>
              <w:bottom w:val="single" w:sz="4" w:space="0" w:color="000000"/>
              <w:right w:val="single" w:sz="4" w:space="0" w:color="000000"/>
            </w:tcBorders>
            <w:hideMark/>
          </w:tcPr>
          <w:p w14:paraId="54A11723" w14:textId="77777777" w:rsidR="008D3F4E" w:rsidRPr="009006F9" w:rsidRDefault="008D3F4E">
            <w:pPr>
              <w:autoSpaceDE w:val="0"/>
              <w:autoSpaceDN w:val="0"/>
              <w:adjustRightInd w:val="0"/>
              <w:spacing w:after="0" w:line="252" w:lineRule="auto"/>
              <w:rPr>
                <w:rFonts w:ascii="Times New Roman" w:hAnsi="Times New Roman"/>
                <w:b/>
              </w:rPr>
            </w:pPr>
            <w:r w:rsidRPr="009006F9">
              <w:rPr>
                <w:rFonts w:ascii="Times New Roman" w:hAnsi="Times New Roman"/>
                <w:b/>
              </w:rPr>
              <w:t xml:space="preserve">Ibuprofeno deriniai su </w:t>
            </w:r>
          </w:p>
        </w:tc>
        <w:tc>
          <w:tcPr>
            <w:tcW w:w="4820" w:type="dxa"/>
            <w:tcBorders>
              <w:top w:val="single" w:sz="6" w:space="0" w:color="000000"/>
              <w:left w:val="single" w:sz="4" w:space="0" w:color="000000"/>
              <w:bottom w:val="single" w:sz="4" w:space="0" w:color="000000"/>
              <w:right w:val="single" w:sz="4" w:space="0" w:color="000000"/>
            </w:tcBorders>
            <w:hideMark/>
          </w:tcPr>
          <w:p w14:paraId="43018131" w14:textId="77777777" w:rsidR="008D3F4E" w:rsidRPr="009006F9" w:rsidRDefault="008D3F4E">
            <w:pPr>
              <w:autoSpaceDE w:val="0"/>
              <w:autoSpaceDN w:val="0"/>
              <w:adjustRightInd w:val="0"/>
              <w:spacing w:after="0" w:line="252" w:lineRule="auto"/>
              <w:rPr>
                <w:rFonts w:ascii="Times New Roman" w:hAnsi="Times New Roman"/>
                <w:b/>
              </w:rPr>
            </w:pPr>
            <w:r w:rsidRPr="009006F9">
              <w:rPr>
                <w:rFonts w:ascii="Times New Roman" w:hAnsi="Times New Roman"/>
                <w:b/>
              </w:rPr>
              <w:t>Galimos reakcijos</w:t>
            </w:r>
          </w:p>
        </w:tc>
      </w:tr>
      <w:tr w:rsidR="008D3F4E" w:rsidRPr="009006F9" w14:paraId="291AE4C9"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67496577"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lastRenderedPageBreak/>
              <w:t>Kiti NVNU, įskaitant salicilatus ir selektyvius COG</w:t>
            </w:r>
            <w:r w:rsidRPr="009006F9">
              <w:rPr>
                <w:rFonts w:ascii="Times New Roman" w:hAnsi="Times New Roman"/>
              </w:rPr>
              <w:noBreakHyphen/>
              <w:t>2 inhibitorius</w:t>
            </w:r>
          </w:p>
        </w:tc>
        <w:tc>
          <w:tcPr>
            <w:tcW w:w="4820" w:type="dxa"/>
            <w:tcBorders>
              <w:top w:val="single" w:sz="4" w:space="0" w:color="000000"/>
              <w:left w:val="single" w:sz="4" w:space="0" w:color="000000"/>
              <w:bottom w:val="single" w:sz="4" w:space="0" w:color="000000"/>
              <w:right w:val="single" w:sz="4" w:space="0" w:color="000000"/>
            </w:tcBorders>
            <w:hideMark/>
          </w:tcPr>
          <w:p w14:paraId="5E576525"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Kartu vartojant kelis NVNU, gali padidėti virškinimo trakto opų ir kraujavimo rizika dėl sinergistinio poveikio. Dėl to ibuprofeno vartojimo kartu su kitais NVNU reikia vengti (žr. 4.4 skyrių).</w:t>
            </w:r>
          </w:p>
          <w:p w14:paraId="05C67248" w14:textId="5C81D642" w:rsidR="00D00EB8" w:rsidRPr="009006F9" w:rsidRDefault="00D00EB8">
            <w:pPr>
              <w:autoSpaceDE w:val="0"/>
              <w:autoSpaceDN w:val="0"/>
              <w:adjustRightInd w:val="0"/>
              <w:spacing w:after="0" w:line="252" w:lineRule="auto"/>
              <w:rPr>
                <w:rFonts w:ascii="Times New Roman" w:hAnsi="Times New Roman"/>
              </w:rPr>
            </w:pPr>
            <w:r w:rsidRPr="009006F9">
              <w:rPr>
                <w:rFonts w:ascii="Times New Roman" w:hAnsi="Times New Roman"/>
              </w:rPr>
              <w:t>NVNU gali skaitinti hiperkalemiją.</w:t>
            </w:r>
          </w:p>
        </w:tc>
      </w:tr>
      <w:tr w:rsidR="008D3F4E" w:rsidRPr="009006F9" w14:paraId="004D6F8A" w14:textId="77777777" w:rsidTr="008D3F4E">
        <w:trPr>
          <w:trHeight w:val="1447"/>
          <w:jc w:val="center"/>
        </w:trPr>
        <w:tc>
          <w:tcPr>
            <w:tcW w:w="4819" w:type="dxa"/>
            <w:tcBorders>
              <w:top w:val="single" w:sz="4" w:space="0" w:color="000000"/>
              <w:left w:val="single" w:sz="4" w:space="0" w:color="000000"/>
              <w:bottom w:val="nil"/>
              <w:right w:val="single" w:sz="4" w:space="0" w:color="000000"/>
            </w:tcBorders>
          </w:tcPr>
          <w:p w14:paraId="07C7C871"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Digoksinas </w:t>
            </w:r>
          </w:p>
          <w:p w14:paraId="16614D3A" w14:textId="77777777" w:rsidR="008D3F4E" w:rsidRPr="009006F9" w:rsidRDefault="008D3F4E">
            <w:pPr>
              <w:autoSpaceDE w:val="0"/>
              <w:autoSpaceDN w:val="0"/>
              <w:adjustRightInd w:val="0"/>
              <w:spacing w:after="0" w:line="252" w:lineRule="auto"/>
              <w:rPr>
                <w:rFonts w:ascii="Times New Roman" w:hAnsi="Times New Roman"/>
              </w:rPr>
            </w:pPr>
          </w:p>
          <w:p w14:paraId="2DDC6A0F" w14:textId="77777777" w:rsidR="008D3F4E" w:rsidRPr="009006F9" w:rsidRDefault="008D3F4E">
            <w:pPr>
              <w:autoSpaceDE w:val="0"/>
              <w:autoSpaceDN w:val="0"/>
              <w:adjustRightInd w:val="0"/>
              <w:spacing w:after="0" w:line="252" w:lineRule="auto"/>
              <w:rPr>
                <w:rFonts w:ascii="Times New Roman" w:hAnsi="Times New Roman"/>
              </w:rPr>
            </w:pPr>
          </w:p>
        </w:tc>
        <w:tc>
          <w:tcPr>
            <w:tcW w:w="4820" w:type="dxa"/>
            <w:tcBorders>
              <w:top w:val="single" w:sz="4" w:space="0" w:color="000000"/>
              <w:left w:val="single" w:sz="4" w:space="0" w:color="000000"/>
              <w:bottom w:val="single" w:sz="4" w:space="0" w:color="auto"/>
              <w:right w:val="single" w:sz="4" w:space="0" w:color="000000"/>
            </w:tcBorders>
            <w:hideMark/>
          </w:tcPr>
          <w:p w14:paraId="7BDD9FEE"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Kartu vartojant </w:t>
            </w:r>
            <w:r w:rsidRPr="009006F9">
              <w:rPr>
                <w:rFonts w:ascii="Times New Roman" w:hAnsi="Times New Roman"/>
                <w:sz w:val="20"/>
              </w:rPr>
              <w:t>ILOXEN</w:t>
            </w:r>
            <w:r w:rsidRPr="009006F9">
              <w:rPr>
                <w:rFonts w:ascii="Times New Roman" w:hAnsi="Times New Roman"/>
              </w:rPr>
              <w:t>, gali padidėti digoksino koncentracija serume. Vis dėlto šį vaistinį preparatą vartojant tinkamai (ne ilgiau kaip 4 dienas) būtinybės visais atvejais tirti digoksino koncentraciją serume nėra.</w:t>
            </w:r>
          </w:p>
        </w:tc>
      </w:tr>
      <w:tr w:rsidR="008D3F4E" w:rsidRPr="009006F9" w14:paraId="02EF1361"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35BCC133"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Kortikosteroidai </w:t>
            </w:r>
          </w:p>
        </w:tc>
        <w:tc>
          <w:tcPr>
            <w:tcW w:w="4820" w:type="dxa"/>
            <w:tcBorders>
              <w:top w:val="single" w:sz="4" w:space="0" w:color="auto"/>
              <w:left w:val="single" w:sz="4" w:space="0" w:color="000000"/>
              <w:bottom w:val="single" w:sz="4" w:space="0" w:color="000000"/>
              <w:right w:val="single" w:sz="4" w:space="0" w:color="000000"/>
            </w:tcBorders>
            <w:hideMark/>
          </w:tcPr>
          <w:p w14:paraId="254C809F"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Kortikosteroidai gali padidinti nepageidaujamų reakcijų riziką, ypač virškinimo trakto (opų ir kraujavimo) (žr. 4.3 skyrių). </w:t>
            </w:r>
          </w:p>
        </w:tc>
      </w:tr>
      <w:tr w:rsidR="008D3F4E" w:rsidRPr="009006F9" w14:paraId="0C11DFA5"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28C72BE2"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Trombocitų funkciją slopinantys vaistiniai preparatai</w:t>
            </w:r>
          </w:p>
        </w:tc>
        <w:tc>
          <w:tcPr>
            <w:tcW w:w="4820" w:type="dxa"/>
            <w:tcBorders>
              <w:top w:val="single" w:sz="4" w:space="0" w:color="000000"/>
              <w:left w:val="single" w:sz="4" w:space="0" w:color="000000"/>
              <w:bottom w:val="single" w:sz="4" w:space="0" w:color="000000"/>
              <w:right w:val="single" w:sz="4" w:space="0" w:color="000000"/>
            </w:tcBorders>
            <w:hideMark/>
          </w:tcPr>
          <w:p w14:paraId="7BEB470E"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Padidėja kraujavimo virškinimo trakte rizika (žr. 4.4 skyrių). </w:t>
            </w:r>
          </w:p>
        </w:tc>
      </w:tr>
      <w:tr w:rsidR="008D3F4E" w:rsidRPr="009006F9" w14:paraId="34619C70"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24BD84A6"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Acetilsalicilo rūgštis </w:t>
            </w:r>
          </w:p>
        </w:tc>
        <w:tc>
          <w:tcPr>
            <w:tcW w:w="4820" w:type="dxa"/>
            <w:tcBorders>
              <w:top w:val="single" w:sz="4" w:space="0" w:color="000000"/>
              <w:left w:val="single" w:sz="4" w:space="0" w:color="000000"/>
              <w:bottom w:val="single" w:sz="4" w:space="0" w:color="000000"/>
              <w:right w:val="single" w:sz="4" w:space="0" w:color="000000"/>
            </w:tcBorders>
            <w:hideMark/>
          </w:tcPr>
          <w:p w14:paraId="1596A7A1"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Kartu vartoti ibuprofeno ir acetilsalicilo rūgšties paprastai nerekomenduojama dėl nepageidaujamų reakcijų rizikos padidėjimo.</w:t>
            </w:r>
          </w:p>
          <w:p w14:paraId="4FA97E5D"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Eksperimentų duomenimis, ibuprofenas gali konkurenciniu būdu susilpninti mažų acetilsalicilo rūgšties dozių poveikį trombocitų agregacijai. Šių duomenų ekstrapoliavimas į klinikines situacijas abejotinas, tačiau negalima atmesti galimybės, kad reguliariai ir ilgai vartojamas ibuprofenas gali susilpninti mažų acetilsalicilo rūgšties dozių apsauginį poveikį širdžiai. Ibuprofeną vartojant retkarčiais, kliniškai reikšmingo poveikio neturėtų pasireikšti (žr. 5.1 skyrių).</w:t>
            </w:r>
          </w:p>
        </w:tc>
      </w:tr>
      <w:tr w:rsidR="008D3F4E" w:rsidRPr="009006F9" w14:paraId="29239C66"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1FBB48AF"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Antikoaguliantai (pvz., varfarinas, tiklopidinas, klopidogrelis, tirofibanas, eptifibatidas, abciksimabas, iloprostas) </w:t>
            </w:r>
          </w:p>
        </w:tc>
        <w:tc>
          <w:tcPr>
            <w:tcW w:w="4820" w:type="dxa"/>
            <w:tcBorders>
              <w:top w:val="single" w:sz="4" w:space="0" w:color="000000"/>
              <w:left w:val="single" w:sz="4" w:space="0" w:color="000000"/>
              <w:bottom w:val="single" w:sz="4" w:space="0" w:color="000000"/>
              <w:right w:val="single" w:sz="4" w:space="0" w:color="000000"/>
            </w:tcBorders>
            <w:hideMark/>
          </w:tcPr>
          <w:p w14:paraId="6EE02CCD"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NVNU (pvz., ibuprofenas) gali sustiprinti antikoaguliantų poveikį (žr. 4.4 skyrių). </w:t>
            </w:r>
          </w:p>
        </w:tc>
      </w:tr>
      <w:tr w:rsidR="008D3F4E" w:rsidRPr="009006F9" w14:paraId="514ED32C"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5633CC7F"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Fenitoinas</w:t>
            </w:r>
          </w:p>
        </w:tc>
        <w:tc>
          <w:tcPr>
            <w:tcW w:w="4820" w:type="dxa"/>
            <w:tcBorders>
              <w:top w:val="single" w:sz="4" w:space="0" w:color="000000"/>
              <w:left w:val="single" w:sz="4" w:space="0" w:color="000000"/>
              <w:bottom w:val="single" w:sz="4" w:space="0" w:color="000000"/>
              <w:right w:val="single" w:sz="4" w:space="0" w:color="000000"/>
            </w:tcBorders>
            <w:hideMark/>
          </w:tcPr>
          <w:p w14:paraId="1C38FD01"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Kartu vartojant </w:t>
            </w:r>
            <w:r w:rsidRPr="009006F9">
              <w:rPr>
                <w:rFonts w:ascii="Times New Roman" w:hAnsi="Times New Roman"/>
                <w:sz w:val="20"/>
              </w:rPr>
              <w:t>ILOXEN</w:t>
            </w:r>
            <w:r w:rsidRPr="009006F9">
              <w:rPr>
                <w:rFonts w:ascii="Times New Roman" w:hAnsi="Times New Roman"/>
              </w:rPr>
              <w:t xml:space="preserve">, gali padidėti fenitoino koncentracija serume. Vis dėlto šį vaistinį preparatą vartojant tinkamai (ne ilgiau kaip 4 dienas) būtinybės visais atvejais tirti fenitoino koncentraciją serume nėra. </w:t>
            </w:r>
          </w:p>
        </w:tc>
      </w:tr>
      <w:tr w:rsidR="008D3F4E" w:rsidRPr="009006F9" w14:paraId="6F204E00"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58082795"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Selektyvūs serotonino reabsorbcijos inhibitoriai (SSRI) </w:t>
            </w:r>
          </w:p>
        </w:tc>
        <w:tc>
          <w:tcPr>
            <w:tcW w:w="4820" w:type="dxa"/>
            <w:tcBorders>
              <w:top w:val="single" w:sz="4" w:space="0" w:color="000000"/>
              <w:left w:val="single" w:sz="4" w:space="0" w:color="000000"/>
              <w:bottom w:val="single" w:sz="4" w:space="0" w:color="000000"/>
              <w:right w:val="single" w:sz="4" w:space="0" w:color="000000"/>
            </w:tcBorders>
            <w:hideMark/>
          </w:tcPr>
          <w:p w14:paraId="4BE36ED9"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Padidėja kraujavimo virškinimo trakte rizika (žr. 4.4 skyrių). </w:t>
            </w:r>
          </w:p>
        </w:tc>
      </w:tr>
      <w:tr w:rsidR="008D3F4E" w:rsidRPr="009006F9" w14:paraId="783440C8" w14:textId="77777777" w:rsidTr="008D3F4E">
        <w:trPr>
          <w:trHeight w:val="1513"/>
          <w:jc w:val="center"/>
        </w:trPr>
        <w:tc>
          <w:tcPr>
            <w:tcW w:w="4819" w:type="dxa"/>
            <w:tcBorders>
              <w:top w:val="single" w:sz="4" w:space="0" w:color="000000"/>
              <w:left w:val="single" w:sz="4" w:space="0" w:color="000000"/>
              <w:bottom w:val="nil"/>
              <w:right w:val="single" w:sz="4" w:space="0" w:color="000000"/>
            </w:tcBorders>
            <w:hideMark/>
          </w:tcPr>
          <w:p w14:paraId="455D47AB"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Litis</w:t>
            </w:r>
          </w:p>
        </w:tc>
        <w:tc>
          <w:tcPr>
            <w:tcW w:w="4820" w:type="dxa"/>
            <w:tcBorders>
              <w:top w:val="single" w:sz="4" w:space="0" w:color="000000"/>
              <w:left w:val="single" w:sz="4" w:space="0" w:color="000000"/>
              <w:bottom w:val="nil"/>
              <w:right w:val="single" w:sz="4" w:space="0" w:color="000000"/>
            </w:tcBorders>
            <w:hideMark/>
          </w:tcPr>
          <w:p w14:paraId="269333BA"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Kartu vartojant </w:t>
            </w:r>
            <w:r w:rsidRPr="009006F9">
              <w:rPr>
                <w:rFonts w:ascii="Times New Roman" w:hAnsi="Times New Roman"/>
                <w:sz w:val="20"/>
              </w:rPr>
              <w:t>ILOXEN</w:t>
            </w:r>
            <w:r w:rsidRPr="009006F9">
              <w:rPr>
                <w:rFonts w:ascii="Times New Roman" w:hAnsi="Times New Roman"/>
              </w:rPr>
              <w:t>, gali padidėti ličio koncentracija serume. Vis dėlto šį vaistinį preparatą vartojant tinkamai (ne ilgiau kaip 4 dienas) būtinybės visais atvejais tirti ličio koncentraciją serume nėra.</w:t>
            </w:r>
          </w:p>
        </w:tc>
      </w:tr>
      <w:tr w:rsidR="008D3F4E" w:rsidRPr="009006F9" w14:paraId="148FF68A"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07A62D2C"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Probenecidas ir sulfinpirazonas </w:t>
            </w:r>
          </w:p>
        </w:tc>
        <w:tc>
          <w:tcPr>
            <w:tcW w:w="4820" w:type="dxa"/>
            <w:tcBorders>
              <w:top w:val="single" w:sz="4" w:space="0" w:color="000000"/>
              <w:left w:val="single" w:sz="4" w:space="0" w:color="000000"/>
              <w:bottom w:val="single" w:sz="4" w:space="0" w:color="000000"/>
              <w:right w:val="single" w:sz="4" w:space="0" w:color="000000"/>
            </w:tcBorders>
            <w:hideMark/>
          </w:tcPr>
          <w:p w14:paraId="0D1FB5D9"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Vaistiniai preparatai, kurių sudėtyje yra probenecido arba sulfinpirazono, gali sulėtinti ibuprofeno išskyrimą. </w:t>
            </w:r>
          </w:p>
        </w:tc>
      </w:tr>
      <w:tr w:rsidR="008D3F4E" w:rsidRPr="009006F9" w14:paraId="6DD83AA3" w14:textId="77777777" w:rsidTr="008D3F4E">
        <w:trPr>
          <w:trHeight w:val="3959"/>
          <w:jc w:val="center"/>
        </w:trPr>
        <w:tc>
          <w:tcPr>
            <w:tcW w:w="4819" w:type="dxa"/>
            <w:tcBorders>
              <w:top w:val="single" w:sz="4" w:space="0" w:color="000000"/>
              <w:left w:val="single" w:sz="4" w:space="0" w:color="000000"/>
              <w:bottom w:val="single" w:sz="4" w:space="0" w:color="auto"/>
              <w:right w:val="single" w:sz="4" w:space="0" w:color="000000"/>
            </w:tcBorders>
            <w:hideMark/>
          </w:tcPr>
          <w:p w14:paraId="71F1C227"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lastRenderedPageBreak/>
              <w:t xml:space="preserve">Diuretikai, AKF inhibitoriai, beta blokatoriai ir angiotenzino-II antagonistai </w:t>
            </w:r>
          </w:p>
        </w:tc>
        <w:tc>
          <w:tcPr>
            <w:tcW w:w="4820" w:type="dxa"/>
            <w:tcBorders>
              <w:top w:val="single" w:sz="4" w:space="0" w:color="000000"/>
              <w:left w:val="single" w:sz="4" w:space="0" w:color="000000"/>
              <w:bottom w:val="nil"/>
              <w:right w:val="single" w:sz="4" w:space="0" w:color="000000"/>
            </w:tcBorders>
            <w:hideMark/>
          </w:tcPr>
          <w:p w14:paraId="62B250F2"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NVNU gali susilpninti diuretikų ir kitų antihipertenzinių vaistinių preparatų poveikį. Kai kuriems pacientams, kurių inkstų funkcija sutrikusi (pvz., esant dehidratacijai arba dėl senyvo amžiaus susilpnėjusiai inkstų funkcijai), kartu vartojant AKF inhibitorių, beta blokatorių, angiotenzino-II receptorių blokatorių arba ciklooksigenazės inhibitorių, gali dar labiau pablogėti inkstų funkcija ir net ištikti ūminis inkstų nepakankamumas, kuris dažniausiai būna laikinas. Dėl šiuo derinius reikia vartoti atsargiai, ypač senyviems pacientams. Pacientai turi vartoti pakankamai skysčių. Be to, reikia įvertinti inkstų funkcijos stebėjimo pradėjus sudėtinį gydymą ir periodiškai vėliau poreikį. </w:t>
            </w:r>
          </w:p>
        </w:tc>
      </w:tr>
      <w:tr w:rsidR="008D3F4E" w:rsidRPr="009006F9" w14:paraId="58838AFC" w14:textId="77777777" w:rsidTr="008D3F4E">
        <w:trPr>
          <w:trHeight w:val="425"/>
          <w:jc w:val="center"/>
        </w:trPr>
        <w:tc>
          <w:tcPr>
            <w:tcW w:w="4819" w:type="dxa"/>
            <w:tcBorders>
              <w:top w:val="single" w:sz="4" w:space="0" w:color="auto"/>
              <w:left w:val="single" w:sz="4" w:space="0" w:color="auto"/>
              <w:bottom w:val="single" w:sz="4" w:space="0" w:color="auto"/>
              <w:right w:val="single" w:sz="4" w:space="0" w:color="auto"/>
            </w:tcBorders>
            <w:hideMark/>
          </w:tcPr>
          <w:p w14:paraId="1B4E808B"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Kalį sulaikantys diuretikai</w:t>
            </w:r>
          </w:p>
        </w:tc>
        <w:tc>
          <w:tcPr>
            <w:tcW w:w="4820" w:type="dxa"/>
            <w:tcBorders>
              <w:top w:val="single" w:sz="4" w:space="0" w:color="000000"/>
              <w:left w:val="single" w:sz="4" w:space="0" w:color="auto"/>
              <w:bottom w:val="single" w:sz="4" w:space="0" w:color="000000"/>
              <w:right w:val="single" w:sz="4" w:space="0" w:color="000000"/>
            </w:tcBorders>
            <w:hideMark/>
          </w:tcPr>
          <w:p w14:paraId="2DA61BC1"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Kartu vartojant ILOXEN ir kalį sulaikančių diuretikų, gali pasireikšti hiperkalemija, todėl kalio koncentraciją serume rekomenduojama tirti.</w:t>
            </w:r>
          </w:p>
        </w:tc>
      </w:tr>
      <w:tr w:rsidR="008D3F4E" w:rsidRPr="009006F9" w14:paraId="5B941965" w14:textId="77777777" w:rsidTr="008D3F4E">
        <w:trPr>
          <w:trHeight w:val="425"/>
          <w:jc w:val="center"/>
        </w:trPr>
        <w:tc>
          <w:tcPr>
            <w:tcW w:w="4819" w:type="dxa"/>
            <w:tcBorders>
              <w:top w:val="single" w:sz="4" w:space="0" w:color="auto"/>
              <w:left w:val="single" w:sz="4" w:space="0" w:color="000000"/>
              <w:bottom w:val="single" w:sz="4" w:space="0" w:color="000000"/>
              <w:right w:val="single" w:sz="4" w:space="0" w:color="000000"/>
            </w:tcBorders>
            <w:hideMark/>
          </w:tcPr>
          <w:p w14:paraId="4977D783"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Metotreksatas </w:t>
            </w:r>
          </w:p>
        </w:tc>
        <w:tc>
          <w:tcPr>
            <w:tcW w:w="4820" w:type="dxa"/>
            <w:tcBorders>
              <w:top w:val="single" w:sz="4" w:space="0" w:color="000000"/>
              <w:left w:val="single" w:sz="4" w:space="0" w:color="000000"/>
              <w:bottom w:val="single" w:sz="4" w:space="0" w:color="000000"/>
              <w:right w:val="single" w:sz="4" w:space="0" w:color="000000"/>
            </w:tcBorders>
            <w:hideMark/>
          </w:tcPr>
          <w:p w14:paraId="1593A0FF"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Jeigu laikas tarp ILOXEN ir metotreksato vartojimo yra trumpesnis kaip 24 val., gali susidaryti didesnė metotreksato koncentracija ir sustiprėti jo toksinis poveikis. </w:t>
            </w:r>
          </w:p>
        </w:tc>
      </w:tr>
      <w:tr w:rsidR="008D3F4E" w:rsidRPr="009006F9" w14:paraId="1AAEFF89" w14:textId="77777777" w:rsidTr="008D3F4E">
        <w:trPr>
          <w:trHeight w:val="425"/>
          <w:jc w:val="center"/>
        </w:trPr>
        <w:tc>
          <w:tcPr>
            <w:tcW w:w="4819" w:type="dxa"/>
            <w:tcBorders>
              <w:top w:val="single" w:sz="4" w:space="0" w:color="000000"/>
              <w:left w:val="single" w:sz="4" w:space="0" w:color="000000"/>
              <w:bottom w:val="single" w:sz="6" w:space="0" w:color="000000"/>
              <w:right w:val="single" w:sz="4" w:space="0" w:color="000000"/>
            </w:tcBorders>
            <w:hideMark/>
          </w:tcPr>
          <w:p w14:paraId="5B9F31D3"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Ciklosporinas</w:t>
            </w:r>
          </w:p>
        </w:tc>
        <w:tc>
          <w:tcPr>
            <w:tcW w:w="4820" w:type="dxa"/>
            <w:tcBorders>
              <w:top w:val="single" w:sz="4" w:space="0" w:color="000000"/>
              <w:left w:val="single" w:sz="4" w:space="0" w:color="000000"/>
              <w:bottom w:val="single" w:sz="6" w:space="0" w:color="000000"/>
              <w:right w:val="single" w:sz="4" w:space="0" w:color="000000"/>
            </w:tcBorders>
            <w:hideMark/>
          </w:tcPr>
          <w:p w14:paraId="05474858"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Kartu vartojant kai kurių NVNU, padidėja ciklosporino sukeliamo inkstų pažeidimo rizika. Neatmesta tokia galimybė ir vartojant ciklosporiną kartu su ibuprofenu. </w:t>
            </w:r>
          </w:p>
        </w:tc>
      </w:tr>
      <w:tr w:rsidR="008D3F4E" w:rsidRPr="009006F9" w14:paraId="5719B496" w14:textId="77777777" w:rsidTr="008D3F4E">
        <w:trPr>
          <w:trHeight w:val="425"/>
          <w:jc w:val="center"/>
        </w:trPr>
        <w:tc>
          <w:tcPr>
            <w:tcW w:w="4819" w:type="dxa"/>
            <w:tcBorders>
              <w:top w:val="single" w:sz="6" w:space="0" w:color="000000"/>
              <w:left w:val="single" w:sz="4" w:space="0" w:color="000000"/>
              <w:bottom w:val="single" w:sz="4" w:space="0" w:color="000000"/>
              <w:right w:val="single" w:sz="4" w:space="0" w:color="000000"/>
            </w:tcBorders>
            <w:hideMark/>
          </w:tcPr>
          <w:p w14:paraId="468DDAA6"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Takrolimuzas </w:t>
            </w:r>
          </w:p>
        </w:tc>
        <w:tc>
          <w:tcPr>
            <w:tcW w:w="4820" w:type="dxa"/>
            <w:tcBorders>
              <w:top w:val="single" w:sz="6" w:space="0" w:color="000000"/>
              <w:left w:val="single" w:sz="4" w:space="0" w:color="000000"/>
              <w:bottom w:val="single" w:sz="4" w:space="0" w:color="000000"/>
              <w:right w:val="single" w:sz="4" w:space="0" w:color="000000"/>
            </w:tcBorders>
            <w:hideMark/>
          </w:tcPr>
          <w:p w14:paraId="4B09EEC4"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Kartu vartojant šiuos 2 vaistinius preparatus, padidėja nefrotoksinio poveikio rizika. </w:t>
            </w:r>
          </w:p>
        </w:tc>
      </w:tr>
      <w:tr w:rsidR="008D3F4E" w:rsidRPr="009006F9" w14:paraId="588E6DD2"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1031C11A"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Zidovudinas </w:t>
            </w:r>
          </w:p>
        </w:tc>
        <w:tc>
          <w:tcPr>
            <w:tcW w:w="4820" w:type="dxa"/>
            <w:tcBorders>
              <w:top w:val="single" w:sz="4" w:space="0" w:color="000000"/>
              <w:left w:val="single" w:sz="4" w:space="0" w:color="000000"/>
              <w:bottom w:val="single" w:sz="4" w:space="0" w:color="000000"/>
              <w:right w:val="single" w:sz="4" w:space="0" w:color="000000"/>
            </w:tcBorders>
            <w:hideMark/>
          </w:tcPr>
          <w:p w14:paraId="5FC9B76B"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Yra duomenų, kad ŽIV teigiamiems hemofilija sergantiems pacientams kartu vartojant zidovudiną ir ibuprofeną, padidėja hemartrozių ir hematomų rizika. </w:t>
            </w:r>
          </w:p>
        </w:tc>
      </w:tr>
      <w:tr w:rsidR="008D3F4E" w:rsidRPr="009006F9" w14:paraId="54449BC0"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6B17E4FB"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Sulfonilkarbamidai</w:t>
            </w:r>
          </w:p>
        </w:tc>
        <w:tc>
          <w:tcPr>
            <w:tcW w:w="4820" w:type="dxa"/>
            <w:tcBorders>
              <w:top w:val="single" w:sz="4" w:space="0" w:color="000000"/>
              <w:left w:val="single" w:sz="4" w:space="0" w:color="000000"/>
              <w:bottom w:val="single" w:sz="4" w:space="0" w:color="000000"/>
              <w:right w:val="single" w:sz="4" w:space="0" w:color="000000"/>
            </w:tcBorders>
            <w:hideMark/>
          </w:tcPr>
          <w:p w14:paraId="0EB86D45"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Klinikiniai tyrimai parodė sąveiką tarp NVNU ir vaistinių preparatų nuo diabeto (sulfonilkarbamidų). Nors sąveika tarp ibuprofeno ir sulfonilkarbamidų iki šiol neaprašyta, jų vartojant kartu atsargumo dėlei rekomenduojama tirti gliukozės koncentraciją kraujyje.</w:t>
            </w:r>
          </w:p>
        </w:tc>
      </w:tr>
      <w:tr w:rsidR="008D3F4E" w:rsidRPr="009006F9" w14:paraId="13D9703B" w14:textId="77777777" w:rsidTr="008D3F4E">
        <w:trPr>
          <w:trHeight w:val="425"/>
          <w:jc w:val="center"/>
        </w:trPr>
        <w:tc>
          <w:tcPr>
            <w:tcW w:w="4819" w:type="dxa"/>
            <w:tcBorders>
              <w:top w:val="single" w:sz="4" w:space="0" w:color="000000"/>
              <w:left w:val="single" w:sz="4" w:space="0" w:color="000000"/>
              <w:bottom w:val="single" w:sz="4" w:space="0" w:color="000000"/>
              <w:right w:val="single" w:sz="4" w:space="0" w:color="000000"/>
            </w:tcBorders>
            <w:hideMark/>
          </w:tcPr>
          <w:p w14:paraId="6717EA9E"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Chinolonų grupės antibiotikai</w:t>
            </w:r>
          </w:p>
        </w:tc>
        <w:tc>
          <w:tcPr>
            <w:tcW w:w="4820" w:type="dxa"/>
            <w:tcBorders>
              <w:top w:val="single" w:sz="4" w:space="0" w:color="000000"/>
              <w:left w:val="single" w:sz="4" w:space="0" w:color="000000"/>
              <w:bottom w:val="single" w:sz="4" w:space="0" w:color="000000"/>
              <w:right w:val="single" w:sz="4" w:space="0" w:color="000000"/>
            </w:tcBorders>
            <w:hideMark/>
          </w:tcPr>
          <w:p w14:paraId="1B908F62"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Gyvūnų tyrimų duomenimis, NVNU gali padidinti traukulių, susijusių su chinolonų grupės antibiotikais, riziką.</w:t>
            </w:r>
          </w:p>
        </w:tc>
      </w:tr>
      <w:tr w:rsidR="008D3F4E" w:rsidRPr="009006F9" w14:paraId="6630E0C1" w14:textId="77777777" w:rsidTr="008D3F4E">
        <w:trPr>
          <w:trHeight w:val="425"/>
          <w:jc w:val="center"/>
        </w:trPr>
        <w:tc>
          <w:tcPr>
            <w:tcW w:w="4819" w:type="dxa"/>
            <w:tcBorders>
              <w:top w:val="single" w:sz="4" w:space="0" w:color="000000"/>
              <w:left w:val="single" w:sz="4" w:space="0" w:color="000000"/>
              <w:bottom w:val="single" w:sz="6" w:space="0" w:color="000000"/>
              <w:right w:val="single" w:sz="4" w:space="0" w:color="000000"/>
            </w:tcBorders>
            <w:hideMark/>
          </w:tcPr>
          <w:p w14:paraId="17B341CE"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Heparinai,</w:t>
            </w:r>
            <w:r w:rsidRPr="009006F9">
              <w:rPr>
                <w:rFonts w:ascii="Times New Roman" w:hAnsi="Times New Roman"/>
                <w:i/>
              </w:rPr>
              <w:t xml:space="preserve"> </w:t>
            </w:r>
            <w:r w:rsidRPr="009006F9">
              <w:rPr>
                <w:rFonts w:ascii="Times New Roman" w:hAnsi="Times New Roman"/>
              </w:rPr>
              <w:t>ginkmedžio</w:t>
            </w:r>
            <w:r w:rsidRPr="009006F9">
              <w:rPr>
                <w:rFonts w:ascii="Times New Roman" w:hAnsi="Times New Roman"/>
                <w:i/>
              </w:rPr>
              <w:t xml:space="preserve"> </w:t>
            </w:r>
            <w:r w:rsidRPr="009006F9">
              <w:rPr>
                <w:rFonts w:ascii="Times New Roman" w:hAnsi="Times New Roman"/>
              </w:rPr>
              <w:t>(</w:t>
            </w:r>
            <w:r w:rsidRPr="009006F9">
              <w:rPr>
                <w:rFonts w:ascii="Times New Roman" w:hAnsi="Times New Roman"/>
                <w:i/>
              </w:rPr>
              <w:t>Gingko biloba</w:t>
            </w:r>
            <w:r w:rsidRPr="009006F9">
              <w:rPr>
                <w:rFonts w:ascii="Times New Roman" w:hAnsi="Times New Roman"/>
              </w:rPr>
              <w:t>) preparatai</w:t>
            </w:r>
          </w:p>
        </w:tc>
        <w:tc>
          <w:tcPr>
            <w:tcW w:w="4820" w:type="dxa"/>
            <w:tcBorders>
              <w:top w:val="single" w:sz="4" w:space="0" w:color="000000"/>
              <w:left w:val="single" w:sz="4" w:space="0" w:color="000000"/>
              <w:bottom w:val="single" w:sz="6" w:space="0" w:color="000000"/>
              <w:right w:val="single" w:sz="4" w:space="0" w:color="000000"/>
            </w:tcBorders>
            <w:hideMark/>
          </w:tcPr>
          <w:p w14:paraId="52F0426B"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Padidėja kraujavimo rizika. </w:t>
            </w:r>
          </w:p>
        </w:tc>
      </w:tr>
    </w:tbl>
    <w:p w14:paraId="7C2B3CCD" w14:textId="77777777" w:rsidR="008D3F4E" w:rsidRPr="009006F9" w:rsidRDefault="008D3F4E" w:rsidP="008D3F4E">
      <w:pPr>
        <w:tabs>
          <w:tab w:val="left" w:pos="567"/>
        </w:tabs>
        <w:spacing w:after="0" w:line="240" w:lineRule="auto"/>
        <w:rPr>
          <w:rFonts w:ascii="Times New Roman" w:hAnsi="Times New Roman"/>
        </w:rPr>
      </w:pPr>
    </w:p>
    <w:p w14:paraId="21C88BDF" w14:textId="77777777" w:rsidR="008D3F4E" w:rsidRPr="009006F9" w:rsidRDefault="008D3F4E" w:rsidP="008D3F4E">
      <w:pPr>
        <w:keepNext/>
        <w:tabs>
          <w:tab w:val="left" w:pos="567"/>
        </w:tabs>
        <w:spacing w:after="0" w:line="240" w:lineRule="auto"/>
        <w:outlineLvl w:val="3"/>
        <w:rPr>
          <w:rFonts w:ascii="Times New Roman" w:hAnsi="Times New Roman"/>
          <w:b/>
        </w:rPr>
      </w:pPr>
      <w:r w:rsidRPr="009006F9">
        <w:rPr>
          <w:rFonts w:ascii="Times New Roman" w:hAnsi="Times New Roman"/>
          <w:b/>
        </w:rPr>
        <w:t>4.6</w:t>
      </w:r>
      <w:r w:rsidRPr="009006F9">
        <w:rPr>
          <w:rFonts w:ascii="Times New Roman" w:hAnsi="Times New Roman"/>
          <w:b/>
        </w:rPr>
        <w:tab/>
        <w:t>Vaisingumas, nėštumo ir žindymo laikotarpis</w:t>
      </w:r>
    </w:p>
    <w:p w14:paraId="25AAA62E" w14:textId="77777777" w:rsidR="008D3F4E" w:rsidRPr="009006F9" w:rsidRDefault="008D3F4E" w:rsidP="008D3F4E">
      <w:pPr>
        <w:tabs>
          <w:tab w:val="left" w:pos="567"/>
        </w:tabs>
        <w:spacing w:after="0" w:line="240" w:lineRule="auto"/>
        <w:rPr>
          <w:rFonts w:ascii="Times New Roman" w:hAnsi="Times New Roman"/>
        </w:rPr>
      </w:pPr>
    </w:p>
    <w:p w14:paraId="1EB60715"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u w:val="single"/>
        </w:rPr>
      </w:pPr>
      <w:r w:rsidRPr="009006F9">
        <w:rPr>
          <w:rFonts w:ascii="Times New Roman" w:hAnsi="Times New Roman"/>
          <w:u w:val="single"/>
        </w:rPr>
        <w:t xml:space="preserve">Nėštumas </w:t>
      </w:r>
    </w:p>
    <w:p w14:paraId="483A7856"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b/>
        </w:rPr>
      </w:pPr>
    </w:p>
    <w:p w14:paraId="06274E91"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i/>
          <w:u w:val="single"/>
        </w:rPr>
      </w:pPr>
      <w:r w:rsidRPr="009006F9">
        <w:rPr>
          <w:rFonts w:ascii="Times New Roman" w:hAnsi="Times New Roman"/>
          <w:i/>
          <w:u w:val="single"/>
        </w:rPr>
        <w:t>Pseudoefedrino hidrochloridas</w:t>
      </w:r>
    </w:p>
    <w:p w14:paraId="2CFDC38E"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Gyvūnų tyrimai parodė toksinį poveikį reprodukcijai (žr. 5.3 skyrių). Pseudoefedrino hidrochloridas mažina gimdos kraujotaką, bet poveikio nėštumui klinikinių duomenų nepakanka.</w:t>
      </w:r>
    </w:p>
    <w:p w14:paraId="1E43DEE0"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rPr>
      </w:pPr>
    </w:p>
    <w:p w14:paraId="2CCA0B5F"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u w:val="single"/>
        </w:rPr>
      </w:pPr>
      <w:r w:rsidRPr="009006F9">
        <w:rPr>
          <w:rFonts w:ascii="Times New Roman" w:hAnsi="Times New Roman"/>
          <w:i/>
          <w:u w:val="single"/>
        </w:rPr>
        <w:t>Ibuprofenas</w:t>
      </w:r>
    </w:p>
    <w:p w14:paraId="5E2306BD"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Prostaglandinų sintezės slopinimas gali kenksmingai veikti nėštumo eigą ir (arba) embriono ir vaisiaus vystymąsi.</w:t>
      </w:r>
    </w:p>
    <w:p w14:paraId="00C66897" w14:textId="77777777" w:rsidR="008D3F4E" w:rsidRPr="009006F9" w:rsidRDefault="008D3F4E" w:rsidP="008D3F4E">
      <w:pPr>
        <w:tabs>
          <w:tab w:val="left" w:pos="567"/>
        </w:tabs>
        <w:spacing w:after="0" w:line="240" w:lineRule="auto"/>
        <w:rPr>
          <w:rFonts w:ascii="Times New Roman" w:hAnsi="Times New Roman"/>
        </w:rPr>
      </w:pPr>
    </w:p>
    <w:p w14:paraId="56A719DC"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Epidemiologiniai tyrimai rodo persileidimo, širdies apsigimimų ir įgimtos eventracijos (gastrošizės) rizikos padidėjimą vartojant prostaglandinų sintezės inhibitorių nėštumo pradžioje. Manoma, kuo didesnė dozė ir ilgesnė gydymo trukmė, tuo ši rizika didesnė.</w:t>
      </w:r>
    </w:p>
    <w:p w14:paraId="544BF1AF" w14:textId="22F885B4"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Nustatyta, kad prostaglandinų sintezės inhibitoriai dažnina embrionų žuvimus iki implantacijos ir po jos bei embriono ir vaisiaus žuvimus gyvūnams. Be to, duodant prostaglandinų sintezės inhibitorių gyvūnams organogenezės laikotarpiu, padažnėja įvairūs apsigimimai, tarp jų širdies ir kraujagyslių sistemos.</w:t>
      </w:r>
      <w:r w:rsidR="00462EA8" w:rsidRPr="009006F9">
        <w:rPr>
          <w:rFonts w:ascii="Times New Roman" w:hAnsi="Times New Roman"/>
        </w:rPr>
        <w:t xml:space="preserve"> </w:t>
      </w:r>
    </w:p>
    <w:p w14:paraId="0083A6C9" w14:textId="77777777" w:rsidR="008D3F4E" w:rsidRPr="009006F9" w:rsidRDefault="008D3F4E" w:rsidP="008D3F4E">
      <w:pPr>
        <w:autoSpaceDE w:val="0"/>
        <w:autoSpaceDN w:val="0"/>
        <w:adjustRightInd w:val="0"/>
        <w:spacing w:after="0" w:line="240" w:lineRule="auto"/>
        <w:rPr>
          <w:rFonts w:ascii="Times New Roman" w:hAnsi="Times New Roman"/>
        </w:rPr>
      </w:pPr>
    </w:p>
    <w:p w14:paraId="1A227C02" w14:textId="77777777" w:rsidR="00462EA8" w:rsidRPr="009006F9" w:rsidRDefault="00462EA8" w:rsidP="00462EA8">
      <w:pPr>
        <w:tabs>
          <w:tab w:val="left" w:pos="567"/>
        </w:tabs>
        <w:spacing w:after="0" w:line="240" w:lineRule="auto"/>
        <w:rPr>
          <w:rFonts w:ascii="Times New Roman" w:hAnsi="Times New Roman"/>
        </w:rPr>
      </w:pPr>
    </w:p>
    <w:p w14:paraId="55A22930" w14:textId="0030EDC5" w:rsidR="008D3F4E" w:rsidRPr="009006F9" w:rsidRDefault="00462EA8" w:rsidP="00D00EB8">
      <w:pPr>
        <w:tabs>
          <w:tab w:val="left" w:pos="567"/>
        </w:tabs>
        <w:spacing w:after="0" w:line="240" w:lineRule="auto"/>
        <w:rPr>
          <w:rFonts w:ascii="Times New Roman" w:hAnsi="Times New Roman"/>
        </w:rPr>
      </w:pPr>
      <w:r w:rsidRPr="009006F9">
        <w:rPr>
          <w:rFonts w:ascii="Times New Roman" w:hAnsi="Times New Roman"/>
        </w:rPr>
        <w:t xml:space="preserve">Nuo 20-osios nėštumo savaitės ILOXEN vartojimas gali sukelti oligohidramnioną dėl vaisiaus inkstų funkcijos sutrikimo. Tai gali pasireikšti </w:t>
      </w:r>
      <w:r w:rsidR="001024A2" w:rsidRPr="009006F9">
        <w:rPr>
          <w:rFonts w:ascii="Times New Roman" w:hAnsi="Times New Roman"/>
        </w:rPr>
        <w:t>vos predėjus gydymą ir nutraukus gydymą paprastai išnyksta</w:t>
      </w:r>
      <w:r w:rsidRPr="009006F9">
        <w:rPr>
          <w:rFonts w:ascii="Times New Roman" w:hAnsi="Times New Roman"/>
        </w:rPr>
        <w:t>. Be to, buvo pranešimų apie arterinio latako susiaurėjimą po gydymo antrąjį trimestrą, kuris dažniausiai išnyko nutraukus gydymą. Todėl p</w:t>
      </w:r>
      <w:r w:rsidR="008D3F4E" w:rsidRPr="009006F9">
        <w:rPr>
          <w:rFonts w:ascii="Times New Roman" w:hAnsi="Times New Roman"/>
        </w:rPr>
        <w:t>irmą ir antrą nėštumo trimestrą ibuprofeno vartoti negalima, išskyrus neabejotinai būtinus atvejus. Ibuprofeno dozė mėginančioms pastoti moterims bei pirmo ar antro nėštumo trimestro metu turi būti kiek įmanoma mažesnė, o gydymo trukmė – kiek įmanoma trumpesnė.</w:t>
      </w:r>
      <w:r w:rsidRPr="009006F9">
        <w:rPr>
          <w:rFonts w:ascii="Times New Roman" w:hAnsi="Times New Roman"/>
        </w:rPr>
        <w:t xml:space="preserve"> </w:t>
      </w:r>
      <w:r w:rsidR="001024A2" w:rsidRPr="009006F9">
        <w:rPr>
          <w:rFonts w:ascii="Times New Roman" w:hAnsi="Times New Roman"/>
        </w:rPr>
        <w:t>Jei po</w:t>
      </w:r>
      <w:r w:rsidRPr="009006F9">
        <w:rPr>
          <w:rFonts w:ascii="Times New Roman" w:hAnsi="Times New Roman"/>
        </w:rPr>
        <w:t xml:space="preserve"> 20-osios nėštumo savaitės</w:t>
      </w:r>
      <w:r w:rsidR="001024A2" w:rsidRPr="009006F9">
        <w:rPr>
          <w:rFonts w:ascii="Times New Roman" w:hAnsi="Times New Roman"/>
        </w:rPr>
        <w:t xml:space="preserve"> kelias dienas vartojamas</w:t>
      </w:r>
      <w:r w:rsidR="00AB4809" w:rsidRPr="009006F9">
        <w:rPr>
          <w:rFonts w:ascii="Times New Roman" w:hAnsi="Times New Roman"/>
        </w:rPr>
        <w:t xml:space="preserve"> ILOXEN</w:t>
      </w:r>
      <w:r w:rsidR="00AF48EB" w:rsidRPr="009006F9">
        <w:rPr>
          <w:rFonts w:ascii="Times New Roman" w:hAnsi="Times New Roman"/>
        </w:rPr>
        <w:t xml:space="preserve">, </w:t>
      </w:r>
      <w:r w:rsidRPr="009006F9">
        <w:rPr>
          <w:rFonts w:ascii="Times New Roman" w:hAnsi="Times New Roman"/>
        </w:rPr>
        <w:t>reikia apsvarstyti galimybę prieš gimdymą stebėti, ar nėra oligohidramniono ir arterinio latako susiaurėjimo. Jei nustatomas oligohidramnionas arba arterinio latako susiaurėjimas, ILOXEN vartojimą reikia nutraukti.</w:t>
      </w:r>
    </w:p>
    <w:p w14:paraId="4912EACF" w14:textId="77777777" w:rsidR="008D3F4E" w:rsidRPr="009006F9" w:rsidRDefault="008D3F4E" w:rsidP="008D3F4E">
      <w:pPr>
        <w:tabs>
          <w:tab w:val="left" w:pos="567"/>
        </w:tabs>
        <w:spacing w:after="0" w:line="240" w:lineRule="auto"/>
        <w:rPr>
          <w:rFonts w:ascii="Times New Roman" w:hAnsi="Times New Roman"/>
        </w:rPr>
      </w:pPr>
    </w:p>
    <w:p w14:paraId="75C6DA5E"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Visi prostaglandinų sintezės inhibitoriai, vartojami trečią nėštumo trimestrą, gali sukelti </w:t>
      </w:r>
      <w:r w:rsidRPr="009006F9">
        <w:rPr>
          <w:rFonts w:ascii="Times New Roman" w:hAnsi="Times New Roman"/>
          <w:b/>
        </w:rPr>
        <w:t>vaisiui</w:t>
      </w:r>
      <w:r w:rsidRPr="009006F9">
        <w:rPr>
          <w:rFonts w:ascii="Times New Roman" w:hAnsi="Times New Roman"/>
        </w:rPr>
        <w:t>:</w:t>
      </w:r>
    </w:p>
    <w:p w14:paraId="68B439D0" w14:textId="272DE508"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 toksinį poveikį širdžiai ir plaučiams (arterinio latako </w:t>
      </w:r>
      <w:r w:rsidR="00946E73" w:rsidRPr="009006F9">
        <w:rPr>
          <w:rFonts w:ascii="Times New Roman" w:hAnsi="Times New Roman"/>
        </w:rPr>
        <w:t>susiaurėjimas/</w:t>
      </w:r>
      <w:r w:rsidRPr="009006F9">
        <w:rPr>
          <w:rFonts w:ascii="Times New Roman" w:hAnsi="Times New Roman"/>
        </w:rPr>
        <w:t>užsidarym</w:t>
      </w:r>
      <w:r w:rsidR="00946E73" w:rsidRPr="009006F9">
        <w:rPr>
          <w:rFonts w:ascii="Times New Roman" w:hAnsi="Times New Roman"/>
        </w:rPr>
        <w:t>as</w:t>
      </w:r>
      <w:r w:rsidRPr="009006F9">
        <w:rPr>
          <w:rFonts w:ascii="Times New Roman" w:hAnsi="Times New Roman"/>
        </w:rPr>
        <w:t xml:space="preserve"> ir plaučių hipertenz</w:t>
      </w:r>
      <w:r w:rsidRPr="002A194C">
        <w:rPr>
          <w:rFonts w:ascii="Times New Roman" w:hAnsi="Times New Roman"/>
        </w:rPr>
        <w:t>ij</w:t>
      </w:r>
      <w:r w:rsidR="009006F9" w:rsidRPr="002A194C">
        <w:rPr>
          <w:rFonts w:ascii="Times New Roman" w:hAnsi="Times New Roman"/>
        </w:rPr>
        <w:t>a</w:t>
      </w:r>
      <w:r w:rsidRPr="009006F9">
        <w:rPr>
          <w:rFonts w:ascii="Times New Roman" w:hAnsi="Times New Roman"/>
        </w:rPr>
        <w:t>);</w:t>
      </w:r>
    </w:p>
    <w:p w14:paraId="651ACF88" w14:textId="47AED68C"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inkstų disfunkciją, kuri gali progresuoti iki inkstų nepakankamumo su oligohidramnionu</w:t>
      </w:r>
      <w:r w:rsidR="00946E73" w:rsidRPr="009006F9">
        <w:rPr>
          <w:rFonts w:ascii="Times New Roman" w:hAnsi="Times New Roman"/>
        </w:rPr>
        <w:t xml:space="preserve"> (žr. aukščiau</w:t>
      </w:r>
      <w:r w:rsidR="00390263" w:rsidRPr="009006F9">
        <w:rPr>
          <w:rFonts w:ascii="Times New Roman" w:hAnsi="Times New Roman"/>
        </w:rPr>
        <w:t>)</w:t>
      </w:r>
      <w:r w:rsidRPr="009006F9">
        <w:rPr>
          <w:rFonts w:ascii="Times New Roman" w:hAnsi="Times New Roman"/>
        </w:rPr>
        <w:t>.</w:t>
      </w:r>
    </w:p>
    <w:p w14:paraId="50986E9F" w14:textId="77777777" w:rsidR="008D3F4E" w:rsidRPr="009006F9" w:rsidRDefault="008D3F4E" w:rsidP="008D3F4E">
      <w:pPr>
        <w:tabs>
          <w:tab w:val="left" w:pos="567"/>
        </w:tabs>
        <w:spacing w:after="0" w:line="240" w:lineRule="auto"/>
        <w:rPr>
          <w:rFonts w:ascii="Times New Roman" w:hAnsi="Times New Roman"/>
        </w:rPr>
      </w:pPr>
    </w:p>
    <w:p w14:paraId="02D897E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Visi prostaglandinų sintezės inhibitoriai, vartojami nėštumo pabaigoje, gali sukelti </w:t>
      </w:r>
      <w:r w:rsidRPr="009006F9">
        <w:rPr>
          <w:rFonts w:ascii="Times New Roman" w:hAnsi="Times New Roman"/>
          <w:b/>
        </w:rPr>
        <w:t>motinai ir vaikui</w:t>
      </w:r>
      <w:r w:rsidRPr="009006F9">
        <w:rPr>
          <w:rFonts w:ascii="Times New Roman" w:hAnsi="Times New Roman"/>
        </w:rPr>
        <w:t xml:space="preserve">: </w:t>
      </w:r>
    </w:p>
    <w:p w14:paraId="4A48B0CB" w14:textId="77777777" w:rsidR="008D3F4E" w:rsidRPr="009006F9" w:rsidRDefault="008D3F4E" w:rsidP="008D3F4E">
      <w:pPr>
        <w:tabs>
          <w:tab w:val="left" w:pos="567"/>
        </w:tabs>
        <w:spacing w:after="0" w:line="240" w:lineRule="auto"/>
        <w:jc w:val="both"/>
        <w:rPr>
          <w:rFonts w:ascii="Times New Roman" w:hAnsi="Times New Roman"/>
        </w:rPr>
      </w:pPr>
      <w:r w:rsidRPr="009006F9">
        <w:rPr>
          <w:rFonts w:ascii="Times New Roman" w:hAnsi="Times New Roman"/>
        </w:rPr>
        <w:t>- kraujavimo trukmės pailgėjimą dėl trombocitų agregaciją slopinančio poveikio, kuris gali pasireikšti net nuo labai mažų dozių;</w:t>
      </w:r>
    </w:p>
    <w:p w14:paraId="61B32BD8" w14:textId="77777777" w:rsidR="008D3F4E" w:rsidRPr="009006F9" w:rsidRDefault="008D3F4E" w:rsidP="008D3F4E">
      <w:pPr>
        <w:tabs>
          <w:tab w:val="left" w:pos="0"/>
          <w:tab w:val="left" w:pos="540"/>
          <w:tab w:val="left" w:pos="567"/>
          <w:tab w:val="right" w:pos="7920"/>
        </w:tabs>
        <w:spacing w:after="0" w:line="240" w:lineRule="auto"/>
        <w:jc w:val="both"/>
        <w:rPr>
          <w:rFonts w:ascii="Times New Roman" w:hAnsi="Times New Roman"/>
        </w:rPr>
      </w:pPr>
      <w:r w:rsidRPr="009006F9">
        <w:rPr>
          <w:rFonts w:ascii="Times New Roman" w:hAnsi="Times New Roman"/>
        </w:rPr>
        <w:t>- gimdos susitraukimų slopinimą, dėl kurio gimdymas gali vėluoti arba užsitęsti.</w:t>
      </w:r>
    </w:p>
    <w:p w14:paraId="31A5F4FB" w14:textId="77777777" w:rsidR="008D3F4E" w:rsidRPr="009006F9" w:rsidRDefault="008D3F4E" w:rsidP="008D3F4E">
      <w:pPr>
        <w:tabs>
          <w:tab w:val="left" w:pos="540"/>
          <w:tab w:val="left" w:pos="567"/>
          <w:tab w:val="left" w:pos="851"/>
          <w:tab w:val="left" w:pos="1260"/>
          <w:tab w:val="right" w:pos="7920"/>
        </w:tabs>
        <w:spacing w:after="0" w:line="240" w:lineRule="auto"/>
        <w:jc w:val="both"/>
        <w:rPr>
          <w:rFonts w:ascii="Times New Roman" w:hAnsi="Times New Roman"/>
        </w:rPr>
      </w:pPr>
    </w:p>
    <w:p w14:paraId="46B41028" w14:textId="77777777" w:rsidR="008D3F4E" w:rsidRPr="009006F9" w:rsidRDefault="008D3F4E" w:rsidP="008D3F4E">
      <w:pPr>
        <w:tabs>
          <w:tab w:val="left" w:pos="0"/>
          <w:tab w:val="left" w:pos="540"/>
          <w:tab w:val="left" w:pos="567"/>
          <w:tab w:val="right" w:pos="7920"/>
        </w:tabs>
        <w:spacing w:after="0" w:line="240" w:lineRule="auto"/>
        <w:jc w:val="both"/>
        <w:rPr>
          <w:rFonts w:ascii="Times New Roman" w:hAnsi="Times New Roman"/>
        </w:rPr>
      </w:pPr>
      <w:r w:rsidRPr="009006F9">
        <w:rPr>
          <w:rFonts w:ascii="Times New Roman" w:hAnsi="Times New Roman"/>
        </w:rPr>
        <w:t>Dėl to trečią nėštumo trimestrą šio vaistinio preparato vartoti negalima, o antrą ir trečią nėštumo trimestrą jį galima vartoti tik neabejotinai būtinais atvejais.</w:t>
      </w:r>
    </w:p>
    <w:p w14:paraId="04DCB99C"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rPr>
      </w:pPr>
    </w:p>
    <w:p w14:paraId="22C93871"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b/>
        </w:rPr>
      </w:pPr>
      <w:r w:rsidRPr="009006F9">
        <w:rPr>
          <w:rFonts w:ascii="Times New Roman" w:hAnsi="Times New Roman"/>
          <w:color w:val="0D0D0D"/>
          <w:u w:val="single"/>
        </w:rPr>
        <w:t>Žindymas</w:t>
      </w:r>
    </w:p>
    <w:p w14:paraId="1C870552" w14:textId="77777777" w:rsidR="008D3F4E" w:rsidRPr="009006F9" w:rsidRDefault="008D3F4E" w:rsidP="008D3F4E">
      <w:pPr>
        <w:tabs>
          <w:tab w:val="left" w:pos="0"/>
          <w:tab w:val="left" w:pos="540"/>
          <w:tab w:val="left" w:pos="567"/>
          <w:tab w:val="right" w:pos="7920"/>
        </w:tabs>
        <w:spacing w:after="0" w:line="240" w:lineRule="auto"/>
        <w:jc w:val="both"/>
        <w:rPr>
          <w:rFonts w:ascii="Times New Roman" w:hAnsi="Times New Roman"/>
        </w:rPr>
      </w:pPr>
      <w:r w:rsidRPr="009006F9">
        <w:rPr>
          <w:rFonts w:ascii="Times New Roman" w:hAnsi="Times New Roman"/>
        </w:rPr>
        <w:t>Žindymo laikotarpiu būtinas priemones lemia pseudoefedrino hidrochlorido buvimas šio vaistinio preparato sudėtyje (jo išskiriama į moters pieną). Atsižvelgiant į galimą vazokonstriktorių poveikį kardiovaskulinei ir nervų sistemai, žindymo laikotarpiu šio vaistinio preparato vartoti negalima.</w:t>
      </w:r>
    </w:p>
    <w:p w14:paraId="02E3CC19"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rPr>
      </w:pPr>
    </w:p>
    <w:p w14:paraId="78197C1F"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u w:val="single"/>
        </w:rPr>
      </w:pPr>
      <w:r w:rsidRPr="009006F9">
        <w:rPr>
          <w:rFonts w:ascii="Times New Roman" w:hAnsi="Times New Roman"/>
          <w:color w:val="0D0D0D"/>
          <w:u w:val="single"/>
        </w:rPr>
        <w:t>Vaisingumas</w:t>
      </w:r>
      <w:r w:rsidRPr="009006F9">
        <w:rPr>
          <w:rFonts w:ascii="Times New Roman" w:hAnsi="Times New Roman"/>
          <w:u w:val="single"/>
        </w:rPr>
        <w:t xml:space="preserve"> </w:t>
      </w:r>
    </w:p>
    <w:p w14:paraId="04BBB571"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rPr>
      </w:pPr>
      <w:r w:rsidRPr="009006F9">
        <w:rPr>
          <w:rFonts w:ascii="Times New Roman" w:hAnsi="Times New Roman"/>
        </w:rPr>
        <w:t>Yra duomenų, kad ciklooksigenazę ir prostaglandinų sintezę slopinantys vaistiniai preparatai gali sutrikdyti moterų vaisingumą dėl poveikio ovuliacijai. Šis poveikis praeina jų vartojimą nutraukus.</w:t>
      </w:r>
    </w:p>
    <w:p w14:paraId="302C6421" w14:textId="77777777" w:rsidR="008D3F4E" w:rsidRPr="009006F9" w:rsidRDefault="008D3F4E" w:rsidP="008D3F4E">
      <w:pPr>
        <w:tabs>
          <w:tab w:val="left" w:pos="567"/>
        </w:tabs>
        <w:spacing w:after="0" w:line="240" w:lineRule="auto"/>
        <w:rPr>
          <w:rFonts w:ascii="Times New Roman" w:hAnsi="Times New Roman"/>
        </w:rPr>
      </w:pPr>
    </w:p>
    <w:p w14:paraId="320A02AE"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4.7</w:t>
      </w:r>
      <w:r w:rsidRPr="009006F9">
        <w:rPr>
          <w:rFonts w:ascii="Times New Roman" w:hAnsi="Times New Roman"/>
          <w:b/>
        </w:rPr>
        <w:tab/>
        <w:t>Poveikis gebėjimui vairuoti ir valdyti mechanizmus</w:t>
      </w:r>
    </w:p>
    <w:p w14:paraId="4515ABFF" w14:textId="77777777" w:rsidR="008D3F4E" w:rsidRPr="009006F9" w:rsidRDefault="008D3F4E" w:rsidP="008D3F4E">
      <w:pPr>
        <w:tabs>
          <w:tab w:val="left" w:pos="567"/>
        </w:tabs>
        <w:spacing w:after="0" w:line="240" w:lineRule="auto"/>
        <w:rPr>
          <w:rFonts w:ascii="Times New Roman" w:hAnsi="Times New Roman"/>
        </w:rPr>
      </w:pPr>
    </w:p>
    <w:p w14:paraId="6B7426DB"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ILOXEN gebėjimą vairuoti ir valdyti mechanizmus veikia silpnai arba vidutiniškai. Pasireiškus galvos svaigimui, haliucinacijų, neįprastam galvos skausmui arba sutrikus regėjimui ar klausai, vairuoti ir valdyti mechanizmų negalima. Dėl šio vaistinio preparato vienkartinės dozės ar trumpalaikio vartojimo saugumo priemonių dažniausiai nereikia.</w:t>
      </w:r>
    </w:p>
    <w:p w14:paraId="62039BDD" w14:textId="77777777" w:rsidR="008D3F4E" w:rsidRPr="009006F9" w:rsidRDefault="008D3F4E" w:rsidP="008D3F4E">
      <w:pPr>
        <w:tabs>
          <w:tab w:val="left" w:pos="567"/>
        </w:tabs>
        <w:spacing w:after="0" w:line="240" w:lineRule="auto"/>
        <w:rPr>
          <w:rFonts w:ascii="Times New Roman" w:hAnsi="Times New Roman"/>
        </w:rPr>
      </w:pPr>
    </w:p>
    <w:p w14:paraId="3F7F5450" w14:textId="77777777" w:rsidR="008D3F4E" w:rsidRPr="009006F9" w:rsidRDefault="008D3F4E" w:rsidP="008D3F4E">
      <w:pPr>
        <w:tabs>
          <w:tab w:val="left" w:pos="567"/>
        </w:tabs>
        <w:spacing w:after="0" w:line="240" w:lineRule="auto"/>
        <w:outlineLvl w:val="0"/>
        <w:rPr>
          <w:rFonts w:ascii="Times New Roman" w:hAnsi="Times New Roman"/>
        </w:rPr>
      </w:pPr>
      <w:r w:rsidRPr="009006F9">
        <w:rPr>
          <w:rFonts w:ascii="Times New Roman" w:hAnsi="Times New Roman"/>
          <w:b/>
        </w:rPr>
        <w:t>4.8</w:t>
      </w:r>
      <w:r w:rsidRPr="009006F9">
        <w:rPr>
          <w:rFonts w:ascii="Times New Roman" w:hAnsi="Times New Roman"/>
          <w:b/>
        </w:rPr>
        <w:tab/>
        <w:t>Nepageidaujamas poveikis</w:t>
      </w:r>
    </w:p>
    <w:p w14:paraId="12D2518A" w14:textId="77777777" w:rsidR="008D3F4E" w:rsidRPr="009006F9" w:rsidRDefault="008D3F4E" w:rsidP="008D3F4E">
      <w:pPr>
        <w:tabs>
          <w:tab w:val="left" w:pos="567"/>
        </w:tabs>
        <w:spacing w:after="0" w:line="240" w:lineRule="auto"/>
        <w:rPr>
          <w:rFonts w:ascii="Times New Roman" w:hAnsi="Times New Roman"/>
          <w:u w:val="single"/>
        </w:rPr>
      </w:pPr>
    </w:p>
    <w:p w14:paraId="298ED1C2"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Dažniausiai pasireiškia ibuprofeno nepageidaujamų reakcijų virškinimo traktui. Gali pasireikšti pepsinių opų, perforacija ir kraujavimas virškinimo trakte, kuris kartais gali būti mirtinas, ypač senyviems žmonėms (žr. 4.4 skyrių). Be to, gauta pranešimų apie pykinimą, vėmimą, viduriavimą, flatulenciją, vidurių užkietėjimą, dispepsiją, pilvo skausmą, meleną, hematemezę, opinį stomatitą bei </w:t>
      </w:r>
      <w:r w:rsidRPr="009006F9">
        <w:rPr>
          <w:rFonts w:ascii="Times New Roman" w:hAnsi="Times New Roman"/>
        </w:rPr>
        <w:lastRenderedPageBreak/>
        <w:t>kolito ir Krono (</w:t>
      </w:r>
      <w:r w:rsidRPr="009006F9">
        <w:rPr>
          <w:rFonts w:ascii="Times New Roman" w:hAnsi="Times New Roman"/>
          <w:i/>
        </w:rPr>
        <w:t>Crohn</w:t>
      </w:r>
      <w:r w:rsidRPr="009006F9">
        <w:rPr>
          <w:rFonts w:ascii="Times New Roman" w:hAnsi="Times New Roman"/>
        </w:rPr>
        <w:t xml:space="preserve">) ligos paūmėjimą (Žr. 4.4 skyrių). Rečiau pasireiškė gastritas. Aplamai nepageidaujamų reakcijų, ypač sunkių virškinimo trakto komplikacijų, rizika būna tuo didesnė, kuo didesnė dozė ir ilgesnė vartojimo trukmė. </w:t>
      </w:r>
    </w:p>
    <w:p w14:paraId="6711C2E9" w14:textId="77777777" w:rsidR="008D3F4E" w:rsidRPr="009006F9" w:rsidRDefault="008D3F4E" w:rsidP="008D3F4E">
      <w:pPr>
        <w:tabs>
          <w:tab w:val="left" w:pos="567"/>
        </w:tabs>
        <w:spacing w:after="0" w:line="240" w:lineRule="auto"/>
        <w:rPr>
          <w:rFonts w:ascii="Times New Roman" w:hAnsi="Times New Roman"/>
        </w:rPr>
      </w:pPr>
    </w:p>
    <w:p w14:paraId="2F6F50C4"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Gauta pranešimų apie padidėjusio jautrumas reakcijas, pasireiškusias vartojant ibuprofeną. Tai gali būti: </w:t>
      </w:r>
    </w:p>
    <w:p w14:paraId="5C7A4D29"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(a) nespecifinės alerginės reakcijos ir anafilaksija; </w:t>
      </w:r>
    </w:p>
    <w:p w14:paraId="5AEF158E"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(b) padidėjęs kvėpavimo takų reaktyvumas (astma, jos pasunkėjimas, bronchų spazmas arba dusulys); </w:t>
      </w:r>
    </w:p>
    <w:p w14:paraId="211AC580"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(c) odos sutrikimai, įskaitant įvairaus pobūdžio išbėrimą, niežulį, dilgėlinę, purpurą, angioedemą ir (rečiau) eksfoliacines ir pūslines dermatozes, įskaitant epidermio nekrolizę ir daugiaformę eritemą. </w:t>
      </w:r>
    </w:p>
    <w:p w14:paraId="1B177BF8" w14:textId="77777777" w:rsidR="008D3F4E" w:rsidRPr="009006F9" w:rsidRDefault="008D3F4E" w:rsidP="008D3F4E">
      <w:pPr>
        <w:tabs>
          <w:tab w:val="left" w:pos="567"/>
        </w:tabs>
        <w:spacing w:after="0" w:line="240" w:lineRule="auto"/>
        <w:rPr>
          <w:rFonts w:ascii="Times New Roman" w:hAnsi="Times New Roman"/>
        </w:rPr>
      </w:pPr>
    </w:p>
    <w:p w14:paraId="6EFBA2F8"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Užfiksuota pavienių atvejų, kai ibuprofeną vartojantiems pacientams, sergantiems autoimuninėmis ligomis (pvz., sistemine raudonąja vilklige arba mišriomis jungiamojo audinio ligomis), pasireiškė aseptinio meningito simptomų, pvz., sprando raumenų rigidiškumas, galvos skausmas, pykinimas, vėmimas, karščiavimas arba dezorientacija.</w:t>
      </w:r>
    </w:p>
    <w:p w14:paraId="46A8080B" w14:textId="77777777" w:rsidR="008D3F4E" w:rsidRPr="009006F9" w:rsidRDefault="008D3F4E" w:rsidP="008D3F4E">
      <w:pPr>
        <w:tabs>
          <w:tab w:val="left" w:pos="567"/>
        </w:tabs>
        <w:spacing w:after="0" w:line="240" w:lineRule="auto"/>
        <w:rPr>
          <w:rFonts w:ascii="Times New Roman" w:hAnsi="Times New Roman"/>
        </w:rPr>
      </w:pPr>
    </w:p>
    <w:p w14:paraId="374962E4"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Užfiksuota atvejų, kai vartojant NVNU pasireiškė edema, hipertenzija ir širdies nepakankamumas. </w:t>
      </w:r>
    </w:p>
    <w:p w14:paraId="156396F4"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 </w:t>
      </w:r>
    </w:p>
    <w:p w14:paraId="28A2C51E"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Klinikinių tyrimų duomenimis, ibuprofeno vartojimas, ypač didelėmis dozėmis (2400 mg per parą) gali nežymiai padidinti arterijų trombozės reiškinių (pvz., miokardo infarkto arba insulto) riziką (žr. 4.4 skyrių).</w:t>
      </w:r>
    </w:p>
    <w:p w14:paraId="31571BE2" w14:textId="77777777" w:rsidR="005A58BB" w:rsidRPr="009006F9" w:rsidRDefault="005A58BB" w:rsidP="008D3F4E">
      <w:pPr>
        <w:tabs>
          <w:tab w:val="left" w:pos="567"/>
        </w:tabs>
        <w:spacing w:after="0" w:line="240" w:lineRule="auto"/>
        <w:rPr>
          <w:rFonts w:ascii="Times New Roman" w:hAnsi="Times New Roman"/>
        </w:rPr>
      </w:pPr>
    </w:p>
    <w:p w14:paraId="0770C567" w14:textId="2A7DA607" w:rsidR="008D3F4E" w:rsidRPr="009006F9" w:rsidRDefault="005A58BB" w:rsidP="008D3F4E">
      <w:pPr>
        <w:tabs>
          <w:tab w:val="left" w:pos="567"/>
        </w:tabs>
        <w:spacing w:after="0" w:line="240" w:lineRule="auto"/>
        <w:rPr>
          <w:rFonts w:ascii="Times New Roman" w:hAnsi="Times New Roman"/>
        </w:rPr>
      </w:pPr>
      <w:r w:rsidRPr="009006F9">
        <w:rPr>
          <w:rFonts w:ascii="Times New Roman" w:hAnsi="Times New Roman"/>
        </w:rPr>
        <w:t>Lentelėje pateiktas nepageidaujamų rekcijų sąrašas</w:t>
      </w:r>
    </w:p>
    <w:p w14:paraId="6A39C251" w14:textId="77777777" w:rsidR="005A58BB" w:rsidRPr="009006F9" w:rsidRDefault="005A58BB" w:rsidP="008D3F4E">
      <w:pPr>
        <w:tabs>
          <w:tab w:val="left" w:pos="567"/>
        </w:tabs>
        <w:spacing w:after="0" w:line="240" w:lineRule="auto"/>
        <w:rPr>
          <w:rFonts w:ascii="Times New Roman" w:hAnsi="Times New Roman"/>
        </w:rPr>
      </w:pPr>
    </w:p>
    <w:p w14:paraId="0C51A80F" w14:textId="4AFD15CA"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Žemiau pateiktas nepageidaujamų reakcijų, pasireiškusių trumpai vartojant nereceptines ibuprofeno ir pseudoefedrino hidrochlorido dozes, sąrašas. Gydant lėtines ligas arba šio vaistinio preparato vartojant ilgai, gali pasireikšti ir kitų nepageidaujamų reakcijų.</w:t>
      </w:r>
    </w:p>
    <w:p w14:paraId="33A8FE4C" w14:textId="77777777" w:rsidR="008D3F4E" w:rsidRPr="009006F9" w:rsidRDefault="008D3F4E" w:rsidP="008D3F4E">
      <w:pPr>
        <w:tabs>
          <w:tab w:val="left" w:pos="567"/>
        </w:tabs>
        <w:spacing w:after="0" w:line="240" w:lineRule="auto"/>
        <w:rPr>
          <w:rFonts w:ascii="Times New Roman" w:hAnsi="Times New Roman"/>
        </w:rPr>
      </w:pPr>
    </w:p>
    <w:p w14:paraId="753081F2"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Pacientus reikia perspėti, kad pasireiškus sunkiai nepageidaujamai reakcijai reikia nedelsiant nutraukti ILOXEN vartojimą ir pasikonsultuoti su gydytoju.</w:t>
      </w:r>
    </w:p>
    <w:p w14:paraId="60F62709" w14:textId="77777777" w:rsidR="008D3F4E" w:rsidRPr="009006F9" w:rsidRDefault="008D3F4E" w:rsidP="008D3F4E">
      <w:pPr>
        <w:tabs>
          <w:tab w:val="left" w:pos="567"/>
        </w:tabs>
        <w:spacing w:after="0" w:line="240" w:lineRule="auto"/>
        <w:rPr>
          <w:rFonts w:ascii="Times New Roman" w:hAnsi="Times New Roman"/>
        </w:rPr>
      </w:pPr>
    </w:p>
    <w:p w14:paraId="1287472B" w14:textId="4B6DD47B" w:rsidR="00CA49CF" w:rsidRPr="009006F9" w:rsidRDefault="008D3F4E" w:rsidP="00CA49CF">
      <w:pPr>
        <w:autoSpaceDE w:val="0"/>
        <w:contextualSpacing/>
        <w:rPr>
          <w:rFonts w:ascii="Times New Roman" w:hAnsi="Times New Roman" w:cs="Times New Roman"/>
          <w:snapToGrid w:val="0"/>
        </w:rPr>
      </w:pPr>
      <w:r w:rsidRPr="009006F9">
        <w:rPr>
          <w:rFonts w:ascii="Times New Roman" w:hAnsi="Times New Roman"/>
        </w:rPr>
        <w:t>Nepageidaujamo poveikio dažnis apibūdinamas taip:</w:t>
      </w:r>
      <w:r w:rsidR="00CA49CF" w:rsidRPr="009006F9">
        <w:rPr>
          <w:snapToGrid w:val="0"/>
        </w:rPr>
        <w:t xml:space="preserve"> </w:t>
      </w:r>
      <w:r w:rsidR="00CA49CF" w:rsidRPr="009006F9">
        <w:rPr>
          <w:rFonts w:ascii="Times New Roman" w:hAnsi="Times New Roman" w:cs="Times New Roman"/>
          <w:snapToGrid w:val="0"/>
        </w:rPr>
        <w:t>labai dažnas (≥ 1/10), dažnas (nuo ≥ 1/100 iki &lt; 1/10), nedažnas (nuo ≥ 1/1 000 iki &lt; 1/100), retas (nuo ≥ 1/10 000 iki &lt; 1/1 000), labai retas (&lt; 1/10 000) ir nežinomas (negali būti apskaičiuotas pagal turimus duomenis).</w:t>
      </w:r>
    </w:p>
    <w:p w14:paraId="5E446380" w14:textId="6AC1F617" w:rsidR="008D3F4E" w:rsidRPr="009006F9" w:rsidRDefault="008D3F4E" w:rsidP="008D3F4E">
      <w:pPr>
        <w:tabs>
          <w:tab w:val="left" w:pos="1296"/>
        </w:tabs>
        <w:autoSpaceDE w:val="0"/>
        <w:spacing w:after="0" w:line="240" w:lineRule="auto"/>
        <w:rPr>
          <w:rFonts w:ascii="Times New Roman" w:hAnsi="Times New Roman"/>
        </w:rPr>
      </w:pPr>
    </w:p>
    <w:p w14:paraId="00AA2089" w14:textId="77777777" w:rsidR="008D3F4E" w:rsidRPr="009006F9" w:rsidRDefault="008D3F4E" w:rsidP="008D3F4E">
      <w:pPr>
        <w:tabs>
          <w:tab w:val="left" w:pos="567"/>
        </w:tabs>
        <w:spacing w:after="0" w:line="240" w:lineRule="auto"/>
        <w:rPr>
          <w:rFonts w:ascii="Times New Roman" w:hAnsi="Times New Roman"/>
        </w:rPr>
      </w:pPr>
    </w:p>
    <w:p w14:paraId="61998287" w14:textId="77777777" w:rsidR="008D3F4E" w:rsidRPr="009006F9" w:rsidRDefault="008D3F4E" w:rsidP="008D3F4E">
      <w:pPr>
        <w:tabs>
          <w:tab w:val="left" w:pos="567"/>
        </w:tabs>
        <w:spacing w:after="0" w:line="240" w:lineRule="auto"/>
        <w:rPr>
          <w:rFonts w:ascii="Times New Roman" w:hAnsi="Times New Roman"/>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844"/>
        <w:gridCol w:w="1418"/>
        <w:gridCol w:w="4431"/>
      </w:tblGrid>
      <w:tr w:rsidR="00CA49CF" w:rsidRPr="009006F9" w14:paraId="44CFE42F" w14:textId="77777777" w:rsidTr="00CA49CF">
        <w:tc>
          <w:tcPr>
            <w:tcW w:w="1952" w:type="dxa"/>
            <w:tcBorders>
              <w:top w:val="single" w:sz="4" w:space="0" w:color="auto"/>
              <w:left w:val="single" w:sz="4" w:space="0" w:color="auto"/>
              <w:bottom w:val="single" w:sz="4" w:space="0" w:color="auto"/>
              <w:right w:val="single" w:sz="4" w:space="0" w:color="auto"/>
            </w:tcBorders>
          </w:tcPr>
          <w:p w14:paraId="755B1773" w14:textId="77777777" w:rsidR="00CA49CF" w:rsidRPr="009006F9" w:rsidRDefault="00CA49CF" w:rsidP="00CA49CF">
            <w:pPr>
              <w:keepNext/>
              <w:keepLines/>
              <w:spacing w:after="0" w:line="240" w:lineRule="auto"/>
              <w:rPr>
                <w:rFonts w:ascii="Times New Roman" w:eastAsia="Times New Roman" w:hAnsi="Times New Roman" w:cs="Times New Roman"/>
                <w:b/>
                <w:bCs/>
                <w:noProof w:val="0"/>
                <w:lang w:eastAsia="de-DE"/>
              </w:rPr>
            </w:pPr>
            <w:proofErr w:type="spellStart"/>
            <w:r w:rsidRPr="009006F9">
              <w:rPr>
                <w:rFonts w:ascii="Times New Roman" w:eastAsia="Times New Roman" w:hAnsi="Times New Roman" w:cs="Times New Roman"/>
                <w:b/>
                <w:bCs/>
                <w:noProof w:val="0"/>
                <w:lang w:eastAsia="de-DE"/>
              </w:rPr>
              <w:t>MedDRA</w:t>
            </w:r>
            <w:proofErr w:type="spellEnd"/>
          </w:p>
          <w:p w14:paraId="37211427" w14:textId="429F7F74" w:rsidR="00CA49CF" w:rsidRPr="009006F9" w:rsidRDefault="00CA49CF" w:rsidP="00CA49CF">
            <w:pPr>
              <w:autoSpaceDE w:val="0"/>
              <w:autoSpaceDN w:val="0"/>
              <w:adjustRightInd w:val="0"/>
              <w:spacing w:after="0" w:line="252" w:lineRule="auto"/>
              <w:rPr>
                <w:rFonts w:ascii="Times New Roman" w:hAnsi="Times New Roman"/>
                <w:b/>
              </w:rPr>
            </w:pPr>
            <w:r w:rsidRPr="009006F9">
              <w:rPr>
                <w:rFonts w:ascii="Times New Roman" w:eastAsia="Times New Roman" w:hAnsi="Times New Roman" w:cs="Times New Roman"/>
                <w:b/>
                <w:bCs/>
                <w:noProof w:val="0"/>
                <w:lang w:eastAsia="de-DE"/>
              </w:rPr>
              <w:t>organų sistemų klasė</w:t>
            </w:r>
          </w:p>
        </w:tc>
        <w:tc>
          <w:tcPr>
            <w:tcW w:w="1844" w:type="dxa"/>
            <w:tcBorders>
              <w:top w:val="single" w:sz="4" w:space="0" w:color="auto"/>
              <w:left w:val="single" w:sz="4" w:space="0" w:color="auto"/>
              <w:bottom w:val="single" w:sz="4" w:space="0" w:color="auto"/>
              <w:right w:val="single" w:sz="4" w:space="0" w:color="auto"/>
            </w:tcBorders>
          </w:tcPr>
          <w:p w14:paraId="0B0EF9E8" w14:textId="77777777" w:rsidR="00CA49CF" w:rsidRPr="009006F9" w:rsidRDefault="00CA49CF">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5895F5AC" w14:textId="300B8764" w:rsidR="00CA49CF" w:rsidRPr="009006F9" w:rsidRDefault="00CA49CF">
            <w:pPr>
              <w:autoSpaceDE w:val="0"/>
              <w:autoSpaceDN w:val="0"/>
              <w:adjustRightInd w:val="0"/>
              <w:spacing w:after="0" w:line="252" w:lineRule="auto"/>
              <w:rPr>
                <w:rFonts w:ascii="Times New Roman" w:hAnsi="Times New Roman"/>
                <w:b/>
                <w:bCs/>
              </w:rPr>
            </w:pPr>
            <w:r w:rsidRPr="009006F9">
              <w:rPr>
                <w:rFonts w:ascii="Times New Roman" w:hAnsi="Times New Roman"/>
                <w:b/>
                <w:bCs/>
              </w:rPr>
              <w:t>Dažnis</w:t>
            </w:r>
          </w:p>
        </w:tc>
        <w:tc>
          <w:tcPr>
            <w:tcW w:w="4431" w:type="dxa"/>
            <w:tcBorders>
              <w:top w:val="single" w:sz="4" w:space="0" w:color="auto"/>
              <w:left w:val="single" w:sz="4" w:space="0" w:color="auto"/>
              <w:bottom w:val="single" w:sz="4" w:space="0" w:color="auto"/>
              <w:right w:val="single" w:sz="4" w:space="0" w:color="auto"/>
            </w:tcBorders>
          </w:tcPr>
          <w:p w14:paraId="0BFEB0C3" w14:textId="2EB106D3" w:rsidR="00CA49CF" w:rsidRPr="009006F9" w:rsidRDefault="00CA49CF">
            <w:pPr>
              <w:autoSpaceDE w:val="0"/>
              <w:autoSpaceDN w:val="0"/>
              <w:adjustRightInd w:val="0"/>
              <w:spacing w:after="0" w:line="252" w:lineRule="auto"/>
              <w:rPr>
                <w:rFonts w:ascii="Times New Roman" w:hAnsi="Times New Roman"/>
              </w:rPr>
            </w:pPr>
            <w:r w:rsidRPr="009006F9">
              <w:rPr>
                <w:rFonts w:ascii="Times New Roman" w:eastAsia="Times New Roman" w:hAnsi="Times New Roman" w:cs="Times New Roman"/>
                <w:b/>
                <w:noProof w:val="0"/>
                <w:lang w:eastAsia="de-DE"/>
              </w:rPr>
              <w:t>Nepageidaujamos reakcijos</w:t>
            </w:r>
          </w:p>
        </w:tc>
      </w:tr>
      <w:tr w:rsidR="008D3F4E" w:rsidRPr="009006F9" w14:paraId="68EAD10F" w14:textId="77777777" w:rsidTr="00CA49CF">
        <w:tc>
          <w:tcPr>
            <w:tcW w:w="1952" w:type="dxa"/>
            <w:tcBorders>
              <w:top w:val="single" w:sz="4" w:space="0" w:color="auto"/>
              <w:left w:val="single" w:sz="4" w:space="0" w:color="auto"/>
              <w:bottom w:val="single" w:sz="4" w:space="0" w:color="auto"/>
              <w:right w:val="single" w:sz="4" w:space="0" w:color="auto"/>
            </w:tcBorders>
            <w:hideMark/>
          </w:tcPr>
          <w:p w14:paraId="593164FC"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b/>
              </w:rPr>
              <w:t xml:space="preserve">Infekcijos ir infestacijos </w:t>
            </w:r>
          </w:p>
        </w:tc>
        <w:tc>
          <w:tcPr>
            <w:tcW w:w="1844" w:type="dxa"/>
            <w:tcBorders>
              <w:top w:val="single" w:sz="4" w:space="0" w:color="auto"/>
              <w:left w:val="single" w:sz="4" w:space="0" w:color="auto"/>
              <w:bottom w:val="single" w:sz="4" w:space="0" w:color="auto"/>
              <w:right w:val="single" w:sz="4" w:space="0" w:color="auto"/>
            </w:tcBorders>
            <w:hideMark/>
          </w:tcPr>
          <w:p w14:paraId="56FBFF9F"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1C8A5C11" w14:textId="2B3DD9DA"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Labai reta</w:t>
            </w:r>
            <w:r w:rsidR="00C439F8" w:rsidRPr="009006F9">
              <w:rPr>
                <w:rFonts w:ascii="Times New Roman" w:hAnsi="Times New Roman"/>
              </w:rPr>
              <w:t>s</w:t>
            </w:r>
            <w:r w:rsidRPr="009006F9">
              <w:rPr>
                <w:rFonts w:ascii="Times New Roman" w:hAnsi="Times New Roman"/>
              </w:rPr>
              <w:t xml:space="preserve"> </w:t>
            </w:r>
          </w:p>
        </w:tc>
        <w:tc>
          <w:tcPr>
            <w:tcW w:w="4431" w:type="dxa"/>
            <w:tcBorders>
              <w:top w:val="single" w:sz="4" w:space="0" w:color="auto"/>
              <w:left w:val="single" w:sz="4" w:space="0" w:color="auto"/>
              <w:bottom w:val="single" w:sz="4" w:space="0" w:color="auto"/>
              <w:right w:val="single" w:sz="4" w:space="0" w:color="auto"/>
            </w:tcBorders>
            <w:hideMark/>
          </w:tcPr>
          <w:p w14:paraId="02FAC1D6"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Infekcinių uždegimų (pvz., nekrozinio fasciito) paūmėjimas, aseptinis meningitas (kaklo stingulys, galvos skausmas, pykinimas, vėmimas, karščiavimas arba dezorientacija) autoimuninėmis ligomis (sistemine raudonąja vilklige, mišria jungiamojo audinio liga) jau sergantiems pacientams</w:t>
            </w:r>
          </w:p>
        </w:tc>
      </w:tr>
      <w:tr w:rsidR="00CA49CF" w:rsidRPr="009006F9" w14:paraId="280AD786" w14:textId="77777777" w:rsidTr="00E14AA6">
        <w:tc>
          <w:tcPr>
            <w:tcW w:w="1952" w:type="dxa"/>
            <w:vMerge w:val="restart"/>
            <w:tcBorders>
              <w:top w:val="single" w:sz="4" w:space="0" w:color="auto"/>
              <w:left w:val="single" w:sz="4" w:space="0" w:color="auto"/>
              <w:right w:val="single" w:sz="4" w:space="0" w:color="auto"/>
            </w:tcBorders>
            <w:hideMark/>
          </w:tcPr>
          <w:p w14:paraId="13630DA3" w14:textId="77777777" w:rsidR="00CA49CF" w:rsidRPr="009006F9" w:rsidRDefault="00CA49CF">
            <w:pPr>
              <w:autoSpaceDE w:val="0"/>
              <w:autoSpaceDN w:val="0"/>
              <w:adjustRightInd w:val="0"/>
              <w:spacing w:after="0" w:line="252" w:lineRule="auto"/>
              <w:rPr>
                <w:rFonts w:ascii="Times New Roman" w:hAnsi="Times New Roman"/>
              </w:rPr>
            </w:pPr>
            <w:r w:rsidRPr="009006F9">
              <w:rPr>
                <w:rFonts w:ascii="Times New Roman" w:hAnsi="Times New Roman"/>
                <w:b/>
              </w:rPr>
              <w:t xml:space="preserve">Kraujo ir limfinės sistemos sutrikimai </w:t>
            </w:r>
          </w:p>
        </w:tc>
        <w:tc>
          <w:tcPr>
            <w:tcW w:w="1844" w:type="dxa"/>
            <w:vMerge w:val="restart"/>
            <w:tcBorders>
              <w:top w:val="single" w:sz="4" w:space="0" w:color="auto"/>
              <w:left w:val="single" w:sz="4" w:space="0" w:color="auto"/>
              <w:right w:val="single" w:sz="4" w:space="0" w:color="auto"/>
            </w:tcBorders>
            <w:hideMark/>
          </w:tcPr>
          <w:p w14:paraId="5A0EE0E2" w14:textId="77777777" w:rsidR="00CA49CF" w:rsidRPr="009006F9" w:rsidRDefault="00CA49CF">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07D62090" w14:textId="7EDB528A" w:rsidR="00CA49CF" w:rsidRPr="009006F9" w:rsidRDefault="00CA49CF">
            <w:pPr>
              <w:autoSpaceDE w:val="0"/>
              <w:autoSpaceDN w:val="0"/>
              <w:adjustRightInd w:val="0"/>
              <w:spacing w:after="0" w:line="252" w:lineRule="auto"/>
              <w:rPr>
                <w:rFonts w:ascii="Times New Roman" w:hAnsi="Times New Roman"/>
              </w:rPr>
            </w:pPr>
            <w:r w:rsidRPr="009006F9">
              <w:rPr>
                <w:rFonts w:ascii="Times New Roman" w:hAnsi="Times New Roman"/>
              </w:rPr>
              <w:t>Labai reta</w:t>
            </w:r>
            <w:r w:rsidR="00C439F8" w:rsidRPr="009006F9">
              <w:rPr>
                <w:rFonts w:ascii="Times New Roman" w:hAnsi="Times New Roman"/>
              </w:rPr>
              <w:t>s</w:t>
            </w:r>
            <w:r w:rsidRPr="009006F9">
              <w:rPr>
                <w:rFonts w:ascii="Times New Roman" w:hAnsi="Times New Roman"/>
              </w:rPr>
              <w:t xml:space="preserve"> </w:t>
            </w:r>
          </w:p>
        </w:tc>
        <w:tc>
          <w:tcPr>
            <w:tcW w:w="4431" w:type="dxa"/>
            <w:tcBorders>
              <w:top w:val="single" w:sz="4" w:space="0" w:color="auto"/>
              <w:left w:val="single" w:sz="4" w:space="0" w:color="auto"/>
              <w:bottom w:val="single" w:sz="4" w:space="0" w:color="auto"/>
              <w:right w:val="single" w:sz="4" w:space="0" w:color="auto"/>
            </w:tcBorders>
            <w:hideMark/>
          </w:tcPr>
          <w:p w14:paraId="3CABDB5A" w14:textId="77777777" w:rsidR="00CA49CF" w:rsidRPr="009006F9" w:rsidRDefault="00CA49CF">
            <w:pPr>
              <w:autoSpaceDE w:val="0"/>
              <w:autoSpaceDN w:val="0"/>
              <w:adjustRightInd w:val="0"/>
              <w:spacing w:after="0" w:line="252" w:lineRule="auto"/>
              <w:rPr>
                <w:rFonts w:ascii="Times New Roman" w:hAnsi="Times New Roman"/>
              </w:rPr>
            </w:pPr>
            <w:r w:rsidRPr="009006F9">
              <w:rPr>
                <w:rFonts w:ascii="Times New Roman" w:hAnsi="Times New Roman"/>
              </w:rPr>
              <w:t xml:space="preserve">Hemopoezės sutrikimai (anemija, leukopenija, trombocitopenija, pancitopenija, agranulocitozė) </w:t>
            </w:r>
          </w:p>
        </w:tc>
      </w:tr>
      <w:tr w:rsidR="00CA49CF" w:rsidRPr="009006F9" w14:paraId="11B55D81" w14:textId="77777777" w:rsidTr="00E14AA6">
        <w:tc>
          <w:tcPr>
            <w:tcW w:w="1952" w:type="dxa"/>
            <w:vMerge/>
            <w:tcBorders>
              <w:left w:val="single" w:sz="4" w:space="0" w:color="auto"/>
              <w:bottom w:val="single" w:sz="4" w:space="0" w:color="auto"/>
              <w:right w:val="single" w:sz="4" w:space="0" w:color="auto"/>
            </w:tcBorders>
          </w:tcPr>
          <w:p w14:paraId="39D94E25" w14:textId="77777777" w:rsidR="00CA49CF" w:rsidRPr="009006F9" w:rsidRDefault="00CA49CF">
            <w:pPr>
              <w:autoSpaceDE w:val="0"/>
              <w:autoSpaceDN w:val="0"/>
              <w:adjustRightInd w:val="0"/>
              <w:spacing w:after="0" w:line="252" w:lineRule="auto"/>
              <w:rPr>
                <w:rFonts w:ascii="Times New Roman" w:hAnsi="Times New Roman"/>
                <w:b/>
              </w:rPr>
            </w:pPr>
          </w:p>
        </w:tc>
        <w:tc>
          <w:tcPr>
            <w:tcW w:w="1844" w:type="dxa"/>
            <w:vMerge/>
            <w:tcBorders>
              <w:left w:val="single" w:sz="4" w:space="0" w:color="auto"/>
              <w:bottom w:val="single" w:sz="4" w:space="0" w:color="auto"/>
              <w:right w:val="single" w:sz="4" w:space="0" w:color="auto"/>
            </w:tcBorders>
          </w:tcPr>
          <w:p w14:paraId="6097B2F6" w14:textId="77777777" w:rsidR="00CA49CF" w:rsidRPr="009006F9" w:rsidRDefault="00CA49CF">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36B9792F" w14:textId="58C94CD6" w:rsidR="00CA49CF" w:rsidRPr="009006F9" w:rsidRDefault="00CA49CF">
            <w:pPr>
              <w:autoSpaceDE w:val="0"/>
              <w:autoSpaceDN w:val="0"/>
              <w:adjustRightInd w:val="0"/>
              <w:spacing w:after="0" w:line="252" w:lineRule="auto"/>
              <w:rPr>
                <w:rFonts w:ascii="Times New Roman" w:hAnsi="Times New Roman"/>
              </w:rPr>
            </w:pPr>
            <w:r w:rsidRPr="009006F9">
              <w:rPr>
                <w:rFonts w:ascii="Times New Roman" w:hAnsi="Times New Roman"/>
              </w:rPr>
              <w:t>Nežinomas</w:t>
            </w:r>
          </w:p>
        </w:tc>
        <w:tc>
          <w:tcPr>
            <w:tcW w:w="4431" w:type="dxa"/>
            <w:tcBorders>
              <w:top w:val="single" w:sz="4" w:space="0" w:color="auto"/>
              <w:left w:val="single" w:sz="4" w:space="0" w:color="auto"/>
              <w:bottom w:val="single" w:sz="4" w:space="0" w:color="auto"/>
              <w:right w:val="single" w:sz="4" w:space="0" w:color="auto"/>
            </w:tcBorders>
          </w:tcPr>
          <w:p w14:paraId="046AD68C" w14:textId="217BFA9D" w:rsidR="00CA49CF" w:rsidRPr="009006F9" w:rsidRDefault="00CA49CF">
            <w:pPr>
              <w:autoSpaceDE w:val="0"/>
              <w:autoSpaceDN w:val="0"/>
              <w:adjustRightInd w:val="0"/>
              <w:spacing w:after="0" w:line="252" w:lineRule="auto"/>
              <w:rPr>
                <w:rFonts w:ascii="Times New Roman" w:hAnsi="Times New Roman"/>
              </w:rPr>
            </w:pPr>
            <w:r w:rsidRPr="009006F9">
              <w:rPr>
                <w:rFonts w:ascii="Times New Roman" w:hAnsi="Times New Roman"/>
              </w:rPr>
              <w:t>Hemolozinė anemija</w:t>
            </w:r>
          </w:p>
        </w:tc>
      </w:tr>
      <w:tr w:rsidR="00344876" w:rsidRPr="009006F9" w14:paraId="596E3155" w14:textId="77777777" w:rsidTr="00E14AA6">
        <w:tc>
          <w:tcPr>
            <w:tcW w:w="1952" w:type="dxa"/>
            <w:vMerge w:val="restart"/>
            <w:tcBorders>
              <w:top w:val="single" w:sz="4" w:space="0" w:color="auto"/>
              <w:left w:val="single" w:sz="4" w:space="0" w:color="auto"/>
              <w:right w:val="single" w:sz="4" w:space="0" w:color="auto"/>
            </w:tcBorders>
            <w:hideMark/>
          </w:tcPr>
          <w:p w14:paraId="42FB02A0"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b/>
                <w:sz w:val="24"/>
              </w:rPr>
              <w:t>Imuninės sistemos sutrikimai</w:t>
            </w:r>
          </w:p>
        </w:tc>
        <w:tc>
          <w:tcPr>
            <w:tcW w:w="1844" w:type="dxa"/>
            <w:tcBorders>
              <w:top w:val="single" w:sz="4" w:space="0" w:color="auto"/>
              <w:left w:val="single" w:sz="4" w:space="0" w:color="auto"/>
              <w:bottom w:val="single" w:sz="4" w:space="0" w:color="auto"/>
              <w:right w:val="single" w:sz="4" w:space="0" w:color="auto"/>
            </w:tcBorders>
            <w:hideMark/>
          </w:tcPr>
          <w:p w14:paraId="32A090E3"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54E3295C" w14:textId="3EFA69E0"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Nedažnas </w:t>
            </w:r>
          </w:p>
        </w:tc>
        <w:tc>
          <w:tcPr>
            <w:tcW w:w="4431" w:type="dxa"/>
            <w:tcBorders>
              <w:top w:val="single" w:sz="4" w:space="0" w:color="auto"/>
              <w:left w:val="single" w:sz="4" w:space="0" w:color="auto"/>
              <w:bottom w:val="single" w:sz="4" w:space="0" w:color="auto"/>
              <w:right w:val="single" w:sz="4" w:space="0" w:color="auto"/>
            </w:tcBorders>
            <w:hideMark/>
          </w:tcPr>
          <w:p w14:paraId="29B6808C"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Padidėjusio jautrumo reakcijos (dilgėlinė, niežulys ir astmos priepuoliai su hipotenzija) </w:t>
            </w:r>
          </w:p>
        </w:tc>
      </w:tr>
      <w:tr w:rsidR="00344876" w:rsidRPr="009006F9" w14:paraId="2518E0C6" w14:textId="77777777" w:rsidTr="00E14AA6">
        <w:tc>
          <w:tcPr>
            <w:tcW w:w="1952" w:type="dxa"/>
            <w:vMerge/>
            <w:tcBorders>
              <w:left w:val="single" w:sz="4" w:space="0" w:color="auto"/>
              <w:bottom w:val="single" w:sz="4" w:space="0" w:color="auto"/>
              <w:right w:val="single" w:sz="4" w:space="0" w:color="auto"/>
            </w:tcBorders>
          </w:tcPr>
          <w:p w14:paraId="736765BD" w14:textId="77777777" w:rsidR="00344876" w:rsidRPr="009006F9" w:rsidRDefault="00344876">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hideMark/>
          </w:tcPr>
          <w:p w14:paraId="60B6F806"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ir pseudoefedrino hidrochloridas </w:t>
            </w:r>
          </w:p>
        </w:tc>
        <w:tc>
          <w:tcPr>
            <w:tcW w:w="1418" w:type="dxa"/>
            <w:tcBorders>
              <w:top w:val="single" w:sz="4" w:space="0" w:color="auto"/>
              <w:left w:val="single" w:sz="4" w:space="0" w:color="auto"/>
              <w:bottom w:val="single" w:sz="4" w:space="0" w:color="auto"/>
              <w:right w:val="single" w:sz="4" w:space="0" w:color="auto"/>
            </w:tcBorders>
            <w:hideMark/>
          </w:tcPr>
          <w:p w14:paraId="6655DB77" w14:textId="27BC860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Labai retas </w:t>
            </w:r>
          </w:p>
        </w:tc>
        <w:tc>
          <w:tcPr>
            <w:tcW w:w="4431" w:type="dxa"/>
            <w:tcBorders>
              <w:top w:val="single" w:sz="4" w:space="0" w:color="auto"/>
              <w:left w:val="single" w:sz="4" w:space="0" w:color="auto"/>
              <w:bottom w:val="single" w:sz="4" w:space="0" w:color="auto"/>
              <w:right w:val="single" w:sz="4" w:space="0" w:color="auto"/>
            </w:tcBorders>
            <w:hideMark/>
          </w:tcPr>
          <w:p w14:paraId="06D1438B"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Sunkios išplitusios padidėjusio jautrumo reakcijos: veido edema, angioedema, dusulys, tachikardija, hipotenzija, anafilaksinis šokas </w:t>
            </w:r>
          </w:p>
        </w:tc>
      </w:tr>
      <w:tr w:rsidR="00786A9E" w:rsidRPr="009006F9" w14:paraId="08F58348" w14:textId="77777777" w:rsidTr="00FD5E55">
        <w:tc>
          <w:tcPr>
            <w:tcW w:w="1952" w:type="dxa"/>
            <w:vMerge w:val="restart"/>
            <w:tcBorders>
              <w:top w:val="single" w:sz="4" w:space="0" w:color="auto"/>
              <w:left w:val="single" w:sz="4" w:space="0" w:color="auto"/>
              <w:right w:val="single" w:sz="4" w:space="0" w:color="auto"/>
            </w:tcBorders>
            <w:hideMark/>
          </w:tcPr>
          <w:p w14:paraId="4673C506" w14:textId="77777777" w:rsidR="00786A9E" w:rsidRPr="009006F9" w:rsidRDefault="00786A9E">
            <w:pPr>
              <w:autoSpaceDE w:val="0"/>
              <w:autoSpaceDN w:val="0"/>
              <w:adjustRightInd w:val="0"/>
              <w:spacing w:after="0" w:line="252" w:lineRule="auto"/>
              <w:rPr>
                <w:rFonts w:ascii="Times New Roman" w:hAnsi="Times New Roman"/>
              </w:rPr>
            </w:pPr>
            <w:r w:rsidRPr="009006F9">
              <w:rPr>
                <w:rFonts w:ascii="Times New Roman" w:hAnsi="Times New Roman"/>
                <w:b/>
              </w:rPr>
              <w:t xml:space="preserve">Psichikos sutrikimai </w:t>
            </w:r>
          </w:p>
        </w:tc>
        <w:tc>
          <w:tcPr>
            <w:tcW w:w="1844" w:type="dxa"/>
            <w:vMerge w:val="restart"/>
            <w:tcBorders>
              <w:top w:val="single" w:sz="4" w:space="0" w:color="auto"/>
              <w:left w:val="single" w:sz="4" w:space="0" w:color="auto"/>
              <w:right w:val="single" w:sz="4" w:space="0" w:color="auto"/>
            </w:tcBorders>
            <w:hideMark/>
          </w:tcPr>
          <w:p w14:paraId="625A60C0" w14:textId="77777777" w:rsidR="00786A9E" w:rsidRPr="009006F9" w:rsidRDefault="00786A9E">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403EA355" w14:textId="066E713F" w:rsidR="00786A9E" w:rsidRPr="009006F9" w:rsidRDefault="00786A9E">
            <w:pPr>
              <w:autoSpaceDE w:val="0"/>
              <w:autoSpaceDN w:val="0"/>
              <w:adjustRightInd w:val="0"/>
              <w:spacing w:after="0" w:line="252" w:lineRule="auto"/>
              <w:rPr>
                <w:rFonts w:ascii="Times New Roman" w:hAnsi="Times New Roman"/>
              </w:rPr>
            </w:pPr>
            <w:r w:rsidRPr="009006F9">
              <w:rPr>
                <w:rFonts w:ascii="Times New Roman" w:hAnsi="Times New Roman"/>
              </w:rPr>
              <w:t xml:space="preserve">Nedažnas </w:t>
            </w:r>
          </w:p>
        </w:tc>
        <w:tc>
          <w:tcPr>
            <w:tcW w:w="4431" w:type="dxa"/>
            <w:tcBorders>
              <w:top w:val="single" w:sz="4" w:space="0" w:color="auto"/>
              <w:left w:val="single" w:sz="4" w:space="0" w:color="auto"/>
              <w:bottom w:val="single" w:sz="4" w:space="0" w:color="auto"/>
              <w:right w:val="single" w:sz="4" w:space="0" w:color="auto"/>
            </w:tcBorders>
            <w:hideMark/>
          </w:tcPr>
          <w:p w14:paraId="3E0CB7D7" w14:textId="55FB21ED" w:rsidR="00786A9E" w:rsidRPr="009006F9" w:rsidRDefault="00786A9E">
            <w:pPr>
              <w:autoSpaceDE w:val="0"/>
              <w:autoSpaceDN w:val="0"/>
              <w:adjustRightInd w:val="0"/>
              <w:spacing w:after="0" w:line="252" w:lineRule="auto"/>
              <w:rPr>
                <w:rFonts w:ascii="Times New Roman" w:hAnsi="Times New Roman"/>
              </w:rPr>
            </w:pPr>
            <w:r w:rsidRPr="009006F9">
              <w:rPr>
                <w:rFonts w:ascii="Times New Roman" w:hAnsi="Times New Roman"/>
              </w:rPr>
              <w:t xml:space="preserve">Nemiga, susijaudinimas </w:t>
            </w:r>
          </w:p>
        </w:tc>
      </w:tr>
      <w:tr w:rsidR="00786A9E" w:rsidRPr="009006F9" w14:paraId="44CF5FF6" w14:textId="77777777" w:rsidTr="00E14AA6">
        <w:tc>
          <w:tcPr>
            <w:tcW w:w="1952" w:type="dxa"/>
            <w:vMerge/>
            <w:tcBorders>
              <w:left w:val="single" w:sz="4" w:space="0" w:color="auto"/>
              <w:right w:val="single" w:sz="4" w:space="0" w:color="auto"/>
            </w:tcBorders>
            <w:vAlign w:val="center"/>
          </w:tcPr>
          <w:p w14:paraId="68C35FA6" w14:textId="77777777" w:rsidR="00786A9E" w:rsidRPr="009006F9" w:rsidRDefault="00786A9E">
            <w:pPr>
              <w:autoSpaceDE w:val="0"/>
              <w:autoSpaceDN w:val="0"/>
              <w:adjustRightInd w:val="0"/>
              <w:spacing w:after="0" w:line="252" w:lineRule="auto"/>
              <w:rPr>
                <w:rFonts w:ascii="Times New Roman" w:hAnsi="Times New Roman"/>
                <w:b/>
              </w:rPr>
            </w:pPr>
          </w:p>
        </w:tc>
        <w:tc>
          <w:tcPr>
            <w:tcW w:w="1844" w:type="dxa"/>
            <w:vMerge/>
            <w:tcBorders>
              <w:left w:val="single" w:sz="4" w:space="0" w:color="auto"/>
              <w:bottom w:val="single" w:sz="4" w:space="0" w:color="auto"/>
              <w:right w:val="single" w:sz="4" w:space="0" w:color="auto"/>
            </w:tcBorders>
          </w:tcPr>
          <w:p w14:paraId="2A395EA3" w14:textId="77777777" w:rsidR="00786A9E" w:rsidRPr="009006F9" w:rsidRDefault="00786A9E">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75F06C4D" w14:textId="3DA1EAAD" w:rsidR="00786A9E" w:rsidRPr="009006F9" w:rsidDel="00786A9E" w:rsidRDefault="00786A9E">
            <w:pPr>
              <w:autoSpaceDE w:val="0"/>
              <w:autoSpaceDN w:val="0"/>
              <w:adjustRightInd w:val="0"/>
              <w:spacing w:after="0" w:line="252" w:lineRule="auto"/>
              <w:rPr>
                <w:rFonts w:ascii="Times New Roman" w:hAnsi="Times New Roman"/>
              </w:rPr>
            </w:pPr>
            <w:r w:rsidRPr="009006F9">
              <w:rPr>
                <w:rFonts w:ascii="Times New Roman" w:hAnsi="Times New Roman"/>
              </w:rPr>
              <w:t>Labai retas</w:t>
            </w:r>
          </w:p>
        </w:tc>
        <w:tc>
          <w:tcPr>
            <w:tcW w:w="4431" w:type="dxa"/>
            <w:tcBorders>
              <w:top w:val="single" w:sz="4" w:space="0" w:color="auto"/>
              <w:left w:val="single" w:sz="4" w:space="0" w:color="auto"/>
              <w:bottom w:val="single" w:sz="4" w:space="0" w:color="auto"/>
              <w:right w:val="single" w:sz="4" w:space="0" w:color="auto"/>
            </w:tcBorders>
          </w:tcPr>
          <w:p w14:paraId="2377C50E" w14:textId="0A050095" w:rsidR="00786A9E" w:rsidRPr="009006F9" w:rsidDel="00786A9E" w:rsidRDefault="00786A9E">
            <w:pPr>
              <w:autoSpaceDE w:val="0"/>
              <w:autoSpaceDN w:val="0"/>
              <w:adjustRightInd w:val="0"/>
              <w:spacing w:after="0" w:line="252" w:lineRule="auto"/>
              <w:rPr>
                <w:rFonts w:ascii="Times New Roman" w:hAnsi="Times New Roman"/>
              </w:rPr>
            </w:pPr>
            <w:r w:rsidRPr="009006F9">
              <w:rPr>
                <w:rFonts w:ascii="Times New Roman" w:hAnsi="Times New Roman"/>
              </w:rPr>
              <w:t>Psichozinės reakcijos, depresija</w:t>
            </w:r>
          </w:p>
        </w:tc>
      </w:tr>
      <w:tr w:rsidR="00786A9E" w:rsidRPr="009006F9" w14:paraId="17DF3327" w14:textId="77777777" w:rsidTr="00E14AA6">
        <w:tc>
          <w:tcPr>
            <w:tcW w:w="1952" w:type="dxa"/>
            <w:vMerge/>
            <w:tcBorders>
              <w:left w:val="single" w:sz="4" w:space="0" w:color="auto"/>
              <w:bottom w:val="single" w:sz="4" w:space="0" w:color="auto"/>
              <w:right w:val="single" w:sz="4" w:space="0" w:color="auto"/>
            </w:tcBorders>
          </w:tcPr>
          <w:p w14:paraId="1D8929B4" w14:textId="77777777" w:rsidR="00786A9E" w:rsidRPr="009006F9" w:rsidRDefault="00786A9E">
            <w:pPr>
              <w:autoSpaceDE w:val="0"/>
              <w:autoSpaceDN w:val="0"/>
              <w:adjustRightInd w:val="0"/>
              <w:spacing w:after="0" w:line="252" w:lineRule="auto"/>
              <w:rPr>
                <w:rFonts w:ascii="Times New Roman" w:hAnsi="Times New Roman"/>
              </w:rPr>
            </w:pPr>
          </w:p>
        </w:tc>
        <w:tc>
          <w:tcPr>
            <w:tcW w:w="1844" w:type="dxa"/>
            <w:vMerge w:val="restart"/>
            <w:tcBorders>
              <w:top w:val="single" w:sz="4" w:space="0" w:color="auto"/>
              <w:left w:val="single" w:sz="4" w:space="0" w:color="auto"/>
              <w:right w:val="single" w:sz="4" w:space="0" w:color="auto"/>
            </w:tcBorders>
          </w:tcPr>
          <w:p w14:paraId="32119D08" w14:textId="41CCD610" w:rsidR="00786A9E" w:rsidRPr="009006F9" w:rsidRDefault="00786A9E" w:rsidP="00E14AA6">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hidrochloridas </w:t>
            </w:r>
          </w:p>
        </w:tc>
        <w:tc>
          <w:tcPr>
            <w:tcW w:w="1418" w:type="dxa"/>
            <w:tcBorders>
              <w:top w:val="single" w:sz="4" w:space="0" w:color="auto"/>
              <w:left w:val="single" w:sz="4" w:space="0" w:color="auto"/>
              <w:bottom w:val="single" w:sz="4" w:space="0" w:color="auto"/>
              <w:right w:val="single" w:sz="4" w:space="0" w:color="auto"/>
            </w:tcBorders>
          </w:tcPr>
          <w:p w14:paraId="68C2100C" w14:textId="15D7376A" w:rsidR="00786A9E" w:rsidRPr="009006F9" w:rsidRDefault="00786A9E">
            <w:pPr>
              <w:autoSpaceDE w:val="0"/>
              <w:autoSpaceDN w:val="0"/>
              <w:adjustRightInd w:val="0"/>
              <w:spacing w:after="0" w:line="252" w:lineRule="auto"/>
              <w:rPr>
                <w:rFonts w:ascii="Times New Roman" w:hAnsi="Times New Roman"/>
              </w:rPr>
            </w:pPr>
            <w:r w:rsidRPr="009006F9">
              <w:rPr>
                <w:rFonts w:ascii="Times New Roman" w:hAnsi="Times New Roman"/>
              </w:rPr>
              <w:t>Retas</w:t>
            </w:r>
          </w:p>
        </w:tc>
        <w:tc>
          <w:tcPr>
            <w:tcW w:w="4431" w:type="dxa"/>
            <w:tcBorders>
              <w:top w:val="single" w:sz="4" w:space="0" w:color="auto"/>
              <w:left w:val="single" w:sz="4" w:space="0" w:color="auto"/>
              <w:bottom w:val="single" w:sz="4" w:space="0" w:color="auto"/>
              <w:right w:val="single" w:sz="4" w:space="0" w:color="auto"/>
            </w:tcBorders>
          </w:tcPr>
          <w:p w14:paraId="77EE9BE2" w14:textId="03897D5D" w:rsidR="00786A9E" w:rsidRPr="009006F9" w:rsidRDefault="00786A9E">
            <w:pPr>
              <w:autoSpaceDE w:val="0"/>
              <w:autoSpaceDN w:val="0"/>
              <w:adjustRightInd w:val="0"/>
              <w:spacing w:after="0" w:line="252" w:lineRule="auto"/>
              <w:rPr>
                <w:rFonts w:ascii="Times New Roman" w:hAnsi="Times New Roman"/>
              </w:rPr>
            </w:pPr>
            <w:r w:rsidRPr="009006F9">
              <w:rPr>
                <w:rFonts w:ascii="Times New Roman" w:hAnsi="Times New Roman"/>
              </w:rPr>
              <w:t>Nervingumas, nemiga</w:t>
            </w:r>
          </w:p>
        </w:tc>
      </w:tr>
      <w:tr w:rsidR="00786A9E" w:rsidRPr="009006F9" w14:paraId="3F2851FC" w14:textId="77777777" w:rsidTr="00E14AA6">
        <w:tc>
          <w:tcPr>
            <w:tcW w:w="1952" w:type="dxa"/>
            <w:vMerge/>
            <w:tcBorders>
              <w:left w:val="single" w:sz="4" w:space="0" w:color="auto"/>
              <w:bottom w:val="single" w:sz="4" w:space="0" w:color="auto"/>
              <w:right w:val="single" w:sz="4" w:space="0" w:color="auto"/>
            </w:tcBorders>
          </w:tcPr>
          <w:p w14:paraId="4DBA2245" w14:textId="77777777" w:rsidR="00786A9E" w:rsidRPr="009006F9" w:rsidRDefault="00786A9E">
            <w:pPr>
              <w:autoSpaceDE w:val="0"/>
              <w:autoSpaceDN w:val="0"/>
              <w:adjustRightInd w:val="0"/>
              <w:spacing w:after="0" w:line="252" w:lineRule="auto"/>
              <w:rPr>
                <w:rFonts w:ascii="Times New Roman" w:hAnsi="Times New Roman"/>
              </w:rPr>
            </w:pPr>
          </w:p>
        </w:tc>
        <w:tc>
          <w:tcPr>
            <w:tcW w:w="1844" w:type="dxa"/>
            <w:vMerge/>
            <w:tcBorders>
              <w:left w:val="single" w:sz="4" w:space="0" w:color="auto"/>
              <w:bottom w:val="single" w:sz="4" w:space="0" w:color="auto"/>
              <w:right w:val="single" w:sz="4" w:space="0" w:color="auto"/>
            </w:tcBorders>
            <w:hideMark/>
          </w:tcPr>
          <w:p w14:paraId="78C184FC" w14:textId="03B49535" w:rsidR="00786A9E" w:rsidRPr="009006F9" w:rsidRDefault="00786A9E">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3317A22C" w14:textId="77777777" w:rsidR="00786A9E" w:rsidRPr="009006F9" w:rsidRDefault="00786A9E">
            <w:pPr>
              <w:autoSpaceDE w:val="0"/>
              <w:autoSpaceDN w:val="0"/>
              <w:adjustRightInd w:val="0"/>
              <w:spacing w:after="0" w:line="252" w:lineRule="auto"/>
              <w:rPr>
                <w:rFonts w:ascii="Times New Roman" w:hAnsi="Times New Roman"/>
              </w:rPr>
            </w:pPr>
            <w:r w:rsidRPr="009006F9">
              <w:rPr>
                <w:rFonts w:ascii="Times New Roman" w:hAnsi="Times New Roman"/>
              </w:rPr>
              <w:t xml:space="preserve">Nežinomas </w:t>
            </w:r>
          </w:p>
        </w:tc>
        <w:tc>
          <w:tcPr>
            <w:tcW w:w="4431" w:type="dxa"/>
            <w:tcBorders>
              <w:top w:val="single" w:sz="4" w:space="0" w:color="auto"/>
              <w:left w:val="single" w:sz="4" w:space="0" w:color="auto"/>
              <w:bottom w:val="single" w:sz="4" w:space="0" w:color="auto"/>
              <w:right w:val="single" w:sz="4" w:space="0" w:color="auto"/>
            </w:tcBorders>
            <w:hideMark/>
          </w:tcPr>
          <w:p w14:paraId="2CB537BE" w14:textId="26E450A6" w:rsidR="00786A9E" w:rsidRPr="009006F9" w:rsidRDefault="00786A9E" w:rsidP="007D04EB">
            <w:pPr>
              <w:autoSpaceDE w:val="0"/>
              <w:autoSpaceDN w:val="0"/>
              <w:adjustRightInd w:val="0"/>
              <w:spacing w:after="0" w:line="252" w:lineRule="auto"/>
              <w:rPr>
                <w:rFonts w:ascii="Times New Roman" w:hAnsi="Times New Roman"/>
              </w:rPr>
            </w:pPr>
            <w:r w:rsidRPr="009006F9">
              <w:rPr>
                <w:rFonts w:ascii="Times New Roman" w:hAnsi="Times New Roman"/>
              </w:rPr>
              <w:t xml:space="preserve">Psichomotorinis sujaudinimas, haliucinacijos, nerimas, nenormalus elgesys, </w:t>
            </w:r>
            <w:r w:rsidR="007D04EB" w:rsidRPr="009006F9">
              <w:rPr>
                <w:rFonts w:ascii="Times New Roman" w:hAnsi="Times New Roman"/>
              </w:rPr>
              <w:t>nerimastingumas.</w:t>
            </w:r>
          </w:p>
        </w:tc>
      </w:tr>
      <w:tr w:rsidR="00344876" w:rsidRPr="009006F9" w14:paraId="0608B676" w14:textId="77777777" w:rsidTr="00E14AA6">
        <w:tc>
          <w:tcPr>
            <w:tcW w:w="1952" w:type="dxa"/>
            <w:vMerge w:val="restart"/>
            <w:tcBorders>
              <w:top w:val="single" w:sz="4" w:space="0" w:color="auto"/>
              <w:left w:val="single" w:sz="4" w:space="0" w:color="auto"/>
              <w:right w:val="single" w:sz="4" w:space="0" w:color="auto"/>
            </w:tcBorders>
            <w:hideMark/>
          </w:tcPr>
          <w:p w14:paraId="08DE01D9"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b/>
              </w:rPr>
              <w:t xml:space="preserve">Nervų sistemos sutrikimai </w:t>
            </w:r>
          </w:p>
        </w:tc>
        <w:tc>
          <w:tcPr>
            <w:tcW w:w="1844" w:type="dxa"/>
            <w:tcBorders>
              <w:top w:val="single" w:sz="4" w:space="0" w:color="auto"/>
              <w:left w:val="single" w:sz="4" w:space="0" w:color="auto"/>
              <w:bottom w:val="single" w:sz="4" w:space="0" w:color="auto"/>
              <w:right w:val="single" w:sz="4" w:space="0" w:color="auto"/>
            </w:tcBorders>
            <w:hideMark/>
          </w:tcPr>
          <w:p w14:paraId="47F99861"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4D57A411" w14:textId="1FF6B89D"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Nedažnas </w:t>
            </w:r>
          </w:p>
        </w:tc>
        <w:tc>
          <w:tcPr>
            <w:tcW w:w="4431" w:type="dxa"/>
            <w:tcBorders>
              <w:top w:val="single" w:sz="4" w:space="0" w:color="auto"/>
              <w:left w:val="single" w:sz="4" w:space="0" w:color="auto"/>
              <w:bottom w:val="single" w:sz="4" w:space="0" w:color="auto"/>
              <w:right w:val="single" w:sz="4" w:space="0" w:color="auto"/>
            </w:tcBorders>
            <w:hideMark/>
          </w:tcPr>
          <w:p w14:paraId="363E106B" w14:textId="57151D60"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Centrinės nervų sistemos sutrikimai, pvz., galvos skausmas, svaigulys, irzlumas ar nuovargis</w:t>
            </w:r>
          </w:p>
        </w:tc>
      </w:tr>
      <w:tr w:rsidR="00344876" w:rsidRPr="009006F9" w14:paraId="2859E090" w14:textId="77777777" w:rsidTr="00E14AA6">
        <w:tc>
          <w:tcPr>
            <w:tcW w:w="1952" w:type="dxa"/>
            <w:vMerge/>
            <w:tcBorders>
              <w:left w:val="single" w:sz="4" w:space="0" w:color="auto"/>
              <w:right w:val="single" w:sz="4" w:space="0" w:color="auto"/>
            </w:tcBorders>
          </w:tcPr>
          <w:p w14:paraId="174C7B53" w14:textId="77777777" w:rsidR="00344876" w:rsidRPr="009006F9" w:rsidRDefault="00344876">
            <w:pPr>
              <w:autoSpaceDE w:val="0"/>
              <w:autoSpaceDN w:val="0"/>
              <w:adjustRightInd w:val="0"/>
              <w:spacing w:after="0" w:line="252" w:lineRule="auto"/>
              <w:rPr>
                <w:rFonts w:ascii="Times New Roman" w:hAnsi="Times New Roman"/>
                <w:b/>
              </w:rPr>
            </w:pPr>
          </w:p>
        </w:tc>
        <w:tc>
          <w:tcPr>
            <w:tcW w:w="1844" w:type="dxa"/>
            <w:tcBorders>
              <w:top w:val="single" w:sz="4" w:space="0" w:color="auto"/>
              <w:left w:val="single" w:sz="4" w:space="0" w:color="auto"/>
              <w:bottom w:val="single" w:sz="4" w:space="0" w:color="auto"/>
              <w:right w:val="single" w:sz="4" w:space="0" w:color="auto"/>
            </w:tcBorders>
            <w:hideMark/>
          </w:tcPr>
          <w:p w14:paraId="6C23EA4E"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Pseudoefedrino hidrochloridas</w:t>
            </w:r>
          </w:p>
        </w:tc>
        <w:tc>
          <w:tcPr>
            <w:tcW w:w="1418" w:type="dxa"/>
            <w:tcBorders>
              <w:top w:val="single" w:sz="4" w:space="0" w:color="auto"/>
              <w:left w:val="single" w:sz="4" w:space="0" w:color="auto"/>
              <w:bottom w:val="single" w:sz="4" w:space="0" w:color="auto"/>
              <w:right w:val="single" w:sz="4" w:space="0" w:color="auto"/>
            </w:tcBorders>
            <w:hideMark/>
          </w:tcPr>
          <w:p w14:paraId="38E0934B" w14:textId="6014CA82"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Retas</w:t>
            </w:r>
          </w:p>
        </w:tc>
        <w:tc>
          <w:tcPr>
            <w:tcW w:w="4431" w:type="dxa"/>
            <w:tcBorders>
              <w:top w:val="single" w:sz="4" w:space="0" w:color="auto"/>
              <w:left w:val="single" w:sz="4" w:space="0" w:color="auto"/>
              <w:bottom w:val="single" w:sz="4" w:space="0" w:color="auto"/>
              <w:right w:val="single" w:sz="4" w:space="0" w:color="auto"/>
            </w:tcBorders>
            <w:hideMark/>
          </w:tcPr>
          <w:p w14:paraId="1A7F7FE3" w14:textId="3325E5E2" w:rsidR="00344876" w:rsidRPr="009006F9" w:rsidRDefault="007908CB">
            <w:pPr>
              <w:autoSpaceDE w:val="0"/>
              <w:autoSpaceDN w:val="0"/>
              <w:adjustRightInd w:val="0"/>
              <w:spacing w:after="0" w:line="252" w:lineRule="auto"/>
              <w:rPr>
                <w:rFonts w:ascii="Times New Roman" w:hAnsi="Times New Roman"/>
              </w:rPr>
            </w:pPr>
            <w:r>
              <w:rPr>
                <w:rFonts w:ascii="Times New Roman" w:hAnsi="Times New Roman"/>
              </w:rPr>
              <w:t>D</w:t>
            </w:r>
            <w:r w:rsidR="00344876" w:rsidRPr="009006F9">
              <w:rPr>
                <w:rFonts w:ascii="Times New Roman" w:hAnsi="Times New Roman"/>
              </w:rPr>
              <w:t>rebulys</w:t>
            </w:r>
          </w:p>
        </w:tc>
      </w:tr>
      <w:tr w:rsidR="00344876" w:rsidRPr="009006F9" w14:paraId="6C183C19" w14:textId="77777777" w:rsidTr="00E14AA6">
        <w:tc>
          <w:tcPr>
            <w:tcW w:w="1952" w:type="dxa"/>
            <w:vMerge/>
            <w:tcBorders>
              <w:left w:val="single" w:sz="4" w:space="0" w:color="auto"/>
              <w:bottom w:val="single" w:sz="4" w:space="0" w:color="auto"/>
              <w:right w:val="single" w:sz="4" w:space="0" w:color="auto"/>
            </w:tcBorders>
          </w:tcPr>
          <w:p w14:paraId="1B08B787" w14:textId="77777777" w:rsidR="00344876" w:rsidRPr="009006F9" w:rsidRDefault="00344876">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hideMark/>
          </w:tcPr>
          <w:p w14:paraId="387566E6"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hidrochloridas </w:t>
            </w:r>
          </w:p>
        </w:tc>
        <w:tc>
          <w:tcPr>
            <w:tcW w:w="1418" w:type="dxa"/>
            <w:tcBorders>
              <w:top w:val="single" w:sz="4" w:space="0" w:color="auto"/>
              <w:left w:val="single" w:sz="4" w:space="0" w:color="auto"/>
              <w:bottom w:val="single" w:sz="4" w:space="0" w:color="auto"/>
              <w:right w:val="single" w:sz="4" w:space="0" w:color="auto"/>
            </w:tcBorders>
            <w:hideMark/>
          </w:tcPr>
          <w:p w14:paraId="0AF94985"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Nežinomas </w:t>
            </w:r>
          </w:p>
        </w:tc>
        <w:tc>
          <w:tcPr>
            <w:tcW w:w="4431" w:type="dxa"/>
            <w:tcBorders>
              <w:top w:val="single" w:sz="4" w:space="0" w:color="auto"/>
              <w:left w:val="single" w:sz="4" w:space="0" w:color="auto"/>
              <w:bottom w:val="single" w:sz="4" w:space="0" w:color="auto"/>
              <w:right w:val="single" w:sz="4" w:space="0" w:color="auto"/>
            </w:tcBorders>
            <w:hideMark/>
          </w:tcPr>
          <w:p w14:paraId="038C1889" w14:textId="3212F253" w:rsidR="00D47B1B" w:rsidRDefault="00344876" w:rsidP="00D47B1B">
            <w:pPr>
              <w:tabs>
                <w:tab w:val="left" w:pos="567"/>
              </w:tabs>
              <w:spacing w:after="0" w:line="240" w:lineRule="auto"/>
              <w:rPr>
                <w:rFonts w:ascii="Times New Roman" w:hAnsi="Times New Roman"/>
              </w:rPr>
            </w:pPr>
            <w:r w:rsidRPr="009006F9">
              <w:rPr>
                <w:rFonts w:ascii="Times New Roman" w:hAnsi="Times New Roman"/>
              </w:rPr>
              <w:t>Hemoraginis insultas, išeminis insultas, galvos skausmas, traukuliai</w:t>
            </w:r>
            <w:r w:rsidR="00D47B1B">
              <w:rPr>
                <w:rFonts w:ascii="Times New Roman" w:hAnsi="Times New Roman"/>
              </w:rPr>
              <w:t>, užpakalinės grįžtamosios encefalopatijos sindromas (UGES)</w:t>
            </w:r>
            <w:r w:rsidR="00E14AA6">
              <w:rPr>
                <w:rFonts w:ascii="Times New Roman" w:hAnsi="Times New Roman"/>
              </w:rPr>
              <w:t xml:space="preserve"> (žr. 4.4 skyrių)</w:t>
            </w:r>
            <w:r w:rsidR="00D47B1B">
              <w:rPr>
                <w:rFonts w:ascii="Times New Roman" w:hAnsi="Times New Roman"/>
              </w:rPr>
              <w:t>, grįžtamosios smegenų vazokonstrikcijos sindromas (GSVS)</w:t>
            </w:r>
            <w:r w:rsidR="00E14AA6">
              <w:rPr>
                <w:rFonts w:ascii="Times New Roman" w:hAnsi="Times New Roman"/>
              </w:rPr>
              <w:t xml:space="preserve"> (žr. 4.4 skyrių)</w:t>
            </w:r>
          </w:p>
          <w:p w14:paraId="18861D21" w14:textId="3095F711" w:rsidR="00344876" w:rsidRPr="009006F9" w:rsidRDefault="00344876">
            <w:pPr>
              <w:autoSpaceDE w:val="0"/>
              <w:autoSpaceDN w:val="0"/>
              <w:adjustRightInd w:val="0"/>
              <w:spacing w:after="0" w:line="252" w:lineRule="auto"/>
              <w:rPr>
                <w:rFonts w:ascii="Times New Roman" w:hAnsi="Times New Roman"/>
              </w:rPr>
            </w:pPr>
          </w:p>
        </w:tc>
      </w:tr>
      <w:tr w:rsidR="00344876" w:rsidRPr="009006F9" w14:paraId="64BD37E7" w14:textId="77777777" w:rsidTr="00241D76">
        <w:tc>
          <w:tcPr>
            <w:tcW w:w="1952" w:type="dxa"/>
            <w:vMerge w:val="restart"/>
            <w:tcBorders>
              <w:top w:val="single" w:sz="4" w:space="0" w:color="auto"/>
              <w:left w:val="single" w:sz="4" w:space="0" w:color="auto"/>
              <w:right w:val="single" w:sz="4" w:space="0" w:color="auto"/>
            </w:tcBorders>
            <w:hideMark/>
          </w:tcPr>
          <w:p w14:paraId="78C6855D"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b/>
              </w:rPr>
              <w:t xml:space="preserve">Akių sutrikimai </w:t>
            </w:r>
          </w:p>
        </w:tc>
        <w:tc>
          <w:tcPr>
            <w:tcW w:w="1844" w:type="dxa"/>
            <w:tcBorders>
              <w:top w:val="single" w:sz="4" w:space="0" w:color="auto"/>
              <w:left w:val="single" w:sz="4" w:space="0" w:color="auto"/>
              <w:bottom w:val="single" w:sz="4" w:space="0" w:color="auto"/>
              <w:right w:val="single" w:sz="4" w:space="0" w:color="auto"/>
            </w:tcBorders>
            <w:hideMark/>
          </w:tcPr>
          <w:p w14:paraId="72F72B68" w14:textId="77777777"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0F4920E8" w14:textId="04BC1D70"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 xml:space="preserve">Nedažnas </w:t>
            </w:r>
          </w:p>
        </w:tc>
        <w:tc>
          <w:tcPr>
            <w:tcW w:w="4431" w:type="dxa"/>
            <w:tcBorders>
              <w:top w:val="single" w:sz="4" w:space="0" w:color="auto"/>
              <w:left w:val="single" w:sz="4" w:space="0" w:color="auto"/>
              <w:bottom w:val="single" w:sz="4" w:space="0" w:color="auto"/>
              <w:right w:val="single" w:sz="4" w:space="0" w:color="auto"/>
            </w:tcBorders>
            <w:hideMark/>
          </w:tcPr>
          <w:p w14:paraId="03801BF5" w14:textId="3FC21101"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Regos pablogėjimas</w:t>
            </w:r>
          </w:p>
        </w:tc>
      </w:tr>
      <w:tr w:rsidR="00344876" w:rsidRPr="009006F9" w14:paraId="06792318" w14:textId="77777777" w:rsidTr="00E14AA6">
        <w:tc>
          <w:tcPr>
            <w:tcW w:w="1952" w:type="dxa"/>
            <w:vMerge/>
            <w:tcBorders>
              <w:left w:val="single" w:sz="4" w:space="0" w:color="auto"/>
              <w:bottom w:val="single" w:sz="4" w:space="0" w:color="auto"/>
              <w:right w:val="single" w:sz="4" w:space="0" w:color="auto"/>
            </w:tcBorders>
            <w:vAlign w:val="center"/>
          </w:tcPr>
          <w:p w14:paraId="768DC2CD" w14:textId="77777777" w:rsidR="00344876" w:rsidRPr="009006F9" w:rsidRDefault="00344876">
            <w:pPr>
              <w:autoSpaceDE w:val="0"/>
              <w:autoSpaceDN w:val="0"/>
              <w:adjustRightInd w:val="0"/>
              <w:spacing w:after="0" w:line="252" w:lineRule="auto"/>
              <w:rPr>
                <w:rFonts w:ascii="Times New Roman" w:hAnsi="Times New Roman"/>
                <w:b/>
              </w:rPr>
            </w:pPr>
          </w:p>
        </w:tc>
        <w:tc>
          <w:tcPr>
            <w:tcW w:w="1844" w:type="dxa"/>
            <w:tcBorders>
              <w:top w:val="single" w:sz="4" w:space="0" w:color="auto"/>
              <w:left w:val="single" w:sz="4" w:space="0" w:color="auto"/>
              <w:bottom w:val="single" w:sz="4" w:space="0" w:color="auto"/>
              <w:right w:val="single" w:sz="4" w:space="0" w:color="auto"/>
            </w:tcBorders>
          </w:tcPr>
          <w:p w14:paraId="377734C7" w14:textId="7C9482D3"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Pseudoefedrino hidrochloridas</w:t>
            </w:r>
          </w:p>
        </w:tc>
        <w:tc>
          <w:tcPr>
            <w:tcW w:w="1418" w:type="dxa"/>
            <w:tcBorders>
              <w:top w:val="single" w:sz="4" w:space="0" w:color="auto"/>
              <w:left w:val="single" w:sz="4" w:space="0" w:color="auto"/>
              <w:bottom w:val="single" w:sz="4" w:space="0" w:color="auto"/>
              <w:right w:val="single" w:sz="4" w:space="0" w:color="auto"/>
            </w:tcBorders>
          </w:tcPr>
          <w:p w14:paraId="73307BE6" w14:textId="5DB46B11"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Nežinomas</w:t>
            </w:r>
          </w:p>
        </w:tc>
        <w:tc>
          <w:tcPr>
            <w:tcW w:w="4431" w:type="dxa"/>
            <w:tcBorders>
              <w:top w:val="single" w:sz="4" w:space="0" w:color="auto"/>
              <w:left w:val="single" w:sz="4" w:space="0" w:color="auto"/>
              <w:bottom w:val="single" w:sz="4" w:space="0" w:color="auto"/>
              <w:right w:val="single" w:sz="4" w:space="0" w:color="auto"/>
            </w:tcBorders>
          </w:tcPr>
          <w:p w14:paraId="260E1CF1" w14:textId="24A12AA6" w:rsidR="00344876" w:rsidRPr="009006F9" w:rsidRDefault="00344876">
            <w:pPr>
              <w:autoSpaceDE w:val="0"/>
              <w:autoSpaceDN w:val="0"/>
              <w:adjustRightInd w:val="0"/>
              <w:spacing w:after="0" w:line="252" w:lineRule="auto"/>
              <w:rPr>
                <w:rFonts w:ascii="Times New Roman" w:hAnsi="Times New Roman"/>
              </w:rPr>
            </w:pPr>
            <w:r w:rsidRPr="009006F9">
              <w:rPr>
                <w:rFonts w:ascii="Times New Roman" w:hAnsi="Times New Roman"/>
              </w:rPr>
              <w:t>Išeminė regos nervo neuropatija, uždaro kampo glaukoma</w:t>
            </w:r>
          </w:p>
        </w:tc>
      </w:tr>
      <w:tr w:rsidR="008D3F4E" w:rsidRPr="009006F9" w14:paraId="72F702D7" w14:textId="77777777" w:rsidTr="00CA49CF">
        <w:tc>
          <w:tcPr>
            <w:tcW w:w="1952" w:type="dxa"/>
            <w:tcBorders>
              <w:top w:val="single" w:sz="4" w:space="0" w:color="auto"/>
              <w:left w:val="single" w:sz="4" w:space="0" w:color="auto"/>
              <w:bottom w:val="single" w:sz="4" w:space="0" w:color="auto"/>
              <w:right w:val="single" w:sz="4" w:space="0" w:color="auto"/>
            </w:tcBorders>
            <w:vAlign w:val="center"/>
            <w:hideMark/>
          </w:tcPr>
          <w:p w14:paraId="4A169812"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b/>
              </w:rPr>
              <w:t>Ausų ir labirintų sutrikimai</w:t>
            </w:r>
          </w:p>
        </w:tc>
        <w:tc>
          <w:tcPr>
            <w:tcW w:w="1844" w:type="dxa"/>
            <w:tcBorders>
              <w:top w:val="single" w:sz="4" w:space="0" w:color="auto"/>
              <w:left w:val="single" w:sz="4" w:space="0" w:color="auto"/>
              <w:bottom w:val="single" w:sz="4" w:space="0" w:color="auto"/>
              <w:right w:val="single" w:sz="4" w:space="0" w:color="auto"/>
            </w:tcBorders>
            <w:hideMark/>
          </w:tcPr>
          <w:p w14:paraId="5FD4CDBE"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01E5DEC0" w14:textId="13131980"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Reta</w:t>
            </w:r>
            <w:r w:rsidR="00131467" w:rsidRPr="009006F9">
              <w:rPr>
                <w:rFonts w:ascii="Times New Roman" w:hAnsi="Times New Roman"/>
              </w:rPr>
              <w:t>s</w:t>
            </w:r>
            <w:r w:rsidRPr="009006F9">
              <w:rPr>
                <w:rFonts w:ascii="Times New Roman" w:hAnsi="Times New Roman"/>
              </w:rPr>
              <w:t xml:space="preserve"> </w:t>
            </w:r>
          </w:p>
        </w:tc>
        <w:tc>
          <w:tcPr>
            <w:tcW w:w="4431" w:type="dxa"/>
            <w:tcBorders>
              <w:top w:val="single" w:sz="4" w:space="0" w:color="auto"/>
              <w:left w:val="single" w:sz="4" w:space="0" w:color="auto"/>
              <w:bottom w:val="single" w:sz="4" w:space="0" w:color="auto"/>
              <w:right w:val="single" w:sz="4" w:space="0" w:color="auto"/>
            </w:tcBorders>
            <w:hideMark/>
          </w:tcPr>
          <w:p w14:paraId="6A9F0E5D"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Ūžesys (</w:t>
            </w:r>
            <w:r w:rsidRPr="009006F9">
              <w:rPr>
                <w:rFonts w:ascii="Times New Roman" w:hAnsi="Times New Roman"/>
                <w:i/>
              </w:rPr>
              <w:t>tinnitus</w:t>
            </w:r>
            <w:r w:rsidRPr="009006F9">
              <w:rPr>
                <w:rFonts w:ascii="Times New Roman" w:hAnsi="Times New Roman"/>
              </w:rPr>
              <w:t xml:space="preserve">) </w:t>
            </w:r>
          </w:p>
        </w:tc>
      </w:tr>
      <w:tr w:rsidR="00A7570E" w:rsidRPr="009006F9" w14:paraId="18CFE8A5" w14:textId="77777777" w:rsidTr="00E14AA6">
        <w:tc>
          <w:tcPr>
            <w:tcW w:w="1952" w:type="dxa"/>
            <w:vMerge w:val="restart"/>
            <w:tcBorders>
              <w:top w:val="single" w:sz="4" w:space="0" w:color="auto"/>
              <w:left w:val="single" w:sz="4" w:space="0" w:color="auto"/>
              <w:right w:val="single" w:sz="4" w:space="0" w:color="auto"/>
            </w:tcBorders>
            <w:hideMark/>
          </w:tcPr>
          <w:p w14:paraId="0934E905"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b/>
              </w:rPr>
              <w:t>Širdies sutrikimai</w:t>
            </w:r>
          </w:p>
        </w:tc>
        <w:tc>
          <w:tcPr>
            <w:tcW w:w="1844" w:type="dxa"/>
            <w:tcBorders>
              <w:top w:val="single" w:sz="4" w:space="0" w:color="auto"/>
              <w:left w:val="single" w:sz="4" w:space="0" w:color="auto"/>
              <w:bottom w:val="single" w:sz="4" w:space="0" w:color="auto"/>
              <w:right w:val="single" w:sz="4" w:space="0" w:color="auto"/>
            </w:tcBorders>
            <w:hideMark/>
          </w:tcPr>
          <w:p w14:paraId="4DDC227B"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1123B555" w14:textId="5EC5F793"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Labai retas </w:t>
            </w:r>
          </w:p>
        </w:tc>
        <w:tc>
          <w:tcPr>
            <w:tcW w:w="4431" w:type="dxa"/>
            <w:tcBorders>
              <w:top w:val="single" w:sz="4" w:space="0" w:color="auto"/>
              <w:left w:val="single" w:sz="4" w:space="0" w:color="auto"/>
              <w:bottom w:val="single" w:sz="4" w:space="0" w:color="auto"/>
              <w:right w:val="single" w:sz="4" w:space="0" w:color="auto"/>
            </w:tcBorders>
            <w:hideMark/>
          </w:tcPr>
          <w:p w14:paraId="21F03FE5"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Palpitacija, širdies nepakankamumas, miokardo infarktas</w:t>
            </w:r>
          </w:p>
        </w:tc>
      </w:tr>
      <w:tr w:rsidR="0029139B" w:rsidRPr="009006F9" w14:paraId="42F92289" w14:textId="77777777" w:rsidTr="00E14AA6">
        <w:tc>
          <w:tcPr>
            <w:tcW w:w="1952" w:type="dxa"/>
            <w:vMerge/>
            <w:tcBorders>
              <w:top w:val="single" w:sz="4" w:space="0" w:color="auto"/>
              <w:left w:val="single" w:sz="4" w:space="0" w:color="auto"/>
              <w:right w:val="single" w:sz="4" w:space="0" w:color="auto"/>
            </w:tcBorders>
          </w:tcPr>
          <w:p w14:paraId="3FD586F1" w14:textId="77777777" w:rsidR="0029139B" w:rsidRPr="009006F9" w:rsidRDefault="0029139B">
            <w:pPr>
              <w:autoSpaceDE w:val="0"/>
              <w:autoSpaceDN w:val="0"/>
              <w:adjustRightInd w:val="0"/>
              <w:spacing w:after="0" w:line="252" w:lineRule="auto"/>
              <w:rPr>
                <w:rFonts w:ascii="Times New Roman" w:hAnsi="Times New Roman"/>
                <w:b/>
              </w:rPr>
            </w:pPr>
          </w:p>
        </w:tc>
        <w:tc>
          <w:tcPr>
            <w:tcW w:w="1844" w:type="dxa"/>
            <w:tcBorders>
              <w:top w:val="single" w:sz="4" w:space="0" w:color="auto"/>
              <w:left w:val="single" w:sz="4" w:space="0" w:color="auto"/>
              <w:bottom w:val="single" w:sz="4" w:space="0" w:color="auto"/>
              <w:right w:val="single" w:sz="4" w:space="0" w:color="auto"/>
            </w:tcBorders>
          </w:tcPr>
          <w:p w14:paraId="7DA6A9E2" w14:textId="3191D014" w:rsidR="0029139B" w:rsidRPr="009006F9" w:rsidRDefault="0029139B">
            <w:pPr>
              <w:autoSpaceDE w:val="0"/>
              <w:autoSpaceDN w:val="0"/>
              <w:adjustRightInd w:val="0"/>
              <w:spacing w:after="0" w:line="252" w:lineRule="auto"/>
              <w:rPr>
                <w:rFonts w:ascii="Times New Roman" w:hAnsi="Times New Roman"/>
              </w:rPr>
            </w:pPr>
            <w:r w:rsidRPr="009006F9">
              <w:rPr>
                <w:rFonts w:ascii="Times New Roman" w:hAnsi="Times New Roman"/>
              </w:rPr>
              <w:t>Ibuprofenas</w:t>
            </w:r>
          </w:p>
        </w:tc>
        <w:tc>
          <w:tcPr>
            <w:tcW w:w="1418" w:type="dxa"/>
            <w:tcBorders>
              <w:top w:val="single" w:sz="4" w:space="0" w:color="auto"/>
              <w:left w:val="single" w:sz="4" w:space="0" w:color="auto"/>
              <w:bottom w:val="single" w:sz="4" w:space="0" w:color="auto"/>
              <w:right w:val="single" w:sz="4" w:space="0" w:color="auto"/>
            </w:tcBorders>
          </w:tcPr>
          <w:p w14:paraId="7DD0373D" w14:textId="7F3237A5" w:rsidR="0029139B" w:rsidRPr="009006F9" w:rsidRDefault="0029139B">
            <w:pPr>
              <w:autoSpaceDE w:val="0"/>
              <w:autoSpaceDN w:val="0"/>
              <w:adjustRightInd w:val="0"/>
              <w:spacing w:after="0" w:line="252" w:lineRule="auto"/>
              <w:rPr>
                <w:rFonts w:ascii="Times New Roman" w:hAnsi="Times New Roman"/>
              </w:rPr>
            </w:pPr>
            <w:r>
              <w:rPr>
                <w:rFonts w:ascii="Times New Roman" w:hAnsi="Times New Roman"/>
              </w:rPr>
              <w:t>Nežinomas</w:t>
            </w:r>
          </w:p>
        </w:tc>
        <w:tc>
          <w:tcPr>
            <w:tcW w:w="4431" w:type="dxa"/>
            <w:tcBorders>
              <w:top w:val="single" w:sz="4" w:space="0" w:color="auto"/>
              <w:left w:val="single" w:sz="4" w:space="0" w:color="auto"/>
              <w:bottom w:val="single" w:sz="4" w:space="0" w:color="auto"/>
              <w:right w:val="single" w:sz="4" w:space="0" w:color="auto"/>
            </w:tcBorders>
          </w:tcPr>
          <w:p w14:paraId="37E40DFB" w14:textId="1C40CB15" w:rsidR="0029139B" w:rsidRPr="009006F9" w:rsidRDefault="0029139B">
            <w:pPr>
              <w:autoSpaceDE w:val="0"/>
              <w:autoSpaceDN w:val="0"/>
              <w:adjustRightInd w:val="0"/>
              <w:spacing w:after="0" w:line="252" w:lineRule="auto"/>
              <w:rPr>
                <w:rFonts w:ascii="Times New Roman" w:hAnsi="Times New Roman"/>
              </w:rPr>
            </w:pPr>
            <w:r>
              <w:rPr>
                <w:rFonts w:ascii="Times New Roman" w:hAnsi="Times New Roman"/>
              </w:rPr>
              <w:t>Kounis sindromas</w:t>
            </w:r>
          </w:p>
        </w:tc>
      </w:tr>
      <w:tr w:rsidR="00A7570E" w:rsidRPr="009006F9" w14:paraId="6EEF3BE0" w14:textId="77777777" w:rsidTr="00E14AA6">
        <w:tc>
          <w:tcPr>
            <w:tcW w:w="1952" w:type="dxa"/>
            <w:vMerge/>
            <w:tcBorders>
              <w:left w:val="single" w:sz="4" w:space="0" w:color="auto"/>
              <w:bottom w:val="single" w:sz="4" w:space="0" w:color="auto"/>
              <w:right w:val="single" w:sz="4" w:space="0" w:color="auto"/>
            </w:tcBorders>
          </w:tcPr>
          <w:p w14:paraId="7B1CBB1C" w14:textId="77777777" w:rsidR="00A7570E" w:rsidRPr="009006F9" w:rsidRDefault="00A7570E">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hideMark/>
          </w:tcPr>
          <w:p w14:paraId="184311B8"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hidrochloridas </w:t>
            </w:r>
          </w:p>
        </w:tc>
        <w:tc>
          <w:tcPr>
            <w:tcW w:w="1418" w:type="dxa"/>
            <w:tcBorders>
              <w:top w:val="single" w:sz="4" w:space="0" w:color="auto"/>
              <w:left w:val="single" w:sz="4" w:space="0" w:color="auto"/>
              <w:bottom w:val="single" w:sz="4" w:space="0" w:color="auto"/>
              <w:right w:val="single" w:sz="4" w:space="0" w:color="auto"/>
            </w:tcBorders>
            <w:hideMark/>
          </w:tcPr>
          <w:p w14:paraId="600B6CB9"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Nežinomas </w:t>
            </w:r>
          </w:p>
        </w:tc>
        <w:tc>
          <w:tcPr>
            <w:tcW w:w="4431" w:type="dxa"/>
            <w:tcBorders>
              <w:top w:val="single" w:sz="4" w:space="0" w:color="auto"/>
              <w:left w:val="single" w:sz="4" w:space="0" w:color="auto"/>
              <w:bottom w:val="single" w:sz="4" w:space="0" w:color="auto"/>
              <w:right w:val="single" w:sz="4" w:space="0" w:color="auto"/>
            </w:tcBorders>
            <w:hideMark/>
          </w:tcPr>
          <w:p w14:paraId="3156EDD8" w14:textId="6BB7A575"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Palpitacija, tachikardija, krūtinės skausmas, aritmija, miokardo infarktas</w:t>
            </w:r>
          </w:p>
        </w:tc>
      </w:tr>
      <w:tr w:rsidR="00A7570E" w:rsidRPr="009006F9" w14:paraId="2F59E9CB" w14:textId="77777777" w:rsidTr="00E14AA6">
        <w:tc>
          <w:tcPr>
            <w:tcW w:w="1952" w:type="dxa"/>
            <w:vMerge w:val="restart"/>
            <w:tcBorders>
              <w:top w:val="single" w:sz="4" w:space="0" w:color="auto"/>
              <w:left w:val="single" w:sz="4" w:space="0" w:color="auto"/>
              <w:right w:val="single" w:sz="4" w:space="0" w:color="auto"/>
            </w:tcBorders>
            <w:vAlign w:val="center"/>
            <w:hideMark/>
          </w:tcPr>
          <w:p w14:paraId="6AD8FA5B"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b/>
              </w:rPr>
              <w:t>Kraujagyslių sutrikimai</w:t>
            </w:r>
          </w:p>
        </w:tc>
        <w:tc>
          <w:tcPr>
            <w:tcW w:w="1844" w:type="dxa"/>
            <w:tcBorders>
              <w:top w:val="single" w:sz="4" w:space="0" w:color="auto"/>
              <w:left w:val="single" w:sz="4" w:space="0" w:color="auto"/>
              <w:bottom w:val="single" w:sz="4" w:space="0" w:color="auto"/>
              <w:right w:val="single" w:sz="4" w:space="0" w:color="auto"/>
            </w:tcBorders>
            <w:hideMark/>
          </w:tcPr>
          <w:p w14:paraId="21096A2C"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013AF03B" w14:textId="7F535849"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Labai retas </w:t>
            </w:r>
          </w:p>
        </w:tc>
        <w:tc>
          <w:tcPr>
            <w:tcW w:w="4431" w:type="dxa"/>
            <w:tcBorders>
              <w:top w:val="single" w:sz="4" w:space="0" w:color="auto"/>
              <w:left w:val="single" w:sz="4" w:space="0" w:color="auto"/>
              <w:bottom w:val="single" w:sz="4" w:space="0" w:color="auto"/>
              <w:right w:val="single" w:sz="4" w:space="0" w:color="auto"/>
            </w:tcBorders>
            <w:hideMark/>
          </w:tcPr>
          <w:p w14:paraId="4D1EBD88" w14:textId="4FF0D1F0" w:rsidR="00A7570E" w:rsidRPr="009006F9" w:rsidRDefault="007908CB">
            <w:pPr>
              <w:autoSpaceDE w:val="0"/>
              <w:autoSpaceDN w:val="0"/>
              <w:adjustRightInd w:val="0"/>
              <w:spacing w:after="0" w:line="252" w:lineRule="auto"/>
              <w:rPr>
                <w:rFonts w:ascii="Times New Roman" w:hAnsi="Times New Roman"/>
              </w:rPr>
            </w:pPr>
            <w:r>
              <w:rPr>
                <w:rFonts w:ascii="Times New Roman" w:hAnsi="Times New Roman"/>
              </w:rPr>
              <w:t>H</w:t>
            </w:r>
            <w:r w:rsidR="00A7570E" w:rsidRPr="009006F9">
              <w:rPr>
                <w:rFonts w:ascii="Times New Roman" w:hAnsi="Times New Roman"/>
              </w:rPr>
              <w:t xml:space="preserve">ipertenzija </w:t>
            </w:r>
          </w:p>
        </w:tc>
      </w:tr>
      <w:tr w:rsidR="00A7570E" w:rsidRPr="009006F9" w14:paraId="3CB49603" w14:textId="77777777" w:rsidTr="00E14AA6">
        <w:tc>
          <w:tcPr>
            <w:tcW w:w="1952" w:type="dxa"/>
            <w:vMerge/>
            <w:tcBorders>
              <w:left w:val="single" w:sz="4" w:space="0" w:color="auto"/>
              <w:bottom w:val="single" w:sz="4" w:space="0" w:color="auto"/>
              <w:right w:val="single" w:sz="4" w:space="0" w:color="auto"/>
            </w:tcBorders>
          </w:tcPr>
          <w:p w14:paraId="276AD874" w14:textId="77777777" w:rsidR="00A7570E" w:rsidRPr="009006F9" w:rsidRDefault="00A7570E">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hideMark/>
          </w:tcPr>
          <w:p w14:paraId="48FEAD76"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hidrochloridas </w:t>
            </w:r>
          </w:p>
        </w:tc>
        <w:tc>
          <w:tcPr>
            <w:tcW w:w="1418" w:type="dxa"/>
            <w:tcBorders>
              <w:top w:val="single" w:sz="4" w:space="0" w:color="auto"/>
              <w:left w:val="single" w:sz="4" w:space="0" w:color="auto"/>
              <w:bottom w:val="single" w:sz="4" w:space="0" w:color="auto"/>
              <w:right w:val="single" w:sz="4" w:space="0" w:color="auto"/>
            </w:tcBorders>
            <w:hideMark/>
          </w:tcPr>
          <w:p w14:paraId="6D51611B"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Nežinomas </w:t>
            </w:r>
          </w:p>
        </w:tc>
        <w:tc>
          <w:tcPr>
            <w:tcW w:w="4431" w:type="dxa"/>
            <w:tcBorders>
              <w:top w:val="single" w:sz="4" w:space="0" w:color="auto"/>
              <w:left w:val="single" w:sz="4" w:space="0" w:color="auto"/>
              <w:bottom w:val="single" w:sz="4" w:space="0" w:color="auto"/>
              <w:right w:val="single" w:sz="4" w:space="0" w:color="auto"/>
            </w:tcBorders>
            <w:hideMark/>
          </w:tcPr>
          <w:p w14:paraId="66072F75"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Hipertenzija </w:t>
            </w:r>
          </w:p>
        </w:tc>
      </w:tr>
      <w:tr w:rsidR="008D3F4E" w:rsidRPr="009006F9" w14:paraId="6CD99492" w14:textId="77777777" w:rsidTr="00CA49CF">
        <w:tc>
          <w:tcPr>
            <w:tcW w:w="1952" w:type="dxa"/>
            <w:tcBorders>
              <w:top w:val="single" w:sz="4" w:space="0" w:color="auto"/>
              <w:left w:val="single" w:sz="4" w:space="0" w:color="auto"/>
              <w:bottom w:val="single" w:sz="4" w:space="0" w:color="auto"/>
              <w:right w:val="single" w:sz="4" w:space="0" w:color="auto"/>
            </w:tcBorders>
            <w:hideMark/>
          </w:tcPr>
          <w:p w14:paraId="76EBCA40" w14:textId="77777777" w:rsidR="008D3F4E" w:rsidRPr="009006F9" w:rsidRDefault="008D3F4E">
            <w:pPr>
              <w:autoSpaceDE w:val="0"/>
              <w:autoSpaceDN w:val="0"/>
              <w:adjustRightInd w:val="0"/>
              <w:spacing w:after="0" w:line="252" w:lineRule="auto"/>
              <w:rPr>
                <w:rFonts w:ascii="Times New Roman" w:hAnsi="Times New Roman"/>
                <w:b/>
              </w:rPr>
            </w:pPr>
            <w:r w:rsidRPr="009006F9">
              <w:rPr>
                <w:rFonts w:ascii="Times New Roman" w:hAnsi="Times New Roman"/>
                <w:b/>
              </w:rPr>
              <w:t>Kvėpavimo sistemos, krūtinės ląstos ir tarpuplaučio sutrikimai</w:t>
            </w:r>
          </w:p>
        </w:tc>
        <w:tc>
          <w:tcPr>
            <w:tcW w:w="1844" w:type="dxa"/>
            <w:tcBorders>
              <w:top w:val="single" w:sz="4" w:space="0" w:color="auto"/>
              <w:left w:val="single" w:sz="4" w:space="0" w:color="auto"/>
              <w:bottom w:val="single" w:sz="4" w:space="0" w:color="auto"/>
              <w:right w:val="single" w:sz="4" w:space="0" w:color="auto"/>
            </w:tcBorders>
            <w:hideMark/>
          </w:tcPr>
          <w:p w14:paraId="4EBAFF4C"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Pseudoefedrino hidrochloridas</w:t>
            </w:r>
          </w:p>
        </w:tc>
        <w:tc>
          <w:tcPr>
            <w:tcW w:w="1418" w:type="dxa"/>
            <w:tcBorders>
              <w:top w:val="single" w:sz="4" w:space="0" w:color="auto"/>
              <w:left w:val="single" w:sz="4" w:space="0" w:color="auto"/>
              <w:bottom w:val="single" w:sz="4" w:space="0" w:color="auto"/>
              <w:right w:val="single" w:sz="4" w:space="0" w:color="auto"/>
            </w:tcBorders>
            <w:hideMark/>
          </w:tcPr>
          <w:p w14:paraId="76E0DECC" w14:textId="3B6EE02E"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Reta</w:t>
            </w:r>
            <w:r w:rsidR="00131467" w:rsidRPr="009006F9">
              <w:rPr>
                <w:rFonts w:ascii="Times New Roman" w:hAnsi="Times New Roman"/>
              </w:rPr>
              <w:t>s</w:t>
            </w:r>
          </w:p>
        </w:tc>
        <w:tc>
          <w:tcPr>
            <w:tcW w:w="4431" w:type="dxa"/>
            <w:tcBorders>
              <w:top w:val="single" w:sz="4" w:space="0" w:color="auto"/>
              <w:left w:val="single" w:sz="4" w:space="0" w:color="auto"/>
              <w:bottom w:val="single" w:sz="4" w:space="0" w:color="auto"/>
              <w:right w:val="single" w:sz="4" w:space="0" w:color="auto"/>
            </w:tcBorders>
            <w:hideMark/>
          </w:tcPr>
          <w:p w14:paraId="2BD0304C"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Astmos paūmėjimas ar padidėjusio jautrumo reakcija su bronchų spazmu</w:t>
            </w:r>
          </w:p>
        </w:tc>
      </w:tr>
      <w:tr w:rsidR="00A7570E" w:rsidRPr="009006F9" w14:paraId="25AC41D4" w14:textId="77777777" w:rsidTr="00E14AA6">
        <w:tc>
          <w:tcPr>
            <w:tcW w:w="1952" w:type="dxa"/>
            <w:vMerge w:val="restart"/>
            <w:tcBorders>
              <w:top w:val="single" w:sz="4" w:space="0" w:color="auto"/>
              <w:left w:val="single" w:sz="4" w:space="0" w:color="auto"/>
              <w:right w:val="single" w:sz="4" w:space="0" w:color="auto"/>
            </w:tcBorders>
            <w:hideMark/>
          </w:tcPr>
          <w:p w14:paraId="72259162"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b/>
              </w:rPr>
              <w:t>Virškinimo trakto sutrikimai</w:t>
            </w:r>
          </w:p>
        </w:tc>
        <w:tc>
          <w:tcPr>
            <w:tcW w:w="1844" w:type="dxa"/>
            <w:vMerge w:val="restart"/>
            <w:tcBorders>
              <w:top w:val="single" w:sz="4" w:space="0" w:color="auto"/>
              <w:left w:val="single" w:sz="4" w:space="0" w:color="auto"/>
              <w:right w:val="single" w:sz="4" w:space="0" w:color="auto"/>
            </w:tcBorders>
            <w:hideMark/>
          </w:tcPr>
          <w:p w14:paraId="22CC0016"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p w14:paraId="26474F9E" w14:textId="05689377" w:rsidR="00A7570E" w:rsidRPr="009006F9" w:rsidRDefault="00A7570E" w:rsidP="00E14AA6">
            <w:pPr>
              <w:autoSpaceDE w:val="0"/>
              <w:autoSpaceDN w:val="0"/>
              <w:adjustRightInd w:val="0"/>
              <w:spacing w:after="0" w:line="252" w:lineRule="auto"/>
              <w:rPr>
                <w:rFonts w:ascii="Times New Roman" w:hAnsi="Times New Roman"/>
              </w:rPr>
            </w:pPr>
            <w:r w:rsidRPr="009006F9">
              <w:rPr>
                <w:rFonts w:ascii="Times New Roman" w:hAnsi="Times New Roman"/>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8C63359" w14:textId="17EE01FE"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Dažnas </w:t>
            </w:r>
          </w:p>
        </w:tc>
        <w:tc>
          <w:tcPr>
            <w:tcW w:w="4431" w:type="dxa"/>
            <w:tcBorders>
              <w:top w:val="single" w:sz="4" w:space="0" w:color="auto"/>
              <w:left w:val="single" w:sz="4" w:space="0" w:color="auto"/>
              <w:bottom w:val="single" w:sz="4" w:space="0" w:color="auto"/>
              <w:right w:val="single" w:sz="4" w:space="0" w:color="auto"/>
            </w:tcBorders>
            <w:hideMark/>
          </w:tcPr>
          <w:p w14:paraId="06AC93BC" w14:textId="20CF24DF"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Diskomfortas pilve, dispepsija, pilvo skausmas, pykinimas, vėmimas, flatulencija, viduriavimas, vidurių užkietėjimas ir nedidelis kraujavimas virškinimo trakte, dėl kurio retais atvejais pasireiškia anemija </w:t>
            </w:r>
          </w:p>
        </w:tc>
      </w:tr>
      <w:tr w:rsidR="00A7570E" w:rsidRPr="009006F9" w14:paraId="7809A28E" w14:textId="77777777" w:rsidTr="00E14AA6">
        <w:tc>
          <w:tcPr>
            <w:tcW w:w="1952" w:type="dxa"/>
            <w:vMerge/>
            <w:tcBorders>
              <w:left w:val="single" w:sz="4" w:space="0" w:color="auto"/>
              <w:right w:val="single" w:sz="4" w:space="0" w:color="auto"/>
            </w:tcBorders>
          </w:tcPr>
          <w:p w14:paraId="5C663423" w14:textId="77777777" w:rsidR="00A7570E" w:rsidRPr="009006F9" w:rsidRDefault="00A7570E">
            <w:pPr>
              <w:autoSpaceDE w:val="0"/>
              <w:autoSpaceDN w:val="0"/>
              <w:adjustRightInd w:val="0"/>
              <w:spacing w:after="0" w:line="252" w:lineRule="auto"/>
              <w:rPr>
                <w:rFonts w:ascii="Times New Roman" w:hAnsi="Times New Roman"/>
              </w:rPr>
            </w:pPr>
          </w:p>
        </w:tc>
        <w:tc>
          <w:tcPr>
            <w:tcW w:w="1844" w:type="dxa"/>
            <w:vMerge/>
            <w:tcBorders>
              <w:left w:val="single" w:sz="4" w:space="0" w:color="auto"/>
              <w:right w:val="single" w:sz="4" w:space="0" w:color="auto"/>
            </w:tcBorders>
            <w:hideMark/>
          </w:tcPr>
          <w:p w14:paraId="57EAFF8D" w14:textId="4D070EB4" w:rsidR="00A7570E" w:rsidRPr="009006F9" w:rsidRDefault="00A7570E" w:rsidP="00E14AA6">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6D5AA015" w14:textId="45C6504F"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Nedažnas </w:t>
            </w:r>
          </w:p>
        </w:tc>
        <w:tc>
          <w:tcPr>
            <w:tcW w:w="4431" w:type="dxa"/>
            <w:tcBorders>
              <w:top w:val="single" w:sz="4" w:space="0" w:color="auto"/>
              <w:left w:val="single" w:sz="4" w:space="0" w:color="auto"/>
              <w:bottom w:val="single" w:sz="4" w:space="0" w:color="auto"/>
              <w:right w:val="single" w:sz="4" w:space="0" w:color="auto"/>
            </w:tcBorders>
            <w:hideMark/>
          </w:tcPr>
          <w:p w14:paraId="48BC39FE" w14:textId="64B2BEEC"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Virškinimo trakto opos, kartais su kraujavimu ir (arba) perforacija, gastritas, burnos išopėjimas, kolito</w:t>
            </w:r>
            <w:r w:rsidR="007908CB">
              <w:rPr>
                <w:rFonts w:ascii="Times New Roman" w:hAnsi="Times New Roman"/>
              </w:rPr>
              <w:t>,</w:t>
            </w:r>
            <w:r w:rsidRPr="009006F9">
              <w:rPr>
                <w:rFonts w:ascii="Times New Roman" w:hAnsi="Times New Roman"/>
              </w:rPr>
              <w:t xml:space="preserve"> Krono (</w:t>
            </w:r>
            <w:r w:rsidRPr="009006F9">
              <w:rPr>
                <w:rFonts w:ascii="Times New Roman" w:hAnsi="Times New Roman"/>
                <w:i/>
              </w:rPr>
              <w:t>Crohn</w:t>
            </w:r>
            <w:r w:rsidRPr="009006F9">
              <w:rPr>
                <w:rFonts w:ascii="Times New Roman" w:hAnsi="Times New Roman"/>
              </w:rPr>
              <w:t xml:space="preserve">) ligos paūmėjimas (žr. 4.4 skyrių) </w:t>
            </w:r>
          </w:p>
        </w:tc>
      </w:tr>
      <w:tr w:rsidR="00A7570E" w:rsidRPr="009006F9" w14:paraId="1433948D" w14:textId="77777777" w:rsidTr="00E14AA6">
        <w:tc>
          <w:tcPr>
            <w:tcW w:w="1952" w:type="dxa"/>
            <w:vMerge/>
            <w:tcBorders>
              <w:left w:val="single" w:sz="4" w:space="0" w:color="auto"/>
              <w:right w:val="single" w:sz="4" w:space="0" w:color="auto"/>
            </w:tcBorders>
          </w:tcPr>
          <w:p w14:paraId="24AE2743" w14:textId="77777777" w:rsidR="00A7570E" w:rsidRPr="009006F9" w:rsidRDefault="00A7570E">
            <w:pPr>
              <w:autoSpaceDE w:val="0"/>
              <w:autoSpaceDN w:val="0"/>
              <w:adjustRightInd w:val="0"/>
              <w:spacing w:after="0" w:line="252" w:lineRule="auto"/>
              <w:rPr>
                <w:rFonts w:ascii="Times New Roman" w:hAnsi="Times New Roman"/>
              </w:rPr>
            </w:pPr>
          </w:p>
        </w:tc>
        <w:tc>
          <w:tcPr>
            <w:tcW w:w="1844" w:type="dxa"/>
            <w:vMerge/>
            <w:tcBorders>
              <w:left w:val="single" w:sz="4" w:space="0" w:color="auto"/>
              <w:right w:val="single" w:sz="4" w:space="0" w:color="auto"/>
            </w:tcBorders>
            <w:hideMark/>
          </w:tcPr>
          <w:p w14:paraId="4824EA9D" w14:textId="0D9EDBAC" w:rsidR="00A7570E" w:rsidRPr="009006F9" w:rsidRDefault="00A7570E">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4B49687E" w14:textId="7F741A80"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Labai retas </w:t>
            </w:r>
          </w:p>
        </w:tc>
        <w:tc>
          <w:tcPr>
            <w:tcW w:w="4431" w:type="dxa"/>
            <w:tcBorders>
              <w:top w:val="single" w:sz="4" w:space="0" w:color="auto"/>
              <w:left w:val="single" w:sz="4" w:space="0" w:color="auto"/>
              <w:bottom w:val="single" w:sz="4" w:space="0" w:color="auto"/>
              <w:right w:val="single" w:sz="4" w:space="0" w:color="auto"/>
            </w:tcBorders>
            <w:hideMark/>
          </w:tcPr>
          <w:p w14:paraId="5A3A9359" w14:textId="242990BF"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Ezofagitas, pankreatitas, žarnų striktūra, panaši į diafragminę </w:t>
            </w:r>
          </w:p>
        </w:tc>
      </w:tr>
      <w:tr w:rsidR="00A7570E" w:rsidRPr="009006F9" w14:paraId="60C73DB1" w14:textId="77777777" w:rsidTr="00E14AA6">
        <w:tc>
          <w:tcPr>
            <w:tcW w:w="1952" w:type="dxa"/>
            <w:vMerge/>
            <w:tcBorders>
              <w:left w:val="single" w:sz="4" w:space="0" w:color="auto"/>
              <w:right w:val="single" w:sz="4" w:space="0" w:color="auto"/>
            </w:tcBorders>
          </w:tcPr>
          <w:p w14:paraId="73F98C84" w14:textId="77777777" w:rsidR="00A7570E" w:rsidRPr="009006F9" w:rsidRDefault="00A7570E">
            <w:pPr>
              <w:autoSpaceDE w:val="0"/>
              <w:autoSpaceDN w:val="0"/>
              <w:adjustRightInd w:val="0"/>
              <w:spacing w:after="0" w:line="252" w:lineRule="auto"/>
              <w:rPr>
                <w:rFonts w:ascii="Times New Roman" w:hAnsi="Times New Roman"/>
              </w:rPr>
            </w:pPr>
          </w:p>
        </w:tc>
        <w:tc>
          <w:tcPr>
            <w:tcW w:w="1844" w:type="dxa"/>
            <w:vMerge/>
            <w:tcBorders>
              <w:left w:val="single" w:sz="4" w:space="0" w:color="auto"/>
              <w:bottom w:val="single" w:sz="4" w:space="0" w:color="auto"/>
              <w:right w:val="single" w:sz="4" w:space="0" w:color="auto"/>
            </w:tcBorders>
          </w:tcPr>
          <w:p w14:paraId="4790A7AD" w14:textId="77777777" w:rsidR="00A7570E" w:rsidRPr="009006F9" w:rsidRDefault="00A7570E">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137D7E47" w14:textId="2D1FE0AA"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Nežinomas</w:t>
            </w:r>
          </w:p>
        </w:tc>
        <w:tc>
          <w:tcPr>
            <w:tcW w:w="4431" w:type="dxa"/>
            <w:tcBorders>
              <w:top w:val="single" w:sz="4" w:space="0" w:color="auto"/>
              <w:left w:val="single" w:sz="4" w:space="0" w:color="auto"/>
              <w:bottom w:val="single" w:sz="4" w:space="0" w:color="auto"/>
              <w:right w:val="single" w:sz="4" w:space="0" w:color="auto"/>
            </w:tcBorders>
          </w:tcPr>
          <w:p w14:paraId="506228E2" w14:textId="06541763"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Skausmas viršutinėje pilvo dalyje, kraujavimas iš virškinimo trakto</w:t>
            </w:r>
          </w:p>
        </w:tc>
      </w:tr>
      <w:tr w:rsidR="00A7570E" w:rsidRPr="009006F9" w14:paraId="7A101303" w14:textId="77777777" w:rsidTr="00E14AA6">
        <w:tc>
          <w:tcPr>
            <w:tcW w:w="1952" w:type="dxa"/>
            <w:vMerge/>
            <w:tcBorders>
              <w:left w:val="single" w:sz="4" w:space="0" w:color="auto"/>
              <w:bottom w:val="single" w:sz="4" w:space="0" w:color="auto"/>
              <w:right w:val="single" w:sz="4" w:space="0" w:color="auto"/>
            </w:tcBorders>
          </w:tcPr>
          <w:p w14:paraId="19D6A92F" w14:textId="77777777" w:rsidR="00A7570E" w:rsidRPr="009006F9" w:rsidRDefault="00A7570E">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hideMark/>
          </w:tcPr>
          <w:p w14:paraId="5B25403F"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hidrochloridas </w:t>
            </w:r>
          </w:p>
        </w:tc>
        <w:tc>
          <w:tcPr>
            <w:tcW w:w="1418" w:type="dxa"/>
            <w:tcBorders>
              <w:top w:val="single" w:sz="4" w:space="0" w:color="auto"/>
              <w:left w:val="single" w:sz="4" w:space="0" w:color="auto"/>
              <w:bottom w:val="single" w:sz="4" w:space="0" w:color="auto"/>
              <w:right w:val="single" w:sz="4" w:space="0" w:color="auto"/>
            </w:tcBorders>
            <w:hideMark/>
          </w:tcPr>
          <w:p w14:paraId="3F1E985D"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Nežinomas </w:t>
            </w:r>
          </w:p>
        </w:tc>
        <w:tc>
          <w:tcPr>
            <w:tcW w:w="4431" w:type="dxa"/>
            <w:tcBorders>
              <w:top w:val="single" w:sz="4" w:space="0" w:color="auto"/>
              <w:left w:val="single" w:sz="4" w:space="0" w:color="auto"/>
              <w:bottom w:val="single" w:sz="4" w:space="0" w:color="auto"/>
              <w:right w:val="single" w:sz="4" w:space="0" w:color="auto"/>
            </w:tcBorders>
            <w:hideMark/>
          </w:tcPr>
          <w:p w14:paraId="13C7FBB5"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Sausa burna, troškulys, pykinimas, vėmimas, išeminis kolitas</w:t>
            </w:r>
          </w:p>
        </w:tc>
      </w:tr>
      <w:tr w:rsidR="008D3F4E" w:rsidRPr="009006F9" w14:paraId="7EFE8512" w14:textId="77777777" w:rsidTr="00CA49CF">
        <w:tc>
          <w:tcPr>
            <w:tcW w:w="1952" w:type="dxa"/>
            <w:tcBorders>
              <w:top w:val="single" w:sz="4" w:space="0" w:color="auto"/>
              <w:left w:val="single" w:sz="4" w:space="0" w:color="auto"/>
              <w:bottom w:val="single" w:sz="4" w:space="0" w:color="auto"/>
              <w:right w:val="single" w:sz="4" w:space="0" w:color="auto"/>
            </w:tcBorders>
            <w:hideMark/>
          </w:tcPr>
          <w:p w14:paraId="55B64623"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b/>
              </w:rPr>
              <w:lastRenderedPageBreak/>
              <w:t xml:space="preserve">Kepenų, tulžies pūslės ir latakų sutrikimai </w:t>
            </w:r>
          </w:p>
        </w:tc>
        <w:tc>
          <w:tcPr>
            <w:tcW w:w="1844" w:type="dxa"/>
            <w:tcBorders>
              <w:top w:val="single" w:sz="4" w:space="0" w:color="auto"/>
              <w:left w:val="single" w:sz="4" w:space="0" w:color="auto"/>
              <w:bottom w:val="single" w:sz="4" w:space="0" w:color="auto"/>
              <w:right w:val="single" w:sz="4" w:space="0" w:color="auto"/>
            </w:tcBorders>
            <w:hideMark/>
          </w:tcPr>
          <w:p w14:paraId="4CAD83DB" w14:textId="77777777"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37A84BEA" w14:textId="69A2A6C2" w:rsidR="008D3F4E" w:rsidRPr="009006F9" w:rsidRDefault="008D3F4E">
            <w:pPr>
              <w:autoSpaceDE w:val="0"/>
              <w:autoSpaceDN w:val="0"/>
              <w:adjustRightInd w:val="0"/>
              <w:spacing w:after="0" w:line="252" w:lineRule="auto"/>
              <w:rPr>
                <w:rFonts w:ascii="Times New Roman" w:hAnsi="Times New Roman"/>
              </w:rPr>
            </w:pPr>
            <w:r w:rsidRPr="009006F9">
              <w:rPr>
                <w:rFonts w:ascii="Times New Roman" w:hAnsi="Times New Roman"/>
              </w:rPr>
              <w:t>Labai reta</w:t>
            </w:r>
            <w:r w:rsidR="00131467" w:rsidRPr="009006F9">
              <w:rPr>
                <w:rFonts w:ascii="Times New Roman" w:hAnsi="Times New Roman"/>
              </w:rPr>
              <w:t>s</w:t>
            </w:r>
            <w:r w:rsidRPr="009006F9">
              <w:rPr>
                <w:rFonts w:ascii="Times New Roman" w:hAnsi="Times New Roman"/>
              </w:rPr>
              <w:t xml:space="preserve"> </w:t>
            </w:r>
          </w:p>
        </w:tc>
        <w:tc>
          <w:tcPr>
            <w:tcW w:w="4431" w:type="dxa"/>
            <w:tcBorders>
              <w:top w:val="single" w:sz="4" w:space="0" w:color="auto"/>
              <w:left w:val="single" w:sz="4" w:space="0" w:color="auto"/>
              <w:bottom w:val="single" w:sz="4" w:space="0" w:color="auto"/>
              <w:right w:val="single" w:sz="4" w:space="0" w:color="auto"/>
            </w:tcBorders>
            <w:hideMark/>
          </w:tcPr>
          <w:p w14:paraId="4E75244D" w14:textId="385362AA" w:rsidR="008D3F4E" w:rsidRPr="009006F9" w:rsidRDefault="001D798F">
            <w:pPr>
              <w:autoSpaceDE w:val="0"/>
              <w:autoSpaceDN w:val="0"/>
              <w:adjustRightInd w:val="0"/>
              <w:spacing w:after="0" w:line="252" w:lineRule="auto"/>
              <w:rPr>
                <w:rFonts w:ascii="Times New Roman" w:hAnsi="Times New Roman"/>
              </w:rPr>
            </w:pPr>
            <w:r w:rsidRPr="009006F9">
              <w:rPr>
                <w:rFonts w:ascii="Times New Roman" w:hAnsi="Times New Roman"/>
              </w:rPr>
              <w:t xml:space="preserve">Nenormali </w:t>
            </w:r>
            <w:r w:rsidR="008D3F4E" w:rsidRPr="009006F9">
              <w:rPr>
                <w:rFonts w:ascii="Times New Roman" w:hAnsi="Times New Roman"/>
              </w:rPr>
              <w:t>kepenų funkcija, kepenų nepakankamumas, ūminis hepatitas</w:t>
            </w:r>
            <w:r w:rsidR="007A23E4" w:rsidRPr="009006F9">
              <w:rPr>
                <w:rFonts w:ascii="Times New Roman" w:hAnsi="Times New Roman"/>
              </w:rPr>
              <w:t>, kepenų pažeidimas</w:t>
            </w:r>
            <w:r w:rsidR="008D3F4E" w:rsidRPr="009006F9">
              <w:rPr>
                <w:rFonts w:ascii="Times New Roman" w:hAnsi="Times New Roman"/>
              </w:rPr>
              <w:t xml:space="preserve"> </w:t>
            </w:r>
          </w:p>
        </w:tc>
      </w:tr>
      <w:tr w:rsidR="007A23E4" w:rsidRPr="009006F9" w14:paraId="204E3336" w14:textId="77777777" w:rsidTr="00241D76">
        <w:tc>
          <w:tcPr>
            <w:tcW w:w="1952" w:type="dxa"/>
            <w:vMerge w:val="restart"/>
            <w:tcBorders>
              <w:top w:val="single" w:sz="4" w:space="0" w:color="auto"/>
              <w:left w:val="single" w:sz="4" w:space="0" w:color="auto"/>
              <w:right w:val="single" w:sz="4" w:space="0" w:color="auto"/>
            </w:tcBorders>
            <w:hideMark/>
          </w:tcPr>
          <w:p w14:paraId="05440159" w14:textId="77777777" w:rsidR="007A23E4" w:rsidRPr="009006F9" w:rsidRDefault="007A23E4">
            <w:pPr>
              <w:autoSpaceDE w:val="0"/>
              <w:autoSpaceDN w:val="0"/>
              <w:adjustRightInd w:val="0"/>
              <w:spacing w:after="0" w:line="252" w:lineRule="auto"/>
              <w:rPr>
                <w:rFonts w:ascii="Times New Roman" w:hAnsi="Times New Roman"/>
              </w:rPr>
            </w:pPr>
            <w:r w:rsidRPr="009006F9">
              <w:rPr>
                <w:rFonts w:ascii="Times New Roman" w:hAnsi="Times New Roman"/>
                <w:b/>
              </w:rPr>
              <w:t xml:space="preserve">Odos ir poodinio audinio sutrikimai </w:t>
            </w:r>
          </w:p>
        </w:tc>
        <w:tc>
          <w:tcPr>
            <w:tcW w:w="1844" w:type="dxa"/>
            <w:vMerge w:val="restart"/>
            <w:tcBorders>
              <w:top w:val="single" w:sz="4" w:space="0" w:color="auto"/>
              <w:left w:val="single" w:sz="4" w:space="0" w:color="auto"/>
              <w:right w:val="single" w:sz="4" w:space="0" w:color="auto"/>
            </w:tcBorders>
            <w:hideMark/>
          </w:tcPr>
          <w:p w14:paraId="3D0EB326" w14:textId="77777777" w:rsidR="007A23E4" w:rsidRPr="009006F9" w:rsidRDefault="007A23E4">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p w14:paraId="1CF465E9" w14:textId="286DEF50" w:rsidR="007A23E4" w:rsidRPr="009006F9" w:rsidRDefault="007A23E4" w:rsidP="00E14AA6">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66F6666C" w14:textId="1C829EBD" w:rsidR="007A23E4" w:rsidRPr="009006F9" w:rsidRDefault="007A23E4">
            <w:pPr>
              <w:autoSpaceDE w:val="0"/>
              <w:autoSpaceDN w:val="0"/>
              <w:adjustRightInd w:val="0"/>
              <w:spacing w:after="0" w:line="252" w:lineRule="auto"/>
              <w:rPr>
                <w:rFonts w:ascii="Times New Roman" w:hAnsi="Times New Roman"/>
              </w:rPr>
            </w:pPr>
            <w:r w:rsidRPr="009006F9">
              <w:rPr>
                <w:rFonts w:ascii="Times New Roman" w:hAnsi="Times New Roman"/>
              </w:rPr>
              <w:t>Nedažna</w:t>
            </w:r>
            <w:r w:rsidR="00131467" w:rsidRPr="009006F9">
              <w:rPr>
                <w:rFonts w:ascii="Times New Roman" w:hAnsi="Times New Roman"/>
              </w:rPr>
              <w:t>s</w:t>
            </w:r>
            <w:r w:rsidRPr="009006F9">
              <w:rPr>
                <w:rFonts w:ascii="Times New Roman" w:hAnsi="Times New Roman"/>
              </w:rPr>
              <w:t xml:space="preserve"> </w:t>
            </w:r>
          </w:p>
        </w:tc>
        <w:tc>
          <w:tcPr>
            <w:tcW w:w="4431" w:type="dxa"/>
            <w:tcBorders>
              <w:top w:val="single" w:sz="4" w:space="0" w:color="auto"/>
              <w:left w:val="single" w:sz="4" w:space="0" w:color="auto"/>
              <w:bottom w:val="single" w:sz="4" w:space="0" w:color="auto"/>
              <w:right w:val="single" w:sz="4" w:space="0" w:color="auto"/>
            </w:tcBorders>
            <w:hideMark/>
          </w:tcPr>
          <w:p w14:paraId="15C421B7" w14:textId="0D792C2C" w:rsidR="007A23E4" w:rsidRPr="009006F9" w:rsidRDefault="007908CB">
            <w:pPr>
              <w:autoSpaceDE w:val="0"/>
              <w:autoSpaceDN w:val="0"/>
              <w:adjustRightInd w:val="0"/>
              <w:spacing w:after="0" w:line="252" w:lineRule="auto"/>
              <w:rPr>
                <w:rFonts w:ascii="Times New Roman" w:hAnsi="Times New Roman"/>
              </w:rPr>
            </w:pPr>
            <w:r>
              <w:rPr>
                <w:rFonts w:ascii="Times New Roman" w:hAnsi="Times New Roman"/>
              </w:rPr>
              <w:t>I</w:t>
            </w:r>
            <w:r w:rsidR="007A23E4" w:rsidRPr="009006F9">
              <w:rPr>
                <w:rFonts w:ascii="Times New Roman" w:hAnsi="Times New Roman"/>
              </w:rPr>
              <w:t>šbėrima</w:t>
            </w:r>
            <w:r>
              <w:rPr>
                <w:rFonts w:ascii="Times New Roman" w:hAnsi="Times New Roman"/>
              </w:rPr>
              <w:t>s</w:t>
            </w:r>
          </w:p>
        </w:tc>
      </w:tr>
      <w:tr w:rsidR="007A23E4" w:rsidRPr="009006F9" w14:paraId="61A722D0" w14:textId="77777777" w:rsidTr="00E14AA6">
        <w:tc>
          <w:tcPr>
            <w:tcW w:w="1952" w:type="dxa"/>
            <w:vMerge/>
            <w:tcBorders>
              <w:left w:val="single" w:sz="4" w:space="0" w:color="auto"/>
              <w:right w:val="single" w:sz="4" w:space="0" w:color="auto"/>
            </w:tcBorders>
          </w:tcPr>
          <w:p w14:paraId="730F6E43" w14:textId="77777777" w:rsidR="007A23E4" w:rsidRPr="009006F9" w:rsidRDefault="007A23E4">
            <w:pPr>
              <w:autoSpaceDE w:val="0"/>
              <w:autoSpaceDN w:val="0"/>
              <w:adjustRightInd w:val="0"/>
              <w:spacing w:after="0" w:line="252" w:lineRule="auto"/>
              <w:rPr>
                <w:rFonts w:ascii="Times New Roman" w:hAnsi="Times New Roman"/>
              </w:rPr>
            </w:pPr>
          </w:p>
        </w:tc>
        <w:tc>
          <w:tcPr>
            <w:tcW w:w="1844" w:type="dxa"/>
            <w:vMerge/>
            <w:tcBorders>
              <w:left w:val="single" w:sz="4" w:space="0" w:color="auto"/>
              <w:right w:val="single" w:sz="4" w:space="0" w:color="auto"/>
            </w:tcBorders>
            <w:hideMark/>
          </w:tcPr>
          <w:p w14:paraId="320603C4" w14:textId="360A1D31" w:rsidR="007A23E4" w:rsidRPr="009006F9" w:rsidRDefault="007A23E4" w:rsidP="00E14AA6">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2BCB40C2" w14:textId="5A1087DC" w:rsidR="007A23E4" w:rsidRPr="009006F9" w:rsidRDefault="007A23E4">
            <w:pPr>
              <w:autoSpaceDE w:val="0"/>
              <w:autoSpaceDN w:val="0"/>
              <w:adjustRightInd w:val="0"/>
              <w:spacing w:after="0" w:line="252" w:lineRule="auto"/>
              <w:rPr>
                <w:rFonts w:ascii="Times New Roman" w:hAnsi="Times New Roman"/>
              </w:rPr>
            </w:pPr>
            <w:r w:rsidRPr="009006F9">
              <w:rPr>
                <w:rFonts w:ascii="Times New Roman" w:hAnsi="Times New Roman"/>
              </w:rPr>
              <w:t>Labai reta</w:t>
            </w:r>
            <w:r w:rsidR="00131467" w:rsidRPr="009006F9">
              <w:rPr>
                <w:rFonts w:ascii="Times New Roman" w:hAnsi="Times New Roman"/>
              </w:rPr>
              <w:t>s</w:t>
            </w:r>
            <w:r w:rsidRPr="009006F9">
              <w:rPr>
                <w:rFonts w:ascii="Times New Roman" w:hAnsi="Times New Roman"/>
              </w:rPr>
              <w:t xml:space="preserve"> </w:t>
            </w:r>
          </w:p>
        </w:tc>
        <w:tc>
          <w:tcPr>
            <w:tcW w:w="4431" w:type="dxa"/>
            <w:tcBorders>
              <w:top w:val="single" w:sz="4" w:space="0" w:color="auto"/>
              <w:left w:val="single" w:sz="4" w:space="0" w:color="auto"/>
              <w:bottom w:val="single" w:sz="4" w:space="0" w:color="auto"/>
              <w:right w:val="single" w:sz="4" w:space="0" w:color="auto"/>
            </w:tcBorders>
            <w:hideMark/>
          </w:tcPr>
          <w:p w14:paraId="2F80220D" w14:textId="19B5C2F8" w:rsidR="007A23E4" w:rsidRPr="009006F9" w:rsidRDefault="0029139B">
            <w:pPr>
              <w:autoSpaceDE w:val="0"/>
              <w:autoSpaceDN w:val="0"/>
              <w:adjustRightInd w:val="0"/>
              <w:spacing w:after="0" w:line="252" w:lineRule="auto"/>
              <w:rPr>
                <w:rFonts w:ascii="Times New Roman" w:hAnsi="Times New Roman"/>
              </w:rPr>
            </w:pPr>
            <w:r>
              <w:rPr>
                <w:rFonts w:ascii="Times New Roman" w:hAnsi="Times New Roman"/>
              </w:rPr>
              <w:t>Sunkios nepageidaujamos odos reakcijos (SNOR)</w:t>
            </w:r>
            <w:r w:rsidR="007A23E4" w:rsidRPr="009006F9">
              <w:rPr>
                <w:rFonts w:ascii="Times New Roman" w:hAnsi="Times New Roman"/>
              </w:rPr>
              <w:t xml:space="preserve"> </w:t>
            </w:r>
            <w:r>
              <w:rPr>
                <w:rFonts w:ascii="Times New Roman" w:hAnsi="Times New Roman"/>
              </w:rPr>
              <w:t>(</w:t>
            </w:r>
            <w:r w:rsidR="007A23E4" w:rsidRPr="009006F9">
              <w:rPr>
                <w:rFonts w:ascii="Times New Roman" w:hAnsi="Times New Roman"/>
              </w:rPr>
              <w:t>įskaitant</w:t>
            </w:r>
            <w:r>
              <w:rPr>
                <w:rFonts w:ascii="Times New Roman" w:hAnsi="Times New Roman"/>
              </w:rPr>
              <w:t xml:space="preserve"> daugiaformę eritemą, eksfoliacinį dermatitą,</w:t>
            </w:r>
            <w:r w:rsidR="007A23E4" w:rsidRPr="009006F9">
              <w:rPr>
                <w:rFonts w:ascii="Times New Roman" w:hAnsi="Times New Roman"/>
              </w:rPr>
              <w:t xml:space="preserve"> Stivenso-Džonsono sindromą ir toksinę epidermio nekrolizę (Lajelio [</w:t>
            </w:r>
            <w:r w:rsidR="007A23E4" w:rsidRPr="009006F9">
              <w:rPr>
                <w:rFonts w:ascii="Times New Roman" w:hAnsi="Times New Roman"/>
                <w:i/>
              </w:rPr>
              <w:t>Lyell</w:t>
            </w:r>
            <w:r w:rsidR="007A23E4" w:rsidRPr="009006F9">
              <w:rPr>
                <w:rFonts w:ascii="Times New Roman" w:hAnsi="Times New Roman"/>
              </w:rPr>
              <w:t>] sindromą)</w:t>
            </w:r>
            <w:r w:rsidR="002D79DD">
              <w:rPr>
                <w:rFonts w:ascii="Times New Roman" w:hAnsi="Times New Roman"/>
              </w:rPr>
              <w:t>)</w:t>
            </w:r>
            <w:r w:rsidR="007A23E4" w:rsidRPr="009006F9">
              <w:rPr>
                <w:rFonts w:ascii="Times New Roman" w:hAnsi="Times New Roman"/>
              </w:rPr>
              <w:t xml:space="preserve">, alopecija, sunkios odos infekcijos ir minkštųjų audinių komplikacijos sergant vėjaraupiais </w:t>
            </w:r>
          </w:p>
        </w:tc>
      </w:tr>
      <w:tr w:rsidR="007A23E4" w:rsidRPr="009006F9" w14:paraId="275916BD" w14:textId="77777777" w:rsidTr="00E14AA6">
        <w:tc>
          <w:tcPr>
            <w:tcW w:w="1952" w:type="dxa"/>
            <w:vMerge/>
            <w:tcBorders>
              <w:left w:val="single" w:sz="4" w:space="0" w:color="auto"/>
              <w:right w:val="single" w:sz="4" w:space="0" w:color="auto"/>
            </w:tcBorders>
          </w:tcPr>
          <w:p w14:paraId="63EF7A73" w14:textId="77777777" w:rsidR="007A23E4" w:rsidRPr="009006F9" w:rsidRDefault="007A23E4">
            <w:pPr>
              <w:autoSpaceDE w:val="0"/>
              <w:autoSpaceDN w:val="0"/>
              <w:adjustRightInd w:val="0"/>
              <w:spacing w:after="0" w:line="252" w:lineRule="auto"/>
              <w:rPr>
                <w:rFonts w:ascii="Times New Roman" w:hAnsi="Times New Roman"/>
              </w:rPr>
            </w:pPr>
          </w:p>
        </w:tc>
        <w:tc>
          <w:tcPr>
            <w:tcW w:w="1844" w:type="dxa"/>
            <w:vMerge/>
            <w:tcBorders>
              <w:left w:val="single" w:sz="4" w:space="0" w:color="auto"/>
              <w:bottom w:val="single" w:sz="4" w:space="0" w:color="auto"/>
              <w:right w:val="single" w:sz="4" w:space="0" w:color="auto"/>
            </w:tcBorders>
            <w:hideMark/>
          </w:tcPr>
          <w:p w14:paraId="75397566" w14:textId="7C833173" w:rsidR="007A23E4" w:rsidRPr="009006F9" w:rsidRDefault="007A23E4">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3859D246" w14:textId="77777777" w:rsidR="007A23E4" w:rsidRPr="009006F9" w:rsidRDefault="007A23E4">
            <w:pPr>
              <w:autoSpaceDE w:val="0"/>
              <w:autoSpaceDN w:val="0"/>
              <w:adjustRightInd w:val="0"/>
              <w:spacing w:after="0" w:line="252" w:lineRule="auto"/>
              <w:rPr>
                <w:rFonts w:ascii="Times New Roman" w:hAnsi="Times New Roman"/>
              </w:rPr>
            </w:pPr>
            <w:r w:rsidRPr="009006F9">
              <w:rPr>
                <w:rFonts w:ascii="Times New Roman" w:hAnsi="Times New Roman"/>
              </w:rPr>
              <w:t>Nežinomas</w:t>
            </w:r>
          </w:p>
        </w:tc>
        <w:tc>
          <w:tcPr>
            <w:tcW w:w="4431" w:type="dxa"/>
            <w:tcBorders>
              <w:top w:val="single" w:sz="4" w:space="0" w:color="auto"/>
              <w:left w:val="single" w:sz="4" w:space="0" w:color="auto"/>
              <w:bottom w:val="single" w:sz="4" w:space="0" w:color="auto"/>
              <w:right w:val="single" w:sz="4" w:space="0" w:color="auto"/>
            </w:tcBorders>
            <w:hideMark/>
          </w:tcPr>
          <w:p w14:paraId="68E4A9F5" w14:textId="4760F8EE" w:rsidR="007A23E4" w:rsidRPr="009006F9" w:rsidRDefault="002D79DD">
            <w:pPr>
              <w:autoSpaceDE w:val="0"/>
              <w:autoSpaceDN w:val="0"/>
              <w:adjustRightInd w:val="0"/>
              <w:spacing w:after="0" w:line="252" w:lineRule="auto"/>
              <w:rPr>
                <w:rFonts w:ascii="Times New Roman" w:hAnsi="Times New Roman"/>
              </w:rPr>
            </w:pPr>
            <w:r>
              <w:rPr>
                <w:rFonts w:ascii="Times New Roman" w:hAnsi="Times New Roman"/>
              </w:rPr>
              <w:t xml:space="preserve">Vaistinio preparato reakcija </w:t>
            </w:r>
            <w:r w:rsidR="007A23E4" w:rsidRPr="009006F9">
              <w:rPr>
                <w:rFonts w:ascii="Times New Roman" w:hAnsi="Times New Roman"/>
              </w:rPr>
              <w:t>su eozinofilija ir sisteminiais simptomais (</w:t>
            </w:r>
            <w:r>
              <w:rPr>
                <w:rFonts w:ascii="Times New Roman" w:hAnsi="Times New Roman"/>
                <w:i/>
              </w:rPr>
              <w:t>V</w:t>
            </w:r>
            <w:r w:rsidRPr="009006F9">
              <w:rPr>
                <w:rFonts w:ascii="Times New Roman" w:hAnsi="Times New Roman"/>
                <w:i/>
              </w:rPr>
              <w:t>RESS</w:t>
            </w:r>
            <w:r w:rsidRPr="009006F9">
              <w:rPr>
                <w:rFonts w:ascii="Times New Roman" w:hAnsi="Times New Roman"/>
              </w:rPr>
              <w:t xml:space="preserve"> </w:t>
            </w:r>
            <w:r w:rsidR="007A23E4" w:rsidRPr="009006F9">
              <w:rPr>
                <w:rFonts w:ascii="Times New Roman" w:hAnsi="Times New Roman"/>
              </w:rPr>
              <w:t xml:space="preserve">sindromas), </w:t>
            </w:r>
            <w:r>
              <w:rPr>
                <w:rFonts w:ascii="Times New Roman" w:hAnsi="Times New Roman"/>
              </w:rPr>
              <w:t>ūminė generalizuota egzanteminė pustuliozė</w:t>
            </w:r>
            <w:r w:rsidR="00300F35">
              <w:rPr>
                <w:rFonts w:ascii="Times New Roman" w:hAnsi="Times New Roman"/>
              </w:rPr>
              <w:t xml:space="preserve"> (ŪGEP)</w:t>
            </w:r>
            <w:r>
              <w:rPr>
                <w:rFonts w:ascii="Times New Roman" w:hAnsi="Times New Roman"/>
              </w:rPr>
              <w:t xml:space="preserve">, </w:t>
            </w:r>
            <w:r w:rsidR="007A23E4" w:rsidRPr="009006F9">
              <w:rPr>
                <w:rFonts w:ascii="Times New Roman" w:hAnsi="Times New Roman"/>
              </w:rPr>
              <w:t>fotosensibilizacijos reakcijos</w:t>
            </w:r>
            <w:r w:rsidR="007908CB">
              <w:rPr>
                <w:rFonts w:ascii="Times New Roman" w:hAnsi="Times New Roman"/>
              </w:rPr>
              <w:t xml:space="preserve">, </w:t>
            </w:r>
            <w:r w:rsidR="007908CB" w:rsidRPr="003B19E3">
              <w:rPr>
                <w:rFonts w:ascii="Times New Roman" w:eastAsia="Times New Roman" w:hAnsi="Times New Roman" w:cs="Times New Roman"/>
                <w:noProof w:val="0"/>
                <w:snapToGrid w:val="0"/>
              </w:rPr>
              <w:t>fiksuot</w:t>
            </w:r>
            <w:r w:rsidR="007908CB">
              <w:rPr>
                <w:rFonts w:ascii="Times New Roman" w:eastAsia="Times New Roman" w:hAnsi="Times New Roman" w:cs="Times New Roman"/>
                <w:noProof w:val="0"/>
                <w:snapToGrid w:val="0"/>
              </w:rPr>
              <w:t>a</w:t>
            </w:r>
            <w:r w:rsidR="007908CB" w:rsidRPr="003B19E3">
              <w:rPr>
                <w:rFonts w:ascii="Times New Roman" w:eastAsia="Times New Roman" w:hAnsi="Times New Roman" w:cs="Times New Roman"/>
                <w:noProof w:val="0"/>
                <w:snapToGrid w:val="0"/>
              </w:rPr>
              <w:t xml:space="preserve"> medikamentinė</w:t>
            </w:r>
            <w:r w:rsidR="007908CB">
              <w:rPr>
                <w:rFonts w:ascii="Times New Roman" w:eastAsia="Times New Roman" w:hAnsi="Times New Roman" w:cs="Times New Roman"/>
                <w:noProof w:val="0"/>
                <w:snapToGrid w:val="0"/>
              </w:rPr>
              <w:t xml:space="preserve"> </w:t>
            </w:r>
            <w:proofErr w:type="spellStart"/>
            <w:r w:rsidR="007908CB">
              <w:rPr>
                <w:rFonts w:ascii="Times New Roman" w:eastAsia="Times New Roman" w:hAnsi="Times New Roman" w:cs="Times New Roman"/>
                <w:noProof w:val="0"/>
                <w:snapToGrid w:val="0"/>
              </w:rPr>
              <w:t>egzantema</w:t>
            </w:r>
            <w:proofErr w:type="spellEnd"/>
          </w:p>
        </w:tc>
      </w:tr>
      <w:tr w:rsidR="007A23E4" w:rsidRPr="009006F9" w14:paraId="376EE9E7" w14:textId="77777777" w:rsidTr="00E14AA6">
        <w:tc>
          <w:tcPr>
            <w:tcW w:w="1952" w:type="dxa"/>
            <w:vMerge/>
            <w:tcBorders>
              <w:left w:val="single" w:sz="4" w:space="0" w:color="auto"/>
              <w:right w:val="single" w:sz="4" w:space="0" w:color="auto"/>
            </w:tcBorders>
          </w:tcPr>
          <w:p w14:paraId="1FCA185E" w14:textId="77777777" w:rsidR="007A23E4" w:rsidRPr="009006F9" w:rsidRDefault="007A23E4">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hideMark/>
          </w:tcPr>
          <w:p w14:paraId="2715A178" w14:textId="77777777" w:rsidR="007A23E4" w:rsidRPr="009006F9" w:rsidRDefault="007A23E4">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hidrochloridas </w:t>
            </w:r>
          </w:p>
        </w:tc>
        <w:tc>
          <w:tcPr>
            <w:tcW w:w="1418" w:type="dxa"/>
            <w:tcBorders>
              <w:top w:val="single" w:sz="4" w:space="0" w:color="auto"/>
              <w:left w:val="single" w:sz="4" w:space="0" w:color="auto"/>
              <w:bottom w:val="single" w:sz="4" w:space="0" w:color="auto"/>
              <w:right w:val="single" w:sz="4" w:space="0" w:color="auto"/>
            </w:tcBorders>
            <w:hideMark/>
          </w:tcPr>
          <w:p w14:paraId="03E051D6" w14:textId="77777777" w:rsidR="007A23E4" w:rsidRPr="009006F9" w:rsidRDefault="007A23E4">
            <w:pPr>
              <w:autoSpaceDE w:val="0"/>
              <w:autoSpaceDN w:val="0"/>
              <w:adjustRightInd w:val="0"/>
              <w:spacing w:after="0" w:line="252" w:lineRule="auto"/>
              <w:rPr>
                <w:rFonts w:ascii="Times New Roman" w:hAnsi="Times New Roman"/>
              </w:rPr>
            </w:pPr>
            <w:r w:rsidRPr="009006F9">
              <w:rPr>
                <w:rFonts w:ascii="Times New Roman" w:hAnsi="Times New Roman"/>
              </w:rPr>
              <w:t xml:space="preserve">Nežinomas </w:t>
            </w:r>
          </w:p>
        </w:tc>
        <w:tc>
          <w:tcPr>
            <w:tcW w:w="4431" w:type="dxa"/>
            <w:tcBorders>
              <w:top w:val="single" w:sz="4" w:space="0" w:color="auto"/>
              <w:left w:val="single" w:sz="4" w:space="0" w:color="auto"/>
              <w:bottom w:val="single" w:sz="4" w:space="0" w:color="auto"/>
              <w:right w:val="single" w:sz="4" w:space="0" w:color="auto"/>
            </w:tcBorders>
            <w:hideMark/>
          </w:tcPr>
          <w:p w14:paraId="4FB03F08" w14:textId="7CA05BD6" w:rsidR="007A23E4" w:rsidRPr="009006F9" w:rsidRDefault="007908CB">
            <w:pPr>
              <w:autoSpaceDE w:val="0"/>
              <w:autoSpaceDN w:val="0"/>
              <w:adjustRightInd w:val="0"/>
              <w:spacing w:after="0" w:line="252" w:lineRule="auto"/>
              <w:rPr>
                <w:rFonts w:ascii="Times New Roman" w:hAnsi="Times New Roman"/>
              </w:rPr>
            </w:pPr>
            <w:r>
              <w:rPr>
                <w:rFonts w:ascii="Times New Roman" w:hAnsi="Times New Roman"/>
              </w:rPr>
              <w:t>I</w:t>
            </w:r>
            <w:r w:rsidR="007A23E4" w:rsidRPr="009006F9">
              <w:rPr>
                <w:rFonts w:ascii="Times New Roman" w:hAnsi="Times New Roman"/>
              </w:rPr>
              <w:t xml:space="preserve">šbėrimas, dilgėlinė, niežulys, hiperhidrozė </w:t>
            </w:r>
          </w:p>
        </w:tc>
      </w:tr>
      <w:tr w:rsidR="007A23E4" w:rsidRPr="009006F9" w14:paraId="0AC9CA21" w14:textId="77777777" w:rsidTr="00E14AA6">
        <w:tc>
          <w:tcPr>
            <w:tcW w:w="1952" w:type="dxa"/>
            <w:vMerge/>
            <w:tcBorders>
              <w:left w:val="single" w:sz="4" w:space="0" w:color="auto"/>
              <w:bottom w:val="single" w:sz="4" w:space="0" w:color="auto"/>
              <w:right w:val="single" w:sz="4" w:space="0" w:color="auto"/>
            </w:tcBorders>
          </w:tcPr>
          <w:p w14:paraId="35100E26" w14:textId="77777777" w:rsidR="007A23E4" w:rsidRPr="009006F9" w:rsidRDefault="007A23E4">
            <w:pPr>
              <w:autoSpaceDE w:val="0"/>
              <w:autoSpaceDN w:val="0"/>
              <w:adjustRightInd w:val="0"/>
              <w:spacing w:after="0" w:line="252" w:lineRule="auto"/>
              <w:rPr>
                <w:rFonts w:ascii="Times New Roman" w:eastAsia="Times New Roman" w:hAnsi="Times New Roman" w:cs="Times New Roman"/>
                <w:noProof w:val="0"/>
              </w:rPr>
            </w:pPr>
          </w:p>
        </w:tc>
        <w:tc>
          <w:tcPr>
            <w:tcW w:w="1844" w:type="dxa"/>
            <w:tcBorders>
              <w:top w:val="single" w:sz="4" w:space="0" w:color="auto"/>
              <w:left w:val="single" w:sz="4" w:space="0" w:color="auto"/>
              <w:bottom w:val="single" w:sz="4" w:space="0" w:color="auto"/>
              <w:right w:val="single" w:sz="4" w:space="0" w:color="auto"/>
            </w:tcBorders>
            <w:hideMark/>
          </w:tcPr>
          <w:p w14:paraId="43FB895E" w14:textId="77777777" w:rsidR="007A23E4" w:rsidRPr="009006F9" w:rsidRDefault="007A23E4">
            <w:pPr>
              <w:autoSpaceDE w:val="0"/>
              <w:autoSpaceDN w:val="0"/>
              <w:adjustRightInd w:val="0"/>
              <w:spacing w:after="0" w:line="252" w:lineRule="auto"/>
              <w:rPr>
                <w:rFonts w:ascii="Times New Roman" w:eastAsia="Times New Roman" w:hAnsi="Times New Roman" w:cs="Times New Roman"/>
                <w:noProof w:val="0"/>
              </w:rPr>
            </w:pPr>
            <w:proofErr w:type="spellStart"/>
            <w:r w:rsidRPr="009006F9">
              <w:rPr>
                <w:rFonts w:ascii="Times New Roman" w:eastAsia="Times New Roman" w:hAnsi="Times New Roman" w:cs="Times New Roman"/>
                <w:noProof w:val="0"/>
              </w:rPr>
              <w:t>Ibuprofenas</w:t>
            </w:r>
            <w:proofErr w:type="spellEnd"/>
            <w:r w:rsidRPr="009006F9">
              <w:rPr>
                <w:rFonts w:ascii="Times New Roman" w:eastAsia="Times New Roman" w:hAnsi="Times New Roman" w:cs="Times New Roman"/>
                <w:noProof w:val="0"/>
              </w:rPr>
              <w:t xml:space="preserve"> ir </w:t>
            </w:r>
            <w:proofErr w:type="spellStart"/>
            <w:r w:rsidRPr="009006F9">
              <w:rPr>
                <w:rFonts w:ascii="Times New Roman" w:eastAsia="Times New Roman" w:hAnsi="Times New Roman" w:cs="Times New Roman"/>
                <w:noProof w:val="0"/>
              </w:rPr>
              <w:t>Pseudoefedrino</w:t>
            </w:r>
            <w:proofErr w:type="spellEnd"/>
            <w:r w:rsidRPr="009006F9">
              <w:rPr>
                <w:rFonts w:ascii="Times New Roman" w:eastAsia="Times New Roman" w:hAnsi="Times New Roman" w:cs="Times New Roman"/>
                <w:noProof w:val="0"/>
              </w:rPr>
              <w:t xml:space="preserve"> hidrochloridas</w:t>
            </w:r>
          </w:p>
        </w:tc>
        <w:tc>
          <w:tcPr>
            <w:tcW w:w="1418" w:type="dxa"/>
            <w:tcBorders>
              <w:top w:val="single" w:sz="4" w:space="0" w:color="auto"/>
              <w:left w:val="single" w:sz="4" w:space="0" w:color="auto"/>
              <w:bottom w:val="single" w:sz="4" w:space="0" w:color="auto"/>
              <w:right w:val="single" w:sz="4" w:space="0" w:color="auto"/>
            </w:tcBorders>
            <w:hideMark/>
          </w:tcPr>
          <w:p w14:paraId="23D1B284" w14:textId="77777777" w:rsidR="007A23E4" w:rsidRPr="009006F9" w:rsidRDefault="007A23E4">
            <w:pPr>
              <w:autoSpaceDE w:val="0"/>
              <w:autoSpaceDN w:val="0"/>
              <w:adjustRightInd w:val="0"/>
              <w:spacing w:after="0" w:line="252" w:lineRule="auto"/>
              <w:rPr>
                <w:rFonts w:ascii="Times New Roman" w:eastAsia="Times New Roman" w:hAnsi="Times New Roman" w:cs="Times New Roman"/>
                <w:noProof w:val="0"/>
              </w:rPr>
            </w:pPr>
            <w:r w:rsidRPr="009006F9">
              <w:rPr>
                <w:rFonts w:ascii="Times New Roman" w:eastAsia="Times New Roman" w:hAnsi="Times New Roman" w:cs="Times New Roman"/>
                <w:noProof w:val="0"/>
              </w:rPr>
              <w:t>Nežinomas</w:t>
            </w:r>
          </w:p>
        </w:tc>
        <w:tc>
          <w:tcPr>
            <w:tcW w:w="4431" w:type="dxa"/>
            <w:tcBorders>
              <w:top w:val="single" w:sz="4" w:space="0" w:color="auto"/>
              <w:left w:val="single" w:sz="4" w:space="0" w:color="auto"/>
              <w:bottom w:val="single" w:sz="4" w:space="0" w:color="auto"/>
              <w:right w:val="single" w:sz="4" w:space="0" w:color="auto"/>
            </w:tcBorders>
            <w:hideMark/>
          </w:tcPr>
          <w:p w14:paraId="3EBA43DA" w14:textId="3595F2F4" w:rsidR="007A23E4" w:rsidRPr="009006F9" w:rsidRDefault="007A23E4">
            <w:pPr>
              <w:autoSpaceDE w:val="0"/>
              <w:autoSpaceDN w:val="0"/>
              <w:adjustRightInd w:val="0"/>
              <w:spacing w:after="0" w:line="252" w:lineRule="auto"/>
              <w:rPr>
                <w:rFonts w:ascii="Times New Roman" w:eastAsia="Times New Roman" w:hAnsi="Times New Roman" w:cs="Times New Roman"/>
                <w:noProof w:val="0"/>
              </w:rPr>
            </w:pPr>
            <w:r w:rsidRPr="009006F9">
              <w:rPr>
                <w:rFonts w:ascii="Times New Roman" w:eastAsia="Times New Roman" w:hAnsi="Times New Roman" w:cs="Times New Roman"/>
                <w:noProof w:val="0"/>
              </w:rPr>
              <w:t xml:space="preserve">Sunkios odos reakcijos, įskaitant ūminę </w:t>
            </w:r>
            <w:proofErr w:type="spellStart"/>
            <w:r w:rsidRPr="009006F9">
              <w:rPr>
                <w:rFonts w:ascii="Times New Roman" w:eastAsia="Times New Roman" w:hAnsi="Times New Roman" w:cs="Times New Roman"/>
                <w:noProof w:val="0"/>
              </w:rPr>
              <w:t>generalizuotą</w:t>
            </w:r>
            <w:proofErr w:type="spellEnd"/>
            <w:r w:rsidRPr="009006F9">
              <w:rPr>
                <w:rFonts w:ascii="Times New Roman" w:eastAsia="Times New Roman" w:hAnsi="Times New Roman" w:cs="Times New Roman"/>
                <w:noProof w:val="0"/>
              </w:rPr>
              <w:t xml:space="preserve"> </w:t>
            </w:r>
            <w:proofErr w:type="spellStart"/>
            <w:r w:rsidRPr="009006F9">
              <w:rPr>
                <w:rFonts w:ascii="Times New Roman" w:eastAsia="Times New Roman" w:hAnsi="Times New Roman" w:cs="Times New Roman"/>
                <w:noProof w:val="0"/>
              </w:rPr>
              <w:t>egzanteminę</w:t>
            </w:r>
            <w:proofErr w:type="spellEnd"/>
            <w:r w:rsidRPr="009006F9">
              <w:rPr>
                <w:rFonts w:ascii="Times New Roman" w:eastAsia="Times New Roman" w:hAnsi="Times New Roman" w:cs="Times New Roman"/>
                <w:noProof w:val="0"/>
              </w:rPr>
              <w:t xml:space="preserve"> </w:t>
            </w:r>
            <w:proofErr w:type="spellStart"/>
            <w:r w:rsidRPr="009006F9">
              <w:rPr>
                <w:rFonts w:ascii="Times New Roman" w:eastAsia="Times New Roman" w:hAnsi="Times New Roman" w:cs="Times New Roman"/>
                <w:noProof w:val="0"/>
              </w:rPr>
              <w:t>pustuliozę</w:t>
            </w:r>
            <w:proofErr w:type="spellEnd"/>
            <w:r w:rsidRPr="009006F9">
              <w:rPr>
                <w:rFonts w:ascii="Times New Roman" w:eastAsia="Times New Roman" w:hAnsi="Times New Roman" w:cs="Times New Roman"/>
                <w:noProof w:val="0"/>
              </w:rPr>
              <w:t xml:space="preserve"> (ŪGEP)</w:t>
            </w:r>
          </w:p>
        </w:tc>
      </w:tr>
      <w:tr w:rsidR="00A7570E" w:rsidRPr="009006F9" w14:paraId="3405A2A1" w14:textId="77777777" w:rsidTr="00E14AA6">
        <w:trPr>
          <w:trHeight w:val="1022"/>
        </w:trPr>
        <w:tc>
          <w:tcPr>
            <w:tcW w:w="1952" w:type="dxa"/>
            <w:vMerge w:val="restart"/>
            <w:tcBorders>
              <w:top w:val="single" w:sz="4" w:space="0" w:color="auto"/>
              <w:left w:val="single" w:sz="4" w:space="0" w:color="auto"/>
              <w:right w:val="single" w:sz="4" w:space="0" w:color="auto"/>
            </w:tcBorders>
            <w:hideMark/>
          </w:tcPr>
          <w:p w14:paraId="7A5C15D9"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b/>
              </w:rPr>
              <w:t>Inkstų ir šlapimo takų sutrikimai</w:t>
            </w:r>
          </w:p>
        </w:tc>
        <w:tc>
          <w:tcPr>
            <w:tcW w:w="1844" w:type="dxa"/>
            <w:tcBorders>
              <w:top w:val="single" w:sz="4" w:space="0" w:color="auto"/>
              <w:left w:val="single" w:sz="4" w:space="0" w:color="auto"/>
              <w:bottom w:val="single" w:sz="4" w:space="0" w:color="auto"/>
              <w:right w:val="single" w:sz="4" w:space="0" w:color="auto"/>
            </w:tcBorders>
            <w:hideMark/>
          </w:tcPr>
          <w:p w14:paraId="39BF1913"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7331AF76" w14:textId="5496389B"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Retas </w:t>
            </w:r>
          </w:p>
        </w:tc>
        <w:tc>
          <w:tcPr>
            <w:tcW w:w="4431" w:type="dxa"/>
            <w:tcBorders>
              <w:top w:val="single" w:sz="4" w:space="0" w:color="auto"/>
              <w:left w:val="single" w:sz="4" w:space="0" w:color="auto"/>
              <w:bottom w:val="single" w:sz="4" w:space="0" w:color="auto"/>
              <w:right w:val="single" w:sz="4" w:space="0" w:color="auto"/>
            </w:tcBorders>
            <w:hideMark/>
          </w:tcPr>
          <w:p w14:paraId="54253F99" w14:textId="22067478"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Inkstų papiliarinė nekrozė</w:t>
            </w:r>
          </w:p>
        </w:tc>
      </w:tr>
      <w:tr w:rsidR="00A7570E" w:rsidRPr="009006F9" w14:paraId="079EDCCC" w14:textId="77777777" w:rsidTr="00E14AA6">
        <w:trPr>
          <w:trHeight w:val="425"/>
        </w:trPr>
        <w:tc>
          <w:tcPr>
            <w:tcW w:w="1952" w:type="dxa"/>
            <w:vMerge/>
            <w:tcBorders>
              <w:left w:val="single" w:sz="4" w:space="0" w:color="auto"/>
              <w:right w:val="single" w:sz="4" w:space="0" w:color="auto"/>
            </w:tcBorders>
          </w:tcPr>
          <w:p w14:paraId="573CD05B" w14:textId="77777777" w:rsidR="00A7570E" w:rsidRPr="009006F9" w:rsidRDefault="00A7570E">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hideMark/>
          </w:tcPr>
          <w:p w14:paraId="5312130A"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Ibuprofenas </w:t>
            </w:r>
          </w:p>
        </w:tc>
        <w:tc>
          <w:tcPr>
            <w:tcW w:w="1418" w:type="dxa"/>
            <w:tcBorders>
              <w:top w:val="single" w:sz="4" w:space="0" w:color="auto"/>
              <w:left w:val="single" w:sz="4" w:space="0" w:color="auto"/>
              <w:bottom w:val="single" w:sz="4" w:space="0" w:color="auto"/>
              <w:right w:val="single" w:sz="4" w:space="0" w:color="auto"/>
            </w:tcBorders>
            <w:hideMark/>
          </w:tcPr>
          <w:p w14:paraId="77715A9E" w14:textId="6CAED11E"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Labai retas </w:t>
            </w:r>
          </w:p>
        </w:tc>
        <w:tc>
          <w:tcPr>
            <w:tcW w:w="4431" w:type="dxa"/>
            <w:tcBorders>
              <w:top w:val="single" w:sz="4" w:space="0" w:color="auto"/>
              <w:left w:val="single" w:sz="4" w:space="0" w:color="auto"/>
              <w:bottom w:val="single" w:sz="4" w:space="0" w:color="auto"/>
              <w:right w:val="single" w:sz="4" w:space="0" w:color="auto"/>
            </w:tcBorders>
            <w:hideMark/>
          </w:tcPr>
          <w:p w14:paraId="52AE667E" w14:textId="049345AF"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Nefrozinis sindromas, ūminis inkstų pažeidimas, tubulointercistinis nefritas</w:t>
            </w:r>
          </w:p>
        </w:tc>
      </w:tr>
      <w:tr w:rsidR="00A7570E" w:rsidRPr="009006F9" w14:paraId="41AB394B" w14:textId="77777777" w:rsidTr="00E14AA6">
        <w:trPr>
          <w:trHeight w:val="425"/>
        </w:trPr>
        <w:tc>
          <w:tcPr>
            <w:tcW w:w="1952" w:type="dxa"/>
            <w:vMerge/>
            <w:tcBorders>
              <w:left w:val="single" w:sz="4" w:space="0" w:color="auto"/>
              <w:bottom w:val="single" w:sz="4" w:space="0" w:color="auto"/>
              <w:right w:val="single" w:sz="4" w:space="0" w:color="auto"/>
            </w:tcBorders>
          </w:tcPr>
          <w:p w14:paraId="74893C99" w14:textId="77777777" w:rsidR="00A7570E" w:rsidRPr="009006F9" w:rsidRDefault="00A7570E">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hideMark/>
          </w:tcPr>
          <w:p w14:paraId="4FE6A627"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hidrochloridas </w:t>
            </w:r>
          </w:p>
        </w:tc>
        <w:tc>
          <w:tcPr>
            <w:tcW w:w="1418" w:type="dxa"/>
            <w:tcBorders>
              <w:top w:val="single" w:sz="4" w:space="0" w:color="auto"/>
              <w:left w:val="single" w:sz="4" w:space="0" w:color="auto"/>
              <w:bottom w:val="single" w:sz="4" w:space="0" w:color="auto"/>
              <w:right w:val="single" w:sz="4" w:space="0" w:color="auto"/>
            </w:tcBorders>
            <w:hideMark/>
          </w:tcPr>
          <w:p w14:paraId="5E8107A6" w14:textId="77777777"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 xml:space="preserve">Nežinomas </w:t>
            </w:r>
          </w:p>
        </w:tc>
        <w:tc>
          <w:tcPr>
            <w:tcW w:w="4431" w:type="dxa"/>
            <w:tcBorders>
              <w:top w:val="single" w:sz="4" w:space="0" w:color="auto"/>
              <w:left w:val="single" w:sz="4" w:space="0" w:color="auto"/>
              <w:bottom w:val="single" w:sz="4" w:space="0" w:color="auto"/>
              <w:right w:val="single" w:sz="4" w:space="0" w:color="auto"/>
            </w:tcBorders>
            <w:hideMark/>
          </w:tcPr>
          <w:p w14:paraId="170F5136" w14:textId="4E753C51" w:rsidR="00A7570E" w:rsidRPr="009006F9" w:rsidRDefault="00A7570E">
            <w:pPr>
              <w:autoSpaceDE w:val="0"/>
              <w:autoSpaceDN w:val="0"/>
              <w:adjustRightInd w:val="0"/>
              <w:spacing w:after="0" w:line="252" w:lineRule="auto"/>
              <w:rPr>
                <w:rFonts w:ascii="Times New Roman" w:hAnsi="Times New Roman"/>
              </w:rPr>
            </w:pPr>
            <w:r w:rsidRPr="009006F9">
              <w:rPr>
                <w:rFonts w:ascii="Times New Roman" w:hAnsi="Times New Roman"/>
              </w:rPr>
              <w:t>Pasunkėjęs šlapinimasis (dizurija, šlapimo susilaikymas)</w:t>
            </w:r>
          </w:p>
        </w:tc>
      </w:tr>
      <w:tr w:rsidR="005F378B" w:rsidRPr="009006F9" w14:paraId="7F1A7236" w14:textId="77777777" w:rsidTr="00E14AA6">
        <w:trPr>
          <w:trHeight w:val="425"/>
        </w:trPr>
        <w:tc>
          <w:tcPr>
            <w:tcW w:w="1952" w:type="dxa"/>
            <w:vMerge w:val="restart"/>
            <w:tcBorders>
              <w:top w:val="single" w:sz="4" w:space="0" w:color="auto"/>
              <w:left w:val="single" w:sz="4" w:space="0" w:color="auto"/>
              <w:right w:val="single" w:sz="4" w:space="0" w:color="auto"/>
            </w:tcBorders>
          </w:tcPr>
          <w:p w14:paraId="43922574" w14:textId="77777777" w:rsidR="00C439F8" w:rsidRPr="009006F9" w:rsidRDefault="00C439F8" w:rsidP="00C439F8">
            <w:pPr>
              <w:pStyle w:val="Pavadinimas"/>
              <w:jc w:val="left"/>
              <w:rPr>
                <w:b w:val="0"/>
                <w:szCs w:val="22"/>
                <w:lang w:val="lt-LT"/>
              </w:rPr>
            </w:pPr>
            <w:r w:rsidRPr="009006F9">
              <w:rPr>
                <w:b w:val="0"/>
                <w:szCs w:val="22"/>
                <w:lang w:val="lt-LT"/>
              </w:rPr>
              <w:t xml:space="preserve">Bendrieji sutrikimai ir vartojimo vietos pažeidimai </w:t>
            </w:r>
          </w:p>
          <w:p w14:paraId="1775E2E8" w14:textId="77777777" w:rsidR="005F378B" w:rsidRPr="009006F9" w:rsidRDefault="005F378B">
            <w:pPr>
              <w:autoSpaceDE w:val="0"/>
              <w:autoSpaceDN w:val="0"/>
              <w:adjustRightInd w:val="0"/>
              <w:spacing w:after="0" w:line="252" w:lineRule="auto"/>
              <w:rPr>
                <w:rFonts w:ascii="Times New Roman" w:hAnsi="Times New Roman"/>
              </w:rPr>
            </w:pPr>
          </w:p>
        </w:tc>
        <w:tc>
          <w:tcPr>
            <w:tcW w:w="1844" w:type="dxa"/>
            <w:vMerge w:val="restart"/>
            <w:tcBorders>
              <w:top w:val="single" w:sz="4" w:space="0" w:color="auto"/>
              <w:left w:val="single" w:sz="4" w:space="0" w:color="auto"/>
              <w:right w:val="single" w:sz="4" w:space="0" w:color="auto"/>
            </w:tcBorders>
          </w:tcPr>
          <w:p w14:paraId="208EA2B1" w14:textId="69AB2222" w:rsidR="005F378B" w:rsidRPr="009006F9" w:rsidRDefault="005F378B">
            <w:pPr>
              <w:autoSpaceDE w:val="0"/>
              <w:autoSpaceDN w:val="0"/>
              <w:adjustRightInd w:val="0"/>
              <w:spacing w:after="0" w:line="252" w:lineRule="auto"/>
              <w:rPr>
                <w:rFonts w:ascii="Times New Roman" w:hAnsi="Times New Roman"/>
              </w:rPr>
            </w:pPr>
            <w:r w:rsidRPr="009006F9">
              <w:rPr>
                <w:rFonts w:ascii="Times New Roman" w:hAnsi="Times New Roman"/>
              </w:rPr>
              <w:t>Ibuprofenas</w:t>
            </w:r>
          </w:p>
        </w:tc>
        <w:tc>
          <w:tcPr>
            <w:tcW w:w="1418" w:type="dxa"/>
            <w:tcBorders>
              <w:top w:val="single" w:sz="4" w:space="0" w:color="auto"/>
              <w:left w:val="single" w:sz="4" w:space="0" w:color="auto"/>
              <w:bottom w:val="single" w:sz="4" w:space="0" w:color="auto"/>
              <w:right w:val="single" w:sz="4" w:space="0" w:color="auto"/>
            </w:tcBorders>
          </w:tcPr>
          <w:p w14:paraId="1B0433EC" w14:textId="504CF33B" w:rsidR="005F378B" w:rsidRPr="009006F9" w:rsidRDefault="005F378B">
            <w:pPr>
              <w:autoSpaceDE w:val="0"/>
              <w:autoSpaceDN w:val="0"/>
              <w:adjustRightInd w:val="0"/>
              <w:spacing w:after="0" w:line="252" w:lineRule="auto"/>
              <w:rPr>
                <w:rFonts w:ascii="Times New Roman" w:hAnsi="Times New Roman"/>
              </w:rPr>
            </w:pPr>
            <w:r w:rsidRPr="009006F9">
              <w:rPr>
                <w:rFonts w:ascii="Times New Roman" w:hAnsi="Times New Roman"/>
              </w:rPr>
              <w:t>Nežinomas</w:t>
            </w:r>
          </w:p>
        </w:tc>
        <w:tc>
          <w:tcPr>
            <w:tcW w:w="4431" w:type="dxa"/>
            <w:tcBorders>
              <w:top w:val="single" w:sz="4" w:space="0" w:color="auto"/>
              <w:left w:val="single" w:sz="4" w:space="0" w:color="auto"/>
              <w:bottom w:val="single" w:sz="4" w:space="0" w:color="auto"/>
              <w:right w:val="single" w:sz="4" w:space="0" w:color="auto"/>
            </w:tcBorders>
          </w:tcPr>
          <w:p w14:paraId="0B48B37D" w14:textId="37CC4B8B" w:rsidR="005F378B" w:rsidRPr="009006F9" w:rsidRDefault="005F378B">
            <w:pPr>
              <w:autoSpaceDE w:val="0"/>
              <w:autoSpaceDN w:val="0"/>
              <w:adjustRightInd w:val="0"/>
              <w:spacing w:after="0" w:line="252" w:lineRule="auto"/>
              <w:rPr>
                <w:rFonts w:ascii="Times New Roman" w:hAnsi="Times New Roman"/>
              </w:rPr>
            </w:pPr>
            <w:r w:rsidRPr="009006F9">
              <w:rPr>
                <w:rFonts w:ascii="Times New Roman" w:hAnsi="Times New Roman"/>
              </w:rPr>
              <w:t>Nuovargis</w:t>
            </w:r>
          </w:p>
        </w:tc>
      </w:tr>
      <w:tr w:rsidR="00C439F8" w:rsidRPr="009006F9" w14:paraId="554E9328" w14:textId="77777777" w:rsidTr="00E14AA6">
        <w:trPr>
          <w:trHeight w:val="425"/>
        </w:trPr>
        <w:tc>
          <w:tcPr>
            <w:tcW w:w="1952" w:type="dxa"/>
            <w:vMerge/>
            <w:tcBorders>
              <w:left w:val="single" w:sz="4" w:space="0" w:color="auto"/>
              <w:right w:val="single" w:sz="4" w:space="0" w:color="auto"/>
            </w:tcBorders>
          </w:tcPr>
          <w:p w14:paraId="2F30F703" w14:textId="77777777" w:rsidR="00C439F8" w:rsidRPr="009006F9" w:rsidRDefault="00C439F8" w:rsidP="00C439F8">
            <w:pPr>
              <w:autoSpaceDE w:val="0"/>
              <w:autoSpaceDN w:val="0"/>
              <w:adjustRightInd w:val="0"/>
              <w:spacing w:after="0" w:line="252" w:lineRule="auto"/>
              <w:rPr>
                <w:rFonts w:ascii="Times New Roman" w:hAnsi="Times New Roman"/>
              </w:rPr>
            </w:pPr>
          </w:p>
        </w:tc>
        <w:tc>
          <w:tcPr>
            <w:tcW w:w="1844" w:type="dxa"/>
            <w:vMerge/>
            <w:tcBorders>
              <w:left w:val="single" w:sz="4" w:space="0" w:color="auto"/>
              <w:bottom w:val="single" w:sz="4" w:space="0" w:color="auto"/>
              <w:right w:val="single" w:sz="4" w:space="0" w:color="auto"/>
            </w:tcBorders>
          </w:tcPr>
          <w:p w14:paraId="0480EA56" w14:textId="77777777" w:rsidR="00C439F8" w:rsidRPr="009006F9" w:rsidRDefault="00C439F8" w:rsidP="00C439F8">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60AA9A37" w14:textId="08F0A73A"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Labai retas</w:t>
            </w:r>
          </w:p>
        </w:tc>
        <w:tc>
          <w:tcPr>
            <w:tcW w:w="4431" w:type="dxa"/>
            <w:tcBorders>
              <w:top w:val="single" w:sz="4" w:space="0" w:color="auto"/>
              <w:left w:val="single" w:sz="4" w:space="0" w:color="auto"/>
              <w:bottom w:val="single" w:sz="4" w:space="0" w:color="auto"/>
              <w:right w:val="single" w:sz="4" w:space="0" w:color="auto"/>
            </w:tcBorders>
          </w:tcPr>
          <w:p w14:paraId="0BEB19EF" w14:textId="0F3311AE"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Edemos (ypač pacientams, sergantiems arterine hipertenzija arba inkstų nepakankamumu)</w:t>
            </w:r>
          </w:p>
        </w:tc>
      </w:tr>
      <w:tr w:rsidR="00C439F8" w:rsidRPr="009006F9" w14:paraId="0E6C3372" w14:textId="77777777" w:rsidTr="00E14AA6">
        <w:trPr>
          <w:trHeight w:val="425"/>
        </w:trPr>
        <w:tc>
          <w:tcPr>
            <w:tcW w:w="1952" w:type="dxa"/>
            <w:vMerge/>
            <w:tcBorders>
              <w:left w:val="single" w:sz="4" w:space="0" w:color="auto"/>
              <w:bottom w:val="single" w:sz="4" w:space="0" w:color="auto"/>
              <w:right w:val="single" w:sz="4" w:space="0" w:color="auto"/>
            </w:tcBorders>
          </w:tcPr>
          <w:p w14:paraId="4FD816F7" w14:textId="77777777" w:rsidR="00C439F8" w:rsidRPr="009006F9" w:rsidRDefault="00C439F8" w:rsidP="00C439F8">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tcPr>
          <w:p w14:paraId="2FF5E0BE" w14:textId="2B2F5EBD"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 xml:space="preserve">Pseudoefedrino hidrochloridas </w:t>
            </w:r>
          </w:p>
        </w:tc>
        <w:tc>
          <w:tcPr>
            <w:tcW w:w="1418" w:type="dxa"/>
            <w:tcBorders>
              <w:top w:val="single" w:sz="4" w:space="0" w:color="auto"/>
              <w:left w:val="single" w:sz="4" w:space="0" w:color="auto"/>
              <w:bottom w:val="single" w:sz="4" w:space="0" w:color="auto"/>
              <w:right w:val="single" w:sz="4" w:space="0" w:color="auto"/>
            </w:tcBorders>
          </w:tcPr>
          <w:p w14:paraId="06BB98CB" w14:textId="68465A32"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Nežinomas</w:t>
            </w:r>
          </w:p>
        </w:tc>
        <w:tc>
          <w:tcPr>
            <w:tcW w:w="4431" w:type="dxa"/>
            <w:tcBorders>
              <w:top w:val="single" w:sz="4" w:space="0" w:color="auto"/>
              <w:left w:val="single" w:sz="4" w:space="0" w:color="auto"/>
              <w:bottom w:val="single" w:sz="4" w:space="0" w:color="auto"/>
              <w:right w:val="single" w:sz="4" w:space="0" w:color="auto"/>
            </w:tcBorders>
          </w:tcPr>
          <w:p w14:paraId="65E146F6" w14:textId="3485D605"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Troškulys</w:t>
            </w:r>
          </w:p>
        </w:tc>
      </w:tr>
      <w:tr w:rsidR="00C439F8" w:rsidRPr="009006F9" w14:paraId="112F84B7" w14:textId="77777777" w:rsidTr="00E14AA6">
        <w:trPr>
          <w:trHeight w:val="425"/>
        </w:trPr>
        <w:tc>
          <w:tcPr>
            <w:tcW w:w="1952" w:type="dxa"/>
            <w:vMerge w:val="restart"/>
            <w:tcBorders>
              <w:top w:val="single" w:sz="4" w:space="0" w:color="auto"/>
              <w:left w:val="single" w:sz="4" w:space="0" w:color="auto"/>
              <w:right w:val="single" w:sz="4" w:space="0" w:color="auto"/>
            </w:tcBorders>
          </w:tcPr>
          <w:p w14:paraId="5E91E195" w14:textId="6C6E590D" w:rsidR="00C439F8" w:rsidRPr="009006F9" w:rsidRDefault="00C439F8" w:rsidP="00C439F8">
            <w:pPr>
              <w:autoSpaceDE w:val="0"/>
              <w:autoSpaceDN w:val="0"/>
              <w:adjustRightInd w:val="0"/>
              <w:spacing w:after="0" w:line="252" w:lineRule="auto"/>
              <w:rPr>
                <w:rFonts w:ascii="Times New Roman" w:hAnsi="Times New Roman" w:cs="Times New Roman"/>
                <w:bCs/>
              </w:rPr>
            </w:pPr>
            <w:r w:rsidRPr="009006F9">
              <w:rPr>
                <w:rFonts w:ascii="Times New Roman" w:hAnsi="Times New Roman" w:cs="Times New Roman"/>
                <w:bCs/>
              </w:rPr>
              <w:t>Tyrimai</w:t>
            </w:r>
          </w:p>
        </w:tc>
        <w:tc>
          <w:tcPr>
            <w:tcW w:w="1844" w:type="dxa"/>
            <w:tcBorders>
              <w:top w:val="single" w:sz="4" w:space="0" w:color="auto"/>
              <w:left w:val="single" w:sz="4" w:space="0" w:color="auto"/>
              <w:bottom w:val="single" w:sz="4" w:space="0" w:color="auto"/>
              <w:right w:val="single" w:sz="4" w:space="0" w:color="auto"/>
            </w:tcBorders>
          </w:tcPr>
          <w:p w14:paraId="1D87F7A2" w14:textId="7AAE9BC6"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Ibuprofenas</w:t>
            </w:r>
          </w:p>
        </w:tc>
        <w:tc>
          <w:tcPr>
            <w:tcW w:w="1418" w:type="dxa"/>
            <w:tcBorders>
              <w:top w:val="single" w:sz="4" w:space="0" w:color="auto"/>
              <w:left w:val="single" w:sz="4" w:space="0" w:color="auto"/>
              <w:bottom w:val="single" w:sz="4" w:space="0" w:color="auto"/>
              <w:right w:val="single" w:sz="4" w:space="0" w:color="auto"/>
            </w:tcBorders>
          </w:tcPr>
          <w:p w14:paraId="0433C7EA" w14:textId="482D6186"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Retas</w:t>
            </w:r>
          </w:p>
        </w:tc>
        <w:tc>
          <w:tcPr>
            <w:tcW w:w="4431" w:type="dxa"/>
            <w:tcBorders>
              <w:top w:val="single" w:sz="4" w:space="0" w:color="auto"/>
              <w:left w:val="single" w:sz="4" w:space="0" w:color="auto"/>
              <w:bottom w:val="single" w:sz="4" w:space="0" w:color="auto"/>
              <w:right w:val="single" w:sz="4" w:space="0" w:color="auto"/>
            </w:tcBorders>
          </w:tcPr>
          <w:p w14:paraId="5189091D" w14:textId="23F93D59"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Padidėjęs šlapimo rūgšties kiekis kraujyje</w:t>
            </w:r>
          </w:p>
        </w:tc>
      </w:tr>
      <w:tr w:rsidR="00C439F8" w:rsidRPr="009006F9" w14:paraId="223CB133" w14:textId="77777777" w:rsidTr="00E14AA6">
        <w:trPr>
          <w:trHeight w:val="425"/>
        </w:trPr>
        <w:tc>
          <w:tcPr>
            <w:tcW w:w="1952" w:type="dxa"/>
            <w:vMerge/>
            <w:tcBorders>
              <w:left w:val="single" w:sz="4" w:space="0" w:color="auto"/>
              <w:bottom w:val="single" w:sz="4" w:space="0" w:color="auto"/>
              <w:right w:val="single" w:sz="4" w:space="0" w:color="auto"/>
            </w:tcBorders>
          </w:tcPr>
          <w:p w14:paraId="06E4A9D3" w14:textId="77777777" w:rsidR="00C439F8" w:rsidRPr="009006F9" w:rsidRDefault="00C439F8" w:rsidP="00C439F8">
            <w:pPr>
              <w:autoSpaceDE w:val="0"/>
              <w:autoSpaceDN w:val="0"/>
              <w:adjustRightInd w:val="0"/>
              <w:spacing w:after="0" w:line="252" w:lineRule="auto"/>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tcPr>
          <w:p w14:paraId="0D53C0B9" w14:textId="77777777" w:rsidR="00C439F8" w:rsidRPr="009006F9" w:rsidRDefault="00C439F8" w:rsidP="00C439F8">
            <w:pPr>
              <w:autoSpaceDE w:val="0"/>
              <w:autoSpaceDN w:val="0"/>
              <w:adjustRightInd w:val="0"/>
              <w:spacing w:after="0" w:line="252"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61152E1B" w14:textId="2A8DE838"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Labai retas</w:t>
            </w:r>
          </w:p>
        </w:tc>
        <w:tc>
          <w:tcPr>
            <w:tcW w:w="4431" w:type="dxa"/>
            <w:tcBorders>
              <w:top w:val="single" w:sz="4" w:space="0" w:color="auto"/>
              <w:left w:val="single" w:sz="4" w:space="0" w:color="auto"/>
              <w:bottom w:val="single" w:sz="4" w:space="0" w:color="auto"/>
              <w:right w:val="single" w:sz="4" w:space="0" w:color="auto"/>
            </w:tcBorders>
          </w:tcPr>
          <w:p w14:paraId="0496A4CB" w14:textId="25E869BE" w:rsidR="00C439F8" w:rsidRPr="009006F9" w:rsidRDefault="00C439F8" w:rsidP="00C439F8">
            <w:pPr>
              <w:autoSpaceDE w:val="0"/>
              <w:autoSpaceDN w:val="0"/>
              <w:adjustRightInd w:val="0"/>
              <w:spacing w:after="0" w:line="252" w:lineRule="auto"/>
              <w:rPr>
                <w:rFonts w:ascii="Times New Roman" w:hAnsi="Times New Roman"/>
              </w:rPr>
            </w:pPr>
            <w:r w:rsidRPr="009006F9">
              <w:rPr>
                <w:rFonts w:ascii="Times New Roman" w:hAnsi="Times New Roman"/>
              </w:rPr>
              <w:t>Padidėjęs kreatinino kiekis kraujyje</w:t>
            </w:r>
          </w:p>
        </w:tc>
      </w:tr>
    </w:tbl>
    <w:p w14:paraId="60C1C052" w14:textId="77777777" w:rsidR="008D3F4E" w:rsidRPr="009006F9" w:rsidRDefault="008D3F4E" w:rsidP="008D3F4E">
      <w:pPr>
        <w:tabs>
          <w:tab w:val="left" w:pos="567"/>
        </w:tabs>
        <w:autoSpaceDE w:val="0"/>
        <w:autoSpaceDN w:val="0"/>
        <w:adjustRightInd w:val="0"/>
        <w:spacing w:after="0" w:line="240" w:lineRule="auto"/>
        <w:jc w:val="both"/>
        <w:rPr>
          <w:rFonts w:ascii="Times New Roman" w:hAnsi="Times New Roman"/>
          <w:u w:val="single"/>
        </w:rPr>
      </w:pPr>
    </w:p>
    <w:p w14:paraId="03FBEDF9"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u w:val="single"/>
        </w:rPr>
      </w:pPr>
      <w:r w:rsidRPr="009006F9">
        <w:rPr>
          <w:rFonts w:ascii="Times New Roman" w:hAnsi="Times New Roman"/>
          <w:u w:val="single"/>
        </w:rPr>
        <w:t>Pranešimas apie įtariamas nepageidaujamas reakcijas</w:t>
      </w:r>
    </w:p>
    <w:p w14:paraId="18D0721E" w14:textId="77777777" w:rsidR="005044CB" w:rsidRDefault="001A10CA" w:rsidP="008D3F4E">
      <w:pPr>
        <w:keepNext/>
        <w:tabs>
          <w:tab w:val="left" w:pos="567"/>
        </w:tabs>
        <w:spacing w:after="0" w:line="240" w:lineRule="auto"/>
        <w:outlineLvl w:val="3"/>
        <w:rPr>
          <w:rFonts w:ascii="Times New Roman" w:hAnsi="Times New Roman"/>
        </w:rPr>
      </w:pPr>
      <w:r w:rsidRPr="001A10CA">
        <w:rPr>
          <w:rFonts w:ascii="Times New Roman" w:hAnsi="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Pr>
          <w:rFonts w:ascii="Times New Roman" w:hAnsi="Times New Roman"/>
        </w:rPr>
        <w:t>.</w:t>
      </w:r>
    </w:p>
    <w:p w14:paraId="443B2362" w14:textId="77777777" w:rsidR="005044CB" w:rsidRDefault="005044CB" w:rsidP="008D3F4E">
      <w:pPr>
        <w:keepNext/>
        <w:tabs>
          <w:tab w:val="left" w:pos="567"/>
        </w:tabs>
        <w:spacing w:after="0" w:line="240" w:lineRule="auto"/>
        <w:outlineLvl w:val="3"/>
        <w:rPr>
          <w:rFonts w:ascii="Times New Roman" w:hAnsi="Times New Roman"/>
        </w:rPr>
      </w:pPr>
    </w:p>
    <w:p w14:paraId="24C4B1CE" w14:textId="74A51B32" w:rsidR="008D3F4E" w:rsidRPr="009006F9" w:rsidRDefault="008D3F4E" w:rsidP="008D3F4E">
      <w:pPr>
        <w:keepNext/>
        <w:tabs>
          <w:tab w:val="left" w:pos="567"/>
        </w:tabs>
        <w:spacing w:after="0" w:line="240" w:lineRule="auto"/>
        <w:outlineLvl w:val="3"/>
        <w:rPr>
          <w:rFonts w:ascii="Times New Roman" w:hAnsi="Times New Roman"/>
          <w:b/>
        </w:rPr>
      </w:pPr>
      <w:r w:rsidRPr="009006F9">
        <w:rPr>
          <w:rFonts w:ascii="Times New Roman" w:hAnsi="Times New Roman"/>
          <w:b/>
        </w:rPr>
        <w:t>4.9</w:t>
      </w:r>
      <w:r w:rsidRPr="009006F9">
        <w:rPr>
          <w:rFonts w:ascii="Times New Roman" w:hAnsi="Times New Roman"/>
          <w:b/>
        </w:rPr>
        <w:tab/>
        <w:t>Perdozavimas</w:t>
      </w:r>
    </w:p>
    <w:p w14:paraId="28E5E4EF" w14:textId="77777777" w:rsidR="008D3F4E" w:rsidRPr="009006F9" w:rsidRDefault="008D3F4E" w:rsidP="008D3F4E">
      <w:pPr>
        <w:tabs>
          <w:tab w:val="left" w:pos="567"/>
        </w:tabs>
        <w:spacing w:after="0" w:line="240" w:lineRule="auto"/>
        <w:rPr>
          <w:rFonts w:ascii="Times New Roman" w:hAnsi="Times New Roman"/>
        </w:rPr>
      </w:pPr>
    </w:p>
    <w:p w14:paraId="168C680A"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Perdozavus šio vaistinio preparato, labiau tikėtini pseudoefedrino hidrochlorido sukeliami sutrikimai. Dėl skirtingo įvairių žmonių jautrumo simpatomimetikams geros koreliacijos tarp dozės ir poveikio nėra.</w:t>
      </w:r>
    </w:p>
    <w:p w14:paraId="237FF87D" w14:textId="77777777" w:rsidR="008D3F4E" w:rsidRPr="009006F9" w:rsidRDefault="008D3F4E" w:rsidP="008D3F4E">
      <w:pPr>
        <w:tabs>
          <w:tab w:val="left" w:pos="1296"/>
        </w:tabs>
        <w:spacing w:after="0" w:line="240" w:lineRule="auto"/>
        <w:rPr>
          <w:rFonts w:ascii="Times New Roman" w:hAnsi="Times New Roman"/>
        </w:rPr>
      </w:pPr>
    </w:p>
    <w:p w14:paraId="7F6C975E" w14:textId="77777777" w:rsidR="008D3F4E" w:rsidRPr="009006F9" w:rsidRDefault="008D3F4E" w:rsidP="008D3F4E">
      <w:pPr>
        <w:tabs>
          <w:tab w:val="left" w:pos="1296"/>
        </w:tabs>
        <w:spacing w:after="0" w:line="240" w:lineRule="auto"/>
        <w:rPr>
          <w:rFonts w:ascii="Times New Roman" w:hAnsi="Times New Roman"/>
          <w:u w:val="single"/>
        </w:rPr>
      </w:pPr>
      <w:r w:rsidRPr="009006F9">
        <w:rPr>
          <w:rFonts w:ascii="Times New Roman" w:hAnsi="Times New Roman"/>
          <w:u w:val="single"/>
        </w:rPr>
        <w:t xml:space="preserve">Simpatomimetinio poveikio simptomai </w:t>
      </w:r>
    </w:p>
    <w:p w14:paraId="03F7E7B0"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CNS slopinimas, pvz., sedacija, apnėja, cianozė, koma.</w:t>
      </w:r>
    </w:p>
    <w:p w14:paraId="58800C33"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 xml:space="preserve">CNS stimuliacija (labiau tikėtina vaikams), pvz., nemiga, haliucinacijos, traukuliai, drebulys. </w:t>
      </w:r>
    </w:p>
    <w:p w14:paraId="4360E262" w14:textId="77777777" w:rsidR="008D3F4E" w:rsidRPr="009006F9" w:rsidRDefault="008D3F4E" w:rsidP="008D3F4E">
      <w:pPr>
        <w:tabs>
          <w:tab w:val="left" w:pos="1296"/>
        </w:tabs>
        <w:spacing w:after="0" w:line="240" w:lineRule="auto"/>
        <w:rPr>
          <w:rFonts w:ascii="Times New Roman" w:hAnsi="Times New Roman"/>
        </w:rPr>
      </w:pPr>
    </w:p>
    <w:p w14:paraId="76D9ABFB"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Be aukščiau tarp nepageidaujamo poveikio minėtų simptomų gali pasireikšti hipertenzinė krizė, širdies aritmijų, raumenų silpnumas ir tonuso padidėjimas, euforija, sujaudinimas, troškulys, krūtinės skausmas, svaigulys, spengimas ausyse, ataksija, neryškus matymas ir hipotenzija.</w:t>
      </w:r>
    </w:p>
    <w:p w14:paraId="17A7A8FB" w14:textId="77777777" w:rsidR="008D3F4E" w:rsidRPr="009006F9" w:rsidRDefault="008D3F4E" w:rsidP="008D3F4E">
      <w:pPr>
        <w:tabs>
          <w:tab w:val="left" w:pos="1296"/>
        </w:tabs>
        <w:spacing w:after="0" w:line="240" w:lineRule="auto"/>
        <w:rPr>
          <w:rFonts w:ascii="Times New Roman" w:hAnsi="Times New Roman"/>
        </w:rPr>
      </w:pPr>
    </w:p>
    <w:p w14:paraId="160A7523" w14:textId="77777777" w:rsidR="008D3F4E" w:rsidRPr="009006F9" w:rsidRDefault="008D3F4E" w:rsidP="008D3F4E">
      <w:pPr>
        <w:tabs>
          <w:tab w:val="left" w:pos="1296"/>
        </w:tabs>
        <w:spacing w:after="0" w:line="240" w:lineRule="auto"/>
        <w:rPr>
          <w:rFonts w:ascii="Times New Roman" w:hAnsi="Times New Roman"/>
          <w:u w:val="single"/>
        </w:rPr>
      </w:pPr>
      <w:r w:rsidRPr="009006F9">
        <w:rPr>
          <w:rFonts w:ascii="Times New Roman" w:hAnsi="Times New Roman"/>
          <w:u w:val="single"/>
        </w:rPr>
        <w:t xml:space="preserve">Su ibuprofenu susiję simptomai (papildomai šalia virškinimo trakto ir neurologinių sutrikimų, minėtų prie nepageidaujamo poveikio) </w:t>
      </w:r>
    </w:p>
    <w:p w14:paraId="2A3C6BED"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Mieguistumas, nistagmas; spengimas ausyse, hipotenzija, metabolinė acidozė, sąmonės netekimas.</w:t>
      </w:r>
    </w:p>
    <w:p w14:paraId="6B051D04"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Sunkiai apsinuodijus gali pasireikšti metabolinė acidozė.</w:t>
      </w:r>
    </w:p>
    <w:p w14:paraId="3E370BF4" w14:textId="6A6BAECB" w:rsidR="008D3F4E" w:rsidRPr="009006F9" w:rsidRDefault="00F565DD" w:rsidP="008D3F4E">
      <w:pPr>
        <w:tabs>
          <w:tab w:val="left" w:pos="1296"/>
        </w:tabs>
        <w:spacing w:after="0" w:line="240" w:lineRule="auto"/>
        <w:rPr>
          <w:rFonts w:ascii="Times New Roman" w:hAnsi="Times New Roman"/>
        </w:rPr>
      </w:pPr>
      <w:r w:rsidRPr="00F565DD">
        <w:rPr>
          <w:rFonts w:ascii="Times New Roman" w:hAnsi="Times New Roman"/>
        </w:rPr>
        <w:t>Ilgai vartojant didesnes nei rekomenduojama dozes arba perdozavus, gali išsivystyti inkstų kanalėlių acidozė ir hipokalemija.</w:t>
      </w:r>
    </w:p>
    <w:p w14:paraId="24E05A59" w14:textId="77777777" w:rsidR="00F565DD" w:rsidRDefault="00F565DD" w:rsidP="008D3F4E">
      <w:pPr>
        <w:tabs>
          <w:tab w:val="left" w:pos="1296"/>
        </w:tabs>
        <w:spacing w:after="0" w:line="240" w:lineRule="auto"/>
        <w:rPr>
          <w:rFonts w:ascii="Times New Roman" w:hAnsi="Times New Roman"/>
          <w:u w:val="single"/>
        </w:rPr>
      </w:pPr>
    </w:p>
    <w:p w14:paraId="60D25FE3" w14:textId="256EC09F" w:rsidR="008D3F4E" w:rsidRPr="009006F9" w:rsidRDefault="008D3F4E" w:rsidP="008D3F4E">
      <w:pPr>
        <w:tabs>
          <w:tab w:val="left" w:pos="1296"/>
        </w:tabs>
        <w:spacing w:after="0" w:line="240" w:lineRule="auto"/>
        <w:rPr>
          <w:rFonts w:ascii="Times New Roman" w:hAnsi="Times New Roman"/>
          <w:u w:val="single"/>
        </w:rPr>
      </w:pPr>
      <w:r w:rsidRPr="009006F9">
        <w:rPr>
          <w:rFonts w:ascii="Times New Roman" w:hAnsi="Times New Roman"/>
          <w:u w:val="single"/>
        </w:rPr>
        <w:t>Gydymo priemonės</w:t>
      </w:r>
    </w:p>
    <w:p w14:paraId="01B575EA"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 xml:space="preserve">Specifinio priešnuodžio nėra. </w:t>
      </w:r>
    </w:p>
    <w:p w14:paraId="29793B72" w14:textId="77777777" w:rsidR="008D3F4E" w:rsidRPr="009006F9" w:rsidRDefault="008D3F4E" w:rsidP="008D3F4E">
      <w:pPr>
        <w:tabs>
          <w:tab w:val="left" w:pos="1296"/>
        </w:tabs>
        <w:spacing w:after="0" w:line="240" w:lineRule="auto"/>
        <w:rPr>
          <w:rFonts w:ascii="Times New Roman" w:hAnsi="Times New Roman"/>
        </w:rPr>
      </w:pPr>
    </w:p>
    <w:p w14:paraId="2AEA490D"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Jeigu pacientas išgėrė potencialiai toksinę dozę mažiau kaip prieš 1 val., reikia įvertinti poreikį duoti gerti aktyvintosios anglies.</w:t>
      </w:r>
    </w:p>
    <w:p w14:paraId="790150E2" w14:textId="77777777" w:rsidR="008D3F4E" w:rsidRPr="009006F9" w:rsidRDefault="008D3F4E" w:rsidP="008D3F4E">
      <w:pPr>
        <w:tabs>
          <w:tab w:val="left" w:pos="1296"/>
        </w:tabs>
        <w:spacing w:after="0" w:line="240" w:lineRule="auto"/>
        <w:rPr>
          <w:rFonts w:ascii="Times New Roman" w:hAnsi="Times New Roman"/>
        </w:rPr>
      </w:pPr>
    </w:p>
    <w:p w14:paraId="4288F426"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Būtina ištirti elektrolitų koncentracijas ir užregistruoti EKG. Jeigu širdies ir kraujagyslių sistemos veikla pasidarytų nestabili ir (arba) pasireikštų elektrolitų pusiausvyros sutrikimo simptomų, reikia pradėti simptominį gydymą.</w:t>
      </w:r>
    </w:p>
    <w:p w14:paraId="1B0B2DFF" w14:textId="77777777" w:rsidR="008D3F4E" w:rsidRPr="009006F9" w:rsidRDefault="008D3F4E" w:rsidP="008D3F4E">
      <w:pPr>
        <w:tabs>
          <w:tab w:val="left" w:pos="1296"/>
        </w:tabs>
        <w:spacing w:after="0" w:line="240" w:lineRule="auto"/>
        <w:rPr>
          <w:rFonts w:ascii="Times New Roman" w:hAnsi="Times New Roman"/>
          <w:i/>
        </w:rPr>
      </w:pPr>
    </w:p>
    <w:p w14:paraId="16F06176" w14:textId="77777777" w:rsidR="008D3F4E" w:rsidRPr="009006F9" w:rsidRDefault="008D3F4E" w:rsidP="008D3F4E">
      <w:pPr>
        <w:tabs>
          <w:tab w:val="left" w:pos="1296"/>
        </w:tabs>
        <w:spacing w:after="0" w:line="240" w:lineRule="auto"/>
        <w:rPr>
          <w:rFonts w:ascii="Times New Roman" w:hAnsi="Times New Roman"/>
          <w:i/>
        </w:rPr>
      </w:pPr>
    </w:p>
    <w:p w14:paraId="1ED7ACD5"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5.</w:t>
      </w:r>
      <w:r w:rsidRPr="009006F9">
        <w:rPr>
          <w:rFonts w:ascii="Times New Roman" w:hAnsi="Times New Roman"/>
          <w:b/>
          <w:kern w:val="28"/>
        </w:rPr>
        <w:tab/>
        <w:t>FARMAKOLOGINĖS SAVYBĖS</w:t>
      </w:r>
    </w:p>
    <w:p w14:paraId="530E2D5C" w14:textId="77777777" w:rsidR="008D3F4E" w:rsidRPr="009006F9" w:rsidRDefault="008D3F4E" w:rsidP="008D3F4E">
      <w:pPr>
        <w:tabs>
          <w:tab w:val="left" w:pos="567"/>
        </w:tabs>
        <w:spacing w:after="0" w:line="240" w:lineRule="auto"/>
        <w:rPr>
          <w:rFonts w:ascii="Times New Roman" w:hAnsi="Times New Roman"/>
        </w:rPr>
      </w:pPr>
    </w:p>
    <w:p w14:paraId="61EF1549"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 xml:space="preserve">5.1 </w:t>
      </w:r>
      <w:r w:rsidRPr="009006F9">
        <w:rPr>
          <w:rFonts w:ascii="Times New Roman" w:hAnsi="Times New Roman"/>
          <w:b/>
        </w:rPr>
        <w:tab/>
        <w:t>Farmakodinaminės savybės</w:t>
      </w:r>
    </w:p>
    <w:p w14:paraId="2C107CD2" w14:textId="77777777" w:rsidR="008D3F4E" w:rsidRPr="009006F9" w:rsidRDefault="008D3F4E" w:rsidP="008D3F4E">
      <w:pPr>
        <w:tabs>
          <w:tab w:val="left" w:pos="567"/>
        </w:tabs>
        <w:spacing w:after="0" w:line="240" w:lineRule="auto"/>
        <w:rPr>
          <w:rFonts w:ascii="Times New Roman" w:hAnsi="Times New Roman"/>
        </w:rPr>
      </w:pPr>
    </w:p>
    <w:p w14:paraId="0F913BF7"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Farmakoterapinė grupė – preparatai nuo kosulio ir peršalimo, kiti preparatai nuo peršalimo, ATC kodas – R05X.</w:t>
      </w:r>
    </w:p>
    <w:p w14:paraId="51B624A2" w14:textId="77777777" w:rsidR="008D3F4E" w:rsidRPr="009006F9" w:rsidRDefault="008D3F4E" w:rsidP="008D3F4E">
      <w:pPr>
        <w:tabs>
          <w:tab w:val="left" w:pos="567"/>
        </w:tabs>
        <w:spacing w:after="0" w:line="240" w:lineRule="auto"/>
        <w:rPr>
          <w:rFonts w:ascii="Times New Roman" w:hAnsi="Times New Roman"/>
        </w:rPr>
      </w:pPr>
    </w:p>
    <w:p w14:paraId="53A833A4"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Pseudoefedrino hidrochloridas yra simpatomimetikas, kuris, pavartotas sisteminiais būdais, šalina nosies užgulimą (veikia kaip nosies dekongestantas). </w:t>
      </w:r>
    </w:p>
    <w:p w14:paraId="76D1FDC8" w14:textId="77777777" w:rsidR="008D3F4E" w:rsidRPr="009006F9" w:rsidRDefault="008D3F4E" w:rsidP="008D3F4E">
      <w:pPr>
        <w:tabs>
          <w:tab w:val="left" w:pos="567"/>
        </w:tabs>
        <w:spacing w:after="0" w:line="240" w:lineRule="auto"/>
        <w:rPr>
          <w:rFonts w:ascii="Times New Roman" w:hAnsi="Times New Roman"/>
        </w:rPr>
      </w:pPr>
    </w:p>
    <w:p w14:paraId="7101CE60"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Ibuprofenas yra NVNU, propiono (arilkarboksilo) rūgšties darinys, kuris turi skausmą malšinančių, karščiavimą mažinančių ir uždegimą slopinančių savybių bei trumpai slopina trombocitų funkciją. Visas šias savybes nulemia prostaglandinų sintezės slopinimas.</w:t>
      </w:r>
    </w:p>
    <w:p w14:paraId="6D57284A" w14:textId="77777777" w:rsidR="008D3F4E" w:rsidRPr="009006F9" w:rsidRDefault="008D3F4E" w:rsidP="008D3F4E">
      <w:pPr>
        <w:tabs>
          <w:tab w:val="left" w:pos="567"/>
        </w:tabs>
        <w:spacing w:after="0" w:line="240" w:lineRule="auto"/>
        <w:rPr>
          <w:rFonts w:ascii="Times New Roman" w:hAnsi="Times New Roman"/>
        </w:rPr>
      </w:pPr>
    </w:p>
    <w:p w14:paraId="43B1A2FB"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ILOXEN - tai vazokonstriktoriaus (pseudoefedrino hidrochlorido) ir NVNU (ibuprofeno) analgezinės dozės derinys. </w:t>
      </w:r>
    </w:p>
    <w:p w14:paraId="10C65A04" w14:textId="77777777" w:rsidR="008D3F4E" w:rsidRPr="009006F9" w:rsidRDefault="008D3F4E" w:rsidP="008D3F4E">
      <w:pPr>
        <w:tabs>
          <w:tab w:val="left" w:pos="567"/>
        </w:tabs>
        <w:spacing w:after="0" w:line="240" w:lineRule="auto"/>
        <w:rPr>
          <w:rFonts w:ascii="Times New Roman" w:hAnsi="Times New Roman"/>
        </w:rPr>
      </w:pPr>
    </w:p>
    <w:p w14:paraId="24781556"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Eksperimentų duomenimis, ibuprofenas gali konkurenciniu būdu slopinti mažų acetilsalicilo rūgšties dozių poveikį trombocitų agregacijai. Kai kurių farmakodinamikos tyrimų duomenimis, vienkartinė 400 mg ibuprofeno dozė, pavartota ≤ 8 val. iki greito atpalaidavimo acetilsalicilo rūgšties 81 mg dozės arba per ≤ 30 min. po jos, sumažino acetilsalicilo rūgšties poveikį tromboksano sintezei ir trombocitų agregacijai. Šių duomenų ekstrapoliavimas į klinikines situacijas abejotinas, tačiau negalima atmesti galimybės, kad reguliariai ir ilgai vartojamas ibuprofenas gali susilpninti mažų acetilsalicilo rūgšties dozių apsauginį poveikį širdžiai. Vis dėlto retkarčiais vartojamas ibuprofenas klinikai reikšmingo poveikio neturėtų sukelti (žr. 4.5 skyrių).</w:t>
      </w:r>
    </w:p>
    <w:p w14:paraId="2DD73B77" w14:textId="77777777" w:rsidR="008D3F4E" w:rsidRPr="009006F9" w:rsidRDefault="008D3F4E" w:rsidP="008D3F4E">
      <w:pPr>
        <w:tabs>
          <w:tab w:val="left" w:pos="567"/>
        </w:tabs>
        <w:spacing w:after="0" w:line="240" w:lineRule="auto"/>
        <w:rPr>
          <w:rFonts w:ascii="Times New Roman" w:hAnsi="Times New Roman"/>
        </w:rPr>
      </w:pPr>
    </w:p>
    <w:p w14:paraId="3511190D" w14:textId="77777777" w:rsidR="008D3F4E" w:rsidRPr="009006F9" w:rsidRDefault="008D3F4E" w:rsidP="008D3F4E">
      <w:pPr>
        <w:keepNext/>
        <w:tabs>
          <w:tab w:val="left" w:pos="567"/>
        </w:tabs>
        <w:spacing w:after="0" w:line="240" w:lineRule="auto"/>
        <w:outlineLvl w:val="3"/>
        <w:rPr>
          <w:rFonts w:ascii="Times New Roman" w:hAnsi="Times New Roman"/>
          <w:b/>
        </w:rPr>
      </w:pPr>
      <w:r w:rsidRPr="009006F9">
        <w:rPr>
          <w:rFonts w:ascii="Times New Roman" w:hAnsi="Times New Roman"/>
          <w:b/>
        </w:rPr>
        <w:t>5.2</w:t>
      </w:r>
      <w:r w:rsidRPr="009006F9">
        <w:rPr>
          <w:rFonts w:ascii="Times New Roman" w:hAnsi="Times New Roman"/>
          <w:b/>
        </w:rPr>
        <w:tab/>
        <w:t>Farmakokinetinės savybės</w:t>
      </w:r>
    </w:p>
    <w:p w14:paraId="6BFAD2E0" w14:textId="77777777" w:rsidR="008D3F4E" w:rsidRPr="009006F9" w:rsidRDefault="008D3F4E" w:rsidP="008D3F4E">
      <w:pPr>
        <w:tabs>
          <w:tab w:val="left" w:pos="1296"/>
        </w:tabs>
        <w:spacing w:after="0" w:line="240" w:lineRule="auto"/>
        <w:rPr>
          <w:rFonts w:ascii="Times New Roman" w:hAnsi="Times New Roman"/>
        </w:rPr>
      </w:pPr>
    </w:p>
    <w:p w14:paraId="1078BC56" w14:textId="77777777" w:rsidR="008D3F4E" w:rsidRPr="009006F9" w:rsidRDefault="008D3F4E" w:rsidP="008D3F4E">
      <w:pPr>
        <w:tabs>
          <w:tab w:val="left" w:pos="567"/>
        </w:tabs>
        <w:spacing w:after="0" w:line="240" w:lineRule="auto"/>
        <w:ind w:left="567" w:hanging="567"/>
        <w:rPr>
          <w:rFonts w:ascii="Times New Roman" w:hAnsi="Times New Roman"/>
          <w:u w:val="single"/>
        </w:rPr>
      </w:pPr>
      <w:r w:rsidRPr="009006F9">
        <w:rPr>
          <w:rFonts w:ascii="Times New Roman" w:hAnsi="Times New Roman"/>
          <w:u w:val="single"/>
        </w:rPr>
        <w:t>Ibuprofenas</w:t>
      </w:r>
    </w:p>
    <w:p w14:paraId="02DDE485" w14:textId="77777777" w:rsidR="008D3F4E" w:rsidRPr="009006F9" w:rsidRDefault="008D3F4E" w:rsidP="008D3F4E">
      <w:pPr>
        <w:tabs>
          <w:tab w:val="left" w:pos="540"/>
          <w:tab w:val="left" w:pos="567"/>
          <w:tab w:val="left" w:pos="851"/>
          <w:tab w:val="left" w:pos="1260"/>
          <w:tab w:val="right" w:pos="7920"/>
        </w:tabs>
        <w:spacing w:after="0" w:line="240" w:lineRule="auto"/>
        <w:rPr>
          <w:rFonts w:ascii="Times New Roman" w:hAnsi="Times New Roman"/>
        </w:rPr>
      </w:pPr>
      <w:r w:rsidRPr="009006F9">
        <w:rPr>
          <w:rFonts w:ascii="Times New Roman" w:hAnsi="Times New Roman"/>
        </w:rPr>
        <w:t>Terapinėmis dozėmis vartojamo ibuprofeno farmakokinetika yra tiesinė.</w:t>
      </w:r>
    </w:p>
    <w:p w14:paraId="15947B6A" w14:textId="77777777" w:rsidR="008D3F4E" w:rsidRPr="009006F9" w:rsidRDefault="008D3F4E" w:rsidP="008D3F4E">
      <w:pPr>
        <w:tabs>
          <w:tab w:val="left" w:pos="1296"/>
        </w:tabs>
        <w:spacing w:after="0" w:line="240" w:lineRule="auto"/>
        <w:rPr>
          <w:rFonts w:ascii="Times New Roman" w:hAnsi="Times New Roman"/>
          <w:i/>
        </w:rPr>
      </w:pPr>
    </w:p>
    <w:p w14:paraId="7C4F54B8" w14:textId="77777777" w:rsidR="008D3F4E" w:rsidRPr="009006F9" w:rsidRDefault="008D3F4E" w:rsidP="008D3F4E">
      <w:pPr>
        <w:tabs>
          <w:tab w:val="left" w:pos="1296"/>
        </w:tabs>
        <w:spacing w:after="0" w:line="240" w:lineRule="auto"/>
        <w:rPr>
          <w:rFonts w:ascii="Times New Roman" w:hAnsi="Times New Roman"/>
          <w:i/>
          <w:u w:val="single"/>
        </w:rPr>
      </w:pPr>
      <w:r w:rsidRPr="009006F9">
        <w:rPr>
          <w:rFonts w:ascii="Times New Roman" w:hAnsi="Times New Roman"/>
          <w:i/>
          <w:u w:val="single"/>
        </w:rPr>
        <w:t>Absorbcija</w:t>
      </w:r>
    </w:p>
    <w:p w14:paraId="0A720511" w14:textId="77777777" w:rsidR="008D3F4E" w:rsidRPr="009006F9" w:rsidRDefault="008D3F4E" w:rsidP="008D3F4E">
      <w:pPr>
        <w:tabs>
          <w:tab w:val="left" w:pos="540"/>
          <w:tab w:val="left" w:pos="567"/>
          <w:tab w:val="left" w:pos="851"/>
          <w:tab w:val="left" w:pos="1260"/>
          <w:tab w:val="right" w:pos="7920"/>
        </w:tabs>
        <w:spacing w:after="0" w:line="240" w:lineRule="auto"/>
        <w:rPr>
          <w:rFonts w:ascii="Times New Roman" w:hAnsi="Times New Roman"/>
        </w:rPr>
      </w:pPr>
      <w:r w:rsidRPr="009006F9">
        <w:rPr>
          <w:rFonts w:ascii="Times New Roman" w:hAnsi="Times New Roman"/>
        </w:rPr>
        <w:lastRenderedPageBreak/>
        <w:t>Pavartojus per burną, didžiausia koncentracija serume susidaro po maždaug 90 min. Suaugusiųjų, pavartojusių vieną dozę per burną, serume didžiausia koncentracija būna proporcinga dozei (C</w:t>
      </w:r>
      <w:r w:rsidRPr="009006F9">
        <w:rPr>
          <w:rFonts w:ascii="Times New Roman" w:hAnsi="Times New Roman"/>
          <w:vertAlign w:val="subscript"/>
        </w:rPr>
        <w:t xml:space="preserve">max </w:t>
      </w:r>
      <w:r w:rsidRPr="009006F9">
        <w:rPr>
          <w:rFonts w:ascii="Times New Roman" w:hAnsi="Times New Roman"/>
        </w:rPr>
        <w:t>17 ± 3,5 μg/ml išgėrus 200 mg ir 30,3 ± 4,7 μg/ml išgėrus 400 mg). Maistas lėtina ibuprofeno absorbciją.</w:t>
      </w:r>
    </w:p>
    <w:p w14:paraId="53391825" w14:textId="77777777" w:rsidR="008D3F4E" w:rsidRPr="009006F9" w:rsidRDefault="008D3F4E" w:rsidP="008D3F4E">
      <w:pPr>
        <w:tabs>
          <w:tab w:val="left" w:pos="1296"/>
        </w:tabs>
        <w:spacing w:after="0" w:line="240" w:lineRule="auto"/>
        <w:rPr>
          <w:rFonts w:ascii="Times New Roman" w:hAnsi="Times New Roman"/>
        </w:rPr>
      </w:pPr>
    </w:p>
    <w:p w14:paraId="50601B68" w14:textId="77777777" w:rsidR="008D3F4E" w:rsidRPr="009006F9" w:rsidRDefault="008D3F4E" w:rsidP="008D3F4E">
      <w:pPr>
        <w:tabs>
          <w:tab w:val="left" w:pos="1296"/>
        </w:tabs>
        <w:spacing w:after="0" w:line="240" w:lineRule="auto"/>
        <w:rPr>
          <w:rFonts w:ascii="Times New Roman" w:hAnsi="Times New Roman"/>
          <w:i/>
          <w:u w:val="single"/>
        </w:rPr>
      </w:pPr>
      <w:r w:rsidRPr="009006F9">
        <w:rPr>
          <w:rFonts w:ascii="Times New Roman" w:hAnsi="Times New Roman"/>
          <w:i/>
          <w:u w:val="single"/>
        </w:rPr>
        <w:t>Pasiskirstymas</w:t>
      </w:r>
    </w:p>
    <w:p w14:paraId="12084810" w14:textId="77777777" w:rsidR="008D3F4E" w:rsidRPr="009006F9" w:rsidRDefault="008D3F4E" w:rsidP="008D3F4E">
      <w:pPr>
        <w:tabs>
          <w:tab w:val="left" w:pos="540"/>
          <w:tab w:val="left" w:pos="567"/>
          <w:tab w:val="left" w:pos="851"/>
          <w:tab w:val="left" w:pos="1260"/>
          <w:tab w:val="right" w:pos="7920"/>
        </w:tabs>
        <w:spacing w:after="0" w:line="240" w:lineRule="auto"/>
        <w:rPr>
          <w:rFonts w:ascii="Times New Roman" w:hAnsi="Times New Roman"/>
        </w:rPr>
      </w:pPr>
      <w:r w:rsidRPr="009006F9">
        <w:rPr>
          <w:rFonts w:ascii="Times New Roman" w:hAnsi="Times New Roman"/>
        </w:rPr>
        <w:t>Ibuprofenas neakumuliuoja, jo 99 % būna prisijungusio prie plazmos baltymų. Pavartojus ibuprofeno, pusiausvyros koncentracija sąnarių skystyje susidaro po 2</w:t>
      </w:r>
      <w:r w:rsidRPr="009006F9">
        <w:rPr>
          <w:rFonts w:ascii="Times New Roman" w:hAnsi="Times New Roman"/>
        </w:rPr>
        <w:noBreakHyphen/>
        <w:t>8 val., C</w:t>
      </w:r>
      <w:r w:rsidRPr="009006F9">
        <w:rPr>
          <w:rFonts w:ascii="Times New Roman" w:hAnsi="Times New Roman"/>
          <w:vertAlign w:val="subscript"/>
        </w:rPr>
        <w:t>max</w:t>
      </w:r>
      <w:r w:rsidRPr="009006F9">
        <w:rPr>
          <w:rFonts w:ascii="Times New Roman" w:hAnsi="Times New Roman"/>
        </w:rPr>
        <w:t xml:space="preserve"> sąnarių skystyje sudaro maždaug 1/3 C</w:t>
      </w:r>
      <w:r w:rsidRPr="009006F9">
        <w:rPr>
          <w:rFonts w:ascii="Times New Roman" w:hAnsi="Times New Roman"/>
          <w:vertAlign w:val="subscript"/>
        </w:rPr>
        <w:t>max</w:t>
      </w:r>
      <w:r w:rsidRPr="009006F9">
        <w:rPr>
          <w:rFonts w:ascii="Times New Roman" w:hAnsi="Times New Roman"/>
        </w:rPr>
        <w:t xml:space="preserve"> plazmoje. Žindyvėms geriant po 400 mg ibuprofeno kas 6 val., piene jo randama mažiau kaip 1 mg per 24 val.</w:t>
      </w:r>
    </w:p>
    <w:p w14:paraId="62C15B23" w14:textId="77777777" w:rsidR="008D3F4E" w:rsidRPr="009006F9" w:rsidRDefault="008D3F4E" w:rsidP="008D3F4E">
      <w:pPr>
        <w:tabs>
          <w:tab w:val="left" w:pos="1296"/>
        </w:tabs>
        <w:spacing w:after="0" w:line="240" w:lineRule="auto"/>
        <w:rPr>
          <w:rFonts w:ascii="Times New Roman" w:hAnsi="Times New Roman"/>
        </w:rPr>
      </w:pPr>
    </w:p>
    <w:p w14:paraId="2ED238F0" w14:textId="77777777" w:rsidR="008D3F4E" w:rsidRPr="009006F9" w:rsidRDefault="008D3F4E" w:rsidP="008D3F4E">
      <w:pPr>
        <w:tabs>
          <w:tab w:val="left" w:pos="1296"/>
        </w:tabs>
        <w:spacing w:after="0" w:line="240" w:lineRule="auto"/>
        <w:rPr>
          <w:rFonts w:ascii="Times New Roman" w:hAnsi="Times New Roman"/>
          <w:i/>
          <w:u w:val="single"/>
        </w:rPr>
      </w:pPr>
      <w:r w:rsidRPr="009006F9">
        <w:rPr>
          <w:rFonts w:ascii="Times New Roman" w:hAnsi="Times New Roman"/>
          <w:i/>
          <w:u w:val="single"/>
        </w:rPr>
        <w:t>Biotransformacija</w:t>
      </w:r>
    </w:p>
    <w:p w14:paraId="51DF2641" w14:textId="77777777" w:rsidR="008D3F4E" w:rsidRPr="009006F9" w:rsidRDefault="008D3F4E" w:rsidP="008D3F4E">
      <w:pPr>
        <w:tabs>
          <w:tab w:val="left" w:pos="540"/>
          <w:tab w:val="left" w:pos="567"/>
          <w:tab w:val="left" w:pos="851"/>
          <w:tab w:val="left" w:pos="1260"/>
          <w:tab w:val="right" w:pos="7920"/>
        </w:tabs>
        <w:spacing w:after="0" w:line="240" w:lineRule="auto"/>
        <w:rPr>
          <w:rFonts w:ascii="Times New Roman" w:hAnsi="Times New Roman"/>
        </w:rPr>
      </w:pPr>
      <w:r w:rsidRPr="009006F9">
        <w:rPr>
          <w:rFonts w:ascii="Times New Roman" w:hAnsi="Times New Roman"/>
        </w:rPr>
        <w:t>Ibuprofenas neindukuoja fermentų. Jo 90 % metabolizuojamas į neaktyvius metabolitus.</w:t>
      </w:r>
    </w:p>
    <w:p w14:paraId="78CB67FF" w14:textId="77777777" w:rsidR="008D3F4E" w:rsidRPr="009006F9" w:rsidRDefault="008D3F4E" w:rsidP="008D3F4E">
      <w:pPr>
        <w:tabs>
          <w:tab w:val="left" w:pos="1296"/>
        </w:tabs>
        <w:spacing w:after="0" w:line="240" w:lineRule="auto"/>
        <w:rPr>
          <w:rFonts w:ascii="Times New Roman" w:hAnsi="Times New Roman"/>
        </w:rPr>
      </w:pPr>
    </w:p>
    <w:p w14:paraId="2E61A06B" w14:textId="77777777" w:rsidR="008D3F4E" w:rsidRPr="009006F9" w:rsidRDefault="008D3F4E" w:rsidP="008D3F4E">
      <w:pPr>
        <w:tabs>
          <w:tab w:val="left" w:pos="1296"/>
        </w:tabs>
        <w:spacing w:after="0" w:line="240" w:lineRule="auto"/>
        <w:rPr>
          <w:rFonts w:ascii="Times New Roman" w:hAnsi="Times New Roman"/>
          <w:i/>
          <w:u w:val="single"/>
        </w:rPr>
      </w:pPr>
      <w:r w:rsidRPr="009006F9">
        <w:rPr>
          <w:rFonts w:ascii="Times New Roman" w:hAnsi="Times New Roman"/>
          <w:i/>
          <w:u w:val="single"/>
        </w:rPr>
        <w:t>Eliminacija</w:t>
      </w:r>
    </w:p>
    <w:p w14:paraId="7253E93B" w14:textId="77777777" w:rsidR="008D3F4E" w:rsidRPr="009006F9" w:rsidRDefault="008D3F4E" w:rsidP="008D3F4E">
      <w:pPr>
        <w:tabs>
          <w:tab w:val="left" w:pos="540"/>
          <w:tab w:val="left" w:pos="567"/>
          <w:tab w:val="left" w:pos="851"/>
          <w:tab w:val="left" w:pos="1260"/>
          <w:tab w:val="right" w:pos="7920"/>
        </w:tabs>
        <w:spacing w:after="0" w:line="240" w:lineRule="auto"/>
        <w:rPr>
          <w:rFonts w:ascii="Times New Roman" w:hAnsi="Times New Roman"/>
        </w:rPr>
      </w:pPr>
      <w:r w:rsidRPr="009006F9">
        <w:rPr>
          <w:rFonts w:ascii="Times New Roman" w:hAnsi="Times New Roman"/>
        </w:rPr>
        <w:t>Daugiausia ibuprofeno išskiriama su šlapimu. Visa jo dozė išskiriama per 24 val. (10 % nepakitusio ir 90 % neaktyvių metabolitų, ypač gliukuronidu konjugatų, pavidalo). Pusinis eliminacijos periodas – apie 2 val.</w:t>
      </w:r>
    </w:p>
    <w:p w14:paraId="18277DC3" w14:textId="77777777" w:rsidR="008D3F4E" w:rsidRPr="009006F9" w:rsidRDefault="008D3F4E" w:rsidP="008D3F4E">
      <w:pPr>
        <w:tabs>
          <w:tab w:val="left" w:pos="540"/>
          <w:tab w:val="left" w:pos="567"/>
          <w:tab w:val="left" w:pos="851"/>
          <w:tab w:val="left" w:pos="1260"/>
          <w:tab w:val="right" w:pos="7920"/>
        </w:tabs>
        <w:spacing w:after="0" w:line="240" w:lineRule="auto"/>
        <w:rPr>
          <w:rFonts w:ascii="Times New Roman" w:hAnsi="Times New Roman"/>
        </w:rPr>
      </w:pPr>
    </w:p>
    <w:p w14:paraId="3E106919" w14:textId="77777777" w:rsidR="008D3F4E" w:rsidRPr="009006F9" w:rsidRDefault="008D3F4E" w:rsidP="008D3F4E">
      <w:pPr>
        <w:tabs>
          <w:tab w:val="left" w:pos="540"/>
          <w:tab w:val="left" w:pos="567"/>
          <w:tab w:val="left" w:pos="851"/>
          <w:tab w:val="left" w:pos="1260"/>
          <w:tab w:val="right" w:pos="7920"/>
        </w:tabs>
        <w:spacing w:after="0" w:line="240" w:lineRule="auto"/>
        <w:rPr>
          <w:rFonts w:ascii="Times New Roman" w:hAnsi="Times New Roman"/>
        </w:rPr>
      </w:pPr>
      <w:r w:rsidRPr="009006F9">
        <w:rPr>
          <w:rFonts w:ascii="Times New Roman" w:hAnsi="Times New Roman"/>
        </w:rPr>
        <w:t>Ibuprofeno farmakokinetikos rodikliai senyvame amžiuje arba sergant inkstų ar kepenų nepakankamumu pakinta nedaug, dėl jų pokyčių dozės koreguoti nereikia.</w:t>
      </w:r>
    </w:p>
    <w:p w14:paraId="169CB3F5" w14:textId="77777777" w:rsidR="008D3F4E" w:rsidRPr="009006F9" w:rsidRDefault="008D3F4E" w:rsidP="008D3F4E">
      <w:pPr>
        <w:tabs>
          <w:tab w:val="left" w:pos="540"/>
          <w:tab w:val="left" w:pos="567"/>
          <w:tab w:val="left" w:pos="851"/>
          <w:tab w:val="left" w:pos="1260"/>
          <w:tab w:val="right" w:pos="7920"/>
        </w:tabs>
        <w:spacing w:after="0" w:line="240" w:lineRule="auto"/>
        <w:rPr>
          <w:rFonts w:ascii="Times New Roman" w:hAnsi="Times New Roman"/>
        </w:rPr>
      </w:pPr>
    </w:p>
    <w:p w14:paraId="14B0899C" w14:textId="77777777" w:rsidR="008D3F4E" w:rsidRPr="009006F9" w:rsidRDefault="008D3F4E" w:rsidP="008D3F4E">
      <w:pPr>
        <w:tabs>
          <w:tab w:val="left" w:pos="1296"/>
        </w:tabs>
        <w:spacing w:after="0" w:line="240" w:lineRule="auto"/>
        <w:rPr>
          <w:rFonts w:ascii="Times New Roman" w:hAnsi="Times New Roman"/>
          <w:u w:val="single"/>
        </w:rPr>
      </w:pPr>
      <w:r w:rsidRPr="009006F9">
        <w:rPr>
          <w:rFonts w:ascii="Times New Roman" w:hAnsi="Times New Roman"/>
          <w:u w:val="single"/>
        </w:rPr>
        <w:t>Pseudoefedrino hidrochloridas</w:t>
      </w:r>
    </w:p>
    <w:p w14:paraId="539BE3B6" w14:textId="77777777" w:rsidR="008D3F4E" w:rsidRPr="009006F9" w:rsidRDefault="008D3F4E" w:rsidP="008D3F4E">
      <w:pPr>
        <w:tabs>
          <w:tab w:val="left" w:pos="540"/>
          <w:tab w:val="left" w:pos="567"/>
          <w:tab w:val="left" w:pos="851"/>
          <w:tab w:val="left" w:pos="1260"/>
          <w:tab w:val="right" w:pos="7920"/>
        </w:tabs>
        <w:spacing w:after="0" w:line="240" w:lineRule="auto"/>
        <w:rPr>
          <w:rFonts w:ascii="Times New Roman" w:hAnsi="Times New Roman"/>
        </w:rPr>
      </w:pPr>
      <w:r w:rsidRPr="009006F9">
        <w:rPr>
          <w:rFonts w:ascii="Times New Roman" w:hAnsi="Times New Roman"/>
        </w:rPr>
        <w:t>Daugiausia (70</w:t>
      </w:r>
      <w:r w:rsidRPr="009006F9">
        <w:rPr>
          <w:rFonts w:ascii="Times New Roman" w:hAnsi="Times New Roman"/>
        </w:rPr>
        <w:noBreakHyphen/>
        <w:t>90 %) per burną pavartoto pseudoefedrino išskiriama per inkstus nepakitusio. Pusinis eliminacijos periodas priklauso nuo šlapimo pH. Pašarminus šlapimą, inkstų kanalėliuose jo daugiau reabsorbuojama, todėl pusinis eliminacijos periodas pailgėja.</w:t>
      </w:r>
    </w:p>
    <w:p w14:paraId="1E7BA63E" w14:textId="77777777" w:rsidR="008D3F4E" w:rsidRPr="009006F9" w:rsidRDefault="008D3F4E" w:rsidP="008D3F4E">
      <w:pPr>
        <w:tabs>
          <w:tab w:val="left" w:pos="1296"/>
        </w:tabs>
        <w:spacing w:after="0" w:line="240" w:lineRule="auto"/>
        <w:rPr>
          <w:rFonts w:ascii="Times New Roman" w:hAnsi="Times New Roman"/>
        </w:rPr>
      </w:pPr>
    </w:p>
    <w:p w14:paraId="08A56C4C" w14:textId="77777777" w:rsidR="008D3F4E" w:rsidRPr="009006F9" w:rsidRDefault="008D3F4E" w:rsidP="008D3F4E">
      <w:pPr>
        <w:keepNext/>
        <w:tabs>
          <w:tab w:val="left" w:pos="567"/>
        </w:tabs>
        <w:spacing w:after="0" w:line="240" w:lineRule="auto"/>
        <w:outlineLvl w:val="3"/>
        <w:rPr>
          <w:rFonts w:ascii="Times New Roman" w:hAnsi="Times New Roman"/>
          <w:b/>
        </w:rPr>
      </w:pPr>
      <w:r w:rsidRPr="009006F9">
        <w:rPr>
          <w:rFonts w:ascii="Times New Roman" w:hAnsi="Times New Roman"/>
          <w:b/>
        </w:rPr>
        <w:t>5.3</w:t>
      </w:r>
      <w:r w:rsidRPr="009006F9">
        <w:rPr>
          <w:rFonts w:ascii="Times New Roman" w:hAnsi="Times New Roman"/>
          <w:b/>
        </w:rPr>
        <w:tab/>
        <w:t>Ikiklinikinių saugumo tyrimų duomenys</w:t>
      </w:r>
    </w:p>
    <w:p w14:paraId="4D3855EF" w14:textId="77777777" w:rsidR="008D3F4E" w:rsidRPr="009006F9" w:rsidRDefault="008D3F4E" w:rsidP="008D3F4E">
      <w:pPr>
        <w:tabs>
          <w:tab w:val="left" w:pos="1296"/>
        </w:tabs>
        <w:spacing w:after="0" w:line="240" w:lineRule="auto"/>
        <w:rPr>
          <w:rFonts w:ascii="Times New Roman" w:hAnsi="Times New Roman"/>
        </w:rPr>
      </w:pPr>
    </w:p>
    <w:p w14:paraId="05457FC1"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Ibuprofeno ir pseudoefedrino hidrochlorido derinio LD</w:t>
      </w:r>
      <w:r w:rsidRPr="009006F9">
        <w:rPr>
          <w:rFonts w:ascii="Times New Roman" w:hAnsi="Times New Roman"/>
          <w:vertAlign w:val="subscript"/>
        </w:rPr>
        <w:t>50</w:t>
      </w:r>
      <w:r w:rsidRPr="009006F9">
        <w:rPr>
          <w:rFonts w:ascii="Times New Roman" w:hAnsi="Times New Roman"/>
        </w:rPr>
        <w:t xml:space="preserve"> per burną ūminio toksiškumo tyrimų duomenimis yra 2,4 g/kg pelėms ir 1,45 g/kg žiurkėms.</w:t>
      </w:r>
    </w:p>
    <w:p w14:paraId="5642BEFE" w14:textId="77777777" w:rsidR="008D3F4E" w:rsidRPr="009006F9" w:rsidRDefault="008D3F4E" w:rsidP="008D3F4E">
      <w:pPr>
        <w:tabs>
          <w:tab w:val="left" w:pos="567"/>
        </w:tabs>
        <w:spacing w:after="0" w:line="240" w:lineRule="auto"/>
        <w:rPr>
          <w:rFonts w:ascii="Times New Roman" w:hAnsi="Times New Roman"/>
        </w:rPr>
      </w:pPr>
    </w:p>
    <w:p w14:paraId="59A5F2BC"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Ibuprofeno ir pseudoefedrino hidrochlorido derinio kartojamų dozių toksiškumo tyrimų neatlikta.</w:t>
      </w:r>
    </w:p>
    <w:p w14:paraId="4E5DF5AE" w14:textId="77777777" w:rsidR="008D3F4E" w:rsidRPr="009006F9" w:rsidRDefault="008D3F4E" w:rsidP="008D3F4E">
      <w:pPr>
        <w:tabs>
          <w:tab w:val="left" w:pos="567"/>
        </w:tabs>
        <w:spacing w:after="0" w:line="240" w:lineRule="auto"/>
        <w:rPr>
          <w:rFonts w:ascii="Times New Roman" w:hAnsi="Times New Roman"/>
        </w:rPr>
      </w:pPr>
    </w:p>
    <w:p w14:paraId="05A6F6D2"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Ibuprofeno ir jo derinio su pseudoefedrino hidrochloridu </w:t>
      </w:r>
      <w:r w:rsidRPr="009006F9">
        <w:rPr>
          <w:rFonts w:ascii="Times New Roman" w:hAnsi="Times New Roman"/>
          <w:i/>
        </w:rPr>
        <w:t>Ames</w:t>
      </w:r>
      <w:r w:rsidRPr="009006F9">
        <w:rPr>
          <w:rFonts w:ascii="Times New Roman" w:hAnsi="Times New Roman"/>
        </w:rPr>
        <w:t xml:space="preserve"> testas mutageniškumo neparodė.</w:t>
      </w:r>
    </w:p>
    <w:p w14:paraId="71578B43" w14:textId="77777777" w:rsidR="008D3F4E" w:rsidRPr="009006F9" w:rsidRDefault="008D3F4E" w:rsidP="008D3F4E">
      <w:pPr>
        <w:tabs>
          <w:tab w:val="left" w:pos="567"/>
        </w:tabs>
        <w:spacing w:after="0" w:line="240" w:lineRule="auto"/>
        <w:rPr>
          <w:rFonts w:ascii="Times New Roman" w:hAnsi="Times New Roman"/>
        </w:rPr>
      </w:pPr>
    </w:p>
    <w:p w14:paraId="4686734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Ibuprofeno poūmis ir lėtinis toksiškumas eksperimentų su gyvūnais metu daugiausiai pasireiškė virškinimo trakto žaizdomis ir opomis. Žiurkių ir pelių tyrimai ibuprofeno kancerogeninio poveikio neparodė.</w:t>
      </w:r>
    </w:p>
    <w:p w14:paraId="2F01B1BB" w14:textId="77777777" w:rsidR="008D3F4E" w:rsidRPr="009006F9" w:rsidRDefault="008D3F4E" w:rsidP="008D3F4E">
      <w:pPr>
        <w:tabs>
          <w:tab w:val="left" w:pos="567"/>
        </w:tabs>
        <w:spacing w:after="0" w:line="240" w:lineRule="auto"/>
        <w:rPr>
          <w:rFonts w:ascii="Times New Roman" w:hAnsi="Times New Roman"/>
        </w:rPr>
      </w:pPr>
    </w:p>
    <w:p w14:paraId="6F0C1039"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Atskirų komponentų (maždaug 100 mg/kg ibuprofeno ir maždaug 15 mg/kg pseudoefedrino hidrochlorido) bei jų derinio toksinio poveikio pelių ir žiurkių reprodukcijai tyrimai neparodė nei kenksmingo poveikio patelei ar vaisiui, nei teratogeniškumo.</w:t>
      </w:r>
    </w:p>
    <w:p w14:paraId="3CD74AE0" w14:textId="77777777" w:rsidR="008D3F4E" w:rsidRPr="009006F9" w:rsidRDefault="008D3F4E" w:rsidP="008D3F4E">
      <w:pPr>
        <w:tabs>
          <w:tab w:val="left" w:pos="567"/>
        </w:tabs>
        <w:spacing w:after="0" w:line="240" w:lineRule="auto"/>
        <w:rPr>
          <w:rFonts w:ascii="Times New Roman" w:hAnsi="Times New Roman"/>
        </w:rPr>
      </w:pPr>
    </w:p>
    <w:p w14:paraId="2A604A12"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Patelėms toksinės pseudoefedrino hidrochlorido dozės sukėlė toksinį poveikį žiurkių vaisiams (kūno svorio sumažėjimą ir kaulėjimo sulėtėjimą). Pseudoefedrino hidrochlorido poveikio vaisingumui tyrimų ir perinatalinių ar postnatalinių tyrimų neatlikta.</w:t>
      </w:r>
    </w:p>
    <w:p w14:paraId="4B064E15" w14:textId="77777777" w:rsidR="008D3F4E" w:rsidRPr="009006F9" w:rsidRDefault="008D3F4E" w:rsidP="008D3F4E">
      <w:pPr>
        <w:tabs>
          <w:tab w:val="left" w:pos="567"/>
        </w:tabs>
        <w:spacing w:after="0" w:line="240" w:lineRule="auto"/>
        <w:rPr>
          <w:rFonts w:ascii="Times New Roman" w:hAnsi="Times New Roman"/>
        </w:rPr>
      </w:pPr>
    </w:p>
    <w:p w14:paraId="4BEE68A6"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Publikuotų toksinio poveikio reprodukcijai tyrimų duomenimis, ibuprofenas slopina ovuliaciją triušiams ir trikdo implantaciją įvairių rūšių gyvūnams (triušiams, žiurkėms, pelėms). Žiurkių ir triušių tyrimų duomenimis, ibuprofenas praeina placentą, o patelėms toksinės jo dozės didina sklaidos (pvz., skilvelių pertvaros) defektų riziką.</w:t>
      </w:r>
    </w:p>
    <w:p w14:paraId="14318D29" w14:textId="77777777" w:rsidR="008D3F4E" w:rsidRPr="009006F9" w:rsidRDefault="008D3F4E" w:rsidP="008D3F4E">
      <w:pPr>
        <w:tabs>
          <w:tab w:val="left" w:pos="567"/>
        </w:tabs>
        <w:spacing w:after="0" w:line="240" w:lineRule="auto"/>
        <w:rPr>
          <w:rFonts w:ascii="Times New Roman" w:hAnsi="Times New Roman"/>
        </w:rPr>
      </w:pPr>
    </w:p>
    <w:p w14:paraId="4C01241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Ibuprofenas gali kelti pavojų aplinkai (vandeniui, ypač žuvims).</w:t>
      </w:r>
    </w:p>
    <w:p w14:paraId="62D2DADA" w14:textId="77777777" w:rsidR="008D3F4E" w:rsidRPr="009006F9" w:rsidRDefault="008D3F4E" w:rsidP="008D3F4E">
      <w:pPr>
        <w:tabs>
          <w:tab w:val="left" w:pos="1296"/>
        </w:tabs>
        <w:spacing w:after="0" w:line="240" w:lineRule="auto"/>
        <w:rPr>
          <w:rFonts w:ascii="Times New Roman" w:hAnsi="Times New Roman"/>
        </w:rPr>
      </w:pPr>
    </w:p>
    <w:p w14:paraId="4E22BC21" w14:textId="77777777" w:rsidR="008D3F4E" w:rsidRPr="009006F9" w:rsidRDefault="008D3F4E" w:rsidP="008D3F4E">
      <w:pPr>
        <w:tabs>
          <w:tab w:val="left" w:pos="1296"/>
        </w:tabs>
        <w:spacing w:after="0" w:line="240" w:lineRule="auto"/>
        <w:rPr>
          <w:rFonts w:ascii="Times New Roman" w:hAnsi="Times New Roman"/>
        </w:rPr>
      </w:pPr>
    </w:p>
    <w:p w14:paraId="25981D26"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6.</w:t>
      </w:r>
      <w:r w:rsidRPr="009006F9">
        <w:rPr>
          <w:rFonts w:ascii="Times New Roman" w:hAnsi="Times New Roman"/>
          <w:b/>
          <w:kern w:val="28"/>
        </w:rPr>
        <w:tab/>
        <w:t>FARMACINĖ INFORMACIJA</w:t>
      </w:r>
    </w:p>
    <w:p w14:paraId="57A30881" w14:textId="77777777" w:rsidR="008D3F4E" w:rsidRPr="009006F9" w:rsidRDefault="008D3F4E" w:rsidP="008D3F4E">
      <w:pPr>
        <w:tabs>
          <w:tab w:val="left" w:pos="1296"/>
        </w:tabs>
        <w:spacing w:after="0" w:line="240" w:lineRule="auto"/>
        <w:rPr>
          <w:rFonts w:ascii="Times New Roman" w:hAnsi="Times New Roman"/>
        </w:rPr>
      </w:pPr>
    </w:p>
    <w:p w14:paraId="248A2491" w14:textId="77777777" w:rsidR="008D3F4E" w:rsidRPr="009006F9" w:rsidRDefault="008D3F4E" w:rsidP="008D3F4E">
      <w:pPr>
        <w:keepNext/>
        <w:tabs>
          <w:tab w:val="left" w:pos="567"/>
        </w:tabs>
        <w:spacing w:after="0" w:line="240" w:lineRule="auto"/>
        <w:outlineLvl w:val="3"/>
        <w:rPr>
          <w:rFonts w:ascii="Times New Roman" w:hAnsi="Times New Roman"/>
          <w:b/>
        </w:rPr>
      </w:pPr>
      <w:r w:rsidRPr="009006F9">
        <w:rPr>
          <w:rFonts w:ascii="Times New Roman" w:hAnsi="Times New Roman"/>
          <w:b/>
        </w:rPr>
        <w:lastRenderedPageBreak/>
        <w:t>6.1</w:t>
      </w:r>
      <w:r w:rsidRPr="009006F9">
        <w:rPr>
          <w:rFonts w:ascii="Times New Roman" w:hAnsi="Times New Roman"/>
          <w:b/>
        </w:rPr>
        <w:tab/>
        <w:t>Pagalbinių medžiagų sąrašas</w:t>
      </w:r>
    </w:p>
    <w:p w14:paraId="62A99123" w14:textId="77777777" w:rsidR="008D3F4E" w:rsidRPr="009006F9" w:rsidRDefault="008D3F4E" w:rsidP="008D3F4E">
      <w:pPr>
        <w:tabs>
          <w:tab w:val="left" w:pos="1296"/>
        </w:tabs>
        <w:spacing w:after="0" w:line="240" w:lineRule="auto"/>
        <w:rPr>
          <w:rFonts w:ascii="Times New Roman" w:hAnsi="Times New Roman"/>
        </w:rPr>
      </w:pPr>
    </w:p>
    <w:p w14:paraId="1E31C9FA" w14:textId="77777777" w:rsidR="008D3F4E" w:rsidRPr="009006F9" w:rsidRDefault="008D3F4E" w:rsidP="008D3F4E">
      <w:pPr>
        <w:tabs>
          <w:tab w:val="left" w:pos="567"/>
        </w:tabs>
        <w:spacing w:after="0" w:line="240" w:lineRule="auto"/>
        <w:rPr>
          <w:rFonts w:ascii="Times New Roman" w:hAnsi="Times New Roman"/>
          <w:u w:val="single"/>
        </w:rPr>
      </w:pPr>
      <w:r w:rsidRPr="009006F9">
        <w:rPr>
          <w:rFonts w:ascii="Times New Roman" w:hAnsi="Times New Roman"/>
          <w:u w:val="single"/>
        </w:rPr>
        <w:t>Tabletės šerdis</w:t>
      </w:r>
    </w:p>
    <w:p w14:paraId="771E42A0"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Mikrokristalinė celiuliozė</w:t>
      </w:r>
    </w:p>
    <w:p w14:paraId="5EEEE6E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Bevandenis kalcio-vandenilio fosfatas</w:t>
      </w:r>
    </w:p>
    <w:p w14:paraId="0E1D8357"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Kroskarmeliozės natrio druska</w:t>
      </w:r>
    </w:p>
    <w:p w14:paraId="1D445C67"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Kukurūzų krakmolas</w:t>
      </w:r>
    </w:p>
    <w:p w14:paraId="62998CF2"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Koloidinis bevandenis silicio dioksidas</w:t>
      </w:r>
    </w:p>
    <w:p w14:paraId="37C0FC3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Magnio stearatas</w:t>
      </w:r>
    </w:p>
    <w:p w14:paraId="01990E86" w14:textId="77777777" w:rsidR="008D3F4E" w:rsidRPr="009006F9" w:rsidRDefault="008D3F4E" w:rsidP="008D3F4E">
      <w:pPr>
        <w:tabs>
          <w:tab w:val="left" w:pos="567"/>
        </w:tabs>
        <w:spacing w:after="0" w:line="240" w:lineRule="auto"/>
        <w:rPr>
          <w:rFonts w:ascii="Times New Roman" w:hAnsi="Times New Roman"/>
        </w:rPr>
      </w:pPr>
    </w:p>
    <w:p w14:paraId="67CEC8CC" w14:textId="77777777" w:rsidR="008D3F4E" w:rsidRPr="009006F9" w:rsidRDefault="008D3F4E" w:rsidP="008D3F4E">
      <w:pPr>
        <w:tabs>
          <w:tab w:val="left" w:pos="567"/>
        </w:tabs>
        <w:spacing w:after="0" w:line="240" w:lineRule="auto"/>
        <w:rPr>
          <w:rFonts w:ascii="Times New Roman" w:hAnsi="Times New Roman"/>
          <w:u w:val="single"/>
        </w:rPr>
      </w:pPr>
      <w:r w:rsidRPr="009006F9">
        <w:rPr>
          <w:rFonts w:ascii="Times New Roman" w:hAnsi="Times New Roman"/>
          <w:u w:val="single"/>
        </w:rPr>
        <w:t>Tabletės plėvelė</w:t>
      </w:r>
    </w:p>
    <w:p w14:paraId="02FA3B11"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Hipromeliozė</w:t>
      </w:r>
    </w:p>
    <w:p w14:paraId="54B8AAE7"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Makrogolis 400</w:t>
      </w:r>
    </w:p>
    <w:p w14:paraId="4B8154CF"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Talkas</w:t>
      </w:r>
    </w:p>
    <w:p w14:paraId="3B9F6177"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Titano dioksidas (E171)</w:t>
      </w:r>
    </w:p>
    <w:p w14:paraId="6C6AEB05"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Geltonas geležies oksidas (E 172)</w:t>
      </w:r>
    </w:p>
    <w:p w14:paraId="5CC70205" w14:textId="77777777" w:rsidR="008D3F4E" w:rsidRPr="009006F9" w:rsidRDefault="008D3F4E" w:rsidP="008D3F4E">
      <w:pPr>
        <w:tabs>
          <w:tab w:val="left" w:pos="567"/>
        </w:tabs>
        <w:spacing w:after="0" w:line="240" w:lineRule="auto"/>
        <w:rPr>
          <w:rFonts w:ascii="Times New Roman" w:hAnsi="Times New Roman"/>
        </w:rPr>
      </w:pPr>
    </w:p>
    <w:p w14:paraId="59A56689" w14:textId="77777777" w:rsidR="008D3F4E" w:rsidRPr="009006F9" w:rsidRDefault="008D3F4E" w:rsidP="008D3F4E">
      <w:pPr>
        <w:keepNext/>
        <w:tabs>
          <w:tab w:val="left" w:pos="567"/>
        </w:tabs>
        <w:spacing w:after="0" w:line="240" w:lineRule="auto"/>
        <w:outlineLvl w:val="3"/>
        <w:rPr>
          <w:rFonts w:ascii="Times New Roman" w:hAnsi="Times New Roman"/>
          <w:b/>
        </w:rPr>
      </w:pPr>
      <w:r w:rsidRPr="009006F9">
        <w:rPr>
          <w:rFonts w:ascii="Times New Roman" w:hAnsi="Times New Roman"/>
          <w:b/>
        </w:rPr>
        <w:t>6.2</w:t>
      </w:r>
      <w:r w:rsidRPr="009006F9">
        <w:rPr>
          <w:rFonts w:ascii="Times New Roman" w:hAnsi="Times New Roman"/>
          <w:b/>
        </w:rPr>
        <w:tab/>
        <w:t>Nesuderinamumas</w:t>
      </w:r>
    </w:p>
    <w:p w14:paraId="395B851D" w14:textId="77777777" w:rsidR="008D3F4E" w:rsidRPr="009006F9" w:rsidRDefault="008D3F4E" w:rsidP="008D3F4E">
      <w:pPr>
        <w:tabs>
          <w:tab w:val="left" w:pos="1296"/>
        </w:tabs>
        <w:spacing w:after="0" w:line="240" w:lineRule="auto"/>
        <w:rPr>
          <w:rFonts w:ascii="Times New Roman" w:hAnsi="Times New Roman"/>
        </w:rPr>
      </w:pPr>
    </w:p>
    <w:p w14:paraId="070E803B"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 xml:space="preserve">Duomenys nebūtini. </w:t>
      </w:r>
    </w:p>
    <w:p w14:paraId="525A10FA" w14:textId="77777777" w:rsidR="008D3F4E" w:rsidRPr="009006F9" w:rsidRDefault="008D3F4E" w:rsidP="008D3F4E">
      <w:pPr>
        <w:tabs>
          <w:tab w:val="left" w:pos="1296"/>
        </w:tabs>
        <w:spacing w:after="0" w:line="240" w:lineRule="auto"/>
        <w:rPr>
          <w:rFonts w:ascii="Times New Roman" w:hAnsi="Times New Roman"/>
        </w:rPr>
      </w:pPr>
    </w:p>
    <w:p w14:paraId="644A33D7"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6.3</w:t>
      </w:r>
      <w:r w:rsidRPr="009006F9">
        <w:rPr>
          <w:rFonts w:ascii="Times New Roman" w:hAnsi="Times New Roman"/>
          <w:b/>
        </w:rPr>
        <w:tab/>
        <w:t>Tinkamumo laikas</w:t>
      </w:r>
    </w:p>
    <w:p w14:paraId="0DB3A3F6" w14:textId="77777777" w:rsidR="008D3F4E" w:rsidRPr="009006F9" w:rsidRDefault="008D3F4E" w:rsidP="008D3F4E">
      <w:pPr>
        <w:tabs>
          <w:tab w:val="left" w:pos="1296"/>
        </w:tabs>
        <w:spacing w:after="0" w:line="240" w:lineRule="auto"/>
        <w:rPr>
          <w:rFonts w:ascii="Times New Roman" w:hAnsi="Times New Roman"/>
        </w:rPr>
      </w:pPr>
    </w:p>
    <w:p w14:paraId="3FA5DA93"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48 mėnesiai.</w:t>
      </w:r>
    </w:p>
    <w:p w14:paraId="58BF1ACF" w14:textId="77777777" w:rsidR="008D3F4E" w:rsidRPr="009006F9" w:rsidRDefault="008D3F4E" w:rsidP="008D3F4E">
      <w:pPr>
        <w:tabs>
          <w:tab w:val="left" w:pos="1296"/>
        </w:tabs>
        <w:spacing w:after="0" w:line="240" w:lineRule="auto"/>
        <w:rPr>
          <w:rFonts w:ascii="Times New Roman" w:hAnsi="Times New Roman"/>
        </w:rPr>
      </w:pPr>
    </w:p>
    <w:p w14:paraId="36745622"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6.4</w:t>
      </w:r>
      <w:r w:rsidRPr="009006F9">
        <w:rPr>
          <w:rFonts w:ascii="Times New Roman" w:hAnsi="Times New Roman"/>
          <w:b/>
        </w:rPr>
        <w:tab/>
        <w:t>Specialios laikymo sąlygos</w:t>
      </w:r>
    </w:p>
    <w:p w14:paraId="28193583" w14:textId="77777777" w:rsidR="008D3F4E" w:rsidRPr="009006F9" w:rsidRDefault="008D3F4E" w:rsidP="008D3F4E">
      <w:pPr>
        <w:tabs>
          <w:tab w:val="left" w:pos="1296"/>
        </w:tabs>
        <w:spacing w:after="0" w:line="240" w:lineRule="auto"/>
        <w:rPr>
          <w:rFonts w:ascii="Times New Roman" w:hAnsi="Times New Roman"/>
        </w:rPr>
      </w:pPr>
    </w:p>
    <w:p w14:paraId="6A26B04A" w14:textId="77777777" w:rsidR="008D3F4E" w:rsidRPr="009006F9" w:rsidRDefault="008D3F4E" w:rsidP="008D3F4E">
      <w:pPr>
        <w:tabs>
          <w:tab w:val="left" w:pos="567"/>
        </w:tabs>
        <w:spacing w:after="0" w:line="240" w:lineRule="auto"/>
        <w:ind w:left="567" w:hanging="567"/>
        <w:rPr>
          <w:rFonts w:ascii="Times New Roman" w:hAnsi="Times New Roman"/>
        </w:rPr>
      </w:pPr>
      <w:r w:rsidRPr="009006F9">
        <w:rPr>
          <w:rFonts w:ascii="Times New Roman" w:hAnsi="Times New Roman"/>
        </w:rPr>
        <w:t>Laikyti ne aukštesnėje kaip 30 ºC temperatūroje.</w:t>
      </w:r>
    </w:p>
    <w:p w14:paraId="6945EE95" w14:textId="77777777" w:rsidR="008D3F4E" w:rsidRPr="009006F9" w:rsidRDefault="008D3F4E" w:rsidP="008D3F4E">
      <w:pPr>
        <w:tabs>
          <w:tab w:val="left" w:pos="1296"/>
        </w:tabs>
        <w:spacing w:after="0" w:line="240" w:lineRule="auto"/>
        <w:rPr>
          <w:rFonts w:ascii="Times New Roman" w:hAnsi="Times New Roman"/>
        </w:rPr>
      </w:pPr>
    </w:p>
    <w:p w14:paraId="3ADEB2F4"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6.5</w:t>
      </w:r>
      <w:r w:rsidRPr="009006F9">
        <w:rPr>
          <w:rFonts w:ascii="Times New Roman" w:hAnsi="Times New Roman"/>
          <w:b/>
        </w:rPr>
        <w:tab/>
        <w:t>Talpyklės pobūdis ir jos turinys</w:t>
      </w:r>
    </w:p>
    <w:p w14:paraId="0C8418E7" w14:textId="77777777" w:rsidR="008D3F4E" w:rsidRPr="009006F9" w:rsidRDefault="008D3F4E" w:rsidP="008D3F4E">
      <w:pPr>
        <w:tabs>
          <w:tab w:val="left" w:pos="1296"/>
        </w:tabs>
        <w:spacing w:after="0" w:line="240" w:lineRule="auto"/>
        <w:rPr>
          <w:rFonts w:ascii="Times New Roman" w:hAnsi="Times New Roman"/>
        </w:rPr>
      </w:pPr>
    </w:p>
    <w:p w14:paraId="42BC1CBA"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Vaikų sunkiai atidaromos PVC/PVDC/aliuminio folijos lizdinės plokštelės.</w:t>
      </w:r>
    </w:p>
    <w:p w14:paraId="45A6D7FF"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p>
    <w:p w14:paraId="2CB935F8"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Pakuočių dydžiai: 10, 12, 20 arba 24 plėvele dengtos tabletės.</w:t>
      </w:r>
    </w:p>
    <w:p w14:paraId="585826E3" w14:textId="77777777" w:rsidR="008D3F4E" w:rsidRPr="009006F9" w:rsidRDefault="008D3F4E" w:rsidP="008D3F4E">
      <w:pPr>
        <w:tabs>
          <w:tab w:val="left" w:pos="1296"/>
        </w:tabs>
        <w:spacing w:after="0" w:line="240" w:lineRule="auto"/>
        <w:rPr>
          <w:rFonts w:ascii="Times New Roman" w:hAnsi="Times New Roman"/>
        </w:rPr>
      </w:pPr>
    </w:p>
    <w:p w14:paraId="48D8AA5B"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Gali būti tiekiamos ne visų dydžių pakuotės.</w:t>
      </w:r>
    </w:p>
    <w:p w14:paraId="3B0C415F" w14:textId="77777777" w:rsidR="008D3F4E" w:rsidRPr="009006F9" w:rsidRDefault="008D3F4E" w:rsidP="008D3F4E">
      <w:pPr>
        <w:tabs>
          <w:tab w:val="left" w:pos="1296"/>
        </w:tabs>
        <w:spacing w:after="0" w:line="240" w:lineRule="auto"/>
        <w:rPr>
          <w:rFonts w:ascii="Times New Roman" w:hAnsi="Times New Roman"/>
        </w:rPr>
      </w:pPr>
    </w:p>
    <w:p w14:paraId="6034AAF5" w14:textId="77777777" w:rsidR="008D3F4E" w:rsidRPr="009006F9" w:rsidRDefault="008D3F4E" w:rsidP="008D3F4E">
      <w:pPr>
        <w:keepNext/>
        <w:tabs>
          <w:tab w:val="left" w:pos="567"/>
        </w:tabs>
        <w:spacing w:after="0" w:line="240" w:lineRule="auto"/>
        <w:jc w:val="both"/>
        <w:outlineLvl w:val="3"/>
        <w:rPr>
          <w:rFonts w:ascii="Times New Roman" w:hAnsi="Times New Roman"/>
          <w:b/>
        </w:rPr>
      </w:pPr>
      <w:bookmarkStart w:id="0" w:name="OLE_LINK1"/>
      <w:r w:rsidRPr="009006F9">
        <w:rPr>
          <w:rFonts w:ascii="Times New Roman" w:hAnsi="Times New Roman"/>
          <w:b/>
        </w:rPr>
        <w:t>6.6</w:t>
      </w:r>
      <w:r w:rsidRPr="009006F9">
        <w:rPr>
          <w:rFonts w:ascii="Times New Roman" w:hAnsi="Times New Roman"/>
          <w:b/>
        </w:rPr>
        <w:tab/>
        <w:t xml:space="preserve">Specialūs reikalavimai atliekoms tvarkyti </w:t>
      </w:r>
    </w:p>
    <w:bookmarkEnd w:id="0"/>
    <w:p w14:paraId="5F8F63DA" w14:textId="77777777" w:rsidR="008D3F4E" w:rsidRPr="009006F9" w:rsidRDefault="008D3F4E" w:rsidP="008D3F4E">
      <w:pPr>
        <w:tabs>
          <w:tab w:val="left" w:pos="1296"/>
        </w:tabs>
        <w:spacing w:after="0" w:line="240" w:lineRule="auto"/>
        <w:rPr>
          <w:rFonts w:ascii="Times New Roman" w:hAnsi="Times New Roman"/>
        </w:rPr>
      </w:pPr>
    </w:p>
    <w:p w14:paraId="1AF67CC9"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Nesuvartotą vaistinį preparatą ar atliekas reikia tvarkyti laikantis vietinių reikalavimų.</w:t>
      </w:r>
    </w:p>
    <w:p w14:paraId="7D1DF5A5" w14:textId="77777777" w:rsidR="008D3F4E" w:rsidRPr="009006F9" w:rsidRDefault="008D3F4E" w:rsidP="008D3F4E">
      <w:pPr>
        <w:tabs>
          <w:tab w:val="left" w:pos="1296"/>
        </w:tabs>
        <w:spacing w:after="0" w:line="240" w:lineRule="auto"/>
        <w:rPr>
          <w:rFonts w:ascii="Times New Roman" w:hAnsi="Times New Roman"/>
        </w:rPr>
      </w:pPr>
    </w:p>
    <w:p w14:paraId="0165B7DA" w14:textId="77777777" w:rsidR="008D3F4E" w:rsidRPr="009006F9" w:rsidRDefault="008D3F4E" w:rsidP="008D3F4E">
      <w:pPr>
        <w:tabs>
          <w:tab w:val="left" w:pos="1296"/>
        </w:tabs>
        <w:spacing w:after="0" w:line="240" w:lineRule="auto"/>
        <w:rPr>
          <w:rFonts w:ascii="Times New Roman" w:hAnsi="Times New Roman"/>
        </w:rPr>
      </w:pPr>
    </w:p>
    <w:p w14:paraId="364AD1E1"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7.</w:t>
      </w:r>
      <w:r w:rsidRPr="009006F9">
        <w:rPr>
          <w:rFonts w:ascii="Times New Roman" w:hAnsi="Times New Roman"/>
          <w:b/>
          <w:kern w:val="28"/>
        </w:rPr>
        <w:tab/>
        <w:t>REGISTRUOTOJAS</w:t>
      </w:r>
    </w:p>
    <w:p w14:paraId="6F627A9B" w14:textId="77777777" w:rsidR="008D3F4E" w:rsidRPr="009006F9" w:rsidRDefault="008D3F4E" w:rsidP="008D3F4E">
      <w:pPr>
        <w:tabs>
          <w:tab w:val="left" w:pos="1296"/>
        </w:tabs>
        <w:spacing w:after="0" w:line="240" w:lineRule="auto"/>
        <w:rPr>
          <w:rFonts w:ascii="Times New Roman" w:hAnsi="Times New Roman"/>
        </w:rPr>
      </w:pPr>
    </w:p>
    <w:p w14:paraId="300677C2" w14:textId="77777777" w:rsidR="008D3F4E" w:rsidRPr="002A194C" w:rsidRDefault="008D3F4E" w:rsidP="008D3F4E">
      <w:pPr>
        <w:tabs>
          <w:tab w:val="left" w:pos="1296"/>
        </w:tabs>
        <w:spacing w:after="0" w:line="240" w:lineRule="auto"/>
        <w:rPr>
          <w:rFonts w:ascii="Times New Roman" w:hAnsi="Times New Roman"/>
        </w:rPr>
      </w:pPr>
      <w:r w:rsidRPr="002A194C">
        <w:rPr>
          <w:rFonts w:ascii="Times New Roman" w:hAnsi="Times New Roman"/>
        </w:rPr>
        <w:t>PharmaSwiss Česká republika s.r.o.</w:t>
      </w:r>
    </w:p>
    <w:p w14:paraId="032D133D" w14:textId="77777777" w:rsidR="008D3F4E" w:rsidRPr="002A194C" w:rsidRDefault="008D3F4E" w:rsidP="008D3F4E">
      <w:pPr>
        <w:tabs>
          <w:tab w:val="left" w:pos="1296"/>
        </w:tabs>
        <w:spacing w:after="0" w:line="240" w:lineRule="auto"/>
        <w:rPr>
          <w:rFonts w:ascii="Times New Roman" w:hAnsi="Times New Roman"/>
        </w:rPr>
      </w:pPr>
      <w:r w:rsidRPr="002A194C">
        <w:rPr>
          <w:rFonts w:ascii="Times New Roman" w:hAnsi="Times New Roman"/>
        </w:rPr>
        <w:t>Jankovcova 1569/2c</w:t>
      </w:r>
    </w:p>
    <w:p w14:paraId="7347C2C1" w14:textId="77777777" w:rsidR="008D3F4E" w:rsidRPr="002A194C" w:rsidRDefault="008D3F4E" w:rsidP="008D3F4E">
      <w:pPr>
        <w:tabs>
          <w:tab w:val="left" w:pos="1296"/>
        </w:tabs>
        <w:spacing w:after="0" w:line="240" w:lineRule="auto"/>
        <w:rPr>
          <w:rFonts w:ascii="Times New Roman" w:hAnsi="Times New Roman"/>
        </w:rPr>
      </w:pPr>
      <w:r w:rsidRPr="002A194C">
        <w:rPr>
          <w:rFonts w:ascii="Times New Roman" w:hAnsi="Times New Roman"/>
        </w:rPr>
        <w:t>170 00 Praha 7</w:t>
      </w:r>
    </w:p>
    <w:p w14:paraId="23075DC7"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Čekija</w:t>
      </w:r>
    </w:p>
    <w:p w14:paraId="6CA568D7" w14:textId="77777777" w:rsidR="008D3F4E" w:rsidRPr="009006F9" w:rsidRDefault="008D3F4E" w:rsidP="008D3F4E">
      <w:pPr>
        <w:tabs>
          <w:tab w:val="left" w:pos="1296"/>
        </w:tabs>
        <w:spacing w:after="0" w:line="240" w:lineRule="auto"/>
        <w:rPr>
          <w:rFonts w:ascii="Times New Roman" w:hAnsi="Times New Roman"/>
        </w:rPr>
      </w:pPr>
    </w:p>
    <w:p w14:paraId="20B4003C" w14:textId="77777777" w:rsidR="008D3F4E" w:rsidRPr="009006F9" w:rsidRDefault="008D3F4E" w:rsidP="008D3F4E">
      <w:pPr>
        <w:tabs>
          <w:tab w:val="left" w:pos="1296"/>
        </w:tabs>
        <w:spacing w:after="0" w:line="240" w:lineRule="auto"/>
        <w:rPr>
          <w:rFonts w:ascii="Times New Roman" w:hAnsi="Times New Roman"/>
        </w:rPr>
      </w:pPr>
    </w:p>
    <w:p w14:paraId="3479C8A7"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8.</w:t>
      </w:r>
      <w:r w:rsidRPr="009006F9">
        <w:rPr>
          <w:rFonts w:ascii="Times New Roman" w:hAnsi="Times New Roman"/>
          <w:b/>
          <w:kern w:val="28"/>
        </w:rPr>
        <w:tab/>
        <w:t xml:space="preserve">REGISTRACIJOS PAŽYMĖJIMO NUMERIS (-IAI) </w:t>
      </w:r>
    </w:p>
    <w:p w14:paraId="3F1373C1" w14:textId="77777777" w:rsidR="008D3F4E" w:rsidRPr="009006F9" w:rsidRDefault="008D3F4E" w:rsidP="008D3F4E">
      <w:pPr>
        <w:tabs>
          <w:tab w:val="left" w:pos="1296"/>
        </w:tabs>
        <w:spacing w:after="0" w:line="240" w:lineRule="auto"/>
        <w:rPr>
          <w:rFonts w:ascii="Times New Roman" w:hAnsi="Times New Roman"/>
        </w:rPr>
      </w:pPr>
    </w:p>
    <w:p w14:paraId="684C78B8" w14:textId="77777777" w:rsidR="008D3F4E" w:rsidRPr="009006F9" w:rsidRDefault="008D3F4E" w:rsidP="008D3F4E">
      <w:pPr>
        <w:tabs>
          <w:tab w:val="left" w:pos="1296"/>
        </w:tabs>
        <w:spacing w:after="0" w:line="240" w:lineRule="auto"/>
        <w:rPr>
          <w:rFonts w:ascii="Times New Roman" w:hAnsi="Times New Roman"/>
          <w:bCs/>
        </w:rPr>
      </w:pPr>
      <w:r w:rsidRPr="009006F9">
        <w:rPr>
          <w:rFonts w:ascii="Times New Roman" w:hAnsi="Times New Roman"/>
          <w:bCs/>
        </w:rPr>
        <w:t>LT/1/16/3881/001 – N10</w:t>
      </w:r>
    </w:p>
    <w:p w14:paraId="58C0213B" w14:textId="77777777" w:rsidR="008D3F4E" w:rsidRPr="009006F9" w:rsidRDefault="008D3F4E" w:rsidP="008D3F4E">
      <w:pPr>
        <w:tabs>
          <w:tab w:val="left" w:pos="1296"/>
        </w:tabs>
        <w:spacing w:after="0" w:line="240" w:lineRule="auto"/>
        <w:rPr>
          <w:rFonts w:ascii="Times New Roman" w:hAnsi="Times New Roman"/>
          <w:bCs/>
        </w:rPr>
      </w:pPr>
      <w:r w:rsidRPr="009006F9">
        <w:rPr>
          <w:rFonts w:ascii="Times New Roman" w:hAnsi="Times New Roman"/>
          <w:bCs/>
        </w:rPr>
        <w:t>LT/1/16/3881/002 – N12</w:t>
      </w:r>
    </w:p>
    <w:p w14:paraId="5DC7ADF9" w14:textId="77777777" w:rsidR="008D3F4E" w:rsidRPr="009006F9" w:rsidRDefault="008D3F4E" w:rsidP="008D3F4E">
      <w:pPr>
        <w:tabs>
          <w:tab w:val="left" w:pos="1296"/>
        </w:tabs>
        <w:spacing w:after="0" w:line="240" w:lineRule="auto"/>
        <w:rPr>
          <w:rFonts w:ascii="Times New Roman" w:hAnsi="Times New Roman"/>
          <w:bCs/>
        </w:rPr>
      </w:pPr>
      <w:r w:rsidRPr="009006F9">
        <w:rPr>
          <w:rFonts w:ascii="Times New Roman" w:hAnsi="Times New Roman"/>
          <w:bCs/>
        </w:rPr>
        <w:t>LT/1/16/3881/003 – N20</w:t>
      </w:r>
    </w:p>
    <w:p w14:paraId="506A059E" w14:textId="77777777" w:rsidR="008D3F4E" w:rsidRPr="009006F9" w:rsidRDefault="008D3F4E" w:rsidP="008D3F4E">
      <w:pPr>
        <w:tabs>
          <w:tab w:val="left" w:pos="1296"/>
        </w:tabs>
        <w:spacing w:after="0" w:line="240" w:lineRule="auto"/>
        <w:rPr>
          <w:rFonts w:ascii="Times New Roman" w:hAnsi="Times New Roman"/>
          <w:bCs/>
        </w:rPr>
      </w:pPr>
      <w:r w:rsidRPr="009006F9">
        <w:rPr>
          <w:rFonts w:ascii="Times New Roman" w:hAnsi="Times New Roman"/>
          <w:bCs/>
        </w:rPr>
        <w:t>LT/1/16/3881/004 – N24</w:t>
      </w:r>
    </w:p>
    <w:p w14:paraId="0E666847" w14:textId="77777777" w:rsidR="008D3F4E" w:rsidRPr="009006F9" w:rsidRDefault="008D3F4E" w:rsidP="008D3F4E">
      <w:pPr>
        <w:tabs>
          <w:tab w:val="left" w:pos="1296"/>
        </w:tabs>
        <w:spacing w:after="0" w:line="240" w:lineRule="auto"/>
        <w:rPr>
          <w:rFonts w:ascii="Times New Roman" w:hAnsi="Times New Roman"/>
        </w:rPr>
      </w:pPr>
    </w:p>
    <w:p w14:paraId="09BB1229" w14:textId="77777777" w:rsidR="008D3F4E" w:rsidRPr="009006F9" w:rsidRDefault="008D3F4E" w:rsidP="008D3F4E">
      <w:pPr>
        <w:tabs>
          <w:tab w:val="left" w:pos="1296"/>
        </w:tabs>
        <w:spacing w:after="0" w:line="240" w:lineRule="auto"/>
        <w:rPr>
          <w:rFonts w:ascii="Times New Roman" w:hAnsi="Times New Roman"/>
        </w:rPr>
      </w:pPr>
    </w:p>
    <w:p w14:paraId="68B4625E"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9.</w:t>
      </w:r>
      <w:r w:rsidRPr="009006F9">
        <w:rPr>
          <w:rFonts w:ascii="Times New Roman" w:hAnsi="Times New Roman"/>
          <w:b/>
          <w:kern w:val="28"/>
        </w:rPr>
        <w:tab/>
        <w:t>REGISTRAVIMO / PERREGISTRAVIMO DATA</w:t>
      </w:r>
    </w:p>
    <w:p w14:paraId="6B2EA82E" w14:textId="77777777" w:rsidR="008D3F4E" w:rsidRPr="009006F9" w:rsidRDefault="008D3F4E" w:rsidP="008D3F4E">
      <w:pPr>
        <w:tabs>
          <w:tab w:val="left" w:pos="1296"/>
        </w:tabs>
        <w:spacing w:after="0" w:line="240" w:lineRule="auto"/>
        <w:rPr>
          <w:rFonts w:ascii="Times New Roman" w:hAnsi="Times New Roman"/>
        </w:rPr>
      </w:pPr>
    </w:p>
    <w:p w14:paraId="77F6EC76"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Registravimo data 2016 m. vasario 15 d.</w:t>
      </w:r>
    </w:p>
    <w:p w14:paraId="56DA5F88"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Paskutinio perregistravimo data 2020 m. balandžio 29 d.</w:t>
      </w:r>
    </w:p>
    <w:p w14:paraId="128FB735" w14:textId="77777777" w:rsidR="008D3F4E" w:rsidRPr="009006F9" w:rsidRDefault="008D3F4E" w:rsidP="008D3F4E">
      <w:pPr>
        <w:tabs>
          <w:tab w:val="left" w:pos="1296"/>
        </w:tabs>
        <w:spacing w:after="0" w:line="240" w:lineRule="auto"/>
        <w:rPr>
          <w:rFonts w:ascii="Times New Roman" w:hAnsi="Times New Roman"/>
        </w:rPr>
      </w:pPr>
    </w:p>
    <w:p w14:paraId="2E7414B7" w14:textId="77777777" w:rsidR="008D3F4E" w:rsidRPr="009006F9" w:rsidRDefault="008D3F4E" w:rsidP="008D3F4E">
      <w:pPr>
        <w:tabs>
          <w:tab w:val="left" w:pos="1296"/>
        </w:tabs>
        <w:spacing w:after="0" w:line="240" w:lineRule="auto"/>
        <w:rPr>
          <w:rFonts w:ascii="Times New Roman" w:hAnsi="Times New Roman"/>
        </w:rPr>
      </w:pPr>
    </w:p>
    <w:p w14:paraId="364B8D9E"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10.</w:t>
      </w:r>
      <w:r w:rsidRPr="009006F9">
        <w:rPr>
          <w:rFonts w:ascii="Times New Roman" w:hAnsi="Times New Roman"/>
          <w:b/>
          <w:kern w:val="28"/>
        </w:rPr>
        <w:tab/>
        <w:t>TEKSTO PERŽIŪROS DATA</w:t>
      </w:r>
    </w:p>
    <w:p w14:paraId="0B84B7C6" w14:textId="77777777" w:rsidR="008D3F4E" w:rsidRPr="009006F9" w:rsidRDefault="008D3F4E" w:rsidP="008D3F4E">
      <w:pPr>
        <w:tabs>
          <w:tab w:val="left" w:pos="1296"/>
        </w:tabs>
        <w:spacing w:after="0" w:line="240" w:lineRule="auto"/>
        <w:rPr>
          <w:rFonts w:ascii="Times New Roman" w:hAnsi="Times New Roman"/>
        </w:rPr>
      </w:pPr>
    </w:p>
    <w:p w14:paraId="3BE9812D" w14:textId="6C7FC7CC" w:rsidR="00D47B1B" w:rsidRDefault="00B24741" w:rsidP="008D3F4E">
      <w:pPr>
        <w:tabs>
          <w:tab w:val="left" w:pos="1296"/>
        </w:tabs>
        <w:spacing w:after="0" w:line="240" w:lineRule="auto"/>
        <w:rPr>
          <w:rFonts w:ascii="Times New Roman" w:hAnsi="Times New Roman"/>
        </w:rPr>
      </w:pPr>
      <w:r>
        <w:rPr>
          <w:rFonts w:ascii="Times New Roman" w:hAnsi="Times New Roman"/>
        </w:rPr>
        <w:t>202</w:t>
      </w:r>
      <w:r w:rsidR="00D65F97">
        <w:rPr>
          <w:rFonts w:ascii="Times New Roman" w:hAnsi="Times New Roman"/>
        </w:rPr>
        <w:t>5</w:t>
      </w:r>
      <w:r>
        <w:rPr>
          <w:rFonts w:ascii="Times New Roman" w:hAnsi="Times New Roman"/>
        </w:rPr>
        <w:t> m.</w:t>
      </w:r>
      <w:r w:rsidR="00587E33">
        <w:rPr>
          <w:rFonts w:ascii="Times New Roman" w:hAnsi="Times New Roman"/>
        </w:rPr>
        <w:t xml:space="preserve"> gegužės 9 d.</w:t>
      </w:r>
      <w:r>
        <w:rPr>
          <w:rFonts w:ascii="Times New Roman" w:hAnsi="Times New Roman"/>
        </w:rPr>
        <w:t>.</w:t>
      </w:r>
    </w:p>
    <w:p w14:paraId="6695CC9C" w14:textId="77777777" w:rsidR="00D47B1B" w:rsidRPr="009006F9" w:rsidRDefault="00D47B1B" w:rsidP="008D3F4E">
      <w:pPr>
        <w:tabs>
          <w:tab w:val="left" w:pos="1296"/>
        </w:tabs>
        <w:spacing w:after="0" w:line="240" w:lineRule="auto"/>
        <w:rPr>
          <w:rFonts w:ascii="Times New Roman" w:hAnsi="Times New Roman"/>
        </w:rPr>
      </w:pPr>
    </w:p>
    <w:p w14:paraId="1F8C3DE2" w14:textId="2D511BF3" w:rsidR="008D3F4E" w:rsidRPr="009006F9" w:rsidRDefault="008D3F4E" w:rsidP="008D3F4E">
      <w:pPr>
        <w:tabs>
          <w:tab w:val="left" w:pos="5954"/>
          <w:tab w:val="left" w:pos="6237"/>
          <w:tab w:val="left" w:pos="6663"/>
          <w:tab w:val="left" w:pos="6946"/>
        </w:tabs>
        <w:spacing w:after="0" w:line="240" w:lineRule="auto"/>
        <w:rPr>
          <w:rFonts w:ascii="Times New Roman" w:hAnsi="Times New Roman"/>
        </w:rPr>
      </w:pPr>
      <w:r w:rsidRPr="009006F9">
        <w:rPr>
          <w:rFonts w:ascii="Times New Roman" w:hAnsi="Times New Roman"/>
        </w:rPr>
        <w:t>Išsami informacija apie šį vaistinį preparatą pa</w:t>
      </w:r>
      <w:r w:rsidRPr="009006F9">
        <w:rPr>
          <w:rFonts w:ascii="Times New Roman" w:hAnsi="Times New Roman" w:cs="Times New Roman"/>
        </w:rPr>
        <w:t>teikiama Valstybinės vaistų kontrolės tarnybos prie Lietuvos Respublikos sveikatos apsaugos ministerijos tinklalapyje</w:t>
      </w:r>
      <w:r w:rsidRPr="009006F9">
        <w:rPr>
          <w:rFonts w:ascii="Times New Roman" w:hAnsi="Times New Roman" w:cs="Times New Roman"/>
          <w:i/>
        </w:rPr>
        <w:t xml:space="preserve"> </w:t>
      </w:r>
      <w:r w:rsidR="00F57688" w:rsidRPr="000E706C">
        <w:rPr>
          <w:rFonts w:ascii="Times New Roman" w:hAnsi="Times New Roman" w:cs="Times New Roman"/>
        </w:rPr>
        <w:t>https://vvkt.lrv.lt/lt/</w:t>
      </w:r>
    </w:p>
    <w:p w14:paraId="622EBACD" w14:textId="77777777" w:rsidR="008D3F4E" w:rsidRPr="009006F9" w:rsidRDefault="008D3F4E" w:rsidP="008D3F4E">
      <w:pPr>
        <w:tabs>
          <w:tab w:val="left" w:pos="4962"/>
        </w:tabs>
        <w:spacing w:after="0" w:line="240" w:lineRule="auto"/>
        <w:rPr>
          <w:rFonts w:ascii="Times New Roman" w:hAnsi="Times New Roman"/>
          <w:color w:val="000000"/>
        </w:rPr>
      </w:pPr>
      <w:r w:rsidRPr="009006F9">
        <w:rPr>
          <w:rFonts w:ascii="Courier New" w:hAnsi="Courier New"/>
          <w:sz w:val="20"/>
        </w:rPr>
        <w:br w:type="page"/>
      </w:r>
    </w:p>
    <w:p w14:paraId="35C1310D" w14:textId="77777777" w:rsidR="008D3F4E" w:rsidRPr="009006F9" w:rsidRDefault="008D3F4E" w:rsidP="008D3F4E">
      <w:pPr>
        <w:tabs>
          <w:tab w:val="left" w:pos="567"/>
        </w:tabs>
        <w:spacing w:after="0" w:line="260" w:lineRule="exact"/>
        <w:rPr>
          <w:rFonts w:ascii="Times New Roman" w:hAnsi="Times New Roman"/>
        </w:rPr>
      </w:pPr>
    </w:p>
    <w:p w14:paraId="4F838CC0" w14:textId="77777777" w:rsidR="008D3F4E" w:rsidRPr="009006F9" w:rsidRDefault="008D3F4E" w:rsidP="008D3F4E">
      <w:pPr>
        <w:tabs>
          <w:tab w:val="left" w:pos="567"/>
        </w:tabs>
        <w:spacing w:after="0" w:line="260" w:lineRule="exact"/>
        <w:rPr>
          <w:rFonts w:ascii="Times New Roman" w:hAnsi="Times New Roman"/>
        </w:rPr>
      </w:pPr>
    </w:p>
    <w:p w14:paraId="04BB711A" w14:textId="77777777" w:rsidR="008D3F4E" w:rsidRPr="009006F9" w:rsidRDefault="008D3F4E" w:rsidP="008D3F4E">
      <w:pPr>
        <w:tabs>
          <w:tab w:val="left" w:pos="567"/>
        </w:tabs>
        <w:spacing w:after="0" w:line="260" w:lineRule="exact"/>
        <w:rPr>
          <w:rFonts w:ascii="Times New Roman" w:hAnsi="Times New Roman"/>
        </w:rPr>
      </w:pPr>
    </w:p>
    <w:p w14:paraId="25EEB3A3" w14:textId="77777777" w:rsidR="008D3F4E" w:rsidRPr="009006F9" w:rsidRDefault="008D3F4E" w:rsidP="008D3F4E">
      <w:pPr>
        <w:tabs>
          <w:tab w:val="left" w:pos="567"/>
        </w:tabs>
        <w:spacing w:after="0" w:line="260" w:lineRule="exact"/>
        <w:rPr>
          <w:rFonts w:ascii="Times New Roman" w:hAnsi="Times New Roman"/>
        </w:rPr>
      </w:pPr>
    </w:p>
    <w:p w14:paraId="516E28BD" w14:textId="77777777" w:rsidR="008D3F4E" w:rsidRPr="009006F9" w:rsidRDefault="008D3F4E" w:rsidP="008D3F4E">
      <w:pPr>
        <w:tabs>
          <w:tab w:val="left" w:pos="567"/>
        </w:tabs>
        <w:spacing w:after="0" w:line="260" w:lineRule="exact"/>
        <w:rPr>
          <w:rFonts w:ascii="Times New Roman" w:hAnsi="Times New Roman"/>
        </w:rPr>
      </w:pPr>
    </w:p>
    <w:p w14:paraId="0A1DC12A" w14:textId="77777777" w:rsidR="008D3F4E" w:rsidRPr="009006F9" w:rsidRDefault="008D3F4E" w:rsidP="008D3F4E">
      <w:pPr>
        <w:tabs>
          <w:tab w:val="left" w:pos="567"/>
        </w:tabs>
        <w:spacing w:after="0" w:line="260" w:lineRule="exact"/>
        <w:rPr>
          <w:rFonts w:ascii="Times New Roman" w:hAnsi="Times New Roman"/>
        </w:rPr>
      </w:pPr>
    </w:p>
    <w:p w14:paraId="32882E51" w14:textId="77777777" w:rsidR="008D3F4E" w:rsidRPr="009006F9" w:rsidRDefault="008D3F4E" w:rsidP="008D3F4E">
      <w:pPr>
        <w:tabs>
          <w:tab w:val="left" w:pos="567"/>
        </w:tabs>
        <w:spacing w:after="0" w:line="260" w:lineRule="exact"/>
        <w:rPr>
          <w:rFonts w:ascii="Times New Roman" w:hAnsi="Times New Roman"/>
        </w:rPr>
      </w:pPr>
    </w:p>
    <w:p w14:paraId="2D65ACE6" w14:textId="77777777" w:rsidR="008D3F4E" w:rsidRPr="009006F9" w:rsidRDefault="008D3F4E" w:rsidP="008D3F4E">
      <w:pPr>
        <w:tabs>
          <w:tab w:val="left" w:pos="567"/>
        </w:tabs>
        <w:spacing w:after="0" w:line="260" w:lineRule="exact"/>
        <w:rPr>
          <w:rFonts w:ascii="Times New Roman" w:hAnsi="Times New Roman"/>
        </w:rPr>
      </w:pPr>
    </w:p>
    <w:p w14:paraId="30A6B45E" w14:textId="77777777" w:rsidR="008D3F4E" w:rsidRPr="009006F9" w:rsidRDefault="008D3F4E" w:rsidP="008D3F4E">
      <w:pPr>
        <w:tabs>
          <w:tab w:val="left" w:pos="567"/>
        </w:tabs>
        <w:spacing w:after="0" w:line="260" w:lineRule="exact"/>
        <w:rPr>
          <w:rFonts w:ascii="Times New Roman" w:hAnsi="Times New Roman"/>
        </w:rPr>
      </w:pPr>
    </w:p>
    <w:p w14:paraId="06625890" w14:textId="77777777" w:rsidR="008D3F4E" w:rsidRPr="009006F9" w:rsidRDefault="008D3F4E" w:rsidP="008D3F4E">
      <w:pPr>
        <w:tabs>
          <w:tab w:val="left" w:pos="567"/>
        </w:tabs>
        <w:spacing w:after="0" w:line="260" w:lineRule="exact"/>
        <w:rPr>
          <w:rFonts w:ascii="Times New Roman" w:hAnsi="Times New Roman"/>
        </w:rPr>
      </w:pPr>
    </w:p>
    <w:p w14:paraId="05EC3AB2" w14:textId="77777777" w:rsidR="008D3F4E" w:rsidRPr="009006F9" w:rsidRDefault="008D3F4E" w:rsidP="008D3F4E">
      <w:pPr>
        <w:tabs>
          <w:tab w:val="left" w:pos="567"/>
        </w:tabs>
        <w:spacing w:after="0" w:line="260" w:lineRule="exact"/>
        <w:rPr>
          <w:rFonts w:ascii="Times New Roman" w:hAnsi="Times New Roman"/>
        </w:rPr>
      </w:pPr>
    </w:p>
    <w:p w14:paraId="529482D9" w14:textId="77777777" w:rsidR="008D3F4E" w:rsidRPr="009006F9" w:rsidRDefault="008D3F4E" w:rsidP="008D3F4E">
      <w:pPr>
        <w:tabs>
          <w:tab w:val="left" w:pos="567"/>
        </w:tabs>
        <w:spacing w:after="0" w:line="260" w:lineRule="exact"/>
        <w:rPr>
          <w:rFonts w:ascii="Times New Roman" w:hAnsi="Times New Roman"/>
        </w:rPr>
      </w:pPr>
    </w:p>
    <w:p w14:paraId="266CA3EA" w14:textId="77777777" w:rsidR="008D3F4E" w:rsidRPr="009006F9" w:rsidRDefault="008D3F4E" w:rsidP="008D3F4E">
      <w:pPr>
        <w:tabs>
          <w:tab w:val="left" w:pos="567"/>
        </w:tabs>
        <w:spacing w:after="0" w:line="260" w:lineRule="exact"/>
        <w:rPr>
          <w:rFonts w:ascii="Times New Roman" w:hAnsi="Times New Roman"/>
        </w:rPr>
      </w:pPr>
    </w:p>
    <w:p w14:paraId="30D8FCC2" w14:textId="77777777" w:rsidR="008D3F4E" w:rsidRPr="009006F9" w:rsidRDefault="008D3F4E" w:rsidP="008D3F4E">
      <w:pPr>
        <w:tabs>
          <w:tab w:val="left" w:pos="567"/>
        </w:tabs>
        <w:spacing w:after="0" w:line="260" w:lineRule="exact"/>
        <w:rPr>
          <w:rFonts w:ascii="Times New Roman" w:hAnsi="Times New Roman"/>
        </w:rPr>
      </w:pPr>
    </w:p>
    <w:p w14:paraId="0F657386" w14:textId="77777777" w:rsidR="008D3F4E" w:rsidRPr="009006F9" w:rsidRDefault="008D3F4E" w:rsidP="008D3F4E">
      <w:pPr>
        <w:tabs>
          <w:tab w:val="left" w:pos="567"/>
        </w:tabs>
        <w:spacing w:after="0" w:line="260" w:lineRule="exact"/>
        <w:rPr>
          <w:rFonts w:ascii="Times New Roman" w:hAnsi="Times New Roman"/>
        </w:rPr>
      </w:pPr>
    </w:p>
    <w:p w14:paraId="420D9560" w14:textId="77777777" w:rsidR="008D3F4E" w:rsidRPr="009006F9" w:rsidRDefault="008D3F4E" w:rsidP="008D3F4E">
      <w:pPr>
        <w:tabs>
          <w:tab w:val="left" w:pos="567"/>
        </w:tabs>
        <w:spacing w:after="0" w:line="260" w:lineRule="exact"/>
        <w:rPr>
          <w:rFonts w:ascii="Times New Roman" w:hAnsi="Times New Roman"/>
        </w:rPr>
      </w:pPr>
    </w:p>
    <w:p w14:paraId="1E285879" w14:textId="77777777" w:rsidR="008D3F4E" w:rsidRPr="009006F9" w:rsidRDefault="008D3F4E" w:rsidP="008D3F4E">
      <w:pPr>
        <w:tabs>
          <w:tab w:val="left" w:pos="567"/>
        </w:tabs>
        <w:spacing w:after="0" w:line="260" w:lineRule="exact"/>
        <w:rPr>
          <w:rFonts w:ascii="Times New Roman" w:hAnsi="Times New Roman"/>
        </w:rPr>
      </w:pPr>
    </w:p>
    <w:p w14:paraId="0CD6D035" w14:textId="77777777" w:rsidR="008D3F4E" w:rsidRPr="009006F9" w:rsidRDefault="008D3F4E" w:rsidP="008D3F4E">
      <w:pPr>
        <w:tabs>
          <w:tab w:val="left" w:pos="567"/>
        </w:tabs>
        <w:spacing w:after="0" w:line="260" w:lineRule="exact"/>
        <w:rPr>
          <w:rFonts w:ascii="Times New Roman" w:hAnsi="Times New Roman"/>
        </w:rPr>
      </w:pPr>
    </w:p>
    <w:p w14:paraId="27FE4836" w14:textId="77777777" w:rsidR="008D3F4E" w:rsidRPr="009006F9" w:rsidRDefault="008D3F4E" w:rsidP="008D3F4E">
      <w:pPr>
        <w:tabs>
          <w:tab w:val="left" w:pos="567"/>
        </w:tabs>
        <w:spacing w:after="0" w:line="260" w:lineRule="exact"/>
        <w:rPr>
          <w:rFonts w:ascii="Times New Roman" w:hAnsi="Times New Roman"/>
        </w:rPr>
      </w:pPr>
    </w:p>
    <w:p w14:paraId="612519FB" w14:textId="77777777" w:rsidR="008D3F4E" w:rsidRPr="009006F9" w:rsidRDefault="008D3F4E" w:rsidP="008D3F4E">
      <w:pPr>
        <w:tabs>
          <w:tab w:val="left" w:pos="567"/>
        </w:tabs>
        <w:spacing w:after="0" w:line="260" w:lineRule="exact"/>
        <w:rPr>
          <w:rFonts w:ascii="Times New Roman" w:hAnsi="Times New Roman"/>
        </w:rPr>
      </w:pPr>
    </w:p>
    <w:p w14:paraId="67628E45" w14:textId="77777777" w:rsidR="008D3F4E" w:rsidRPr="009006F9" w:rsidRDefault="008D3F4E" w:rsidP="008D3F4E">
      <w:pPr>
        <w:tabs>
          <w:tab w:val="left" w:pos="567"/>
        </w:tabs>
        <w:spacing w:after="0" w:line="260" w:lineRule="exact"/>
        <w:rPr>
          <w:rFonts w:ascii="Times New Roman" w:hAnsi="Times New Roman"/>
        </w:rPr>
      </w:pPr>
    </w:p>
    <w:p w14:paraId="4AF8CFF9" w14:textId="77777777" w:rsidR="008D3F4E" w:rsidRPr="009006F9" w:rsidRDefault="008D3F4E" w:rsidP="008D3F4E">
      <w:pPr>
        <w:tabs>
          <w:tab w:val="left" w:pos="567"/>
        </w:tabs>
        <w:spacing w:after="0" w:line="260" w:lineRule="exact"/>
        <w:rPr>
          <w:rFonts w:ascii="Times New Roman" w:hAnsi="Times New Roman"/>
        </w:rPr>
      </w:pPr>
    </w:p>
    <w:p w14:paraId="464F544E" w14:textId="77777777" w:rsidR="008D3F4E" w:rsidRPr="009006F9" w:rsidRDefault="008D3F4E" w:rsidP="008D3F4E">
      <w:pPr>
        <w:tabs>
          <w:tab w:val="left" w:pos="567"/>
        </w:tabs>
        <w:spacing w:after="0" w:line="260" w:lineRule="exact"/>
        <w:rPr>
          <w:rFonts w:ascii="Times New Roman" w:hAnsi="Times New Roman"/>
        </w:rPr>
      </w:pPr>
    </w:p>
    <w:p w14:paraId="6C620DCC" w14:textId="77777777" w:rsidR="008D3F4E" w:rsidRPr="009006F9" w:rsidRDefault="008D3F4E" w:rsidP="008D3F4E">
      <w:pPr>
        <w:tabs>
          <w:tab w:val="left" w:pos="567"/>
        </w:tabs>
        <w:spacing w:after="0" w:line="260" w:lineRule="exact"/>
        <w:jc w:val="center"/>
        <w:rPr>
          <w:rFonts w:ascii="Times New Roman" w:hAnsi="Times New Roman"/>
          <w:b/>
        </w:rPr>
      </w:pPr>
      <w:r w:rsidRPr="009006F9">
        <w:rPr>
          <w:rFonts w:ascii="Times New Roman" w:hAnsi="Times New Roman"/>
          <w:b/>
        </w:rPr>
        <w:t>II PRIEDAS</w:t>
      </w:r>
    </w:p>
    <w:p w14:paraId="08B846AB" w14:textId="77777777" w:rsidR="008D3F4E" w:rsidRPr="009006F9" w:rsidRDefault="008D3F4E" w:rsidP="008D3F4E">
      <w:pPr>
        <w:tabs>
          <w:tab w:val="left" w:pos="567"/>
        </w:tabs>
        <w:spacing w:after="0" w:line="260" w:lineRule="exact"/>
        <w:ind w:left="1701" w:right="1416" w:hanging="567"/>
        <w:rPr>
          <w:rFonts w:ascii="Times New Roman" w:hAnsi="Times New Roman"/>
        </w:rPr>
      </w:pPr>
    </w:p>
    <w:p w14:paraId="207BD5D4" w14:textId="77777777" w:rsidR="008D3F4E" w:rsidRPr="009006F9" w:rsidRDefault="008D3F4E" w:rsidP="008D3F4E">
      <w:pPr>
        <w:tabs>
          <w:tab w:val="left" w:pos="567"/>
        </w:tabs>
        <w:spacing w:after="0" w:line="260" w:lineRule="exact"/>
        <w:jc w:val="center"/>
        <w:rPr>
          <w:rFonts w:ascii="Times New Roman" w:hAnsi="Times New Roman"/>
          <w:i/>
        </w:rPr>
      </w:pPr>
      <w:r w:rsidRPr="009006F9">
        <w:rPr>
          <w:rFonts w:ascii="Times New Roman" w:hAnsi="Times New Roman"/>
          <w:b/>
        </w:rPr>
        <w:t>REGISTRACIJOS SĄLYGOS</w:t>
      </w:r>
    </w:p>
    <w:p w14:paraId="49C6F956" w14:textId="77777777" w:rsidR="008D3F4E" w:rsidRPr="009006F9" w:rsidRDefault="008D3F4E" w:rsidP="008D3F4E">
      <w:pPr>
        <w:tabs>
          <w:tab w:val="left" w:pos="567"/>
        </w:tabs>
        <w:spacing w:after="0" w:line="260" w:lineRule="exact"/>
        <w:rPr>
          <w:rFonts w:ascii="Times New Roman" w:hAnsi="Times New Roman"/>
        </w:rPr>
      </w:pPr>
    </w:p>
    <w:p w14:paraId="7158317B" w14:textId="77777777" w:rsidR="008D3F4E" w:rsidRPr="009006F9" w:rsidRDefault="008D3F4E" w:rsidP="008D3F4E">
      <w:pPr>
        <w:tabs>
          <w:tab w:val="left" w:pos="1701"/>
        </w:tabs>
        <w:spacing w:after="0" w:line="260" w:lineRule="exact"/>
        <w:ind w:left="1701" w:right="567" w:hanging="567"/>
        <w:rPr>
          <w:rFonts w:ascii="Times New Roman" w:hAnsi="Times New Roman"/>
          <w:b/>
        </w:rPr>
      </w:pPr>
      <w:r w:rsidRPr="009006F9">
        <w:rPr>
          <w:rFonts w:ascii="Times New Roman" w:hAnsi="Times New Roman"/>
          <w:b/>
        </w:rPr>
        <w:t>A.</w:t>
      </w:r>
      <w:r w:rsidRPr="009006F9">
        <w:rPr>
          <w:rFonts w:ascii="Times New Roman" w:hAnsi="Times New Roman"/>
          <w:b/>
        </w:rPr>
        <w:tab/>
        <w:t>GAMINTOJAS (-AI), ATSAKINGAS (-I) UŽ SERIJŲ IŠLEIDIMĄ</w:t>
      </w:r>
    </w:p>
    <w:p w14:paraId="5F6F2255" w14:textId="77777777" w:rsidR="008D3F4E" w:rsidRPr="009006F9" w:rsidRDefault="008D3F4E" w:rsidP="008D3F4E">
      <w:pPr>
        <w:tabs>
          <w:tab w:val="left" w:pos="1701"/>
        </w:tabs>
        <w:spacing w:after="0" w:line="260" w:lineRule="exact"/>
        <w:ind w:left="567" w:right="567" w:hanging="567"/>
        <w:rPr>
          <w:rFonts w:ascii="Times New Roman" w:hAnsi="Times New Roman"/>
        </w:rPr>
      </w:pPr>
    </w:p>
    <w:p w14:paraId="45851163" w14:textId="77777777" w:rsidR="008D3F4E" w:rsidRPr="009006F9" w:rsidRDefault="008D3F4E" w:rsidP="008D3F4E">
      <w:pPr>
        <w:tabs>
          <w:tab w:val="left" w:pos="1701"/>
        </w:tabs>
        <w:spacing w:after="0" w:line="260" w:lineRule="exact"/>
        <w:ind w:left="1701" w:right="567" w:hanging="567"/>
        <w:rPr>
          <w:rFonts w:ascii="Times New Roman" w:hAnsi="Times New Roman"/>
          <w:b/>
        </w:rPr>
      </w:pPr>
      <w:r w:rsidRPr="009006F9">
        <w:rPr>
          <w:rFonts w:ascii="Times New Roman" w:hAnsi="Times New Roman"/>
          <w:b/>
        </w:rPr>
        <w:t>B.</w:t>
      </w:r>
      <w:r w:rsidRPr="009006F9">
        <w:rPr>
          <w:rFonts w:ascii="Times New Roman" w:hAnsi="Times New Roman"/>
          <w:b/>
        </w:rPr>
        <w:tab/>
        <w:t>TIEKIMO IR VARTOJIMO SĄLYGOS AR APRIBOJIMAI</w:t>
      </w:r>
    </w:p>
    <w:p w14:paraId="1CF8DC22" w14:textId="77777777" w:rsidR="008D3F4E" w:rsidRPr="009006F9" w:rsidRDefault="008D3F4E" w:rsidP="008D3F4E">
      <w:pPr>
        <w:tabs>
          <w:tab w:val="left" w:pos="1701"/>
        </w:tabs>
        <w:spacing w:after="0" w:line="260" w:lineRule="exact"/>
        <w:ind w:left="567" w:right="567" w:hanging="567"/>
        <w:rPr>
          <w:rFonts w:ascii="Times New Roman" w:hAnsi="Times New Roman"/>
        </w:rPr>
      </w:pPr>
    </w:p>
    <w:p w14:paraId="1221BDAD" w14:textId="77777777" w:rsidR="008D3F4E" w:rsidRPr="009006F9" w:rsidRDefault="008D3F4E" w:rsidP="008D3F4E">
      <w:pPr>
        <w:tabs>
          <w:tab w:val="left" w:pos="567"/>
        </w:tabs>
        <w:spacing w:after="0" w:line="260" w:lineRule="exact"/>
        <w:ind w:left="567" w:hanging="567"/>
        <w:rPr>
          <w:rFonts w:ascii="Times New Roman" w:hAnsi="Times New Roman"/>
          <w:b/>
        </w:rPr>
      </w:pPr>
      <w:r w:rsidRPr="009006F9">
        <w:rPr>
          <w:rFonts w:ascii="Times New Roman" w:hAnsi="Times New Roman"/>
        </w:rPr>
        <w:br w:type="page"/>
      </w:r>
      <w:r w:rsidRPr="009006F9">
        <w:rPr>
          <w:rFonts w:ascii="Times New Roman" w:hAnsi="Times New Roman"/>
          <w:b/>
        </w:rPr>
        <w:lastRenderedPageBreak/>
        <w:t>A.</w:t>
      </w:r>
      <w:r w:rsidRPr="009006F9">
        <w:rPr>
          <w:rFonts w:ascii="Times New Roman" w:hAnsi="Times New Roman"/>
          <w:b/>
        </w:rPr>
        <w:tab/>
        <w:t>GAMINTOJAS (-AI), ATSAKINGAS (-I) UŽ SERIJŲ IŠLEIDIMĄ</w:t>
      </w:r>
    </w:p>
    <w:p w14:paraId="3376479A" w14:textId="77777777" w:rsidR="008D3F4E" w:rsidRPr="009006F9" w:rsidRDefault="008D3F4E" w:rsidP="008D3F4E">
      <w:pPr>
        <w:tabs>
          <w:tab w:val="left" w:pos="567"/>
        </w:tabs>
        <w:spacing w:after="0" w:line="260" w:lineRule="exact"/>
        <w:rPr>
          <w:rFonts w:ascii="Times New Roman" w:hAnsi="Times New Roman"/>
        </w:rPr>
      </w:pPr>
    </w:p>
    <w:p w14:paraId="5BA5A9CC" w14:textId="77777777" w:rsidR="008D3F4E" w:rsidRPr="009006F9" w:rsidRDefault="008D3F4E" w:rsidP="008D3F4E">
      <w:pPr>
        <w:tabs>
          <w:tab w:val="left" w:pos="567"/>
        </w:tabs>
        <w:spacing w:after="0" w:line="240" w:lineRule="auto"/>
        <w:jc w:val="both"/>
        <w:rPr>
          <w:rFonts w:ascii="Times New Roman" w:hAnsi="Times New Roman"/>
        </w:rPr>
      </w:pPr>
      <w:r w:rsidRPr="009006F9">
        <w:rPr>
          <w:rFonts w:ascii="Times New Roman" w:hAnsi="Times New Roman"/>
          <w:u w:val="single"/>
        </w:rPr>
        <w:t>Gamintojo (-ų), atsakingo (-ų) už serijų išleidimą, pavadinimas (-ai) ir adresas (-ai)</w:t>
      </w:r>
    </w:p>
    <w:p w14:paraId="7D6FE28E" w14:textId="77777777" w:rsidR="008D3F4E" w:rsidRPr="009006F9" w:rsidRDefault="008D3F4E" w:rsidP="008D3F4E">
      <w:pPr>
        <w:tabs>
          <w:tab w:val="left" w:pos="567"/>
        </w:tabs>
        <w:spacing w:after="0" w:line="260" w:lineRule="exact"/>
        <w:rPr>
          <w:rFonts w:ascii="Times New Roman" w:hAnsi="Times New Roman"/>
        </w:rPr>
      </w:pPr>
    </w:p>
    <w:p w14:paraId="48534D8F" w14:textId="77777777" w:rsidR="008D3F4E" w:rsidRPr="009006F9" w:rsidRDefault="008D3F4E" w:rsidP="008D3F4E">
      <w:pPr>
        <w:tabs>
          <w:tab w:val="left" w:pos="567"/>
        </w:tabs>
        <w:spacing w:after="0" w:line="260" w:lineRule="exact"/>
        <w:rPr>
          <w:rFonts w:ascii="Times New Roman" w:hAnsi="Times New Roman"/>
          <w:color w:val="000000"/>
        </w:rPr>
      </w:pPr>
      <w:r w:rsidRPr="009006F9">
        <w:rPr>
          <w:rFonts w:ascii="Times New Roman" w:hAnsi="Times New Roman"/>
          <w:color w:val="000000"/>
        </w:rPr>
        <w:t>Dragenopharm Apotheker Püschl GmbH</w:t>
      </w:r>
    </w:p>
    <w:p w14:paraId="3ED3370C" w14:textId="77777777" w:rsidR="008D3F4E" w:rsidRPr="009006F9" w:rsidRDefault="008D3F4E" w:rsidP="008D3F4E">
      <w:pPr>
        <w:tabs>
          <w:tab w:val="left" w:pos="567"/>
        </w:tabs>
        <w:spacing w:after="0" w:line="260" w:lineRule="exact"/>
        <w:rPr>
          <w:rFonts w:ascii="Times New Roman" w:hAnsi="Times New Roman"/>
          <w:color w:val="000000"/>
        </w:rPr>
      </w:pPr>
      <w:r w:rsidRPr="009006F9">
        <w:rPr>
          <w:rFonts w:ascii="Times New Roman" w:hAnsi="Times New Roman"/>
          <w:color w:val="000000"/>
        </w:rPr>
        <w:t xml:space="preserve">Göllstr. 1 </w:t>
      </w:r>
    </w:p>
    <w:p w14:paraId="47F3A7DE" w14:textId="77777777" w:rsidR="008D3F4E" w:rsidRPr="009006F9" w:rsidRDefault="008D3F4E" w:rsidP="008D3F4E">
      <w:pPr>
        <w:tabs>
          <w:tab w:val="left" w:pos="567"/>
        </w:tabs>
        <w:spacing w:after="0" w:line="260" w:lineRule="exact"/>
        <w:rPr>
          <w:rFonts w:ascii="Times New Roman" w:hAnsi="Times New Roman"/>
          <w:color w:val="000000"/>
        </w:rPr>
      </w:pPr>
      <w:r w:rsidRPr="009006F9">
        <w:rPr>
          <w:rFonts w:ascii="Times New Roman" w:hAnsi="Times New Roman"/>
          <w:color w:val="000000"/>
        </w:rPr>
        <w:t xml:space="preserve">84529 Tittmoning </w:t>
      </w:r>
    </w:p>
    <w:p w14:paraId="697BC7B0" w14:textId="77777777" w:rsidR="008D3F4E" w:rsidRPr="009006F9" w:rsidRDefault="008D3F4E" w:rsidP="008D3F4E">
      <w:pPr>
        <w:numPr>
          <w:ilvl w:val="12"/>
          <w:numId w:val="0"/>
        </w:numPr>
        <w:tabs>
          <w:tab w:val="left" w:pos="1296"/>
        </w:tabs>
        <w:spacing w:after="0" w:line="240" w:lineRule="auto"/>
        <w:ind w:right="-2"/>
        <w:rPr>
          <w:rFonts w:ascii="Times New Roman" w:hAnsi="Times New Roman"/>
          <w:color w:val="000000"/>
        </w:rPr>
      </w:pPr>
      <w:r w:rsidRPr="009006F9">
        <w:rPr>
          <w:rFonts w:ascii="Times New Roman" w:hAnsi="Times New Roman"/>
          <w:color w:val="000000"/>
        </w:rPr>
        <w:t>Vokietija</w:t>
      </w:r>
    </w:p>
    <w:p w14:paraId="4CA8952F" w14:textId="77777777" w:rsidR="008D3F4E" w:rsidRPr="009006F9" w:rsidRDefault="008D3F4E" w:rsidP="008D3F4E">
      <w:pPr>
        <w:tabs>
          <w:tab w:val="left" w:pos="567"/>
        </w:tabs>
        <w:spacing w:after="0" w:line="260" w:lineRule="exact"/>
        <w:rPr>
          <w:rFonts w:ascii="Times New Roman" w:hAnsi="Times New Roman"/>
        </w:rPr>
      </w:pPr>
    </w:p>
    <w:p w14:paraId="7A701BA4" w14:textId="77777777" w:rsidR="008D3F4E" w:rsidRPr="009006F9" w:rsidRDefault="008D3F4E" w:rsidP="008D3F4E">
      <w:pPr>
        <w:tabs>
          <w:tab w:val="left" w:pos="567"/>
        </w:tabs>
        <w:spacing w:after="0" w:line="260" w:lineRule="exact"/>
        <w:rPr>
          <w:rFonts w:ascii="Times New Roman" w:hAnsi="Times New Roman"/>
        </w:rPr>
      </w:pPr>
    </w:p>
    <w:p w14:paraId="39E14E2D" w14:textId="77777777" w:rsidR="008D3F4E" w:rsidRPr="009006F9" w:rsidRDefault="008D3F4E" w:rsidP="008D3F4E">
      <w:pPr>
        <w:tabs>
          <w:tab w:val="left" w:pos="567"/>
        </w:tabs>
        <w:spacing w:after="0" w:line="240" w:lineRule="auto"/>
        <w:ind w:left="567" w:hanging="567"/>
        <w:rPr>
          <w:rFonts w:ascii="Times New Roman" w:hAnsi="Times New Roman"/>
        </w:rPr>
      </w:pPr>
      <w:r w:rsidRPr="009006F9">
        <w:rPr>
          <w:rFonts w:ascii="Times New Roman" w:hAnsi="Times New Roman"/>
          <w:b/>
        </w:rPr>
        <w:t>B.</w:t>
      </w:r>
      <w:r w:rsidRPr="009006F9">
        <w:rPr>
          <w:rFonts w:ascii="Times New Roman" w:hAnsi="Times New Roman"/>
          <w:b/>
        </w:rPr>
        <w:tab/>
        <w:t>TIEKIMO IR VARTOJIMO SĄLYGOS AR APRIBOJIMAI</w:t>
      </w:r>
    </w:p>
    <w:p w14:paraId="1380E7E5" w14:textId="77777777" w:rsidR="008D3F4E" w:rsidRPr="009006F9" w:rsidRDefault="008D3F4E" w:rsidP="008D3F4E">
      <w:pPr>
        <w:tabs>
          <w:tab w:val="left" w:pos="567"/>
        </w:tabs>
        <w:spacing w:after="0" w:line="260" w:lineRule="exact"/>
        <w:rPr>
          <w:rFonts w:ascii="Times New Roman" w:hAnsi="Times New Roman"/>
        </w:rPr>
      </w:pPr>
    </w:p>
    <w:p w14:paraId="534D03F9" w14:textId="77777777" w:rsidR="008D3F4E" w:rsidRPr="009006F9" w:rsidRDefault="008D3F4E" w:rsidP="008D3F4E">
      <w:pPr>
        <w:tabs>
          <w:tab w:val="left" w:pos="567"/>
        </w:tabs>
        <w:spacing w:after="0" w:line="260" w:lineRule="exact"/>
        <w:rPr>
          <w:rFonts w:ascii="Times New Roman" w:hAnsi="Times New Roman"/>
        </w:rPr>
      </w:pPr>
      <w:r w:rsidRPr="009006F9">
        <w:rPr>
          <w:rFonts w:ascii="Times New Roman" w:hAnsi="Times New Roman"/>
        </w:rPr>
        <w:t>Nereceptinis vaistinis preparatas.</w:t>
      </w:r>
    </w:p>
    <w:p w14:paraId="4C9E41BF" w14:textId="77777777" w:rsidR="008D3F4E" w:rsidRPr="009006F9" w:rsidRDefault="008D3F4E" w:rsidP="008D3F4E">
      <w:pPr>
        <w:tabs>
          <w:tab w:val="left" w:pos="567"/>
        </w:tabs>
        <w:spacing w:after="0" w:line="260" w:lineRule="exact"/>
        <w:rPr>
          <w:rFonts w:ascii="Times New Roman" w:hAnsi="Times New Roman"/>
        </w:rPr>
      </w:pPr>
    </w:p>
    <w:p w14:paraId="6E4D1181" w14:textId="77777777" w:rsidR="008D3F4E" w:rsidRPr="009006F9" w:rsidRDefault="008D3F4E" w:rsidP="008D3F4E">
      <w:pPr>
        <w:numPr>
          <w:ilvl w:val="12"/>
          <w:numId w:val="0"/>
        </w:numPr>
        <w:tabs>
          <w:tab w:val="left" w:pos="567"/>
        </w:tabs>
        <w:spacing w:after="0" w:line="260" w:lineRule="exact"/>
        <w:rPr>
          <w:rFonts w:ascii="Times New Roman" w:hAnsi="Times New Roman"/>
        </w:rPr>
      </w:pPr>
      <w:r w:rsidRPr="009006F9">
        <w:rPr>
          <w:rFonts w:ascii="Times New Roman" w:hAnsi="Times New Roman"/>
        </w:rPr>
        <w:br w:type="page"/>
      </w:r>
    </w:p>
    <w:p w14:paraId="1DA568E4" w14:textId="77777777" w:rsidR="008D3F4E" w:rsidRPr="009006F9" w:rsidRDefault="008D3F4E" w:rsidP="008D3F4E">
      <w:pPr>
        <w:tabs>
          <w:tab w:val="left" w:pos="567"/>
        </w:tabs>
        <w:spacing w:after="0" w:line="240" w:lineRule="auto"/>
        <w:ind w:right="566"/>
        <w:rPr>
          <w:rFonts w:ascii="Times New Roman" w:hAnsi="Times New Roman"/>
        </w:rPr>
      </w:pPr>
    </w:p>
    <w:p w14:paraId="6DB5C360" w14:textId="77777777" w:rsidR="008D3F4E" w:rsidRPr="009006F9" w:rsidRDefault="008D3F4E" w:rsidP="008D3F4E">
      <w:pPr>
        <w:tabs>
          <w:tab w:val="left" w:pos="567"/>
        </w:tabs>
        <w:spacing w:after="0" w:line="240" w:lineRule="auto"/>
        <w:rPr>
          <w:rFonts w:ascii="Times New Roman" w:hAnsi="Times New Roman"/>
        </w:rPr>
      </w:pPr>
    </w:p>
    <w:p w14:paraId="71151DD4" w14:textId="77777777" w:rsidR="008D3F4E" w:rsidRPr="009006F9" w:rsidRDefault="008D3F4E" w:rsidP="008D3F4E">
      <w:pPr>
        <w:tabs>
          <w:tab w:val="left" w:pos="567"/>
        </w:tabs>
        <w:spacing w:after="0" w:line="240" w:lineRule="auto"/>
        <w:rPr>
          <w:rFonts w:ascii="Times New Roman" w:hAnsi="Times New Roman"/>
        </w:rPr>
      </w:pPr>
    </w:p>
    <w:p w14:paraId="522633D8" w14:textId="77777777" w:rsidR="008D3F4E" w:rsidRPr="009006F9" w:rsidRDefault="008D3F4E" w:rsidP="008D3F4E">
      <w:pPr>
        <w:tabs>
          <w:tab w:val="left" w:pos="567"/>
        </w:tabs>
        <w:spacing w:after="0" w:line="240" w:lineRule="auto"/>
        <w:rPr>
          <w:rFonts w:ascii="Times New Roman" w:hAnsi="Times New Roman"/>
        </w:rPr>
      </w:pPr>
    </w:p>
    <w:p w14:paraId="1E9FB99E" w14:textId="77777777" w:rsidR="008D3F4E" w:rsidRPr="009006F9" w:rsidRDefault="008D3F4E" w:rsidP="008D3F4E">
      <w:pPr>
        <w:tabs>
          <w:tab w:val="left" w:pos="567"/>
        </w:tabs>
        <w:spacing w:after="0" w:line="240" w:lineRule="auto"/>
        <w:rPr>
          <w:rFonts w:ascii="Times New Roman" w:hAnsi="Times New Roman"/>
        </w:rPr>
      </w:pPr>
    </w:p>
    <w:p w14:paraId="70A09532" w14:textId="77777777" w:rsidR="008D3F4E" w:rsidRPr="009006F9" w:rsidRDefault="008D3F4E" w:rsidP="008D3F4E">
      <w:pPr>
        <w:tabs>
          <w:tab w:val="left" w:pos="567"/>
        </w:tabs>
        <w:spacing w:after="0" w:line="240" w:lineRule="auto"/>
        <w:rPr>
          <w:rFonts w:ascii="Times New Roman" w:hAnsi="Times New Roman"/>
        </w:rPr>
      </w:pPr>
    </w:p>
    <w:p w14:paraId="5B88A536" w14:textId="77777777" w:rsidR="008D3F4E" w:rsidRPr="009006F9" w:rsidRDefault="008D3F4E" w:rsidP="008D3F4E">
      <w:pPr>
        <w:tabs>
          <w:tab w:val="left" w:pos="567"/>
        </w:tabs>
        <w:spacing w:after="0" w:line="240" w:lineRule="auto"/>
        <w:rPr>
          <w:rFonts w:ascii="Times New Roman" w:hAnsi="Times New Roman"/>
        </w:rPr>
      </w:pPr>
    </w:p>
    <w:p w14:paraId="2436E0CF" w14:textId="77777777" w:rsidR="008D3F4E" w:rsidRPr="009006F9" w:rsidRDefault="008D3F4E" w:rsidP="008D3F4E">
      <w:pPr>
        <w:tabs>
          <w:tab w:val="left" w:pos="567"/>
        </w:tabs>
        <w:spacing w:after="0" w:line="240" w:lineRule="auto"/>
        <w:rPr>
          <w:rFonts w:ascii="Times New Roman" w:hAnsi="Times New Roman"/>
        </w:rPr>
      </w:pPr>
    </w:p>
    <w:p w14:paraId="685B3705" w14:textId="77777777" w:rsidR="008D3F4E" w:rsidRPr="009006F9" w:rsidRDefault="008D3F4E" w:rsidP="008D3F4E">
      <w:pPr>
        <w:tabs>
          <w:tab w:val="left" w:pos="567"/>
        </w:tabs>
        <w:spacing w:after="0" w:line="240" w:lineRule="auto"/>
        <w:rPr>
          <w:rFonts w:ascii="Times New Roman" w:hAnsi="Times New Roman"/>
        </w:rPr>
      </w:pPr>
    </w:p>
    <w:p w14:paraId="0E5AA225" w14:textId="77777777" w:rsidR="008D3F4E" w:rsidRPr="009006F9" w:rsidRDefault="008D3F4E" w:rsidP="008D3F4E">
      <w:pPr>
        <w:tabs>
          <w:tab w:val="left" w:pos="567"/>
        </w:tabs>
        <w:spacing w:after="0" w:line="240" w:lineRule="auto"/>
        <w:rPr>
          <w:rFonts w:ascii="Times New Roman" w:hAnsi="Times New Roman"/>
        </w:rPr>
      </w:pPr>
    </w:p>
    <w:p w14:paraId="460B2B6D" w14:textId="77777777" w:rsidR="008D3F4E" w:rsidRPr="009006F9" w:rsidRDefault="008D3F4E" w:rsidP="008D3F4E">
      <w:pPr>
        <w:tabs>
          <w:tab w:val="left" w:pos="567"/>
        </w:tabs>
        <w:spacing w:after="0" w:line="240" w:lineRule="auto"/>
        <w:rPr>
          <w:rFonts w:ascii="Times New Roman" w:hAnsi="Times New Roman"/>
        </w:rPr>
      </w:pPr>
    </w:p>
    <w:p w14:paraId="358DC11A" w14:textId="77777777" w:rsidR="008D3F4E" w:rsidRPr="009006F9" w:rsidRDefault="008D3F4E" w:rsidP="008D3F4E">
      <w:pPr>
        <w:tabs>
          <w:tab w:val="left" w:pos="567"/>
        </w:tabs>
        <w:spacing w:after="0" w:line="240" w:lineRule="auto"/>
        <w:rPr>
          <w:rFonts w:ascii="Times New Roman" w:hAnsi="Times New Roman"/>
        </w:rPr>
      </w:pPr>
    </w:p>
    <w:p w14:paraId="1A35C762" w14:textId="77777777" w:rsidR="008D3F4E" w:rsidRPr="009006F9" w:rsidRDefault="008D3F4E" w:rsidP="008D3F4E">
      <w:pPr>
        <w:tabs>
          <w:tab w:val="left" w:pos="567"/>
        </w:tabs>
        <w:spacing w:after="0" w:line="240" w:lineRule="auto"/>
        <w:rPr>
          <w:rFonts w:ascii="Times New Roman" w:hAnsi="Times New Roman"/>
        </w:rPr>
      </w:pPr>
    </w:p>
    <w:p w14:paraId="1C2EB247" w14:textId="77777777" w:rsidR="008D3F4E" w:rsidRPr="009006F9" w:rsidRDefault="008D3F4E" w:rsidP="008D3F4E">
      <w:pPr>
        <w:tabs>
          <w:tab w:val="left" w:pos="567"/>
        </w:tabs>
        <w:spacing w:after="0" w:line="240" w:lineRule="auto"/>
        <w:rPr>
          <w:rFonts w:ascii="Times New Roman" w:hAnsi="Times New Roman"/>
        </w:rPr>
      </w:pPr>
    </w:p>
    <w:p w14:paraId="4679FFB2" w14:textId="77777777" w:rsidR="008D3F4E" w:rsidRPr="009006F9" w:rsidRDefault="008D3F4E" w:rsidP="008D3F4E">
      <w:pPr>
        <w:tabs>
          <w:tab w:val="left" w:pos="567"/>
        </w:tabs>
        <w:spacing w:after="0" w:line="240" w:lineRule="auto"/>
        <w:rPr>
          <w:rFonts w:ascii="Times New Roman" w:hAnsi="Times New Roman"/>
        </w:rPr>
      </w:pPr>
    </w:p>
    <w:p w14:paraId="51532874" w14:textId="77777777" w:rsidR="008D3F4E" w:rsidRPr="009006F9" w:rsidRDefault="008D3F4E" w:rsidP="008D3F4E">
      <w:pPr>
        <w:tabs>
          <w:tab w:val="left" w:pos="567"/>
        </w:tabs>
        <w:spacing w:after="0" w:line="240" w:lineRule="auto"/>
        <w:rPr>
          <w:rFonts w:ascii="Times New Roman" w:hAnsi="Times New Roman"/>
        </w:rPr>
      </w:pPr>
    </w:p>
    <w:p w14:paraId="7E43CD58" w14:textId="77777777" w:rsidR="008D3F4E" w:rsidRPr="009006F9" w:rsidRDefault="008D3F4E" w:rsidP="008D3F4E">
      <w:pPr>
        <w:tabs>
          <w:tab w:val="left" w:pos="567"/>
        </w:tabs>
        <w:spacing w:after="0" w:line="240" w:lineRule="auto"/>
        <w:rPr>
          <w:rFonts w:ascii="Times New Roman" w:hAnsi="Times New Roman"/>
        </w:rPr>
      </w:pPr>
    </w:p>
    <w:p w14:paraId="0A2995B1" w14:textId="77777777" w:rsidR="008D3F4E" w:rsidRPr="009006F9" w:rsidRDefault="008D3F4E" w:rsidP="008D3F4E">
      <w:pPr>
        <w:tabs>
          <w:tab w:val="left" w:pos="567"/>
        </w:tabs>
        <w:spacing w:after="0" w:line="240" w:lineRule="auto"/>
        <w:rPr>
          <w:rFonts w:ascii="Times New Roman" w:hAnsi="Times New Roman"/>
        </w:rPr>
      </w:pPr>
    </w:p>
    <w:p w14:paraId="7860705A" w14:textId="77777777" w:rsidR="008D3F4E" w:rsidRPr="009006F9" w:rsidRDefault="008D3F4E" w:rsidP="008D3F4E">
      <w:pPr>
        <w:tabs>
          <w:tab w:val="left" w:pos="567"/>
        </w:tabs>
        <w:spacing w:after="0" w:line="240" w:lineRule="auto"/>
        <w:rPr>
          <w:rFonts w:ascii="Times New Roman" w:hAnsi="Times New Roman"/>
        </w:rPr>
      </w:pPr>
    </w:p>
    <w:p w14:paraId="26C330B9" w14:textId="77777777" w:rsidR="008D3F4E" w:rsidRPr="009006F9" w:rsidRDefault="008D3F4E" w:rsidP="008D3F4E">
      <w:pPr>
        <w:tabs>
          <w:tab w:val="left" w:pos="567"/>
        </w:tabs>
        <w:spacing w:after="0" w:line="240" w:lineRule="auto"/>
        <w:rPr>
          <w:rFonts w:ascii="Times New Roman" w:hAnsi="Times New Roman"/>
        </w:rPr>
      </w:pPr>
    </w:p>
    <w:p w14:paraId="2930DEC8" w14:textId="77777777" w:rsidR="008D3F4E" w:rsidRPr="009006F9" w:rsidRDefault="008D3F4E" w:rsidP="008D3F4E">
      <w:pPr>
        <w:tabs>
          <w:tab w:val="left" w:pos="567"/>
        </w:tabs>
        <w:spacing w:after="0" w:line="240" w:lineRule="auto"/>
        <w:rPr>
          <w:rFonts w:ascii="Times New Roman" w:hAnsi="Times New Roman"/>
        </w:rPr>
      </w:pPr>
    </w:p>
    <w:p w14:paraId="52DF73A0" w14:textId="77777777" w:rsidR="008D3F4E" w:rsidRPr="009006F9" w:rsidRDefault="008D3F4E" w:rsidP="008D3F4E">
      <w:pPr>
        <w:tabs>
          <w:tab w:val="left" w:pos="567"/>
        </w:tabs>
        <w:spacing w:after="0" w:line="240" w:lineRule="auto"/>
        <w:rPr>
          <w:rFonts w:ascii="Times New Roman" w:hAnsi="Times New Roman"/>
        </w:rPr>
      </w:pPr>
    </w:p>
    <w:p w14:paraId="61639A37" w14:textId="77777777" w:rsidR="008D3F4E" w:rsidRPr="009006F9" w:rsidRDefault="008D3F4E" w:rsidP="008D3F4E">
      <w:pPr>
        <w:tabs>
          <w:tab w:val="left" w:pos="567"/>
        </w:tabs>
        <w:spacing w:after="0" w:line="240" w:lineRule="auto"/>
        <w:rPr>
          <w:rFonts w:ascii="Times New Roman" w:hAnsi="Times New Roman"/>
        </w:rPr>
      </w:pPr>
    </w:p>
    <w:p w14:paraId="452008B2" w14:textId="77777777" w:rsidR="008D3F4E" w:rsidRPr="009006F9" w:rsidRDefault="008D3F4E" w:rsidP="008D3F4E">
      <w:pPr>
        <w:keepNext/>
        <w:tabs>
          <w:tab w:val="left" w:pos="567"/>
        </w:tabs>
        <w:spacing w:after="0" w:line="240" w:lineRule="auto"/>
        <w:jc w:val="center"/>
        <w:outlineLvl w:val="1"/>
        <w:rPr>
          <w:rFonts w:ascii="Times New Roman" w:hAnsi="Times New Roman"/>
          <w:b/>
        </w:rPr>
      </w:pPr>
      <w:r w:rsidRPr="009006F9">
        <w:rPr>
          <w:rFonts w:ascii="Times New Roman" w:hAnsi="Times New Roman"/>
          <w:b/>
        </w:rPr>
        <w:t>III PRIEDAS</w:t>
      </w:r>
    </w:p>
    <w:p w14:paraId="78FA70E6" w14:textId="77777777" w:rsidR="008D3F4E" w:rsidRPr="009006F9" w:rsidRDefault="008D3F4E" w:rsidP="008D3F4E">
      <w:pPr>
        <w:tabs>
          <w:tab w:val="left" w:pos="567"/>
        </w:tabs>
        <w:spacing w:after="0" w:line="240" w:lineRule="auto"/>
        <w:rPr>
          <w:rFonts w:ascii="Times New Roman" w:hAnsi="Times New Roman"/>
        </w:rPr>
      </w:pPr>
    </w:p>
    <w:p w14:paraId="3ACA1866" w14:textId="77777777" w:rsidR="008D3F4E" w:rsidRPr="009006F9" w:rsidRDefault="008D3F4E" w:rsidP="008D3F4E">
      <w:pPr>
        <w:keepNext/>
        <w:tabs>
          <w:tab w:val="left" w:pos="567"/>
        </w:tabs>
        <w:spacing w:after="0" w:line="240" w:lineRule="auto"/>
        <w:jc w:val="center"/>
        <w:outlineLvl w:val="1"/>
        <w:rPr>
          <w:rFonts w:ascii="Times New Roman" w:hAnsi="Times New Roman"/>
          <w:b/>
        </w:rPr>
      </w:pPr>
      <w:r w:rsidRPr="009006F9">
        <w:rPr>
          <w:rFonts w:ascii="Times New Roman" w:hAnsi="Times New Roman"/>
          <w:b/>
        </w:rPr>
        <w:t>ŽENKLINIMAS IR PAKUOTĖS LAPELIS</w:t>
      </w:r>
    </w:p>
    <w:p w14:paraId="7616C9CF"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br w:type="page"/>
      </w:r>
    </w:p>
    <w:p w14:paraId="6348F259" w14:textId="77777777" w:rsidR="008D3F4E" w:rsidRPr="009006F9" w:rsidRDefault="008D3F4E" w:rsidP="008D3F4E">
      <w:pPr>
        <w:tabs>
          <w:tab w:val="left" w:pos="567"/>
        </w:tabs>
        <w:spacing w:after="0" w:line="240" w:lineRule="auto"/>
        <w:rPr>
          <w:rFonts w:ascii="Times New Roman" w:hAnsi="Times New Roman"/>
        </w:rPr>
      </w:pPr>
    </w:p>
    <w:p w14:paraId="00862CC2" w14:textId="77777777" w:rsidR="008D3F4E" w:rsidRPr="009006F9" w:rsidRDefault="008D3F4E" w:rsidP="008D3F4E">
      <w:pPr>
        <w:tabs>
          <w:tab w:val="left" w:pos="567"/>
        </w:tabs>
        <w:spacing w:after="0" w:line="240" w:lineRule="auto"/>
        <w:rPr>
          <w:rFonts w:ascii="Times New Roman" w:hAnsi="Times New Roman"/>
        </w:rPr>
      </w:pPr>
    </w:p>
    <w:p w14:paraId="366FBB96" w14:textId="77777777" w:rsidR="008D3F4E" w:rsidRPr="009006F9" w:rsidRDefault="008D3F4E" w:rsidP="008D3F4E">
      <w:pPr>
        <w:tabs>
          <w:tab w:val="left" w:pos="567"/>
        </w:tabs>
        <w:spacing w:after="0" w:line="240" w:lineRule="auto"/>
        <w:rPr>
          <w:rFonts w:ascii="Times New Roman" w:hAnsi="Times New Roman"/>
        </w:rPr>
      </w:pPr>
    </w:p>
    <w:p w14:paraId="777C2A4E" w14:textId="77777777" w:rsidR="008D3F4E" w:rsidRPr="009006F9" w:rsidRDefault="008D3F4E" w:rsidP="008D3F4E">
      <w:pPr>
        <w:tabs>
          <w:tab w:val="left" w:pos="567"/>
        </w:tabs>
        <w:spacing w:after="0" w:line="240" w:lineRule="auto"/>
        <w:rPr>
          <w:rFonts w:ascii="Times New Roman" w:hAnsi="Times New Roman"/>
        </w:rPr>
      </w:pPr>
    </w:p>
    <w:p w14:paraId="716FDC35" w14:textId="77777777" w:rsidR="008D3F4E" w:rsidRPr="009006F9" w:rsidRDefault="008D3F4E" w:rsidP="008D3F4E">
      <w:pPr>
        <w:tabs>
          <w:tab w:val="left" w:pos="567"/>
        </w:tabs>
        <w:spacing w:after="0" w:line="240" w:lineRule="auto"/>
        <w:rPr>
          <w:rFonts w:ascii="Times New Roman" w:hAnsi="Times New Roman"/>
        </w:rPr>
      </w:pPr>
    </w:p>
    <w:p w14:paraId="6B5FD06B" w14:textId="77777777" w:rsidR="008D3F4E" w:rsidRPr="009006F9" w:rsidRDefault="008D3F4E" w:rsidP="008D3F4E">
      <w:pPr>
        <w:tabs>
          <w:tab w:val="left" w:pos="567"/>
        </w:tabs>
        <w:spacing w:after="0" w:line="240" w:lineRule="auto"/>
        <w:rPr>
          <w:rFonts w:ascii="Times New Roman" w:hAnsi="Times New Roman"/>
        </w:rPr>
      </w:pPr>
    </w:p>
    <w:p w14:paraId="55CB79C1" w14:textId="77777777" w:rsidR="008D3F4E" w:rsidRPr="009006F9" w:rsidRDefault="008D3F4E" w:rsidP="008D3F4E">
      <w:pPr>
        <w:tabs>
          <w:tab w:val="left" w:pos="567"/>
        </w:tabs>
        <w:spacing w:after="0" w:line="240" w:lineRule="auto"/>
        <w:rPr>
          <w:rFonts w:ascii="Times New Roman" w:hAnsi="Times New Roman"/>
        </w:rPr>
      </w:pPr>
    </w:p>
    <w:p w14:paraId="7A0AB5B4" w14:textId="77777777" w:rsidR="008D3F4E" w:rsidRPr="009006F9" w:rsidRDefault="008D3F4E" w:rsidP="008D3F4E">
      <w:pPr>
        <w:tabs>
          <w:tab w:val="left" w:pos="567"/>
        </w:tabs>
        <w:spacing w:after="0" w:line="240" w:lineRule="auto"/>
        <w:rPr>
          <w:rFonts w:ascii="Times New Roman" w:hAnsi="Times New Roman"/>
        </w:rPr>
      </w:pPr>
    </w:p>
    <w:p w14:paraId="07E9BD5E" w14:textId="77777777" w:rsidR="008D3F4E" w:rsidRPr="009006F9" w:rsidRDefault="008D3F4E" w:rsidP="008D3F4E">
      <w:pPr>
        <w:tabs>
          <w:tab w:val="left" w:pos="567"/>
        </w:tabs>
        <w:spacing w:after="0" w:line="240" w:lineRule="auto"/>
        <w:rPr>
          <w:rFonts w:ascii="Times New Roman" w:hAnsi="Times New Roman"/>
        </w:rPr>
      </w:pPr>
    </w:p>
    <w:p w14:paraId="2D12861B" w14:textId="77777777" w:rsidR="008D3F4E" w:rsidRPr="009006F9" w:rsidRDefault="008D3F4E" w:rsidP="008D3F4E">
      <w:pPr>
        <w:tabs>
          <w:tab w:val="left" w:pos="567"/>
        </w:tabs>
        <w:spacing w:after="0" w:line="240" w:lineRule="auto"/>
        <w:rPr>
          <w:rFonts w:ascii="Times New Roman" w:hAnsi="Times New Roman"/>
        </w:rPr>
      </w:pPr>
    </w:p>
    <w:p w14:paraId="3AAF942C" w14:textId="77777777" w:rsidR="008D3F4E" w:rsidRPr="009006F9" w:rsidRDefault="008D3F4E" w:rsidP="008D3F4E">
      <w:pPr>
        <w:tabs>
          <w:tab w:val="left" w:pos="567"/>
        </w:tabs>
        <w:spacing w:after="0" w:line="240" w:lineRule="auto"/>
        <w:rPr>
          <w:rFonts w:ascii="Times New Roman" w:hAnsi="Times New Roman"/>
        </w:rPr>
      </w:pPr>
    </w:p>
    <w:p w14:paraId="7CD43811" w14:textId="77777777" w:rsidR="008D3F4E" w:rsidRPr="009006F9" w:rsidRDefault="008D3F4E" w:rsidP="008D3F4E">
      <w:pPr>
        <w:tabs>
          <w:tab w:val="left" w:pos="567"/>
        </w:tabs>
        <w:spacing w:after="0" w:line="240" w:lineRule="auto"/>
        <w:rPr>
          <w:rFonts w:ascii="Times New Roman" w:hAnsi="Times New Roman"/>
        </w:rPr>
      </w:pPr>
    </w:p>
    <w:p w14:paraId="7477ED71" w14:textId="77777777" w:rsidR="008D3F4E" w:rsidRPr="009006F9" w:rsidRDefault="008D3F4E" w:rsidP="008D3F4E">
      <w:pPr>
        <w:tabs>
          <w:tab w:val="left" w:pos="567"/>
        </w:tabs>
        <w:spacing w:after="0" w:line="240" w:lineRule="auto"/>
        <w:rPr>
          <w:rFonts w:ascii="Times New Roman" w:hAnsi="Times New Roman"/>
        </w:rPr>
      </w:pPr>
    </w:p>
    <w:p w14:paraId="37DCFF43" w14:textId="77777777" w:rsidR="008D3F4E" w:rsidRPr="009006F9" w:rsidRDefault="008D3F4E" w:rsidP="008D3F4E">
      <w:pPr>
        <w:tabs>
          <w:tab w:val="left" w:pos="567"/>
        </w:tabs>
        <w:spacing w:after="0" w:line="240" w:lineRule="auto"/>
        <w:rPr>
          <w:rFonts w:ascii="Times New Roman" w:hAnsi="Times New Roman"/>
        </w:rPr>
      </w:pPr>
    </w:p>
    <w:p w14:paraId="343986E1" w14:textId="77777777" w:rsidR="008D3F4E" w:rsidRPr="009006F9" w:rsidRDefault="008D3F4E" w:rsidP="008D3F4E">
      <w:pPr>
        <w:tabs>
          <w:tab w:val="left" w:pos="567"/>
        </w:tabs>
        <w:spacing w:after="0" w:line="240" w:lineRule="auto"/>
        <w:rPr>
          <w:rFonts w:ascii="Times New Roman" w:hAnsi="Times New Roman"/>
        </w:rPr>
      </w:pPr>
    </w:p>
    <w:p w14:paraId="1DF841E7" w14:textId="77777777" w:rsidR="008D3F4E" w:rsidRPr="009006F9" w:rsidRDefault="008D3F4E" w:rsidP="008D3F4E">
      <w:pPr>
        <w:tabs>
          <w:tab w:val="left" w:pos="567"/>
        </w:tabs>
        <w:spacing w:after="0" w:line="240" w:lineRule="auto"/>
        <w:rPr>
          <w:rFonts w:ascii="Times New Roman" w:hAnsi="Times New Roman"/>
        </w:rPr>
      </w:pPr>
    </w:p>
    <w:p w14:paraId="5804FE6D" w14:textId="77777777" w:rsidR="008D3F4E" w:rsidRPr="009006F9" w:rsidRDefault="008D3F4E" w:rsidP="008D3F4E">
      <w:pPr>
        <w:tabs>
          <w:tab w:val="left" w:pos="567"/>
        </w:tabs>
        <w:spacing w:after="0" w:line="240" w:lineRule="auto"/>
        <w:rPr>
          <w:rFonts w:ascii="Times New Roman" w:hAnsi="Times New Roman"/>
        </w:rPr>
      </w:pPr>
    </w:p>
    <w:p w14:paraId="52A18EB0" w14:textId="77777777" w:rsidR="008D3F4E" w:rsidRPr="009006F9" w:rsidRDefault="008D3F4E" w:rsidP="008D3F4E">
      <w:pPr>
        <w:tabs>
          <w:tab w:val="left" w:pos="567"/>
        </w:tabs>
        <w:spacing w:after="0" w:line="240" w:lineRule="auto"/>
        <w:rPr>
          <w:rFonts w:ascii="Times New Roman" w:hAnsi="Times New Roman"/>
        </w:rPr>
      </w:pPr>
    </w:p>
    <w:p w14:paraId="1AEBCFC7" w14:textId="77777777" w:rsidR="008D3F4E" w:rsidRPr="009006F9" w:rsidRDefault="008D3F4E" w:rsidP="008D3F4E">
      <w:pPr>
        <w:tabs>
          <w:tab w:val="left" w:pos="567"/>
        </w:tabs>
        <w:spacing w:after="0" w:line="240" w:lineRule="auto"/>
        <w:rPr>
          <w:rFonts w:ascii="Times New Roman" w:hAnsi="Times New Roman"/>
        </w:rPr>
      </w:pPr>
    </w:p>
    <w:p w14:paraId="638ED6F7" w14:textId="77777777" w:rsidR="008D3F4E" w:rsidRPr="009006F9" w:rsidRDefault="008D3F4E" w:rsidP="008D3F4E">
      <w:pPr>
        <w:tabs>
          <w:tab w:val="left" w:pos="567"/>
        </w:tabs>
        <w:spacing w:after="0" w:line="240" w:lineRule="auto"/>
        <w:rPr>
          <w:rFonts w:ascii="Times New Roman" w:hAnsi="Times New Roman"/>
        </w:rPr>
      </w:pPr>
    </w:p>
    <w:p w14:paraId="79D99B1E" w14:textId="77777777" w:rsidR="008D3F4E" w:rsidRPr="009006F9" w:rsidRDefault="008D3F4E" w:rsidP="008D3F4E">
      <w:pPr>
        <w:tabs>
          <w:tab w:val="left" w:pos="567"/>
        </w:tabs>
        <w:spacing w:after="0" w:line="240" w:lineRule="auto"/>
        <w:rPr>
          <w:rFonts w:ascii="Times New Roman" w:hAnsi="Times New Roman"/>
        </w:rPr>
      </w:pPr>
    </w:p>
    <w:p w14:paraId="2C20C27D" w14:textId="77777777" w:rsidR="008D3F4E" w:rsidRPr="009006F9" w:rsidRDefault="008D3F4E" w:rsidP="008D3F4E">
      <w:pPr>
        <w:tabs>
          <w:tab w:val="left" w:pos="567"/>
        </w:tabs>
        <w:spacing w:after="0" w:line="240" w:lineRule="auto"/>
        <w:rPr>
          <w:rFonts w:ascii="Times New Roman" w:hAnsi="Times New Roman"/>
        </w:rPr>
      </w:pPr>
    </w:p>
    <w:p w14:paraId="7FD20129" w14:textId="77777777" w:rsidR="008D3F4E" w:rsidRPr="009006F9" w:rsidRDefault="008D3F4E" w:rsidP="008D3F4E">
      <w:pPr>
        <w:keepNext/>
        <w:tabs>
          <w:tab w:val="left" w:pos="567"/>
        </w:tabs>
        <w:spacing w:after="0" w:line="240" w:lineRule="auto"/>
        <w:jc w:val="center"/>
        <w:outlineLvl w:val="1"/>
        <w:rPr>
          <w:rFonts w:ascii="Times New Roman" w:hAnsi="Times New Roman"/>
          <w:b/>
        </w:rPr>
      </w:pPr>
    </w:p>
    <w:p w14:paraId="3683743C" w14:textId="77777777" w:rsidR="008D3F4E" w:rsidRPr="009006F9" w:rsidRDefault="008D3F4E" w:rsidP="008D3F4E">
      <w:pPr>
        <w:keepNext/>
        <w:tabs>
          <w:tab w:val="left" w:pos="567"/>
        </w:tabs>
        <w:spacing w:after="0" w:line="240" w:lineRule="auto"/>
        <w:jc w:val="center"/>
        <w:outlineLvl w:val="1"/>
        <w:rPr>
          <w:rFonts w:ascii="Times New Roman" w:hAnsi="Times New Roman"/>
          <w:b/>
        </w:rPr>
      </w:pPr>
      <w:r w:rsidRPr="009006F9">
        <w:rPr>
          <w:rFonts w:ascii="Times New Roman" w:hAnsi="Times New Roman"/>
          <w:b/>
        </w:rPr>
        <w:t>A. ŽENKLINIMAS</w:t>
      </w:r>
    </w:p>
    <w:p w14:paraId="6C0F02D4"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br w:type="page"/>
      </w:r>
    </w:p>
    <w:p w14:paraId="16EC6179"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9006F9">
        <w:rPr>
          <w:rFonts w:ascii="Times New Roman" w:hAnsi="Times New Roman"/>
          <w:b/>
        </w:rPr>
        <w:lastRenderedPageBreak/>
        <w:t>INFORMACIJA ANT IŠORINĖS PAKUOTĖS</w:t>
      </w:r>
    </w:p>
    <w:p w14:paraId="05642C83"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6F0C50FD"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9006F9">
        <w:rPr>
          <w:rFonts w:ascii="Times New Roman" w:hAnsi="Times New Roman"/>
          <w:b/>
        </w:rPr>
        <w:t>Kartono dėžutė</w:t>
      </w:r>
    </w:p>
    <w:p w14:paraId="468BEAFA" w14:textId="77777777" w:rsidR="008D3F4E" w:rsidRPr="009006F9" w:rsidRDefault="008D3F4E" w:rsidP="008D3F4E">
      <w:pPr>
        <w:tabs>
          <w:tab w:val="left" w:pos="567"/>
        </w:tabs>
        <w:spacing w:after="0" w:line="240" w:lineRule="auto"/>
        <w:rPr>
          <w:rFonts w:ascii="Times New Roman" w:hAnsi="Times New Roman"/>
        </w:rPr>
      </w:pPr>
    </w:p>
    <w:p w14:paraId="00C25669" w14:textId="77777777" w:rsidR="008D3F4E" w:rsidRPr="009006F9" w:rsidRDefault="008D3F4E" w:rsidP="008D3F4E">
      <w:pPr>
        <w:tabs>
          <w:tab w:val="left" w:pos="567"/>
        </w:tabs>
        <w:spacing w:after="0" w:line="240" w:lineRule="auto"/>
        <w:rPr>
          <w:rFonts w:ascii="Times New Roman" w:hAnsi="Times New Roman"/>
        </w:rPr>
      </w:pPr>
    </w:p>
    <w:p w14:paraId="3A79A89A"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006F9">
        <w:rPr>
          <w:rFonts w:ascii="Times New Roman" w:hAnsi="Times New Roman"/>
          <w:b/>
        </w:rPr>
        <w:t>1.</w:t>
      </w:r>
      <w:r w:rsidRPr="009006F9">
        <w:rPr>
          <w:rFonts w:ascii="Times New Roman" w:hAnsi="Times New Roman"/>
          <w:b/>
        </w:rPr>
        <w:tab/>
      </w:r>
      <w:r w:rsidRPr="009006F9">
        <w:rPr>
          <w:rFonts w:ascii="Times New Roman" w:hAnsi="Times New Roman"/>
          <w:b/>
          <w:caps/>
        </w:rPr>
        <w:t>VAISTINIO</w:t>
      </w:r>
      <w:r w:rsidRPr="009006F9">
        <w:rPr>
          <w:rFonts w:ascii="Times New Roman" w:hAnsi="Times New Roman"/>
          <w:b/>
        </w:rPr>
        <w:t xml:space="preserve"> PREPARATO PAVADINIMAS</w:t>
      </w:r>
    </w:p>
    <w:p w14:paraId="6845E719" w14:textId="77777777" w:rsidR="008D3F4E" w:rsidRPr="009006F9" w:rsidRDefault="008D3F4E" w:rsidP="008D3F4E">
      <w:pPr>
        <w:tabs>
          <w:tab w:val="left" w:pos="567"/>
        </w:tabs>
        <w:spacing w:after="0" w:line="240" w:lineRule="auto"/>
        <w:rPr>
          <w:rFonts w:ascii="Times New Roman" w:hAnsi="Times New Roman"/>
        </w:rPr>
      </w:pPr>
    </w:p>
    <w:p w14:paraId="5CBF9680" w14:textId="77777777" w:rsidR="008D3F4E" w:rsidRPr="009006F9" w:rsidRDefault="008D3F4E" w:rsidP="008D3F4E">
      <w:pPr>
        <w:tabs>
          <w:tab w:val="left" w:pos="567"/>
        </w:tabs>
        <w:spacing w:after="0" w:line="240" w:lineRule="auto"/>
        <w:rPr>
          <w:rFonts w:ascii="Times New Roman" w:hAnsi="Times New Roman"/>
        </w:rPr>
      </w:pPr>
      <w:r w:rsidRPr="002A194C">
        <w:rPr>
          <w:rFonts w:ascii="Times New Roman" w:hAnsi="Times New Roman"/>
        </w:rPr>
        <w:t>ILOXEN</w:t>
      </w:r>
      <w:r w:rsidRPr="009006F9">
        <w:rPr>
          <w:rFonts w:ascii="Times New Roman" w:hAnsi="Times New Roman"/>
        </w:rPr>
        <w:t xml:space="preserve"> 200 mg/30 mg plėvele dengtos tabletės </w:t>
      </w:r>
    </w:p>
    <w:p w14:paraId="3CFDA655" w14:textId="77777777" w:rsidR="008D3F4E" w:rsidRPr="009006F9" w:rsidRDefault="008D3F4E" w:rsidP="008D3F4E">
      <w:pPr>
        <w:tabs>
          <w:tab w:val="left" w:pos="567"/>
        </w:tabs>
        <w:spacing w:after="0" w:line="240" w:lineRule="auto"/>
        <w:rPr>
          <w:rFonts w:ascii="Times New Roman" w:hAnsi="Times New Roman"/>
          <w:color w:val="000000"/>
        </w:rPr>
      </w:pPr>
      <w:r w:rsidRPr="009006F9">
        <w:rPr>
          <w:rFonts w:ascii="Times New Roman" w:hAnsi="Times New Roman"/>
          <w:color w:val="000000"/>
        </w:rPr>
        <w:t>Ibuprofenum/Pseudoephedrini hydrochloridum</w:t>
      </w:r>
    </w:p>
    <w:p w14:paraId="69E2F20E" w14:textId="77777777" w:rsidR="008D3F4E" w:rsidRPr="009006F9" w:rsidRDefault="008D3F4E" w:rsidP="008D3F4E">
      <w:pPr>
        <w:tabs>
          <w:tab w:val="left" w:pos="567"/>
        </w:tabs>
        <w:spacing w:after="0" w:line="240" w:lineRule="auto"/>
        <w:rPr>
          <w:rFonts w:ascii="Times New Roman" w:hAnsi="Times New Roman"/>
          <w:color w:val="000000"/>
        </w:rPr>
      </w:pPr>
    </w:p>
    <w:p w14:paraId="426CE17F"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Suaugusiesiems ir 15 metų bei vyresniems paaugliams </w:t>
      </w:r>
    </w:p>
    <w:p w14:paraId="661399E1" w14:textId="77777777" w:rsidR="008D3F4E" w:rsidRPr="009006F9" w:rsidRDefault="008D3F4E" w:rsidP="008D3F4E">
      <w:pPr>
        <w:tabs>
          <w:tab w:val="left" w:pos="567"/>
        </w:tabs>
        <w:spacing w:after="0" w:line="240" w:lineRule="auto"/>
        <w:rPr>
          <w:rFonts w:ascii="Times New Roman" w:hAnsi="Times New Roman"/>
        </w:rPr>
      </w:pPr>
    </w:p>
    <w:p w14:paraId="1903374A" w14:textId="77777777" w:rsidR="008D3F4E" w:rsidRPr="009006F9" w:rsidRDefault="008D3F4E" w:rsidP="008D3F4E">
      <w:pPr>
        <w:tabs>
          <w:tab w:val="left" w:pos="567"/>
        </w:tabs>
        <w:spacing w:after="0" w:line="240" w:lineRule="auto"/>
        <w:rPr>
          <w:rFonts w:ascii="Times New Roman" w:hAnsi="Times New Roman"/>
        </w:rPr>
      </w:pPr>
    </w:p>
    <w:p w14:paraId="2B6CD099"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9006F9">
        <w:rPr>
          <w:rFonts w:ascii="Times New Roman" w:hAnsi="Times New Roman"/>
          <w:b/>
        </w:rPr>
        <w:t>2.</w:t>
      </w:r>
      <w:r w:rsidRPr="009006F9">
        <w:rPr>
          <w:rFonts w:ascii="Times New Roman" w:hAnsi="Times New Roman"/>
          <w:b/>
        </w:rPr>
        <w:tab/>
        <w:t>VEIKLIOJI (-IOS) MEDŽIAGA (-OS) IR JOS (-Ų) KIEKIS (-IAI)</w:t>
      </w:r>
    </w:p>
    <w:p w14:paraId="088B58B3" w14:textId="77777777" w:rsidR="008D3F4E" w:rsidRPr="009006F9" w:rsidRDefault="008D3F4E" w:rsidP="008D3F4E">
      <w:pPr>
        <w:tabs>
          <w:tab w:val="left" w:pos="567"/>
        </w:tabs>
        <w:spacing w:after="0" w:line="240" w:lineRule="auto"/>
        <w:rPr>
          <w:rFonts w:ascii="Times New Roman" w:hAnsi="Times New Roman"/>
        </w:rPr>
      </w:pPr>
    </w:p>
    <w:p w14:paraId="64D679B5" w14:textId="77777777" w:rsidR="008D3F4E" w:rsidRPr="009006F9" w:rsidRDefault="008D3F4E" w:rsidP="008D3F4E">
      <w:pPr>
        <w:spacing w:after="0" w:line="240" w:lineRule="auto"/>
        <w:jc w:val="both"/>
        <w:rPr>
          <w:rFonts w:ascii="Times New Roman" w:hAnsi="Times New Roman"/>
        </w:rPr>
      </w:pPr>
      <w:r w:rsidRPr="009006F9">
        <w:rPr>
          <w:rFonts w:ascii="Times New Roman" w:hAnsi="Times New Roman"/>
        </w:rPr>
        <w:t xml:space="preserve">Kiekvienoje plėvele dengtoje tabletėje yra 200 mg ibuprofeno ir 30 mg pseudoefedrino hidrochlorido. </w:t>
      </w:r>
    </w:p>
    <w:p w14:paraId="1307F4D1" w14:textId="77777777" w:rsidR="008D3F4E" w:rsidRPr="009006F9" w:rsidRDefault="008D3F4E" w:rsidP="008D3F4E">
      <w:pPr>
        <w:tabs>
          <w:tab w:val="left" w:pos="567"/>
        </w:tabs>
        <w:spacing w:after="0" w:line="240" w:lineRule="auto"/>
        <w:rPr>
          <w:rFonts w:ascii="Times New Roman" w:hAnsi="Times New Roman"/>
        </w:rPr>
      </w:pPr>
    </w:p>
    <w:p w14:paraId="3347A428" w14:textId="77777777" w:rsidR="008D3F4E" w:rsidRPr="009006F9" w:rsidRDefault="008D3F4E" w:rsidP="008D3F4E">
      <w:pPr>
        <w:tabs>
          <w:tab w:val="left" w:pos="567"/>
        </w:tabs>
        <w:spacing w:after="0" w:line="240" w:lineRule="auto"/>
        <w:rPr>
          <w:rFonts w:ascii="Times New Roman" w:hAnsi="Times New Roman"/>
        </w:rPr>
      </w:pPr>
    </w:p>
    <w:p w14:paraId="5E716F24"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006F9">
        <w:rPr>
          <w:rFonts w:ascii="Times New Roman" w:hAnsi="Times New Roman"/>
          <w:b/>
        </w:rPr>
        <w:t>3.</w:t>
      </w:r>
      <w:r w:rsidRPr="009006F9">
        <w:rPr>
          <w:rFonts w:ascii="Times New Roman" w:hAnsi="Times New Roman"/>
          <w:b/>
        </w:rPr>
        <w:tab/>
        <w:t>PAGALBINIŲ MEDŽIAGŲ SĄRAŠAS</w:t>
      </w:r>
    </w:p>
    <w:p w14:paraId="40C1A566" w14:textId="77777777" w:rsidR="008D3F4E" w:rsidRPr="009006F9" w:rsidRDefault="008D3F4E" w:rsidP="008D3F4E">
      <w:pPr>
        <w:tabs>
          <w:tab w:val="left" w:pos="567"/>
        </w:tabs>
        <w:spacing w:after="0" w:line="240" w:lineRule="auto"/>
        <w:rPr>
          <w:rFonts w:ascii="Times New Roman" w:hAnsi="Times New Roman"/>
        </w:rPr>
      </w:pPr>
    </w:p>
    <w:p w14:paraId="5FF3146B"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Sudėtyje yra natrio.</w:t>
      </w:r>
    </w:p>
    <w:p w14:paraId="0B6328F6" w14:textId="77777777" w:rsidR="008D3F4E" w:rsidRPr="009006F9" w:rsidRDefault="008D3F4E" w:rsidP="008D3F4E">
      <w:pPr>
        <w:tabs>
          <w:tab w:val="left" w:pos="567"/>
        </w:tabs>
        <w:spacing w:after="0" w:line="240" w:lineRule="auto"/>
        <w:rPr>
          <w:rFonts w:ascii="Times New Roman" w:hAnsi="Times New Roman"/>
        </w:rPr>
      </w:pPr>
    </w:p>
    <w:p w14:paraId="762721E8" w14:textId="77777777" w:rsidR="008D3F4E" w:rsidRPr="009006F9" w:rsidRDefault="008D3F4E" w:rsidP="008D3F4E">
      <w:pPr>
        <w:tabs>
          <w:tab w:val="left" w:pos="567"/>
        </w:tabs>
        <w:spacing w:after="0" w:line="240" w:lineRule="auto"/>
        <w:rPr>
          <w:rFonts w:ascii="Times New Roman" w:hAnsi="Times New Roman"/>
        </w:rPr>
      </w:pPr>
    </w:p>
    <w:p w14:paraId="564CB87E"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006F9">
        <w:rPr>
          <w:rFonts w:ascii="Times New Roman" w:hAnsi="Times New Roman"/>
          <w:b/>
        </w:rPr>
        <w:t>4.</w:t>
      </w:r>
      <w:r w:rsidRPr="009006F9">
        <w:rPr>
          <w:rFonts w:ascii="Times New Roman" w:hAnsi="Times New Roman"/>
          <w:b/>
        </w:rPr>
        <w:tab/>
        <w:t>FARMACINĖ FORMA IR KIEKIS PAKUOTĖJE</w:t>
      </w:r>
    </w:p>
    <w:p w14:paraId="584E9350" w14:textId="77777777" w:rsidR="008D3F4E" w:rsidRPr="009006F9" w:rsidRDefault="008D3F4E" w:rsidP="008D3F4E">
      <w:pPr>
        <w:tabs>
          <w:tab w:val="left" w:pos="567"/>
        </w:tabs>
        <w:spacing w:after="0" w:line="240" w:lineRule="auto"/>
        <w:rPr>
          <w:rFonts w:ascii="Times New Roman" w:hAnsi="Times New Roman"/>
        </w:rPr>
      </w:pPr>
    </w:p>
    <w:p w14:paraId="59764039"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color w:val="000000"/>
        </w:rPr>
      </w:pPr>
      <w:r w:rsidRPr="009006F9">
        <w:rPr>
          <w:rFonts w:ascii="Times New Roman" w:hAnsi="Times New Roman"/>
          <w:color w:val="000000"/>
        </w:rPr>
        <w:t>10 plėvele dengtų tablečių</w:t>
      </w:r>
    </w:p>
    <w:p w14:paraId="288AB495"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color w:val="000000"/>
          <w:highlight w:val="lightGray"/>
        </w:rPr>
      </w:pPr>
      <w:r w:rsidRPr="009006F9">
        <w:rPr>
          <w:rFonts w:ascii="Times New Roman" w:hAnsi="Times New Roman"/>
          <w:color w:val="000000"/>
          <w:highlight w:val="lightGray"/>
        </w:rPr>
        <w:t>12 plėvele dengtų tablečių</w:t>
      </w:r>
    </w:p>
    <w:p w14:paraId="6C3E84DA"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color w:val="000000"/>
          <w:highlight w:val="lightGray"/>
        </w:rPr>
      </w:pPr>
      <w:r w:rsidRPr="009006F9">
        <w:rPr>
          <w:rFonts w:ascii="Times New Roman" w:hAnsi="Times New Roman"/>
          <w:color w:val="000000"/>
          <w:highlight w:val="lightGray"/>
        </w:rPr>
        <w:t>20 plėvele dengtų tablečių</w:t>
      </w:r>
    </w:p>
    <w:p w14:paraId="357B9F66"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color w:val="000000"/>
        </w:rPr>
      </w:pPr>
      <w:r w:rsidRPr="009006F9">
        <w:rPr>
          <w:rFonts w:ascii="Times New Roman" w:hAnsi="Times New Roman"/>
          <w:color w:val="000000"/>
          <w:highlight w:val="lightGray"/>
        </w:rPr>
        <w:t>24 plėvele dengtos tabletės</w:t>
      </w:r>
    </w:p>
    <w:p w14:paraId="629EDDCD" w14:textId="77777777" w:rsidR="008D3F4E" w:rsidRPr="009006F9" w:rsidRDefault="008D3F4E" w:rsidP="008D3F4E">
      <w:pPr>
        <w:tabs>
          <w:tab w:val="left" w:pos="567"/>
        </w:tabs>
        <w:spacing w:after="0" w:line="240" w:lineRule="auto"/>
        <w:rPr>
          <w:rFonts w:ascii="Times New Roman" w:hAnsi="Times New Roman"/>
        </w:rPr>
      </w:pPr>
    </w:p>
    <w:p w14:paraId="03AFE1D6" w14:textId="77777777" w:rsidR="008D3F4E" w:rsidRPr="009006F9" w:rsidRDefault="008D3F4E" w:rsidP="008D3F4E">
      <w:pPr>
        <w:tabs>
          <w:tab w:val="left" w:pos="567"/>
        </w:tabs>
        <w:spacing w:after="0" w:line="240" w:lineRule="auto"/>
        <w:rPr>
          <w:rFonts w:ascii="Times New Roman" w:hAnsi="Times New Roman"/>
        </w:rPr>
      </w:pPr>
    </w:p>
    <w:p w14:paraId="0D77727D"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006F9">
        <w:rPr>
          <w:rFonts w:ascii="Times New Roman" w:hAnsi="Times New Roman"/>
          <w:b/>
        </w:rPr>
        <w:t>5.</w:t>
      </w:r>
      <w:r w:rsidRPr="009006F9">
        <w:rPr>
          <w:rFonts w:ascii="Times New Roman" w:hAnsi="Times New Roman"/>
          <w:b/>
        </w:rPr>
        <w:tab/>
        <w:t>VARTOJIMO METODAS IR BŪDAS (-AI)</w:t>
      </w:r>
    </w:p>
    <w:p w14:paraId="3A6FCB2D" w14:textId="77777777" w:rsidR="008D3F4E" w:rsidRPr="009006F9" w:rsidRDefault="008D3F4E" w:rsidP="008D3F4E">
      <w:pPr>
        <w:tabs>
          <w:tab w:val="left" w:pos="567"/>
        </w:tabs>
        <w:spacing w:after="0" w:line="240" w:lineRule="auto"/>
        <w:rPr>
          <w:rFonts w:ascii="Times New Roman" w:hAnsi="Times New Roman"/>
        </w:rPr>
      </w:pPr>
    </w:p>
    <w:p w14:paraId="6DD245CD"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Vartoti per burną.</w:t>
      </w:r>
    </w:p>
    <w:p w14:paraId="36CCBC1D" w14:textId="77777777" w:rsidR="008D3F4E" w:rsidRPr="009006F9" w:rsidRDefault="008D3F4E" w:rsidP="008D3F4E">
      <w:pPr>
        <w:tabs>
          <w:tab w:val="left" w:pos="567"/>
        </w:tabs>
        <w:spacing w:after="0" w:line="240" w:lineRule="auto"/>
        <w:rPr>
          <w:rFonts w:ascii="Times New Roman" w:hAnsi="Times New Roman"/>
        </w:rPr>
      </w:pPr>
    </w:p>
    <w:p w14:paraId="67597B13"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Prieš vartojimą perskaitykite pakuotės lapelį.</w:t>
      </w:r>
    </w:p>
    <w:p w14:paraId="6ED3803C" w14:textId="77777777" w:rsidR="008D3F4E" w:rsidRPr="009006F9" w:rsidRDefault="008D3F4E" w:rsidP="008D3F4E">
      <w:pPr>
        <w:tabs>
          <w:tab w:val="left" w:pos="567"/>
        </w:tabs>
        <w:spacing w:after="0" w:line="240" w:lineRule="auto"/>
        <w:rPr>
          <w:rFonts w:ascii="Times New Roman" w:hAnsi="Times New Roman"/>
        </w:rPr>
      </w:pPr>
    </w:p>
    <w:p w14:paraId="42EB730F" w14:textId="77777777" w:rsidR="008D3F4E" w:rsidRPr="009006F9" w:rsidRDefault="008D3F4E" w:rsidP="008D3F4E">
      <w:pPr>
        <w:tabs>
          <w:tab w:val="left" w:pos="567"/>
        </w:tabs>
        <w:spacing w:after="0" w:line="240" w:lineRule="auto"/>
        <w:rPr>
          <w:rFonts w:ascii="Times New Roman" w:hAnsi="Times New Roman"/>
        </w:rPr>
      </w:pPr>
    </w:p>
    <w:p w14:paraId="5DA9EAA0"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006F9">
        <w:rPr>
          <w:rFonts w:ascii="Times New Roman" w:hAnsi="Times New Roman"/>
          <w:b/>
        </w:rPr>
        <w:t>6.</w:t>
      </w:r>
      <w:r w:rsidRPr="009006F9">
        <w:rPr>
          <w:rFonts w:ascii="Times New Roman" w:hAnsi="Times New Roman"/>
          <w:b/>
        </w:rPr>
        <w:tab/>
        <w:t>SPECIALUS ĮSPĖJIMAS, KAD VAISTINĮ PREPARATĄ BŪTINA LAIKYTI VAIKAMS NEPASTEBIMOJE IR NEPASIEKIAMOJE VIETOJE</w:t>
      </w:r>
    </w:p>
    <w:p w14:paraId="5A9AF6B5" w14:textId="77777777" w:rsidR="008D3F4E" w:rsidRPr="009006F9" w:rsidRDefault="008D3F4E" w:rsidP="008D3F4E">
      <w:pPr>
        <w:tabs>
          <w:tab w:val="left" w:pos="567"/>
        </w:tabs>
        <w:spacing w:after="0" w:line="240" w:lineRule="auto"/>
        <w:rPr>
          <w:rFonts w:ascii="Times New Roman" w:hAnsi="Times New Roman"/>
        </w:rPr>
      </w:pPr>
    </w:p>
    <w:p w14:paraId="05F75DE4"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Laikyti vaikams nepastebimoje ir nepasiekiamoje vietoje.</w:t>
      </w:r>
    </w:p>
    <w:p w14:paraId="7DD9A906" w14:textId="77777777" w:rsidR="008D3F4E" w:rsidRPr="009006F9" w:rsidRDefault="008D3F4E" w:rsidP="008D3F4E">
      <w:pPr>
        <w:tabs>
          <w:tab w:val="left" w:pos="567"/>
        </w:tabs>
        <w:spacing w:after="0" w:line="240" w:lineRule="auto"/>
        <w:rPr>
          <w:rFonts w:ascii="Times New Roman" w:hAnsi="Times New Roman"/>
        </w:rPr>
      </w:pPr>
    </w:p>
    <w:p w14:paraId="22364A09" w14:textId="77777777" w:rsidR="008D3F4E" w:rsidRPr="009006F9" w:rsidRDefault="008D3F4E" w:rsidP="008D3F4E">
      <w:pPr>
        <w:tabs>
          <w:tab w:val="left" w:pos="567"/>
        </w:tabs>
        <w:spacing w:after="0" w:line="240" w:lineRule="auto"/>
        <w:rPr>
          <w:rFonts w:ascii="Times New Roman" w:hAnsi="Times New Roman"/>
        </w:rPr>
      </w:pPr>
    </w:p>
    <w:p w14:paraId="17C302AE"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006F9">
        <w:rPr>
          <w:rFonts w:ascii="Times New Roman" w:hAnsi="Times New Roman"/>
          <w:b/>
        </w:rPr>
        <w:t>7.</w:t>
      </w:r>
      <w:r w:rsidRPr="009006F9">
        <w:rPr>
          <w:rFonts w:ascii="Times New Roman" w:hAnsi="Times New Roman"/>
          <w:b/>
        </w:rPr>
        <w:tab/>
        <w:t>KITAS (-I) SPECIALUS (-ŪS) ĮSPĖJIMAS (-AI) (JEI REIKIA)</w:t>
      </w:r>
    </w:p>
    <w:p w14:paraId="2F4A84A9" w14:textId="77777777" w:rsidR="008D3F4E" w:rsidRPr="009006F9" w:rsidRDefault="008D3F4E" w:rsidP="008D3F4E">
      <w:pPr>
        <w:tabs>
          <w:tab w:val="left" w:pos="567"/>
        </w:tabs>
        <w:spacing w:after="0" w:line="240" w:lineRule="auto"/>
        <w:rPr>
          <w:rFonts w:ascii="Times New Roman" w:hAnsi="Times New Roman"/>
        </w:rPr>
      </w:pPr>
    </w:p>
    <w:p w14:paraId="58D00AC1" w14:textId="77777777" w:rsidR="008D3F4E" w:rsidRPr="009006F9" w:rsidRDefault="008D3F4E" w:rsidP="008D3F4E">
      <w:pPr>
        <w:tabs>
          <w:tab w:val="left" w:pos="567"/>
        </w:tabs>
        <w:spacing w:after="0" w:line="240" w:lineRule="auto"/>
        <w:rPr>
          <w:rFonts w:ascii="Times New Roman" w:hAnsi="Times New Roman"/>
        </w:rPr>
      </w:pPr>
    </w:p>
    <w:p w14:paraId="40397344"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006F9">
        <w:rPr>
          <w:rFonts w:ascii="Times New Roman" w:hAnsi="Times New Roman"/>
          <w:b/>
        </w:rPr>
        <w:t>8.</w:t>
      </w:r>
      <w:r w:rsidRPr="009006F9">
        <w:rPr>
          <w:rFonts w:ascii="Times New Roman" w:hAnsi="Times New Roman"/>
          <w:b/>
        </w:rPr>
        <w:tab/>
        <w:t>TINKAMUMO LAIKAS</w:t>
      </w:r>
    </w:p>
    <w:p w14:paraId="7707D9C8" w14:textId="77777777" w:rsidR="008D3F4E" w:rsidRPr="009006F9" w:rsidRDefault="008D3F4E" w:rsidP="008D3F4E">
      <w:pPr>
        <w:tabs>
          <w:tab w:val="left" w:pos="567"/>
        </w:tabs>
        <w:spacing w:after="0" w:line="240" w:lineRule="auto"/>
        <w:rPr>
          <w:rFonts w:ascii="Times New Roman" w:hAnsi="Times New Roman"/>
        </w:rPr>
      </w:pPr>
    </w:p>
    <w:p w14:paraId="033AC4F2"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EXP {mm/MMMM}</w:t>
      </w:r>
    </w:p>
    <w:p w14:paraId="00A231FD" w14:textId="77777777" w:rsidR="008D3F4E" w:rsidRPr="009006F9" w:rsidRDefault="008D3F4E" w:rsidP="008D3F4E">
      <w:pPr>
        <w:tabs>
          <w:tab w:val="left" w:pos="567"/>
        </w:tabs>
        <w:spacing w:after="0" w:line="240" w:lineRule="auto"/>
        <w:rPr>
          <w:rFonts w:ascii="Times New Roman" w:hAnsi="Times New Roman"/>
        </w:rPr>
      </w:pPr>
    </w:p>
    <w:p w14:paraId="6964619F" w14:textId="77777777" w:rsidR="008D3F4E" w:rsidRPr="009006F9" w:rsidRDefault="008D3F4E" w:rsidP="008D3F4E">
      <w:pPr>
        <w:tabs>
          <w:tab w:val="left" w:pos="567"/>
        </w:tabs>
        <w:spacing w:after="0" w:line="240" w:lineRule="auto"/>
        <w:rPr>
          <w:rFonts w:ascii="Times New Roman" w:hAnsi="Times New Roman"/>
        </w:rPr>
      </w:pPr>
    </w:p>
    <w:p w14:paraId="4B01EFC4" w14:textId="77777777" w:rsidR="008D3F4E" w:rsidRPr="009006F9" w:rsidRDefault="008D3F4E" w:rsidP="008D3F4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9006F9">
        <w:rPr>
          <w:rFonts w:ascii="Times New Roman" w:hAnsi="Times New Roman"/>
          <w:b/>
        </w:rPr>
        <w:t>9.</w:t>
      </w:r>
      <w:r w:rsidRPr="009006F9">
        <w:rPr>
          <w:rFonts w:ascii="Times New Roman" w:hAnsi="Times New Roman"/>
          <w:b/>
        </w:rPr>
        <w:tab/>
        <w:t>SPECIALIOS LAIKYMO SĄLYGOS</w:t>
      </w:r>
    </w:p>
    <w:p w14:paraId="2458053A" w14:textId="77777777" w:rsidR="008D3F4E" w:rsidRPr="009006F9" w:rsidRDefault="008D3F4E" w:rsidP="008D3F4E">
      <w:pPr>
        <w:tabs>
          <w:tab w:val="left" w:pos="567"/>
        </w:tabs>
        <w:spacing w:after="0" w:line="240" w:lineRule="auto"/>
        <w:rPr>
          <w:rFonts w:ascii="Times New Roman" w:hAnsi="Times New Roman"/>
        </w:rPr>
      </w:pPr>
    </w:p>
    <w:p w14:paraId="5FCD3F6F"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color w:val="000000"/>
        </w:rPr>
      </w:pPr>
      <w:r w:rsidRPr="009006F9">
        <w:rPr>
          <w:rFonts w:ascii="Times New Roman" w:hAnsi="Times New Roman"/>
          <w:color w:val="000000"/>
        </w:rPr>
        <w:t xml:space="preserve">Laikyti ne aukštesnėje kaip 30 ºC temperatūroje. </w:t>
      </w:r>
    </w:p>
    <w:p w14:paraId="60077C75" w14:textId="77777777" w:rsidR="008D3F4E" w:rsidRPr="009006F9" w:rsidRDefault="008D3F4E" w:rsidP="008D3F4E">
      <w:pPr>
        <w:tabs>
          <w:tab w:val="left" w:pos="567"/>
        </w:tabs>
        <w:spacing w:after="0" w:line="240" w:lineRule="auto"/>
        <w:rPr>
          <w:rFonts w:ascii="Times New Roman" w:hAnsi="Times New Roman"/>
        </w:rPr>
      </w:pPr>
    </w:p>
    <w:p w14:paraId="1A3E8D5E" w14:textId="77777777" w:rsidR="008D3F4E" w:rsidRPr="009006F9" w:rsidRDefault="008D3F4E" w:rsidP="008D3F4E">
      <w:pPr>
        <w:tabs>
          <w:tab w:val="left" w:pos="567"/>
        </w:tabs>
        <w:spacing w:after="0" w:line="240" w:lineRule="auto"/>
        <w:rPr>
          <w:rFonts w:ascii="Times New Roman" w:hAnsi="Times New Roman"/>
        </w:rPr>
      </w:pPr>
    </w:p>
    <w:p w14:paraId="6CC20219"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9006F9">
        <w:rPr>
          <w:rFonts w:ascii="Times New Roman" w:hAnsi="Times New Roman"/>
          <w:b/>
        </w:rPr>
        <w:t>10.</w:t>
      </w:r>
      <w:r w:rsidRPr="009006F9">
        <w:rPr>
          <w:rFonts w:ascii="Times New Roman" w:hAnsi="Times New Roman"/>
          <w:b/>
        </w:rPr>
        <w:tab/>
        <w:t>SPECIALIOS ATSARGUMO PRIEMONĖS DĖL NESUVARTOTO VAISTINIO PREPARATO AR JO ATLIEKŲ TVARKYMO (JEI REIKIA)</w:t>
      </w:r>
    </w:p>
    <w:p w14:paraId="69D766B3" w14:textId="77777777" w:rsidR="008D3F4E" w:rsidRPr="009006F9" w:rsidRDefault="008D3F4E" w:rsidP="008D3F4E">
      <w:pPr>
        <w:tabs>
          <w:tab w:val="left" w:pos="567"/>
        </w:tabs>
        <w:spacing w:after="0" w:line="240" w:lineRule="auto"/>
        <w:rPr>
          <w:rFonts w:ascii="Times New Roman" w:hAnsi="Times New Roman"/>
        </w:rPr>
      </w:pPr>
    </w:p>
    <w:p w14:paraId="078BD758" w14:textId="77777777" w:rsidR="008D3F4E" w:rsidRPr="009006F9" w:rsidRDefault="008D3F4E" w:rsidP="008D3F4E">
      <w:pPr>
        <w:tabs>
          <w:tab w:val="left" w:pos="567"/>
        </w:tabs>
        <w:spacing w:after="0" w:line="240" w:lineRule="auto"/>
        <w:rPr>
          <w:rFonts w:ascii="Times New Roman" w:hAnsi="Times New Roman"/>
        </w:rPr>
      </w:pPr>
    </w:p>
    <w:p w14:paraId="1AD0F72E"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9006F9">
        <w:rPr>
          <w:rFonts w:ascii="Times New Roman" w:hAnsi="Times New Roman"/>
          <w:b/>
        </w:rPr>
        <w:t>11.</w:t>
      </w:r>
      <w:r w:rsidRPr="009006F9">
        <w:rPr>
          <w:rFonts w:ascii="Times New Roman" w:hAnsi="Times New Roman"/>
          <w:b/>
        </w:rPr>
        <w:tab/>
      </w:r>
      <w:r w:rsidRPr="009006F9">
        <w:rPr>
          <w:rFonts w:ascii="Times New Roman" w:hAnsi="Times New Roman"/>
          <w:b/>
          <w:caps/>
        </w:rPr>
        <w:t xml:space="preserve"> REGISTRUOTOJO PAVADINIMAS IR ADRESAS</w:t>
      </w:r>
    </w:p>
    <w:p w14:paraId="5DA759A1" w14:textId="77777777" w:rsidR="008D3F4E" w:rsidRPr="009006F9" w:rsidRDefault="008D3F4E" w:rsidP="008D3F4E">
      <w:pPr>
        <w:tabs>
          <w:tab w:val="left" w:pos="567"/>
        </w:tabs>
        <w:spacing w:after="0" w:line="240" w:lineRule="auto"/>
        <w:rPr>
          <w:rFonts w:ascii="Times New Roman" w:hAnsi="Times New Roman"/>
        </w:rPr>
      </w:pPr>
    </w:p>
    <w:p w14:paraId="78265EFC" w14:textId="77777777" w:rsidR="008D3F4E" w:rsidRPr="002A194C" w:rsidRDefault="008D3F4E" w:rsidP="008D3F4E">
      <w:pPr>
        <w:tabs>
          <w:tab w:val="left" w:pos="1296"/>
        </w:tabs>
        <w:spacing w:after="0" w:line="240" w:lineRule="auto"/>
        <w:rPr>
          <w:rFonts w:ascii="Times New Roman" w:hAnsi="Times New Roman"/>
        </w:rPr>
      </w:pPr>
      <w:r w:rsidRPr="002A194C">
        <w:rPr>
          <w:rFonts w:ascii="Times New Roman" w:hAnsi="Times New Roman"/>
        </w:rPr>
        <w:t>PharmaSwiss Česká republika s.r.o.</w:t>
      </w:r>
    </w:p>
    <w:p w14:paraId="7316E028" w14:textId="77777777" w:rsidR="008D3F4E" w:rsidRPr="002A194C" w:rsidRDefault="008D3F4E" w:rsidP="008D3F4E">
      <w:pPr>
        <w:tabs>
          <w:tab w:val="left" w:pos="1296"/>
        </w:tabs>
        <w:spacing w:after="0" w:line="240" w:lineRule="auto"/>
        <w:rPr>
          <w:rFonts w:ascii="Times New Roman" w:hAnsi="Times New Roman"/>
        </w:rPr>
      </w:pPr>
      <w:r w:rsidRPr="002A194C">
        <w:rPr>
          <w:rFonts w:ascii="Times New Roman" w:hAnsi="Times New Roman"/>
        </w:rPr>
        <w:t>Jankovcova 1569/2c</w:t>
      </w:r>
    </w:p>
    <w:p w14:paraId="4FA24D0D" w14:textId="77777777" w:rsidR="008D3F4E" w:rsidRPr="002A194C" w:rsidRDefault="008D3F4E" w:rsidP="008D3F4E">
      <w:pPr>
        <w:tabs>
          <w:tab w:val="left" w:pos="1296"/>
        </w:tabs>
        <w:spacing w:after="0" w:line="240" w:lineRule="auto"/>
        <w:rPr>
          <w:rFonts w:ascii="Times New Roman" w:hAnsi="Times New Roman"/>
        </w:rPr>
      </w:pPr>
      <w:r w:rsidRPr="002A194C">
        <w:rPr>
          <w:rFonts w:ascii="Times New Roman" w:hAnsi="Times New Roman"/>
        </w:rPr>
        <w:t>170 00 Praha 7</w:t>
      </w:r>
    </w:p>
    <w:p w14:paraId="2072C291"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 xml:space="preserve">Čekija </w:t>
      </w:r>
    </w:p>
    <w:p w14:paraId="6D9EFC28" w14:textId="77777777" w:rsidR="008D3F4E" w:rsidRPr="009006F9" w:rsidRDefault="008D3F4E" w:rsidP="008D3F4E">
      <w:pPr>
        <w:tabs>
          <w:tab w:val="left" w:pos="567"/>
        </w:tabs>
        <w:spacing w:after="0" w:line="240" w:lineRule="auto"/>
        <w:rPr>
          <w:rFonts w:ascii="Times New Roman" w:hAnsi="Times New Roman"/>
        </w:rPr>
      </w:pPr>
    </w:p>
    <w:p w14:paraId="073C6F50" w14:textId="77777777" w:rsidR="008D3F4E" w:rsidRPr="009006F9" w:rsidRDefault="008D3F4E" w:rsidP="008D3F4E">
      <w:pPr>
        <w:tabs>
          <w:tab w:val="left" w:pos="567"/>
        </w:tabs>
        <w:spacing w:after="0" w:line="240" w:lineRule="auto"/>
        <w:rPr>
          <w:rFonts w:ascii="Times New Roman" w:hAnsi="Times New Roman"/>
        </w:rPr>
      </w:pPr>
    </w:p>
    <w:p w14:paraId="34870F61"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9006F9">
        <w:rPr>
          <w:rFonts w:ascii="Times New Roman" w:hAnsi="Times New Roman"/>
          <w:b/>
        </w:rPr>
        <w:t>12.</w:t>
      </w:r>
      <w:r w:rsidRPr="009006F9">
        <w:rPr>
          <w:rFonts w:ascii="Times New Roman" w:hAnsi="Times New Roman"/>
          <w:b/>
        </w:rPr>
        <w:tab/>
        <w:t xml:space="preserve">REGISTRACIJOS PAŽYMĖJIMO NUMERIS (-IAI) </w:t>
      </w:r>
    </w:p>
    <w:p w14:paraId="3C65C25F" w14:textId="77777777" w:rsidR="008D3F4E" w:rsidRPr="009006F9" w:rsidRDefault="008D3F4E" w:rsidP="008D3F4E">
      <w:pPr>
        <w:tabs>
          <w:tab w:val="left" w:pos="567"/>
        </w:tabs>
        <w:spacing w:after="0" w:line="240" w:lineRule="auto"/>
        <w:rPr>
          <w:rFonts w:ascii="Times New Roman" w:hAnsi="Times New Roman"/>
        </w:rPr>
      </w:pPr>
    </w:p>
    <w:p w14:paraId="26DE90F4"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color w:val="000000"/>
          <w:highlight w:val="lightGray"/>
        </w:rPr>
      </w:pPr>
      <w:r w:rsidRPr="009006F9">
        <w:rPr>
          <w:rFonts w:ascii="Times New Roman" w:hAnsi="Times New Roman"/>
          <w:bCs/>
        </w:rPr>
        <w:t xml:space="preserve">LT/1/16/3881/001 </w:t>
      </w:r>
      <w:r w:rsidRPr="009006F9">
        <w:rPr>
          <w:rFonts w:ascii="Times New Roman" w:hAnsi="Times New Roman"/>
          <w:color w:val="000000"/>
          <w:highlight w:val="lightGray"/>
        </w:rPr>
        <w:t>– N10</w:t>
      </w:r>
    </w:p>
    <w:p w14:paraId="436B9D55"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color w:val="000000"/>
          <w:highlight w:val="lightGray"/>
        </w:rPr>
      </w:pPr>
      <w:r w:rsidRPr="009006F9">
        <w:rPr>
          <w:rFonts w:ascii="Times New Roman" w:hAnsi="Times New Roman"/>
          <w:color w:val="000000"/>
          <w:highlight w:val="lightGray"/>
        </w:rPr>
        <w:t>LT/1/16/3881/002 – N12</w:t>
      </w:r>
    </w:p>
    <w:p w14:paraId="127FA4AB"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color w:val="000000"/>
          <w:highlight w:val="lightGray"/>
        </w:rPr>
      </w:pPr>
      <w:r w:rsidRPr="009006F9">
        <w:rPr>
          <w:rFonts w:ascii="Times New Roman" w:hAnsi="Times New Roman"/>
          <w:color w:val="000000"/>
          <w:highlight w:val="lightGray"/>
        </w:rPr>
        <w:t>LT/1/16/3881/003 – N20</w:t>
      </w:r>
    </w:p>
    <w:p w14:paraId="45DCDEFB"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bCs/>
        </w:rPr>
      </w:pPr>
      <w:r w:rsidRPr="009006F9">
        <w:rPr>
          <w:rFonts w:ascii="Times New Roman" w:hAnsi="Times New Roman"/>
          <w:color w:val="000000"/>
          <w:highlight w:val="lightGray"/>
        </w:rPr>
        <w:t>LT/1/16/3881/004 – N24</w:t>
      </w:r>
    </w:p>
    <w:p w14:paraId="45631920" w14:textId="77777777" w:rsidR="008D3F4E" w:rsidRPr="009006F9" w:rsidRDefault="008D3F4E" w:rsidP="008D3F4E">
      <w:pPr>
        <w:tabs>
          <w:tab w:val="left" w:pos="567"/>
        </w:tabs>
        <w:spacing w:after="0" w:line="240" w:lineRule="auto"/>
        <w:rPr>
          <w:rFonts w:ascii="Times New Roman" w:hAnsi="Times New Roman"/>
        </w:rPr>
      </w:pPr>
    </w:p>
    <w:p w14:paraId="05C7C795" w14:textId="77777777" w:rsidR="008D3F4E" w:rsidRPr="009006F9" w:rsidRDefault="008D3F4E" w:rsidP="008D3F4E">
      <w:pPr>
        <w:tabs>
          <w:tab w:val="left" w:pos="567"/>
        </w:tabs>
        <w:spacing w:after="0" w:line="240" w:lineRule="auto"/>
        <w:rPr>
          <w:rFonts w:ascii="Times New Roman" w:hAnsi="Times New Roman"/>
        </w:rPr>
      </w:pPr>
    </w:p>
    <w:p w14:paraId="5C404245"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9006F9">
        <w:rPr>
          <w:rFonts w:ascii="Times New Roman" w:hAnsi="Times New Roman"/>
          <w:b/>
        </w:rPr>
        <w:t>13.</w:t>
      </w:r>
      <w:r w:rsidRPr="009006F9">
        <w:rPr>
          <w:rFonts w:ascii="Times New Roman" w:hAnsi="Times New Roman"/>
          <w:b/>
        </w:rPr>
        <w:tab/>
        <w:t xml:space="preserve">SERIJOS NUMERIS </w:t>
      </w:r>
    </w:p>
    <w:p w14:paraId="283B322D" w14:textId="77777777" w:rsidR="008D3F4E" w:rsidRPr="009006F9" w:rsidRDefault="008D3F4E" w:rsidP="008D3F4E">
      <w:pPr>
        <w:tabs>
          <w:tab w:val="left" w:pos="567"/>
        </w:tabs>
        <w:spacing w:after="0" w:line="240" w:lineRule="auto"/>
        <w:rPr>
          <w:rFonts w:ascii="Times New Roman" w:hAnsi="Times New Roman"/>
        </w:rPr>
      </w:pPr>
    </w:p>
    <w:p w14:paraId="0200AB6A"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Lot</w:t>
      </w:r>
    </w:p>
    <w:p w14:paraId="6EBCA46C" w14:textId="77777777" w:rsidR="008D3F4E" w:rsidRPr="009006F9" w:rsidRDefault="008D3F4E" w:rsidP="008D3F4E">
      <w:pPr>
        <w:tabs>
          <w:tab w:val="left" w:pos="567"/>
        </w:tabs>
        <w:spacing w:after="0" w:line="240" w:lineRule="auto"/>
        <w:rPr>
          <w:rFonts w:ascii="Times New Roman" w:hAnsi="Times New Roman"/>
        </w:rPr>
      </w:pPr>
    </w:p>
    <w:p w14:paraId="55FCB5CD" w14:textId="77777777" w:rsidR="008D3F4E" w:rsidRPr="009006F9" w:rsidRDefault="008D3F4E" w:rsidP="008D3F4E">
      <w:pPr>
        <w:tabs>
          <w:tab w:val="left" w:pos="567"/>
        </w:tabs>
        <w:spacing w:after="0" w:line="240" w:lineRule="auto"/>
        <w:rPr>
          <w:rFonts w:ascii="Times New Roman" w:hAnsi="Times New Roman"/>
        </w:rPr>
      </w:pPr>
    </w:p>
    <w:p w14:paraId="5AD75FE6"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9006F9">
        <w:rPr>
          <w:rFonts w:ascii="Times New Roman" w:hAnsi="Times New Roman"/>
          <w:b/>
        </w:rPr>
        <w:t>14.</w:t>
      </w:r>
      <w:r w:rsidRPr="009006F9">
        <w:rPr>
          <w:rFonts w:ascii="Times New Roman" w:hAnsi="Times New Roman"/>
          <w:b/>
        </w:rPr>
        <w:tab/>
        <w:t>PARDAVIMO (IŠDAVIMO) TVARKA</w:t>
      </w:r>
    </w:p>
    <w:p w14:paraId="1386E003" w14:textId="77777777" w:rsidR="008D3F4E" w:rsidRPr="009006F9" w:rsidRDefault="008D3F4E" w:rsidP="008D3F4E">
      <w:pPr>
        <w:tabs>
          <w:tab w:val="left" w:pos="567"/>
        </w:tabs>
        <w:spacing w:after="0" w:line="240" w:lineRule="auto"/>
        <w:rPr>
          <w:rFonts w:ascii="Times New Roman" w:hAnsi="Times New Roman"/>
        </w:rPr>
      </w:pPr>
    </w:p>
    <w:p w14:paraId="384C8452"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Nereceptinis vaistas</w:t>
      </w:r>
    </w:p>
    <w:p w14:paraId="6A7CFE3A" w14:textId="77777777" w:rsidR="008D3F4E" w:rsidRPr="009006F9" w:rsidRDefault="008D3F4E" w:rsidP="008D3F4E">
      <w:pPr>
        <w:tabs>
          <w:tab w:val="left" w:pos="567"/>
        </w:tabs>
        <w:spacing w:after="0" w:line="240" w:lineRule="auto"/>
        <w:rPr>
          <w:rFonts w:ascii="Times New Roman" w:hAnsi="Times New Roman"/>
        </w:rPr>
      </w:pPr>
    </w:p>
    <w:p w14:paraId="5831D900" w14:textId="77777777" w:rsidR="008D3F4E" w:rsidRPr="009006F9" w:rsidRDefault="008D3F4E" w:rsidP="008D3F4E">
      <w:pPr>
        <w:tabs>
          <w:tab w:val="left" w:pos="567"/>
        </w:tabs>
        <w:spacing w:after="0" w:line="240" w:lineRule="auto"/>
        <w:rPr>
          <w:rFonts w:ascii="Times New Roman" w:hAnsi="Times New Roman"/>
        </w:rPr>
      </w:pPr>
    </w:p>
    <w:p w14:paraId="0B5EBE5A" w14:textId="77777777" w:rsidR="008D3F4E" w:rsidRPr="009006F9" w:rsidRDefault="008D3F4E" w:rsidP="008D3F4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9006F9">
        <w:rPr>
          <w:rFonts w:ascii="Times New Roman" w:hAnsi="Times New Roman"/>
          <w:b/>
        </w:rPr>
        <w:t>15.</w:t>
      </w:r>
      <w:r w:rsidRPr="009006F9">
        <w:rPr>
          <w:rFonts w:ascii="Times New Roman" w:hAnsi="Times New Roman"/>
          <w:b/>
        </w:rPr>
        <w:tab/>
        <w:t>VARTOJIMO INSTRUKCIJA</w:t>
      </w:r>
    </w:p>
    <w:p w14:paraId="4CB94502" w14:textId="77777777" w:rsidR="008D3F4E" w:rsidRPr="009006F9" w:rsidRDefault="008D3F4E" w:rsidP="008D3F4E">
      <w:pPr>
        <w:tabs>
          <w:tab w:val="left" w:pos="567"/>
        </w:tabs>
        <w:spacing w:after="0" w:line="240" w:lineRule="auto"/>
        <w:rPr>
          <w:rFonts w:ascii="Times New Roman" w:hAnsi="Times New Roman"/>
        </w:rPr>
      </w:pPr>
    </w:p>
    <w:p w14:paraId="7A992E0C" w14:textId="77777777" w:rsidR="008D3F4E" w:rsidRPr="009006F9" w:rsidRDefault="008D3F4E" w:rsidP="008D3F4E">
      <w:pPr>
        <w:tabs>
          <w:tab w:val="left" w:pos="567"/>
        </w:tabs>
        <w:spacing w:after="0" w:line="240" w:lineRule="auto"/>
        <w:rPr>
          <w:rFonts w:ascii="Times New Roman" w:hAnsi="Times New Roman"/>
        </w:rPr>
      </w:pPr>
      <w:r w:rsidRPr="002A194C">
        <w:rPr>
          <w:rFonts w:ascii="Times New Roman" w:hAnsi="Times New Roman"/>
        </w:rPr>
        <w:t>ILOXEN</w:t>
      </w:r>
      <w:r w:rsidRPr="009006F9">
        <w:rPr>
          <w:rFonts w:ascii="Times New Roman" w:hAnsi="Times New Roman"/>
        </w:rPr>
        <w:t xml:space="preserve"> vartojamas suaugusiųjų ir 15 metų bei vyresnių paauglių peršalimo (nosies užgulimui su galvos skausmu ir / arba karščiavimu) simptominiam gydymui.</w:t>
      </w:r>
    </w:p>
    <w:p w14:paraId="618877C5" w14:textId="77777777" w:rsidR="008D3F4E" w:rsidRPr="009006F9" w:rsidRDefault="008D3F4E" w:rsidP="008D3F4E">
      <w:pPr>
        <w:tabs>
          <w:tab w:val="left" w:pos="1296"/>
        </w:tabs>
        <w:spacing w:after="0" w:line="240" w:lineRule="auto"/>
        <w:rPr>
          <w:rFonts w:ascii="Times New Roman" w:hAnsi="Times New Roman"/>
        </w:rPr>
      </w:pPr>
    </w:p>
    <w:p w14:paraId="4B67B2AF"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Dozavimas: suaugusiesiems ir 15 metų bei vyresniems paaugliams: po 1 tabletę kas 6 val. pagal poreikį.</w:t>
      </w:r>
    </w:p>
    <w:p w14:paraId="643EAF8D"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Jeigu simptomai išreikšti stipriau: po 2 tabletes kas 6 val. pagal poreikį, bet ne daugiau kaip 6 tabletes per parą.</w:t>
      </w:r>
    </w:p>
    <w:p w14:paraId="53E1951B" w14:textId="77777777" w:rsidR="008D3F4E" w:rsidRPr="009006F9" w:rsidRDefault="008D3F4E" w:rsidP="008D3F4E">
      <w:pPr>
        <w:tabs>
          <w:tab w:val="left" w:pos="1296"/>
        </w:tabs>
        <w:spacing w:after="0" w:line="240" w:lineRule="auto"/>
        <w:rPr>
          <w:rFonts w:ascii="Times New Roman" w:hAnsi="Times New Roman"/>
        </w:rPr>
      </w:pPr>
    </w:p>
    <w:p w14:paraId="10220155"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Prieš vartojimą perskaitykite pakuotės lapelį.</w:t>
      </w:r>
    </w:p>
    <w:p w14:paraId="0399C92A" w14:textId="77777777" w:rsidR="008D3F4E" w:rsidRPr="009006F9" w:rsidRDefault="008D3F4E" w:rsidP="008D3F4E">
      <w:pPr>
        <w:tabs>
          <w:tab w:val="left" w:pos="567"/>
        </w:tabs>
        <w:spacing w:after="0" w:line="240" w:lineRule="auto"/>
        <w:rPr>
          <w:rFonts w:ascii="Times New Roman" w:hAnsi="Times New Roman"/>
        </w:rPr>
      </w:pPr>
    </w:p>
    <w:p w14:paraId="3DC6F4F9" w14:textId="77777777" w:rsidR="008D3F4E" w:rsidRPr="009006F9" w:rsidRDefault="008D3F4E" w:rsidP="008D3F4E">
      <w:pPr>
        <w:tabs>
          <w:tab w:val="left" w:pos="567"/>
        </w:tabs>
        <w:spacing w:after="0" w:line="240" w:lineRule="auto"/>
        <w:rPr>
          <w:rFonts w:ascii="Times New Roman" w:hAnsi="Times New Roman"/>
        </w:rPr>
      </w:pPr>
    </w:p>
    <w:p w14:paraId="14B0CE73" w14:textId="77777777" w:rsidR="008D3F4E" w:rsidRPr="009006F9" w:rsidRDefault="008D3F4E" w:rsidP="008D3F4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9006F9">
        <w:rPr>
          <w:rFonts w:ascii="Times New Roman" w:hAnsi="Times New Roman"/>
          <w:b/>
        </w:rPr>
        <w:t>16.</w:t>
      </w:r>
      <w:r w:rsidRPr="009006F9">
        <w:rPr>
          <w:rFonts w:ascii="Times New Roman" w:hAnsi="Times New Roman"/>
          <w:b/>
        </w:rPr>
        <w:tab/>
        <w:t>INFORMACIJA BRAILIO RAŠTU</w:t>
      </w:r>
    </w:p>
    <w:p w14:paraId="5DECCB05" w14:textId="77777777" w:rsidR="008D3F4E" w:rsidRPr="009006F9" w:rsidRDefault="008D3F4E" w:rsidP="008D3F4E">
      <w:pPr>
        <w:tabs>
          <w:tab w:val="left" w:pos="567"/>
        </w:tabs>
        <w:spacing w:after="0" w:line="240" w:lineRule="auto"/>
        <w:rPr>
          <w:rFonts w:ascii="Times New Roman" w:hAnsi="Times New Roman"/>
        </w:rPr>
      </w:pPr>
    </w:p>
    <w:p w14:paraId="60357653" w14:textId="77777777" w:rsidR="008D3F4E" w:rsidRPr="002A194C" w:rsidRDefault="008D3F4E" w:rsidP="008D3F4E">
      <w:pPr>
        <w:tabs>
          <w:tab w:val="left" w:pos="567"/>
        </w:tabs>
        <w:spacing w:after="0" w:line="240" w:lineRule="auto"/>
        <w:rPr>
          <w:rFonts w:ascii="Times New Roman" w:hAnsi="Times New Roman"/>
        </w:rPr>
      </w:pPr>
      <w:r w:rsidRPr="002A194C">
        <w:rPr>
          <w:rFonts w:ascii="Times New Roman" w:hAnsi="Times New Roman"/>
        </w:rPr>
        <w:t>ILOXEN</w:t>
      </w:r>
    </w:p>
    <w:p w14:paraId="7E09437D" w14:textId="77777777" w:rsidR="008D3F4E" w:rsidRPr="009006F9" w:rsidRDefault="008D3F4E" w:rsidP="008D3F4E">
      <w:pPr>
        <w:tabs>
          <w:tab w:val="left" w:pos="567"/>
        </w:tabs>
        <w:spacing w:after="0" w:line="240" w:lineRule="auto"/>
        <w:rPr>
          <w:rFonts w:ascii="Times New Roman" w:hAnsi="Times New Roman"/>
        </w:rPr>
      </w:pPr>
    </w:p>
    <w:p w14:paraId="446EFD7C" w14:textId="77777777" w:rsidR="008D3F4E" w:rsidRPr="009006F9" w:rsidRDefault="008D3F4E" w:rsidP="008D3F4E">
      <w:pPr>
        <w:tabs>
          <w:tab w:val="left" w:pos="567"/>
        </w:tabs>
        <w:spacing w:after="0" w:line="240" w:lineRule="auto"/>
        <w:rPr>
          <w:rFonts w:ascii="Times New Roman" w:hAnsi="Times New Roman"/>
        </w:rPr>
      </w:pPr>
    </w:p>
    <w:p w14:paraId="70FF4740" w14:textId="77777777" w:rsidR="008D3F4E" w:rsidRPr="009006F9" w:rsidRDefault="008D3F4E" w:rsidP="008D3F4E">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i/>
        </w:rPr>
      </w:pPr>
      <w:r w:rsidRPr="009006F9">
        <w:rPr>
          <w:rFonts w:ascii="Times New Roman" w:hAnsi="Times New Roman"/>
          <w:b/>
        </w:rPr>
        <w:t>17.</w:t>
      </w:r>
      <w:r w:rsidRPr="009006F9">
        <w:rPr>
          <w:rFonts w:ascii="Times New Roman" w:hAnsi="Times New Roman"/>
          <w:b/>
        </w:rPr>
        <w:tab/>
        <w:t>UNIKALUS IDENTIFIKATORIUS – 2D BRŪKŠNINIS KODAS</w:t>
      </w:r>
    </w:p>
    <w:p w14:paraId="0C5D4DDA" w14:textId="77777777" w:rsidR="008D3F4E" w:rsidRPr="009006F9" w:rsidRDefault="008D3F4E" w:rsidP="008D3F4E">
      <w:pPr>
        <w:tabs>
          <w:tab w:val="left" w:pos="1296"/>
        </w:tabs>
        <w:snapToGrid w:val="0"/>
        <w:spacing w:after="0" w:line="240" w:lineRule="auto"/>
        <w:rPr>
          <w:rFonts w:ascii="Times New Roman" w:hAnsi="Times New Roman"/>
        </w:rPr>
      </w:pPr>
    </w:p>
    <w:p w14:paraId="72805160" w14:textId="77777777" w:rsidR="008D3F4E" w:rsidRPr="009006F9" w:rsidRDefault="008D3F4E" w:rsidP="008D3F4E">
      <w:pPr>
        <w:tabs>
          <w:tab w:val="left" w:pos="567"/>
        </w:tabs>
        <w:snapToGrid w:val="0"/>
        <w:spacing w:after="0" w:line="240" w:lineRule="auto"/>
        <w:rPr>
          <w:rFonts w:ascii="Times New Roman" w:hAnsi="Times New Roman"/>
          <w:highlight w:val="lightGray"/>
        </w:rPr>
      </w:pPr>
      <w:r w:rsidRPr="009006F9">
        <w:rPr>
          <w:rFonts w:ascii="Times New Roman" w:hAnsi="Times New Roman"/>
          <w:highlight w:val="lightGray"/>
        </w:rPr>
        <w:t>Duomenys nebūtini.</w:t>
      </w:r>
    </w:p>
    <w:p w14:paraId="3FBEBE05" w14:textId="77777777" w:rsidR="008D3F4E" w:rsidRPr="009006F9" w:rsidRDefault="008D3F4E" w:rsidP="008D3F4E">
      <w:pPr>
        <w:tabs>
          <w:tab w:val="left" w:pos="1296"/>
        </w:tabs>
        <w:snapToGrid w:val="0"/>
        <w:spacing w:after="0" w:line="240" w:lineRule="auto"/>
        <w:rPr>
          <w:rFonts w:ascii="Times New Roman" w:hAnsi="Times New Roman"/>
        </w:rPr>
      </w:pPr>
    </w:p>
    <w:p w14:paraId="138CA042" w14:textId="77777777" w:rsidR="008D3F4E" w:rsidRPr="009006F9" w:rsidRDefault="008D3F4E" w:rsidP="008D3F4E">
      <w:pPr>
        <w:tabs>
          <w:tab w:val="left" w:pos="1296"/>
        </w:tabs>
        <w:snapToGrid w:val="0"/>
        <w:spacing w:after="0" w:line="240" w:lineRule="auto"/>
        <w:rPr>
          <w:rFonts w:ascii="Times New Roman" w:hAnsi="Times New Roman"/>
        </w:rPr>
      </w:pPr>
    </w:p>
    <w:p w14:paraId="14ECC0AC" w14:textId="77777777" w:rsidR="008D3F4E" w:rsidRPr="009006F9" w:rsidRDefault="008D3F4E" w:rsidP="008D3F4E">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i/>
        </w:rPr>
      </w:pPr>
      <w:r w:rsidRPr="009006F9">
        <w:rPr>
          <w:rFonts w:ascii="Times New Roman" w:hAnsi="Times New Roman"/>
          <w:b/>
        </w:rPr>
        <w:lastRenderedPageBreak/>
        <w:t>18.</w:t>
      </w:r>
      <w:r w:rsidRPr="009006F9">
        <w:rPr>
          <w:rFonts w:ascii="Times New Roman" w:hAnsi="Times New Roman"/>
          <w:b/>
        </w:rPr>
        <w:tab/>
        <w:t>UNIKALUS IDENTIFIKATORIUS – ŽMONĖMS SUPRANTAMI DUOMENYS</w:t>
      </w:r>
    </w:p>
    <w:p w14:paraId="59A83EE7" w14:textId="77777777" w:rsidR="008D3F4E" w:rsidRPr="009006F9" w:rsidRDefault="008D3F4E" w:rsidP="008D3F4E">
      <w:pPr>
        <w:tabs>
          <w:tab w:val="left" w:pos="1296"/>
        </w:tabs>
        <w:snapToGrid w:val="0"/>
        <w:spacing w:after="0" w:line="240" w:lineRule="auto"/>
        <w:rPr>
          <w:rFonts w:ascii="Times New Roman" w:hAnsi="Times New Roman"/>
        </w:rPr>
      </w:pPr>
    </w:p>
    <w:p w14:paraId="26821B81" w14:textId="77777777" w:rsidR="008D3F4E" w:rsidRPr="009006F9" w:rsidRDefault="008D3F4E" w:rsidP="008D3F4E">
      <w:pPr>
        <w:tabs>
          <w:tab w:val="left" w:pos="567"/>
        </w:tabs>
        <w:snapToGrid w:val="0"/>
        <w:spacing w:after="0" w:line="240" w:lineRule="auto"/>
        <w:rPr>
          <w:rFonts w:ascii="Times New Roman" w:hAnsi="Times New Roman"/>
          <w:highlight w:val="lightGray"/>
        </w:rPr>
      </w:pPr>
      <w:r w:rsidRPr="009006F9">
        <w:rPr>
          <w:rFonts w:ascii="Times New Roman" w:hAnsi="Times New Roman"/>
          <w:highlight w:val="lightGray"/>
        </w:rPr>
        <w:t>Duomenys nebūtini.</w:t>
      </w:r>
    </w:p>
    <w:p w14:paraId="6865F9CE"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br w:type="page"/>
      </w:r>
    </w:p>
    <w:p w14:paraId="2B2D3ACA" w14:textId="77777777" w:rsidR="008D3F4E" w:rsidRPr="009006F9" w:rsidRDefault="008D3F4E" w:rsidP="008D3F4E">
      <w:pPr>
        <w:tabs>
          <w:tab w:val="left" w:pos="567"/>
        </w:tabs>
        <w:spacing w:after="0" w:line="260" w:lineRule="exact"/>
        <w:rPr>
          <w:rFonts w:ascii="Times New Roman" w:hAnsi="Times New Roman"/>
        </w:rPr>
      </w:pPr>
    </w:p>
    <w:p w14:paraId="013520E4"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hAnsi="Times New Roman"/>
          <w:b/>
        </w:rPr>
      </w:pPr>
      <w:r w:rsidRPr="009006F9">
        <w:rPr>
          <w:rFonts w:ascii="Times New Roman" w:hAnsi="Times New Roman"/>
          <w:b/>
        </w:rPr>
        <w:t>MINIMALI INFORMACIJA ANT LIZDINIŲ PLOKŠTELIŲ ARBA DVISLUOKSNIŲ JUOSTELIŲ</w:t>
      </w:r>
    </w:p>
    <w:p w14:paraId="6E3B8592"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p>
    <w:p w14:paraId="7C801B76"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r w:rsidRPr="009006F9">
        <w:rPr>
          <w:rFonts w:ascii="Times New Roman" w:hAnsi="Times New Roman"/>
          <w:b/>
        </w:rPr>
        <w:t>PVC/PVDC/aliuminio folijos lizdinės plokštelės</w:t>
      </w:r>
    </w:p>
    <w:p w14:paraId="59AA791F" w14:textId="77777777" w:rsidR="008D3F4E" w:rsidRPr="009006F9" w:rsidRDefault="008D3F4E" w:rsidP="008D3F4E">
      <w:pPr>
        <w:tabs>
          <w:tab w:val="left" w:pos="567"/>
        </w:tabs>
        <w:spacing w:after="0" w:line="260" w:lineRule="exact"/>
        <w:rPr>
          <w:rFonts w:ascii="Times New Roman" w:hAnsi="Times New Roman"/>
        </w:rPr>
      </w:pPr>
    </w:p>
    <w:p w14:paraId="7BF592D1" w14:textId="77777777" w:rsidR="008D3F4E" w:rsidRPr="009006F9" w:rsidRDefault="008D3F4E" w:rsidP="008D3F4E">
      <w:pPr>
        <w:tabs>
          <w:tab w:val="left" w:pos="567"/>
        </w:tabs>
        <w:spacing w:after="0" w:line="260" w:lineRule="exact"/>
        <w:rPr>
          <w:rFonts w:ascii="Times New Roman" w:hAnsi="Times New Roman"/>
        </w:rPr>
      </w:pPr>
    </w:p>
    <w:p w14:paraId="170E6619"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9006F9">
        <w:rPr>
          <w:rFonts w:ascii="Times New Roman" w:hAnsi="Times New Roman"/>
          <w:b/>
        </w:rPr>
        <w:t>1.</w:t>
      </w:r>
      <w:r w:rsidRPr="009006F9">
        <w:rPr>
          <w:rFonts w:ascii="Times New Roman" w:hAnsi="Times New Roman"/>
          <w:b/>
        </w:rPr>
        <w:tab/>
      </w:r>
      <w:r w:rsidRPr="009006F9">
        <w:rPr>
          <w:rFonts w:ascii="Times New Roman" w:hAnsi="Times New Roman"/>
          <w:b/>
          <w:caps/>
        </w:rPr>
        <w:t>VAISTINIO</w:t>
      </w:r>
      <w:r w:rsidRPr="009006F9">
        <w:rPr>
          <w:rFonts w:ascii="Times New Roman" w:hAnsi="Times New Roman"/>
          <w:b/>
        </w:rPr>
        <w:t xml:space="preserve"> PREPARATO PAVADINIMAS</w:t>
      </w:r>
    </w:p>
    <w:p w14:paraId="1E6F7E76" w14:textId="77777777" w:rsidR="008D3F4E" w:rsidRPr="009006F9" w:rsidRDefault="008D3F4E" w:rsidP="008D3F4E">
      <w:pPr>
        <w:tabs>
          <w:tab w:val="left" w:pos="567"/>
        </w:tabs>
        <w:spacing w:after="0" w:line="260" w:lineRule="exact"/>
        <w:rPr>
          <w:rFonts w:ascii="Times New Roman" w:hAnsi="Times New Roman"/>
        </w:rPr>
      </w:pPr>
    </w:p>
    <w:p w14:paraId="3653433E" w14:textId="77777777" w:rsidR="008D3F4E" w:rsidRPr="009006F9" w:rsidRDefault="008D3F4E" w:rsidP="008D3F4E">
      <w:pPr>
        <w:tabs>
          <w:tab w:val="left" w:pos="567"/>
        </w:tabs>
        <w:spacing w:after="0" w:line="240" w:lineRule="auto"/>
        <w:rPr>
          <w:rFonts w:ascii="Times New Roman" w:hAnsi="Times New Roman"/>
        </w:rPr>
      </w:pPr>
      <w:r w:rsidRPr="002A194C">
        <w:rPr>
          <w:rFonts w:ascii="Times New Roman" w:hAnsi="Times New Roman"/>
        </w:rPr>
        <w:t>ILOXEN</w:t>
      </w:r>
      <w:r w:rsidRPr="009006F9">
        <w:rPr>
          <w:rFonts w:ascii="Times New Roman" w:hAnsi="Times New Roman"/>
        </w:rPr>
        <w:t xml:space="preserve"> 200 mg/30 mg plėvele dengtos tabletės </w:t>
      </w:r>
    </w:p>
    <w:p w14:paraId="33477B37" w14:textId="77777777" w:rsidR="008D3F4E" w:rsidRPr="009006F9" w:rsidRDefault="008D3F4E" w:rsidP="008D3F4E">
      <w:pPr>
        <w:tabs>
          <w:tab w:val="left" w:pos="567"/>
        </w:tabs>
        <w:spacing w:after="0" w:line="260" w:lineRule="exact"/>
        <w:rPr>
          <w:rFonts w:ascii="Times New Roman" w:hAnsi="Times New Roman"/>
        </w:rPr>
      </w:pPr>
      <w:r w:rsidRPr="009006F9">
        <w:rPr>
          <w:rFonts w:ascii="Times New Roman" w:hAnsi="Times New Roman"/>
          <w:color w:val="000000"/>
        </w:rPr>
        <w:t>Ibuprofenum/Pseudoephedrini hydrochloridum</w:t>
      </w:r>
    </w:p>
    <w:p w14:paraId="584EB0B7" w14:textId="77777777" w:rsidR="008D3F4E" w:rsidRPr="009006F9" w:rsidRDefault="008D3F4E" w:rsidP="008D3F4E">
      <w:pPr>
        <w:tabs>
          <w:tab w:val="left" w:pos="567"/>
        </w:tabs>
        <w:spacing w:after="0" w:line="260" w:lineRule="exact"/>
        <w:rPr>
          <w:rFonts w:ascii="Times New Roman" w:hAnsi="Times New Roman"/>
        </w:rPr>
      </w:pPr>
    </w:p>
    <w:p w14:paraId="5DDE3E1C" w14:textId="77777777" w:rsidR="008D3F4E" w:rsidRPr="009006F9" w:rsidRDefault="008D3F4E" w:rsidP="008D3F4E">
      <w:pPr>
        <w:tabs>
          <w:tab w:val="left" w:pos="567"/>
        </w:tabs>
        <w:spacing w:after="0" w:line="260" w:lineRule="exact"/>
        <w:rPr>
          <w:rFonts w:ascii="Times New Roman" w:hAnsi="Times New Roman"/>
        </w:rPr>
      </w:pPr>
    </w:p>
    <w:p w14:paraId="3201AC03"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9006F9">
        <w:rPr>
          <w:rFonts w:ascii="Times New Roman" w:hAnsi="Times New Roman"/>
          <w:b/>
        </w:rPr>
        <w:t>2.</w:t>
      </w:r>
      <w:r w:rsidRPr="009006F9">
        <w:rPr>
          <w:rFonts w:ascii="Times New Roman" w:hAnsi="Times New Roman"/>
          <w:b/>
        </w:rPr>
        <w:tab/>
      </w:r>
      <w:r w:rsidRPr="009006F9">
        <w:rPr>
          <w:rFonts w:ascii="Times New Roman" w:hAnsi="Times New Roman"/>
          <w:b/>
          <w:caps/>
        </w:rPr>
        <w:t>REGISTRUOTOJO pavadinimas</w:t>
      </w:r>
    </w:p>
    <w:p w14:paraId="0530C1E4" w14:textId="77777777" w:rsidR="008D3F4E" w:rsidRPr="009006F9" w:rsidRDefault="008D3F4E" w:rsidP="008D3F4E">
      <w:pPr>
        <w:tabs>
          <w:tab w:val="left" w:pos="567"/>
        </w:tabs>
        <w:spacing w:after="0" w:line="260" w:lineRule="exact"/>
        <w:rPr>
          <w:rFonts w:ascii="Times New Roman" w:hAnsi="Times New Roman"/>
        </w:rPr>
      </w:pPr>
    </w:p>
    <w:p w14:paraId="3A8AF04A" w14:textId="77777777" w:rsidR="008D3F4E" w:rsidRPr="002A194C" w:rsidRDefault="008D3F4E" w:rsidP="008D3F4E">
      <w:pPr>
        <w:tabs>
          <w:tab w:val="left" w:pos="1296"/>
        </w:tabs>
        <w:spacing w:after="0" w:line="240" w:lineRule="auto"/>
        <w:rPr>
          <w:rFonts w:ascii="Times New Roman" w:hAnsi="Times New Roman"/>
        </w:rPr>
      </w:pPr>
      <w:r w:rsidRPr="002A194C">
        <w:rPr>
          <w:rFonts w:ascii="Times New Roman" w:hAnsi="Times New Roman"/>
        </w:rPr>
        <w:t>PharmaSwiss Česká republika s.r.o.</w:t>
      </w:r>
    </w:p>
    <w:p w14:paraId="7F312404" w14:textId="77777777" w:rsidR="008D3F4E" w:rsidRPr="009006F9" w:rsidRDefault="008D3F4E" w:rsidP="008D3F4E">
      <w:pPr>
        <w:tabs>
          <w:tab w:val="left" w:pos="567"/>
        </w:tabs>
        <w:spacing w:after="0" w:line="260" w:lineRule="exact"/>
        <w:rPr>
          <w:rFonts w:ascii="Times New Roman" w:hAnsi="Times New Roman"/>
        </w:rPr>
      </w:pPr>
    </w:p>
    <w:p w14:paraId="1B3FA531" w14:textId="77777777" w:rsidR="008D3F4E" w:rsidRPr="009006F9" w:rsidRDefault="008D3F4E" w:rsidP="008D3F4E">
      <w:pPr>
        <w:tabs>
          <w:tab w:val="left" w:pos="567"/>
        </w:tabs>
        <w:spacing w:after="0" w:line="260" w:lineRule="exact"/>
        <w:rPr>
          <w:rFonts w:ascii="Times New Roman" w:hAnsi="Times New Roman"/>
        </w:rPr>
      </w:pPr>
    </w:p>
    <w:p w14:paraId="73B10677" w14:textId="77777777" w:rsidR="008D3F4E" w:rsidRPr="009006F9" w:rsidRDefault="008D3F4E" w:rsidP="008D3F4E">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sidRPr="009006F9">
        <w:rPr>
          <w:rFonts w:ascii="Times New Roman" w:hAnsi="Times New Roman"/>
          <w:b/>
        </w:rPr>
        <w:t>3.</w:t>
      </w:r>
      <w:r w:rsidRPr="009006F9">
        <w:rPr>
          <w:rFonts w:ascii="Times New Roman" w:hAnsi="Times New Roman"/>
          <w:b/>
        </w:rPr>
        <w:tab/>
        <w:t>TINKAMUMO LAIKAS</w:t>
      </w:r>
    </w:p>
    <w:p w14:paraId="6951EFE0" w14:textId="77777777" w:rsidR="008D3F4E" w:rsidRPr="009006F9" w:rsidRDefault="008D3F4E" w:rsidP="008D3F4E">
      <w:pPr>
        <w:tabs>
          <w:tab w:val="left" w:pos="567"/>
        </w:tabs>
        <w:spacing w:after="0" w:line="260" w:lineRule="exact"/>
        <w:rPr>
          <w:rFonts w:ascii="Times New Roman" w:hAnsi="Times New Roman"/>
        </w:rPr>
      </w:pPr>
    </w:p>
    <w:p w14:paraId="076C4CE7" w14:textId="77777777" w:rsidR="008D3F4E" w:rsidRPr="009006F9" w:rsidRDefault="008D3F4E" w:rsidP="008D3F4E">
      <w:pPr>
        <w:tabs>
          <w:tab w:val="left" w:pos="567"/>
        </w:tabs>
        <w:spacing w:after="0" w:line="260" w:lineRule="exact"/>
        <w:rPr>
          <w:rFonts w:ascii="Times New Roman" w:hAnsi="Times New Roman"/>
        </w:rPr>
      </w:pPr>
      <w:r w:rsidRPr="009006F9">
        <w:rPr>
          <w:rFonts w:ascii="Times New Roman" w:hAnsi="Times New Roman"/>
        </w:rPr>
        <w:t>EXP {mm/MMMM}</w:t>
      </w:r>
    </w:p>
    <w:p w14:paraId="60CEFC4E" w14:textId="77777777" w:rsidR="008D3F4E" w:rsidRPr="009006F9" w:rsidRDefault="008D3F4E" w:rsidP="008D3F4E">
      <w:pPr>
        <w:tabs>
          <w:tab w:val="left" w:pos="567"/>
        </w:tabs>
        <w:spacing w:after="0" w:line="260" w:lineRule="exact"/>
        <w:rPr>
          <w:rFonts w:ascii="Times New Roman" w:hAnsi="Times New Roman"/>
        </w:rPr>
      </w:pPr>
    </w:p>
    <w:p w14:paraId="7FB213A0" w14:textId="77777777" w:rsidR="008D3F4E" w:rsidRPr="009006F9" w:rsidRDefault="008D3F4E" w:rsidP="008D3F4E">
      <w:pPr>
        <w:tabs>
          <w:tab w:val="left" w:pos="567"/>
        </w:tabs>
        <w:spacing w:after="0" w:line="260" w:lineRule="exact"/>
        <w:rPr>
          <w:rFonts w:ascii="Times New Roman" w:hAnsi="Times New Roman"/>
        </w:rPr>
      </w:pPr>
    </w:p>
    <w:p w14:paraId="6DA7D26A" w14:textId="77777777" w:rsidR="008D3F4E" w:rsidRPr="009006F9" w:rsidRDefault="008D3F4E" w:rsidP="008D3F4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9006F9">
        <w:rPr>
          <w:rFonts w:ascii="Times New Roman" w:hAnsi="Times New Roman"/>
          <w:b/>
        </w:rPr>
        <w:t>4.</w:t>
      </w:r>
      <w:r w:rsidRPr="009006F9">
        <w:rPr>
          <w:rFonts w:ascii="Times New Roman" w:hAnsi="Times New Roman"/>
          <w:b/>
        </w:rPr>
        <w:tab/>
        <w:t>SERIJOS NUMERIS</w:t>
      </w:r>
    </w:p>
    <w:p w14:paraId="5A401EEC" w14:textId="77777777" w:rsidR="008D3F4E" w:rsidRPr="009006F9" w:rsidRDefault="008D3F4E" w:rsidP="008D3F4E">
      <w:pPr>
        <w:tabs>
          <w:tab w:val="left" w:pos="567"/>
        </w:tabs>
        <w:spacing w:after="0" w:line="260" w:lineRule="exact"/>
        <w:rPr>
          <w:rFonts w:ascii="Times New Roman" w:hAnsi="Times New Roman"/>
        </w:rPr>
      </w:pPr>
    </w:p>
    <w:p w14:paraId="68EF2BA8" w14:textId="77777777" w:rsidR="008D3F4E" w:rsidRPr="009006F9" w:rsidRDefault="008D3F4E" w:rsidP="008D3F4E">
      <w:pPr>
        <w:tabs>
          <w:tab w:val="left" w:pos="567"/>
        </w:tabs>
        <w:spacing w:after="0" w:line="260" w:lineRule="exact"/>
        <w:rPr>
          <w:rFonts w:ascii="Times New Roman" w:hAnsi="Times New Roman"/>
        </w:rPr>
      </w:pPr>
      <w:r w:rsidRPr="009006F9">
        <w:rPr>
          <w:rFonts w:ascii="Times New Roman" w:hAnsi="Times New Roman"/>
        </w:rPr>
        <w:t>Lot</w:t>
      </w:r>
    </w:p>
    <w:p w14:paraId="3A6AC9C3" w14:textId="77777777" w:rsidR="008D3F4E" w:rsidRPr="009006F9" w:rsidRDefault="008D3F4E" w:rsidP="008D3F4E">
      <w:pPr>
        <w:tabs>
          <w:tab w:val="left" w:pos="567"/>
        </w:tabs>
        <w:spacing w:after="0" w:line="260" w:lineRule="exact"/>
        <w:rPr>
          <w:rFonts w:ascii="Times New Roman" w:hAnsi="Times New Roman"/>
        </w:rPr>
      </w:pPr>
    </w:p>
    <w:p w14:paraId="2DCB0FBD" w14:textId="77777777" w:rsidR="008D3F4E" w:rsidRPr="009006F9" w:rsidRDefault="008D3F4E" w:rsidP="008D3F4E">
      <w:pPr>
        <w:tabs>
          <w:tab w:val="left" w:pos="567"/>
        </w:tabs>
        <w:spacing w:after="0" w:line="260" w:lineRule="exact"/>
        <w:rPr>
          <w:rFonts w:ascii="Times New Roman" w:hAnsi="Times New Roman"/>
        </w:rPr>
      </w:pPr>
    </w:p>
    <w:p w14:paraId="62278D97" w14:textId="77777777" w:rsidR="008D3F4E" w:rsidRPr="009006F9" w:rsidRDefault="008D3F4E" w:rsidP="008D3F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9006F9">
        <w:rPr>
          <w:rFonts w:ascii="Times New Roman" w:hAnsi="Times New Roman"/>
          <w:b/>
        </w:rPr>
        <w:t>5.</w:t>
      </w:r>
      <w:r w:rsidRPr="009006F9">
        <w:rPr>
          <w:rFonts w:ascii="Times New Roman" w:hAnsi="Times New Roman"/>
          <w:b/>
        </w:rPr>
        <w:tab/>
        <w:t>KITA</w:t>
      </w:r>
    </w:p>
    <w:p w14:paraId="226FC215" w14:textId="77777777" w:rsidR="008D3F4E" w:rsidRPr="009006F9" w:rsidRDefault="008D3F4E" w:rsidP="008D3F4E">
      <w:pPr>
        <w:tabs>
          <w:tab w:val="left" w:pos="567"/>
        </w:tabs>
        <w:spacing w:after="0" w:line="260" w:lineRule="exact"/>
        <w:rPr>
          <w:rFonts w:ascii="Times New Roman" w:hAnsi="Times New Roman"/>
        </w:rPr>
      </w:pPr>
    </w:p>
    <w:p w14:paraId="34756C82" w14:textId="77777777" w:rsidR="008D3F4E" w:rsidRPr="009006F9" w:rsidRDefault="008D3F4E" w:rsidP="008D3F4E">
      <w:pPr>
        <w:tabs>
          <w:tab w:val="left" w:pos="567"/>
        </w:tabs>
        <w:spacing w:after="0" w:line="260" w:lineRule="exact"/>
        <w:rPr>
          <w:rFonts w:ascii="Times New Roman" w:hAnsi="Times New Roman"/>
        </w:rPr>
      </w:pPr>
    </w:p>
    <w:p w14:paraId="17D078A4" w14:textId="77777777" w:rsidR="008D3F4E" w:rsidRPr="009006F9" w:rsidRDefault="008D3F4E" w:rsidP="008D3F4E">
      <w:pPr>
        <w:tabs>
          <w:tab w:val="left" w:pos="567"/>
        </w:tabs>
        <w:spacing w:after="0" w:line="240" w:lineRule="auto"/>
        <w:rPr>
          <w:rFonts w:ascii="Times New Roman" w:hAnsi="Times New Roman"/>
        </w:rPr>
      </w:pPr>
    </w:p>
    <w:p w14:paraId="33B0F502" w14:textId="77777777" w:rsidR="008D3F4E" w:rsidRPr="009006F9" w:rsidRDefault="008D3F4E" w:rsidP="008D3F4E">
      <w:pPr>
        <w:tabs>
          <w:tab w:val="left" w:pos="567"/>
        </w:tabs>
        <w:spacing w:after="0" w:line="240" w:lineRule="auto"/>
        <w:rPr>
          <w:rFonts w:ascii="Times New Roman" w:hAnsi="Times New Roman"/>
        </w:rPr>
      </w:pPr>
    </w:p>
    <w:p w14:paraId="26B427DE" w14:textId="77777777" w:rsidR="008D3F4E" w:rsidRPr="009006F9" w:rsidRDefault="008D3F4E" w:rsidP="008D3F4E">
      <w:pPr>
        <w:tabs>
          <w:tab w:val="left" w:pos="1296"/>
        </w:tabs>
        <w:rPr>
          <w:rFonts w:ascii="Times New Roman" w:hAnsi="Times New Roman"/>
        </w:rPr>
      </w:pPr>
      <w:r w:rsidRPr="009006F9">
        <w:rPr>
          <w:rFonts w:ascii="Times New Roman" w:hAnsi="Times New Roman"/>
        </w:rPr>
        <w:br w:type="page"/>
      </w:r>
    </w:p>
    <w:p w14:paraId="686A36D4" w14:textId="77777777" w:rsidR="008D3F4E" w:rsidRPr="009006F9" w:rsidRDefault="008D3F4E" w:rsidP="008D3F4E">
      <w:pPr>
        <w:tabs>
          <w:tab w:val="left" w:pos="567"/>
        </w:tabs>
        <w:spacing w:after="0" w:line="240" w:lineRule="auto"/>
        <w:rPr>
          <w:rFonts w:ascii="Times New Roman" w:hAnsi="Times New Roman"/>
        </w:rPr>
      </w:pPr>
    </w:p>
    <w:p w14:paraId="4DC65249" w14:textId="77777777" w:rsidR="008D3F4E" w:rsidRPr="009006F9" w:rsidRDefault="008D3F4E" w:rsidP="008D3F4E">
      <w:pPr>
        <w:tabs>
          <w:tab w:val="left" w:pos="567"/>
        </w:tabs>
        <w:spacing w:after="0" w:line="240" w:lineRule="auto"/>
        <w:rPr>
          <w:rFonts w:ascii="Times New Roman" w:hAnsi="Times New Roman"/>
        </w:rPr>
      </w:pPr>
    </w:p>
    <w:p w14:paraId="4C4F8A3E" w14:textId="77777777" w:rsidR="008D3F4E" w:rsidRPr="009006F9" w:rsidRDefault="008D3F4E" w:rsidP="008D3F4E">
      <w:pPr>
        <w:tabs>
          <w:tab w:val="left" w:pos="567"/>
        </w:tabs>
        <w:spacing w:after="0" w:line="240" w:lineRule="auto"/>
        <w:rPr>
          <w:rFonts w:ascii="Times New Roman" w:hAnsi="Times New Roman"/>
        </w:rPr>
      </w:pPr>
    </w:p>
    <w:p w14:paraId="2277508E" w14:textId="77777777" w:rsidR="008D3F4E" w:rsidRPr="009006F9" w:rsidRDefault="008D3F4E" w:rsidP="008D3F4E">
      <w:pPr>
        <w:tabs>
          <w:tab w:val="left" w:pos="567"/>
        </w:tabs>
        <w:spacing w:after="0" w:line="240" w:lineRule="auto"/>
        <w:rPr>
          <w:rFonts w:ascii="Times New Roman" w:hAnsi="Times New Roman"/>
        </w:rPr>
      </w:pPr>
    </w:p>
    <w:p w14:paraId="565A1DDE" w14:textId="77777777" w:rsidR="008D3F4E" w:rsidRPr="009006F9" w:rsidRDefault="008D3F4E" w:rsidP="008D3F4E">
      <w:pPr>
        <w:tabs>
          <w:tab w:val="left" w:pos="567"/>
        </w:tabs>
        <w:spacing w:after="0" w:line="240" w:lineRule="auto"/>
        <w:rPr>
          <w:rFonts w:ascii="Times New Roman" w:hAnsi="Times New Roman"/>
        </w:rPr>
      </w:pPr>
    </w:p>
    <w:p w14:paraId="5A38B606" w14:textId="77777777" w:rsidR="008D3F4E" w:rsidRPr="009006F9" w:rsidRDefault="008D3F4E" w:rsidP="008D3F4E">
      <w:pPr>
        <w:tabs>
          <w:tab w:val="left" w:pos="567"/>
        </w:tabs>
        <w:spacing w:after="0" w:line="240" w:lineRule="auto"/>
        <w:rPr>
          <w:rFonts w:ascii="Times New Roman" w:hAnsi="Times New Roman"/>
        </w:rPr>
      </w:pPr>
    </w:p>
    <w:p w14:paraId="4CABDEFE" w14:textId="77777777" w:rsidR="008D3F4E" w:rsidRPr="009006F9" w:rsidRDefault="008D3F4E" w:rsidP="008D3F4E">
      <w:pPr>
        <w:tabs>
          <w:tab w:val="left" w:pos="567"/>
        </w:tabs>
        <w:spacing w:after="0" w:line="240" w:lineRule="auto"/>
        <w:rPr>
          <w:rFonts w:ascii="Times New Roman" w:hAnsi="Times New Roman"/>
        </w:rPr>
      </w:pPr>
    </w:p>
    <w:p w14:paraId="789695CE" w14:textId="77777777" w:rsidR="008D3F4E" w:rsidRPr="009006F9" w:rsidRDefault="008D3F4E" w:rsidP="008D3F4E">
      <w:pPr>
        <w:tabs>
          <w:tab w:val="left" w:pos="567"/>
        </w:tabs>
        <w:spacing w:after="0" w:line="240" w:lineRule="auto"/>
        <w:rPr>
          <w:rFonts w:ascii="Times New Roman" w:hAnsi="Times New Roman"/>
        </w:rPr>
      </w:pPr>
    </w:p>
    <w:p w14:paraId="43FDF061" w14:textId="77777777" w:rsidR="008D3F4E" w:rsidRPr="009006F9" w:rsidRDefault="008D3F4E" w:rsidP="008D3F4E">
      <w:pPr>
        <w:tabs>
          <w:tab w:val="left" w:pos="567"/>
        </w:tabs>
        <w:spacing w:after="0" w:line="240" w:lineRule="auto"/>
        <w:rPr>
          <w:rFonts w:ascii="Times New Roman" w:hAnsi="Times New Roman"/>
        </w:rPr>
      </w:pPr>
    </w:p>
    <w:p w14:paraId="7FFB8C7B" w14:textId="77777777" w:rsidR="008D3F4E" w:rsidRPr="009006F9" w:rsidRDefault="008D3F4E" w:rsidP="008D3F4E">
      <w:pPr>
        <w:tabs>
          <w:tab w:val="left" w:pos="567"/>
        </w:tabs>
        <w:spacing w:after="0" w:line="240" w:lineRule="auto"/>
        <w:rPr>
          <w:rFonts w:ascii="Times New Roman" w:hAnsi="Times New Roman"/>
        </w:rPr>
      </w:pPr>
    </w:p>
    <w:p w14:paraId="70494351" w14:textId="77777777" w:rsidR="008D3F4E" w:rsidRPr="009006F9" w:rsidRDefault="008D3F4E" w:rsidP="008D3F4E">
      <w:pPr>
        <w:tabs>
          <w:tab w:val="left" w:pos="567"/>
        </w:tabs>
        <w:spacing w:after="0" w:line="240" w:lineRule="auto"/>
        <w:rPr>
          <w:rFonts w:ascii="Times New Roman" w:hAnsi="Times New Roman"/>
        </w:rPr>
      </w:pPr>
    </w:p>
    <w:p w14:paraId="45A86559" w14:textId="77777777" w:rsidR="008D3F4E" w:rsidRPr="009006F9" w:rsidRDefault="008D3F4E" w:rsidP="008D3F4E">
      <w:pPr>
        <w:tabs>
          <w:tab w:val="left" w:pos="567"/>
        </w:tabs>
        <w:spacing w:after="0" w:line="240" w:lineRule="auto"/>
        <w:rPr>
          <w:rFonts w:ascii="Times New Roman" w:hAnsi="Times New Roman"/>
        </w:rPr>
      </w:pPr>
    </w:p>
    <w:p w14:paraId="6844E8F6" w14:textId="77777777" w:rsidR="008D3F4E" w:rsidRPr="009006F9" w:rsidRDefault="008D3F4E" w:rsidP="008D3F4E">
      <w:pPr>
        <w:tabs>
          <w:tab w:val="left" w:pos="567"/>
        </w:tabs>
        <w:spacing w:after="0" w:line="240" w:lineRule="auto"/>
        <w:rPr>
          <w:rFonts w:ascii="Times New Roman" w:hAnsi="Times New Roman"/>
        </w:rPr>
      </w:pPr>
    </w:p>
    <w:p w14:paraId="36AA1935" w14:textId="77777777" w:rsidR="008D3F4E" w:rsidRPr="009006F9" w:rsidRDefault="008D3F4E" w:rsidP="008D3F4E">
      <w:pPr>
        <w:tabs>
          <w:tab w:val="left" w:pos="567"/>
        </w:tabs>
        <w:spacing w:after="0" w:line="240" w:lineRule="auto"/>
        <w:rPr>
          <w:rFonts w:ascii="Times New Roman" w:hAnsi="Times New Roman"/>
        </w:rPr>
      </w:pPr>
    </w:p>
    <w:p w14:paraId="3695D90D" w14:textId="77777777" w:rsidR="008D3F4E" w:rsidRPr="009006F9" w:rsidRDefault="008D3F4E" w:rsidP="008D3F4E">
      <w:pPr>
        <w:tabs>
          <w:tab w:val="left" w:pos="567"/>
        </w:tabs>
        <w:spacing w:after="0" w:line="240" w:lineRule="auto"/>
        <w:rPr>
          <w:rFonts w:ascii="Times New Roman" w:hAnsi="Times New Roman"/>
        </w:rPr>
      </w:pPr>
    </w:p>
    <w:p w14:paraId="2DB4968C" w14:textId="77777777" w:rsidR="008D3F4E" w:rsidRPr="009006F9" w:rsidRDefault="008D3F4E" w:rsidP="008D3F4E">
      <w:pPr>
        <w:tabs>
          <w:tab w:val="left" w:pos="567"/>
        </w:tabs>
        <w:spacing w:after="0" w:line="240" w:lineRule="auto"/>
        <w:rPr>
          <w:rFonts w:ascii="Times New Roman" w:hAnsi="Times New Roman"/>
        </w:rPr>
      </w:pPr>
    </w:p>
    <w:p w14:paraId="04005600" w14:textId="77777777" w:rsidR="008D3F4E" w:rsidRPr="009006F9" w:rsidRDefault="008D3F4E" w:rsidP="008D3F4E">
      <w:pPr>
        <w:tabs>
          <w:tab w:val="left" w:pos="567"/>
        </w:tabs>
        <w:spacing w:after="0" w:line="240" w:lineRule="auto"/>
        <w:rPr>
          <w:rFonts w:ascii="Times New Roman" w:hAnsi="Times New Roman"/>
        </w:rPr>
      </w:pPr>
    </w:p>
    <w:p w14:paraId="1BEFE903" w14:textId="77777777" w:rsidR="008D3F4E" w:rsidRPr="009006F9" w:rsidRDefault="008D3F4E" w:rsidP="008D3F4E">
      <w:pPr>
        <w:tabs>
          <w:tab w:val="left" w:pos="567"/>
        </w:tabs>
        <w:spacing w:after="0" w:line="240" w:lineRule="auto"/>
        <w:rPr>
          <w:rFonts w:ascii="Times New Roman" w:hAnsi="Times New Roman"/>
        </w:rPr>
      </w:pPr>
    </w:p>
    <w:p w14:paraId="5DCAD59B" w14:textId="77777777" w:rsidR="008D3F4E" w:rsidRPr="009006F9" w:rsidRDefault="008D3F4E" w:rsidP="008D3F4E">
      <w:pPr>
        <w:tabs>
          <w:tab w:val="left" w:pos="567"/>
        </w:tabs>
        <w:spacing w:after="0" w:line="240" w:lineRule="auto"/>
        <w:rPr>
          <w:rFonts w:ascii="Times New Roman" w:hAnsi="Times New Roman"/>
        </w:rPr>
      </w:pPr>
    </w:p>
    <w:p w14:paraId="49717A05" w14:textId="77777777" w:rsidR="008D3F4E" w:rsidRPr="009006F9" w:rsidRDefault="008D3F4E" w:rsidP="008D3F4E">
      <w:pPr>
        <w:tabs>
          <w:tab w:val="left" w:pos="567"/>
        </w:tabs>
        <w:spacing w:after="0" w:line="240" w:lineRule="auto"/>
        <w:rPr>
          <w:rFonts w:ascii="Times New Roman" w:hAnsi="Times New Roman"/>
        </w:rPr>
      </w:pPr>
    </w:p>
    <w:p w14:paraId="2162DC13" w14:textId="77777777" w:rsidR="008D3F4E" w:rsidRPr="009006F9" w:rsidRDefault="008D3F4E" w:rsidP="008D3F4E">
      <w:pPr>
        <w:tabs>
          <w:tab w:val="left" w:pos="567"/>
        </w:tabs>
        <w:spacing w:after="0" w:line="240" w:lineRule="auto"/>
        <w:rPr>
          <w:rFonts w:ascii="Times New Roman" w:hAnsi="Times New Roman"/>
        </w:rPr>
      </w:pPr>
    </w:p>
    <w:p w14:paraId="68A1789A" w14:textId="77777777" w:rsidR="008D3F4E" w:rsidRPr="009006F9" w:rsidRDefault="008D3F4E" w:rsidP="008D3F4E">
      <w:pPr>
        <w:tabs>
          <w:tab w:val="left" w:pos="567"/>
        </w:tabs>
        <w:spacing w:after="0" w:line="240" w:lineRule="auto"/>
        <w:rPr>
          <w:rFonts w:ascii="Times New Roman" w:hAnsi="Times New Roman"/>
        </w:rPr>
      </w:pPr>
    </w:p>
    <w:p w14:paraId="159C9286" w14:textId="77777777" w:rsidR="008D3F4E" w:rsidRPr="009006F9" w:rsidRDefault="008D3F4E" w:rsidP="008D3F4E">
      <w:pPr>
        <w:tabs>
          <w:tab w:val="left" w:pos="567"/>
        </w:tabs>
        <w:spacing w:after="0" w:line="240" w:lineRule="auto"/>
        <w:rPr>
          <w:rFonts w:ascii="Times New Roman" w:hAnsi="Times New Roman"/>
        </w:rPr>
      </w:pPr>
    </w:p>
    <w:p w14:paraId="32ADEBB5" w14:textId="77777777" w:rsidR="008D3F4E" w:rsidRPr="009006F9" w:rsidRDefault="008D3F4E" w:rsidP="008D3F4E">
      <w:pPr>
        <w:tabs>
          <w:tab w:val="left" w:pos="567"/>
        </w:tabs>
        <w:spacing w:after="0" w:line="240" w:lineRule="auto"/>
        <w:jc w:val="center"/>
        <w:outlineLvl w:val="0"/>
        <w:rPr>
          <w:rFonts w:ascii="Times New Roman" w:hAnsi="Times New Roman"/>
          <w:b/>
        </w:rPr>
      </w:pPr>
      <w:r w:rsidRPr="009006F9">
        <w:rPr>
          <w:rFonts w:ascii="Times New Roman" w:hAnsi="Times New Roman"/>
          <w:b/>
        </w:rPr>
        <w:t>B. PAKUOTĖS LAPELIS</w:t>
      </w:r>
    </w:p>
    <w:p w14:paraId="55384E1A" w14:textId="77777777" w:rsidR="008D3F4E" w:rsidRPr="009006F9" w:rsidRDefault="008D3F4E" w:rsidP="008D3F4E">
      <w:pPr>
        <w:keepNext/>
        <w:tabs>
          <w:tab w:val="left" w:pos="567"/>
        </w:tabs>
        <w:spacing w:after="0" w:line="240" w:lineRule="auto"/>
        <w:jc w:val="center"/>
        <w:outlineLvl w:val="1"/>
        <w:rPr>
          <w:rFonts w:ascii="Times New Roman" w:hAnsi="Times New Roman"/>
          <w:b/>
        </w:rPr>
      </w:pPr>
      <w:r w:rsidRPr="009006F9">
        <w:rPr>
          <w:rFonts w:ascii="Helvetica" w:hAnsi="Helvetica"/>
          <w:b/>
          <w:sz w:val="24"/>
        </w:rPr>
        <w:br w:type="page"/>
      </w:r>
      <w:r w:rsidRPr="009006F9">
        <w:rPr>
          <w:rFonts w:ascii="Times New Roman" w:hAnsi="Times New Roman"/>
          <w:b/>
        </w:rPr>
        <w:lastRenderedPageBreak/>
        <w:t>Pakuotės lapelis: informacija pacientui</w:t>
      </w:r>
    </w:p>
    <w:p w14:paraId="6C1922FE" w14:textId="77777777" w:rsidR="008D3F4E" w:rsidRPr="009006F9" w:rsidRDefault="008D3F4E" w:rsidP="008D3F4E">
      <w:pPr>
        <w:numPr>
          <w:ilvl w:val="12"/>
          <w:numId w:val="0"/>
        </w:numPr>
        <w:shd w:val="clear" w:color="auto" w:fill="FFFFFF"/>
        <w:tabs>
          <w:tab w:val="left" w:pos="1296"/>
        </w:tabs>
        <w:spacing w:after="0" w:line="240" w:lineRule="auto"/>
        <w:jc w:val="center"/>
        <w:rPr>
          <w:rFonts w:ascii="Times New Roman" w:hAnsi="Times New Roman"/>
        </w:rPr>
      </w:pPr>
    </w:p>
    <w:p w14:paraId="1B606B87" w14:textId="77777777" w:rsidR="008D3F4E" w:rsidRPr="009006F9" w:rsidRDefault="008D3F4E" w:rsidP="008D3F4E">
      <w:pPr>
        <w:numPr>
          <w:ilvl w:val="12"/>
          <w:numId w:val="0"/>
        </w:numPr>
        <w:tabs>
          <w:tab w:val="left" w:pos="1296"/>
        </w:tabs>
        <w:spacing w:after="0" w:line="240" w:lineRule="auto"/>
        <w:jc w:val="center"/>
        <w:rPr>
          <w:rFonts w:ascii="Times New Roman" w:hAnsi="Times New Roman"/>
          <w:b/>
          <w:color w:val="000000"/>
        </w:rPr>
      </w:pPr>
      <w:r w:rsidRPr="009006F9">
        <w:rPr>
          <w:rFonts w:ascii="Times New Roman" w:hAnsi="Times New Roman"/>
          <w:b/>
        </w:rPr>
        <w:t xml:space="preserve">ILOXEN </w:t>
      </w:r>
      <w:r w:rsidRPr="009006F9">
        <w:rPr>
          <w:rFonts w:ascii="Times New Roman" w:hAnsi="Times New Roman"/>
          <w:b/>
          <w:color w:val="000000"/>
        </w:rPr>
        <w:t>200 mg/30 mg plėvele dengtos tabletės</w:t>
      </w:r>
    </w:p>
    <w:p w14:paraId="5D09DA41" w14:textId="221AEF18" w:rsidR="008D3F4E" w:rsidRPr="009006F9" w:rsidRDefault="00622DB9" w:rsidP="008D3F4E">
      <w:pPr>
        <w:widowControl w:val="0"/>
        <w:autoSpaceDE w:val="0"/>
        <w:autoSpaceDN w:val="0"/>
        <w:adjustRightInd w:val="0"/>
        <w:spacing w:after="0" w:line="240" w:lineRule="auto"/>
        <w:jc w:val="center"/>
        <w:rPr>
          <w:rFonts w:ascii="Times New Roman" w:hAnsi="Times New Roman"/>
          <w:color w:val="000000"/>
        </w:rPr>
      </w:pPr>
      <w:r w:rsidRPr="009006F9">
        <w:rPr>
          <w:rFonts w:ascii="Times New Roman" w:hAnsi="Times New Roman"/>
          <w:color w:val="000000"/>
        </w:rPr>
        <w:t>i</w:t>
      </w:r>
      <w:r w:rsidR="008D3F4E" w:rsidRPr="009006F9">
        <w:rPr>
          <w:rFonts w:ascii="Times New Roman" w:hAnsi="Times New Roman"/>
          <w:color w:val="000000"/>
        </w:rPr>
        <w:t xml:space="preserve">buprofenas / </w:t>
      </w:r>
      <w:r w:rsidRPr="009006F9">
        <w:rPr>
          <w:rFonts w:ascii="Times New Roman" w:hAnsi="Times New Roman"/>
          <w:color w:val="000000"/>
        </w:rPr>
        <w:t>p</w:t>
      </w:r>
      <w:r w:rsidR="008D3F4E" w:rsidRPr="009006F9">
        <w:rPr>
          <w:rFonts w:ascii="Times New Roman" w:hAnsi="Times New Roman"/>
          <w:color w:val="000000"/>
        </w:rPr>
        <w:t>seudoefedrino hidrochloridas</w:t>
      </w:r>
    </w:p>
    <w:p w14:paraId="5E06E300" w14:textId="77777777" w:rsidR="008D3F4E" w:rsidRPr="009006F9" w:rsidRDefault="008D3F4E" w:rsidP="008D3F4E">
      <w:pPr>
        <w:tabs>
          <w:tab w:val="left" w:pos="567"/>
        </w:tabs>
        <w:spacing w:after="0" w:line="240" w:lineRule="auto"/>
        <w:jc w:val="center"/>
        <w:rPr>
          <w:rFonts w:ascii="Times New Roman" w:hAnsi="Times New Roman"/>
          <w:color w:val="000000"/>
        </w:rPr>
      </w:pPr>
    </w:p>
    <w:p w14:paraId="493F6CB6" w14:textId="77777777" w:rsidR="008D3F4E" w:rsidRPr="009006F9" w:rsidRDefault="008D3F4E" w:rsidP="008D3F4E">
      <w:pPr>
        <w:tabs>
          <w:tab w:val="left" w:pos="567"/>
        </w:tabs>
        <w:spacing w:after="0" w:line="240" w:lineRule="auto"/>
        <w:jc w:val="center"/>
        <w:rPr>
          <w:rFonts w:ascii="Times New Roman" w:hAnsi="Times New Roman"/>
          <w:color w:val="000000"/>
        </w:rPr>
      </w:pPr>
      <w:r w:rsidRPr="009006F9">
        <w:rPr>
          <w:rFonts w:ascii="Times New Roman" w:hAnsi="Times New Roman"/>
          <w:color w:val="000000"/>
        </w:rPr>
        <w:t xml:space="preserve">Suaugusiesiems ir </w:t>
      </w:r>
      <w:r w:rsidRPr="009006F9">
        <w:rPr>
          <w:rFonts w:ascii="Times New Roman" w:hAnsi="Times New Roman"/>
        </w:rPr>
        <w:t xml:space="preserve">15 metų bei vyresniems </w:t>
      </w:r>
      <w:r w:rsidRPr="009006F9">
        <w:rPr>
          <w:rFonts w:ascii="Times New Roman" w:hAnsi="Times New Roman"/>
          <w:color w:val="000000"/>
        </w:rPr>
        <w:t xml:space="preserve">paaugliams </w:t>
      </w:r>
    </w:p>
    <w:p w14:paraId="213A69AC" w14:textId="77777777" w:rsidR="008D3F4E" w:rsidRPr="009006F9" w:rsidRDefault="008D3F4E" w:rsidP="008D3F4E">
      <w:pPr>
        <w:tabs>
          <w:tab w:val="left" w:pos="1296"/>
        </w:tabs>
        <w:spacing w:after="0" w:line="240" w:lineRule="auto"/>
        <w:rPr>
          <w:rFonts w:ascii="Times New Roman" w:hAnsi="Times New Roman"/>
        </w:rPr>
      </w:pPr>
    </w:p>
    <w:p w14:paraId="58F4A002" w14:textId="77777777" w:rsidR="008D3F4E" w:rsidRPr="009006F9" w:rsidRDefault="008D3F4E" w:rsidP="008D3F4E">
      <w:pPr>
        <w:numPr>
          <w:ilvl w:val="12"/>
          <w:numId w:val="0"/>
        </w:numPr>
        <w:tabs>
          <w:tab w:val="left" w:pos="1296"/>
        </w:tabs>
        <w:spacing w:after="0" w:line="240" w:lineRule="auto"/>
        <w:ind w:right="-2"/>
        <w:rPr>
          <w:rFonts w:ascii="Times New Roman" w:hAnsi="Times New Roman"/>
          <w:b/>
        </w:rPr>
      </w:pPr>
      <w:r w:rsidRPr="009006F9">
        <w:rPr>
          <w:rFonts w:ascii="Times New Roman" w:hAnsi="Times New Roman"/>
          <w:b/>
        </w:rPr>
        <w:t>Atidžiai perskaitykite visą šį lapelį, prieš pradėdami vartoti šį vaistą, nes jame pateikiama Jums svarbi informacija.</w:t>
      </w:r>
    </w:p>
    <w:p w14:paraId="3BAB533B" w14:textId="77777777" w:rsidR="008D3F4E" w:rsidRPr="009006F9" w:rsidRDefault="008D3F4E" w:rsidP="008D3F4E">
      <w:pPr>
        <w:numPr>
          <w:ilvl w:val="12"/>
          <w:numId w:val="0"/>
        </w:numPr>
        <w:tabs>
          <w:tab w:val="left" w:pos="1296"/>
        </w:tabs>
        <w:spacing w:after="0" w:line="240" w:lineRule="auto"/>
        <w:rPr>
          <w:rFonts w:ascii="Times New Roman" w:hAnsi="Times New Roman"/>
        </w:rPr>
      </w:pPr>
      <w:r w:rsidRPr="009006F9">
        <w:rPr>
          <w:rFonts w:ascii="Times New Roman" w:hAnsi="Times New Roman"/>
        </w:rPr>
        <w:t>Visada vartokite šį vaistą tiksliai kaip aprašyta šiame lapelyje arba kaip nurodė gydytojas arba vaistininkas.</w:t>
      </w:r>
    </w:p>
    <w:p w14:paraId="36A4C47E" w14:textId="77777777" w:rsidR="008D3F4E" w:rsidRPr="009006F9" w:rsidRDefault="008D3F4E" w:rsidP="008D3F4E">
      <w:pPr>
        <w:numPr>
          <w:ilvl w:val="0"/>
          <w:numId w:val="6"/>
        </w:numPr>
        <w:tabs>
          <w:tab w:val="left" w:pos="567"/>
        </w:tabs>
        <w:spacing w:after="0" w:line="240" w:lineRule="auto"/>
        <w:ind w:left="567" w:hanging="567"/>
        <w:rPr>
          <w:rFonts w:ascii="Times New Roman" w:hAnsi="Times New Roman"/>
        </w:rPr>
      </w:pPr>
      <w:r w:rsidRPr="009006F9">
        <w:rPr>
          <w:rFonts w:ascii="Times New Roman" w:hAnsi="Times New Roman"/>
        </w:rPr>
        <w:t xml:space="preserve">Neišmeskite šio lapelio, nes vėl gali prireikti jį perskaityti. </w:t>
      </w:r>
    </w:p>
    <w:p w14:paraId="6A12E93E" w14:textId="77777777" w:rsidR="008D3F4E" w:rsidRPr="009006F9" w:rsidRDefault="008D3F4E" w:rsidP="008D3F4E">
      <w:pPr>
        <w:numPr>
          <w:ilvl w:val="0"/>
          <w:numId w:val="6"/>
        </w:numPr>
        <w:tabs>
          <w:tab w:val="left" w:pos="567"/>
        </w:tabs>
        <w:spacing w:after="0" w:line="240" w:lineRule="auto"/>
        <w:ind w:left="567" w:hanging="567"/>
        <w:rPr>
          <w:rFonts w:ascii="Times New Roman" w:hAnsi="Times New Roman"/>
        </w:rPr>
      </w:pPr>
      <w:r w:rsidRPr="009006F9">
        <w:rPr>
          <w:rFonts w:ascii="Times New Roman" w:hAnsi="Times New Roman"/>
        </w:rPr>
        <w:t>Jeigu norite sužinoti daugiau arba pasitarti, kreipkitės į vaistininką.</w:t>
      </w:r>
    </w:p>
    <w:p w14:paraId="728AD6B2" w14:textId="77777777" w:rsidR="008D3F4E" w:rsidRPr="009006F9" w:rsidRDefault="008D3F4E" w:rsidP="008D3F4E">
      <w:pPr>
        <w:numPr>
          <w:ilvl w:val="0"/>
          <w:numId w:val="6"/>
        </w:numPr>
        <w:tabs>
          <w:tab w:val="left" w:pos="567"/>
        </w:tabs>
        <w:spacing w:after="0" w:line="240" w:lineRule="auto"/>
        <w:ind w:left="567" w:hanging="567"/>
        <w:rPr>
          <w:rFonts w:ascii="Times New Roman" w:hAnsi="Times New Roman"/>
        </w:rPr>
      </w:pPr>
      <w:r w:rsidRPr="009006F9">
        <w:rPr>
          <w:rFonts w:ascii="Times New Roman" w:hAnsi="Times New Roman"/>
        </w:rPr>
        <w:t>Jeigu pasireiškė šalutinis poveikis (net jeigu jis šiame lapelyje nenurodytas), kreipkitės į gydytoją arba vaistininką. Žr. 4 skyrių.</w:t>
      </w:r>
    </w:p>
    <w:p w14:paraId="535B6F70" w14:textId="77777777" w:rsidR="008D3F4E" w:rsidRPr="009006F9" w:rsidRDefault="008D3F4E" w:rsidP="008D3F4E">
      <w:pPr>
        <w:numPr>
          <w:ilvl w:val="0"/>
          <w:numId w:val="7"/>
        </w:numPr>
        <w:tabs>
          <w:tab w:val="left" w:pos="567"/>
        </w:tabs>
        <w:spacing w:after="0" w:line="240" w:lineRule="auto"/>
        <w:ind w:left="567" w:hanging="567"/>
        <w:rPr>
          <w:rFonts w:ascii="Times New Roman" w:hAnsi="Times New Roman"/>
        </w:rPr>
      </w:pPr>
      <w:r w:rsidRPr="009006F9">
        <w:rPr>
          <w:rFonts w:ascii="Times New Roman" w:hAnsi="Times New Roman"/>
        </w:rPr>
        <w:t>Jeigu simptomai pasunkėtų arba šio vaisto reikėtų vartoti ilgiau kaip 4 dienas suaugusiajam arba ilgiau kaip 3 dienas paaugliui, kreipkitės į gydytoją.</w:t>
      </w:r>
    </w:p>
    <w:p w14:paraId="75CEF06E" w14:textId="77777777" w:rsidR="008D3F4E" w:rsidRPr="009006F9" w:rsidRDefault="008D3F4E" w:rsidP="008D3F4E">
      <w:pPr>
        <w:tabs>
          <w:tab w:val="left" w:pos="567"/>
        </w:tabs>
        <w:spacing w:after="0" w:line="240" w:lineRule="auto"/>
        <w:rPr>
          <w:rFonts w:ascii="Times New Roman" w:hAnsi="Times New Roman"/>
        </w:rPr>
      </w:pPr>
    </w:p>
    <w:p w14:paraId="1EEA9683" w14:textId="77777777" w:rsidR="008D3F4E" w:rsidRPr="009006F9" w:rsidRDefault="008D3F4E" w:rsidP="008D3F4E">
      <w:pPr>
        <w:tabs>
          <w:tab w:val="left" w:pos="1296"/>
        </w:tabs>
        <w:spacing w:after="0" w:line="240" w:lineRule="auto"/>
        <w:ind w:right="-2"/>
        <w:rPr>
          <w:rFonts w:ascii="Times New Roman" w:hAnsi="Times New Roman"/>
        </w:rPr>
      </w:pPr>
    </w:p>
    <w:p w14:paraId="289CDE75"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Apie ką rašoma šiame lapelyje?</w:t>
      </w:r>
    </w:p>
    <w:p w14:paraId="250EF131" w14:textId="77777777" w:rsidR="008D3F4E" w:rsidRPr="009006F9" w:rsidRDefault="008D3F4E" w:rsidP="008D3F4E">
      <w:pPr>
        <w:widowControl w:val="0"/>
        <w:numPr>
          <w:ilvl w:val="0"/>
          <w:numId w:val="9"/>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Kas yra </w:t>
      </w:r>
      <w:r w:rsidRPr="009006F9">
        <w:rPr>
          <w:rFonts w:ascii="Times New Roman" w:hAnsi="Times New Roman"/>
          <w:sz w:val="20"/>
        </w:rPr>
        <w:t>ILOXEN</w:t>
      </w:r>
      <w:r w:rsidRPr="009006F9">
        <w:rPr>
          <w:rFonts w:ascii="Times New Roman" w:hAnsi="Times New Roman"/>
        </w:rPr>
        <w:t xml:space="preserve"> ir kam jis vartojamas </w:t>
      </w:r>
    </w:p>
    <w:p w14:paraId="4947B19A" w14:textId="77777777" w:rsidR="008D3F4E" w:rsidRPr="009006F9" w:rsidRDefault="008D3F4E" w:rsidP="008D3F4E">
      <w:pPr>
        <w:widowControl w:val="0"/>
        <w:numPr>
          <w:ilvl w:val="0"/>
          <w:numId w:val="9"/>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Kas žinotina prieš vartojant </w:t>
      </w:r>
      <w:r w:rsidRPr="009006F9">
        <w:rPr>
          <w:rFonts w:ascii="Times New Roman" w:hAnsi="Times New Roman"/>
          <w:sz w:val="20"/>
        </w:rPr>
        <w:t>ILOXEN</w:t>
      </w:r>
      <w:r w:rsidRPr="009006F9">
        <w:rPr>
          <w:rFonts w:ascii="Times New Roman" w:hAnsi="Times New Roman"/>
        </w:rPr>
        <w:t xml:space="preserve"> </w:t>
      </w:r>
    </w:p>
    <w:p w14:paraId="5E7541C0" w14:textId="77777777" w:rsidR="008D3F4E" w:rsidRPr="009006F9" w:rsidRDefault="008D3F4E" w:rsidP="008D3F4E">
      <w:pPr>
        <w:widowControl w:val="0"/>
        <w:numPr>
          <w:ilvl w:val="0"/>
          <w:numId w:val="9"/>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Kaip vartoti </w:t>
      </w:r>
      <w:r w:rsidRPr="009006F9">
        <w:rPr>
          <w:rFonts w:ascii="Times New Roman" w:hAnsi="Times New Roman"/>
          <w:sz w:val="20"/>
        </w:rPr>
        <w:t>ILOXEN</w:t>
      </w:r>
    </w:p>
    <w:p w14:paraId="536856AA" w14:textId="77777777" w:rsidR="008D3F4E" w:rsidRPr="009006F9" w:rsidRDefault="008D3F4E" w:rsidP="008D3F4E">
      <w:pPr>
        <w:widowControl w:val="0"/>
        <w:numPr>
          <w:ilvl w:val="0"/>
          <w:numId w:val="9"/>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Galimas šalutinis poveikis </w:t>
      </w:r>
    </w:p>
    <w:p w14:paraId="64D19185" w14:textId="77777777" w:rsidR="008D3F4E" w:rsidRPr="009006F9" w:rsidRDefault="008D3F4E" w:rsidP="008D3F4E">
      <w:pPr>
        <w:widowControl w:val="0"/>
        <w:numPr>
          <w:ilvl w:val="0"/>
          <w:numId w:val="9"/>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Kaip laikyti </w:t>
      </w:r>
      <w:r w:rsidRPr="009006F9">
        <w:rPr>
          <w:rFonts w:ascii="Times New Roman" w:hAnsi="Times New Roman"/>
          <w:sz w:val="20"/>
        </w:rPr>
        <w:t>ILOXEN</w:t>
      </w:r>
    </w:p>
    <w:p w14:paraId="56C88C62" w14:textId="77777777" w:rsidR="008D3F4E" w:rsidRPr="009006F9" w:rsidRDefault="008D3F4E" w:rsidP="008D3F4E">
      <w:pPr>
        <w:widowControl w:val="0"/>
        <w:numPr>
          <w:ilvl w:val="0"/>
          <w:numId w:val="9"/>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Pakuotės turinys ir kita informacija</w:t>
      </w:r>
    </w:p>
    <w:p w14:paraId="66BE691C" w14:textId="77777777" w:rsidR="008D3F4E" w:rsidRPr="009006F9" w:rsidRDefault="008D3F4E" w:rsidP="008D3F4E">
      <w:pPr>
        <w:tabs>
          <w:tab w:val="left" w:pos="1296"/>
        </w:tabs>
        <w:spacing w:after="0" w:line="240" w:lineRule="auto"/>
        <w:rPr>
          <w:rFonts w:ascii="Times New Roman" w:hAnsi="Times New Roman"/>
        </w:rPr>
      </w:pPr>
    </w:p>
    <w:p w14:paraId="31D34B63" w14:textId="77777777" w:rsidR="008D3F4E" w:rsidRPr="009006F9" w:rsidRDefault="008D3F4E" w:rsidP="008D3F4E">
      <w:pPr>
        <w:tabs>
          <w:tab w:val="left" w:pos="1296"/>
        </w:tabs>
        <w:spacing w:after="0" w:line="240" w:lineRule="auto"/>
        <w:ind w:left="570" w:right="-2"/>
        <w:rPr>
          <w:rFonts w:ascii="Times New Roman" w:hAnsi="Times New Roman"/>
          <w:b/>
        </w:rPr>
      </w:pPr>
    </w:p>
    <w:p w14:paraId="11FFE43E"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1.</w:t>
      </w:r>
      <w:r w:rsidRPr="009006F9">
        <w:rPr>
          <w:rFonts w:ascii="Times New Roman" w:hAnsi="Times New Roman"/>
          <w:b/>
        </w:rPr>
        <w:tab/>
        <w:t>Kas yra ILOXEN ir kam jis vartojamas</w:t>
      </w:r>
    </w:p>
    <w:p w14:paraId="20E3D8BF" w14:textId="77777777" w:rsidR="008D3F4E" w:rsidRPr="009006F9" w:rsidRDefault="008D3F4E" w:rsidP="008D3F4E">
      <w:pPr>
        <w:numPr>
          <w:ilvl w:val="12"/>
          <w:numId w:val="0"/>
        </w:numPr>
        <w:tabs>
          <w:tab w:val="left" w:pos="1296"/>
        </w:tabs>
        <w:spacing w:after="0" w:line="240" w:lineRule="auto"/>
        <w:rPr>
          <w:rFonts w:ascii="Times New Roman" w:hAnsi="Times New Roman"/>
        </w:rPr>
      </w:pPr>
    </w:p>
    <w:p w14:paraId="5FFED008" w14:textId="77777777" w:rsidR="008D3F4E" w:rsidRPr="009006F9" w:rsidRDefault="008D3F4E" w:rsidP="008D3F4E">
      <w:pPr>
        <w:tabs>
          <w:tab w:val="left" w:pos="1296"/>
        </w:tabs>
        <w:spacing w:after="0" w:line="240" w:lineRule="auto"/>
        <w:ind w:right="-2"/>
        <w:rPr>
          <w:rFonts w:ascii="Times New Roman" w:hAnsi="Times New Roman"/>
        </w:rPr>
      </w:pPr>
      <w:r w:rsidRPr="009006F9">
        <w:rPr>
          <w:rFonts w:ascii="Times New Roman" w:hAnsi="Times New Roman"/>
        </w:rPr>
        <w:t>ILOXEN sudėtyje yra 2 veikliosios medžiagos: ibuprofenas ir pseudoefedrino hidrochloridas.</w:t>
      </w:r>
    </w:p>
    <w:p w14:paraId="4D7FA908" w14:textId="77777777" w:rsidR="008D3F4E" w:rsidRPr="009006F9" w:rsidRDefault="008D3F4E" w:rsidP="008D3F4E">
      <w:pPr>
        <w:tabs>
          <w:tab w:val="left" w:pos="1296"/>
        </w:tabs>
        <w:spacing w:after="0" w:line="240" w:lineRule="auto"/>
        <w:ind w:right="-2"/>
        <w:rPr>
          <w:rFonts w:ascii="Times New Roman" w:hAnsi="Times New Roman"/>
        </w:rPr>
      </w:pPr>
    </w:p>
    <w:p w14:paraId="358487DA" w14:textId="77777777" w:rsidR="008D3F4E" w:rsidRPr="009006F9" w:rsidRDefault="008D3F4E" w:rsidP="008D3F4E">
      <w:pPr>
        <w:tabs>
          <w:tab w:val="left" w:pos="1296"/>
        </w:tabs>
        <w:spacing w:after="0" w:line="240" w:lineRule="auto"/>
        <w:ind w:right="-2"/>
        <w:rPr>
          <w:rFonts w:ascii="Times New Roman" w:hAnsi="Times New Roman"/>
        </w:rPr>
      </w:pPr>
      <w:r w:rsidRPr="009006F9">
        <w:rPr>
          <w:rFonts w:ascii="Times New Roman" w:hAnsi="Times New Roman"/>
        </w:rPr>
        <w:t xml:space="preserve">Ibuprofenas priklauso nesteroidinių vaistų </w:t>
      </w:r>
      <w:r w:rsidRPr="009006F9">
        <w:rPr>
          <w:rFonts w:ascii="Times New Roman" w:eastAsia="Times New Roman" w:hAnsi="Times New Roman" w:cs="Times New Roman"/>
          <w:noProof w:val="0"/>
          <w:szCs w:val="20"/>
        </w:rPr>
        <w:t xml:space="preserve">nuo </w:t>
      </w:r>
      <w:r w:rsidRPr="009006F9">
        <w:rPr>
          <w:rFonts w:ascii="Times New Roman" w:hAnsi="Times New Roman"/>
        </w:rPr>
        <w:t>uždegimo (NVNU) grupei. NVNU malšina skausmą ir mažina padidėjusią temperatūrą.</w:t>
      </w:r>
    </w:p>
    <w:p w14:paraId="385C77E9" w14:textId="77777777" w:rsidR="008D3F4E" w:rsidRPr="009006F9" w:rsidRDefault="008D3F4E" w:rsidP="008D3F4E">
      <w:pPr>
        <w:tabs>
          <w:tab w:val="left" w:pos="1296"/>
        </w:tabs>
        <w:spacing w:after="0" w:line="240" w:lineRule="auto"/>
        <w:ind w:right="-2"/>
        <w:rPr>
          <w:rFonts w:ascii="Times New Roman" w:hAnsi="Times New Roman"/>
        </w:rPr>
      </w:pPr>
      <w:r w:rsidRPr="009006F9">
        <w:rPr>
          <w:rFonts w:ascii="Times New Roman" w:hAnsi="Times New Roman"/>
        </w:rPr>
        <w:t xml:space="preserve"> </w:t>
      </w:r>
    </w:p>
    <w:p w14:paraId="4E70E495" w14:textId="77777777" w:rsidR="008D3F4E" w:rsidRPr="009006F9" w:rsidRDefault="008D3F4E" w:rsidP="008D3F4E">
      <w:pPr>
        <w:tabs>
          <w:tab w:val="left" w:pos="1296"/>
        </w:tabs>
        <w:spacing w:after="0" w:line="240" w:lineRule="auto"/>
        <w:ind w:right="-2"/>
        <w:rPr>
          <w:rFonts w:ascii="Times New Roman" w:hAnsi="Times New Roman"/>
        </w:rPr>
      </w:pPr>
      <w:r w:rsidRPr="009006F9">
        <w:rPr>
          <w:rFonts w:ascii="Times New Roman" w:hAnsi="Times New Roman"/>
        </w:rPr>
        <w:t xml:space="preserve">Pseudoefedrino hidrochloridas priklauso kraujagysles siaurinančių vaistų, kurie veikia nosyje ir šalina jos užgulimą, grupei. </w:t>
      </w:r>
    </w:p>
    <w:p w14:paraId="5BFE1825" w14:textId="77777777" w:rsidR="008D3F4E" w:rsidRPr="009006F9" w:rsidRDefault="008D3F4E" w:rsidP="008D3F4E">
      <w:pPr>
        <w:tabs>
          <w:tab w:val="left" w:pos="1296"/>
        </w:tabs>
        <w:spacing w:after="0" w:line="240" w:lineRule="auto"/>
        <w:ind w:right="-2"/>
        <w:rPr>
          <w:rFonts w:ascii="Times New Roman" w:hAnsi="Times New Roman"/>
        </w:rPr>
      </w:pPr>
    </w:p>
    <w:p w14:paraId="3DF1327C" w14:textId="77777777" w:rsidR="008D3F4E" w:rsidRPr="009006F9" w:rsidRDefault="008D3F4E" w:rsidP="008D3F4E">
      <w:pPr>
        <w:tabs>
          <w:tab w:val="left" w:pos="567"/>
        </w:tabs>
        <w:spacing w:after="0" w:line="240" w:lineRule="auto"/>
        <w:rPr>
          <w:rFonts w:ascii="Times New Roman" w:hAnsi="Times New Roman"/>
        </w:rPr>
      </w:pPr>
      <w:r w:rsidRPr="009006F9">
        <w:rPr>
          <w:rFonts w:ascii="Times New Roman" w:hAnsi="Times New Roman"/>
        </w:rPr>
        <w:t>ILOXEN vartojamas suaugusiųjų ir 15 metų bei vyresnių paauglių peršalimo (nosies užgulimui, pasireiškusiam kartu su galvos skausmu ir/arba karščiavimu) simptominiam gydymui.</w:t>
      </w:r>
    </w:p>
    <w:p w14:paraId="692AA03A" w14:textId="77777777" w:rsidR="008D3F4E" w:rsidRPr="009006F9" w:rsidRDefault="008D3F4E" w:rsidP="008D3F4E">
      <w:pPr>
        <w:tabs>
          <w:tab w:val="left" w:pos="1296"/>
        </w:tabs>
        <w:spacing w:after="0" w:line="240" w:lineRule="auto"/>
        <w:ind w:right="-2"/>
        <w:rPr>
          <w:rFonts w:ascii="Times New Roman" w:hAnsi="Times New Roman"/>
        </w:rPr>
      </w:pPr>
    </w:p>
    <w:p w14:paraId="2351C177" w14:textId="77777777" w:rsidR="008D3F4E" w:rsidRPr="009006F9" w:rsidRDefault="008D3F4E" w:rsidP="008D3F4E">
      <w:pPr>
        <w:tabs>
          <w:tab w:val="left" w:pos="1296"/>
        </w:tabs>
        <w:spacing w:after="0" w:line="240" w:lineRule="auto"/>
        <w:ind w:right="-2"/>
        <w:rPr>
          <w:rFonts w:ascii="Times New Roman" w:hAnsi="Times New Roman"/>
        </w:rPr>
      </w:pPr>
      <w:r w:rsidRPr="009006F9">
        <w:rPr>
          <w:rFonts w:ascii="Times New Roman" w:hAnsi="Times New Roman"/>
        </w:rPr>
        <w:t xml:space="preserve">Šį sudėtinį vaistą vartokite tik tada, kai užgulta nosis ir skauda galvą arba karščiuojate. Jeigu yra tik vienas iš šių simptomų, tai pasitarkite su vaistininku arba gydytoju dėl ibuprofeno arba pseudoefedrino vartojimo atskirai. </w:t>
      </w:r>
    </w:p>
    <w:p w14:paraId="1277B764" w14:textId="77777777" w:rsidR="008D3F4E" w:rsidRPr="009006F9" w:rsidRDefault="008D3F4E" w:rsidP="008D3F4E">
      <w:pPr>
        <w:tabs>
          <w:tab w:val="left" w:pos="1296"/>
        </w:tabs>
        <w:spacing w:after="0" w:line="240" w:lineRule="auto"/>
        <w:ind w:right="-2"/>
        <w:rPr>
          <w:rFonts w:ascii="Times New Roman" w:hAnsi="Times New Roman"/>
        </w:rPr>
      </w:pPr>
    </w:p>
    <w:p w14:paraId="15C343E8" w14:textId="77777777" w:rsidR="008D3F4E" w:rsidRPr="009006F9" w:rsidRDefault="008D3F4E" w:rsidP="008D3F4E">
      <w:pPr>
        <w:tabs>
          <w:tab w:val="left" w:pos="1296"/>
        </w:tabs>
        <w:spacing w:after="0" w:line="240" w:lineRule="auto"/>
        <w:ind w:right="-2"/>
        <w:rPr>
          <w:rFonts w:ascii="Times New Roman" w:hAnsi="Times New Roman"/>
        </w:rPr>
      </w:pPr>
      <w:r w:rsidRPr="009006F9">
        <w:rPr>
          <w:rFonts w:ascii="Times New Roman" w:hAnsi="Times New Roman"/>
        </w:rPr>
        <w:t>Jeigu simptomai pasunkėtų arba šio vaisto reikėtų vartoti ilgiau kaip 4 dienas suaugusiajam arba ilgiau kaip 3 dienas paaugliui, tai pasikonsultuokite su gydytoju.</w:t>
      </w:r>
    </w:p>
    <w:p w14:paraId="7F10E72E"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4681CFFD"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7D14F58C"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2.</w:t>
      </w:r>
      <w:r w:rsidRPr="009006F9">
        <w:rPr>
          <w:rFonts w:ascii="Times New Roman" w:hAnsi="Times New Roman"/>
          <w:b/>
        </w:rPr>
        <w:tab/>
        <w:t>Kas žinotina prieš vartojant ILOXEN</w:t>
      </w:r>
    </w:p>
    <w:p w14:paraId="281CF77E"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7A4F6B85" w14:textId="7E531FB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 xml:space="preserve">ILOXEN vartoti </w:t>
      </w:r>
      <w:r w:rsidR="00AB4809" w:rsidRPr="009006F9">
        <w:rPr>
          <w:rFonts w:ascii="Times New Roman" w:hAnsi="Times New Roman"/>
          <w:b/>
        </w:rPr>
        <w:t>draudžiama</w:t>
      </w:r>
      <w:r w:rsidRPr="009006F9">
        <w:rPr>
          <w:rFonts w:ascii="Times New Roman" w:hAnsi="Times New Roman"/>
          <w:b/>
        </w:rPr>
        <w:t>:</w:t>
      </w:r>
    </w:p>
    <w:p w14:paraId="53DCC9D9"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yra alergija ibuprofenui, pseudoefedrino hidrochloridui arba bet kuriai pagalbinei šio vaisto medžiagai (jos išvardytos 6 skyriuje);</w:t>
      </w:r>
    </w:p>
    <w:p w14:paraId="58385F79"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jaunesniems kaip 15 metų žmonėms;</w:t>
      </w:r>
    </w:p>
    <w:p w14:paraId="05B39667"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trečiąjį nėštumo trimestrą (t.y. nuo 7-ojo mėnesio);</w:t>
      </w:r>
    </w:p>
    <w:p w14:paraId="559DA10B" w14:textId="77777777" w:rsidR="008D3F4E" w:rsidRPr="009006F9" w:rsidRDefault="008D3F4E" w:rsidP="008D3F4E">
      <w:pPr>
        <w:widowControl w:val="0"/>
        <w:numPr>
          <w:ilvl w:val="0"/>
          <w:numId w:val="4"/>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žindymo laikotarpiu;</w:t>
      </w:r>
    </w:p>
    <w:p w14:paraId="1B38029B"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lastRenderedPageBreak/>
        <w:t>jeigu vartojant acetilsalicilo rūgštį arba kitų NVNU Jums buvo pasireiškusi alerginė reakcija arba dusulys, astma, išbėrimas, nosies niežulys ir varvėjimas arba veido patinimas;</w:t>
      </w:r>
    </w:p>
    <w:p w14:paraId="4EC8C575" w14:textId="77777777" w:rsidR="008D3F4E"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Jūs sergate skrandžio ar dvylikapirštės žarnos opa (pepsine opa) arba kraujuoja iš virškinimo trakto, arba jeigu tokie sutrikimai anksčiau pasikartojo (bent 2 atskiri patvirtintos opos arba kraujavimo epizodai);</w:t>
      </w:r>
    </w:p>
    <w:p w14:paraId="5A892645" w14:textId="57070086" w:rsidR="005044CB" w:rsidRPr="009006F9" w:rsidRDefault="005044CB"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Pr>
          <w:rFonts w:ascii="Times New Roman" w:hAnsi="Times New Roman"/>
        </w:rPr>
        <w:t>jeigu yra kraujavimas į smegenis arba kitokio pobūdžio kraujavimas;</w:t>
      </w:r>
    </w:p>
    <w:p w14:paraId="074BE87B"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Jums anksčiau buvo prasidėjęs kraujavimas virškinimo trakte arba jo perforacija vartojant NVNU;</w:t>
      </w:r>
    </w:p>
    <w:p w14:paraId="06227B66" w14:textId="01472F4D" w:rsidR="008D3F4E"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Jūs sergate sunkiu kepenų nepakankamumu;</w:t>
      </w:r>
    </w:p>
    <w:p w14:paraId="47D5D73E" w14:textId="77777777" w:rsidR="00A75B00" w:rsidRPr="009006F9" w:rsidRDefault="00A75B00" w:rsidP="00771118">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Pr>
          <w:rFonts w:ascii="Times New Roman" w:hAnsi="Times New Roman"/>
        </w:rPr>
        <w:t>jeigu sergate sunkia ūmine (staiga prasidėjusia) ar lėtine (ilgai trunkančia) inkstų liga arba sunkiu ūminiu ar lėtiniu inkstų nepankamumu;</w:t>
      </w:r>
    </w:p>
    <w:p w14:paraId="73E49AD2"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Jūs sergate sunkiu širdies nepakankamumu;</w:t>
      </w:r>
    </w:p>
    <w:p w14:paraId="24144EEB"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yra sunkus širdies arba kraujagyslių sutrikimas (širdies liga, aukštas kraujospūdis, krūtinės angina, padažnėję širdies susitraukimai), padidėjęs skydliaukės aktyvumas, diabetas arba feochromocitoma (antinksčių navikas);</w:t>
      </w:r>
    </w:p>
    <w:p w14:paraId="3A24651D"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 Jūs anksčiau patyrėte širdies priepuolį (miokardo infarktą);</w:t>
      </w:r>
    </w:p>
    <w:p w14:paraId="2147D7EA" w14:textId="77777777" w:rsidR="008D3F4E"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 Jūs anksčiau patyrėte insultą arba gydytojas yra Jums sakęs, kad turite padidėjusią insulto riziką;</w:t>
      </w:r>
    </w:p>
    <w:p w14:paraId="12C34CFB" w14:textId="77777777" w:rsidR="00A75B00" w:rsidRPr="009006F9" w:rsidRDefault="00A75B00" w:rsidP="00771118">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Pr>
          <w:rFonts w:ascii="Times New Roman" w:hAnsi="Times New Roman"/>
        </w:rPr>
        <w:t>jeigu Jūsų kraujospūdis labai padidėjęs (yra hipertenzija) arba jeigu hipertenzija nesureguliuota skiriant vaistų;</w:t>
      </w:r>
    </w:p>
    <w:p w14:paraId="5C32DF55"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 Jums yra buvę traukulių;</w:t>
      </w:r>
    </w:p>
    <w:p w14:paraId="26AEA9FB"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dėl neaiškios priežasties sutrikusi kraujo gamyba;</w:t>
      </w:r>
    </w:p>
    <w:p w14:paraId="15BBBD74"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padidėjęs Jūsų akispūdis (sergate uždaro kampo glaukoma);</w:t>
      </w:r>
    </w:p>
    <w:p w14:paraId="5E5FD89D"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pasunkėjęs šlapinimasis dėl prostatos sutrikimų;</w:t>
      </w:r>
    </w:p>
    <w:p w14:paraId="1E05F832"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Jums diagnozuota sisteminė raudonoji vilkligė (imuninės sistemos liga, dėl kurios skauda sąnarius, pakinta oda ir pasireiškia kitokių sutrikimų);</w:t>
      </w:r>
    </w:p>
    <w:p w14:paraId="660F64FD"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Jūs vartojate:</w:t>
      </w:r>
    </w:p>
    <w:p w14:paraId="77A21B0B" w14:textId="77777777" w:rsidR="008D3F4E" w:rsidRPr="009006F9" w:rsidRDefault="008D3F4E" w:rsidP="008D3F4E">
      <w:pPr>
        <w:widowControl w:val="0"/>
        <w:numPr>
          <w:ilvl w:val="2"/>
          <w:numId w:val="13"/>
        </w:numPr>
        <w:tabs>
          <w:tab w:val="left" w:pos="567"/>
        </w:tabs>
        <w:autoSpaceDE w:val="0"/>
        <w:autoSpaceDN w:val="0"/>
        <w:adjustRightInd w:val="0"/>
        <w:spacing w:after="0" w:line="240" w:lineRule="auto"/>
        <w:ind w:left="851" w:hanging="284"/>
        <w:rPr>
          <w:rFonts w:ascii="Times New Roman" w:hAnsi="Times New Roman"/>
        </w:rPr>
      </w:pPr>
      <w:r w:rsidRPr="009006F9">
        <w:rPr>
          <w:rFonts w:ascii="Times New Roman" w:hAnsi="Times New Roman"/>
        </w:rPr>
        <w:t>kitų vaistų nuo nosies užgulimo (t.y. siaurinančių kraujagysles) per burną arba į nosį (pvz., fenilpropanolaminą, fenilefriną, efedriną, ksilometazoliną arba oksimetazoliną);</w:t>
      </w:r>
    </w:p>
    <w:p w14:paraId="20F46CBC" w14:textId="77777777" w:rsidR="008D3F4E" w:rsidRPr="009006F9" w:rsidRDefault="008D3F4E" w:rsidP="008D3F4E">
      <w:pPr>
        <w:widowControl w:val="0"/>
        <w:numPr>
          <w:ilvl w:val="2"/>
          <w:numId w:val="13"/>
        </w:numPr>
        <w:tabs>
          <w:tab w:val="left" w:pos="567"/>
        </w:tabs>
        <w:autoSpaceDE w:val="0"/>
        <w:autoSpaceDN w:val="0"/>
        <w:adjustRightInd w:val="0"/>
        <w:spacing w:after="0" w:line="240" w:lineRule="auto"/>
        <w:ind w:left="851" w:hanging="284"/>
        <w:rPr>
          <w:rFonts w:ascii="Times New Roman" w:hAnsi="Times New Roman"/>
        </w:rPr>
      </w:pPr>
      <w:r w:rsidRPr="009006F9">
        <w:rPr>
          <w:rFonts w:ascii="Times New Roman" w:hAnsi="Times New Roman"/>
        </w:rPr>
        <w:t>metilfenidatą (vaistą nuo dėmesio trūkumo ir hiperaktyvumo sutrikimo);</w:t>
      </w:r>
    </w:p>
    <w:p w14:paraId="5BFC25F6" w14:textId="77777777" w:rsidR="008D3F4E" w:rsidRPr="009006F9" w:rsidRDefault="008D3F4E" w:rsidP="008D3F4E">
      <w:pPr>
        <w:widowControl w:val="0"/>
        <w:numPr>
          <w:ilvl w:val="2"/>
          <w:numId w:val="13"/>
        </w:numPr>
        <w:tabs>
          <w:tab w:val="left" w:pos="567"/>
        </w:tabs>
        <w:autoSpaceDE w:val="0"/>
        <w:autoSpaceDN w:val="0"/>
        <w:adjustRightInd w:val="0"/>
        <w:spacing w:after="0" w:line="240" w:lineRule="auto"/>
        <w:ind w:left="851" w:hanging="284"/>
        <w:rPr>
          <w:rFonts w:ascii="Times New Roman" w:hAnsi="Times New Roman"/>
        </w:rPr>
      </w:pPr>
      <w:r w:rsidRPr="009006F9">
        <w:rPr>
          <w:rFonts w:ascii="Times New Roman" w:hAnsi="Times New Roman"/>
        </w:rPr>
        <w:t>vaistų nuo depresijos – neselektyvių monoaminooksidazės inhibitorių (MAOI), pvz., iproniazidą arba jeigu jų vartojote per paskutines 14 dienų.</w:t>
      </w:r>
    </w:p>
    <w:p w14:paraId="73493B03" w14:textId="77777777" w:rsidR="008D3F4E" w:rsidRPr="009006F9" w:rsidRDefault="008D3F4E" w:rsidP="008D3F4E">
      <w:pPr>
        <w:tabs>
          <w:tab w:val="left" w:pos="1296"/>
        </w:tabs>
        <w:spacing w:after="0" w:line="240" w:lineRule="auto"/>
        <w:ind w:right="-2"/>
        <w:rPr>
          <w:rFonts w:ascii="Times New Roman" w:hAnsi="Times New Roman"/>
        </w:rPr>
      </w:pPr>
    </w:p>
    <w:p w14:paraId="5B69CA77" w14:textId="7456235A"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 xml:space="preserve">Įspėjimai ir atsargumo priemonės </w:t>
      </w:r>
      <w:r w:rsidR="0093531E">
        <w:rPr>
          <w:rFonts w:ascii="Times New Roman" w:hAnsi="Times New Roman"/>
          <w:b/>
        </w:rPr>
        <w:t>-Ypač atsargiai elkitės su ILOXEN:</w:t>
      </w:r>
    </w:p>
    <w:p w14:paraId="0489121F"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Pasitarkite su gydytoju arba vaistininku, prieš pradėdami vartoti ILOXEN, jeigu:</w:t>
      </w:r>
    </w:p>
    <w:p w14:paraId="1988EF67"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Jūs sergate bronchų astma (šis vaistas gali sukelti jos priepuolį);</w:t>
      </w:r>
    </w:p>
    <w:p w14:paraId="3555087A"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anksčiau Jums yra buvęs koks nors virškinimo trakto sutrikimas (pvz., stemplės angos išvarža, kraujavimas virškinimo trakte, peptinė arba dvylikapirštės žarnos opa);</w:t>
      </w:r>
    </w:p>
    <w:p w14:paraId="1A3303CB"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Jūs sergate arba anksčiau sirgote virškinimo trakto liga (opiniu kolitu arba Krono [</w:t>
      </w:r>
      <w:r w:rsidRPr="009006F9">
        <w:rPr>
          <w:rFonts w:ascii="Times New Roman" w:hAnsi="Times New Roman"/>
          <w:i/>
        </w:rPr>
        <w:t>Crohn</w:t>
      </w:r>
      <w:r w:rsidRPr="009006F9">
        <w:rPr>
          <w:rFonts w:ascii="Times New Roman" w:hAnsi="Times New Roman"/>
        </w:rPr>
        <w:t>] liga);</w:t>
      </w:r>
    </w:p>
    <w:p w14:paraId="3225438F"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padidėjęs Jūsų kraujospūdis;</w:t>
      </w:r>
    </w:p>
    <w:p w14:paraId="5A9DA35C"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nesveikos Jūsų kepenys arba inkstai;</w:t>
      </w:r>
    </w:p>
    <w:p w14:paraId="6C90D52A"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Jūs sergate cukriniu diabetu (gali kilti nefropatijos, t.y. inkstų pažeidimo dėl diabeto pavojus);</w:t>
      </w:r>
    </w:p>
    <w:p w14:paraId="0B4E96CF"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padidėjęs Jūsų skydliaukės aktyvumas (hipertirozė) arba sergate psichoze;</w:t>
      </w:r>
    </w:p>
    <w:p w14:paraId="60FC4210" w14:textId="0C4480E1"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sutrikęs Jūsų kraujo krešėjimas</w:t>
      </w:r>
      <w:r w:rsidR="007771AF" w:rsidRPr="009006F9">
        <w:rPr>
          <w:rFonts w:ascii="Times New Roman" w:hAnsi="Times New Roman"/>
        </w:rPr>
        <w:t>;</w:t>
      </w:r>
    </w:p>
    <w:p w14:paraId="4CBFBE50" w14:textId="373F5F66" w:rsidR="007771AF" w:rsidRPr="009006F9" w:rsidRDefault="00087BE6"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Jūs </w:t>
      </w:r>
      <w:r w:rsidR="007771AF" w:rsidRPr="009006F9">
        <w:rPr>
          <w:rFonts w:ascii="Times New Roman" w:hAnsi="Times New Roman"/>
        </w:rPr>
        <w:t>sergate infekcine liga – žr. poskyrį  „Infekci</w:t>
      </w:r>
      <w:r w:rsidR="007820A9" w:rsidRPr="009006F9">
        <w:rPr>
          <w:rFonts w:ascii="Times New Roman" w:hAnsi="Times New Roman"/>
        </w:rPr>
        <w:t>nės ligos</w:t>
      </w:r>
      <w:r w:rsidR="007771AF" w:rsidRPr="009006F9">
        <w:rPr>
          <w:rFonts w:ascii="Times New Roman" w:hAnsi="Times New Roman"/>
        </w:rPr>
        <w:t>“ toliau.</w:t>
      </w:r>
    </w:p>
    <w:p w14:paraId="487F48DD" w14:textId="77777777" w:rsidR="008D3F4E" w:rsidRPr="009006F9" w:rsidRDefault="008D3F4E" w:rsidP="008D3F4E">
      <w:pPr>
        <w:tabs>
          <w:tab w:val="left" w:pos="1296"/>
        </w:tabs>
        <w:spacing w:after="0" w:line="240" w:lineRule="auto"/>
        <w:ind w:right="-2"/>
        <w:rPr>
          <w:rFonts w:ascii="Times New Roman" w:hAnsi="Times New Roman"/>
        </w:rPr>
      </w:pPr>
    </w:p>
    <w:p w14:paraId="561B1316" w14:textId="77777777" w:rsidR="008D3F4E" w:rsidRPr="009006F9" w:rsidRDefault="008D3F4E" w:rsidP="008D3F4E">
      <w:pPr>
        <w:tabs>
          <w:tab w:val="left" w:pos="1296"/>
        </w:tabs>
        <w:spacing w:after="0" w:line="240" w:lineRule="auto"/>
        <w:ind w:right="-2"/>
        <w:rPr>
          <w:rFonts w:ascii="Times New Roman" w:hAnsi="Times New Roman"/>
        </w:rPr>
      </w:pPr>
      <w:r w:rsidRPr="009006F9">
        <w:rPr>
          <w:rFonts w:ascii="Times New Roman" w:hAnsi="Times New Roman"/>
        </w:rPr>
        <w:t>Šalutinį poveikį galima sumažinti vartojant mažiausią veiksmingą dozę trumpiausią laikotarpį. Senyviems žmonėms šalutinio poveikio rizika yra didesnė.</w:t>
      </w:r>
    </w:p>
    <w:p w14:paraId="67B813CC" w14:textId="77777777" w:rsidR="008D3F4E" w:rsidRPr="009006F9" w:rsidRDefault="008D3F4E" w:rsidP="008D3F4E">
      <w:pPr>
        <w:tabs>
          <w:tab w:val="left" w:pos="1296"/>
        </w:tabs>
        <w:spacing w:after="0" w:line="240" w:lineRule="auto"/>
        <w:ind w:right="-2"/>
        <w:rPr>
          <w:rFonts w:ascii="Times New Roman" w:hAnsi="Times New Roman"/>
        </w:rPr>
      </w:pPr>
    </w:p>
    <w:p w14:paraId="1BDC6D07" w14:textId="77777777" w:rsidR="008D3F4E" w:rsidRPr="009006F9" w:rsidRDefault="008D3F4E" w:rsidP="008D3F4E">
      <w:pPr>
        <w:widowControl w:val="0"/>
        <w:autoSpaceDE w:val="0"/>
        <w:autoSpaceDN w:val="0"/>
        <w:adjustRightInd w:val="0"/>
        <w:spacing w:after="0" w:line="240" w:lineRule="auto"/>
        <w:rPr>
          <w:rFonts w:ascii="Times New Roman" w:hAnsi="Times New Roman"/>
        </w:rPr>
      </w:pPr>
      <w:r w:rsidRPr="009006F9">
        <w:rPr>
          <w:rFonts w:ascii="Times New Roman" w:hAnsi="Times New Roman"/>
        </w:rPr>
        <w:t xml:space="preserve">Kartu vartojant NVNU, įskaitant selektyvius ciklooksigenazės (COG)-2 inhibitorius, padidėja šalutinio poveikio rizika (žr. skyrių „Kiti vaistai ir </w:t>
      </w:r>
      <w:r w:rsidRPr="009006F9">
        <w:rPr>
          <w:rFonts w:ascii="Times New Roman" w:hAnsi="Times New Roman"/>
          <w:sz w:val="20"/>
        </w:rPr>
        <w:t>ILOXEN</w:t>
      </w:r>
      <w:r w:rsidRPr="009006F9">
        <w:rPr>
          <w:rFonts w:ascii="Times New Roman" w:hAnsi="Times New Roman"/>
        </w:rPr>
        <w:t>“ žemiau), todėl jų kartu vartoti negalima.</w:t>
      </w:r>
    </w:p>
    <w:p w14:paraId="724F58F1" w14:textId="77777777" w:rsidR="008D3F4E" w:rsidRPr="009006F9" w:rsidRDefault="008D3F4E" w:rsidP="008D3F4E">
      <w:pPr>
        <w:widowControl w:val="0"/>
        <w:autoSpaceDE w:val="0"/>
        <w:autoSpaceDN w:val="0"/>
        <w:adjustRightInd w:val="0"/>
        <w:spacing w:after="0" w:line="240" w:lineRule="auto"/>
        <w:rPr>
          <w:rFonts w:ascii="Times New Roman" w:hAnsi="Times New Roman"/>
        </w:rPr>
      </w:pPr>
    </w:p>
    <w:p w14:paraId="6914069E" w14:textId="77777777" w:rsidR="008D3F4E" w:rsidRPr="009006F9" w:rsidRDefault="008D3F4E" w:rsidP="008D3F4E">
      <w:pPr>
        <w:widowControl w:val="0"/>
        <w:autoSpaceDE w:val="0"/>
        <w:autoSpaceDN w:val="0"/>
        <w:adjustRightInd w:val="0"/>
        <w:spacing w:after="0" w:line="240" w:lineRule="auto"/>
        <w:rPr>
          <w:rFonts w:ascii="Times New Roman" w:hAnsi="Times New Roman"/>
        </w:rPr>
      </w:pPr>
      <w:r w:rsidRPr="009006F9">
        <w:rPr>
          <w:rFonts w:ascii="Times New Roman" w:hAnsi="Times New Roman"/>
        </w:rPr>
        <w:t>Vartojant uždegimą slopinančių ir skausmą malšinančių vaistų (toks yra ibuprofenas), gali šiek tiek padidėti širdies priepuolio (miokardo infarkto) ir insulto rizika, ypač jei dozė didelė. Negalima viršyti rekomenduojamos dozės ir rekomenduojamos gydymo trukmės.</w:t>
      </w:r>
    </w:p>
    <w:p w14:paraId="404EB8FC"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p>
    <w:p w14:paraId="271B705E"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lastRenderedPageBreak/>
        <w:t>Prieš pradėdami vartoti ILOXEN, pasikonsultuokite su gydytoju arba vaistininku, jeigu:</w:t>
      </w:r>
    </w:p>
    <w:p w14:paraId="62B2914D"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Jūs sergate širdies liga, įskaitant širdies nepakankamumą ir krūtinės anginą (krūtinės skausmą), arba jeigu anksčiau Jus buvo ištikęs širdies priepuolis, atlikta kraujagyslių šuntavimo operacija, sergate periferinių arterijų liga (dėl susiaurėjusių arba užsikimšusių arterijų sutrikusi kojų ar pėdų kraujotaka) arba Jus buvo ištikęs bet koks insultas, įskaitant mažąjį ir trumpalaikius išemijos priepuolius;</w:t>
      </w:r>
    </w:p>
    <w:p w14:paraId="777D17ED"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padidėjęs Jūsų kraujospūdis, sergate cukriniu diabetu, padidėjęs cholesterolio kiekis, arba jeigu Jūsų šeimos nariai serga ar sirgo širdies liga ar insultu, arba jeigu rūkote.</w:t>
      </w:r>
    </w:p>
    <w:p w14:paraId="150BE0F4"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i/>
        </w:rPr>
      </w:pPr>
    </w:p>
    <w:p w14:paraId="03C19BE1"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i/>
        </w:rPr>
      </w:pPr>
      <w:r w:rsidRPr="009006F9">
        <w:rPr>
          <w:rFonts w:ascii="Times New Roman" w:hAnsi="Times New Roman"/>
          <w:i/>
        </w:rPr>
        <w:t>Atkreipkite dėmesį, kad dėl pseudoefedrino buvimo šio vaisto sudėtyje jo negalima vartoti, jeigu yra šių sutrikimų (žr. skyrių „ILOXEN vartoti negalima“ aukščiau): sunki širdies arba kraujagyslių liga (širdies liga, padidėjęs kraujospūdis, krūtinės angina, padažnėję širdies susitraukimai), padidėjęs skydliaukės aktyvumas, cukrinis diabetas, feochromocitoma (antinksčių navikas), arba jeigu anksčiau buvo širdies priepuolis (miokardo infarktas) ar insultas, arba jei yra insulto rizikos faktorių.</w:t>
      </w:r>
    </w:p>
    <w:p w14:paraId="3585B2CC"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i/>
        </w:rPr>
      </w:pPr>
    </w:p>
    <w:p w14:paraId="65290E74"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Bet kuris vaistas, ilgai vartojamas galvos skausmui malšinti, gali jį pasunkinti. Susidarius tokiai situacijai arba ją įtariant, reikia pasikonsultuoti su gydytoju ir nutraukti šio vaisto vartojimą. Per didelio vaistų vartojimo sukeltą galvos skausmą reikia įtarti tais atvejais, kai dažnai arba kasdien skauda galvą nepaisant reguliaraus skausmą malšinančių vaistų vartojimo.</w:t>
      </w:r>
    </w:p>
    <w:p w14:paraId="731C69E1"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p>
    <w:p w14:paraId="1A9A2D26" w14:textId="77777777" w:rsidR="008D3F4E" w:rsidRPr="009006F9" w:rsidRDefault="008D3F4E" w:rsidP="008D3F4E">
      <w:pPr>
        <w:tabs>
          <w:tab w:val="left" w:pos="1296"/>
        </w:tabs>
        <w:autoSpaceDE w:val="0"/>
        <w:autoSpaceDN w:val="0"/>
        <w:adjustRightInd w:val="0"/>
        <w:spacing w:after="0" w:line="240" w:lineRule="auto"/>
        <w:rPr>
          <w:rFonts w:ascii="Times New Roman" w:eastAsia="Times New Roman" w:hAnsi="Times New Roman" w:cs="Times New Roman"/>
          <w:bCs/>
          <w:noProof w:val="0"/>
          <w:lang w:eastAsia="de-DE"/>
        </w:rPr>
      </w:pPr>
    </w:p>
    <w:p w14:paraId="27C2BE0F" w14:textId="1BAA0495" w:rsidR="008D3F4E" w:rsidRPr="009006F9" w:rsidRDefault="0093531E" w:rsidP="008D3F4E">
      <w:pPr>
        <w:tabs>
          <w:tab w:val="left" w:pos="1296"/>
        </w:tabs>
        <w:autoSpaceDE w:val="0"/>
        <w:autoSpaceDN w:val="0"/>
        <w:adjustRightInd w:val="0"/>
        <w:spacing w:after="0" w:line="240" w:lineRule="auto"/>
        <w:rPr>
          <w:rFonts w:ascii="Times New Roman" w:hAnsi="Times New Roman"/>
        </w:rPr>
      </w:pPr>
      <w:r>
        <w:rPr>
          <w:rFonts w:ascii="Times New Roman" w:hAnsi="Times New Roman"/>
        </w:rPr>
        <w:t>Gygant ibuprofenu buvo pranešta apie su</w:t>
      </w:r>
      <w:r w:rsidR="00C878F0">
        <w:rPr>
          <w:rFonts w:ascii="Times New Roman" w:hAnsi="Times New Roman"/>
        </w:rPr>
        <w:t>n</w:t>
      </w:r>
      <w:r>
        <w:rPr>
          <w:rFonts w:ascii="Times New Roman" w:hAnsi="Times New Roman"/>
        </w:rPr>
        <w:t>kias odos reakcijas, įskaitant</w:t>
      </w:r>
      <w:r w:rsidR="008D3F4E" w:rsidRPr="009006F9">
        <w:rPr>
          <w:rFonts w:ascii="Times New Roman" w:hAnsi="Times New Roman"/>
        </w:rPr>
        <w:t xml:space="preserve"> eksfoliacinį dermatitą, </w:t>
      </w:r>
      <w:r>
        <w:rPr>
          <w:rFonts w:ascii="Times New Roman" w:hAnsi="Times New Roman"/>
        </w:rPr>
        <w:t xml:space="preserve">daugiaformę eritemą, </w:t>
      </w:r>
      <w:r w:rsidRPr="009006F9">
        <w:rPr>
          <w:rFonts w:ascii="Times New Roman" w:hAnsi="Times New Roman"/>
        </w:rPr>
        <w:t>St</w:t>
      </w:r>
      <w:r>
        <w:rPr>
          <w:rFonts w:ascii="Times New Roman" w:hAnsi="Times New Roman"/>
        </w:rPr>
        <w:t>i</w:t>
      </w:r>
      <w:r w:rsidRPr="009006F9">
        <w:rPr>
          <w:rFonts w:ascii="Times New Roman" w:hAnsi="Times New Roman"/>
        </w:rPr>
        <w:t>vens</w:t>
      </w:r>
      <w:r>
        <w:rPr>
          <w:rFonts w:ascii="Times New Roman" w:hAnsi="Times New Roman"/>
        </w:rPr>
        <w:t>o-Džonsono</w:t>
      </w:r>
      <w:r w:rsidR="008D3F4E" w:rsidRPr="009006F9">
        <w:rPr>
          <w:rFonts w:ascii="Times New Roman" w:hAnsi="Times New Roman"/>
        </w:rPr>
        <w:t xml:space="preserve"> sindromą</w:t>
      </w:r>
      <w:r>
        <w:rPr>
          <w:rFonts w:ascii="Times New Roman" w:hAnsi="Times New Roman"/>
        </w:rPr>
        <w:t>,</w:t>
      </w:r>
      <w:r w:rsidR="008D3F4E" w:rsidRPr="009006F9">
        <w:rPr>
          <w:rFonts w:ascii="Times New Roman" w:hAnsi="Times New Roman"/>
        </w:rPr>
        <w:t xml:space="preserve"> toksinę epidermio nekrolizę</w:t>
      </w:r>
      <w:r>
        <w:rPr>
          <w:rFonts w:ascii="Times New Roman" w:hAnsi="Times New Roman"/>
        </w:rPr>
        <w:t xml:space="preserve">, </w:t>
      </w:r>
      <w:r w:rsidR="00300F35">
        <w:rPr>
          <w:rFonts w:ascii="Times New Roman" w:hAnsi="Times New Roman"/>
        </w:rPr>
        <w:t>vaisto</w:t>
      </w:r>
      <w:r>
        <w:rPr>
          <w:rFonts w:ascii="Times New Roman" w:hAnsi="Times New Roman"/>
        </w:rPr>
        <w:t xml:space="preserve"> reakciją su eozinofilija ir sisteminiais sindromais (VRESS), ūminę generalizuotą egzanteminę pustuliozę</w:t>
      </w:r>
      <w:r w:rsidR="009660B0">
        <w:rPr>
          <w:rFonts w:ascii="Times New Roman" w:hAnsi="Times New Roman"/>
        </w:rPr>
        <w:t xml:space="preserve"> (ŪGEP)</w:t>
      </w:r>
      <w:r w:rsidR="008D3F4E" w:rsidRPr="009006F9">
        <w:rPr>
          <w:rFonts w:ascii="Times New Roman" w:hAnsi="Times New Roman"/>
        </w:rPr>
        <w:t xml:space="preserve">. </w:t>
      </w:r>
      <w:r w:rsidR="009660B0">
        <w:rPr>
          <w:rFonts w:ascii="Times New Roman" w:hAnsi="Times New Roman"/>
        </w:rPr>
        <w:t>D</w:t>
      </w:r>
      <w:r w:rsidR="008D3F4E" w:rsidRPr="009006F9">
        <w:rPr>
          <w:rFonts w:ascii="Times New Roman" w:hAnsi="Times New Roman"/>
        </w:rPr>
        <w:t xml:space="preserve">auguma </w:t>
      </w:r>
      <w:r w:rsidR="009660B0">
        <w:rPr>
          <w:rFonts w:ascii="Times New Roman" w:hAnsi="Times New Roman"/>
        </w:rPr>
        <w:t>šių</w:t>
      </w:r>
      <w:r w:rsidR="009660B0" w:rsidRPr="009006F9">
        <w:rPr>
          <w:rFonts w:ascii="Times New Roman" w:hAnsi="Times New Roman"/>
        </w:rPr>
        <w:t xml:space="preserve"> reakcijų </w:t>
      </w:r>
      <w:r w:rsidR="009660B0">
        <w:rPr>
          <w:rFonts w:ascii="Times New Roman" w:hAnsi="Times New Roman"/>
        </w:rPr>
        <w:t xml:space="preserve"> </w:t>
      </w:r>
      <w:r w:rsidR="008D3F4E" w:rsidRPr="009006F9">
        <w:rPr>
          <w:rFonts w:ascii="Times New Roman" w:hAnsi="Times New Roman"/>
        </w:rPr>
        <w:t xml:space="preserve">pasireiškė </w:t>
      </w:r>
      <w:r w:rsidR="009660B0">
        <w:rPr>
          <w:rFonts w:ascii="Times New Roman" w:hAnsi="Times New Roman"/>
        </w:rPr>
        <w:t xml:space="preserve">per pirmąjį </w:t>
      </w:r>
      <w:r w:rsidR="008D3F4E" w:rsidRPr="009006F9">
        <w:rPr>
          <w:rFonts w:ascii="Times New Roman" w:hAnsi="Times New Roman"/>
        </w:rPr>
        <w:t xml:space="preserve">mėnesį. </w:t>
      </w:r>
    </w:p>
    <w:p w14:paraId="75020237" w14:textId="216B2098" w:rsidR="008D3F4E" w:rsidRDefault="009660B0" w:rsidP="008D3F4E">
      <w:pPr>
        <w:numPr>
          <w:ilvl w:val="12"/>
          <w:numId w:val="0"/>
        </w:numPr>
        <w:tabs>
          <w:tab w:val="left" w:pos="1296"/>
        </w:tabs>
        <w:spacing w:after="0" w:line="240" w:lineRule="auto"/>
        <w:ind w:right="-2"/>
        <w:rPr>
          <w:rFonts w:ascii="Times New Roman" w:hAnsi="Times New Roman"/>
        </w:rPr>
      </w:pPr>
      <w:r>
        <w:rPr>
          <w:rFonts w:ascii="Times New Roman" w:hAnsi="Times New Roman"/>
        </w:rPr>
        <w:t>Jei pastebėjote bet kurį iš 4 skyriuje aprašytų sunkių odos reakcijų simptomų, nutraukite ILOXEN vartojimą ir nedelsdami kreipkitės į gydytoją.</w:t>
      </w:r>
    </w:p>
    <w:p w14:paraId="72E03896" w14:textId="77777777" w:rsidR="009660B0" w:rsidRPr="009006F9" w:rsidRDefault="009660B0" w:rsidP="008D3F4E">
      <w:pPr>
        <w:numPr>
          <w:ilvl w:val="12"/>
          <w:numId w:val="0"/>
        </w:numPr>
        <w:tabs>
          <w:tab w:val="left" w:pos="1296"/>
        </w:tabs>
        <w:spacing w:after="0" w:line="240" w:lineRule="auto"/>
        <w:ind w:right="-2"/>
        <w:rPr>
          <w:rFonts w:ascii="Times New Roman" w:hAnsi="Times New Roman"/>
        </w:rPr>
      </w:pPr>
    </w:p>
    <w:p w14:paraId="691BDDBB"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Vartojant ILOXEN, dėl gaubtinės žarnos uždegimo (išeminio kolito) gali pasireikšti ūmus pilvo skausmas arba kraujavimas iš tiesiosios žarnos. Jei Jums pasireiškia šie virškinimo trakto simptomai, nevartokite ILOXEN ir nedelsiant susisiekite su savo gydytoju arba kreipkitės medicininės pagalbos. Žr. 4 skyrių.</w:t>
      </w:r>
    </w:p>
    <w:p w14:paraId="6D16428C" w14:textId="21F6FB5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1B14EE8E" w14:textId="0F461DC7" w:rsidR="00087BE6" w:rsidRPr="009006F9" w:rsidRDefault="00087BE6" w:rsidP="00087BE6">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 xml:space="preserve">Vartojant ILOXEN gali sumažėti Jūsų regos nervo aprūpinimas krauju. Jeigu staiga </w:t>
      </w:r>
      <w:r w:rsidR="007820A9" w:rsidRPr="009006F9">
        <w:rPr>
          <w:rFonts w:ascii="Times New Roman" w:hAnsi="Times New Roman"/>
        </w:rPr>
        <w:t>praradote</w:t>
      </w:r>
      <w:r w:rsidRPr="009006F9">
        <w:rPr>
          <w:rFonts w:ascii="Times New Roman" w:hAnsi="Times New Roman"/>
        </w:rPr>
        <w:t xml:space="preserve"> reg</w:t>
      </w:r>
      <w:r w:rsidR="007820A9" w:rsidRPr="009006F9">
        <w:rPr>
          <w:rFonts w:ascii="Times New Roman" w:hAnsi="Times New Roman"/>
        </w:rPr>
        <w:t>ėjimą</w:t>
      </w:r>
      <w:r w:rsidRPr="009006F9">
        <w:rPr>
          <w:rFonts w:ascii="Times New Roman" w:hAnsi="Times New Roman"/>
        </w:rPr>
        <w:t>, nu</w:t>
      </w:r>
      <w:r w:rsidR="007820A9" w:rsidRPr="009006F9">
        <w:rPr>
          <w:rFonts w:ascii="Times New Roman" w:hAnsi="Times New Roman"/>
        </w:rPr>
        <w:t>traukite</w:t>
      </w:r>
      <w:r w:rsidRPr="009006F9">
        <w:rPr>
          <w:rFonts w:ascii="Times New Roman" w:hAnsi="Times New Roman"/>
        </w:rPr>
        <w:t xml:space="preserve"> ILOXEN </w:t>
      </w:r>
      <w:r w:rsidR="007820A9" w:rsidRPr="009006F9">
        <w:rPr>
          <w:rFonts w:ascii="Times New Roman" w:hAnsi="Times New Roman"/>
        </w:rPr>
        <w:t xml:space="preserve">vartojimą </w:t>
      </w:r>
      <w:r w:rsidRPr="009006F9">
        <w:rPr>
          <w:rFonts w:ascii="Times New Roman" w:hAnsi="Times New Roman"/>
        </w:rPr>
        <w:t>ir susisiekite su gydytoju arba skubiai kreipkitės medicinos pagalbos. Žr. 4 skyrių.</w:t>
      </w:r>
    </w:p>
    <w:p w14:paraId="3EF862A3" w14:textId="77777777" w:rsidR="00087BE6" w:rsidRDefault="00087BE6" w:rsidP="00087BE6">
      <w:pPr>
        <w:numPr>
          <w:ilvl w:val="12"/>
          <w:numId w:val="0"/>
        </w:numPr>
        <w:tabs>
          <w:tab w:val="left" w:pos="1296"/>
        </w:tabs>
        <w:spacing w:after="0" w:line="240" w:lineRule="auto"/>
        <w:ind w:right="-2"/>
        <w:rPr>
          <w:rFonts w:ascii="Times New Roman" w:hAnsi="Times New Roman"/>
        </w:rPr>
      </w:pPr>
    </w:p>
    <w:p w14:paraId="51F302B1" w14:textId="2A758CD0" w:rsidR="009660B0" w:rsidRDefault="009660B0" w:rsidP="00087BE6">
      <w:pPr>
        <w:numPr>
          <w:ilvl w:val="12"/>
          <w:numId w:val="0"/>
        </w:numPr>
        <w:tabs>
          <w:tab w:val="left" w:pos="1296"/>
        </w:tabs>
        <w:spacing w:after="0" w:line="240" w:lineRule="auto"/>
        <w:ind w:right="-2"/>
        <w:rPr>
          <w:rFonts w:ascii="Times New Roman" w:hAnsi="Times New Roman"/>
        </w:rPr>
      </w:pPr>
      <w:r>
        <w:rPr>
          <w:rFonts w:ascii="Times New Roman" w:hAnsi="Times New Roman"/>
        </w:rPr>
        <w:t>Buvo pranešta apie alerginės reakcijos į šį vaistą požymius, įskaitant kvėpavimo sutrikimus, veido ir kaklo srities patinimą (angioneurozinę edemą), krūtinės skausmą. Pastebėję bet kurį iš šių požymių</w:t>
      </w:r>
      <w:r w:rsidR="00401E06">
        <w:rPr>
          <w:rFonts w:ascii="Times New Roman" w:hAnsi="Times New Roman"/>
        </w:rPr>
        <w:t xml:space="preserve">, nedelsdami nutraukite ILOXEN vartojimą ir nedelsdami kreipkitės į gydytoją arba greitosios medicinos pagalbos tarnybą. </w:t>
      </w:r>
    </w:p>
    <w:p w14:paraId="4C4326C7" w14:textId="77777777" w:rsidR="00A75B00" w:rsidRDefault="00A75B00" w:rsidP="00A75B00">
      <w:pPr>
        <w:tabs>
          <w:tab w:val="left" w:pos="567"/>
        </w:tabs>
        <w:spacing w:after="0" w:line="240" w:lineRule="auto"/>
        <w:rPr>
          <w:rFonts w:ascii="Times New Roman" w:hAnsi="Times New Roman"/>
        </w:rPr>
      </w:pPr>
    </w:p>
    <w:p w14:paraId="74A768FB" w14:textId="2B7BED16" w:rsidR="00A75B00" w:rsidRDefault="00A75B00" w:rsidP="00A75B00">
      <w:pPr>
        <w:tabs>
          <w:tab w:val="left" w:pos="567"/>
        </w:tabs>
        <w:spacing w:after="0" w:line="240" w:lineRule="auto"/>
        <w:rPr>
          <w:rFonts w:ascii="Times New Roman" w:hAnsi="Times New Roman"/>
        </w:rPr>
      </w:pPr>
      <w:r>
        <w:rPr>
          <w:rFonts w:ascii="Times New Roman" w:hAnsi="Times New Roman"/>
        </w:rPr>
        <w:t>Vartojant vaistų, kurių sudėtyje yra pseudoefedrino, buvo nustatyta užpakalinės grįžtamosios encefalopatijos sindromo (UGES) ir grįžtamosios smegenų vazokonstrikcijos sindromo (GSVS)</w:t>
      </w:r>
    </w:p>
    <w:p w14:paraId="55736C81" w14:textId="77777777" w:rsidR="00A75B00" w:rsidRDefault="00A75B00" w:rsidP="00A75B00">
      <w:pPr>
        <w:tabs>
          <w:tab w:val="left" w:pos="567"/>
        </w:tabs>
        <w:spacing w:after="0" w:line="240" w:lineRule="auto"/>
        <w:rPr>
          <w:rFonts w:ascii="Times New Roman" w:hAnsi="Times New Roman"/>
        </w:rPr>
      </w:pPr>
      <w:r>
        <w:rPr>
          <w:rFonts w:ascii="Times New Roman" w:hAnsi="Times New Roman"/>
        </w:rPr>
        <w:t>pasireiškimo atvejų. UGES ir GSVS yra retos būklės, kurių metu gali sutrikti kraujo pritekėjimas į galvos smegenis. Nedelsdami nutraukite ILOXEN vartojimą ir kreipkitės skubios medicinos pagalbos, jeigu Jums pasireišktų UGES arba GSVS rodančių simptomų (šie simptomai nurodyti 4 skyriuje „Galimas šalutinis poveikis“).</w:t>
      </w:r>
    </w:p>
    <w:p w14:paraId="0F2C27C7" w14:textId="77777777" w:rsidR="00401E06" w:rsidRPr="009006F9" w:rsidRDefault="00401E06" w:rsidP="00087BE6">
      <w:pPr>
        <w:numPr>
          <w:ilvl w:val="12"/>
          <w:numId w:val="0"/>
        </w:numPr>
        <w:tabs>
          <w:tab w:val="left" w:pos="1296"/>
        </w:tabs>
        <w:spacing w:after="0" w:line="240" w:lineRule="auto"/>
        <w:ind w:right="-2"/>
        <w:rPr>
          <w:rFonts w:ascii="Times New Roman" w:hAnsi="Times New Roman"/>
        </w:rPr>
      </w:pPr>
    </w:p>
    <w:p w14:paraId="4805083B" w14:textId="0FF1094D" w:rsidR="00087BE6" w:rsidRPr="009006F9" w:rsidRDefault="00087BE6" w:rsidP="00087BE6">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Infekci</w:t>
      </w:r>
      <w:r w:rsidR="007820A9" w:rsidRPr="009006F9">
        <w:rPr>
          <w:rFonts w:ascii="Times New Roman" w:hAnsi="Times New Roman"/>
        </w:rPr>
        <w:t>nės ligos</w:t>
      </w:r>
    </w:p>
    <w:p w14:paraId="6B244E03" w14:textId="71088EA5" w:rsidR="00087BE6" w:rsidRPr="009006F9" w:rsidRDefault="00087BE6" w:rsidP="00087BE6">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ILOXEN gali paslėpti tokius infekci</w:t>
      </w:r>
      <w:r w:rsidR="007820A9" w:rsidRPr="009006F9">
        <w:rPr>
          <w:rFonts w:ascii="Times New Roman" w:hAnsi="Times New Roman"/>
        </w:rPr>
        <w:t>nių</w:t>
      </w:r>
      <w:r w:rsidRPr="009006F9">
        <w:rPr>
          <w:rFonts w:ascii="Times New Roman" w:hAnsi="Times New Roman"/>
        </w:rPr>
        <w:t xml:space="preserve"> </w:t>
      </w:r>
      <w:r w:rsidR="007820A9" w:rsidRPr="009006F9">
        <w:rPr>
          <w:rFonts w:ascii="Times New Roman" w:hAnsi="Times New Roman"/>
        </w:rPr>
        <w:t xml:space="preserve">ligų </w:t>
      </w:r>
      <w:r w:rsidRPr="009006F9">
        <w:rPr>
          <w:rFonts w:ascii="Times New Roman" w:hAnsi="Times New Roman"/>
        </w:rPr>
        <w:t>požymius kaip karščiavimas ir skausmas. Todėl gali būti, kad vartojant ILOXEN, gali būti vėluojama pradėti tinkamą gydymą, o dėl to gali padidėti komplikacijų rizika. Tokių atvejų nustatyta gydant bakterijų sukeltą pneumoniją ir su vėjaraupiais susijusias bakterines odos infekci</w:t>
      </w:r>
      <w:r w:rsidR="00530836" w:rsidRPr="009006F9">
        <w:rPr>
          <w:rFonts w:ascii="Times New Roman" w:hAnsi="Times New Roman"/>
        </w:rPr>
        <w:t>nes ligas</w:t>
      </w:r>
      <w:r w:rsidRPr="009006F9">
        <w:rPr>
          <w:rFonts w:ascii="Times New Roman" w:hAnsi="Times New Roman"/>
        </w:rPr>
        <w:t>. Jeigu vartojate šį vaistą sirgdami infekcine liga ir Jums pasireiškiantys infekci</w:t>
      </w:r>
      <w:r w:rsidR="00530836" w:rsidRPr="009006F9">
        <w:rPr>
          <w:rFonts w:ascii="Times New Roman" w:hAnsi="Times New Roman"/>
        </w:rPr>
        <w:t>nės ligos</w:t>
      </w:r>
      <w:r w:rsidRPr="009006F9">
        <w:rPr>
          <w:rFonts w:ascii="Times New Roman" w:hAnsi="Times New Roman"/>
        </w:rPr>
        <w:t xml:space="preserve"> simptomai neišnyksta arba sunkėja, nedelsdami pasitarkite su gydytoju.</w:t>
      </w:r>
    </w:p>
    <w:p w14:paraId="65EDC5F8" w14:textId="77777777" w:rsidR="00087BE6" w:rsidRPr="009006F9" w:rsidRDefault="00087BE6" w:rsidP="00087BE6">
      <w:pPr>
        <w:numPr>
          <w:ilvl w:val="12"/>
          <w:numId w:val="0"/>
        </w:numPr>
        <w:tabs>
          <w:tab w:val="left" w:pos="1296"/>
        </w:tabs>
        <w:spacing w:after="0" w:line="240" w:lineRule="auto"/>
        <w:ind w:right="-2"/>
        <w:rPr>
          <w:rFonts w:ascii="Times New Roman" w:hAnsi="Times New Roman"/>
        </w:rPr>
      </w:pPr>
    </w:p>
    <w:p w14:paraId="0A03D91E"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b/>
        </w:rPr>
      </w:pPr>
      <w:r w:rsidRPr="009006F9">
        <w:rPr>
          <w:rFonts w:ascii="Times New Roman" w:hAnsi="Times New Roman"/>
          <w:b/>
        </w:rPr>
        <w:lastRenderedPageBreak/>
        <w:t>Poveikis kraujo tyrimų duomenims</w:t>
      </w:r>
    </w:p>
    <w:p w14:paraId="50AD08DF"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Pseudoefedrinas gali iškreipti kai kurių diagnostinių kraujo tyrimų duomenis. Jeigu tiriamas Jūsų kraujas, tai pasakykite gydytojui, kad vartojate šį vaistą.</w:t>
      </w:r>
    </w:p>
    <w:p w14:paraId="193A3CF7"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6A417D0F"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Vaikams ir paaugliams</w:t>
      </w:r>
    </w:p>
    <w:p w14:paraId="6D67A487" w14:textId="77777777" w:rsidR="008D3F4E" w:rsidRPr="009006F9" w:rsidRDefault="008D3F4E" w:rsidP="008D3F4E">
      <w:pPr>
        <w:numPr>
          <w:ilvl w:val="12"/>
          <w:numId w:val="0"/>
        </w:numPr>
        <w:tabs>
          <w:tab w:val="left" w:pos="1296"/>
        </w:tabs>
        <w:spacing w:after="0" w:line="240" w:lineRule="auto"/>
        <w:rPr>
          <w:rFonts w:ascii="Times New Roman" w:hAnsi="Times New Roman"/>
        </w:rPr>
      </w:pPr>
      <w:r w:rsidRPr="009006F9">
        <w:rPr>
          <w:rFonts w:ascii="Times New Roman" w:hAnsi="Times New Roman"/>
        </w:rPr>
        <w:t>Vaikams iki 15 metų ILOXEN vartoti negalima. Skysčių netekusiems paaugliams kyla inkstų funkcijos sutrikimų rizika.</w:t>
      </w:r>
    </w:p>
    <w:p w14:paraId="3C1FC774" w14:textId="77777777" w:rsidR="008D3F4E" w:rsidRPr="009006F9" w:rsidRDefault="008D3F4E" w:rsidP="008D3F4E">
      <w:pPr>
        <w:tabs>
          <w:tab w:val="left" w:pos="1296"/>
        </w:tabs>
        <w:spacing w:after="0" w:line="240" w:lineRule="auto"/>
        <w:ind w:right="-2"/>
        <w:rPr>
          <w:rFonts w:ascii="Times New Roman" w:hAnsi="Times New Roman"/>
        </w:rPr>
      </w:pPr>
    </w:p>
    <w:p w14:paraId="2A338316" w14:textId="77777777" w:rsidR="008D3F4E" w:rsidRPr="009006F9" w:rsidRDefault="008D3F4E" w:rsidP="008D3F4E">
      <w:pPr>
        <w:widowControl w:val="0"/>
        <w:autoSpaceDE w:val="0"/>
        <w:autoSpaceDN w:val="0"/>
        <w:adjustRightInd w:val="0"/>
        <w:spacing w:after="0" w:line="240" w:lineRule="auto"/>
        <w:rPr>
          <w:rFonts w:ascii="Times New Roman" w:hAnsi="Times New Roman"/>
          <w:b/>
        </w:rPr>
      </w:pPr>
      <w:r w:rsidRPr="009006F9">
        <w:rPr>
          <w:rFonts w:ascii="Times New Roman" w:hAnsi="Times New Roman"/>
          <w:b/>
        </w:rPr>
        <w:t>Sportininkams</w:t>
      </w:r>
    </w:p>
    <w:p w14:paraId="1538A395" w14:textId="77777777" w:rsidR="008D3F4E" w:rsidRPr="009006F9" w:rsidRDefault="008D3F4E" w:rsidP="008D3F4E">
      <w:pPr>
        <w:autoSpaceDE w:val="0"/>
        <w:autoSpaceDN w:val="0"/>
        <w:adjustRightInd w:val="0"/>
        <w:spacing w:after="0" w:line="240" w:lineRule="auto"/>
        <w:ind w:right="107"/>
        <w:rPr>
          <w:rFonts w:ascii="Times New Roman" w:hAnsi="Times New Roman"/>
        </w:rPr>
      </w:pPr>
      <w:r w:rsidRPr="009006F9">
        <w:rPr>
          <w:rFonts w:ascii="Times New Roman" w:hAnsi="Times New Roman"/>
        </w:rPr>
        <w:t>Vartojant pseudoefedrino hidrochloridą, dopingo testo rezultatas gali būti teigiamas.</w:t>
      </w:r>
    </w:p>
    <w:p w14:paraId="38E854A2" w14:textId="77777777" w:rsidR="008D3F4E" w:rsidRPr="009006F9" w:rsidRDefault="008D3F4E" w:rsidP="008D3F4E">
      <w:pPr>
        <w:numPr>
          <w:ilvl w:val="12"/>
          <w:numId w:val="0"/>
        </w:numPr>
        <w:tabs>
          <w:tab w:val="left" w:pos="1296"/>
        </w:tabs>
        <w:spacing w:after="0" w:line="240" w:lineRule="auto"/>
        <w:rPr>
          <w:rFonts w:ascii="Times New Roman" w:hAnsi="Times New Roman"/>
          <w:b/>
        </w:rPr>
      </w:pPr>
    </w:p>
    <w:p w14:paraId="4403ABF5"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Kiti vaistai ir ILOXEN</w:t>
      </w:r>
    </w:p>
    <w:p w14:paraId="5BE8BF6D" w14:textId="77777777" w:rsidR="008D3F4E" w:rsidRPr="009006F9" w:rsidRDefault="008D3F4E" w:rsidP="008D3F4E">
      <w:pPr>
        <w:numPr>
          <w:ilvl w:val="12"/>
          <w:numId w:val="0"/>
        </w:numPr>
        <w:tabs>
          <w:tab w:val="left" w:pos="1296"/>
        </w:tabs>
        <w:spacing w:after="0" w:line="240" w:lineRule="auto"/>
        <w:ind w:right="-2"/>
        <w:rPr>
          <w:rFonts w:ascii="Times New Roman" w:hAnsi="Times New Roman"/>
          <w:i/>
        </w:rPr>
      </w:pPr>
      <w:r w:rsidRPr="009006F9">
        <w:rPr>
          <w:rFonts w:ascii="Times New Roman" w:hAnsi="Times New Roman"/>
          <w:i/>
        </w:rPr>
        <w:t>Jeigu vartojate ar neseniai vartojote kitų vaistų arba dėl to nesate tikri, apie tai pasakykite gydytojui arba vaistininkui.</w:t>
      </w:r>
    </w:p>
    <w:p w14:paraId="0B04A83F"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4CB71EBA"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ILOXEN gali turėti įtakos kai kurių kitų vaistų poveikiui, o kai kurie kiti vaistai – jo poveikiui. Tokia sąveika gali pasireikšti vartojant, pvz.:</w:t>
      </w:r>
    </w:p>
    <w:p w14:paraId="282294FF"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antikoaguliantų (skystinančių kraują ir saugančių nuo krešulių susidarymo vaistų, pvz., acetilsalicilo rūgšties, varfarino, tiklopidino);</w:t>
      </w:r>
    </w:p>
    <w:p w14:paraId="51BAC2CB"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aukštą kraujospūdį mažinančių vaistų – AKF inhibitorių (pvz., kaptoprilio), beta blokatorių (pvz., atenololio), angiotenzino-II receptorių blokatorių (pvz., losartano).</w:t>
      </w:r>
    </w:p>
    <w:p w14:paraId="04CFBC84"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p>
    <w:p w14:paraId="307FD478" w14:textId="77777777" w:rsidR="008D3F4E" w:rsidRPr="009006F9" w:rsidRDefault="008D3F4E" w:rsidP="008D3F4E">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ILOXEN gali turėti įtakos ir kai kurių kitų vaistų poveikiui, o kai kurie kiti vaistai – jo poveikiui, todėl visada pasikonsultuokite su gydytoju, prieš pradėdami vartoti ILOXEN kartu su kitais vaistais.</w:t>
      </w:r>
    </w:p>
    <w:p w14:paraId="3306C222" w14:textId="77777777" w:rsidR="008D3F4E" w:rsidRPr="009006F9" w:rsidRDefault="008D3F4E" w:rsidP="008D3F4E">
      <w:pPr>
        <w:autoSpaceDE w:val="0"/>
        <w:autoSpaceDN w:val="0"/>
        <w:adjustRightInd w:val="0"/>
        <w:spacing w:after="0" w:line="240" w:lineRule="auto"/>
        <w:ind w:right="107"/>
        <w:rPr>
          <w:rFonts w:ascii="Times New Roman" w:hAnsi="Times New Roman"/>
        </w:rPr>
      </w:pPr>
    </w:p>
    <w:p w14:paraId="25525138" w14:textId="77777777" w:rsidR="008D3F4E" w:rsidRPr="009006F9" w:rsidRDefault="008D3F4E" w:rsidP="008D3F4E">
      <w:pPr>
        <w:autoSpaceDE w:val="0"/>
        <w:autoSpaceDN w:val="0"/>
        <w:adjustRightInd w:val="0"/>
        <w:spacing w:after="0" w:line="240" w:lineRule="auto"/>
        <w:ind w:right="107"/>
        <w:rPr>
          <w:rFonts w:ascii="Times New Roman" w:hAnsi="Times New Roman"/>
        </w:rPr>
      </w:pPr>
      <w:r w:rsidRPr="009006F9">
        <w:rPr>
          <w:rFonts w:ascii="Times New Roman" w:hAnsi="Times New Roman"/>
        </w:rPr>
        <w:t xml:space="preserve">ILOXEN negalima vartoti kartu su: </w:t>
      </w:r>
    </w:p>
    <w:p w14:paraId="62029407"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kitais kraujagysles siaurinančiais vaistais, vartojamais per burną arba į nosį jos užgulimui šalinti (pvz., fenilpropanolaminu, fenilefrinu ar efedrinu);</w:t>
      </w:r>
    </w:p>
    <w:p w14:paraId="17F5C3B6"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vaistu nuo dėmesio trūkumo ir padidėjusio aktyvumo sutrikimo – metilfenidatu;</w:t>
      </w:r>
    </w:p>
    <w:p w14:paraId="4A61D790"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vaistais nuo depresijos – neselektyviais monoaminooksidazės inhibitoriais (MAOI, pvz., iproniazidu) ir 14 dienų jų vartojimą baigus.</w:t>
      </w:r>
    </w:p>
    <w:p w14:paraId="26977CDD" w14:textId="77777777" w:rsidR="008D3F4E" w:rsidRPr="009006F9" w:rsidRDefault="008D3F4E" w:rsidP="008D3F4E">
      <w:pPr>
        <w:autoSpaceDE w:val="0"/>
        <w:autoSpaceDN w:val="0"/>
        <w:adjustRightInd w:val="0"/>
        <w:spacing w:after="0" w:line="240" w:lineRule="auto"/>
        <w:ind w:right="107"/>
        <w:rPr>
          <w:rFonts w:ascii="Times New Roman" w:hAnsi="Times New Roman"/>
        </w:rPr>
      </w:pPr>
    </w:p>
    <w:p w14:paraId="1C9E040D" w14:textId="77777777" w:rsidR="008D3F4E" w:rsidRPr="009006F9" w:rsidRDefault="008D3F4E" w:rsidP="008D3F4E">
      <w:pPr>
        <w:autoSpaceDE w:val="0"/>
        <w:autoSpaceDN w:val="0"/>
        <w:adjustRightInd w:val="0"/>
        <w:spacing w:after="0" w:line="240" w:lineRule="auto"/>
        <w:ind w:right="107"/>
        <w:rPr>
          <w:rFonts w:ascii="Times New Roman" w:hAnsi="Times New Roman"/>
        </w:rPr>
      </w:pPr>
      <w:r w:rsidRPr="009006F9">
        <w:rPr>
          <w:rFonts w:ascii="Times New Roman" w:hAnsi="Times New Roman"/>
        </w:rPr>
        <w:t>Gydytojui arba vaistininkui pasakyti labai svarbu, jeigu vartojate:</w:t>
      </w:r>
    </w:p>
    <w:p w14:paraId="750E316C"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kitų nesteroidinių vaistų nuo uždegimo (NVNU), įskaitant dideles acetilsalicilo rūgšties dozes ir selektyvius COG-2 inhibitorius;</w:t>
      </w:r>
    </w:p>
    <w:p w14:paraId="3C8B001C"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nuo širdies ritmo sutrikimų (širdies glikozidų, pvz., digoksino);</w:t>
      </w:r>
    </w:p>
    <w:p w14:paraId="3B900006"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nuo epilepsijos (pvz., fenitoino);</w:t>
      </w:r>
    </w:p>
    <w:p w14:paraId="1E5DB575"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gliukokortikoidų, kurių vartojama nuo daugelio ligų ir kitokių sutrikimų (pvz., skausmo, patinimų, alergijos, astmos, reumato ir odos ligų);</w:t>
      </w:r>
    </w:p>
    <w:p w14:paraId="0C0703BA"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injekcinį hepariną;</w:t>
      </w:r>
    </w:p>
    <w:p w14:paraId="0426AF38"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kai kurių vaistų nuo depresijos, pvz., ličio, selektyvių serotonino reabsorbcijos inhibitorių (SSRI) arba monoaminooksidazės A inhibitorių (MAOI);</w:t>
      </w:r>
    </w:p>
    <w:p w14:paraId="5B1CB71B"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imuninei sistemai laikinai slopinti, pvz., metotreksato (nuo sąnarių uždegimo, žvynelinės ir kai kurių rūšių vėžio), ciklosporino arba takrolimuzo (vartojamų po transplantacijos);</w:t>
      </w:r>
    </w:p>
    <w:p w14:paraId="77A976C0"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nuo cukrinio diabeto (sulfonilkarbamidų);</w:t>
      </w:r>
    </w:p>
    <w:p w14:paraId="3B3D8BD3"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infekcinėms ligoms gydyti (pvz., chinolonų grupės antibiotikų arba trimetoprimo);</w:t>
      </w:r>
    </w:p>
    <w:p w14:paraId="432A0308"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šlapimo išskyrimą didinančių vaistų, pvz., kalį sulaikančių diuretikų; </w:t>
      </w:r>
    </w:p>
    <w:p w14:paraId="3DC31A88"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nuo podagros, pvz., probenecido arba sulfinpirazono;</w:t>
      </w:r>
    </w:p>
    <w:p w14:paraId="00DD97F8"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vaistų nuo migrenos, įskaitant skalsių alkaloidų darinius; </w:t>
      </w:r>
    </w:p>
    <w:p w14:paraId="501BC049"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vaistus nuo ŽIV ar AIDS (zidovudiną);</w:t>
      </w:r>
    </w:p>
    <w:p w14:paraId="53AC9D64"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kurių sudėtyje yra ginkmedžio (</w:t>
      </w:r>
      <w:r w:rsidRPr="009006F9">
        <w:rPr>
          <w:rFonts w:ascii="Times New Roman" w:hAnsi="Times New Roman"/>
          <w:i/>
        </w:rPr>
        <w:t>Ginkgo biloba</w:t>
      </w:r>
      <w:r w:rsidRPr="009006F9">
        <w:rPr>
          <w:rFonts w:ascii="Times New Roman" w:hAnsi="Times New Roman"/>
        </w:rPr>
        <w:t>).</w:t>
      </w:r>
    </w:p>
    <w:p w14:paraId="201EE7B6" w14:textId="77777777" w:rsidR="008D3F4E" w:rsidRPr="009006F9" w:rsidRDefault="008D3F4E" w:rsidP="008D3F4E">
      <w:pPr>
        <w:autoSpaceDE w:val="0"/>
        <w:autoSpaceDN w:val="0"/>
        <w:adjustRightInd w:val="0"/>
        <w:spacing w:after="0" w:line="240" w:lineRule="auto"/>
        <w:ind w:right="107"/>
        <w:rPr>
          <w:rFonts w:ascii="Times New Roman" w:hAnsi="Times New Roman"/>
        </w:rPr>
      </w:pPr>
    </w:p>
    <w:p w14:paraId="5CABF78C" w14:textId="77777777" w:rsidR="008D3F4E" w:rsidRPr="009006F9" w:rsidRDefault="008D3F4E" w:rsidP="008D3F4E">
      <w:pPr>
        <w:autoSpaceDE w:val="0"/>
        <w:autoSpaceDN w:val="0"/>
        <w:adjustRightInd w:val="0"/>
        <w:spacing w:after="0" w:line="240" w:lineRule="auto"/>
        <w:ind w:right="107"/>
        <w:rPr>
          <w:rFonts w:ascii="Times New Roman" w:hAnsi="Times New Roman"/>
        </w:rPr>
      </w:pPr>
      <w:r w:rsidRPr="009006F9">
        <w:rPr>
          <w:rFonts w:ascii="Times New Roman" w:hAnsi="Times New Roman"/>
        </w:rPr>
        <w:t xml:space="preserve">Pseudoefedrinas gali sukelti staigų kraujospūdžio padidėjimą operacijos metu. Nutraukite </w:t>
      </w:r>
      <w:r w:rsidRPr="009006F9">
        <w:rPr>
          <w:rFonts w:ascii="Times New Roman" w:hAnsi="Times New Roman"/>
          <w:sz w:val="20"/>
        </w:rPr>
        <w:t>ILOXEN</w:t>
      </w:r>
      <w:r w:rsidRPr="009006F9">
        <w:rPr>
          <w:rFonts w:ascii="Times New Roman" w:hAnsi="Times New Roman"/>
        </w:rPr>
        <w:t xml:space="preserve"> vartojimą likus kelioms dienoms iki operacijos ir pasakykite apie tai anesteziologui.</w:t>
      </w:r>
    </w:p>
    <w:p w14:paraId="4C44AC2C" w14:textId="77777777" w:rsidR="008D3F4E" w:rsidRPr="009006F9" w:rsidRDefault="008D3F4E" w:rsidP="008D3F4E">
      <w:pPr>
        <w:autoSpaceDE w:val="0"/>
        <w:autoSpaceDN w:val="0"/>
        <w:adjustRightInd w:val="0"/>
        <w:spacing w:after="0" w:line="240" w:lineRule="auto"/>
        <w:ind w:right="107"/>
        <w:rPr>
          <w:rFonts w:ascii="Times New Roman" w:hAnsi="Times New Roman"/>
          <w:sz w:val="20"/>
        </w:rPr>
      </w:pPr>
    </w:p>
    <w:p w14:paraId="018DE68F" w14:textId="77777777" w:rsidR="008D3F4E" w:rsidRPr="009006F9" w:rsidRDefault="008D3F4E" w:rsidP="008D3F4E">
      <w:pPr>
        <w:autoSpaceDE w:val="0"/>
        <w:autoSpaceDN w:val="0"/>
        <w:adjustRightInd w:val="0"/>
        <w:spacing w:after="0" w:line="240" w:lineRule="auto"/>
        <w:ind w:right="107"/>
        <w:rPr>
          <w:rFonts w:ascii="Times New Roman" w:hAnsi="Times New Roman"/>
          <w:b/>
        </w:rPr>
      </w:pPr>
      <w:r w:rsidRPr="009006F9">
        <w:rPr>
          <w:rFonts w:ascii="Times New Roman" w:hAnsi="Times New Roman"/>
          <w:b/>
          <w:sz w:val="20"/>
        </w:rPr>
        <w:t>ILOXEN</w:t>
      </w:r>
      <w:r w:rsidRPr="009006F9">
        <w:rPr>
          <w:rFonts w:ascii="Times New Roman" w:hAnsi="Times New Roman"/>
          <w:b/>
        </w:rPr>
        <w:t xml:space="preserve"> vartojimas su alkoholiu</w:t>
      </w:r>
    </w:p>
    <w:p w14:paraId="3BD2B5DF" w14:textId="77777777" w:rsidR="008D3F4E" w:rsidRPr="009006F9" w:rsidRDefault="008D3F4E" w:rsidP="008D3F4E">
      <w:pPr>
        <w:autoSpaceDE w:val="0"/>
        <w:autoSpaceDN w:val="0"/>
        <w:adjustRightInd w:val="0"/>
        <w:spacing w:after="0" w:line="240" w:lineRule="auto"/>
        <w:ind w:right="107"/>
        <w:rPr>
          <w:rFonts w:ascii="Times New Roman" w:hAnsi="Times New Roman"/>
        </w:rPr>
      </w:pPr>
      <w:r w:rsidRPr="009006F9">
        <w:rPr>
          <w:rFonts w:ascii="Times New Roman" w:hAnsi="Times New Roman"/>
        </w:rPr>
        <w:lastRenderedPageBreak/>
        <w:t xml:space="preserve">Gydantis šiuo vaistu, alkoholinių gėrimų vartoti negalima. </w:t>
      </w:r>
    </w:p>
    <w:p w14:paraId="1D97EF27"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68BE6084"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Nėštumas, žindymo laikotarpis ir vaisingumas</w:t>
      </w:r>
    </w:p>
    <w:p w14:paraId="6A898E61" w14:textId="77777777" w:rsidR="008D3F4E" w:rsidRPr="009006F9" w:rsidRDefault="008D3F4E" w:rsidP="008D3F4E">
      <w:pPr>
        <w:numPr>
          <w:ilvl w:val="12"/>
          <w:numId w:val="0"/>
        </w:numPr>
        <w:tabs>
          <w:tab w:val="left" w:pos="1296"/>
        </w:tabs>
        <w:spacing w:after="0" w:line="240" w:lineRule="auto"/>
        <w:rPr>
          <w:rFonts w:ascii="Times New Roman" w:hAnsi="Times New Roman"/>
        </w:rPr>
      </w:pPr>
      <w:r w:rsidRPr="009006F9">
        <w:rPr>
          <w:rFonts w:ascii="Times New Roman" w:hAnsi="Times New Roman"/>
        </w:rPr>
        <w:t xml:space="preserve">Jeigu esate nėščia, žindote kūdikį, manote, kad galbūt esate nėščia, arba planuojate pastoti, tai prieš vartodama šį vaistą, pasitarkite su gydytoju arba vaistininku. </w:t>
      </w:r>
    </w:p>
    <w:p w14:paraId="3A2804B1" w14:textId="77777777" w:rsidR="008D3F4E" w:rsidRPr="009006F9" w:rsidRDefault="008D3F4E" w:rsidP="008D3F4E">
      <w:pPr>
        <w:autoSpaceDE w:val="0"/>
        <w:autoSpaceDN w:val="0"/>
        <w:adjustRightInd w:val="0"/>
        <w:spacing w:after="0" w:line="240" w:lineRule="auto"/>
        <w:ind w:right="107"/>
        <w:rPr>
          <w:rFonts w:ascii="Times New Roman" w:hAnsi="Times New Roman"/>
        </w:rPr>
      </w:pPr>
    </w:p>
    <w:p w14:paraId="2C48D1E5" w14:textId="77777777" w:rsidR="008D3F4E" w:rsidRPr="009006F9" w:rsidRDefault="008D3F4E" w:rsidP="008D3F4E">
      <w:pPr>
        <w:autoSpaceDE w:val="0"/>
        <w:autoSpaceDN w:val="0"/>
        <w:adjustRightInd w:val="0"/>
        <w:spacing w:after="0" w:line="240" w:lineRule="auto"/>
        <w:ind w:right="107"/>
        <w:rPr>
          <w:rFonts w:ascii="Times New Roman" w:hAnsi="Times New Roman"/>
          <w:i/>
        </w:rPr>
      </w:pPr>
      <w:r w:rsidRPr="009006F9">
        <w:rPr>
          <w:rFonts w:ascii="Times New Roman" w:hAnsi="Times New Roman"/>
          <w:i/>
        </w:rPr>
        <w:t>Nėštumas</w:t>
      </w:r>
    </w:p>
    <w:p w14:paraId="6E3D486B" w14:textId="7FAA31FD" w:rsidR="008D3F4E" w:rsidRPr="009006F9" w:rsidRDefault="003532EC" w:rsidP="008D3F4E">
      <w:pPr>
        <w:autoSpaceDE w:val="0"/>
        <w:autoSpaceDN w:val="0"/>
        <w:adjustRightInd w:val="0"/>
        <w:spacing w:after="0" w:line="240" w:lineRule="auto"/>
        <w:ind w:right="107"/>
        <w:rPr>
          <w:rFonts w:ascii="Times New Roman" w:hAnsi="Times New Roman"/>
        </w:rPr>
      </w:pPr>
      <w:r w:rsidRPr="009006F9">
        <w:rPr>
          <w:rFonts w:ascii="Times New Roman" w:hAnsi="Times New Roman"/>
        </w:rPr>
        <w:t xml:space="preserve">Nevartokite ILOXEN paskutinius 3 nėštumo mėnesius, nes tai gali pakenkti jūsų negimusiam vaikui arba sukelti problemų gimdymo metu. Tai gali sukelti inkstų ir širdies problemų jūsų negimusiam kūdikiui. Tai gali turėti įtakos jūsų ir jūsų kūdikio polinkiui kraujuoti ir </w:t>
      </w:r>
      <w:r w:rsidR="00CD72CB" w:rsidRPr="009006F9">
        <w:rPr>
          <w:rFonts w:ascii="Times New Roman" w:hAnsi="Times New Roman"/>
        </w:rPr>
        <w:t>pavėlinti</w:t>
      </w:r>
      <w:r w:rsidRPr="009006F9">
        <w:rPr>
          <w:rFonts w:ascii="Times New Roman" w:hAnsi="Times New Roman"/>
        </w:rPr>
        <w:t xml:space="preserve"> gimdymą arba </w:t>
      </w:r>
      <w:r w:rsidR="00AF48EB" w:rsidRPr="009006F9">
        <w:rPr>
          <w:rFonts w:ascii="Times New Roman" w:hAnsi="Times New Roman"/>
        </w:rPr>
        <w:t>pailginti jo trukmę</w:t>
      </w:r>
      <w:r w:rsidRPr="009006F9">
        <w:rPr>
          <w:rFonts w:ascii="Times New Roman" w:hAnsi="Times New Roman"/>
        </w:rPr>
        <w:t>. Pirmuosius 6 nėštumo mėnesius ILOXEN vartoti negalima, nebent tai absoliučiai būtina ir patarė gydytojas. Jei šiuo laikotarpiu arba bandant pastoti Jums reikia gydymo, reikia vartoti mažiausią dozę trumpiausią įmanomą laiką. Vartojant ilgiau nei kelias dienas nuo 20 nėštumo savaitės, ILOXEN gali sukelti inkstų sutrikimų jūsų negimusiam kūdikiui, dėl kuri</w:t>
      </w:r>
      <w:r w:rsidR="003B4953" w:rsidRPr="009006F9">
        <w:rPr>
          <w:rFonts w:ascii="Times New Roman" w:hAnsi="Times New Roman"/>
        </w:rPr>
        <w:t>ų</w:t>
      </w:r>
      <w:r w:rsidRPr="009006F9">
        <w:rPr>
          <w:rFonts w:ascii="Times New Roman" w:hAnsi="Times New Roman"/>
        </w:rPr>
        <w:t xml:space="preserve"> gali sumažėti vaisiaus vandenų kiekis aplink kūdikį (oligohidramnionas) arba</w:t>
      </w:r>
      <w:r w:rsidR="00C72532" w:rsidRPr="009006F9">
        <w:rPr>
          <w:rFonts w:ascii="Times New Roman" w:hAnsi="Times New Roman"/>
        </w:rPr>
        <w:t xml:space="preserve"> </w:t>
      </w:r>
      <w:r w:rsidR="003B4953" w:rsidRPr="009006F9">
        <w:rPr>
          <w:rFonts w:ascii="Times New Roman" w:hAnsi="Times New Roman"/>
        </w:rPr>
        <w:t xml:space="preserve">kūdikiui </w:t>
      </w:r>
      <w:r w:rsidR="00C72532" w:rsidRPr="009006F9">
        <w:rPr>
          <w:rFonts w:ascii="Times New Roman" w:hAnsi="Times New Roman"/>
        </w:rPr>
        <w:t>išsivyst</w:t>
      </w:r>
      <w:r w:rsidR="003B4953" w:rsidRPr="009006F9">
        <w:rPr>
          <w:rFonts w:ascii="Times New Roman" w:hAnsi="Times New Roman"/>
        </w:rPr>
        <w:t>y</w:t>
      </w:r>
      <w:r w:rsidR="00C72532" w:rsidRPr="009006F9">
        <w:rPr>
          <w:rFonts w:ascii="Times New Roman" w:hAnsi="Times New Roman"/>
        </w:rPr>
        <w:t>ti</w:t>
      </w:r>
      <w:r w:rsidRPr="009006F9">
        <w:rPr>
          <w:rFonts w:ascii="Times New Roman" w:hAnsi="Times New Roman"/>
        </w:rPr>
        <w:t xml:space="preserve"> </w:t>
      </w:r>
      <w:r w:rsidR="00C72532" w:rsidRPr="009006F9">
        <w:rPr>
          <w:rFonts w:ascii="Times New Roman" w:hAnsi="Times New Roman"/>
        </w:rPr>
        <w:t>širdies arterinio latako susiaurėjimas</w:t>
      </w:r>
      <w:r w:rsidRPr="009006F9">
        <w:rPr>
          <w:rFonts w:ascii="Times New Roman" w:hAnsi="Times New Roman"/>
        </w:rPr>
        <w:t>. Jei jums reikia gydymo ilgiau nei kelias dienas, gydytojas gali rekomenduoti papildomą stebėjimą</w:t>
      </w:r>
      <w:r w:rsidR="003B4953" w:rsidRPr="009006F9">
        <w:rPr>
          <w:rFonts w:ascii="Times New Roman" w:hAnsi="Times New Roman"/>
        </w:rPr>
        <w:t>.</w:t>
      </w:r>
    </w:p>
    <w:p w14:paraId="40101A39" w14:textId="77777777" w:rsidR="008D3F4E" w:rsidRPr="009006F9" w:rsidRDefault="008D3F4E" w:rsidP="008D3F4E">
      <w:pPr>
        <w:autoSpaceDE w:val="0"/>
        <w:autoSpaceDN w:val="0"/>
        <w:adjustRightInd w:val="0"/>
        <w:spacing w:after="0" w:line="240" w:lineRule="auto"/>
        <w:ind w:right="107"/>
        <w:rPr>
          <w:rFonts w:ascii="Times New Roman" w:hAnsi="Times New Roman"/>
          <w:i/>
        </w:rPr>
      </w:pPr>
      <w:r w:rsidRPr="009006F9">
        <w:rPr>
          <w:rFonts w:ascii="Times New Roman" w:hAnsi="Times New Roman"/>
          <w:i/>
        </w:rPr>
        <w:t>Žindymo laikotarpis</w:t>
      </w:r>
    </w:p>
    <w:p w14:paraId="44CACA8F" w14:textId="77777777" w:rsidR="008D3F4E" w:rsidRPr="009006F9" w:rsidRDefault="008D3F4E" w:rsidP="008D3F4E">
      <w:pPr>
        <w:tabs>
          <w:tab w:val="left" w:pos="567"/>
          <w:tab w:val="left" w:pos="4111"/>
          <w:tab w:val="right" w:leader="dot" w:pos="7920"/>
        </w:tabs>
        <w:spacing w:after="0" w:line="240" w:lineRule="auto"/>
        <w:jc w:val="both"/>
        <w:rPr>
          <w:rFonts w:ascii="Times New Roman" w:hAnsi="Times New Roman"/>
        </w:rPr>
      </w:pPr>
      <w:r w:rsidRPr="009006F9">
        <w:rPr>
          <w:rFonts w:ascii="Times New Roman" w:hAnsi="Times New Roman"/>
        </w:rPr>
        <w:t>Žindymo laikotarpiu šio vaisto vartoti negalima, nes jis gali pakenkti kūdikiui.</w:t>
      </w:r>
    </w:p>
    <w:p w14:paraId="32C99F39" w14:textId="77777777" w:rsidR="008D3F4E" w:rsidRPr="009006F9" w:rsidRDefault="008D3F4E" w:rsidP="008D3F4E">
      <w:pPr>
        <w:autoSpaceDE w:val="0"/>
        <w:autoSpaceDN w:val="0"/>
        <w:adjustRightInd w:val="0"/>
        <w:spacing w:after="0" w:line="240" w:lineRule="auto"/>
        <w:ind w:right="107"/>
        <w:rPr>
          <w:rFonts w:ascii="Times New Roman" w:hAnsi="Times New Roman"/>
        </w:rPr>
      </w:pPr>
    </w:p>
    <w:p w14:paraId="7BEE2E49" w14:textId="77777777" w:rsidR="008D3F4E" w:rsidRPr="009006F9" w:rsidRDefault="008D3F4E" w:rsidP="008D3F4E">
      <w:pPr>
        <w:autoSpaceDE w:val="0"/>
        <w:autoSpaceDN w:val="0"/>
        <w:adjustRightInd w:val="0"/>
        <w:spacing w:after="0" w:line="240" w:lineRule="auto"/>
        <w:ind w:right="107"/>
        <w:rPr>
          <w:rFonts w:ascii="Times New Roman" w:hAnsi="Times New Roman"/>
          <w:i/>
        </w:rPr>
      </w:pPr>
      <w:r w:rsidRPr="009006F9">
        <w:rPr>
          <w:rFonts w:ascii="Times New Roman" w:hAnsi="Times New Roman"/>
          <w:i/>
        </w:rPr>
        <w:t>Vaisingumas</w:t>
      </w:r>
    </w:p>
    <w:p w14:paraId="7B72ABE3" w14:textId="77777777" w:rsidR="008D3F4E" w:rsidRPr="009006F9" w:rsidRDefault="008D3F4E" w:rsidP="008D3F4E">
      <w:pPr>
        <w:autoSpaceDE w:val="0"/>
        <w:autoSpaceDN w:val="0"/>
        <w:adjustRightInd w:val="0"/>
        <w:spacing w:after="0" w:line="240" w:lineRule="auto"/>
        <w:ind w:right="107"/>
        <w:rPr>
          <w:rFonts w:ascii="Times New Roman" w:hAnsi="Times New Roman"/>
        </w:rPr>
      </w:pPr>
      <w:r w:rsidRPr="009006F9">
        <w:rPr>
          <w:rFonts w:ascii="Times New Roman" w:hAnsi="Times New Roman"/>
        </w:rPr>
        <w:t>Ibuprofenas priklauso nesteroidinių vaistų nuo uždegimo (NVNU) grupei, kurios vaistai gali sutrikdyti moterų vaisingumą. Baigus vartoti šį vaistą, toks poveikis praeina.</w:t>
      </w:r>
    </w:p>
    <w:p w14:paraId="79392FF4" w14:textId="77777777" w:rsidR="008D3F4E" w:rsidRPr="009006F9" w:rsidRDefault="008D3F4E" w:rsidP="008D3F4E">
      <w:pPr>
        <w:numPr>
          <w:ilvl w:val="12"/>
          <w:numId w:val="0"/>
        </w:numPr>
        <w:tabs>
          <w:tab w:val="left" w:pos="1296"/>
        </w:tabs>
        <w:spacing w:after="0" w:line="240" w:lineRule="auto"/>
        <w:rPr>
          <w:rFonts w:ascii="Times New Roman" w:hAnsi="Times New Roman"/>
        </w:rPr>
      </w:pPr>
    </w:p>
    <w:p w14:paraId="21F193A9"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Vairavimas ir mechanizmų valdymas</w:t>
      </w:r>
    </w:p>
    <w:p w14:paraId="4BBA8326" w14:textId="77777777" w:rsidR="008D3F4E" w:rsidRPr="009006F9" w:rsidRDefault="008D3F4E" w:rsidP="008D3F4E">
      <w:pPr>
        <w:autoSpaceDE w:val="0"/>
        <w:autoSpaceDN w:val="0"/>
        <w:adjustRightInd w:val="0"/>
        <w:spacing w:after="0" w:line="240" w:lineRule="auto"/>
        <w:ind w:right="257"/>
        <w:rPr>
          <w:rFonts w:ascii="Times New Roman" w:hAnsi="Times New Roman"/>
        </w:rPr>
      </w:pPr>
      <w:r w:rsidRPr="009006F9">
        <w:rPr>
          <w:rFonts w:ascii="Times New Roman" w:hAnsi="Times New Roman"/>
          <w:sz w:val="20"/>
        </w:rPr>
        <w:t>ILOXEN</w:t>
      </w:r>
      <w:r w:rsidRPr="009006F9">
        <w:rPr>
          <w:rFonts w:ascii="Times New Roman" w:hAnsi="Times New Roman"/>
        </w:rPr>
        <w:t xml:space="preserve"> gali sukelti svaigulį, haliucinacijų, neįprastą galvos skausmą ir regos ar klausos sutrikimų, todėl gali laikinai pablogėti Jūsų gebėjimas vairuoti ir valdyti mechanizmus. Jeigu pasireikštų bet kuris iš čia išvardytų simptomų, negalima vairuoti ir valdyti mechanizmų.</w:t>
      </w:r>
    </w:p>
    <w:p w14:paraId="4D4630F4"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18D0ECEA" w14:textId="77777777" w:rsidR="008D3F4E" w:rsidRPr="009006F9" w:rsidRDefault="008D3F4E" w:rsidP="008D3F4E">
      <w:pPr>
        <w:numPr>
          <w:ilvl w:val="12"/>
          <w:numId w:val="0"/>
        </w:numPr>
        <w:tabs>
          <w:tab w:val="left" w:pos="1296"/>
        </w:tabs>
        <w:spacing w:after="0" w:line="240" w:lineRule="auto"/>
        <w:ind w:right="-2"/>
        <w:rPr>
          <w:rFonts w:ascii="Times New Roman" w:hAnsi="Times New Roman"/>
          <w:b/>
        </w:rPr>
      </w:pPr>
      <w:r w:rsidRPr="009006F9">
        <w:rPr>
          <w:rFonts w:ascii="Times New Roman" w:hAnsi="Times New Roman"/>
          <w:b/>
        </w:rPr>
        <w:t>ILOXEN sudėtyje yra natrio</w:t>
      </w:r>
    </w:p>
    <w:p w14:paraId="221D928B"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Vienoje šio vaisto tabletėje yra mažiau kaip 1 mmol (23 mg) natrio, t.y. jis beveik neturi reikšmės.</w:t>
      </w:r>
    </w:p>
    <w:p w14:paraId="638BA78D"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7FA7A9E1"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5E2D1EE3"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3.</w:t>
      </w:r>
      <w:r w:rsidRPr="009006F9">
        <w:rPr>
          <w:rFonts w:ascii="Times New Roman" w:hAnsi="Times New Roman"/>
          <w:b/>
          <w:kern w:val="28"/>
        </w:rPr>
        <w:tab/>
        <w:t>Kaip vartoti ILOXEN</w:t>
      </w:r>
    </w:p>
    <w:p w14:paraId="0406D7F0"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1596D421"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Visada vartokite šį vaistą tiksliai kaip aprašyta šiame lapelyje arba kaip nurodė gydytojas arba vaistininkas. Jeigu abejojate, kreipkitės į gydytoją arba vaistininką.</w:t>
      </w:r>
    </w:p>
    <w:p w14:paraId="5654A378" w14:textId="77777777" w:rsidR="008D3F4E" w:rsidRPr="009006F9" w:rsidRDefault="008D3F4E" w:rsidP="008D3F4E">
      <w:pPr>
        <w:spacing w:after="0" w:line="240" w:lineRule="auto"/>
        <w:rPr>
          <w:rFonts w:ascii="Times New Roman" w:hAnsi="Times New Roman"/>
        </w:rPr>
      </w:pPr>
    </w:p>
    <w:p w14:paraId="08101641" w14:textId="77777777" w:rsidR="008D3F4E" w:rsidRPr="009006F9" w:rsidRDefault="008D3F4E" w:rsidP="008D3F4E">
      <w:pPr>
        <w:spacing w:after="0" w:line="240" w:lineRule="auto"/>
        <w:rPr>
          <w:rFonts w:ascii="Times New Roman" w:hAnsi="Times New Roman"/>
          <w:b/>
        </w:rPr>
      </w:pPr>
      <w:r w:rsidRPr="009006F9">
        <w:rPr>
          <w:rFonts w:ascii="Times New Roman" w:hAnsi="Times New Roman"/>
          <w:b/>
        </w:rPr>
        <w:t>Vartojimo trukmė</w:t>
      </w:r>
    </w:p>
    <w:p w14:paraId="515D4DD7" w14:textId="101C395E" w:rsidR="00374315" w:rsidRPr="009006F9" w:rsidRDefault="008D3F4E" w:rsidP="008D3F4E">
      <w:pPr>
        <w:spacing w:after="0" w:line="240" w:lineRule="auto"/>
        <w:rPr>
          <w:rFonts w:ascii="Times New Roman" w:hAnsi="Times New Roman"/>
        </w:rPr>
      </w:pPr>
      <w:r w:rsidRPr="009006F9">
        <w:rPr>
          <w:rFonts w:ascii="Times New Roman" w:hAnsi="Times New Roman"/>
        </w:rPr>
        <w:t xml:space="preserve">Šis vaistas yra skirtas tik trumpalaikiam vartojimui. </w:t>
      </w:r>
      <w:r w:rsidR="00374315" w:rsidRPr="009006F9">
        <w:rPr>
          <w:rFonts w:ascii="Times New Roman" w:hAnsi="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sidR="00374315" w:rsidRPr="009006F9" w:rsidDel="00374315">
        <w:rPr>
          <w:rFonts w:ascii="Times New Roman" w:hAnsi="Times New Roman"/>
        </w:rPr>
        <w:t xml:space="preserve"> </w:t>
      </w:r>
    </w:p>
    <w:p w14:paraId="637572B4" w14:textId="77777777" w:rsidR="008D3F4E" w:rsidRPr="009006F9" w:rsidRDefault="008D3F4E" w:rsidP="008D3F4E">
      <w:pPr>
        <w:spacing w:after="0" w:line="240" w:lineRule="auto"/>
        <w:rPr>
          <w:rFonts w:ascii="Times New Roman" w:hAnsi="Times New Roman"/>
        </w:rPr>
      </w:pPr>
    </w:p>
    <w:p w14:paraId="2BBE3C55" w14:textId="77777777" w:rsidR="008D3F4E" w:rsidRPr="009006F9" w:rsidRDefault="008D3F4E" w:rsidP="008D3F4E">
      <w:pPr>
        <w:tabs>
          <w:tab w:val="left" w:pos="1296"/>
        </w:tabs>
        <w:spacing w:after="0" w:line="240" w:lineRule="auto"/>
        <w:ind w:right="-2"/>
        <w:rPr>
          <w:rFonts w:ascii="Times New Roman" w:hAnsi="Times New Roman"/>
        </w:rPr>
      </w:pPr>
      <w:r w:rsidRPr="009006F9">
        <w:rPr>
          <w:rFonts w:ascii="Times New Roman" w:hAnsi="Times New Roman"/>
        </w:rPr>
        <w:t xml:space="preserve">Jeigu simptomai pasunkėtų arba šio vaisto reikėtų vartoti ilgiau kaip 4 dienas suaugusiajam arba ilgiau kaip 3 dienas paaugliui, pasikonsultuokite su gydytoju. </w:t>
      </w:r>
    </w:p>
    <w:p w14:paraId="3C1D53A8"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4C1F3882" w14:textId="77777777" w:rsidR="008D3F4E" w:rsidRPr="009006F9" w:rsidRDefault="008D3F4E" w:rsidP="008D3F4E">
      <w:pPr>
        <w:spacing w:after="0" w:line="240" w:lineRule="auto"/>
        <w:rPr>
          <w:rFonts w:ascii="Times New Roman" w:hAnsi="Times New Roman"/>
          <w:b/>
        </w:rPr>
      </w:pPr>
      <w:r w:rsidRPr="009006F9">
        <w:rPr>
          <w:rFonts w:ascii="Times New Roman" w:hAnsi="Times New Roman"/>
          <w:b/>
        </w:rPr>
        <w:t>Dozavimas</w:t>
      </w:r>
    </w:p>
    <w:p w14:paraId="64C7C351" w14:textId="77777777" w:rsidR="008D3F4E" w:rsidRPr="009006F9" w:rsidRDefault="008D3F4E" w:rsidP="008D3F4E">
      <w:pPr>
        <w:spacing w:after="0" w:line="240" w:lineRule="auto"/>
        <w:rPr>
          <w:rFonts w:ascii="Times New Roman" w:hAnsi="Times New Roman"/>
        </w:rPr>
      </w:pPr>
      <w:r w:rsidRPr="009006F9">
        <w:rPr>
          <w:rFonts w:ascii="Times New Roman" w:hAnsi="Times New Roman"/>
        </w:rPr>
        <w:t>Rekomenduojama dozė suaugusiesiems ir paaugliams nuo 15 metų yra po 1 tabletę kas 6 val. pagal poreikį. Jeigu simptomai sunkesni, vartokite po 2 tabletes kas 6 val. pagal poreikį.</w:t>
      </w:r>
    </w:p>
    <w:p w14:paraId="5E9CF070" w14:textId="77777777" w:rsidR="008D3F4E" w:rsidRPr="009006F9" w:rsidRDefault="008D3F4E" w:rsidP="008D3F4E">
      <w:pPr>
        <w:spacing w:after="0" w:line="240" w:lineRule="auto"/>
        <w:rPr>
          <w:rFonts w:ascii="Times New Roman" w:hAnsi="Times New Roman"/>
        </w:rPr>
      </w:pPr>
    </w:p>
    <w:p w14:paraId="45C0D5C0" w14:textId="77777777" w:rsidR="008D3F4E" w:rsidRPr="009006F9" w:rsidRDefault="008D3F4E" w:rsidP="008D3F4E">
      <w:pPr>
        <w:spacing w:after="0" w:line="240" w:lineRule="auto"/>
        <w:rPr>
          <w:rFonts w:ascii="Times New Roman" w:hAnsi="Times New Roman"/>
        </w:rPr>
      </w:pPr>
      <w:r w:rsidRPr="009006F9">
        <w:rPr>
          <w:rFonts w:ascii="Times New Roman" w:hAnsi="Times New Roman"/>
        </w:rPr>
        <w:t xml:space="preserve">Negalima viršyti didžiausios dozės, t.y. 6 tablečių per parą (1200 mg ibuprofeno ir 180 mg pseudoefedrino hidrochlorido). </w:t>
      </w:r>
    </w:p>
    <w:p w14:paraId="11D4F128" w14:textId="77777777" w:rsidR="008D3F4E" w:rsidRPr="009006F9" w:rsidRDefault="008D3F4E" w:rsidP="008D3F4E">
      <w:pPr>
        <w:spacing w:after="0" w:line="240" w:lineRule="auto"/>
        <w:rPr>
          <w:rFonts w:ascii="Times New Roman" w:hAnsi="Times New Roman"/>
        </w:rPr>
      </w:pPr>
    </w:p>
    <w:p w14:paraId="31344D2B" w14:textId="77777777" w:rsidR="008D3F4E" w:rsidRPr="009006F9" w:rsidRDefault="008D3F4E" w:rsidP="008D3F4E">
      <w:pPr>
        <w:spacing w:after="0" w:line="240" w:lineRule="auto"/>
        <w:rPr>
          <w:rFonts w:ascii="Times New Roman" w:hAnsi="Times New Roman"/>
          <w:b/>
        </w:rPr>
      </w:pPr>
      <w:r w:rsidRPr="009006F9">
        <w:rPr>
          <w:rFonts w:ascii="Times New Roman" w:hAnsi="Times New Roman"/>
          <w:b/>
        </w:rPr>
        <w:t>Vartojimo metodas</w:t>
      </w:r>
    </w:p>
    <w:p w14:paraId="3E8148F5" w14:textId="77777777" w:rsidR="008D3F4E" w:rsidRPr="009006F9" w:rsidRDefault="008D3F4E" w:rsidP="008D3F4E">
      <w:pPr>
        <w:spacing w:after="0" w:line="240" w:lineRule="auto"/>
        <w:rPr>
          <w:rFonts w:ascii="Times New Roman" w:hAnsi="Times New Roman"/>
        </w:rPr>
      </w:pPr>
      <w:r w:rsidRPr="009006F9">
        <w:rPr>
          <w:rFonts w:ascii="Times New Roman" w:hAnsi="Times New Roman"/>
        </w:rPr>
        <w:t xml:space="preserve">Šios tabletės yra skirtos vartoti per burną. Tabletę reikia nuryti nepažeistą ir nekramtytą, užgeriant didele stikline vandens, geriausia – valgio metu. </w:t>
      </w:r>
    </w:p>
    <w:p w14:paraId="00D8ACC9" w14:textId="77777777" w:rsidR="008D3F4E" w:rsidRPr="009006F9" w:rsidRDefault="008D3F4E" w:rsidP="008D3F4E">
      <w:pPr>
        <w:autoSpaceDE w:val="0"/>
        <w:autoSpaceDN w:val="0"/>
        <w:adjustRightInd w:val="0"/>
        <w:spacing w:after="0" w:line="240" w:lineRule="auto"/>
        <w:ind w:right="107"/>
        <w:rPr>
          <w:rFonts w:ascii="Times New Roman" w:hAnsi="Times New Roman"/>
        </w:rPr>
      </w:pPr>
    </w:p>
    <w:p w14:paraId="13693CF7" w14:textId="77777777" w:rsidR="008D3F4E" w:rsidRPr="009006F9" w:rsidRDefault="008D3F4E" w:rsidP="008D3F4E">
      <w:pPr>
        <w:widowControl w:val="0"/>
        <w:autoSpaceDE w:val="0"/>
        <w:autoSpaceDN w:val="0"/>
        <w:adjustRightInd w:val="0"/>
        <w:spacing w:after="0" w:line="240" w:lineRule="auto"/>
        <w:jc w:val="both"/>
        <w:rPr>
          <w:rFonts w:ascii="Times New Roman" w:hAnsi="Times New Roman"/>
        </w:rPr>
      </w:pPr>
      <w:r w:rsidRPr="009006F9">
        <w:rPr>
          <w:rFonts w:ascii="Times New Roman" w:hAnsi="Times New Roman"/>
          <w:b/>
        </w:rPr>
        <w:t xml:space="preserve">Vartojimas vaikams ir paaugliams </w:t>
      </w:r>
    </w:p>
    <w:p w14:paraId="47548E12" w14:textId="77777777" w:rsidR="008D3F4E" w:rsidRPr="009006F9" w:rsidRDefault="008D3F4E" w:rsidP="008D3F4E">
      <w:pPr>
        <w:spacing w:after="0" w:line="240" w:lineRule="auto"/>
        <w:rPr>
          <w:rFonts w:ascii="Times New Roman" w:hAnsi="Times New Roman"/>
        </w:rPr>
      </w:pPr>
      <w:r w:rsidRPr="009006F9">
        <w:rPr>
          <w:rFonts w:ascii="Times New Roman" w:hAnsi="Times New Roman"/>
        </w:rPr>
        <w:t>Šio vaisto negalima duoti vaikams ir paaugliams iki 15 metų.</w:t>
      </w:r>
    </w:p>
    <w:p w14:paraId="11DB32AE" w14:textId="77777777" w:rsidR="008D3F4E" w:rsidRPr="009006F9" w:rsidRDefault="008D3F4E" w:rsidP="008D3F4E">
      <w:pPr>
        <w:tabs>
          <w:tab w:val="left" w:pos="567"/>
        </w:tabs>
        <w:autoSpaceDE w:val="0"/>
        <w:autoSpaceDN w:val="0"/>
        <w:adjustRightInd w:val="0"/>
        <w:spacing w:after="0" w:line="240" w:lineRule="auto"/>
        <w:rPr>
          <w:rFonts w:ascii="Times New Roman" w:hAnsi="Times New Roman"/>
          <w:b/>
        </w:rPr>
      </w:pPr>
    </w:p>
    <w:p w14:paraId="2133E8D2"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Ką daryti pavartojus per didelę ILOXEN dozę?</w:t>
      </w:r>
    </w:p>
    <w:p w14:paraId="5F778F30" w14:textId="77777777" w:rsidR="008D3F4E" w:rsidRPr="009006F9" w:rsidRDefault="008D3F4E" w:rsidP="008D3F4E">
      <w:pPr>
        <w:spacing w:after="0" w:line="240" w:lineRule="auto"/>
        <w:rPr>
          <w:rFonts w:ascii="Times New Roman" w:hAnsi="Times New Roman"/>
        </w:rPr>
      </w:pPr>
      <w:r w:rsidRPr="009006F9">
        <w:rPr>
          <w:rFonts w:ascii="Times New Roman" w:hAnsi="Times New Roman"/>
        </w:rPr>
        <w:t>Nedelsdami nutraukite šio vaisto vartojimą ir kreikitės į gydytoją, net jeigu jaučiatės gerai.</w:t>
      </w:r>
    </w:p>
    <w:p w14:paraId="08BD088C" w14:textId="77777777" w:rsidR="008D3F4E" w:rsidRPr="009006F9" w:rsidRDefault="008D3F4E" w:rsidP="008D3F4E">
      <w:pPr>
        <w:numPr>
          <w:ilvl w:val="12"/>
          <w:numId w:val="0"/>
        </w:numPr>
        <w:tabs>
          <w:tab w:val="left" w:pos="1296"/>
        </w:tabs>
        <w:snapToGrid w:val="0"/>
        <w:spacing w:after="0" w:line="240" w:lineRule="auto"/>
        <w:ind w:right="-2"/>
        <w:outlineLvl w:val="0"/>
        <w:rPr>
          <w:rFonts w:ascii="Times New Roman" w:hAnsi="Times New Roman"/>
        </w:rPr>
      </w:pPr>
      <w:r w:rsidRPr="009006F9">
        <w:rPr>
          <w:rFonts w:ascii="Times New Roman" w:hAnsi="Times New Roman"/>
        </w:rPr>
        <w:t>Jei suvartojote per didelę ILOXEN dozę arba jei vaikai atsitiktinai suvartojo šio vaisto, visada kreipkitės į gydytoją ar artimiausią ligoninę, kad jie išreikštų savo nuomonę dėl galimos rizikos ir patartų, kokių veiksmų reikia imtis.</w:t>
      </w:r>
    </w:p>
    <w:p w14:paraId="56FD89BF" w14:textId="61296911" w:rsidR="008D3F4E" w:rsidRPr="009006F9" w:rsidRDefault="008D3F4E" w:rsidP="008D3F4E">
      <w:pPr>
        <w:numPr>
          <w:ilvl w:val="12"/>
          <w:numId w:val="0"/>
        </w:numPr>
        <w:tabs>
          <w:tab w:val="left" w:pos="1296"/>
        </w:tabs>
        <w:snapToGrid w:val="0"/>
        <w:spacing w:after="0" w:line="240" w:lineRule="auto"/>
        <w:ind w:right="-2"/>
        <w:outlineLvl w:val="0"/>
        <w:rPr>
          <w:rFonts w:ascii="Times New Roman" w:hAnsi="Times New Roman"/>
        </w:rPr>
      </w:pPr>
      <w:r w:rsidRPr="009006F9">
        <w:rPr>
          <w:rFonts w:ascii="Times New Roman" w:hAnsi="Times New Roman"/>
        </w:rPr>
        <w:t xml:space="preserve">Gali pasireikšti tokie </w:t>
      </w:r>
      <w:r w:rsidR="00F565DD">
        <w:rPr>
          <w:rFonts w:ascii="Times New Roman" w:hAnsi="Times New Roman"/>
        </w:rPr>
        <w:t xml:space="preserve">perdozavimo </w:t>
      </w:r>
      <w:r w:rsidRPr="009006F9">
        <w:rPr>
          <w:rFonts w:ascii="Times New Roman" w:hAnsi="Times New Roman"/>
        </w:rPr>
        <w:t xml:space="preserve">simptomai, kaip pykinimas, skrandžio skausmai, vėmimas (gali būti šiek tiek kraujo), </w:t>
      </w:r>
      <w:r w:rsidR="00F565DD" w:rsidRPr="00F565DD">
        <w:rPr>
          <w:rFonts w:ascii="Times New Roman" w:hAnsi="Times New Roman"/>
        </w:rPr>
        <w:t xml:space="preserve">kraujavimas iš virškinimo trakto </w:t>
      </w:r>
      <w:r w:rsidR="00F565DD">
        <w:rPr>
          <w:rFonts w:ascii="Times New Roman" w:hAnsi="Times New Roman"/>
        </w:rPr>
        <w:t>(</w:t>
      </w:r>
      <w:r w:rsidR="00F565DD" w:rsidRPr="00F565DD">
        <w:rPr>
          <w:rFonts w:ascii="Times New Roman" w:hAnsi="Times New Roman"/>
        </w:rPr>
        <w:t xml:space="preserve">žr. 4 </w:t>
      </w:r>
      <w:r w:rsidR="00F565DD">
        <w:rPr>
          <w:rFonts w:ascii="Times New Roman" w:hAnsi="Times New Roman"/>
        </w:rPr>
        <w:t>skyrių</w:t>
      </w:r>
      <w:r w:rsidR="00F565DD" w:rsidRPr="00F565DD">
        <w:rPr>
          <w:rFonts w:ascii="Times New Roman" w:hAnsi="Times New Roman"/>
        </w:rPr>
        <w:t>), viduriavimas,</w:t>
      </w:r>
      <w:r w:rsidR="00F565DD">
        <w:rPr>
          <w:rFonts w:ascii="Times New Roman" w:hAnsi="Times New Roman"/>
        </w:rPr>
        <w:t xml:space="preserve"> </w:t>
      </w:r>
      <w:r w:rsidRPr="009006F9">
        <w:rPr>
          <w:rFonts w:ascii="Times New Roman" w:hAnsi="Times New Roman"/>
        </w:rPr>
        <w:t xml:space="preserve">galvos skausmas, triukšmas ausyse, sumišimas ir nekontroliuojami akių judesiai. </w:t>
      </w:r>
      <w:r w:rsidR="00F565DD" w:rsidRPr="00F565DD">
        <w:rPr>
          <w:rFonts w:ascii="Times New Roman" w:hAnsi="Times New Roman"/>
        </w:rPr>
        <w:t>Taip pat gali pasireikšti susijaudinimas, mieguistumas, dezorientacija arba koma. Kartais pacientams pasireiškia traukuliai.</w:t>
      </w:r>
      <w:r w:rsidR="00F565DD">
        <w:rPr>
          <w:rFonts w:ascii="Times New Roman" w:hAnsi="Times New Roman"/>
        </w:rPr>
        <w:t xml:space="preserve"> </w:t>
      </w:r>
      <w:r w:rsidRPr="009006F9">
        <w:rPr>
          <w:rFonts w:ascii="Times New Roman" w:hAnsi="Times New Roman"/>
        </w:rPr>
        <w:t xml:space="preserve">Nustatyta, kad suvartojus dideles dozes, pasireiškia mieguistumas, skausmas krūtinės srityje, stiprus ir greitas širdies plakimas, sąmonės netekimas, traukuliai (dažniausiai vaikams), silpnumas ir galvos svaigimas, kraujas šlapime, </w:t>
      </w:r>
      <w:r w:rsidR="00F565DD">
        <w:rPr>
          <w:rFonts w:ascii="Times New Roman" w:hAnsi="Times New Roman"/>
        </w:rPr>
        <w:t xml:space="preserve">mažas kalio kiekis kraujyje, </w:t>
      </w:r>
      <w:r w:rsidRPr="009006F9">
        <w:rPr>
          <w:rFonts w:ascii="Times New Roman" w:hAnsi="Times New Roman"/>
        </w:rPr>
        <w:t>šąlančio kūno jausmas ir kvėpavimo sutrikimai.</w:t>
      </w:r>
    </w:p>
    <w:p w14:paraId="579A48A4" w14:textId="22D14A57" w:rsidR="008D3F4E" w:rsidRPr="009006F9" w:rsidRDefault="00C101A3" w:rsidP="008D3F4E">
      <w:pPr>
        <w:spacing w:after="0" w:line="240" w:lineRule="auto"/>
        <w:rPr>
          <w:rFonts w:ascii="Times New Roman" w:hAnsi="Times New Roman"/>
        </w:rPr>
      </w:pPr>
      <w:r w:rsidRPr="00C101A3">
        <w:rPr>
          <w:rFonts w:ascii="Times New Roman" w:hAnsi="Times New Roman"/>
        </w:rPr>
        <w:t>Be to, gali pailgėti protrombino laikas / INR, tikriausiai dėl trukdžių cirkuliuojančių krešėjimo faktorių veikimui. Gali pasireikšti ūminis inkstų nepakankamumas ir kepenų pažeidimas. Sergantiems astma galimas astmos paūmėjimas. Be to, gali sumažėti kraujospūdis ir su</w:t>
      </w:r>
      <w:r>
        <w:rPr>
          <w:rFonts w:ascii="Times New Roman" w:hAnsi="Times New Roman"/>
        </w:rPr>
        <w:t>silpnėti</w:t>
      </w:r>
      <w:r w:rsidRPr="00C101A3">
        <w:rPr>
          <w:rFonts w:ascii="Times New Roman" w:hAnsi="Times New Roman"/>
        </w:rPr>
        <w:t xml:space="preserve"> kvėpavimas.</w:t>
      </w:r>
    </w:p>
    <w:p w14:paraId="54E196C4" w14:textId="77777777" w:rsidR="008D3F4E" w:rsidRPr="009006F9" w:rsidRDefault="008D3F4E" w:rsidP="008D3F4E">
      <w:pPr>
        <w:numPr>
          <w:ilvl w:val="12"/>
          <w:numId w:val="0"/>
        </w:numPr>
        <w:tabs>
          <w:tab w:val="left" w:pos="1296"/>
        </w:tabs>
        <w:spacing w:after="0" w:line="240" w:lineRule="auto"/>
        <w:ind w:right="-29"/>
        <w:rPr>
          <w:rFonts w:ascii="Times New Roman" w:hAnsi="Times New Roman"/>
        </w:rPr>
      </w:pPr>
      <w:r w:rsidRPr="009006F9">
        <w:rPr>
          <w:rFonts w:ascii="Times New Roman" w:hAnsi="Times New Roman"/>
        </w:rPr>
        <w:t>Jeigu kiltų daugiau klausimų dėl šio vaisto vartojimo, kreipkitės į gydytoją arba vaistininką.</w:t>
      </w:r>
    </w:p>
    <w:p w14:paraId="6D61B936" w14:textId="77777777" w:rsidR="008D3F4E" w:rsidRPr="009006F9" w:rsidRDefault="008D3F4E" w:rsidP="008D3F4E">
      <w:pPr>
        <w:numPr>
          <w:ilvl w:val="12"/>
          <w:numId w:val="0"/>
        </w:numPr>
        <w:tabs>
          <w:tab w:val="left" w:pos="1296"/>
        </w:tabs>
        <w:spacing w:after="0" w:line="240" w:lineRule="auto"/>
        <w:rPr>
          <w:rFonts w:ascii="Times New Roman" w:hAnsi="Times New Roman"/>
        </w:rPr>
      </w:pPr>
    </w:p>
    <w:p w14:paraId="590B4EEB" w14:textId="77777777" w:rsidR="008D3F4E" w:rsidRPr="009006F9" w:rsidRDefault="008D3F4E" w:rsidP="008D3F4E">
      <w:pPr>
        <w:numPr>
          <w:ilvl w:val="12"/>
          <w:numId w:val="0"/>
        </w:numPr>
        <w:tabs>
          <w:tab w:val="left" w:pos="1296"/>
        </w:tabs>
        <w:spacing w:after="0" w:line="240" w:lineRule="auto"/>
        <w:rPr>
          <w:rFonts w:ascii="Times New Roman" w:hAnsi="Times New Roman"/>
        </w:rPr>
      </w:pPr>
    </w:p>
    <w:p w14:paraId="21DF626B"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4.</w:t>
      </w:r>
      <w:r w:rsidRPr="009006F9">
        <w:rPr>
          <w:rFonts w:ascii="Times New Roman" w:hAnsi="Times New Roman"/>
          <w:b/>
          <w:kern w:val="28"/>
        </w:rPr>
        <w:tab/>
        <w:t>Galimas šalutinis poveikis</w:t>
      </w:r>
    </w:p>
    <w:p w14:paraId="11CF5C92" w14:textId="77777777" w:rsidR="008D3F4E" w:rsidRPr="009006F9" w:rsidRDefault="008D3F4E" w:rsidP="008D3F4E">
      <w:pPr>
        <w:numPr>
          <w:ilvl w:val="12"/>
          <w:numId w:val="0"/>
        </w:numPr>
        <w:tabs>
          <w:tab w:val="left" w:pos="1296"/>
        </w:tabs>
        <w:spacing w:after="0" w:line="240" w:lineRule="auto"/>
        <w:rPr>
          <w:rFonts w:ascii="Times New Roman" w:hAnsi="Times New Roman"/>
        </w:rPr>
      </w:pPr>
    </w:p>
    <w:p w14:paraId="5B1EFB45" w14:textId="77777777" w:rsidR="008D3F4E" w:rsidRPr="009006F9" w:rsidRDefault="008D3F4E" w:rsidP="008D3F4E">
      <w:pPr>
        <w:numPr>
          <w:ilvl w:val="12"/>
          <w:numId w:val="0"/>
        </w:numPr>
        <w:tabs>
          <w:tab w:val="left" w:pos="1296"/>
        </w:tabs>
        <w:spacing w:after="0" w:line="240" w:lineRule="auto"/>
        <w:ind w:right="-29"/>
        <w:rPr>
          <w:rFonts w:ascii="Times New Roman" w:hAnsi="Times New Roman"/>
        </w:rPr>
      </w:pPr>
      <w:r w:rsidRPr="009006F9">
        <w:rPr>
          <w:rFonts w:ascii="Times New Roman" w:hAnsi="Times New Roman"/>
        </w:rPr>
        <w:t>Šis vaistas, kaip ir visi kiti, gali sukelti šalutinį poveikį, nors jis pasireiškia ne visiems žmonėms.</w:t>
      </w:r>
    </w:p>
    <w:p w14:paraId="66575C70" w14:textId="77777777" w:rsidR="00A75B00" w:rsidRDefault="00A75B00" w:rsidP="00A75B00">
      <w:pPr>
        <w:tabs>
          <w:tab w:val="left" w:pos="567"/>
        </w:tabs>
        <w:spacing w:after="0" w:line="240" w:lineRule="auto"/>
        <w:rPr>
          <w:rFonts w:ascii="Times New Roman" w:hAnsi="Times New Roman"/>
        </w:rPr>
      </w:pPr>
    </w:p>
    <w:p w14:paraId="565A2EFE" w14:textId="77777777" w:rsidR="0039249F" w:rsidRDefault="00A75B00" w:rsidP="0039249F">
      <w:pPr>
        <w:tabs>
          <w:tab w:val="left" w:pos="567"/>
        </w:tabs>
        <w:spacing w:after="0" w:line="240" w:lineRule="auto"/>
        <w:rPr>
          <w:rFonts w:ascii="Times New Roman" w:hAnsi="Times New Roman"/>
        </w:rPr>
      </w:pPr>
      <w:r>
        <w:rPr>
          <w:rFonts w:ascii="Times New Roman" w:hAnsi="Times New Roman"/>
        </w:rPr>
        <w:t>Nedelsdami nutraukite ILOXEN vartojimą ir kreipkitės skubios medicinos pagalbos, jeigu Jums pasireišktų</w:t>
      </w:r>
      <w:r w:rsidR="0039249F">
        <w:rPr>
          <w:rFonts w:ascii="Times New Roman" w:hAnsi="Times New Roman"/>
        </w:rPr>
        <w:t>:</w:t>
      </w:r>
    </w:p>
    <w:p w14:paraId="67BFE037" w14:textId="4B6786FE" w:rsidR="0039249F" w:rsidRPr="00DC71AC" w:rsidRDefault="0039249F" w:rsidP="00DC71AC">
      <w:pPr>
        <w:pStyle w:val="Sraopastraipa"/>
        <w:numPr>
          <w:ilvl w:val="0"/>
          <w:numId w:val="20"/>
        </w:numPr>
        <w:ind w:left="567" w:hanging="567"/>
        <w:rPr>
          <w:lang w:val="lt-LT"/>
        </w:rPr>
      </w:pPr>
      <w:r w:rsidRPr="00DC71AC">
        <w:rPr>
          <w:lang w:val="lt-LT"/>
        </w:rPr>
        <w:t xml:space="preserve">būdinga alerginė odos reakcija, vadinama fiksuota medikamentine </w:t>
      </w:r>
      <w:proofErr w:type="spellStart"/>
      <w:r w:rsidRPr="00DC71AC">
        <w:rPr>
          <w:lang w:val="lt-LT"/>
        </w:rPr>
        <w:t>egzantema</w:t>
      </w:r>
      <w:proofErr w:type="spellEnd"/>
      <w:r w:rsidRPr="00DC71AC">
        <w:rPr>
          <w:lang w:val="lt-LT"/>
        </w:rPr>
        <w:t xml:space="preserve">, kuri paprastai vėl atsiranda tose pačiose vietose pakartotinai pavartojus vaisto. Ji gali pasireikšti kaip apvalios arba ovalios paraudusios ir patinusios odos dėmės, pūslės (dilgėlinė), niežėjimas; arba jos išplitusi forma – </w:t>
      </w:r>
      <w:proofErr w:type="spellStart"/>
      <w:r w:rsidRPr="00DC71AC">
        <w:rPr>
          <w:lang w:val="lt-LT"/>
        </w:rPr>
        <w:t>generalizuota</w:t>
      </w:r>
      <w:proofErr w:type="spellEnd"/>
      <w:r w:rsidRPr="00DC71AC">
        <w:rPr>
          <w:lang w:val="lt-LT"/>
        </w:rPr>
        <w:t xml:space="preserve"> </w:t>
      </w:r>
      <w:proofErr w:type="spellStart"/>
      <w:r w:rsidRPr="00DC71AC">
        <w:rPr>
          <w:lang w:val="lt-LT"/>
        </w:rPr>
        <w:t>pūslinė</w:t>
      </w:r>
      <w:proofErr w:type="spellEnd"/>
      <w:r w:rsidRPr="00DC71AC">
        <w:rPr>
          <w:lang w:val="lt-LT"/>
        </w:rPr>
        <w:t xml:space="preserve"> fiksuotoji medikamentinė </w:t>
      </w:r>
      <w:proofErr w:type="spellStart"/>
      <w:r w:rsidRPr="00DC71AC">
        <w:rPr>
          <w:lang w:val="lt-LT"/>
        </w:rPr>
        <w:t>egzantema</w:t>
      </w:r>
      <w:proofErr w:type="spellEnd"/>
      <w:r w:rsidRPr="00DC71AC">
        <w:rPr>
          <w:lang w:val="lt-LT"/>
        </w:rPr>
        <w:t>, kuri be minėtų požymių dar pasireiškia išplitusiomis pūslėmis ir odos pažeidimais visame kūne</w:t>
      </w:r>
      <w:r>
        <w:rPr>
          <w:lang w:val="lt-LT"/>
        </w:rPr>
        <w:t>;</w:t>
      </w:r>
    </w:p>
    <w:p w14:paraId="627217B0" w14:textId="3CA441B9" w:rsidR="00A75B00" w:rsidRPr="0039249F" w:rsidRDefault="00A75B00" w:rsidP="00DC71AC">
      <w:pPr>
        <w:pStyle w:val="Sraopastraipa"/>
        <w:numPr>
          <w:ilvl w:val="0"/>
          <w:numId w:val="17"/>
        </w:numPr>
        <w:spacing w:line="240" w:lineRule="auto"/>
        <w:ind w:left="567" w:hanging="151"/>
      </w:pPr>
      <w:r w:rsidRPr="00DC71AC">
        <w:rPr>
          <w:lang w:val="lt-LT"/>
        </w:rPr>
        <w:t xml:space="preserve">simptomų, kurie gali būti užpakalinės grįžtamosios </w:t>
      </w:r>
      <w:proofErr w:type="spellStart"/>
      <w:r w:rsidRPr="00DC71AC">
        <w:rPr>
          <w:lang w:val="lt-LT"/>
        </w:rPr>
        <w:t>encefalopatijos</w:t>
      </w:r>
      <w:proofErr w:type="spellEnd"/>
      <w:r w:rsidRPr="00DC71AC">
        <w:rPr>
          <w:lang w:val="lt-LT"/>
        </w:rPr>
        <w:t xml:space="preserve"> sindromo (UGES) ir grįžtamosios smegenų </w:t>
      </w:r>
      <w:proofErr w:type="spellStart"/>
      <w:r w:rsidRPr="00DC71AC">
        <w:rPr>
          <w:lang w:val="lt-LT"/>
        </w:rPr>
        <w:t>vazokonstrikcijos</w:t>
      </w:r>
      <w:proofErr w:type="spellEnd"/>
      <w:r w:rsidRPr="00DC71AC">
        <w:rPr>
          <w:lang w:val="lt-LT"/>
        </w:rPr>
        <w:t xml:space="preserve"> sindromo (GSVS) požymiais. </w:t>
      </w:r>
      <w:proofErr w:type="spellStart"/>
      <w:r w:rsidRPr="0039249F">
        <w:t>Šie</w:t>
      </w:r>
      <w:proofErr w:type="spellEnd"/>
      <w:r w:rsidRPr="0039249F">
        <w:t xml:space="preserve"> </w:t>
      </w:r>
      <w:proofErr w:type="spellStart"/>
      <w:r w:rsidRPr="0039249F">
        <w:t>simptomai</w:t>
      </w:r>
      <w:proofErr w:type="spellEnd"/>
      <w:r w:rsidRPr="0039249F">
        <w:t xml:space="preserve"> </w:t>
      </w:r>
      <w:proofErr w:type="spellStart"/>
      <w:r w:rsidRPr="0039249F">
        <w:t>gali</w:t>
      </w:r>
      <w:proofErr w:type="spellEnd"/>
      <w:r w:rsidRPr="0039249F">
        <w:t xml:space="preserve"> </w:t>
      </w:r>
      <w:proofErr w:type="spellStart"/>
      <w:r w:rsidRPr="0039249F">
        <w:t>būti</w:t>
      </w:r>
      <w:proofErr w:type="spellEnd"/>
      <w:r w:rsidRPr="0039249F">
        <w:t xml:space="preserve"> </w:t>
      </w:r>
      <w:proofErr w:type="spellStart"/>
      <w:r w:rsidRPr="0039249F">
        <w:t>tokie</w:t>
      </w:r>
      <w:proofErr w:type="spellEnd"/>
      <w:r w:rsidRPr="0039249F">
        <w:t>:</w:t>
      </w:r>
    </w:p>
    <w:p w14:paraId="4E03A350" w14:textId="77777777" w:rsidR="00A75B00" w:rsidRPr="00DE562B" w:rsidRDefault="00A75B00" w:rsidP="00A75B00">
      <w:pPr>
        <w:pStyle w:val="Sraopastraipa"/>
        <w:numPr>
          <w:ilvl w:val="0"/>
          <w:numId w:val="15"/>
        </w:numPr>
        <w:spacing w:line="240" w:lineRule="auto"/>
        <w:rPr>
          <w:lang w:val="de-DE"/>
        </w:rPr>
      </w:pPr>
      <w:proofErr w:type="spellStart"/>
      <w:r w:rsidRPr="00DE562B">
        <w:rPr>
          <w:lang w:val="de-DE"/>
        </w:rPr>
        <w:t>stiprus</w:t>
      </w:r>
      <w:proofErr w:type="spellEnd"/>
      <w:r w:rsidRPr="00DE562B">
        <w:rPr>
          <w:lang w:val="de-DE"/>
        </w:rPr>
        <w:t xml:space="preserve"> </w:t>
      </w:r>
      <w:proofErr w:type="spellStart"/>
      <w:r w:rsidRPr="00DE562B">
        <w:rPr>
          <w:lang w:val="de-DE"/>
        </w:rPr>
        <w:t>staiga</w:t>
      </w:r>
      <w:proofErr w:type="spellEnd"/>
      <w:r w:rsidRPr="00DE562B">
        <w:rPr>
          <w:lang w:val="de-DE"/>
        </w:rPr>
        <w:t xml:space="preserve"> </w:t>
      </w:r>
      <w:proofErr w:type="spellStart"/>
      <w:r w:rsidRPr="00DE562B">
        <w:rPr>
          <w:lang w:val="de-DE"/>
        </w:rPr>
        <w:t>prasidėjęs</w:t>
      </w:r>
      <w:proofErr w:type="spellEnd"/>
      <w:r w:rsidRPr="00DE562B">
        <w:rPr>
          <w:lang w:val="de-DE"/>
        </w:rPr>
        <w:t xml:space="preserve"> </w:t>
      </w:r>
      <w:proofErr w:type="spellStart"/>
      <w:r w:rsidRPr="00DE562B">
        <w:rPr>
          <w:lang w:val="de-DE"/>
        </w:rPr>
        <w:t>galvos</w:t>
      </w:r>
      <w:proofErr w:type="spellEnd"/>
      <w:r w:rsidRPr="00DE562B">
        <w:rPr>
          <w:lang w:val="de-DE"/>
        </w:rPr>
        <w:t xml:space="preserve"> </w:t>
      </w:r>
      <w:proofErr w:type="spellStart"/>
      <w:r w:rsidRPr="00DE562B">
        <w:rPr>
          <w:lang w:val="de-DE"/>
        </w:rPr>
        <w:t>skausmas</w:t>
      </w:r>
      <w:proofErr w:type="spellEnd"/>
      <w:r w:rsidRPr="00DE562B">
        <w:rPr>
          <w:lang w:val="de-DE"/>
        </w:rPr>
        <w:t>;</w:t>
      </w:r>
    </w:p>
    <w:p w14:paraId="7C9D0EDF" w14:textId="77777777" w:rsidR="00A75B00" w:rsidRPr="00DE562B" w:rsidRDefault="00A75B00" w:rsidP="00A75B00">
      <w:pPr>
        <w:pStyle w:val="Sraopastraipa"/>
        <w:numPr>
          <w:ilvl w:val="0"/>
          <w:numId w:val="15"/>
        </w:numPr>
        <w:spacing w:line="240" w:lineRule="auto"/>
        <w:rPr>
          <w:lang w:val="lt-LT"/>
        </w:rPr>
      </w:pPr>
      <w:r w:rsidRPr="00DE562B">
        <w:rPr>
          <w:lang w:val="lt-LT"/>
        </w:rPr>
        <w:t>pykinimo jausmas;</w:t>
      </w:r>
    </w:p>
    <w:p w14:paraId="305086E9" w14:textId="77777777" w:rsidR="00A75B00" w:rsidRPr="00DE562B" w:rsidRDefault="00A75B00" w:rsidP="00A75B00">
      <w:pPr>
        <w:pStyle w:val="Sraopastraipa"/>
        <w:numPr>
          <w:ilvl w:val="0"/>
          <w:numId w:val="15"/>
        </w:numPr>
        <w:spacing w:line="240" w:lineRule="auto"/>
        <w:rPr>
          <w:lang w:val="lt-LT"/>
        </w:rPr>
      </w:pPr>
      <w:r w:rsidRPr="00DE562B">
        <w:rPr>
          <w:lang w:val="lt-LT"/>
        </w:rPr>
        <w:t>vėmimas;</w:t>
      </w:r>
    </w:p>
    <w:p w14:paraId="1C5462E7" w14:textId="77777777" w:rsidR="00A75B00" w:rsidRPr="00DE562B" w:rsidRDefault="00A75B00" w:rsidP="00A75B00">
      <w:pPr>
        <w:pStyle w:val="Sraopastraipa"/>
        <w:numPr>
          <w:ilvl w:val="0"/>
          <w:numId w:val="15"/>
        </w:numPr>
        <w:spacing w:line="240" w:lineRule="auto"/>
        <w:rPr>
          <w:lang w:val="lt-LT"/>
        </w:rPr>
      </w:pPr>
      <w:r w:rsidRPr="00DE562B">
        <w:rPr>
          <w:lang w:val="lt-LT"/>
        </w:rPr>
        <w:t>sumišimas;</w:t>
      </w:r>
    </w:p>
    <w:p w14:paraId="6C62EB9E" w14:textId="77777777" w:rsidR="00A75B00" w:rsidRPr="00DE562B" w:rsidRDefault="00A75B00" w:rsidP="00A75B00">
      <w:pPr>
        <w:pStyle w:val="Sraopastraipa"/>
        <w:numPr>
          <w:ilvl w:val="0"/>
          <w:numId w:val="15"/>
        </w:numPr>
        <w:spacing w:line="240" w:lineRule="auto"/>
        <w:rPr>
          <w:lang w:val="lt-LT"/>
        </w:rPr>
      </w:pPr>
      <w:r w:rsidRPr="00DE562B">
        <w:rPr>
          <w:lang w:val="lt-LT"/>
        </w:rPr>
        <w:t>traukuliai;</w:t>
      </w:r>
    </w:p>
    <w:p w14:paraId="29F5F2FA" w14:textId="77777777" w:rsidR="00A75B00" w:rsidRPr="00DE562B" w:rsidRDefault="00A75B00" w:rsidP="00A75B00">
      <w:pPr>
        <w:pStyle w:val="Sraopastraipa"/>
        <w:numPr>
          <w:ilvl w:val="0"/>
          <w:numId w:val="15"/>
        </w:numPr>
        <w:spacing w:line="240" w:lineRule="auto"/>
        <w:rPr>
          <w:lang w:val="lt-LT"/>
        </w:rPr>
      </w:pPr>
      <w:r w:rsidRPr="00DE562B">
        <w:rPr>
          <w:lang w:val="lt-LT"/>
        </w:rPr>
        <w:t>pakitusi rega.</w:t>
      </w:r>
    </w:p>
    <w:p w14:paraId="4E9A62AD" w14:textId="77777777" w:rsidR="008D3F4E" w:rsidRPr="009006F9" w:rsidRDefault="008D3F4E" w:rsidP="008D3F4E">
      <w:pPr>
        <w:numPr>
          <w:ilvl w:val="12"/>
          <w:numId w:val="0"/>
        </w:numPr>
        <w:tabs>
          <w:tab w:val="left" w:pos="1296"/>
        </w:tabs>
        <w:spacing w:after="0" w:line="240" w:lineRule="auto"/>
        <w:ind w:right="-29"/>
        <w:rPr>
          <w:rFonts w:ascii="Times New Roman" w:hAnsi="Times New Roman"/>
        </w:rPr>
      </w:pPr>
    </w:p>
    <w:p w14:paraId="13C8742C" w14:textId="22EE5519" w:rsidR="008D3F4E" w:rsidRPr="009006F9" w:rsidRDefault="00A75B00" w:rsidP="008D3F4E">
      <w:pPr>
        <w:widowControl w:val="0"/>
        <w:autoSpaceDE w:val="0"/>
        <w:autoSpaceDN w:val="0"/>
        <w:adjustRightInd w:val="0"/>
        <w:spacing w:after="0" w:line="240" w:lineRule="auto"/>
        <w:jc w:val="both"/>
        <w:rPr>
          <w:rFonts w:ascii="Times New Roman" w:hAnsi="Times New Roman"/>
        </w:rPr>
      </w:pPr>
      <w:r>
        <w:rPr>
          <w:rFonts w:ascii="Times New Roman" w:hAnsi="Times New Roman"/>
          <w:b/>
        </w:rPr>
        <w:t>Be to, n</w:t>
      </w:r>
      <w:r w:rsidR="008D3F4E" w:rsidRPr="009006F9">
        <w:rPr>
          <w:rFonts w:ascii="Times New Roman" w:hAnsi="Times New Roman"/>
          <w:b/>
        </w:rPr>
        <w:t xml:space="preserve">utraukite ILOXEN vartojimą ir nedelsdami pasikonsultuokite su gydytoju, jeigu atsirastų: </w:t>
      </w:r>
    </w:p>
    <w:p w14:paraId="0C1D6FFD"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b/>
        </w:rPr>
        <w:t>kraujavimo žarnyne požymių,</w:t>
      </w:r>
      <w:r w:rsidRPr="009006F9">
        <w:rPr>
          <w:rFonts w:ascii="Times New Roman" w:hAnsi="Times New Roman"/>
        </w:rPr>
        <w:t xml:space="preserve"> pvz., šviesiai raudonų išmatų, juodų kaip degutas išmatų, vėmimas krauju arba tamsių, panašių į kavos tirščius dalelių vėmaluose;</w:t>
      </w:r>
    </w:p>
    <w:p w14:paraId="605DF2A2" w14:textId="41485EF6" w:rsidR="008D3F4E" w:rsidRDefault="008D3F4E" w:rsidP="008D3F4E">
      <w:pPr>
        <w:widowControl w:val="0"/>
        <w:numPr>
          <w:ilvl w:val="0"/>
          <w:numId w:val="11"/>
        </w:numPr>
        <w:tabs>
          <w:tab w:val="left" w:pos="567"/>
        </w:tabs>
        <w:autoSpaceDE w:val="0"/>
        <w:autoSpaceDN w:val="0"/>
        <w:adjustRightInd w:val="0"/>
        <w:spacing w:after="0" w:line="240" w:lineRule="auto"/>
        <w:ind w:left="284" w:right="510" w:hanging="284"/>
        <w:jc w:val="both"/>
        <w:rPr>
          <w:rFonts w:ascii="Times New Roman" w:hAnsi="Times New Roman"/>
        </w:rPr>
      </w:pPr>
      <w:r w:rsidRPr="009006F9">
        <w:rPr>
          <w:rFonts w:ascii="Times New Roman" w:hAnsi="Times New Roman"/>
          <w:b/>
        </w:rPr>
        <w:t>sunkios alerginės reakcijos požymių</w:t>
      </w:r>
      <w:r w:rsidRPr="009006F9">
        <w:rPr>
          <w:rFonts w:ascii="Times New Roman" w:hAnsi="Times New Roman"/>
        </w:rPr>
        <w:t>, pvz., stiprus išbėrimas, odos lupimasis, pūslės, veido patinimas, nepaaiškinamas švokštimas, dusulys, kraujosruvų be aiškios priežasties</w:t>
      </w:r>
      <w:r w:rsidR="00401E06">
        <w:rPr>
          <w:rFonts w:ascii="Times New Roman" w:hAnsi="Times New Roman"/>
        </w:rPr>
        <w:t>;</w:t>
      </w:r>
    </w:p>
    <w:p w14:paraId="1FDF8B04" w14:textId="60957F8D" w:rsidR="00401E06" w:rsidRPr="00756933" w:rsidRDefault="00401E06" w:rsidP="00401E06">
      <w:pPr>
        <w:widowControl w:val="0"/>
        <w:numPr>
          <w:ilvl w:val="0"/>
          <w:numId w:val="11"/>
        </w:numPr>
        <w:tabs>
          <w:tab w:val="left" w:pos="567"/>
        </w:tabs>
        <w:autoSpaceDE w:val="0"/>
        <w:autoSpaceDN w:val="0"/>
        <w:adjustRightInd w:val="0"/>
        <w:spacing w:after="0" w:line="240" w:lineRule="auto"/>
        <w:ind w:left="284" w:right="510" w:hanging="284"/>
        <w:rPr>
          <w:rFonts w:ascii="Times New Roman" w:hAnsi="Times New Roman" w:cs="Times New Roman"/>
        </w:rPr>
      </w:pPr>
      <w:r w:rsidRPr="00756933">
        <w:rPr>
          <w:rFonts w:ascii="Times New Roman" w:hAnsi="Times New Roman" w:cs="Times New Roman"/>
        </w:rPr>
        <w:t>rausvos neiškilusios į taikinį panašios ar apskritos dėmės (centre dažnai atsiranda pūslė) liemens srityje, odos lupimasis, burnos, gerklės (ryklės), nosies, lytinių organų ir akių išopėjimas. Prieš tokį sunkų odos išbėrimą gali pasireikšti kaščiavimas ir į gripą panašūs simptomai [eksfoliacinis dermatitas, daugiaformė eritema, Stivenso-Džonsono sindromas, toksinė epidermio nekrolizė]</w:t>
      </w:r>
      <w:r w:rsidR="00500C0C" w:rsidRPr="00756933">
        <w:rPr>
          <w:rFonts w:ascii="Times New Roman" w:hAnsi="Times New Roman" w:cs="Times New Roman"/>
        </w:rPr>
        <w:t>.</w:t>
      </w:r>
    </w:p>
    <w:p w14:paraId="5D7DD47A" w14:textId="6F9BF577" w:rsidR="00500C0C" w:rsidRPr="00756933" w:rsidRDefault="00500C0C" w:rsidP="00401E06">
      <w:pPr>
        <w:widowControl w:val="0"/>
        <w:numPr>
          <w:ilvl w:val="0"/>
          <w:numId w:val="11"/>
        </w:numPr>
        <w:tabs>
          <w:tab w:val="left" w:pos="567"/>
        </w:tabs>
        <w:autoSpaceDE w:val="0"/>
        <w:autoSpaceDN w:val="0"/>
        <w:adjustRightInd w:val="0"/>
        <w:spacing w:after="0" w:line="240" w:lineRule="auto"/>
        <w:ind w:left="284" w:right="510" w:hanging="284"/>
        <w:rPr>
          <w:rFonts w:ascii="Times New Roman" w:hAnsi="Times New Roman" w:cs="Times New Roman"/>
        </w:rPr>
      </w:pPr>
      <w:r w:rsidRPr="00756933">
        <w:rPr>
          <w:rFonts w:ascii="Times New Roman" w:hAnsi="Times New Roman" w:cs="Times New Roman"/>
        </w:rPr>
        <w:t>Išplitęs išbėrimas, aukšta kūno tempertūra ir padidėję limfmazgiai (VRESS sindromas).</w:t>
      </w:r>
    </w:p>
    <w:p w14:paraId="169449C6" w14:textId="41D07D64" w:rsidR="00500C0C" w:rsidRPr="00506BC4" w:rsidRDefault="00500C0C" w:rsidP="00756933">
      <w:pPr>
        <w:widowControl w:val="0"/>
        <w:numPr>
          <w:ilvl w:val="0"/>
          <w:numId w:val="11"/>
        </w:numPr>
        <w:tabs>
          <w:tab w:val="left" w:pos="567"/>
        </w:tabs>
        <w:autoSpaceDE w:val="0"/>
        <w:autoSpaceDN w:val="0"/>
        <w:adjustRightInd w:val="0"/>
        <w:spacing w:after="0" w:line="240" w:lineRule="auto"/>
        <w:ind w:left="284" w:right="510" w:hanging="284"/>
        <w:rPr>
          <w:rFonts w:ascii="Times New Roman" w:hAnsi="Times New Roman" w:cs="Times New Roman"/>
        </w:rPr>
      </w:pPr>
      <w:r w:rsidRPr="00756933">
        <w:rPr>
          <w:rFonts w:ascii="Times New Roman" w:hAnsi="Times New Roman" w:cs="Times New Roman"/>
        </w:rPr>
        <w:t xml:space="preserve">Išplitęs odos išbėrimas raudonomis pleiskanotomis dėmėmis su gumbeliais po oda ir </w:t>
      </w:r>
      <w:r w:rsidRPr="00756933">
        <w:rPr>
          <w:rFonts w:ascii="Times New Roman" w:hAnsi="Times New Roman" w:cs="Times New Roman"/>
        </w:rPr>
        <w:lastRenderedPageBreak/>
        <w:t>pūslėmis, kartu pasireiškiant karščiavimui. Simptomai paprastai pasireiškia pradėjus gydymą (ūminė išplitusi egzanteminė pustuliozė).</w:t>
      </w:r>
    </w:p>
    <w:p w14:paraId="0F3213C3" w14:textId="77777777" w:rsidR="008D3F4E" w:rsidRPr="009006F9" w:rsidRDefault="008D3F4E" w:rsidP="008D3F4E">
      <w:pPr>
        <w:spacing w:after="0" w:line="240" w:lineRule="auto"/>
        <w:rPr>
          <w:rFonts w:ascii="Times New Roman" w:hAnsi="Times New Roman"/>
        </w:rPr>
      </w:pPr>
    </w:p>
    <w:p w14:paraId="0F2CCA54" w14:textId="77777777" w:rsidR="008D3F4E" w:rsidRPr="009006F9" w:rsidRDefault="008D3F4E" w:rsidP="008D3F4E">
      <w:pPr>
        <w:spacing w:after="0" w:line="240" w:lineRule="auto"/>
        <w:rPr>
          <w:rFonts w:ascii="Times New Roman" w:hAnsi="Times New Roman"/>
        </w:rPr>
      </w:pPr>
      <w:r w:rsidRPr="009006F9">
        <w:rPr>
          <w:rFonts w:ascii="Times New Roman" w:hAnsi="Times New Roman"/>
        </w:rPr>
        <w:t xml:space="preserve">Jeigu pasireikštų kuris nors žemiau nurodytas šalutinis poveikis, jis pasunkėtų arba pastebėtumėte čia nenurodytą poveikį, apie tai pasakykite gydytojui. </w:t>
      </w:r>
    </w:p>
    <w:p w14:paraId="445AAB9E" w14:textId="77777777" w:rsidR="008D3F4E" w:rsidRPr="009006F9" w:rsidRDefault="008D3F4E" w:rsidP="008D3F4E">
      <w:pPr>
        <w:spacing w:after="0" w:line="240" w:lineRule="auto"/>
        <w:rPr>
          <w:rFonts w:ascii="Times New Roman" w:hAnsi="Times New Roman"/>
        </w:rPr>
      </w:pPr>
    </w:p>
    <w:p w14:paraId="6576A197" w14:textId="3F4CB2D8" w:rsidR="008D3F4E" w:rsidRPr="009006F9" w:rsidRDefault="001638A0" w:rsidP="008D3F4E">
      <w:pPr>
        <w:spacing w:after="0" w:line="240" w:lineRule="auto"/>
        <w:rPr>
          <w:rFonts w:ascii="Times New Roman" w:hAnsi="Times New Roman" w:cs="Times New Roman"/>
          <w:b/>
          <w:u w:val="single"/>
        </w:rPr>
      </w:pPr>
      <w:r w:rsidRPr="009006F9">
        <w:rPr>
          <w:rFonts w:ascii="Times New Roman" w:hAnsi="Times New Roman" w:cs="Times New Roman"/>
          <w:b/>
          <w:bCs/>
          <w:snapToGrid w:val="0"/>
        </w:rPr>
        <w:t>Dažni šalutinio poveikio reiškiniai (gali pasireikšti rečiau kaip 1 iš 10 asmenų)</w:t>
      </w:r>
      <w:r w:rsidR="008D3F4E" w:rsidRPr="009006F9">
        <w:rPr>
          <w:rFonts w:ascii="Times New Roman" w:hAnsi="Times New Roman" w:cs="Times New Roman"/>
          <w:b/>
          <w:u w:val="single"/>
        </w:rPr>
        <w:t>:</w:t>
      </w:r>
    </w:p>
    <w:p w14:paraId="13220BDA"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nevirškinimas, nemalonūs pojūčiai arba skausmas pilve, pykinimas, vėmimas, dujų išėjimas, viduriavimas, vidurių užkietėjimas ir nedidelis kraujavimas virškinimo trakte, dėl kurio retais atvejais pasireiškia anemija.</w:t>
      </w:r>
    </w:p>
    <w:p w14:paraId="1C2D768D" w14:textId="77777777" w:rsidR="008D3F4E" w:rsidRPr="009006F9" w:rsidRDefault="008D3F4E" w:rsidP="008D3F4E">
      <w:pPr>
        <w:spacing w:after="0" w:line="240" w:lineRule="auto"/>
        <w:rPr>
          <w:rFonts w:ascii="Times New Roman" w:hAnsi="Times New Roman"/>
          <w:b/>
          <w:u w:val="single"/>
        </w:rPr>
      </w:pPr>
    </w:p>
    <w:p w14:paraId="1729B639" w14:textId="7C75CCBA" w:rsidR="008D3F4E" w:rsidRPr="009006F9" w:rsidRDefault="001638A0" w:rsidP="008D3F4E">
      <w:pPr>
        <w:spacing w:after="0" w:line="240" w:lineRule="auto"/>
        <w:rPr>
          <w:rFonts w:ascii="Times New Roman" w:hAnsi="Times New Roman" w:cs="Times New Roman"/>
          <w:b/>
          <w:u w:val="single"/>
        </w:rPr>
      </w:pPr>
      <w:r w:rsidRPr="009006F9">
        <w:rPr>
          <w:rFonts w:ascii="Times New Roman" w:hAnsi="Times New Roman" w:cs="Times New Roman"/>
          <w:b/>
          <w:bCs/>
          <w:snapToGrid w:val="0"/>
        </w:rPr>
        <w:t>Nedažni šalutinio poveikio reiškiniai (gali pasireikšti rečiau kaip 1 iš 100 asmenų)</w:t>
      </w:r>
      <w:r w:rsidR="008D3F4E" w:rsidRPr="009006F9">
        <w:rPr>
          <w:rFonts w:ascii="Times New Roman" w:hAnsi="Times New Roman" w:cs="Times New Roman"/>
          <w:b/>
          <w:u w:val="single"/>
        </w:rPr>
        <w:t>:</w:t>
      </w:r>
    </w:p>
    <w:p w14:paraId="3640689F"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padidėjusio jautrumo reakcijos: dilgėlinė, niežulys ir astmos priepuoliai su sumažėjusiu kraujospūdžiu;</w:t>
      </w:r>
    </w:p>
    <w:p w14:paraId="5FFA7347" w14:textId="4C7A2102"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centrinės nervų sistemos sutrikimai, pvz., galvos skausmas, svaigulys, pablogėjęs miegas, psichomotorinis sujaudinimas, irzlumas, nuovargis</w:t>
      </w:r>
      <w:r w:rsidR="00622DB9" w:rsidRPr="009006F9">
        <w:rPr>
          <w:rFonts w:ascii="Times New Roman" w:hAnsi="Times New Roman"/>
        </w:rPr>
        <w:t>, nemiga</w:t>
      </w:r>
      <w:r w:rsidRPr="009006F9">
        <w:rPr>
          <w:rFonts w:ascii="Times New Roman" w:hAnsi="Times New Roman"/>
        </w:rPr>
        <w:t>;</w:t>
      </w:r>
    </w:p>
    <w:p w14:paraId="26254AA1" w14:textId="4E3BE79E" w:rsidR="008D3F4E" w:rsidRPr="009006F9" w:rsidRDefault="00FF4A32"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regos sutrikimas</w:t>
      </w:r>
      <w:r w:rsidR="008D3F4E" w:rsidRPr="009006F9">
        <w:rPr>
          <w:rFonts w:ascii="Times New Roman" w:hAnsi="Times New Roman"/>
        </w:rPr>
        <w:t>;</w:t>
      </w:r>
    </w:p>
    <w:p w14:paraId="5F761DCC" w14:textId="62A52470" w:rsidR="00FF4A32" w:rsidRPr="009006F9" w:rsidRDefault="00FF4A32"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galvos skausmas;</w:t>
      </w:r>
    </w:p>
    <w:p w14:paraId="7FACC22C" w14:textId="6290E47C"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skrandžio arba žarnų opos, kartais su kraujavimu ir prakiurimu, skrandžio uždegimas, burnos gleivinės uždegimas su opelėmis (</w:t>
      </w:r>
      <w:r w:rsidR="00FF4A32" w:rsidRPr="009006F9">
        <w:rPr>
          <w:rFonts w:ascii="Times New Roman" w:hAnsi="Times New Roman"/>
        </w:rPr>
        <w:t>burnos išopėjimas</w:t>
      </w:r>
      <w:r w:rsidRPr="009006F9">
        <w:rPr>
          <w:rFonts w:ascii="Times New Roman" w:hAnsi="Times New Roman"/>
        </w:rPr>
        <w:t>), kolito ar Krono ligos pasunkėjimas;</w:t>
      </w:r>
    </w:p>
    <w:p w14:paraId="21A22153" w14:textId="6DAC7C4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išbėrima</w:t>
      </w:r>
      <w:r w:rsidR="0039249F">
        <w:rPr>
          <w:rFonts w:ascii="Times New Roman" w:hAnsi="Times New Roman"/>
        </w:rPr>
        <w:t>s</w:t>
      </w:r>
      <w:r w:rsidRPr="009006F9">
        <w:rPr>
          <w:rFonts w:ascii="Times New Roman" w:hAnsi="Times New Roman"/>
        </w:rPr>
        <w:t xml:space="preserve">. </w:t>
      </w:r>
    </w:p>
    <w:p w14:paraId="63E5330F" w14:textId="77777777" w:rsidR="008D3F4E" w:rsidRPr="009006F9" w:rsidRDefault="008D3F4E" w:rsidP="008D3F4E">
      <w:pPr>
        <w:spacing w:after="0" w:line="240" w:lineRule="auto"/>
        <w:rPr>
          <w:rFonts w:ascii="Times New Roman" w:hAnsi="Times New Roman"/>
        </w:rPr>
      </w:pPr>
    </w:p>
    <w:p w14:paraId="6AE4B258" w14:textId="14B7A826" w:rsidR="008D3F4E" w:rsidRPr="009006F9" w:rsidRDefault="001638A0" w:rsidP="008D3F4E">
      <w:pPr>
        <w:spacing w:after="0" w:line="240" w:lineRule="auto"/>
        <w:rPr>
          <w:rFonts w:ascii="Times New Roman" w:hAnsi="Times New Roman" w:cs="Times New Roman"/>
          <w:b/>
          <w:u w:val="single"/>
        </w:rPr>
      </w:pPr>
      <w:r w:rsidRPr="009006F9">
        <w:rPr>
          <w:rFonts w:ascii="Times New Roman" w:hAnsi="Times New Roman" w:cs="Times New Roman"/>
          <w:b/>
          <w:bCs/>
          <w:snapToGrid w:val="0"/>
        </w:rPr>
        <w:t>Reti šalutinio poveikio reiškiniai (gali pasireikšti rečiau kaip 1 iš 1 000 asmenų)</w:t>
      </w:r>
      <w:r w:rsidR="008D3F4E" w:rsidRPr="009006F9">
        <w:rPr>
          <w:rFonts w:ascii="Times New Roman" w:hAnsi="Times New Roman" w:cs="Times New Roman"/>
          <w:b/>
          <w:u w:val="single"/>
        </w:rPr>
        <w:t>:</w:t>
      </w:r>
    </w:p>
    <w:p w14:paraId="629AC963"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spengimas ausyse;</w:t>
      </w:r>
    </w:p>
    <w:p w14:paraId="672CB8B3" w14:textId="779C88EA"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 nervingumas, nenustygimas, drebulys;</w:t>
      </w:r>
    </w:p>
    <w:p w14:paraId="39B68DC9"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astmos pasunkėjimas arba padidėjusio jautrumo reakcija su oro stoka;</w:t>
      </w:r>
    </w:p>
    <w:p w14:paraId="6E0D864E" w14:textId="4116F31D" w:rsidR="00FF4A32"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inkstų audinio pažeidimas (</w:t>
      </w:r>
      <w:r w:rsidR="00FF4A32" w:rsidRPr="009006F9">
        <w:rPr>
          <w:rFonts w:ascii="Times New Roman" w:hAnsi="Times New Roman"/>
        </w:rPr>
        <w:t xml:space="preserve">papiliarinė </w:t>
      </w:r>
      <w:r w:rsidRPr="009006F9">
        <w:rPr>
          <w:rFonts w:ascii="Times New Roman" w:hAnsi="Times New Roman"/>
        </w:rPr>
        <w:t>nekrozė)</w:t>
      </w:r>
      <w:r w:rsidR="00FF4A32" w:rsidRPr="009006F9">
        <w:rPr>
          <w:rFonts w:ascii="Times New Roman" w:hAnsi="Times New Roman"/>
        </w:rPr>
        <w:t xml:space="preserve"> ir</w:t>
      </w:r>
      <w:r w:rsidRPr="009006F9">
        <w:rPr>
          <w:rFonts w:ascii="Times New Roman" w:hAnsi="Times New Roman"/>
        </w:rPr>
        <w:t xml:space="preserve"> padidėjęs šlapimo rūgšties kiekis kraujyje</w:t>
      </w:r>
      <w:r w:rsidR="00FF4A32" w:rsidRPr="009006F9">
        <w:rPr>
          <w:rFonts w:ascii="Times New Roman" w:hAnsi="Times New Roman"/>
        </w:rPr>
        <w:t>;</w:t>
      </w:r>
    </w:p>
    <w:p w14:paraId="2B6A1AEF" w14:textId="28797302" w:rsidR="008D3F4E" w:rsidRPr="009006F9" w:rsidRDefault="00FF4A32"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padidėjęs šlapimo rūgšties kiekis kraujyje. </w:t>
      </w:r>
    </w:p>
    <w:p w14:paraId="2097FE2B" w14:textId="77777777" w:rsidR="008D3F4E" w:rsidRPr="009006F9" w:rsidRDefault="008D3F4E" w:rsidP="008D3F4E">
      <w:pPr>
        <w:spacing w:after="0" w:line="240" w:lineRule="auto"/>
        <w:rPr>
          <w:rFonts w:ascii="Times New Roman" w:hAnsi="Times New Roman"/>
        </w:rPr>
      </w:pPr>
    </w:p>
    <w:p w14:paraId="01FE8C12" w14:textId="7928F93D" w:rsidR="008D3F4E" w:rsidRPr="009006F9" w:rsidRDefault="0090795E" w:rsidP="008D3F4E">
      <w:pPr>
        <w:spacing w:after="0" w:line="240" w:lineRule="auto"/>
        <w:rPr>
          <w:rFonts w:ascii="Times New Roman" w:hAnsi="Times New Roman" w:cs="Times New Roman"/>
          <w:b/>
          <w:u w:val="single"/>
        </w:rPr>
      </w:pPr>
      <w:r w:rsidRPr="009006F9">
        <w:rPr>
          <w:rFonts w:ascii="Times New Roman" w:hAnsi="Times New Roman" w:cs="Times New Roman"/>
          <w:b/>
          <w:bCs/>
          <w:snapToGrid w:val="0"/>
        </w:rPr>
        <w:t>Labai reti šalutinio poveikio reiškiniai (gali pasireikšti rečiau kaip 1 iš 10 000 asmenų</w:t>
      </w:r>
      <w:r w:rsidR="008D3F4E" w:rsidRPr="009006F9">
        <w:rPr>
          <w:rFonts w:ascii="Times New Roman" w:hAnsi="Times New Roman" w:cs="Times New Roman"/>
          <w:b/>
          <w:u w:val="single"/>
        </w:rPr>
        <w:t>:</w:t>
      </w:r>
    </w:p>
    <w:p w14:paraId="1D5036DA"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infekcinių uždegimų (pvz., nekrozinio fascijų uždegimo) pasunkėjimas, aseptinis smegenų dangalų uždegimas (kaklo stingulys, galvos skausmas, pykinimas, vėmimas, karščiavimas arba sutrikusi orientacija) pacientams, jau sergantiems autoimuninėmis ligomis (sistemine raudonąja vilklige arba mišria jungiamojo audinio liga);</w:t>
      </w:r>
    </w:p>
    <w:p w14:paraId="29551866" w14:textId="5B59E3DB"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sutrikusi kraujo ląstelių gamyba (mažakraujystė, sumažėjęs leukocitų kiekis, sumažėjęs trombocitų kiekis, sumažėjęs visų kraujo ląstelių kiekis, išnykę tam tikri baltieji kraujo kūneliai – granulocitai), dėl kurios gali lengviau susidaryti kraujosruvų arba padidėti jautrumas infekcijos; </w:t>
      </w:r>
    </w:p>
    <w:p w14:paraId="22873F79" w14:textId="47982D11" w:rsidR="00BB3394" w:rsidRPr="009006F9" w:rsidRDefault="00BB3394"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sunkios išplitusios padidėjusio jautrumo reakcijos, kurių požymiai gali būti veido edema (pabrinkimas), angioedema (giliųjų odos sluoksnių ir pood</w:t>
      </w:r>
      <w:r w:rsidR="00DD663A" w:rsidRPr="009006F9">
        <w:rPr>
          <w:rFonts w:ascii="Times New Roman" w:hAnsi="Times New Roman"/>
        </w:rPr>
        <w:t>žio</w:t>
      </w:r>
      <w:r w:rsidRPr="009006F9">
        <w:rPr>
          <w:rFonts w:ascii="Times New Roman" w:hAnsi="Times New Roman"/>
        </w:rPr>
        <w:t xml:space="preserve"> ar pogleiv</w:t>
      </w:r>
      <w:r w:rsidR="00DD663A" w:rsidRPr="009006F9">
        <w:rPr>
          <w:rFonts w:ascii="Times New Roman" w:hAnsi="Times New Roman"/>
        </w:rPr>
        <w:t>i</w:t>
      </w:r>
      <w:r w:rsidRPr="009006F9">
        <w:rPr>
          <w:rFonts w:ascii="Times New Roman" w:hAnsi="Times New Roman"/>
        </w:rPr>
        <w:t>o patinimas), dusulys, tachikardija</w:t>
      </w:r>
      <w:r w:rsidR="00DD663A" w:rsidRPr="009006F9">
        <w:rPr>
          <w:rFonts w:ascii="Times New Roman" w:hAnsi="Times New Roman"/>
        </w:rPr>
        <w:t xml:space="preserve"> (širdies susitraukimo dažnio padidėjimas)</w:t>
      </w:r>
      <w:r w:rsidRPr="009006F9">
        <w:rPr>
          <w:rFonts w:ascii="Times New Roman" w:hAnsi="Times New Roman"/>
        </w:rPr>
        <w:t>, kraujospūdžio sumažėjimas, anafilaksinis šokas</w:t>
      </w:r>
      <w:r w:rsidR="00DD663A" w:rsidRPr="009006F9">
        <w:rPr>
          <w:rFonts w:ascii="Times New Roman" w:hAnsi="Times New Roman"/>
        </w:rPr>
        <w:t>;</w:t>
      </w:r>
    </w:p>
    <w:p w14:paraId="4DA56FC3"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psichozinės reakcijos ir depresija; </w:t>
      </w:r>
    </w:p>
    <w:p w14:paraId="5EBD726A" w14:textId="6A228F3D"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padidėjęs kraujospūdis, jaučiamas širdies plakimas, širdies nepakankamumas, širdies priepuolis;</w:t>
      </w:r>
    </w:p>
    <w:p w14:paraId="4ADDF8DE" w14:textId="4B3D75EA" w:rsidR="00DD663A" w:rsidRPr="009006F9" w:rsidRDefault="00DD663A"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kraujospūdžio padidėjimas;</w:t>
      </w:r>
    </w:p>
    <w:p w14:paraId="24DB3FE6"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stemplės uždegimas (ezofagitas) ir kasos uždegimas (pankreatitas), žarnų susiaurėjimai (panašios į diafragminę striktūros); </w:t>
      </w:r>
    </w:p>
    <w:p w14:paraId="0A2F29E8" w14:textId="0FE1640F"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sutrikusi kepenų funkcija, kepenų pažeidimas, kepenų nepakankamumas, ūminis kepenų uždegimas (hepatitas);</w:t>
      </w:r>
    </w:p>
    <w:p w14:paraId="4E676A78"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sunkios odos reakcijos, įskaitant išbėrimą su paraudimu ir pūslėmis (pvz., Stivenso-Džonsono [</w:t>
      </w:r>
      <w:r w:rsidRPr="009006F9">
        <w:rPr>
          <w:rFonts w:ascii="Times New Roman" w:hAnsi="Times New Roman"/>
          <w:i/>
        </w:rPr>
        <w:t>Stevens-Johnson</w:t>
      </w:r>
      <w:r w:rsidRPr="009006F9">
        <w:rPr>
          <w:rFonts w:ascii="Times New Roman" w:hAnsi="Times New Roman"/>
        </w:rPr>
        <w:t>] sindromas, toksinė epidermio nekrolizė ar Lajelio [</w:t>
      </w:r>
      <w:r w:rsidRPr="009006F9">
        <w:rPr>
          <w:rFonts w:ascii="Times New Roman" w:hAnsi="Times New Roman"/>
          <w:i/>
        </w:rPr>
        <w:t>Lyell</w:t>
      </w:r>
      <w:r w:rsidRPr="009006F9">
        <w:rPr>
          <w:rFonts w:ascii="Times New Roman" w:hAnsi="Times New Roman"/>
        </w:rPr>
        <w:t>] sindromas), plaukų slinkimas (alopecija), sunkios odos infekcijos ir minkštųjų audinių komplikacijos sergant vėjaraupiais (vėjaraupių ir juostinės pūslelinės viruso infekcija);</w:t>
      </w:r>
    </w:p>
    <w:p w14:paraId="63654F70" w14:textId="603F9BFB" w:rsidR="0031443A"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b/>
          <w:u w:val="single"/>
        </w:rPr>
      </w:pPr>
      <w:r w:rsidRPr="009006F9">
        <w:rPr>
          <w:rFonts w:ascii="Times New Roman" w:hAnsi="Times New Roman"/>
        </w:rPr>
        <w:t>padidėjęs kreatinino kiekis serume, patinimai (ypač arterine hipertenzija arba inkstų nepakankamumu sergantiems pacientams), nefrozinis sindromas,</w:t>
      </w:r>
      <w:r w:rsidR="0031443A" w:rsidRPr="009006F9">
        <w:rPr>
          <w:rFonts w:ascii="Times New Roman" w:hAnsi="Times New Roman"/>
        </w:rPr>
        <w:t xml:space="preserve"> ūminis inkstų pažeidimas, tubulointersticinis nefritas (inkstų kanalėlių pažeidimas);</w:t>
      </w:r>
    </w:p>
    <w:p w14:paraId="1C0087F6" w14:textId="4D301116" w:rsidR="0031443A" w:rsidRPr="002A194C" w:rsidRDefault="0031443A" w:rsidP="0031443A">
      <w:pPr>
        <w:pStyle w:val="Sraopastraipa"/>
        <w:widowControl w:val="0"/>
        <w:numPr>
          <w:ilvl w:val="0"/>
          <w:numId w:val="11"/>
        </w:numPr>
        <w:autoSpaceDE w:val="0"/>
        <w:autoSpaceDN w:val="0"/>
        <w:adjustRightInd w:val="0"/>
        <w:spacing w:line="240" w:lineRule="auto"/>
        <w:ind w:left="284" w:hanging="284"/>
        <w:rPr>
          <w:lang w:val="lt-LT"/>
        </w:rPr>
      </w:pPr>
      <w:r w:rsidRPr="002A194C">
        <w:rPr>
          <w:lang w:val="lt-LT"/>
        </w:rPr>
        <w:t>edemos (skysčio susikaupimas audiniuose), ypač arterine hipertenzija arba inkstų nepakankamumu</w:t>
      </w:r>
      <w:r w:rsidR="00CC1F48" w:rsidRPr="002A194C">
        <w:rPr>
          <w:lang w:val="lt-LT"/>
        </w:rPr>
        <w:t xml:space="preserve"> </w:t>
      </w:r>
      <w:r w:rsidR="00CC1F48" w:rsidRPr="002A194C">
        <w:rPr>
          <w:lang w:val="lt-LT"/>
        </w:rPr>
        <w:lastRenderedPageBreak/>
        <w:t>sergantiems pacientams;</w:t>
      </w:r>
    </w:p>
    <w:p w14:paraId="706C587B" w14:textId="5CD794D2" w:rsidR="008D3F4E" w:rsidRPr="009006F9" w:rsidRDefault="0031443A" w:rsidP="00883617">
      <w:pPr>
        <w:widowControl w:val="0"/>
        <w:numPr>
          <w:ilvl w:val="0"/>
          <w:numId w:val="11"/>
        </w:numPr>
        <w:tabs>
          <w:tab w:val="left" w:pos="284"/>
        </w:tabs>
        <w:autoSpaceDE w:val="0"/>
        <w:autoSpaceDN w:val="0"/>
        <w:adjustRightInd w:val="0"/>
        <w:spacing w:after="0" w:line="240" w:lineRule="auto"/>
        <w:ind w:left="567" w:hanging="567"/>
        <w:rPr>
          <w:rFonts w:ascii="Times New Roman" w:hAnsi="Times New Roman"/>
          <w:b/>
          <w:u w:val="single"/>
        </w:rPr>
      </w:pPr>
      <w:r w:rsidRPr="009006F9">
        <w:rPr>
          <w:rFonts w:ascii="Times New Roman" w:hAnsi="Times New Roman"/>
        </w:rPr>
        <w:t>padidėjęs kreatinino kiekis kraujyje</w:t>
      </w:r>
      <w:r w:rsidR="008D3F4E" w:rsidRPr="009006F9">
        <w:rPr>
          <w:rFonts w:ascii="Times New Roman" w:hAnsi="Times New Roman"/>
        </w:rPr>
        <w:t>.</w:t>
      </w:r>
    </w:p>
    <w:p w14:paraId="078B4D30" w14:textId="77777777" w:rsidR="008D3F4E" w:rsidRPr="009006F9" w:rsidRDefault="008D3F4E" w:rsidP="008D3F4E">
      <w:pPr>
        <w:tabs>
          <w:tab w:val="left" w:pos="1296"/>
        </w:tabs>
        <w:spacing w:after="0" w:line="240" w:lineRule="auto"/>
        <w:ind w:right="-29"/>
        <w:rPr>
          <w:rFonts w:ascii="Times New Roman" w:hAnsi="Times New Roman"/>
          <w:b/>
          <w:u w:val="single"/>
        </w:rPr>
      </w:pPr>
    </w:p>
    <w:p w14:paraId="061CF080" w14:textId="034FD53D" w:rsidR="008D3F4E" w:rsidRDefault="0090795E" w:rsidP="008D3F4E">
      <w:pPr>
        <w:numPr>
          <w:ilvl w:val="12"/>
          <w:numId w:val="0"/>
        </w:numPr>
        <w:tabs>
          <w:tab w:val="left" w:pos="1296"/>
        </w:tabs>
        <w:spacing w:after="0" w:line="240" w:lineRule="auto"/>
        <w:ind w:right="-29"/>
        <w:rPr>
          <w:rFonts w:ascii="Times New Roman" w:hAnsi="Times New Roman"/>
          <w:b/>
          <w:u w:val="single"/>
        </w:rPr>
      </w:pPr>
      <w:r w:rsidRPr="009006F9">
        <w:rPr>
          <w:rFonts w:ascii="Times New Roman" w:hAnsi="Times New Roman" w:cs="Times New Roman"/>
          <w:b/>
          <w:bCs/>
          <w:snapToGrid w:val="0"/>
        </w:rPr>
        <w:t>Šalutinio poveikio reiškiniai, kurių</w:t>
      </w:r>
      <w:r w:rsidRPr="009006F9">
        <w:rPr>
          <w:rFonts w:ascii="Times New Roman" w:hAnsi="Times New Roman" w:cs="Times New Roman"/>
          <w:b/>
          <w:u w:val="single"/>
        </w:rPr>
        <w:t xml:space="preserve"> d</w:t>
      </w:r>
      <w:r w:rsidR="008D3F4E" w:rsidRPr="009006F9">
        <w:rPr>
          <w:rFonts w:ascii="Times New Roman" w:hAnsi="Times New Roman" w:cs="Times New Roman"/>
          <w:b/>
          <w:u w:val="single"/>
        </w:rPr>
        <w:t>ažnis</w:t>
      </w:r>
      <w:r w:rsidR="008D3F4E" w:rsidRPr="009006F9">
        <w:rPr>
          <w:rFonts w:ascii="Times New Roman" w:hAnsi="Times New Roman"/>
          <w:b/>
          <w:u w:val="single"/>
        </w:rPr>
        <w:t xml:space="preserve"> nežinomas (negali būti apskaičiuotas pagal turimus duomenis):</w:t>
      </w:r>
    </w:p>
    <w:p w14:paraId="7DE8EB6E" w14:textId="252AC438" w:rsidR="00A75B00" w:rsidRPr="00771118" w:rsidRDefault="00A75B00" w:rsidP="00771118">
      <w:pPr>
        <w:pStyle w:val="Sraopastraipa"/>
        <w:numPr>
          <w:ilvl w:val="0"/>
          <w:numId w:val="16"/>
        </w:numPr>
        <w:tabs>
          <w:tab w:val="left" w:pos="1296"/>
        </w:tabs>
        <w:spacing w:line="240" w:lineRule="auto"/>
        <w:ind w:left="284" w:right="-29" w:hanging="284"/>
        <w:rPr>
          <w:b/>
          <w:u w:val="single"/>
          <w:lang w:val="lt-LT"/>
        </w:rPr>
      </w:pPr>
      <w:r w:rsidRPr="00771118">
        <w:rPr>
          <w:lang w:val="lt-LT"/>
        </w:rPr>
        <w:t xml:space="preserve">galvos smegenų kraujagysles </w:t>
      </w:r>
      <w:proofErr w:type="spellStart"/>
      <w:r w:rsidRPr="00771118">
        <w:rPr>
          <w:lang w:val="lt-LT"/>
        </w:rPr>
        <w:t>pažeindžiančios</w:t>
      </w:r>
      <w:proofErr w:type="spellEnd"/>
      <w:r w:rsidRPr="00771118">
        <w:rPr>
          <w:lang w:val="lt-LT"/>
        </w:rPr>
        <w:t xml:space="preserve"> sunkios būklės, vadinamos užpakalinės grįžtamosios </w:t>
      </w:r>
      <w:proofErr w:type="spellStart"/>
      <w:r w:rsidRPr="00771118">
        <w:rPr>
          <w:lang w:val="lt-LT"/>
        </w:rPr>
        <w:t>encefalopatijos</w:t>
      </w:r>
      <w:proofErr w:type="spellEnd"/>
      <w:r w:rsidRPr="00771118">
        <w:rPr>
          <w:lang w:val="lt-LT"/>
        </w:rPr>
        <w:t xml:space="preserve"> sindromu (UGES) ir grįžtamosios smegenų </w:t>
      </w:r>
      <w:proofErr w:type="spellStart"/>
      <w:r w:rsidRPr="00771118">
        <w:rPr>
          <w:lang w:val="lt-LT"/>
        </w:rPr>
        <w:t>vazokonstrikcijos</w:t>
      </w:r>
      <w:proofErr w:type="spellEnd"/>
      <w:r w:rsidRPr="00771118">
        <w:rPr>
          <w:lang w:val="lt-LT"/>
        </w:rPr>
        <w:t xml:space="preserve"> sindromu (GSVS)</w:t>
      </w:r>
      <w:r w:rsidR="00924F07">
        <w:rPr>
          <w:lang w:val="lt-LT"/>
        </w:rPr>
        <w:t>;</w:t>
      </w:r>
    </w:p>
    <w:p w14:paraId="46464035" w14:textId="4F6F8802" w:rsidR="00CC1F48" w:rsidRPr="009006F9" w:rsidRDefault="00CC1F48"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hemolizinė anemija (mažakraujystės forma);</w:t>
      </w:r>
    </w:p>
    <w:p w14:paraId="1F430B9C" w14:textId="2E1A694B"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nenormalus elgesys;</w:t>
      </w:r>
    </w:p>
    <w:p w14:paraId="6A21207C" w14:textId="69B71D8C"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insultas, traukuliai, galvos skausmas</w:t>
      </w:r>
      <w:r w:rsidR="00883617" w:rsidRPr="009006F9">
        <w:rPr>
          <w:rFonts w:ascii="Times New Roman" w:hAnsi="Times New Roman"/>
        </w:rPr>
        <w:t>, priepuoliai</w:t>
      </w:r>
      <w:r w:rsidRPr="009006F9">
        <w:rPr>
          <w:rFonts w:ascii="Times New Roman" w:hAnsi="Times New Roman"/>
        </w:rPr>
        <w:t>;</w:t>
      </w:r>
    </w:p>
    <w:p w14:paraId="30F56F62" w14:textId="338CD18A" w:rsidR="00883617" w:rsidRPr="009006F9" w:rsidRDefault="00883617"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išeminė optinė neuropatija (regos nervo pažeidimas), uždaro kampo glaukoma (padidėjės akies vidinis spaudimas);</w:t>
      </w:r>
    </w:p>
    <w:p w14:paraId="13E81376" w14:textId="106FE2C1"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sutrikęs širdies ritmas</w:t>
      </w:r>
      <w:r w:rsidR="007A325B" w:rsidRPr="009006F9">
        <w:rPr>
          <w:rFonts w:ascii="Times New Roman" w:hAnsi="Times New Roman"/>
        </w:rPr>
        <w:t>, miokardo infarktas (širdies smūgis)</w:t>
      </w:r>
      <w:r w:rsidRPr="009006F9">
        <w:rPr>
          <w:rFonts w:ascii="Times New Roman" w:hAnsi="Times New Roman"/>
        </w:rPr>
        <w:t>;</w:t>
      </w:r>
    </w:p>
    <w:p w14:paraId="2C607B5B" w14:textId="0B5A6B39" w:rsidR="007A325B" w:rsidRPr="009006F9" w:rsidRDefault="007A325B"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skausmas viršutinėje pilvo dalyje, kraujavimas iš virškinimo trakto;</w:t>
      </w:r>
    </w:p>
    <w:p w14:paraId="1B2A0F70" w14:textId="55E679E2"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sausa burna, troškulys;</w:t>
      </w:r>
    </w:p>
    <w:p w14:paraId="12D27F34" w14:textId="2AA837B5" w:rsidR="007A325B" w:rsidRPr="002A194C" w:rsidRDefault="007A325B" w:rsidP="007335E6">
      <w:pPr>
        <w:pStyle w:val="Sraopastraipa"/>
        <w:widowControl w:val="0"/>
        <w:numPr>
          <w:ilvl w:val="0"/>
          <w:numId w:val="11"/>
        </w:numPr>
        <w:tabs>
          <w:tab w:val="left" w:pos="284"/>
        </w:tabs>
        <w:autoSpaceDE w:val="0"/>
        <w:autoSpaceDN w:val="0"/>
        <w:adjustRightInd w:val="0"/>
        <w:spacing w:line="240" w:lineRule="auto"/>
        <w:ind w:left="284" w:hanging="284"/>
        <w:rPr>
          <w:lang w:val="lt-LT"/>
        </w:rPr>
      </w:pPr>
      <w:r w:rsidRPr="002A194C">
        <w:rPr>
          <w:lang w:val="lt-LT"/>
        </w:rPr>
        <w:t xml:space="preserve">reakcija į vaistą su </w:t>
      </w:r>
      <w:proofErr w:type="spellStart"/>
      <w:r w:rsidRPr="002A194C">
        <w:rPr>
          <w:lang w:val="lt-LT"/>
        </w:rPr>
        <w:t>eozinofilija</w:t>
      </w:r>
      <w:proofErr w:type="spellEnd"/>
      <w:r w:rsidRPr="002A194C">
        <w:rPr>
          <w:lang w:val="lt-LT"/>
        </w:rPr>
        <w:t xml:space="preserve"> ir sisteminiais </w:t>
      </w:r>
      <w:r w:rsidR="007335E6" w:rsidRPr="002A194C">
        <w:rPr>
          <w:lang w:val="lt-LT"/>
        </w:rPr>
        <w:t>simptomais</w:t>
      </w:r>
      <w:r w:rsidRPr="002A194C">
        <w:rPr>
          <w:lang w:val="lt-LT"/>
        </w:rPr>
        <w:t xml:space="preserve"> (</w:t>
      </w:r>
      <w:r w:rsidRPr="002A194C">
        <w:rPr>
          <w:i/>
          <w:lang w:val="lt-LT"/>
        </w:rPr>
        <w:t>DRESS</w:t>
      </w:r>
      <w:r w:rsidRPr="002A194C">
        <w:rPr>
          <w:lang w:val="lt-LT"/>
        </w:rPr>
        <w:t xml:space="preserve"> sindromas), </w:t>
      </w:r>
      <w:r w:rsidR="007335E6" w:rsidRPr="002A194C">
        <w:rPr>
          <w:lang w:val="lt-LT"/>
        </w:rPr>
        <w:t>jautrumo šviesai reakcijos;</w:t>
      </w:r>
    </w:p>
    <w:p w14:paraId="379EFA67"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išbėrimas, dilgėlinė, niežulys, padidėjęs prakaitavimas;</w:t>
      </w:r>
    </w:p>
    <w:p w14:paraId="68F91C87" w14:textId="7777777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pasunkėjęs šlapinimasis;</w:t>
      </w:r>
    </w:p>
    <w:p w14:paraId="37C86273" w14:textId="25D17E07" w:rsidR="008D3F4E" w:rsidRPr="009006F9" w:rsidRDefault="008D3F4E"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gaubtinės žarnos uždegimas dėl nepakankamo aprūpinimo krauju (išeminis kolitas)</w:t>
      </w:r>
      <w:r w:rsidR="00141C85" w:rsidRPr="009006F9">
        <w:rPr>
          <w:rFonts w:ascii="Times New Roman" w:hAnsi="Times New Roman"/>
        </w:rPr>
        <w:t>;</w:t>
      </w:r>
    </w:p>
    <w:p w14:paraId="790298A1" w14:textId="1CCC55D8" w:rsidR="00141C85" w:rsidRPr="009006F9" w:rsidRDefault="002B4ED9"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w:t>
      </w:r>
      <w:r w:rsidR="00141C85" w:rsidRPr="009006F9">
        <w:rPr>
          <w:rFonts w:ascii="Times New Roman" w:hAnsi="Times New Roman"/>
        </w:rPr>
        <w:t xml:space="preserve">umažėjęs regos nervo aprūpinimas krauju (išeminė </w:t>
      </w:r>
      <w:r w:rsidR="00D67E12" w:rsidRPr="009006F9">
        <w:rPr>
          <w:rFonts w:ascii="Times New Roman" w:hAnsi="Times New Roman"/>
        </w:rPr>
        <w:t>regos nervo</w:t>
      </w:r>
      <w:r w:rsidR="00141C85" w:rsidRPr="009006F9">
        <w:rPr>
          <w:rFonts w:ascii="Times New Roman" w:hAnsi="Times New Roman"/>
        </w:rPr>
        <w:t xml:space="preserve"> neuropatija)</w:t>
      </w:r>
      <w:r w:rsidR="00C30770" w:rsidRPr="009006F9">
        <w:rPr>
          <w:rFonts w:ascii="Times New Roman" w:hAnsi="Times New Roman"/>
        </w:rPr>
        <w:t>;</w:t>
      </w:r>
    </w:p>
    <w:p w14:paraId="0F89B68E" w14:textId="77777777" w:rsidR="00500C0C" w:rsidRDefault="00C30770"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oda įsijautrina šviesai</w:t>
      </w:r>
      <w:r w:rsidR="00500C0C">
        <w:rPr>
          <w:rFonts w:ascii="Times New Roman" w:hAnsi="Times New Roman"/>
        </w:rPr>
        <w:t>;</w:t>
      </w:r>
    </w:p>
    <w:p w14:paraId="11866066" w14:textId="77777777" w:rsidR="0039249F" w:rsidRDefault="00500C0C"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Pr>
          <w:rFonts w:ascii="Times New Roman" w:hAnsi="Times New Roman"/>
        </w:rPr>
        <w:t>krūtinės skausmas, kuris gali būti galimai sunkios alerginės reakcijos, vadinamos Kounis sindromu, požymis</w:t>
      </w:r>
      <w:r w:rsidR="0039249F">
        <w:rPr>
          <w:rFonts w:ascii="Times New Roman" w:hAnsi="Times New Roman"/>
        </w:rPr>
        <w:t>;</w:t>
      </w:r>
    </w:p>
    <w:p w14:paraId="5309CF4C" w14:textId="2377D2B2" w:rsidR="00C30770" w:rsidRPr="009006F9" w:rsidRDefault="0039249F" w:rsidP="008D3F4E">
      <w:pPr>
        <w:widowControl w:val="0"/>
        <w:numPr>
          <w:ilvl w:val="0"/>
          <w:numId w:val="11"/>
        </w:numPr>
        <w:tabs>
          <w:tab w:val="left" w:pos="567"/>
        </w:tabs>
        <w:autoSpaceDE w:val="0"/>
        <w:autoSpaceDN w:val="0"/>
        <w:adjustRightInd w:val="0"/>
        <w:spacing w:after="0" w:line="240" w:lineRule="auto"/>
        <w:ind w:left="284" w:hanging="284"/>
        <w:rPr>
          <w:rFonts w:ascii="Times New Roman" w:hAnsi="Times New Roman"/>
        </w:rPr>
      </w:pPr>
      <w:r w:rsidRPr="00DC71AC">
        <w:rPr>
          <w:rFonts w:ascii="Times New Roman" w:hAnsi="Times New Roman" w:cs="Times New Roman"/>
        </w:rPr>
        <w:t>fiksuota medikamentinė egzantema</w:t>
      </w:r>
      <w:r w:rsidR="00500C0C">
        <w:rPr>
          <w:rFonts w:ascii="Times New Roman" w:hAnsi="Times New Roman"/>
        </w:rPr>
        <w:t>.</w:t>
      </w:r>
    </w:p>
    <w:p w14:paraId="1D75B5D6" w14:textId="77777777" w:rsidR="008D3F4E" w:rsidRPr="009006F9" w:rsidRDefault="008D3F4E" w:rsidP="008D3F4E">
      <w:pPr>
        <w:tabs>
          <w:tab w:val="left" w:pos="1296"/>
        </w:tabs>
        <w:spacing w:after="0" w:line="240" w:lineRule="auto"/>
        <w:ind w:right="-29"/>
        <w:rPr>
          <w:rFonts w:ascii="Times New Roman" w:hAnsi="Times New Roman"/>
        </w:rPr>
      </w:pPr>
    </w:p>
    <w:p w14:paraId="47CDA756" w14:textId="77777777" w:rsidR="008D3F4E" w:rsidRPr="009006F9" w:rsidRDefault="008D3F4E" w:rsidP="008D3F4E">
      <w:pPr>
        <w:numPr>
          <w:ilvl w:val="12"/>
          <w:numId w:val="0"/>
        </w:numPr>
        <w:tabs>
          <w:tab w:val="left" w:pos="1296"/>
        </w:tabs>
        <w:spacing w:after="0" w:line="240" w:lineRule="auto"/>
        <w:ind w:right="-29"/>
        <w:rPr>
          <w:rFonts w:ascii="Times New Roman" w:hAnsi="Times New Roman"/>
        </w:rPr>
      </w:pPr>
      <w:r w:rsidRPr="009006F9">
        <w:rPr>
          <w:rFonts w:ascii="Times New Roman" w:hAnsi="Times New Roman"/>
        </w:rPr>
        <w:t>Panašiai į ILOXEN veikiantys vaistai gali šiek tiek padidinti širdies priepuolio (miokardo infarkto) ir insulto riziką.</w:t>
      </w:r>
    </w:p>
    <w:p w14:paraId="37996ADB" w14:textId="77777777" w:rsidR="008D3F4E" w:rsidRPr="009006F9" w:rsidRDefault="008D3F4E" w:rsidP="008D3F4E">
      <w:pPr>
        <w:numPr>
          <w:ilvl w:val="12"/>
          <w:numId w:val="0"/>
        </w:numPr>
        <w:tabs>
          <w:tab w:val="left" w:pos="1296"/>
        </w:tabs>
        <w:spacing w:after="0" w:line="240" w:lineRule="auto"/>
        <w:ind w:right="-29"/>
        <w:rPr>
          <w:rFonts w:ascii="Times New Roman" w:hAnsi="Times New Roman"/>
        </w:rPr>
      </w:pPr>
    </w:p>
    <w:p w14:paraId="13A51A85" w14:textId="77777777" w:rsidR="008D3F4E" w:rsidRPr="009006F9" w:rsidRDefault="008D3F4E" w:rsidP="008D3F4E">
      <w:pPr>
        <w:numPr>
          <w:ilvl w:val="12"/>
          <w:numId w:val="0"/>
        </w:numPr>
        <w:tabs>
          <w:tab w:val="left" w:pos="1296"/>
        </w:tabs>
        <w:spacing w:after="0" w:line="240" w:lineRule="auto"/>
        <w:ind w:right="-29"/>
        <w:rPr>
          <w:rFonts w:ascii="Times New Roman" w:hAnsi="Times New Roman"/>
        </w:rPr>
      </w:pPr>
      <w:r w:rsidRPr="009006F9">
        <w:rPr>
          <w:rFonts w:ascii="Times New Roman" w:hAnsi="Times New Roman"/>
        </w:rPr>
        <w:t xml:space="preserve">Gali pasireikšti stipri odos reakcija, vadinama </w:t>
      </w:r>
      <w:r w:rsidRPr="009006F9">
        <w:rPr>
          <w:rFonts w:ascii="Times New Roman" w:hAnsi="Times New Roman"/>
          <w:i/>
        </w:rPr>
        <w:t>DRESS</w:t>
      </w:r>
      <w:r w:rsidRPr="009006F9">
        <w:rPr>
          <w:rFonts w:ascii="Times New Roman" w:hAnsi="Times New Roman"/>
        </w:rPr>
        <w:t xml:space="preserve"> sindromu. </w:t>
      </w:r>
      <w:r w:rsidRPr="009006F9">
        <w:rPr>
          <w:rFonts w:ascii="Times New Roman" w:hAnsi="Times New Roman"/>
          <w:i/>
        </w:rPr>
        <w:t>DRESS</w:t>
      </w:r>
      <w:r w:rsidRPr="009006F9">
        <w:rPr>
          <w:rFonts w:ascii="Times New Roman" w:hAnsi="Times New Roman"/>
        </w:rPr>
        <w:t xml:space="preserve"> simptomai gali būti tokie: odos išbėrimas, karščiavimas, padidėję limfmazgiai ir padidėjęs eozinofilų (baltųjų kraujo kūnelių rūšis) skaičius.</w:t>
      </w:r>
    </w:p>
    <w:p w14:paraId="3FF71451" w14:textId="77777777" w:rsidR="008D3F4E" w:rsidRPr="009006F9" w:rsidRDefault="008D3F4E" w:rsidP="008D3F4E">
      <w:pPr>
        <w:numPr>
          <w:ilvl w:val="12"/>
          <w:numId w:val="0"/>
        </w:numPr>
        <w:tabs>
          <w:tab w:val="left" w:pos="1296"/>
        </w:tabs>
        <w:spacing w:after="0" w:line="240" w:lineRule="auto"/>
        <w:ind w:right="-29"/>
        <w:rPr>
          <w:rFonts w:ascii="Times New Roman" w:hAnsi="Times New Roman"/>
        </w:rPr>
      </w:pPr>
    </w:p>
    <w:p w14:paraId="04D34384" w14:textId="77777777" w:rsidR="008D3F4E" w:rsidRPr="009006F9" w:rsidRDefault="008D3F4E" w:rsidP="008D3F4E">
      <w:pPr>
        <w:numPr>
          <w:ilvl w:val="12"/>
          <w:numId w:val="0"/>
        </w:numPr>
        <w:tabs>
          <w:tab w:val="left" w:pos="1296"/>
        </w:tabs>
        <w:spacing w:after="0" w:line="240" w:lineRule="auto"/>
        <w:ind w:right="-29"/>
        <w:rPr>
          <w:rFonts w:ascii="Times New Roman" w:hAnsi="Times New Roman"/>
        </w:rPr>
      </w:pPr>
      <w:r w:rsidRPr="009006F9">
        <w:rPr>
          <w:rFonts w:ascii="Times New Roman" w:eastAsia="Times New Roman" w:hAnsi="Times New Roman" w:cs="Times New Roman"/>
          <w:noProof w:val="0"/>
          <w:szCs w:val="24"/>
        </w:rPr>
        <w:t>Gydymo pradžioje kartu su karščiavimu pasireiškiantis raudonas, žvynuotas, išplitęs bėrimas su poodiniais gumbeliais</w:t>
      </w:r>
      <w:r w:rsidRPr="009006F9">
        <w:rPr>
          <w:rFonts w:ascii="Times New Roman" w:hAnsi="Times New Roman"/>
        </w:rPr>
        <w:t xml:space="preserve"> ir </w:t>
      </w:r>
      <w:r w:rsidRPr="009006F9">
        <w:rPr>
          <w:rFonts w:ascii="Times New Roman" w:eastAsia="Times New Roman" w:hAnsi="Times New Roman" w:cs="Times New Roman"/>
          <w:noProof w:val="0"/>
          <w:szCs w:val="24"/>
        </w:rPr>
        <w:t>pūslelėmis, dažniausiai pažeidžiantis</w:t>
      </w:r>
      <w:r w:rsidRPr="009006F9">
        <w:rPr>
          <w:rFonts w:ascii="Times New Roman" w:hAnsi="Times New Roman"/>
        </w:rPr>
        <w:t xml:space="preserve"> odos </w:t>
      </w:r>
      <w:r w:rsidRPr="009006F9">
        <w:rPr>
          <w:rFonts w:ascii="Times New Roman" w:eastAsia="Times New Roman" w:hAnsi="Times New Roman" w:cs="Times New Roman"/>
          <w:noProof w:val="0"/>
          <w:szCs w:val="24"/>
        </w:rPr>
        <w:t xml:space="preserve">raukšles, liemenį ir viršutines galūnes (ūminė </w:t>
      </w:r>
      <w:proofErr w:type="spellStart"/>
      <w:r w:rsidRPr="009006F9">
        <w:rPr>
          <w:rFonts w:ascii="Times New Roman" w:eastAsia="Times New Roman" w:hAnsi="Times New Roman" w:cs="Times New Roman"/>
          <w:noProof w:val="0"/>
          <w:szCs w:val="24"/>
        </w:rPr>
        <w:t>generalizuota</w:t>
      </w:r>
      <w:proofErr w:type="spellEnd"/>
      <w:r w:rsidRPr="009006F9">
        <w:rPr>
          <w:rFonts w:ascii="Times New Roman" w:eastAsia="Times New Roman" w:hAnsi="Times New Roman" w:cs="Times New Roman"/>
          <w:noProof w:val="0"/>
          <w:szCs w:val="24"/>
        </w:rPr>
        <w:t xml:space="preserve"> </w:t>
      </w:r>
      <w:proofErr w:type="spellStart"/>
      <w:r w:rsidRPr="009006F9">
        <w:rPr>
          <w:rFonts w:ascii="Times New Roman" w:eastAsia="Times New Roman" w:hAnsi="Times New Roman" w:cs="Times New Roman"/>
          <w:noProof w:val="0"/>
          <w:szCs w:val="24"/>
        </w:rPr>
        <w:t>egzanteminė</w:t>
      </w:r>
      <w:proofErr w:type="spellEnd"/>
      <w:r w:rsidRPr="009006F9">
        <w:rPr>
          <w:rFonts w:ascii="Times New Roman" w:eastAsia="Times New Roman" w:hAnsi="Times New Roman" w:cs="Times New Roman"/>
          <w:noProof w:val="0"/>
          <w:szCs w:val="24"/>
        </w:rPr>
        <w:t xml:space="preserve"> </w:t>
      </w:r>
      <w:proofErr w:type="spellStart"/>
      <w:r w:rsidRPr="009006F9">
        <w:rPr>
          <w:rFonts w:ascii="Times New Roman" w:eastAsia="Times New Roman" w:hAnsi="Times New Roman" w:cs="Times New Roman"/>
          <w:noProof w:val="0"/>
          <w:szCs w:val="24"/>
        </w:rPr>
        <w:t>pustuliozė</w:t>
      </w:r>
      <w:proofErr w:type="spellEnd"/>
      <w:r w:rsidRPr="009006F9">
        <w:rPr>
          <w:rFonts w:ascii="Times New Roman" w:eastAsia="Times New Roman" w:hAnsi="Times New Roman" w:cs="Times New Roman"/>
          <w:noProof w:val="0"/>
          <w:szCs w:val="24"/>
        </w:rPr>
        <w:t xml:space="preserve">). </w:t>
      </w:r>
      <w:r w:rsidRPr="009006F9">
        <w:rPr>
          <w:rFonts w:ascii="Times New Roman" w:hAnsi="Times New Roman"/>
        </w:rPr>
        <w:t xml:space="preserve">Jeigu Jums </w:t>
      </w:r>
      <w:r w:rsidRPr="009006F9">
        <w:rPr>
          <w:rFonts w:ascii="Times New Roman" w:eastAsia="Times New Roman" w:hAnsi="Times New Roman" w:cs="Times New Roman"/>
          <w:noProof w:val="0"/>
          <w:szCs w:val="24"/>
        </w:rPr>
        <w:t>pasireikštų</w:t>
      </w:r>
      <w:r w:rsidRPr="009006F9">
        <w:rPr>
          <w:rFonts w:ascii="Times New Roman" w:hAnsi="Times New Roman"/>
        </w:rPr>
        <w:t xml:space="preserve"> tokių simptomų, nutraukite ILOXEN vartojimą ir nedelsdami kreipkitės </w:t>
      </w:r>
      <w:r w:rsidRPr="009006F9">
        <w:rPr>
          <w:rFonts w:ascii="Times New Roman" w:eastAsia="Times New Roman" w:hAnsi="Times New Roman" w:cs="Times New Roman"/>
          <w:noProof w:val="0"/>
          <w:szCs w:val="24"/>
        </w:rPr>
        <w:t>medicininės pagalbos. Taip pat žr. 2 skyrių</w:t>
      </w:r>
      <w:r w:rsidRPr="009006F9">
        <w:rPr>
          <w:rFonts w:ascii="Times New Roman" w:hAnsi="Times New Roman"/>
        </w:rPr>
        <w:t>.</w:t>
      </w:r>
    </w:p>
    <w:p w14:paraId="37D1DB7F" w14:textId="77777777" w:rsidR="008D3F4E" w:rsidRPr="009006F9" w:rsidRDefault="008D3F4E" w:rsidP="008D3F4E">
      <w:pPr>
        <w:numPr>
          <w:ilvl w:val="12"/>
          <w:numId w:val="0"/>
        </w:numPr>
        <w:tabs>
          <w:tab w:val="left" w:pos="1296"/>
        </w:tabs>
        <w:spacing w:after="0" w:line="240" w:lineRule="auto"/>
        <w:ind w:right="-29"/>
        <w:rPr>
          <w:rFonts w:ascii="Times New Roman" w:hAnsi="Times New Roman"/>
        </w:rPr>
      </w:pPr>
    </w:p>
    <w:p w14:paraId="08DE67FD" w14:textId="77777777" w:rsidR="008D3F4E" w:rsidRPr="009006F9" w:rsidRDefault="008D3F4E" w:rsidP="008D3F4E">
      <w:pPr>
        <w:tabs>
          <w:tab w:val="left" w:pos="567"/>
        </w:tabs>
        <w:spacing w:after="0" w:line="240" w:lineRule="auto"/>
        <w:rPr>
          <w:rFonts w:ascii="Times New Roman" w:hAnsi="Times New Roman"/>
          <w:b/>
        </w:rPr>
      </w:pPr>
      <w:r w:rsidRPr="009006F9">
        <w:rPr>
          <w:rFonts w:ascii="Times New Roman" w:hAnsi="Times New Roman"/>
          <w:b/>
        </w:rPr>
        <w:t>Pranešimas apie šalutinį poveikį</w:t>
      </w:r>
    </w:p>
    <w:p w14:paraId="0168304A" w14:textId="54C842F4" w:rsidR="008D3F4E" w:rsidRPr="009006F9" w:rsidRDefault="00D53E0F" w:rsidP="008D3F4E">
      <w:pPr>
        <w:tabs>
          <w:tab w:val="left" w:pos="567"/>
        </w:tabs>
        <w:spacing w:after="0" w:line="240" w:lineRule="auto"/>
        <w:ind w:right="-449"/>
        <w:rPr>
          <w:rFonts w:ascii="Times New Roman" w:hAnsi="Times New Roman"/>
        </w:rPr>
      </w:pPr>
      <w:r w:rsidRPr="00D53E0F">
        <w:rPr>
          <w:rFonts w:ascii="Times New Roman" w:hAnsi="Times New Roman"/>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39249F">
        <w:rPr>
          <w:rFonts w:ascii="Times New Roman" w:hAnsi="Times New Roman"/>
        </w:rPr>
        <w:t>+370</w:t>
      </w:r>
      <w:r w:rsidRPr="00D53E0F">
        <w:rPr>
          <w:rFonts w:ascii="Times New Roman" w:hAnsi="Times New Roman"/>
        </w:rPr>
        <w:t xml:space="preserve"> 800 73 568. Pranešdami apie šalutinį poveikį galite mums padėti gauti daugiau informacijos apie šio vaisto saugumą</w:t>
      </w:r>
    </w:p>
    <w:p w14:paraId="15112827" w14:textId="60F2AF17" w:rsidR="008D3F4E" w:rsidRDefault="008D3F4E" w:rsidP="008D3F4E">
      <w:pPr>
        <w:tabs>
          <w:tab w:val="left" w:pos="567"/>
        </w:tabs>
        <w:spacing w:after="0" w:line="240" w:lineRule="auto"/>
        <w:ind w:right="-449"/>
        <w:rPr>
          <w:rFonts w:ascii="Times New Roman" w:hAnsi="Times New Roman"/>
        </w:rPr>
      </w:pPr>
    </w:p>
    <w:p w14:paraId="5933EE67" w14:textId="77777777" w:rsidR="002A194C" w:rsidRPr="009006F9" w:rsidRDefault="002A194C" w:rsidP="008D3F4E">
      <w:pPr>
        <w:tabs>
          <w:tab w:val="left" w:pos="567"/>
        </w:tabs>
        <w:spacing w:after="0" w:line="240" w:lineRule="auto"/>
        <w:ind w:right="-449"/>
        <w:rPr>
          <w:rFonts w:ascii="Times New Roman" w:hAnsi="Times New Roman"/>
        </w:rPr>
      </w:pPr>
    </w:p>
    <w:p w14:paraId="4E3E2C85"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5.</w:t>
      </w:r>
      <w:r w:rsidRPr="009006F9">
        <w:rPr>
          <w:rFonts w:ascii="Times New Roman" w:hAnsi="Times New Roman"/>
          <w:b/>
          <w:kern w:val="28"/>
        </w:rPr>
        <w:tab/>
        <w:t xml:space="preserve">Kaip laikyti </w:t>
      </w:r>
      <w:r w:rsidRPr="002A194C">
        <w:rPr>
          <w:rFonts w:ascii="Times New Roman" w:hAnsi="Times New Roman"/>
          <w:b/>
          <w:kern w:val="28"/>
        </w:rPr>
        <w:t>ILOXEN</w:t>
      </w:r>
    </w:p>
    <w:p w14:paraId="423ED32E"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7F385A3B"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Šį vaistą laikykite vaikams nepastebimoje ir nepasiekiamoje vietoje.</w:t>
      </w:r>
    </w:p>
    <w:p w14:paraId="2FEA976D"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55BFEC2A"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Ant dėžutės ir lizdinės plokštelės po „EXP“ nurodytam tinkamumo laikui pasibaigus, šio vaisto vartoti negalima. Vaistas tinkamas vartoti iki paskutinės nurodyto mėnesio dienos.</w:t>
      </w:r>
    </w:p>
    <w:p w14:paraId="3ED3F09B"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63C252FB"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Laikyti ne aukštesnėje kaip 30 ºC temperatūroje.</w:t>
      </w:r>
    </w:p>
    <w:p w14:paraId="30F65DDF"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767C030F" w14:textId="77777777" w:rsidR="008D3F4E" w:rsidRPr="009006F9" w:rsidRDefault="008D3F4E" w:rsidP="008D3F4E">
      <w:pPr>
        <w:numPr>
          <w:ilvl w:val="12"/>
          <w:numId w:val="0"/>
        </w:numPr>
        <w:tabs>
          <w:tab w:val="left" w:pos="1296"/>
        </w:tabs>
        <w:spacing w:after="0" w:line="240" w:lineRule="auto"/>
        <w:ind w:right="-2"/>
        <w:rPr>
          <w:rFonts w:ascii="Times New Roman" w:hAnsi="Times New Roman"/>
          <w:i/>
        </w:rPr>
      </w:pPr>
      <w:r w:rsidRPr="009006F9">
        <w:rPr>
          <w:rFonts w:ascii="Times New Roman" w:hAnsi="Times New Roman"/>
        </w:rPr>
        <w:lastRenderedPageBreak/>
        <w:t>Vaistų negalima išmesti į kanalizaciją arba su buitinėmis atliekomis. Kaip išmesti nereikalingus vaistus, klauskite vaistininko. Šios priemonės padės apsaugoti aplinką.</w:t>
      </w:r>
    </w:p>
    <w:p w14:paraId="0E8E487E"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037FCEF0"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59327366" w14:textId="77777777" w:rsidR="008D3F4E" w:rsidRPr="009006F9" w:rsidRDefault="008D3F4E" w:rsidP="008D3F4E">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6.</w:t>
      </w:r>
      <w:r w:rsidRPr="009006F9">
        <w:rPr>
          <w:rFonts w:ascii="Times New Roman" w:hAnsi="Times New Roman"/>
          <w:kern w:val="28"/>
        </w:rPr>
        <w:tab/>
      </w:r>
      <w:r w:rsidRPr="009006F9">
        <w:rPr>
          <w:rFonts w:ascii="Times New Roman" w:hAnsi="Times New Roman"/>
          <w:b/>
          <w:kern w:val="28"/>
        </w:rPr>
        <w:t>Pakuotės turinys ir kita informacija</w:t>
      </w:r>
    </w:p>
    <w:p w14:paraId="7F820251" w14:textId="77777777" w:rsidR="008D3F4E" w:rsidRPr="009006F9" w:rsidRDefault="008D3F4E" w:rsidP="008D3F4E">
      <w:pPr>
        <w:numPr>
          <w:ilvl w:val="12"/>
          <w:numId w:val="0"/>
        </w:numPr>
        <w:tabs>
          <w:tab w:val="left" w:pos="1296"/>
        </w:tabs>
        <w:spacing w:after="0" w:line="240" w:lineRule="auto"/>
        <w:rPr>
          <w:rFonts w:ascii="Times New Roman" w:hAnsi="Times New Roman"/>
        </w:rPr>
      </w:pPr>
    </w:p>
    <w:p w14:paraId="399FDDB4"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 xml:space="preserve">ILOXEN sudėtis </w:t>
      </w:r>
    </w:p>
    <w:p w14:paraId="45091B08" w14:textId="77777777" w:rsidR="008D3F4E" w:rsidRPr="009006F9" w:rsidRDefault="008D3F4E" w:rsidP="008D3F4E">
      <w:pPr>
        <w:numPr>
          <w:ilvl w:val="0"/>
          <w:numId w:val="14"/>
        </w:numPr>
        <w:tabs>
          <w:tab w:val="left" w:pos="567"/>
          <w:tab w:val="left" w:pos="1296"/>
        </w:tabs>
        <w:spacing w:after="0" w:line="240" w:lineRule="auto"/>
        <w:ind w:left="567" w:right="-2" w:hanging="567"/>
        <w:rPr>
          <w:rFonts w:ascii="Times New Roman" w:hAnsi="Times New Roman"/>
        </w:rPr>
      </w:pPr>
      <w:r w:rsidRPr="009006F9">
        <w:rPr>
          <w:rFonts w:ascii="Times New Roman" w:hAnsi="Times New Roman"/>
        </w:rPr>
        <w:t>Veikliosios medžiagos yra ibuprofenas ir pseudoefedrino hidrochloridas. Kiekvienoje plėvele dengtoje tabletėje yra 200 mg ibuprofeno ir 30 mg pseudoefedrino hidrochlorido.</w:t>
      </w:r>
    </w:p>
    <w:p w14:paraId="095ED72E" w14:textId="77777777" w:rsidR="008D3F4E" w:rsidRPr="009006F9" w:rsidRDefault="008D3F4E" w:rsidP="008D3F4E">
      <w:pPr>
        <w:numPr>
          <w:ilvl w:val="0"/>
          <w:numId w:val="14"/>
        </w:numPr>
        <w:tabs>
          <w:tab w:val="left" w:pos="567"/>
          <w:tab w:val="left" w:pos="1296"/>
        </w:tabs>
        <w:spacing w:after="0" w:line="240" w:lineRule="auto"/>
        <w:ind w:left="567" w:right="-2" w:hanging="567"/>
        <w:rPr>
          <w:rFonts w:ascii="Times New Roman" w:hAnsi="Times New Roman"/>
        </w:rPr>
      </w:pPr>
      <w:r w:rsidRPr="009006F9">
        <w:rPr>
          <w:rFonts w:ascii="Times New Roman" w:hAnsi="Times New Roman"/>
        </w:rPr>
        <w:t>Pagalbinės medžiagos yra:</w:t>
      </w:r>
    </w:p>
    <w:p w14:paraId="1671A7F3" w14:textId="77777777" w:rsidR="008D3F4E" w:rsidRPr="009006F9" w:rsidRDefault="008D3F4E" w:rsidP="008D3F4E">
      <w:pPr>
        <w:tabs>
          <w:tab w:val="left" w:pos="1296"/>
        </w:tabs>
        <w:spacing w:after="0" w:line="240" w:lineRule="auto"/>
        <w:ind w:left="567" w:right="-2"/>
        <w:contextualSpacing/>
        <w:rPr>
          <w:rFonts w:ascii="Times New Roman" w:hAnsi="Times New Roman"/>
        </w:rPr>
      </w:pPr>
      <w:r w:rsidRPr="009006F9">
        <w:rPr>
          <w:rFonts w:ascii="Times New Roman" w:hAnsi="Times New Roman"/>
        </w:rPr>
        <w:t>tabletės šerdyje: mikrokristalinė celiuliozė, bevandenis kalcio-vandenilio fosfatas, kroskarmeliozės natrio druska, kukurūzų krakmolas, koloidinis bevandenis silicio dioksidas, magnio stearatas;</w:t>
      </w:r>
      <w:r w:rsidRPr="009006F9">
        <w:rPr>
          <w:rFonts w:ascii="Times New Roman" w:hAnsi="Times New Roman"/>
        </w:rPr>
        <w:br/>
        <w:t>tabletės plėvelėje: hipromeliozė, makrogolis 400, talkas, titano dioksidas (E171) ir geltonas geležies oksidas (E 172).</w:t>
      </w:r>
    </w:p>
    <w:p w14:paraId="2144DD83"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69F2A1F6"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2A194C">
        <w:rPr>
          <w:rFonts w:ascii="Times New Roman" w:hAnsi="Times New Roman"/>
          <w:b/>
        </w:rPr>
        <w:t>ILOXEN</w:t>
      </w:r>
      <w:r w:rsidRPr="009006F9">
        <w:rPr>
          <w:rFonts w:ascii="Times New Roman" w:hAnsi="Times New Roman"/>
          <w:b/>
        </w:rPr>
        <w:t xml:space="preserve"> išvaizda ir kiekis pakuotėje</w:t>
      </w:r>
    </w:p>
    <w:p w14:paraId="1C3C3D20"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2A194C">
        <w:rPr>
          <w:rFonts w:ascii="Times New Roman" w:hAnsi="Times New Roman"/>
        </w:rPr>
        <w:t>ILOXEN</w:t>
      </w:r>
      <w:r w:rsidRPr="009006F9">
        <w:rPr>
          <w:rFonts w:ascii="Times New Roman" w:hAnsi="Times New Roman"/>
        </w:rPr>
        <w:t xml:space="preserve"> – tai apvalios, geltonos plėvele dengtos tabletės. </w:t>
      </w:r>
    </w:p>
    <w:p w14:paraId="4E01B789"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 xml:space="preserve">Pakuočių dydžiai: 10, 12, 20 arba 24 plėvele dengtos tabletės. </w:t>
      </w:r>
    </w:p>
    <w:p w14:paraId="32EAE47A"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784BF0C3"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Gali būti tiekiamos ne visų dydžių pakuotės.</w:t>
      </w:r>
    </w:p>
    <w:p w14:paraId="14605DE1"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4FFE5016" w14:textId="77777777" w:rsidR="008D3F4E" w:rsidRPr="009006F9" w:rsidRDefault="008D3F4E" w:rsidP="008D3F4E">
      <w:pPr>
        <w:keepNext/>
        <w:tabs>
          <w:tab w:val="left" w:pos="567"/>
        </w:tabs>
        <w:spacing w:after="0" w:line="240" w:lineRule="auto"/>
        <w:jc w:val="both"/>
        <w:outlineLvl w:val="3"/>
        <w:rPr>
          <w:rFonts w:ascii="Times New Roman" w:hAnsi="Times New Roman"/>
          <w:b/>
        </w:rPr>
      </w:pPr>
      <w:r w:rsidRPr="009006F9">
        <w:rPr>
          <w:rFonts w:ascii="Times New Roman" w:hAnsi="Times New Roman"/>
          <w:b/>
        </w:rPr>
        <w:t>Registruotojas ir gamintojas</w:t>
      </w:r>
    </w:p>
    <w:p w14:paraId="6A53438A" w14:textId="77777777" w:rsidR="008D3F4E" w:rsidRPr="009006F9" w:rsidRDefault="008D3F4E" w:rsidP="008D3F4E">
      <w:pPr>
        <w:tabs>
          <w:tab w:val="left" w:pos="1296"/>
        </w:tabs>
        <w:spacing w:after="0" w:line="240" w:lineRule="auto"/>
        <w:rPr>
          <w:rFonts w:ascii="Times New Roman" w:hAnsi="Times New Roman"/>
        </w:rPr>
      </w:pPr>
    </w:p>
    <w:p w14:paraId="17530663" w14:textId="77777777" w:rsidR="008D3F4E" w:rsidRPr="009006F9" w:rsidRDefault="008D3F4E" w:rsidP="008D3F4E">
      <w:pPr>
        <w:tabs>
          <w:tab w:val="left" w:pos="1296"/>
        </w:tabs>
        <w:spacing w:after="0" w:line="240" w:lineRule="auto"/>
        <w:rPr>
          <w:rFonts w:ascii="Times New Roman" w:hAnsi="Times New Roman"/>
          <w:b/>
        </w:rPr>
      </w:pPr>
      <w:r w:rsidRPr="009006F9">
        <w:rPr>
          <w:rFonts w:ascii="Times New Roman" w:hAnsi="Times New Roman"/>
          <w:b/>
        </w:rPr>
        <w:t>Registruotojas</w:t>
      </w:r>
    </w:p>
    <w:p w14:paraId="6728C41A"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PharmaSwiss Česká republika s.r.o.</w:t>
      </w:r>
    </w:p>
    <w:p w14:paraId="21F805DE"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Jankovcova 1569/2c</w:t>
      </w:r>
    </w:p>
    <w:p w14:paraId="4305E91E" w14:textId="77777777" w:rsidR="008D3F4E" w:rsidRPr="009006F9" w:rsidRDefault="008D3F4E" w:rsidP="008D3F4E">
      <w:pPr>
        <w:tabs>
          <w:tab w:val="left" w:pos="1296"/>
        </w:tabs>
        <w:spacing w:after="0" w:line="240" w:lineRule="auto"/>
        <w:rPr>
          <w:rFonts w:ascii="Times New Roman" w:hAnsi="Times New Roman"/>
        </w:rPr>
      </w:pPr>
      <w:r w:rsidRPr="009006F9">
        <w:rPr>
          <w:rFonts w:ascii="Times New Roman" w:hAnsi="Times New Roman"/>
        </w:rPr>
        <w:t>170 00 Praha 7</w:t>
      </w:r>
    </w:p>
    <w:p w14:paraId="54CD0B13"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 xml:space="preserve">Čekija </w:t>
      </w:r>
    </w:p>
    <w:p w14:paraId="592EB650" w14:textId="77777777" w:rsidR="008D3F4E" w:rsidRPr="009006F9" w:rsidRDefault="008D3F4E" w:rsidP="008D3F4E">
      <w:pPr>
        <w:numPr>
          <w:ilvl w:val="12"/>
          <w:numId w:val="0"/>
        </w:numPr>
        <w:tabs>
          <w:tab w:val="left" w:pos="1296"/>
        </w:tabs>
        <w:spacing w:after="0" w:line="240" w:lineRule="auto"/>
        <w:ind w:right="-2"/>
        <w:rPr>
          <w:rFonts w:ascii="Times New Roman" w:hAnsi="Times New Roman"/>
        </w:rPr>
      </w:pPr>
    </w:p>
    <w:p w14:paraId="7014EFCE" w14:textId="77777777" w:rsidR="008D3F4E" w:rsidRPr="009006F9" w:rsidRDefault="008D3F4E" w:rsidP="008D3F4E">
      <w:pPr>
        <w:numPr>
          <w:ilvl w:val="12"/>
          <w:numId w:val="0"/>
        </w:numPr>
        <w:tabs>
          <w:tab w:val="left" w:pos="1296"/>
        </w:tabs>
        <w:spacing w:after="0" w:line="240" w:lineRule="auto"/>
        <w:ind w:right="-2"/>
        <w:rPr>
          <w:rFonts w:ascii="Times New Roman" w:hAnsi="Times New Roman"/>
          <w:b/>
        </w:rPr>
      </w:pPr>
      <w:r w:rsidRPr="009006F9">
        <w:rPr>
          <w:rFonts w:ascii="Times New Roman" w:hAnsi="Times New Roman"/>
          <w:b/>
        </w:rPr>
        <w:t>Gamintojas</w:t>
      </w:r>
    </w:p>
    <w:p w14:paraId="6E409C62" w14:textId="77777777" w:rsidR="008D3F4E" w:rsidRPr="009006F9" w:rsidRDefault="008D3F4E" w:rsidP="008D3F4E">
      <w:pPr>
        <w:tabs>
          <w:tab w:val="left" w:pos="567"/>
        </w:tabs>
        <w:spacing w:after="0" w:line="260" w:lineRule="exact"/>
        <w:rPr>
          <w:rFonts w:ascii="Times New Roman" w:hAnsi="Times New Roman"/>
          <w:color w:val="000000"/>
        </w:rPr>
      </w:pPr>
      <w:r w:rsidRPr="009006F9">
        <w:rPr>
          <w:rFonts w:ascii="Times New Roman" w:hAnsi="Times New Roman"/>
          <w:color w:val="000000"/>
        </w:rPr>
        <w:t>Dragenopharm Apotheker Püschl GmbH</w:t>
      </w:r>
    </w:p>
    <w:p w14:paraId="3FBC40D4" w14:textId="77777777" w:rsidR="008D3F4E" w:rsidRPr="009006F9" w:rsidRDefault="008D3F4E" w:rsidP="008D3F4E">
      <w:pPr>
        <w:tabs>
          <w:tab w:val="left" w:pos="567"/>
        </w:tabs>
        <w:spacing w:after="0" w:line="260" w:lineRule="exact"/>
        <w:rPr>
          <w:rFonts w:ascii="Times New Roman" w:hAnsi="Times New Roman"/>
          <w:color w:val="000000"/>
        </w:rPr>
      </w:pPr>
      <w:r w:rsidRPr="009006F9">
        <w:rPr>
          <w:rFonts w:ascii="Times New Roman" w:hAnsi="Times New Roman"/>
          <w:color w:val="000000"/>
        </w:rPr>
        <w:t xml:space="preserve">Göllstr. 1 </w:t>
      </w:r>
    </w:p>
    <w:p w14:paraId="340FEE24" w14:textId="77777777" w:rsidR="008D3F4E" w:rsidRPr="009006F9" w:rsidRDefault="008D3F4E" w:rsidP="008D3F4E">
      <w:pPr>
        <w:tabs>
          <w:tab w:val="left" w:pos="567"/>
        </w:tabs>
        <w:spacing w:after="0" w:line="260" w:lineRule="exact"/>
        <w:rPr>
          <w:rFonts w:ascii="Times New Roman" w:hAnsi="Times New Roman"/>
          <w:color w:val="000000"/>
        </w:rPr>
      </w:pPr>
      <w:r w:rsidRPr="009006F9">
        <w:rPr>
          <w:rFonts w:ascii="Times New Roman" w:hAnsi="Times New Roman"/>
          <w:color w:val="000000"/>
        </w:rPr>
        <w:t xml:space="preserve">84529 Tittmoning </w:t>
      </w:r>
    </w:p>
    <w:p w14:paraId="622FAED9" w14:textId="77777777" w:rsidR="008D3F4E" w:rsidRPr="009006F9" w:rsidRDefault="008D3F4E" w:rsidP="008D3F4E">
      <w:pPr>
        <w:numPr>
          <w:ilvl w:val="12"/>
          <w:numId w:val="0"/>
        </w:numPr>
        <w:tabs>
          <w:tab w:val="left" w:pos="1296"/>
        </w:tabs>
        <w:spacing w:after="0" w:line="240" w:lineRule="auto"/>
        <w:ind w:right="-2"/>
        <w:rPr>
          <w:rFonts w:ascii="Times New Roman" w:hAnsi="Times New Roman"/>
          <w:color w:val="000000"/>
        </w:rPr>
      </w:pPr>
      <w:r w:rsidRPr="009006F9">
        <w:rPr>
          <w:rFonts w:ascii="Times New Roman" w:hAnsi="Times New Roman"/>
          <w:color w:val="000000"/>
        </w:rPr>
        <w:t>Vokietija</w:t>
      </w:r>
    </w:p>
    <w:p w14:paraId="5A539784" w14:textId="77777777" w:rsidR="008D3F4E" w:rsidRPr="009006F9" w:rsidRDefault="008D3F4E" w:rsidP="008D3F4E">
      <w:pPr>
        <w:numPr>
          <w:ilvl w:val="12"/>
          <w:numId w:val="0"/>
        </w:numPr>
        <w:tabs>
          <w:tab w:val="left" w:pos="567"/>
        </w:tabs>
        <w:spacing w:after="0" w:line="240" w:lineRule="auto"/>
        <w:ind w:right="-2"/>
        <w:rPr>
          <w:rFonts w:ascii="Times New Roman" w:hAnsi="Times New Roman"/>
        </w:rPr>
      </w:pPr>
    </w:p>
    <w:p w14:paraId="793BB2C8" w14:textId="533689C6" w:rsidR="008D3F4E" w:rsidRPr="009006F9" w:rsidRDefault="008D3F4E" w:rsidP="008D3F4E">
      <w:pPr>
        <w:numPr>
          <w:ilvl w:val="12"/>
          <w:numId w:val="0"/>
        </w:numPr>
        <w:tabs>
          <w:tab w:val="left" w:pos="567"/>
        </w:tabs>
        <w:spacing w:after="0" w:line="240" w:lineRule="auto"/>
        <w:ind w:right="-2"/>
        <w:rPr>
          <w:rFonts w:ascii="Times New Roman" w:hAnsi="Times New Roman"/>
        </w:rPr>
      </w:pPr>
      <w:r w:rsidRPr="009006F9">
        <w:rPr>
          <w:rFonts w:ascii="Times New Roman" w:hAnsi="Times New Roman"/>
          <w:b/>
        </w:rPr>
        <w:t>Šis vaistas E</w:t>
      </w:r>
      <w:r w:rsidR="00A760CC" w:rsidRPr="009006F9">
        <w:rPr>
          <w:rFonts w:ascii="Times New Roman" w:hAnsi="Times New Roman"/>
          <w:b/>
        </w:rPr>
        <w:t>uropos ekonominės erdvės</w:t>
      </w:r>
      <w:r w:rsidRPr="009006F9">
        <w:rPr>
          <w:rFonts w:ascii="Times New Roman" w:hAnsi="Times New Roman"/>
          <w:b/>
        </w:rPr>
        <w:t xml:space="preserve"> valstybėse narėse registruotas tokiais pavadinimais</w:t>
      </w:r>
      <w:r w:rsidRPr="009006F9">
        <w:rPr>
          <w:rFonts w:ascii="Times New Roman" w:hAnsi="Times New Roman"/>
        </w:rPr>
        <w:t>:</w:t>
      </w:r>
    </w:p>
    <w:p w14:paraId="66EED130" w14:textId="77777777" w:rsidR="008D3F4E" w:rsidRPr="009006F9" w:rsidRDefault="008D3F4E" w:rsidP="008D3F4E">
      <w:pPr>
        <w:numPr>
          <w:ilvl w:val="12"/>
          <w:numId w:val="0"/>
        </w:numPr>
        <w:tabs>
          <w:tab w:val="left" w:pos="1418"/>
        </w:tabs>
        <w:spacing w:after="0" w:line="240" w:lineRule="auto"/>
        <w:ind w:left="1418" w:right="-2" w:hanging="1418"/>
        <w:rPr>
          <w:rFonts w:ascii="Times New Roman" w:hAnsi="Times New Roman"/>
        </w:rPr>
      </w:pPr>
      <w:r w:rsidRPr="009006F9">
        <w:rPr>
          <w:rFonts w:ascii="Times New Roman" w:hAnsi="Times New Roman"/>
        </w:rPr>
        <w:t xml:space="preserve">Estija: </w:t>
      </w:r>
      <w:r w:rsidRPr="009006F9">
        <w:rPr>
          <w:rFonts w:ascii="Times New Roman" w:hAnsi="Times New Roman"/>
        </w:rPr>
        <w:tab/>
        <w:t>FEBRILEK 200 mg/30 mg õhukese polümeerikattega tabletid</w:t>
      </w:r>
    </w:p>
    <w:p w14:paraId="72DC1DF7" w14:textId="77777777" w:rsidR="008D3F4E" w:rsidRPr="009006F9" w:rsidRDefault="008D3F4E" w:rsidP="008D3F4E">
      <w:pPr>
        <w:numPr>
          <w:ilvl w:val="12"/>
          <w:numId w:val="0"/>
        </w:numPr>
        <w:tabs>
          <w:tab w:val="left" w:pos="1418"/>
        </w:tabs>
        <w:spacing w:after="0" w:line="240" w:lineRule="auto"/>
        <w:ind w:left="1418" w:right="-2" w:hanging="1418"/>
        <w:rPr>
          <w:rFonts w:ascii="Times New Roman" w:hAnsi="Times New Roman"/>
        </w:rPr>
      </w:pPr>
      <w:r w:rsidRPr="009006F9">
        <w:rPr>
          <w:rFonts w:ascii="Times New Roman" w:hAnsi="Times New Roman"/>
        </w:rPr>
        <w:t xml:space="preserve">Graikija: </w:t>
      </w:r>
      <w:r w:rsidRPr="009006F9">
        <w:rPr>
          <w:rFonts w:ascii="Times New Roman" w:hAnsi="Times New Roman"/>
        </w:rPr>
        <w:tab/>
        <w:t>GRIPOMED 200 mg/30 mg δισκία επικαλυμμένα με λεπτό υμένιο</w:t>
      </w:r>
    </w:p>
    <w:p w14:paraId="0176836C" w14:textId="77777777" w:rsidR="008D3F4E" w:rsidRPr="009006F9" w:rsidRDefault="008D3F4E" w:rsidP="008D3F4E">
      <w:pPr>
        <w:numPr>
          <w:ilvl w:val="12"/>
          <w:numId w:val="0"/>
        </w:numPr>
        <w:tabs>
          <w:tab w:val="left" w:pos="1418"/>
        </w:tabs>
        <w:spacing w:after="0" w:line="240" w:lineRule="auto"/>
        <w:ind w:left="1418" w:right="-2" w:hanging="1418"/>
        <w:rPr>
          <w:rFonts w:ascii="Times New Roman" w:hAnsi="Times New Roman"/>
        </w:rPr>
      </w:pPr>
      <w:r w:rsidRPr="009006F9">
        <w:rPr>
          <w:rFonts w:ascii="Times New Roman" w:hAnsi="Times New Roman"/>
        </w:rPr>
        <w:t xml:space="preserve">Lietuva: </w:t>
      </w:r>
      <w:r w:rsidRPr="009006F9">
        <w:rPr>
          <w:rFonts w:ascii="Times New Roman" w:hAnsi="Times New Roman"/>
        </w:rPr>
        <w:tab/>
        <w:t>ILOXEN 200 mg/30 mg plėvele dengtos tabletės</w:t>
      </w:r>
    </w:p>
    <w:p w14:paraId="3A9C6EEC" w14:textId="77777777" w:rsidR="008D3F4E" w:rsidRPr="009006F9" w:rsidRDefault="008D3F4E" w:rsidP="008D3F4E">
      <w:pPr>
        <w:numPr>
          <w:ilvl w:val="12"/>
          <w:numId w:val="0"/>
        </w:numPr>
        <w:tabs>
          <w:tab w:val="left" w:pos="1418"/>
        </w:tabs>
        <w:spacing w:after="0" w:line="240" w:lineRule="auto"/>
        <w:ind w:left="1418" w:right="-2" w:hanging="1418"/>
        <w:rPr>
          <w:rFonts w:ascii="Times New Roman" w:hAnsi="Times New Roman"/>
        </w:rPr>
      </w:pPr>
      <w:r w:rsidRPr="009006F9">
        <w:rPr>
          <w:rFonts w:ascii="Times New Roman" w:hAnsi="Times New Roman"/>
        </w:rPr>
        <w:t xml:space="preserve">Latvija: </w:t>
      </w:r>
      <w:r w:rsidRPr="009006F9">
        <w:rPr>
          <w:rFonts w:ascii="Times New Roman" w:hAnsi="Times New Roman"/>
        </w:rPr>
        <w:tab/>
        <w:t>ILOXEN 200 mg/30 mg apvalkotās tabletes</w:t>
      </w:r>
    </w:p>
    <w:p w14:paraId="1E581F6A" w14:textId="77777777" w:rsidR="008D3F4E" w:rsidRPr="009006F9" w:rsidRDefault="008D3F4E" w:rsidP="008D3F4E">
      <w:pPr>
        <w:tabs>
          <w:tab w:val="left" w:pos="567"/>
        </w:tabs>
        <w:spacing w:after="0" w:line="240" w:lineRule="auto"/>
        <w:ind w:left="567" w:hanging="567"/>
        <w:rPr>
          <w:rFonts w:ascii="Times New Roman" w:hAnsi="Times New Roman"/>
        </w:rPr>
      </w:pPr>
    </w:p>
    <w:p w14:paraId="3A1E7B2C" w14:textId="7AB049BF" w:rsidR="008D3F4E" w:rsidRPr="009006F9" w:rsidRDefault="008D3F4E" w:rsidP="008D3F4E">
      <w:pPr>
        <w:numPr>
          <w:ilvl w:val="12"/>
          <w:numId w:val="0"/>
        </w:numPr>
        <w:tabs>
          <w:tab w:val="left" w:pos="1296"/>
        </w:tabs>
        <w:spacing w:after="0" w:line="240" w:lineRule="auto"/>
        <w:ind w:right="-2"/>
        <w:rPr>
          <w:rFonts w:ascii="Times New Roman" w:hAnsi="Times New Roman"/>
          <w:b/>
        </w:rPr>
      </w:pPr>
      <w:r w:rsidRPr="009006F9">
        <w:rPr>
          <w:rFonts w:ascii="Times New Roman" w:hAnsi="Times New Roman"/>
          <w:b/>
        </w:rPr>
        <w:t>Šis pakuotės lape</w:t>
      </w:r>
      <w:r w:rsidR="00C54EDD" w:rsidRPr="009006F9">
        <w:rPr>
          <w:rFonts w:ascii="Times New Roman" w:hAnsi="Times New Roman"/>
          <w:b/>
        </w:rPr>
        <w:t>lis paskutinį kartą peržiūrėtas</w:t>
      </w:r>
      <w:r w:rsidR="00D65F97">
        <w:rPr>
          <w:rFonts w:ascii="Times New Roman" w:hAnsi="Times New Roman"/>
          <w:b/>
        </w:rPr>
        <w:t xml:space="preserve"> 2025-</w:t>
      </w:r>
      <w:r w:rsidR="00587E33">
        <w:rPr>
          <w:rFonts w:ascii="Times New Roman" w:hAnsi="Times New Roman"/>
          <w:b/>
        </w:rPr>
        <w:t>05-09</w:t>
      </w:r>
      <w:r w:rsidR="00C54EDD" w:rsidRPr="009006F9">
        <w:rPr>
          <w:rFonts w:ascii="Times New Roman" w:hAnsi="Times New Roman"/>
          <w:b/>
        </w:rPr>
        <w:t>.</w:t>
      </w:r>
    </w:p>
    <w:p w14:paraId="3E680A6C" w14:textId="77777777" w:rsidR="008D3F4E" w:rsidRPr="009006F9" w:rsidRDefault="008D3F4E" w:rsidP="008D3F4E">
      <w:pPr>
        <w:numPr>
          <w:ilvl w:val="12"/>
          <w:numId w:val="0"/>
        </w:numPr>
        <w:tabs>
          <w:tab w:val="left" w:pos="567"/>
        </w:tabs>
        <w:spacing w:after="0" w:line="240" w:lineRule="auto"/>
        <w:ind w:right="-2"/>
        <w:rPr>
          <w:rFonts w:ascii="Times New Roman" w:hAnsi="Times New Roman"/>
          <w:i/>
        </w:rPr>
      </w:pPr>
    </w:p>
    <w:p w14:paraId="542E0F7D" w14:textId="7D20AC90" w:rsidR="001573E2" w:rsidRDefault="008D3F4E" w:rsidP="00EE681C">
      <w:pPr>
        <w:numPr>
          <w:ilvl w:val="12"/>
          <w:numId w:val="0"/>
        </w:numPr>
        <w:tabs>
          <w:tab w:val="left" w:pos="567"/>
        </w:tabs>
        <w:spacing w:after="0" w:line="240" w:lineRule="auto"/>
        <w:ind w:right="-2"/>
        <w:rPr>
          <w:rFonts w:ascii="Times New Roman" w:hAnsi="Times New Roman" w:cs="Times New Roman"/>
        </w:rPr>
      </w:pPr>
      <w:r w:rsidRPr="009006F9">
        <w:rPr>
          <w:rFonts w:ascii="Times New Roman" w:hAnsi="Times New Roman"/>
        </w:rPr>
        <w:t>Išsami informacija apie šį vaistą pateikiama Valstybinės vaistų kontrolės tarnybos prie Lietuvos Respublikos sveikatos apsaugos ministerijos tinklalapyje</w:t>
      </w:r>
      <w:r w:rsidRPr="009006F9">
        <w:rPr>
          <w:rFonts w:ascii="Times New Roman" w:hAnsi="Times New Roman"/>
          <w:i/>
        </w:rPr>
        <w:t xml:space="preserve"> </w:t>
      </w:r>
      <w:hyperlink r:id="rId9" w:history="1">
        <w:r w:rsidR="007B478A" w:rsidRPr="00DA0E9E">
          <w:rPr>
            <w:rStyle w:val="Hipersaitas"/>
            <w:rFonts w:ascii="Times New Roman" w:hAnsi="Times New Roman" w:cs="Times New Roman"/>
          </w:rPr>
          <w:t>https://vvkt.lrv.lt/lt/</w:t>
        </w:r>
      </w:hyperlink>
    </w:p>
    <w:p w14:paraId="5F93D83C" w14:textId="77777777" w:rsidR="007B478A" w:rsidRPr="009006F9" w:rsidRDefault="007B478A" w:rsidP="00EE681C">
      <w:pPr>
        <w:numPr>
          <w:ilvl w:val="12"/>
          <w:numId w:val="0"/>
        </w:numPr>
        <w:tabs>
          <w:tab w:val="left" w:pos="567"/>
        </w:tabs>
        <w:spacing w:after="0" w:line="240" w:lineRule="auto"/>
        <w:ind w:right="-2"/>
      </w:pPr>
    </w:p>
    <w:sectPr w:rsidR="007B478A" w:rsidRPr="009006F9" w:rsidSect="0049434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3A41F0B"/>
    <w:multiLevelType w:val="hybridMultilevel"/>
    <w:tmpl w:val="61AA2C1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6E90"/>
    <w:multiLevelType w:val="hybridMultilevel"/>
    <w:tmpl w:val="0700F428"/>
    <w:lvl w:ilvl="0" w:tplc="9EB2B5EE">
      <w:start w:val="1"/>
      <w:numFmt w:val="bullet"/>
      <w:lvlText w:val=""/>
      <w:lvlJc w:val="left"/>
      <w:pPr>
        <w:ind w:left="0" w:firstLine="0"/>
      </w:pPr>
      <w:rPr>
        <w:rFonts w:ascii="Symbol" w:hAnsi="Symbol" w:hint="default"/>
        <w:color w:val="000000" w:themeColor="text1"/>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21641EEB"/>
    <w:multiLevelType w:val="hybridMultilevel"/>
    <w:tmpl w:val="4C3628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3547A86"/>
    <w:multiLevelType w:val="hybridMultilevel"/>
    <w:tmpl w:val="6ED2CE5E"/>
    <w:lvl w:ilvl="0" w:tplc="FFFFFFFF">
      <w:start w:val="1"/>
      <w:numFmt w:val="bullet"/>
      <w:lvlText w:val="-"/>
      <w:lvlJc w:val="left"/>
      <w:pPr>
        <w:ind w:left="776" w:hanging="360"/>
      </w:p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448576E4"/>
    <w:multiLevelType w:val="hybridMultilevel"/>
    <w:tmpl w:val="C0E2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407E9"/>
    <w:multiLevelType w:val="hybridMultilevel"/>
    <w:tmpl w:val="29748F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AFAFF62"/>
    <w:multiLevelType w:val="hybridMultilevel"/>
    <w:tmpl w:val="0E3C0684"/>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5FAF12B8"/>
    <w:multiLevelType w:val="hybridMultilevel"/>
    <w:tmpl w:val="9A262A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65621"/>
    <w:multiLevelType w:val="hybridMultilevel"/>
    <w:tmpl w:val="FFBA0A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A6CFA"/>
    <w:multiLevelType w:val="hybridMultilevel"/>
    <w:tmpl w:val="B1C0B90A"/>
    <w:lvl w:ilvl="0" w:tplc="A9F24A66">
      <w:start w:val="1"/>
      <w:numFmt w:val="decimal"/>
      <w:pStyle w:val="Aufzhlung"/>
      <w:lvlText w:val="%1."/>
      <w:lvlJc w:val="left"/>
      <w:pPr>
        <w:tabs>
          <w:tab w:val="num" w:pos="454"/>
        </w:tabs>
        <w:ind w:left="454" w:hanging="454"/>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779E4107"/>
    <w:multiLevelType w:val="multilevel"/>
    <w:tmpl w:val="CF3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801644">
    <w:abstractNumId w:val="10"/>
  </w:num>
  <w:num w:numId="2" w16cid:durableId="716123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6428308">
    <w:abstractNumId w:val="2"/>
  </w:num>
  <w:num w:numId="4" w16cid:durableId="897279856">
    <w:abstractNumId w:val="2"/>
  </w:num>
  <w:num w:numId="5" w16cid:durableId="735011846">
    <w:abstractNumId w:val="0"/>
  </w:num>
  <w:num w:numId="6" w16cid:durableId="2059544606">
    <w:abstractNumId w:val="0"/>
    <w:lvlOverride w:ilvl="0">
      <w:lvl w:ilvl="0">
        <w:numFmt w:val="bullet"/>
        <w:lvlText w:val="-"/>
        <w:lvlJc w:val="left"/>
        <w:pPr>
          <w:ind w:left="360" w:hanging="360"/>
        </w:pPr>
      </w:lvl>
    </w:lvlOverride>
  </w:num>
  <w:num w:numId="7" w16cid:durableId="353925700">
    <w:abstractNumId w:val="0"/>
    <w:lvlOverride w:ilvl="0">
      <w:lvl w:ilvl="0">
        <w:numFmt w:val="bullet"/>
        <w:lvlText w:val="-"/>
        <w:legacy w:legacy="1" w:legacySpace="0" w:legacyIndent="360"/>
        <w:lvlJc w:val="left"/>
        <w:pPr>
          <w:ind w:left="360" w:hanging="360"/>
        </w:pPr>
      </w:lvl>
    </w:lvlOverride>
  </w:num>
  <w:num w:numId="8" w16cid:durableId="164133463">
    <w:abstractNumId w:val="7"/>
  </w:num>
  <w:num w:numId="9" w16cid:durableId="363213379">
    <w:abstractNumId w:val="7"/>
    <w:lvlOverride w:ilvl="0">
      <w:startOverride w:val="1"/>
    </w:lvlOverride>
    <w:lvlOverride w:ilvl="1"/>
    <w:lvlOverride w:ilvl="2"/>
    <w:lvlOverride w:ilvl="3"/>
    <w:lvlOverride w:ilvl="4"/>
    <w:lvlOverride w:ilvl="5"/>
    <w:lvlOverride w:ilvl="6"/>
    <w:lvlOverride w:ilvl="7"/>
    <w:lvlOverride w:ilvl="8"/>
  </w:num>
  <w:num w:numId="10" w16cid:durableId="1818061488">
    <w:abstractNumId w:val="3"/>
  </w:num>
  <w:num w:numId="11" w16cid:durableId="145122813">
    <w:abstractNumId w:val="3"/>
  </w:num>
  <w:num w:numId="12" w16cid:durableId="1255165509">
    <w:abstractNumId w:val="6"/>
  </w:num>
  <w:num w:numId="13" w16cid:durableId="163129400">
    <w:abstractNumId w:val="6"/>
  </w:num>
  <w:num w:numId="14" w16cid:durableId="517086231">
    <w:abstractNumId w:val="0"/>
    <w:lvlOverride w:ilvl="0">
      <w:lvl w:ilvl="0">
        <w:numFmt w:val="bullet"/>
        <w:lvlText w:val="-"/>
        <w:lvlJc w:val="left"/>
        <w:pPr>
          <w:ind w:left="360" w:hanging="360"/>
        </w:pPr>
      </w:lvl>
    </w:lvlOverride>
  </w:num>
  <w:num w:numId="15" w16cid:durableId="1930693924">
    <w:abstractNumId w:val="5"/>
  </w:num>
  <w:num w:numId="16" w16cid:durableId="284191339">
    <w:abstractNumId w:val="1"/>
  </w:num>
  <w:num w:numId="17" w16cid:durableId="1413888978">
    <w:abstractNumId w:val="4"/>
  </w:num>
  <w:num w:numId="18" w16cid:durableId="1032339371">
    <w:abstractNumId w:val="11"/>
  </w:num>
  <w:num w:numId="19" w16cid:durableId="436683852">
    <w:abstractNumId w:val="9"/>
  </w:num>
  <w:num w:numId="20" w16cid:durableId="1265386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E2"/>
    <w:rsid w:val="00026824"/>
    <w:rsid w:val="00081345"/>
    <w:rsid w:val="00087BE6"/>
    <w:rsid w:val="000B23CC"/>
    <w:rsid w:val="000D74A1"/>
    <w:rsid w:val="000E706C"/>
    <w:rsid w:val="000F5E85"/>
    <w:rsid w:val="001024A2"/>
    <w:rsid w:val="00113108"/>
    <w:rsid w:val="00131467"/>
    <w:rsid w:val="00132C89"/>
    <w:rsid w:val="00141C85"/>
    <w:rsid w:val="00153ECF"/>
    <w:rsid w:val="001573E2"/>
    <w:rsid w:val="001638A0"/>
    <w:rsid w:val="00187DC9"/>
    <w:rsid w:val="00197CF4"/>
    <w:rsid w:val="001A10CA"/>
    <w:rsid w:val="001B11A3"/>
    <w:rsid w:val="001D0B76"/>
    <w:rsid w:val="001D798F"/>
    <w:rsid w:val="001F40EB"/>
    <w:rsid w:val="001F5C20"/>
    <w:rsid w:val="001F7E8B"/>
    <w:rsid w:val="00241D76"/>
    <w:rsid w:val="00245E12"/>
    <w:rsid w:val="00260C41"/>
    <w:rsid w:val="002759A2"/>
    <w:rsid w:val="0029139B"/>
    <w:rsid w:val="002A194C"/>
    <w:rsid w:val="002A5C16"/>
    <w:rsid w:val="002A5D48"/>
    <w:rsid w:val="002A5D7E"/>
    <w:rsid w:val="002B4ED9"/>
    <w:rsid w:val="002D79DD"/>
    <w:rsid w:val="00300F35"/>
    <w:rsid w:val="0031443A"/>
    <w:rsid w:val="00344876"/>
    <w:rsid w:val="003532EC"/>
    <w:rsid w:val="00360F28"/>
    <w:rsid w:val="00374315"/>
    <w:rsid w:val="00385B98"/>
    <w:rsid w:val="00390263"/>
    <w:rsid w:val="0039249F"/>
    <w:rsid w:val="003B4953"/>
    <w:rsid w:val="00401E06"/>
    <w:rsid w:val="004069B7"/>
    <w:rsid w:val="00411C26"/>
    <w:rsid w:val="00462EA8"/>
    <w:rsid w:val="00492BA6"/>
    <w:rsid w:val="00494344"/>
    <w:rsid w:val="004A6B37"/>
    <w:rsid w:val="00500C0C"/>
    <w:rsid w:val="00500D58"/>
    <w:rsid w:val="005044CB"/>
    <w:rsid w:val="00506BC4"/>
    <w:rsid w:val="00530836"/>
    <w:rsid w:val="00573412"/>
    <w:rsid w:val="00587E33"/>
    <w:rsid w:val="00590455"/>
    <w:rsid w:val="005A0AD8"/>
    <w:rsid w:val="005A58BB"/>
    <w:rsid w:val="005F0EFE"/>
    <w:rsid w:val="005F378B"/>
    <w:rsid w:val="00605C1C"/>
    <w:rsid w:val="00622DB9"/>
    <w:rsid w:val="006528BD"/>
    <w:rsid w:val="006561D8"/>
    <w:rsid w:val="006773B7"/>
    <w:rsid w:val="006D419C"/>
    <w:rsid w:val="006E25A0"/>
    <w:rsid w:val="007335E6"/>
    <w:rsid w:val="00741A22"/>
    <w:rsid w:val="00756933"/>
    <w:rsid w:val="007639AF"/>
    <w:rsid w:val="00771118"/>
    <w:rsid w:val="00772291"/>
    <w:rsid w:val="00774946"/>
    <w:rsid w:val="007771AF"/>
    <w:rsid w:val="007820A9"/>
    <w:rsid w:val="00786A9E"/>
    <w:rsid w:val="007908CB"/>
    <w:rsid w:val="007A23E4"/>
    <w:rsid w:val="007A2429"/>
    <w:rsid w:val="007A325B"/>
    <w:rsid w:val="007B478A"/>
    <w:rsid w:val="007D04EB"/>
    <w:rsid w:val="00821299"/>
    <w:rsid w:val="008328CE"/>
    <w:rsid w:val="0085382D"/>
    <w:rsid w:val="00860478"/>
    <w:rsid w:val="00883617"/>
    <w:rsid w:val="00883793"/>
    <w:rsid w:val="008C7E8F"/>
    <w:rsid w:val="008D3F4E"/>
    <w:rsid w:val="008D6BC9"/>
    <w:rsid w:val="008F4FD7"/>
    <w:rsid w:val="009006F9"/>
    <w:rsid w:val="0090795E"/>
    <w:rsid w:val="00916AD8"/>
    <w:rsid w:val="00924F07"/>
    <w:rsid w:val="00934D5E"/>
    <w:rsid w:val="0093531E"/>
    <w:rsid w:val="00946E73"/>
    <w:rsid w:val="009660B0"/>
    <w:rsid w:val="009C65B2"/>
    <w:rsid w:val="00A3078B"/>
    <w:rsid w:val="00A42372"/>
    <w:rsid w:val="00A7570E"/>
    <w:rsid w:val="00A75B00"/>
    <w:rsid w:val="00A760CC"/>
    <w:rsid w:val="00AB4809"/>
    <w:rsid w:val="00AE1169"/>
    <w:rsid w:val="00AF48EB"/>
    <w:rsid w:val="00B24741"/>
    <w:rsid w:val="00B74943"/>
    <w:rsid w:val="00B76948"/>
    <w:rsid w:val="00B9488F"/>
    <w:rsid w:val="00B9587F"/>
    <w:rsid w:val="00BB3394"/>
    <w:rsid w:val="00C101A3"/>
    <w:rsid w:val="00C26DCA"/>
    <w:rsid w:val="00C30770"/>
    <w:rsid w:val="00C439F8"/>
    <w:rsid w:val="00C54EDD"/>
    <w:rsid w:val="00C72532"/>
    <w:rsid w:val="00C77BF9"/>
    <w:rsid w:val="00C878F0"/>
    <w:rsid w:val="00CA49CF"/>
    <w:rsid w:val="00CC1F48"/>
    <w:rsid w:val="00CD72CB"/>
    <w:rsid w:val="00D00EB8"/>
    <w:rsid w:val="00D47B1B"/>
    <w:rsid w:val="00D53E0F"/>
    <w:rsid w:val="00D65F97"/>
    <w:rsid w:val="00D67E12"/>
    <w:rsid w:val="00DC71AC"/>
    <w:rsid w:val="00DD663A"/>
    <w:rsid w:val="00E14AA6"/>
    <w:rsid w:val="00E22474"/>
    <w:rsid w:val="00E23F50"/>
    <w:rsid w:val="00E6460B"/>
    <w:rsid w:val="00E85963"/>
    <w:rsid w:val="00E90E50"/>
    <w:rsid w:val="00E96C4D"/>
    <w:rsid w:val="00EB3ACD"/>
    <w:rsid w:val="00ED5722"/>
    <w:rsid w:val="00EE681C"/>
    <w:rsid w:val="00F22D51"/>
    <w:rsid w:val="00F269C0"/>
    <w:rsid w:val="00F565DD"/>
    <w:rsid w:val="00F57688"/>
    <w:rsid w:val="00FD5E55"/>
    <w:rsid w:val="00FF4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F473"/>
  <w15:chartTrackingRefBased/>
  <w15:docId w15:val="{ECB9762F-6FD0-4B09-8974-ED9E4256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3F4E"/>
    <w:pPr>
      <w:spacing w:after="200" w:line="276" w:lineRule="auto"/>
    </w:pPr>
    <w:rPr>
      <w:noProof/>
    </w:rPr>
  </w:style>
  <w:style w:type="paragraph" w:styleId="Antrat1">
    <w:name w:val="heading 1"/>
    <w:basedOn w:val="prastasis"/>
    <w:next w:val="prastasis"/>
    <w:link w:val="Antrat1Diagrama"/>
    <w:qFormat/>
    <w:rsid w:val="008D3F4E"/>
    <w:pPr>
      <w:tabs>
        <w:tab w:val="left" w:pos="567"/>
      </w:tabs>
      <w:spacing w:before="240" w:after="120" w:line="260" w:lineRule="exact"/>
      <w:ind w:left="357" w:hanging="357"/>
      <w:outlineLvl w:val="0"/>
    </w:pPr>
    <w:rPr>
      <w:rFonts w:ascii="Times New Roman" w:eastAsia="Times New Roman" w:hAnsi="Times New Roman" w:cs="Times New Roman"/>
      <w:b/>
      <w:caps/>
      <w:noProof w:val="0"/>
      <w:sz w:val="26"/>
      <w:szCs w:val="20"/>
      <w:lang w:val="en-US"/>
    </w:rPr>
  </w:style>
  <w:style w:type="paragraph" w:styleId="Antrat2">
    <w:name w:val="heading 2"/>
    <w:basedOn w:val="prastasis"/>
    <w:next w:val="prastasis"/>
    <w:link w:val="Antrat2Diagrama"/>
    <w:semiHidden/>
    <w:unhideWhenUsed/>
    <w:qFormat/>
    <w:rsid w:val="008D3F4E"/>
    <w:pPr>
      <w:keepNext/>
      <w:tabs>
        <w:tab w:val="left" w:pos="567"/>
      </w:tabs>
      <w:spacing w:before="240" w:after="60" w:line="260" w:lineRule="exact"/>
      <w:outlineLvl w:val="1"/>
    </w:pPr>
    <w:rPr>
      <w:rFonts w:ascii="Helvetica" w:eastAsia="Times New Roman" w:hAnsi="Helvetica" w:cs="Times New Roman"/>
      <w:b/>
      <w:i/>
      <w:noProof w:val="0"/>
      <w:sz w:val="24"/>
      <w:szCs w:val="20"/>
      <w:lang w:val="en-GB"/>
    </w:rPr>
  </w:style>
  <w:style w:type="paragraph" w:styleId="Antrat3">
    <w:name w:val="heading 3"/>
    <w:basedOn w:val="prastasis"/>
    <w:next w:val="prastasis"/>
    <w:link w:val="Antrat3Diagrama"/>
    <w:semiHidden/>
    <w:unhideWhenUsed/>
    <w:qFormat/>
    <w:rsid w:val="008D3F4E"/>
    <w:pPr>
      <w:keepNext/>
      <w:keepLines/>
      <w:tabs>
        <w:tab w:val="left" w:pos="567"/>
      </w:tabs>
      <w:spacing w:before="120" w:after="80" w:line="260" w:lineRule="exact"/>
      <w:outlineLvl w:val="2"/>
    </w:pPr>
    <w:rPr>
      <w:rFonts w:ascii="Times New Roman" w:eastAsia="Times New Roman" w:hAnsi="Times New Roman" w:cs="Times New Roman"/>
      <w:b/>
      <w:noProof w:val="0"/>
      <w:kern w:val="28"/>
      <w:sz w:val="24"/>
      <w:szCs w:val="20"/>
      <w:lang w:val="en-US"/>
    </w:rPr>
  </w:style>
  <w:style w:type="paragraph" w:styleId="Antrat4">
    <w:name w:val="heading 4"/>
    <w:basedOn w:val="prastasis"/>
    <w:next w:val="prastasis"/>
    <w:link w:val="Antrat4Diagrama"/>
    <w:semiHidden/>
    <w:unhideWhenUsed/>
    <w:qFormat/>
    <w:rsid w:val="008D3F4E"/>
    <w:pPr>
      <w:keepNext/>
      <w:tabs>
        <w:tab w:val="left" w:pos="567"/>
      </w:tabs>
      <w:spacing w:after="0" w:line="260" w:lineRule="exact"/>
      <w:jc w:val="both"/>
      <w:outlineLvl w:val="3"/>
    </w:pPr>
    <w:rPr>
      <w:rFonts w:ascii="Times New Roman" w:eastAsia="Times New Roman" w:hAnsi="Times New Roman" w:cs="Times New Roman"/>
      <w:b/>
      <w:szCs w:val="20"/>
      <w:lang w:val="en-GB"/>
    </w:rPr>
  </w:style>
  <w:style w:type="paragraph" w:styleId="Antrat5">
    <w:name w:val="heading 5"/>
    <w:basedOn w:val="prastasis"/>
    <w:next w:val="prastasis"/>
    <w:link w:val="Antrat5Diagrama"/>
    <w:semiHidden/>
    <w:unhideWhenUsed/>
    <w:qFormat/>
    <w:rsid w:val="008D3F4E"/>
    <w:pPr>
      <w:keepNext/>
      <w:tabs>
        <w:tab w:val="left" w:pos="567"/>
      </w:tabs>
      <w:spacing w:after="0" w:line="260" w:lineRule="exact"/>
      <w:jc w:val="both"/>
      <w:outlineLvl w:val="4"/>
    </w:pPr>
    <w:rPr>
      <w:rFonts w:ascii="Times New Roman" w:eastAsia="Times New Roman" w:hAnsi="Times New Roman" w:cs="Times New Roman"/>
      <w:szCs w:val="20"/>
      <w:lang w:val="en-GB"/>
    </w:rPr>
  </w:style>
  <w:style w:type="paragraph" w:styleId="Antrat6">
    <w:name w:val="heading 6"/>
    <w:basedOn w:val="prastasis"/>
    <w:next w:val="prastasis"/>
    <w:link w:val="Antrat6Diagrama"/>
    <w:semiHidden/>
    <w:unhideWhenUsed/>
    <w:qFormat/>
    <w:rsid w:val="008D3F4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noProof w:val="0"/>
      <w:szCs w:val="20"/>
      <w:lang w:val="en-GB"/>
    </w:rPr>
  </w:style>
  <w:style w:type="paragraph" w:styleId="Antrat7">
    <w:name w:val="heading 7"/>
    <w:basedOn w:val="prastasis"/>
    <w:next w:val="prastasis"/>
    <w:link w:val="Antrat7Diagrama"/>
    <w:semiHidden/>
    <w:unhideWhenUsed/>
    <w:qFormat/>
    <w:rsid w:val="008D3F4E"/>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noProof w:val="0"/>
      <w:szCs w:val="20"/>
      <w:lang w:val="en-GB"/>
    </w:rPr>
  </w:style>
  <w:style w:type="paragraph" w:styleId="Antrat8">
    <w:name w:val="heading 8"/>
    <w:basedOn w:val="prastasis"/>
    <w:next w:val="prastasis"/>
    <w:link w:val="Antrat8Diagrama"/>
    <w:semiHidden/>
    <w:unhideWhenUsed/>
    <w:qFormat/>
    <w:rsid w:val="008D3F4E"/>
    <w:pPr>
      <w:keepNext/>
      <w:tabs>
        <w:tab w:val="left" w:pos="567"/>
      </w:tabs>
      <w:spacing w:after="0" w:line="260" w:lineRule="exact"/>
      <w:ind w:left="567" w:hanging="567"/>
      <w:jc w:val="both"/>
      <w:outlineLvl w:val="7"/>
    </w:pPr>
    <w:rPr>
      <w:rFonts w:ascii="Times New Roman" w:eastAsia="Times New Roman" w:hAnsi="Times New Roman" w:cs="Times New Roman"/>
      <w:b/>
      <w:i/>
      <w:noProof w:val="0"/>
      <w:szCs w:val="20"/>
      <w:lang w:val="en-GB"/>
    </w:rPr>
  </w:style>
  <w:style w:type="paragraph" w:styleId="Antrat9">
    <w:name w:val="heading 9"/>
    <w:basedOn w:val="prastasis"/>
    <w:next w:val="prastasis"/>
    <w:link w:val="Antrat9Diagrama"/>
    <w:semiHidden/>
    <w:unhideWhenUsed/>
    <w:qFormat/>
    <w:rsid w:val="008D3F4E"/>
    <w:pPr>
      <w:keepNext/>
      <w:tabs>
        <w:tab w:val="left" w:pos="567"/>
      </w:tabs>
      <w:spacing w:after="0" w:line="260" w:lineRule="exact"/>
      <w:jc w:val="both"/>
      <w:outlineLvl w:val="8"/>
    </w:pPr>
    <w:rPr>
      <w:rFonts w:ascii="Times New Roman" w:eastAsia="Times New Roman" w:hAnsi="Times New Roman" w:cs="Times New Roman"/>
      <w:b/>
      <w:i/>
      <w:noProof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3F4E"/>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semiHidden/>
    <w:rsid w:val="008D3F4E"/>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semiHidden/>
    <w:rsid w:val="008D3F4E"/>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semiHidden/>
    <w:rsid w:val="008D3F4E"/>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semiHidden/>
    <w:rsid w:val="008D3F4E"/>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semiHidden/>
    <w:rsid w:val="008D3F4E"/>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semiHidden/>
    <w:rsid w:val="008D3F4E"/>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semiHidden/>
    <w:rsid w:val="008D3F4E"/>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semiHidden/>
    <w:rsid w:val="008D3F4E"/>
    <w:rPr>
      <w:rFonts w:ascii="Times New Roman" w:eastAsia="Times New Roman" w:hAnsi="Times New Roman" w:cs="Times New Roman"/>
      <w:b/>
      <w:i/>
      <w:szCs w:val="20"/>
      <w:lang w:val="en-GB"/>
    </w:rPr>
  </w:style>
  <w:style w:type="character" w:styleId="Hipersaitas">
    <w:name w:val="Hyperlink"/>
    <w:uiPriority w:val="99"/>
    <w:unhideWhenUsed/>
    <w:rsid w:val="008D3F4E"/>
    <w:rPr>
      <w:color w:val="0000FF"/>
      <w:u w:val="single"/>
    </w:rPr>
  </w:style>
  <w:style w:type="character" w:styleId="Perirtashipersaitas">
    <w:name w:val="FollowedHyperlink"/>
    <w:semiHidden/>
    <w:unhideWhenUsed/>
    <w:rsid w:val="008D3F4E"/>
    <w:rPr>
      <w:color w:val="800080"/>
      <w:u w:val="single"/>
    </w:rPr>
  </w:style>
  <w:style w:type="paragraph" w:customStyle="1" w:styleId="msonormal0">
    <w:name w:val="msonormal"/>
    <w:basedOn w:val="prastasis"/>
    <w:rsid w:val="008D3F4E"/>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Komentarotekstas">
    <w:name w:val="annotation text"/>
    <w:basedOn w:val="prastasis"/>
    <w:link w:val="KomentarotekstasDiagrama"/>
    <w:unhideWhenUsed/>
    <w:rsid w:val="008D3F4E"/>
    <w:pPr>
      <w:tabs>
        <w:tab w:val="left" w:pos="567"/>
      </w:tabs>
      <w:spacing w:after="0" w:line="260" w:lineRule="exact"/>
    </w:pPr>
    <w:rPr>
      <w:rFonts w:ascii="Times New Roman" w:eastAsia="Times New Roman" w:hAnsi="Times New Roman" w:cs="Times New Roman"/>
      <w:noProof w:val="0"/>
      <w:sz w:val="20"/>
      <w:szCs w:val="20"/>
      <w:lang w:val="en-GB"/>
    </w:rPr>
  </w:style>
  <w:style w:type="character" w:customStyle="1" w:styleId="KomentarotekstasDiagrama">
    <w:name w:val="Komentaro tekstas Diagrama"/>
    <w:basedOn w:val="Numatytasispastraiposriftas"/>
    <w:link w:val="Komentarotekstas"/>
    <w:rsid w:val="008D3F4E"/>
    <w:rPr>
      <w:rFonts w:ascii="Times New Roman" w:eastAsia="Times New Roman" w:hAnsi="Times New Roman" w:cs="Times New Roman"/>
      <w:sz w:val="20"/>
      <w:szCs w:val="20"/>
      <w:lang w:val="en-GB"/>
    </w:rPr>
  </w:style>
  <w:style w:type="paragraph" w:styleId="Antrats">
    <w:name w:val="header"/>
    <w:basedOn w:val="prastasis"/>
    <w:link w:val="AntratsDiagrama"/>
    <w:semiHidden/>
    <w:unhideWhenUsed/>
    <w:rsid w:val="008D3F4E"/>
    <w:pPr>
      <w:tabs>
        <w:tab w:val="left" w:pos="567"/>
        <w:tab w:val="center" w:pos="4153"/>
        <w:tab w:val="right" w:pos="8306"/>
      </w:tabs>
      <w:spacing w:after="0" w:line="240" w:lineRule="auto"/>
    </w:pPr>
    <w:rPr>
      <w:rFonts w:ascii="Helvetica" w:eastAsia="Times New Roman" w:hAnsi="Helvetica" w:cs="Times New Roman"/>
      <w:noProof w:val="0"/>
      <w:sz w:val="20"/>
      <w:szCs w:val="20"/>
      <w:lang w:val="en-GB"/>
    </w:rPr>
  </w:style>
  <w:style w:type="character" w:customStyle="1" w:styleId="AntratsDiagrama">
    <w:name w:val="Antraštės Diagrama"/>
    <w:basedOn w:val="Numatytasispastraiposriftas"/>
    <w:link w:val="Antrats"/>
    <w:semiHidden/>
    <w:rsid w:val="008D3F4E"/>
    <w:rPr>
      <w:rFonts w:ascii="Helvetica" w:eastAsia="Times New Roman" w:hAnsi="Helvetica" w:cs="Times New Roman"/>
      <w:sz w:val="20"/>
      <w:szCs w:val="20"/>
      <w:lang w:val="en-GB"/>
    </w:rPr>
  </w:style>
  <w:style w:type="paragraph" w:styleId="Porat">
    <w:name w:val="footer"/>
    <w:basedOn w:val="prastasis"/>
    <w:link w:val="PoratDiagrama"/>
    <w:uiPriority w:val="99"/>
    <w:semiHidden/>
    <w:unhideWhenUsed/>
    <w:rsid w:val="008D3F4E"/>
    <w:pPr>
      <w:tabs>
        <w:tab w:val="left" w:pos="567"/>
        <w:tab w:val="center" w:pos="4536"/>
        <w:tab w:val="center" w:pos="8930"/>
      </w:tabs>
      <w:spacing w:after="0" w:line="240" w:lineRule="auto"/>
    </w:pPr>
    <w:rPr>
      <w:rFonts w:ascii="Helvetica" w:eastAsia="Times New Roman" w:hAnsi="Helvetica" w:cs="Times New Roman"/>
      <w:noProof w:val="0"/>
      <w:sz w:val="16"/>
      <w:szCs w:val="20"/>
      <w:lang w:val="en-GB"/>
    </w:rPr>
  </w:style>
  <w:style w:type="character" w:customStyle="1" w:styleId="PoratDiagrama">
    <w:name w:val="Poraštė Diagrama"/>
    <w:basedOn w:val="Numatytasispastraiposriftas"/>
    <w:link w:val="Porat"/>
    <w:uiPriority w:val="99"/>
    <w:semiHidden/>
    <w:rsid w:val="008D3F4E"/>
    <w:rPr>
      <w:rFonts w:ascii="Helvetica" w:eastAsia="Times New Roman" w:hAnsi="Helvetica" w:cs="Times New Roman"/>
      <w:sz w:val="16"/>
      <w:szCs w:val="20"/>
      <w:lang w:val="en-GB"/>
    </w:rPr>
  </w:style>
  <w:style w:type="paragraph" w:styleId="Pagrindinistekstas">
    <w:name w:val="Body Text"/>
    <w:basedOn w:val="prastasis"/>
    <w:link w:val="PagrindinistekstasDiagrama"/>
    <w:semiHidden/>
    <w:unhideWhenUsed/>
    <w:rsid w:val="008D3F4E"/>
    <w:pPr>
      <w:spacing w:after="0" w:line="240" w:lineRule="auto"/>
    </w:pPr>
    <w:rPr>
      <w:rFonts w:ascii="Times New Roman" w:eastAsia="Times New Roman" w:hAnsi="Times New Roman" w:cs="Times New Roman"/>
      <w:i/>
      <w:noProof w:val="0"/>
      <w:color w:val="008000"/>
      <w:szCs w:val="20"/>
      <w:lang w:val="en-GB"/>
    </w:rPr>
  </w:style>
  <w:style w:type="character" w:customStyle="1" w:styleId="PagrindinistekstasDiagrama">
    <w:name w:val="Pagrindinis tekstas Diagrama"/>
    <w:basedOn w:val="Numatytasispastraiposriftas"/>
    <w:link w:val="Pagrindinistekstas"/>
    <w:semiHidden/>
    <w:rsid w:val="008D3F4E"/>
    <w:rPr>
      <w:rFonts w:ascii="Times New Roman" w:eastAsia="Times New Roman" w:hAnsi="Times New Roman" w:cs="Times New Roman"/>
      <w:i/>
      <w:color w:val="008000"/>
      <w:szCs w:val="20"/>
      <w:lang w:val="en-GB"/>
    </w:rPr>
  </w:style>
  <w:style w:type="paragraph" w:styleId="Pagrindiniotekstotrauka">
    <w:name w:val="Body Text Indent"/>
    <w:basedOn w:val="prastasis"/>
    <w:link w:val="PagrindiniotekstotraukaDiagrama"/>
    <w:semiHidden/>
    <w:unhideWhenUsed/>
    <w:rsid w:val="008D3F4E"/>
    <w:pPr>
      <w:autoSpaceDE w:val="0"/>
      <w:autoSpaceDN w:val="0"/>
      <w:adjustRightInd w:val="0"/>
      <w:spacing w:after="0" w:line="240" w:lineRule="auto"/>
      <w:ind w:left="720"/>
      <w:jc w:val="both"/>
    </w:pPr>
    <w:rPr>
      <w:rFonts w:ascii="Times New Roman" w:eastAsia="Times New Roman" w:hAnsi="Times New Roman" w:cs="Times New Roman"/>
      <w:noProof w:val="0"/>
      <w:lang w:val="en-GB" w:eastAsia="en-GB"/>
    </w:rPr>
  </w:style>
  <w:style w:type="character" w:customStyle="1" w:styleId="PagrindiniotekstotraukaDiagrama">
    <w:name w:val="Pagrindinio teksto įtrauka Diagrama"/>
    <w:basedOn w:val="Numatytasispastraiposriftas"/>
    <w:link w:val="Pagrindiniotekstotrauka"/>
    <w:semiHidden/>
    <w:rsid w:val="008D3F4E"/>
    <w:rPr>
      <w:rFonts w:ascii="Times New Roman" w:eastAsia="Times New Roman" w:hAnsi="Times New Roman" w:cs="Times New Roman"/>
      <w:lang w:val="en-GB" w:eastAsia="en-GB"/>
    </w:rPr>
  </w:style>
  <w:style w:type="paragraph" w:styleId="Pagrindinistekstas2">
    <w:name w:val="Body Text 2"/>
    <w:basedOn w:val="prastasis"/>
    <w:link w:val="Pagrindinistekstas2Diagrama"/>
    <w:semiHidden/>
    <w:unhideWhenUsed/>
    <w:rsid w:val="008D3F4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noProof w:val="0"/>
      <w:color w:val="0000FF"/>
      <w:u w:val="single"/>
      <w:lang w:val="en-GB"/>
    </w:rPr>
  </w:style>
  <w:style w:type="character" w:customStyle="1" w:styleId="Pagrindinistekstas2Diagrama">
    <w:name w:val="Pagrindinis tekstas 2 Diagrama"/>
    <w:basedOn w:val="Numatytasispastraiposriftas"/>
    <w:link w:val="Pagrindinistekstas2"/>
    <w:semiHidden/>
    <w:rsid w:val="008D3F4E"/>
    <w:rPr>
      <w:rFonts w:ascii="Times New Roman" w:eastAsia="Times New Roman" w:hAnsi="Times New Roman" w:cs="Times New Roman"/>
      <w:b/>
      <w:bCs/>
      <w:color w:val="0000FF"/>
      <w:u w:val="single"/>
      <w:lang w:val="en-GB"/>
    </w:rPr>
  </w:style>
  <w:style w:type="paragraph" w:styleId="Pagrindinistekstas3">
    <w:name w:val="Body Text 3"/>
    <w:basedOn w:val="prastasis"/>
    <w:link w:val="Pagrindinistekstas3Diagrama"/>
    <w:semiHidden/>
    <w:unhideWhenUsed/>
    <w:rsid w:val="008D3F4E"/>
    <w:pPr>
      <w:autoSpaceDE w:val="0"/>
      <w:autoSpaceDN w:val="0"/>
      <w:adjustRightInd w:val="0"/>
      <w:spacing w:after="0" w:line="240" w:lineRule="auto"/>
      <w:jc w:val="both"/>
    </w:pPr>
    <w:rPr>
      <w:rFonts w:ascii="Times New Roman" w:eastAsia="Times New Roman" w:hAnsi="Times New Roman" w:cs="Times New Roman"/>
      <w:noProof w:val="0"/>
      <w:color w:val="0000FF"/>
      <w:lang w:val="en-GB" w:eastAsia="en-GB"/>
    </w:rPr>
  </w:style>
  <w:style w:type="character" w:customStyle="1" w:styleId="Pagrindinistekstas3Diagrama">
    <w:name w:val="Pagrindinis tekstas 3 Diagrama"/>
    <w:basedOn w:val="Numatytasispastraiposriftas"/>
    <w:link w:val="Pagrindinistekstas3"/>
    <w:semiHidden/>
    <w:rsid w:val="008D3F4E"/>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semiHidden/>
    <w:unhideWhenUsed/>
    <w:rsid w:val="008D3F4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noProof w:val="0"/>
      <w:color w:val="0000FF"/>
      <w:lang w:val="en-GB"/>
    </w:rPr>
  </w:style>
  <w:style w:type="character" w:customStyle="1" w:styleId="Pagrindiniotekstotrauka2Diagrama">
    <w:name w:val="Pagrindinio teksto įtrauka 2 Diagrama"/>
    <w:basedOn w:val="Numatytasispastraiposriftas"/>
    <w:link w:val="Pagrindiniotekstotrauka2"/>
    <w:semiHidden/>
    <w:rsid w:val="008D3F4E"/>
    <w:rPr>
      <w:rFonts w:ascii="Times New Roman" w:eastAsia="Times New Roman" w:hAnsi="Times New Roman" w:cs="Times New Roman"/>
      <w:b/>
      <w:bCs/>
      <w:color w:val="0000FF"/>
      <w:lang w:val="en-GB"/>
    </w:rPr>
  </w:style>
  <w:style w:type="paragraph" w:styleId="Pagrindiniotekstotrauka3">
    <w:name w:val="Body Text Indent 3"/>
    <w:basedOn w:val="prastasis"/>
    <w:link w:val="Pagrindiniotekstotrauka3Diagrama"/>
    <w:semiHidden/>
    <w:unhideWhenUsed/>
    <w:rsid w:val="008D3F4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noProof w:val="0"/>
      <w:szCs w:val="21"/>
      <w:lang w:val="en-GB"/>
    </w:rPr>
  </w:style>
  <w:style w:type="character" w:customStyle="1" w:styleId="Pagrindiniotekstotrauka3Diagrama">
    <w:name w:val="Pagrindinio teksto įtrauka 3 Diagrama"/>
    <w:basedOn w:val="Numatytasispastraiposriftas"/>
    <w:link w:val="Pagrindiniotekstotrauka3"/>
    <w:semiHidden/>
    <w:rsid w:val="008D3F4E"/>
    <w:rPr>
      <w:rFonts w:ascii="Times New Roman" w:eastAsia="Times New Roman" w:hAnsi="Times New Roman" w:cs="Times New Roman"/>
      <w:szCs w:val="21"/>
      <w:lang w:val="en-GB"/>
    </w:rPr>
  </w:style>
  <w:style w:type="paragraph" w:styleId="Dokumentostruktra">
    <w:name w:val="Document Map"/>
    <w:basedOn w:val="prastasis"/>
    <w:link w:val="DokumentostruktraDiagrama"/>
    <w:semiHidden/>
    <w:unhideWhenUsed/>
    <w:rsid w:val="008D3F4E"/>
    <w:pPr>
      <w:shd w:val="clear" w:color="auto" w:fill="000080"/>
      <w:tabs>
        <w:tab w:val="left" w:pos="567"/>
      </w:tabs>
      <w:spacing w:after="0" w:line="260" w:lineRule="exact"/>
    </w:pPr>
    <w:rPr>
      <w:rFonts w:ascii="Tahoma" w:eastAsia="Times New Roman" w:hAnsi="Tahoma" w:cs="Tahoma"/>
      <w:noProof w:val="0"/>
      <w:szCs w:val="20"/>
      <w:lang w:val="en-GB"/>
    </w:rPr>
  </w:style>
  <w:style w:type="character" w:customStyle="1" w:styleId="DokumentostruktraDiagrama">
    <w:name w:val="Dokumento struktūra Diagrama"/>
    <w:basedOn w:val="Numatytasispastraiposriftas"/>
    <w:link w:val="Dokumentostruktra"/>
    <w:semiHidden/>
    <w:rsid w:val="008D3F4E"/>
    <w:rPr>
      <w:rFonts w:ascii="Tahoma" w:eastAsia="Times New Roman" w:hAnsi="Tahoma" w:cs="Tahoma"/>
      <w:szCs w:val="20"/>
      <w:shd w:val="clear" w:color="auto" w:fill="000080"/>
      <w:lang w:val="en-GB"/>
    </w:rPr>
  </w:style>
  <w:style w:type="paragraph" w:styleId="Paprastasistekstas">
    <w:name w:val="Plain Text"/>
    <w:basedOn w:val="prastasis"/>
    <w:link w:val="PaprastasistekstasDiagrama"/>
    <w:uiPriority w:val="99"/>
    <w:semiHidden/>
    <w:unhideWhenUsed/>
    <w:rsid w:val="008D3F4E"/>
    <w:pPr>
      <w:spacing w:after="0" w:line="240" w:lineRule="auto"/>
    </w:pPr>
    <w:rPr>
      <w:rFonts w:ascii="Courier New" w:eastAsia="SimSun" w:hAnsi="Courier New" w:cs="Arial Unicode MS"/>
      <w:noProof w:val="0"/>
      <w:sz w:val="20"/>
      <w:szCs w:val="20"/>
      <w:lang w:val="en-US" w:bidi="lo-LA"/>
    </w:rPr>
  </w:style>
  <w:style w:type="character" w:customStyle="1" w:styleId="PaprastasistekstasDiagrama">
    <w:name w:val="Paprastasis tekstas Diagrama"/>
    <w:basedOn w:val="Numatytasispastraiposriftas"/>
    <w:link w:val="Paprastasistekstas"/>
    <w:uiPriority w:val="99"/>
    <w:semiHidden/>
    <w:rsid w:val="008D3F4E"/>
    <w:rPr>
      <w:rFonts w:ascii="Courier New" w:eastAsia="SimSun" w:hAnsi="Courier New" w:cs="Arial Unicode MS"/>
      <w:sz w:val="20"/>
      <w:szCs w:val="20"/>
      <w:lang w:val="en-US" w:bidi="lo-LA"/>
    </w:rPr>
  </w:style>
  <w:style w:type="paragraph" w:styleId="Komentarotema">
    <w:name w:val="annotation subject"/>
    <w:basedOn w:val="Komentarotekstas"/>
    <w:next w:val="Komentarotekstas"/>
    <w:link w:val="KomentarotemaDiagrama"/>
    <w:semiHidden/>
    <w:unhideWhenUsed/>
    <w:rsid w:val="008D3F4E"/>
    <w:rPr>
      <w:b/>
      <w:bCs/>
    </w:rPr>
  </w:style>
  <w:style w:type="character" w:customStyle="1" w:styleId="KomentarotemaDiagrama">
    <w:name w:val="Komentaro tema Diagrama"/>
    <w:basedOn w:val="KomentarotekstasDiagrama"/>
    <w:link w:val="Komentarotema"/>
    <w:semiHidden/>
    <w:rsid w:val="008D3F4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unhideWhenUsed/>
    <w:rsid w:val="008D3F4E"/>
    <w:pPr>
      <w:tabs>
        <w:tab w:val="left" w:pos="567"/>
      </w:tabs>
      <w:spacing w:after="0" w:line="260" w:lineRule="exact"/>
    </w:pPr>
    <w:rPr>
      <w:rFonts w:ascii="Tahoma" w:eastAsia="Times New Roman" w:hAnsi="Tahoma" w:cs="Tahoma"/>
      <w:noProof w:val="0"/>
      <w:sz w:val="16"/>
      <w:szCs w:val="16"/>
      <w:lang w:val="en-GB"/>
    </w:rPr>
  </w:style>
  <w:style w:type="character" w:customStyle="1" w:styleId="DebesliotekstasDiagrama">
    <w:name w:val="Debesėlio tekstas Diagrama"/>
    <w:basedOn w:val="Numatytasispastraiposriftas"/>
    <w:link w:val="Debesliotekstas"/>
    <w:semiHidden/>
    <w:rsid w:val="008D3F4E"/>
    <w:rPr>
      <w:rFonts w:ascii="Tahoma" w:eastAsia="Times New Roman" w:hAnsi="Tahoma" w:cs="Tahoma"/>
      <w:sz w:val="16"/>
      <w:szCs w:val="16"/>
      <w:lang w:val="en-GB"/>
    </w:rPr>
  </w:style>
  <w:style w:type="paragraph" w:styleId="Sraopastraipa">
    <w:name w:val="List Paragraph"/>
    <w:basedOn w:val="prastasis"/>
    <w:uiPriority w:val="34"/>
    <w:qFormat/>
    <w:rsid w:val="008D3F4E"/>
    <w:pPr>
      <w:tabs>
        <w:tab w:val="left" w:pos="567"/>
      </w:tabs>
      <w:spacing w:after="0" w:line="260" w:lineRule="exact"/>
      <w:ind w:left="720"/>
      <w:contextualSpacing/>
    </w:pPr>
    <w:rPr>
      <w:rFonts w:ascii="Times New Roman" w:eastAsia="Times New Roman" w:hAnsi="Times New Roman" w:cs="Times New Roman"/>
      <w:noProof w:val="0"/>
      <w:szCs w:val="20"/>
      <w:lang w:val="en-GB"/>
    </w:rPr>
  </w:style>
  <w:style w:type="paragraph" w:customStyle="1" w:styleId="EMEAEnBodyText">
    <w:name w:val="EMEA En Body Text"/>
    <w:basedOn w:val="prastasis"/>
    <w:rsid w:val="008D3F4E"/>
    <w:pPr>
      <w:spacing w:before="120" w:after="120" w:line="240" w:lineRule="auto"/>
      <w:jc w:val="both"/>
    </w:pPr>
    <w:rPr>
      <w:rFonts w:ascii="Times New Roman" w:eastAsia="Times New Roman" w:hAnsi="Times New Roman" w:cs="Times New Roman"/>
      <w:noProof w:val="0"/>
      <w:szCs w:val="20"/>
      <w:lang w:val="en-US"/>
    </w:rPr>
  </w:style>
  <w:style w:type="paragraph" w:customStyle="1" w:styleId="AHeader1">
    <w:name w:val="AHeader 1"/>
    <w:basedOn w:val="prastasis"/>
    <w:rsid w:val="008D3F4E"/>
    <w:pPr>
      <w:tabs>
        <w:tab w:val="num" w:pos="720"/>
      </w:tabs>
      <w:spacing w:after="120" w:line="240" w:lineRule="auto"/>
      <w:ind w:left="284" w:hanging="284"/>
    </w:pPr>
    <w:rPr>
      <w:rFonts w:ascii="Arial" w:eastAsia="Times New Roman" w:hAnsi="Arial" w:cs="Arial"/>
      <w:b/>
      <w:bCs/>
      <w:noProof w:val="0"/>
      <w:sz w:val="24"/>
      <w:szCs w:val="20"/>
      <w:lang w:val="en-GB"/>
    </w:rPr>
  </w:style>
  <w:style w:type="paragraph" w:customStyle="1" w:styleId="AHeader2">
    <w:name w:val="AHeader 2"/>
    <w:basedOn w:val="AHeader1"/>
    <w:rsid w:val="008D3F4E"/>
    <w:pPr>
      <w:tabs>
        <w:tab w:val="num" w:pos="360"/>
      </w:tabs>
    </w:pPr>
    <w:rPr>
      <w:sz w:val="22"/>
    </w:rPr>
  </w:style>
  <w:style w:type="paragraph" w:customStyle="1" w:styleId="AHeader3">
    <w:name w:val="AHeader 3"/>
    <w:basedOn w:val="AHeader2"/>
    <w:rsid w:val="008D3F4E"/>
  </w:style>
  <w:style w:type="paragraph" w:customStyle="1" w:styleId="AHeader2abc">
    <w:name w:val="AHeader 2 abc"/>
    <w:basedOn w:val="AHeader3"/>
    <w:rsid w:val="008D3F4E"/>
    <w:pPr>
      <w:jc w:val="both"/>
    </w:pPr>
    <w:rPr>
      <w:b w:val="0"/>
      <w:bCs w:val="0"/>
    </w:rPr>
  </w:style>
  <w:style w:type="paragraph" w:customStyle="1" w:styleId="AHeader3abc">
    <w:name w:val="AHeader 3 abc"/>
    <w:basedOn w:val="AHeader2abc"/>
    <w:rsid w:val="008D3F4E"/>
  </w:style>
  <w:style w:type="paragraph" w:customStyle="1" w:styleId="Default">
    <w:name w:val="Default"/>
    <w:rsid w:val="008D3F4E"/>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BodytextAgencyChar">
    <w:name w:val="Body text (Agency) Char"/>
    <w:link w:val="BodytextAgency"/>
    <w:uiPriority w:val="99"/>
    <w:locked/>
    <w:rsid w:val="008D3F4E"/>
    <w:rPr>
      <w:rFonts w:ascii="Verdana" w:eastAsia="Verdana" w:hAnsi="Verdana" w:cs="Verdana"/>
      <w:sz w:val="18"/>
      <w:szCs w:val="18"/>
      <w:lang w:val="en-GB" w:eastAsia="en-GB"/>
    </w:rPr>
  </w:style>
  <w:style w:type="paragraph" w:customStyle="1" w:styleId="BodytextAgency">
    <w:name w:val="Body text (Agency)"/>
    <w:basedOn w:val="prastasis"/>
    <w:link w:val="BodytextAgencyChar"/>
    <w:uiPriority w:val="99"/>
    <w:rsid w:val="008D3F4E"/>
    <w:pPr>
      <w:spacing w:after="140" w:line="280" w:lineRule="atLeast"/>
    </w:pPr>
    <w:rPr>
      <w:rFonts w:ascii="Verdana" w:eastAsia="Verdana" w:hAnsi="Verdana" w:cs="Verdana"/>
      <w:noProof w:val="0"/>
      <w:sz w:val="18"/>
      <w:szCs w:val="18"/>
      <w:lang w:val="en-GB" w:eastAsia="en-GB"/>
    </w:rPr>
  </w:style>
  <w:style w:type="paragraph" w:customStyle="1" w:styleId="CM24">
    <w:name w:val="CM24"/>
    <w:basedOn w:val="Default"/>
    <w:next w:val="Default"/>
    <w:uiPriority w:val="99"/>
    <w:rsid w:val="008D3F4E"/>
    <w:pPr>
      <w:widowControl w:val="0"/>
    </w:pPr>
    <w:rPr>
      <w:sz w:val="24"/>
      <w:szCs w:val="24"/>
      <w:lang w:val="de-DE" w:eastAsia="de-DE"/>
    </w:rPr>
  </w:style>
  <w:style w:type="character" w:customStyle="1" w:styleId="TextChar">
    <w:name w:val="Text Char"/>
    <w:link w:val="Text"/>
    <w:locked/>
    <w:rsid w:val="008D3F4E"/>
    <w:rPr>
      <w:lang w:val="en-GB" w:eastAsia="fr-FR"/>
    </w:rPr>
  </w:style>
  <w:style w:type="paragraph" w:customStyle="1" w:styleId="Text">
    <w:name w:val="Text"/>
    <w:basedOn w:val="prastasis"/>
    <w:link w:val="TextChar"/>
    <w:rsid w:val="008D3F4E"/>
    <w:pPr>
      <w:suppressAutoHyphens/>
      <w:spacing w:before="60" w:after="60" w:line="240" w:lineRule="auto"/>
      <w:ind w:left="936"/>
      <w:jc w:val="both"/>
    </w:pPr>
    <w:rPr>
      <w:noProof w:val="0"/>
      <w:lang w:val="en-GB" w:eastAsia="fr-FR"/>
    </w:rPr>
  </w:style>
  <w:style w:type="character" w:customStyle="1" w:styleId="AufzhlungChar">
    <w:name w:val="Aufzählung Char"/>
    <w:link w:val="Aufzhlung"/>
    <w:locked/>
    <w:rsid w:val="008D3F4E"/>
    <w:rPr>
      <w:rFonts w:ascii="Times New Roman" w:eastAsia="Times New Roman" w:hAnsi="Times New Roman" w:cs="Times New Roman"/>
      <w:sz w:val="24"/>
      <w:szCs w:val="24"/>
      <w:shd w:val="clear" w:color="auto" w:fill="FFFFFF"/>
      <w:lang w:val="de-DE"/>
    </w:rPr>
  </w:style>
  <w:style w:type="paragraph" w:customStyle="1" w:styleId="Aufzhlung">
    <w:name w:val="Aufzählung"/>
    <w:basedOn w:val="prastasis"/>
    <w:link w:val="AufzhlungChar"/>
    <w:rsid w:val="008D3F4E"/>
    <w:pPr>
      <w:numPr>
        <w:numId w:val="1"/>
      </w:numPr>
      <w:shd w:val="clear" w:color="auto" w:fill="FFFFFF"/>
      <w:spacing w:before="60" w:after="60" w:line="240" w:lineRule="auto"/>
    </w:pPr>
    <w:rPr>
      <w:rFonts w:ascii="Times New Roman" w:eastAsia="Times New Roman" w:hAnsi="Times New Roman" w:cs="Times New Roman"/>
      <w:noProof w:val="0"/>
      <w:sz w:val="24"/>
      <w:szCs w:val="24"/>
      <w:lang w:val="de-DE"/>
    </w:rPr>
  </w:style>
  <w:style w:type="paragraph" w:customStyle="1" w:styleId="CM16">
    <w:name w:val="CM16"/>
    <w:basedOn w:val="Default"/>
    <w:next w:val="Default"/>
    <w:uiPriority w:val="99"/>
    <w:rsid w:val="008D3F4E"/>
    <w:pPr>
      <w:widowControl w:val="0"/>
    </w:pPr>
    <w:rPr>
      <w:sz w:val="24"/>
      <w:szCs w:val="24"/>
      <w:lang w:val="de-DE" w:eastAsia="de-DE"/>
    </w:rPr>
  </w:style>
  <w:style w:type="paragraph" w:customStyle="1" w:styleId="CM2">
    <w:name w:val="CM2"/>
    <w:basedOn w:val="Default"/>
    <w:next w:val="Default"/>
    <w:uiPriority w:val="99"/>
    <w:rsid w:val="008D3F4E"/>
    <w:pPr>
      <w:widowControl w:val="0"/>
      <w:spacing w:line="256" w:lineRule="atLeast"/>
    </w:pPr>
    <w:rPr>
      <w:sz w:val="24"/>
      <w:szCs w:val="24"/>
      <w:lang w:val="de-DE" w:eastAsia="de-DE"/>
    </w:rPr>
  </w:style>
  <w:style w:type="paragraph" w:customStyle="1" w:styleId="CM18">
    <w:name w:val="CM18"/>
    <w:basedOn w:val="Default"/>
    <w:next w:val="Default"/>
    <w:uiPriority w:val="99"/>
    <w:rsid w:val="008D3F4E"/>
    <w:pPr>
      <w:widowControl w:val="0"/>
    </w:pPr>
    <w:rPr>
      <w:sz w:val="24"/>
      <w:szCs w:val="24"/>
      <w:lang w:val="de-DE" w:eastAsia="de-DE"/>
    </w:rPr>
  </w:style>
  <w:style w:type="paragraph" w:customStyle="1" w:styleId="CM9">
    <w:name w:val="CM9"/>
    <w:basedOn w:val="Default"/>
    <w:next w:val="Default"/>
    <w:uiPriority w:val="99"/>
    <w:rsid w:val="008D3F4E"/>
    <w:pPr>
      <w:widowControl w:val="0"/>
      <w:spacing w:line="336" w:lineRule="atLeast"/>
    </w:pPr>
    <w:rPr>
      <w:sz w:val="24"/>
      <w:szCs w:val="24"/>
      <w:lang w:val="de-DE" w:eastAsia="de-DE"/>
    </w:rPr>
  </w:style>
  <w:style w:type="paragraph" w:customStyle="1" w:styleId="CM10">
    <w:name w:val="CM10"/>
    <w:basedOn w:val="Default"/>
    <w:next w:val="Default"/>
    <w:uiPriority w:val="99"/>
    <w:rsid w:val="008D3F4E"/>
    <w:pPr>
      <w:widowControl w:val="0"/>
      <w:spacing w:line="280" w:lineRule="atLeast"/>
    </w:pPr>
    <w:rPr>
      <w:sz w:val="24"/>
      <w:szCs w:val="24"/>
      <w:lang w:val="de-DE" w:eastAsia="de-DE"/>
    </w:rPr>
  </w:style>
  <w:style w:type="paragraph" w:customStyle="1" w:styleId="CM12">
    <w:name w:val="CM12"/>
    <w:basedOn w:val="Default"/>
    <w:next w:val="Default"/>
    <w:uiPriority w:val="99"/>
    <w:rsid w:val="008D3F4E"/>
    <w:pPr>
      <w:widowControl w:val="0"/>
      <w:spacing w:line="253" w:lineRule="atLeast"/>
    </w:pPr>
    <w:rPr>
      <w:sz w:val="24"/>
      <w:szCs w:val="24"/>
      <w:lang w:val="de-DE" w:eastAsia="de-DE"/>
    </w:rPr>
  </w:style>
  <w:style w:type="character" w:customStyle="1" w:styleId="NormalAgencyChar">
    <w:name w:val="Normal (Agency) Char"/>
    <w:link w:val="NormalAgency"/>
    <w:uiPriority w:val="99"/>
    <w:locked/>
    <w:rsid w:val="008D3F4E"/>
    <w:rPr>
      <w:rFonts w:ascii="Verdana" w:eastAsia="Times New Roman" w:hAnsi="Verdana" w:cs="Times New Roman"/>
      <w:sz w:val="18"/>
      <w:lang w:val="en-GB" w:eastAsia="lt-LT"/>
    </w:rPr>
  </w:style>
  <w:style w:type="paragraph" w:customStyle="1" w:styleId="NormalAgency">
    <w:name w:val="Normal (Agency)"/>
    <w:link w:val="NormalAgencyChar"/>
    <w:uiPriority w:val="99"/>
    <w:rsid w:val="008D3F4E"/>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8D3F4E"/>
    <w:pPr>
      <w:snapToGrid w:val="0"/>
      <w:spacing w:after="0" w:line="280" w:lineRule="exact"/>
    </w:pPr>
    <w:rPr>
      <w:rFonts w:ascii="Verdana" w:eastAsia="Times New Roman" w:hAnsi="Verdana" w:cs="Times New Roman"/>
      <w:noProof w:val="0"/>
      <w:sz w:val="18"/>
      <w:szCs w:val="20"/>
      <w:lang w:val="en-GB"/>
    </w:rPr>
  </w:style>
  <w:style w:type="character" w:styleId="Komentaronuoroda">
    <w:name w:val="annotation reference"/>
    <w:basedOn w:val="Numatytasispastraiposriftas"/>
    <w:semiHidden/>
    <w:unhideWhenUsed/>
    <w:rsid w:val="008D3F4E"/>
    <w:rPr>
      <w:sz w:val="16"/>
      <w:szCs w:val="16"/>
    </w:rPr>
  </w:style>
  <w:style w:type="character" w:customStyle="1" w:styleId="DocumentMapChar1">
    <w:name w:val="Document Map Char1"/>
    <w:basedOn w:val="Numatytasispastraiposriftas"/>
    <w:uiPriority w:val="99"/>
    <w:semiHidden/>
    <w:rsid w:val="008D3F4E"/>
    <w:rPr>
      <w:rFonts w:ascii="Tahoma" w:eastAsia="Times New Roman" w:hAnsi="Tahoma" w:cs="Tahoma" w:hint="default"/>
      <w:sz w:val="16"/>
      <w:szCs w:val="16"/>
      <w:lang w:val="en-GB"/>
    </w:rPr>
  </w:style>
  <w:style w:type="character" w:customStyle="1" w:styleId="DokumentostruktraDiagrama1">
    <w:name w:val="Dokumento struktūra Diagrama1"/>
    <w:basedOn w:val="Numatytasispastraiposriftas"/>
    <w:uiPriority w:val="99"/>
    <w:semiHidden/>
    <w:rsid w:val="008D3F4E"/>
    <w:rPr>
      <w:rFonts w:ascii="Segoe UI" w:eastAsia="Times New Roman" w:hAnsi="Segoe UI" w:cs="Segoe UI" w:hint="default"/>
      <w:sz w:val="16"/>
      <w:szCs w:val="16"/>
      <w:lang w:val="en-GB"/>
    </w:rPr>
  </w:style>
  <w:style w:type="character" w:customStyle="1" w:styleId="BalloonTextChar1">
    <w:name w:val="Balloon Text Char1"/>
    <w:basedOn w:val="Numatytasispastraiposriftas"/>
    <w:uiPriority w:val="99"/>
    <w:semiHidden/>
    <w:rsid w:val="008D3F4E"/>
    <w:rPr>
      <w:rFonts w:ascii="Tahoma" w:eastAsia="Times New Roman" w:hAnsi="Tahoma" w:cs="Tahoma" w:hint="default"/>
      <w:sz w:val="16"/>
      <w:szCs w:val="16"/>
      <w:lang w:val="en-GB"/>
    </w:rPr>
  </w:style>
  <w:style w:type="character" w:customStyle="1" w:styleId="DebesliotekstasDiagrama1">
    <w:name w:val="Debesėlio tekstas Diagrama1"/>
    <w:basedOn w:val="Numatytasispastraiposriftas"/>
    <w:uiPriority w:val="99"/>
    <w:semiHidden/>
    <w:rsid w:val="008D3F4E"/>
    <w:rPr>
      <w:rFonts w:ascii="Segoe UI" w:eastAsia="Times New Roman" w:hAnsi="Segoe UI" w:cs="Segoe UI" w:hint="default"/>
      <w:sz w:val="18"/>
      <w:szCs w:val="18"/>
      <w:lang w:val="en-GB"/>
    </w:rPr>
  </w:style>
  <w:style w:type="character" w:customStyle="1" w:styleId="CommentSubjectChar1">
    <w:name w:val="Comment Subject Char1"/>
    <w:basedOn w:val="KomentarotekstasDiagrama"/>
    <w:uiPriority w:val="99"/>
    <w:semiHidden/>
    <w:rsid w:val="008D3F4E"/>
    <w:rPr>
      <w:rFonts w:ascii="Times New Roman" w:eastAsia="Times New Roman" w:hAnsi="Times New Roman" w:cs="Times New Roman" w:hint="default"/>
      <w:b/>
      <w:bCs/>
      <w:sz w:val="20"/>
      <w:szCs w:val="20"/>
      <w:lang w:val="en-GB"/>
    </w:rPr>
  </w:style>
  <w:style w:type="character" w:customStyle="1" w:styleId="KomentarotemaDiagrama1">
    <w:name w:val="Komentaro tema Diagrama1"/>
    <w:basedOn w:val="KomentarotekstasDiagrama"/>
    <w:uiPriority w:val="99"/>
    <w:semiHidden/>
    <w:rsid w:val="008D3F4E"/>
    <w:rPr>
      <w:rFonts w:ascii="Times New Roman" w:eastAsia="Times New Roman" w:hAnsi="Times New Roman" w:cs="Times New Roman" w:hint="default"/>
      <w:b/>
      <w:bCs/>
      <w:sz w:val="20"/>
      <w:szCs w:val="20"/>
      <w:lang w:val="en-GB"/>
    </w:rPr>
  </w:style>
  <w:style w:type="paragraph" w:styleId="Pataisymai">
    <w:name w:val="Revision"/>
    <w:hidden/>
    <w:uiPriority w:val="99"/>
    <w:semiHidden/>
    <w:rsid w:val="00462EA8"/>
    <w:pPr>
      <w:spacing w:after="0" w:line="240" w:lineRule="auto"/>
    </w:pPr>
    <w:rPr>
      <w:noProof/>
    </w:rPr>
  </w:style>
  <w:style w:type="paragraph" w:styleId="Pavadinimas">
    <w:name w:val="Title"/>
    <w:basedOn w:val="prastasis"/>
    <w:link w:val="PavadinimasDiagrama"/>
    <w:uiPriority w:val="99"/>
    <w:qFormat/>
    <w:rsid w:val="00C439F8"/>
    <w:pPr>
      <w:spacing w:after="0" w:line="240" w:lineRule="auto"/>
      <w:jc w:val="center"/>
    </w:pPr>
    <w:rPr>
      <w:rFonts w:ascii="Times New Roman" w:eastAsia="SimSun" w:hAnsi="Times New Roman" w:cs="Times New Roman"/>
      <w:b/>
      <w:noProof w:val="0"/>
      <w:szCs w:val="20"/>
      <w:lang w:val="en-GB"/>
    </w:rPr>
  </w:style>
  <w:style w:type="character" w:customStyle="1" w:styleId="PavadinimasDiagrama">
    <w:name w:val="Pavadinimas Diagrama"/>
    <w:basedOn w:val="Numatytasispastraiposriftas"/>
    <w:link w:val="Pavadinimas"/>
    <w:uiPriority w:val="99"/>
    <w:rsid w:val="00C439F8"/>
    <w:rPr>
      <w:rFonts w:ascii="Times New Roman" w:eastAsia="SimSun" w:hAnsi="Times New Roman" w:cs="Times New Roman"/>
      <w:b/>
      <w:szCs w:val="20"/>
      <w:lang w:val="en-GB"/>
    </w:rPr>
  </w:style>
  <w:style w:type="paragraph" w:styleId="prastasiniatinklio">
    <w:name w:val="Normal (Web)"/>
    <w:basedOn w:val="prastasis"/>
    <w:uiPriority w:val="99"/>
    <w:semiHidden/>
    <w:unhideWhenUsed/>
    <w:rsid w:val="0039249F"/>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Grietas">
    <w:name w:val="Strong"/>
    <w:basedOn w:val="Numatytasispastraiposriftas"/>
    <w:uiPriority w:val="22"/>
    <w:qFormat/>
    <w:rsid w:val="0039249F"/>
    <w:rPr>
      <w:b/>
      <w:bCs/>
    </w:rPr>
  </w:style>
  <w:style w:type="character" w:styleId="Emfaz">
    <w:name w:val="Emphasis"/>
    <w:basedOn w:val="Numatytasispastraiposriftas"/>
    <w:uiPriority w:val="20"/>
    <w:qFormat/>
    <w:rsid w:val="00392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63096">
      <w:bodyDiv w:val="1"/>
      <w:marLeft w:val="0"/>
      <w:marRight w:val="0"/>
      <w:marTop w:val="0"/>
      <w:marBottom w:val="0"/>
      <w:divBdr>
        <w:top w:val="none" w:sz="0" w:space="0" w:color="auto"/>
        <w:left w:val="none" w:sz="0" w:space="0" w:color="auto"/>
        <w:bottom w:val="none" w:sz="0" w:space="0" w:color="auto"/>
        <w:right w:val="none" w:sz="0" w:space="0" w:color="auto"/>
      </w:divBdr>
    </w:div>
    <w:div w:id="1300260409">
      <w:bodyDiv w:val="1"/>
      <w:marLeft w:val="0"/>
      <w:marRight w:val="0"/>
      <w:marTop w:val="0"/>
      <w:marBottom w:val="0"/>
      <w:divBdr>
        <w:top w:val="none" w:sz="0" w:space="0" w:color="auto"/>
        <w:left w:val="none" w:sz="0" w:space="0" w:color="auto"/>
        <w:bottom w:val="none" w:sz="0" w:space="0" w:color="auto"/>
        <w:right w:val="none" w:sz="0" w:space="0" w:color="auto"/>
      </w:divBdr>
    </w:div>
    <w:div w:id="1556157155">
      <w:bodyDiv w:val="1"/>
      <w:marLeft w:val="0"/>
      <w:marRight w:val="0"/>
      <w:marTop w:val="0"/>
      <w:marBottom w:val="0"/>
      <w:divBdr>
        <w:top w:val="none" w:sz="0" w:space="0" w:color="auto"/>
        <w:left w:val="none" w:sz="0" w:space="0" w:color="auto"/>
        <w:bottom w:val="none" w:sz="0" w:space="0" w:color="auto"/>
        <w:right w:val="none" w:sz="0" w:space="0" w:color="auto"/>
      </w:divBdr>
    </w:div>
    <w:div w:id="202384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BBBA3CEE2BAF24BA6E452455F2923D8" ma:contentTypeVersion="4" ma:contentTypeDescription="Kurkite naują dokumentą." ma:contentTypeScope="" ma:versionID="a8adca3f328d39ba0fea207dc6aec057">
  <xsd:schema xmlns:xsd="http://www.w3.org/2001/XMLSchema" xmlns:xs="http://www.w3.org/2001/XMLSchema" xmlns:p="http://schemas.microsoft.com/office/2006/metadata/properties" xmlns:ns3="711c50a6-124b-428b-83d6-99315e934d24" targetNamespace="http://schemas.microsoft.com/office/2006/metadata/properties" ma:root="true" ma:fieldsID="73f8cef6d213fef2919e3a0cfd80f905" ns3:_="">
    <xsd:import namespace="711c50a6-124b-428b-83d6-99315e934d2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c50a6-124b-428b-83d6-99315e934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A3031-887E-4412-AAFC-42308530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c50a6-124b-428b-83d6-99315e934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2F906-4EC6-4D10-A61E-9E247C5532E1}">
  <ds:schemaRef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711c50a6-124b-428b-83d6-99315e934d24"/>
    <ds:schemaRef ds:uri="http://schemas.microsoft.com/office/2006/metadata/properties"/>
  </ds:schemaRefs>
</ds:datastoreItem>
</file>

<file path=customXml/itemProps3.xml><?xml version="1.0" encoding="utf-8"?>
<ds:datastoreItem xmlns:ds="http://schemas.openxmlformats.org/officeDocument/2006/customXml" ds:itemID="{F4C83E7A-81C2-4594-9114-66628FF5B450}">
  <ds:schemaRefs>
    <ds:schemaRef ds:uri="http://schemas.microsoft.com/sharepoint/v3/contenttype/forms"/>
  </ds:schemaRefs>
</ds:datastoreItem>
</file>

<file path=customXml/itemProps4.xml><?xml version="1.0" encoding="utf-8"?>
<ds:datastoreItem xmlns:ds="http://schemas.openxmlformats.org/officeDocument/2006/customXml" ds:itemID="{D47C5D0A-67B7-477B-9A2F-2F481475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46291</Words>
  <Characters>26386</Characters>
  <Application>Microsoft Office Word</Application>
  <DocSecurity>4</DocSecurity>
  <Lines>219</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2025-08-04T07:50:00Z</dcterms:created>
  <dcterms:modified xsi:type="dcterms:W3CDTF">2025-08-04T07:50:00Z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0x010100EBBBA3CEE2BAF24BA6E452455F2923D8</vt:lpwstr>
  </property>
</Properties>
</file>