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9C" w:rsidRPr="003F0F58"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3E6463" w:rsidRDefault="0027559C" w:rsidP="0027559C">
      <w:pPr>
        <w:widowControl w:val="0"/>
        <w:spacing w:after="0" w:line="240" w:lineRule="auto"/>
        <w:rPr>
          <w:rFonts w:ascii="Times New Roman" w:eastAsia="Times New Roman" w:hAnsi="Times New Roman"/>
          <w:snapToGrid w:val="0"/>
          <w:szCs w:val="20"/>
        </w:rPr>
      </w:pPr>
    </w:p>
    <w:p w:rsidR="0027559C" w:rsidRPr="009C4A96"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4B650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4B650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4B650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tabs>
          <w:tab w:val="left" w:pos="-1440"/>
          <w:tab w:val="left" w:pos="-720"/>
          <w:tab w:val="left" w:pos="567"/>
        </w:tabs>
        <w:spacing w:after="0" w:line="260" w:lineRule="exact"/>
        <w:rPr>
          <w:rFonts w:ascii="Times New Roman" w:eastAsia="Times New Roman" w:hAnsi="Times New Roman"/>
          <w:b/>
          <w:snapToGrid w:val="0"/>
          <w:szCs w:val="20"/>
        </w:rPr>
      </w:pPr>
    </w:p>
    <w:p w:rsidR="0027559C" w:rsidRPr="004B6501" w:rsidRDefault="0027559C" w:rsidP="0027559C">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4B6501">
        <w:rPr>
          <w:rFonts w:ascii="Times New Roman" w:eastAsia="Times New Roman" w:hAnsi="Times New Roman"/>
          <w:b/>
          <w:bCs/>
          <w:iCs/>
          <w:snapToGrid w:val="0"/>
          <w:szCs w:val="28"/>
          <w:lang w:eastAsia="x-none"/>
        </w:rPr>
        <w:t>I PRIEDAS</w:t>
      </w:r>
    </w:p>
    <w:p w:rsidR="0027559C" w:rsidRPr="004B6501" w:rsidRDefault="0027559C" w:rsidP="0027559C">
      <w:pPr>
        <w:tabs>
          <w:tab w:val="left" w:pos="567"/>
        </w:tabs>
        <w:spacing w:after="0" w:line="240" w:lineRule="auto"/>
        <w:rPr>
          <w:rFonts w:ascii="Times New Roman" w:eastAsia="Times New Roman" w:hAnsi="Times New Roman"/>
          <w:snapToGrid w:val="0"/>
          <w:szCs w:val="24"/>
        </w:rPr>
      </w:pPr>
    </w:p>
    <w:p w:rsidR="0027559C" w:rsidRPr="004B6501" w:rsidRDefault="0027559C" w:rsidP="0027559C">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4B6501">
        <w:rPr>
          <w:rFonts w:ascii="Times New Roman" w:eastAsia="Times New Roman" w:hAnsi="Times New Roman"/>
          <w:b/>
          <w:snapToGrid w:val="0"/>
          <w:szCs w:val="20"/>
        </w:rPr>
        <w:t>PREPARATO CHARAKTERISTIKŲ SANTRAUKA</w:t>
      </w:r>
    </w:p>
    <w:p w:rsidR="0027559C" w:rsidRPr="003E6463" w:rsidRDefault="0027559C" w:rsidP="0027559C">
      <w:pPr>
        <w:pStyle w:val="Antrat3"/>
        <w:spacing w:after="0" w:line="240" w:lineRule="auto"/>
        <w:ind w:left="567" w:hanging="567"/>
        <w:rPr>
          <w:rFonts w:ascii="Times New Roman" w:hAnsi="Times New Roman"/>
        </w:rPr>
      </w:pPr>
      <w:r w:rsidRPr="004B6501">
        <w:rPr>
          <w:rFonts w:ascii="Times New Roman" w:hAnsi="Times New Roman"/>
          <w:snapToGrid w:val="0"/>
          <w:szCs w:val="20"/>
          <w:lang w:eastAsia="zh-CN"/>
        </w:rPr>
        <w:br w:type="page"/>
      </w:r>
      <w:r w:rsidRPr="003E6463">
        <w:rPr>
          <w:rFonts w:ascii="Times New Roman" w:hAnsi="Times New Roman"/>
        </w:rPr>
        <w:lastRenderedPageBreak/>
        <w:t>1.</w:t>
      </w:r>
      <w:r w:rsidRPr="003E6463">
        <w:rPr>
          <w:rFonts w:ascii="Times New Roman" w:hAnsi="Times New Roman"/>
        </w:rPr>
        <w:tab/>
        <w:t>VAISTINIO PREPARATO PAVADINIMAS</w:t>
      </w:r>
    </w:p>
    <w:p w:rsidR="0027559C" w:rsidRPr="004B6501" w:rsidRDefault="0027559C" w:rsidP="0027559C">
      <w:pPr>
        <w:spacing w:after="0" w:line="240" w:lineRule="auto"/>
        <w:ind w:left="567" w:hanging="567"/>
        <w:rPr>
          <w:rFonts w:ascii="Times New Roman" w:hAnsi="Times New Roman"/>
        </w:rPr>
      </w:pPr>
    </w:p>
    <w:p w:rsidR="0027559C" w:rsidRPr="004B6501" w:rsidRDefault="0027559C" w:rsidP="0027559C">
      <w:pPr>
        <w:spacing w:after="0" w:line="240" w:lineRule="auto"/>
        <w:rPr>
          <w:rFonts w:ascii="Times New Roman" w:hAnsi="Times New Roman"/>
        </w:rPr>
      </w:pPr>
      <w:bookmarkStart w:id="0" w:name="_GoBack"/>
      <w:r>
        <w:rPr>
          <w:rFonts w:ascii="Times New Roman" w:hAnsi="Times New Roman"/>
        </w:rPr>
        <w:t>Dulasolan</w:t>
      </w:r>
      <w:bookmarkEnd w:id="0"/>
      <w:r w:rsidRPr="004B6501">
        <w:rPr>
          <w:rFonts w:ascii="Times New Roman" w:hAnsi="Times New Roman"/>
        </w:rPr>
        <w:t xml:space="preserve"> 30</w:t>
      </w:r>
      <w:r>
        <w:rPr>
          <w:rFonts w:ascii="Times New Roman" w:hAnsi="Times New Roman"/>
        </w:rPr>
        <w:t> </w:t>
      </w:r>
      <w:r w:rsidRPr="004B6501">
        <w:rPr>
          <w:rFonts w:ascii="Times New Roman" w:hAnsi="Times New Roman"/>
        </w:rPr>
        <w:t xml:space="preserve">mg skrandyje neirios kietosios kapsulės </w:t>
      </w:r>
    </w:p>
    <w:p w:rsidR="0027559C" w:rsidRPr="00680F88" w:rsidRDefault="0027559C" w:rsidP="0027559C">
      <w:pPr>
        <w:spacing w:after="0" w:line="240" w:lineRule="auto"/>
        <w:rPr>
          <w:rFonts w:ascii="Times New Roman" w:hAnsi="Times New Roman"/>
        </w:rPr>
      </w:pPr>
      <w:r w:rsidRPr="0054613A">
        <w:rPr>
          <w:rFonts w:ascii="Times New Roman" w:hAnsi="Times New Roman"/>
          <w:highlight w:val="lightGray"/>
        </w:rPr>
        <w:t>Dulasolan 60 mg skrandyje neirios kietosios kapsulės</w:t>
      </w:r>
      <w:r w:rsidRPr="00680F88">
        <w:rPr>
          <w:rFonts w:ascii="Times New Roman" w:hAnsi="Times New Roman"/>
        </w:rPr>
        <w:t xml:space="preserve"> </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p>
    <w:p w:rsidR="0027559C" w:rsidRPr="004B6501"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B6501">
        <w:rPr>
          <w:rFonts w:ascii="Times New Roman" w:eastAsia="Times New Roman" w:hAnsi="Times New Roman"/>
          <w:b/>
          <w:bCs/>
          <w:snapToGrid w:val="0"/>
          <w:szCs w:val="26"/>
          <w:lang w:eastAsia="x-none"/>
        </w:rPr>
        <w:t>2.</w:t>
      </w:r>
      <w:r w:rsidRPr="004B6501">
        <w:rPr>
          <w:rFonts w:ascii="Times New Roman" w:eastAsia="Times New Roman" w:hAnsi="Times New Roman"/>
          <w:b/>
          <w:bCs/>
          <w:snapToGrid w:val="0"/>
          <w:szCs w:val="26"/>
          <w:lang w:eastAsia="x-none"/>
        </w:rPr>
        <w:tab/>
        <w:t>KOKYBINĖ IR KIEKYBINĖ SUDĖTIS</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r w:rsidRPr="004B6501">
        <w:rPr>
          <w:rFonts w:ascii="Times New Roman" w:hAnsi="Times New Roman"/>
        </w:rPr>
        <w:t>Kiekvienoje kapsulėje yra 30</w:t>
      </w:r>
      <w:r>
        <w:rPr>
          <w:rFonts w:ascii="Times New Roman" w:hAnsi="Times New Roman"/>
        </w:rPr>
        <w:t> </w:t>
      </w:r>
      <w:r w:rsidRPr="004B6501">
        <w:rPr>
          <w:rFonts w:ascii="Times New Roman" w:hAnsi="Times New Roman"/>
        </w:rPr>
        <w:t xml:space="preserve">mg duloksetino (hidrochlorido pavidalu). </w:t>
      </w:r>
    </w:p>
    <w:p w:rsidR="0027559C" w:rsidRPr="004B6501" w:rsidRDefault="0027559C" w:rsidP="0027559C">
      <w:pPr>
        <w:spacing w:after="0" w:line="240" w:lineRule="auto"/>
        <w:rPr>
          <w:rFonts w:ascii="Times New Roman" w:hAnsi="Times New Roman"/>
        </w:rPr>
      </w:pPr>
      <w:r w:rsidRPr="0054613A">
        <w:rPr>
          <w:rFonts w:ascii="Times New Roman" w:hAnsi="Times New Roman"/>
          <w:highlight w:val="lightGray"/>
        </w:rPr>
        <w:t>Kiekvienoje kapsulėje yra 60 mg duloksetino (hidrochlorido pavidalu).</w:t>
      </w:r>
      <w:r w:rsidRPr="004B6501">
        <w:rPr>
          <w:rFonts w:ascii="Times New Roman" w:hAnsi="Times New Roman"/>
        </w:rPr>
        <w:t xml:space="preserve"> </w:t>
      </w:r>
    </w:p>
    <w:p w:rsidR="0027559C" w:rsidRPr="004B6501" w:rsidRDefault="0027559C" w:rsidP="0027559C">
      <w:pPr>
        <w:spacing w:after="0" w:line="240" w:lineRule="auto"/>
        <w:rPr>
          <w:rFonts w:ascii="Times New Roman" w:hAnsi="Times New Roman"/>
        </w:rPr>
      </w:pPr>
    </w:p>
    <w:p w:rsidR="0027559C" w:rsidRPr="000538B8" w:rsidRDefault="0027559C" w:rsidP="0027559C">
      <w:pPr>
        <w:spacing w:after="0" w:line="240" w:lineRule="auto"/>
        <w:rPr>
          <w:rFonts w:ascii="Times New Roman" w:hAnsi="Times New Roman"/>
          <w:u w:val="single"/>
        </w:rPr>
      </w:pPr>
      <w:r w:rsidRPr="000538B8">
        <w:rPr>
          <w:rFonts w:ascii="Times New Roman" w:hAnsi="Times New Roman"/>
          <w:u w:val="single"/>
        </w:rPr>
        <w:t>Pagalbinė medžiaga, kurios poveikis žinomas</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Kiekvienoje kapsulėje yra </w:t>
      </w:r>
      <w:r>
        <w:rPr>
          <w:rFonts w:ascii="Times New Roman" w:hAnsi="Times New Roman"/>
        </w:rPr>
        <w:t>52,38 - 70,92 </w:t>
      </w:r>
      <w:r w:rsidRPr="004B6501">
        <w:rPr>
          <w:rFonts w:ascii="Times New Roman" w:hAnsi="Times New Roman"/>
        </w:rPr>
        <w:t>mg sacharozės.</w:t>
      </w:r>
    </w:p>
    <w:p w:rsidR="0027559C" w:rsidRPr="004B6501" w:rsidRDefault="0027559C" w:rsidP="0027559C">
      <w:pPr>
        <w:spacing w:after="0" w:line="240" w:lineRule="auto"/>
        <w:rPr>
          <w:rFonts w:ascii="Times New Roman" w:hAnsi="Times New Roman"/>
        </w:rPr>
      </w:pPr>
      <w:r w:rsidRPr="0054613A">
        <w:rPr>
          <w:rFonts w:ascii="Times New Roman" w:hAnsi="Times New Roman"/>
          <w:highlight w:val="lightGray"/>
        </w:rPr>
        <w:t>Kiekvienoje kapsulėje yra 104,74</w:t>
      </w:r>
      <w:r>
        <w:rPr>
          <w:rFonts w:ascii="Times New Roman" w:hAnsi="Times New Roman"/>
          <w:highlight w:val="lightGray"/>
        </w:rPr>
        <w:t> - </w:t>
      </w:r>
      <w:r w:rsidRPr="0054613A">
        <w:rPr>
          <w:rFonts w:ascii="Times New Roman" w:hAnsi="Times New Roman"/>
          <w:highlight w:val="lightGray"/>
        </w:rPr>
        <w:t>141,83 mg sacharozės.</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Visos pagalbinės medžiagos išvardytos 6.1 skyriuje. </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p>
    <w:p w:rsidR="0027559C" w:rsidRPr="004B6501"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B6501">
        <w:rPr>
          <w:rFonts w:ascii="Times New Roman" w:eastAsia="Times New Roman" w:hAnsi="Times New Roman"/>
          <w:b/>
          <w:bCs/>
          <w:snapToGrid w:val="0"/>
          <w:szCs w:val="26"/>
          <w:lang w:eastAsia="x-none"/>
        </w:rPr>
        <w:t>3.</w:t>
      </w:r>
      <w:r w:rsidRPr="004B6501">
        <w:rPr>
          <w:rFonts w:ascii="Times New Roman" w:eastAsia="Times New Roman" w:hAnsi="Times New Roman"/>
          <w:b/>
          <w:bCs/>
          <w:snapToGrid w:val="0"/>
          <w:szCs w:val="26"/>
          <w:lang w:eastAsia="x-none"/>
        </w:rPr>
        <w:tab/>
        <w:t>FARMACINĖ FORMA</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r w:rsidRPr="004B6501">
        <w:rPr>
          <w:rFonts w:ascii="Times New Roman" w:hAnsi="Times New Roman"/>
        </w:rPr>
        <w:t>Skrandyje neiri kiet</w:t>
      </w:r>
      <w:r>
        <w:rPr>
          <w:rFonts w:ascii="Times New Roman" w:hAnsi="Times New Roman"/>
        </w:rPr>
        <w:t>oji</w:t>
      </w:r>
      <w:r w:rsidRPr="004B6501">
        <w:rPr>
          <w:rFonts w:ascii="Times New Roman" w:hAnsi="Times New Roman"/>
        </w:rPr>
        <w:t xml:space="preserve"> kapsulė. </w:t>
      </w:r>
    </w:p>
    <w:p w:rsidR="0027559C" w:rsidRDefault="0027559C" w:rsidP="0027559C">
      <w:pPr>
        <w:tabs>
          <w:tab w:val="left" w:pos="7230"/>
        </w:tabs>
        <w:spacing w:after="0" w:line="240" w:lineRule="auto"/>
        <w:rPr>
          <w:rFonts w:ascii="Times New Roman" w:hAnsi="Times New Roman"/>
        </w:rPr>
      </w:pPr>
    </w:p>
    <w:p w:rsidR="0027559C" w:rsidRPr="004B6501" w:rsidRDefault="0027559C" w:rsidP="0027559C">
      <w:pPr>
        <w:tabs>
          <w:tab w:val="left" w:pos="7230"/>
        </w:tabs>
        <w:spacing w:after="0" w:line="240" w:lineRule="auto"/>
        <w:rPr>
          <w:rFonts w:ascii="Times New Roman" w:hAnsi="Times New Roman"/>
        </w:rPr>
      </w:pPr>
      <w:r w:rsidRPr="004B6501">
        <w:rPr>
          <w:rFonts w:ascii="Times New Roman" w:hAnsi="Times New Roman"/>
        </w:rPr>
        <w:t xml:space="preserve">Kieta želatininė 3 dydžio kapsulė, kurios </w:t>
      </w:r>
      <w:r>
        <w:rPr>
          <w:rFonts w:ascii="Times New Roman" w:hAnsi="Times New Roman"/>
        </w:rPr>
        <w:t xml:space="preserve">dangtelis yra neskaidrus mėlynas su geltonu užrašu „DLX“, </w:t>
      </w:r>
      <w:r w:rsidRPr="004B6501">
        <w:rPr>
          <w:rFonts w:ascii="Times New Roman" w:hAnsi="Times New Roman"/>
        </w:rPr>
        <w:t xml:space="preserve">korpusas </w:t>
      </w:r>
      <w:r>
        <w:rPr>
          <w:rFonts w:ascii="Times New Roman" w:hAnsi="Times New Roman"/>
        </w:rPr>
        <w:t xml:space="preserve">neskaidrus </w:t>
      </w:r>
      <w:r w:rsidRPr="004B6501">
        <w:rPr>
          <w:rFonts w:ascii="Times New Roman" w:hAnsi="Times New Roman"/>
        </w:rPr>
        <w:t xml:space="preserve">baltas, su </w:t>
      </w:r>
      <w:r>
        <w:rPr>
          <w:rFonts w:ascii="Times New Roman" w:hAnsi="Times New Roman"/>
        </w:rPr>
        <w:t xml:space="preserve">geltonu </w:t>
      </w:r>
      <w:r w:rsidRPr="004B6501">
        <w:rPr>
          <w:rFonts w:ascii="Times New Roman" w:hAnsi="Times New Roman"/>
        </w:rPr>
        <w:t>užrašu „30</w:t>
      </w:r>
      <w:r>
        <w:rPr>
          <w:rFonts w:ascii="Times New Roman" w:hAnsi="Times New Roman"/>
        </w:rPr>
        <w:t> mg</w:t>
      </w:r>
      <w:r w:rsidRPr="004B6501">
        <w:rPr>
          <w:rFonts w:ascii="Times New Roman" w:hAnsi="Times New Roman"/>
        </w:rPr>
        <w:t xml:space="preserve">“. </w:t>
      </w:r>
    </w:p>
    <w:p w:rsidR="0027559C" w:rsidRPr="004B6501" w:rsidRDefault="0027559C" w:rsidP="0027559C">
      <w:pPr>
        <w:tabs>
          <w:tab w:val="left" w:pos="7230"/>
        </w:tabs>
        <w:spacing w:after="0" w:line="240" w:lineRule="auto"/>
        <w:rPr>
          <w:rFonts w:ascii="Times New Roman" w:hAnsi="Times New Roman"/>
        </w:rPr>
      </w:pPr>
      <w:r w:rsidRPr="0054613A">
        <w:rPr>
          <w:rFonts w:ascii="Times New Roman" w:hAnsi="Times New Roman"/>
          <w:highlight w:val="lightGray"/>
        </w:rPr>
        <w:t>Kieta želatininė 1 dydžio kapsulė, kurios dangtelis yra neskaidrus mėlynas su baltu užrašu „DLX“, korpusas neskaidrus žalias, su baltu užrašu „60 mg“.</w:t>
      </w:r>
      <w:r w:rsidRPr="004B6501">
        <w:rPr>
          <w:rFonts w:ascii="Times New Roman" w:hAnsi="Times New Roman"/>
        </w:rPr>
        <w:t xml:space="preserve"> </w:t>
      </w:r>
    </w:p>
    <w:p w:rsidR="0027559C" w:rsidRPr="004B6501"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p>
    <w:p w:rsidR="0027559C" w:rsidRPr="004B6501"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B6501">
        <w:rPr>
          <w:rFonts w:ascii="Times New Roman" w:eastAsia="Times New Roman" w:hAnsi="Times New Roman"/>
          <w:b/>
          <w:bCs/>
          <w:snapToGrid w:val="0"/>
          <w:szCs w:val="26"/>
          <w:lang w:eastAsia="x-none"/>
        </w:rPr>
        <w:t>4.</w:t>
      </w:r>
      <w:r w:rsidRPr="004B6501">
        <w:rPr>
          <w:rFonts w:ascii="Times New Roman" w:eastAsia="Times New Roman" w:hAnsi="Times New Roman"/>
          <w:b/>
          <w:bCs/>
          <w:snapToGrid w:val="0"/>
          <w:szCs w:val="26"/>
          <w:lang w:eastAsia="x-none"/>
        </w:rPr>
        <w:tab/>
        <w:t>KLINIKINĖ INFORMACIJA</w:t>
      </w:r>
    </w:p>
    <w:p w:rsidR="0027559C" w:rsidRPr="004B6501" w:rsidRDefault="0027559C" w:rsidP="0027559C">
      <w:pPr>
        <w:tabs>
          <w:tab w:val="left" w:pos="567"/>
        </w:tabs>
        <w:spacing w:after="0" w:line="260" w:lineRule="exact"/>
        <w:rPr>
          <w:rFonts w:ascii="Times New Roman" w:eastAsia="Times New Roman" w:hAnsi="Times New Roman"/>
          <w:snapToGrid w:val="0"/>
          <w:szCs w:val="24"/>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4.1</w:t>
      </w:r>
      <w:r w:rsidRPr="009F2284">
        <w:rPr>
          <w:rFonts w:ascii="Times New Roman" w:eastAsia="Times New Roman" w:hAnsi="Times New Roman"/>
          <w:b/>
          <w:bCs/>
          <w:snapToGrid w:val="0"/>
          <w:szCs w:val="28"/>
          <w:lang w:eastAsia="x-none"/>
        </w:rPr>
        <w:tab/>
        <w:t>Terapinės indikacijos</w:t>
      </w:r>
    </w:p>
    <w:p w:rsidR="0027559C" w:rsidRPr="00340A57"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Didžiosios depresijos sutrikimo gydymas.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Skausmo dėl periferinės diabetinės neuropatijos gydymas.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Generalizuoto nerimo sutrikimo gydymas.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skirtas suaugusiesiems.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Daugiau informacijos žr. 5.1 skyriuje. </w:t>
      </w: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4.2</w:t>
      </w:r>
      <w:r w:rsidRPr="009F2284">
        <w:rPr>
          <w:rFonts w:ascii="Times New Roman" w:eastAsia="Times New Roman" w:hAnsi="Times New Roman"/>
          <w:b/>
          <w:bCs/>
          <w:snapToGrid w:val="0"/>
          <w:szCs w:val="28"/>
          <w:lang w:eastAsia="x-none"/>
        </w:rPr>
        <w:tab/>
        <w:t>Dozavimas ir vartojimo metodas</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u w:val="single"/>
        </w:rPr>
        <w:t xml:space="preserve">Dozavimas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 xml:space="preserve">Didžiosios depresijos sutrikimas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Pradinė ir rekomenduojama palaikomoji dozė yra 60 mg vieną kartą per parą, valgymo metu arba nevalgius. Klinikinių tyrimų metu buvo įvertintas didesnių nei 60 mg vieną kartą per parą iki didžiausios 120 mg per parą dozių saugumas. Tačiau klinikinių įrodymų, kad pacientams, kuriems pradinė rekomenduojama dozė buvo neveiksminga, gali būti naudinga didinti dozę, nėra.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Terapinis poveikis paprastai pastebimas po 2-4 gydymo savaičių.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Norint išvengti atkryčio, pasiekus stabilų antidepresinį atsaką rekomenduojama gydymą tęsti keletą mėnesių. Pacientams, kuriems duloksetinas buvo veiksmingas ir kuriems buvo kartotinių didžiosios depresijos epizodų, galėtų būti svarstomas tolesnis ilgalaikis gydymas 60-120 mg per parą doze.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 xml:space="preserve">Generalizuoto nerimo sutrikimas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lastRenderedPageBreak/>
        <w:t>Rekomenduojama pradinė dozė generalizuoto nerimo sutrikimui gydyti yra 30 mg vieną kartą per parą valgio metu arba nevalgius. Jeigu atsakas nepakankamas, dozę reikia didinti iki 60 mg, kuri daugeliui pacientų yra įprastinė palaikomoji dozė.</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Pacientams, kurių sutrikimas susijęs su didžiosios depresijos sutrikimu, pradinė ir palaikomoji dozė yra 60 mg vieną kartą per parą (prašome žiūrėti taip pat aukščiau pateiktas dozavimo rekomendacijas).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Klinikiniais vartojimo saugumo tyrimais nustatyta, kad veiksmingos paros dozės yra iki 120 mg. Pacientams, kurių reakcija į 60 mg dozę yra nepakankama, dozę galima didinti iki 90 mg arba 120 mg. Dozę reikia didinti atsižvelgiant į klinikinį atsaką ir vaistinio preparato toleravimą.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Atsaką įtvirtinus, siekiant išvengti recidyvo, gydymą rekomenduojama tęsti kelis mėnesius.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Periferinės diabetinės neuropatijos sukeltas skausmas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Pradinė ir rekomenduojama palaikomoji dozė yra 60 mg per parą, neatsižvelgiant į valgį. Klinikinių tyrimų metu buvo įvertintas didesnių nei 60 mg per parą - iki maksimalios 120 mg per parą dozių saugumas, skiriant jas padalijus į lygias dalis. Įvairių žmonių duloksetino koncentracija plazmoje būna labai skirtinga (žr. 5.2 skyrių). Todėl kai kuriems pacientams, kuriems 60 mg dozė nebuvo pakankamai veiksminga, gali būti naudinga padidinti dozę.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Po 2 gydymo mėnesių reikia įvertinti organizmo atsaką į gydymą. Pacientams, kurių pradinis atsakas neadekvatus, papildomas atsakas po šio laikotarpio mažai tikėtinas.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Gydymo nauda turi būti reguliariai įvertinama iš naujo (mažiausiai kas 3 mėnesius) (žr. 5.1 skyrių).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 xml:space="preserve">Vaikų populiacija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negalima vartoti vaikams ir jaunesniems kaip 18 metų paaugliams didžiosios depresijos sutrikimui gydyti, nes yra abejonių dėl saugumo ir veiksmingumo (žr. 4.4, 4.8 ir 5.1 skyrius).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Diabetinės periferinės neuropatijos sukeltą skausmo arba generalizuoto nerimo sutrikimo gydymo duloksetinu saugumas ir veiksmingumas netirti. Duomenų nėra.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D75F3B">
        <w:rPr>
          <w:rFonts w:ascii="Times New Roman" w:hAnsi="Times New Roman"/>
          <w:i/>
          <w:iCs/>
          <w:u w:val="single"/>
        </w:rPr>
        <w:t>Ypatingos populiacijos</w:t>
      </w:r>
      <w:r w:rsidRPr="00D75F3B" w:rsidDel="009F2284">
        <w:rPr>
          <w:rFonts w:ascii="Times New Roman" w:hAnsi="Times New Roman"/>
          <w:i/>
          <w:iCs/>
          <w:u w:val="single"/>
        </w:rPr>
        <w:t xml:space="preserve"> </w:t>
      </w:r>
    </w:p>
    <w:p w:rsidR="0027559C" w:rsidRPr="009F2284" w:rsidRDefault="0027559C" w:rsidP="0027559C">
      <w:pPr>
        <w:spacing w:after="0" w:line="240" w:lineRule="auto"/>
        <w:rPr>
          <w:rFonts w:ascii="Times New Roman" w:hAnsi="Times New Roman"/>
        </w:rPr>
      </w:pPr>
      <w:r w:rsidRPr="00340A57">
        <w:rPr>
          <w:rFonts w:ascii="Times New Roman" w:hAnsi="Times New Roman"/>
          <w:i/>
          <w:iCs/>
        </w:rPr>
        <w:t>Senyviems pacienta</w:t>
      </w:r>
      <w:r w:rsidRPr="009F2284">
        <w:rPr>
          <w:rFonts w:ascii="Times New Roman" w:hAnsi="Times New Roman"/>
          <w:i/>
          <w:iCs/>
        </w:rPr>
        <w:t xml:space="preserve">ms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Senyviems pacientams koreguoti dozės vien dėl amžiaus nerekomenduojama. Tačiau gydant senyvus pacientus, kaip ir bet kuriais kitais vaistiniais preparatais, reikia paisyti atsargumo priemonių, ypač gydant Dulasolan 120 mg paros doze didžiosios depresijos sutrikimą arba generalizuoto nerimo sutrikimą, nes apie tokį gydymą duomenų yra mažai (žr. 4.4 ir 5.2 skyrius).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tabs>
          <w:tab w:val="left" w:pos="567"/>
        </w:tabs>
        <w:spacing w:after="0" w:line="240" w:lineRule="auto"/>
        <w:contextualSpacing/>
        <w:outlineLvl w:val="0"/>
        <w:rPr>
          <w:rFonts w:ascii="Times New Roman" w:eastAsia="Times New Roman" w:hAnsi="Times New Roman"/>
          <w:i/>
          <w:iCs/>
          <w:snapToGrid w:val="0"/>
          <w:color w:val="000000"/>
        </w:rPr>
      </w:pPr>
      <w:r w:rsidRPr="009F2284">
        <w:rPr>
          <w:rFonts w:ascii="Times New Roman" w:eastAsia="Times New Roman" w:hAnsi="Times New Roman"/>
          <w:i/>
          <w:iCs/>
          <w:snapToGrid w:val="0"/>
          <w:color w:val="000000"/>
        </w:rPr>
        <w:t>Pacientams, kurių kepenų funkcija sutrikusi</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negalima vartoti pacientams, sergantiems kepenų liga, sukeliančia kepenų pažeidimą (žr. 4.3 ir 5.2 skyrius).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tabs>
          <w:tab w:val="left" w:pos="567"/>
        </w:tabs>
        <w:spacing w:after="0" w:line="240" w:lineRule="auto"/>
        <w:contextualSpacing/>
        <w:outlineLvl w:val="0"/>
        <w:rPr>
          <w:rFonts w:ascii="Times New Roman" w:eastAsia="Times New Roman" w:hAnsi="Times New Roman"/>
          <w:i/>
          <w:iCs/>
          <w:snapToGrid w:val="0"/>
          <w:color w:val="000000"/>
        </w:rPr>
      </w:pPr>
      <w:r w:rsidRPr="009F2284">
        <w:rPr>
          <w:rFonts w:ascii="Times New Roman" w:eastAsia="Times New Roman" w:hAnsi="Times New Roman"/>
          <w:i/>
          <w:iCs/>
          <w:snapToGrid w:val="0"/>
          <w:color w:val="000000"/>
        </w:rPr>
        <w:t>Pacientams, kurių inkstų funkcija sutrikusi</w:t>
      </w:r>
    </w:p>
    <w:p w:rsidR="0027559C" w:rsidRPr="009F2284" w:rsidRDefault="0027559C" w:rsidP="0027559C">
      <w:pPr>
        <w:spacing w:after="0" w:line="240" w:lineRule="auto"/>
        <w:rPr>
          <w:rFonts w:ascii="Times New Roman" w:hAnsi="Times New Roman"/>
        </w:rPr>
      </w:pPr>
      <w:r w:rsidRPr="009F2284">
        <w:rPr>
          <w:rFonts w:ascii="Times New Roman" w:hAnsi="Times New Roman"/>
        </w:rPr>
        <w:t>Pacientams, kuriems yra lengvas arba vidutinis inkstų funkcijos sutrikimas (kreatinino klirensas 30</w:t>
      </w:r>
      <w:r w:rsidR="00C1367A">
        <w:rPr>
          <w:rFonts w:ascii="Times New Roman" w:hAnsi="Times New Roman"/>
        </w:rPr>
        <w:t> </w:t>
      </w:r>
      <w:r w:rsidRPr="009F2284">
        <w:rPr>
          <w:rFonts w:ascii="Times New Roman" w:hAnsi="Times New Roman"/>
        </w:rPr>
        <w:t>-</w:t>
      </w:r>
      <w:r w:rsidR="00C1367A">
        <w:rPr>
          <w:rFonts w:ascii="Times New Roman" w:hAnsi="Times New Roman"/>
        </w:rPr>
        <w:t> </w:t>
      </w:r>
      <w:r w:rsidRPr="009F2284">
        <w:rPr>
          <w:rFonts w:ascii="Times New Roman" w:hAnsi="Times New Roman"/>
        </w:rPr>
        <w:t>80 ml/min.) dozės koreguoti nereikia. Pacientus, kuriems nustatytas sunkus inkstų funkcijos sutrikimas (kreatinino klirensas &lt;</w:t>
      </w:r>
      <w:r w:rsidR="00C1367A">
        <w:rPr>
          <w:rFonts w:ascii="Times New Roman" w:hAnsi="Times New Roman"/>
        </w:rPr>
        <w:t> </w:t>
      </w:r>
      <w:r w:rsidRPr="009F2284">
        <w:rPr>
          <w:rFonts w:ascii="Times New Roman" w:hAnsi="Times New Roman"/>
        </w:rPr>
        <w:t xml:space="preserve">30 ml/min.), Dulasolan gydyti negalima (žr. 4.3 skyrių).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 xml:space="preserve">Vaikų populiacija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negalima vartoti vaikams ir jaunesniems kaip 18 metų paaugliams didžiosios depresijos sutrikimui gydyti, nes yra abejonių dėl saugumo ir veiksmingumo (žr. 4.4, 4.8 ir 5.1 skyrius).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Generalizuoto nerimo sutrikimo gydymo duloksetinu saugumas ir veiksmingumas 7-17 metų vaikų populiacijos pacientams neištirti. Šiuo metu turimi duomenys pateikiami 4.8, 5.1 ir 5.2 skyriuose.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Diabetinės periferinės neuropatijos sukelto skausmo gydymo duloksetinu saugumas ir veiksmingumas netirti. Duomenų nėra.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
          <w:iCs/>
          <w:u w:val="single"/>
        </w:rPr>
        <w:t xml:space="preserve">Gydymo nutraukimas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Reikia vengti staigiai nutraukti vaisto vartojimą. Kad sumažėtų Dulasolan nutraukimo reakcijų pasireiškimo rizika, dozę reikia palaipsniui sumažinti ne greičiau kaip per 1-2 savaites (žr. 4.4 ir 4.8 skyrius). Jeigu</w:t>
      </w:r>
      <w:r w:rsidRPr="00340A57">
        <w:rPr>
          <w:rFonts w:ascii="Times New Roman" w:hAnsi="Times New Roman"/>
        </w:rPr>
        <w:t>, sumažinus dozę arba nutraukus vaisto vartojimą,</w:t>
      </w:r>
      <w:r w:rsidRPr="009F2284">
        <w:rPr>
          <w:rFonts w:ascii="Times New Roman" w:hAnsi="Times New Roman"/>
        </w:rPr>
        <w:t xml:space="preserve"> atsiranda netoleruojamų simptomų, svarstytinas gydymo anksčiau vartota doze atnaujinimas. Vėliau gydytojas dozę vėl gali mažinti, tačiau tą reikia daryti mažesniais jos intervalais.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u w:val="single"/>
        </w:rPr>
        <w:lastRenderedPageBreak/>
        <w:t xml:space="preserve">Vartojimo metodas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Vartoti per burną. </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4.3</w:t>
      </w:r>
      <w:r w:rsidRPr="009F2284">
        <w:rPr>
          <w:rFonts w:ascii="Times New Roman" w:eastAsia="Times New Roman" w:hAnsi="Times New Roman"/>
          <w:b/>
          <w:bCs/>
          <w:snapToGrid w:val="0"/>
          <w:szCs w:val="28"/>
          <w:lang w:eastAsia="x-none"/>
        </w:rPr>
        <w:tab/>
        <w:t>Kontraindikacijos</w:t>
      </w:r>
    </w:p>
    <w:p w:rsidR="0027559C" w:rsidRPr="009F2284" w:rsidRDefault="0027559C" w:rsidP="0027559C">
      <w:pPr>
        <w:spacing w:after="0" w:line="240" w:lineRule="auto"/>
        <w:rPr>
          <w:rFonts w:ascii="Times New Roman" w:hAnsi="Times New Roman"/>
        </w:rPr>
      </w:pPr>
    </w:p>
    <w:p w:rsidR="0027559C" w:rsidRPr="0027559C" w:rsidRDefault="0027559C" w:rsidP="0027559C">
      <w:pPr>
        <w:pStyle w:val="Sraopastraipa"/>
        <w:numPr>
          <w:ilvl w:val="0"/>
          <w:numId w:val="31"/>
        </w:numPr>
        <w:tabs>
          <w:tab w:val="left" w:pos="567"/>
        </w:tabs>
        <w:spacing w:after="0" w:line="240" w:lineRule="auto"/>
        <w:ind w:left="0" w:firstLine="0"/>
        <w:rPr>
          <w:rFonts w:ascii="Times New Roman" w:hAnsi="Times New Roman"/>
        </w:rPr>
      </w:pPr>
      <w:r w:rsidRPr="0027559C">
        <w:rPr>
          <w:rFonts w:ascii="Times New Roman" w:hAnsi="Times New Roman"/>
        </w:rPr>
        <w:t xml:space="preserve">Padidėjęs jautrumas veikliajai arba bet kuriai 6.1 skyriuje nurodytai pagalbinei medžiagai. </w:t>
      </w:r>
    </w:p>
    <w:p w:rsidR="0027559C" w:rsidRPr="009F2284" w:rsidRDefault="0027559C" w:rsidP="0027559C">
      <w:pPr>
        <w:tabs>
          <w:tab w:val="left" w:pos="567"/>
        </w:tabs>
        <w:spacing w:after="0" w:line="240" w:lineRule="auto"/>
        <w:rPr>
          <w:rFonts w:ascii="Times New Roman" w:hAnsi="Times New Roman"/>
        </w:rPr>
      </w:pPr>
    </w:p>
    <w:p w:rsidR="0027559C" w:rsidRPr="0027559C" w:rsidRDefault="0027559C" w:rsidP="0027559C">
      <w:pPr>
        <w:pStyle w:val="Sraopastraipa"/>
        <w:numPr>
          <w:ilvl w:val="0"/>
          <w:numId w:val="31"/>
        </w:numPr>
        <w:tabs>
          <w:tab w:val="left" w:pos="567"/>
        </w:tabs>
        <w:spacing w:after="0" w:line="240" w:lineRule="auto"/>
        <w:ind w:left="0" w:firstLine="0"/>
        <w:rPr>
          <w:rFonts w:ascii="Times New Roman" w:hAnsi="Times New Roman"/>
        </w:rPr>
      </w:pPr>
      <w:r w:rsidRPr="0027559C">
        <w:rPr>
          <w:rFonts w:ascii="Times New Roman" w:hAnsi="Times New Roman"/>
        </w:rPr>
        <w:t xml:space="preserve">Dulasolan negalima vartoti kartu su neselektyviaisiais, negrįžtamo veikimo monoaminooksidazės inhibitoriais (MAOI) (žr. 4.5 skyrių). </w:t>
      </w:r>
    </w:p>
    <w:p w:rsidR="0027559C" w:rsidRPr="0027559C" w:rsidRDefault="0027559C" w:rsidP="0027559C">
      <w:pPr>
        <w:pStyle w:val="Sraopastraipa"/>
        <w:numPr>
          <w:ilvl w:val="0"/>
          <w:numId w:val="31"/>
        </w:numPr>
        <w:tabs>
          <w:tab w:val="left" w:pos="567"/>
        </w:tabs>
        <w:spacing w:after="0" w:line="240" w:lineRule="auto"/>
        <w:ind w:left="0" w:firstLine="0"/>
        <w:rPr>
          <w:rFonts w:ascii="Times New Roman" w:hAnsi="Times New Roman"/>
        </w:rPr>
      </w:pPr>
      <w:r w:rsidRPr="0027559C">
        <w:rPr>
          <w:rFonts w:ascii="Times New Roman" w:hAnsi="Times New Roman"/>
        </w:rPr>
        <w:t xml:space="preserve">Kepenų liga, sukelianti kepenų pažeidimą (žr. 5.2 skyrių). </w:t>
      </w:r>
    </w:p>
    <w:p w:rsidR="0027559C" w:rsidRPr="0027559C" w:rsidRDefault="0027559C" w:rsidP="0027559C">
      <w:pPr>
        <w:pStyle w:val="Sraopastraipa"/>
        <w:numPr>
          <w:ilvl w:val="0"/>
          <w:numId w:val="31"/>
        </w:numPr>
        <w:tabs>
          <w:tab w:val="left" w:pos="567"/>
        </w:tabs>
        <w:spacing w:after="0" w:line="240" w:lineRule="auto"/>
        <w:ind w:left="0" w:firstLine="0"/>
        <w:rPr>
          <w:rFonts w:ascii="Times New Roman" w:hAnsi="Times New Roman"/>
        </w:rPr>
      </w:pPr>
      <w:r w:rsidRPr="0027559C">
        <w:rPr>
          <w:rFonts w:ascii="Times New Roman" w:hAnsi="Times New Roman"/>
        </w:rPr>
        <w:t xml:space="preserve">Dulasolan negalima vartoti kartu fluvoksaminu, ciprofloksacinu arba enoksacinu (tai yra su stipriais CYP1A2 inhibitoriais), nes vartojant juos kartu padidėja duloksetino koncentracija kraujo plazmoje (žr. 4.5 skyrių). </w:t>
      </w:r>
    </w:p>
    <w:p w:rsidR="0027559C" w:rsidRPr="0027559C" w:rsidRDefault="0027559C" w:rsidP="0027559C">
      <w:pPr>
        <w:pStyle w:val="Sraopastraipa"/>
        <w:numPr>
          <w:ilvl w:val="0"/>
          <w:numId w:val="31"/>
        </w:numPr>
        <w:tabs>
          <w:tab w:val="left" w:pos="567"/>
        </w:tabs>
        <w:spacing w:after="0" w:line="240" w:lineRule="auto"/>
        <w:ind w:left="0" w:firstLine="0"/>
        <w:rPr>
          <w:rFonts w:ascii="Times New Roman" w:hAnsi="Times New Roman"/>
        </w:rPr>
      </w:pPr>
      <w:r w:rsidRPr="0027559C">
        <w:rPr>
          <w:rFonts w:ascii="Times New Roman" w:hAnsi="Times New Roman"/>
        </w:rPr>
        <w:t>Sunkus inkstų funkcijos sutrikimas (kreatinino klirensas &lt;</w:t>
      </w:r>
      <w:r w:rsidR="003120CE">
        <w:rPr>
          <w:rFonts w:ascii="Times New Roman" w:hAnsi="Times New Roman"/>
        </w:rPr>
        <w:t> </w:t>
      </w:r>
      <w:r w:rsidRPr="0027559C">
        <w:rPr>
          <w:rFonts w:ascii="Times New Roman" w:hAnsi="Times New Roman"/>
        </w:rPr>
        <w:t xml:space="preserve">30 ml/min.) (žr. 4.4 skyrių). </w:t>
      </w:r>
    </w:p>
    <w:p w:rsidR="0027559C" w:rsidRPr="0027559C" w:rsidRDefault="0027559C" w:rsidP="0027559C">
      <w:pPr>
        <w:pStyle w:val="Sraopastraipa"/>
        <w:numPr>
          <w:ilvl w:val="0"/>
          <w:numId w:val="32"/>
        </w:numPr>
        <w:spacing w:after="0" w:line="240" w:lineRule="auto"/>
        <w:ind w:left="567" w:hanging="567"/>
        <w:rPr>
          <w:rFonts w:ascii="Times New Roman" w:hAnsi="Times New Roman"/>
        </w:rPr>
      </w:pPr>
      <w:r w:rsidRPr="0027559C">
        <w:rPr>
          <w:rFonts w:ascii="Times New Roman" w:hAnsi="Times New Roman"/>
        </w:rPr>
        <w:t xml:space="preserve">Pacientų, sergančių nesukontroliuota hipertenzija, pradėti gydyti Dulasolan negalima dėl galimos hipertenzinės krizės rizikos (žr. 4.4 ir 4.8 skyrius). </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4.4</w:t>
      </w:r>
      <w:r w:rsidRPr="009F2284">
        <w:rPr>
          <w:rFonts w:ascii="Times New Roman" w:eastAsia="Times New Roman" w:hAnsi="Times New Roman"/>
          <w:b/>
          <w:bCs/>
          <w:snapToGrid w:val="0"/>
          <w:szCs w:val="28"/>
          <w:lang w:eastAsia="x-none"/>
        </w:rPr>
        <w:tab/>
        <w:t>Specialūs įspėjimai ir atsargumo priemonės</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Manija ir traukuliai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reikia atsargiai skirti pacientams, kuriems praeityje buvo diagnozuota manija arba bipolinis </w:t>
      </w:r>
      <w:r>
        <w:rPr>
          <w:rFonts w:ascii="Times New Roman" w:hAnsi="Times New Roman"/>
        </w:rPr>
        <w:t xml:space="preserve">afektinis </w:t>
      </w:r>
      <w:r w:rsidRPr="009F2284">
        <w:rPr>
          <w:rFonts w:ascii="Times New Roman" w:hAnsi="Times New Roman"/>
        </w:rPr>
        <w:t xml:space="preserve">sutrikimas ir (arba) pasireiškė traukuliai. </w:t>
      </w:r>
    </w:p>
    <w:p w:rsidR="0027559C" w:rsidRPr="00340A57"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Midriazė </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Buvo nustatyta, kad midriazė gali būti susijusi su duloksetino vartojimu, todėl reikia būti atsargiems skiriant </w:t>
      </w:r>
      <w:r w:rsidRPr="009F2284">
        <w:rPr>
          <w:rFonts w:ascii="Times New Roman" w:hAnsi="Times New Roman"/>
        </w:rPr>
        <w:t xml:space="preserve">Dulasolan pacientams, kuriems yra padidėjęs akispūdis arba yra ūminės uždaro kampo glaukomos pavojus. </w:t>
      </w:r>
    </w:p>
    <w:p w:rsidR="0027559C" w:rsidRPr="009F2284" w:rsidRDefault="0027559C" w:rsidP="0027559C">
      <w:pPr>
        <w:spacing w:after="0" w:line="240" w:lineRule="auto"/>
        <w:rPr>
          <w:rFonts w:ascii="Times New Roman" w:hAnsi="Times New Roman"/>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Kraujospūdis ir širdies susitraukimų dažnis </w:t>
      </w:r>
    </w:p>
    <w:p w:rsidR="0027559C" w:rsidRPr="009F2284" w:rsidRDefault="0027559C" w:rsidP="0027559C">
      <w:pPr>
        <w:spacing w:after="0" w:line="240" w:lineRule="auto"/>
        <w:rPr>
          <w:rFonts w:ascii="Times New Roman" w:hAnsi="Times New Roman"/>
        </w:rPr>
      </w:pPr>
      <w:r w:rsidRPr="00340A57">
        <w:rPr>
          <w:rFonts w:ascii="Times New Roman" w:hAnsi="Times New Roman"/>
        </w:rPr>
        <w:t>Kai kuriems pacientams duloksetino vartojimas buvo susijęs su kraujospūdžio</w:t>
      </w:r>
      <w:r w:rsidRPr="009F2284">
        <w:rPr>
          <w:rFonts w:ascii="Times New Roman" w:hAnsi="Times New Roman"/>
        </w:rPr>
        <w:t xml:space="preserve"> padidėjimu ir kliniškai reikšminga hipertenzija. Tai gali būti dėl noradrenerginio vaisto poveikio. Gydant duloksetinu pasitaikė hipertenzinės krizės atvejų, ypač pacientams, kuriems prieš pradedant gydyti šiuo vaistu jau buvo hipertenzija. Todėl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Esant nekontroliuojamai hipertenzijai negalima pradėti paciento gydymo duloksetinu (žr. 4.3 skyrių).</w:t>
      </w:r>
    </w:p>
    <w:p w:rsidR="0027559C" w:rsidRPr="009F2284" w:rsidRDefault="0027559C" w:rsidP="0027559C">
      <w:pPr>
        <w:spacing w:after="0" w:line="240" w:lineRule="auto"/>
        <w:rPr>
          <w:rFonts w:ascii="Times New Roman" w:hAnsi="Times New Roman"/>
        </w:rPr>
      </w:pPr>
    </w:p>
    <w:p w:rsidR="0027559C" w:rsidRPr="00D75F3B" w:rsidRDefault="0027559C" w:rsidP="0027559C">
      <w:pPr>
        <w:tabs>
          <w:tab w:val="left" w:pos="567"/>
        </w:tabs>
        <w:spacing w:after="0" w:line="240" w:lineRule="auto"/>
        <w:contextualSpacing/>
        <w:outlineLvl w:val="0"/>
        <w:rPr>
          <w:rFonts w:ascii="Times New Roman" w:eastAsia="Times New Roman" w:hAnsi="Times New Roman"/>
          <w:iCs/>
          <w:snapToGrid w:val="0"/>
          <w:color w:val="000000"/>
          <w:u w:val="single"/>
        </w:rPr>
      </w:pPr>
      <w:r w:rsidRPr="00D75F3B">
        <w:rPr>
          <w:rFonts w:ascii="Times New Roman" w:eastAsia="Times New Roman" w:hAnsi="Times New Roman"/>
          <w:iCs/>
          <w:snapToGrid w:val="0"/>
          <w:color w:val="000000"/>
          <w:u w:val="single"/>
        </w:rPr>
        <w:t>Pacientams, kurių inkstų funkcija sutrikusi</w:t>
      </w:r>
    </w:p>
    <w:p w:rsidR="0027559C" w:rsidRPr="009F2284" w:rsidRDefault="0027559C" w:rsidP="0027559C">
      <w:pPr>
        <w:spacing w:after="0" w:line="240" w:lineRule="auto"/>
        <w:rPr>
          <w:rFonts w:ascii="Times New Roman" w:hAnsi="Times New Roman"/>
        </w:rPr>
      </w:pPr>
      <w:r w:rsidRPr="00340A57">
        <w:rPr>
          <w:rFonts w:ascii="Times New Roman" w:hAnsi="Times New Roman"/>
        </w:rPr>
        <w:t>Pacientams, kuriems yra sunkus inkstų funkcijos sutrikimas ir kuriems taikoma hemodializė (kreatinino klirensas &lt;</w:t>
      </w:r>
      <w:r w:rsidR="007538FE">
        <w:rPr>
          <w:rFonts w:ascii="Times New Roman" w:hAnsi="Times New Roman"/>
        </w:rPr>
        <w:t> </w:t>
      </w:r>
      <w:r w:rsidRPr="00340A57">
        <w:rPr>
          <w:rFonts w:ascii="Times New Roman" w:hAnsi="Times New Roman"/>
        </w:rPr>
        <w:t>30</w:t>
      </w:r>
      <w:r w:rsidRPr="009F2284">
        <w:rPr>
          <w:rFonts w:ascii="Times New Roman" w:hAnsi="Times New Roman"/>
        </w:rPr>
        <w:t> ml/min.), padidėja duloksetino koncentracija plazmoje. Apie sunkų inkstų funkcijos sutrikimą žr. 4.3 skyrių. Informacija apie pacientus, kuriems yra lengvas arba vidutinio sunkumo inkstų funkcijos sutrikimas pateikta 4.2 skyriuje.</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Serotonino sindromas </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Vartojant duloksetiną, kaip ir kitokius serotoninerginius vaistinius preparatus, gali pasireikšti gyvybei </w:t>
      </w:r>
      <w:r w:rsidRPr="009F2284">
        <w:rPr>
          <w:rFonts w:ascii="Times New Roman" w:hAnsi="Times New Roman"/>
        </w:rPr>
        <w:t xml:space="preserve">pavojinga būklė serotonino sindromas,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nervinių pernašų sistemą (žr. 4.3 ir 4.5 skyrius).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Serotonino sindromas gali pasireikšti psichinės būklės pokyčiais (pvz.: susijaudinimu, haliucinacijomis, koma), autonominės nervų sistemos nestabilumu (pvz.: tachikardija, nepastoviu </w:t>
      </w:r>
      <w:r w:rsidRPr="009F2284">
        <w:rPr>
          <w:rFonts w:ascii="Times New Roman" w:hAnsi="Times New Roman"/>
        </w:rPr>
        <w:lastRenderedPageBreak/>
        <w:t xml:space="preserve">kraujospūdžiu, hipertermija), nervų ir raumenų sutrikimais (pvz.: hiperrefleksija,  sutrikusi koordinacija) ir (arba) virškinimo sutrikimų simptomais (pvz.: pykinimu, vėmimu, viduriavimu).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Jeigu, atsižvelgiant į paciento ligos ypatumus, būtina duloksetino vartoti kartu su kitais serotoninerginiais vaistiniais preparatais, galinčiais paveikti serotoninerginių ir (arba) dopaminerginių neurotransmiterių sistemą, paciento būklę rekomenduojama atidžiai stebėti, ypač pradėjus gydymą ir didinant jo dozę.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Paprasto</w:t>
      </w:r>
      <w:r>
        <w:rPr>
          <w:rFonts w:ascii="Times New Roman" w:hAnsi="Times New Roman"/>
          <w:iCs/>
          <w:u w:val="single"/>
        </w:rPr>
        <w:t>ji</w:t>
      </w:r>
      <w:r w:rsidRPr="00D75F3B">
        <w:rPr>
          <w:rFonts w:ascii="Times New Roman" w:hAnsi="Times New Roman"/>
          <w:iCs/>
          <w:u w:val="single"/>
        </w:rPr>
        <w:t xml:space="preserve"> jonažolė </w:t>
      </w:r>
    </w:p>
    <w:p w:rsidR="0027559C" w:rsidRPr="009F2284" w:rsidRDefault="0027559C" w:rsidP="0027559C">
      <w:pPr>
        <w:spacing w:after="0" w:line="240" w:lineRule="auto"/>
        <w:rPr>
          <w:rFonts w:ascii="Times New Roman" w:hAnsi="Times New Roman"/>
        </w:rPr>
      </w:pPr>
      <w:r w:rsidRPr="00340A57">
        <w:rPr>
          <w:rFonts w:ascii="Times New Roman" w:hAnsi="Times New Roman"/>
        </w:rPr>
        <w:t>Dulasolan vartojant kartu su augaliniais preparatais, kuriuose yra paprastųjų jonažolių (</w:t>
      </w:r>
      <w:r w:rsidRPr="00340A57">
        <w:rPr>
          <w:rFonts w:ascii="Times New Roman" w:hAnsi="Times New Roman"/>
          <w:i/>
          <w:iCs/>
        </w:rPr>
        <w:t>Hypericum perforatum</w:t>
      </w:r>
      <w:r w:rsidRPr="009F2284">
        <w:rPr>
          <w:rFonts w:ascii="Times New Roman" w:hAnsi="Times New Roman"/>
        </w:rPr>
        <w:t xml:space="preserve">), gali dažniau pasireikšti nepageidaujamos reakcijos.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Savižudybė </w:t>
      </w:r>
    </w:p>
    <w:p w:rsidR="0027559C" w:rsidRPr="009F2284" w:rsidRDefault="0027559C" w:rsidP="0027559C">
      <w:pPr>
        <w:spacing w:after="0" w:line="240" w:lineRule="auto"/>
        <w:rPr>
          <w:rFonts w:ascii="Times New Roman" w:hAnsi="Times New Roman"/>
        </w:rPr>
      </w:pPr>
      <w:r w:rsidRPr="00340A57">
        <w:rPr>
          <w:rFonts w:ascii="Times New Roman" w:hAnsi="Times New Roman"/>
          <w:i/>
          <w:iCs/>
        </w:rPr>
        <w:t>Didžiosios depresijos sutrikimas ir generalizuoto nerimo sutrikimas</w:t>
      </w:r>
      <w:r w:rsidRPr="00340A57">
        <w:rPr>
          <w:rFonts w:ascii="Times New Roman" w:hAnsi="Times New Roman"/>
        </w:rPr>
        <w:t xml:space="preserve">. Depresija susijusi su minčių apie savižudybę, savęs žalojimo ir savižudybės (su savižudybe susijusių reiškinių) rizikos padidėjimu. Ši rizika </w:t>
      </w:r>
      <w:r w:rsidRPr="009F2284">
        <w:rPr>
          <w:rFonts w:ascii="Times New Roman" w:hAnsi="Times New Roman"/>
        </w:rPr>
        <w:t xml:space="preserve">užtrunka tol, kol pasireiškia žymus pagerėjimas. Kadangi pagerėjimo gali nebūti keletą pirmų gydymo savaičių ar ilgiau, pacientus reikia atidžiai stebėti, kol šis pagerėjimas pasireikš. Remiantis bendrąja klinikine patirtimi, ankstyvuoju sveikimo laikotarpiu savižudybės rizika gali padidėti.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Su savižudybe susijusių reiškinių rizika gali padidėti ir kitų psichikos sutrikimų, kuriems gydyti skiriama Dulasolan, metu. Be to, šie sutrikimai gali būti susiję su pačiu didžiosios depresijos sutrikimu. Vadinasi, gydant kitokį psichikos sutrikimą, reikia laikytis tokių pat atsargumo priemonių, kaip ir gydant didžiosios depresijos sutrikimą.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Žinoma, kad pacientams, kuriems anksčiau buvo su savižudybe susijusių reiškinių arba kurie prieš pradedant gydymą dažnai galvoja apie savižudybę, su savižudybe susijusių minčių ar savižudiško elgesio rizika yra didesnė, todėl juos gydymo metu reikia atidžiai stebėti. Klinikinių placebu kontroliuojamųjų psichikos sutrikimų gydymo antidepresantais tyrimų metaanalizė parodė, kad jaunesniems nei 25 metų pacientams, vartojantiems antidepresantų, palyginti su placebu, savižudiško elgesio rizika yra didesnė.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Gydantis duloksetinu arba netrukus po gydymo nutraukimo pasitaikė savižudiškų minčių ir savižudiško elgesio atvejų (žr. 4.8 skyrių).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Gydymo metu reikia atidžiai prižiūrėti pacientus ir labiau tuos, kuriems yra didelė rizika, ypač ankstyvuoju gydymo laikotarpiu ar po dozės pakeitimo. Pacientus (taip pat pacientus prižiūrinčius asmenis) reikia įspėti, kad būtina stebėti, ar būklė neblogėja, ar neatsiranda savižudiškų minčių arba elgesio, ar nepasireiškia neįprastas elgesys, o šiems simptomams pasireiškus, nedelsiant kreiptis medicininės pagalbos.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
          <w:iCs/>
        </w:rPr>
        <w:t xml:space="preserve">Skausmas dėl periferinės diabetinės neuropatijos. </w:t>
      </w:r>
      <w:r w:rsidRPr="009F2284">
        <w:rPr>
          <w:rFonts w:ascii="Times New Roman" w:hAnsi="Times New Roman"/>
        </w:rPr>
        <w:t xml:space="preserve">Kaip ir vartojant kitus panašaus farmakologinio poveikio vaistus (antidepresantus), gauta pavienių pranešimų apie atsiradusias savižudiškas mintis ir elgesį duloksetino vartojimo metu arba netrukus po gydymo nutraukimo. Apie su depresija susijusį savižudišką elgesį žr. aukščiau. Gydytojai turi paraginti pacientus visada pranešti apie bet kokias varginančias mintis ar jausmus.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Vartojimas vaikams ir jaunesniems kaip 18 metų paaugliams </w:t>
      </w:r>
    </w:p>
    <w:p w:rsidR="0027559C" w:rsidRPr="009F2284" w:rsidRDefault="0027559C" w:rsidP="0027559C">
      <w:pPr>
        <w:spacing w:after="0" w:line="240" w:lineRule="auto"/>
        <w:rPr>
          <w:rFonts w:ascii="Times New Roman" w:hAnsi="Times New Roman"/>
        </w:rPr>
      </w:pPr>
      <w:r w:rsidRPr="00340A57">
        <w:rPr>
          <w:rFonts w:ascii="Times New Roman" w:hAnsi="Times New Roman"/>
        </w:rPr>
        <w:t>Vaikams ir paaugliams iki 18 metų Dulasolan vartoti draudžiama. Klinikinių tyrimų metu pastebėta, kad vartojusiems antidepresantų vaikams ir paaugliams d</w:t>
      </w:r>
      <w:r w:rsidRPr="009F2284">
        <w:rPr>
          <w:rFonts w:ascii="Times New Roman" w:hAnsi="Times New Roman"/>
        </w:rPr>
        <w:t xml:space="preserve">ažniau atsirasdavo pokyčiai, siejami su savižudišku elgesiu (bandymai nusižudyti, savižudiškos mintys), bei priešiškumas (daugiausiai agresyvumas, opozicinis neklusnumas ir pyktis), nei vartojusiems placebo. Jeigu remiantis klinikiniu poreikiu, vis tiek nusprendžiama gydyti šiuo vaistu, pacientą reikia atidžiai nuolat stebėti dėl polinkio į savižudybę požymių (žr. 5.1 skyrių). Be to, ilgalaikių saugumo duomenų apie preparato poveikį vaikų ir paauglių augimui, brendimui, pažinimo ir elgsenos vystymuisi nepakanka (žr. 4.8 skyrių).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Kraujavimas </w:t>
      </w:r>
    </w:p>
    <w:p w:rsidR="0027559C" w:rsidRPr="009F2284" w:rsidRDefault="0027559C" w:rsidP="0027559C">
      <w:pPr>
        <w:spacing w:after="0" w:line="240" w:lineRule="auto"/>
        <w:rPr>
          <w:rFonts w:ascii="Times New Roman" w:hAnsi="Times New Roman"/>
        </w:rPr>
      </w:pPr>
      <w:r w:rsidRPr="00340A57">
        <w:rPr>
          <w:rFonts w:ascii="Times New Roman" w:hAnsi="Times New Roman"/>
        </w:rPr>
        <w:t>Gauta pranešimų, kad</w:t>
      </w:r>
      <w:r w:rsidRPr="00814A07">
        <w:rPr>
          <w:rFonts w:ascii="Times New Roman" w:hAnsi="Times New Roman"/>
        </w:rPr>
        <w:t xml:space="preserve"> vartojantiems SSRI arba SNRI, įskaitant duloksetiną, pasireiškė kraujavimas</w:t>
      </w:r>
      <w:r w:rsidRPr="009F2284">
        <w:rPr>
          <w:rFonts w:ascii="Times New Roman" w:hAnsi="Times New Roman"/>
        </w:rPr>
        <w:t xml:space="preserve"> – dėminės kraujosruvos, rožinis išbėrimas ir virškinimo trakto kraujavimas. </w:t>
      </w:r>
      <w:r w:rsidR="0017666E" w:rsidRPr="0017666E">
        <w:rPr>
          <w:rFonts w:ascii="Times New Roman" w:hAnsi="Times New Roman"/>
        </w:rPr>
        <w:t>Duloksetinas gali didinti kraujavimo po gimdymo riziką (žr. 4.6 skyrių).</w:t>
      </w:r>
      <w:r w:rsidR="0017666E">
        <w:t xml:space="preserve"> </w:t>
      </w:r>
      <w:r w:rsidRPr="009F2284">
        <w:rPr>
          <w:rFonts w:ascii="Times New Roman" w:hAnsi="Times New Roman"/>
        </w:rPr>
        <w:t xml:space="preserve">Rekomenduojama atsargiai skirti vaistinio preparato pacientams, kurie vartoja antikoaguliantų ir (arba) vaistų, veikiančių trombocitų funkciją (pvz., NVNU arba acetilsalicilo rūgšties), ir tiems pacientams, kuriems yra nustatytas polinkis kraujuoti. </w:t>
      </w:r>
    </w:p>
    <w:p w:rsidR="0027559C" w:rsidRPr="009F2284" w:rsidRDefault="0027559C" w:rsidP="0027559C">
      <w:pPr>
        <w:spacing w:after="0" w:line="240" w:lineRule="auto"/>
        <w:rPr>
          <w:rFonts w:ascii="Times New Roman" w:hAnsi="Times New Roman"/>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lastRenderedPageBreak/>
        <w:t xml:space="preserve">Hiponatremija </w:t>
      </w:r>
    </w:p>
    <w:p w:rsidR="0027559C" w:rsidRPr="009F2284" w:rsidRDefault="0027559C" w:rsidP="0027559C">
      <w:pPr>
        <w:spacing w:after="0" w:line="240" w:lineRule="auto"/>
        <w:rPr>
          <w:rFonts w:ascii="Times New Roman" w:hAnsi="Times New Roman"/>
        </w:rPr>
      </w:pPr>
      <w:r w:rsidRPr="00340A57">
        <w:rPr>
          <w:rFonts w:ascii="Times New Roman" w:hAnsi="Times New Roman"/>
        </w:rPr>
        <w:t>Buvo pranešta, kad vartojant dulok</w:t>
      </w:r>
      <w:r w:rsidRPr="009F2284">
        <w:rPr>
          <w:rFonts w:ascii="Times New Roman" w:hAnsi="Times New Roman"/>
        </w:rPr>
        <w:t xml:space="preserve">setino, pasitaikė hiponatremijos, įskaitant mažesnės kaip 110 mmol/l natrio koncentracijos serume, atvejų. Hiponatremija gali atsirasti dėl sutrikusios antidiurezinio hormono sekrecijos sindromo (SAHSS, angl.: </w:t>
      </w:r>
      <w:r w:rsidRPr="009F2284">
        <w:rPr>
          <w:rFonts w:ascii="Times New Roman" w:hAnsi="Times New Roman"/>
          <w:i/>
        </w:rPr>
        <w:t>s</w:t>
      </w:r>
      <w:r w:rsidRPr="00D75F3B">
        <w:rPr>
          <w:rFonts w:ascii="Times New Roman" w:eastAsia="Times New Roman" w:hAnsi="Times New Roman"/>
          <w:i/>
          <w:color w:val="000000"/>
        </w:rPr>
        <w:t>yndrome of inappropriate anti-diuretic hormone secretion, SIADH</w:t>
      </w:r>
      <w:r w:rsidRPr="009F2284">
        <w:rPr>
          <w:rFonts w:ascii="Times New Roman" w:hAnsi="Times New Roman"/>
          <w:i/>
        </w:rPr>
        <w:t>)</w:t>
      </w:r>
      <w:r w:rsidRPr="009F2284">
        <w:rPr>
          <w:rFonts w:ascii="Times New Roman" w:hAnsi="Times New Roman"/>
        </w:rPr>
        <w:t xml:space="preserve">. Dažniausiai hiponatremija pasireiškė senyviems pacientams, ypač kai jiems neseniai buvo pasireiškęs skysčių pusiausvyros organizme sutrikimas arba buvo </w:t>
      </w:r>
      <w:r w:rsidRPr="00340A57">
        <w:rPr>
          <w:rFonts w:ascii="Times New Roman" w:hAnsi="Times New Roman"/>
        </w:rPr>
        <w:t xml:space="preserve">tokį sutrikimą skatinančių </w:t>
      </w:r>
      <w:r w:rsidRPr="009F2284">
        <w:rPr>
          <w:rFonts w:ascii="Times New Roman" w:hAnsi="Times New Roman"/>
        </w:rPr>
        <w:t xml:space="preserve">būklių. Reikia laikytis atsargumo priemonių gydant pacientus, kuriems yra padidėjusi hiponatremijos rizika, pavyzdžiui, senyvus, sergančius kepenų ciroze, patyrusius dehidrataciją arba gydomus diuretikais pacientus. </w:t>
      </w:r>
    </w:p>
    <w:p w:rsidR="0027559C" w:rsidRPr="009F2284" w:rsidRDefault="0027559C" w:rsidP="0027559C">
      <w:pPr>
        <w:spacing w:after="0" w:line="240" w:lineRule="auto"/>
        <w:rPr>
          <w:rFonts w:ascii="Times New Roman" w:hAnsi="Times New Roman"/>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Gydymo nutraukimas </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Gydymą nutraukus, ypač staiga, dažnai atsiranda nutraukimo simptomų (žr. 4.8 skyrių). Klinikinių tyrimų metu staigiai nutraukus </w:t>
      </w:r>
      <w:r w:rsidRPr="009F2284">
        <w:rPr>
          <w:rFonts w:ascii="Times New Roman" w:hAnsi="Times New Roman"/>
        </w:rPr>
        <w:t>duloksetino vartojimą nepageidaujamų reiškinių atsirado 45</w:t>
      </w:r>
      <w:r>
        <w:rPr>
          <w:rFonts w:ascii="Times New Roman" w:hAnsi="Times New Roman"/>
        </w:rPr>
        <w:t> </w:t>
      </w:r>
      <w:r w:rsidRPr="00340A57">
        <w:rPr>
          <w:rFonts w:ascii="Times New Roman" w:hAnsi="Times New Roman"/>
        </w:rPr>
        <w:t xml:space="preserve">% pacientų, staigiai nutraukus placebo vartojimą </w:t>
      </w:r>
      <w:r>
        <w:rPr>
          <w:rFonts w:ascii="Times New Roman" w:hAnsi="Times New Roman"/>
        </w:rPr>
        <w:t>–</w:t>
      </w:r>
      <w:r w:rsidRPr="00340A57">
        <w:rPr>
          <w:rFonts w:ascii="Times New Roman" w:hAnsi="Times New Roman"/>
        </w:rPr>
        <w:t xml:space="preserve"> 23</w:t>
      </w:r>
      <w:r>
        <w:rPr>
          <w:rFonts w:ascii="Times New Roman" w:hAnsi="Times New Roman"/>
        </w:rPr>
        <w:t> </w:t>
      </w:r>
      <w:r w:rsidRPr="00340A57">
        <w:rPr>
          <w:rFonts w:ascii="Times New Roman" w:hAnsi="Times New Roman"/>
        </w:rPr>
        <w:t>% pacientų. SSRI arba SNRI vartojimo nutraukimo sukeliamų simptomų rizika gali priklausyti</w:t>
      </w:r>
      <w:r w:rsidRPr="009F2284">
        <w:rPr>
          <w:rFonts w:ascii="Times New Roman" w:hAnsi="Times New Roman"/>
        </w:rPr>
        <w:t xml:space="preserve">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Senyvi pacientai </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Duomenų apie senyvų žmonių didžiosios depresijos sutrikimų ir generalizuoto nerimo sutrikimo gydymą </w:t>
      </w:r>
      <w:r w:rsidRPr="009F2284">
        <w:rPr>
          <w:rFonts w:ascii="Times New Roman" w:hAnsi="Times New Roman"/>
        </w:rPr>
        <w:t xml:space="preserve">vartojant 120 mg Dulasolan dozę yra nedaug. Todėl gydant senyvus pacientus didžiausia doze, reikia paisyti atsargumo priemonių (žr. 4.4 ir 5.2 skyrius).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Akatizija, psichomotorinis neramumas </w:t>
      </w:r>
    </w:p>
    <w:p w:rsidR="0027559C" w:rsidRPr="009F2284" w:rsidRDefault="0027559C" w:rsidP="0027559C">
      <w:pPr>
        <w:spacing w:after="0" w:line="240" w:lineRule="auto"/>
        <w:rPr>
          <w:rFonts w:ascii="Times New Roman" w:hAnsi="Times New Roman"/>
        </w:rPr>
      </w:pPr>
      <w:r w:rsidRPr="00340A57">
        <w:rPr>
          <w:rFonts w:ascii="Times New Roman" w:hAnsi="Times New Roman"/>
        </w:rPr>
        <w:t>Duloksetino vartojimas siejamas su akatizijos, pasireiškiančios subjektyviai suvokiamu nemaloniu arba varginančiu neramumu ir poreikiu judėti, kuris dažnai būna susijęs su negalėjimu ramiai sėdėti arba stov</w:t>
      </w:r>
      <w:r w:rsidRPr="009F2284">
        <w:rPr>
          <w:rFonts w:ascii="Times New Roman" w:hAnsi="Times New Roman"/>
        </w:rPr>
        <w:t xml:space="preserve">ėti. Dažniausiai jos pasireiškimas tikėtinas kelias pirmas gydymo savaites. Jeigu šių simptomų atsiranda, dozės didinimas gali būti kenksmingas paciento sveikatai.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Vaistiniai preparatai, kuriuose yra duloksetino </w:t>
      </w:r>
    </w:p>
    <w:p w:rsidR="0027559C" w:rsidRPr="009F2284" w:rsidRDefault="0027559C" w:rsidP="0027559C">
      <w:pPr>
        <w:spacing w:after="0" w:line="240" w:lineRule="auto"/>
        <w:rPr>
          <w:rFonts w:ascii="Times New Roman" w:hAnsi="Times New Roman"/>
        </w:rPr>
      </w:pPr>
      <w:r w:rsidRPr="00340A57">
        <w:rPr>
          <w:rFonts w:ascii="Times New Roman" w:hAnsi="Times New Roman"/>
        </w:rPr>
        <w:t>Skirtingais prekiniais pavadinimais duloksetinas vartojamas esant</w:t>
      </w:r>
      <w:r w:rsidRPr="009F2284">
        <w:rPr>
          <w:rFonts w:ascii="Times New Roman" w:hAnsi="Times New Roman"/>
        </w:rPr>
        <w:t xml:space="preserve"> kelioms indikacijoms (periferinės diabetinės neuropatijos sukelto skausmo, didžiosios depresijos sutrikimo, generalizuoto nerimo sutrikimo gydymui ir šlapimo nelaikymo dėl įtampos gydymui). Negalima vartoti daugiau kaip vieno šių preparatų vienu metu.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Hepatitas bei kepenų fermentų aktyvumo padidėjimas </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Buvo gauta pranešimų apie duloksetino vartojimo metu atsiradusį kepenų pažeidimą, įskaitant ryškų kepenų fermentų </w:t>
      </w:r>
      <w:r w:rsidRPr="009F2284">
        <w:rPr>
          <w:rFonts w:ascii="Times New Roman" w:hAnsi="Times New Roman"/>
        </w:rPr>
        <w:t xml:space="preserve">aktyvumo padidėjimą (&gt; 10 kartų daugiau negu norma), hepatitą ir geltą (žr. 4.8 skyrių). Dauguma šių reiškinių atsirado pirmaisiais gydymo mėnesiais. Dominavo hepatoceliulinis kepenų pažeidimas. Skiriant vartoti duloksetiną kartu su kitais vaistiniais preparatais, kurie siejami su kepenų pažeidimu, reikia laikytis atsargumo priemonių. </w:t>
      </w:r>
    </w:p>
    <w:p w:rsidR="0027559C" w:rsidRPr="00C60AE6" w:rsidRDefault="0027559C" w:rsidP="0027559C">
      <w:pPr>
        <w:spacing w:after="0" w:line="240" w:lineRule="auto"/>
        <w:rPr>
          <w:rFonts w:ascii="Times New Roman" w:hAnsi="Times New Roman"/>
        </w:rPr>
      </w:pPr>
    </w:p>
    <w:p w:rsidR="00D062BE" w:rsidRPr="00DC4F55" w:rsidRDefault="00D062BE" w:rsidP="00D062BE">
      <w:pPr>
        <w:pStyle w:val="Default"/>
        <w:rPr>
          <w:sz w:val="22"/>
          <w:szCs w:val="22"/>
          <w:u w:val="single"/>
        </w:rPr>
      </w:pPr>
      <w:r w:rsidRPr="00DC4F55">
        <w:rPr>
          <w:sz w:val="22"/>
          <w:szCs w:val="22"/>
          <w:u w:val="single"/>
        </w:rPr>
        <w:t xml:space="preserve">Lytinės funkcijos sutrikimas </w:t>
      </w:r>
    </w:p>
    <w:p w:rsidR="00D062BE" w:rsidRPr="00D062BE" w:rsidRDefault="00D062BE" w:rsidP="00D062BE">
      <w:pPr>
        <w:pStyle w:val="BTEMEASMCA"/>
      </w:pPr>
      <w:r w:rsidRPr="00D062BE">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rsidR="00D062BE" w:rsidRPr="00D062BE" w:rsidRDefault="00D062BE" w:rsidP="0027559C">
      <w:pPr>
        <w:spacing w:after="0" w:line="240" w:lineRule="auto"/>
        <w:rPr>
          <w:rFonts w:ascii="Times New Roman" w:hAnsi="Times New Roman"/>
        </w:rPr>
      </w:pPr>
    </w:p>
    <w:p w:rsidR="0027559C" w:rsidRPr="00D75F3B" w:rsidRDefault="0027559C" w:rsidP="0027559C">
      <w:pPr>
        <w:spacing w:after="0" w:line="240" w:lineRule="auto"/>
        <w:rPr>
          <w:rFonts w:ascii="Times New Roman" w:hAnsi="Times New Roman"/>
          <w:u w:val="single"/>
        </w:rPr>
      </w:pPr>
      <w:r w:rsidRPr="00D75F3B">
        <w:rPr>
          <w:rFonts w:ascii="Times New Roman" w:hAnsi="Times New Roman"/>
          <w:iCs/>
          <w:u w:val="single"/>
        </w:rPr>
        <w:t xml:space="preserve">Sacharozė </w:t>
      </w:r>
    </w:p>
    <w:p w:rsidR="0027559C" w:rsidRPr="009F2284" w:rsidRDefault="0027559C" w:rsidP="00C733CF">
      <w:pPr>
        <w:spacing w:after="0" w:line="240" w:lineRule="auto"/>
        <w:rPr>
          <w:rFonts w:ascii="Times New Roman" w:hAnsi="Times New Roman"/>
        </w:rPr>
      </w:pPr>
      <w:r w:rsidRPr="00340A57">
        <w:rPr>
          <w:rFonts w:ascii="Times New Roman" w:hAnsi="Times New Roman"/>
        </w:rPr>
        <w:t>Dulasolan skrandyje neiri</w:t>
      </w:r>
      <w:r w:rsidRPr="009F2284">
        <w:rPr>
          <w:rFonts w:ascii="Times New Roman" w:hAnsi="Times New Roman"/>
        </w:rPr>
        <w:t xml:space="preserve">ų kietųjų kapsulių sudėtyje yra sacharozės. </w:t>
      </w:r>
      <w:r w:rsidR="00C733CF" w:rsidRPr="00C733CF">
        <w:rPr>
          <w:rFonts w:ascii="Times New Roman" w:hAnsi="Times New Roman"/>
        </w:rPr>
        <w:t>Šio vaistinio preparato negalima</w:t>
      </w:r>
      <w:r w:rsidR="00F11871">
        <w:rPr>
          <w:rFonts w:ascii="Times New Roman" w:hAnsi="Times New Roman"/>
        </w:rPr>
        <w:t xml:space="preserve"> </w:t>
      </w:r>
      <w:r w:rsidR="00C733CF" w:rsidRPr="00C733CF">
        <w:rPr>
          <w:rFonts w:ascii="Times New Roman" w:hAnsi="Times New Roman"/>
        </w:rPr>
        <w:t>vartoti pacientams, kuriems nustatytas retas paveldimas</w:t>
      </w:r>
      <w:r w:rsidR="00F11871">
        <w:rPr>
          <w:rFonts w:ascii="Times New Roman" w:hAnsi="Times New Roman"/>
        </w:rPr>
        <w:t xml:space="preserve"> </w:t>
      </w:r>
      <w:r w:rsidR="00C733CF" w:rsidRPr="00C733CF">
        <w:rPr>
          <w:rFonts w:ascii="Times New Roman" w:hAnsi="Times New Roman"/>
        </w:rPr>
        <w:t>sutrikimas – fruktozės netoleravimas, gliukozės ir</w:t>
      </w:r>
      <w:r w:rsidR="00F11871">
        <w:rPr>
          <w:rFonts w:ascii="Times New Roman" w:hAnsi="Times New Roman"/>
        </w:rPr>
        <w:t xml:space="preserve"> </w:t>
      </w:r>
      <w:r w:rsidR="00C733CF" w:rsidRPr="00C733CF">
        <w:rPr>
          <w:rFonts w:ascii="Times New Roman" w:hAnsi="Times New Roman"/>
        </w:rPr>
        <w:t>galaktozės malabsorbcija arba sacharazės ir izomaltazės</w:t>
      </w:r>
      <w:r w:rsidR="00F11871">
        <w:rPr>
          <w:rFonts w:ascii="Times New Roman" w:hAnsi="Times New Roman"/>
        </w:rPr>
        <w:t xml:space="preserve"> stygius</w:t>
      </w:r>
      <w:r w:rsidRPr="009F2284">
        <w:rPr>
          <w:rFonts w:ascii="Times New Roman" w:hAnsi="Times New Roman"/>
        </w:rPr>
        <w:t xml:space="preserve">. </w:t>
      </w: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4.5</w:t>
      </w:r>
      <w:r w:rsidRPr="009F2284">
        <w:rPr>
          <w:rFonts w:ascii="Times New Roman" w:eastAsia="Times New Roman" w:hAnsi="Times New Roman"/>
          <w:b/>
          <w:bCs/>
          <w:snapToGrid w:val="0"/>
          <w:szCs w:val="28"/>
          <w:lang w:eastAsia="x-none"/>
        </w:rPr>
        <w:tab/>
        <w:t>Sąveika su kitais vaistiniais preparatais ir kitokia sąveika</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iCs/>
          <w:u w:val="single"/>
        </w:rPr>
      </w:pPr>
      <w:r w:rsidRPr="00D75F3B">
        <w:rPr>
          <w:rFonts w:ascii="Times New Roman" w:hAnsi="Times New Roman"/>
          <w:iCs/>
          <w:u w:val="single"/>
        </w:rPr>
        <w:t>Monoaminooksidazės inhibitoriai (MAOI)</w:t>
      </w:r>
    </w:p>
    <w:p w:rsidR="0027559C" w:rsidRPr="009F2284" w:rsidRDefault="0027559C" w:rsidP="0027559C">
      <w:pPr>
        <w:spacing w:after="0" w:line="240" w:lineRule="auto"/>
        <w:rPr>
          <w:rFonts w:ascii="Times New Roman" w:hAnsi="Times New Roman"/>
        </w:rPr>
      </w:pPr>
      <w:r w:rsidRPr="00340A57">
        <w:rPr>
          <w:rFonts w:ascii="Times New Roman" w:hAnsi="Times New Roman"/>
        </w:rPr>
        <w:t>Dėl serotonino sindromo rizikos</w:t>
      </w:r>
      <w:r w:rsidRPr="009F2284">
        <w:rPr>
          <w:rFonts w:ascii="Times New Roman" w:hAnsi="Times New Roman"/>
        </w:rPr>
        <w:t xml:space="preserve"> duloksetino negalima vartoti kartu su neselektyviaisiais negrįžtamojo veikimo monoaminooksidazės inhibitoriais (MAOI) arba mažiausiai 14 dienų po jų vartojimo nutraukimo. Remiantis duloksetino pusinės eliminacijos laiku, turi praeiti mažiausiai 5 dienos nuo gydymo Dulasolan nutraukimo iki gydymo MAOI pradžios (žr. 4.3 skyrių).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vartoti kartu su selektyviaisiais grįžtamojo veikimo MAOI, pavyzdžiui, moklobemidu, nerekomenduojama (žr. 4.4 skyrių). Antibiotikas linezolidas yra neselektyvusis grįžtamojo veikimo MAOI ir jo Dulasolan gydomiems pacientams vartoti negalima (žr. 4.4 skyrių). </w:t>
      </w:r>
    </w:p>
    <w:p w:rsidR="0027559C" w:rsidRPr="009F2284" w:rsidRDefault="0027559C" w:rsidP="0027559C">
      <w:pPr>
        <w:spacing w:after="0" w:line="240" w:lineRule="auto"/>
        <w:rPr>
          <w:rFonts w:ascii="Times New Roman" w:hAnsi="Times New Roman"/>
        </w:rPr>
      </w:pPr>
    </w:p>
    <w:p w:rsidR="0027559C" w:rsidRPr="00D75F3B" w:rsidRDefault="0027559C" w:rsidP="0027559C">
      <w:pPr>
        <w:spacing w:after="0" w:line="240" w:lineRule="auto"/>
        <w:rPr>
          <w:rFonts w:ascii="Times New Roman" w:hAnsi="Times New Roman"/>
          <w:iCs/>
          <w:u w:val="single"/>
        </w:rPr>
      </w:pPr>
      <w:r w:rsidRPr="00D75F3B">
        <w:rPr>
          <w:rFonts w:ascii="Times New Roman" w:hAnsi="Times New Roman"/>
          <w:iCs/>
          <w:u w:val="single"/>
        </w:rPr>
        <w:t>CYP1A2 inhibitoriai</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Dėl to, kad duloksetino metabolizme </w:t>
      </w:r>
      <w:r>
        <w:rPr>
          <w:rFonts w:ascii="Times New Roman" w:hAnsi="Times New Roman"/>
        </w:rPr>
        <w:t>dalyvauja</w:t>
      </w:r>
      <w:r w:rsidRPr="00340A57">
        <w:rPr>
          <w:rFonts w:ascii="Times New Roman" w:hAnsi="Times New Roman"/>
        </w:rPr>
        <w:t xml:space="preserve"> CYP1A2, tikėtina, kad vartojant duloksetiną kartu su stipriais CYP1A2 inhibitoriais, padidės duloksetino koncentracijos. Stiprus CYP1A2 inhibitorius fluvoksaminas (vartojant 100 mg/</w:t>
      </w:r>
      <w:r w:rsidRPr="009F2284">
        <w:rPr>
          <w:rFonts w:ascii="Times New Roman" w:hAnsi="Times New Roman"/>
        </w:rPr>
        <w:t xml:space="preserve">parą vieną kartą) sumažino menamą duloksetino plazmos klirensą maždaug 77 % ir 6 kartus padidino </w:t>
      </w:r>
      <w:r w:rsidRPr="009F2284">
        <w:rPr>
          <w:rFonts w:ascii="Times New Roman" w:hAnsi="Times New Roman"/>
          <w:i/>
          <w:iCs/>
        </w:rPr>
        <w:t>AUC</w:t>
      </w:r>
      <w:r w:rsidRPr="009F2284">
        <w:rPr>
          <w:rFonts w:ascii="Times New Roman" w:hAnsi="Times New Roman"/>
          <w:i/>
          <w:iCs/>
          <w:vertAlign w:val="subscript"/>
        </w:rPr>
        <w:t>0-t</w:t>
      </w:r>
      <w:r w:rsidRPr="009F2284">
        <w:rPr>
          <w:rFonts w:ascii="Times New Roman" w:hAnsi="Times New Roman"/>
        </w:rPr>
        <w:t xml:space="preserve">. Todėl Dulasolan negalima vartoti kartu su stipriais CYP1A2 inhibitoriais, pavyzdžiui, fluvoksaminu (žr. 4.3 skyrių).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iCs/>
          <w:u w:val="single"/>
        </w:rPr>
      </w:pPr>
      <w:r w:rsidRPr="00D75F3B">
        <w:rPr>
          <w:rFonts w:ascii="Times New Roman" w:hAnsi="Times New Roman"/>
          <w:iCs/>
          <w:u w:val="single"/>
        </w:rPr>
        <w:t>CNS veikiantys vaistiniai preparatai</w:t>
      </w:r>
    </w:p>
    <w:p w:rsidR="0027559C" w:rsidRPr="009F2284" w:rsidRDefault="0027559C" w:rsidP="0027559C">
      <w:pPr>
        <w:spacing w:after="0" w:line="240" w:lineRule="auto"/>
        <w:rPr>
          <w:rFonts w:ascii="Times New Roman" w:hAnsi="Times New Roman"/>
        </w:rPr>
      </w:pPr>
      <w:r w:rsidRPr="00340A57">
        <w:rPr>
          <w:rFonts w:ascii="Times New Roman" w:hAnsi="Times New Roman"/>
        </w:rPr>
        <w:t>Duloksetino vartojimo kartu su kitais CNS veikiančiais vaistiniais preparatais rizika sistemiškai įvertinta</w:t>
      </w:r>
      <w:r w:rsidRPr="009F2284">
        <w:rPr>
          <w:rFonts w:ascii="Times New Roman" w:hAnsi="Times New Roman"/>
        </w:rPr>
        <w:t xml:space="preserve"> nebuvo, išskyrus atvejus, aprašytus šiame skyriuje. Todėl Dulasolan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rsidR="0027559C" w:rsidRPr="009F2284" w:rsidRDefault="0027559C" w:rsidP="0027559C">
      <w:pPr>
        <w:spacing w:after="0" w:line="240" w:lineRule="auto"/>
        <w:rPr>
          <w:rFonts w:ascii="Times New Roman" w:hAnsi="Times New Roman"/>
          <w:i/>
          <w:iCs/>
        </w:rPr>
      </w:pPr>
    </w:p>
    <w:p w:rsidR="0027559C" w:rsidRPr="00D75F3B" w:rsidRDefault="0027559C" w:rsidP="0027559C">
      <w:pPr>
        <w:spacing w:after="0" w:line="240" w:lineRule="auto"/>
        <w:rPr>
          <w:rFonts w:ascii="Times New Roman" w:hAnsi="Times New Roman"/>
          <w:iCs/>
          <w:u w:val="single"/>
        </w:rPr>
      </w:pPr>
      <w:r w:rsidRPr="00D75F3B">
        <w:rPr>
          <w:rFonts w:ascii="Times New Roman" w:hAnsi="Times New Roman"/>
          <w:iCs/>
          <w:u w:val="single"/>
        </w:rPr>
        <w:t>Serotoninerginiai vaistiniai preparatai</w:t>
      </w:r>
    </w:p>
    <w:p w:rsidR="0027559C" w:rsidRPr="009F2284" w:rsidRDefault="0027559C" w:rsidP="0027559C">
      <w:pPr>
        <w:spacing w:after="0" w:line="240" w:lineRule="auto"/>
        <w:rPr>
          <w:rFonts w:ascii="Times New Roman" w:hAnsi="Times New Roman"/>
        </w:rPr>
      </w:pPr>
      <w:r w:rsidRPr="00340A57">
        <w:rPr>
          <w:rFonts w:ascii="Times New Roman" w:hAnsi="Times New Roman"/>
        </w:rPr>
        <w:t xml:space="preserve">Pranešama apie retus serotonino sindromo atvejus pacientams, kurie vartojo SSRI ar SNRI kartu su serotoninerginiais vaistiniais preparatais. Patartina atsargiai vartoti </w:t>
      </w:r>
      <w:r w:rsidRPr="009F2284">
        <w:rPr>
          <w:rFonts w:ascii="Times New Roman" w:hAnsi="Times New Roman"/>
        </w:rPr>
        <w:t>Dulasolan kartu su serotoninerginiais vaistiniais preparatais (pvz.: SSRI, SNRI, tokiais tricikliais antidepresantais kaip klomipraminas ar amitriptilinas, MAOI [tokiais kaip moklobemidas ar linezolidas], jonažolės [</w:t>
      </w:r>
      <w:r w:rsidRPr="009F2284">
        <w:rPr>
          <w:rFonts w:ascii="Times New Roman" w:hAnsi="Times New Roman"/>
          <w:i/>
          <w:iCs/>
        </w:rPr>
        <w:t>Hypericum perforatum</w:t>
      </w:r>
      <w:r w:rsidRPr="009F2284">
        <w:rPr>
          <w:rFonts w:ascii="Times New Roman" w:hAnsi="Times New Roman"/>
        </w:rPr>
        <w:t xml:space="preserve">] preparatais arba triptanais, tramadoliu, petidinu ir triptofanu) (žr. 4.4 skyrių).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Cs/>
          <w:u w:val="single"/>
        </w:rPr>
        <w:t xml:space="preserve">Duloksetino įtaka kitiems vaistiniams preparatams </w:t>
      </w:r>
    </w:p>
    <w:p w:rsidR="0027559C"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CYP1A2 poveikyje metabolizuojami vaistai</w:t>
      </w:r>
    </w:p>
    <w:p w:rsidR="0027559C" w:rsidRPr="009F2284" w:rsidRDefault="0027559C" w:rsidP="0027559C">
      <w:pPr>
        <w:spacing w:after="0" w:line="240" w:lineRule="auto"/>
        <w:rPr>
          <w:rFonts w:ascii="Times New Roman" w:hAnsi="Times New Roman"/>
        </w:rPr>
      </w:pPr>
      <w:r w:rsidRPr="009F2284">
        <w:rPr>
          <w:rFonts w:ascii="Times New Roman" w:hAnsi="Times New Roman"/>
        </w:rPr>
        <w:t>CYP1A2 substrato teofilino farmakokinetikos kartu vartojamas duloksetinas (60</w:t>
      </w:r>
      <w:r w:rsidR="003120CE">
        <w:rPr>
          <w:rFonts w:ascii="Times New Roman" w:hAnsi="Times New Roman"/>
        </w:rPr>
        <w:t> </w:t>
      </w:r>
      <w:r w:rsidRPr="009F2284">
        <w:rPr>
          <w:rFonts w:ascii="Times New Roman" w:hAnsi="Times New Roman"/>
        </w:rPr>
        <w:t xml:space="preserve">mg du kartus per parą) smarkiai nepaveikė.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CYP2D6 poveikyje metabolizuojami preparatai</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Duloksetinas yra vidutinio stiprumo CYP2D6 inhibitorius. Kartu su 60 mg duloksetino doze vartojama 2 kartus per parą išgėrus vieną CYP2D6 substrato dezipramino dozę, pastarojo preparato </w:t>
      </w:r>
      <w:r w:rsidRPr="009F2284">
        <w:rPr>
          <w:rFonts w:ascii="Times New Roman" w:hAnsi="Times New Roman"/>
          <w:i/>
          <w:iCs/>
        </w:rPr>
        <w:t xml:space="preserve">AUC </w:t>
      </w:r>
      <w:r w:rsidRPr="009F2284">
        <w:rPr>
          <w:rFonts w:ascii="Times New Roman" w:hAnsi="Times New Roman"/>
        </w:rPr>
        <w:t xml:space="preserve">padidėjo 3 kartus. Duloksetinas (40 mg du kartus per parą), vartojamas kartu su tolterodinu (2 mg du kartus per parą), pastarojo pusiausvyrinės koncentracijos </w:t>
      </w:r>
      <w:r w:rsidRPr="009F2284">
        <w:rPr>
          <w:rFonts w:ascii="Times New Roman" w:hAnsi="Times New Roman"/>
          <w:i/>
          <w:iCs/>
        </w:rPr>
        <w:t>AUC</w:t>
      </w:r>
      <w:r w:rsidRPr="009F2284">
        <w:rPr>
          <w:rFonts w:ascii="Times New Roman" w:hAnsi="Times New Roman"/>
        </w:rPr>
        <w:t xml:space="preserve"> padidina 71 %, tačiau neveikia jo aktyvaus 5</w:t>
      </w:r>
      <w:r w:rsidR="003120CE">
        <w:rPr>
          <w:rFonts w:ascii="Times New Roman" w:hAnsi="Times New Roman"/>
        </w:rPr>
        <w:t> </w:t>
      </w:r>
      <w:r w:rsidRPr="009F2284">
        <w:rPr>
          <w:rFonts w:ascii="Times New Roman" w:hAnsi="Times New Roman"/>
        </w:rPr>
        <w:t>-</w:t>
      </w:r>
      <w:r w:rsidR="003120CE">
        <w:rPr>
          <w:rFonts w:ascii="Times New Roman" w:hAnsi="Times New Roman"/>
        </w:rPr>
        <w:t> </w:t>
      </w:r>
      <w:r w:rsidRPr="009F2284">
        <w:rPr>
          <w:rFonts w:ascii="Times New Roman" w:hAnsi="Times New Roman"/>
        </w:rPr>
        <w:t xml:space="preserve">hidroksilinto metabolito farmakokinetikos, todėl dozės koreguoti nerekomenduojama. Patartina atsargiai skirti Dulasolan kartu su medikamentais, kuriuos daugiausia metabolizuoja CYP2D6 (risperidonu ar tricikliais antidepresantais, pvz.: nortriptilinu, amitriptilinu ar imipraminu), ypač tais, kurių siauras terapinis indeksas (pvz.: flekainidu, propafenonu ar metoprololiu).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Geriamieji kontraceptikai ir kiti steroidiniai vaistiniai preparatai</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Tyrimų </w:t>
      </w:r>
      <w:r w:rsidRPr="009F2284">
        <w:rPr>
          <w:rFonts w:ascii="Times New Roman" w:hAnsi="Times New Roman"/>
          <w:i/>
          <w:iCs/>
        </w:rPr>
        <w:t xml:space="preserve">in vitro </w:t>
      </w:r>
      <w:r w:rsidRPr="009F2284">
        <w:rPr>
          <w:rFonts w:ascii="Times New Roman" w:hAnsi="Times New Roman"/>
        </w:rPr>
        <w:t xml:space="preserve">rezultatai rodo, kad duloksetinas katalizinio CYP3A aktyvumo neskatina. Specifinių vaistų sąveikos tyrimų </w:t>
      </w:r>
      <w:r w:rsidRPr="009F2284">
        <w:rPr>
          <w:rFonts w:ascii="Times New Roman" w:hAnsi="Times New Roman"/>
          <w:i/>
          <w:iCs/>
        </w:rPr>
        <w:t xml:space="preserve">in vivo </w:t>
      </w:r>
      <w:r w:rsidRPr="009F2284">
        <w:rPr>
          <w:rFonts w:ascii="Times New Roman" w:hAnsi="Times New Roman"/>
        </w:rPr>
        <w:t xml:space="preserve">nebuvo atlikta.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Antikoaguliantai ir antitrombocitiniai vaistiniai preparatai</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Kartu su geriamaisiais antikoaguliantais arba antitrombocitiniais vaistiniais preparatais duloksetinu reikia gydyti atsargiai, nes gali padidėti kraujavimo rizika, kuri paaiškinama farmakodinamine </w:t>
      </w:r>
      <w:r w:rsidRPr="009F2284">
        <w:rPr>
          <w:rFonts w:ascii="Times New Roman" w:hAnsi="Times New Roman"/>
        </w:rPr>
        <w:lastRenderedPageBreak/>
        <w:t xml:space="preserve">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rsidR="0027559C" w:rsidRPr="009F2284" w:rsidRDefault="0027559C" w:rsidP="0027559C">
      <w:pPr>
        <w:spacing w:after="0" w:line="240" w:lineRule="auto"/>
        <w:rPr>
          <w:rFonts w:ascii="Times New Roman" w:hAnsi="Times New Roman"/>
          <w:iCs/>
          <w:u w:val="single"/>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Cs/>
          <w:u w:val="single"/>
        </w:rPr>
        <w:t xml:space="preserve">Kitų vaistinių preparatų įtaka duloksetinui </w:t>
      </w: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Antacidiniai vaistai ir H</w:t>
      </w:r>
      <w:r w:rsidRPr="009F2284">
        <w:rPr>
          <w:rFonts w:ascii="Times New Roman" w:hAnsi="Times New Roman"/>
          <w:i/>
          <w:iCs/>
          <w:vertAlign w:val="subscript"/>
        </w:rPr>
        <w:t>2</w:t>
      </w:r>
      <w:r w:rsidRPr="009F2284">
        <w:rPr>
          <w:rFonts w:ascii="Times New Roman" w:hAnsi="Times New Roman"/>
          <w:i/>
          <w:iCs/>
        </w:rPr>
        <w:t xml:space="preserve"> blokatoriai</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skyrimas kartu su antacidiniais vaistiniais preparatais, kurių sudėtyje yra aliuminio ir magnio, bei su famotidinu žymaus poveikio išgerto 40 mg duloksetino absorbcijos greičiui ir apimčiai neturėjo.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CYP1A2 induktoriai</w:t>
      </w:r>
    </w:p>
    <w:p w:rsidR="0027559C" w:rsidRPr="00340A57" w:rsidRDefault="0027559C" w:rsidP="0027559C">
      <w:pPr>
        <w:spacing w:after="0" w:line="240" w:lineRule="auto"/>
        <w:rPr>
          <w:rFonts w:ascii="Times New Roman" w:hAnsi="Times New Roman"/>
        </w:rPr>
      </w:pPr>
      <w:r w:rsidRPr="009F2284">
        <w:rPr>
          <w:rFonts w:ascii="Times New Roman" w:hAnsi="Times New Roman"/>
        </w:rPr>
        <w:t>Populiacinių farmakokinetikos tyrimų analizė parodė, kad rūkalių duloksetino koncentracija kraujo plazmoje yra beveik 50</w:t>
      </w:r>
      <w:r>
        <w:rPr>
          <w:rFonts w:ascii="Times New Roman" w:hAnsi="Times New Roman"/>
        </w:rPr>
        <w:t> </w:t>
      </w:r>
      <w:r w:rsidRPr="00340A57">
        <w:rPr>
          <w:rFonts w:ascii="Times New Roman" w:hAnsi="Times New Roman"/>
        </w:rPr>
        <w:t xml:space="preserve">% mažesnė nei nerūkančių asmenų. </w:t>
      </w:r>
    </w:p>
    <w:p w:rsidR="0027559C" w:rsidRPr="00340A57"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4.6</w:t>
      </w:r>
      <w:r w:rsidRPr="009F2284">
        <w:rPr>
          <w:rFonts w:ascii="Times New Roman" w:eastAsia="Times New Roman" w:hAnsi="Times New Roman"/>
          <w:b/>
          <w:bCs/>
          <w:snapToGrid w:val="0"/>
          <w:szCs w:val="28"/>
          <w:lang w:eastAsia="x-none"/>
        </w:rPr>
        <w:tab/>
        <w:t>Vaisingumas, nėštumo ir žindymo laikotarpis</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iCs/>
          <w:u w:val="single"/>
        </w:rPr>
        <w:t xml:space="preserve">Nėštumas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Tyrimais su gyvūnais nustatytas toksinis poveikis reprodukcijai esant mažesnei sisteminei duloksetino ekspozicijai (</w:t>
      </w:r>
      <w:r w:rsidRPr="009F2284">
        <w:rPr>
          <w:rFonts w:ascii="Times New Roman" w:hAnsi="Times New Roman"/>
          <w:i/>
          <w:iCs/>
        </w:rPr>
        <w:t>AUC</w:t>
      </w:r>
      <w:r w:rsidRPr="009F2284">
        <w:rPr>
          <w:rFonts w:ascii="Times New Roman" w:hAnsi="Times New Roman"/>
        </w:rPr>
        <w:t xml:space="preserve">) nei maksimali klinikinė (žr. 5.3 skyrių). </w:t>
      </w:r>
    </w:p>
    <w:p w:rsidR="0017666E" w:rsidRPr="0017666E" w:rsidRDefault="0017666E" w:rsidP="0017666E">
      <w:pPr>
        <w:autoSpaceDE w:val="0"/>
        <w:autoSpaceDN w:val="0"/>
        <w:adjustRightInd w:val="0"/>
        <w:spacing w:after="0" w:line="240" w:lineRule="auto"/>
        <w:rPr>
          <w:rFonts w:ascii="Times New Roman" w:eastAsiaTheme="minorHAnsi" w:hAnsi="Times New Roman"/>
          <w:color w:val="000000"/>
        </w:rPr>
      </w:pPr>
      <w:r w:rsidRPr="0017666E">
        <w:rPr>
          <w:rFonts w:ascii="Times New Roman" w:eastAsiaTheme="minorHAnsi" w:hAnsi="Times New Roman"/>
          <w:color w:val="000000"/>
        </w:rPr>
        <w:t xml:space="preserve">Du dideli stebėjimo tyrimai (vienas JAV, apimantis 2 500 duloksetino ekspozicijos per pirmąjį nėštumo trimestrą atvejų, ir vienas ES, apimantis 1 500 duloksetino ekspozicijos per pirmąjį nėštumo trimestrą atvejų) neparodė didžiųjų apsigimimų bendrosios rizikos padidėjimo. Specifinių apsigimimų, pavyzdžiui, širdies apsigimimų, analizės duomenys yra abejotini. </w:t>
      </w:r>
    </w:p>
    <w:p w:rsidR="0017666E" w:rsidRPr="0017666E" w:rsidRDefault="0017666E" w:rsidP="0017666E">
      <w:pPr>
        <w:autoSpaceDE w:val="0"/>
        <w:autoSpaceDN w:val="0"/>
        <w:adjustRightInd w:val="0"/>
        <w:spacing w:after="0" w:line="240" w:lineRule="auto"/>
        <w:rPr>
          <w:rFonts w:ascii="Times New Roman" w:eastAsiaTheme="minorHAnsi" w:hAnsi="Times New Roman"/>
          <w:color w:val="000000"/>
        </w:rPr>
      </w:pPr>
      <w:r w:rsidRPr="0017666E">
        <w:rPr>
          <w:rFonts w:ascii="Times New Roman" w:eastAsiaTheme="minorHAnsi" w:hAnsi="Times New Roman"/>
          <w:color w:val="000000"/>
        </w:rPr>
        <w:t xml:space="preserve">ES atlikto tyrimo duomenimis, duloksetino ekspozicija vėlyvuoju nėštumo laikotarpiu (bet kuriuo metu nuo 20 nėštumo savaitės iki gimdymo) buvo susijusi su priešlaikinio gimdymo rizikos padidėjimu (mažiau kaip 2 kartais – tai atitinka maždaug 6 papildomus priešlaikinius gimdymus 100 moterų, gydytų duloksetinu vėlyvuoju nėštumo laikotarpiu). Dauguma jų įvyko 35 ir 36 nėštumo savaitėmis. Tokio ryšio nepastebėta JAV atliktame tyrime. </w:t>
      </w:r>
    </w:p>
    <w:p w:rsidR="0017666E" w:rsidRDefault="0017666E" w:rsidP="0017666E">
      <w:pPr>
        <w:spacing w:after="0" w:line="240" w:lineRule="auto"/>
        <w:rPr>
          <w:rFonts w:ascii="Times New Roman" w:eastAsiaTheme="minorHAnsi" w:hAnsi="Times New Roman"/>
          <w:color w:val="000000"/>
        </w:rPr>
      </w:pPr>
      <w:r w:rsidRPr="0017666E">
        <w:rPr>
          <w:rFonts w:ascii="Times New Roman" w:eastAsiaTheme="minorHAnsi" w:hAnsi="Times New Roman"/>
          <w:color w:val="000000"/>
        </w:rPr>
        <w:t xml:space="preserve">Stebėjimo duomenys JAV parodė, kad per mėnesį iki gimdymo pavartojus duloksetino, padidėjo kraujavimo po gimdymo rizika (mažiau kaip 2 kartus). </w:t>
      </w:r>
    </w:p>
    <w:p w:rsidR="0027559C" w:rsidRPr="009F2284" w:rsidRDefault="0027559C" w:rsidP="0017666E">
      <w:pPr>
        <w:spacing w:after="0" w:line="240" w:lineRule="auto"/>
        <w:rPr>
          <w:rFonts w:ascii="Times New Roman" w:hAnsi="Times New Roman"/>
        </w:rPr>
      </w:pPr>
      <w:r w:rsidRPr="009F2284">
        <w:rPr>
          <w:rFonts w:ascii="Times New Roman" w:hAnsi="Times New Roman"/>
        </w:rPr>
        <w:t xml:space="preserve">Epidemiologiniai duomenys parodė, kad SSRI vartojimas nėštumo metu, ypač vėlyvuoju periodu, gali didinti </w:t>
      </w:r>
      <w:r>
        <w:rPr>
          <w:rFonts w:ascii="Times New Roman" w:hAnsi="Times New Roman"/>
        </w:rPr>
        <w:t>i</w:t>
      </w:r>
      <w:r w:rsidRPr="00340A57">
        <w:rPr>
          <w:rFonts w:ascii="Times New Roman" w:hAnsi="Times New Roman"/>
        </w:rPr>
        <w:t>šlikusi</w:t>
      </w:r>
      <w:r>
        <w:rPr>
          <w:rFonts w:ascii="Times New Roman" w:hAnsi="Times New Roman"/>
        </w:rPr>
        <w:t>os naujagimio plaučių hipertenzijos</w:t>
      </w:r>
      <w:r w:rsidRPr="00340A57" w:rsidDel="00340A57">
        <w:rPr>
          <w:rFonts w:ascii="Times New Roman" w:hAnsi="Times New Roman"/>
        </w:rPr>
        <w:t xml:space="preserve"> </w:t>
      </w:r>
      <w:r w:rsidRPr="00340A57">
        <w:rPr>
          <w:rFonts w:ascii="Times New Roman" w:hAnsi="Times New Roman"/>
        </w:rPr>
        <w:t xml:space="preserve">(angl. </w:t>
      </w:r>
      <w:r w:rsidRPr="00340A57">
        <w:rPr>
          <w:rFonts w:ascii="Times New Roman" w:hAnsi="Times New Roman"/>
          <w:i/>
          <w:iCs/>
        </w:rPr>
        <w:t>Persistent Pulmonary Hypertension in the Newborn – PPHN</w:t>
      </w:r>
      <w:r w:rsidRPr="00340A57">
        <w:rPr>
          <w:rFonts w:ascii="Times New Roman" w:hAnsi="Times New Roman"/>
        </w:rPr>
        <w:t xml:space="preserve">) riziką. Nors </w:t>
      </w:r>
      <w:r w:rsidRPr="00340A57">
        <w:rPr>
          <w:rFonts w:ascii="Times New Roman" w:hAnsi="Times New Roman"/>
          <w:i/>
          <w:iCs/>
        </w:rPr>
        <w:t xml:space="preserve">PPHN </w:t>
      </w:r>
      <w:r w:rsidRPr="00340A57">
        <w:rPr>
          <w:rFonts w:ascii="Times New Roman" w:hAnsi="Times New Roman"/>
        </w:rPr>
        <w:t xml:space="preserve">pasireiškimo ryšio su gydymu SNRI tyrimų neatlikta, duloksetino vartojimo metu galimos rizikos atmesti negalima dėl jo veikimo mechanizmo (serotonino reabsorbcijos slopinimo).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Prieš gimdymą moteriai vartojus duloksetino, kaip ir kitokių serotoninerginių vaistinių preparatų, jos naujagimiui gali pasireikšti nutraukimo simptomų. Simptomai, susiję su duloksetino vartojimo nutraukimu, gali būti hipotonija, tremoras, nervingumas, žindymo pasunkėjimas, kvėpavimo sutrikimas ir traukuliai. Daugumas tokių atvejų pasitaikė arba gimimo metu, arba per pirmąsias kelias dienas po gimimo.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Nėštumo metu Dulasolan vartoti galima jei nauda pateisina galimą riziką vaisiui. Moterims reikia patarti, kad jos pasakytų savo gydytojui, jei pastojo ar ketina pastoti gydymo duloksetinu metu.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iCs/>
          <w:u w:val="single"/>
        </w:rPr>
        <w:t xml:space="preserve">Žindymas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Remiantis 6 moterų, kurios pieno išsiskyrimo laikotarpiu kūdikio nežindė, tyrimų duomenimis, su motinos pienu duloksetino išsiskiria labai mažai. Apskaičiuota, kad į kūdikio organizmą per parą patenkanti dozė mg/kg kūno svorio, yra 0,14 % motinos pavartotos dozės (žr. 5.2 skyrių). Kadangi duloksetino saugumas kūdikiams nežinomas, žindymo laikotarpiu Dulasolan vartoti nerekomenduojama.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iCs/>
          <w:u w:val="single"/>
        </w:rPr>
        <w:t xml:space="preserve">Vaisingumas </w:t>
      </w:r>
    </w:p>
    <w:p w:rsidR="0027559C" w:rsidRPr="009F2284" w:rsidRDefault="0027559C" w:rsidP="0027559C">
      <w:pPr>
        <w:spacing w:after="0" w:line="240" w:lineRule="auto"/>
        <w:rPr>
          <w:rFonts w:ascii="Times New Roman" w:hAnsi="Times New Roman"/>
        </w:rPr>
      </w:pPr>
      <w:r>
        <w:rPr>
          <w:rFonts w:ascii="Times New Roman" w:hAnsi="Times New Roman"/>
        </w:rPr>
        <w:t>Tyrimuose su gyvūnais nustatyta, kad d</w:t>
      </w:r>
      <w:r w:rsidRPr="009F2284">
        <w:rPr>
          <w:rFonts w:ascii="Times New Roman" w:hAnsi="Times New Roman"/>
        </w:rPr>
        <w:t xml:space="preserve">uloksetinas </w:t>
      </w:r>
      <w:r>
        <w:rPr>
          <w:rFonts w:ascii="Times New Roman" w:hAnsi="Times New Roman"/>
        </w:rPr>
        <w:t>patinų</w:t>
      </w:r>
      <w:r w:rsidRPr="009F2284">
        <w:rPr>
          <w:rFonts w:ascii="Times New Roman" w:hAnsi="Times New Roman"/>
        </w:rPr>
        <w:t xml:space="preserve"> vaisingumo neveikė, o poveikis </w:t>
      </w:r>
      <w:r>
        <w:rPr>
          <w:rFonts w:ascii="Times New Roman" w:hAnsi="Times New Roman"/>
        </w:rPr>
        <w:t>patelėms</w:t>
      </w:r>
      <w:r w:rsidRPr="009F2284">
        <w:rPr>
          <w:rFonts w:ascii="Times New Roman" w:hAnsi="Times New Roman"/>
        </w:rPr>
        <w:t xml:space="preserve"> pastebėtas tik </w:t>
      </w:r>
      <w:r>
        <w:rPr>
          <w:rFonts w:ascii="Times New Roman" w:hAnsi="Times New Roman"/>
        </w:rPr>
        <w:t>duodant</w:t>
      </w:r>
      <w:r w:rsidRPr="009F2284">
        <w:rPr>
          <w:rFonts w:ascii="Times New Roman" w:hAnsi="Times New Roman"/>
        </w:rPr>
        <w:t xml:space="preserve"> dozes, kurios sukelia toksinį poveikį. </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4.7</w:t>
      </w:r>
      <w:r w:rsidRPr="009F2284">
        <w:rPr>
          <w:rFonts w:ascii="Times New Roman" w:eastAsia="Times New Roman" w:hAnsi="Times New Roman"/>
          <w:b/>
          <w:bCs/>
          <w:snapToGrid w:val="0"/>
          <w:szCs w:val="28"/>
          <w:lang w:eastAsia="x-none"/>
        </w:rPr>
        <w:tab/>
        <w:t>Poveikis gebėjimui vairuoti ir valdyti mechanizmus</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lastRenderedPageBreak/>
        <w:t xml:space="preserve">Poveikio gebėjimui vairuoti ir valdyti mechanizmus tyrimų neatlikta. Dulasolan vartojimas gali būti susijęs su slopinimu ir svaiguliu. Pacientus reikia įspėti, kad atsiradus sedacijai arba svaiguliui, reikia vengti galimai pavojingo darbo, pvz., vairavimo ar mechanizmų valdymo. </w:t>
      </w:r>
    </w:p>
    <w:p w:rsidR="0027559C" w:rsidRPr="009F2284" w:rsidRDefault="0027559C" w:rsidP="0027559C">
      <w:pPr>
        <w:spacing w:after="0" w:line="240" w:lineRule="auto"/>
        <w:rPr>
          <w:rFonts w:ascii="Times New Roman" w:hAnsi="Times New Roman"/>
        </w:rPr>
      </w:pPr>
    </w:p>
    <w:p w:rsidR="0027559C" w:rsidRPr="009F2284" w:rsidRDefault="0027559C" w:rsidP="0027559C">
      <w:pPr>
        <w:tabs>
          <w:tab w:val="left" w:pos="567"/>
        </w:tabs>
        <w:spacing w:after="0" w:line="240" w:lineRule="auto"/>
        <w:outlineLvl w:val="0"/>
        <w:rPr>
          <w:rFonts w:ascii="Times New Roman" w:eastAsia="Times New Roman" w:hAnsi="Times New Roman"/>
          <w:snapToGrid w:val="0"/>
          <w:szCs w:val="20"/>
        </w:rPr>
      </w:pPr>
      <w:r w:rsidRPr="009F2284">
        <w:rPr>
          <w:rFonts w:ascii="Times New Roman" w:eastAsia="Times New Roman" w:hAnsi="Times New Roman"/>
          <w:b/>
          <w:snapToGrid w:val="0"/>
          <w:szCs w:val="20"/>
        </w:rPr>
        <w:t>4.8</w:t>
      </w:r>
      <w:r w:rsidRPr="009F2284">
        <w:rPr>
          <w:rFonts w:ascii="Times New Roman" w:eastAsia="Times New Roman" w:hAnsi="Times New Roman"/>
          <w:b/>
          <w:snapToGrid w:val="0"/>
          <w:szCs w:val="20"/>
        </w:rPr>
        <w:tab/>
        <w:t>Nepageidaujamas poveikis</w:t>
      </w:r>
    </w:p>
    <w:p w:rsidR="0027559C" w:rsidRPr="009F2284" w:rsidRDefault="0027559C" w:rsidP="0027559C">
      <w:pPr>
        <w:spacing w:after="0" w:line="240" w:lineRule="auto"/>
        <w:rPr>
          <w:rFonts w:ascii="Times New Roman" w:hAnsi="Times New Roman"/>
          <w:i/>
          <w:iCs/>
        </w:rPr>
      </w:pPr>
    </w:p>
    <w:p w:rsidR="0027559C" w:rsidRPr="00340A57" w:rsidRDefault="0027559C" w:rsidP="0027559C">
      <w:pPr>
        <w:spacing w:after="0" w:line="240" w:lineRule="auto"/>
        <w:rPr>
          <w:rFonts w:ascii="Times New Roman" w:hAnsi="Times New Roman"/>
        </w:rPr>
      </w:pPr>
      <w:r w:rsidRPr="00B92EAD">
        <w:rPr>
          <w:rFonts w:ascii="Times New Roman" w:hAnsi="Times New Roman"/>
          <w:iCs/>
          <w:u w:val="single"/>
        </w:rPr>
        <w:t xml:space="preserve">a. Saugumo duomenų santrauka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Dulasolan vartojusiems pacientams dažniausiai pasireiškė tokios nepageidaujamos reakcijos kaip pykinimas, galvos skausmas, burnos džiūvimas, patologinis mieguistumas ir svaigulys. Tačiau dauguma jų buvo lengvos arba vidutinio sunkumo. Paprastai jos pasireikšdavo gydymo pradžioje ir dauguma turėjo polinkį išnykti net tęsiant gydymą. </w:t>
      </w:r>
    </w:p>
    <w:p w:rsidR="0027559C" w:rsidRPr="009F2284" w:rsidRDefault="0027559C" w:rsidP="0027559C">
      <w:pPr>
        <w:spacing w:after="0" w:line="240" w:lineRule="auto"/>
        <w:rPr>
          <w:rFonts w:ascii="Times New Roman" w:hAnsi="Times New Roman"/>
          <w:i/>
          <w:iCs/>
        </w:rPr>
      </w:pPr>
    </w:p>
    <w:p w:rsidR="0027559C" w:rsidRPr="00340A57" w:rsidRDefault="0027559C" w:rsidP="0027559C">
      <w:pPr>
        <w:spacing w:after="0" w:line="240" w:lineRule="auto"/>
        <w:rPr>
          <w:rFonts w:ascii="Times New Roman" w:hAnsi="Times New Roman"/>
        </w:rPr>
      </w:pPr>
      <w:r w:rsidRPr="00B92EAD">
        <w:rPr>
          <w:rFonts w:ascii="Times New Roman" w:hAnsi="Times New Roman"/>
          <w:iCs/>
          <w:u w:val="single"/>
        </w:rPr>
        <w:t xml:space="preserve">b. Nepageidaujamų reakcijų santrauka lentelėje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1-ojoje lentelėje išvardytos nepageidaujamos reakcijos, apie kurias buvo pranešta spontaninių pranešimų metu </w:t>
      </w:r>
      <w:r>
        <w:rPr>
          <w:rFonts w:ascii="Times New Roman" w:hAnsi="Times New Roman"/>
        </w:rPr>
        <w:t xml:space="preserve">ir </w:t>
      </w:r>
      <w:r w:rsidRPr="009F2284">
        <w:rPr>
          <w:rFonts w:ascii="Times New Roman" w:hAnsi="Times New Roman"/>
        </w:rPr>
        <w:t>placebu kontroliuojamų klinikinių tyrimų metu</w:t>
      </w:r>
      <w:r>
        <w:rPr>
          <w:rFonts w:ascii="Times New Roman" w:hAnsi="Times New Roman"/>
        </w:rPr>
        <w:t>.</w:t>
      </w:r>
      <w:r w:rsidRPr="009F2284">
        <w:rPr>
          <w:rFonts w:ascii="Times New Roman" w:hAnsi="Times New Roman"/>
        </w:rPr>
        <w:t xml:space="preserve"> </w:t>
      </w:r>
      <w:r w:rsidRPr="009F2284">
        <w:rPr>
          <w:rFonts w:ascii="Times New Roman" w:hAnsi="Times New Roman"/>
          <w:i/>
          <w:iCs/>
        </w:rPr>
        <w:t xml:space="preserve">1 lentelė. Nepageidaujamos reakcijos </w:t>
      </w:r>
    </w:p>
    <w:p w:rsidR="0027559C" w:rsidRPr="00F22623" w:rsidRDefault="0027559C" w:rsidP="0027559C">
      <w:pPr>
        <w:spacing w:after="0" w:line="240" w:lineRule="auto"/>
        <w:rPr>
          <w:rFonts w:ascii="Times New Roman" w:hAnsi="Times New Roman"/>
        </w:rPr>
      </w:pPr>
    </w:p>
    <w:p w:rsidR="0027559C" w:rsidRPr="00C60AE6" w:rsidRDefault="0027559C" w:rsidP="00D062BE">
      <w:pPr>
        <w:pStyle w:val="BTEMEASMCA"/>
      </w:pPr>
      <w:r w:rsidRPr="00C60AE6">
        <w:t>Nepageidaujamo poveikio dažnis apibūdinamas taip: labai dažnas (≥ 1/10), dažnas (nuo ≥ 1/100 iki &lt; 1/10), nedažnas (nuo ≥ 1/1000 iki &lt; 1/100), retas (nuo ≥ 1/10000 iki &lt; 1/1000), labai retas (&lt; 1/10000) ir nežinomas (negali būti apskaičiuotas pagal turimus duomenis).</w:t>
      </w:r>
    </w:p>
    <w:p w:rsidR="0027559C" w:rsidRPr="00F22623"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Kiekvienoje dažnio grupėje nepageidaujamas poveikis pateikiamas mažėjančio sunkumo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8"/>
        <w:gridCol w:w="1698"/>
        <w:gridCol w:w="3026"/>
        <w:gridCol w:w="2040"/>
        <w:gridCol w:w="718"/>
      </w:tblGrid>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b/>
              </w:rPr>
            </w:pPr>
            <w:r w:rsidRPr="009F2284">
              <w:rPr>
                <w:rFonts w:ascii="Times New Roman" w:hAnsi="Times New Roman"/>
                <w:b/>
              </w:rPr>
              <w:t>Labai dažni</w:t>
            </w:r>
          </w:p>
        </w:tc>
        <w:tc>
          <w:tcPr>
            <w:tcW w:w="0" w:type="auto"/>
            <w:shd w:val="clear" w:color="auto" w:fill="auto"/>
          </w:tcPr>
          <w:p w:rsidR="0027559C" w:rsidRPr="00340A57" w:rsidRDefault="0027559C" w:rsidP="007538FE">
            <w:pPr>
              <w:spacing w:after="0" w:line="240" w:lineRule="auto"/>
              <w:rPr>
                <w:rFonts w:ascii="Times New Roman" w:hAnsi="Times New Roman"/>
                <w:b/>
              </w:rPr>
            </w:pPr>
            <w:r w:rsidRPr="00340A57">
              <w:rPr>
                <w:rFonts w:ascii="Times New Roman" w:hAnsi="Times New Roman"/>
                <w:b/>
              </w:rPr>
              <w:t>Dažni</w:t>
            </w:r>
          </w:p>
        </w:tc>
        <w:tc>
          <w:tcPr>
            <w:tcW w:w="0" w:type="auto"/>
            <w:shd w:val="clear" w:color="auto" w:fill="auto"/>
          </w:tcPr>
          <w:p w:rsidR="0027559C" w:rsidRPr="00340A57" w:rsidRDefault="0027559C" w:rsidP="007538FE">
            <w:pPr>
              <w:spacing w:after="0" w:line="240" w:lineRule="auto"/>
              <w:rPr>
                <w:rFonts w:ascii="Times New Roman" w:hAnsi="Times New Roman"/>
                <w:b/>
              </w:rPr>
            </w:pPr>
            <w:r w:rsidRPr="00340A57">
              <w:rPr>
                <w:rFonts w:ascii="Times New Roman" w:hAnsi="Times New Roman"/>
                <w:b/>
              </w:rPr>
              <w:t>Nedažni</w:t>
            </w:r>
          </w:p>
        </w:tc>
        <w:tc>
          <w:tcPr>
            <w:tcW w:w="0" w:type="auto"/>
            <w:shd w:val="clear" w:color="auto" w:fill="auto"/>
          </w:tcPr>
          <w:p w:rsidR="0027559C" w:rsidRPr="00340A57" w:rsidRDefault="0027559C" w:rsidP="007538FE">
            <w:pPr>
              <w:spacing w:after="0" w:line="240" w:lineRule="auto"/>
              <w:rPr>
                <w:rFonts w:ascii="Times New Roman" w:hAnsi="Times New Roman"/>
                <w:b/>
              </w:rPr>
            </w:pPr>
            <w:r w:rsidRPr="00340A57">
              <w:rPr>
                <w:rFonts w:ascii="Times New Roman" w:hAnsi="Times New Roman"/>
                <w:b/>
              </w:rPr>
              <w:t>Reti</w:t>
            </w:r>
          </w:p>
        </w:tc>
        <w:tc>
          <w:tcPr>
            <w:tcW w:w="0" w:type="auto"/>
            <w:shd w:val="clear" w:color="auto" w:fill="auto"/>
          </w:tcPr>
          <w:p w:rsidR="0027559C" w:rsidRPr="00340A57" w:rsidRDefault="0027559C" w:rsidP="007538FE">
            <w:pPr>
              <w:spacing w:after="0" w:line="240" w:lineRule="auto"/>
              <w:rPr>
                <w:rFonts w:ascii="Times New Roman" w:hAnsi="Times New Roman"/>
                <w:b/>
              </w:rPr>
            </w:pPr>
            <w:r w:rsidRPr="00340A57">
              <w:rPr>
                <w:rFonts w:ascii="Times New Roman" w:hAnsi="Times New Roman"/>
                <w:b/>
              </w:rPr>
              <w:t>Labai reti</w:t>
            </w:r>
          </w:p>
        </w:tc>
      </w:tr>
      <w:tr w:rsidR="00C60AE6" w:rsidRPr="009F2284" w:rsidTr="00C60AE6">
        <w:tc>
          <w:tcPr>
            <w:tcW w:w="0" w:type="auto"/>
            <w:gridSpan w:val="5"/>
            <w:shd w:val="clear" w:color="auto" w:fill="auto"/>
          </w:tcPr>
          <w:p w:rsidR="0027559C" w:rsidRPr="00340A57" w:rsidRDefault="0027559C" w:rsidP="007538FE">
            <w:pPr>
              <w:spacing w:after="0" w:line="240" w:lineRule="auto"/>
              <w:rPr>
                <w:rFonts w:ascii="Times New Roman" w:hAnsi="Times New Roman"/>
                <w:i/>
              </w:rPr>
            </w:pPr>
            <w:r w:rsidRPr="00340A57">
              <w:rPr>
                <w:rFonts w:ascii="Times New Roman" w:hAnsi="Times New Roman"/>
                <w:i/>
              </w:rPr>
              <w:t>Infekcijos ir infestacijos</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Laringitas</w:t>
            </w: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Imuninės sistemos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Anafilaksinė reakcija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Padidėjusio jautrumo sutrikimas</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Endokrininiai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Hipotirozė</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Metabolizmo ir mitybos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Apetito sumažėjimas</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Hiperglikemija (ypač pastebėta cukriniu diabetu sergantiems pacientams)</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Dehidracija</w:t>
            </w:r>
          </w:p>
          <w:p w:rsidR="0027559C" w:rsidRPr="009F2284" w:rsidRDefault="0027559C" w:rsidP="007538FE">
            <w:pPr>
              <w:spacing w:after="0" w:line="240" w:lineRule="auto"/>
              <w:rPr>
                <w:rFonts w:ascii="Times New Roman" w:hAnsi="Times New Roman"/>
              </w:rPr>
            </w:pPr>
            <w:r w:rsidRPr="009F2284">
              <w:rPr>
                <w:rFonts w:ascii="Times New Roman" w:hAnsi="Times New Roman"/>
              </w:rPr>
              <w:t>Hiponatremija</w:t>
            </w:r>
          </w:p>
          <w:p w:rsidR="0027559C" w:rsidRPr="009F2284" w:rsidRDefault="0027559C" w:rsidP="007538FE">
            <w:pPr>
              <w:spacing w:after="0" w:line="240" w:lineRule="auto"/>
              <w:rPr>
                <w:rFonts w:ascii="Times New Roman" w:hAnsi="Times New Roman"/>
              </w:rPr>
            </w:pPr>
            <w:r w:rsidRPr="009F2284">
              <w:rPr>
                <w:rFonts w:ascii="Times New Roman" w:hAnsi="Times New Roman"/>
              </w:rPr>
              <w:t>SAHSS</w:t>
            </w:r>
            <w:r w:rsidRPr="009F2284">
              <w:rPr>
                <w:rFonts w:ascii="Times New Roman" w:hAnsi="Times New Roman"/>
                <w:vertAlign w:val="superscript"/>
              </w:rPr>
              <w:t>6</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Psichikos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Nemiga</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Sujaudinimas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Lytinio potraukio sumažėjimas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Nerimas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Sutrikęs orgazmas Nenormalūs </w:t>
            </w:r>
          </w:p>
          <w:p w:rsidR="0027559C" w:rsidRPr="009F2284" w:rsidRDefault="0027559C" w:rsidP="007538FE">
            <w:pPr>
              <w:spacing w:after="0" w:line="240" w:lineRule="auto"/>
              <w:rPr>
                <w:rFonts w:ascii="Times New Roman" w:hAnsi="Times New Roman"/>
              </w:rPr>
            </w:pPr>
            <w:r w:rsidRPr="009F2284">
              <w:rPr>
                <w:rFonts w:ascii="Times New Roman" w:hAnsi="Times New Roman"/>
              </w:rPr>
              <w:t>sapnai</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Mintys apie savižudybę</w:t>
            </w:r>
            <w:r w:rsidRPr="009F2284">
              <w:rPr>
                <w:rFonts w:ascii="Times New Roman" w:hAnsi="Times New Roman"/>
                <w:vertAlign w:val="superscript"/>
              </w:rPr>
              <w:t>5,7</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Miego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Dantų griežimas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Dezorientacija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Apatija</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Savižudiškas elgesys</w:t>
            </w:r>
            <w:r w:rsidRPr="009F2284">
              <w:rPr>
                <w:rFonts w:ascii="Times New Roman" w:hAnsi="Times New Roman"/>
                <w:vertAlign w:val="superscript"/>
              </w:rPr>
              <w:t xml:space="preserve">5,7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Manija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Haliucinacijos </w:t>
            </w:r>
          </w:p>
          <w:p w:rsidR="0027559C" w:rsidRPr="009F2284" w:rsidRDefault="0027559C" w:rsidP="007538FE">
            <w:pPr>
              <w:spacing w:after="0" w:line="240" w:lineRule="auto"/>
              <w:rPr>
                <w:rFonts w:ascii="Times New Roman" w:hAnsi="Times New Roman"/>
              </w:rPr>
            </w:pPr>
            <w:r w:rsidRPr="009F2284">
              <w:rPr>
                <w:rFonts w:ascii="Times New Roman" w:hAnsi="Times New Roman"/>
              </w:rPr>
              <w:t>Agresija ir pyktis</w:t>
            </w:r>
            <w:r w:rsidRPr="009F2284">
              <w:rPr>
                <w:rFonts w:ascii="Times New Roman" w:hAnsi="Times New Roman"/>
                <w:vertAlign w:val="superscript"/>
              </w:rPr>
              <w:t>4</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Nervų sistemos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Galvos skausmas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Patologinis mieguistumas</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Svaigulys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Letargija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Tremoras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Parestezija</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Mioklonusas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Akatizija</w:t>
            </w:r>
            <w:r w:rsidRPr="009F2284">
              <w:rPr>
                <w:rFonts w:ascii="Times New Roman" w:hAnsi="Times New Roman"/>
                <w:vertAlign w:val="superscript"/>
              </w:rPr>
              <w:t xml:space="preserve">7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Nervingumas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Dėmesio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Disgeuzija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Diskinezija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Neramių kojų sindromas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Bloga miego kokybė</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Serotonino sindromas</w:t>
            </w:r>
            <w:r w:rsidRPr="009F2284">
              <w:rPr>
                <w:rFonts w:ascii="Times New Roman" w:hAnsi="Times New Roman"/>
                <w:vertAlign w:val="superscript"/>
              </w:rPr>
              <w:t>6</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Konvulsijos</w:t>
            </w:r>
            <w:r w:rsidRPr="009F2284">
              <w:rPr>
                <w:rFonts w:ascii="Times New Roman" w:hAnsi="Times New Roman"/>
                <w:vertAlign w:val="superscript"/>
              </w:rPr>
              <w:t>1</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Psichomotorinis neramumas</w:t>
            </w:r>
            <w:r w:rsidRPr="009F2284">
              <w:rPr>
                <w:rFonts w:ascii="Times New Roman" w:hAnsi="Times New Roman"/>
                <w:vertAlign w:val="superscript"/>
              </w:rPr>
              <w:t xml:space="preserve"> 6</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Ekstrapiramidiniai</w:t>
            </w:r>
          </w:p>
          <w:p w:rsidR="0027559C" w:rsidRPr="009F2284" w:rsidRDefault="0027559C" w:rsidP="007538FE">
            <w:pPr>
              <w:spacing w:after="0" w:line="240" w:lineRule="auto"/>
              <w:rPr>
                <w:rFonts w:ascii="Times New Roman" w:hAnsi="Times New Roman"/>
              </w:rPr>
            </w:pPr>
            <w:r w:rsidRPr="009F2284">
              <w:rPr>
                <w:rFonts w:ascii="Times New Roman" w:hAnsi="Times New Roman"/>
              </w:rPr>
              <w:t>simptomai</w:t>
            </w:r>
            <w:r w:rsidRPr="009F2284">
              <w:rPr>
                <w:rFonts w:ascii="Times New Roman" w:hAnsi="Times New Roman"/>
                <w:vertAlign w:val="superscript"/>
              </w:rPr>
              <w:t>6</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Akių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Neryškus matymas</w:t>
            </w:r>
          </w:p>
        </w:tc>
        <w:tc>
          <w:tcPr>
            <w:tcW w:w="0" w:type="auto"/>
            <w:shd w:val="clear" w:color="auto" w:fill="auto"/>
          </w:tcPr>
          <w:p w:rsidR="0027559C" w:rsidRDefault="0027559C" w:rsidP="007538FE">
            <w:pPr>
              <w:spacing w:after="0" w:line="240" w:lineRule="auto"/>
              <w:rPr>
                <w:rFonts w:ascii="Times New Roman" w:hAnsi="Times New Roman"/>
              </w:rPr>
            </w:pPr>
            <w:r w:rsidRPr="009F2284">
              <w:rPr>
                <w:rFonts w:ascii="Times New Roman" w:hAnsi="Times New Roman"/>
              </w:rPr>
              <w:t>Vyzdžių išsiplėtimas</w:t>
            </w:r>
          </w:p>
          <w:p w:rsidR="0027559C" w:rsidRPr="00340A57" w:rsidRDefault="0027559C" w:rsidP="007538FE">
            <w:pPr>
              <w:spacing w:after="0" w:line="240" w:lineRule="auto"/>
              <w:rPr>
                <w:rFonts w:ascii="Times New Roman" w:hAnsi="Times New Roman"/>
              </w:rPr>
            </w:pPr>
            <w:r w:rsidRPr="00340A57">
              <w:rPr>
                <w:rFonts w:ascii="Times New Roman" w:hAnsi="Times New Roman"/>
              </w:rPr>
              <w:t>Regos sutrikimas</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Glaukoma</w:t>
            </w: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Ausų ir labirintų sutrikimas</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FC7634" w:rsidP="007538FE">
            <w:pPr>
              <w:spacing w:after="0" w:line="240" w:lineRule="auto"/>
              <w:rPr>
                <w:rFonts w:ascii="Times New Roman" w:hAnsi="Times New Roman"/>
              </w:rPr>
            </w:pPr>
            <w:r>
              <w:rPr>
                <w:rFonts w:ascii="Times New Roman" w:hAnsi="Times New Roman"/>
              </w:rPr>
              <w:t>Ūžesys (</w:t>
            </w:r>
            <w:r w:rsidRPr="00FC7634">
              <w:rPr>
                <w:rFonts w:ascii="Times New Roman" w:hAnsi="Times New Roman"/>
                <w:i/>
              </w:rPr>
              <w:t>tinnitus</w:t>
            </w:r>
            <w:r>
              <w:rPr>
                <w:rFonts w:ascii="Times New Roman" w:hAnsi="Times New Roman"/>
              </w:rPr>
              <w:t>)</w:t>
            </w:r>
            <w:r w:rsidR="0027559C" w:rsidRPr="009F2284">
              <w:rPr>
                <w:rFonts w:ascii="Times New Roman" w:hAnsi="Times New Roman"/>
                <w:vertAlign w:val="superscript"/>
              </w:rPr>
              <w:t>1</w:t>
            </w:r>
          </w:p>
        </w:tc>
        <w:tc>
          <w:tcPr>
            <w:tcW w:w="0" w:type="auto"/>
            <w:shd w:val="clear" w:color="auto" w:fill="auto"/>
          </w:tcPr>
          <w:p w:rsidR="0027559C" w:rsidRPr="009F2284" w:rsidRDefault="00FC7634" w:rsidP="007538FE">
            <w:pPr>
              <w:spacing w:after="0" w:line="240" w:lineRule="auto"/>
              <w:rPr>
                <w:rFonts w:ascii="Times New Roman" w:hAnsi="Times New Roman"/>
              </w:rPr>
            </w:pPr>
            <w:r>
              <w:rPr>
                <w:rFonts w:ascii="Times New Roman" w:hAnsi="Times New Roman"/>
              </w:rPr>
              <w:t>Svaigimas</w:t>
            </w:r>
            <w:r w:rsidR="0027559C" w:rsidRPr="009F2284">
              <w:rPr>
                <w:rFonts w:ascii="Times New Roman" w:hAnsi="Times New Roman"/>
              </w:rPr>
              <w:t xml:space="preserve"> (</w:t>
            </w:r>
            <w:r w:rsidR="0027559C" w:rsidRPr="009F2284">
              <w:rPr>
                <w:rFonts w:ascii="Times New Roman" w:hAnsi="Times New Roman"/>
                <w:i/>
              </w:rPr>
              <w:t>vertigo</w:t>
            </w:r>
            <w:r w:rsidR="0027559C" w:rsidRPr="009F2284">
              <w:rPr>
                <w:rFonts w:ascii="Times New Roman" w:hAnsi="Times New Roman"/>
              </w:rPr>
              <w:t>)</w:t>
            </w:r>
            <w:r w:rsidR="0027559C" w:rsidRPr="009F2284">
              <w:rPr>
                <w:rFonts w:ascii="Times New Roman" w:hAnsi="Times New Roman"/>
                <w:i/>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Ausies skausmas</w:t>
            </w: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0" w:type="auto"/>
            <w:gridSpan w:val="5"/>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Širdies sutrikimai</w:t>
            </w:r>
          </w:p>
        </w:tc>
      </w:tr>
      <w:tr w:rsidR="00C60AE6" w:rsidRPr="009F2284" w:rsidTr="00222669">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Palpitacijos</w:t>
            </w:r>
          </w:p>
        </w:tc>
        <w:tc>
          <w:tcPr>
            <w:tcW w:w="0" w:type="auto"/>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Tachikardija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Supraventrikulinė aritmija, daugiausiai prieširdžių virpėjimas</w:t>
            </w:r>
          </w:p>
        </w:tc>
        <w:tc>
          <w:tcPr>
            <w:tcW w:w="0" w:type="auto"/>
            <w:shd w:val="clear" w:color="auto" w:fill="auto"/>
          </w:tcPr>
          <w:p w:rsidR="0027559C" w:rsidRPr="009F2284" w:rsidRDefault="0027559C" w:rsidP="007538FE">
            <w:pPr>
              <w:spacing w:after="0" w:line="240" w:lineRule="auto"/>
              <w:rPr>
                <w:rFonts w:ascii="Times New Roman" w:hAnsi="Times New Roman"/>
              </w:rPr>
            </w:pPr>
          </w:p>
        </w:tc>
        <w:tc>
          <w:tcPr>
            <w:tcW w:w="0" w:type="auto"/>
            <w:shd w:val="clear" w:color="auto" w:fill="auto"/>
          </w:tcPr>
          <w:p w:rsidR="0027559C" w:rsidRPr="009F2284" w:rsidRDefault="0027559C" w:rsidP="007538FE">
            <w:pPr>
              <w:spacing w:after="0" w:line="240" w:lineRule="auto"/>
              <w:rPr>
                <w:rFonts w:ascii="Times New Roman" w:hAnsi="Times New Roman"/>
              </w:rPr>
            </w:pPr>
          </w:p>
        </w:tc>
      </w:tr>
    </w:tbl>
    <w:p w:rsidR="0027559C" w:rsidRPr="009F2284" w:rsidRDefault="0027559C" w:rsidP="0027559C">
      <w:pPr>
        <w:spacing w:after="0"/>
        <w:rPr>
          <w:vanish/>
        </w:rPr>
      </w:pPr>
    </w:p>
    <w:tbl>
      <w:tblPr>
        <w:tblW w:w="12240" w:type="dxa"/>
        <w:tblBorders>
          <w:top w:val="nil"/>
          <w:left w:val="nil"/>
          <w:bottom w:val="nil"/>
          <w:right w:val="nil"/>
        </w:tblBorders>
        <w:tblLayout w:type="fixed"/>
        <w:tblLook w:val="0000" w:firstRow="0" w:lastRow="0" w:firstColumn="0" w:lastColumn="0" w:noHBand="0" w:noVBand="0"/>
      </w:tblPr>
      <w:tblGrid>
        <w:gridCol w:w="3060"/>
        <w:gridCol w:w="9180"/>
      </w:tblGrid>
      <w:tr w:rsidR="0027559C" w:rsidRPr="009F2284" w:rsidTr="00222669">
        <w:trPr>
          <w:trHeight w:val="146"/>
        </w:trPr>
        <w:tc>
          <w:tcPr>
            <w:tcW w:w="12240" w:type="dxa"/>
            <w:gridSpan w:val="2"/>
          </w:tcPr>
          <w:p w:rsidR="0027559C" w:rsidRPr="009F2284" w:rsidRDefault="0027559C" w:rsidP="007538FE">
            <w:pPr>
              <w:spacing w:after="0" w:line="240" w:lineRule="auto"/>
              <w:rPr>
                <w:rFonts w:ascii="Times New Roman" w:hAnsi="Times New Roman"/>
              </w:rPr>
            </w:pPr>
          </w:p>
        </w:tc>
      </w:tr>
      <w:tr w:rsidR="0027559C" w:rsidRPr="009F2284" w:rsidTr="00222669">
        <w:trPr>
          <w:gridAfter w:val="1"/>
          <w:wAfter w:w="9180" w:type="dxa"/>
          <w:trHeight w:val="904"/>
        </w:trPr>
        <w:tc>
          <w:tcPr>
            <w:tcW w:w="3060" w:type="dxa"/>
          </w:tcPr>
          <w:p w:rsidR="0027559C" w:rsidRPr="009F2284" w:rsidRDefault="0027559C" w:rsidP="007538FE">
            <w:pPr>
              <w:spacing w:after="0" w:line="240" w:lineRule="auto"/>
              <w:rPr>
                <w:rFonts w:ascii="Times New Roman" w:hAnsi="Times New Roman"/>
              </w:rPr>
            </w:pPr>
          </w:p>
        </w:tc>
      </w:tr>
    </w:tbl>
    <w:p w:rsidR="0027559C" w:rsidRPr="009F2284" w:rsidRDefault="0027559C" w:rsidP="0027559C">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95"/>
        <w:gridCol w:w="1657"/>
        <w:gridCol w:w="158"/>
        <w:gridCol w:w="1830"/>
        <w:gridCol w:w="27"/>
        <w:gridCol w:w="2159"/>
        <w:gridCol w:w="1490"/>
      </w:tblGrid>
      <w:tr w:rsidR="00C60AE6" w:rsidRPr="009F2284" w:rsidTr="00C60AE6">
        <w:tc>
          <w:tcPr>
            <w:tcW w:w="1854" w:type="dxa"/>
            <w:gridSpan w:val="2"/>
            <w:shd w:val="clear" w:color="auto" w:fill="auto"/>
          </w:tcPr>
          <w:p w:rsidR="0027559C" w:rsidRPr="005E1CD8" w:rsidRDefault="0027559C" w:rsidP="007538FE">
            <w:pPr>
              <w:spacing w:after="0" w:line="240" w:lineRule="auto"/>
              <w:rPr>
                <w:rFonts w:ascii="Times New Roman" w:hAnsi="Times New Roman"/>
                <w:b/>
              </w:rPr>
            </w:pPr>
            <w:r w:rsidRPr="005E1CD8">
              <w:rPr>
                <w:rFonts w:ascii="Times New Roman" w:hAnsi="Times New Roman"/>
                <w:b/>
              </w:rPr>
              <w:t>Labai dažni</w:t>
            </w:r>
          </w:p>
        </w:tc>
        <w:tc>
          <w:tcPr>
            <w:tcW w:w="1856" w:type="dxa"/>
            <w:gridSpan w:val="2"/>
            <w:shd w:val="clear" w:color="auto" w:fill="auto"/>
          </w:tcPr>
          <w:p w:rsidR="0027559C" w:rsidRPr="005E1CD8" w:rsidRDefault="0027559C" w:rsidP="007538FE">
            <w:pPr>
              <w:spacing w:after="0" w:line="240" w:lineRule="auto"/>
              <w:rPr>
                <w:rFonts w:ascii="Times New Roman" w:hAnsi="Times New Roman"/>
                <w:b/>
              </w:rPr>
            </w:pPr>
            <w:r w:rsidRPr="005E1CD8">
              <w:rPr>
                <w:rFonts w:ascii="Times New Roman" w:hAnsi="Times New Roman"/>
                <w:b/>
              </w:rPr>
              <w:t>Dažni</w:t>
            </w:r>
          </w:p>
        </w:tc>
        <w:tc>
          <w:tcPr>
            <w:tcW w:w="1858" w:type="dxa"/>
            <w:gridSpan w:val="2"/>
            <w:shd w:val="clear" w:color="auto" w:fill="auto"/>
          </w:tcPr>
          <w:p w:rsidR="0027559C" w:rsidRPr="005E1CD8" w:rsidRDefault="0027559C" w:rsidP="007538FE">
            <w:pPr>
              <w:spacing w:after="0" w:line="240" w:lineRule="auto"/>
              <w:rPr>
                <w:rFonts w:ascii="Times New Roman" w:hAnsi="Times New Roman"/>
                <w:b/>
              </w:rPr>
            </w:pPr>
            <w:r w:rsidRPr="005E1CD8">
              <w:rPr>
                <w:rFonts w:ascii="Times New Roman" w:hAnsi="Times New Roman"/>
                <w:b/>
              </w:rPr>
              <w:t>Nedažni</w:t>
            </w:r>
          </w:p>
        </w:tc>
        <w:tc>
          <w:tcPr>
            <w:tcW w:w="2193" w:type="dxa"/>
            <w:shd w:val="clear" w:color="auto" w:fill="auto"/>
          </w:tcPr>
          <w:p w:rsidR="0027559C" w:rsidRPr="005E1CD8" w:rsidRDefault="0027559C" w:rsidP="007538FE">
            <w:pPr>
              <w:spacing w:after="0" w:line="240" w:lineRule="auto"/>
              <w:rPr>
                <w:rFonts w:ascii="Times New Roman" w:hAnsi="Times New Roman"/>
                <w:b/>
              </w:rPr>
            </w:pPr>
            <w:r w:rsidRPr="005E1CD8">
              <w:rPr>
                <w:rFonts w:ascii="Times New Roman" w:hAnsi="Times New Roman"/>
                <w:b/>
              </w:rPr>
              <w:t>Reti</w:t>
            </w:r>
          </w:p>
        </w:tc>
        <w:tc>
          <w:tcPr>
            <w:tcW w:w="1525" w:type="dxa"/>
            <w:shd w:val="clear" w:color="auto" w:fill="auto"/>
          </w:tcPr>
          <w:p w:rsidR="0027559C" w:rsidRPr="005E1CD8" w:rsidRDefault="0027559C" w:rsidP="007538FE">
            <w:pPr>
              <w:spacing w:after="0" w:line="240" w:lineRule="auto"/>
              <w:rPr>
                <w:rFonts w:ascii="Times New Roman" w:hAnsi="Times New Roman"/>
                <w:b/>
              </w:rPr>
            </w:pPr>
            <w:r w:rsidRPr="005E1CD8">
              <w:rPr>
                <w:rFonts w:ascii="Times New Roman" w:hAnsi="Times New Roman"/>
                <w:b/>
              </w:rPr>
              <w:t>Labai reti</w:t>
            </w:r>
          </w:p>
        </w:tc>
      </w:tr>
      <w:tr w:rsidR="00C60AE6" w:rsidRPr="009F2284" w:rsidTr="00C60AE6">
        <w:tc>
          <w:tcPr>
            <w:tcW w:w="9286" w:type="dxa"/>
            <w:gridSpan w:val="8"/>
            <w:shd w:val="clear" w:color="auto" w:fill="auto"/>
          </w:tcPr>
          <w:p w:rsidR="0027559C" w:rsidRPr="005E1CD8" w:rsidRDefault="0027559C" w:rsidP="007538FE">
            <w:pPr>
              <w:spacing w:after="0" w:line="240" w:lineRule="auto"/>
              <w:rPr>
                <w:rFonts w:ascii="Times New Roman" w:hAnsi="Times New Roman"/>
                <w:i/>
              </w:rPr>
            </w:pPr>
            <w:r w:rsidRPr="005E1CD8">
              <w:rPr>
                <w:rFonts w:ascii="Times New Roman" w:hAnsi="Times New Roman"/>
                <w:i/>
              </w:rPr>
              <w:t>Kraujagyslių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Kraujospūdžio padidėjimas</w:t>
            </w:r>
            <w:r w:rsidRPr="009F2284">
              <w:rPr>
                <w:rFonts w:ascii="Times New Roman" w:hAnsi="Times New Roman"/>
                <w:vertAlign w:val="superscript"/>
              </w:rPr>
              <w:t>3</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Veido ir kaklo paraudimas su karščio pojūčiu</w:t>
            </w: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Sinkopė</w:t>
            </w:r>
            <w:r w:rsidRPr="009F2284">
              <w:rPr>
                <w:rFonts w:ascii="Times New Roman" w:hAnsi="Times New Roman"/>
                <w:vertAlign w:val="superscript"/>
              </w:rPr>
              <w:t>2</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Hipertenzija</w:t>
            </w:r>
            <w:r w:rsidRPr="009F2284">
              <w:rPr>
                <w:rFonts w:ascii="Times New Roman" w:hAnsi="Times New Roman"/>
                <w:vertAlign w:val="superscript"/>
              </w:rPr>
              <w:t>3,7</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Ortostatinė hipotenzija</w:t>
            </w:r>
            <w:r w:rsidRPr="009F2284">
              <w:rPr>
                <w:rFonts w:ascii="Times New Roman" w:hAnsi="Times New Roman"/>
                <w:vertAlign w:val="superscript"/>
              </w:rPr>
              <w:t xml:space="preserve">2 </w:t>
            </w:r>
          </w:p>
          <w:p w:rsidR="0027559C" w:rsidRPr="009F2284" w:rsidRDefault="0027559C" w:rsidP="007538FE">
            <w:pPr>
              <w:spacing w:after="0" w:line="240" w:lineRule="auto"/>
              <w:rPr>
                <w:rFonts w:ascii="Times New Roman" w:hAnsi="Times New Roman"/>
              </w:rPr>
            </w:pPr>
            <w:r w:rsidRPr="009F2284">
              <w:rPr>
                <w:rFonts w:ascii="Times New Roman" w:hAnsi="Times New Roman"/>
              </w:rPr>
              <w:t>Šaltos galūnės</w:t>
            </w:r>
          </w:p>
        </w:tc>
        <w:tc>
          <w:tcPr>
            <w:tcW w:w="2193" w:type="dxa"/>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Hipertenzinė krizė</w:t>
            </w:r>
            <w:r w:rsidRPr="009F2284">
              <w:rPr>
                <w:rFonts w:ascii="Times New Roman" w:hAnsi="Times New Roman"/>
                <w:vertAlign w:val="superscript"/>
              </w:rPr>
              <w:t>3,6</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Kvėpavimo sistemos, krūtinės ląstos ir tarpuplaučio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Žiovulys</w:t>
            </w: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Gerklės veržimas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Kraujavimas iš nosies</w:t>
            </w:r>
          </w:p>
        </w:tc>
        <w:tc>
          <w:tcPr>
            <w:tcW w:w="2193" w:type="dxa"/>
            <w:shd w:val="clear" w:color="auto" w:fill="auto"/>
          </w:tcPr>
          <w:p w:rsidR="0027559C" w:rsidRDefault="007538FE" w:rsidP="007538FE">
            <w:pPr>
              <w:spacing w:after="0" w:line="240" w:lineRule="auto"/>
              <w:rPr>
                <w:rFonts w:ascii="Times New Roman" w:hAnsi="Times New Roman"/>
              </w:rPr>
            </w:pPr>
            <w:r>
              <w:rPr>
                <w:rFonts w:ascii="Times New Roman" w:hAnsi="Times New Roman"/>
              </w:rPr>
              <w:t>Intersticinė plaučių liga</w:t>
            </w:r>
            <w:r w:rsidRPr="007538FE">
              <w:rPr>
                <w:rFonts w:ascii="Times New Roman" w:hAnsi="Times New Roman"/>
                <w:vertAlign w:val="superscript"/>
              </w:rPr>
              <w:t>10</w:t>
            </w:r>
          </w:p>
          <w:p w:rsidR="007538FE" w:rsidRPr="009F2284" w:rsidRDefault="007538FE" w:rsidP="007538FE">
            <w:pPr>
              <w:spacing w:after="0" w:line="240" w:lineRule="auto"/>
              <w:rPr>
                <w:rFonts w:ascii="Times New Roman" w:hAnsi="Times New Roman"/>
              </w:rPr>
            </w:pPr>
            <w:r>
              <w:rPr>
                <w:rFonts w:ascii="Times New Roman" w:hAnsi="Times New Roman"/>
              </w:rPr>
              <w:t>Eozinofilinė pneumonija</w:t>
            </w:r>
            <w:r w:rsidR="00AB0DD7">
              <w:rPr>
                <w:rFonts w:ascii="Times New Roman" w:hAnsi="Times New Roman"/>
                <w:vertAlign w:val="superscript"/>
              </w:rPr>
              <w:t>6</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Virškinimo trakto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Pykinimas</w:t>
            </w:r>
          </w:p>
          <w:p w:rsidR="0027559C" w:rsidRPr="009F2284" w:rsidRDefault="0027559C" w:rsidP="007538FE">
            <w:pPr>
              <w:spacing w:after="0" w:line="240" w:lineRule="auto"/>
              <w:rPr>
                <w:rFonts w:ascii="Times New Roman" w:hAnsi="Times New Roman"/>
              </w:rPr>
            </w:pPr>
            <w:r w:rsidRPr="009F2284">
              <w:rPr>
                <w:rFonts w:ascii="Times New Roman" w:hAnsi="Times New Roman"/>
              </w:rPr>
              <w:t>Burnos džiūvimas</w:t>
            </w: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Vidurių užkietėjimas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Viduriavimas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Pilvo skausmas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Vėmimas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Dispepsija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Vidurių pūtimas</w:t>
            </w: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Kraujavimas iš virškinimo trakto</w:t>
            </w:r>
            <w:r w:rsidRPr="009F2284">
              <w:rPr>
                <w:rFonts w:ascii="Times New Roman" w:hAnsi="Times New Roman"/>
                <w:vertAlign w:val="superscript"/>
              </w:rPr>
              <w:t>7</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Gastroenteritas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Raugulys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Gastritas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Disfagija</w:t>
            </w:r>
          </w:p>
        </w:tc>
        <w:tc>
          <w:tcPr>
            <w:tcW w:w="2193" w:type="dxa"/>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Stomatitas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Hematochezija </w:t>
            </w:r>
          </w:p>
          <w:p w:rsidR="0027559C" w:rsidRDefault="0027559C" w:rsidP="007538FE">
            <w:pPr>
              <w:spacing w:after="0" w:line="240" w:lineRule="auto"/>
              <w:rPr>
                <w:rFonts w:ascii="Times New Roman" w:hAnsi="Times New Roman"/>
              </w:rPr>
            </w:pPr>
            <w:r w:rsidRPr="009F2284">
              <w:rPr>
                <w:rFonts w:ascii="Times New Roman" w:hAnsi="Times New Roman"/>
              </w:rPr>
              <w:t>Blogas kvapas iš burnos</w:t>
            </w:r>
          </w:p>
          <w:p w:rsidR="0027559C" w:rsidRPr="009F2284" w:rsidRDefault="0027559C" w:rsidP="007538FE">
            <w:pPr>
              <w:spacing w:after="0" w:line="240" w:lineRule="auto"/>
              <w:rPr>
                <w:rFonts w:ascii="Times New Roman" w:hAnsi="Times New Roman"/>
              </w:rPr>
            </w:pPr>
            <w:r>
              <w:rPr>
                <w:rFonts w:ascii="Times New Roman" w:hAnsi="Times New Roman"/>
              </w:rPr>
              <w:t>Mikroskopinis kolitas</w:t>
            </w:r>
            <w:r w:rsidRPr="00F22623">
              <w:rPr>
                <w:rFonts w:ascii="Times New Roman" w:hAnsi="Times New Roman"/>
                <w:vertAlign w:val="superscript"/>
              </w:rPr>
              <w:t>9</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Kepenų, tulžies pūslės ir latakų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Hepatitas</w:t>
            </w:r>
            <w:r w:rsidRPr="009F2284">
              <w:rPr>
                <w:rFonts w:ascii="Times New Roman" w:hAnsi="Times New Roman"/>
                <w:vertAlign w:val="superscript"/>
              </w:rPr>
              <w:t>3</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Kepenų fermentų (ALT, AST, šarminės fosfatazės) aktyvumo padidėjimas kraujyje </w:t>
            </w:r>
          </w:p>
          <w:p w:rsidR="0027559C" w:rsidRPr="009F2284" w:rsidRDefault="0027559C" w:rsidP="007538FE">
            <w:pPr>
              <w:spacing w:after="0" w:line="240" w:lineRule="auto"/>
              <w:rPr>
                <w:rFonts w:ascii="Times New Roman" w:hAnsi="Times New Roman"/>
              </w:rPr>
            </w:pPr>
            <w:r w:rsidRPr="009F2284">
              <w:rPr>
                <w:rFonts w:ascii="Times New Roman" w:hAnsi="Times New Roman"/>
              </w:rPr>
              <w:t>Ūminis kepenų pažeidimas</w:t>
            </w:r>
          </w:p>
        </w:tc>
        <w:tc>
          <w:tcPr>
            <w:tcW w:w="2193" w:type="dxa"/>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Kepenų nepakankamumas</w:t>
            </w:r>
            <w:r w:rsidRPr="009F2284">
              <w:rPr>
                <w:rFonts w:ascii="Times New Roman" w:hAnsi="Times New Roman"/>
                <w:vertAlign w:val="superscript"/>
              </w:rPr>
              <w:t>6</w:t>
            </w:r>
            <w:r w:rsidRPr="009F2284">
              <w:rPr>
                <w:rFonts w:ascii="Times New Roman" w:hAnsi="Times New Roman"/>
              </w:rPr>
              <w:t xml:space="preserve"> </w:t>
            </w:r>
          </w:p>
          <w:p w:rsidR="0027559C" w:rsidRPr="009F2284" w:rsidRDefault="0027559C" w:rsidP="007538FE">
            <w:pPr>
              <w:spacing w:after="0" w:line="240" w:lineRule="auto"/>
              <w:rPr>
                <w:rFonts w:ascii="Times New Roman" w:hAnsi="Times New Roman"/>
              </w:rPr>
            </w:pPr>
            <w:r w:rsidRPr="009F2284">
              <w:rPr>
                <w:rFonts w:ascii="Times New Roman" w:hAnsi="Times New Roman"/>
              </w:rPr>
              <w:t>Gelta</w:t>
            </w:r>
            <w:r w:rsidRPr="009F2284">
              <w:rPr>
                <w:rFonts w:ascii="Times New Roman" w:hAnsi="Times New Roman"/>
                <w:vertAlign w:val="superscript"/>
              </w:rPr>
              <w:t>6</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Odos ir poodinio audinio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Padidėjęs prakaitavimas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Išbėrimas</w:t>
            </w: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Prakaitavimas naktį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Dilgėlinė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Kontaktinis dermatitas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Šaltas prakaitas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Padidėjusio jautrumo šviesai reakcijos </w:t>
            </w:r>
          </w:p>
          <w:p w:rsidR="0027559C" w:rsidRPr="009F2284" w:rsidRDefault="0027559C" w:rsidP="007538FE">
            <w:pPr>
              <w:spacing w:after="0" w:line="240" w:lineRule="auto"/>
              <w:rPr>
                <w:rFonts w:ascii="Times New Roman" w:hAnsi="Times New Roman"/>
              </w:rPr>
            </w:pPr>
            <w:r w:rsidRPr="009F2284">
              <w:rPr>
                <w:rFonts w:ascii="Times New Roman" w:hAnsi="Times New Roman"/>
              </w:rPr>
              <w:lastRenderedPageBreak/>
              <w:t>Polinkio į kraujosruvas padidėjimas</w:t>
            </w:r>
          </w:p>
        </w:tc>
        <w:tc>
          <w:tcPr>
            <w:tcW w:w="2193" w:type="dxa"/>
            <w:shd w:val="clear" w:color="auto" w:fill="auto"/>
          </w:tcPr>
          <w:p w:rsidR="0027559C" w:rsidRPr="005E1CD8" w:rsidRDefault="0027559C" w:rsidP="007538FE">
            <w:pPr>
              <w:spacing w:after="0" w:line="240" w:lineRule="auto"/>
              <w:rPr>
                <w:rFonts w:ascii="Times New Roman" w:hAnsi="Times New Roman"/>
              </w:rPr>
            </w:pPr>
            <w:r w:rsidRPr="005E1CD8">
              <w:rPr>
                <w:rFonts w:ascii="Times New Roman" w:hAnsi="Times New Roman"/>
              </w:rPr>
              <w:lastRenderedPageBreak/>
              <w:t>Stivenso</w:t>
            </w:r>
            <w:r>
              <w:rPr>
                <w:rFonts w:ascii="Times New Roman" w:hAnsi="Times New Roman"/>
              </w:rPr>
              <w:t>-</w:t>
            </w:r>
            <w:r w:rsidRPr="005E1CD8">
              <w:rPr>
                <w:rFonts w:ascii="Times New Roman" w:hAnsi="Times New Roman"/>
              </w:rPr>
              <w:t>Džonsono</w:t>
            </w:r>
            <w:r>
              <w:rPr>
                <w:rFonts w:ascii="Times New Roman" w:hAnsi="Times New Roman"/>
              </w:rPr>
              <w:t xml:space="preserve"> (</w:t>
            </w:r>
            <w:r w:rsidRPr="00B92EAD">
              <w:rPr>
                <w:rFonts w:ascii="Times New Roman" w:hAnsi="Times New Roman"/>
                <w:i/>
              </w:rPr>
              <w:t>Stevens-Johnson</w:t>
            </w:r>
            <w:r>
              <w:rPr>
                <w:rFonts w:ascii="Times New Roman" w:hAnsi="Times New Roman"/>
              </w:rPr>
              <w:t>)</w:t>
            </w:r>
            <w:r w:rsidRPr="005E1CD8">
              <w:rPr>
                <w:rFonts w:ascii="Times New Roman" w:hAnsi="Times New Roman"/>
              </w:rPr>
              <w:t xml:space="preserve"> sindromas</w:t>
            </w:r>
            <w:r w:rsidRPr="005E1CD8">
              <w:rPr>
                <w:rFonts w:ascii="Times New Roman" w:hAnsi="Times New Roman"/>
                <w:vertAlign w:val="superscript"/>
              </w:rPr>
              <w:t xml:space="preserve">6 </w:t>
            </w:r>
          </w:p>
          <w:p w:rsidR="0027559C" w:rsidRPr="005E1CD8" w:rsidRDefault="0027559C" w:rsidP="007538FE">
            <w:pPr>
              <w:spacing w:after="0" w:line="240" w:lineRule="auto"/>
              <w:rPr>
                <w:rFonts w:ascii="Times New Roman" w:hAnsi="Times New Roman"/>
              </w:rPr>
            </w:pPr>
            <w:r w:rsidRPr="005E1CD8">
              <w:rPr>
                <w:rFonts w:ascii="Times New Roman" w:hAnsi="Times New Roman"/>
              </w:rPr>
              <w:t>Angioneurozinė edema</w:t>
            </w:r>
            <w:r w:rsidRPr="005E1CD8">
              <w:rPr>
                <w:rFonts w:ascii="Times New Roman" w:hAnsi="Times New Roman"/>
                <w:vertAlign w:val="superscript"/>
              </w:rPr>
              <w:t>6</w:t>
            </w:r>
          </w:p>
        </w:tc>
        <w:tc>
          <w:tcPr>
            <w:tcW w:w="1525" w:type="dxa"/>
            <w:shd w:val="clear" w:color="auto" w:fill="auto"/>
          </w:tcPr>
          <w:p w:rsidR="0027559C" w:rsidRPr="005E1CD8" w:rsidRDefault="0027559C" w:rsidP="007538FE">
            <w:pPr>
              <w:spacing w:after="0" w:line="240" w:lineRule="auto"/>
              <w:rPr>
                <w:rFonts w:ascii="Times New Roman" w:hAnsi="Times New Roman"/>
              </w:rPr>
            </w:pPr>
            <w:r>
              <w:rPr>
                <w:rFonts w:ascii="Times New Roman" w:hAnsi="Times New Roman"/>
              </w:rPr>
              <w:t>Odos kraujagyslių vaskulitas</w:t>
            </w: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i/>
                <w:iCs/>
              </w:rPr>
              <w:t>Skeleto, raumenų ir jungiamojo audinio sutrikimai</w:t>
            </w:r>
          </w:p>
        </w:tc>
      </w:tr>
      <w:tr w:rsidR="00C60AE6" w:rsidRPr="009F2284" w:rsidTr="00C60AE6">
        <w:tc>
          <w:tcPr>
            <w:tcW w:w="1854" w:type="dxa"/>
            <w:gridSpan w:val="2"/>
            <w:shd w:val="clear" w:color="auto" w:fill="auto"/>
          </w:tcPr>
          <w:p w:rsidR="0027559C" w:rsidRPr="009F2284" w:rsidRDefault="0027559C" w:rsidP="007538FE">
            <w:pPr>
              <w:spacing w:after="0" w:line="240" w:lineRule="auto"/>
              <w:rPr>
                <w:rFonts w:ascii="Times New Roman" w:hAnsi="Times New Roman"/>
              </w:rPr>
            </w:pPr>
          </w:p>
        </w:tc>
        <w:tc>
          <w:tcPr>
            <w:tcW w:w="185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Kaulų ir raumenų skausmas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Raumenų spazmas</w:t>
            </w:r>
          </w:p>
        </w:tc>
        <w:tc>
          <w:tcPr>
            <w:tcW w:w="185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Raumenų įtempimas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Raumenų trūkčiojimas</w:t>
            </w:r>
          </w:p>
        </w:tc>
        <w:tc>
          <w:tcPr>
            <w:tcW w:w="2193" w:type="dxa"/>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Trizmas</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i/>
              </w:rPr>
            </w:pPr>
            <w:r w:rsidRPr="009F2284">
              <w:rPr>
                <w:rFonts w:ascii="Times New Roman" w:hAnsi="Times New Roman"/>
                <w:i/>
              </w:rPr>
              <w:t>Inkstų ir šlapimo takų sutrikimai</w:t>
            </w:r>
          </w:p>
        </w:tc>
      </w:tr>
      <w:tr w:rsidR="00C60AE6" w:rsidRPr="009F2284" w:rsidTr="00C60AE6">
        <w:tc>
          <w:tcPr>
            <w:tcW w:w="1746" w:type="dxa"/>
            <w:shd w:val="clear" w:color="auto" w:fill="auto"/>
          </w:tcPr>
          <w:p w:rsidR="0027559C" w:rsidRPr="009F2284" w:rsidRDefault="0027559C" w:rsidP="007538FE">
            <w:pPr>
              <w:spacing w:after="0" w:line="240" w:lineRule="auto"/>
              <w:rPr>
                <w:rFonts w:ascii="Times New Roman" w:hAnsi="Times New Roman"/>
              </w:rPr>
            </w:pPr>
          </w:p>
        </w:tc>
        <w:tc>
          <w:tcPr>
            <w:tcW w:w="180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Dizurija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Dažnas šlapinimasis</w:t>
            </w:r>
          </w:p>
        </w:tc>
        <w:tc>
          <w:tcPr>
            <w:tcW w:w="198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Šlapimo susilaikymas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Užsilaikymas pradedant šlapintis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Nikturija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Poliurija </w:t>
            </w:r>
          </w:p>
          <w:p w:rsidR="0027559C" w:rsidRPr="009F2284" w:rsidRDefault="0027559C" w:rsidP="007538FE">
            <w:pPr>
              <w:spacing w:after="0" w:line="240" w:lineRule="auto"/>
              <w:rPr>
                <w:rFonts w:ascii="Times New Roman" w:hAnsi="Times New Roman"/>
              </w:rPr>
            </w:pPr>
            <w:r w:rsidRPr="009F2284">
              <w:rPr>
                <w:rFonts w:ascii="Times New Roman" w:hAnsi="Times New Roman"/>
              </w:rPr>
              <w:t>Šlapimo srovės sumažėjimas</w:t>
            </w:r>
          </w:p>
        </w:tc>
        <w:tc>
          <w:tcPr>
            <w:tcW w:w="2221"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Nenormalus šlapimo kvapas</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b/>
              </w:rPr>
            </w:pPr>
            <w:r w:rsidRPr="009F2284">
              <w:rPr>
                <w:rFonts w:ascii="Times New Roman" w:hAnsi="Times New Roman"/>
                <w:i/>
                <w:iCs/>
              </w:rPr>
              <w:t>Lytinės sistemos ir krūties sutrikimai</w:t>
            </w:r>
          </w:p>
        </w:tc>
      </w:tr>
      <w:tr w:rsidR="00C60AE6" w:rsidRPr="009F2284" w:rsidTr="00C60AE6">
        <w:tc>
          <w:tcPr>
            <w:tcW w:w="1746" w:type="dxa"/>
            <w:shd w:val="clear" w:color="auto" w:fill="auto"/>
          </w:tcPr>
          <w:p w:rsidR="0027559C" w:rsidRPr="009F2284" w:rsidRDefault="0027559C" w:rsidP="007538FE">
            <w:pPr>
              <w:spacing w:after="0" w:line="240" w:lineRule="auto"/>
              <w:rPr>
                <w:rFonts w:ascii="Times New Roman" w:hAnsi="Times New Roman"/>
              </w:rPr>
            </w:pPr>
          </w:p>
        </w:tc>
        <w:tc>
          <w:tcPr>
            <w:tcW w:w="180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Erekcijos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Ejakuliacijos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Uždelsta ejakuliacija</w:t>
            </w:r>
          </w:p>
        </w:tc>
        <w:tc>
          <w:tcPr>
            <w:tcW w:w="198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Kraujavimas iš moters lytinių organų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Mėnesinių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Seksualinės funkcijos sutrikimas </w:t>
            </w:r>
          </w:p>
          <w:p w:rsidR="0027559C" w:rsidRPr="009F2284" w:rsidRDefault="0027559C" w:rsidP="007538FE">
            <w:pPr>
              <w:spacing w:after="0" w:line="240" w:lineRule="auto"/>
              <w:rPr>
                <w:rFonts w:ascii="Times New Roman" w:hAnsi="Times New Roman"/>
              </w:rPr>
            </w:pPr>
            <w:r w:rsidRPr="009F2284">
              <w:rPr>
                <w:rFonts w:ascii="Times New Roman" w:hAnsi="Times New Roman"/>
              </w:rPr>
              <w:t>Sėklidžių skausmas</w:t>
            </w:r>
          </w:p>
        </w:tc>
        <w:tc>
          <w:tcPr>
            <w:tcW w:w="2221"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Menopauzės simptomai </w:t>
            </w:r>
          </w:p>
          <w:p w:rsidR="0027559C" w:rsidRPr="009F2284" w:rsidRDefault="0027559C" w:rsidP="007538FE">
            <w:pPr>
              <w:spacing w:after="0" w:line="240" w:lineRule="auto"/>
              <w:rPr>
                <w:rFonts w:ascii="Times New Roman" w:hAnsi="Times New Roman"/>
              </w:rPr>
            </w:pPr>
            <w:r w:rsidRPr="009F2284">
              <w:rPr>
                <w:rFonts w:ascii="Times New Roman" w:hAnsi="Times New Roman"/>
              </w:rPr>
              <w:t xml:space="preserve">Galaktorėja </w:t>
            </w:r>
          </w:p>
          <w:p w:rsidR="0027559C" w:rsidRDefault="0027559C" w:rsidP="007538FE">
            <w:pPr>
              <w:spacing w:after="0" w:line="240" w:lineRule="auto"/>
              <w:rPr>
                <w:rFonts w:ascii="Times New Roman" w:hAnsi="Times New Roman"/>
              </w:rPr>
            </w:pPr>
            <w:r w:rsidRPr="009F2284">
              <w:rPr>
                <w:rFonts w:ascii="Times New Roman" w:hAnsi="Times New Roman"/>
              </w:rPr>
              <w:t>Hiperprolaktinemija</w:t>
            </w:r>
          </w:p>
          <w:p w:rsidR="0017666E" w:rsidRPr="009F2284" w:rsidRDefault="0017666E" w:rsidP="007538FE">
            <w:pPr>
              <w:spacing w:after="0" w:line="240" w:lineRule="auto"/>
              <w:rPr>
                <w:rFonts w:ascii="Times New Roman" w:hAnsi="Times New Roman"/>
              </w:rPr>
            </w:pPr>
            <w:r>
              <w:rPr>
                <w:rFonts w:ascii="Times New Roman" w:hAnsi="Times New Roman"/>
              </w:rPr>
              <w:t>Kraujavimas po gimdymo</w:t>
            </w:r>
            <w:r w:rsidRPr="0017666E">
              <w:rPr>
                <w:rFonts w:ascii="Times New Roman" w:hAnsi="Times New Roman"/>
                <w:vertAlign w:val="superscript"/>
              </w:rPr>
              <w:t>6</w:t>
            </w: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27559C" w:rsidRPr="009F2284" w:rsidTr="007538FE">
              <w:trPr>
                <w:trHeight w:val="146"/>
              </w:trPr>
              <w:tc>
                <w:tcPr>
                  <w:tcW w:w="0" w:type="auto"/>
                </w:tcPr>
                <w:p w:rsidR="0027559C" w:rsidRPr="009F2284" w:rsidRDefault="0027559C" w:rsidP="007538FE">
                  <w:pPr>
                    <w:autoSpaceDE w:val="0"/>
                    <w:autoSpaceDN w:val="0"/>
                    <w:adjustRightInd w:val="0"/>
                    <w:spacing w:after="0" w:line="240" w:lineRule="auto"/>
                    <w:rPr>
                      <w:rFonts w:ascii="Times New Roman" w:hAnsi="Times New Roman"/>
                      <w:color w:val="000000"/>
                    </w:rPr>
                  </w:pPr>
                  <w:r w:rsidRPr="009F2284">
                    <w:rPr>
                      <w:rFonts w:ascii="Times New Roman" w:hAnsi="Times New Roman"/>
                      <w:i/>
                      <w:iCs/>
                      <w:color w:val="000000"/>
                    </w:rPr>
                    <w:t xml:space="preserve">Bendrieji sutrikimai ir vartojimo vietos pažeidimai </w:t>
                  </w:r>
                </w:p>
              </w:tc>
            </w:tr>
          </w:tbl>
          <w:p w:rsidR="0027559C" w:rsidRPr="009F2284" w:rsidRDefault="0027559C" w:rsidP="007538FE">
            <w:pPr>
              <w:spacing w:after="0" w:line="240" w:lineRule="auto"/>
              <w:rPr>
                <w:rFonts w:ascii="Times New Roman" w:hAnsi="Times New Roman"/>
              </w:rPr>
            </w:pPr>
          </w:p>
        </w:tc>
      </w:tr>
      <w:tr w:rsidR="00C60AE6" w:rsidRPr="009F2284" w:rsidTr="00C60AE6">
        <w:tc>
          <w:tcPr>
            <w:tcW w:w="1746" w:type="dxa"/>
            <w:shd w:val="clear" w:color="auto" w:fill="auto"/>
          </w:tcPr>
          <w:p w:rsidR="0027559C" w:rsidRPr="009F2284" w:rsidRDefault="0027559C" w:rsidP="007538FE">
            <w:pPr>
              <w:spacing w:after="0" w:line="240" w:lineRule="auto"/>
              <w:rPr>
                <w:rFonts w:ascii="Times New Roman" w:hAnsi="Times New Roman"/>
              </w:rPr>
            </w:pPr>
          </w:p>
        </w:tc>
        <w:tc>
          <w:tcPr>
            <w:tcW w:w="1806" w:type="dxa"/>
            <w:gridSpan w:val="2"/>
            <w:shd w:val="clear" w:color="auto" w:fill="auto"/>
          </w:tcPr>
          <w:p w:rsidR="0027559C" w:rsidRPr="009F2284" w:rsidRDefault="0027559C" w:rsidP="007538FE">
            <w:pPr>
              <w:spacing w:after="0" w:line="240" w:lineRule="auto"/>
              <w:rPr>
                <w:rFonts w:ascii="Times New Roman" w:hAnsi="Times New Roman"/>
                <w:vertAlign w:val="superscript"/>
              </w:rPr>
            </w:pPr>
            <w:r w:rsidRPr="009F2284">
              <w:rPr>
                <w:rFonts w:ascii="Times New Roman" w:hAnsi="Times New Roman"/>
              </w:rPr>
              <w:t>Griuvimas</w:t>
            </w:r>
            <w:r w:rsidRPr="009F2284">
              <w:rPr>
                <w:rFonts w:ascii="Times New Roman" w:hAnsi="Times New Roman"/>
                <w:vertAlign w:val="superscript"/>
              </w:rPr>
              <w:t>8</w:t>
            </w:r>
          </w:p>
          <w:p w:rsidR="0027559C" w:rsidRPr="009F2284" w:rsidRDefault="0027559C" w:rsidP="007538FE">
            <w:pPr>
              <w:spacing w:after="0" w:line="240" w:lineRule="auto"/>
              <w:rPr>
                <w:rFonts w:ascii="Times New Roman" w:hAnsi="Times New Roman"/>
              </w:rPr>
            </w:pPr>
            <w:r w:rsidRPr="009F2284">
              <w:rPr>
                <w:rFonts w:ascii="Times New Roman" w:hAnsi="Times New Roman"/>
              </w:rPr>
              <w:t>Nuovargis</w:t>
            </w:r>
          </w:p>
        </w:tc>
        <w:tc>
          <w:tcPr>
            <w:tcW w:w="198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Krūtinės skausmas</w:t>
            </w:r>
            <w:r w:rsidRPr="009F2284">
              <w:rPr>
                <w:rFonts w:ascii="Times New Roman" w:hAnsi="Times New Roman"/>
                <w:vertAlign w:val="superscript"/>
              </w:rPr>
              <w:t>7</w:t>
            </w:r>
          </w:p>
          <w:p w:rsidR="0027559C" w:rsidRPr="009F2284" w:rsidRDefault="0027559C" w:rsidP="007538FE">
            <w:pPr>
              <w:spacing w:after="0" w:line="240" w:lineRule="auto"/>
              <w:rPr>
                <w:rFonts w:ascii="Times New Roman" w:hAnsi="Times New Roman"/>
              </w:rPr>
            </w:pPr>
            <w:r w:rsidRPr="009F2284">
              <w:rPr>
                <w:rFonts w:ascii="Times New Roman" w:hAnsi="Times New Roman"/>
              </w:rPr>
              <w:t>Nenormali savijauta</w:t>
            </w:r>
          </w:p>
          <w:p w:rsidR="0027559C" w:rsidRPr="009F2284" w:rsidRDefault="0027559C" w:rsidP="007538FE">
            <w:pPr>
              <w:spacing w:after="0" w:line="240" w:lineRule="auto"/>
              <w:rPr>
                <w:rFonts w:ascii="Times New Roman" w:hAnsi="Times New Roman"/>
              </w:rPr>
            </w:pPr>
            <w:r w:rsidRPr="009F2284">
              <w:rPr>
                <w:rFonts w:ascii="Times New Roman" w:hAnsi="Times New Roman"/>
              </w:rPr>
              <w:t>Šalčio pojūtis</w:t>
            </w:r>
          </w:p>
          <w:p w:rsidR="0027559C" w:rsidRPr="009F2284" w:rsidRDefault="0027559C" w:rsidP="007538FE">
            <w:pPr>
              <w:spacing w:after="0" w:line="240" w:lineRule="auto"/>
              <w:rPr>
                <w:rFonts w:ascii="Times New Roman" w:hAnsi="Times New Roman"/>
              </w:rPr>
            </w:pPr>
            <w:r w:rsidRPr="009F2284">
              <w:rPr>
                <w:rFonts w:ascii="Times New Roman" w:hAnsi="Times New Roman"/>
              </w:rPr>
              <w:t>Troškulys</w:t>
            </w:r>
          </w:p>
          <w:p w:rsidR="0027559C" w:rsidRPr="009F2284" w:rsidRDefault="0027559C" w:rsidP="007538FE">
            <w:pPr>
              <w:spacing w:after="0" w:line="240" w:lineRule="auto"/>
              <w:rPr>
                <w:rFonts w:ascii="Times New Roman" w:hAnsi="Times New Roman"/>
              </w:rPr>
            </w:pPr>
            <w:r w:rsidRPr="009F2284">
              <w:rPr>
                <w:rFonts w:ascii="Times New Roman" w:hAnsi="Times New Roman"/>
              </w:rPr>
              <w:t>Šalčio krėtimas</w:t>
            </w:r>
          </w:p>
          <w:p w:rsidR="0027559C" w:rsidRPr="009F2284" w:rsidRDefault="0027559C" w:rsidP="007538FE">
            <w:pPr>
              <w:spacing w:after="0" w:line="240" w:lineRule="auto"/>
              <w:rPr>
                <w:rFonts w:ascii="Times New Roman" w:hAnsi="Times New Roman"/>
              </w:rPr>
            </w:pPr>
            <w:r w:rsidRPr="009F2284">
              <w:rPr>
                <w:rFonts w:ascii="Times New Roman" w:hAnsi="Times New Roman"/>
              </w:rPr>
              <w:t>Negalavimas</w:t>
            </w:r>
          </w:p>
          <w:p w:rsidR="0027559C" w:rsidRPr="009F2284" w:rsidRDefault="0027559C" w:rsidP="007538FE">
            <w:pPr>
              <w:spacing w:after="0" w:line="240" w:lineRule="auto"/>
              <w:rPr>
                <w:rFonts w:ascii="Times New Roman" w:hAnsi="Times New Roman"/>
              </w:rPr>
            </w:pPr>
            <w:r w:rsidRPr="009F2284">
              <w:rPr>
                <w:rFonts w:ascii="Times New Roman" w:hAnsi="Times New Roman"/>
              </w:rPr>
              <w:t>Karščio pojūtis</w:t>
            </w:r>
          </w:p>
          <w:p w:rsidR="0027559C" w:rsidRPr="009F2284" w:rsidRDefault="0027559C" w:rsidP="007538FE">
            <w:pPr>
              <w:spacing w:after="0" w:line="240" w:lineRule="auto"/>
              <w:rPr>
                <w:rFonts w:ascii="Times New Roman" w:hAnsi="Times New Roman"/>
              </w:rPr>
            </w:pPr>
            <w:r w:rsidRPr="009F2284">
              <w:rPr>
                <w:rFonts w:ascii="Times New Roman" w:hAnsi="Times New Roman"/>
              </w:rPr>
              <w:t>Eisenos sutrikimas</w:t>
            </w:r>
          </w:p>
        </w:tc>
        <w:tc>
          <w:tcPr>
            <w:tcW w:w="2221" w:type="dxa"/>
            <w:gridSpan w:val="2"/>
            <w:shd w:val="clear" w:color="auto" w:fill="auto"/>
          </w:tcPr>
          <w:p w:rsidR="0027559C" w:rsidRPr="009F2284" w:rsidRDefault="0027559C" w:rsidP="007538FE">
            <w:pPr>
              <w:spacing w:after="0" w:line="240" w:lineRule="auto"/>
              <w:rPr>
                <w:rFonts w:ascii="Times New Roman" w:hAnsi="Times New Roman"/>
              </w:rPr>
            </w:pPr>
          </w:p>
        </w:tc>
        <w:tc>
          <w:tcPr>
            <w:tcW w:w="1525" w:type="dxa"/>
            <w:shd w:val="clear" w:color="auto" w:fill="auto"/>
          </w:tcPr>
          <w:p w:rsidR="0027559C" w:rsidRPr="009F2284" w:rsidRDefault="0027559C" w:rsidP="007538FE">
            <w:pPr>
              <w:spacing w:after="0" w:line="240" w:lineRule="auto"/>
              <w:rPr>
                <w:rFonts w:ascii="Times New Roman" w:hAnsi="Times New Roman"/>
              </w:rPr>
            </w:pPr>
          </w:p>
        </w:tc>
      </w:tr>
      <w:tr w:rsidR="00C60AE6" w:rsidRPr="009F2284" w:rsidTr="00C60AE6">
        <w:tc>
          <w:tcPr>
            <w:tcW w:w="9286" w:type="dxa"/>
            <w:gridSpan w:val="8"/>
            <w:shd w:val="clear" w:color="auto" w:fill="auto"/>
          </w:tcPr>
          <w:p w:rsidR="0027559C" w:rsidRPr="009F2284" w:rsidRDefault="0027559C" w:rsidP="007538FE">
            <w:pPr>
              <w:spacing w:after="0" w:line="240" w:lineRule="auto"/>
              <w:rPr>
                <w:rFonts w:ascii="Times New Roman" w:hAnsi="Times New Roman"/>
                <w:i/>
              </w:rPr>
            </w:pPr>
            <w:r w:rsidRPr="009F2284">
              <w:rPr>
                <w:rFonts w:ascii="Times New Roman" w:hAnsi="Times New Roman"/>
                <w:i/>
              </w:rPr>
              <w:t>Tyrimai</w:t>
            </w:r>
          </w:p>
        </w:tc>
      </w:tr>
      <w:tr w:rsidR="00C60AE6" w:rsidRPr="009F2284" w:rsidTr="00C60AE6">
        <w:tc>
          <w:tcPr>
            <w:tcW w:w="1746" w:type="dxa"/>
            <w:shd w:val="clear" w:color="auto" w:fill="auto"/>
          </w:tcPr>
          <w:p w:rsidR="0027559C" w:rsidRPr="009F2284" w:rsidRDefault="0027559C" w:rsidP="007538FE">
            <w:pPr>
              <w:spacing w:after="0" w:line="240" w:lineRule="auto"/>
              <w:rPr>
                <w:rFonts w:ascii="Times New Roman" w:hAnsi="Times New Roman"/>
              </w:rPr>
            </w:pPr>
          </w:p>
        </w:tc>
        <w:tc>
          <w:tcPr>
            <w:tcW w:w="1806"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Kūno svorio sumažėjimas</w:t>
            </w:r>
          </w:p>
        </w:tc>
        <w:tc>
          <w:tcPr>
            <w:tcW w:w="1988" w:type="dxa"/>
            <w:gridSpan w:val="2"/>
            <w:shd w:val="clear" w:color="auto" w:fill="auto"/>
          </w:tcPr>
          <w:p w:rsidR="0027559C" w:rsidRPr="009F2284" w:rsidRDefault="0027559C" w:rsidP="007538FE">
            <w:pPr>
              <w:spacing w:after="0" w:line="240" w:lineRule="auto"/>
              <w:rPr>
                <w:rFonts w:ascii="Times New Roman" w:hAnsi="Times New Roman"/>
              </w:rPr>
            </w:pPr>
            <w:r w:rsidRPr="009F2284">
              <w:rPr>
                <w:rFonts w:ascii="Times New Roman" w:hAnsi="Times New Roman"/>
              </w:rPr>
              <w:t>Kūno svorio padidėjimas</w:t>
            </w:r>
          </w:p>
          <w:p w:rsidR="0027559C" w:rsidRPr="005E1CD8" w:rsidRDefault="0027559C" w:rsidP="007538FE">
            <w:pPr>
              <w:spacing w:after="0" w:line="240" w:lineRule="auto"/>
              <w:jc w:val="both"/>
              <w:rPr>
                <w:rFonts w:ascii="Times New Roman" w:hAnsi="Times New Roman"/>
              </w:rPr>
            </w:pPr>
            <w:r>
              <w:rPr>
                <w:rFonts w:ascii="Times New Roman" w:hAnsi="Times New Roman"/>
              </w:rPr>
              <w:t xml:space="preserve">Kreatinfosfokinazės </w:t>
            </w:r>
            <w:r w:rsidRPr="005E1CD8">
              <w:rPr>
                <w:rFonts w:ascii="Times New Roman" w:hAnsi="Times New Roman"/>
              </w:rPr>
              <w:t>aktyvumo kraujyje padidėjimas</w:t>
            </w:r>
          </w:p>
          <w:p w:rsidR="0027559C" w:rsidRPr="005E1CD8" w:rsidRDefault="0027559C" w:rsidP="007538FE">
            <w:pPr>
              <w:spacing w:after="0" w:line="240" w:lineRule="auto"/>
              <w:rPr>
                <w:rFonts w:ascii="Times New Roman" w:hAnsi="Times New Roman"/>
              </w:rPr>
            </w:pPr>
            <w:r w:rsidRPr="005E1CD8">
              <w:rPr>
                <w:rFonts w:ascii="Times New Roman" w:hAnsi="Times New Roman"/>
              </w:rPr>
              <w:t>Kalio kiekio kraujyje padidėjimas</w:t>
            </w:r>
          </w:p>
        </w:tc>
        <w:tc>
          <w:tcPr>
            <w:tcW w:w="2221" w:type="dxa"/>
            <w:gridSpan w:val="2"/>
            <w:shd w:val="clear" w:color="auto" w:fill="auto"/>
          </w:tcPr>
          <w:p w:rsidR="0027559C" w:rsidRPr="005E1CD8" w:rsidRDefault="0027559C" w:rsidP="007538FE">
            <w:pPr>
              <w:spacing w:after="0" w:line="240" w:lineRule="auto"/>
              <w:rPr>
                <w:rFonts w:ascii="Times New Roman" w:hAnsi="Times New Roman"/>
              </w:rPr>
            </w:pPr>
            <w:r w:rsidRPr="005E1CD8">
              <w:rPr>
                <w:rFonts w:ascii="Times New Roman" w:hAnsi="Times New Roman"/>
              </w:rPr>
              <w:t>Cholesterolio koncentracijos kraujyje padidėjimas</w:t>
            </w:r>
          </w:p>
        </w:tc>
        <w:tc>
          <w:tcPr>
            <w:tcW w:w="1525" w:type="dxa"/>
            <w:shd w:val="clear" w:color="auto" w:fill="auto"/>
          </w:tcPr>
          <w:p w:rsidR="0027559C" w:rsidRPr="005E1CD8" w:rsidRDefault="0027559C" w:rsidP="007538FE">
            <w:pPr>
              <w:spacing w:after="0" w:line="240" w:lineRule="auto"/>
              <w:rPr>
                <w:rFonts w:ascii="Times New Roman" w:hAnsi="Times New Roman"/>
              </w:rPr>
            </w:pPr>
          </w:p>
        </w:tc>
      </w:tr>
    </w:tbl>
    <w:p w:rsidR="0027559C" w:rsidRPr="009F2284" w:rsidRDefault="0027559C" w:rsidP="0027559C">
      <w:pPr>
        <w:spacing w:after="0" w:line="240" w:lineRule="auto"/>
        <w:rPr>
          <w:rFonts w:ascii="Times New Roman" w:hAnsi="Times New Roman"/>
          <w:vertAlign w:val="superscript"/>
        </w:rPr>
      </w:pP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 xml:space="preserve">1 </w:t>
      </w:r>
      <w:r w:rsidRPr="009F2284">
        <w:rPr>
          <w:rFonts w:ascii="Times New Roman" w:hAnsi="Times New Roman"/>
        </w:rPr>
        <w:t>Traukulių ir spengimo ausyse atvejų buvo ir nutraukus gydymą.</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2</w:t>
      </w:r>
      <w:r w:rsidRPr="009F2284">
        <w:rPr>
          <w:rFonts w:ascii="Times New Roman" w:hAnsi="Times New Roman"/>
        </w:rPr>
        <w:t xml:space="preserve"> Buvo ortostatinės hipotenzijos ir sinkopės atvejų, ypač gydymo pradžioje. </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3</w:t>
      </w:r>
      <w:r w:rsidRPr="009F2284">
        <w:rPr>
          <w:rFonts w:ascii="Times New Roman" w:hAnsi="Times New Roman"/>
        </w:rPr>
        <w:t xml:space="preserve"> Žr. 4.4 skyrių. </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4</w:t>
      </w:r>
      <w:r w:rsidRPr="009F2284">
        <w:rPr>
          <w:rFonts w:ascii="Times New Roman" w:hAnsi="Times New Roman"/>
        </w:rPr>
        <w:t xml:space="preserve"> Buvo agresijos ir pykčio atvejų, ypač ankstyvuoju gydymo laikotarpiu arba gydymą nutraukus. </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5</w:t>
      </w:r>
      <w:r w:rsidRPr="009F2284">
        <w:rPr>
          <w:rFonts w:ascii="Times New Roman" w:hAnsi="Times New Roman"/>
        </w:rPr>
        <w:t xml:space="preserve"> Gydymo duloksetinu metu arba greitai po gydymo nutraukimo buvo minčių apie savižudybę ir savižudiško elgesio atvejų (žr. 4.4 skyrių). </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6</w:t>
      </w:r>
      <w:r w:rsidRPr="009F2284">
        <w:rPr>
          <w:rFonts w:ascii="Times New Roman" w:hAnsi="Times New Roman"/>
        </w:rPr>
        <w:t xml:space="preserve"> Dažnis nustatytas pagal stebėjimo po vaistinio preparato patekimo į rinką nepageidaujamų reakcijų duomenis. Šių nepageidaujamų reakcijų nebuvo pastebėta placebu kontroliuojamųjų tyrimų metu. </w:t>
      </w:r>
    </w:p>
    <w:p w:rsidR="0027559C" w:rsidRPr="009F2284" w:rsidRDefault="0027559C" w:rsidP="0027559C">
      <w:pPr>
        <w:spacing w:after="0" w:line="240" w:lineRule="auto"/>
        <w:rPr>
          <w:rFonts w:ascii="Times New Roman" w:hAnsi="Times New Roman"/>
        </w:rPr>
      </w:pPr>
      <w:r w:rsidRPr="009F2284">
        <w:rPr>
          <w:rFonts w:ascii="Times New Roman" w:hAnsi="Times New Roman"/>
          <w:vertAlign w:val="superscript"/>
        </w:rPr>
        <w:t xml:space="preserve">7 </w:t>
      </w:r>
      <w:r w:rsidRPr="009F2284">
        <w:rPr>
          <w:rFonts w:ascii="Times New Roman" w:hAnsi="Times New Roman"/>
        </w:rPr>
        <w:t xml:space="preserve">Statistiškai reikšmingai nesiskyrė nuo placebo. </w:t>
      </w:r>
    </w:p>
    <w:p w:rsidR="0027559C" w:rsidRDefault="0027559C" w:rsidP="0027559C">
      <w:pPr>
        <w:spacing w:after="0" w:line="240" w:lineRule="auto"/>
        <w:rPr>
          <w:rFonts w:ascii="Times New Roman" w:hAnsi="Times New Roman"/>
        </w:rPr>
      </w:pPr>
      <w:r w:rsidRPr="009F2284">
        <w:rPr>
          <w:rFonts w:ascii="Times New Roman" w:hAnsi="Times New Roman"/>
          <w:vertAlign w:val="superscript"/>
        </w:rPr>
        <w:lastRenderedPageBreak/>
        <w:t xml:space="preserve">8 </w:t>
      </w:r>
      <w:r w:rsidRPr="009F2284">
        <w:rPr>
          <w:rFonts w:ascii="Times New Roman" w:hAnsi="Times New Roman"/>
        </w:rPr>
        <w:t>Senyviems (≥ 65 metų) pacientams griuvimų dažnis buvo didesnis.</w:t>
      </w:r>
    </w:p>
    <w:p w:rsidR="007538FE" w:rsidRDefault="0027559C" w:rsidP="0027559C">
      <w:pPr>
        <w:spacing w:after="0" w:line="240" w:lineRule="auto"/>
        <w:rPr>
          <w:rFonts w:ascii="Times New Roman" w:hAnsi="Times New Roman"/>
        </w:rPr>
      </w:pPr>
      <w:r w:rsidRPr="00F22623">
        <w:rPr>
          <w:rFonts w:ascii="Times New Roman" w:hAnsi="Times New Roman"/>
          <w:vertAlign w:val="superscript"/>
        </w:rPr>
        <w:t>9</w:t>
      </w:r>
      <w:r>
        <w:rPr>
          <w:rFonts w:ascii="Times New Roman" w:hAnsi="Times New Roman"/>
        </w:rPr>
        <w:t>Dažnis nustatytas pagal visų klinikinių tyrimų duomenis</w:t>
      </w:r>
      <w:r w:rsidR="007538FE">
        <w:rPr>
          <w:rFonts w:ascii="Times New Roman" w:hAnsi="Times New Roman"/>
        </w:rPr>
        <w:t>.</w:t>
      </w:r>
    </w:p>
    <w:p w:rsidR="007538FE" w:rsidRDefault="007538FE" w:rsidP="007538FE">
      <w:pPr>
        <w:spacing w:after="0" w:line="240" w:lineRule="auto"/>
        <w:rPr>
          <w:rFonts w:ascii="Times New Roman" w:hAnsi="Times New Roman"/>
        </w:rPr>
      </w:pPr>
      <w:r w:rsidRPr="007538FE">
        <w:rPr>
          <w:rFonts w:ascii="Times New Roman" w:hAnsi="Times New Roman"/>
          <w:vertAlign w:val="superscript"/>
        </w:rPr>
        <w:t>10</w:t>
      </w:r>
      <w:r>
        <w:rPr>
          <w:rFonts w:ascii="Times New Roman" w:hAnsi="Times New Roman"/>
        </w:rPr>
        <w:t>Dažnis nustatytas placebu kontroliuojamų klinikinių tyrimų metu.</w:t>
      </w:r>
    </w:p>
    <w:p w:rsidR="0027559C" w:rsidRPr="009F2284" w:rsidRDefault="0027559C" w:rsidP="0027559C">
      <w:pPr>
        <w:spacing w:after="0" w:line="240" w:lineRule="auto"/>
        <w:rPr>
          <w:rFonts w:ascii="Times New Roman" w:hAnsi="Times New Roman"/>
          <w:i/>
          <w:iCs/>
        </w:rPr>
      </w:pPr>
    </w:p>
    <w:p w:rsidR="0027559C" w:rsidRPr="00B92EAD" w:rsidRDefault="0027559C" w:rsidP="0027559C">
      <w:pPr>
        <w:spacing w:after="0" w:line="240" w:lineRule="auto"/>
        <w:rPr>
          <w:rFonts w:ascii="Times New Roman" w:hAnsi="Times New Roman"/>
          <w:u w:val="single"/>
        </w:rPr>
      </w:pPr>
      <w:r w:rsidRPr="00B92EAD">
        <w:rPr>
          <w:rFonts w:ascii="Times New Roman" w:hAnsi="Times New Roman"/>
          <w:iCs/>
          <w:u w:val="single"/>
        </w:rPr>
        <w:t xml:space="preserve">c. </w:t>
      </w:r>
      <w:r w:rsidRPr="005E1CD8">
        <w:rPr>
          <w:rFonts w:ascii="Times New Roman" w:hAnsi="Times New Roman"/>
          <w:iCs/>
          <w:u w:val="single"/>
        </w:rPr>
        <w:t>Atrinktų nepageidaujamų reakcijų apibūdinimas</w:t>
      </w:r>
      <w:r w:rsidRPr="005E1CD8" w:rsidDel="005E1CD8">
        <w:rPr>
          <w:rFonts w:ascii="Times New Roman" w:hAnsi="Times New Roman"/>
          <w:iCs/>
          <w:u w:val="single"/>
        </w:rPr>
        <w:t xml:space="preserve">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vartojimo nutraukimas (ypač staigus) dažnai lemia nutraukimo simptomų atsiradimą. Dažniausiai pasireiškiančios reakcijos yra svaigulys , jutimų sutrikimas (įskaitant paresteziją, į elektros šoko poveikį panašų pojūtį, ypač galvoje), miego sutrikimas (įskaitant nemigą ir intensyvius sapnus), nuovargis, patologinis mieguistumas, ažitacija arba nerimas, pykinimas ir (arba) vėmimas, tremoras, galvos, raumenų skausmas, dirglumas, viduriavimas, per stiprus prakaitavimas ir galvos sukimasis.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rsidR="0027559C" w:rsidRPr="009F2284" w:rsidRDefault="0027559C" w:rsidP="0027559C">
      <w:pPr>
        <w:spacing w:after="0" w:line="240" w:lineRule="auto"/>
        <w:rPr>
          <w:rFonts w:ascii="Times New Roman" w:hAnsi="Times New Roman"/>
        </w:rPr>
      </w:pPr>
      <w:r w:rsidRPr="009F2284">
        <w:rPr>
          <w:rFonts w:ascii="Times New Roman" w:hAnsi="Times New Roman"/>
        </w:rPr>
        <w:t>Trijų klinikinių tyrimų ūminės 12 savaičių fazės metu duloksetinu gydomiems pacientams, besiskundžiantiems diabetinės neuropatijos skausmu, nedaug, tačiau statistiškai reikšmingai, nevalgius padidėjo gliukozės kiekis kraujyje. Hb</w:t>
      </w:r>
      <w:r w:rsidRPr="007F45AB">
        <w:rPr>
          <w:rFonts w:ascii="Times New Roman" w:hAnsi="Times New Roman"/>
        </w:rPr>
        <w:t>A</w:t>
      </w:r>
      <w:r w:rsidRPr="00C6485A">
        <w:rPr>
          <w:rFonts w:ascii="Times New Roman" w:hAnsi="Times New Roman"/>
          <w:vertAlign w:val="subscript"/>
        </w:rPr>
        <w:t xml:space="preserve">1c </w:t>
      </w:r>
      <w:r w:rsidRPr="009F2284">
        <w:rPr>
          <w:rFonts w:ascii="Times New Roman" w:hAnsi="Times New Roman"/>
        </w:rPr>
        <w:t>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 didesnis. Taip pat duloksetinu gydomų tiriamųjų kraujyje šiek tiek padidėjo gliukozės kiekis nevalgius ir bendro cholesterolio kiekis, tuo tarpu įprastinio gydymo grupėje šių laboratorinių tyrimų rodmenys šiek tiek sumažėjo.</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 </w:t>
      </w:r>
    </w:p>
    <w:p w:rsidR="0027559C" w:rsidRPr="009F2284" w:rsidRDefault="0027559C" w:rsidP="0027559C">
      <w:pPr>
        <w:spacing w:after="0" w:line="240" w:lineRule="auto"/>
        <w:rPr>
          <w:rFonts w:ascii="Times New Roman" w:hAnsi="Times New Roman"/>
        </w:rPr>
      </w:pPr>
      <w:r w:rsidRPr="009F2284">
        <w:rPr>
          <w:rFonts w:ascii="Times New Roman" w:hAnsi="Times New Roman"/>
        </w:rPr>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rsidR="0027559C" w:rsidRPr="009F2284" w:rsidRDefault="0027559C" w:rsidP="0027559C">
      <w:pPr>
        <w:spacing w:after="0" w:line="240" w:lineRule="auto"/>
        <w:rPr>
          <w:rFonts w:ascii="Times New Roman" w:hAnsi="Times New Roman"/>
          <w:i/>
          <w:iCs/>
        </w:rPr>
      </w:pPr>
    </w:p>
    <w:p w:rsidR="0027559C" w:rsidRPr="00B92EAD" w:rsidRDefault="0027559C" w:rsidP="0027559C">
      <w:pPr>
        <w:spacing w:after="0" w:line="240" w:lineRule="auto"/>
        <w:rPr>
          <w:rFonts w:ascii="Times New Roman" w:hAnsi="Times New Roman"/>
          <w:iCs/>
          <w:u w:val="single"/>
        </w:rPr>
      </w:pPr>
      <w:r w:rsidRPr="00B92EAD">
        <w:rPr>
          <w:rFonts w:ascii="Times New Roman" w:hAnsi="Times New Roman"/>
          <w:iCs/>
          <w:u w:val="single"/>
        </w:rPr>
        <w:t xml:space="preserve">d. Vaikų populiacija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Klinikinių tyrimų metu duloksetinu buvo gydyti iš viso 509 vaikai nuo 7 iki 17 metų, kuriems buvo diagnozuotas didžiosios depresijos sutrikimas., ir 241 vaikas, kuriam buvo diagnozuotas generalizuoto nerimo sutrikimas. Apskritai, vaikams ir paaugliams pasireiškusių duloksetino sukeltų nepageidaujamų reakcijų pobūdis buvo panašus į nustatytąjį suaugusiesiems.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Iš viso 467 vaikų populiacijos pacientams, kuriems klinikinių tyrimų metu iš pradžių atsitiktinės atrankos būdu buvo paskirtas vartoti duloksetinas, buvo nustatytas 0,1 kg vidutinis kūno masės sumažėjimas 10-ąją savaitę, palyginus su vidutiniu 0,9 kg padidėjimu 353 placebą vartojusiems pacientams. Po to, atsižvelgiant į panašių pagal amžių ir lytį asmenų populiacijos duomenis, daugiau kaip per nuo keturių iki šešių mėnesių trukmės tęstinio tyrimo laikotarpį buvo stebėtos vidutiniškos pacientų kūno masės atsistatymo iki numatytosios jų pradinės kūno masės procentilės tendencijos. </w:t>
      </w:r>
    </w:p>
    <w:p w:rsidR="0027559C" w:rsidRPr="005E1CD8" w:rsidRDefault="0027559C" w:rsidP="0027559C">
      <w:pPr>
        <w:spacing w:after="0" w:line="240" w:lineRule="auto"/>
        <w:rPr>
          <w:rFonts w:ascii="Times New Roman" w:hAnsi="Times New Roman"/>
        </w:rPr>
      </w:pPr>
      <w:r w:rsidRPr="009F2284">
        <w:rPr>
          <w:rFonts w:ascii="Times New Roman" w:hAnsi="Times New Roman"/>
        </w:rPr>
        <w:t>Iki 9 mėnesių trukusių tyrimų duomenimis, vaikams bendrai buvo stebėtas vidutinis 1 % ūgio procentilės sumažėjimas (2</w:t>
      </w:r>
      <w:r>
        <w:rPr>
          <w:rFonts w:ascii="Times New Roman" w:hAnsi="Times New Roman"/>
        </w:rPr>
        <w:t> </w:t>
      </w:r>
      <w:r w:rsidRPr="005E1CD8">
        <w:rPr>
          <w:rFonts w:ascii="Times New Roman" w:hAnsi="Times New Roman"/>
        </w:rPr>
        <w:t>% sumažėjimas vaikams [7-11 metų] ir 0,3</w:t>
      </w:r>
      <w:r>
        <w:rPr>
          <w:rFonts w:ascii="Times New Roman" w:hAnsi="Times New Roman"/>
        </w:rPr>
        <w:t> </w:t>
      </w:r>
      <w:r w:rsidRPr="005E1CD8">
        <w:rPr>
          <w:rFonts w:ascii="Times New Roman" w:hAnsi="Times New Roman"/>
        </w:rPr>
        <w:t xml:space="preserve">% padidėjimas paaugliams [12-17 metų]) (žr. 4.4 skyrių). </w:t>
      </w:r>
    </w:p>
    <w:p w:rsidR="0027559C" w:rsidRPr="009F2284" w:rsidRDefault="0027559C" w:rsidP="0027559C">
      <w:pPr>
        <w:spacing w:after="0" w:line="240" w:lineRule="auto"/>
        <w:rPr>
          <w:rFonts w:ascii="Times New Roman" w:hAnsi="Times New Roman"/>
          <w:i/>
          <w:iCs/>
        </w:rPr>
      </w:pPr>
    </w:p>
    <w:p w:rsidR="0027559C" w:rsidRPr="00F22623" w:rsidRDefault="0027559C" w:rsidP="0027559C">
      <w:pPr>
        <w:spacing w:after="0" w:line="240" w:lineRule="auto"/>
        <w:rPr>
          <w:rFonts w:ascii="Times New Roman" w:hAnsi="Times New Roman"/>
          <w:u w:val="single"/>
        </w:rPr>
      </w:pPr>
      <w:r w:rsidRPr="00F22623">
        <w:rPr>
          <w:rFonts w:ascii="Times New Roman" w:hAnsi="Times New Roman"/>
          <w:iCs/>
          <w:u w:val="single"/>
        </w:rPr>
        <w:t xml:space="preserve">Pranešimas apie įtariamas nepageidaujamas reakcijas </w:t>
      </w:r>
    </w:p>
    <w:p w:rsidR="0027559C" w:rsidRPr="00C60AE6" w:rsidRDefault="0027559C" w:rsidP="00D062BE">
      <w:pPr>
        <w:pStyle w:val="BTEMEASMCA"/>
      </w:pPr>
      <w:r w:rsidRPr="00C60AE6">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84B10">
          <w:rPr>
            <w:rStyle w:val="Hipersaitas"/>
            <w:rFonts w:eastAsia="SimSun"/>
          </w:rPr>
          <w:t>www.vvkt.lt</w:t>
        </w:r>
      </w:hyperlink>
      <w:r w:rsidRPr="00C60AE6">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84B10">
          <w:rPr>
            <w:rStyle w:val="Hipersaitas"/>
            <w:rFonts w:eastAsia="SimSun"/>
          </w:rPr>
          <w:t>NepageidaujamaR@vvkt.lt</w:t>
        </w:r>
      </w:hyperlink>
      <w:r w:rsidRPr="00C60AE6">
        <w:t xml:space="preserve">), per interneto svetainę (adresu </w:t>
      </w:r>
      <w:r w:rsidRPr="00DC4F55">
        <w:rPr>
          <w:rStyle w:val="Hipersaitas"/>
          <w:rFonts w:eastAsia="SimSun"/>
        </w:rPr>
        <w:t>http://www.vvkt.lt</w:t>
      </w:r>
      <w:r w:rsidRPr="00C60AE6">
        <w:t>).</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4.9</w:t>
      </w:r>
      <w:r w:rsidRPr="009F2284">
        <w:rPr>
          <w:rFonts w:ascii="Times New Roman" w:eastAsia="Times New Roman" w:hAnsi="Times New Roman"/>
          <w:b/>
          <w:bCs/>
          <w:snapToGrid w:val="0"/>
          <w:szCs w:val="28"/>
          <w:lang w:eastAsia="x-none"/>
        </w:rPr>
        <w:tab/>
        <w:t>Perdozavimas</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Perdozavimo atvejų buvo pacientams, išgėrusiems 5400 mg duloksetino vieno arba kartu su kitais vaistiniais preparatais dozę. Keli pacientai mirė, daugiausiai perdozavę kelis vaistus, tačiau mirties </w:t>
      </w:r>
      <w:r w:rsidRPr="009F2284">
        <w:rPr>
          <w:rFonts w:ascii="Times New Roman" w:hAnsi="Times New Roman"/>
        </w:rPr>
        <w:lastRenderedPageBreak/>
        <w:t xml:space="preserve">atvejų buvo ir pacientams, išgėrusiems vien duloksetino, maždaug 1000 mg dozę. Perdozavimo (tiek vien duloksetino, tiek jo kartu su kitais vaistiniais preparatais) požymiai ir simptomai yra patologinis mieguistumas, koma, serotoninerginis sindromas, traukuliai, vėmimas ir tachikardija.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aktyvinta anglis, nes ji sumažina absorbciją. Duloksetino pasiskirstymo tūris yra didelis, todėl mažai tikėtina, kad būtų naudinga forsuota diurezė, hemoperfuzija ir pakeičiamoji perfuzija.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9F2284">
        <w:rPr>
          <w:rFonts w:ascii="Times New Roman" w:eastAsia="Times New Roman" w:hAnsi="Times New Roman"/>
          <w:b/>
          <w:bCs/>
          <w:snapToGrid w:val="0"/>
          <w:szCs w:val="26"/>
          <w:lang w:eastAsia="x-none"/>
        </w:rPr>
        <w:t>5.</w:t>
      </w:r>
      <w:r w:rsidRPr="009F2284">
        <w:rPr>
          <w:rFonts w:ascii="Times New Roman" w:eastAsia="Times New Roman" w:hAnsi="Times New Roman"/>
          <w:b/>
          <w:bCs/>
          <w:snapToGrid w:val="0"/>
          <w:szCs w:val="26"/>
          <w:lang w:eastAsia="x-none"/>
        </w:rPr>
        <w:tab/>
        <w:t>FARMAKOLOGINĖS SAVYBĖS</w:t>
      </w:r>
    </w:p>
    <w:p w:rsidR="0027559C" w:rsidRPr="009F2284" w:rsidRDefault="0027559C" w:rsidP="0027559C">
      <w:pPr>
        <w:tabs>
          <w:tab w:val="left" w:pos="567"/>
        </w:tabs>
        <w:spacing w:after="0" w:line="260" w:lineRule="exact"/>
        <w:rPr>
          <w:rFonts w:ascii="Times New Roman" w:eastAsia="Times New Roman" w:hAnsi="Times New Roman"/>
          <w:snapToGrid w:val="0"/>
          <w:szCs w:val="24"/>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5.1</w:t>
      </w:r>
      <w:r w:rsidRPr="009F2284">
        <w:rPr>
          <w:rFonts w:ascii="Times New Roman" w:eastAsia="Times New Roman" w:hAnsi="Times New Roman"/>
          <w:b/>
          <w:snapToGrid w:val="0"/>
          <w:szCs w:val="24"/>
          <w:lang w:eastAsia="x-none"/>
        </w:rPr>
        <w:t xml:space="preserve"> </w:t>
      </w:r>
      <w:r w:rsidRPr="009F2284">
        <w:rPr>
          <w:rFonts w:ascii="Times New Roman" w:eastAsia="Times New Roman" w:hAnsi="Times New Roman"/>
          <w:b/>
          <w:bCs/>
          <w:snapToGrid w:val="0"/>
          <w:szCs w:val="28"/>
          <w:lang w:eastAsia="x-none"/>
        </w:rPr>
        <w:tab/>
        <w:t>Farmakodinaminės savybės</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Farmakoterapinė grupė – psichoanaleptikai; kiti antidepresantai, ATC kodas – N06AX21.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rPr>
      </w:pPr>
      <w:r w:rsidRPr="009F2284">
        <w:rPr>
          <w:rFonts w:ascii="Times New Roman" w:hAnsi="Times New Roman"/>
          <w:iCs/>
          <w:u w:val="single"/>
        </w:rPr>
        <w:t xml:space="preserve">Veikimo mechanizmas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Duloksetinas yra jungtinis serotonino (5-HT) ir noradrenalino (NA) reabsorbcijos inhibitorius. Jis silpnai slopina dopamino reabsorbciją ir neturi stipraus afiniteto histaminerginiams, dopaminerginiams, cholinerginiams ir adrenerginiams receptoriams. Duloksetinas priklausomai nuo dozės padidina ekstraląstelinio serotonino ir noradrenalino kiekį įvairiose gyvūnų smegenų srityse.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iCs/>
          <w:u w:val="single"/>
        </w:rPr>
        <w:t xml:space="preserve">Farmakodinaminis poveikis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Keliuose ikiklinikiniuose neuropatinio ir uždegimo sukelto skausmo modeliuose duloksetinas normalizavo skausmo jutimo slenkstį, o nuolatinio skausmo modelyje susilpnino reakciją į skausmą. Manoma, kad duloksetinas slopina skausmą sustiprindamas nusileidžiančiųjų skausmo slopinimo grandžių veikimą centrinėje nervų sistemoje.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Cs/>
          <w:u w:val="single"/>
        </w:rPr>
        <w:t xml:space="preserve">Klinikinis efektyvumas ir saugumas </w:t>
      </w: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Didžiosios depresijos sutrikimas</w:t>
      </w:r>
    </w:p>
    <w:p w:rsidR="0027559C" w:rsidRPr="009F2284" w:rsidRDefault="0027559C" w:rsidP="0027559C">
      <w:pPr>
        <w:spacing w:after="0" w:line="240" w:lineRule="auto"/>
        <w:rPr>
          <w:rFonts w:ascii="Times New Roman" w:hAnsi="Times New Roman"/>
        </w:rPr>
      </w:pPr>
      <w:r w:rsidRPr="009F2284">
        <w:rPr>
          <w:rFonts w:ascii="Times New Roman" w:hAnsi="Times New Roman"/>
        </w:rPr>
        <w:t>Duloksetinas buvo tirtas klinikinės programos metu, kurioje dalyvavo 3</w:t>
      </w:r>
      <w:r>
        <w:rPr>
          <w:rFonts w:ascii="Times New Roman" w:hAnsi="Times New Roman"/>
        </w:rPr>
        <w:t> </w:t>
      </w:r>
      <w:r w:rsidRPr="005E1CD8">
        <w:rPr>
          <w:rFonts w:ascii="Times New Roman" w:hAnsi="Times New Roman"/>
        </w:rPr>
        <w:t>158 pacientai (1</w:t>
      </w:r>
      <w:r>
        <w:rPr>
          <w:rFonts w:ascii="Times New Roman" w:hAnsi="Times New Roman"/>
        </w:rPr>
        <w:t> </w:t>
      </w:r>
      <w:r w:rsidRPr="005E1CD8">
        <w:rPr>
          <w:rFonts w:ascii="Times New Roman" w:hAnsi="Times New Roman"/>
        </w:rPr>
        <w:t xml:space="preserve">285 pacientų metų ekspozicija), atitinkantį didžiosios depresijos kriterijus pagal DSM-IV. Rekomenduojamos </w:t>
      </w:r>
      <w:r w:rsidRPr="009F2284">
        <w:rPr>
          <w:rFonts w:ascii="Times New Roman" w:hAnsi="Times New Roman"/>
        </w:rPr>
        <w:t>duloksetino 60</w:t>
      </w:r>
      <w:r w:rsidR="003120CE">
        <w:rPr>
          <w:rFonts w:ascii="Times New Roman" w:hAnsi="Times New Roman"/>
        </w:rPr>
        <w:t> </w:t>
      </w:r>
      <w:r w:rsidRPr="009F2284">
        <w:rPr>
          <w:rFonts w:ascii="Times New Roman" w:hAnsi="Times New Roman"/>
        </w:rPr>
        <w:t xml:space="preserve">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duloksetino 60–120 mg per parą dozės veiksmingumas buvo patvirtintas penkių iš septynių atsitiktinių imčių, dvigubai aklų, placebu kontroliuojamų, fiksuotos dozės ūmių klinikinių tyrimų metu su suaugusiais ambulatoriškai gydomais didžiąja depresija sergančiais pacientais.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Galutiniai 17 dalių Hamiltono depresijos vertinimo skalės (HAM-D) rezultatai (įskaitant tiek emocinius, tiek somatinius depresijos simptomus) parodė, kad duloksetinas yra statistiškai pranašesnis už placebą. Terapinio atsako ir remisijų dažnis duloksetino grupėje taip pat buvo statistiškai žymiai aukštesnis nei placebo. Tik nedidelė dalyvavusių pagrindiniame klinikiniame tyrime pacientų dalis sirgo sunkia depresija (bazinis HAM-D &gt; 25). </w:t>
      </w:r>
    </w:p>
    <w:p w:rsidR="0027559C" w:rsidRPr="005E1CD8" w:rsidRDefault="0027559C" w:rsidP="0027559C">
      <w:pPr>
        <w:spacing w:after="0" w:line="240" w:lineRule="auto"/>
        <w:rPr>
          <w:rFonts w:ascii="Times New Roman" w:hAnsi="Times New Roman"/>
        </w:rPr>
      </w:pPr>
      <w:r w:rsidRPr="009F2284">
        <w:rPr>
          <w:rFonts w:ascii="Times New Roman" w:hAnsi="Times New Roman"/>
        </w:rPr>
        <w:t>Atkryčio prevencijos klinikinių tyrimų metu pacientai, kuriems 12 savaičių ūmus gydymas duloksetinu 60 mg vieną kartą per parą buvo veiksmingas, toliau buvo gydomi 6 mėnesius atsitiktinių imčių būdu skiriant arba duloksetino 60 mg vieną kartą per parą arba placebo. Duloksetinas 60 mg vieną kartą per parą buvo statistiškai žymiai pranašesnis už placebą (p = 0,004) pirminių depresijos atkryčio vertinimų metu, vertinant laiką iki atkryčio. Atkryčio dažnis per 6 dvigubai aklo stebėjimo mėnesius buvo 17</w:t>
      </w:r>
      <w:r>
        <w:t> </w:t>
      </w:r>
      <w:r w:rsidRPr="005E1CD8">
        <w:rPr>
          <w:rFonts w:ascii="Times New Roman" w:hAnsi="Times New Roman"/>
        </w:rPr>
        <w:t>% ir 29</w:t>
      </w:r>
      <w:r>
        <w:rPr>
          <w:rFonts w:ascii="Times New Roman" w:hAnsi="Times New Roman"/>
        </w:rPr>
        <w:t> </w:t>
      </w:r>
      <w:r w:rsidRPr="005E1CD8">
        <w:rPr>
          <w:rFonts w:ascii="Times New Roman" w:hAnsi="Times New Roman"/>
        </w:rPr>
        <w:t xml:space="preserve">% atitinkamai duloksetino ir placebo grupėje. </w:t>
      </w:r>
    </w:p>
    <w:p w:rsidR="0027559C" w:rsidRPr="005E1CD8" w:rsidRDefault="0027559C" w:rsidP="0027559C">
      <w:pPr>
        <w:spacing w:after="0" w:line="240" w:lineRule="auto"/>
        <w:rPr>
          <w:rFonts w:ascii="Times New Roman" w:hAnsi="Times New Roman"/>
        </w:rPr>
      </w:pPr>
      <w:r w:rsidRPr="009F2284">
        <w:rPr>
          <w:rFonts w:ascii="Times New Roman" w:hAnsi="Times New Roman"/>
        </w:rPr>
        <w:t xml:space="preserve">52 savaičių placebu kontroliuojamo dvigubai aklo gydymo klinikinio tyrimo metu duloksetinu gydytiems pacientams, kuriems didžiosios depresijos sutrikimas pasikartojo, laikotarpis be simptomų buvo reikšmingai ilgesnis, negu atsitiktinių imčių būdu atrinktiems pacientams, kurie buvo gydyti </w:t>
      </w:r>
      <w:r w:rsidRPr="009F2284">
        <w:rPr>
          <w:rFonts w:ascii="Times New Roman" w:hAnsi="Times New Roman"/>
        </w:rPr>
        <w:lastRenderedPageBreak/>
        <w:t>placebu (p &lt; 0,001). Visiems pacientams atviru būdu atliekamas gydymas duloksetinu (28</w:t>
      </w:r>
      <w:r w:rsidR="003120CE">
        <w:rPr>
          <w:rFonts w:ascii="Times New Roman" w:hAnsi="Times New Roman"/>
        </w:rPr>
        <w:t> </w:t>
      </w:r>
      <w:r w:rsidRPr="009F2284">
        <w:rPr>
          <w:rFonts w:ascii="Times New Roman" w:hAnsi="Times New Roman"/>
        </w:rPr>
        <w:t>-</w:t>
      </w:r>
      <w:r w:rsidR="003120CE">
        <w:rPr>
          <w:rFonts w:ascii="Times New Roman" w:hAnsi="Times New Roman"/>
        </w:rPr>
        <w:t> </w:t>
      </w:r>
      <w:r w:rsidRPr="009F2284">
        <w:rPr>
          <w:rFonts w:ascii="Times New Roman" w:hAnsi="Times New Roman"/>
        </w:rPr>
        <w:t>34</w:t>
      </w:r>
      <w:r w:rsidR="003120CE">
        <w:rPr>
          <w:rFonts w:ascii="Times New Roman" w:hAnsi="Times New Roman"/>
        </w:rPr>
        <w:t> </w:t>
      </w:r>
      <w:r w:rsidRPr="009F2284">
        <w:rPr>
          <w:rFonts w:ascii="Times New Roman" w:hAnsi="Times New Roman"/>
        </w:rPr>
        <w:t xml:space="preserve"> savaičių) 60-120 mg duloksetino paros doze anksčiau buvo veiksmingas. Šio 52 savaičių trukmės placebu kontroliuojamo dvigubai aklo gydymo fazės metu depresijos simptomai atsinaujino 14,4</w:t>
      </w:r>
      <w:r>
        <w:rPr>
          <w:rFonts w:ascii="Times New Roman" w:hAnsi="Times New Roman"/>
        </w:rPr>
        <w:t> </w:t>
      </w:r>
      <w:r w:rsidRPr="005E1CD8">
        <w:rPr>
          <w:rFonts w:ascii="Times New Roman" w:hAnsi="Times New Roman"/>
        </w:rPr>
        <w:t>% pacientų, gydomų duloksetinu, ir 33,1</w:t>
      </w:r>
      <w:r>
        <w:rPr>
          <w:rFonts w:ascii="Times New Roman" w:hAnsi="Times New Roman"/>
        </w:rPr>
        <w:t> </w:t>
      </w:r>
      <w:r w:rsidRPr="005E1CD8">
        <w:rPr>
          <w:rFonts w:ascii="Times New Roman" w:hAnsi="Times New Roman"/>
        </w:rPr>
        <w:t>% pacientų, gydomų placebu (p &lt;</w:t>
      </w:r>
      <w:r w:rsidR="003120CE">
        <w:rPr>
          <w:rFonts w:ascii="Times New Roman" w:hAnsi="Times New Roman"/>
        </w:rPr>
        <w:t> </w:t>
      </w:r>
      <w:r w:rsidRPr="005E1CD8">
        <w:rPr>
          <w:rFonts w:ascii="Times New Roman" w:hAnsi="Times New Roman"/>
        </w:rPr>
        <w:t xml:space="preserve">0,001).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60 mg vieną kartą per parą vartojamo duloksetino veiksmingumas depresija sergantiems senyviems pacientams (≥ 65 metų) buvo specifiškai ištirtas klinikinio tyrimo metu. Tyrimas parodė statistiškai reikšmingą skirtumą mažinant HAM-D17 vertinimo skalės balus tarp duloksetinu ir placebu gydytų pacientų. 60 mg vieną kartą per parą duloksetinas buvo toleruojamas senyvų pacientų panašiai kaip jaunesnių suaugusiųjų. Tačiau senyvų pacientų gydymo maksimaliomis (120 mg/parą) duloksetino dozėmis patirtis ribota, todėl gydant šios populiacijos grupės pacientus reikia laikytis atsargumo.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Generalizuoto nerimo sutrikimas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Penkių iš penkių atliktų tyrimų, įskaitant keturis atsitiktinių imčių dvigubai aklus placebu kontroliuojamus ūminės fazės tyrimus, ir recidyvo profilaktikos tyrimą su suaugusiais pacientais, sergančiais generalizuoto nerimo sutrikimu, metu gydymas duloksetinu buvo statistikai reikšmingai pranašesnis už gydymą placebu.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Gydymas duloksetinu buvo statistiškai reikšmingai pranašesnis už gydymą placebu, atsižvelgiant į bendruosius Hamiltono nerimo vertinimo skalės (angl. </w:t>
      </w:r>
      <w:r w:rsidRPr="009F2284">
        <w:rPr>
          <w:rFonts w:ascii="Times New Roman" w:hAnsi="Times New Roman"/>
          <w:i/>
        </w:rPr>
        <w:t>HAM-A</w:t>
      </w:r>
      <w:r w:rsidRPr="009F2284">
        <w:rPr>
          <w:rFonts w:ascii="Times New Roman" w:hAnsi="Times New Roman"/>
        </w:rPr>
        <w:t xml:space="preserve">) balus ir </w:t>
      </w:r>
      <w:r w:rsidRPr="009F2284">
        <w:rPr>
          <w:rFonts w:ascii="Times New Roman" w:hAnsi="Times New Roman"/>
          <w:i/>
        </w:rPr>
        <w:t xml:space="preserve">Sheeham </w:t>
      </w:r>
      <w:r w:rsidRPr="009F2284">
        <w:rPr>
          <w:rFonts w:ascii="Times New Roman" w:hAnsi="Times New Roman"/>
        </w:rPr>
        <w:t xml:space="preserve">neįgalumo vertinimo skalės (angl., </w:t>
      </w:r>
      <w:r w:rsidRPr="009F2284">
        <w:rPr>
          <w:rFonts w:ascii="Times New Roman" w:hAnsi="Times New Roman"/>
          <w:i/>
        </w:rPr>
        <w:t>SDS</w:t>
      </w:r>
      <w:r w:rsidRPr="009F2284">
        <w:rPr>
          <w:rFonts w:ascii="Times New Roman" w:hAnsi="Times New Roman"/>
        </w:rPr>
        <w:t xml:space="preserve">) bendruosius funkcijos sutrikimo balus. Atsako ir remisijos dažnis duloksetinu gydytiems pacientams irgi buvo didesnis, negu vartojusiems placebo. Atsižvelgiant į HAM-A skalės balų pagerėjimą, duloksetino veiksmingumas lygintinas su venlafaksino veiksmingumu. </w:t>
      </w:r>
    </w:p>
    <w:p w:rsidR="0027559C" w:rsidRPr="005E1CD8" w:rsidRDefault="0027559C" w:rsidP="0027559C">
      <w:pPr>
        <w:spacing w:after="0" w:line="240" w:lineRule="auto"/>
        <w:rPr>
          <w:rFonts w:ascii="Times New Roman" w:hAnsi="Times New Roman"/>
        </w:rPr>
      </w:pPr>
      <w:r w:rsidRPr="009F2284">
        <w:rPr>
          <w:rFonts w:ascii="Times New Roman" w:hAnsi="Times New Roman"/>
        </w:rPr>
        <w:t>Pacientai, kurie atviru būdu atlikto recidyvo profilaktikos tyrimo metu reagavo į 6</w:t>
      </w:r>
      <w:r w:rsidR="003120CE">
        <w:rPr>
          <w:rFonts w:ascii="Times New Roman" w:hAnsi="Times New Roman"/>
        </w:rPr>
        <w:t> </w:t>
      </w:r>
      <w:r w:rsidRPr="009F2284">
        <w:rPr>
          <w:rFonts w:ascii="Times New Roman" w:hAnsi="Times New Roman"/>
        </w:rPr>
        <w:t>mėn. ūminės fazės gydymą duloksetinu, atsitiktinių imčių būdu buvo suskirstyti į grupes tolesnius 6</w:t>
      </w:r>
      <w:r w:rsidR="003120CE">
        <w:rPr>
          <w:rFonts w:ascii="Times New Roman" w:hAnsi="Times New Roman"/>
        </w:rPr>
        <w:t> </w:t>
      </w:r>
      <w:r w:rsidRPr="009F2284">
        <w:rPr>
          <w:rFonts w:ascii="Times New Roman" w:hAnsi="Times New Roman"/>
        </w:rPr>
        <w:t>mėn. vartoti duloksetiną arba placebą. Recidyvo profilaktikai, atsižvelgiant į laiką iki recidyvo, gydymas kartą per parą geriama duloksetino nuo 60 mg iki120 mg doze buvo statistikai reikšmingai pranašesnis už gydymą placebu (p &lt; 0,001). 6</w:t>
      </w:r>
      <w:r w:rsidR="003120CE">
        <w:rPr>
          <w:rFonts w:ascii="Times New Roman" w:hAnsi="Times New Roman"/>
        </w:rPr>
        <w:t> </w:t>
      </w:r>
      <w:r w:rsidRPr="009F2284">
        <w:rPr>
          <w:rFonts w:ascii="Times New Roman" w:hAnsi="Times New Roman"/>
        </w:rPr>
        <w:t>mėn. sekimo dvigubai aklu būdu laikotarpiu recidyvo dažnis duloksetiną vartojusiems pacientams buvo 14</w:t>
      </w:r>
      <w:r>
        <w:rPr>
          <w:rFonts w:ascii="Times New Roman" w:hAnsi="Times New Roman"/>
        </w:rPr>
        <w:t> </w:t>
      </w:r>
      <w:r w:rsidRPr="005E1CD8">
        <w:rPr>
          <w:rFonts w:ascii="Times New Roman" w:hAnsi="Times New Roman"/>
        </w:rPr>
        <w:t xml:space="preserve">%, vartojusiems placebą </w:t>
      </w:r>
      <w:r>
        <w:rPr>
          <w:rFonts w:ascii="Times New Roman" w:hAnsi="Times New Roman"/>
        </w:rPr>
        <w:t>–</w:t>
      </w:r>
      <w:r w:rsidRPr="005E1CD8">
        <w:rPr>
          <w:rFonts w:ascii="Times New Roman" w:hAnsi="Times New Roman"/>
        </w:rPr>
        <w:t xml:space="preserve"> 42</w:t>
      </w:r>
      <w:r>
        <w:rPr>
          <w:rFonts w:ascii="Times New Roman" w:hAnsi="Times New Roman"/>
        </w:rPr>
        <w:t> </w:t>
      </w:r>
      <w:r w:rsidRPr="005E1CD8">
        <w:rPr>
          <w:rFonts w:ascii="Times New Roman" w:hAnsi="Times New Roman"/>
        </w:rPr>
        <w:t xml:space="preserve">%.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30-120 mg dozių (lanksčių dozių), vartojamų vieną kartą per parą senyviems pacientams (&gt; 65 metų), veiksmingumas gydant generalizuoto nerimo sutrikimą buvo įvertintas atlikus tyrimą, kuris parodė statistiškai reikšmingą HAM-A skalės bendrojo balo pagerėjimą duloksetinu gydytiems pacientams, palyginus su placebą vartojusiais pacientais. Duloksetino 30-120 mg dozių, vartojamų vieną kartą per parą gydant senyvus pacientus, sergančius generalizuoto nerimo sutrikimu, veiksmingumas ir saugumas buvo panašus į jaunesnių suaugusių pacientų tyrimų duomenis. Vis dėlto duomenų apie senyvus pacientus, kurie vartojo didžiausią dozę (120 mg per parą), yra mažai ir todėl šia doze gydyti senyvus pacientus rekomenduojama atsargiai.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Diabetinės periferinės neuropatijos sukeltas skausmas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veiksmingumas gydant diabetinės neuropatijos sukeltą skausmą buvo patvirtintas dvejų atsitiktinių imčių, 12 savaičių trukmės, dvigubai aklų, placebu kontroliuojamų, fiksuotos dozės klinikinių tyrimų metu su suaugusiais (nuo 22 iki 88 metų) pacientais, kuriems skausmas dėl diabetinės neuropatijos truko mažiausiai 6 mėnesius. Pacientai, atitikę didžiosios depresijos diagnozės kriterijus, į šiuos tyrimus neįtraukti. Pagrindinis poveikio vertinimo kriterijus buvo savaitinis 24 valandų vidutinio skausmo dydis, apskaičiuojamas iš dienoraščio, kuriame pacientai kasdien pažymėdavo skausmo stiprumą pagal 11 balų </w:t>
      </w:r>
      <w:r w:rsidRPr="009F2284">
        <w:rPr>
          <w:rFonts w:ascii="Times New Roman" w:hAnsi="Times New Roman"/>
          <w:i/>
        </w:rPr>
        <w:t>Likert</w:t>
      </w:r>
      <w:r w:rsidRPr="009F2284">
        <w:rPr>
          <w:rFonts w:ascii="Times New Roman" w:hAnsi="Times New Roman"/>
        </w:rPr>
        <w:t xml:space="preserve"> skalę. </w:t>
      </w:r>
    </w:p>
    <w:p w:rsidR="0027559C" w:rsidRPr="005E1CD8" w:rsidRDefault="0027559C" w:rsidP="0027559C">
      <w:pPr>
        <w:spacing w:after="0" w:line="240" w:lineRule="auto"/>
        <w:rPr>
          <w:rFonts w:ascii="Times New Roman" w:hAnsi="Times New Roman"/>
        </w:rPr>
      </w:pPr>
      <w:r w:rsidRPr="009F2284">
        <w:rPr>
          <w:rFonts w:ascii="Times New Roman" w:hAnsi="Times New Roman"/>
        </w:rPr>
        <w:t>Abiejų klinikinių tyrimų metu 60 mg duloksetino vieną kartą per parą ir 60 mg duloksetino du kartus per parą dozė ženkliai sumažino skausmą lyginant su placebu. Kai kuriems pacientams poveikis atsirado pirmąją gydymo savaitę. Vidutinio pagerėjimo skirtumas tarp dviejų aktyvaus gydymo grupių buvo nežymus. Skausmo sumažėjimas mažiausiai 30</w:t>
      </w:r>
      <w:r>
        <w:rPr>
          <w:rFonts w:ascii="Times New Roman" w:hAnsi="Times New Roman"/>
        </w:rPr>
        <w:t> </w:t>
      </w:r>
      <w:r w:rsidRPr="005E1CD8">
        <w:rPr>
          <w:rFonts w:ascii="Times New Roman" w:hAnsi="Times New Roman"/>
        </w:rPr>
        <w:t>% buvo užfiksuotas maždaug 65</w:t>
      </w:r>
      <w:r>
        <w:rPr>
          <w:rFonts w:ascii="Times New Roman" w:hAnsi="Times New Roman"/>
        </w:rPr>
        <w:t> </w:t>
      </w:r>
      <w:r w:rsidRPr="005E1CD8">
        <w:rPr>
          <w:rFonts w:ascii="Times New Roman" w:hAnsi="Times New Roman"/>
        </w:rPr>
        <w:t>% duloksetinu gydytų pacientų, lyginant su 40</w:t>
      </w:r>
      <w:r>
        <w:rPr>
          <w:rFonts w:ascii="Times New Roman" w:hAnsi="Times New Roman"/>
        </w:rPr>
        <w:t> </w:t>
      </w:r>
      <w:r w:rsidRPr="005E1CD8">
        <w:rPr>
          <w:rFonts w:ascii="Times New Roman" w:hAnsi="Times New Roman"/>
        </w:rPr>
        <w:t>% vartojusių placebą. Skausmo sumažėjimas mažiausiai 50</w:t>
      </w:r>
      <w:r>
        <w:rPr>
          <w:rFonts w:ascii="Times New Roman" w:hAnsi="Times New Roman"/>
        </w:rPr>
        <w:t> </w:t>
      </w:r>
      <w:r w:rsidRPr="005E1CD8">
        <w:rPr>
          <w:rFonts w:ascii="Times New Roman" w:hAnsi="Times New Roman"/>
        </w:rPr>
        <w:t>% buvo užfiksuotas atitinkamai 50</w:t>
      </w:r>
      <w:r>
        <w:rPr>
          <w:rFonts w:ascii="Times New Roman" w:hAnsi="Times New Roman"/>
        </w:rPr>
        <w:t> </w:t>
      </w:r>
      <w:r w:rsidRPr="005E1CD8">
        <w:rPr>
          <w:rFonts w:ascii="Times New Roman" w:hAnsi="Times New Roman"/>
        </w:rPr>
        <w:t>% ir 26</w:t>
      </w:r>
      <w:r>
        <w:rPr>
          <w:rFonts w:ascii="Times New Roman" w:hAnsi="Times New Roman"/>
        </w:rPr>
        <w:t> </w:t>
      </w:r>
      <w:r w:rsidRPr="005E1CD8">
        <w:rPr>
          <w:rFonts w:ascii="Times New Roman" w:hAnsi="Times New Roman"/>
        </w:rPr>
        <w:t>% pacientų. Klinikinio atsako dydis (50</w:t>
      </w:r>
      <w:r>
        <w:rPr>
          <w:rFonts w:ascii="Times New Roman" w:hAnsi="Times New Roman"/>
        </w:rPr>
        <w:t> </w:t>
      </w:r>
      <w:r w:rsidRPr="005E1CD8">
        <w:rPr>
          <w:rFonts w:ascii="Times New Roman" w:hAnsi="Times New Roman"/>
        </w:rPr>
        <w:t>% ar didesnis skausmo sumažėjimas) buvo analizu</w:t>
      </w:r>
      <w:r w:rsidRPr="009F2284">
        <w:rPr>
          <w:rFonts w:ascii="Times New Roman" w:hAnsi="Times New Roman"/>
        </w:rPr>
        <w:t>ojamas atsižvelgiant į tai, ar pacientui gydymo metu pasireiškė patologinis mieguistumas. Nepatyrusių mieguistumo grupėje klinikinis atsakas buvo 47 % duloksetinu gydytiems pacientams ir 27</w:t>
      </w:r>
      <w:r>
        <w:rPr>
          <w:rFonts w:ascii="Times New Roman" w:hAnsi="Times New Roman"/>
        </w:rPr>
        <w:t> </w:t>
      </w:r>
      <w:r w:rsidRPr="005E1CD8">
        <w:rPr>
          <w:rFonts w:ascii="Times New Roman" w:hAnsi="Times New Roman"/>
        </w:rPr>
        <w:t>% vartojusiems placebą. Patyrusių mieguistumą grupėje klinikinis atsakas buvo 60</w:t>
      </w:r>
      <w:r>
        <w:rPr>
          <w:rFonts w:ascii="Times New Roman" w:hAnsi="Times New Roman"/>
        </w:rPr>
        <w:t> </w:t>
      </w:r>
      <w:r w:rsidRPr="005E1CD8">
        <w:rPr>
          <w:rFonts w:ascii="Times New Roman" w:hAnsi="Times New Roman"/>
        </w:rPr>
        <w:t>% duloksetinu gydytiems pacientams ir 30</w:t>
      </w:r>
      <w:r>
        <w:rPr>
          <w:rFonts w:ascii="Times New Roman" w:hAnsi="Times New Roman"/>
        </w:rPr>
        <w:t> </w:t>
      </w:r>
      <w:r w:rsidRPr="005E1CD8">
        <w:rPr>
          <w:rFonts w:ascii="Times New Roman" w:hAnsi="Times New Roman"/>
        </w:rPr>
        <w:t>% vartojusiems placebą. Pacientams, kuriems per 60 gydymo dienų skausmo sumažėjimas nepasiekė 30</w:t>
      </w:r>
      <w:r>
        <w:rPr>
          <w:rFonts w:ascii="Times New Roman" w:hAnsi="Times New Roman"/>
        </w:rPr>
        <w:t> </w:t>
      </w:r>
      <w:r w:rsidRPr="005E1CD8">
        <w:rPr>
          <w:rFonts w:ascii="Times New Roman" w:hAnsi="Times New Roman"/>
        </w:rPr>
        <w:t xml:space="preserve">%, mažai tikėtina, kad tolimesnis gydymas sumažins skausmą iki šio lygio. </w:t>
      </w:r>
    </w:p>
    <w:p w:rsidR="0027559C" w:rsidRPr="009F2284" w:rsidRDefault="0027559C" w:rsidP="0027559C">
      <w:pPr>
        <w:spacing w:after="0" w:line="240" w:lineRule="auto"/>
        <w:rPr>
          <w:rFonts w:ascii="Times New Roman" w:hAnsi="Times New Roman"/>
        </w:rPr>
      </w:pPr>
      <w:r w:rsidRPr="009F2284">
        <w:rPr>
          <w:rFonts w:ascii="Times New Roman" w:hAnsi="Times New Roman"/>
        </w:rPr>
        <w:lastRenderedPageBreak/>
        <w:t xml:space="preserve">Atviru būdu atliekamo ilgalaikio nekontroliuojamo tyrimo metu pacientams, reagavusiems į ūminį 8 savaičių trukmės gydymą kartą per parą 60 mg duloksetino doze, skausmo mažinimas, atsižvelgiant į trumpos skausmo vertinimo lentelės (angl., </w:t>
      </w:r>
      <w:r w:rsidRPr="009F2284">
        <w:rPr>
          <w:rFonts w:ascii="Times New Roman" w:hAnsi="Times New Roman"/>
          <w:i/>
        </w:rPr>
        <w:t>BPI</w:t>
      </w:r>
      <w:r w:rsidRPr="009F2284">
        <w:rPr>
          <w:rFonts w:ascii="Times New Roman" w:hAnsi="Times New Roman"/>
        </w:rPr>
        <w:t xml:space="preserve">) vidutinio 24 valandų skausmo stiprumo įverčio pokytį, buvo palaikomas ir tolesnio 6 mėn. trukmės gydymo metu.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u w:val="single"/>
        </w:rPr>
      </w:pPr>
      <w:r w:rsidRPr="009F2284">
        <w:rPr>
          <w:rFonts w:ascii="Times New Roman" w:hAnsi="Times New Roman"/>
          <w:iCs/>
          <w:u w:val="single"/>
        </w:rPr>
        <w:t xml:space="preserve">Vaikų populiacija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tyrimų su jaunesniais kaip 7 metų pacientais neatlikta.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Atlikti du atsitiktinių imčių dvigubai koduoti lygiagrečių grupių klinikiniai tyrimai, kuriuose dalyvavo 800 vaikai, pacientai nuo 7 iki 17 metų, kuriems buvo diagnozuotas didžiosios depresijos sindromas (žr. 4.2 skyrių). Šie du tyrimai apėmė 10 savaičių trukmės placebu ir veikliuoju vaistiniu preparatu (fluoksetinu) kontroliuojamąją ūminės būklės gydymo fazę, po kurios buvo šešių mėnesių trukmės veikliuoju preparatu kontroliuojamojo tęstinio gydymo fazė. Atsižvelgiant į bendrųjų balų pagal peržiūrėtą Vaikų depresijos vertinimo skalę (angl., </w:t>
      </w:r>
      <w:r w:rsidRPr="009F2284">
        <w:rPr>
          <w:rFonts w:ascii="Times New Roman" w:hAnsi="Times New Roman"/>
          <w:i/>
          <w:iCs/>
        </w:rPr>
        <w:t>the Children‘s Depression Rating Scale-Revised [CDRS-R]</w:t>
      </w:r>
      <w:r w:rsidRPr="009F2284">
        <w:rPr>
          <w:rFonts w:ascii="Times New Roman" w:hAnsi="Times New Roman"/>
        </w:rPr>
        <w:t>) pokytį nuo pradinių reikšmių, nei duloksetino (30-120 mg), nei kontrolinėje, kurioje buvo vartotas veiklusis palyginamasis vaistinis preparatas (20-40 mg fluoksetino), grupėje pokyčiai vertinamosios baigties metu statistiškai reikšmingai nesiskyrė nuo placebo. Vaistinio preparato vartojimą dėl nepageidaujamų reiškinių, daugiausia dėl pykinimo, dažniau nutraukė pacientai, vartoję duloksetino, nei gydyti fluoksetinu. 10 savaičių trukmės ūminės būklės gydymo laikotarpiu buvo gauta pranešimų apie su savižudybe siejamo elgesio atvejus (duloksetino grupėje – 0 iš 333 [0</w:t>
      </w:r>
      <w:r>
        <w:rPr>
          <w:rFonts w:ascii="Times New Roman" w:hAnsi="Times New Roman"/>
        </w:rPr>
        <w:t> </w:t>
      </w:r>
      <w:r w:rsidRPr="005E1CD8">
        <w:rPr>
          <w:rFonts w:ascii="Times New Roman" w:hAnsi="Times New Roman"/>
        </w:rPr>
        <w:t>%], fluoksetino grupėje – 2 iš 225 [0,9</w:t>
      </w:r>
      <w:r>
        <w:rPr>
          <w:rFonts w:ascii="Times New Roman" w:hAnsi="Times New Roman"/>
        </w:rPr>
        <w:t> </w:t>
      </w:r>
      <w:r w:rsidRPr="005E1CD8">
        <w:rPr>
          <w:rFonts w:ascii="Times New Roman" w:hAnsi="Times New Roman"/>
        </w:rPr>
        <w:t>%] ir placebo grupėje 1 iš 220 [0,5</w:t>
      </w:r>
      <w:r>
        <w:rPr>
          <w:rFonts w:ascii="Times New Roman" w:hAnsi="Times New Roman"/>
        </w:rPr>
        <w:t> </w:t>
      </w:r>
      <w:r w:rsidRPr="005E1CD8">
        <w:rPr>
          <w:rFonts w:ascii="Times New Roman" w:hAnsi="Times New Roman"/>
        </w:rPr>
        <w:t>%]). Per visą 36 savaičių trukmės tyrimo laikotarpį 6 iš 333 pacientų, kuriems i</w:t>
      </w:r>
      <w:r w:rsidRPr="009F2284">
        <w:rPr>
          <w:rFonts w:ascii="Times New Roman" w:hAnsi="Times New Roman"/>
        </w:rPr>
        <w:t xml:space="preserve">š pradžių atsitiktiniu būdu buvo paskirtas gydymas duloksetinu, ir 3 iš 225 pacientų, kuriems iš pradžių atsitiktiniu būdu buvo paskirtas gydymas fluoksetinu, pasireiškė su savižudybe siejamas elgesys (dažnį koregavus pagal ekspoziciją, buvo nustatyta 0,039 atvejo paciento metams duloksetino grupėje ir 0,026 atvejo paciento metams fluoksetino grupėje). Be to, vienam pacientui, kuriam vietoje placebo buvo paskirtas duloksetinas, pasireiškė su savižudybe siejamas elgesys vartojant duloksetiną.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Atliktas atsitiktinių imčių dvigubai koduotas placebu kontroliuojamas tyrimas, kuriame dalyvavo 272 7-17 metų pacientai, sergantys generalizuotu nerimo sutrikimu. Šiame tyrime buvo 10 savaičių placebu kontroliuojama ūminės būklės gydymo fazė, po to vyko 18 savaičių trukmės tęstinio gydymo fazė. Šiame tyrime buvo naudojamas lanksčių dozių planas, leidžiantis dozę nuo 30 mg vieną kartą per parą lėtai padidinti iki didesnių dozių (didžiausia dozė 120 mg vieną kartą per parą). Gydant duloksetinu, buvo pasiektas statistiškai reikšmingai didesnis generalizuoto nerimo sutrikimo simptomų palengvėjimas, atsižvelgiant į generalizuoto nerimo sutrikimo sunkumo balą pagal Vaikų nerimo vertinimo skalę (angl.: </w:t>
      </w:r>
      <w:r w:rsidRPr="009F2284">
        <w:rPr>
          <w:rFonts w:ascii="Times New Roman" w:hAnsi="Times New Roman"/>
          <w:i/>
          <w:iCs/>
        </w:rPr>
        <w:t>the Paediatric Anxiety Rating Scale [PARS]</w:t>
      </w:r>
      <w:r w:rsidRPr="009F2284">
        <w:rPr>
          <w:rFonts w:ascii="Times New Roman" w:hAnsi="Times New Roman"/>
        </w:rPr>
        <w:t>) po 10 gydymo savaičių (vidutinis 2,7 balų skirtumas [95</w:t>
      </w:r>
      <w:r>
        <w:rPr>
          <w:rFonts w:ascii="Times New Roman" w:hAnsi="Times New Roman"/>
        </w:rPr>
        <w:t> </w:t>
      </w:r>
      <w:r w:rsidRPr="005E1CD8">
        <w:rPr>
          <w:rFonts w:ascii="Times New Roman" w:hAnsi="Times New Roman"/>
        </w:rPr>
        <w:t>% PI 1,3-4,0], lyginant duloksetino ir placebą vartojusiųjų grupes). Šio poveikio išlikimas nebuvo įvertintas. Statistiškai reikšmingų tiriamųjų vaistinių preparatų vartojimo nutraukimo dėl nepageidaujamų reiškinių pasireiškimo skirt</w:t>
      </w:r>
      <w:r w:rsidRPr="009F2284">
        <w:rPr>
          <w:rFonts w:ascii="Times New Roman" w:hAnsi="Times New Roman"/>
        </w:rPr>
        <w:t xml:space="preserve">umų duloksetino ir placebo vartojusiųjų grupėse per 10 savaičių ūminės būklės gydymo fazę nebuvo. Dviem pacientams, kurie vietoje placebo pradėjo vartoti duloksetino po ūminės būklės gydymo fazės, vartojant duloksetino tęstinio gydymo fazės metu pasireiškė savižudiškas elgesys,. Bendrojo naudos ir rizikos santykio įvertinimo šioje amžiaus grupėje išvada nepateikta (taip pat žr. 4.2 ir 4.8 skyrius). </w:t>
      </w:r>
    </w:p>
    <w:p w:rsidR="0027559C" w:rsidRDefault="0027559C" w:rsidP="0027559C">
      <w:pPr>
        <w:spacing w:after="0" w:line="240" w:lineRule="auto"/>
        <w:rPr>
          <w:rFonts w:ascii="Times New Roman" w:hAnsi="Times New Roman"/>
        </w:rPr>
      </w:pPr>
    </w:p>
    <w:p w:rsidR="006A00B7" w:rsidRPr="006A00B7" w:rsidRDefault="006A00B7" w:rsidP="0027559C">
      <w:pPr>
        <w:spacing w:after="0" w:line="240" w:lineRule="auto"/>
        <w:rPr>
          <w:rFonts w:ascii="Times New Roman" w:hAnsi="Times New Roman"/>
        </w:rPr>
      </w:pPr>
      <w:r w:rsidRPr="006A00B7">
        <w:rPr>
          <w:rFonts w:ascii="Times New Roman" w:hAnsi="Times New Roman"/>
        </w:rPr>
        <w:t>Buvo atliktas atskiras tyrimas, kuriame dalyvavo vaikai, sergantys jaunatviniu pirminiu fibromialgijos sindromu (JPFS)</w:t>
      </w:r>
      <w:r w:rsidR="008C1CDD">
        <w:rPr>
          <w:rFonts w:ascii="Times New Roman" w:hAnsi="Times New Roman"/>
        </w:rPr>
        <w:t>. T</w:t>
      </w:r>
      <w:r w:rsidRPr="006A00B7">
        <w:rPr>
          <w:rFonts w:ascii="Times New Roman" w:hAnsi="Times New Roman"/>
        </w:rPr>
        <w:t xml:space="preserve">yrimo duomenimis duloksetinu gydytos grupės rezultatai nesiskyrė nuo placebo grupės analizuojant pagrindinę veiksmingumo vertinamąją baigtį. Todėl veiksmingumo įrodymų šioje vaikų populiacijos grupėje nėra. Be to, buvo atliktas atsitiktinių imčių, dvigubai koduotas, placebu kontroliuojamas, lygiagrečių grupių duloksetino tyrimas, kuriame dalyvavo 184 paaugliai nuo 13 iki 18 metų (vidutinis amžius 15,53 metų) sergantys JPFS. Šį tyrimą sudarė 13 savaičių trukmės dvigubai koduotas laikotarpis, kai pacientai buvo atsitiktinai suskirstyti į duloksetino 30 mg / 60 mg per parą ar placebo vartojimo grupes. Nebuvo nustatyta duloksetino veiksmingumo mažinant skausmą, vertinant pagal pagrindinę vertinamąją baigtį, t. y., pagal Trumposios skausmo vertinimo skalės (angl. </w:t>
      </w:r>
      <w:r w:rsidRPr="006A00B7">
        <w:rPr>
          <w:rFonts w:ascii="Times New Roman" w:hAnsi="Times New Roman"/>
          <w:i/>
          <w:iCs/>
        </w:rPr>
        <w:t>Brief Pain Inventory – BPI</w:t>
      </w:r>
      <w:r w:rsidRPr="006A00B7">
        <w:rPr>
          <w:rFonts w:ascii="Times New Roman" w:hAnsi="Times New Roman"/>
        </w:rPr>
        <w:t xml:space="preserve">) vidutinį skausmo įverčio balą: BPI skalės vidutinio skausmo įverčio balo mažiausiųjų kvadratų (angl. </w:t>
      </w:r>
      <w:r w:rsidRPr="006A00B7">
        <w:rPr>
          <w:rFonts w:ascii="Times New Roman" w:hAnsi="Times New Roman"/>
          <w:i/>
          <w:iCs/>
        </w:rPr>
        <w:t>least squares – LS</w:t>
      </w:r>
      <w:r w:rsidRPr="006A00B7">
        <w:rPr>
          <w:rFonts w:ascii="Times New Roman" w:hAnsi="Times New Roman"/>
        </w:rPr>
        <w:t>) vidutinis pokytis nuo pradinių reikšmių iki 13-osios savaitės buvo -</w:t>
      </w:r>
      <w:r w:rsidR="008C1CDD">
        <w:rPr>
          <w:rFonts w:ascii="Times New Roman" w:hAnsi="Times New Roman"/>
        </w:rPr>
        <w:t xml:space="preserve"> </w:t>
      </w:r>
      <w:r w:rsidRPr="006A00B7">
        <w:rPr>
          <w:rFonts w:ascii="Times New Roman" w:hAnsi="Times New Roman"/>
        </w:rPr>
        <w:t xml:space="preserve">0,97 placebo grupėje, palyginti su -1,62 duloksetino 30 mg / 60 mg vartojusiųjų </w:t>
      </w:r>
      <w:r w:rsidRPr="006A00B7">
        <w:rPr>
          <w:rFonts w:ascii="Times New Roman" w:hAnsi="Times New Roman"/>
        </w:rPr>
        <w:lastRenderedPageBreak/>
        <w:t>grupėje (p = 0,052). Šio tyrimo metu gauti saugumo rezultatai atitiko žinomas duloksetino saugumo savybes.</w:t>
      </w:r>
    </w:p>
    <w:p w:rsidR="006A00B7" w:rsidRPr="009F2284" w:rsidRDefault="006A00B7"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Europos vaistų agentūra atleido nuo įsipareigojimo pateikti didžiosios depresijos sutrikimo, diabetinės neuropatijos sukelto skausmo arba generalizuoto nerimo sutrikimo gydymo referenciniu vaistiniu preparatu, kurio sudėtyje yra duloksetino, tyrimų su visais vaikų populiacijos pogrupiais duomenis. Žr. apie vartojimo vaikams informaciją 4.2 skyriuje. </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5.2</w:t>
      </w:r>
      <w:r w:rsidRPr="009F2284">
        <w:rPr>
          <w:rFonts w:ascii="Times New Roman" w:eastAsia="Times New Roman" w:hAnsi="Times New Roman"/>
          <w:b/>
          <w:bCs/>
          <w:snapToGrid w:val="0"/>
          <w:szCs w:val="28"/>
          <w:lang w:eastAsia="x-none"/>
        </w:rPr>
        <w:tab/>
        <w:t>Farmakokinetinės savybės</w:t>
      </w:r>
    </w:p>
    <w:p w:rsidR="0027559C" w:rsidRPr="009F2284" w:rsidRDefault="0027559C" w:rsidP="0027559C">
      <w:pPr>
        <w:spacing w:after="0" w:line="240" w:lineRule="auto"/>
        <w:rPr>
          <w:rFonts w:ascii="Times New Roman" w:hAnsi="Times New Roman"/>
        </w:rPr>
      </w:pPr>
    </w:p>
    <w:p w:rsidR="0027559C" w:rsidRPr="005E1CD8" w:rsidRDefault="0027559C" w:rsidP="0027559C">
      <w:pPr>
        <w:spacing w:after="0" w:line="240" w:lineRule="auto"/>
        <w:rPr>
          <w:rFonts w:ascii="Times New Roman" w:hAnsi="Times New Roman"/>
        </w:rPr>
      </w:pPr>
      <w:r w:rsidRPr="009F2284">
        <w:rPr>
          <w:rFonts w:ascii="Times New Roman" w:hAnsi="Times New Roman"/>
        </w:rPr>
        <w:t>Duloksetinas vartojamas kaip atskiras enantiomeras. Duloksetinas ekstensyviai metabolizuojamas veikiant oksiduojantiems fermentams (CYP1A2 ir polimorfiniam CYP2D6), po to konjuguojamas. Duloksetino farmakokinetikai būdingas labai didelis kintamumas tarp tiriamųjų (bendrai 50-60</w:t>
      </w:r>
      <w:r>
        <w:rPr>
          <w:rFonts w:ascii="Times New Roman" w:hAnsi="Times New Roman"/>
        </w:rPr>
        <w:t> </w:t>
      </w:r>
      <w:r w:rsidRPr="005E1CD8">
        <w:rPr>
          <w:rFonts w:ascii="Times New Roman" w:hAnsi="Times New Roman"/>
        </w:rPr>
        <w:t xml:space="preserve">%), iš dalies dėl lyties, amžiaus, rūkymo ir CYP2D6 aktyvumo būklės.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Cs/>
          <w:u w:val="single"/>
        </w:rPr>
      </w:pPr>
      <w:r w:rsidRPr="009F2284">
        <w:rPr>
          <w:rFonts w:ascii="Times New Roman" w:hAnsi="Times New Roman"/>
          <w:iCs/>
          <w:u w:val="single"/>
        </w:rPr>
        <w:t>Absorbcija</w:t>
      </w:r>
    </w:p>
    <w:p w:rsidR="0027559C" w:rsidRPr="005E1CD8" w:rsidRDefault="0027559C" w:rsidP="0027559C">
      <w:pPr>
        <w:spacing w:after="0" w:line="240" w:lineRule="auto"/>
        <w:rPr>
          <w:rFonts w:ascii="Times New Roman" w:hAnsi="Times New Roman"/>
        </w:rPr>
      </w:pPr>
      <w:r w:rsidRPr="009F2284">
        <w:rPr>
          <w:rFonts w:ascii="Times New Roman" w:hAnsi="Times New Roman"/>
        </w:rPr>
        <w:t xml:space="preserve">Išgertas duloksetinas yra gerai absorbuojamas, preparato išgėrus </w:t>
      </w:r>
      <w:r w:rsidRPr="009F2284">
        <w:rPr>
          <w:rFonts w:ascii="Times New Roman" w:hAnsi="Times New Roman"/>
          <w:iCs/>
        </w:rPr>
        <w:t>C</w:t>
      </w:r>
      <w:r w:rsidRPr="009F2284">
        <w:rPr>
          <w:rFonts w:ascii="Times New Roman" w:hAnsi="Times New Roman"/>
          <w:iCs/>
          <w:vertAlign w:val="subscript"/>
        </w:rPr>
        <w:t>max</w:t>
      </w:r>
      <w:r w:rsidRPr="009F2284">
        <w:rPr>
          <w:rFonts w:ascii="Times New Roman" w:hAnsi="Times New Roman"/>
          <w:i/>
          <w:iCs/>
        </w:rPr>
        <w:t xml:space="preserve"> </w:t>
      </w:r>
      <w:r w:rsidRPr="009F2284">
        <w:rPr>
          <w:rFonts w:ascii="Times New Roman" w:hAnsi="Times New Roman"/>
        </w:rPr>
        <w:t>susidaro po 6 valandų. Absoliutus geriamojo duloksetino biologinis pasisavinimas svyruoja nuo 32</w:t>
      </w:r>
      <w:r>
        <w:rPr>
          <w:rFonts w:ascii="Times New Roman" w:hAnsi="Times New Roman"/>
        </w:rPr>
        <w:t> </w:t>
      </w:r>
      <w:r w:rsidRPr="005E1CD8">
        <w:rPr>
          <w:rFonts w:ascii="Times New Roman" w:hAnsi="Times New Roman"/>
        </w:rPr>
        <w:t>% iki 80</w:t>
      </w:r>
      <w:r>
        <w:rPr>
          <w:rFonts w:ascii="Times New Roman" w:hAnsi="Times New Roman"/>
        </w:rPr>
        <w:t> </w:t>
      </w:r>
      <w:r w:rsidRPr="005E1CD8">
        <w:rPr>
          <w:rFonts w:ascii="Times New Roman" w:hAnsi="Times New Roman"/>
        </w:rPr>
        <w:t>% (vidurkis 50</w:t>
      </w:r>
      <w:r>
        <w:rPr>
          <w:rFonts w:ascii="Times New Roman" w:hAnsi="Times New Roman"/>
        </w:rPr>
        <w:t> </w:t>
      </w:r>
      <w:r w:rsidRPr="005E1CD8">
        <w:rPr>
          <w:rFonts w:ascii="Times New Roman" w:hAnsi="Times New Roman"/>
        </w:rPr>
        <w:t>%). Dėl maisto vartojimo pailgėja (nuo 6 iki 10 valandų) laikas, per kurį susidaro didžiausia koncentracija ir nedaug sumažėja absorbcijos apimtis (maždaug 11</w:t>
      </w:r>
      <w:r>
        <w:rPr>
          <w:rFonts w:ascii="Times New Roman" w:hAnsi="Times New Roman"/>
        </w:rPr>
        <w:t> </w:t>
      </w:r>
      <w:r w:rsidRPr="005E1CD8">
        <w:rPr>
          <w:rFonts w:ascii="Times New Roman" w:hAnsi="Times New Roman"/>
        </w:rPr>
        <w:t xml:space="preserve">%). Šie pokyčiai neturi jokios klinikinės reikšmės.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Cs/>
          <w:u w:val="single"/>
        </w:rPr>
      </w:pPr>
      <w:r w:rsidRPr="009F2284">
        <w:rPr>
          <w:rFonts w:ascii="Times New Roman" w:hAnsi="Times New Roman"/>
          <w:iCs/>
          <w:u w:val="single"/>
        </w:rPr>
        <w:t>Pasiskirstymas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Maždaug 96 % duloksetino susijungia su žmogaus plazmos baltymais. Duloksetinas jungiasi tiek su albuminu, tiek su α-1 rūgščiuoju glikoproteinu. Inkstų ar kepenų funkcijos sutrikimas įtakos jungimuisi su baltymais neturi.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iCs/>
          <w:u w:val="single"/>
        </w:rPr>
      </w:pPr>
      <w:r w:rsidRPr="009F2284">
        <w:rPr>
          <w:rFonts w:ascii="Times New Roman" w:hAnsi="Times New Roman"/>
          <w:iCs/>
          <w:u w:val="single"/>
        </w:rPr>
        <w:t>Biotransformacija</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9F2284">
        <w:rPr>
          <w:rFonts w:ascii="Times New Roman" w:hAnsi="Times New Roman"/>
          <w:i/>
          <w:iCs/>
        </w:rPr>
        <w:t xml:space="preserve">in vitro </w:t>
      </w:r>
      <w:r w:rsidRPr="009F2284">
        <w:rPr>
          <w:rFonts w:ascii="Times New Roman" w:hAnsi="Times New Roman"/>
        </w:rPr>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Cs/>
          <w:u w:val="single"/>
        </w:rPr>
      </w:pPr>
      <w:r w:rsidRPr="009F2284">
        <w:rPr>
          <w:rFonts w:ascii="Times New Roman" w:hAnsi="Times New Roman"/>
          <w:iCs/>
          <w:u w:val="single"/>
        </w:rPr>
        <w:t>Eliminacija</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rsidR="0027559C" w:rsidRPr="009F2284" w:rsidRDefault="0027559C" w:rsidP="0027559C">
      <w:pPr>
        <w:spacing w:after="0" w:line="240" w:lineRule="auto"/>
        <w:rPr>
          <w:rFonts w:ascii="Times New Roman" w:hAnsi="Times New Roman"/>
          <w:i/>
          <w:iCs/>
        </w:rPr>
      </w:pPr>
    </w:p>
    <w:p w:rsidR="0027559C" w:rsidRPr="005E1CD8" w:rsidRDefault="0027559C" w:rsidP="0027559C">
      <w:pPr>
        <w:spacing w:after="0" w:line="240" w:lineRule="auto"/>
        <w:rPr>
          <w:rFonts w:ascii="Times New Roman" w:hAnsi="Times New Roman"/>
          <w:i/>
          <w:iCs/>
        </w:rPr>
      </w:pPr>
      <w:r w:rsidRPr="00B92EAD">
        <w:rPr>
          <w:rFonts w:ascii="Times New Roman" w:hAnsi="Times New Roman"/>
          <w:i/>
          <w:iCs/>
          <w:u w:val="single"/>
        </w:rPr>
        <w:t xml:space="preserve">Ypatingos populiacijos </w:t>
      </w: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Lytis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Nustatyta, kad vyrų ir moterų organizme farmakokinetika skiriasi (moterų kraujo plazmoje klirensas yra maždaug 50 % mažesnis). Remiantis daliniu klirenso sutapimu, dėl su lytimi susijusių farmakokinetikos skirtumų nėra pagrindo rekomenduoti mažinti dozę moterims.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Amžius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Buvo nustatyta skirtumų tarp jaunesnių ir vyresnio amžiaus (≥ 65 metų) moterų duloksetino farmakokinetikos (vyresniųjų moterų </w:t>
      </w:r>
      <w:r w:rsidRPr="009F2284">
        <w:rPr>
          <w:rFonts w:ascii="Times New Roman" w:hAnsi="Times New Roman"/>
          <w:i/>
          <w:iCs/>
        </w:rPr>
        <w:t xml:space="preserve">AUC </w:t>
      </w:r>
      <w:r w:rsidRPr="009F2284">
        <w:rPr>
          <w:rFonts w:ascii="Times New Roman" w:hAnsi="Times New Roman"/>
        </w:rPr>
        <w:t xml:space="preserve">yra maždaug 25 % didesnis, pusinės eliminacijos laikas – maždaug 25 % ilgesnis), tačiau šie pokyčiai nėra tokie dideli, kad reikėtų koreguoti dozę. Bendra rekomendacija: gydant senyvus pacientus reikia laikytis atsargumo (žr. 4.2 ir 4.4 skyrius).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 xml:space="preserve">Sutrikusi inkstų funkcija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Nustatyta, kad pacientų, kurie serga galutinės stadijos inkstų liga (GSIL) ir yra dializuojami, duloksetino </w:t>
      </w:r>
      <w:r w:rsidRPr="009F2284">
        <w:rPr>
          <w:rFonts w:ascii="Times New Roman" w:hAnsi="Times New Roman"/>
          <w:iCs/>
        </w:rPr>
        <w:t>C</w:t>
      </w:r>
      <w:r w:rsidRPr="009F2284">
        <w:rPr>
          <w:rFonts w:ascii="Times New Roman" w:hAnsi="Times New Roman"/>
          <w:iCs/>
          <w:vertAlign w:val="subscript"/>
        </w:rPr>
        <w:t>max</w:t>
      </w:r>
      <w:r w:rsidRPr="009F2284">
        <w:rPr>
          <w:rFonts w:ascii="Times New Roman" w:hAnsi="Times New Roman"/>
          <w:iCs/>
        </w:rPr>
        <w:t xml:space="preserve"> </w:t>
      </w:r>
      <w:r w:rsidRPr="009F2284">
        <w:rPr>
          <w:rFonts w:ascii="Times New Roman" w:hAnsi="Times New Roman"/>
        </w:rPr>
        <w:t xml:space="preserve">ir </w:t>
      </w:r>
      <w:r w:rsidRPr="009F2284">
        <w:rPr>
          <w:rFonts w:ascii="Times New Roman" w:hAnsi="Times New Roman"/>
          <w:iCs/>
        </w:rPr>
        <w:t>AUC yra</w:t>
      </w:r>
      <w:r w:rsidRPr="009F2284">
        <w:rPr>
          <w:rFonts w:ascii="Times New Roman" w:hAnsi="Times New Roman"/>
        </w:rPr>
        <w:t xml:space="preserve"> 2 kartus didesni lyginant su sveikų asmenų atitinkamais duomenimis. </w:t>
      </w:r>
      <w:r w:rsidRPr="009F2284">
        <w:rPr>
          <w:rFonts w:ascii="Times New Roman" w:hAnsi="Times New Roman"/>
        </w:rPr>
        <w:lastRenderedPageBreak/>
        <w:t xml:space="preserve">Duomenų apie duloksetino farmakokinetikos ypatumus pacientams, kuriems yra lengvas arba vidutinis inkstų sutrikimas, nepakanka. </w:t>
      </w:r>
    </w:p>
    <w:p w:rsidR="0027559C" w:rsidRPr="009F2284" w:rsidRDefault="0027559C" w:rsidP="0027559C">
      <w:pPr>
        <w:spacing w:after="0" w:line="240" w:lineRule="auto"/>
        <w:rPr>
          <w:rFonts w:ascii="Times New Roman" w:hAnsi="Times New Roman"/>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Sutrikusi kepenų funkcija</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Dėl vidutinio sunkumo kepenų ligos (B klasė pagal </w:t>
      </w:r>
      <w:r w:rsidRPr="009F2284">
        <w:rPr>
          <w:rFonts w:ascii="Times New Roman" w:hAnsi="Times New Roman"/>
          <w:i/>
        </w:rPr>
        <w:t>Child-Pugh</w:t>
      </w:r>
      <w:r w:rsidRPr="009F2284">
        <w:rPr>
          <w:rFonts w:ascii="Times New Roman" w:hAnsi="Times New Roman"/>
        </w:rPr>
        <w:t xml:space="preserve"> klasifikaciją) pakito duloksetino farmakokinetika. Pacientų, sergančių vidutinio sunkumo kepenų liga, tariamasis duloksetino plazmos klirensas buvo 79 % mažesnis, tariamasis galutinis pusinės eliminacijos laikas buvo 2,3 karto ilgesnis, </w:t>
      </w:r>
      <w:r w:rsidRPr="009F2284">
        <w:rPr>
          <w:rFonts w:ascii="Times New Roman" w:hAnsi="Times New Roman"/>
          <w:i/>
          <w:iCs/>
        </w:rPr>
        <w:t xml:space="preserve">AUC </w:t>
      </w:r>
      <w:r w:rsidRPr="009F2284">
        <w:rPr>
          <w:rFonts w:ascii="Times New Roman" w:hAnsi="Times New Roman"/>
        </w:rPr>
        <w:t xml:space="preserve">– 3,7 karto didesnis negu sveikų asmenų. Duloksetino ir jo metabolitų farmakokinetika lengvu arba vidutiniu kepenų nepakankamumu sergantiems pacientams nebuvo tirta.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Žindančios motinos</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 mg dozę 2 kartus per parą, piene duloksetino kiekis būna maždaug 7 mikrogramai/parą. Žindymas duloksetino farmakokinetikai įtakos nedaro. </w:t>
      </w:r>
    </w:p>
    <w:p w:rsidR="0027559C" w:rsidRPr="009F2284" w:rsidRDefault="0027559C" w:rsidP="0027559C">
      <w:pPr>
        <w:spacing w:after="0" w:line="240" w:lineRule="auto"/>
        <w:rPr>
          <w:rFonts w:ascii="Times New Roman" w:hAnsi="Times New Roman"/>
          <w:i/>
          <w:iCs/>
        </w:rPr>
      </w:pPr>
    </w:p>
    <w:p w:rsidR="0027559C" w:rsidRPr="009F2284" w:rsidRDefault="0027559C" w:rsidP="0027559C">
      <w:pPr>
        <w:spacing w:after="0" w:line="240" w:lineRule="auto"/>
        <w:rPr>
          <w:rFonts w:ascii="Times New Roman" w:hAnsi="Times New Roman"/>
          <w:i/>
          <w:iCs/>
        </w:rPr>
      </w:pPr>
      <w:r w:rsidRPr="009F2284">
        <w:rPr>
          <w:rFonts w:ascii="Times New Roman" w:hAnsi="Times New Roman"/>
          <w:i/>
          <w:iCs/>
        </w:rPr>
        <w:t>Vaikų populiacija</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Duloksetino farmakokinetikos savybės 7 iki 17 metų pacientų vaikų, kuriems buvo diagnozuotas didžiosios depresijos sutrikimas, organizmuose po 20-120 mg dozės vieną kartą per parą pavartojimo per burną buvo nustatytos naudojant populiacijos modeliavimo analizę, pagrįstą 3 tyrimų duomenimis. Pagal modelį numatytos duloksetino pusiausvyros apykaitos koncentracijos vaikų populiacijos pacientų plazmoje daugiausia buvo suaugusiems pacientams nustatytų koncentracijų ribose. </w:t>
      </w:r>
    </w:p>
    <w:p w:rsidR="0027559C" w:rsidRPr="009F2284" w:rsidRDefault="0027559C" w:rsidP="0027559C">
      <w:pPr>
        <w:spacing w:after="0" w:line="240" w:lineRule="auto"/>
        <w:rPr>
          <w:rFonts w:ascii="Times New Roman" w:hAnsi="Times New Roman"/>
        </w:rPr>
      </w:pPr>
    </w:p>
    <w:p w:rsidR="0027559C" w:rsidRPr="009F228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9F2284">
        <w:rPr>
          <w:rFonts w:ascii="Times New Roman" w:eastAsia="Times New Roman" w:hAnsi="Times New Roman"/>
          <w:b/>
          <w:bCs/>
          <w:snapToGrid w:val="0"/>
          <w:szCs w:val="28"/>
          <w:lang w:eastAsia="x-none"/>
        </w:rPr>
        <w:t>5.3</w:t>
      </w:r>
      <w:r w:rsidRPr="009F2284">
        <w:rPr>
          <w:rFonts w:ascii="Times New Roman" w:eastAsia="Times New Roman" w:hAnsi="Times New Roman"/>
          <w:b/>
          <w:bCs/>
          <w:snapToGrid w:val="0"/>
          <w:szCs w:val="28"/>
          <w:lang w:eastAsia="x-none"/>
        </w:rPr>
        <w:tab/>
        <w:t>Ikiklinikinių saugumo tyrimų duomenys</w:t>
      </w:r>
    </w:p>
    <w:p w:rsidR="0027559C" w:rsidRPr="009F2284"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r w:rsidRPr="009F2284">
        <w:rPr>
          <w:rFonts w:ascii="Times New Roman" w:hAnsi="Times New Roman"/>
        </w:rPr>
        <w:t xml:space="preserve">Atlikus įprastinius tyrimus genotoksinio poveikio nenustatyta, žiurkėms preparatas nebuvo kancerogeniškas. Žiurkių kancerogeniškumo tyrimo metu buvo aptikta daugiabranduolių kepenų ląstelių, kitų histopatologinių pokyčių nenustatyta. Šio reiškinio atsiradimo mechanizmas ir klinikinė reikšmė nežinoma. Pelėms patelėms, kurioms 2 metus buvo duodamos didelės duloksetino dozės (144 mg/kg per parą), padidėjo kepenų ląstelių adenomų ir karcinomų atvejų skaičius, tačiau manoma, kad tai yra antrinė pasekmė dėl kepenų mikrosominių fermentų sužadinimo. Ar šie pelių tyrimų duomenys reikšmingi žmonėms, nežinoma. </w:t>
      </w:r>
    </w:p>
    <w:p w:rsidR="0027559C" w:rsidRPr="009F2284" w:rsidRDefault="0027559C" w:rsidP="0027559C">
      <w:pPr>
        <w:spacing w:after="0" w:line="240" w:lineRule="auto"/>
        <w:rPr>
          <w:rFonts w:ascii="Times New Roman" w:hAnsi="Times New Roman"/>
        </w:rPr>
      </w:pPr>
      <w:r w:rsidRPr="009F2284">
        <w:rPr>
          <w:rFonts w:ascii="Times New Roman" w:hAnsi="Times New Roman"/>
        </w:rPr>
        <w:t>Žiurkių patelės, kurioms prieš poravimąsi, poravimosi ir ankstyvo nėštumo metu buvo duodama duloksetino (45 mg/kg/per parą), mažiau suvartodavo maisto, jų svoris buvo mažesnis, pasireiškė rujos ciklo sutrikimai, sumažėjo gimstančių gyvų jauniklių skaičius ir palikuonių išgyvenamumo rodikliai, sulėtėjo palikuonių augimas, esant sisteminės ekspozicijos dydžiui, atitinkančiam maksimalią klinikinę ekspoziciją (</w:t>
      </w:r>
      <w:r w:rsidRPr="009F2284">
        <w:rPr>
          <w:rFonts w:ascii="Times New Roman" w:hAnsi="Times New Roman"/>
          <w:i/>
          <w:iCs/>
        </w:rPr>
        <w:t>AUC</w:t>
      </w:r>
      <w:r w:rsidRPr="009F2284">
        <w:rPr>
          <w:rFonts w:ascii="Times New Roman" w:hAnsi="Times New Roman"/>
        </w:rPr>
        <w:t>). Embriotoksiškumo tyrimo su triušiais metu, esant mažesnei nei maksimali klinikinė sisteminei ekspozicijai (</w:t>
      </w:r>
      <w:r w:rsidRPr="009F2284">
        <w:rPr>
          <w:rFonts w:ascii="Times New Roman" w:hAnsi="Times New Roman"/>
          <w:i/>
          <w:iCs/>
        </w:rPr>
        <w:t>AUC</w:t>
      </w:r>
      <w:r w:rsidRPr="009F2284">
        <w:rPr>
          <w:rFonts w:ascii="Times New Roman" w:hAnsi="Times New Roman"/>
        </w:rPr>
        <w:t>), buvo nustatytas didesnis širdies ir kraujagyslių bei skeleto raidos sutrikimų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sisteminėms ekspozicijoms nei maksimali klinikinė ekspozicija (</w:t>
      </w:r>
      <w:r w:rsidRPr="009F2284">
        <w:rPr>
          <w:rFonts w:ascii="Times New Roman" w:hAnsi="Times New Roman"/>
          <w:i/>
          <w:iCs/>
        </w:rPr>
        <w:t>AUC</w:t>
      </w:r>
      <w:r w:rsidRPr="009F2284">
        <w:rPr>
          <w:rFonts w:ascii="Times New Roman" w:hAnsi="Times New Roman"/>
        </w:rPr>
        <w:t xml:space="preserve">). </w:t>
      </w:r>
    </w:p>
    <w:p w:rsidR="0027559C" w:rsidRPr="009F2284" w:rsidRDefault="0027559C" w:rsidP="0027559C">
      <w:pPr>
        <w:spacing w:after="0" w:line="240" w:lineRule="auto"/>
        <w:rPr>
          <w:rFonts w:ascii="Times New Roman" w:hAnsi="Times New Roman"/>
        </w:rPr>
      </w:pPr>
      <w:r w:rsidRPr="009F2284">
        <w:rPr>
          <w:rFonts w:ascii="Times New Roman" w:hAnsi="Times New Roman"/>
        </w:rPr>
        <w:t xml:space="preserve">Tyrimai su žiurkių jaunikliais parodė trumpalaikį poveikį nervų sistemai ir elgsenai, o taip pat reikšmingą kūno masės sumažėjimą ir mažesnį maisto suvartojimą, kepenų fermentų sužadinimą bei kepenų ląstelių vakuolizaciją duodant 45 mg/kg kūno svorio per parą dozes. Bendrasis duloksetino toksinio poveikio žiurkių jaunikliams pobūdis buvo panašus į nustatytąjį suaugusioms žiurkėms. Nepageidaujamo poveikio nesukeliančios koncentracijos susidaro duodant 20 mg/kg kūno svorio dozę per parą. </w:t>
      </w:r>
    </w:p>
    <w:p w:rsidR="0027559C" w:rsidRPr="009F2284" w:rsidRDefault="0027559C" w:rsidP="0027559C">
      <w:pPr>
        <w:spacing w:after="0" w:line="240" w:lineRule="auto"/>
        <w:rPr>
          <w:rFonts w:ascii="Times New Roman" w:eastAsia="Times New Roman" w:hAnsi="Times New Roman"/>
          <w:snapToGrid w:val="0"/>
          <w:szCs w:val="24"/>
        </w:rPr>
      </w:pPr>
    </w:p>
    <w:p w:rsidR="0027559C" w:rsidRPr="009F2284" w:rsidRDefault="0027559C" w:rsidP="0027559C">
      <w:pPr>
        <w:spacing w:after="0" w:line="240" w:lineRule="auto"/>
        <w:rPr>
          <w:rFonts w:ascii="Times New Roman" w:eastAsia="Times New Roman" w:hAnsi="Times New Roman"/>
          <w:snapToGrid w:val="0"/>
          <w:szCs w:val="24"/>
        </w:rPr>
      </w:pPr>
    </w:p>
    <w:p w:rsidR="0027559C" w:rsidRPr="009F2284"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9F2284">
        <w:rPr>
          <w:rFonts w:ascii="Times New Roman" w:eastAsia="Times New Roman" w:hAnsi="Times New Roman"/>
          <w:b/>
          <w:bCs/>
          <w:snapToGrid w:val="0"/>
          <w:szCs w:val="26"/>
          <w:lang w:eastAsia="x-none"/>
        </w:rPr>
        <w:t>6.</w:t>
      </w:r>
      <w:r w:rsidRPr="009F2284">
        <w:rPr>
          <w:rFonts w:ascii="Times New Roman" w:eastAsia="Times New Roman" w:hAnsi="Times New Roman"/>
          <w:b/>
          <w:bCs/>
          <w:snapToGrid w:val="0"/>
          <w:szCs w:val="26"/>
          <w:lang w:eastAsia="x-none"/>
        </w:rPr>
        <w:tab/>
        <w:t>FARMACINĖ INFORMACIJA</w:t>
      </w:r>
    </w:p>
    <w:p w:rsidR="0027559C" w:rsidRPr="00B17C79" w:rsidRDefault="0027559C" w:rsidP="0027559C">
      <w:pPr>
        <w:spacing w:after="0" w:line="240" w:lineRule="auto"/>
        <w:rPr>
          <w:rFonts w:ascii="Times New Roman" w:eastAsia="Times New Roman" w:hAnsi="Times New Roman"/>
          <w:snapToGrid w:val="0"/>
          <w:szCs w:val="24"/>
        </w:rPr>
      </w:pPr>
    </w:p>
    <w:p w:rsidR="0027559C" w:rsidRPr="00B17C79"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C79">
        <w:rPr>
          <w:rFonts w:ascii="Times New Roman" w:eastAsia="Times New Roman" w:hAnsi="Times New Roman"/>
          <w:b/>
          <w:bCs/>
          <w:snapToGrid w:val="0"/>
          <w:szCs w:val="28"/>
          <w:lang w:eastAsia="x-none"/>
        </w:rPr>
        <w:t>6.1</w:t>
      </w:r>
      <w:r w:rsidRPr="00B17C79">
        <w:rPr>
          <w:rFonts w:ascii="Times New Roman" w:eastAsia="Times New Roman" w:hAnsi="Times New Roman"/>
          <w:b/>
          <w:bCs/>
          <w:snapToGrid w:val="0"/>
          <w:szCs w:val="28"/>
          <w:lang w:eastAsia="x-none"/>
        </w:rPr>
        <w:tab/>
        <w:t>Pagalbinių medžiagų sąrašas</w:t>
      </w:r>
    </w:p>
    <w:p w:rsidR="0027559C" w:rsidRPr="00B17C79" w:rsidRDefault="0027559C" w:rsidP="0027559C">
      <w:pPr>
        <w:spacing w:after="0" w:line="240" w:lineRule="auto"/>
        <w:rPr>
          <w:rFonts w:ascii="Times New Roman" w:eastAsia="Times New Roman" w:hAnsi="Times New Roman"/>
          <w:snapToGrid w:val="0"/>
          <w:szCs w:val="24"/>
        </w:rPr>
      </w:pPr>
    </w:p>
    <w:p w:rsidR="0027559C" w:rsidRPr="00AD457D" w:rsidRDefault="0027559C" w:rsidP="0027559C">
      <w:pPr>
        <w:spacing w:after="0" w:line="240" w:lineRule="auto"/>
        <w:rPr>
          <w:rFonts w:ascii="Times New Roman" w:hAnsi="Times New Roman"/>
          <w:i/>
          <w:u w:val="single"/>
        </w:rPr>
      </w:pPr>
      <w:r w:rsidRPr="00AD457D">
        <w:rPr>
          <w:rFonts w:ascii="Times New Roman" w:hAnsi="Times New Roman"/>
          <w:i/>
          <w:u w:val="single"/>
        </w:rPr>
        <w:t xml:space="preserve">Kapsulės turinys </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Cukriniai </w:t>
      </w:r>
      <w:r>
        <w:rPr>
          <w:rFonts w:ascii="Times New Roman" w:hAnsi="Times New Roman"/>
        </w:rPr>
        <w:t>branduoliai</w:t>
      </w:r>
    </w:p>
    <w:p w:rsidR="0027559C" w:rsidRDefault="0027559C" w:rsidP="0027559C">
      <w:pPr>
        <w:spacing w:after="0" w:line="240" w:lineRule="auto"/>
        <w:rPr>
          <w:rFonts w:ascii="Times New Roman" w:hAnsi="Times New Roman"/>
        </w:rPr>
      </w:pPr>
      <w:r>
        <w:rPr>
          <w:rFonts w:ascii="Times New Roman" w:hAnsi="Times New Roman"/>
        </w:rPr>
        <w:lastRenderedPageBreak/>
        <w:t>Kukurūzų krakmolas</w:t>
      </w:r>
    </w:p>
    <w:p w:rsidR="0027559C" w:rsidRDefault="0027559C" w:rsidP="0027559C">
      <w:pPr>
        <w:spacing w:after="0" w:line="240" w:lineRule="auto"/>
        <w:rPr>
          <w:rFonts w:ascii="Times New Roman" w:hAnsi="Times New Roman"/>
        </w:rPr>
      </w:pPr>
      <w:r>
        <w:rPr>
          <w:rFonts w:ascii="Times New Roman" w:hAnsi="Times New Roman"/>
        </w:rPr>
        <w:t>Metakrilo rūgšties ir etilakrilato 1:1 kopolimero 30% dispersija (</w:t>
      </w:r>
      <w:r w:rsidRPr="00F11871">
        <w:rPr>
          <w:rFonts w:ascii="Times New Roman" w:hAnsi="Times New Roman"/>
        </w:rPr>
        <w:t>Eudragit L30D55</w:t>
      </w:r>
      <w:r>
        <w:rPr>
          <w:rFonts w:ascii="Times New Roman" w:hAnsi="Times New Roman"/>
        </w:rPr>
        <w:t>)</w:t>
      </w:r>
    </w:p>
    <w:p w:rsidR="0027559C" w:rsidRDefault="0027559C" w:rsidP="0027559C">
      <w:pPr>
        <w:spacing w:after="0" w:line="240" w:lineRule="auto"/>
        <w:rPr>
          <w:rFonts w:ascii="Times New Roman" w:hAnsi="Times New Roman"/>
        </w:rPr>
      </w:pPr>
      <w:r>
        <w:rPr>
          <w:rFonts w:ascii="Times New Roman" w:hAnsi="Times New Roman"/>
        </w:rPr>
        <w:t>Hipromeliozė</w:t>
      </w:r>
    </w:p>
    <w:p w:rsidR="0027559C" w:rsidRDefault="0027559C" w:rsidP="0027559C">
      <w:pPr>
        <w:spacing w:after="0" w:line="240" w:lineRule="auto"/>
        <w:rPr>
          <w:rFonts w:ascii="Times New Roman" w:hAnsi="Times New Roman"/>
        </w:rPr>
      </w:pPr>
      <w:r>
        <w:rPr>
          <w:rFonts w:ascii="Times New Roman" w:hAnsi="Times New Roman"/>
        </w:rPr>
        <w:t>Sacharozė</w:t>
      </w:r>
      <w:r w:rsidRPr="00401AAB">
        <w:rPr>
          <w:rFonts w:ascii="Times New Roman" w:hAnsi="Times New Roman"/>
        </w:rPr>
        <w:t xml:space="preserve"> </w:t>
      </w:r>
    </w:p>
    <w:p w:rsidR="0027559C" w:rsidRDefault="0027559C" w:rsidP="0027559C">
      <w:pPr>
        <w:spacing w:after="0" w:line="240" w:lineRule="auto"/>
        <w:rPr>
          <w:rFonts w:ascii="Times New Roman" w:hAnsi="Times New Roman"/>
        </w:rPr>
      </w:pPr>
      <w:r>
        <w:rPr>
          <w:rFonts w:ascii="Times New Roman" w:hAnsi="Times New Roman"/>
        </w:rPr>
        <w:t>Koloidinis bevandenis silicio dioksidas</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Talkas </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Trietilo citratas </w:t>
      </w:r>
    </w:p>
    <w:p w:rsidR="0027559C" w:rsidRPr="004B6501" w:rsidRDefault="0027559C" w:rsidP="0027559C">
      <w:pPr>
        <w:spacing w:after="0" w:line="240" w:lineRule="auto"/>
        <w:rPr>
          <w:rFonts w:ascii="Times New Roman" w:hAnsi="Times New Roman"/>
        </w:rPr>
      </w:pPr>
      <w:r>
        <w:rPr>
          <w:rFonts w:ascii="Times New Roman" w:hAnsi="Times New Roman"/>
        </w:rPr>
        <w:t>Plasakrilas T20 (glicerolio monostearatas, trietilo citratas, polisorbatas 80, vanduo)</w:t>
      </w:r>
    </w:p>
    <w:p w:rsidR="0027559C" w:rsidRDefault="0027559C" w:rsidP="0027559C">
      <w:pPr>
        <w:spacing w:after="0" w:line="240" w:lineRule="auto"/>
        <w:rPr>
          <w:rFonts w:ascii="Times New Roman" w:hAnsi="Times New Roman"/>
          <w:i/>
          <w:u w:val="single"/>
        </w:rPr>
      </w:pPr>
    </w:p>
    <w:p w:rsidR="0027559C" w:rsidRPr="00AD457D" w:rsidRDefault="0027559C" w:rsidP="0027559C">
      <w:pPr>
        <w:spacing w:after="0" w:line="240" w:lineRule="auto"/>
        <w:rPr>
          <w:rFonts w:ascii="Times New Roman" w:hAnsi="Times New Roman"/>
          <w:i/>
          <w:u w:val="single"/>
        </w:rPr>
      </w:pPr>
      <w:r w:rsidRPr="00AD457D">
        <w:rPr>
          <w:rFonts w:ascii="Times New Roman" w:hAnsi="Times New Roman"/>
          <w:i/>
          <w:u w:val="single"/>
        </w:rPr>
        <w:t xml:space="preserve">Kapsulės </w:t>
      </w:r>
      <w:r>
        <w:rPr>
          <w:rFonts w:ascii="Times New Roman" w:hAnsi="Times New Roman"/>
          <w:i/>
          <w:u w:val="single"/>
        </w:rPr>
        <w:t>apvalkalas</w:t>
      </w:r>
      <w:r w:rsidRPr="00AD457D">
        <w:rPr>
          <w:rFonts w:ascii="Times New Roman" w:hAnsi="Times New Roman"/>
          <w:i/>
          <w:u w:val="single"/>
        </w:rPr>
        <w:t xml:space="preserve"> </w:t>
      </w:r>
    </w:p>
    <w:p w:rsidR="0027559C" w:rsidRPr="000D0ECB" w:rsidRDefault="0027559C" w:rsidP="0027559C">
      <w:pPr>
        <w:spacing w:after="0" w:line="240" w:lineRule="auto"/>
        <w:rPr>
          <w:rFonts w:ascii="Times New Roman" w:hAnsi="Times New Roman"/>
          <w:i/>
        </w:rPr>
      </w:pPr>
      <w:r w:rsidRPr="000D0ECB">
        <w:rPr>
          <w:rFonts w:ascii="Times New Roman" w:hAnsi="Times New Roman"/>
          <w:i/>
        </w:rPr>
        <w:t xml:space="preserve">30 mg kapsulėse </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Titano dioksidas (E171) </w:t>
      </w: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Želatina </w:t>
      </w:r>
    </w:p>
    <w:p w:rsidR="0027559C" w:rsidRDefault="0027559C" w:rsidP="0027559C">
      <w:pPr>
        <w:spacing w:after="0" w:line="240" w:lineRule="auto"/>
        <w:rPr>
          <w:rFonts w:ascii="Times New Roman" w:hAnsi="Times New Roman"/>
        </w:rPr>
      </w:pPr>
      <w:r>
        <w:rPr>
          <w:rFonts w:ascii="Times New Roman" w:hAnsi="Times New Roman"/>
        </w:rPr>
        <w:t>FD&amp;C mėlynasis 2</w:t>
      </w:r>
    </w:p>
    <w:p w:rsidR="0027559C" w:rsidRDefault="0027559C" w:rsidP="0027559C">
      <w:pPr>
        <w:spacing w:after="0" w:line="240" w:lineRule="auto"/>
        <w:rPr>
          <w:rFonts w:ascii="Times New Roman" w:hAnsi="Times New Roman"/>
        </w:rPr>
      </w:pPr>
      <w:r>
        <w:rPr>
          <w:rFonts w:ascii="Times New Roman" w:hAnsi="Times New Roman"/>
        </w:rPr>
        <w:t>Vanduo</w:t>
      </w:r>
    </w:p>
    <w:p w:rsidR="0027559C" w:rsidRDefault="0027559C" w:rsidP="0027559C">
      <w:pPr>
        <w:spacing w:after="0" w:line="240" w:lineRule="auto"/>
        <w:rPr>
          <w:rFonts w:ascii="Times New Roman" w:hAnsi="Times New Roman"/>
          <w:i/>
        </w:rPr>
      </w:pPr>
    </w:p>
    <w:p w:rsidR="0027559C" w:rsidRPr="0054613A" w:rsidRDefault="0027559C" w:rsidP="0027559C">
      <w:pPr>
        <w:spacing w:after="0" w:line="240" w:lineRule="auto"/>
        <w:rPr>
          <w:rFonts w:ascii="Times New Roman" w:hAnsi="Times New Roman"/>
          <w:i/>
          <w:highlight w:val="lightGray"/>
        </w:rPr>
      </w:pPr>
      <w:r w:rsidRPr="0054613A">
        <w:rPr>
          <w:rFonts w:ascii="Times New Roman" w:hAnsi="Times New Roman"/>
          <w:i/>
          <w:highlight w:val="lightGray"/>
        </w:rPr>
        <w:t xml:space="preserve">60 mg kapsulėse </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 xml:space="preserve">Titano dioksidas (E171) </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 xml:space="preserve">Želatina </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FD&amp;C mėlynasis 2</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 xml:space="preserve">Geltonasis geležies oksidas (E172) </w:t>
      </w:r>
    </w:p>
    <w:p w:rsidR="0027559C" w:rsidRDefault="0027559C" w:rsidP="0027559C">
      <w:pPr>
        <w:spacing w:after="0" w:line="240" w:lineRule="auto"/>
        <w:rPr>
          <w:rFonts w:ascii="Times New Roman" w:hAnsi="Times New Roman"/>
        </w:rPr>
      </w:pPr>
      <w:r w:rsidRPr="008F32AB">
        <w:rPr>
          <w:rFonts w:ascii="Times New Roman" w:hAnsi="Times New Roman"/>
          <w:highlight w:val="lightGray"/>
        </w:rPr>
        <w:t>Vanduo</w:t>
      </w:r>
    </w:p>
    <w:p w:rsidR="0027559C" w:rsidRDefault="0027559C" w:rsidP="0027559C">
      <w:pPr>
        <w:spacing w:after="0" w:line="240" w:lineRule="auto"/>
        <w:rPr>
          <w:rFonts w:ascii="Times New Roman" w:hAnsi="Times New Roman"/>
        </w:rPr>
      </w:pPr>
    </w:p>
    <w:p w:rsidR="0027559C" w:rsidRPr="00ED600D" w:rsidRDefault="0027559C" w:rsidP="0027559C">
      <w:pPr>
        <w:spacing w:after="0" w:line="240" w:lineRule="auto"/>
        <w:rPr>
          <w:rFonts w:ascii="Times New Roman" w:hAnsi="Times New Roman"/>
          <w:i/>
          <w:u w:val="single"/>
        </w:rPr>
      </w:pPr>
      <w:r>
        <w:rPr>
          <w:rFonts w:ascii="Times New Roman" w:hAnsi="Times New Roman"/>
          <w:i/>
          <w:u w:val="single"/>
        </w:rPr>
        <w:t>Spaustuvinių žalios spalvos dažų</w:t>
      </w:r>
      <w:r w:rsidRPr="00ED600D">
        <w:rPr>
          <w:rFonts w:ascii="Times New Roman" w:hAnsi="Times New Roman"/>
          <w:i/>
          <w:u w:val="single"/>
        </w:rPr>
        <w:t xml:space="preserve"> sudėtis</w:t>
      </w:r>
    </w:p>
    <w:p w:rsidR="0027559C" w:rsidRPr="000D0ECB" w:rsidRDefault="0027559C" w:rsidP="0027559C">
      <w:pPr>
        <w:spacing w:after="0" w:line="240" w:lineRule="auto"/>
        <w:rPr>
          <w:rFonts w:ascii="Times New Roman" w:hAnsi="Times New Roman"/>
        </w:rPr>
      </w:pPr>
      <w:r w:rsidRPr="000D0ECB">
        <w:rPr>
          <w:rFonts w:ascii="Times New Roman" w:hAnsi="Times New Roman"/>
        </w:rPr>
        <w:t xml:space="preserve">Šelakas </w:t>
      </w:r>
    </w:p>
    <w:p w:rsidR="0027559C" w:rsidRPr="000D0ECB" w:rsidRDefault="0027559C" w:rsidP="0027559C">
      <w:pPr>
        <w:spacing w:after="0" w:line="240" w:lineRule="auto"/>
        <w:rPr>
          <w:rFonts w:ascii="Times New Roman" w:hAnsi="Times New Roman"/>
        </w:rPr>
      </w:pPr>
      <w:r w:rsidRPr="000D0ECB">
        <w:rPr>
          <w:rFonts w:ascii="Times New Roman" w:hAnsi="Times New Roman"/>
        </w:rPr>
        <w:t xml:space="preserve">Propilenglikolis </w:t>
      </w:r>
    </w:p>
    <w:p w:rsidR="0027559C" w:rsidRPr="000D0ECB" w:rsidRDefault="0027559C" w:rsidP="0027559C">
      <w:pPr>
        <w:spacing w:after="0" w:line="240" w:lineRule="auto"/>
        <w:rPr>
          <w:rFonts w:ascii="Times New Roman" w:hAnsi="Times New Roman"/>
        </w:rPr>
      </w:pPr>
      <w:r w:rsidRPr="000D0ECB">
        <w:rPr>
          <w:rFonts w:ascii="Times New Roman" w:hAnsi="Times New Roman"/>
        </w:rPr>
        <w:t xml:space="preserve">Kalio hidroksidas </w:t>
      </w:r>
    </w:p>
    <w:p w:rsidR="0027559C" w:rsidRPr="000D0ECB" w:rsidRDefault="0027559C" w:rsidP="0027559C">
      <w:pPr>
        <w:spacing w:after="0" w:line="240" w:lineRule="auto"/>
        <w:rPr>
          <w:rFonts w:ascii="Times New Roman" w:hAnsi="Times New Roman"/>
        </w:rPr>
      </w:pPr>
      <w:r w:rsidRPr="000D0ECB">
        <w:rPr>
          <w:rFonts w:ascii="Times New Roman" w:hAnsi="Times New Roman"/>
        </w:rPr>
        <w:t>Juodasis geležies oksidas (E17</w:t>
      </w:r>
      <w:r>
        <w:rPr>
          <w:rFonts w:ascii="Times New Roman" w:hAnsi="Times New Roman"/>
        </w:rPr>
        <w:t>1</w:t>
      </w:r>
      <w:r w:rsidRPr="000D0ECB">
        <w:rPr>
          <w:rFonts w:ascii="Times New Roman" w:hAnsi="Times New Roman"/>
        </w:rPr>
        <w:t>)</w:t>
      </w:r>
    </w:p>
    <w:p w:rsidR="0027559C" w:rsidRDefault="0027559C" w:rsidP="0027559C">
      <w:pPr>
        <w:spacing w:after="0" w:line="240" w:lineRule="auto"/>
        <w:rPr>
          <w:rFonts w:ascii="Times New Roman" w:hAnsi="Times New Roman"/>
        </w:rPr>
      </w:pPr>
      <w:r w:rsidRPr="000D0ECB">
        <w:rPr>
          <w:rFonts w:ascii="Times New Roman" w:hAnsi="Times New Roman"/>
        </w:rPr>
        <w:t xml:space="preserve">Geltonasis geležies oksidas (E172) </w:t>
      </w:r>
    </w:p>
    <w:p w:rsidR="0027559C" w:rsidRPr="000D0ECB" w:rsidRDefault="0027559C" w:rsidP="0027559C">
      <w:pPr>
        <w:spacing w:after="0" w:line="240" w:lineRule="auto"/>
        <w:rPr>
          <w:rFonts w:ascii="Times New Roman" w:hAnsi="Times New Roman"/>
        </w:rPr>
      </w:pPr>
    </w:p>
    <w:p w:rsidR="0027559C" w:rsidRPr="00ED600D" w:rsidRDefault="0027559C" w:rsidP="0027559C">
      <w:pPr>
        <w:spacing w:after="0" w:line="240" w:lineRule="auto"/>
        <w:rPr>
          <w:rFonts w:ascii="Times New Roman" w:hAnsi="Times New Roman"/>
          <w:i/>
          <w:u w:val="single"/>
        </w:rPr>
      </w:pPr>
      <w:r>
        <w:rPr>
          <w:rFonts w:ascii="Times New Roman" w:hAnsi="Times New Roman"/>
          <w:i/>
          <w:u w:val="single"/>
        </w:rPr>
        <w:t>Spaustuvinių baltos spalvos dažų</w:t>
      </w:r>
      <w:r w:rsidRPr="00ED600D">
        <w:rPr>
          <w:rFonts w:ascii="Times New Roman" w:hAnsi="Times New Roman"/>
          <w:i/>
          <w:u w:val="single"/>
        </w:rPr>
        <w:t xml:space="preserve"> sudėtis</w:t>
      </w:r>
    </w:p>
    <w:p w:rsidR="0027559C" w:rsidRPr="00E55116" w:rsidRDefault="0027559C" w:rsidP="0027559C">
      <w:pPr>
        <w:keepNext/>
        <w:tabs>
          <w:tab w:val="left" w:pos="567"/>
        </w:tabs>
        <w:spacing w:after="0" w:line="260" w:lineRule="exact"/>
        <w:jc w:val="both"/>
        <w:outlineLvl w:val="3"/>
        <w:rPr>
          <w:rFonts w:ascii="Times New Roman" w:eastAsia="Times New Roman" w:hAnsi="Times New Roman"/>
          <w:bCs/>
          <w:snapToGrid w:val="0"/>
          <w:szCs w:val="28"/>
          <w:lang w:eastAsia="x-none"/>
        </w:rPr>
      </w:pPr>
      <w:r w:rsidRPr="00E55116">
        <w:rPr>
          <w:rFonts w:ascii="Times New Roman" w:eastAsia="Times New Roman" w:hAnsi="Times New Roman"/>
          <w:bCs/>
          <w:snapToGrid w:val="0"/>
          <w:szCs w:val="28"/>
          <w:lang w:eastAsia="x-none"/>
        </w:rPr>
        <w:t>Šelakas</w:t>
      </w:r>
    </w:p>
    <w:p w:rsidR="0027559C" w:rsidRPr="00E55116" w:rsidRDefault="0027559C" w:rsidP="0027559C">
      <w:pPr>
        <w:keepNext/>
        <w:tabs>
          <w:tab w:val="left" w:pos="567"/>
        </w:tabs>
        <w:spacing w:after="0" w:line="260" w:lineRule="exact"/>
        <w:jc w:val="both"/>
        <w:outlineLvl w:val="3"/>
        <w:rPr>
          <w:rFonts w:ascii="Times New Roman" w:eastAsia="Times New Roman" w:hAnsi="Times New Roman"/>
          <w:bCs/>
          <w:snapToGrid w:val="0"/>
          <w:szCs w:val="28"/>
          <w:lang w:eastAsia="x-none"/>
        </w:rPr>
      </w:pPr>
      <w:r w:rsidRPr="00E55116">
        <w:rPr>
          <w:rFonts w:ascii="Times New Roman" w:eastAsia="Times New Roman" w:hAnsi="Times New Roman"/>
          <w:bCs/>
          <w:snapToGrid w:val="0"/>
          <w:szCs w:val="28"/>
          <w:lang w:eastAsia="x-none"/>
        </w:rPr>
        <w:t>Propilenglikolis</w:t>
      </w:r>
    </w:p>
    <w:p w:rsidR="0027559C" w:rsidRPr="00E55116" w:rsidRDefault="0027559C" w:rsidP="0027559C">
      <w:pPr>
        <w:keepNext/>
        <w:tabs>
          <w:tab w:val="left" w:pos="567"/>
        </w:tabs>
        <w:spacing w:after="0" w:line="260" w:lineRule="exact"/>
        <w:jc w:val="both"/>
        <w:outlineLvl w:val="3"/>
        <w:rPr>
          <w:rFonts w:ascii="Times New Roman" w:eastAsia="Times New Roman" w:hAnsi="Times New Roman"/>
          <w:bCs/>
          <w:snapToGrid w:val="0"/>
          <w:szCs w:val="28"/>
          <w:lang w:eastAsia="x-none"/>
        </w:rPr>
      </w:pPr>
      <w:r w:rsidRPr="00E55116">
        <w:rPr>
          <w:rFonts w:ascii="Times New Roman" w:eastAsia="Times New Roman" w:hAnsi="Times New Roman"/>
          <w:bCs/>
          <w:snapToGrid w:val="0"/>
          <w:szCs w:val="28"/>
          <w:lang w:eastAsia="x-none"/>
        </w:rPr>
        <w:t>Povidonas</w:t>
      </w:r>
    </w:p>
    <w:p w:rsidR="0027559C" w:rsidRPr="00E55116" w:rsidRDefault="0027559C" w:rsidP="0027559C">
      <w:pPr>
        <w:keepNext/>
        <w:tabs>
          <w:tab w:val="left" w:pos="567"/>
        </w:tabs>
        <w:spacing w:after="0" w:line="260" w:lineRule="exact"/>
        <w:jc w:val="both"/>
        <w:outlineLvl w:val="3"/>
        <w:rPr>
          <w:rFonts w:ascii="Times New Roman" w:eastAsia="Times New Roman" w:hAnsi="Times New Roman"/>
          <w:bCs/>
          <w:snapToGrid w:val="0"/>
          <w:szCs w:val="28"/>
          <w:lang w:eastAsia="x-none"/>
        </w:rPr>
      </w:pPr>
      <w:r w:rsidRPr="00E55116">
        <w:rPr>
          <w:rFonts w:ascii="Times New Roman" w:eastAsia="Times New Roman" w:hAnsi="Times New Roman"/>
          <w:bCs/>
          <w:snapToGrid w:val="0"/>
          <w:szCs w:val="28"/>
          <w:lang w:eastAsia="x-none"/>
        </w:rPr>
        <w:t>Titano dioksidas (E171)</w:t>
      </w:r>
    </w:p>
    <w:p w:rsidR="0027559C"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rsidR="0027559C" w:rsidRPr="00B17C79"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C79">
        <w:rPr>
          <w:rFonts w:ascii="Times New Roman" w:eastAsia="Times New Roman" w:hAnsi="Times New Roman"/>
          <w:b/>
          <w:bCs/>
          <w:snapToGrid w:val="0"/>
          <w:szCs w:val="28"/>
          <w:lang w:eastAsia="x-none"/>
        </w:rPr>
        <w:t>6.2</w:t>
      </w:r>
      <w:r w:rsidRPr="00B17C79">
        <w:rPr>
          <w:rFonts w:ascii="Times New Roman" w:eastAsia="Times New Roman" w:hAnsi="Times New Roman"/>
          <w:b/>
          <w:bCs/>
          <w:snapToGrid w:val="0"/>
          <w:szCs w:val="28"/>
          <w:lang w:eastAsia="x-none"/>
        </w:rPr>
        <w:tab/>
        <w:t>Nesuderinamumas</w:t>
      </w:r>
    </w:p>
    <w:p w:rsidR="0027559C"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r w:rsidRPr="004B6501">
        <w:rPr>
          <w:rFonts w:ascii="Times New Roman" w:hAnsi="Times New Roman"/>
        </w:rPr>
        <w:t xml:space="preserve">Duomenys nebūtini. </w:t>
      </w:r>
    </w:p>
    <w:p w:rsidR="0027559C" w:rsidRDefault="0027559C" w:rsidP="0027559C">
      <w:pPr>
        <w:spacing w:after="0" w:line="240" w:lineRule="auto"/>
        <w:rPr>
          <w:rFonts w:ascii="Times New Roman" w:hAnsi="Times New Roman"/>
        </w:rPr>
      </w:pPr>
    </w:p>
    <w:p w:rsidR="0027559C" w:rsidRPr="00B17C79"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C79">
        <w:rPr>
          <w:rFonts w:ascii="Times New Roman" w:eastAsia="Times New Roman" w:hAnsi="Times New Roman"/>
          <w:b/>
          <w:bCs/>
          <w:snapToGrid w:val="0"/>
          <w:szCs w:val="28"/>
          <w:lang w:eastAsia="x-none"/>
        </w:rPr>
        <w:t>6.3</w:t>
      </w:r>
      <w:r w:rsidRPr="00B17C79">
        <w:rPr>
          <w:rFonts w:ascii="Times New Roman" w:eastAsia="Times New Roman" w:hAnsi="Times New Roman"/>
          <w:b/>
          <w:bCs/>
          <w:snapToGrid w:val="0"/>
          <w:szCs w:val="28"/>
          <w:lang w:eastAsia="x-none"/>
        </w:rPr>
        <w:tab/>
        <w:t>Tinkamumo laikas</w:t>
      </w:r>
    </w:p>
    <w:p w:rsidR="0027559C" w:rsidRDefault="0027559C" w:rsidP="0027559C">
      <w:pPr>
        <w:spacing w:after="0" w:line="240" w:lineRule="auto"/>
        <w:rPr>
          <w:rFonts w:ascii="Times New Roman" w:hAnsi="Times New Roman"/>
        </w:rPr>
      </w:pPr>
    </w:p>
    <w:p w:rsidR="0027559C" w:rsidRPr="004B6501" w:rsidRDefault="0027559C" w:rsidP="0027559C">
      <w:pPr>
        <w:spacing w:after="0" w:line="240" w:lineRule="auto"/>
        <w:rPr>
          <w:rFonts w:ascii="Times New Roman" w:hAnsi="Times New Roman"/>
        </w:rPr>
      </w:pPr>
      <w:r>
        <w:rPr>
          <w:rFonts w:ascii="Times New Roman" w:hAnsi="Times New Roman"/>
        </w:rPr>
        <w:t>3 metai</w:t>
      </w:r>
      <w:r w:rsidRPr="004B6501">
        <w:rPr>
          <w:rFonts w:ascii="Times New Roman" w:hAnsi="Times New Roman"/>
        </w:rPr>
        <w:t xml:space="preserve">. </w:t>
      </w:r>
    </w:p>
    <w:p w:rsidR="0027559C" w:rsidRDefault="0027559C" w:rsidP="0027559C">
      <w:pPr>
        <w:spacing w:after="0" w:line="240" w:lineRule="auto"/>
        <w:rPr>
          <w:rFonts w:ascii="Times New Roman" w:hAnsi="Times New Roman"/>
        </w:rPr>
      </w:pPr>
    </w:p>
    <w:p w:rsidR="0027559C" w:rsidRPr="00B17C79"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C79">
        <w:rPr>
          <w:rFonts w:ascii="Times New Roman" w:eastAsia="Times New Roman" w:hAnsi="Times New Roman"/>
          <w:b/>
          <w:bCs/>
          <w:snapToGrid w:val="0"/>
          <w:szCs w:val="28"/>
          <w:lang w:eastAsia="x-none"/>
        </w:rPr>
        <w:t>6.4</w:t>
      </w:r>
      <w:r w:rsidRPr="00B17C79">
        <w:rPr>
          <w:rFonts w:ascii="Times New Roman" w:eastAsia="Times New Roman" w:hAnsi="Times New Roman"/>
          <w:b/>
          <w:bCs/>
          <w:snapToGrid w:val="0"/>
          <w:szCs w:val="28"/>
          <w:lang w:eastAsia="x-none"/>
        </w:rPr>
        <w:tab/>
        <w:t>Specialios laikymo sąlygos</w:t>
      </w:r>
    </w:p>
    <w:p w:rsidR="0027559C" w:rsidRDefault="0027559C" w:rsidP="0027559C">
      <w:pPr>
        <w:spacing w:after="0" w:line="240" w:lineRule="auto"/>
        <w:rPr>
          <w:rFonts w:ascii="Times New Roman" w:hAnsi="Times New Roman"/>
        </w:rPr>
      </w:pPr>
    </w:p>
    <w:p w:rsidR="0027559C" w:rsidRPr="003522A0" w:rsidRDefault="0027559C" w:rsidP="0027559C">
      <w:pPr>
        <w:spacing w:after="0" w:line="240" w:lineRule="auto"/>
        <w:rPr>
          <w:rFonts w:ascii="Times New Roman" w:eastAsia="Times New Roman" w:hAnsi="Times New Roman"/>
          <w:noProof/>
        </w:rPr>
      </w:pPr>
      <w:r w:rsidRPr="003522A0">
        <w:rPr>
          <w:rFonts w:ascii="Times New Roman" w:eastAsia="Times New Roman" w:hAnsi="Times New Roman"/>
          <w:noProof/>
        </w:rPr>
        <w:t>Šiam vaistiniam preparatui specialių laikymo sąlygų nereikia</w:t>
      </w:r>
      <w:r>
        <w:rPr>
          <w:rFonts w:ascii="Times New Roman" w:eastAsia="Times New Roman" w:hAnsi="Times New Roman"/>
          <w:noProof/>
        </w:rPr>
        <w:t>.</w:t>
      </w:r>
    </w:p>
    <w:p w:rsidR="0027559C" w:rsidRDefault="0027559C" w:rsidP="0027559C">
      <w:pPr>
        <w:spacing w:after="0" w:line="240" w:lineRule="auto"/>
        <w:rPr>
          <w:rFonts w:ascii="Times New Roman" w:hAnsi="Times New Roman"/>
        </w:rPr>
      </w:pPr>
    </w:p>
    <w:p w:rsidR="0027559C" w:rsidRPr="00B17C79"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C79">
        <w:rPr>
          <w:rFonts w:ascii="Times New Roman" w:eastAsia="Times New Roman" w:hAnsi="Times New Roman"/>
          <w:b/>
          <w:bCs/>
          <w:snapToGrid w:val="0"/>
          <w:szCs w:val="28"/>
          <w:lang w:eastAsia="x-none"/>
        </w:rPr>
        <w:t>6.5</w:t>
      </w:r>
      <w:r w:rsidRPr="00B17C79">
        <w:rPr>
          <w:rFonts w:ascii="Times New Roman" w:eastAsia="Times New Roman" w:hAnsi="Times New Roman"/>
          <w:b/>
          <w:bCs/>
          <w:snapToGrid w:val="0"/>
          <w:szCs w:val="28"/>
          <w:lang w:eastAsia="x-none"/>
        </w:rPr>
        <w:tab/>
        <w:t>Talpyklės pobūdis ir jos turinys</w:t>
      </w:r>
      <w:r w:rsidRPr="00B17C79">
        <w:rPr>
          <w:rFonts w:ascii="Times New Roman" w:eastAsia="Times New Roman" w:hAnsi="Times New Roman"/>
          <w:b/>
          <w:noProof/>
          <w:snapToGrid w:val="0"/>
          <w:szCs w:val="24"/>
          <w:lang w:eastAsia="x-none"/>
        </w:rPr>
        <w:t xml:space="preserve"> </w:t>
      </w:r>
    </w:p>
    <w:p w:rsidR="0027559C"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r w:rsidRPr="009970E8">
        <w:rPr>
          <w:rFonts w:ascii="Times New Roman" w:hAnsi="Times New Roman"/>
        </w:rPr>
        <w:t>PVC/</w:t>
      </w:r>
      <w:r>
        <w:rPr>
          <w:rFonts w:ascii="Times New Roman" w:hAnsi="Times New Roman"/>
        </w:rPr>
        <w:t>PCTFE</w:t>
      </w:r>
      <w:r w:rsidRPr="009970E8">
        <w:rPr>
          <w:rFonts w:ascii="Times New Roman" w:hAnsi="Times New Roman"/>
        </w:rPr>
        <w:t xml:space="preserve">- aliuminio </w:t>
      </w:r>
      <w:r>
        <w:rPr>
          <w:rFonts w:ascii="Times New Roman" w:hAnsi="Times New Roman"/>
        </w:rPr>
        <w:t xml:space="preserve">skaidrios </w:t>
      </w:r>
      <w:r w:rsidRPr="009970E8">
        <w:rPr>
          <w:rFonts w:ascii="Times New Roman" w:hAnsi="Times New Roman"/>
        </w:rPr>
        <w:t>lizdin</w:t>
      </w:r>
      <w:r>
        <w:rPr>
          <w:rFonts w:ascii="Times New Roman" w:hAnsi="Times New Roman"/>
        </w:rPr>
        <w:t>ė</w:t>
      </w:r>
      <w:r w:rsidRPr="009970E8">
        <w:rPr>
          <w:rFonts w:ascii="Times New Roman" w:hAnsi="Times New Roman"/>
        </w:rPr>
        <w:t>s plokštel</w:t>
      </w:r>
      <w:r>
        <w:rPr>
          <w:rFonts w:ascii="Times New Roman" w:hAnsi="Times New Roman"/>
        </w:rPr>
        <w:t>ės.</w:t>
      </w:r>
    </w:p>
    <w:p w:rsidR="0027559C" w:rsidRDefault="0027559C" w:rsidP="0027559C">
      <w:pPr>
        <w:spacing w:after="0" w:line="240" w:lineRule="auto"/>
        <w:rPr>
          <w:rFonts w:ascii="Times New Roman" w:hAnsi="Times New Roman"/>
          <w:lang w:eastAsia="en-GB"/>
        </w:rPr>
      </w:pPr>
      <w:r w:rsidRPr="00401AAB">
        <w:rPr>
          <w:rFonts w:ascii="Times New Roman" w:hAnsi="Times New Roman"/>
        </w:rPr>
        <w:t>Dulasolan 30</w:t>
      </w:r>
      <w:r>
        <w:rPr>
          <w:rFonts w:ascii="Times New Roman" w:hAnsi="Times New Roman"/>
        </w:rPr>
        <w:t> </w:t>
      </w:r>
      <w:r w:rsidRPr="00401AAB">
        <w:rPr>
          <w:rFonts w:ascii="Times New Roman" w:hAnsi="Times New Roman"/>
        </w:rPr>
        <w:t>mg skrand</w:t>
      </w:r>
      <w:r>
        <w:rPr>
          <w:rFonts w:ascii="Times New Roman" w:hAnsi="Times New Roman"/>
        </w:rPr>
        <w:t>yje neirios</w:t>
      </w:r>
      <w:r w:rsidRPr="00401AAB">
        <w:rPr>
          <w:rFonts w:ascii="Times New Roman" w:hAnsi="Times New Roman"/>
        </w:rPr>
        <w:t xml:space="preserve"> </w:t>
      </w:r>
      <w:r>
        <w:rPr>
          <w:rFonts w:ascii="Times New Roman" w:hAnsi="Times New Roman"/>
        </w:rPr>
        <w:t xml:space="preserve">kietosios </w:t>
      </w:r>
      <w:r w:rsidRPr="00401AAB">
        <w:rPr>
          <w:rFonts w:ascii="Times New Roman" w:hAnsi="Times New Roman"/>
        </w:rPr>
        <w:t>kapsulės</w:t>
      </w:r>
      <w:r>
        <w:rPr>
          <w:rFonts w:ascii="Times New Roman" w:hAnsi="Times New Roman"/>
        </w:rPr>
        <w:t xml:space="preserve"> teikiamos pakuotėmis po</w:t>
      </w:r>
      <w:r w:rsidRPr="00401AAB">
        <w:rPr>
          <w:rFonts w:ascii="Times New Roman" w:hAnsi="Times New Roman"/>
        </w:rPr>
        <w:t xml:space="preserve"> 7, </w:t>
      </w:r>
      <w:r>
        <w:rPr>
          <w:rFonts w:ascii="Times New Roman" w:hAnsi="Times New Roman"/>
        </w:rPr>
        <w:t>1</w:t>
      </w:r>
      <w:r w:rsidR="008C6174">
        <w:rPr>
          <w:rFonts w:ascii="Times New Roman" w:hAnsi="Times New Roman"/>
        </w:rPr>
        <w:t>0</w:t>
      </w:r>
      <w:r>
        <w:rPr>
          <w:rFonts w:ascii="Times New Roman" w:hAnsi="Times New Roman"/>
        </w:rPr>
        <w:t xml:space="preserve">, </w:t>
      </w:r>
      <w:r w:rsidRPr="00401AAB">
        <w:rPr>
          <w:rFonts w:ascii="Times New Roman" w:hAnsi="Times New Roman"/>
        </w:rPr>
        <w:t>1</w:t>
      </w:r>
      <w:r w:rsidR="008C6174">
        <w:rPr>
          <w:rFonts w:ascii="Times New Roman" w:hAnsi="Times New Roman"/>
        </w:rPr>
        <w:t>4</w:t>
      </w:r>
      <w:r w:rsidRPr="00401AAB">
        <w:rPr>
          <w:rFonts w:ascii="Times New Roman" w:hAnsi="Times New Roman"/>
        </w:rPr>
        <w:t xml:space="preserve">, </w:t>
      </w:r>
      <w:r w:rsidRPr="00401AAB">
        <w:rPr>
          <w:rFonts w:ascii="Times New Roman" w:hAnsi="Times New Roman"/>
          <w:lang w:eastAsia="en-GB"/>
        </w:rPr>
        <w:t>28, 30, 56, 84, 98, 100 ir 500 kapsulių.</w:t>
      </w:r>
    </w:p>
    <w:p w:rsidR="0027559C" w:rsidRDefault="0027559C" w:rsidP="0027559C">
      <w:pPr>
        <w:spacing w:after="0" w:line="240" w:lineRule="auto"/>
        <w:rPr>
          <w:rFonts w:ascii="Times New Roman" w:hAnsi="Times New Roman"/>
          <w:lang w:eastAsia="en-GB"/>
        </w:rPr>
      </w:pPr>
      <w:r w:rsidRPr="0054613A">
        <w:rPr>
          <w:rFonts w:ascii="Times New Roman" w:hAnsi="Times New Roman"/>
          <w:highlight w:val="lightGray"/>
        </w:rPr>
        <w:t xml:space="preserve">Dulasolan 60 mg skrandyje neirios kietosios kapsulės tiekiamos pakuotėmis po 7, </w:t>
      </w:r>
      <w:r w:rsidRPr="00F80614">
        <w:rPr>
          <w:rFonts w:ascii="Times New Roman" w:hAnsi="Times New Roman"/>
          <w:highlight w:val="lightGray"/>
        </w:rPr>
        <w:t>1</w:t>
      </w:r>
      <w:r w:rsidR="008C6174">
        <w:rPr>
          <w:rFonts w:ascii="Times New Roman" w:hAnsi="Times New Roman"/>
          <w:highlight w:val="lightGray"/>
        </w:rPr>
        <w:t>0</w:t>
      </w:r>
      <w:r w:rsidRPr="00F80614">
        <w:rPr>
          <w:rFonts w:ascii="Times New Roman" w:hAnsi="Times New Roman"/>
          <w:highlight w:val="lightGray"/>
        </w:rPr>
        <w:t xml:space="preserve">, </w:t>
      </w:r>
      <w:r w:rsidRPr="008F32AB">
        <w:rPr>
          <w:rFonts w:ascii="Times New Roman" w:hAnsi="Times New Roman"/>
          <w:highlight w:val="lightGray"/>
        </w:rPr>
        <w:t>1</w:t>
      </w:r>
      <w:r w:rsidR="008C6174">
        <w:rPr>
          <w:rFonts w:ascii="Times New Roman" w:hAnsi="Times New Roman"/>
          <w:highlight w:val="lightGray"/>
        </w:rPr>
        <w:t>4</w:t>
      </w:r>
      <w:r w:rsidRPr="008F32AB">
        <w:rPr>
          <w:rFonts w:ascii="Times New Roman" w:hAnsi="Times New Roman"/>
          <w:highlight w:val="lightGray"/>
        </w:rPr>
        <w:t>, 28, 30, 56, 84, 98, 100 ir 500 kapsulių.</w:t>
      </w:r>
    </w:p>
    <w:p w:rsidR="0027559C" w:rsidRPr="009F6EC4" w:rsidRDefault="0027559C" w:rsidP="0027559C">
      <w:pPr>
        <w:spacing w:after="0" w:line="240" w:lineRule="auto"/>
        <w:rPr>
          <w:rFonts w:ascii="Times New Roman" w:hAnsi="Times New Roman"/>
        </w:rPr>
      </w:pPr>
    </w:p>
    <w:p w:rsidR="0027559C" w:rsidRPr="009F6EC4" w:rsidRDefault="0027559C" w:rsidP="0027559C">
      <w:pPr>
        <w:spacing w:after="0" w:line="240" w:lineRule="auto"/>
        <w:rPr>
          <w:rFonts w:ascii="Times New Roman" w:hAnsi="Times New Roman"/>
        </w:rPr>
      </w:pPr>
      <w:r w:rsidRPr="009F6EC4">
        <w:rPr>
          <w:rFonts w:ascii="Times New Roman" w:hAnsi="Times New Roman"/>
        </w:rPr>
        <w:lastRenderedPageBreak/>
        <w:t xml:space="preserve">Gali būti tiekiamos ne visų dydžių pakuotės. </w:t>
      </w:r>
    </w:p>
    <w:p w:rsidR="0027559C" w:rsidRPr="009F6EC4" w:rsidRDefault="0027559C" w:rsidP="0027559C">
      <w:pPr>
        <w:spacing w:after="0" w:line="240" w:lineRule="auto"/>
        <w:rPr>
          <w:rFonts w:ascii="Times New Roman" w:hAnsi="Times New Roman"/>
        </w:rPr>
      </w:pPr>
    </w:p>
    <w:p w:rsidR="0027559C" w:rsidRPr="009F6EC4"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1" w:name="OLE_LINK1"/>
      <w:r w:rsidRPr="009F6EC4">
        <w:rPr>
          <w:rFonts w:ascii="Times New Roman" w:eastAsia="Times New Roman" w:hAnsi="Times New Roman"/>
          <w:b/>
          <w:bCs/>
          <w:snapToGrid w:val="0"/>
          <w:szCs w:val="28"/>
          <w:lang w:eastAsia="x-none"/>
        </w:rPr>
        <w:t>6.6</w:t>
      </w:r>
      <w:r w:rsidRPr="009F6EC4">
        <w:rPr>
          <w:rFonts w:ascii="Times New Roman" w:eastAsia="Times New Roman" w:hAnsi="Times New Roman"/>
          <w:b/>
          <w:bCs/>
          <w:snapToGrid w:val="0"/>
          <w:szCs w:val="28"/>
          <w:lang w:eastAsia="x-none"/>
        </w:rPr>
        <w:tab/>
        <w:t xml:space="preserve">Specialūs reikalavimai atliekoms tvarkyti </w:t>
      </w:r>
    </w:p>
    <w:bookmarkEnd w:id="1"/>
    <w:p w:rsidR="0027559C" w:rsidRPr="009F6EC4" w:rsidRDefault="0027559C" w:rsidP="0027559C">
      <w:pPr>
        <w:spacing w:after="0" w:line="240" w:lineRule="auto"/>
        <w:rPr>
          <w:rFonts w:ascii="Times New Roman" w:hAnsi="Times New Roman"/>
        </w:rPr>
      </w:pPr>
    </w:p>
    <w:p w:rsidR="0027559C" w:rsidRPr="0084041E" w:rsidRDefault="0027559C" w:rsidP="00D062BE">
      <w:pPr>
        <w:pStyle w:val="BTEMEASMCA"/>
      </w:pPr>
      <w:r>
        <w:t>Specialių reikalavimų nėra.</w:t>
      </w:r>
    </w:p>
    <w:p w:rsidR="0027559C"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p>
    <w:p w:rsidR="0027559C" w:rsidRPr="00B17C79"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7.</w:t>
      </w:r>
      <w:r>
        <w:rPr>
          <w:rFonts w:ascii="Times New Roman" w:eastAsia="Times New Roman" w:hAnsi="Times New Roman"/>
          <w:b/>
          <w:bCs/>
          <w:snapToGrid w:val="0"/>
          <w:szCs w:val="26"/>
          <w:lang w:eastAsia="x-none"/>
        </w:rPr>
        <w:tab/>
        <w:t>REGISTRUOTOJAS</w:t>
      </w:r>
    </w:p>
    <w:p w:rsidR="0027559C" w:rsidRDefault="0027559C" w:rsidP="0027559C">
      <w:pPr>
        <w:spacing w:after="0" w:line="240" w:lineRule="auto"/>
        <w:rPr>
          <w:rFonts w:ascii="Times New Roman" w:hAnsi="Times New Roman"/>
        </w:rPr>
      </w:pP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G.L. Pharma GmbH</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Schlosssplatz 1</w:t>
      </w:r>
    </w:p>
    <w:p w:rsidR="0027559C" w:rsidRDefault="0027559C" w:rsidP="0027559C">
      <w:pPr>
        <w:numPr>
          <w:ilvl w:val="12"/>
          <w:numId w:val="0"/>
        </w:numPr>
        <w:spacing w:after="0" w:line="240" w:lineRule="auto"/>
        <w:ind w:right="-2"/>
        <w:jc w:val="both"/>
        <w:rPr>
          <w:rFonts w:ascii="Times New Roman" w:eastAsia="Times New Roman" w:hAnsi="Times New Roman"/>
          <w:bCs/>
          <w:noProof/>
          <w:szCs w:val="20"/>
          <w:lang w:val="en-US"/>
        </w:rPr>
      </w:pPr>
      <w:r w:rsidRPr="004A1FD8">
        <w:rPr>
          <w:rFonts w:ascii="Times New Roman" w:eastAsia="Times New Roman" w:hAnsi="Times New Roman"/>
          <w:bCs/>
          <w:noProof/>
          <w:szCs w:val="20"/>
          <w:lang w:val="en-US"/>
        </w:rPr>
        <w:t>8502 Lannach</w:t>
      </w:r>
    </w:p>
    <w:p w:rsidR="0027559C" w:rsidRPr="004A1FD8" w:rsidRDefault="0027559C" w:rsidP="0027559C">
      <w:pPr>
        <w:numPr>
          <w:ilvl w:val="12"/>
          <w:numId w:val="0"/>
        </w:numPr>
        <w:spacing w:after="0" w:line="240" w:lineRule="auto"/>
        <w:ind w:right="-2"/>
        <w:jc w:val="both"/>
        <w:rPr>
          <w:rFonts w:ascii="Times New Roman" w:eastAsia="Times New Roman" w:hAnsi="Times New Roman"/>
          <w:noProof/>
          <w:szCs w:val="20"/>
          <w:lang w:val="en-GB"/>
        </w:rPr>
      </w:pPr>
      <w:r w:rsidRPr="004A1FD8">
        <w:rPr>
          <w:rFonts w:ascii="Times New Roman" w:eastAsia="Times New Roman" w:hAnsi="Times New Roman"/>
          <w:bCs/>
          <w:noProof/>
          <w:szCs w:val="20"/>
          <w:lang w:val="en-US"/>
        </w:rPr>
        <w:t>Austri</w:t>
      </w:r>
      <w:r>
        <w:rPr>
          <w:rFonts w:ascii="Times New Roman" w:eastAsia="Times New Roman" w:hAnsi="Times New Roman"/>
          <w:bCs/>
          <w:noProof/>
          <w:szCs w:val="20"/>
          <w:lang w:val="en-US"/>
        </w:rPr>
        <w:t>j</w:t>
      </w:r>
      <w:r w:rsidRPr="004A1FD8">
        <w:rPr>
          <w:rFonts w:ascii="Times New Roman" w:eastAsia="Times New Roman" w:hAnsi="Times New Roman"/>
          <w:bCs/>
          <w:noProof/>
          <w:szCs w:val="20"/>
          <w:lang w:val="en-US"/>
        </w:rPr>
        <w:t>a</w:t>
      </w:r>
    </w:p>
    <w:p w:rsidR="0027559C"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p>
    <w:p w:rsidR="0027559C" w:rsidRDefault="0027559C" w:rsidP="0027559C">
      <w:pPr>
        <w:keepNext/>
        <w:keepLines/>
        <w:tabs>
          <w:tab w:val="left" w:pos="567"/>
        </w:tabs>
        <w:spacing w:after="0" w:line="240" w:lineRule="auto"/>
        <w:outlineLvl w:val="2"/>
        <w:rPr>
          <w:rFonts w:ascii="Times New Roman" w:eastAsia="Times New Roman" w:hAnsi="Times New Roman"/>
          <w:b/>
          <w:bCs/>
          <w:snapToGrid w:val="0"/>
          <w:szCs w:val="26"/>
          <w:lang w:eastAsia="x-none"/>
        </w:rPr>
      </w:pPr>
    </w:p>
    <w:p w:rsidR="0027559C" w:rsidRPr="000C42FB" w:rsidRDefault="0027559C" w:rsidP="0027559C">
      <w:pPr>
        <w:keepNext/>
        <w:keepLines/>
        <w:tabs>
          <w:tab w:val="left" w:pos="567"/>
        </w:tabs>
        <w:spacing w:after="0" w:line="240" w:lineRule="auto"/>
        <w:outlineLvl w:val="2"/>
        <w:rPr>
          <w:rFonts w:ascii="Times New Roman" w:eastAsia="Times New Roman" w:hAnsi="Times New Roman"/>
          <w:b/>
          <w:bCs/>
          <w:snapToGrid w:val="0"/>
          <w:lang w:eastAsia="x-none"/>
        </w:rPr>
      </w:pPr>
      <w:r w:rsidRPr="000C42FB">
        <w:rPr>
          <w:rFonts w:ascii="Times New Roman" w:eastAsia="Times New Roman" w:hAnsi="Times New Roman"/>
          <w:b/>
          <w:bCs/>
          <w:snapToGrid w:val="0"/>
          <w:lang w:eastAsia="x-none"/>
        </w:rPr>
        <w:t>8.</w:t>
      </w:r>
      <w:r w:rsidRPr="000C42FB">
        <w:rPr>
          <w:rFonts w:ascii="Times New Roman" w:eastAsia="Times New Roman" w:hAnsi="Times New Roman"/>
          <w:b/>
          <w:bCs/>
          <w:snapToGrid w:val="0"/>
          <w:lang w:eastAsia="x-none"/>
        </w:rPr>
        <w:tab/>
        <w:t xml:space="preserve">REGISTRACIJOS NUMERIS (-IAI) </w:t>
      </w:r>
    </w:p>
    <w:p w:rsidR="0027559C" w:rsidRPr="000C42FB" w:rsidRDefault="0027559C" w:rsidP="0027559C">
      <w:pPr>
        <w:shd w:val="clear" w:color="auto" w:fill="FFFFFF"/>
        <w:spacing w:after="0" w:line="240" w:lineRule="auto"/>
        <w:rPr>
          <w:rFonts w:ascii="Times New Roman" w:hAnsi="Times New Roman"/>
          <w:color w:val="222222"/>
        </w:rPr>
      </w:pPr>
    </w:p>
    <w:tbl>
      <w:tblPr>
        <w:tblW w:w="0" w:type="auto"/>
        <w:tblLook w:val="04A0" w:firstRow="1" w:lastRow="0" w:firstColumn="1" w:lastColumn="0" w:noHBand="0" w:noVBand="1"/>
      </w:tblPr>
      <w:tblGrid>
        <w:gridCol w:w="4530"/>
        <w:gridCol w:w="4530"/>
      </w:tblGrid>
      <w:tr w:rsidR="0027559C" w:rsidRPr="000C42FB" w:rsidTr="00222669">
        <w:tc>
          <w:tcPr>
            <w:tcW w:w="4530" w:type="dxa"/>
            <w:shd w:val="clear" w:color="auto" w:fill="auto"/>
          </w:tcPr>
          <w:p w:rsidR="0027559C" w:rsidRPr="000C42FB" w:rsidRDefault="0027559C" w:rsidP="00812E18">
            <w:pPr>
              <w:shd w:val="clear" w:color="auto" w:fill="FFFFFF"/>
              <w:spacing w:after="0"/>
              <w:rPr>
                <w:rFonts w:ascii="Times New Roman" w:hAnsi="Times New Roman"/>
                <w:color w:val="222222"/>
              </w:rPr>
            </w:pPr>
            <w:r w:rsidRPr="000C42FB">
              <w:rPr>
                <w:rFonts w:ascii="Times New Roman" w:hAnsi="Times New Roman"/>
                <w:color w:val="222222"/>
              </w:rPr>
              <w:t>30 mg</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LT/1/15/3788/001 – N7</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LT/1/15/3788/002 – N10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LT/1/15/3788/003 – N28</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LT/1/15/3788/004 – N30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LT/1/15/3788/005 – N56</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LT/1/15/3788/006 – N84</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LT/1/15/3788/007 – N98</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LT/1/15/3788/008 – N100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LT/1/15/3788/009 – N500</w:t>
            </w:r>
          </w:p>
          <w:p w:rsidR="0027559C" w:rsidRPr="000C42FB" w:rsidRDefault="001A11CB" w:rsidP="001A11CB">
            <w:pPr>
              <w:spacing w:after="0" w:line="240" w:lineRule="auto"/>
              <w:rPr>
                <w:rFonts w:ascii="Times New Roman" w:hAnsi="Times New Roman"/>
                <w:color w:val="222222"/>
              </w:rPr>
            </w:pPr>
            <w:r w:rsidRPr="001A11CB">
              <w:rPr>
                <w:rFonts w:ascii="Times New Roman" w:hAnsi="Times New Roman"/>
                <w:bCs/>
                <w:color w:val="222222"/>
              </w:rPr>
              <w:t>LT/1/15/3788/019 – N14</w:t>
            </w:r>
          </w:p>
        </w:tc>
        <w:tc>
          <w:tcPr>
            <w:tcW w:w="4530" w:type="dxa"/>
            <w:shd w:val="clear" w:color="auto" w:fill="auto"/>
          </w:tcPr>
          <w:p w:rsidR="0027559C" w:rsidRPr="000C42FB" w:rsidRDefault="0027559C" w:rsidP="00812E18">
            <w:pPr>
              <w:shd w:val="clear" w:color="auto" w:fill="FFFFFF"/>
              <w:spacing w:after="0" w:line="240" w:lineRule="auto"/>
              <w:rPr>
                <w:rFonts w:ascii="Times New Roman" w:hAnsi="Times New Roman"/>
                <w:color w:val="222222"/>
              </w:rPr>
            </w:pPr>
            <w:r w:rsidRPr="000C42FB">
              <w:rPr>
                <w:rFonts w:ascii="Times New Roman" w:hAnsi="Times New Roman"/>
                <w:color w:val="222222"/>
              </w:rPr>
              <w:t>60 mg</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LT/1/15/3788/010 – N7</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LT/1/15/3788/011 – N10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LT/1/15/3788/012 – N28</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LT/1/15/3788/013 – N30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LT/1/15/3788/014 – N56</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LT/1/15/3788/015 – N84</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LT/1/15/3788/016 – N98</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LT/1/15/3788/017 – N100</w:t>
            </w:r>
          </w:p>
          <w:p w:rsidR="001A11CB" w:rsidRPr="001A11CB" w:rsidRDefault="001A11CB" w:rsidP="001A11CB">
            <w:pPr>
              <w:spacing w:after="0" w:line="240" w:lineRule="auto"/>
              <w:rPr>
                <w:rFonts w:ascii="Times New Roman" w:hAnsi="Times New Roman"/>
                <w:bCs/>
                <w:color w:val="222222"/>
              </w:rPr>
            </w:pPr>
            <w:r w:rsidRPr="001A11CB">
              <w:rPr>
                <w:rFonts w:ascii="Times New Roman" w:hAnsi="Times New Roman"/>
                <w:bCs/>
                <w:color w:val="222222"/>
              </w:rPr>
              <w:t>LT/1/15/3788/018 – N500</w:t>
            </w:r>
          </w:p>
          <w:p w:rsidR="0027559C" w:rsidRPr="000C42FB" w:rsidRDefault="001A11CB" w:rsidP="001A11CB">
            <w:pPr>
              <w:spacing w:after="0" w:line="240" w:lineRule="auto"/>
              <w:rPr>
                <w:rFonts w:ascii="Times New Roman" w:hAnsi="Times New Roman"/>
                <w:color w:val="222222"/>
              </w:rPr>
            </w:pPr>
            <w:r w:rsidRPr="001A11CB">
              <w:rPr>
                <w:rFonts w:ascii="Times New Roman" w:hAnsi="Times New Roman"/>
                <w:bCs/>
                <w:color w:val="222222"/>
              </w:rPr>
              <w:t>LT/1/15/3788/020 – N14</w:t>
            </w:r>
          </w:p>
        </w:tc>
      </w:tr>
    </w:tbl>
    <w:p w:rsidR="0027559C" w:rsidRPr="00F11871" w:rsidRDefault="0027559C" w:rsidP="0027559C">
      <w:pPr>
        <w:shd w:val="clear" w:color="auto" w:fill="FFFFFF"/>
        <w:spacing w:after="0" w:line="240" w:lineRule="auto"/>
        <w:rPr>
          <w:rFonts w:ascii="Times New Roman" w:hAnsi="Times New Roman"/>
          <w:color w:val="222222"/>
        </w:rPr>
      </w:pPr>
    </w:p>
    <w:p w:rsidR="0027559C" w:rsidRPr="00F11871" w:rsidRDefault="0027559C" w:rsidP="0027559C">
      <w:pPr>
        <w:shd w:val="clear" w:color="auto" w:fill="FFFFFF"/>
        <w:spacing w:after="0" w:line="240" w:lineRule="auto"/>
        <w:rPr>
          <w:rFonts w:ascii="Times New Roman" w:hAnsi="Times New Roman"/>
          <w:color w:val="222222"/>
        </w:rPr>
      </w:pPr>
    </w:p>
    <w:p w:rsidR="0027559C" w:rsidRPr="00F11871" w:rsidRDefault="0027559C" w:rsidP="0027559C">
      <w:pPr>
        <w:keepNext/>
        <w:keepLines/>
        <w:tabs>
          <w:tab w:val="left" w:pos="567"/>
        </w:tabs>
        <w:spacing w:after="0" w:line="240" w:lineRule="auto"/>
        <w:outlineLvl w:val="2"/>
        <w:rPr>
          <w:rFonts w:ascii="Times New Roman" w:eastAsia="Times New Roman" w:hAnsi="Times New Roman"/>
          <w:b/>
          <w:bCs/>
          <w:snapToGrid w:val="0"/>
          <w:lang w:eastAsia="x-none"/>
        </w:rPr>
      </w:pPr>
      <w:r w:rsidRPr="00F11871">
        <w:rPr>
          <w:rFonts w:ascii="Times New Roman" w:eastAsia="Times New Roman" w:hAnsi="Times New Roman"/>
          <w:b/>
          <w:bCs/>
          <w:snapToGrid w:val="0"/>
          <w:lang w:eastAsia="x-none"/>
        </w:rPr>
        <w:t>9.</w:t>
      </w:r>
      <w:r w:rsidRPr="00F11871">
        <w:rPr>
          <w:rFonts w:ascii="Times New Roman" w:eastAsia="Times New Roman" w:hAnsi="Times New Roman"/>
          <w:b/>
          <w:bCs/>
          <w:snapToGrid w:val="0"/>
          <w:lang w:eastAsia="x-none"/>
        </w:rPr>
        <w:tab/>
      </w:r>
      <w:r w:rsidRPr="00F11871">
        <w:rPr>
          <w:rFonts w:ascii="Times New Roman" w:hAnsi="Times New Roman"/>
          <w:b/>
        </w:rPr>
        <w:t>REGISTRAVIMO / PERREGISTRAVIMO</w:t>
      </w:r>
      <w:r w:rsidRPr="00F11871">
        <w:rPr>
          <w:rFonts w:ascii="Times New Roman" w:hAnsi="Times New Roman"/>
        </w:rPr>
        <w:t xml:space="preserve"> </w:t>
      </w:r>
      <w:r w:rsidRPr="00F11871">
        <w:rPr>
          <w:rFonts w:ascii="Times New Roman" w:eastAsia="Times New Roman" w:hAnsi="Times New Roman"/>
          <w:b/>
          <w:bCs/>
          <w:snapToGrid w:val="0"/>
          <w:lang w:eastAsia="x-none"/>
        </w:rPr>
        <w:t>DATA</w:t>
      </w:r>
    </w:p>
    <w:p w:rsidR="0027559C" w:rsidRPr="00DC4F55" w:rsidRDefault="0027559C" w:rsidP="0027559C">
      <w:pPr>
        <w:spacing w:after="0" w:line="240" w:lineRule="auto"/>
        <w:rPr>
          <w:rFonts w:ascii="Times New Roman" w:hAnsi="Times New Roman"/>
        </w:rPr>
      </w:pPr>
    </w:p>
    <w:p w:rsidR="0027559C" w:rsidRPr="00F11871" w:rsidRDefault="0027559C" w:rsidP="0027559C">
      <w:pPr>
        <w:pStyle w:val="Betarp"/>
        <w:rPr>
          <w:szCs w:val="22"/>
          <w:lang w:val="lt-LT"/>
        </w:rPr>
      </w:pPr>
      <w:r w:rsidRPr="00F11871">
        <w:rPr>
          <w:szCs w:val="22"/>
          <w:lang w:val="lt-LT"/>
        </w:rPr>
        <w:t>Registravimo data 2015 m. rugsėjo 21 d.</w:t>
      </w:r>
    </w:p>
    <w:p w:rsidR="0027559C" w:rsidRDefault="00F11871" w:rsidP="0027559C">
      <w:pPr>
        <w:spacing w:after="0" w:line="240" w:lineRule="auto"/>
        <w:rPr>
          <w:rFonts w:ascii="Times New Roman" w:hAnsi="Times New Roman"/>
        </w:rPr>
      </w:pPr>
      <w:r w:rsidRPr="00DC4F55">
        <w:rPr>
          <w:rFonts w:ascii="Times New Roman" w:hAnsi="Times New Roman"/>
        </w:rPr>
        <w:t>Paskutinio perregistravimo data</w:t>
      </w:r>
      <w:r w:rsidR="001A11CB">
        <w:rPr>
          <w:rFonts w:ascii="Times New Roman" w:hAnsi="Times New Roman"/>
        </w:rPr>
        <w:t xml:space="preserve"> 2020 m. kovo 12 d.</w:t>
      </w:r>
    </w:p>
    <w:p w:rsidR="00F11871" w:rsidRPr="00DC4F55" w:rsidRDefault="00F11871" w:rsidP="0027559C">
      <w:pPr>
        <w:spacing w:after="0" w:line="240" w:lineRule="auto"/>
        <w:rPr>
          <w:rFonts w:ascii="Times New Roman" w:hAnsi="Times New Roman"/>
        </w:rPr>
      </w:pPr>
    </w:p>
    <w:p w:rsidR="0027559C" w:rsidRPr="00DC4F55" w:rsidRDefault="0027559C" w:rsidP="0027559C">
      <w:pPr>
        <w:keepNext/>
        <w:keepLines/>
        <w:tabs>
          <w:tab w:val="left" w:pos="567"/>
        </w:tabs>
        <w:spacing w:after="0" w:line="240" w:lineRule="auto"/>
        <w:outlineLvl w:val="2"/>
        <w:rPr>
          <w:rFonts w:ascii="Times New Roman" w:hAnsi="Times New Roman"/>
          <w:b/>
        </w:rPr>
      </w:pPr>
    </w:p>
    <w:p w:rsidR="0027559C" w:rsidRPr="00F11871" w:rsidRDefault="0027559C" w:rsidP="0027559C">
      <w:pPr>
        <w:keepNext/>
        <w:keepLines/>
        <w:tabs>
          <w:tab w:val="left" w:pos="567"/>
        </w:tabs>
        <w:spacing w:after="0" w:line="240" w:lineRule="auto"/>
        <w:outlineLvl w:val="2"/>
        <w:rPr>
          <w:rFonts w:ascii="Times New Roman" w:eastAsia="Times New Roman" w:hAnsi="Times New Roman"/>
          <w:b/>
          <w:bCs/>
          <w:snapToGrid w:val="0"/>
          <w:lang w:eastAsia="x-none"/>
        </w:rPr>
      </w:pPr>
      <w:r w:rsidRPr="00F11871">
        <w:rPr>
          <w:rFonts w:ascii="Times New Roman" w:eastAsia="Times New Roman" w:hAnsi="Times New Roman"/>
          <w:b/>
          <w:bCs/>
          <w:snapToGrid w:val="0"/>
          <w:lang w:eastAsia="x-none"/>
        </w:rPr>
        <w:t>10.</w:t>
      </w:r>
      <w:r w:rsidRPr="00F11871">
        <w:rPr>
          <w:rFonts w:ascii="Times New Roman" w:eastAsia="Times New Roman" w:hAnsi="Times New Roman"/>
          <w:b/>
          <w:bCs/>
          <w:snapToGrid w:val="0"/>
          <w:lang w:eastAsia="x-none"/>
        </w:rPr>
        <w:tab/>
        <w:t>TEKSTO PERŽIŪROS DATA</w:t>
      </w:r>
    </w:p>
    <w:p w:rsidR="0027559C" w:rsidRPr="00F11871" w:rsidRDefault="0027559C" w:rsidP="00842BCC">
      <w:pPr>
        <w:tabs>
          <w:tab w:val="left" w:pos="5954"/>
          <w:tab w:val="left" w:pos="6237"/>
          <w:tab w:val="left" w:pos="6663"/>
          <w:tab w:val="left" w:pos="6946"/>
        </w:tabs>
        <w:spacing w:after="0" w:line="240" w:lineRule="auto"/>
        <w:rPr>
          <w:rFonts w:ascii="Times New Roman" w:eastAsia="Times New Roman" w:hAnsi="Times New Roman"/>
          <w:snapToGrid w:val="0"/>
        </w:rPr>
      </w:pPr>
    </w:p>
    <w:p w:rsidR="001A11CB" w:rsidRPr="00F11871" w:rsidRDefault="008C1CDD" w:rsidP="00222669">
      <w:pPr>
        <w:spacing w:after="0" w:line="240" w:lineRule="auto"/>
        <w:rPr>
          <w:rFonts w:ascii="Times New Roman" w:hAnsi="Times New Roman"/>
        </w:rPr>
      </w:pPr>
      <w:r>
        <w:rPr>
          <w:rFonts w:ascii="Times New Roman" w:hAnsi="Times New Roman"/>
        </w:rPr>
        <w:t xml:space="preserve">2021 m. balandžio </w:t>
      </w:r>
      <w:r>
        <w:rPr>
          <w:rFonts w:ascii="Times New Roman" w:hAnsi="Times New Roman"/>
          <w:lang w:val="en-US"/>
        </w:rPr>
        <w:t>7 d.</w:t>
      </w:r>
    </w:p>
    <w:p w:rsidR="0027559C" w:rsidRPr="00F11871" w:rsidRDefault="0027559C" w:rsidP="0027559C">
      <w:pPr>
        <w:tabs>
          <w:tab w:val="left" w:pos="5954"/>
          <w:tab w:val="left" w:pos="6237"/>
          <w:tab w:val="left" w:pos="6663"/>
          <w:tab w:val="left" w:pos="6946"/>
        </w:tabs>
        <w:spacing w:after="0" w:line="240" w:lineRule="auto"/>
        <w:rPr>
          <w:rFonts w:ascii="Times New Roman" w:eastAsia="SimSun" w:hAnsi="Times New Roman"/>
          <w:noProof/>
        </w:rPr>
      </w:pPr>
    </w:p>
    <w:p w:rsidR="0027559C" w:rsidRPr="00F11871" w:rsidRDefault="0027559C" w:rsidP="0027559C">
      <w:pPr>
        <w:tabs>
          <w:tab w:val="left" w:pos="5954"/>
          <w:tab w:val="left" w:pos="6237"/>
          <w:tab w:val="left" w:pos="6663"/>
          <w:tab w:val="left" w:pos="6946"/>
        </w:tabs>
        <w:spacing w:after="0" w:line="240" w:lineRule="auto"/>
        <w:rPr>
          <w:rFonts w:ascii="Times New Roman" w:eastAsia="SimSun" w:hAnsi="Times New Roman"/>
        </w:rPr>
      </w:pPr>
      <w:r w:rsidRPr="00F1187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F11871">
        <w:rPr>
          <w:rFonts w:ascii="Times New Roman" w:eastAsia="SimSun" w:hAnsi="Times New Roman"/>
          <w:i/>
          <w:noProof/>
        </w:rPr>
        <w:t xml:space="preserve"> </w:t>
      </w:r>
      <w:hyperlink r:id="rId10" w:history="1">
        <w:r w:rsidRPr="00F11871">
          <w:rPr>
            <w:rFonts w:ascii="Times New Roman" w:eastAsia="SimSun" w:hAnsi="Times New Roman"/>
            <w:noProof/>
            <w:color w:val="0000FF"/>
            <w:u w:val="single"/>
          </w:rPr>
          <w:t>http://www.</w:t>
        </w:r>
        <w:r w:rsidRPr="00F11871">
          <w:rPr>
            <w:rFonts w:ascii="Times New Roman" w:eastAsia="SimSun" w:hAnsi="Times New Roman"/>
            <w:color w:val="0000FF"/>
            <w:u w:val="single"/>
          </w:rPr>
          <w:t>vvkt.lt</w:t>
        </w:r>
      </w:hyperlink>
    </w:p>
    <w:p w:rsidR="0027559C" w:rsidRPr="000C42FB" w:rsidRDefault="0027559C" w:rsidP="0027559C">
      <w:pPr>
        <w:rPr>
          <w:rFonts w:ascii="Times New Roman" w:eastAsia="SimSun" w:hAnsi="Times New Roman"/>
        </w:rPr>
      </w:pPr>
      <w:r w:rsidRPr="000C42FB">
        <w:rPr>
          <w:rFonts w:ascii="Times New Roman" w:eastAsia="SimSun" w:hAnsi="Times New Roman"/>
        </w:rPr>
        <w:br w:type="page"/>
      </w: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tabs>
          <w:tab w:val="left" w:pos="567"/>
        </w:tabs>
        <w:spacing w:after="0" w:line="260" w:lineRule="exact"/>
        <w:jc w:val="center"/>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rPr>
          <w:rFonts w:ascii="Times New Roman" w:eastAsia="Times New Roman" w:hAnsi="Times New Roman"/>
          <w:b/>
          <w:snapToGrid w:val="0"/>
          <w:szCs w:val="20"/>
        </w:rPr>
      </w:pPr>
    </w:p>
    <w:p w:rsidR="0027559C" w:rsidRDefault="0027559C" w:rsidP="0027559C">
      <w:pPr>
        <w:tabs>
          <w:tab w:val="left" w:pos="567"/>
        </w:tabs>
        <w:spacing w:after="0" w:line="260" w:lineRule="exact"/>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jc w:val="center"/>
        <w:rPr>
          <w:rFonts w:ascii="Times New Roman" w:eastAsia="Times New Roman" w:hAnsi="Times New Roman"/>
          <w:b/>
          <w:snapToGrid w:val="0"/>
          <w:szCs w:val="20"/>
        </w:rPr>
      </w:pPr>
      <w:r w:rsidRPr="00144E21">
        <w:rPr>
          <w:rFonts w:ascii="Times New Roman" w:eastAsia="Times New Roman" w:hAnsi="Times New Roman"/>
          <w:b/>
          <w:snapToGrid w:val="0"/>
          <w:szCs w:val="20"/>
        </w:rPr>
        <w:t>II PRIEDAS</w:t>
      </w:r>
    </w:p>
    <w:p w:rsidR="0027559C" w:rsidRPr="00144E21" w:rsidRDefault="0027559C" w:rsidP="0027559C">
      <w:pPr>
        <w:tabs>
          <w:tab w:val="left" w:pos="567"/>
        </w:tabs>
        <w:spacing w:after="0" w:line="260" w:lineRule="exact"/>
        <w:ind w:left="1701" w:right="1416" w:hanging="567"/>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jc w:val="center"/>
        <w:rPr>
          <w:rFonts w:ascii="Times New Roman" w:eastAsia="Times New Roman" w:hAnsi="Times New Roman"/>
          <w:i/>
          <w:snapToGrid w:val="0"/>
          <w:szCs w:val="20"/>
        </w:rPr>
      </w:pPr>
      <w:r w:rsidRPr="00144E21">
        <w:rPr>
          <w:rFonts w:ascii="Times New Roman" w:eastAsia="Times New Roman" w:hAnsi="Times New Roman"/>
          <w:b/>
          <w:snapToGrid w:val="0"/>
          <w:szCs w:val="20"/>
        </w:rPr>
        <w:t>R</w:t>
      </w:r>
      <w:r>
        <w:rPr>
          <w:rFonts w:ascii="Times New Roman" w:eastAsia="Times New Roman" w:hAnsi="Times New Roman"/>
          <w:b/>
          <w:snapToGrid w:val="0"/>
          <w:szCs w:val="20"/>
        </w:rPr>
        <w:t>EGISTRACIJOS</w:t>
      </w:r>
      <w:r w:rsidRPr="00144E21">
        <w:rPr>
          <w:rFonts w:ascii="Times New Roman" w:eastAsia="Times New Roman" w:hAnsi="Times New Roman"/>
          <w:b/>
          <w:snapToGrid w:val="0"/>
          <w:szCs w:val="20"/>
        </w:rPr>
        <w:t xml:space="preserve"> SĄLYGOS</w:t>
      </w: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1701"/>
        </w:tabs>
        <w:spacing w:after="0" w:line="260" w:lineRule="exact"/>
        <w:ind w:left="1701" w:right="567" w:hanging="567"/>
        <w:rPr>
          <w:rFonts w:ascii="Times New Roman" w:eastAsia="Times New Roman" w:hAnsi="Times New Roman"/>
          <w:b/>
          <w:noProof/>
          <w:snapToGrid w:val="0"/>
          <w:szCs w:val="24"/>
        </w:rPr>
      </w:pPr>
      <w:r w:rsidRPr="00144E21">
        <w:rPr>
          <w:rFonts w:ascii="Times New Roman" w:eastAsia="Times New Roman" w:hAnsi="Times New Roman"/>
          <w:b/>
          <w:noProof/>
          <w:snapToGrid w:val="0"/>
          <w:szCs w:val="24"/>
        </w:rPr>
        <w:t>A.</w:t>
      </w:r>
      <w:r w:rsidRPr="00144E21">
        <w:rPr>
          <w:rFonts w:ascii="Times New Roman" w:eastAsia="Times New Roman" w:hAnsi="Times New Roman"/>
          <w:b/>
          <w:noProof/>
          <w:snapToGrid w:val="0"/>
          <w:szCs w:val="24"/>
        </w:rPr>
        <w:tab/>
        <w:t>GAMINTOJAS (-AI), ATSAKINGAS (-I) UŽ SERIJŲ IŠLEIDIMĄ</w:t>
      </w:r>
    </w:p>
    <w:p w:rsidR="0027559C" w:rsidRPr="00144E21" w:rsidRDefault="0027559C" w:rsidP="0027559C">
      <w:pPr>
        <w:tabs>
          <w:tab w:val="left" w:pos="1701"/>
        </w:tabs>
        <w:spacing w:after="0" w:line="260" w:lineRule="exact"/>
        <w:ind w:left="567" w:right="567" w:hanging="567"/>
        <w:rPr>
          <w:rFonts w:ascii="Times New Roman" w:eastAsia="Times New Roman" w:hAnsi="Times New Roman"/>
          <w:noProof/>
          <w:snapToGrid w:val="0"/>
          <w:szCs w:val="24"/>
        </w:rPr>
      </w:pPr>
    </w:p>
    <w:p w:rsidR="0027559C" w:rsidRPr="00144E21" w:rsidRDefault="0027559C" w:rsidP="0027559C">
      <w:pPr>
        <w:tabs>
          <w:tab w:val="left" w:pos="1701"/>
        </w:tabs>
        <w:spacing w:after="0" w:line="260" w:lineRule="exact"/>
        <w:ind w:left="1701" w:right="567" w:hanging="567"/>
        <w:rPr>
          <w:rFonts w:ascii="Times New Roman" w:eastAsia="Times New Roman" w:hAnsi="Times New Roman"/>
          <w:b/>
          <w:snapToGrid w:val="0"/>
          <w:szCs w:val="20"/>
        </w:rPr>
      </w:pPr>
      <w:r w:rsidRPr="00144E21">
        <w:rPr>
          <w:rFonts w:ascii="Times New Roman" w:eastAsia="Times New Roman" w:hAnsi="Times New Roman"/>
          <w:b/>
          <w:snapToGrid w:val="0"/>
          <w:szCs w:val="20"/>
        </w:rPr>
        <w:t>B.</w:t>
      </w:r>
      <w:r w:rsidRPr="00144E21">
        <w:rPr>
          <w:rFonts w:ascii="Times New Roman" w:eastAsia="Times New Roman" w:hAnsi="Times New Roman"/>
          <w:b/>
          <w:snapToGrid w:val="0"/>
          <w:szCs w:val="20"/>
        </w:rPr>
        <w:tab/>
        <w:t>TIEKIMO IR VARTOJIMO SĄLYGOS AR APRIBOJIMAI</w:t>
      </w:r>
    </w:p>
    <w:p w:rsidR="0027559C" w:rsidRPr="00144E21" w:rsidRDefault="0027559C" w:rsidP="0027559C">
      <w:pPr>
        <w:tabs>
          <w:tab w:val="left" w:pos="1701"/>
        </w:tabs>
        <w:spacing w:after="0" w:line="260" w:lineRule="exact"/>
        <w:ind w:left="567" w:right="567" w:hanging="567"/>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ind w:left="1701" w:right="1558" w:hanging="850"/>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ind w:left="567" w:hanging="567"/>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ind w:right="-1"/>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ind w:left="567" w:hanging="567"/>
        <w:rPr>
          <w:rFonts w:ascii="Times New Roman" w:eastAsia="Times New Roman" w:hAnsi="Times New Roman"/>
          <w:b/>
          <w:snapToGrid w:val="0"/>
          <w:szCs w:val="24"/>
        </w:rPr>
      </w:pPr>
      <w:r w:rsidRPr="00144E21">
        <w:rPr>
          <w:rFonts w:ascii="Times New Roman" w:eastAsia="Times New Roman" w:hAnsi="Times New Roman"/>
          <w:snapToGrid w:val="0"/>
          <w:szCs w:val="20"/>
        </w:rPr>
        <w:br w:type="page"/>
      </w:r>
      <w:r w:rsidRPr="00144E21">
        <w:rPr>
          <w:rFonts w:ascii="Times New Roman" w:eastAsia="Times New Roman" w:hAnsi="Times New Roman"/>
          <w:b/>
          <w:snapToGrid w:val="0"/>
          <w:szCs w:val="20"/>
        </w:rPr>
        <w:lastRenderedPageBreak/>
        <w:t>A.</w:t>
      </w:r>
      <w:r w:rsidRPr="00144E21">
        <w:rPr>
          <w:rFonts w:ascii="Times New Roman" w:eastAsia="Times New Roman" w:hAnsi="Times New Roman"/>
          <w:b/>
          <w:snapToGrid w:val="0"/>
          <w:szCs w:val="24"/>
        </w:rPr>
        <w:tab/>
      </w:r>
      <w:r w:rsidRPr="00144E21">
        <w:rPr>
          <w:rFonts w:ascii="Times New Roman" w:eastAsia="Times New Roman" w:hAnsi="Times New Roman"/>
          <w:b/>
          <w:snapToGrid w:val="0"/>
          <w:szCs w:val="20"/>
        </w:rPr>
        <w:t>GAMINTOJAS (-AI), ATSAKINGAS (-I) UŽ SERIJŲ IŠLEIDIMĄ</w:t>
      </w: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tabs>
          <w:tab w:val="left" w:pos="567"/>
        </w:tabs>
        <w:spacing w:after="0" w:line="240" w:lineRule="auto"/>
        <w:jc w:val="both"/>
        <w:rPr>
          <w:rFonts w:ascii="Times New Roman" w:eastAsia="Times New Roman" w:hAnsi="Times New Roman"/>
          <w:snapToGrid w:val="0"/>
          <w:szCs w:val="24"/>
        </w:rPr>
      </w:pPr>
      <w:r w:rsidRPr="00144E21">
        <w:rPr>
          <w:rFonts w:ascii="Times New Roman" w:eastAsia="Times New Roman" w:hAnsi="Times New Roman"/>
          <w:noProof/>
          <w:snapToGrid w:val="0"/>
          <w:szCs w:val="24"/>
          <w:u w:val="single"/>
        </w:rPr>
        <w:t>Gamintojo (-ų), atsakingo (-ų) už serijų išleidimą, pavadinimas (-ai) ir adresas (-ai)</w:t>
      </w: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8C1CDD" w:rsidRDefault="0027559C" w:rsidP="0027559C">
      <w:pPr>
        <w:numPr>
          <w:ilvl w:val="12"/>
          <w:numId w:val="0"/>
        </w:numPr>
        <w:spacing w:after="0" w:line="240" w:lineRule="auto"/>
        <w:ind w:right="-2"/>
        <w:jc w:val="both"/>
        <w:rPr>
          <w:rFonts w:ascii="Times New Roman" w:eastAsia="Times New Roman" w:hAnsi="Times New Roman"/>
          <w:noProof/>
          <w:szCs w:val="20"/>
          <w:lang w:val="de-DE"/>
        </w:rPr>
      </w:pPr>
      <w:r w:rsidRPr="008C1CDD">
        <w:rPr>
          <w:rFonts w:ascii="Times New Roman" w:eastAsia="Times New Roman" w:hAnsi="Times New Roman"/>
          <w:noProof/>
          <w:szCs w:val="20"/>
          <w:lang w:val="de-DE"/>
        </w:rPr>
        <w:t>G.L. Pharma GmbH</w:t>
      </w:r>
    </w:p>
    <w:p w:rsidR="0027559C" w:rsidRPr="008C1CDD" w:rsidRDefault="0027559C" w:rsidP="0027559C">
      <w:pPr>
        <w:numPr>
          <w:ilvl w:val="12"/>
          <w:numId w:val="0"/>
        </w:numPr>
        <w:spacing w:after="0" w:line="240" w:lineRule="auto"/>
        <w:ind w:right="-2"/>
        <w:jc w:val="both"/>
        <w:rPr>
          <w:rFonts w:ascii="Times New Roman" w:eastAsia="Times New Roman" w:hAnsi="Times New Roman"/>
          <w:noProof/>
          <w:szCs w:val="20"/>
          <w:lang w:val="de-DE"/>
        </w:rPr>
      </w:pPr>
      <w:r w:rsidRPr="008C1CDD">
        <w:rPr>
          <w:rFonts w:ascii="Times New Roman" w:eastAsia="Times New Roman" w:hAnsi="Times New Roman"/>
          <w:noProof/>
          <w:szCs w:val="20"/>
          <w:lang w:val="de-DE"/>
        </w:rPr>
        <w:t>Schlossplatz 1</w:t>
      </w:r>
    </w:p>
    <w:p w:rsidR="0027559C" w:rsidRPr="008C1CDD" w:rsidRDefault="0027559C" w:rsidP="0027559C">
      <w:pPr>
        <w:numPr>
          <w:ilvl w:val="12"/>
          <w:numId w:val="0"/>
        </w:numPr>
        <w:spacing w:after="0" w:line="240" w:lineRule="auto"/>
        <w:ind w:right="-2"/>
        <w:jc w:val="both"/>
        <w:rPr>
          <w:rFonts w:ascii="Times New Roman" w:eastAsia="Times New Roman" w:hAnsi="Times New Roman"/>
          <w:noProof/>
          <w:szCs w:val="20"/>
          <w:lang w:val="de-DE"/>
        </w:rPr>
      </w:pPr>
      <w:r w:rsidRPr="008C1CDD">
        <w:rPr>
          <w:rFonts w:ascii="Times New Roman" w:eastAsia="Times New Roman" w:hAnsi="Times New Roman"/>
          <w:noProof/>
          <w:szCs w:val="20"/>
          <w:lang w:val="de-DE"/>
        </w:rPr>
        <w:t>8502 Lannach</w:t>
      </w:r>
    </w:p>
    <w:p w:rsidR="0027559C" w:rsidRPr="008C1CDD" w:rsidRDefault="0027559C" w:rsidP="0027559C">
      <w:pPr>
        <w:numPr>
          <w:ilvl w:val="12"/>
          <w:numId w:val="0"/>
        </w:numPr>
        <w:spacing w:after="0" w:line="240" w:lineRule="auto"/>
        <w:ind w:right="-2"/>
        <w:jc w:val="both"/>
        <w:rPr>
          <w:rFonts w:ascii="Times New Roman" w:eastAsia="Times New Roman" w:hAnsi="Times New Roman"/>
          <w:noProof/>
          <w:szCs w:val="20"/>
          <w:lang w:val="de-DE"/>
        </w:rPr>
      </w:pPr>
      <w:r w:rsidRPr="008C1CDD">
        <w:rPr>
          <w:rFonts w:ascii="Times New Roman" w:eastAsia="Times New Roman" w:hAnsi="Times New Roman"/>
          <w:noProof/>
          <w:szCs w:val="20"/>
          <w:lang w:val="de-DE"/>
        </w:rPr>
        <w:t>Austrija</w:t>
      </w:r>
    </w:p>
    <w:p w:rsidR="0027559C" w:rsidRPr="000538B8" w:rsidRDefault="0027559C" w:rsidP="0027559C">
      <w:pPr>
        <w:autoSpaceDE w:val="0"/>
        <w:autoSpaceDN w:val="0"/>
        <w:adjustRightInd w:val="0"/>
        <w:spacing w:after="0" w:line="240" w:lineRule="auto"/>
        <w:rPr>
          <w:rFonts w:ascii="Times New Roman" w:eastAsia="Times New Roman" w:hAnsi="Times New Roman"/>
          <w:noProof/>
          <w:snapToGrid w:val="0"/>
          <w:szCs w:val="24"/>
          <w:u w:val="single"/>
        </w:rPr>
      </w:pPr>
    </w:p>
    <w:p w:rsidR="0027559C" w:rsidRPr="0040078C" w:rsidRDefault="0027559C" w:rsidP="0027559C">
      <w:pPr>
        <w:tabs>
          <w:tab w:val="left" w:pos="567"/>
        </w:tabs>
        <w:spacing w:after="0" w:line="240" w:lineRule="auto"/>
        <w:rPr>
          <w:rFonts w:ascii="Times New Roman" w:eastAsia="Times New Roman" w:hAnsi="Times New Roman"/>
          <w:snapToGrid w:val="0"/>
          <w:szCs w:val="24"/>
        </w:rPr>
      </w:pPr>
      <w:r w:rsidRPr="0040078C">
        <w:rPr>
          <w:rFonts w:ascii="Times New Roman" w:eastAsia="Times New Roman" w:hAnsi="Times New Roman"/>
          <w:noProof/>
          <w:snapToGrid w:val="0"/>
          <w:szCs w:val="24"/>
        </w:rPr>
        <w:t>Su pakuote pateikiamame lapelyje nurodomas gamintojo, atsakingo už konkrečios serijos išleidimą, pavadinimas ir adresas.</w:t>
      </w:r>
    </w:p>
    <w:p w:rsidR="0027559C"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tabs>
          <w:tab w:val="left" w:pos="567"/>
        </w:tabs>
        <w:spacing w:after="0" w:line="240" w:lineRule="auto"/>
        <w:ind w:left="567" w:hanging="567"/>
        <w:rPr>
          <w:rFonts w:ascii="Times New Roman" w:eastAsia="Times New Roman" w:hAnsi="Times New Roman"/>
          <w:snapToGrid w:val="0"/>
          <w:szCs w:val="24"/>
        </w:rPr>
      </w:pPr>
      <w:r w:rsidRPr="00144E21">
        <w:rPr>
          <w:rFonts w:ascii="Times New Roman" w:eastAsia="Times New Roman" w:hAnsi="Times New Roman"/>
          <w:b/>
          <w:noProof/>
          <w:snapToGrid w:val="0"/>
          <w:szCs w:val="24"/>
        </w:rPr>
        <w:t>B.</w:t>
      </w:r>
      <w:r w:rsidRPr="00144E21">
        <w:rPr>
          <w:rFonts w:ascii="Times New Roman" w:eastAsia="Times New Roman" w:hAnsi="Times New Roman"/>
          <w:b/>
          <w:snapToGrid w:val="0"/>
          <w:szCs w:val="24"/>
        </w:rPr>
        <w:tab/>
      </w:r>
      <w:r w:rsidRPr="00144E21">
        <w:rPr>
          <w:rFonts w:ascii="Times New Roman" w:eastAsia="Times New Roman" w:hAnsi="Times New Roman"/>
          <w:b/>
          <w:noProof/>
          <w:snapToGrid w:val="0"/>
          <w:szCs w:val="24"/>
        </w:rPr>
        <w:t>TIEKIMO IR VARTOJIMO SĄLYGOS AR APRIBOJIMAI</w:t>
      </w: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r w:rsidRPr="00144E21">
        <w:rPr>
          <w:rFonts w:ascii="Times New Roman" w:eastAsia="Times New Roman" w:hAnsi="Times New Roman"/>
          <w:snapToGrid w:val="0"/>
          <w:szCs w:val="20"/>
        </w:rPr>
        <w:t>Receptinis vaistinis preparatas.</w:t>
      </w: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numPr>
          <w:ilvl w:val="12"/>
          <w:numId w:val="0"/>
        </w:numPr>
        <w:tabs>
          <w:tab w:val="left" w:pos="567"/>
        </w:tabs>
        <w:spacing w:after="0" w:line="260" w:lineRule="exact"/>
        <w:rPr>
          <w:rFonts w:ascii="Times New Roman" w:eastAsia="Times New Roman" w:hAnsi="Times New Roman"/>
          <w:noProof/>
          <w:snapToGrid w:val="0"/>
          <w:szCs w:val="24"/>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r w:rsidRPr="00144E21">
        <w:rPr>
          <w:rFonts w:ascii="Courier New" w:eastAsia="SimSun" w:hAnsi="Courier New"/>
          <w:b/>
          <w:noProof/>
          <w:sz w:val="20"/>
          <w:szCs w:val="24"/>
        </w:rPr>
        <w:br w:type="page"/>
      </w:r>
    </w:p>
    <w:p w:rsidR="0027559C" w:rsidRPr="00144E21" w:rsidRDefault="0027559C" w:rsidP="0027559C">
      <w:pPr>
        <w:tabs>
          <w:tab w:val="left" w:pos="567"/>
        </w:tabs>
        <w:spacing w:after="0" w:line="260" w:lineRule="exact"/>
        <w:ind w:right="566"/>
        <w:rPr>
          <w:rFonts w:ascii="Times New Roman" w:eastAsia="Times New Roman" w:hAnsi="Times New Roman"/>
          <w:noProof/>
          <w:snapToGrid w:val="0"/>
          <w:szCs w:val="24"/>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rPr>
          <w:rFonts w:ascii="Times New Roman" w:eastAsia="Times New Roman" w:hAnsi="Times New Roman"/>
          <w:snapToGrid w:val="0"/>
          <w:szCs w:val="20"/>
        </w:rPr>
      </w:pPr>
    </w:p>
    <w:p w:rsidR="0027559C" w:rsidRPr="00144E2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Pr="00144E21"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Default="0027559C" w:rsidP="0027559C">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rsidR="0027559C" w:rsidRPr="00144E21" w:rsidRDefault="0027559C" w:rsidP="0027559C">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44E21">
        <w:rPr>
          <w:rFonts w:ascii="Times New Roman" w:eastAsia="Times New Roman" w:hAnsi="Times New Roman"/>
          <w:b/>
          <w:bCs/>
          <w:iCs/>
          <w:snapToGrid w:val="0"/>
          <w:szCs w:val="28"/>
          <w:lang w:eastAsia="x-none"/>
        </w:rPr>
        <w:t>III PRIEDAS</w:t>
      </w:r>
    </w:p>
    <w:p w:rsidR="0027559C" w:rsidRPr="00144E21" w:rsidRDefault="0027559C" w:rsidP="0027559C">
      <w:pPr>
        <w:tabs>
          <w:tab w:val="left" w:pos="567"/>
        </w:tabs>
        <w:spacing w:after="0" w:line="260" w:lineRule="exact"/>
        <w:rPr>
          <w:rFonts w:ascii="Times New Roman" w:eastAsia="Times New Roman" w:hAnsi="Times New Roman"/>
          <w:snapToGrid w:val="0"/>
          <w:szCs w:val="24"/>
        </w:rPr>
      </w:pPr>
    </w:p>
    <w:p w:rsidR="0027559C" w:rsidRPr="00144E21" w:rsidRDefault="0027559C" w:rsidP="0027559C">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44E21">
        <w:rPr>
          <w:rFonts w:ascii="Times New Roman" w:eastAsia="Times New Roman" w:hAnsi="Times New Roman"/>
          <w:b/>
          <w:bCs/>
          <w:iCs/>
          <w:snapToGrid w:val="0"/>
          <w:szCs w:val="28"/>
          <w:lang w:eastAsia="x-none"/>
        </w:rPr>
        <w:t>ŽENKLINIMAS IR PAKUOTĖS LAPELIS</w:t>
      </w: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rPr>
          <w:rFonts w:ascii="Times New Roman" w:hAnsi="Times New Roman"/>
          <w:b/>
          <w:noProof/>
        </w:rPr>
      </w:pPr>
      <w:r>
        <w:rPr>
          <w:rFonts w:ascii="Times New Roman" w:hAnsi="Times New Roman"/>
          <w:b/>
          <w:noProof/>
        </w:rPr>
        <w:br w:type="page"/>
      </w: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Default="0027559C" w:rsidP="0027559C">
      <w:pPr>
        <w:spacing w:after="0" w:line="240" w:lineRule="auto"/>
        <w:outlineLvl w:val="0"/>
        <w:rPr>
          <w:rFonts w:ascii="Times New Roman" w:hAnsi="Times New Roman"/>
          <w:b/>
          <w:noProof/>
        </w:rPr>
      </w:pPr>
    </w:p>
    <w:p w:rsidR="0027559C" w:rsidRDefault="0027559C" w:rsidP="0027559C">
      <w:pPr>
        <w:spacing w:after="0" w:line="240" w:lineRule="auto"/>
        <w:jc w:val="center"/>
        <w:outlineLvl w:val="0"/>
        <w:rPr>
          <w:rFonts w:ascii="Times New Roman" w:hAnsi="Times New Roman"/>
          <w:b/>
          <w:noProof/>
        </w:rPr>
      </w:pPr>
    </w:p>
    <w:p w:rsidR="0027559C" w:rsidRPr="00C90165" w:rsidRDefault="0027559C" w:rsidP="0027559C">
      <w:pPr>
        <w:spacing w:after="0" w:line="240" w:lineRule="auto"/>
        <w:jc w:val="center"/>
        <w:outlineLvl w:val="0"/>
        <w:rPr>
          <w:rFonts w:ascii="Times New Roman" w:hAnsi="Times New Roman"/>
          <w:noProof/>
        </w:rPr>
      </w:pPr>
      <w:r w:rsidRPr="0040078C">
        <w:rPr>
          <w:rFonts w:ascii="Times New Roman" w:hAnsi="Times New Roman"/>
          <w:b/>
          <w:noProof/>
        </w:rPr>
        <w:t xml:space="preserve">A. </w:t>
      </w:r>
      <w:r w:rsidRPr="00C90165">
        <w:rPr>
          <w:rFonts w:ascii="Times New Roman" w:hAnsi="Times New Roman"/>
          <w:b/>
          <w:noProof/>
        </w:rPr>
        <w:t>ŽENKLINIMAS</w:t>
      </w:r>
    </w:p>
    <w:p w:rsidR="0027559C" w:rsidRPr="00144E21" w:rsidRDefault="0027559C" w:rsidP="0027559C">
      <w:pPr>
        <w:shd w:val="clear" w:color="auto" w:fill="FFFFFF"/>
        <w:spacing w:after="0" w:line="240" w:lineRule="auto"/>
        <w:rPr>
          <w:rFonts w:ascii="Times New Roman" w:hAnsi="Times New Roman"/>
          <w:noProof/>
        </w:rPr>
      </w:pPr>
      <w:r w:rsidRPr="00C90165">
        <w:rPr>
          <w:rFonts w:ascii="Times New Roman" w:hAnsi="Times New Roman"/>
          <w:noProof/>
        </w:rPr>
        <w:br w:type="page"/>
      </w:r>
    </w:p>
    <w:p w:rsidR="0027559C" w:rsidRPr="00144E21" w:rsidRDefault="0027559C" w:rsidP="002755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44E21">
        <w:rPr>
          <w:rFonts w:ascii="Times New Roman" w:hAnsi="Times New Roman"/>
          <w:b/>
          <w:noProof/>
        </w:rPr>
        <w:lastRenderedPageBreak/>
        <w:t>INFORMACIJA ANT IŠORINĖS PAKUOTĖS</w:t>
      </w:r>
    </w:p>
    <w:p w:rsidR="0027559C" w:rsidRPr="00144E21"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rsidR="0027559C" w:rsidRPr="00774AA6" w:rsidRDefault="0027559C" w:rsidP="002755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Pr>
          <w:rFonts w:ascii="Times New Roman" w:hAnsi="Times New Roman"/>
          <w:b/>
          <w:noProof/>
        </w:rPr>
        <w:t>Kartono d</w:t>
      </w:r>
      <w:r w:rsidRPr="00774AA6">
        <w:rPr>
          <w:rFonts w:ascii="Times New Roman" w:hAnsi="Times New Roman"/>
          <w:b/>
          <w:noProof/>
        </w:rPr>
        <w:t>ėžutė, kurioje yra 30</w:t>
      </w:r>
      <w:r>
        <w:rPr>
          <w:rFonts w:ascii="Times New Roman" w:hAnsi="Times New Roman"/>
          <w:b/>
          <w:noProof/>
        </w:rPr>
        <w:t> </w:t>
      </w:r>
      <w:r w:rsidRPr="00774AA6">
        <w:rPr>
          <w:rFonts w:ascii="Times New Roman" w:hAnsi="Times New Roman"/>
          <w:b/>
          <w:noProof/>
        </w:rPr>
        <w:t xml:space="preserve">mg </w:t>
      </w:r>
      <w:r>
        <w:rPr>
          <w:rFonts w:ascii="Times New Roman" w:hAnsi="Times New Roman"/>
          <w:b/>
          <w:noProof/>
        </w:rPr>
        <w:t>skrandyje neirių kietųjų kapsulių</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1.</w:t>
      </w:r>
      <w:r w:rsidRPr="00C90165">
        <w:rPr>
          <w:rFonts w:ascii="Times New Roman" w:hAnsi="Times New Roman"/>
          <w:b/>
          <w:noProof/>
        </w:rPr>
        <w:tab/>
        <w:t>VAISTINIO PREPARATO PAVADINIMAS</w:t>
      </w:r>
    </w:p>
    <w:p w:rsidR="0027559C" w:rsidRPr="00C90165" w:rsidRDefault="0027559C" w:rsidP="0027559C">
      <w:pPr>
        <w:spacing w:after="0" w:line="240" w:lineRule="auto"/>
        <w:rPr>
          <w:rFonts w:ascii="Times New Roman" w:hAnsi="Times New Roman"/>
          <w:noProof/>
        </w:rPr>
      </w:pPr>
    </w:p>
    <w:p w:rsidR="0027559C" w:rsidRPr="00DC4F55" w:rsidRDefault="0027559C" w:rsidP="0027559C">
      <w:pPr>
        <w:spacing w:after="0" w:line="240" w:lineRule="auto"/>
        <w:rPr>
          <w:rFonts w:ascii="Times New Roman" w:hAnsi="Times New Roman"/>
        </w:rPr>
      </w:pPr>
      <w:r w:rsidRPr="00F11871">
        <w:rPr>
          <w:rFonts w:ascii="Times New Roman" w:hAnsi="Times New Roman"/>
          <w:noProof/>
        </w:rPr>
        <w:t>Dulasolan 30 mg skrandyje neirios ki</w:t>
      </w:r>
      <w:r w:rsidRPr="00D02342">
        <w:rPr>
          <w:rFonts w:ascii="Times New Roman" w:hAnsi="Times New Roman"/>
          <w:noProof/>
        </w:rPr>
        <w:t>etosios kapsulės</w:t>
      </w:r>
    </w:p>
    <w:p w:rsidR="0027559C" w:rsidRPr="00F11871" w:rsidRDefault="0027559C" w:rsidP="0027559C">
      <w:pPr>
        <w:spacing w:after="0" w:line="240" w:lineRule="auto"/>
        <w:rPr>
          <w:rFonts w:ascii="Times New Roman" w:hAnsi="Times New Roman"/>
          <w:noProof/>
        </w:rPr>
      </w:pPr>
      <w:r w:rsidRPr="00F11871">
        <w:rPr>
          <w:rFonts w:ascii="Times New Roman" w:hAnsi="Times New Roman"/>
          <w:noProof/>
        </w:rPr>
        <w:t>Duloksetinas</w:t>
      </w:r>
    </w:p>
    <w:p w:rsidR="0027559C" w:rsidRPr="00F11871"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C90165">
        <w:rPr>
          <w:rFonts w:ascii="Times New Roman" w:hAnsi="Times New Roman"/>
          <w:b/>
          <w:noProof/>
        </w:rPr>
        <w:t>2.</w:t>
      </w:r>
      <w:r w:rsidRPr="00C90165">
        <w:rPr>
          <w:rFonts w:ascii="Times New Roman" w:hAnsi="Times New Roman"/>
          <w:b/>
          <w:noProof/>
        </w:rPr>
        <w:tab/>
        <w:t>VEIKLIOJI (-IOS) MEDŽIAGA (-OS) IR JOS (-Ų) KIEKIS (-IAI)</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Kiekvienoje kapsulėje yra 30</w:t>
      </w:r>
      <w:r>
        <w:rPr>
          <w:rFonts w:ascii="Times New Roman" w:hAnsi="Times New Roman"/>
          <w:noProof/>
        </w:rPr>
        <w:t> </w:t>
      </w:r>
      <w:r w:rsidRPr="00C90165">
        <w:rPr>
          <w:rFonts w:ascii="Times New Roman" w:hAnsi="Times New Roman"/>
          <w:noProof/>
        </w:rPr>
        <w:t>mg</w:t>
      </w:r>
      <w:r>
        <w:rPr>
          <w:rFonts w:ascii="Times New Roman" w:hAnsi="Times New Roman"/>
          <w:noProof/>
        </w:rPr>
        <w:t xml:space="preserve"> </w:t>
      </w:r>
      <w:r w:rsidRPr="00C90165">
        <w:rPr>
          <w:rFonts w:ascii="Times New Roman" w:hAnsi="Times New Roman"/>
          <w:noProof/>
        </w:rPr>
        <w:t>duloksetino (hidrochlorido pavidalu).</w:t>
      </w:r>
    </w:p>
    <w:p w:rsidR="0027559C"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3.</w:t>
      </w:r>
      <w:r w:rsidRPr="00C90165">
        <w:rPr>
          <w:rFonts w:ascii="Times New Roman" w:hAnsi="Times New Roman"/>
          <w:b/>
          <w:noProof/>
        </w:rPr>
        <w:tab/>
        <w:t>PAGALBINIŲ MEDŽIAGŲ SĄRAŠAS</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Sudėtyje yra </w:t>
      </w:r>
      <w:r>
        <w:rPr>
          <w:rFonts w:ascii="Times New Roman" w:hAnsi="Times New Roman"/>
        </w:rPr>
        <w:t>sacharozės</w:t>
      </w:r>
      <w:r w:rsidRPr="00C90165">
        <w:rPr>
          <w:rFonts w:ascii="Times New Roman" w:hAnsi="Times New Roman"/>
        </w:rPr>
        <w:t>.</w:t>
      </w:r>
    </w:p>
    <w:p w:rsidR="0027559C" w:rsidRPr="00C90165" w:rsidRDefault="0027559C" w:rsidP="0027559C">
      <w:pPr>
        <w:spacing w:after="0" w:line="240" w:lineRule="auto"/>
        <w:rPr>
          <w:rFonts w:ascii="Times New Roman" w:hAnsi="Times New Roman"/>
          <w:noProof/>
        </w:rPr>
      </w:pPr>
      <w:r w:rsidRPr="00C90165">
        <w:rPr>
          <w:rFonts w:ascii="Times New Roman" w:hAnsi="Times New Roman"/>
        </w:rPr>
        <w:t>Daugiau informacijos žiūrėkite pakuotės lapelyje.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4.</w:t>
      </w:r>
      <w:r w:rsidRPr="00C90165">
        <w:rPr>
          <w:rFonts w:ascii="Times New Roman" w:hAnsi="Times New Roman"/>
          <w:b/>
          <w:noProof/>
        </w:rPr>
        <w:tab/>
        <w:t>FARMACINĖ FORMA IR KIEKIS PAKUOTĖJE</w:t>
      </w:r>
    </w:p>
    <w:p w:rsidR="0027559C" w:rsidRDefault="0027559C" w:rsidP="0027559C">
      <w:pPr>
        <w:spacing w:after="0" w:line="240" w:lineRule="auto"/>
        <w:rPr>
          <w:rFonts w:ascii="Times New Roman" w:hAnsi="Times New Roman"/>
          <w:noProof/>
        </w:rPr>
      </w:pPr>
    </w:p>
    <w:p w:rsidR="0027559C" w:rsidRPr="006E47C3" w:rsidRDefault="0027559C" w:rsidP="0027559C">
      <w:pPr>
        <w:spacing w:after="0" w:line="240" w:lineRule="auto"/>
        <w:rPr>
          <w:rFonts w:ascii="Times New Roman" w:hAnsi="Times New Roman"/>
          <w:iCs/>
        </w:rPr>
      </w:pPr>
      <w:r w:rsidRPr="0054613A">
        <w:rPr>
          <w:rFonts w:ascii="Times New Roman" w:hAnsi="Times New Roman"/>
          <w:iCs/>
          <w:highlight w:val="lightGray"/>
        </w:rPr>
        <w:t>Skrandyje neiri kietoji kapsulė</w:t>
      </w:r>
    </w:p>
    <w:p w:rsidR="0027559C" w:rsidRDefault="0027559C" w:rsidP="0027559C">
      <w:pPr>
        <w:spacing w:after="0" w:line="240" w:lineRule="auto"/>
        <w:rPr>
          <w:rFonts w:ascii="Times New Roman" w:hAnsi="Times New Roman"/>
          <w:iCs/>
        </w:rPr>
      </w:pPr>
    </w:p>
    <w:p w:rsidR="0027559C" w:rsidRPr="006E47C3" w:rsidRDefault="0027559C" w:rsidP="0027559C">
      <w:pPr>
        <w:spacing w:after="0" w:line="240" w:lineRule="auto"/>
        <w:rPr>
          <w:rFonts w:ascii="Times New Roman" w:hAnsi="Times New Roman"/>
          <w:iCs/>
        </w:rPr>
      </w:pPr>
      <w:r w:rsidRPr="006E47C3">
        <w:rPr>
          <w:rFonts w:ascii="Times New Roman" w:hAnsi="Times New Roman"/>
          <w:iCs/>
        </w:rPr>
        <w:t xml:space="preserve">7 skrandyje neirios </w:t>
      </w:r>
      <w:r w:rsidRPr="00C60AE6">
        <w:rPr>
          <w:rFonts w:ascii="Times New Roman" w:hAnsi="Times New Roman"/>
          <w:highlight w:val="lightGray"/>
        </w:rPr>
        <w:t>kietosios</w:t>
      </w:r>
      <w:r w:rsidRPr="006E47C3">
        <w:rPr>
          <w:rFonts w:ascii="Times New Roman" w:hAnsi="Times New Roman"/>
          <w:iCs/>
        </w:rPr>
        <w:t xml:space="preserve"> kapsulės</w:t>
      </w:r>
    </w:p>
    <w:p w:rsidR="0027559C" w:rsidRPr="0054613A" w:rsidRDefault="0027559C" w:rsidP="0027559C">
      <w:pPr>
        <w:spacing w:after="0" w:line="240" w:lineRule="auto"/>
        <w:rPr>
          <w:rFonts w:ascii="Times New Roman" w:hAnsi="Times New Roman"/>
          <w:highlight w:val="lightGray"/>
        </w:rPr>
      </w:pPr>
      <w:r w:rsidRPr="0054613A">
        <w:rPr>
          <w:rFonts w:ascii="Times New Roman" w:hAnsi="Times New Roman"/>
          <w:highlight w:val="lightGray"/>
        </w:rPr>
        <w:t>10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14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28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30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56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84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98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100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500 skrandyje neirių kietųjų kapsulių</w:t>
      </w:r>
    </w:p>
    <w:p w:rsidR="0027559C" w:rsidRPr="008F32AB" w:rsidRDefault="0027559C" w:rsidP="0027559C">
      <w:pPr>
        <w:spacing w:after="0" w:line="240" w:lineRule="auto"/>
        <w:rPr>
          <w:rFonts w:ascii="Times New Roman" w:hAnsi="Times New Roman"/>
          <w:highlight w:val="lightGray"/>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5.</w:t>
      </w:r>
      <w:r w:rsidRPr="00C90165">
        <w:rPr>
          <w:rFonts w:ascii="Times New Roman" w:hAnsi="Times New Roman"/>
          <w:b/>
          <w:noProof/>
        </w:rPr>
        <w:tab/>
        <w:t>VARTOJIMO METODAS IR BŪDAS (-AI)</w:t>
      </w:r>
    </w:p>
    <w:p w:rsidR="0027559C" w:rsidRPr="00C90165"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Vartoti per burną.</w:t>
      </w: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Prieš vartojimą perskaitykite pakuotės lapelį.</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6.</w:t>
      </w:r>
      <w:r w:rsidRPr="00C90165">
        <w:rPr>
          <w:rFonts w:ascii="Times New Roman" w:hAnsi="Times New Roman"/>
          <w:b/>
          <w:noProof/>
        </w:rPr>
        <w:tab/>
      </w:r>
      <w:r w:rsidRPr="00C90165">
        <w:rPr>
          <w:rFonts w:ascii="Times New Roman" w:hAnsi="Times New Roman"/>
          <w:b/>
          <w:bCs/>
          <w:noProof/>
        </w:rPr>
        <w:t>SPECIALUS ĮSPĖJIMAS, KAD VAISTINĮ PREPARATĄ BŪTINA LAIKYTI VAIKAMS NEPASTEBIMOJE IR NEPASTEBIMOJE VIETOJE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eastAsia="Times New Roman" w:hAnsi="Times New Roman"/>
          <w:iCs/>
          <w:noProof/>
        </w:rPr>
      </w:pPr>
      <w:r w:rsidRPr="00C90165">
        <w:rPr>
          <w:rFonts w:ascii="Times New Roman" w:eastAsia="Times New Roman" w:hAnsi="Times New Roman"/>
          <w:iCs/>
          <w:noProof/>
        </w:rPr>
        <w:t>Laikyti vaikams nepastebimoje ir nepasiekiamoje vietoje.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7.</w:t>
      </w:r>
      <w:r w:rsidRPr="00C90165">
        <w:rPr>
          <w:rFonts w:ascii="Times New Roman" w:hAnsi="Times New Roman"/>
          <w:b/>
          <w:noProof/>
        </w:rPr>
        <w:tab/>
      </w:r>
      <w:r w:rsidRPr="00C90165">
        <w:rPr>
          <w:rFonts w:ascii="Times New Roman" w:hAnsi="Times New Roman"/>
          <w:b/>
          <w:bCs/>
          <w:noProof/>
        </w:rPr>
        <w:t>KITAS (-I) SPECIALUS (-ŪS) ĮSPĖJIMAS (-AI) (JEI REIKIA)</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8.</w:t>
      </w:r>
      <w:r w:rsidRPr="00C90165">
        <w:rPr>
          <w:rFonts w:ascii="Times New Roman" w:hAnsi="Times New Roman"/>
          <w:b/>
          <w:noProof/>
        </w:rPr>
        <w:tab/>
      </w:r>
      <w:r w:rsidRPr="00C90165">
        <w:rPr>
          <w:rFonts w:ascii="Times New Roman" w:hAnsi="Times New Roman"/>
          <w:b/>
          <w:bCs/>
          <w:noProof/>
        </w:rPr>
        <w:t>TINKAMUMO LAIKAS</w:t>
      </w:r>
    </w:p>
    <w:p w:rsidR="0027559C" w:rsidRPr="00C90165" w:rsidRDefault="0027559C" w:rsidP="0027559C">
      <w:pPr>
        <w:spacing w:after="0" w:line="240" w:lineRule="auto"/>
        <w:rPr>
          <w:rFonts w:ascii="Times New Roman" w:hAnsi="Times New Roman"/>
          <w:i/>
          <w:noProof/>
        </w:rPr>
      </w:pPr>
    </w:p>
    <w:p w:rsidR="0027559C" w:rsidRPr="00C90165" w:rsidRDefault="00D62655" w:rsidP="0027559C">
      <w:pPr>
        <w:spacing w:after="0" w:line="240" w:lineRule="auto"/>
        <w:rPr>
          <w:rFonts w:ascii="Times New Roman" w:hAnsi="Times New Roman"/>
          <w:noProof/>
        </w:rPr>
      </w:pPr>
      <w:r>
        <w:rPr>
          <w:rFonts w:ascii="Times New Roman" w:hAnsi="Times New Roman"/>
          <w:noProof/>
        </w:rPr>
        <w:t>EXP:</w:t>
      </w:r>
      <w:r w:rsidR="0027559C" w:rsidRPr="00C90165">
        <w:rPr>
          <w:rFonts w:ascii="Times New Roman" w:hAnsi="Times New Roman"/>
          <w:noProof/>
        </w:rPr>
        <w:t xml:space="preserve"> {mm MMMM}</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9.</w:t>
      </w:r>
      <w:r w:rsidRPr="00C90165">
        <w:rPr>
          <w:rFonts w:ascii="Times New Roman" w:hAnsi="Times New Roman"/>
          <w:b/>
          <w:noProof/>
        </w:rPr>
        <w:tab/>
      </w:r>
      <w:r w:rsidRPr="00C90165">
        <w:rPr>
          <w:rFonts w:ascii="Times New Roman" w:hAnsi="Times New Roman"/>
          <w:b/>
          <w:caps/>
          <w:noProof/>
        </w:rPr>
        <w:t>SPECIALIOS laikymo sąlygos</w:t>
      </w:r>
    </w:p>
    <w:p w:rsidR="0027559C" w:rsidRPr="00CB4A38"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ind w:left="567" w:hanging="567"/>
        <w:rPr>
          <w:rFonts w:ascii="Times New Roman" w:hAnsi="Times New Roman"/>
          <w:iCs/>
        </w:rPr>
      </w:pPr>
      <w:r w:rsidRPr="0054613A">
        <w:rPr>
          <w:rFonts w:ascii="Times New Roman" w:hAnsi="Times New Roman"/>
          <w:highlight w:val="lightGray"/>
        </w:rPr>
        <w:t>Specialių laikymo sąlygų nereikia.</w:t>
      </w:r>
    </w:p>
    <w:p w:rsidR="0027559C" w:rsidRPr="00C90165" w:rsidRDefault="0027559C" w:rsidP="0027559C">
      <w:pPr>
        <w:spacing w:after="0" w:line="240" w:lineRule="auto"/>
        <w:ind w:left="567" w:hanging="567"/>
        <w:rPr>
          <w:rFonts w:ascii="Times New Roman" w:hAnsi="Times New Roman"/>
          <w:iCs/>
        </w:rPr>
      </w:pPr>
    </w:p>
    <w:p w:rsidR="0027559C" w:rsidRPr="00C90165" w:rsidRDefault="0027559C" w:rsidP="0027559C">
      <w:pPr>
        <w:spacing w:after="0" w:line="240" w:lineRule="auto"/>
        <w:ind w:left="567" w:hanging="567"/>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C90165">
        <w:rPr>
          <w:rFonts w:ascii="Times New Roman" w:hAnsi="Times New Roman"/>
          <w:b/>
          <w:noProof/>
        </w:rPr>
        <w:t>10.</w:t>
      </w:r>
      <w:r w:rsidRPr="00C90165">
        <w:rPr>
          <w:rFonts w:ascii="Times New Roman" w:hAnsi="Times New Roman"/>
          <w:b/>
          <w:noProof/>
        </w:rPr>
        <w:tab/>
      </w:r>
      <w:r w:rsidRPr="00C90165">
        <w:rPr>
          <w:rFonts w:ascii="Times New Roman" w:hAnsi="Times New Roman"/>
          <w:b/>
          <w:caps/>
          <w:noProof/>
        </w:rPr>
        <w:t>specialios atsargumo priemonės DĖL NESUVARTOTO</w:t>
      </w:r>
      <w:r w:rsidRPr="00C90165">
        <w:rPr>
          <w:rFonts w:ascii="Times New Roman" w:hAnsi="Times New Roman"/>
          <w:b/>
          <w:bCs/>
          <w:noProof/>
        </w:rPr>
        <w:t xml:space="preserve"> </w:t>
      </w:r>
      <w:r w:rsidRPr="00C90165">
        <w:rPr>
          <w:rFonts w:ascii="Times New Roman" w:hAnsi="Times New Roman"/>
          <w:b/>
          <w:bCs/>
          <w:caps/>
          <w:noProof/>
        </w:rPr>
        <w:t>VAISTINIO PREPARATO AR JO ATLIEK</w:t>
      </w:r>
      <w:r>
        <w:rPr>
          <w:rFonts w:ascii="Times New Roman" w:hAnsi="Times New Roman"/>
          <w:b/>
          <w:bCs/>
          <w:caps/>
          <w:noProof/>
        </w:rPr>
        <w:t>Ų</w:t>
      </w:r>
      <w:r w:rsidRPr="00C90165">
        <w:rPr>
          <w:rFonts w:ascii="Times New Roman" w:hAnsi="Times New Roman"/>
          <w:caps/>
          <w:noProof/>
        </w:rPr>
        <w:t xml:space="preserve"> </w:t>
      </w:r>
      <w:r w:rsidRPr="00C90165">
        <w:rPr>
          <w:rFonts w:ascii="Times New Roman" w:hAnsi="Times New Roman"/>
          <w:b/>
          <w:bCs/>
          <w:caps/>
          <w:noProof/>
        </w:rPr>
        <w:t>TVARKYMO</w:t>
      </w:r>
      <w:r w:rsidRPr="00C90165">
        <w:rPr>
          <w:rFonts w:ascii="Times New Roman" w:hAnsi="Times New Roman"/>
          <w:b/>
          <w:caps/>
          <w:noProof/>
        </w:rPr>
        <w:t xml:space="preserve"> (jei reikia)</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C90165">
        <w:rPr>
          <w:rFonts w:ascii="Times New Roman" w:hAnsi="Times New Roman"/>
          <w:b/>
          <w:noProof/>
        </w:rPr>
        <w:t>11.</w:t>
      </w:r>
      <w:r w:rsidRPr="00C90165">
        <w:rPr>
          <w:rFonts w:ascii="Times New Roman" w:hAnsi="Times New Roman"/>
          <w:b/>
          <w:noProof/>
        </w:rPr>
        <w:tab/>
      </w:r>
      <w:r>
        <w:rPr>
          <w:rFonts w:ascii="Times New Roman" w:hAnsi="Times New Roman"/>
          <w:b/>
          <w:caps/>
          <w:noProof/>
        </w:rPr>
        <w:t>REgistruo</w:t>
      </w:r>
      <w:r w:rsidRPr="00C90165">
        <w:rPr>
          <w:rFonts w:ascii="Times New Roman" w:hAnsi="Times New Roman"/>
          <w:b/>
          <w:caps/>
          <w:noProof/>
        </w:rPr>
        <w:t>tojo pavadinimas ir adresas</w:t>
      </w:r>
    </w:p>
    <w:p w:rsidR="0027559C" w:rsidRPr="00C90165" w:rsidRDefault="0027559C" w:rsidP="0027559C">
      <w:pPr>
        <w:tabs>
          <w:tab w:val="left" w:pos="567"/>
        </w:tabs>
        <w:spacing w:after="0" w:line="240" w:lineRule="auto"/>
        <w:rPr>
          <w:rFonts w:ascii="Times New Roman" w:hAnsi="Times New Roman"/>
        </w:rPr>
      </w:pP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G.L. Pharma GmbH</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Schlosssplatz 1</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8502 Lannach</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Austrija</w:t>
      </w:r>
    </w:p>
    <w:p w:rsidR="0027559C"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12.</w:t>
      </w:r>
      <w:r w:rsidRPr="00C90165">
        <w:rPr>
          <w:rFonts w:ascii="Times New Roman" w:hAnsi="Times New Roman"/>
          <w:b/>
          <w:noProof/>
        </w:rPr>
        <w:tab/>
      </w:r>
      <w:r>
        <w:rPr>
          <w:rFonts w:ascii="Times New Roman" w:hAnsi="Times New Roman"/>
          <w:b/>
          <w:caps/>
          <w:noProof/>
        </w:rPr>
        <w:t>REgistracijos</w:t>
      </w:r>
      <w:r w:rsidRPr="00C90165">
        <w:rPr>
          <w:rFonts w:ascii="Times New Roman" w:hAnsi="Times New Roman"/>
          <w:b/>
          <w:caps/>
          <w:noProof/>
        </w:rPr>
        <w:t xml:space="preserve"> </w:t>
      </w:r>
      <w:r w:rsidR="008929A5">
        <w:rPr>
          <w:rFonts w:ascii="Times New Roman" w:hAnsi="Times New Roman"/>
          <w:b/>
          <w:caps/>
          <w:noProof/>
        </w:rPr>
        <w:t xml:space="preserve">PAŽYMĖJIMO </w:t>
      </w:r>
      <w:r w:rsidRPr="00C90165">
        <w:rPr>
          <w:rFonts w:ascii="Times New Roman" w:hAnsi="Times New Roman"/>
          <w:b/>
          <w:caps/>
          <w:noProof/>
        </w:rPr>
        <w:t>numeris</w:t>
      </w:r>
      <w:r w:rsidRPr="00C90165">
        <w:rPr>
          <w:rFonts w:ascii="Times New Roman" w:hAnsi="Times New Roman"/>
          <w:b/>
          <w:noProof/>
        </w:rPr>
        <w:t xml:space="preserve"> </w:t>
      </w:r>
      <w:r w:rsidRPr="00C90165">
        <w:rPr>
          <w:rFonts w:ascii="Times New Roman" w:hAnsi="Times New Roman"/>
          <w:b/>
        </w:rPr>
        <w:t>(-IAI)</w:t>
      </w:r>
    </w:p>
    <w:p w:rsidR="0027559C" w:rsidRPr="00C90165" w:rsidRDefault="0027559C" w:rsidP="0027559C">
      <w:pPr>
        <w:tabs>
          <w:tab w:val="left" w:pos="567"/>
        </w:tabs>
        <w:spacing w:after="0" w:line="240" w:lineRule="auto"/>
        <w:rPr>
          <w:rFonts w:ascii="Times New Roman" w:hAnsi="Times New Roman"/>
          <w:noProof/>
        </w:rPr>
      </w:pP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bCs/>
          <w:color w:val="222222"/>
        </w:rPr>
        <w:t xml:space="preserve">LT/1/15/3788/001 </w:t>
      </w:r>
      <w:r w:rsidRPr="001A11CB">
        <w:rPr>
          <w:rFonts w:ascii="Times New Roman" w:hAnsi="Times New Roman"/>
          <w:highlight w:val="lightGray"/>
        </w:rPr>
        <w:t>– N7</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LT/1/15/3788/002 – N10</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LT/1/15/3788/019 – N14</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LT/1/15/3788/003 – N28</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LT/1/15/3788/004 – N30</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LT/1/15/3788/005 – N56</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LT/1/15/3788/006 – N84</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LT/1/15/3788/007 – N98</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LT/1/15/3788/008 – N100</w:t>
      </w:r>
    </w:p>
    <w:p w:rsidR="001A11CB" w:rsidRPr="001A11CB" w:rsidRDefault="001A11CB" w:rsidP="001A11CB">
      <w:pPr>
        <w:spacing w:after="0" w:line="240" w:lineRule="auto"/>
        <w:ind w:left="567" w:hanging="567"/>
        <w:rPr>
          <w:rFonts w:ascii="Times New Roman" w:hAnsi="Times New Roman"/>
          <w:bCs/>
          <w:color w:val="222222"/>
        </w:rPr>
      </w:pPr>
      <w:r w:rsidRPr="001A11CB">
        <w:rPr>
          <w:rFonts w:ascii="Times New Roman" w:hAnsi="Times New Roman"/>
          <w:highlight w:val="lightGray"/>
        </w:rPr>
        <w:t>LT/1/15/3788/009 – N500</w:t>
      </w:r>
    </w:p>
    <w:p w:rsidR="001A11CB" w:rsidRDefault="001A11CB" w:rsidP="001A11CB">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13.</w:t>
      </w:r>
      <w:r w:rsidRPr="00C90165">
        <w:rPr>
          <w:rFonts w:ascii="Times New Roman" w:hAnsi="Times New Roman"/>
          <w:b/>
          <w:noProof/>
        </w:rPr>
        <w:tab/>
        <w:t>SERIJOS NUMERIS</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D62655" w:rsidP="0027559C">
      <w:pPr>
        <w:tabs>
          <w:tab w:val="left" w:pos="567"/>
        </w:tabs>
        <w:spacing w:after="0" w:line="240" w:lineRule="auto"/>
        <w:rPr>
          <w:rFonts w:ascii="Times New Roman" w:hAnsi="Times New Roman"/>
          <w:noProof/>
        </w:rPr>
      </w:pPr>
      <w:r>
        <w:rPr>
          <w:rFonts w:ascii="Times New Roman" w:hAnsi="Times New Roman"/>
          <w:noProof/>
        </w:rPr>
        <w:t>Lot:</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14.</w:t>
      </w:r>
      <w:r w:rsidRPr="00C90165">
        <w:rPr>
          <w:rFonts w:ascii="Times New Roman" w:hAnsi="Times New Roman"/>
          <w:b/>
          <w:noProof/>
        </w:rPr>
        <w:tab/>
        <w:t>PARDAVIMO (IŠDAVIMO)</w:t>
      </w:r>
      <w:r w:rsidRPr="00C90165">
        <w:rPr>
          <w:rFonts w:ascii="Times New Roman" w:hAnsi="Times New Roman"/>
          <w:b/>
          <w:caps/>
          <w:noProof/>
        </w:rPr>
        <w:t xml:space="preserve">  tvarka</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rPr>
      </w:pPr>
      <w:r w:rsidRPr="00C90165">
        <w:rPr>
          <w:rFonts w:ascii="Times New Roman" w:hAnsi="Times New Roman"/>
        </w:rPr>
        <w:t>Receptinis vaist</w:t>
      </w:r>
      <w:r w:rsidR="00D62655">
        <w:rPr>
          <w:rFonts w:ascii="Times New Roman" w:hAnsi="Times New Roman"/>
        </w:rPr>
        <w:t>as</w:t>
      </w:r>
      <w:r>
        <w:rPr>
          <w:rFonts w:ascii="Times New Roman" w:hAnsi="Times New Roman"/>
        </w:rPr>
        <w:t>.</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15.</w:t>
      </w:r>
      <w:r w:rsidRPr="00C90165">
        <w:rPr>
          <w:rFonts w:ascii="Times New Roman" w:hAnsi="Times New Roman"/>
          <w:b/>
          <w:noProof/>
        </w:rPr>
        <w:tab/>
      </w:r>
      <w:r w:rsidRPr="00C90165">
        <w:rPr>
          <w:rFonts w:ascii="Times New Roman" w:hAnsi="Times New Roman"/>
          <w:b/>
          <w:caps/>
          <w:noProof/>
        </w:rPr>
        <w:t>vartojimo instrukcijA</w:t>
      </w:r>
    </w:p>
    <w:p w:rsidR="0027559C" w:rsidRPr="00C90165" w:rsidRDefault="0027559C" w:rsidP="00F11871">
      <w:pPr>
        <w:tabs>
          <w:tab w:val="left" w:pos="567"/>
        </w:tabs>
        <w:spacing w:after="0" w:line="240" w:lineRule="auto"/>
        <w:rPr>
          <w:rFonts w:ascii="Times New Roman" w:hAnsi="Times New Roman"/>
          <w:iCs/>
        </w:rPr>
      </w:pPr>
    </w:p>
    <w:p w:rsidR="0027559C" w:rsidRPr="00C90165" w:rsidRDefault="0027559C">
      <w:pPr>
        <w:tabs>
          <w:tab w:val="left" w:pos="567"/>
        </w:tabs>
        <w:spacing w:after="0" w:line="240" w:lineRule="auto"/>
        <w:rPr>
          <w:rFonts w:ascii="Times New Roman" w:hAnsi="Times New Roman"/>
          <w:noProof/>
        </w:rPr>
      </w:pPr>
    </w:p>
    <w:p w:rsidR="0027559C" w:rsidRPr="00C90165" w:rsidRDefault="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16.</w:t>
      </w:r>
      <w:r w:rsidRPr="00C90165">
        <w:rPr>
          <w:rFonts w:ascii="Times New Roman" w:hAnsi="Times New Roman"/>
          <w:b/>
          <w:noProof/>
        </w:rPr>
        <w:tab/>
        <w:t>INFORMACIJA BRAILIO RAŠTU</w:t>
      </w:r>
    </w:p>
    <w:p w:rsidR="0027559C" w:rsidRPr="00C90165" w:rsidRDefault="0027559C">
      <w:pPr>
        <w:tabs>
          <w:tab w:val="left" w:pos="567"/>
        </w:tabs>
        <w:spacing w:after="0" w:line="240" w:lineRule="auto"/>
        <w:rPr>
          <w:rFonts w:ascii="Times New Roman" w:hAnsi="Times New Roman"/>
        </w:rPr>
      </w:pPr>
    </w:p>
    <w:p w:rsidR="0027559C" w:rsidRPr="00C6485A" w:rsidRDefault="0027559C">
      <w:pPr>
        <w:spacing w:after="0" w:line="240" w:lineRule="auto"/>
        <w:rPr>
          <w:rFonts w:ascii="Times New Roman" w:hAnsi="Times New Roman"/>
        </w:rPr>
      </w:pPr>
      <w:r>
        <w:rPr>
          <w:rFonts w:ascii="Times New Roman" w:hAnsi="Times New Roman"/>
          <w:noProof/>
        </w:rPr>
        <w:t>Dulasolan</w:t>
      </w:r>
      <w:r w:rsidRPr="00C90165">
        <w:rPr>
          <w:rFonts w:ascii="Times New Roman" w:hAnsi="Times New Roman"/>
          <w:noProof/>
        </w:rPr>
        <w:t xml:space="preserve"> 30</w:t>
      </w:r>
      <w:r>
        <w:rPr>
          <w:rFonts w:ascii="Times New Roman" w:hAnsi="Times New Roman"/>
          <w:noProof/>
        </w:rPr>
        <w:t> </w:t>
      </w:r>
      <w:r w:rsidRPr="00C90165">
        <w:rPr>
          <w:rFonts w:ascii="Times New Roman" w:hAnsi="Times New Roman"/>
          <w:noProof/>
        </w:rPr>
        <w:t>mg</w:t>
      </w:r>
    </w:p>
    <w:p w:rsidR="0027559C" w:rsidRPr="00C84F0C" w:rsidRDefault="0027559C">
      <w:pPr>
        <w:spacing w:after="0" w:line="240" w:lineRule="auto"/>
        <w:rPr>
          <w:rFonts w:ascii="Times New Roman" w:hAnsi="Times New Roman"/>
          <w:noProof/>
        </w:rPr>
      </w:pPr>
    </w:p>
    <w:p w:rsidR="0027559C" w:rsidRPr="00C84F0C" w:rsidRDefault="0027559C" w:rsidP="00DC4F55">
      <w:pPr>
        <w:spacing w:after="0" w:line="240" w:lineRule="auto"/>
        <w:rPr>
          <w:rFonts w:ascii="Times New Roman" w:hAnsi="Times New Roman"/>
          <w:noProof/>
          <w:shd w:val="clear" w:color="auto" w:fill="CCCCCC"/>
        </w:rPr>
      </w:pPr>
    </w:p>
    <w:p w:rsidR="0027559C" w:rsidRPr="00C84F0C" w:rsidRDefault="0027559C" w:rsidP="00F11871">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sidRPr="00C84F0C">
        <w:rPr>
          <w:rFonts w:ascii="Times New Roman" w:hAnsi="Times New Roman"/>
          <w:b/>
          <w:noProof/>
        </w:rPr>
        <w:t>UNIKALUS IDENTIFIKATORIUS – 2D BRŪKŠNINIS KODAS</w:t>
      </w:r>
    </w:p>
    <w:p w:rsidR="0027559C" w:rsidRPr="00C84F0C" w:rsidRDefault="0027559C">
      <w:pPr>
        <w:spacing w:after="0" w:line="240" w:lineRule="auto"/>
        <w:rPr>
          <w:rFonts w:ascii="Times New Roman" w:hAnsi="Times New Roman"/>
          <w:noProof/>
        </w:rPr>
      </w:pPr>
    </w:p>
    <w:p w:rsidR="0027559C" w:rsidRPr="00C84F0C" w:rsidRDefault="0027559C" w:rsidP="00DC4F55">
      <w:pPr>
        <w:spacing w:after="0" w:line="240" w:lineRule="auto"/>
        <w:rPr>
          <w:rFonts w:ascii="Times New Roman" w:hAnsi="Times New Roman"/>
          <w:noProof/>
          <w:shd w:val="clear" w:color="auto" w:fill="CCCCCC"/>
        </w:rPr>
      </w:pPr>
      <w:r w:rsidRPr="008F32AB">
        <w:rPr>
          <w:rFonts w:ascii="Times New Roman" w:hAnsi="Times New Roman"/>
          <w:noProof/>
          <w:highlight w:val="lightGray"/>
        </w:rPr>
        <w:t>2D brūkšninis kodas su nurodytu unikaliu identifikatoriumi.</w:t>
      </w:r>
    </w:p>
    <w:p w:rsidR="0027559C" w:rsidRPr="00C84F0C" w:rsidRDefault="0027559C" w:rsidP="00F11871">
      <w:pPr>
        <w:spacing w:after="0" w:line="240" w:lineRule="auto"/>
        <w:rPr>
          <w:rFonts w:ascii="Times New Roman" w:hAnsi="Times New Roman"/>
          <w:noProof/>
          <w:shd w:val="clear" w:color="auto" w:fill="CCCCCC"/>
        </w:rPr>
      </w:pPr>
    </w:p>
    <w:p w:rsidR="0027559C" w:rsidRPr="00C84F0C" w:rsidRDefault="0027559C">
      <w:pPr>
        <w:spacing w:after="0" w:line="240" w:lineRule="auto"/>
        <w:rPr>
          <w:rFonts w:ascii="Times New Roman" w:hAnsi="Times New Roman"/>
          <w:noProof/>
        </w:rPr>
      </w:pPr>
    </w:p>
    <w:p w:rsidR="0027559C" w:rsidRPr="00C84F0C" w:rsidRDefault="0027559C">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sidRPr="00C84F0C">
        <w:rPr>
          <w:rFonts w:ascii="Times New Roman" w:hAnsi="Times New Roman"/>
          <w:b/>
          <w:noProof/>
        </w:rPr>
        <w:t>UNIKALUS IDENTIFIKATORIUS – ŽMONĖMS SUPRANTAMI DUOMENYS</w:t>
      </w:r>
    </w:p>
    <w:p w:rsidR="0027559C" w:rsidRPr="00C84F0C" w:rsidRDefault="0027559C" w:rsidP="00DC4F55">
      <w:pPr>
        <w:spacing w:after="0" w:line="240" w:lineRule="auto"/>
        <w:rPr>
          <w:rFonts w:ascii="Times New Roman" w:hAnsi="Times New Roman"/>
          <w:noProof/>
        </w:rPr>
      </w:pPr>
    </w:p>
    <w:p w:rsidR="0027559C" w:rsidRPr="00C84F0C" w:rsidRDefault="0027559C" w:rsidP="00F11871">
      <w:pPr>
        <w:spacing w:after="0" w:line="240" w:lineRule="auto"/>
        <w:rPr>
          <w:rFonts w:ascii="Times New Roman" w:hAnsi="Times New Roman"/>
        </w:rPr>
      </w:pPr>
      <w:r w:rsidRPr="00C84F0C">
        <w:rPr>
          <w:rFonts w:ascii="Times New Roman" w:hAnsi="Times New Roman"/>
        </w:rPr>
        <w:t>PC:</w:t>
      </w:r>
    </w:p>
    <w:p w:rsidR="0027559C" w:rsidRPr="00C84F0C" w:rsidRDefault="0027559C">
      <w:pPr>
        <w:spacing w:after="0" w:line="240" w:lineRule="auto"/>
        <w:rPr>
          <w:rFonts w:ascii="Times New Roman" w:hAnsi="Times New Roman"/>
        </w:rPr>
      </w:pPr>
      <w:r w:rsidRPr="00C84F0C">
        <w:rPr>
          <w:rFonts w:ascii="Times New Roman" w:hAnsi="Times New Roman"/>
        </w:rPr>
        <w:t>SN:</w:t>
      </w:r>
    </w:p>
    <w:p w:rsidR="0027559C" w:rsidRPr="00C84F0C" w:rsidRDefault="0027559C">
      <w:pPr>
        <w:spacing w:after="0" w:line="240" w:lineRule="auto"/>
        <w:rPr>
          <w:rFonts w:ascii="Times New Roman" w:hAnsi="Times New Roman"/>
        </w:rPr>
      </w:pPr>
      <w:r w:rsidRPr="008F32AB">
        <w:rPr>
          <w:rFonts w:ascii="Times New Roman" w:hAnsi="Times New Roman"/>
          <w:highlight w:val="lightGray"/>
        </w:rPr>
        <w:t>NN:</w:t>
      </w:r>
    </w:p>
    <w:p w:rsidR="0027559C" w:rsidRPr="00C90165" w:rsidRDefault="0027559C">
      <w:pPr>
        <w:spacing w:after="0" w:line="240" w:lineRule="auto"/>
        <w:rPr>
          <w:rFonts w:ascii="Times New Roman" w:hAnsi="Times New Roman"/>
          <w:b/>
          <w:noProof/>
        </w:rPr>
      </w:pPr>
    </w:p>
    <w:p w:rsidR="0027559C" w:rsidRPr="00C90165" w:rsidRDefault="0027559C">
      <w:pPr>
        <w:spacing w:after="0" w:line="240" w:lineRule="auto"/>
        <w:rPr>
          <w:rFonts w:ascii="Times New Roman" w:hAnsi="Times New Roman"/>
          <w:b/>
          <w:noProof/>
        </w:rPr>
      </w:pPr>
      <w:r w:rsidRPr="00C90165">
        <w:rPr>
          <w:rFonts w:ascii="Times New Roman" w:hAnsi="Times New Roman"/>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rPr>
          <w:trHeight w:val="785"/>
        </w:trPr>
        <w:tc>
          <w:tcPr>
            <w:tcW w:w="9287" w:type="dxa"/>
            <w:tcBorders>
              <w:bottom w:val="single" w:sz="4" w:space="0" w:color="auto"/>
            </w:tcBorders>
          </w:tcPr>
          <w:p w:rsidR="0027559C" w:rsidRPr="002D0F7F" w:rsidRDefault="0027559C" w:rsidP="007538FE">
            <w:pPr>
              <w:spacing w:after="0" w:line="240" w:lineRule="auto"/>
              <w:rPr>
                <w:rFonts w:ascii="Times New Roman" w:hAnsi="Times New Roman"/>
                <w:b/>
                <w:noProof/>
              </w:rPr>
            </w:pPr>
            <w:r w:rsidRPr="0004069A">
              <w:rPr>
                <w:rFonts w:ascii="Times New Roman" w:hAnsi="Times New Roman"/>
                <w:b/>
                <w:noProof/>
              </w:rPr>
              <w:lastRenderedPageBreak/>
              <w:t xml:space="preserve">MINIMALI </w:t>
            </w:r>
            <w:r w:rsidRPr="0004069A">
              <w:rPr>
                <w:rFonts w:ascii="Times New Roman" w:hAnsi="Times New Roman"/>
                <w:b/>
                <w:caps/>
                <w:noProof/>
              </w:rPr>
              <w:t xml:space="preserve">informacija ant </w:t>
            </w:r>
            <w:r w:rsidRPr="00100F95">
              <w:rPr>
                <w:rFonts w:ascii="Times New Roman" w:hAnsi="Times New Roman"/>
                <w:b/>
                <w:noProof/>
              </w:rPr>
              <w:t>LIZDINIŲ PLOKŠTELIŲ ARBA DVISLUOKSNIŲ JUOSTELIŲ</w:t>
            </w:r>
          </w:p>
          <w:p w:rsidR="0027559C" w:rsidRPr="00F0318B" w:rsidRDefault="0027559C" w:rsidP="007538FE">
            <w:pPr>
              <w:spacing w:after="0" w:line="240" w:lineRule="auto"/>
              <w:rPr>
                <w:rFonts w:ascii="Times New Roman" w:hAnsi="Times New Roman"/>
                <w:b/>
                <w:noProof/>
              </w:rPr>
            </w:pPr>
          </w:p>
          <w:p w:rsidR="0027559C" w:rsidRPr="006E47C3" w:rsidRDefault="0027559C" w:rsidP="007538FE">
            <w:pPr>
              <w:spacing w:after="0" w:line="240" w:lineRule="auto"/>
              <w:rPr>
                <w:rFonts w:ascii="Times New Roman" w:hAnsi="Times New Roman"/>
                <w:b/>
                <w:noProof/>
              </w:rPr>
            </w:pPr>
            <w:r>
              <w:rPr>
                <w:rFonts w:ascii="Times New Roman" w:hAnsi="Times New Roman"/>
                <w:b/>
                <w:noProof/>
              </w:rPr>
              <w:t>30 mg skrandyje neirios kietosios kapsulės</w:t>
            </w:r>
          </w:p>
        </w:tc>
      </w:tr>
    </w:tbl>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1.</w:t>
            </w:r>
            <w:r w:rsidRPr="00C90165">
              <w:rPr>
                <w:rFonts w:ascii="Times New Roman" w:hAnsi="Times New Roman"/>
                <w:b/>
                <w:noProof/>
              </w:rPr>
              <w:tab/>
            </w:r>
            <w:r w:rsidRPr="00C90165">
              <w:rPr>
                <w:rFonts w:ascii="Times New Roman" w:hAnsi="Times New Roman"/>
                <w:b/>
                <w:caps/>
                <w:noProof/>
              </w:rPr>
              <w:t>Vaistinio preparato pavadinimas</w:t>
            </w:r>
          </w:p>
        </w:tc>
      </w:tr>
    </w:tbl>
    <w:p w:rsidR="0027559C" w:rsidRPr="00C90165" w:rsidRDefault="0027559C" w:rsidP="0027559C">
      <w:pPr>
        <w:spacing w:after="0" w:line="240" w:lineRule="auto"/>
        <w:ind w:left="567" w:hanging="567"/>
        <w:rPr>
          <w:rFonts w:ascii="Times New Roman" w:hAnsi="Times New Roman"/>
          <w:noProof/>
        </w:rPr>
      </w:pPr>
    </w:p>
    <w:p w:rsidR="0027559C" w:rsidRPr="00C90165" w:rsidRDefault="0027559C" w:rsidP="0027559C">
      <w:pPr>
        <w:spacing w:after="0" w:line="240" w:lineRule="auto"/>
        <w:rPr>
          <w:rFonts w:ascii="Times New Roman" w:hAnsi="Times New Roman"/>
          <w:noProof/>
        </w:rPr>
      </w:pPr>
      <w:r>
        <w:rPr>
          <w:rFonts w:ascii="Times New Roman" w:hAnsi="Times New Roman"/>
          <w:noProof/>
        </w:rPr>
        <w:t>Dulasolan</w:t>
      </w:r>
      <w:r w:rsidRPr="00C90165">
        <w:rPr>
          <w:rFonts w:ascii="Times New Roman" w:hAnsi="Times New Roman"/>
          <w:noProof/>
        </w:rPr>
        <w:t xml:space="preserve"> 30</w:t>
      </w:r>
      <w:r>
        <w:rPr>
          <w:rFonts w:ascii="Times New Roman" w:hAnsi="Times New Roman"/>
          <w:noProof/>
        </w:rPr>
        <w:t> </w:t>
      </w:r>
      <w:r w:rsidRPr="00C90165">
        <w:rPr>
          <w:rFonts w:ascii="Times New Roman" w:hAnsi="Times New Roman"/>
          <w:noProof/>
        </w:rPr>
        <w:t xml:space="preserve">mg skrandyje neirios </w:t>
      </w:r>
      <w:r w:rsidRPr="0054613A">
        <w:rPr>
          <w:rFonts w:ascii="Times New Roman" w:hAnsi="Times New Roman"/>
          <w:highlight w:val="lightGray"/>
        </w:rPr>
        <w:t>kietosios</w:t>
      </w:r>
      <w:r w:rsidRPr="00C90165">
        <w:rPr>
          <w:rFonts w:ascii="Times New Roman" w:hAnsi="Times New Roman"/>
          <w:noProof/>
        </w:rPr>
        <w:t xml:space="preserve"> kapsulės</w:t>
      </w:r>
    </w:p>
    <w:p w:rsidR="0027559C" w:rsidRPr="00C90165" w:rsidRDefault="0027559C" w:rsidP="0027559C">
      <w:pPr>
        <w:spacing w:after="0" w:line="240" w:lineRule="auto"/>
        <w:rPr>
          <w:rFonts w:ascii="Times New Roman" w:hAnsi="Times New Roman"/>
          <w:noProof/>
        </w:rPr>
      </w:pPr>
      <w:r>
        <w:rPr>
          <w:rFonts w:ascii="Times New Roman" w:hAnsi="Times New Roman"/>
          <w:noProof/>
        </w:rPr>
        <w:t>Duloksetinas</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2.</w:t>
            </w:r>
            <w:r w:rsidRPr="00C90165">
              <w:rPr>
                <w:rFonts w:ascii="Times New Roman" w:hAnsi="Times New Roman"/>
                <w:b/>
                <w:noProof/>
              </w:rPr>
              <w:tab/>
            </w:r>
            <w:r>
              <w:rPr>
                <w:rFonts w:ascii="Times New Roman" w:hAnsi="Times New Roman"/>
                <w:b/>
                <w:caps/>
                <w:noProof/>
              </w:rPr>
              <w:t>rEgistruo</w:t>
            </w:r>
            <w:r w:rsidRPr="00C90165">
              <w:rPr>
                <w:rFonts w:ascii="Times New Roman" w:hAnsi="Times New Roman"/>
                <w:b/>
                <w:caps/>
                <w:noProof/>
              </w:rPr>
              <w:t>tojo pavadinimas</w:t>
            </w:r>
          </w:p>
        </w:tc>
      </w:tr>
    </w:tbl>
    <w:p w:rsidR="0027559C" w:rsidRPr="00C90165" w:rsidRDefault="0027559C" w:rsidP="0027559C">
      <w:pPr>
        <w:spacing w:after="0" w:line="240" w:lineRule="auto"/>
        <w:rPr>
          <w:rFonts w:ascii="Times New Roman" w:hAnsi="Times New Roman"/>
          <w:b/>
          <w:noProof/>
        </w:rPr>
      </w:pPr>
    </w:p>
    <w:p w:rsidR="0027559C" w:rsidRPr="008C79D9" w:rsidRDefault="0027559C" w:rsidP="0027559C">
      <w:pPr>
        <w:spacing w:after="0" w:line="240" w:lineRule="auto"/>
        <w:jc w:val="both"/>
        <w:rPr>
          <w:rFonts w:ascii="Times New Roman" w:eastAsia="Times New Roman" w:hAnsi="Times New Roman"/>
          <w:b/>
          <w:noProof/>
          <w:szCs w:val="20"/>
          <w:lang w:val="en-GB"/>
        </w:rPr>
      </w:pPr>
      <w:r w:rsidRPr="008C79D9">
        <w:rPr>
          <w:rFonts w:ascii="Times New Roman" w:eastAsia="Times New Roman" w:hAnsi="Times New Roman"/>
          <w:bCs/>
          <w:noProof/>
          <w:szCs w:val="20"/>
          <w:lang w:val="en-US"/>
        </w:rPr>
        <w:t xml:space="preserve">G.L. Pharma </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3.</w:t>
            </w:r>
            <w:r w:rsidRPr="00C90165">
              <w:rPr>
                <w:rFonts w:ascii="Times New Roman" w:hAnsi="Times New Roman"/>
                <w:b/>
                <w:noProof/>
              </w:rPr>
              <w:tab/>
            </w:r>
            <w:r w:rsidRPr="00C90165">
              <w:rPr>
                <w:rFonts w:ascii="Times New Roman" w:hAnsi="Times New Roman"/>
                <w:b/>
                <w:caps/>
                <w:noProof/>
              </w:rPr>
              <w:t>tinkamumo laikas</w:t>
            </w:r>
          </w:p>
        </w:tc>
      </w:tr>
    </w:tbl>
    <w:p w:rsidR="0027559C" w:rsidRPr="00C90165"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EXP {mm MMMM}</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4.</w:t>
            </w:r>
            <w:r w:rsidRPr="00C90165">
              <w:rPr>
                <w:rFonts w:ascii="Times New Roman" w:hAnsi="Times New Roman"/>
                <w:b/>
                <w:noProof/>
              </w:rPr>
              <w:tab/>
            </w:r>
            <w:r w:rsidRPr="00C90165">
              <w:rPr>
                <w:rFonts w:ascii="Times New Roman" w:hAnsi="Times New Roman"/>
                <w:b/>
                <w:caps/>
                <w:noProof/>
              </w:rPr>
              <w:t>serijos numeris</w:t>
            </w:r>
          </w:p>
        </w:tc>
      </w:tr>
    </w:tbl>
    <w:p w:rsidR="0027559C" w:rsidRPr="00C90165" w:rsidRDefault="0027559C" w:rsidP="0027559C">
      <w:pPr>
        <w:spacing w:after="0" w:line="240" w:lineRule="auto"/>
        <w:ind w:right="113"/>
        <w:rPr>
          <w:rFonts w:ascii="Times New Roman" w:hAnsi="Times New Roman"/>
          <w:i/>
          <w:noProof/>
        </w:rPr>
      </w:pPr>
    </w:p>
    <w:p w:rsidR="0027559C" w:rsidRPr="00C90165" w:rsidRDefault="0027559C" w:rsidP="0027559C">
      <w:pPr>
        <w:spacing w:after="0" w:line="240" w:lineRule="auto"/>
        <w:ind w:right="113"/>
        <w:rPr>
          <w:rFonts w:ascii="Times New Roman" w:hAnsi="Times New Roman"/>
          <w:noProof/>
        </w:rPr>
      </w:pPr>
      <w:r w:rsidRPr="00C90165">
        <w:rPr>
          <w:rFonts w:ascii="Times New Roman" w:hAnsi="Times New Roman"/>
          <w:noProof/>
        </w:rPr>
        <w:t>Lot</w:t>
      </w:r>
    </w:p>
    <w:p w:rsidR="0027559C" w:rsidRPr="00C90165" w:rsidRDefault="0027559C" w:rsidP="0027559C">
      <w:pPr>
        <w:spacing w:after="0" w:line="240" w:lineRule="auto"/>
        <w:ind w:right="113"/>
        <w:rPr>
          <w:rFonts w:ascii="Times New Roman" w:hAnsi="Times New Roman"/>
          <w:noProof/>
        </w:rPr>
      </w:pPr>
    </w:p>
    <w:p w:rsidR="0027559C" w:rsidRPr="00C90165" w:rsidRDefault="0027559C" w:rsidP="0027559C">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5.</w:t>
            </w:r>
            <w:r w:rsidRPr="00C90165">
              <w:rPr>
                <w:rFonts w:ascii="Times New Roman" w:hAnsi="Times New Roman"/>
                <w:b/>
                <w:noProof/>
              </w:rPr>
              <w:tab/>
              <w:t>KITA</w:t>
            </w:r>
          </w:p>
        </w:tc>
      </w:tr>
    </w:tbl>
    <w:p w:rsidR="0027559C" w:rsidRPr="00C90165" w:rsidRDefault="0027559C" w:rsidP="0027559C">
      <w:pPr>
        <w:spacing w:after="0" w:line="240" w:lineRule="auto"/>
        <w:ind w:right="113"/>
        <w:rPr>
          <w:rFonts w:ascii="Times New Roman" w:hAnsi="Times New Roman"/>
          <w:noProof/>
        </w:rPr>
      </w:pPr>
    </w:p>
    <w:p w:rsidR="0027559C" w:rsidRPr="00C90165" w:rsidRDefault="0027559C" w:rsidP="0027559C">
      <w:pPr>
        <w:shd w:val="clear" w:color="auto" w:fill="FFFFFF"/>
        <w:spacing w:after="0" w:line="240" w:lineRule="auto"/>
        <w:rPr>
          <w:rFonts w:ascii="Times New Roman" w:hAnsi="Times New Roman"/>
          <w:noProof/>
        </w:rPr>
      </w:pPr>
      <w:r w:rsidRPr="00C90165">
        <w:rPr>
          <w:rFonts w:ascii="Times New Roman" w:hAnsi="Times New Roman"/>
          <w:noProof/>
        </w:rPr>
        <w:br w:type="page"/>
      </w:r>
    </w:p>
    <w:p w:rsidR="0027559C" w:rsidRPr="00144E21" w:rsidRDefault="0027559C" w:rsidP="002755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44E21">
        <w:rPr>
          <w:rFonts w:ascii="Times New Roman" w:hAnsi="Times New Roman"/>
          <w:b/>
          <w:noProof/>
        </w:rPr>
        <w:lastRenderedPageBreak/>
        <w:t>INFORMACIJA ANT IŠORINĖS PAKUOTĖS</w:t>
      </w:r>
    </w:p>
    <w:p w:rsidR="0027559C" w:rsidRPr="00144E21"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rsidR="0027559C" w:rsidRPr="00774AA6" w:rsidRDefault="0027559C" w:rsidP="002755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Pr>
          <w:rFonts w:ascii="Times New Roman" w:hAnsi="Times New Roman"/>
          <w:b/>
          <w:noProof/>
        </w:rPr>
        <w:t>Kartono d</w:t>
      </w:r>
      <w:r w:rsidRPr="00774AA6">
        <w:rPr>
          <w:rFonts w:ascii="Times New Roman" w:hAnsi="Times New Roman"/>
          <w:b/>
          <w:noProof/>
        </w:rPr>
        <w:t xml:space="preserve">ėžutė, kurioje yra </w:t>
      </w:r>
      <w:r>
        <w:rPr>
          <w:rFonts w:ascii="Times New Roman" w:hAnsi="Times New Roman"/>
          <w:b/>
          <w:noProof/>
        </w:rPr>
        <w:t>6</w:t>
      </w:r>
      <w:r w:rsidRPr="00774AA6">
        <w:rPr>
          <w:rFonts w:ascii="Times New Roman" w:hAnsi="Times New Roman"/>
          <w:b/>
          <w:noProof/>
        </w:rPr>
        <w:t>0</w:t>
      </w:r>
      <w:r>
        <w:rPr>
          <w:rFonts w:ascii="Times New Roman" w:hAnsi="Times New Roman"/>
          <w:b/>
          <w:noProof/>
        </w:rPr>
        <w:t> </w:t>
      </w:r>
      <w:r w:rsidRPr="00774AA6">
        <w:rPr>
          <w:rFonts w:ascii="Times New Roman" w:hAnsi="Times New Roman"/>
          <w:b/>
          <w:noProof/>
        </w:rPr>
        <w:t xml:space="preserve">mg </w:t>
      </w:r>
      <w:r>
        <w:rPr>
          <w:rFonts w:ascii="Times New Roman" w:hAnsi="Times New Roman"/>
          <w:b/>
          <w:noProof/>
        </w:rPr>
        <w:t>skrandyje neirių kietųjų kapsulių</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1.</w:t>
      </w:r>
      <w:r w:rsidRPr="00C90165">
        <w:rPr>
          <w:rFonts w:ascii="Times New Roman" w:hAnsi="Times New Roman"/>
          <w:b/>
          <w:noProof/>
        </w:rPr>
        <w:tab/>
        <w:t>VAISTINIO PREPARATO PAVADINIMAS</w:t>
      </w:r>
    </w:p>
    <w:p w:rsidR="0027559C" w:rsidRPr="00C90165" w:rsidRDefault="0027559C" w:rsidP="0027559C">
      <w:pPr>
        <w:spacing w:after="0" w:line="240" w:lineRule="auto"/>
        <w:rPr>
          <w:rFonts w:ascii="Times New Roman" w:hAnsi="Times New Roman"/>
          <w:noProof/>
        </w:rPr>
      </w:pPr>
    </w:p>
    <w:p w:rsidR="0027559C" w:rsidRPr="00DC4F55" w:rsidRDefault="0027559C" w:rsidP="0027559C">
      <w:pPr>
        <w:spacing w:after="0" w:line="240" w:lineRule="auto"/>
        <w:rPr>
          <w:rFonts w:ascii="Times New Roman" w:hAnsi="Times New Roman"/>
        </w:rPr>
      </w:pPr>
      <w:r w:rsidRPr="00F11871">
        <w:rPr>
          <w:rFonts w:ascii="Times New Roman" w:hAnsi="Times New Roman"/>
          <w:noProof/>
        </w:rPr>
        <w:t>Dulasolan 60 mg skrandyje neirios kietosios kapsulės</w:t>
      </w:r>
    </w:p>
    <w:p w:rsidR="0027559C" w:rsidRPr="00F11871" w:rsidRDefault="0027559C" w:rsidP="0027559C">
      <w:pPr>
        <w:spacing w:after="0" w:line="240" w:lineRule="auto"/>
        <w:rPr>
          <w:rFonts w:ascii="Times New Roman" w:hAnsi="Times New Roman"/>
          <w:noProof/>
        </w:rPr>
      </w:pPr>
      <w:r w:rsidRPr="00F11871">
        <w:rPr>
          <w:rFonts w:ascii="Times New Roman" w:hAnsi="Times New Roman"/>
          <w:noProof/>
        </w:rPr>
        <w:t>Duloksetinas</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C90165">
        <w:rPr>
          <w:rFonts w:ascii="Times New Roman" w:hAnsi="Times New Roman"/>
          <w:b/>
          <w:noProof/>
        </w:rPr>
        <w:t>2.</w:t>
      </w:r>
      <w:r w:rsidRPr="00C90165">
        <w:rPr>
          <w:rFonts w:ascii="Times New Roman" w:hAnsi="Times New Roman"/>
          <w:b/>
          <w:noProof/>
        </w:rPr>
        <w:tab/>
        <w:t>VEIKLIOJI (-IOS) MEDŽIAGA (-OS) IR JOS (-Ų) KIEKIS (-IAI)</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 xml:space="preserve">Kiekvienoje </w:t>
      </w:r>
      <w:r>
        <w:rPr>
          <w:rFonts w:ascii="Times New Roman" w:hAnsi="Times New Roman"/>
          <w:noProof/>
        </w:rPr>
        <w:t>kapsulėje yra 6</w:t>
      </w:r>
      <w:r w:rsidRPr="00C90165">
        <w:rPr>
          <w:rFonts w:ascii="Times New Roman" w:hAnsi="Times New Roman"/>
          <w:noProof/>
        </w:rPr>
        <w:t>0</w:t>
      </w:r>
      <w:r>
        <w:rPr>
          <w:rFonts w:ascii="Times New Roman" w:hAnsi="Times New Roman"/>
          <w:noProof/>
        </w:rPr>
        <w:t> </w:t>
      </w:r>
      <w:r w:rsidRPr="00C90165">
        <w:rPr>
          <w:rFonts w:ascii="Times New Roman" w:hAnsi="Times New Roman"/>
          <w:noProof/>
        </w:rPr>
        <w:t>mg</w:t>
      </w:r>
      <w:r>
        <w:rPr>
          <w:rFonts w:ascii="Times New Roman" w:hAnsi="Times New Roman"/>
          <w:noProof/>
        </w:rPr>
        <w:t xml:space="preserve"> </w:t>
      </w:r>
      <w:r w:rsidRPr="00C90165">
        <w:rPr>
          <w:rFonts w:ascii="Times New Roman" w:hAnsi="Times New Roman"/>
          <w:noProof/>
        </w:rPr>
        <w:t>duloksetino (hidrochlorido pavidalu).</w:t>
      </w:r>
    </w:p>
    <w:p w:rsidR="0027559C"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3.</w:t>
      </w:r>
      <w:r w:rsidRPr="00C90165">
        <w:rPr>
          <w:rFonts w:ascii="Times New Roman" w:hAnsi="Times New Roman"/>
          <w:b/>
          <w:noProof/>
        </w:rPr>
        <w:tab/>
        <w:t>PAGALBINIŲ MEDŽIAGŲ SĄRAŠAS</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Sudėtyje yra </w:t>
      </w:r>
      <w:r>
        <w:rPr>
          <w:rFonts w:ascii="Times New Roman" w:hAnsi="Times New Roman"/>
        </w:rPr>
        <w:t>sacharozės</w:t>
      </w:r>
      <w:r w:rsidRPr="00C90165">
        <w:rPr>
          <w:rFonts w:ascii="Times New Roman" w:hAnsi="Times New Roman"/>
        </w:rPr>
        <w:t>.</w:t>
      </w:r>
    </w:p>
    <w:p w:rsidR="0027559C" w:rsidRPr="00C90165" w:rsidRDefault="0027559C" w:rsidP="0027559C">
      <w:pPr>
        <w:spacing w:after="0" w:line="240" w:lineRule="auto"/>
        <w:rPr>
          <w:rFonts w:ascii="Times New Roman" w:hAnsi="Times New Roman"/>
          <w:noProof/>
        </w:rPr>
      </w:pPr>
      <w:r w:rsidRPr="00C90165">
        <w:rPr>
          <w:rFonts w:ascii="Times New Roman" w:hAnsi="Times New Roman"/>
        </w:rPr>
        <w:t>Daugiau informacijos žiūrėkite pakuotės lapelyje.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4.</w:t>
      </w:r>
      <w:r w:rsidRPr="00C90165">
        <w:rPr>
          <w:rFonts w:ascii="Times New Roman" w:hAnsi="Times New Roman"/>
          <w:b/>
          <w:noProof/>
        </w:rPr>
        <w:tab/>
        <w:t>FARMACINĖ FORMA IR KIEKIS PAKUOTĖJE</w:t>
      </w:r>
    </w:p>
    <w:p w:rsidR="0027559C" w:rsidRDefault="0027559C" w:rsidP="0027559C">
      <w:pPr>
        <w:spacing w:after="0" w:line="240" w:lineRule="auto"/>
        <w:rPr>
          <w:rFonts w:ascii="Times New Roman" w:hAnsi="Times New Roman"/>
          <w:noProof/>
        </w:rPr>
      </w:pPr>
    </w:p>
    <w:p w:rsidR="0027559C" w:rsidRPr="006E47C3" w:rsidRDefault="0027559C" w:rsidP="0027559C">
      <w:pPr>
        <w:spacing w:after="0" w:line="240" w:lineRule="auto"/>
        <w:rPr>
          <w:rFonts w:ascii="Times New Roman" w:hAnsi="Times New Roman"/>
          <w:iCs/>
        </w:rPr>
      </w:pPr>
      <w:r w:rsidRPr="008F32AB">
        <w:rPr>
          <w:rFonts w:ascii="Times New Roman" w:hAnsi="Times New Roman"/>
          <w:iCs/>
          <w:highlight w:val="lightGray"/>
        </w:rPr>
        <w:t>Skrandyje neiri kietoji kapsulė</w:t>
      </w:r>
    </w:p>
    <w:p w:rsidR="0027559C" w:rsidRPr="00C90165" w:rsidRDefault="0027559C" w:rsidP="0027559C">
      <w:pPr>
        <w:spacing w:after="0" w:line="240" w:lineRule="auto"/>
        <w:rPr>
          <w:rFonts w:ascii="Times New Roman" w:hAnsi="Times New Roman"/>
          <w:noProof/>
        </w:rPr>
      </w:pPr>
    </w:p>
    <w:p w:rsidR="0027559C" w:rsidRPr="006E47C3" w:rsidRDefault="0027559C" w:rsidP="0027559C">
      <w:pPr>
        <w:spacing w:after="0" w:line="240" w:lineRule="auto"/>
        <w:rPr>
          <w:rFonts w:ascii="Times New Roman" w:hAnsi="Times New Roman"/>
          <w:iCs/>
        </w:rPr>
      </w:pPr>
      <w:r w:rsidRPr="006E47C3">
        <w:rPr>
          <w:rFonts w:ascii="Times New Roman" w:hAnsi="Times New Roman"/>
          <w:iCs/>
        </w:rPr>
        <w:t xml:space="preserve">7 skrandyje neirios </w:t>
      </w:r>
      <w:r w:rsidRPr="00C60AE6">
        <w:rPr>
          <w:rFonts w:ascii="Times New Roman" w:hAnsi="Times New Roman"/>
          <w:highlight w:val="lightGray"/>
        </w:rPr>
        <w:t>kietosios</w:t>
      </w:r>
      <w:r w:rsidRPr="006E47C3">
        <w:rPr>
          <w:rFonts w:ascii="Times New Roman" w:hAnsi="Times New Roman"/>
          <w:iCs/>
        </w:rPr>
        <w:t xml:space="preserve"> kapsulės</w:t>
      </w:r>
    </w:p>
    <w:p w:rsidR="0027559C" w:rsidRPr="0054613A" w:rsidRDefault="0027559C" w:rsidP="0027559C">
      <w:pPr>
        <w:spacing w:after="0" w:line="240" w:lineRule="auto"/>
        <w:rPr>
          <w:rFonts w:ascii="Times New Roman" w:hAnsi="Times New Roman"/>
          <w:highlight w:val="lightGray"/>
        </w:rPr>
      </w:pPr>
      <w:r w:rsidRPr="0054613A">
        <w:rPr>
          <w:rFonts w:ascii="Times New Roman" w:hAnsi="Times New Roman"/>
          <w:highlight w:val="lightGray"/>
        </w:rPr>
        <w:t>10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14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28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30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56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84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98 skrandyje neirios kietosios kapsulės</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100 skrandyje neirių kietųjų kapsulių</w:t>
      </w:r>
    </w:p>
    <w:p w:rsidR="0027559C" w:rsidRPr="008F32AB" w:rsidRDefault="0027559C" w:rsidP="0027559C">
      <w:pPr>
        <w:spacing w:after="0" w:line="240" w:lineRule="auto"/>
        <w:rPr>
          <w:rFonts w:ascii="Times New Roman" w:hAnsi="Times New Roman"/>
          <w:highlight w:val="lightGray"/>
        </w:rPr>
      </w:pPr>
      <w:r w:rsidRPr="008F32AB">
        <w:rPr>
          <w:rFonts w:ascii="Times New Roman" w:hAnsi="Times New Roman"/>
          <w:highlight w:val="lightGray"/>
        </w:rPr>
        <w:t>500 skrandyje neirių kietųjų kapsulių</w:t>
      </w:r>
    </w:p>
    <w:p w:rsidR="0027559C" w:rsidRPr="008F32AB" w:rsidRDefault="0027559C" w:rsidP="0027559C">
      <w:pPr>
        <w:spacing w:after="0" w:line="240" w:lineRule="auto"/>
        <w:rPr>
          <w:rFonts w:ascii="Times New Roman" w:hAnsi="Times New Roman"/>
          <w:highlight w:val="lightGray"/>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5.</w:t>
      </w:r>
      <w:r w:rsidRPr="00C90165">
        <w:rPr>
          <w:rFonts w:ascii="Times New Roman" w:hAnsi="Times New Roman"/>
          <w:b/>
          <w:noProof/>
        </w:rPr>
        <w:tab/>
        <w:t>VARTOJIMO METODAS IR BŪDAS (-AI)</w:t>
      </w:r>
    </w:p>
    <w:p w:rsidR="0027559C" w:rsidRPr="00C90165"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Vartoti per burną.</w:t>
      </w: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Prieš vartojimą perskaitykite pakuotės lapelį.</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6.</w:t>
      </w:r>
      <w:r w:rsidRPr="00C90165">
        <w:rPr>
          <w:rFonts w:ascii="Times New Roman" w:hAnsi="Times New Roman"/>
          <w:b/>
          <w:noProof/>
        </w:rPr>
        <w:tab/>
      </w:r>
      <w:r w:rsidRPr="00C90165">
        <w:rPr>
          <w:rFonts w:ascii="Times New Roman" w:hAnsi="Times New Roman"/>
          <w:b/>
          <w:bCs/>
          <w:noProof/>
        </w:rPr>
        <w:t>SPECIALUS ĮSPĖJIMAS, KAD VAISTINĮ PREPARATĄ BŪTINA LAIKYTI VAIKAMS NEPASTEBIMOJE IR NEPASTEBIMOJE VIETOJE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eastAsia="Times New Roman" w:hAnsi="Times New Roman"/>
          <w:iCs/>
          <w:noProof/>
        </w:rPr>
      </w:pPr>
      <w:r w:rsidRPr="00C90165">
        <w:rPr>
          <w:rFonts w:ascii="Times New Roman" w:eastAsia="Times New Roman" w:hAnsi="Times New Roman"/>
          <w:iCs/>
          <w:noProof/>
        </w:rPr>
        <w:t>Laikyti vaikams nepastebimoje ir nepasiekiamoje vietoje.</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7.</w:t>
      </w:r>
      <w:r w:rsidRPr="00C90165">
        <w:rPr>
          <w:rFonts w:ascii="Times New Roman" w:hAnsi="Times New Roman"/>
          <w:b/>
          <w:noProof/>
        </w:rPr>
        <w:tab/>
      </w:r>
      <w:r w:rsidRPr="00C90165">
        <w:rPr>
          <w:rFonts w:ascii="Times New Roman" w:hAnsi="Times New Roman"/>
          <w:b/>
          <w:bCs/>
          <w:noProof/>
        </w:rPr>
        <w:t>KITAS (-I) SPECIALUS (-ŪS) ĮSPĖJIMAS (-AI) (JEI REIKIA)</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54613A"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C90165">
        <w:rPr>
          <w:rFonts w:ascii="Times New Roman" w:hAnsi="Times New Roman"/>
          <w:b/>
          <w:noProof/>
        </w:rPr>
        <w:t>8.</w:t>
      </w:r>
      <w:r w:rsidRPr="00C90165">
        <w:rPr>
          <w:rFonts w:ascii="Times New Roman" w:hAnsi="Times New Roman"/>
          <w:b/>
          <w:noProof/>
        </w:rPr>
        <w:tab/>
      </w:r>
      <w:r w:rsidRPr="00C90165">
        <w:rPr>
          <w:rFonts w:ascii="Times New Roman" w:hAnsi="Times New Roman"/>
          <w:b/>
          <w:bCs/>
          <w:noProof/>
        </w:rPr>
        <w:t>TINKAMUMO LAIKAS</w:t>
      </w:r>
    </w:p>
    <w:p w:rsidR="0027559C" w:rsidRPr="00C90165" w:rsidRDefault="0027559C" w:rsidP="0027559C">
      <w:pPr>
        <w:spacing w:after="0" w:line="240" w:lineRule="auto"/>
        <w:rPr>
          <w:rFonts w:ascii="Times New Roman" w:hAnsi="Times New Roman"/>
          <w:i/>
          <w:noProof/>
        </w:rPr>
      </w:pPr>
    </w:p>
    <w:p w:rsidR="0027559C" w:rsidRPr="00C90165" w:rsidRDefault="00D62655" w:rsidP="0027559C">
      <w:pPr>
        <w:spacing w:after="0" w:line="240" w:lineRule="auto"/>
        <w:rPr>
          <w:rFonts w:ascii="Times New Roman" w:hAnsi="Times New Roman"/>
          <w:noProof/>
        </w:rPr>
      </w:pPr>
      <w:r>
        <w:rPr>
          <w:rFonts w:ascii="Times New Roman" w:hAnsi="Times New Roman"/>
          <w:noProof/>
        </w:rPr>
        <w:t>EXP:</w:t>
      </w:r>
      <w:r w:rsidR="0027559C" w:rsidRPr="00C90165">
        <w:rPr>
          <w:rFonts w:ascii="Times New Roman" w:hAnsi="Times New Roman"/>
          <w:noProof/>
        </w:rPr>
        <w:t xml:space="preserve"> {mm MMMM}</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C90165">
        <w:rPr>
          <w:rFonts w:ascii="Times New Roman" w:hAnsi="Times New Roman"/>
          <w:b/>
          <w:noProof/>
        </w:rPr>
        <w:t>9.</w:t>
      </w:r>
      <w:r w:rsidRPr="00C90165">
        <w:rPr>
          <w:rFonts w:ascii="Times New Roman" w:hAnsi="Times New Roman"/>
          <w:b/>
          <w:noProof/>
        </w:rPr>
        <w:tab/>
      </w:r>
      <w:r w:rsidRPr="00C90165">
        <w:rPr>
          <w:rFonts w:ascii="Times New Roman" w:hAnsi="Times New Roman"/>
          <w:b/>
          <w:caps/>
          <w:noProof/>
        </w:rPr>
        <w:t>SPECIALIOS laikymo sąlygos</w:t>
      </w:r>
    </w:p>
    <w:p w:rsidR="0027559C" w:rsidRPr="00CB4A38"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ind w:left="567" w:hanging="567"/>
        <w:rPr>
          <w:rFonts w:ascii="Times New Roman" w:hAnsi="Times New Roman"/>
          <w:iCs/>
        </w:rPr>
      </w:pPr>
      <w:r w:rsidRPr="0054613A">
        <w:rPr>
          <w:rFonts w:ascii="Times New Roman" w:hAnsi="Times New Roman"/>
          <w:highlight w:val="lightGray"/>
        </w:rPr>
        <w:t>Specialių laikymo sąlygų nereikia.</w:t>
      </w:r>
    </w:p>
    <w:p w:rsidR="0027559C" w:rsidRPr="00C90165" w:rsidRDefault="0027559C" w:rsidP="0027559C">
      <w:pPr>
        <w:spacing w:after="0" w:line="240" w:lineRule="auto"/>
        <w:ind w:left="567" w:hanging="567"/>
        <w:rPr>
          <w:rFonts w:ascii="Times New Roman" w:hAnsi="Times New Roman"/>
          <w:iCs/>
        </w:rPr>
      </w:pPr>
    </w:p>
    <w:p w:rsidR="0027559C" w:rsidRPr="00C90165" w:rsidRDefault="0027559C" w:rsidP="0027559C">
      <w:pPr>
        <w:spacing w:after="0" w:line="240" w:lineRule="auto"/>
        <w:ind w:left="567" w:hanging="567"/>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C90165">
        <w:rPr>
          <w:rFonts w:ascii="Times New Roman" w:hAnsi="Times New Roman"/>
          <w:b/>
          <w:noProof/>
        </w:rPr>
        <w:t>10.</w:t>
      </w:r>
      <w:r w:rsidRPr="00C90165">
        <w:rPr>
          <w:rFonts w:ascii="Times New Roman" w:hAnsi="Times New Roman"/>
          <w:b/>
          <w:noProof/>
        </w:rPr>
        <w:tab/>
      </w:r>
      <w:r w:rsidRPr="00C90165">
        <w:rPr>
          <w:rFonts w:ascii="Times New Roman" w:hAnsi="Times New Roman"/>
          <w:b/>
          <w:caps/>
          <w:noProof/>
        </w:rPr>
        <w:t>specialios atsargumo priemonės DĖL NESUVARTOTO</w:t>
      </w:r>
      <w:r w:rsidRPr="00C90165">
        <w:rPr>
          <w:rFonts w:ascii="Times New Roman" w:hAnsi="Times New Roman"/>
          <w:b/>
          <w:bCs/>
          <w:noProof/>
        </w:rPr>
        <w:t xml:space="preserve"> </w:t>
      </w:r>
      <w:r w:rsidRPr="00C90165">
        <w:rPr>
          <w:rFonts w:ascii="Times New Roman" w:hAnsi="Times New Roman"/>
          <w:b/>
          <w:bCs/>
          <w:caps/>
          <w:noProof/>
        </w:rPr>
        <w:t>VAISTINIO PREPARATO AR JO ATLIEK</w:t>
      </w:r>
      <w:r>
        <w:rPr>
          <w:rFonts w:ascii="Times New Roman" w:hAnsi="Times New Roman"/>
          <w:b/>
          <w:bCs/>
          <w:caps/>
          <w:noProof/>
        </w:rPr>
        <w:t>Ų</w:t>
      </w:r>
      <w:r w:rsidRPr="00C90165">
        <w:rPr>
          <w:rFonts w:ascii="Times New Roman" w:hAnsi="Times New Roman"/>
          <w:caps/>
          <w:noProof/>
        </w:rPr>
        <w:t xml:space="preserve"> </w:t>
      </w:r>
      <w:r w:rsidRPr="00C90165">
        <w:rPr>
          <w:rFonts w:ascii="Times New Roman" w:hAnsi="Times New Roman"/>
          <w:b/>
          <w:bCs/>
          <w:caps/>
          <w:noProof/>
        </w:rPr>
        <w:t>TVARKYMO</w:t>
      </w:r>
      <w:r w:rsidRPr="00C90165">
        <w:rPr>
          <w:rFonts w:ascii="Times New Roman" w:hAnsi="Times New Roman"/>
          <w:b/>
          <w:caps/>
          <w:noProof/>
        </w:rPr>
        <w:t xml:space="preserve"> (jei reikia)</w:t>
      </w:r>
    </w:p>
    <w:p w:rsidR="0027559C" w:rsidRPr="00C90165" w:rsidRDefault="0027559C" w:rsidP="0027559C">
      <w:pPr>
        <w:spacing w:after="0" w:line="240" w:lineRule="auto"/>
        <w:rPr>
          <w:rFonts w:ascii="Times New Roman" w:hAnsi="Times New Roman"/>
          <w:noProof/>
        </w:rPr>
      </w:pPr>
    </w:p>
    <w:p w:rsidR="0027559C" w:rsidRPr="00C90165" w:rsidRDefault="0027559C" w:rsidP="0027559C">
      <w:pPr>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C90165">
        <w:rPr>
          <w:rFonts w:ascii="Times New Roman" w:hAnsi="Times New Roman"/>
          <w:b/>
          <w:noProof/>
        </w:rPr>
        <w:t>11.</w:t>
      </w:r>
      <w:r w:rsidRPr="00C90165">
        <w:rPr>
          <w:rFonts w:ascii="Times New Roman" w:hAnsi="Times New Roman"/>
          <w:b/>
          <w:noProof/>
        </w:rPr>
        <w:tab/>
      </w:r>
      <w:r w:rsidR="00F11871">
        <w:rPr>
          <w:rFonts w:ascii="Times New Roman" w:hAnsi="Times New Roman"/>
          <w:b/>
          <w:caps/>
          <w:noProof/>
        </w:rPr>
        <w:t>REGISTRUOTOJO</w:t>
      </w:r>
      <w:r w:rsidRPr="00C90165">
        <w:rPr>
          <w:rFonts w:ascii="Times New Roman" w:hAnsi="Times New Roman"/>
          <w:b/>
          <w:caps/>
          <w:noProof/>
        </w:rPr>
        <w:t xml:space="preserve"> pavadinimas ir adresas</w:t>
      </w:r>
    </w:p>
    <w:p w:rsidR="0027559C" w:rsidRPr="00C90165" w:rsidRDefault="0027559C" w:rsidP="0027559C">
      <w:pPr>
        <w:tabs>
          <w:tab w:val="left" w:pos="567"/>
        </w:tabs>
        <w:spacing w:after="0" w:line="240" w:lineRule="auto"/>
        <w:rPr>
          <w:rFonts w:ascii="Times New Roman" w:hAnsi="Times New Roman"/>
        </w:rPr>
      </w:pP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G.L. Pharma GmbH</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Schlosssplatz 1</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8502 Lannach</w:t>
      </w:r>
    </w:p>
    <w:p w:rsidR="0027559C" w:rsidRPr="008C1CDD"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8C1CDD">
        <w:rPr>
          <w:rFonts w:ascii="Times New Roman" w:eastAsia="Times New Roman" w:hAnsi="Times New Roman"/>
          <w:bCs/>
          <w:noProof/>
          <w:szCs w:val="20"/>
          <w:lang w:val="de-DE"/>
        </w:rPr>
        <w:t>Austrija</w:t>
      </w:r>
    </w:p>
    <w:p w:rsidR="0027559C"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12.</w:t>
      </w:r>
      <w:r w:rsidRPr="00C90165">
        <w:rPr>
          <w:rFonts w:ascii="Times New Roman" w:hAnsi="Times New Roman"/>
          <w:b/>
          <w:noProof/>
        </w:rPr>
        <w:tab/>
      </w:r>
      <w:r w:rsidR="00F11871">
        <w:rPr>
          <w:rFonts w:ascii="Times New Roman" w:hAnsi="Times New Roman"/>
          <w:b/>
          <w:caps/>
          <w:noProof/>
        </w:rPr>
        <w:t>REGISTRACIJOS</w:t>
      </w:r>
      <w:r w:rsidR="00F11871" w:rsidRPr="00C90165">
        <w:rPr>
          <w:rFonts w:ascii="Times New Roman" w:hAnsi="Times New Roman"/>
          <w:b/>
          <w:caps/>
          <w:noProof/>
        </w:rPr>
        <w:t xml:space="preserve"> </w:t>
      </w:r>
      <w:r>
        <w:rPr>
          <w:rFonts w:ascii="Times New Roman" w:hAnsi="Times New Roman"/>
          <w:b/>
          <w:caps/>
          <w:noProof/>
        </w:rPr>
        <w:t>PAŽYMĖJIMO</w:t>
      </w:r>
      <w:r w:rsidRPr="00C90165">
        <w:rPr>
          <w:rFonts w:ascii="Times New Roman" w:hAnsi="Times New Roman"/>
          <w:b/>
          <w:caps/>
          <w:noProof/>
        </w:rPr>
        <w:t xml:space="preserve"> numeris</w:t>
      </w:r>
      <w:r w:rsidRPr="00C90165">
        <w:rPr>
          <w:rFonts w:ascii="Times New Roman" w:hAnsi="Times New Roman"/>
          <w:b/>
          <w:noProof/>
        </w:rPr>
        <w:t xml:space="preserve"> </w:t>
      </w:r>
      <w:r w:rsidRPr="00C90165">
        <w:rPr>
          <w:rFonts w:ascii="Times New Roman" w:hAnsi="Times New Roman"/>
          <w:b/>
        </w:rPr>
        <w:t>(-IAI)</w:t>
      </w:r>
    </w:p>
    <w:p w:rsidR="0027559C" w:rsidRPr="00C90165" w:rsidRDefault="0027559C" w:rsidP="0027559C">
      <w:pPr>
        <w:tabs>
          <w:tab w:val="left" w:pos="567"/>
        </w:tabs>
        <w:spacing w:after="0" w:line="240" w:lineRule="auto"/>
        <w:rPr>
          <w:rFonts w:ascii="Times New Roman" w:hAnsi="Times New Roman"/>
          <w:noProof/>
        </w:rPr>
      </w:pP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bCs/>
          <w:color w:val="222222"/>
        </w:rPr>
        <w:t xml:space="preserve">LT/1/15/3788/010 </w:t>
      </w:r>
      <w:r w:rsidRPr="001A11CB">
        <w:rPr>
          <w:rFonts w:ascii="Times New Roman" w:hAnsi="Times New Roman"/>
          <w:highlight w:val="lightGray"/>
        </w:rPr>
        <w:t>– N7</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LT/1/15/3788/011 – N10</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LT/1/15/3788/020 – N14</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LT/1/15/3788/012 – N28</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LT/1/15/3788/013 – N30</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LT/1/15/3788/014 – N56</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LT/1/15/3788/015 – N84</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LT/1/15/3788/016 – N98</w:t>
      </w:r>
    </w:p>
    <w:p w:rsidR="001A11CB" w:rsidRPr="001A11CB" w:rsidRDefault="001A11CB" w:rsidP="001A11CB">
      <w:pPr>
        <w:spacing w:after="0" w:line="240" w:lineRule="auto"/>
        <w:ind w:left="567" w:hanging="567"/>
        <w:rPr>
          <w:rFonts w:ascii="Times New Roman" w:hAnsi="Times New Roman"/>
          <w:highlight w:val="lightGray"/>
        </w:rPr>
      </w:pPr>
      <w:r w:rsidRPr="001A11CB">
        <w:rPr>
          <w:rFonts w:ascii="Times New Roman" w:hAnsi="Times New Roman"/>
          <w:highlight w:val="lightGray"/>
        </w:rPr>
        <w:t>LT/1/15/3788/017 – N100</w:t>
      </w:r>
    </w:p>
    <w:p w:rsidR="001A11CB" w:rsidRPr="001A11CB" w:rsidRDefault="001A11CB" w:rsidP="001A11CB">
      <w:pPr>
        <w:spacing w:after="0" w:line="240" w:lineRule="auto"/>
        <w:ind w:left="567" w:hanging="567"/>
        <w:rPr>
          <w:rFonts w:ascii="Times New Roman" w:hAnsi="Times New Roman"/>
          <w:bCs/>
          <w:color w:val="222222"/>
        </w:rPr>
      </w:pPr>
      <w:r w:rsidRPr="001A11CB">
        <w:rPr>
          <w:rFonts w:ascii="Times New Roman" w:hAnsi="Times New Roman"/>
          <w:highlight w:val="lightGray"/>
        </w:rPr>
        <w:t>LT/1/15/3788/018 – N500</w:t>
      </w:r>
    </w:p>
    <w:p w:rsidR="001A11CB" w:rsidRDefault="001A11CB" w:rsidP="001A11CB">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13.</w:t>
      </w:r>
      <w:r w:rsidRPr="00C90165">
        <w:rPr>
          <w:rFonts w:ascii="Times New Roman" w:hAnsi="Times New Roman"/>
          <w:b/>
          <w:noProof/>
        </w:rPr>
        <w:tab/>
        <w:t>SERIJOS NUMERIS</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D62655" w:rsidP="0027559C">
      <w:pPr>
        <w:tabs>
          <w:tab w:val="left" w:pos="567"/>
        </w:tabs>
        <w:spacing w:after="0" w:line="240" w:lineRule="auto"/>
        <w:rPr>
          <w:rFonts w:ascii="Times New Roman" w:hAnsi="Times New Roman"/>
          <w:noProof/>
        </w:rPr>
      </w:pPr>
      <w:r>
        <w:rPr>
          <w:rFonts w:ascii="Times New Roman" w:hAnsi="Times New Roman"/>
          <w:noProof/>
        </w:rPr>
        <w:t>Lot:</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14.</w:t>
      </w:r>
      <w:r w:rsidRPr="00C90165">
        <w:rPr>
          <w:rFonts w:ascii="Times New Roman" w:hAnsi="Times New Roman"/>
          <w:b/>
          <w:noProof/>
        </w:rPr>
        <w:tab/>
        <w:t>PARDAVIMO (IŠDAVIMO)</w:t>
      </w:r>
      <w:r w:rsidRPr="00C90165">
        <w:rPr>
          <w:rFonts w:ascii="Times New Roman" w:hAnsi="Times New Roman"/>
          <w:b/>
          <w:caps/>
          <w:noProof/>
        </w:rPr>
        <w:t xml:space="preserve">  tvarka</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rPr>
      </w:pPr>
      <w:r w:rsidRPr="00C90165">
        <w:rPr>
          <w:rFonts w:ascii="Times New Roman" w:hAnsi="Times New Roman"/>
        </w:rPr>
        <w:t>Receptinis vaistas</w:t>
      </w:r>
      <w:r>
        <w:rPr>
          <w:rFonts w:ascii="Times New Roman" w:hAnsi="Times New Roman"/>
        </w:rPr>
        <w:t>.</w:t>
      </w: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tabs>
          <w:tab w:val="left" w:pos="567"/>
        </w:tabs>
        <w:spacing w:after="0" w:line="240" w:lineRule="auto"/>
        <w:rPr>
          <w:rFonts w:ascii="Times New Roman" w:hAnsi="Times New Roman"/>
          <w:noProof/>
        </w:rPr>
      </w:pPr>
    </w:p>
    <w:p w:rsidR="0027559C" w:rsidRPr="00C90165" w:rsidRDefault="0027559C" w:rsidP="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15.</w:t>
      </w:r>
      <w:r w:rsidRPr="00C90165">
        <w:rPr>
          <w:rFonts w:ascii="Times New Roman" w:hAnsi="Times New Roman"/>
          <w:b/>
          <w:noProof/>
        </w:rPr>
        <w:tab/>
      </w:r>
      <w:r w:rsidRPr="00C90165">
        <w:rPr>
          <w:rFonts w:ascii="Times New Roman" w:hAnsi="Times New Roman"/>
          <w:b/>
          <w:caps/>
          <w:noProof/>
        </w:rPr>
        <w:t>vartojimo instrukcijA</w:t>
      </w:r>
    </w:p>
    <w:p w:rsidR="0027559C" w:rsidRPr="00C90165" w:rsidRDefault="0027559C" w:rsidP="00F11871">
      <w:pPr>
        <w:tabs>
          <w:tab w:val="left" w:pos="567"/>
        </w:tabs>
        <w:spacing w:after="0" w:line="240" w:lineRule="auto"/>
        <w:rPr>
          <w:rFonts w:ascii="Times New Roman" w:hAnsi="Times New Roman"/>
          <w:iCs/>
        </w:rPr>
      </w:pPr>
    </w:p>
    <w:p w:rsidR="0027559C" w:rsidRPr="00C90165" w:rsidRDefault="0027559C">
      <w:pPr>
        <w:tabs>
          <w:tab w:val="left" w:pos="567"/>
        </w:tabs>
        <w:spacing w:after="0" w:line="240" w:lineRule="auto"/>
        <w:rPr>
          <w:rFonts w:ascii="Times New Roman" w:hAnsi="Times New Roman"/>
          <w:noProof/>
        </w:rPr>
      </w:pPr>
    </w:p>
    <w:p w:rsidR="0027559C" w:rsidRPr="00C90165" w:rsidRDefault="002755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C90165">
        <w:rPr>
          <w:rFonts w:ascii="Times New Roman" w:hAnsi="Times New Roman"/>
          <w:b/>
          <w:noProof/>
        </w:rPr>
        <w:t>16.</w:t>
      </w:r>
      <w:r w:rsidRPr="00C90165">
        <w:rPr>
          <w:rFonts w:ascii="Times New Roman" w:hAnsi="Times New Roman"/>
          <w:b/>
          <w:noProof/>
        </w:rPr>
        <w:tab/>
        <w:t>INFORMACIJA BRAILIO RAŠTU</w:t>
      </w:r>
    </w:p>
    <w:p w:rsidR="0027559C" w:rsidRPr="00C90165" w:rsidRDefault="0027559C">
      <w:pPr>
        <w:tabs>
          <w:tab w:val="left" w:pos="567"/>
        </w:tabs>
        <w:spacing w:after="0" w:line="240" w:lineRule="auto"/>
        <w:rPr>
          <w:rFonts w:ascii="Times New Roman" w:hAnsi="Times New Roman"/>
        </w:rPr>
      </w:pPr>
    </w:p>
    <w:p w:rsidR="0027559C" w:rsidRPr="00C6485A" w:rsidRDefault="0027559C">
      <w:pPr>
        <w:spacing w:after="0" w:line="240" w:lineRule="auto"/>
        <w:rPr>
          <w:rFonts w:ascii="Times New Roman" w:hAnsi="Times New Roman"/>
        </w:rPr>
      </w:pPr>
      <w:r>
        <w:rPr>
          <w:rFonts w:ascii="Times New Roman" w:hAnsi="Times New Roman"/>
          <w:noProof/>
        </w:rPr>
        <w:t>Dulasolan</w:t>
      </w:r>
      <w:r w:rsidRPr="00C90165">
        <w:rPr>
          <w:rFonts w:ascii="Times New Roman" w:hAnsi="Times New Roman"/>
          <w:noProof/>
        </w:rPr>
        <w:t xml:space="preserve"> </w:t>
      </w:r>
      <w:r>
        <w:rPr>
          <w:rFonts w:ascii="Times New Roman" w:hAnsi="Times New Roman"/>
          <w:noProof/>
        </w:rPr>
        <w:t>6</w:t>
      </w:r>
      <w:r w:rsidRPr="00C90165">
        <w:rPr>
          <w:rFonts w:ascii="Times New Roman" w:hAnsi="Times New Roman"/>
          <w:noProof/>
        </w:rPr>
        <w:t>0</w:t>
      </w:r>
      <w:r>
        <w:rPr>
          <w:rFonts w:ascii="Times New Roman" w:hAnsi="Times New Roman"/>
          <w:noProof/>
        </w:rPr>
        <w:t> </w:t>
      </w:r>
      <w:r w:rsidRPr="00C90165">
        <w:rPr>
          <w:rFonts w:ascii="Times New Roman" w:hAnsi="Times New Roman"/>
          <w:noProof/>
        </w:rPr>
        <w:t>mg</w:t>
      </w:r>
    </w:p>
    <w:p w:rsidR="0027559C" w:rsidRDefault="0027559C">
      <w:pPr>
        <w:spacing w:after="0" w:line="240" w:lineRule="auto"/>
        <w:rPr>
          <w:rFonts w:ascii="Times New Roman" w:hAnsi="Times New Roman"/>
          <w:noProof/>
        </w:rPr>
      </w:pPr>
    </w:p>
    <w:p w:rsidR="0027559C" w:rsidRPr="00C84F0C" w:rsidRDefault="0027559C" w:rsidP="00DC4F55">
      <w:pPr>
        <w:spacing w:after="0" w:line="240" w:lineRule="auto"/>
        <w:rPr>
          <w:rFonts w:ascii="Times New Roman" w:hAnsi="Times New Roman"/>
          <w:noProof/>
          <w:shd w:val="clear" w:color="auto" w:fill="CCCCCC"/>
        </w:rPr>
      </w:pPr>
    </w:p>
    <w:p w:rsidR="0027559C" w:rsidRPr="00C84F0C" w:rsidRDefault="0027559C" w:rsidP="00F11871">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sidRPr="00C84F0C">
        <w:rPr>
          <w:rFonts w:ascii="Times New Roman" w:hAnsi="Times New Roman"/>
          <w:b/>
          <w:noProof/>
        </w:rPr>
        <w:t>UNIKALUS IDENTIFIKATORIUS – 2D BRŪKŠNINIS KODAS</w:t>
      </w:r>
    </w:p>
    <w:p w:rsidR="0027559C" w:rsidRPr="00C84F0C" w:rsidRDefault="0027559C">
      <w:pPr>
        <w:spacing w:after="0" w:line="240" w:lineRule="auto"/>
        <w:rPr>
          <w:rFonts w:ascii="Times New Roman" w:hAnsi="Times New Roman"/>
          <w:noProof/>
        </w:rPr>
      </w:pPr>
    </w:p>
    <w:p w:rsidR="0027559C" w:rsidRPr="00C84F0C" w:rsidRDefault="0027559C" w:rsidP="00DC4F55">
      <w:pPr>
        <w:spacing w:after="0" w:line="240" w:lineRule="auto"/>
        <w:rPr>
          <w:rFonts w:ascii="Times New Roman" w:hAnsi="Times New Roman"/>
          <w:noProof/>
          <w:shd w:val="clear" w:color="auto" w:fill="CCCCCC"/>
        </w:rPr>
      </w:pPr>
      <w:r w:rsidRPr="008F32AB">
        <w:rPr>
          <w:rFonts w:ascii="Times New Roman" w:hAnsi="Times New Roman"/>
          <w:noProof/>
          <w:highlight w:val="lightGray"/>
        </w:rPr>
        <w:t>2D brūkšninis kodas su nurodytu unikaliu identifikatoriumi.</w:t>
      </w:r>
    </w:p>
    <w:p w:rsidR="0027559C" w:rsidRPr="00C84F0C" w:rsidRDefault="0027559C" w:rsidP="00F11871">
      <w:pPr>
        <w:spacing w:after="0" w:line="240" w:lineRule="auto"/>
        <w:rPr>
          <w:rFonts w:ascii="Times New Roman" w:hAnsi="Times New Roman"/>
          <w:noProof/>
          <w:shd w:val="clear" w:color="auto" w:fill="CCCCCC"/>
        </w:rPr>
      </w:pPr>
    </w:p>
    <w:p w:rsidR="0027559C" w:rsidRPr="00C84F0C" w:rsidRDefault="0027559C">
      <w:pPr>
        <w:spacing w:after="0" w:line="240" w:lineRule="auto"/>
        <w:rPr>
          <w:rFonts w:ascii="Times New Roman" w:hAnsi="Times New Roman"/>
          <w:noProof/>
        </w:rPr>
      </w:pPr>
    </w:p>
    <w:p w:rsidR="0027559C" w:rsidRPr="00C84F0C" w:rsidRDefault="0027559C">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sidRPr="00C84F0C">
        <w:rPr>
          <w:rFonts w:ascii="Times New Roman" w:hAnsi="Times New Roman"/>
          <w:b/>
          <w:noProof/>
        </w:rPr>
        <w:t>UNIKALUS IDENTIFIKATORIUS – ŽMONĖMS SUPRANTAMI DUOMENYS</w:t>
      </w:r>
    </w:p>
    <w:p w:rsidR="0027559C" w:rsidRPr="00C84F0C" w:rsidRDefault="0027559C" w:rsidP="00DC4F55">
      <w:pPr>
        <w:spacing w:after="0" w:line="240" w:lineRule="auto"/>
        <w:rPr>
          <w:rFonts w:ascii="Times New Roman" w:hAnsi="Times New Roman"/>
          <w:noProof/>
        </w:rPr>
      </w:pPr>
    </w:p>
    <w:p w:rsidR="0027559C" w:rsidRPr="00C84F0C" w:rsidRDefault="0027559C" w:rsidP="00F11871">
      <w:pPr>
        <w:spacing w:after="0" w:line="240" w:lineRule="auto"/>
        <w:rPr>
          <w:rFonts w:ascii="Times New Roman" w:hAnsi="Times New Roman"/>
        </w:rPr>
      </w:pPr>
      <w:r w:rsidRPr="00C84F0C">
        <w:rPr>
          <w:rFonts w:ascii="Times New Roman" w:hAnsi="Times New Roman"/>
        </w:rPr>
        <w:t>PC:</w:t>
      </w:r>
    </w:p>
    <w:p w:rsidR="0027559C" w:rsidRPr="00C84F0C" w:rsidRDefault="0027559C">
      <w:pPr>
        <w:spacing w:after="0" w:line="240" w:lineRule="auto"/>
        <w:rPr>
          <w:rFonts w:ascii="Times New Roman" w:hAnsi="Times New Roman"/>
        </w:rPr>
      </w:pPr>
      <w:r w:rsidRPr="00C84F0C">
        <w:rPr>
          <w:rFonts w:ascii="Times New Roman" w:hAnsi="Times New Roman"/>
        </w:rPr>
        <w:t>SN:</w:t>
      </w:r>
    </w:p>
    <w:p w:rsidR="0027559C" w:rsidRPr="00C84F0C" w:rsidRDefault="0027559C">
      <w:pPr>
        <w:spacing w:after="0" w:line="240" w:lineRule="auto"/>
        <w:rPr>
          <w:rFonts w:ascii="Times New Roman" w:hAnsi="Times New Roman"/>
        </w:rPr>
      </w:pPr>
      <w:r w:rsidRPr="008F32AB">
        <w:rPr>
          <w:rFonts w:ascii="Times New Roman" w:hAnsi="Times New Roman"/>
          <w:highlight w:val="lightGray"/>
        </w:rPr>
        <w:t>NN:</w:t>
      </w:r>
    </w:p>
    <w:p w:rsidR="0027559C" w:rsidRPr="00C90165" w:rsidRDefault="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r w:rsidRPr="00C90165">
        <w:rPr>
          <w:rFonts w:ascii="Times New Roman" w:hAnsi="Times New Roman"/>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rPr>
          <w:trHeight w:val="785"/>
        </w:trPr>
        <w:tc>
          <w:tcPr>
            <w:tcW w:w="9287" w:type="dxa"/>
            <w:tcBorders>
              <w:bottom w:val="single" w:sz="4" w:space="0" w:color="auto"/>
            </w:tcBorders>
          </w:tcPr>
          <w:p w:rsidR="0027559C" w:rsidRPr="002D0F7F" w:rsidRDefault="0027559C" w:rsidP="007538FE">
            <w:pPr>
              <w:spacing w:after="0" w:line="240" w:lineRule="auto"/>
              <w:rPr>
                <w:rFonts w:ascii="Times New Roman" w:hAnsi="Times New Roman"/>
                <w:b/>
                <w:noProof/>
              </w:rPr>
            </w:pPr>
            <w:r w:rsidRPr="0004069A">
              <w:rPr>
                <w:rFonts w:ascii="Times New Roman" w:hAnsi="Times New Roman"/>
                <w:b/>
                <w:noProof/>
              </w:rPr>
              <w:lastRenderedPageBreak/>
              <w:t xml:space="preserve">MINIMALI </w:t>
            </w:r>
            <w:r w:rsidRPr="0004069A">
              <w:rPr>
                <w:rFonts w:ascii="Times New Roman" w:hAnsi="Times New Roman"/>
                <w:b/>
                <w:caps/>
                <w:noProof/>
              </w:rPr>
              <w:t xml:space="preserve">informacija ant </w:t>
            </w:r>
            <w:r w:rsidRPr="00100F95">
              <w:rPr>
                <w:rFonts w:ascii="Times New Roman" w:hAnsi="Times New Roman"/>
                <w:b/>
                <w:noProof/>
              </w:rPr>
              <w:t>LIZDINIŲ PLOKŠTELIŲ ARBA DVISLUOKSNIŲ JUOSTELIŲ</w:t>
            </w:r>
          </w:p>
          <w:p w:rsidR="0027559C" w:rsidRPr="00F0318B" w:rsidRDefault="0027559C" w:rsidP="007538FE">
            <w:pPr>
              <w:spacing w:after="0" w:line="240" w:lineRule="auto"/>
              <w:rPr>
                <w:rFonts w:ascii="Times New Roman" w:hAnsi="Times New Roman"/>
                <w:b/>
                <w:noProof/>
              </w:rPr>
            </w:pPr>
          </w:p>
          <w:p w:rsidR="0027559C" w:rsidRPr="006E47C3" w:rsidRDefault="0027559C" w:rsidP="007538FE">
            <w:pPr>
              <w:spacing w:after="0" w:line="240" w:lineRule="auto"/>
              <w:rPr>
                <w:rFonts w:ascii="Times New Roman" w:hAnsi="Times New Roman"/>
                <w:b/>
                <w:noProof/>
              </w:rPr>
            </w:pPr>
            <w:r>
              <w:rPr>
                <w:rFonts w:ascii="Times New Roman" w:hAnsi="Times New Roman"/>
                <w:b/>
                <w:noProof/>
              </w:rPr>
              <w:t>60 mg skrandyje neirios kietosios kapsulės</w:t>
            </w:r>
          </w:p>
        </w:tc>
      </w:tr>
    </w:tbl>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1.</w:t>
            </w:r>
            <w:r w:rsidRPr="00C90165">
              <w:rPr>
                <w:rFonts w:ascii="Times New Roman" w:hAnsi="Times New Roman"/>
                <w:b/>
                <w:noProof/>
              </w:rPr>
              <w:tab/>
            </w:r>
            <w:r w:rsidRPr="00C90165">
              <w:rPr>
                <w:rFonts w:ascii="Times New Roman" w:hAnsi="Times New Roman"/>
                <w:b/>
                <w:caps/>
                <w:noProof/>
              </w:rPr>
              <w:t>Vaistinio preparato pavadinimas</w:t>
            </w:r>
          </w:p>
        </w:tc>
      </w:tr>
    </w:tbl>
    <w:p w:rsidR="0027559C" w:rsidRPr="00C90165" w:rsidRDefault="0027559C" w:rsidP="0027559C">
      <w:pPr>
        <w:spacing w:after="0" w:line="240" w:lineRule="auto"/>
        <w:ind w:left="567" w:hanging="567"/>
        <w:rPr>
          <w:rFonts w:ascii="Times New Roman" w:hAnsi="Times New Roman"/>
          <w:noProof/>
        </w:rPr>
      </w:pPr>
    </w:p>
    <w:p w:rsidR="0027559C" w:rsidRPr="00C90165" w:rsidRDefault="0027559C" w:rsidP="0027559C">
      <w:pPr>
        <w:spacing w:after="0" w:line="240" w:lineRule="auto"/>
        <w:rPr>
          <w:rFonts w:ascii="Times New Roman" w:hAnsi="Times New Roman"/>
          <w:noProof/>
        </w:rPr>
      </w:pPr>
      <w:r>
        <w:rPr>
          <w:rFonts w:ascii="Times New Roman" w:hAnsi="Times New Roman"/>
          <w:noProof/>
        </w:rPr>
        <w:t>Dulasolan 6</w:t>
      </w:r>
      <w:r w:rsidRPr="00C90165">
        <w:rPr>
          <w:rFonts w:ascii="Times New Roman" w:hAnsi="Times New Roman"/>
          <w:noProof/>
        </w:rPr>
        <w:t>0</w:t>
      </w:r>
      <w:r>
        <w:rPr>
          <w:rFonts w:ascii="Times New Roman" w:hAnsi="Times New Roman"/>
          <w:noProof/>
        </w:rPr>
        <w:t> </w:t>
      </w:r>
      <w:r w:rsidRPr="00C90165">
        <w:rPr>
          <w:rFonts w:ascii="Times New Roman" w:hAnsi="Times New Roman"/>
          <w:noProof/>
        </w:rPr>
        <w:t xml:space="preserve">mg skrandyje neirios </w:t>
      </w:r>
      <w:r w:rsidRPr="0054613A">
        <w:rPr>
          <w:rFonts w:ascii="Times New Roman" w:hAnsi="Times New Roman"/>
          <w:highlight w:val="lightGray"/>
        </w:rPr>
        <w:t>kietosios</w:t>
      </w:r>
      <w:r w:rsidRPr="00C90165">
        <w:rPr>
          <w:rFonts w:ascii="Times New Roman" w:hAnsi="Times New Roman"/>
          <w:noProof/>
        </w:rPr>
        <w:t xml:space="preserve"> kapsulės</w:t>
      </w:r>
    </w:p>
    <w:p w:rsidR="0027559C" w:rsidRPr="00C90165" w:rsidRDefault="0027559C" w:rsidP="0027559C">
      <w:pPr>
        <w:spacing w:after="0" w:line="240" w:lineRule="auto"/>
        <w:rPr>
          <w:rFonts w:ascii="Times New Roman" w:hAnsi="Times New Roman"/>
          <w:noProof/>
        </w:rPr>
      </w:pPr>
      <w:r>
        <w:rPr>
          <w:rFonts w:ascii="Times New Roman" w:hAnsi="Times New Roman"/>
          <w:noProof/>
        </w:rPr>
        <w:t>Duloksetinas</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F11871">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2.</w:t>
            </w:r>
            <w:r w:rsidRPr="00C90165">
              <w:rPr>
                <w:rFonts w:ascii="Times New Roman" w:hAnsi="Times New Roman"/>
                <w:b/>
                <w:noProof/>
              </w:rPr>
              <w:tab/>
            </w:r>
            <w:r w:rsidR="00F11871">
              <w:rPr>
                <w:rFonts w:ascii="Times New Roman" w:hAnsi="Times New Roman"/>
                <w:b/>
                <w:caps/>
                <w:noProof/>
              </w:rPr>
              <w:t>REGISTRUOTOJO</w:t>
            </w:r>
            <w:r w:rsidRPr="00C90165">
              <w:rPr>
                <w:rFonts w:ascii="Times New Roman" w:hAnsi="Times New Roman"/>
                <w:b/>
                <w:caps/>
                <w:noProof/>
              </w:rPr>
              <w:t xml:space="preserve"> pavadinimas</w:t>
            </w:r>
          </w:p>
        </w:tc>
      </w:tr>
    </w:tbl>
    <w:p w:rsidR="0027559C" w:rsidRPr="00C90165" w:rsidRDefault="0027559C" w:rsidP="0027559C">
      <w:pPr>
        <w:spacing w:after="0" w:line="240" w:lineRule="auto"/>
        <w:rPr>
          <w:rFonts w:ascii="Times New Roman" w:hAnsi="Times New Roman"/>
          <w:b/>
          <w:noProof/>
        </w:rPr>
      </w:pPr>
    </w:p>
    <w:p w:rsidR="0027559C" w:rsidRPr="008C79D9" w:rsidRDefault="0027559C" w:rsidP="0027559C">
      <w:pPr>
        <w:spacing w:after="0" w:line="240" w:lineRule="auto"/>
        <w:jc w:val="both"/>
        <w:rPr>
          <w:rFonts w:ascii="Times New Roman" w:eastAsia="Times New Roman" w:hAnsi="Times New Roman"/>
          <w:b/>
          <w:noProof/>
          <w:szCs w:val="20"/>
          <w:lang w:val="en-GB"/>
        </w:rPr>
      </w:pPr>
      <w:r>
        <w:rPr>
          <w:rFonts w:ascii="Times New Roman" w:eastAsia="Times New Roman" w:hAnsi="Times New Roman"/>
          <w:bCs/>
          <w:noProof/>
          <w:szCs w:val="20"/>
          <w:lang w:val="en-US"/>
        </w:rPr>
        <w:t xml:space="preserve">G.L. Pharma </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3.</w:t>
            </w:r>
            <w:r w:rsidRPr="00C90165">
              <w:rPr>
                <w:rFonts w:ascii="Times New Roman" w:hAnsi="Times New Roman"/>
                <w:b/>
                <w:noProof/>
              </w:rPr>
              <w:tab/>
            </w:r>
            <w:r w:rsidRPr="00C90165">
              <w:rPr>
                <w:rFonts w:ascii="Times New Roman" w:hAnsi="Times New Roman"/>
                <w:b/>
                <w:caps/>
                <w:noProof/>
              </w:rPr>
              <w:t>tinkamumo laikas</w:t>
            </w:r>
          </w:p>
        </w:tc>
      </w:tr>
    </w:tbl>
    <w:p w:rsidR="0027559C" w:rsidRPr="00C90165" w:rsidRDefault="0027559C" w:rsidP="0027559C">
      <w:pPr>
        <w:spacing w:after="0" w:line="240" w:lineRule="auto"/>
        <w:rPr>
          <w:rFonts w:ascii="Times New Roman" w:hAnsi="Times New Roman"/>
          <w:i/>
          <w:noProof/>
        </w:rPr>
      </w:pPr>
    </w:p>
    <w:p w:rsidR="0027559C" w:rsidRPr="00C90165" w:rsidRDefault="0027559C" w:rsidP="0027559C">
      <w:pPr>
        <w:spacing w:after="0" w:line="240" w:lineRule="auto"/>
        <w:rPr>
          <w:rFonts w:ascii="Times New Roman" w:hAnsi="Times New Roman"/>
          <w:noProof/>
        </w:rPr>
      </w:pPr>
      <w:r w:rsidRPr="00C90165">
        <w:rPr>
          <w:rFonts w:ascii="Times New Roman" w:hAnsi="Times New Roman"/>
          <w:noProof/>
        </w:rPr>
        <w:t>EXP {mm MMMM}</w:t>
      </w:r>
    </w:p>
    <w:p w:rsidR="0027559C" w:rsidRPr="00C90165" w:rsidRDefault="0027559C" w:rsidP="0027559C">
      <w:pPr>
        <w:spacing w:after="0" w:line="240" w:lineRule="auto"/>
        <w:rPr>
          <w:rFonts w:ascii="Times New Roman" w:hAnsi="Times New Roman"/>
          <w:b/>
          <w:noProof/>
        </w:rPr>
      </w:pPr>
    </w:p>
    <w:p w:rsidR="0027559C" w:rsidRPr="00C90165" w:rsidRDefault="0027559C" w:rsidP="0027559C">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4.</w:t>
            </w:r>
            <w:r w:rsidRPr="00C90165">
              <w:rPr>
                <w:rFonts w:ascii="Times New Roman" w:hAnsi="Times New Roman"/>
                <w:b/>
                <w:noProof/>
              </w:rPr>
              <w:tab/>
            </w:r>
            <w:r w:rsidRPr="00C90165">
              <w:rPr>
                <w:rFonts w:ascii="Times New Roman" w:hAnsi="Times New Roman"/>
                <w:b/>
                <w:caps/>
                <w:noProof/>
              </w:rPr>
              <w:t>serijos numeris</w:t>
            </w:r>
          </w:p>
        </w:tc>
      </w:tr>
    </w:tbl>
    <w:p w:rsidR="0027559C" w:rsidRPr="00C90165" w:rsidRDefault="0027559C" w:rsidP="0027559C">
      <w:pPr>
        <w:spacing w:after="0" w:line="240" w:lineRule="auto"/>
        <w:ind w:right="113"/>
        <w:rPr>
          <w:rFonts w:ascii="Times New Roman" w:hAnsi="Times New Roman"/>
          <w:i/>
          <w:noProof/>
        </w:rPr>
      </w:pPr>
    </w:p>
    <w:p w:rsidR="0027559C" w:rsidRPr="00C90165" w:rsidRDefault="0027559C" w:rsidP="0027559C">
      <w:pPr>
        <w:spacing w:after="0" w:line="240" w:lineRule="auto"/>
        <w:ind w:right="113"/>
        <w:rPr>
          <w:rFonts w:ascii="Times New Roman" w:hAnsi="Times New Roman"/>
          <w:noProof/>
        </w:rPr>
      </w:pPr>
      <w:r w:rsidRPr="00C90165">
        <w:rPr>
          <w:rFonts w:ascii="Times New Roman" w:hAnsi="Times New Roman"/>
          <w:noProof/>
        </w:rPr>
        <w:t>Lot</w:t>
      </w:r>
    </w:p>
    <w:p w:rsidR="0027559C" w:rsidRPr="00C90165" w:rsidRDefault="0027559C" w:rsidP="0027559C">
      <w:pPr>
        <w:spacing w:after="0" w:line="240" w:lineRule="auto"/>
        <w:ind w:right="113"/>
        <w:rPr>
          <w:rFonts w:ascii="Times New Roman" w:hAnsi="Times New Roman"/>
          <w:noProof/>
        </w:rPr>
      </w:pPr>
    </w:p>
    <w:p w:rsidR="0027559C" w:rsidRPr="00C90165" w:rsidRDefault="0027559C" w:rsidP="0027559C">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559C" w:rsidRPr="004E0D7F" w:rsidTr="00222669">
        <w:tc>
          <w:tcPr>
            <w:tcW w:w="9287" w:type="dxa"/>
          </w:tcPr>
          <w:p w:rsidR="0027559C" w:rsidRPr="00C90165" w:rsidRDefault="0027559C" w:rsidP="007538FE">
            <w:pPr>
              <w:tabs>
                <w:tab w:val="left" w:pos="142"/>
              </w:tabs>
              <w:spacing w:after="0" w:line="240" w:lineRule="auto"/>
              <w:ind w:left="567" w:hanging="567"/>
              <w:rPr>
                <w:rFonts w:ascii="Times New Roman" w:hAnsi="Times New Roman"/>
                <w:b/>
                <w:noProof/>
              </w:rPr>
            </w:pPr>
            <w:r w:rsidRPr="00C90165">
              <w:rPr>
                <w:rFonts w:ascii="Times New Roman" w:hAnsi="Times New Roman"/>
                <w:b/>
                <w:noProof/>
              </w:rPr>
              <w:t>5.</w:t>
            </w:r>
            <w:r w:rsidRPr="00C90165">
              <w:rPr>
                <w:rFonts w:ascii="Times New Roman" w:hAnsi="Times New Roman"/>
                <w:b/>
                <w:noProof/>
              </w:rPr>
              <w:tab/>
              <w:t>KITA</w:t>
            </w:r>
          </w:p>
        </w:tc>
      </w:tr>
    </w:tbl>
    <w:p w:rsidR="0027559C" w:rsidRPr="00C90165" w:rsidRDefault="0027559C" w:rsidP="0027559C">
      <w:pPr>
        <w:spacing w:after="0" w:line="240" w:lineRule="auto"/>
        <w:ind w:right="113"/>
        <w:rPr>
          <w:rFonts w:ascii="Times New Roman" w:hAnsi="Times New Roman"/>
          <w:noProof/>
        </w:rPr>
      </w:pPr>
    </w:p>
    <w:p w:rsidR="0027559C" w:rsidRPr="00C90165" w:rsidRDefault="0027559C" w:rsidP="0027559C">
      <w:pPr>
        <w:shd w:val="clear" w:color="auto" w:fill="FFFFFF"/>
        <w:spacing w:after="0" w:line="240" w:lineRule="auto"/>
        <w:rPr>
          <w:rFonts w:ascii="Times New Roman" w:hAnsi="Times New Roman"/>
          <w:noProof/>
        </w:rPr>
      </w:pPr>
      <w:r w:rsidRPr="00C90165">
        <w:rPr>
          <w:rFonts w:ascii="Times New Roman" w:hAnsi="Times New Roman"/>
          <w:noProof/>
        </w:rPr>
        <w:br w:type="page"/>
      </w: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outlineLvl w:val="0"/>
        <w:rPr>
          <w:rFonts w:ascii="Times New Roman" w:eastAsia="Times New Roman" w:hAnsi="Times New Roman"/>
          <w:b/>
          <w:snapToGrid w:val="0"/>
          <w:szCs w:val="20"/>
        </w:rPr>
      </w:pPr>
    </w:p>
    <w:p w:rsidR="0027559C" w:rsidRDefault="0027559C" w:rsidP="0027559C">
      <w:pPr>
        <w:tabs>
          <w:tab w:val="left" w:pos="567"/>
        </w:tabs>
        <w:spacing w:after="0" w:line="260" w:lineRule="exact"/>
        <w:jc w:val="center"/>
        <w:outlineLvl w:val="0"/>
        <w:rPr>
          <w:rFonts w:ascii="Times New Roman" w:eastAsia="Times New Roman" w:hAnsi="Times New Roman"/>
          <w:b/>
          <w:snapToGrid w:val="0"/>
          <w:szCs w:val="20"/>
        </w:rPr>
      </w:pPr>
    </w:p>
    <w:p w:rsidR="0027559C" w:rsidRPr="00C90165" w:rsidRDefault="0027559C" w:rsidP="0027559C">
      <w:pPr>
        <w:tabs>
          <w:tab w:val="left" w:pos="567"/>
        </w:tabs>
        <w:spacing w:after="0" w:line="260" w:lineRule="exact"/>
        <w:jc w:val="center"/>
        <w:outlineLvl w:val="0"/>
        <w:rPr>
          <w:rFonts w:ascii="Times New Roman" w:eastAsia="Times New Roman" w:hAnsi="Times New Roman"/>
          <w:b/>
          <w:snapToGrid w:val="0"/>
          <w:szCs w:val="20"/>
        </w:rPr>
      </w:pPr>
      <w:r w:rsidRPr="00C90165">
        <w:rPr>
          <w:rFonts w:ascii="Times New Roman" w:eastAsia="Times New Roman" w:hAnsi="Times New Roman"/>
          <w:b/>
          <w:snapToGrid w:val="0"/>
          <w:szCs w:val="20"/>
        </w:rPr>
        <w:t>B. PAKUOTĖS LAPELIS</w:t>
      </w:r>
    </w:p>
    <w:p w:rsidR="0027559C" w:rsidRPr="00C90165" w:rsidRDefault="0027559C" w:rsidP="0027559C">
      <w:pPr>
        <w:keepNext/>
        <w:tabs>
          <w:tab w:val="left" w:pos="567"/>
        </w:tabs>
        <w:spacing w:after="0" w:line="240" w:lineRule="auto"/>
        <w:jc w:val="center"/>
        <w:outlineLvl w:val="1"/>
        <w:rPr>
          <w:rFonts w:ascii="Times New Roman" w:eastAsia="Times New Roman" w:hAnsi="Times New Roman"/>
          <w:snapToGrid w:val="0"/>
          <w:szCs w:val="24"/>
        </w:rPr>
      </w:pPr>
      <w:r w:rsidRPr="00C90165">
        <w:rPr>
          <w:rFonts w:ascii="Times New Roman" w:eastAsia="Times New Roman" w:hAnsi="Times New Roman"/>
          <w:b/>
          <w:bCs/>
          <w:iCs/>
          <w:snapToGrid w:val="0"/>
          <w:szCs w:val="28"/>
          <w:lang w:eastAsia="x-none"/>
        </w:rPr>
        <w:br w:type="page"/>
      </w:r>
    </w:p>
    <w:p w:rsidR="0027559C" w:rsidRPr="00C90165" w:rsidRDefault="0027559C" w:rsidP="0027559C">
      <w:pPr>
        <w:spacing w:after="0" w:line="240" w:lineRule="auto"/>
        <w:jc w:val="center"/>
        <w:rPr>
          <w:rFonts w:ascii="Times New Roman" w:hAnsi="Times New Roman"/>
          <w:b/>
        </w:rPr>
      </w:pPr>
      <w:r w:rsidRPr="00C90165">
        <w:rPr>
          <w:rFonts w:ascii="Times New Roman" w:hAnsi="Times New Roman"/>
          <w:b/>
        </w:rPr>
        <w:lastRenderedPageBreak/>
        <w:t xml:space="preserve">Pakuotės lapelis: informacija </w:t>
      </w:r>
      <w:r>
        <w:rPr>
          <w:rFonts w:ascii="Times New Roman" w:hAnsi="Times New Roman"/>
          <w:b/>
        </w:rPr>
        <w:t>pacientui</w:t>
      </w:r>
    </w:p>
    <w:p w:rsidR="0027559C" w:rsidRPr="00C90165" w:rsidRDefault="0027559C" w:rsidP="0027559C">
      <w:pPr>
        <w:spacing w:after="0" w:line="240" w:lineRule="auto"/>
        <w:jc w:val="center"/>
        <w:rPr>
          <w:rFonts w:ascii="Times New Roman" w:hAnsi="Times New Roman"/>
          <w:b/>
        </w:rPr>
      </w:pPr>
    </w:p>
    <w:p w:rsidR="0027559C" w:rsidRPr="00C90165" w:rsidRDefault="0027559C" w:rsidP="0027559C">
      <w:pPr>
        <w:spacing w:after="0" w:line="240" w:lineRule="auto"/>
        <w:jc w:val="center"/>
        <w:rPr>
          <w:rFonts w:ascii="Times New Roman" w:hAnsi="Times New Roman"/>
          <w:b/>
        </w:rPr>
      </w:pPr>
      <w:r>
        <w:rPr>
          <w:rFonts w:ascii="Times New Roman" w:hAnsi="Times New Roman"/>
          <w:b/>
        </w:rPr>
        <w:t>Dulasolan</w:t>
      </w:r>
      <w:r w:rsidRPr="00C90165">
        <w:rPr>
          <w:rFonts w:ascii="Times New Roman" w:hAnsi="Times New Roman"/>
          <w:b/>
        </w:rPr>
        <w:t xml:space="preserve"> 30 mg skrandyje neirios kietosios kapsulės</w:t>
      </w:r>
    </w:p>
    <w:p w:rsidR="0027559C" w:rsidRPr="00C90165" w:rsidRDefault="0027559C" w:rsidP="0027559C">
      <w:pPr>
        <w:spacing w:after="0" w:line="240" w:lineRule="auto"/>
        <w:jc w:val="center"/>
        <w:rPr>
          <w:rFonts w:ascii="Times New Roman" w:hAnsi="Times New Roman"/>
          <w:b/>
        </w:rPr>
      </w:pPr>
      <w:r w:rsidRPr="0054613A">
        <w:rPr>
          <w:rFonts w:ascii="Times New Roman" w:hAnsi="Times New Roman"/>
          <w:b/>
          <w:highlight w:val="lightGray"/>
        </w:rPr>
        <w:t>Dulasolan 60 mg skrandyje neiri</w:t>
      </w:r>
      <w:r w:rsidRPr="00F80614">
        <w:rPr>
          <w:rFonts w:ascii="Times New Roman" w:hAnsi="Times New Roman"/>
          <w:b/>
          <w:highlight w:val="lightGray"/>
        </w:rPr>
        <w:t>os kietosios kapsulės</w:t>
      </w:r>
    </w:p>
    <w:p w:rsidR="0027559C" w:rsidRPr="00C90165" w:rsidRDefault="0027559C" w:rsidP="0027559C">
      <w:pPr>
        <w:spacing w:after="0" w:line="240" w:lineRule="auto"/>
        <w:jc w:val="center"/>
        <w:rPr>
          <w:rFonts w:ascii="Times New Roman" w:hAnsi="Times New Roman"/>
        </w:rPr>
      </w:pPr>
      <w:r w:rsidRPr="00C90165">
        <w:rPr>
          <w:rFonts w:ascii="Times New Roman" w:hAnsi="Times New Roman"/>
        </w:rPr>
        <w:t xml:space="preserve">Duloksetinas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Atidžiai perskaitykite visą šį lapelį, prieš pradėdami vartoti vaistą, nes jame pateikiama Jums svarbi informacija. </w:t>
      </w:r>
    </w:p>
    <w:p w:rsidR="0027559C" w:rsidRPr="000538B8" w:rsidRDefault="0027559C" w:rsidP="0027559C">
      <w:pPr>
        <w:pStyle w:val="Sraopastraipa"/>
        <w:numPr>
          <w:ilvl w:val="0"/>
          <w:numId w:val="8"/>
        </w:numPr>
        <w:spacing w:after="0" w:line="240" w:lineRule="auto"/>
        <w:rPr>
          <w:rFonts w:ascii="Times New Roman" w:hAnsi="Times New Roman"/>
        </w:rPr>
      </w:pPr>
      <w:r w:rsidRPr="000538B8">
        <w:rPr>
          <w:rFonts w:ascii="Times New Roman" w:hAnsi="Times New Roman"/>
        </w:rPr>
        <w:t xml:space="preserve">Neišmeskite šio lapelio, nes vėl gali prireikti jį perskaityti. </w:t>
      </w:r>
    </w:p>
    <w:p w:rsidR="0027559C" w:rsidRPr="000538B8" w:rsidRDefault="0027559C" w:rsidP="0027559C">
      <w:pPr>
        <w:pStyle w:val="Sraopastraipa"/>
        <w:numPr>
          <w:ilvl w:val="0"/>
          <w:numId w:val="8"/>
        </w:numPr>
        <w:spacing w:after="0" w:line="240" w:lineRule="auto"/>
        <w:rPr>
          <w:rFonts w:ascii="Times New Roman" w:hAnsi="Times New Roman"/>
        </w:rPr>
      </w:pPr>
      <w:r w:rsidRPr="000538B8">
        <w:rPr>
          <w:rFonts w:ascii="Times New Roman" w:hAnsi="Times New Roman"/>
        </w:rPr>
        <w:t xml:space="preserve">Jeigu kiltų daugiau klausimų, kreipkitės į gydytoją arba vaistininką. </w:t>
      </w:r>
    </w:p>
    <w:p w:rsidR="0027559C" w:rsidRPr="000538B8" w:rsidRDefault="0027559C" w:rsidP="0027559C">
      <w:pPr>
        <w:pStyle w:val="Sraopastraipa"/>
        <w:numPr>
          <w:ilvl w:val="0"/>
          <w:numId w:val="8"/>
        </w:numPr>
        <w:spacing w:after="0" w:line="240" w:lineRule="auto"/>
        <w:rPr>
          <w:rFonts w:ascii="Times New Roman" w:hAnsi="Times New Roman"/>
        </w:rPr>
      </w:pPr>
      <w:r w:rsidRPr="000538B8">
        <w:rPr>
          <w:rFonts w:ascii="Times New Roman" w:hAnsi="Times New Roman"/>
        </w:rPr>
        <w:t xml:space="preserve">Šis vaistas skirtas tik Jums, todėl kitiems žmonėms jo duoti negalima. Vaistas gali jiems pakenkti (net tiems, kurių ligos požymiai yra tokie patys kaip Jūsų). </w:t>
      </w:r>
    </w:p>
    <w:p w:rsidR="0027559C" w:rsidRPr="000538B8" w:rsidRDefault="0027559C" w:rsidP="0027559C">
      <w:pPr>
        <w:pStyle w:val="Sraopastraipa"/>
        <w:numPr>
          <w:ilvl w:val="0"/>
          <w:numId w:val="8"/>
        </w:numPr>
        <w:spacing w:after="0" w:line="240" w:lineRule="auto"/>
        <w:rPr>
          <w:rFonts w:ascii="Times New Roman" w:hAnsi="Times New Roman"/>
        </w:rPr>
      </w:pPr>
      <w:r w:rsidRPr="000538B8">
        <w:rPr>
          <w:rFonts w:ascii="Times New Roman" w:hAnsi="Times New Roman"/>
        </w:rPr>
        <w:t xml:space="preserve">Jeigu pasireiškė šalutinis poveikis (net jeigu jis šiame lapelyje nenurodytas), kreipkitės į gydytoją arba vaistininką. Žr. 4 skyrių.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Apie ką rašoma šiame lapelyje? </w:t>
      </w:r>
    </w:p>
    <w:p w:rsidR="0027559C" w:rsidRPr="00C90165" w:rsidRDefault="0027559C" w:rsidP="0027559C">
      <w:pPr>
        <w:numPr>
          <w:ilvl w:val="12"/>
          <w:numId w:val="0"/>
        </w:numPr>
        <w:spacing w:after="0" w:line="240" w:lineRule="auto"/>
        <w:ind w:left="284" w:right="-2"/>
        <w:rPr>
          <w:rFonts w:ascii="Times New Roman" w:eastAsia="Times New Roman" w:hAnsi="Times New Roman"/>
          <w:snapToGrid w:val="0"/>
          <w:szCs w:val="24"/>
        </w:rPr>
      </w:pPr>
    </w:p>
    <w:p w:rsidR="0027559C" w:rsidRPr="00C90165" w:rsidRDefault="0027559C" w:rsidP="0027559C">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1.</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 xml:space="preserve">Kas yra </w:t>
      </w:r>
      <w:r>
        <w:rPr>
          <w:rFonts w:ascii="Times New Roman" w:hAnsi="Times New Roman"/>
        </w:rPr>
        <w:t>Dulasolan</w:t>
      </w:r>
      <w:r w:rsidRPr="00C90165">
        <w:rPr>
          <w:rFonts w:ascii="Times New Roman" w:hAnsi="Times New Roman"/>
        </w:rPr>
        <w:t xml:space="preserve"> </w:t>
      </w:r>
      <w:r w:rsidRPr="00C90165">
        <w:rPr>
          <w:rFonts w:ascii="Times New Roman" w:eastAsia="Times New Roman" w:hAnsi="Times New Roman"/>
          <w:snapToGrid w:val="0"/>
          <w:szCs w:val="20"/>
        </w:rPr>
        <w:t>ir kam jis vartojamas</w:t>
      </w:r>
      <w:r w:rsidRPr="00C90165">
        <w:rPr>
          <w:rFonts w:ascii="Times New Roman" w:eastAsia="Times New Roman" w:hAnsi="Times New Roman"/>
          <w:snapToGrid w:val="0"/>
          <w:szCs w:val="24"/>
        </w:rPr>
        <w:t xml:space="preserve"> </w:t>
      </w:r>
    </w:p>
    <w:p w:rsidR="0027559C" w:rsidRPr="00C90165" w:rsidRDefault="0027559C" w:rsidP="0027559C">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2.</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 xml:space="preserve">Kas žinotina prieš vartojant </w:t>
      </w:r>
      <w:r>
        <w:rPr>
          <w:rFonts w:ascii="Times New Roman" w:hAnsi="Times New Roman"/>
        </w:rPr>
        <w:t>Dulasolan</w:t>
      </w:r>
      <w:r w:rsidRPr="00C90165">
        <w:rPr>
          <w:rFonts w:ascii="Times New Roman" w:eastAsia="Times New Roman" w:hAnsi="Times New Roman"/>
          <w:snapToGrid w:val="0"/>
          <w:szCs w:val="24"/>
        </w:rPr>
        <w:t xml:space="preserve">  </w:t>
      </w:r>
    </w:p>
    <w:p w:rsidR="0027559C" w:rsidRPr="00C90165" w:rsidRDefault="0027559C" w:rsidP="0027559C">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3.</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 xml:space="preserve">Kaip vartoti </w:t>
      </w:r>
      <w:r>
        <w:rPr>
          <w:rFonts w:ascii="Times New Roman" w:hAnsi="Times New Roman"/>
        </w:rPr>
        <w:t>Dulasolan</w:t>
      </w:r>
      <w:r w:rsidRPr="00C90165">
        <w:rPr>
          <w:rFonts w:ascii="Times New Roman" w:eastAsia="Times New Roman" w:hAnsi="Times New Roman"/>
          <w:snapToGrid w:val="0"/>
          <w:szCs w:val="24"/>
        </w:rPr>
        <w:t xml:space="preserve">  </w:t>
      </w:r>
    </w:p>
    <w:p w:rsidR="0027559C" w:rsidRPr="00C90165" w:rsidRDefault="0027559C" w:rsidP="0027559C">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4.</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Galimas šalutinis poveikis</w:t>
      </w:r>
      <w:r w:rsidRPr="00C90165">
        <w:rPr>
          <w:rFonts w:ascii="Times New Roman" w:eastAsia="Times New Roman" w:hAnsi="Times New Roman"/>
          <w:snapToGrid w:val="0"/>
          <w:szCs w:val="24"/>
        </w:rPr>
        <w:t xml:space="preserve"> </w:t>
      </w:r>
    </w:p>
    <w:p w:rsidR="0027559C" w:rsidRPr="00C90165" w:rsidRDefault="0027559C" w:rsidP="0027559C">
      <w:pPr>
        <w:numPr>
          <w:ilvl w:val="12"/>
          <w:numId w:val="0"/>
        </w:numPr>
        <w:tabs>
          <w:tab w:val="left" w:pos="709"/>
        </w:tabs>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5.</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Kaip laikyti</w:t>
      </w:r>
      <w:r w:rsidRPr="00C90165">
        <w:rPr>
          <w:rFonts w:ascii="Times New Roman" w:hAnsi="Times New Roman"/>
        </w:rPr>
        <w:t xml:space="preserve"> </w:t>
      </w:r>
      <w:r>
        <w:rPr>
          <w:rFonts w:ascii="Times New Roman" w:hAnsi="Times New Roman"/>
        </w:rPr>
        <w:t>Dulasolan</w:t>
      </w:r>
      <w:r w:rsidRPr="00C90165">
        <w:rPr>
          <w:rFonts w:ascii="Times New Roman" w:eastAsia="Times New Roman" w:hAnsi="Times New Roman"/>
          <w:snapToGrid w:val="0"/>
          <w:szCs w:val="24"/>
        </w:rPr>
        <w:t xml:space="preserve">  </w:t>
      </w:r>
    </w:p>
    <w:p w:rsidR="0027559C" w:rsidRPr="00C90165" w:rsidRDefault="0027559C" w:rsidP="0027559C">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6.</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Pakuotės turinys ir kita informacija</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C90165">
        <w:rPr>
          <w:rFonts w:ascii="Times New Roman" w:eastAsia="Times New Roman" w:hAnsi="Times New Roman"/>
          <w:b/>
          <w:bCs/>
          <w:snapToGrid w:val="0"/>
          <w:szCs w:val="28"/>
          <w:lang w:eastAsia="x-none"/>
        </w:rPr>
        <w:t>1.</w:t>
      </w:r>
      <w:r w:rsidRPr="00C90165">
        <w:rPr>
          <w:rFonts w:ascii="Times New Roman" w:eastAsia="Times New Roman" w:hAnsi="Times New Roman"/>
          <w:b/>
          <w:bCs/>
          <w:snapToGrid w:val="0"/>
          <w:szCs w:val="28"/>
          <w:lang w:eastAsia="x-none"/>
        </w:rPr>
        <w:tab/>
        <w:t xml:space="preserve">Kas yra </w:t>
      </w:r>
      <w:r>
        <w:rPr>
          <w:rFonts w:ascii="Times New Roman" w:eastAsia="Times New Roman" w:hAnsi="Times New Roman"/>
          <w:b/>
          <w:bCs/>
          <w:snapToGrid w:val="0"/>
          <w:szCs w:val="28"/>
          <w:lang w:eastAsia="x-none"/>
        </w:rPr>
        <w:t>Dulasolan</w:t>
      </w:r>
      <w:r w:rsidRPr="00C90165">
        <w:rPr>
          <w:rFonts w:ascii="Times New Roman" w:eastAsia="Times New Roman" w:hAnsi="Times New Roman"/>
          <w:b/>
          <w:bCs/>
          <w:snapToGrid w:val="0"/>
          <w:szCs w:val="28"/>
          <w:lang w:eastAsia="x-none"/>
        </w:rPr>
        <w:t xml:space="preserve"> ir kam jis vartojamas</w:t>
      </w:r>
    </w:p>
    <w:p w:rsidR="0027559C" w:rsidRPr="00C90165"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sudėtyje yra veikliosios medžiagos duloksetino. </w:t>
      </w:r>
      <w:r>
        <w:rPr>
          <w:rFonts w:ascii="Times New Roman" w:hAnsi="Times New Roman"/>
        </w:rPr>
        <w:t>Dulasolan</w:t>
      </w:r>
      <w:r w:rsidRPr="00C90165">
        <w:rPr>
          <w:rFonts w:ascii="Times New Roman" w:hAnsi="Times New Roman"/>
        </w:rPr>
        <w:t xml:space="preserve"> didina serotonino ir noradrenalino kiekį nervų sistemoje.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vartojamas šiems suaugusių žmonių sutrikimams gydyti: </w:t>
      </w:r>
    </w:p>
    <w:p w:rsidR="0027559C" w:rsidRPr="00C57CCE" w:rsidRDefault="0027559C" w:rsidP="0027559C">
      <w:pPr>
        <w:pStyle w:val="BT-EMEASMCA"/>
        <w:spacing w:after="0" w:line="240" w:lineRule="auto"/>
        <w:ind w:left="567" w:hanging="567"/>
        <w:rPr>
          <w:rFonts w:ascii="Times New Roman" w:hAnsi="Times New Roman"/>
        </w:rPr>
      </w:pPr>
      <w:r w:rsidRPr="00C57CCE">
        <w:rPr>
          <w:rFonts w:ascii="Times New Roman" w:hAnsi="Times New Roman"/>
        </w:rPr>
        <w:t xml:space="preserve">depresijai; </w:t>
      </w:r>
    </w:p>
    <w:p w:rsidR="0027559C" w:rsidRPr="00C57CCE" w:rsidRDefault="0027559C" w:rsidP="0027559C">
      <w:pPr>
        <w:pStyle w:val="BT-EMEASMCA"/>
        <w:spacing w:after="0" w:line="240" w:lineRule="auto"/>
        <w:ind w:left="567" w:hanging="567"/>
        <w:rPr>
          <w:rFonts w:ascii="Times New Roman" w:hAnsi="Times New Roman"/>
        </w:rPr>
      </w:pPr>
      <w:r w:rsidRPr="00C57CCE">
        <w:rPr>
          <w:rFonts w:ascii="Times New Roman" w:hAnsi="Times New Roman"/>
        </w:rPr>
        <w:t>generalizuoto nerimo sutrikimui (nuolatinis nerimo ar</w:t>
      </w:r>
      <w:r>
        <w:rPr>
          <w:rFonts w:ascii="Times New Roman" w:hAnsi="Times New Roman"/>
        </w:rPr>
        <w:t>ba</w:t>
      </w:r>
      <w:r w:rsidRPr="00C57CCE">
        <w:rPr>
          <w:rFonts w:ascii="Times New Roman" w:hAnsi="Times New Roman"/>
        </w:rPr>
        <w:t xml:space="preserve"> nervingumo pojūtis); </w:t>
      </w:r>
    </w:p>
    <w:p w:rsidR="0027559C" w:rsidRPr="00C57CCE" w:rsidRDefault="0027559C" w:rsidP="0027559C">
      <w:pPr>
        <w:pStyle w:val="BT-EMEASMCA"/>
        <w:spacing w:after="0" w:line="240" w:lineRule="auto"/>
        <w:ind w:left="567" w:hanging="567"/>
        <w:rPr>
          <w:rFonts w:ascii="Times New Roman" w:hAnsi="Times New Roman"/>
        </w:rPr>
      </w:pPr>
      <w:r w:rsidRPr="00C57CCE">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rsidR="0027559C" w:rsidRPr="00C90165" w:rsidRDefault="0027559C" w:rsidP="0027559C">
      <w:pPr>
        <w:spacing w:after="0" w:line="240" w:lineRule="auto"/>
        <w:ind w:left="567" w:hanging="567"/>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Daugumai žmonių, kuriems pasireiškia depresija ar nerimas, </w:t>
      </w:r>
      <w:r>
        <w:rPr>
          <w:rFonts w:ascii="Times New Roman" w:hAnsi="Times New Roman"/>
        </w:rPr>
        <w:t>Dulasolan</w:t>
      </w:r>
      <w:r w:rsidRPr="00C90165">
        <w:rPr>
          <w:rFonts w:ascii="Times New Roman" w:hAnsi="Times New Roman"/>
        </w:rPr>
        <w:t xml:space="preserve"> poveikis pradeda reikštis per dvi savaites nuo gydymo pradžios, bet gali prireikti vartoti vaistą 2-4 savaites, kol Jūs pradėsite jaustis geriau. Jeigu praėjus šiam laikotarpiui nepradėjote geriau jaustis, pasakykite savo gydytojui. Jūsų gydytojas gali ir toliau Jus gydyti </w:t>
      </w:r>
      <w:r>
        <w:rPr>
          <w:rFonts w:ascii="Times New Roman" w:hAnsi="Times New Roman"/>
        </w:rPr>
        <w:t>Dulasolan</w:t>
      </w:r>
      <w:r w:rsidRPr="00C90165">
        <w:rPr>
          <w:rFonts w:ascii="Times New Roman" w:hAnsi="Times New Roman"/>
        </w:rPr>
        <w:t xml:space="preserve">, </w:t>
      </w:r>
      <w:r>
        <w:rPr>
          <w:rFonts w:ascii="Times New Roman" w:hAnsi="Times New Roman"/>
        </w:rPr>
        <w:t>nors</w:t>
      </w:r>
      <w:r w:rsidRPr="00C90165">
        <w:rPr>
          <w:rFonts w:ascii="Times New Roman" w:hAnsi="Times New Roman"/>
        </w:rPr>
        <w:t xml:space="preserve"> jaučiatės geriau, kad depresija ar nerimas neatsinaujintų.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C90165">
        <w:rPr>
          <w:rFonts w:ascii="Times New Roman" w:eastAsia="Times New Roman" w:hAnsi="Times New Roman"/>
          <w:b/>
          <w:bCs/>
          <w:snapToGrid w:val="0"/>
          <w:szCs w:val="28"/>
          <w:lang w:eastAsia="x-none"/>
        </w:rPr>
        <w:t>2.</w:t>
      </w:r>
      <w:r w:rsidRPr="00C90165">
        <w:rPr>
          <w:rFonts w:ascii="Times New Roman" w:eastAsia="Times New Roman" w:hAnsi="Times New Roman"/>
          <w:b/>
          <w:bCs/>
          <w:snapToGrid w:val="0"/>
          <w:szCs w:val="28"/>
          <w:lang w:eastAsia="x-none"/>
        </w:rPr>
        <w:tab/>
        <w:t xml:space="preserve">Kas žinotina prieš vartojant </w:t>
      </w:r>
      <w:r>
        <w:rPr>
          <w:rFonts w:ascii="Times New Roman" w:eastAsia="Times New Roman" w:hAnsi="Times New Roman"/>
          <w:b/>
          <w:bCs/>
          <w:snapToGrid w:val="0"/>
          <w:szCs w:val="28"/>
          <w:lang w:eastAsia="x-none"/>
        </w:rPr>
        <w:t>Dulasolan</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Dulasolan</w:t>
      </w:r>
      <w:r w:rsidRPr="00C90165">
        <w:rPr>
          <w:rFonts w:ascii="Times New Roman" w:eastAsia="Times New Roman" w:hAnsi="Times New Roman"/>
          <w:b/>
          <w:bCs/>
          <w:snapToGrid w:val="0"/>
          <w:szCs w:val="28"/>
          <w:lang w:eastAsia="x-none"/>
        </w:rPr>
        <w:t xml:space="preserve"> vartoti negalima, jeigu:</w:t>
      </w:r>
    </w:p>
    <w:p w:rsidR="0027559C" w:rsidRPr="000538B8" w:rsidRDefault="0027559C" w:rsidP="0027559C">
      <w:pPr>
        <w:pStyle w:val="Sraopastraipa"/>
        <w:numPr>
          <w:ilvl w:val="0"/>
          <w:numId w:val="11"/>
        </w:numPr>
        <w:spacing w:after="0" w:line="240" w:lineRule="auto"/>
        <w:ind w:left="567" w:hanging="567"/>
        <w:rPr>
          <w:rFonts w:ascii="Times New Roman" w:hAnsi="Times New Roman"/>
        </w:rPr>
      </w:pPr>
      <w:r w:rsidRPr="000538B8">
        <w:rPr>
          <w:rFonts w:ascii="Times New Roman" w:hAnsi="Times New Roman"/>
        </w:rPr>
        <w:t xml:space="preserve">yra alergija duloksetinui arba bet kuriai pagalbinei šio vaisto medžiagai (jos išvardytos 6 skyriuje); </w:t>
      </w:r>
    </w:p>
    <w:p w:rsidR="0027559C" w:rsidRPr="000538B8" w:rsidRDefault="0027559C" w:rsidP="0027559C">
      <w:pPr>
        <w:pStyle w:val="Sraopastraipa"/>
        <w:numPr>
          <w:ilvl w:val="0"/>
          <w:numId w:val="11"/>
        </w:numPr>
        <w:spacing w:after="0" w:line="240" w:lineRule="auto"/>
        <w:ind w:left="567" w:hanging="567"/>
        <w:rPr>
          <w:rFonts w:ascii="Times New Roman" w:hAnsi="Times New Roman"/>
        </w:rPr>
      </w:pPr>
      <w:r w:rsidRPr="000538B8">
        <w:rPr>
          <w:rFonts w:ascii="Times New Roman" w:hAnsi="Times New Roman"/>
        </w:rPr>
        <w:t xml:space="preserve">sergate kepenų liga; </w:t>
      </w:r>
    </w:p>
    <w:p w:rsidR="0027559C" w:rsidRPr="000538B8" w:rsidRDefault="0027559C" w:rsidP="0027559C">
      <w:pPr>
        <w:pStyle w:val="Sraopastraipa"/>
        <w:numPr>
          <w:ilvl w:val="0"/>
          <w:numId w:val="11"/>
        </w:numPr>
        <w:spacing w:after="0" w:line="240" w:lineRule="auto"/>
        <w:ind w:left="567" w:hanging="567"/>
        <w:rPr>
          <w:rFonts w:ascii="Times New Roman" w:hAnsi="Times New Roman"/>
        </w:rPr>
      </w:pPr>
      <w:r w:rsidRPr="000538B8">
        <w:rPr>
          <w:rFonts w:ascii="Times New Roman" w:hAnsi="Times New Roman"/>
        </w:rPr>
        <w:t>sergate sunkia inkstų liga;</w:t>
      </w:r>
    </w:p>
    <w:p w:rsidR="0027559C" w:rsidRPr="000538B8" w:rsidRDefault="0027559C" w:rsidP="0027559C">
      <w:pPr>
        <w:pStyle w:val="Sraopastraipa"/>
        <w:numPr>
          <w:ilvl w:val="0"/>
          <w:numId w:val="11"/>
        </w:numPr>
        <w:spacing w:after="0" w:line="240" w:lineRule="auto"/>
        <w:ind w:left="567" w:hanging="567"/>
        <w:rPr>
          <w:rFonts w:ascii="Times New Roman" w:hAnsi="Times New Roman"/>
        </w:rPr>
      </w:pPr>
      <w:r w:rsidRPr="000538B8">
        <w:rPr>
          <w:rFonts w:ascii="Times New Roman" w:hAnsi="Times New Roman"/>
        </w:rPr>
        <w:t>vartojate arba vartojote per paskutiniąsias 14 dienų kit</w:t>
      </w:r>
      <w:r w:rsidR="00DD38FA">
        <w:rPr>
          <w:rFonts w:ascii="Times New Roman" w:hAnsi="Times New Roman"/>
        </w:rPr>
        <w:t>ų</w:t>
      </w:r>
      <w:r w:rsidRPr="000538B8">
        <w:rPr>
          <w:rFonts w:ascii="Times New Roman" w:hAnsi="Times New Roman"/>
        </w:rPr>
        <w:t xml:space="preserve"> vaist</w:t>
      </w:r>
      <w:r w:rsidR="00DD38FA">
        <w:rPr>
          <w:rFonts w:ascii="Times New Roman" w:hAnsi="Times New Roman"/>
        </w:rPr>
        <w:t>ų</w:t>
      </w:r>
      <w:r w:rsidRPr="000538B8">
        <w:rPr>
          <w:rFonts w:ascii="Times New Roman" w:hAnsi="Times New Roman"/>
        </w:rPr>
        <w:t>, kurie vadina</w:t>
      </w:r>
      <w:r w:rsidR="00DD38FA">
        <w:rPr>
          <w:rFonts w:ascii="Times New Roman" w:hAnsi="Times New Roman"/>
        </w:rPr>
        <w:t>mi</w:t>
      </w:r>
      <w:r w:rsidRPr="000538B8">
        <w:rPr>
          <w:rFonts w:ascii="Times New Roman" w:hAnsi="Times New Roman"/>
        </w:rPr>
        <w:t xml:space="preserve"> monoaminooksidazės inhibitoriai</w:t>
      </w:r>
      <w:r w:rsidR="00DD38FA">
        <w:rPr>
          <w:rFonts w:ascii="Times New Roman" w:hAnsi="Times New Roman"/>
        </w:rPr>
        <w:t>s</w:t>
      </w:r>
      <w:r w:rsidRPr="000538B8">
        <w:rPr>
          <w:rFonts w:ascii="Times New Roman" w:hAnsi="Times New Roman"/>
        </w:rPr>
        <w:t xml:space="preserve"> (MAOI) (žr. „Kiti vaistai ir </w:t>
      </w:r>
      <w:r>
        <w:rPr>
          <w:rFonts w:ascii="Times New Roman" w:hAnsi="Times New Roman"/>
        </w:rPr>
        <w:t>Dulasolan</w:t>
      </w:r>
      <w:r w:rsidRPr="000538B8">
        <w:rPr>
          <w:rFonts w:ascii="Times New Roman" w:hAnsi="Times New Roman"/>
        </w:rPr>
        <w:t xml:space="preserve">“); </w:t>
      </w:r>
    </w:p>
    <w:p w:rsidR="0027559C" w:rsidRDefault="0027559C" w:rsidP="0027559C">
      <w:pPr>
        <w:pStyle w:val="Sraopastraipa"/>
        <w:numPr>
          <w:ilvl w:val="0"/>
          <w:numId w:val="11"/>
        </w:numPr>
        <w:spacing w:after="0" w:line="240" w:lineRule="auto"/>
        <w:ind w:left="567" w:hanging="567"/>
        <w:rPr>
          <w:rFonts w:ascii="Times New Roman" w:hAnsi="Times New Roman"/>
        </w:rPr>
      </w:pPr>
      <w:r w:rsidRPr="000538B8">
        <w:rPr>
          <w:rFonts w:ascii="Times New Roman" w:hAnsi="Times New Roman"/>
        </w:rPr>
        <w:lastRenderedPageBreak/>
        <w:t>vartojate fluvoksamino, kuriuo paprastai gydoma depresija, ciprofloksacino ar enoksacino, kuriais gydomos kai kurios infekcinės ligos</w:t>
      </w:r>
      <w:r>
        <w:rPr>
          <w:rFonts w:ascii="Times New Roman" w:hAnsi="Times New Roman"/>
        </w:rPr>
        <w:t>;</w:t>
      </w:r>
    </w:p>
    <w:p w:rsidR="0027559C" w:rsidRPr="000538B8" w:rsidRDefault="0027559C" w:rsidP="0027559C">
      <w:pPr>
        <w:pStyle w:val="Sraopastraipa"/>
        <w:numPr>
          <w:ilvl w:val="0"/>
          <w:numId w:val="11"/>
        </w:numPr>
        <w:spacing w:after="0" w:line="240" w:lineRule="auto"/>
        <w:ind w:left="567" w:hanging="567"/>
        <w:rPr>
          <w:rFonts w:ascii="Times New Roman" w:hAnsi="Times New Roman"/>
        </w:rPr>
      </w:pPr>
      <w:r>
        <w:rPr>
          <w:rFonts w:ascii="Times New Roman" w:hAnsi="Times New Roman"/>
        </w:rPr>
        <w:t>vartojate kit</w:t>
      </w:r>
      <w:r w:rsidR="00DD38FA">
        <w:rPr>
          <w:rFonts w:ascii="Times New Roman" w:hAnsi="Times New Roman"/>
        </w:rPr>
        <w:t>ų</w:t>
      </w:r>
      <w:r>
        <w:rPr>
          <w:rFonts w:ascii="Times New Roman" w:hAnsi="Times New Roman"/>
        </w:rPr>
        <w:t xml:space="preserve"> vaist</w:t>
      </w:r>
      <w:r w:rsidR="00DD38FA">
        <w:rPr>
          <w:rFonts w:ascii="Times New Roman" w:hAnsi="Times New Roman"/>
        </w:rPr>
        <w:t>ų</w:t>
      </w:r>
      <w:r>
        <w:rPr>
          <w:rFonts w:ascii="Times New Roman" w:hAnsi="Times New Roman"/>
        </w:rPr>
        <w:t xml:space="preserve">, kurių sudėtyje yra duloksetino (žr. skyrių „Kiti vaistai ir Dulasolan“) </w:t>
      </w:r>
      <w:r w:rsidRPr="000538B8">
        <w:rPr>
          <w:rFonts w:ascii="Times New Roman" w:hAnsi="Times New Roman"/>
        </w:rPr>
        <w:t>.</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Pasitarkite su Jus gydančiu gydytoju, jeigu sergate padidėjusio kraujospūdžio </w:t>
      </w:r>
      <w:r>
        <w:rPr>
          <w:rFonts w:ascii="Times New Roman" w:hAnsi="Times New Roman"/>
        </w:rPr>
        <w:t xml:space="preserve">ar širdies </w:t>
      </w:r>
      <w:r w:rsidRPr="00C90165">
        <w:rPr>
          <w:rFonts w:ascii="Times New Roman" w:hAnsi="Times New Roman"/>
        </w:rPr>
        <w:t xml:space="preserve">liga. Jūsų gydytojas pasakys, ar turite vartoti </w:t>
      </w:r>
      <w:r>
        <w:rPr>
          <w:rFonts w:ascii="Times New Roman" w:hAnsi="Times New Roman"/>
        </w:rPr>
        <w:t>Dulasolan</w:t>
      </w:r>
      <w:r w:rsidRPr="00C90165">
        <w:rPr>
          <w:rFonts w:ascii="Times New Roman" w:hAnsi="Times New Roman"/>
        </w:rPr>
        <w:t xml:space="preserve">.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Įspėjimai ir atsargumo priemonės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Toliau pateikiamos priežastys, dėl kurių </w:t>
      </w:r>
      <w:r>
        <w:rPr>
          <w:rFonts w:ascii="Times New Roman" w:hAnsi="Times New Roman"/>
        </w:rPr>
        <w:t>Dulasolan</w:t>
      </w:r>
      <w:r w:rsidRPr="00C90165">
        <w:rPr>
          <w:rFonts w:ascii="Times New Roman" w:hAnsi="Times New Roman"/>
        </w:rPr>
        <w:t xml:space="preserve"> gali Jums netikti. Prieš pradėdami vartoti </w:t>
      </w:r>
      <w:r>
        <w:rPr>
          <w:rFonts w:ascii="Times New Roman" w:hAnsi="Times New Roman"/>
        </w:rPr>
        <w:t>Dulasolan</w:t>
      </w:r>
      <w:r w:rsidRPr="00C90165">
        <w:rPr>
          <w:rFonts w:ascii="Times New Roman" w:hAnsi="Times New Roman"/>
        </w:rPr>
        <w:t xml:space="preserve">, pasitarkite su savo gydytoju, jeigu: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vartojate kitų vaistų depresijai gydyti (žr. „Kiti vaistai ir Dulasolan“);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vartojate paprastųjų jonažolių (</w:t>
      </w:r>
      <w:r w:rsidRPr="00893567">
        <w:rPr>
          <w:rFonts w:ascii="Times New Roman" w:hAnsi="Times New Roman"/>
          <w:i/>
          <w:iCs/>
        </w:rPr>
        <w:t>Hypericum perforatum</w:t>
      </w:r>
      <w:r w:rsidRPr="00893567">
        <w:rPr>
          <w:rFonts w:ascii="Times New Roman" w:hAnsi="Times New Roman"/>
        </w:rPr>
        <w:t xml:space="preserve">);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sergate inkstų liga;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yra buvę traukulių priepuolių;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sirgote manija;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sergate bipoliniu </w:t>
      </w:r>
      <w:r>
        <w:rPr>
          <w:rFonts w:ascii="Times New Roman" w:hAnsi="Times New Roman"/>
        </w:rPr>
        <w:t xml:space="preserve">afektiniu </w:t>
      </w:r>
      <w:r w:rsidRPr="00893567">
        <w:rPr>
          <w:rFonts w:ascii="Times New Roman" w:hAnsi="Times New Roman"/>
        </w:rPr>
        <w:t xml:space="preserve">sutrikimu;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sergate akių liga, pvz., tam tikros rūšies glaukoma (yra padidėjęs akispūdis);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ankščiau yra buvęs kraujavimo sutrikimas (polinkis į kraujosruvas)</w:t>
      </w:r>
      <w:r w:rsidR="005939BB">
        <w:rPr>
          <w:rFonts w:ascii="Times New Roman" w:hAnsi="Times New Roman"/>
        </w:rPr>
        <w:t xml:space="preserve">, </w:t>
      </w:r>
      <w:r w:rsidR="005939BB" w:rsidRPr="005939BB">
        <w:rPr>
          <w:rFonts w:ascii="Times New Roman" w:hAnsi="Times New Roman"/>
        </w:rPr>
        <w:t>ypač tuomet, jeigu esate nėščia (žr. „Nėštumas ir žindymo laikotarpis“);</w:t>
      </w:r>
      <w:r w:rsidRPr="00893567">
        <w:rPr>
          <w:rFonts w:ascii="Times New Roman" w:hAnsi="Times New Roman"/>
        </w:rPr>
        <w:t xml:space="preserve"> </w:t>
      </w:r>
    </w:p>
    <w:p w:rsidR="0027559C" w:rsidRPr="00893567"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 xml:space="preserve">yra mažos natrio koncentracijos kraujyje atsiradimo rizika (pvz., vartojant diuretikus, ypač jeigu esate senyvas žmogus); </w:t>
      </w:r>
    </w:p>
    <w:p w:rsidR="0027559C" w:rsidRDefault="0027559C" w:rsidP="0027559C">
      <w:pPr>
        <w:pStyle w:val="BT-EMEASMCA"/>
        <w:spacing w:after="0" w:line="240" w:lineRule="auto"/>
        <w:ind w:left="567" w:hanging="567"/>
        <w:rPr>
          <w:rFonts w:ascii="Times New Roman" w:hAnsi="Times New Roman"/>
        </w:rPr>
      </w:pPr>
      <w:r w:rsidRPr="00893567">
        <w:rPr>
          <w:rFonts w:ascii="Times New Roman" w:hAnsi="Times New Roman"/>
        </w:rPr>
        <w:t>vartojate kitokių vaistų, galinčių pažeisti kepenis</w:t>
      </w:r>
      <w:r>
        <w:rPr>
          <w:rFonts w:ascii="Times New Roman" w:hAnsi="Times New Roman"/>
        </w:rPr>
        <w:t>;</w:t>
      </w:r>
    </w:p>
    <w:p w:rsidR="0027559C" w:rsidRPr="00893567" w:rsidRDefault="0027559C" w:rsidP="0027559C">
      <w:pPr>
        <w:pStyle w:val="BT-EMEASMCA"/>
        <w:spacing w:after="0" w:line="240" w:lineRule="auto"/>
        <w:ind w:left="567" w:hanging="567"/>
        <w:rPr>
          <w:rFonts w:ascii="Times New Roman" w:hAnsi="Times New Roman"/>
        </w:rPr>
      </w:pPr>
      <w:r>
        <w:rPr>
          <w:rFonts w:ascii="Times New Roman" w:hAnsi="Times New Roman"/>
        </w:rPr>
        <w:t>vartojate kit</w:t>
      </w:r>
      <w:r w:rsidR="00D54925">
        <w:rPr>
          <w:rFonts w:ascii="Times New Roman" w:hAnsi="Times New Roman"/>
        </w:rPr>
        <w:t>ų</w:t>
      </w:r>
      <w:r>
        <w:rPr>
          <w:rFonts w:ascii="Times New Roman" w:hAnsi="Times New Roman"/>
        </w:rPr>
        <w:t xml:space="preserve"> vaist</w:t>
      </w:r>
      <w:r w:rsidR="00D54925">
        <w:rPr>
          <w:rFonts w:ascii="Times New Roman" w:hAnsi="Times New Roman"/>
        </w:rPr>
        <w:t>ų</w:t>
      </w:r>
      <w:r>
        <w:rPr>
          <w:rFonts w:ascii="Times New Roman" w:hAnsi="Times New Roman"/>
        </w:rPr>
        <w:t>, kurių sudėtyje yra duloksetino (žr. skyrių „Kiti vaistai ir Dulasolan“)</w:t>
      </w:r>
      <w:r w:rsidRPr="00893567">
        <w:rPr>
          <w:rFonts w:ascii="Times New Roman" w:hAnsi="Times New Roman"/>
        </w:rPr>
        <w:t xml:space="preserve">.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gali sukelti neramumo pojūtį ir negalėjimą ramiai sėdėti ar stovėti. Jeigu toks poveikis pasireiškia, reikia pasakyti gydytojui. </w:t>
      </w:r>
    </w:p>
    <w:p w:rsidR="0027559C" w:rsidRPr="00C60AE6" w:rsidRDefault="0027559C" w:rsidP="0027559C">
      <w:pPr>
        <w:spacing w:after="0" w:line="240" w:lineRule="auto"/>
        <w:rPr>
          <w:rFonts w:ascii="Times New Roman" w:hAnsi="Times New Roman"/>
        </w:rPr>
      </w:pPr>
    </w:p>
    <w:p w:rsidR="00D062BE" w:rsidRPr="00FC421F" w:rsidRDefault="00D062BE" w:rsidP="00D062BE">
      <w:pPr>
        <w:pStyle w:val="BTEMEASMCA"/>
      </w:pPr>
      <w:r w:rsidRPr="00FC421F">
        <w:t xml:space="preserve">Tokie vaistai kaip </w:t>
      </w:r>
      <w:r w:rsidR="00F6748B">
        <w:rPr>
          <w:lang w:val="lt-LT"/>
        </w:rPr>
        <w:t>Dulasolan</w:t>
      </w:r>
      <w:r w:rsidR="00F6748B" w:rsidRPr="00FC421F">
        <w:t xml:space="preserve"> </w:t>
      </w:r>
      <w:r w:rsidRPr="00FC421F">
        <w:t>(vadinamieji SSRI / SNRI) gali sukelti lytinės funkcijos sutrikimo simptomus (žr. 4 skyrių). Kai kuriais atvejais nutraukus gydymą šie simptomai išliko.</w:t>
      </w:r>
    </w:p>
    <w:p w:rsidR="00D062BE" w:rsidRPr="00BA081C" w:rsidRDefault="00D062BE"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i/>
          <w:iCs/>
        </w:rPr>
        <w:t xml:space="preserve">Mintys apie savižudybę ir depresijos arba nerimo sutrikimo pasunkėjimas.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Tokios mintys labiau tikėtinos, jeigu: </w:t>
      </w:r>
    </w:p>
    <w:p w:rsidR="0027559C" w:rsidRPr="00D72FC6" w:rsidRDefault="0027559C" w:rsidP="0027559C">
      <w:pPr>
        <w:pStyle w:val="BT-EMEASMCA"/>
        <w:spacing w:after="0" w:line="240" w:lineRule="auto"/>
        <w:ind w:left="567" w:hanging="567"/>
        <w:rPr>
          <w:rFonts w:ascii="Times New Roman" w:hAnsi="Times New Roman"/>
        </w:rPr>
      </w:pPr>
      <w:r w:rsidRPr="00D72FC6">
        <w:rPr>
          <w:rFonts w:ascii="Times New Roman" w:hAnsi="Times New Roman"/>
        </w:rPr>
        <w:t xml:space="preserve">anksčiau galvojote apie kenkimą sau arba savižudybę; </w:t>
      </w:r>
    </w:p>
    <w:p w:rsidR="0027559C" w:rsidRPr="00D72FC6" w:rsidRDefault="0027559C" w:rsidP="0027559C">
      <w:pPr>
        <w:pStyle w:val="BT-EMEASMCA"/>
        <w:spacing w:after="0" w:line="240" w:lineRule="auto"/>
        <w:ind w:left="567" w:hanging="567"/>
        <w:rPr>
          <w:rFonts w:ascii="Times New Roman" w:hAnsi="Times New Roman"/>
        </w:rPr>
      </w:pPr>
      <w:r w:rsidRPr="00D72FC6">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rsidR="0027559C" w:rsidRDefault="0027559C" w:rsidP="0027559C">
      <w:pPr>
        <w:spacing w:after="0" w:line="240" w:lineRule="auto"/>
        <w:rPr>
          <w:rFonts w:ascii="Times New Roman" w:hAnsi="Times New Roman"/>
          <w:b/>
        </w:rPr>
      </w:pPr>
    </w:p>
    <w:p w:rsidR="0027559C" w:rsidRPr="00670280" w:rsidRDefault="0027559C" w:rsidP="0027559C">
      <w:pPr>
        <w:spacing w:after="0" w:line="240" w:lineRule="auto"/>
        <w:rPr>
          <w:rFonts w:ascii="Times New Roman" w:hAnsi="Times New Roman"/>
          <w:b/>
        </w:rPr>
      </w:pPr>
      <w:r w:rsidRPr="00670280">
        <w:rPr>
          <w:rFonts w:ascii="Times New Roman" w:hAnsi="Times New Roman"/>
          <w:b/>
        </w:rPr>
        <w:t xml:space="preserve">Jeigu bet kuriuo laiku atsiranda minčių apie kenkimą sau arba savižudybę, tuoj pat susisiekite su savo gydytoju arba vykite į ligoninę.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27559C" w:rsidRPr="00C90165" w:rsidRDefault="0027559C" w:rsidP="0027559C">
      <w:pPr>
        <w:spacing w:after="0" w:line="240" w:lineRule="auto"/>
        <w:rPr>
          <w:rFonts w:ascii="Times New Roman" w:hAnsi="Times New Roman"/>
          <w:i/>
          <w:iCs/>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Vaikams ir jaunesniems nei 18 metų paaugliams</w:t>
      </w: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Nepaisant to, Jūsų gydytojas gali skirti </w:t>
      </w:r>
      <w:r>
        <w:rPr>
          <w:rFonts w:ascii="Times New Roman" w:hAnsi="Times New Roman"/>
        </w:rPr>
        <w:t>Dulasolan</w:t>
      </w:r>
      <w:r w:rsidRPr="00C90165">
        <w:rPr>
          <w:rFonts w:ascii="Times New Roman" w:hAnsi="Times New Roman"/>
        </w:rPr>
        <w:t xml:space="preserve"> jaunesniems nei 18 metų pacientams, jei, jo manymu, tai yra jiems tinkamiausias gydymas. Jeigu Jūsų gydytojas skyrė </w:t>
      </w:r>
      <w:r>
        <w:rPr>
          <w:rFonts w:ascii="Times New Roman" w:hAnsi="Times New Roman"/>
        </w:rPr>
        <w:t>Dulasolan</w:t>
      </w:r>
      <w:r w:rsidRPr="00C90165">
        <w:rPr>
          <w:rFonts w:ascii="Times New Roman" w:hAnsi="Times New Roman"/>
        </w:rPr>
        <w:t xml:space="preserve"> jaunesniam nei 18 metų pacientui ir Jūs pageidaujate tai išsamiau aptarti, dar kartą kreipkitės į gydytoją. Būtinai pasakykite gydytojui, jei jaunesniems nei 18 metų pacientams, vartojantiems </w:t>
      </w:r>
      <w:r>
        <w:rPr>
          <w:rFonts w:ascii="Times New Roman" w:hAnsi="Times New Roman"/>
        </w:rPr>
        <w:t>Dulasolan</w:t>
      </w:r>
      <w:r w:rsidRPr="00C90165">
        <w:rPr>
          <w:rFonts w:ascii="Times New Roman" w:hAnsi="Times New Roman"/>
        </w:rPr>
        <w:t xml:space="preserve">, pasireiškė ar pasunkėjo bent vienas iš aukščiau išvardytų simptomų. Taip pat šiuo metu dar </w:t>
      </w:r>
      <w:r>
        <w:rPr>
          <w:rFonts w:ascii="Times New Roman" w:hAnsi="Times New Roman"/>
        </w:rPr>
        <w:t>nėra</w:t>
      </w:r>
      <w:r w:rsidRPr="00C90165">
        <w:rPr>
          <w:rFonts w:ascii="Times New Roman" w:hAnsi="Times New Roman"/>
        </w:rPr>
        <w:t xml:space="preserve"> pateikta ilgalaikio saugumo duomenų apie </w:t>
      </w:r>
      <w:r>
        <w:rPr>
          <w:rFonts w:ascii="Times New Roman" w:hAnsi="Times New Roman"/>
        </w:rPr>
        <w:t>Dulasolan</w:t>
      </w:r>
      <w:r w:rsidRPr="00C90165">
        <w:rPr>
          <w:rFonts w:ascii="Times New Roman" w:hAnsi="Times New Roman"/>
        </w:rPr>
        <w:t xml:space="preserve"> poveikį šios amžiaus grupės pacientų augimui, brendimui ir jų pažinimo bei elgsenos vystymuisi.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Kiti vaistai ir </w:t>
      </w:r>
      <w:r>
        <w:rPr>
          <w:rFonts w:ascii="Times New Roman" w:eastAsia="Times New Roman" w:hAnsi="Times New Roman"/>
          <w:b/>
          <w:bCs/>
          <w:szCs w:val="28"/>
          <w:lang w:eastAsia="x-none"/>
        </w:rPr>
        <w:t>Dulasolan</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Jeigu vartojate ar neseniai vartojote kitų vaistų, įskaitant įsigytus be recepto, arba dėl to nesate tikri, apie tai pasakykite gydytojui arba vaistininkui. </w:t>
      </w:r>
    </w:p>
    <w:p w:rsidR="0027559C"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r>
        <w:rPr>
          <w:rFonts w:ascii="Times New Roman" w:hAnsi="Times New Roman"/>
        </w:rPr>
        <w:t>Svarbiausia Dulasolan sudedamoji medžiaga duloksetinas vartojamas kitoms ligoms gydyti:</w:t>
      </w:r>
    </w:p>
    <w:p w:rsidR="0027559C" w:rsidRPr="000E2669" w:rsidRDefault="0027559C" w:rsidP="0027559C">
      <w:pPr>
        <w:pStyle w:val="BT-EMEASMCA"/>
        <w:spacing w:after="0" w:line="240" w:lineRule="auto"/>
        <w:ind w:left="567" w:hanging="567"/>
      </w:pPr>
      <w:r>
        <w:rPr>
          <w:rFonts w:ascii="Times New Roman" w:hAnsi="Times New Roman"/>
        </w:rPr>
        <w:t>diabetiniam neuropatiniam skausmui malšinti, depresijai, nerimui ir šlapimo nelaikymui.</w:t>
      </w:r>
    </w:p>
    <w:p w:rsidR="0027559C" w:rsidRPr="00C90165" w:rsidRDefault="0027559C" w:rsidP="0027559C">
      <w:pPr>
        <w:pStyle w:val="BT-EMEASMCA"/>
        <w:numPr>
          <w:ilvl w:val="0"/>
          <w:numId w:val="0"/>
        </w:numPr>
        <w:spacing w:after="0" w:line="240" w:lineRule="auto"/>
        <w:ind w:left="720"/>
      </w:pPr>
    </w:p>
    <w:p w:rsidR="0027559C" w:rsidRDefault="0027559C" w:rsidP="0027559C">
      <w:pPr>
        <w:spacing w:after="0" w:line="240" w:lineRule="auto"/>
        <w:rPr>
          <w:rFonts w:ascii="Times New Roman" w:hAnsi="Times New Roman"/>
        </w:rPr>
      </w:pPr>
      <w:r>
        <w:rPr>
          <w:rFonts w:ascii="Times New Roman" w:hAnsi="Times New Roman"/>
        </w:rPr>
        <w:t xml:space="preserve">Reikia vengti vartoti kartu kurį nors </w:t>
      </w:r>
      <w:r w:rsidR="00D54925">
        <w:rPr>
          <w:rFonts w:ascii="Times New Roman" w:hAnsi="Times New Roman"/>
        </w:rPr>
        <w:t xml:space="preserve">kitą </w:t>
      </w:r>
      <w:r>
        <w:rPr>
          <w:rFonts w:ascii="Times New Roman" w:hAnsi="Times New Roman"/>
        </w:rPr>
        <w:t xml:space="preserve">išvardytą vaistą. </w:t>
      </w:r>
      <w:r w:rsidRPr="00C90165">
        <w:rPr>
          <w:rFonts w:ascii="Times New Roman" w:hAnsi="Times New Roman"/>
        </w:rPr>
        <w:t>P</w:t>
      </w:r>
      <w:r>
        <w:rPr>
          <w:rFonts w:ascii="Times New Roman" w:hAnsi="Times New Roman"/>
        </w:rPr>
        <w:t xml:space="preserve">asakykite </w:t>
      </w:r>
      <w:r w:rsidRPr="00C90165">
        <w:rPr>
          <w:rFonts w:ascii="Times New Roman" w:hAnsi="Times New Roman"/>
        </w:rPr>
        <w:t xml:space="preserve">savo gydytojui, jei vartojate </w:t>
      </w:r>
      <w:r>
        <w:rPr>
          <w:rFonts w:ascii="Times New Roman" w:hAnsi="Times New Roman"/>
        </w:rPr>
        <w:t>vaistą, kurio sudėtyje yra duloksetino.</w:t>
      </w:r>
    </w:p>
    <w:p w:rsidR="0027559C" w:rsidRDefault="0027559C" w:rsidP="0027559C">
      <w:pPr>
        <w:spacing w:after="0" w:line="240" w:lineRule="auto"/>
        <w:rPr>
          <w:rFonts w:ascii="Times New Roman" w:hAnsi="Times New Roman"/>
        </w:rPr>
      </w:pPr>
    </w:p>
    <w:p w:rsidR="0027559C" w:rsidRPr="000E2669" w:rsidRDefault="0027559C" w:rsidP="0027559C">
      <w:pPr>
        <w:spacing w:after="0" w:line="240" w:lineRule="auto"/>
        <w:rPr>
          <w:rFonts w:ascii="Times New Roman" w:hAnsi="Times New Roman"/>
          <w:b/>
        </w:rPr>
      </w:pPr>
      <w:r w:rsidRPr="00C90165">
        <w:rPr>
          <w:rFonts w:ascii="Times New Roman" w:hAnsi="Times New Roman"/>
        </w:rPr>
        <w:t xml:space="preserve">Jūsų gydytojas nuspręs, ar galite vartoti </w:t>
      </w:r>
      <w:r>
        <w:rPr>
          <w:rFonts w:ascii="Times New Roman" w:hAnsi="Times New Roman"/>
        </w:rPr>
        <w:t>Dulasolan</w:t>
      </w:r>
      <w:r w:rsidRPr="00C90165">
        <w:rPr>
          <w:rFonts w:ascii="Times New Roman" w:hAnsi="Times New Roman"/>
        </w:rPr>
        <w:t xml:space="preserve"> su kitais </w:t>
      </w:r>
      <w:r>
        <w:rPr>
          <w:rFonts w:ascii="Times New Roman" w:hAnsi="Times New Roman"/>
        </w:rPr>
        <w:t>vaistiniais preparatais</w:t>
      </w:r>
      <w:r w:rsidRPr="00C90165">
        <w:rPr>
          <w:rFonts w:ascii="Times New Roman" w:hAnsi="Times New Roman"/>
        </w:rPr>
        <w:t xml:space="preserve">. </w:t>
      </w:r>
      <w:r w:rsidRPr="000E2669">
        <w:rPr>
          <w:rFonts w:ascii="Times New Roman" w:hAnsi="Times New Roman"/>
          <w:b/>
        </w:rPr>
        <w:t>Nepradėkite vartoti ir nenutraukite vartojimo jokių vaistų, įskaitant įsigyt</w:t>
      </w:r>
      <w:r w:rsidR="00AB5268">
        <w:rPr>
          <w:rFonts w:ascii="Times New Roman" w:hAnsi="Times New Roman"/>
          <w:b/>
        </w:rPr>
        <w:t>ų</w:t>
      </w:r>
      <w:r w:rsidRPr="000E2669">
        <w:rPr>
          <w:rFonts w:ascii="Times New Roman" w:hAnsi="Times New Roman"/>
          <w:b/>
        </w:rPr>
        <w:t xml:space="preserve"> be recepto ir vaistažolių preparat</w:t>
      </w:r>
      <w:r w:rsidR="00AB5268">
        <w:rPr>
          <w:rFonts w:ascii="Times New Roman" w:hAnsi="Times New Roman"/>
          <w:b/>
        </w:rPr>
        <w:t>ų</w:t>
      </w:r>
      <w:r w:rsidRPr="000E2669">
        <w:rPr>
          <w:rFonts w:ascii="Times New Roman" w:hAnsi="Times New Roman"/>
          <w:b/>
        </w:rPr>
        <w:t xml:space="preserve">, prieš tai nepasitarę su gydytoju.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b/>
          <w:iCs/>
        </w:rPr>
        <w:t>Monoaminooksidazės inhibitoriai (MAOI).</w:t>
      </w:r>
      <w:r w:rsidRPr="00C90165">
        <w:rPr>
          <w:rFonts w:ascii="Times New Roman" w:hAnsi="Times New Roman"/>
          <w:i/>
          <w:iCs/>
        </w:rPr>
        <w:t xml:space="preserve"> </w:t>
      </w:r>
      <w:r w:rsidRPr="00C90165">
        <w:rPr>
          <w:rFonts w:ascii="Times New Roman" w:hAnsi="Times New Roman"/>
        </w:rPr>
        <w:t>N</w:t>
      </w:r>
      <w:r>
        <w:rPr>
          <w:rFonts w:ascii="Times New Roman" w:hAnsi="Times New Roman"/>
        </w:rPr>
        <w:t>evartokite</w:t>
      </w:r>
      <w:r w:rsidRPr="00C90165">
        <w:rPr>
          <w:rFonts w:ascii="Times New Roman" w:hAnsi="Times New Roman"/>
        </w:rPr>
        <w:t xml:space="preserve"> </w:t>
      </w:r>
      <w:r>
        <w:rPr>
          <w:rFonts w:ascii="Times New Roman" w:hAnsi="Times New Roman"/>
        </w:rPr>
        <w:t>Dulasolan</w:t>
      </w:r>
      <w:r w:rsidRPr="00C90165">
        <w:rPr>
          <w:rFonts w:ascii="Times New Roman" w:hAnsi="Times New Roman"/>
        </w:rPr>
        <w:t xml:space="preserve"> kartu su kitais antidepresantais, vadinamais monoaminooksidazės inhibitoriais (MAOI), arba jeigu neseniai vartojote MAOI (nepraėjus 14 dienų po vartojimo). MAOI yra, pavyzdžiui</w:t>
      </w:r>
      <w:r w:rsidR="00AB5268">
        <w:rPr>
          <w:rFonts w:ascii="Times New Roman" w:hAnsi="Times New Roman"/>
        </w:rPr>
        <w:t>,</w:t>
      </w:r>
      <w:r w:rsidRPr="00C90165">
        <w:rPr>
          <w:rFonts w:ascii="Times New Roman" w:hAnsi="Times New Roman"/>
        </w:rPr>
        <w:t xml:space="preserve"> vaistai moklobemidas (antidepresantas) ir linezolidas (antibiotikas). MAOI vartojimas kartu su daugeliu receptinių vaistų, įskaitant </w:t>
      </w:r>
      <w:r>
        <w:rPr>
          <w:rFonts w:ascii="Times New Roman" w:hAnsi="Times New Roman"/>
        </w:rPr>
        <w:t>Dulasolan</w:t>
      </w:r>
      <w:r w:rsidRPr="00C90165">
        <w:rPr>
          <w:rFonts w:ascii="Times New Roman" w:hAnsi="Times New Roman"/>
        </w:rPr>
        <w:t xml:space="preserve">, gali turėti sunkių ar net gyvybei pavojingų šalutinių poveikių. Baigę vartoti MAOI, turite palaukti mažiausiai 14 dienų ir tik tuomet galite pradėti vartoti </w:t>
      </w:r>
      <w:r>
        <w:rPr>
          <w:rFonts w:ascii="Times New Roman" w:hAnsi="Times New Roman"/>
        </w:rPr>
        <w:t>Dulasolan</w:t>
      </w:r>
      <w:r w:rsidRPr="00C90165">
        <w:rPr>
          <w:rFonts w:ascii="Times New Roman" w:hAnsi="Times New Roman"/>
        </w:rPr>
        <w:t xml:space="preserve">. Taip pat nustoję vartoti </w:t>
      </w:r>
      <w:r>
        <w:rPr>
          <w:rFonts w:ascii="Times New Roman" w:hAnsi="Times New Roman"/>
        </w:rPr>
        <w:t>Dulasolan</w:t>
      </w:r>
      <w:r w:rsidR="00D54925">
        <w:rPr>
          <w:rFonts w:ascii="Times New Roman" w:hAnsi="Times New Roman"/>
        </w:rPr>
        <w:t>,</w:t>
      </w:r>
      <w:r w:rsidRPr="00C90165">
        <w:rPr>
          <w:rFonts w:ascii="Times New Roman" w:hAnsi="Times New Roman"/>
        </w:rPr>
        <w:t xml:space="preserve"> turite palaukti mažiausiai 5 dienas, kol galėsite pradėti vartoti MAOI. </w:t>
      </w:r>
    </w:p>
    <w:p w:rsidR="0027559C" w:rsidRPr="00C90165" w:rsidRDefault="0027559C" w:rsidP="0027559C">
      <w:pPr>
        <w:spacing w:after="0" w:line="240" w:lineRule="auto"/>
        <w:rPr>
          <w:rFonts w:ascii="Times New Roman" w:hAnsi="Times New Roman"/>
          <w:b/>
        </w:rPr>
      </w:pPr>
    </w:p>
    <w:p w:rsidR="0027559C" w:rsidRPr="00C90165" w:rsidRDefault="0027559C" w:rsidP="0027559C">
      <w:pPr>
        <w:spacing w:after="0" w:line="240" w:lineRule="auto"/>
        <w:rPr>
          <w:rFonts w:ascii="Times New Roman" w:hAnsi="Times New Roman"/>
        </w:rPr>
      </w:pPr>
      <w:r w:rsidRPr="00C90165">
        <w:rPr>
          <w:rFonts w:ascii="Times New Roman" w:hAnsi="Times New Roman"/>
          <w:b/>
          <w:iCs/>
        </w:rPr>
        <w:t>Mieguistumą sukeliantys vaistai</w:t>
      </w:r>
      <w:r w:rsidRPr="00C90165">
        <w:rPr>
          <w:rFonts w:ascii="Times New Roman" w:hAnsi="Times New Roman"/>
          <w:i/>
          <w:iCs/>
        </w:rPr>
        <w:t xml:space="preserve">. </w:t>
      </w:r>
      <w:r w:rsidRPr="00C90165">
        <w:rPr>
          <w:rFonts w:ascii="Times New Roman" w:hAnsi="Times New Roman"/>
        </w:rPr>
        <w:t>Tai gali būti Jūsų gydytojo paskirti vaistai - benzodiazepinai, stiprūs skausmą malšinantys vaistai, antipsicho</w:t>
      </w:r>
      <w:r w:rsidR="00AB5268">
        <w:rPr>
          <w:rFonts w:ascii="Times New Roman" w:hAnsi="Times New Roman"/>
        </w:rPr>
        <w:t>t</w:t>
      </w:r>
      <w:r w:rsidRPr="00C90165">
        <w:rPr>
          <w:rFonts w:ascii="Times New Roman" w:hAnsi="Times New Roman"/>
        </w:rPr>
        <w:t xml:space="preserve">iniai vaistai, fenobarbitalis ir antihistamininiai vaistai. </w:t>
      </w:r>
    </w:p>
    <w:p w:rsidR="0027559C" w:rsidRPr="00C90165" w:rsidRDefault="0027559C" w:rsidP="0027559C">
      <w:pPr>
        <w:spacing w:after="0" w:line="240" w:lineRule="auto"/>
        <w:rPr>
          <w:rFonts w:ascii="Times New Roman" w:hAnsi="Times New Roman"/>
          <w:i/>
          <w:iCs/>
        </w:rPr>
      </w:pPr>
    </w:p>
    <w:p w:rsidR="0027559C" w:rsidRPr="00C90165" w:rsidRDefault="0027559C" w:rsidP="0027559C">
      <w:pPr>
        <w:spacing w:after="0" w:line="240" w:lineRule="auto"/>
        <w:rPr>
          <w:rFonts w:ascii="Times New Roman" w:hAnsi="Times New Roman"/>
        </w:rPr>
      </w:pPr>
      <w:r w:rsidRPr="00C90165">
        <w:rPr>
          <w:rFonts w:ascii="Times New Roman" w:hAnsi="Times New Roman"/>
          <w:b/>
          <w:iCs/>
        </w:rPr>
        <w:t>Vaistai, didinantys serotonino kiekį.</w:t>
      </w:r>
      <w:r w:rsidRPr="00C90165">
        <w:rPr>
          <w:rFonts w:ascii="Times New Roman" w:hAnsi="Times New Roman"/>
          <w:i/>
          <w:iCs/>
        </w:rPr>
        <w:t xml:space="preserve"> </w:t>
      </w:r>
      <w:r>
        <w:rPr>
          <w:rFonts w:ascii="Times New Roman" w:hAnsi="Times New Roman"/>
        </w:rPr>
        <w:t>T</w:t>
      </w:r>
      <w:r w:rsidRPr="00C90165">
        <w:rPr>
          <w:rFonts w:ascii="Times New Roman" w:hAnsi="Times New Roman"/>
        </w:rPr>
        <w:t>riptanai, tramadolis, triptofanas, SSRI (pvz.</w:t>
      </w:r>
      <w:r w:rsidR="00AB5268">
        <w:rPr>
          <w:rFonts w:ascii="Times New Roman" w:hAnsi="Times New Roman"/>
        </w:rPr>
        <w:t>:</w:t>
      </w:r>
      <w:r w:rsidRPr="00C90165">
        <w:rPr>
          <w:rFonts w:ascii="Times New Roman" w:hAnsi="Times New Roman"/>
        </w:rPr>
        <w:t xml:space="preserve">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w:t>
      </w:r>
      <w:r>
        <w:rPr>
          <w:rFonts w:ascii="Times New Roman" w:hAnsi="Times New Roman"/>
        </w:rPr>
        <w:t>Dulasolan</w:t>
      </w:r>
      <w:r w:rsidRPr="00C90165">
        <w:rPr>
          <w:rFonts w:ascii="Times New Roman" w:hAnsi="Times New Roman"/>
        </w:rPr>
        <w:t xml:space="preserve"> atsiranda bet kokių neįprastų simptomų, kreipkitės į gydytoją. </w:t>
      </w:r>
    </w:p>
    <w:p w:rsidR="0027559C" w:rsidRPr="00C90165" w:rsidRDefault="0027559C" w:rsidP="0027559C">
      <w:pPr>
        <w:spacing w:after="0" w:line="240" w:lineRule="auto"/>
        <w:rPr>
          <w:rFonts w:ascii="Times New Roman" w:hAnsi="Times New Roman"/>
          <w:i/>
          <w:iCs/>
        </w:rPr>
      </w:pPr>
    </w:p>
    <w:p w:rsidR="0027559C" w:rsidRPr="00C90165" w:rsidRDefault="0027559C" w:rsidP="0027559C">
      <w:pPr>
        <w:spacing w:after="0" w:line="240" w:lineRule="auto"/>
        <w:rPr>
          <w:rFonts w:ascii="Times New Roman" w:hAnsi="Times New Roman"/>
        </w:rPr>
      </w:pPr>
      <w:r w:rsidRPr="00C90165">
        <w:rPr>
          <w:rFonts w:ascii="Times New Roman" w:hAnsi="Times New Roman"/>
          <w:b/>
          <w:iCs/>
        </w:rPr>
        <w:t>Geriamieji antikoaguliantai arba antitrombo</w:t>
      </w:r>
      <w:r>
        <w:rPr>
          <w:rFonts w:ascii="Times New Roman" w:hAnsi="Times New Roman"/>
          <w:b/>
          <w:iCs/>
        </w:rPr>
        <w:t>ziniai vaistai</w:t>
      </w:r>
      <w:r w:rsidRPr="00C90165">
        <w:rPr>
          <w:rFonts w:ascii="Times New Roman" w:hAnsi="Times New Roman"/>
          <w:i/>
          <w:iCs/>
        </w:rPr>
        <w:t xml:space="preserve">. </w:t>
      </w:r>
      <w:r w:rsidRPr="00C90165">
        <w:rPr>
          <w:rFonts w:ascii="Times New Roman" w:hAnsi="Times New Roman"/>
        </w:rPr>
        <w:t xml:space="preserve">Tai vaistai, skystinantys kraują arba apsaugantys nuo kraujo krešulių susidarymo. Jie gali didinti kraujavimo riziką. </w:t>
      </w:r>
    </w:p>
    <w:p w:rsidR="0027559C"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vartojimas su maistu, gėrimais ir alkoholiu</w:t>
      </w:r>
    </w:p>
    <w:p w:rsidR="0027559C" w:rsidRPr="00C90165" w:rsidRDefault="0027559C" w:rsidP="0027559C">
      <w:pPr>
        <w:spacing w:after="0" w:line="240" w:lineRule="auto"/>
        <w:rPr>
          <w:rFonts w:ascii="Times New Roman" w:hAnsi="Times New Roman"/>
        </w:rPr>
      </w:pPr>
      <w:r>
        <w:rPr>
          <w:rFonts w:ascii="Times New Roman" w:hAnsi="Times New Roman"/>
        </w:rPr>
        <w:t xml:space="preserve">Dulasolan galima vartoti tiek valgymo metu, tiek nevalgius. </w:t>
      </w:r>
      <w:r w:rsidRPr="00C90165">
        <w:rPr>
          <w:rFonts w:ascii="Times New Roman" w:hAnsi="Times New Roman"/>
        </w:rPr>
        <w:t xml:space="preserve">Jums reikėtų elgtis ypač atsargiai, jeigu vartojate alkoholį gydymo </w:t>
      </w:r>
      <w:r>
        <w:rPr>
          <w:rFonts w:ascii="Times New Roman" w:hAnsi="Times New Roman"/>
        </w:rPr>
        <w:t>Dulasolan</w:t>
      </w:r>
      <w:r w:rsidRPr="00C90165">
        <w:rPr>
          <w:rFonts w:ascii="Times New Roman" w:hAnsi="Times New Roman"/>
        </w:rPr>
        <w:t xml:space="preserve"> metu.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Nėštumas ir žindymo laikotarpis</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Jeigu esate nėščia, žindote kūdikį, manote, kad galbūt esate nėščia arba planuojate pastoti, tai prieš vartodama šį vaistą pasitarkite su gydytoju arba vaistininku. </w:t>
      </w:r>
    </w:p>
    <w:p w:rsidR="0027559C" w:rsidRPr="00C90165" w:rsidRDefault="0027559C" w:rsidP="0027559C">
      <w:pPr>
        <w:spacing w:after="0" w:line="240" w:lineRule="auto"/>
        <w:rPr>
          <w:rFonts w:ascii="Times New Roman" w:hAnsi="Times New Roman"/>
        </w:rPr>
      </w:pPr>
    </w:p>
    <w:p w:rsidR="0027559C" w:rsidRPr="00140E1E" w:rsidRDefault="0027559C" w:rsidP="0027559C">
      <w:pPr>
        <w:pStyle w:val="BT-EMEASMCA"/>
        <w:spacing w:after="0" w:line="240" w:lineRule="auto"/>
        <w:ind w:left="567" w:hanging="567"/>
        <w:rPr>
          <w:rFonts w:ascii="Times New Roman" w:hAnsi="Times New Roman"/>
        </w:rPr>
      </w:pPr>
      <w:r w:rsidRPr="00140E1E">
        <w:rPr>
          <w:rFonts w:ascii="Times New Roman" w:hAnsi="Times New Roman"/>
        </w:rPr>
        <w:t xml:space="preserve">Pasakykite savo gydytojui, jeigu gydymo Dulasolan metu tapote nėščia arba ketinate pastoti. Dulasolan galite vartoti tik su gydytoju aptarę galimos naudos ir rizikos Jūsų negimusiam vaikui santykį. </w:t>
      </w:r>
    </w:p>
    <w:p w:rsidR="0027559C" w:rsidRPr="00140E1E" w:rsidRDefault="0027559C" w:rsidP="0027559C">
      <w:pPr>
        <w:spacing w:after="0" w:line="240" w:lineRule="auto"/>
        <w:ind w:left="567" w:hanging="567"/>
        <w:rPr>
          <w:rFonts w:ascii="Times New Roman" w:hAnsi="Times New Roman"/>
        </w:rPr>
      </w:pPr>
    </w:p>
    <w:p w:rsidR="0027559C" w:rsidRPr="00140E1E" w:rsidRDefault="0027559C" w:rsidP="0027559C">
      <w:pPr>
        <w:pStyle w:val="BT-EMEASMCA"/>
        <w:spacing w:after="0" w:line="240" w:lineRule="auto"/>
        <w:ind w:left="567" w:hanging="567"/>
        <w:rPr>
          <w:rFonts w:ascii="Times New Roman" w:hAnsi="Times New Roman"/>
        </w:rPr>
      </w:pPr>
      <w:r w:rsidRPr="00140E1E">
        <w:rPr>
          <w:rFonts w:ascii="Times New Roman" w:hAnsi="Times New Roman"/>
        </w:rPr>
        <w:t xml:space="preserve">Būkite tikri, kad Jūsų akušerė ir (arba) gydytojas žino, kad vartojate Dulasolan. Panašūs vaistai (SSRI), </w:t>
      </w:r>
      <w:r>
        <w:rPr>
          <w:rFonts w:ascii="Times New Roman" w:hAnsi="Times New Roman"/>
        </w:rPr>
        <w:t xml:space="preserve">jeigu jie </w:t>
      </w:r>
      <w:r w:rsidRPr="00140E1E">
        <w:rPr>
          <w:rFonts w:ascii="Times New Roman" w:hAnsi="Times New Roman"/>
        </w:rPr>
        <w:t xml:space="preserve">vartojami nėštumo metu, kūdikiui gali didinti sunkios būklės, kuri vadinama </w:t>
      </w:r>
      <w:r>
        <w:rPr>
          <w:rFonts w:ascii="Times New Roman" w:hAnsi="Times New Roman"/>
        </w:rPr>
        <w:t xml:space="preserve">išlikusia naujagimių </w:t>
      </w:r>
      <w:r w:rsidRPr="00140E1E">
        <w:rPr>
          <w:rFonts w:ascii="Times New Roman" w:hAnsi="Times New Roman"/>
        </w:rPr>
        <w:t xml:space="preserve">plautine hipertenzija (angl., </w:t>
      </w:r>
      <w:r w:rsidRPr="00140E1E">
        <w:rPr>
          <w:rFonts w:ascii="Times New Roman" w:hAnsi="Times New Roman"/>
          <w:i/>
        </w:rPr>
        <w:t>PPHN</w:t>
      </w:r>
      <w:r w:rsidRPr="00140E1E">
        <w:rPr>
          <w:rFonts w:ascii="Times New Roman" w:hAnsi="Times New Roman"/>
        </w:rP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27559C" w:rsidRPr="00140E1E" w:rsidRDefault="0027559C" w:rsidP="0027559C">
      <w:pPr>
        <w:spacing w:after="0" w:line="240" w:lineRule="auto"/>
        <w:ind w:left="567" w:hanging="567"/>
        <w:rPr>
          <w:rFonts w:ascii="Times New Roman" w:hAnsi="Times New Roman"/>
        </w:rPr>
      </w:pPr>
    </w:p>
    <w:p w:rsidR="0027559C" w:rsidRPr="00140E1E" w:rsidRDefault="0027559C" w:rsidP="008C1CDD">
      <w:pPr>
        <w:pStyle w:val="BT-EMEASMCA"/>
        <w:numPr>
          <w:ilvl w:val="0"/>
          <w:numId w:val="33"/>
        </w:numPr>
        <w:spacing w:after="0" w:line="240" w:lineRule="auto"/>
        <w:ind w:left="567" w:hanging="567"/>
        <w:rPr>
          <w:rFonts w:ascii="Times New Roman" w:hAnsi="Times New Roman"/>
        </w:rPr>
      </w:pPr>
      <w:r w:rsidRPr="00140E1E">
        <w:rPr>
          <w:rFonts w:ascii="Times New Roman" w:hAnsi="Times New Roman"/>
        </w:rPr>
        <w:t xml:space="preserve">Jeigu Dulasolan vartojote prieš nėštumo pabaigą, Jūsų gimusiam kūdikiui gali pasireikšti kai kurių simptomų. Jų paprastai atsiranda gimimo metu arba per kelias dienas po gimimo. Iš tokių </w:t>
      </w:r>
      <w:r w:rsidRPr="00140E1E">
        <w:rPr>
          <w:rFonts w:ascii="Times New Roman" w:hAnsi="Times New Roman"/>
        </w:rPr>
        <w:lastRenderedPageBreak/>
        <w:t xml:space="preserve">simptomų gali būti raumenų suglebimas, drebėjimas, nervingumas, sutrikęs </w:t>
      </w:r>
      <w:r>
        <w:rPr>
          <w:rFonts w:ascii="Times New Roman" w:hAnsi="Times New Roman"/>
        </w:rPr>
        <w:t xml:space="preserve">žindymas, </w:t>
      </w:r>
      <w:r w:rsidRPr="00140E1E">
        <w:rPr>
          <w:rFonts w:ascii="Times New Roman" w:hAnsi="Times New Roman"/>
        </w:rPr>
        <w:t xml:space="preserve">kvėpavimo sutrikimas ir traukuliai. Jeigu Jūsų gimusiam kūdikiui pasireiškia kuris nors iš minėtų simptomų arba jeigu nerimaujate dėl jo sveikatos, susisiekite su savo gydytoju arba akušere, kurie galės Jums duoti patarimų. </w:t>
      </w:r>
    </w:p>
    <w:p w:rsidR="00615F74" w:rsidRPr="00615F74" w:rsidRDefault="00615F74" w:rsidP="00615F74">
      <w:pPr>
        <w:autoSpaceDE w:val="0"/>
        <w:autoSpaceDN w:val="0"/>
        <w:adjustRightInd w:val="0"/>
        <w:spacing w:after="0" w:line="240" w:lineRule="auto"/>
        <w:rPr>
          <w:rFonts w:ascii="Times New Roman" w:eastAsiaTheme="minorHAnsi" w:hAnsi="Times New Roman"/>
          <w:color w:val="000000"/>
          <w:sz w:val="24"/>
          <w:szCs w:val="24"/>
        </w:rPr>
      </w:pPr>
    </w:p>
    <w:p w:rsidR="00615F74" w:rsidRPr="008C1CDD" w:rsidRDefault="00615F74" w:rsidP="008C1CDD">
      <w:pPr>
        <w:pStyle w:val="Sraopastraipa"/>
        <w:numPr>
          <w:ilvl w:val="0"/>
          <w:numId w:val="34"/>
        </w:numPr>
        <w:autoSpaceDE w:val="0"/>
        <w:autoSpaceDN w:val="0"/>
        <w:adjustRightInd w:val="0"/>
        <w:spacing w:after="0" w:line="240" w:lineRule="auto"/>
        <w:ind w:left="567" w:hanging="720"/>
        <w:rPr>
          <w:rFonts w:ascii="Times New Roman" w:eastAsiaTheme="minorHAnsi" w:hAnsi="Times New Roman"/>
          <w:color w:val="000000"/>
        </w:rPr>
      </w:pPr>
      <w:r w:rsidRPr="008C1CDD">
        <w:rPr>
          <w:rFonts w:ascii="Times New Roman" w:eastAsiaTheme="minorHAnsi" w:hAnsi="Times New Roman"/>
          <w:color w:val="000000"/>
        </w:rPr>
        <w:t xml:space="preserve">Jeigu vartojate </w:t>
      </w:r>
      <w:r w:rsidRPr="008C1CDD">
        <w:rPr>
          <w:rFonts w:ascii="Times New Roman" w:hAnsi="Times New Roman"/>
        </w:rPr>
        <w:t>Dulasolan</w:t>
      </w:r>
      <w:r w:rsidRPr="008C1CDD">
        <w:rPr>
          <w:rFonts w:ascii="Times New Roman" w:eastAsiaTheme="minorHAnsi" w:hAnsi="Times New Roman"/>
          <w:color w:val="000000"/>
        </w:rPr>
        <w:t xml:space="preserve"> artėjant nėštumo pabaigai, padidėja pernelyg gausaus kraujavimo iš makšties netrukus po gimimo rizika, ypač tuomet, jeigu anksčiau Jums yra buvę kraujavimo sutrikimų. Gydytojas ar akušerė turėtų žinoti, kad vartojate duloksetiną, kad galėtų Jums patarti. </w:t>
      </w:r>
    </w:p>
    <w:p w:rsidR="00615F74" w:rsidRPr="00615F74" w:rsidRDefault="00615F74" w:rsidP="008C1CDD">
      <w:pPr>
        <w:autoSpaceDE w:val="0"/>
        <w:autoSpaceDN w:val="0"/>
        <w:adjustRightInd w:val="0"/>
        <w:spacing w:after="0" w:line="240" w:lineRule="auto"/>
        <w:ind w:left="567" w:hanging="720"/>
        <w:rPr>
          <w:rFonts w:ascii="Times New Roman" w:eastAsiaTheme="minorHAnsi" w:hAnsi="Times New Roman"/>
          <w:color w:val="000000"/>
        </w:rPr>
      </w:pPr>
    </w:p>
    <w:p w:rsidR="00615F74" w:rsidRPr="008C1CDD" w:rsidRDefault="00615F74" w:rsidP="008C1CDD">
      <w:pPr>
        <w:pStyle w:val="Sraopastraipa"/>
        <w:numPr>
          <w:ilvl w:val="0"/>
          <w:numId w:val="34"/>
        </w:numPr>
        <w:autoSpaceDE w:val="0"/>
        <w:autoSpaceDN w:val="0"/>
        <w:adjustRightInd w:val="0"/>
        <w:spacing w:after="0" w:line="240" w:lineRule="auto"/>
        <w:ind w:left="567" w:hanging="720"/>
        <w:rPr>
          <w:rFonts w:ascii="Times New Roman" w:eastAsiaTheme="minorHAnsi" w:hAnsi="Times New Roman"/>
          <w:color w:val="000000"/>
        </w:rPr>
      </w:pPr>
      <w:r w:rsidRPr="008C1CDD">
        <w:rPr>
          <w:rFonts w:ascii="Times New Roman" w:eastAsiaTheme="minorHAnsi" w:hAnsi="Times New Roman"/>
          <w:color w:val="000000"/>
        </w:rPr>
        <w:t xml:space="preserve">Turimi </w:t>
      </w:r>
      <w:r w:rsidRPr="008C1CDD">
        <w:rPr>
          <w:rFonts w:ascii="Times New Roman" w:hAnsi="Times New Roman"/>
        </w:rPr>
        <w:t>Dulasolan</w:t>
      </w:r>
      <w:r w:rsidRPr="008C1CDD">
        <w:rPr>
          <w:rFonts w:ascii="Times New Roman" w:eastAsiaTheme="minorHAnsi" w:hAnsi="Times New Roman"/>
          <w:color w:val="000000"/>
        </w:rPr>
        <w:t xml:space="preserve"> vartojimo per pirmuosius tris nėštumo mėnesius duomenys nerodo bendrosios apsigimimų rizikos naujagimiui padidėjimo. </w:t>
      </w:r>
      <w:r w:rsidRPr="008C1CDD">
        <w:rPr>
          <w:rFonts w:ascii="Times New Roman" w:hAnsi="Times New Roman"/>
        </w:rPr>
        <w:t>Dulasolan</w:t>
      </w:r>
      <w:r w:rsidRPr="008C1CDD">
        <w:rPr>
          <w:rFonts w:ascii="Times New Roman" w:eastAsiaTheme="minorHAnsi" w:hAnsi="Times New Roman"/>
          <w:color w:val="000000"/>
        </w:rPr>
        <w:t xml:space="preserve"> vartojant antroje nėštumo pusėje, gali padidėti rizika, kad kūdikis gims per anksti (nustatyti 6 papildomi neišnešioti kūdikiai kiekvienam 100 moterų, vartojančių </w:t>
      </w:r>
      <w:r w:rsidRPr="008C1CDD">
        <w:rPr>
          <w:rFonts w:ascii="Times New Roman" w:hAnsi="Times New Roman"/>
        </w:rPr>
        <w:t>Dulasolan</w:t>
      </w:r>
      <w:r w:rsidRPr="008C1CDD">
        <w:rPr>
          <w:rFonts w:ascii="Times New Roman" w:eastAsiaTheme="minorHAnsi" w:hAnsi="Times New Roman"/>
          <w:color w:val="000000"/>
        </w:rPr>
        <w:t xml:space="preserve"> antroje nėštumo pusėje), dauguma tarp 35 ir 36 nėštumo savaičių. </w:t>
      </w:r>
    </w:p>
    <w:p w:rsidR="00615F74" w:rsidRPr="00C90165" w:rsidRDefault="00615F74" w:rsidP="0027559C">
      <w:pPr>
        <w:spacing w:after="0" w:line="240" w:lineRule="auto"/>
        <w:ind w:left="567"/>
        <w:rPr>
          <w:rFonts w:ascii="Times New Roman" w:hAnsi="Times New Roman"/>
        </w:rPr>
      </w:pPr>
    </w:p>
    <w:p w:rsidR="0027559C" w:rsidRPr="00140E1E" w:rsidRDefault="0027559C" w:rsidP="0027559C">
      <w:pPr>
        <w:pStyle w:val="BT-EMEASMCA"/>
        <w:spacing w:after="0" w:line="240" w:lineRule="auto"/>
        <w:ind w:left="567" w:hanging="567"/>
        <w:rPr>
          <w:rFonts w:ascii="Times New Roman" w:hAnsi="Times New Roman"/>
        </w:rPr>
      </w:pPr>
      <w:r w:rsidRPr="00140E1E">
        <w:rPr>
          <w:rFonts w:ascii="Times New Roman" w:hAnsi="Times New Roman"/>
        </w:rPr>
        <w:t>Jeigu žindote kūdikį, pasakykite savo gydytojui. Žindymo metu nerekomenduojama vartoti Dulasolan. Pasitarkite su savo gydytoju arba vaistininku.</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Vairavimas ir mechanizmų valdymas</w:t>
      </w:r>
    </w:p>
    <w:p w:rsidR="0027559C" w:rsidRPr="00C90165" w:rsidRDefault="0027559C" w:rsidP="0027559C">
      <w:pPr>
        <w:spacing w:after="0" w:line="240" w:lineRule="auto"/>
        <w:rPr>
          <w:rFonts w:ascii="Times New Roman" w:hAnsi="Times New Roman"/>
        </w:rPr>
      </w:pPr>
      <w:r>
        <w:rPr>
          <w:rFonts w:ascii="Times New Roman" w:hAnsi="Times New Roman"/>
        </w:rPr>
        <w:t xml:space="preserve">Dulasolan gali sukelti Jums mieguistumą arba svaigulį. </w:t>
      </w:r>
      <w:r w:rsidRPr="00C90165">
        <w:rPr>
          <w:rFonts w:ascii="Times New Roman" w:hAnsi="Times New Roman"/>
        </w:rPr>
        <w:t>Ne</w:t>
      </w:r>
      <w:r>
        <w:rPr>
          <w:rFonts w:ascii="Times New Roman" w:hAnsi="Times New Roman"/>
        </w:rPr>
        <w:t>vairuokite ir nevaldykite jokių m</w:t>
      </w:r>
      <w:r w:rsidRPr="00C90165">
        <w:rPr>
          <w:rFonts w:ascii="Times New Roman" w:hAnsi="Times New Roman"/>
        </w:rPr>
        <w:t xml:space="preserve">echanizmų, kol nežinote, kokį poveikį Jums darys </w:t>
      </w:r>
      <w:r>
        <w:rPr>
          <w:rFonts w:ascii="Times New Roman" w:hAnsi="Times New Roman"/>
        </w:rPr>
        <w:t>Dulasolan</w:t>
      </w:r>
      <w:r w:rsidRPr="00C90165">
        <w:rPr>
          <w:rFonts w:ascii="Times New Roman" w:hAnsi="Times New Roman"/>
        </w:rPr>
        <w:t xml:space="preserve">. </w:t>
      </w: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sudėtyje yra </w:t>
      </w:r>
      <w:r w:rsidRPr="00C90165">
        <w:rPr>
          <w:rFonts w:ascii="Times New Roman" w:eastAsia="Times New Roman" w:hAnsi="Times New Roman"/>
          <w:b/>
          <w:bCs/>
          <w:color w:val="000000"/>
          <w:szCs w:val="28"/>
          <w:lang w:eastAsia="x-none"/>
        </w:rPr>
        <w:t>sacharozės</w:t>
      </w: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sudėtyje yra sacharozės. Jeigu gydytojas Jums yra sakęs, kad netoleruojate kokių nors angliavandenių, kreipkitės į jį prieš pradėdami vartoti šį vaistą.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p>
    <w:p w:rsidR="0027559C" w:rsidRPr="004E0D7F" w:rsidRDefault="0027559C" w:rsidP="0027559C">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3.</w:t>
      </w:r>
      <w:r w:rsidRPr="004E0D7F">
        <w:rPr>
          <w:rFonts w:ascii="Times New Roman" w:eastAsia="Times New Roman" w:hAnsi="Times New Roman"/>
          <w:b/>
          <w:bCs/>
        </w:rPr>
        <w:tab/>
        <w:t xml:space="preserve">Kaip vartoti </w:t>
      </w:r>
      <w:r>
        <w:rPr>
          <w:rFonts w:ascii="Times New Roman" w:eastAsia="Times New Roman" w:hAnsi="Times New Roman"/>
          <w:b/>
          <w:bCs/>
        </w:rPr>
        <w:t>Dulasolan</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Visada vartokite šį vaistą tiksliai</w:t>
      </w:r>
      <w:r w:rsidR="00D54925">
        <w:rPr>
          <w:rFonts w:ascii="Times New Roman" w:hAnsi="Times New Roman"/>
        </w:rPr>
        <w:t>,</w:t>
      </w:r>
      <w:r w:rsidRPr="00C90165">
        <w:rPr>
          <w:rFonts w:ascii="Times New Roman" w:hAnsi="Times New Roman"/>
        </w:rPr>
        <w:t xml:space="preserve"> kaip nurodė gydytojas arba vaistininkas. Jeigu abejojate, kreipkitės į gydytoją arba vaistininką. </w:t>
      </w:r>
    </w:p>
    <w:p w:rsidR="0027559C" w:rsidRDefault="0027559C" w:rsidP="0027559C">
      <w:pPr>
        <w:spacing w:after="0" w:line="240" w:lineRule="auto"/>
        <w:rPr>
          <w:rFonts w:ascii="Times New Roman" w:hAnsi="Times New Roman"/>
          <w:iCs/>
        </w:rPr>
      </w:pP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vartojamas per burną. </w:t>
      </w:r>
      <w:r>
        <w:rPr>
          <w:rFonts w:ascii="Times New Roman" w:hAnsi="Times New Roman"/>
          <w:iCs/>
        </w:rPr>
        <w:t>Kapsulę nurykite nesukramtytą ir užsigerkite vandeniu.</w:t>
      </w:r>
    </w:p>
    <w:p w:rsidR="0027559C" w:rsidRPr="00140E1E" w:rsidRDefault="0027559C" w:rsidP="0027559C">
      <w:pPr>
        <w:spacing w:after="0" w:line="240" w:lineRule="auto"/>
        <w:rPr>
          <w:rFonts w:ascii="Times New Roman" w:hAnsi="Times New Roman"/>
          <w:iCs/>
        </w:rPr>
      </w:pPr>
    </w:p>
    <w:p w:rsidR="0027559C" w:rsidRPr="00814A07" w:rsidRDefault="0027559C" w:rsidP="0027559C">
      <w:pPr>
        <w:spacing w:after="0" w:line="240" w:lineRule="auto"/>
        <w:rPr>
          <w:rFonts w:ascii="Times New Roman" w:hAnsi="Times New Roman"/>
        </w:rPr>
      </w:pPr>
      <w:r w:rsidRPr="00814A07">
        <w:rPr>
          <w:rFonts w:ascii="Times New Roman" w:hAnsi="Times New Roman"/>
          <w:i/>
          <w:iCs/>
        </w:rPr>
        <w:t xml:space="preserve">Depresijai ar diabetinės neuropatijos skausmui gydyti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Įprasta </w:t>
      </w:r>
      <w:r>
        <w:rPr>
          <w:rFonts w:ascii="Times New Roman" w:hAnsi="Times New Roman"/>
        </w:rPr>
        <w:t>Dulasolan</w:t>
      </w:r>
      <w:r w:rsidRPr="00C90165">
        <w:rPr>
          <w:rFonts w:ascii="Times New Roman" w:hAnsi="Times New Roman"/>
        </w:rPr>
        <w:t xml:space="preserve"> dozė yra 60 mg vieną kartą per parą, tačiau Jūsų gydytojas paskirs Jums reikiamą dozę. </w:t>
      </w:r>
    </w:p>
    <w:p w:rsidR="0027559C" w:rsidRPr="00C90165" w:rsidRDefault="0027559C" w:rsidP="0027559C">
      <w:pPr>
        <w:spacing w:after="0" w:line="240" w:lineRule="auto"/>
        <w:rPr>
          <w:rFonts w:ascii="Times New Roman" w:hAnsi="Times New Roman"/>
          <w:i/>
          <w:iCs/>
        </w:rPr>
      </w:pPr>
    </w:p>
    <w:p w:rsidR="0027559C" w:rsidRPr="00C90165" w:rsidRDefault="0027559C" w:rsidP="0027559C">
      <w:pPr>
        <w:spacing w:after="0" w:line="240" w:lineRule="auto"/>
        <w:rPr>
          <w:rFonts w:ascii="Times New Roman" w:hAnsi="Times New Roman"/>
        </w:rPr>
      </w:pPr>
      <w:r w:rsidRPr="00C90165">
        <w:rPr>
          <w:rFonts w:ascii="Times New Roman" w:hAnsi="Times New Roman"/>
          <w:i/>
          <w:iCs/>
        </w:rPr>
        <w:t xml:space="preserve">Generalizuoto nerimo sutrikimui gydyti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Įprasta pradinė </w:t>
      </w:r>
      <w:r>
        <w:rPr>
          <w:rFonts w:ascii="Times New Roman" w:hAnsi="Times New Roman"/>
        </w:rPr>
        <w:t>Dulasolan</w:t>
      </w:r>
      <w:r w:rsidRPr="00C90165">
        <w:rPr>
          <w:rFonts w:ascii="Times New Roman" w:hAnsi="Times New Roman"/>
        </w:rPr>
        <w:t xml:space="preserve"> dozė yra 30 mg kartą per parą. Po to dauguma</w:t>
      </w:r>
      <w:r>
        <w:rPr>
          <w:rFonts w:ascii="Times New Roman" w:hAnsi="Times New Roman"/>
        </w:rPr>
        <w:t>i</w:t>
      </w:r>
      <w:r w:rsidRPr="00C90165">
        <w:rPr>
          <w:rFonts w:ascii="Times New Roman" w:hAnsi="Times New Roman"/>
        </w:rPr>
        <w:t xml:space="preserve"> pacientų skiriama vartoti kartą per parą 60 mg dozę, tačiau Jums tinkamą dozę paskirs Jūsų gydytojas. Paros dozę Jums jis gali padidinti iki 120 mg, atsižvelgdamas į Jūsų reakciją į duloksetiną. </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Kad nepamirštumėte išgerti vaisto, geriau būtų gerti </w:t>
      </w:r>
      <w:r>
        <w:rPr>
          <w:rFonts w:ascii="Times New Roman" w:hAnsi="Times New Roman"/>
        </w:rPr>
        <w:t>Dulasolan</w:t>
      </w:r>
      <w:r w:rsidRPr="00C90165">
        <w:rPr>
          <w:rFonts w:ascii="Times New Roman" w:hAnsi="Times New Roman"/>
        </w:rPr>
        <w:t xml:space="preserve"> kiekvieną dieną tuo pačiu metu. </w:t>
      </w:r>
    </w:p>
    <w:p w:rsidR="0027559C"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Pasitarkite su gydytoju, kiek laiko reikia vartoti </w:t>
      </w:r>
      <w:r>
        <w:rPr>
          <w:rFonts w:ascii="Times New Roman" w:hAnsi="Times New Roman"/>
        </w:rPr>
        <w:t>Dulasolan</w:t>
      </w:r>
      <w:r w:rsidRPr="00C90165">
        <w:rPr>
          <w:rFonts w:ascii="Times New Roman" w:hAnsi="Times New Roman"/>
        </w:rPr>
        <w:t xml:space="preserve">. Nenutraukite </w:t>
      </w:r>
      <w:r>
        <w:rPr>
          <w:rFonts w:ascii="Times New Roman" w:hAnsi="Times New Roman"/>
        </w:rPr>
        <w:t>Dulasolan</w:t>
      </w:r>
      <w:r w:rsidRPr="00C90165">
        <w:rPr>
          <w:rFonts w:ascii="Times New Roman" w:hAnsi="Times New Roman"/>
        </w:rPr>
        <w:t xml:space="preserve"> vartojimo ir nekeiskite vaisto dozės, prieš tai nepasitarę su gydytoju. Kad pradėtumėte geriau jaustis, svarbu tinkamai gydyti Jūsų sutrikimą. Negydoma Jūsų būklė gali nepraeiti ir sunkėti; pasunkėjusią būklę gydyti sunkiau.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Ką daryti pavartojus per didelę </w:t>
      </w: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dozę?</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Jeigu išgėrėte didesnę </w:t>
      </w:r>
      <w:r>
        <w:rPr>
          <w:rFonts w:ascii="Times New Roman" w:hAnsi="Times New Roman"/>
        </w:rPr>
        <w:t>Dulasolan</w:t>
      </w:r>
      <w:r w:rsidRPr="00C90165">
        <w:rPr>
          <w:rFonts w:ascii="Times New Roman" w:hAnsi="Times New Roman"/>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lastRenderedPageBreak/>
        <w:t xml:space="preserve">Pamiršus pavartoti </w:t>
      </w:r>
      <w:r>
        <w:rPr>
          <w:rFonts w:ascii="Times New Roman" w:eastAsia="Times New Roman" w:hAnsi="Times New Roman"/>
          <w:b/>
          <w:bCs/>
          <w:szCs w:val="28"/>
          <w:lang w:eastAsia="x-none"/>
        </w:rPr>
        <w:t>Dulasolan</w:t>
      </w:r>
    </w:p>
    <w:p w:rsidR="0027559C" w:rsidRPr="00C90165" w:rsidRDefault="0027559C" w:rsidP="0027559C">
      <w:pPr>
        <w:spacing w:after="0" w:line="240" w:lineRule="auto"/>
        <w:rPr>
          <w:rFonts w:ascii="Times New Roman" w:hAnsi="Times New Roman"/>
        </w:rPr>
      </w:pPr>
      <w:r w:rsidRPr="00C90165">
        <w:rPr>
          <w:rFonts w:ascii="Times New Roman" w:hAnsi="Times New Roman"/>
        </w:rPr>
        <w:t>Jeigu pamiršote išgerti vaisto dozę, išgerkite ją</w:t>
      </w:r>
      <w:r w:rsidR="00AB5268">
        <w:rPr>
          <w:rFonts w:ascii="Times New Roman" w:hAnsi="Times New Roman"/>
        </w:rPr>
        <w:t>,</w:t>
      </w:r>
      <w:r w:rsidRPr="00C90165">
        <w:rPr>
          <w:rFonts w:ascii="Times New Roman" w:hAnsi="Times New Roman"/>
        </w:rPr>
        <w:t xml:space="preserve"> kai tik prisiminsite. Tačiau jeigu jau atėjo laikas gerti </w:t>
      </w:r>
      <w:r>
        <w:rPr>
          <w:rFonts w:ascii="Times New Roman" w:hAnsi="Times New Roman"/>
        </w:rPr>
        <w:t>kit</w:t>
      </w:r>
      <w:r w:rsidRPr="00C90165">
        <w:rPr>
          <w:rFonts w:ascii="Times New Roman" w:hAnsi="Times New Roman"/>
        </w:rPr>
        <w:t>ą dozę, nekreipkite dėmesio į praleistąją ir gerkite tik vieną dozę kaip įprasta. Negalima vartoti dvigubos dozės</w:t>
      </w:r>
      <w:r w:rsidR="00AB5268">
        <w:rPr>
          <w:rFonts w:ascii="Times New Roman" w:hAnsi="Times New Roman"/>
        </w:rPr>
        <w:t>,</w:t>
      </w:r>
      <w:r w:rsidRPr="00C90165">
        <w:rPr>
          <w:rFonts w:ascii="Times New Roman" w:hAnsi="Times New Roman"/>
        </w:rPr>
        <w:t xml:space="preserve"> norint kompensuoti praleistą dozę. Negerkite didesnės </w:t>
      </w:r>
      <w:r>
        <w:rPr>
          <w:rFonts w:ascii="Times New Roman" w:hAnsi="Times New Roman"/>
        </w:rPr>
        <w:t>Dulasolan</w:t>
      </w:r>
      <w:r w:rsidRPr="00C90165">
        <w:rPr>
          <w:rFonts w:ascii="Times New Roman" w:hAnsi="Times New Roman"/>
        </w:rPr>
        <w:t xml:space="preserve"> paros dozės, negu Jums paskyrė gydytojas. </w:t>
      </w: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Nustojus vartoti </w:t>
      </w:r>
      <w:r>
        <w:rPr>
          <w:rFonts w:ascii="Times New Roman" w:eastAsia="Times New Roman" w:hAnsi="Times New Roman"/>
          <w:b/>
          <w:bCs/>
          <w:szCs w:val="28"/>
          <w:lang w:eastAsia="x-none"/>
        </w:rPr>
        <w:t>Dulasolan</w:t>
      </w: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NENUSTOKITE gerti kapsulių, nepasitarę su gydytoju, net ir tuo atveju, jeigu jaučiatės geriau. Jeigu gydytojas nuspręs, kad Jums nebereikia vartoti </w:t>
      </w:r>
      <w:r>
        <w:rPr>
          <w:rFonts w:ascii="Times New Roman" w:hAnsi="Times New Roman"/>
        </w:rPr>
        <w:t>Dulasolan</w:t>
      </w:r>
      <w:r w:rsidRPr="00C90165">
        <w:rPr>
          <w:rFonts w:ascii="Times New Roman" w:hAnsi="Times New Roman"/>
        </w:rPr>
        <w:t xml:space="preserve">, </w:t>
      </w:r>
      <w:r>
        <w:rPr>
          <w:rFonts w:ascii="Times New Roman" w:hAnsi="Times New Roman"/>
        </w:rPr>
        <w:t>tuomet</w:t>
      </w:r>
      <w:r w:rsidRPr="00C90165">
        <w:rPr>
          <w:rFonts w:ascii="Times New Roman" w:hAnsi="Times New Roman"/>
        </w:rPr>
        <w:t xml:space="preserve"> nurodys Jums mažinti vaisto dozę mažiausiai 2 savaičių laikotarpiu iki visiško vartojimo nutraukimo.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Kai kurie pacientai, kurie staiga nutraukė duloksetino vartojimą</w:t>
      </w:r>
      <w:r>
        <w:rPr>
          <w:rFonts w:ascii="Times New Roman" w:hAnsi="Times New Roman"/>
        </w:rPr>
        <w:t>,</w:t>
      </w:r>
      <w:r w:rsidRPr="00C90165">
        <w:rPr>
          <w:rFonts w:ascii="Times New Roman" w:hAnsi="Times New Roman"/>
        </w:rPr>
        <w:t xml:space="preserve"> patyrė šių simptomų: </w:t>
      </w:r>
    </w:p>
    <w:p w:rsidR="0027559C" w:rsidRPr="00A02627" w:rsidRDefault="0027559C" w:rsidP="0027559C">
      <w:pPr>
        <w:pStyle w:val="BT-EMEASMCA"/>
        <w:spacing w:after="0" w:line="240" w:lineRule="auto"/>
        <w:ind w:left="567" w:hanging="567"/>
        <w:rPr>
          <w:rFonts w:ascii="Times New Roman" w:hAnsi="Times New Roman"/>
        </w:rPr>
      </w:pPr>
      <w:r w:rsidRPr="00A02627">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Šie simptomai paprastai būna nesunkūs ir praeina per kelias dienas, tačiau jeigu pasireiškia simptomai, kurie kelia Jums nerimą, pasakykite apie tai gydytojui.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Jeigu kiltų daugiau klausimų dėl šio vaisto vartojimo, kreipkitės į gydytoją arba vaistininką.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p>
    <w:p w:rsidR="0027559C" w:rsidRPr="004E0D7F" w:rsidRDefault="0027559C" w:rsidP="0027559C">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4.</w:t>
      </w:r>
      <w:r w:rsidRPr="004E0D7F">
        <w:rPr>
          <w:rFonts w:ascii="Times New Roman" w:eastAsia="Times New Roman" w:hAnsi="Times New Roman"/>
          <w:b/>
          <w:bCs/>
        </w:rPr>
        <w:tab/>
        <w:t>Galimas šalutinis poveikis</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Labai dažnas </w:t>
      </w:r>
      <w:r w:rsidR="00615F74" w:rsidRPr="00615F74">
        <w:rPr>
          <w:rFonts w:ascii="Times New Roman" w:hAnsi="Times New Roman"/>
          <w:b/>
          <w:bCs/>
        </w:rPr>
        <w:t>šalutinis poveikis</w:t>
      </w:r>
      <w:r w:rsidR="00615F74">
        <w:rPr>
          <w:b/>
          <w:bCs/>
        </w:rPr>
        <w:t xml:space="preserve"> </w:t>
      </w:r>
      <w:r w:rsidRPr="00C90165">
        <w:rPr>
          <w:rFonts w:ascii="Times New Roman" w:hAnsi="Times New Roman"/>
          <w:b/>
        </w:rPr>
        <w:t xml:space="preserve">(gali pasireikšti dažniau kaip 1 iš 10 žmonių) </w:t>
      </w:r>
    </w:p>
    <w:p w:rsidR="0027559C" w:rsidRPr="00A02627" w:rsidRDefault="00B35847" w:rsidP="0027559C">
      <w:pPr>
        <w:pStyle w:val="BT-EMEASMCA"/>
        <w:spacing w:after="0" w:line="240" w:lineRule="auto"/>
        <w:ind w:left="567" w:hanging="567"/>
        <w:rPr>
          <w:rFonts w:ascii="Times New Roman" w:hAnsi="Times New Roman"/>
        </w:rPr>
      </w:pPr>
      <w:r>
        <w:rPr>
          <w:rFonts w:ascii="Times New Roman" w:hAnsi="Times New Roman"/>
        </w:rPr>
        <w:t>g</w:t>
      </w:r>
      <w:r w:rsidR="0027559C" w:rsidRPr="00A02627">
        <w:rPr>
          <w:rFonts w:ascii="Times New Roman" w:hAnsi="Times New Roman"/>
        </w:rPr>
        <w:t xml:space="preserve">alvos skausmas, mieguistumas; </w:t>
      </w:r>
    </w:p>
    <w:p w:rsidR="0027559C" w:rsidRPr="00A02627" w:rsidRDefault="0027559C" w:rsidP="0027559C">
      <w:pPr>
        <w:pStyle w:val="BT-EMEASMCA"/>
        <w:spacing w:after="0" w:line="240" w:lineRule="auto"/>
        <w:ind w:left="567" w:hanging="567"/>
        <w:rPr>
          <w:rFonts w:ascii="Times New Roman" w:hAnsi="Times New Roman"/>
        </w:rPr>
      </w:pPr>
      <w:r w:rsidRPr="00A02627">
        <w:rPr>
          <w:rFonts w:ascii="Times New Roman" w:hAnsi="Times New Roman"/>
        </w:rPr>
        <w:t xml:space="preserve">pykinimas (šleikštulys), burnos džiūvimas.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Dažnas </w:t>
      </w:r>
      <w:r w:rsidR="00615F74" w:rsidRPr="00615F74">
        <w:rPr>
          <w:rFonts w:ascii="Times New Roman" w:hAnsi="Times New Roman"/>
          <w:b/>
          <w:bCs/>
        </w:rPr>
        <w:t>šalutinis poveikis</w:t>
      </w:r>
      <w:r w:rsidR="00615F74" w:rsidRPr="00C90165">
        <w:rPr>
          <w:rFonts w:ascii="Times New Roman" w:hAnsi="Times New Roman"/>
          <w:b/>
        </w:rPr>
        <w:t xml:space="preserve"> </w:t>
      </w:r>
      <w:r w:rsidRPr="00C90165">
        <w:rPr>
          <w:rFonts w:ascii="Times New Roman" w:hAnsi="Times New Roman"/>
          <w:b/>
        </w:rPr>
        <w:t xml:space="preserve">(gali pasireikšti </w:t>
      </w:r>
      <w:r w:rsidR="00FC7634">
        <w:rPr>
          <w:rFonts w:ascii="Times New Roman" w:hAnsi="Times New Roman"/>
          <w:b/>
        </w:rPr>
        <w:t>rečiau</w:t>
      </w:r>
      <w:r w:rsidRPr="00C90165">
        <w:rPr>
          <w:rFonts w:ascii="Times New Roman" w:hAnsi="Times New Roman"/>
          <w:b/>
        </w:rPr>
        <w:t xml:space="preserve"> kaip 1 iš 10 žmonių) </w:t>
      </w:r>
    </w:p>
    <w:p w:rsidR="0027559C" w:rsidRPr="00C90165" w:rsidRDefault="00B35847" w:rsidP="0027559C">
      <w:pPr>
        <w:numPr>
          <w:ilvl w:val="1"/>
          <w:numId w:val="3"/>
        </w:numPr>
        <w:spacing w:after="0" w:line="240" w:lineRule="auto"/>
        <w:ind w:left="567" w:hanging="567"/>
        <w:contextualSpacing/>
        <w:rPr>
          <w:rFonts w:ascii="Times New Roman" w:hAnsi="Times New Roman"/>
        </w:rPr>
      </w:pPr>
      <w:r>
        <w:rPr>
          <w:rFonts w:ascii="Times New Roman" w:hAnsi="Times New Roman"/>
        </w:rPr>
        <w:t>a</w:t>
      </w:r>
      <w:r w:rsidR="0027559C" w:rsidRPr="00C90165">
        <w:rPr>
          <w:rFonts w:ascii="Times New Roman" w:hAnsi="Times New Roman"/>
        </w:rPr>
        <w:t xml:space="preserve">petito stoka;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miego sutrikimas, sujaudinimas, lytinio potraukio sumažėjimas, nerimas, sunkumas pasiekti orgazmą ar jo nebuvimas, neįprasti sapnai;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Pr>
          <w:rFonts w:ascii="Times New Roman" w:hAnsi="Times New Roman"/>
        </w:rPr>
        <w:t>svaigulys</w:t>
      </w:r>
      <w:r w:rsidRPr="00C90165">
        <w:rPr>
          <w:rFonts w:ascii="Times New Roman" w:hAnsi="Times New Roman"/>
        </w:rPr>
        <w:t xml:space="preserve">, nerangumas, drebulys, tirpulys, įskaitant odos tirpulį, </w:t>
      </w:r>
      <w:r>
        <w:rPr>
          <w:rFonts w:ascii="Times New Roman" w:hAnsi="Times New Roman"/>
        </w:rPr>
        <w:t>badymą</w:t>
      </w:r>
      <w:r w:rsidRPr="00C90165">
        <w:rPr>
          <w:rFonts w:ascii="Times New Roman" w:hAnsi="Times New Roman"/>
        </w:rPr>
        <w:t xml:space="preserve"> arba dilgčiojimą;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neryškus matymas;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spengimas ausyse (garsų ausyse girdėjimas, kai jų išorėje nėra),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širdies plakimo krūtinėje jutimas;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kraujospūdžio padidėjimas, trumpalaikis veido ir kaklo paraudimas su karščio pojūčiu;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dažnas žiovulys;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vidurių užkietėjimas, viduriavimas, skrandžio skausmas, vėmimas, rėmuo arba sutrikęs virškinimas, meteorizmas;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prakaitavimo padidėjimas, (niežtintis) išbėrimas;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raumenų skausmas, raumenų spazmai;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skausmingas šlapinimasis, dažnas šlapinimasis;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erekcijos sutrikimas, ejakuliacijos pokytis;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 xml:space="preserve">griuvimas (dažniausiai senyvų žmonių), nuovargis; </w:t>
      </w:r>
    </w:p>
    <w:p w:rsidR="0027559C" w:rsidRPr="00C90165" w:rsidRDefault="0027559C" w:rsidP="0027559C">
      <w:pPr>
        <w:numPr>
          <w:ilvl w:val="1"/>
          <w:numId w:val="3"/>
        </w:numPr>
        <w:spacing w:after="0" w:line="240" w:lineRule="auto"/>
        <w:ind w:left="567" w:hanging="567"/>
        <w:contextualSpacing/>
        <w:rPr>
          <w:rFonts w:ascii="Times New Roman" w:hAnsi="Times New Roman"/>
        </w:rPr>
      </w:pPr>
      <w:r w:rsidRPr="00C90165">
        <w:rPr>
          <w:rFonts w:ascii="Times New Roman" w:hAnsi="Times New Roman"/>
        </w:rPr>
        <w:t>kūno svorio sumažėjimas.</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Nedažnas </w:t>
      </w:r>
      <w:r w:rsidR="00615F74" w:rsidRPr="00615F74">
        <w:rPr>
          <w:rFonts w:ascii="Times New Roman" w:hAnsi="Times New Roman"/>
          <w:b/>
          <w:bCs/>
        </w:rPr>
        <w:t>šalutinis poveikis</w:t>
      </w:r>
      <w:r w:rsidR="00615F74" w:rsidRPr="00C90165">
        <w:rPr>
          <w:rFonts w:ascii="Times New Roman" w:hAnsi="Times New Roman"/>
          <w:b/>
        </w:rPr>
        <w:t xml:space="preserve"> </w:t>
      </w:r>
      <w:r w:rsidRPr="00C90165">
        <w:rPr>
          <w:rFonts w:ascii="Times New Roman" w:hAnsi="Times New Roman"/>
          <w:b/>
        </w:rPr>
        <w:t xml:space="preserve">(gali pasireikšti </w:t>
      </w:r>
      <w:r w:rsidR="00FC7634">
        <w:rPr>
          <w:rFonts w:ascii="Times New Roman" w:hAnsi="Times New Roman"/>
          <w:b/>
        </w:rPr>
        <w:t>rečiau</w:t>
      </w:r>
      <w:r w:rsidRPr="00C90165">
        <w:rPr>
          <w:rFonts w:ascii="Times New Roman" w:hAnsi="Times New Roman"/>
          <w:b/>
        </w:rPr>
        <w:t xml:space="preserve"> kaip 1 iš 100 žmonių) </w:t>
      </w:r>
    </w:p>
    <w:p w:rsidR="0027559C" w:rsidRPr="000538B8" w:rsidRDefault="00CE0C60" w:rsidP="0027559C">
      <w:pPr>
        <w:pStyle w:val="Sraopastraipa"/>
        <w:numPr>
          <w:ilvl w:val="0"/>
          <w:numId w:val="18"/>
        </w:numPr>
        <w:spacing w:after="0" w:line="240" w:lineRule="auto"/>
        <w:ind w:left="567" w:hanging="567"/>
        <w:rPr>
          <w:rFonts w:ascii="Times New Roman" w:hAnsi="Times New Roman"/>
        </w:rPr>
      </w:pPr>
      <w:r>
        <w:rPr>
          <w:rFonts w:ascii="Times New Roman" w:hAnsi="Times New Roman"/>
        </w:rPr>
        <w:lastRenderedPageBreak/>
        <w:t>r</w:t>
      </w:r>
      <w:r w:rsidR="0027559C" w:rsidRPr="000538B8">
        <w:rPr>
          <w:rFonts w:ascii="Times New Roman" w:hAnsi="Times New Roman"/>
        </w:rPr>
        <w:t xml:space="preserve">yklės uždegimas, sukeliantis balso užkimimą;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 xml:space="preserve">mintys apie savižudybę, sunkumas užmigti, dantų griežimas arba sukandimas, orientacijos sutrikimas, motyvacijos stoka;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staigios nevalingos raumenų konvulsijos arba trūkčiojimas, neramumas arba negalėjimas ramiai sėdėti arba stovėti, nervingumas, dėmesio sukaupimo pasunkėjimas, skonio pojūčio pokytis, judesių kontroliavimo pasunkėjimas, pvz.</w:t>
      </w:r>
      <w:r w:rsidR="00D54925">
        <w:rPr>
          <w:rFonts w:ascii="Times New Roman" w:hAnsi="Times New Roman"/>
        </w:rPr>
        <w:t>:</w:t>
      </w:r>
      <w:r w:rsidRPr="000538B8">
        <w:rPr>
          <w:rFonts w:ascii="Times New Roman" w:hAnsi="Times New Roman"/>
        </w:rPr>
        <w:t xml:space="preserve"> koordinacijos stoka arba nevalingi raumenų judesiai, neramių kojų sindromas, bloga miego kokybė;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 xml:space="preserve">išsiplėtę vyzdžiai (tamsus akių centras), regos sutrikimas;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galvos svaigimo arba sukimosi (</w:t>
      </w:r>
      <w:r w:rsidRPr="000538B8">
        <w:rPr>
          <w:rFonts w:ascii="Times New Roman" w:hAnsi="Times New Roman"/>
          <w:i/>
          <w:iCs/>
        </w:rPr>
        <w:t>vertigo</w:t>
      </w:r>
      <w:r w:rsidRPr="000538B8">
        <w:rPr>
          <w:rFonts w:ascii="Times New Roman" w:hAnsi="Times New Roman"/>
        </w:rPr>
        <w:t xml:space="preserve">) pojūtis, ausų skausmas;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 xml:space="preserve">dažnas arba (ir) nereguliarus širdies plakimas;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 xml:space="preserve">alpulys, svaigulys arba alpimas stojantis, šalti rankų ir (arba) kojų pirštai; </w:t>
      </w:r>
    </w:p>
    <w:p w:rsidR="0027559C" w:rsidRPr="000538B8" w:rsidRDefault="0027559C" w:rsidP="0027559C">
      <w:pPr>
        <w:pStyle w:val="Sraopastraipa"/>
        <w:numPr>
          <w:ilvl w:val="0"/>
          <w:numId w:val="18"/>
        </w:numPr>
        <w:tabs>
          <w:tab w:val="left" w:pos="709"/>
        </w:tabs>
        <w:spacing w:after="0" w:line="240" w:lineRule="auto"/>
        <w:ind w:left="567" w:hanging="567"/>
        <w:rPr>
          <w:rFonts w:ascii="Times New Roman" w:hAnsi="Times New Roman"/>
        </w:rPr>
      </w:pPr>
      <w:r w:rsidRPr="000538B8">
        <w:rPr>
          <w:rFonts w:ascii="Times New Roman" w:hAnsi="Times New Roman"/>
        </w:rPr>
        <w:t xml:space="preserve">gerklės veržimas, kraujavimas iš nosies; </w:t>
      </w:r>
    </w:p>
    <w:p w:rsidR="0027559C" w:rsidRPr="000538B8" w:rsidRDefault="0027559C" w:rsidP="0027559C">
      <w:pPr>
        <w:pStyle w:val="Sraopastraipa"/>
        <w:numPr>
          <w:ilvl w:val="0"/>
          <w:numId w:val="18"/>
        </w:numPr>
        <w:spacing w:after="0" w:line="240" w:lineRule="auto"/>
        <w:ind w:left="567" w:hanging="567"/>
        <w:rPr>
          <w:rFonts w:ascii="Times New Roman" w:hAnsi="Times New Roman"/>
        </w:rPr>
      </w:pPr>
      <w:r w:rsidRPr="000538B8">
        <w:rPr>
          <w:rFonts w:ascii="Times New Roman" w:hAnsi="Times New Roman"/>
        </w:rPr>
        <w:t xml:space="preserve">vėmimas krauju arba juodos deguto spalvos išmatos, skrandžio ir plonosios žarnos uždegimas, raugulys, rijimo pasunkėjimas;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kepenų uždegimas, galintis sukelti pilvo skausmą ir odos bei akių baltymo pageltimą;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naktinis prakaitavimas, dilgėlinė, šaltas prakaitas, padidėjęs jautrumas saulės šviesai, padidėjęs polinkis kraujosruvoms;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raumenų įtempimas, raumenų trūkčiojimas;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krūtinės skausmas, šalčio pojūtis, troškulys, drebulys, karščio pojūtis, nenormali eisena;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sidRPr="00C90165">
        <w:rPr>
          <w:rFonts w:ascii="Times New Roman" w:hAnsi="Times New Roman"/>
        </w:rPr>
        <w:t xml:space="preserve">svorio padidėjimas. </w:t>
      </w:r>
    </w:p>
    <w:p w:rsidR="0027559C" w:rsidRPr="00C90165" w:rsidRDefault="0027559C" w:rsidP="0027559C">
      <w:pPr>
        <w:numPr>
          <w:ilvl w:val="1"/>
          <w:numId w:val="4"/>
        </w:numPr>
        <w:spacing w:after="0" w:line="240" w:lineRule="auto"/>
        <w:ind w:left="567" w:hanging="567"/>
        <w:contextualSpacing/>
        <w:rPr>
          <w:rFonts w:ascii="Times New Roman" w:hAnsi="Times New Roman"/>
        </w:rPr>
      </w:pPr>
      <w:r>
        <w:rPr>
          <w:rFonts w:ascii="Times New Roman" w:hAnsi="Times New Roman"/>
        </w:rPr>
        <w:t>Dulasolan</w:t>
      </w:r>
      <w:r w:rsidRPr="00C90165">
        <w:rPr>
          <w:rFonts w:ascii="Times New Roman" w:hAnsi="Times New Roman"/>
        </w:rPr>
        <w:t xml:space="preserve"> gali sukelti Jums nežinom</w:t>
      </w:r>
      <w:r w:rsidR="004A7EA5">
        <w:rPr>
          <w:rFonts w:ascii="Times New Roman" w:hAnsi="Times New Roman"/>
        </w:rPr>
        <w:t>ų</w:t>
      </w:r>
      <w:r w:rsidRPr="00C90165">
        <w:rPr>
          <w:rFonts w:ascii="Times New Roman" w:hAnsi="Times New Roman"/>
        </w:rPr>
        <w:t xml:space="preserve"> poveiki</w:t>
      </w:r>
      <w:r w:rsidR="004A7EA5">
        <w:rPr>
          <w:rFonts w:ascii="Times New Roman" w:hAnsi="Times New Roman"/>
        </w:rPr>
        <w:t>ų</w:t>
      </w:r>
      <w:r w:rsidRPr="00C90165">
        <w:rPr>
          <w:rFonts w:ascii="Times New Roman" w:hAnsi="Times New Roman"/>
        </w:rPr>
        <w:t>, toki</w:t>
      </w:r>
      <w:r w:rsidR="004A7EA5">
        <w:rPr>
          <w:rFonts w:ascii="Times New Roman" w:hAnsi="Times New Roman"/>
        </w:rPr>
        <w:t>ų</w:t>
      </w:r>
      <w:r w:rsidRPr="00C90165">
        <w:rPr>
          <w:rFonts w:ascii="Times New Roman" w:hAnsi="Times New Roman"/>
        </w:rPr>
        <w:t xml:space="preserve"> kaip kepenų fermentų, kalio kiekio, </w:t>
      </w:r>
      <w:r>
        <w:rPr>
          <w:rFonts w:ascii="Times New Roman" w:hAnsi="Times New Roman"/>
        </w:rPr>
        <w:t>kreatinfosfokinazės</w:t>
      </w:r>
      <w:r w:rsidRPr="00C90165">
        <w:rPr>
          <w:rFonts w:ascii="Times New Roman" w:hAnsi="Times New Roman"/>
        </w:rPr>
        <w:t xml:space="preserve"> kiekio, cukraus ar cholesterolio kiekio kraujyje padidėjim</w:t>
      </w:r>
      <w:r w:rsidR="004A7EA5">
        <w:rPr>
          <w:rFonts w:ascii="Times New Roman" w:hAnsi="Times New Roman"/>
        </w:rPr>
        <w:t>ą</w:t>
      </w:r>
      <w:r w:rsidRPr="00C90165">
        <w:rPr>
          <w:rFonts w:ascii="Times New Roman" w:hAnsi="Times New Roman"/>
        </w:rPr>
        <w:t xml:space="preserve">.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b/>
        </w:rPr>
      </w:pPr>
      <w:r w:rsidRPr="00C90165">
        <w:rPr>
          <w:rFonts w:ascii="Times New Roman" w:hAnsi="Times New Roman"/>
          <w:b/>
        </w:rPr>
        <w:t xml:space="preserve">Retas </w:t>
      </w:r>
      <w:r w:rsidR="00615F74" w:rsidRPr="00615F74">
        <w:rPr>
          <w:rFonts w:ascii="Times New Roman" w:hAnsi="Times New Roman"/>
          <w:b/>
          <w:bCs/>
        </w:rPr>
        <w:t>šalutinis poveikis</w:t>
      </w:r>
      <w:r w:rsidR="00615F74" w:rsidRPr="00C90165">
        <w:rPr>
          <w:rFonts w:ascii="Times New Roman" w:hAnsi="Times New Roman"/>
          <w:b/>
        </w:rPr>
        <w:t xml:space="preserve"> </w:t>
      </w:r>
      <w:r w:rsidRPr="00C90165">
        <w:rPr>
          <w:rFonts w:ascii="Times New Roman" w:hAnsi="Times New Roman"/>
          <w:b/>
        </w:rPr>
        <w:t xml:space="preserve">(gali pasireikšti </w:t>
      </w:r>
      <w:r w:rsidR="00FC7634">
        <w:rPr>
          <w:rFonts w:ascii="Times New Roman" w:hAnsi="Times New Roman"/>
          <w:b/>
        </w:rPr>
        <w:t>rečiau</w:t>
      </w:r>
      <w:r w:rsidRPr="00C90165">
        <w:rPr>
          <w:rFonts w:ascii="Times New Roman" w:hAnsi="Times New Roman"/>
          <w:b/>
        </w:rPr>
        <w:t xml:space="preserve"> kaip 1 iš 1000 žmonių)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sunkios alerginės reakcijos, sukeliančios kvėpavimo pasunkėjimą arba galvos svaigimą, su liežuvio ar lūpų patinimu, alerginės reakcijos;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skydliaukės aktyvumo sumažėjimas, galintis sukelti nuovargį arba kūno svorio padidėjimą;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w:t>
      </w:r>
      <w:r>
        <w:rPr>
          <w:rFonts w:ascii="Times New Roman" w:hAnsi="Times New Roman"/>
        </w:rPr>
        <w:t xml:space="preserve">sutrikusios </w:t>
      </w:r>
      <w:r w:rsidRPr="000538B8">
        <w:rPr>
          <w:rFonts w:ascii="Times New Roman" w:hAnsi="Times New Roman"/>
        </w:rPr>
        <w:t>antidiurezinio hormono sekrecijos sindromas (</w:t>
      </w:r>
      <w:r>
        <w:rPr>
          <w:rFonts w:ascii="Times New Roman" w:hAnsi="Times New Roman"/>
        </w:rPr>
        <w:t>SAHSS</w:t>
      </w:r>
      <w:r w:rsidRPr="000538B8">
        <w:rPr>
          <w:rFonts w:ascii="Times New Roman" w:hAnsi="Times New Roman"/>
        </w:rPr>
        <w:t xml:space="preserve">);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savižudiškas elgesys, manija (per didelis aktyvumas, minčių greita kaita, miego poreikio sumažėjimas), haliucinacijos, agresija ir pyktis;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„serotonino sindromas“ (reta reakcija, galinti sukelti didelės laimės pojūtį, mieguistumas, nevikrumas, neramumas, girtumo pojūtis, karščiavima</w:t>
      </w:r>
      <w:r>
        <w:rPr>
          <w:rFonts w:ascii="Times New Roman" w:hAnsi="Times New Roman"/>
        </w:rPr>
        <w:t>s</w:t>
      </w:r>
      <w:r w:rsidRPr="000538B8">
        <w:rPr>
          <w:rFonts w:ascii="Times New Roman" w:hAnsi="Times New Roman"/>
        </w:rPr>
        <w:t xml:space="preserve">, prakaitavimas arba raumenų sustingimas), traukuliai; </w:t>
      </w:r>
    </w:p>
    <w:p w:rsidR="00615F74" w:rsidRPr="00615F74" w:rsidRDefault="0027559C" w:rsidP="00615F74">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akispūdžio padidėjimas (glaukoma); </w:t>
      </w:r>
    </w:p>
    <w:p w:rsidR="00615F74" w:rsidRPr="00615F74" w:rsidRDefault="00615F74" w:rsidP="00615F74">
      <w:pPr>
        <w:pStyle w:val="Sraopastraipa"/>
        <w:numPr>
          <w:ilvl w:val="0"/>
          <w:numId w:val="19"/>
        </w:numPr>
        <w:autoSpaceDE w:val="0"/>
        <w:autoSpaceDN w:val="0"/>
        <w:adjustRightInd w:val="0"/>
        <w:spacing w:after="0" w:line="240" w:lineRule="auto"/>
        <w:ind w:left="567" w:hanging="709"/>
        <w:rPr>
          <w:rFonts w:ascii="Times New Roman" w:eastAsiaTheme="minorHAnsi" w:hAnsi="Times New Roman"/>
          <w:color w:val="000000"/>
        </w:rPr>
      </w:pPr>
      <w:r w:rsidRPr="00615F74">
        <w:rPr>
          <w:rFonts w:ascii="Times New Roman" w:eastAsiaTheme="minorHAnsi" w:hAnsi="Times New Roman"/>
          <w:color w:val="000000"/>
        </w:rPr>
        <w:t>kosulys, švokštimas ir dusulys, kurie gali pasireikšti kartu su didele temperatūra;</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burnos uždegimas, šviesiai raudonas kraujas išmatose, blogas kvapas iš burnos</w:t>
      </w:r>
      <w:r>
        <w:rPr>
          <w:rFonts w:ascii="Times New Roman" w:hAnsi="Times New Roman"/>
        </w:rPr>
        <w:t>, storžarnių uždegimas (sukeliantis viduriavimą)</w:t>
      </w:r>
      <w:r w:rsidRPr="000538B8">
        <w:rPr>
          <w:rFonts w:ascii="Times New Roman" w:hAnsi="Times New Roman"/>
        </w:rPr>
        <w:t xml:space="preserve">;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kepenų nepakankamumas, odos ar akių baltymo pageltimas (gelta);</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Pr>
          <w:rFonts w:ascii="Times New Roman" w:hAnsi="Times New Roman"/>
        </w:rPr>
        <w:t>Stivenso-Džonsono (</w:t>
      </w:r>
      <w:r w:rsidRPr="00CB4A38">
        <w:rPr>
          <w:rFonts w:ascii="Times New Roman" w:hAnsi="Times New Roman"/>
          <w:i/>
        </w:rPr>
        <w:t>Stevens-Johnson</w:t>
      </w:r>
      <w:r>
        <w:rPr>
          <w:rFonts w:ascii="Times New Roman" w:hAnsi="Times New Roman"/>
        </w:rPr>
        <w:t xml:space="preserve">) </w:t>
      </w:r>
      <w:r w:rsidRPr="000538B8">
        <w:rPr>
          <w:rFonts w:ascii="Times New Roman" w:hAnsi="Times New Roman"/>
        </w:rPr>
        <w:t xml:space="preserve">sindromas (sunki liga, susijusi su odos, burnos, akių ir lytinių organų pūslėmis), sunki alerginė reakcija, sukelianti veido ir ryklės patinimą (angioneurozinė edema);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žandikaulio raumenų susitraukimas; </w:t>
      </w:r>
    </w:p>
    <w:p w:rsidR="0027559C" w:rsidRPr="000538B8" w:rsidRDefault="0027559C" w:rsidP="0027559C">
      <w:pPr>
        <w:pStyle w:val="Sraopastraipa"/>
        <w:numPr>
          <w:ilvl w:val="0"/>
          <w:numId w:val="19"/>
        </w:numPr>
        <w:spacing w:after="0" w:line="240" w:lineRule="auto"/>
        <w:ind w:left="567" w:hanging="720"/>
        <w:rPr>
          <w:rFonts w:ascii="Times New Roman" w:hAnsi="Times New Roman"/>
        </w:rPr>
      </w:pPr>
      <w:r w:rsidRPr="000538B8">
        <w:rPr>
          <w:rFonts w:ascii="Times New Roman" w:hAnsi="Times New Roman"/>
        </w:rPr>
        <w:t xml:space="preserve">nenormalus šlapimo kvapas; </w:t>
      </w:r>
    </w:p>
    <w:p w:rsidR="00615F74" w:rsidRPr="00615F74" w:rsidRDefault="0027559C" w:rsidP="00615F74">
      <w:pPr>
        <w:pStyle w:val="Sraopastraipa"/>
        <w:numPr>
          <w:ilvl w:val="0"/>
          <w:numId w:val="19"/>
        </w:numPr>
        <w:spacing w:after="0" w:line="240" w:lineRule="auto"/>
        <w:ind w:left="567" w:hanging="720"/>
        <w:rPr>
          <w:rFonts w:ascii="Times New Roman" w:eastAsiaTheme="minorHAnsi" w:hAnsi="Times New Roman"/>
          <w:color w:val="000000"/>
          <w:sz w:val="24"/>
          <w:szCs w:val="24"/>
        </w:rPr>
      </w:pPr>
      <w:r w:rsidRPr="000538B8">
        <w:rPr>
          <w:rFonts w:ascii="Times New Roman" w:hAnsi="Times New Roman"/>
        </w:rPr>
        <w:t>menopauzės simptomai, nenormali pieno gamyba pieno liaukose moterims arba vyrams</w:t>
      </w:r>
      <w:r w:rsidR="00CE0C60">
        <w:rPr>
          <w:rFonts w:ascii="Times New Roman" w:hAnsi="Times New Roman"/>
        </w:rPr>
        <w:t>;</w:t>
      </w:r>
    </w:p>
    <w:p w:rsidR="00615F74" w:rsidRPr="00615F74" w:rsidRDefault="00615F74" w:rsidP="00615F74">
      <w:pPr>
        <w:pStyle w:val="Sraopastraipa"/>
        <w:numPr>
          <w:ilvl w:val="0"/>
          <w:numId w:val="19"/>
        </w:numPr>
        <w:autoSpaceDE w:val="0"/>
        <w:autoSpaceDN w:val="0"/>
        <w:adjustRightInd w:val="0"/>
        <w:spacing w:after="0" w:line="240" w:lineRule="auto"/>
        <w:ind w:left="567" w:hanging="862"/>
        <w:rPr>
          <w:rFonts w:ascii="Times New Roman" w:eastAsiaTheme="minorHAnsi" w:hAnsi="Times New Roman"/>
          <w:color w:val="000000"/>
        </w:rPr>
      </w:pPr>
      <w:r w:rsidRPr="00615F74">
        <w:rPr>
          <w:rFonts w:ascii="Times New Roman" w:eastAsiaTheme="minorHAnsi" w:hAnsi="Times New Roman"/>
          <w:color w:val="000000"/>
        </w:rPr>
        <w:t xml:space="preserve">pernelyg gausus kraujavimas iš makšties netrukus po gimdymo (kraujavimas po gimdymo). </w:t>
      </w:r>
    </w:p>
    <w:p w:rsidR="0027559C" w:rsidRPr="00D17655" w:rsidRDefault="0027559C" w:rsidP="0027559C">
      <w:pPr>
        <w:pStyle w:val="Sraopastraipa"/>
        <w:spacing w:after="0" w:line="240" w:lineRule="auto"/>
        <w:ind w:left="0"/>
        <w:rPr>
          <w:rFonts w:ascii="Times New Roman" w:hAnsi="Times New Roman"/>
        </w:rPr>
      </w:pPr>
    </w:p>
    <w:p w:rsidR="0027559C" w:rsidRPr="00D17655" w:rsidRDefault="0027559C" w:rsidP="0027559C">
      <w:pPr>
        <w:pStyle w:val="Sraopastraipa"/>
        <w:spacing w:after="0" w:line="240" w:lineRule="auto"/>
        <w:ind w:left="0"/>
        <w:rPr>
          <w:rFonts w:ascii="Times New Roman" w:hAnsi="Times New Roman"/>
          <w:b/>
        </w:rPr>
      </w:pPr>
      <w:r>
        <w:rPr>
          <w:rFonts w:ascii="Times New Roman" w:hAnsi="Times New Roman"/>
          <w:b/>
        </w:rPr>
        <w:t>Labai r</w:t>
      </w:r>
      <w:r w:rsidRPr="00D17655">
        <w:rPr>
          <w:rFonts w:ascii="Times New Roman" w:hAnsi="Times New Roman"/>
          <w:b/>
        </w:rPr>
        <w:t xml:space="preserve">etas </w:t>
      </w:r>
      <w:r w:rsidR="00615F74" w:rsidRPr="00615F74">
        <w:rPr>
          <w:rFonts w:ascii="Times New Roman" w:hAnsi="Times New Roman"/>
          <w:b/>
          <w:bCs/>
        </w:rPr>
        <w:t>šalutinis poveikis</w:t>
      </w:r>
      <w:r w:rsidR="00615F74" w:rsidRPr="00D17655">
        <w:rPr>
          <w:rFonts w:ascii="Times New Roman" w:hAnsi="Times New Roman"/>
          <w:b/>
        </w:rPr>
        <w:t xml:space="preserve"> </w:t>
      </w:r>
      <w:r w:rsidRPr="00D17655">
        <w:rPr>
          <w:rFonts w:ascii="Times New Roman" w:hAnsi="Times New Roman"/>
          <w:b/>
        </w:rPr>
        <w:t>(gali pas</w:t>
      </w:r>
      <w:r>
        <w:rPr>
          <w:rFonts w:ascii="Times New Roman" w:hAnsi="Times New Roman"/>
          <w:b/>
        </w:rPr>
        <w:t xml:space="preserve">ireikšti </w:t>
      </w:r>
      <w:r w:rsidR="00FC7634">
        <w:rPr>
          <w:rFonts w:ascii="Times New Roman" w:hAnsi="Times New Roman"/>
          <w:b/>
        </w:rPr>
        <w:t>rečiau</w:t>
      </w:r>
      <w:r>
        <w:rPr>
          <w:rFonts w:ascii="Times New Roman" w:hAnsi="Times New Roman"/>
          <w:b/>
        </w:rPr>
        <w:t xml:space="preserve"> kaip 1 iš 10</w:t>
      </w:r>
      <w:r w:rsidRPr="00D17655">
        <w:rPr>
          <w:rFonts w:ascii="Times New Roman" w:hAnsi="Times New Roman"/>
          <w:b/>
        </w:rPr>
        <w:t xml:space="preserve">000 žmonių) </w:t>
      </w:r>
    </w:p>
    <w:p w:rsidR="0027559C" w:rsidRPr="00CE0C60" w:rsidRDefault="0027559C" w:rsidP="00842BCC">
      <w:pPr>
        <w:pStyle w:val="BT-EMEASMCA"/>
        <w:rPr>
          <w:rFonts w:ascii="Times New Roman" w:hAnsi="Times New Roman"/>
        </w:rPr>
      </w:pPr>
      <w:r w:rsidRPr="00CE0C60">
        <w:rPr>
          <w:rFonts w:ascii="Times New Roman" w:hAnsi="Times New Roman"/>
        </w:rPr>
        <w:t>odos kraujagyslių uždegimas (odos vaskulitas).</w:t>
      </w:r>
    </w:p>
    <w:p w:rsidR="0027559C" w:rsidRPr="00D17655" w:rsidRDefault="0027559C" w:rsidP="0027559C">
      <w:pPr>
        <w:pStyle w:val="Sraopastraipa"/>
        <w:spacing w:after="0" w:line="240" w:lineRule="auto"/>
        <w:ind w:left="567" w:hanging="567"/>
        <w:rPr>
          <w:rFonts w:ascii="Times New Roman" w:hAnsi="Times New Roman"/>
        </w:rPr>
      </w:pPr>
    </w:p>
    <w:p w:rsidR="0027559C" w:rsidRPr="00C90165" w:rsidRDefault="0027559C" w:rsidP="0027559C">
      <w:pPr>
        <w:spacing w:after="0" w:line="240" w:lineRule="auto"/>
        <w:rPr>
          <w:rFonts w:ascii="Times New Roman" w:hAnsi="Times New Roman"/>
          <w:b/>
          <w:szCs w:val="24"/>
        </w:rPr>
      </w:pPr>
      <w:r w:rsidRPr="00C90165">
        <w:rPr>
          <w:rFonts w:ascii="Times New Roman" w:hAnsi="Times New Roman"/>
          <w:b/>
          <w:noProof/>
          <w:szCs w:val="24"/>
        </w:rPr>
        <w:t>Pranešimas apie šalutinį poveikį</w:t>
      </w:r>
    </w:p>
    <w:p w:rsidR="0027559C" w:rsidRPr="00C90165" w:rsidRDefault="0027559C" w:rsidP="0027559C">
      <w:pPr>
        <w:spacing w:after="0" w:line="240" w:lineRule="auto"/>
        <w:ind w:right="-449"/>
        <w:rPr>
          <w:rFonts w:ascii="Times New Roman" w:hAnsi="Times New Roman"/>
        </w:rPr>
      </w:pPr>
      <w:r w:rsidRPr="00C90165">
        <w:rPr>
          <w:rFonts w:ascii="Times New Roman" w:hAnsi="Times New Roman"/>
          <w:noProof/>
          <w:szCs w:val="24"/>
        </w:rPr>
        <w:t>Jeigu pasireiškė šalutinis poveikis, įskaitant šiame lapelyje nenurodytą, pasakykite gydytojui arba vaistininkui</w:t>
      </w:r>
      <w:r w:rsidRPr="00C90165">
        <w:rPr>
          <w:rFonts w:ascii="Times New Roman" w:hAnsi="Times New Roman"/>
        </w:rPr>
        <w:t>.</w:t>
      </w:r>
      <w:r w:rsidRPr="00C90165">
        <w:rPr>
          <w:rFonts w:ascii="Times New Roman" w:hAnsi="Times New Roman"/>
          <w:noProof/>
          <w:szCs w:val="24"/>
        </w:rPr>
        <w:t xml:space="preserve"> </w:t>
      </w:r>
      <w:r w:rsidRPr="00763084">
        <w:rPr>
          <w:rFonts w:ascii="Times New Roman" w:hAnsi="Times New Roman"/>
        </w:rPr>
        <w:t>Apie šalutinį poveikį taip pat galite pranešti Valstybinei vaistų kontrolės tarnybai prie Lietuvos Respublikos sveikatos apsaugos ministerijos nemokamu t</w:t>
      </w:r>
      <w:r w:rsidRPr="00763084">
        <w:rPr>
          <w:rFonts w:ascii="Times New Roman" w:hAnsi="Times New Roman"/>
          <w:lang w:eastAsia="zh-CN"/>
        </w:rPr>
        <w:t>elefonu 8 800 73568</w:t>
      </w:r>
      <w:r w:rsidRPr="00763084">
        <w:rPr>
          <w:rFonts w:ascii="Times New Roman" w:hAnsi="Times New Roman"/>
        </w:rPr>
        <w:t xml:space="preserve"> arba užpildyti interneto svetainėje </w:t>
      </w:r>
      <w:hyperlink r:id="rId11" w:history="1">
        <w:r w:rsidRPr="00763084">
          <w:rPr>
            <w:rStyle w:val="Hipersaitas"/>
            <w:rFonts w:ascii="Times New Roman" w:eastAsia="SimSun" w:hAnsi="Times New Roman"/>
          </w:rPr>
          <w:t>www.vvkt.lt</w:t>
        </w:r>
      </w:hyperlink>
      <w:r w:rsidRPr="00763084">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763084">
        <w:rPr>
          <w:rFonts w:ascii="Times New Roman" w:hAnsi="Times New Roman"/>
          <w:lang w:eastAsia="zh-CN"/>
        </w:rPr>
        <w:t xml:space="preserve">nemokamu </w:t>
      </w:r>
      <w:r w:rsidRPr="00763084">
        <w:rPr>
          <w:rFonts w:ascii="Times New Roman" w:hAnsi="Times New Roman"/>
        </w:rPr>
        <w:t>fakso numeriu 8 800 20131</w:t>
      </w:r>
      <w:r w:rsidRPr="00763084">
        <w:rPr>
          <w:rFonts w:ascii="Times New Roman" w:hAnsi="Times New Roman"/>
          <w:lang w:eastAsia="zh-CN"/>
        </w:rPr>
        <w:t xml:space="preserve">, </w:t>
      </w:r>
      <w:r w:rsidRPr="00763084">
        <w:rPr>
          <w:rFonts w:ascii="Times New Roman" w:hAnsi="Times New Roman"/>
        </w:rPr>
        <w:t xml:space="preserve">el. paštu </w:t>
      </w:r>
      <w:hyperlink r:id="rId12" w:history="1">
        <w:r w:rsidRPr="00763084">
          <w:rPr>
            <w:rStyle w:val="Hipersaitas"/>
            <w:rFonts w:ascii="Times New Roman" w:eastAsia="SimSun" w:hAnsi="Times New Roman"/>
          </w:rPr>
          <w:t>NepageidaujamaR@vvkt.lt</w:t>
        </w:r>
      </w:hyperlink>
      <w:r w:rsidRPr="00763084">
        <w:rPr>
          <w:rFonts w:ascii="Times New Roman" w:hAnsi="Times New Roman"/>
        </w:rPr>
        <w:t xml:space="preserve">, taip pat per Valstybinės vaistų kontrolės tarnybos prie Lietuvos Respublikos sveikatos apsaugos ministerijos interneto svetainę (adresu </w:t>
      </w:r>
      <w:hyperlink r:id="rId13" w:history="1">
        <w:r w:rsidRPr="00763084">
          <w:rPr>
            <w:rStyle w:val="Hipersaitas"/>
            <w:rFonts w:ascii="Times New Roman" w:eastAsia="SimSun" w:hAnsi="Times New Roman"/>
          </w:rPr>
          <w:t>http://www.vvkt.lt</w:t>
        </w:r>
      </w:hyperlink>
      <w:r w:rsidRPr="00763084">
        <w:rPr>
          <w:rFonts w:ascii="Times New Roman" w:hAnsi="Times New Roman"/>
        </w:rPr>
        <w:t>). Pranešdami apie šalutinį poveikį galite mums padėti gauti daugiau informacijos apie šio vaisto saugumą.</w:t>
      </w:r>
    </w:p>
    <w:p w:rsidR="0027559C" w:rsidRDefault="0027559C" w:rsidP="0027559C">
      <w:pPr>
        <w:spacing w:after="0" w:line="240" w:lineRule="auto"/>
        <w:rPr>
          <w:rFonts w:ascii="Times New Roman" w:hAnsi="Times New Roman"/>
        </w:rPr>
      </w:pPr>
    </w:p>
    <w:p w:rsidR="00F11871" w:rsidRPr="00C90165" w:rsidRDefault="00F11871" w:rsidP="0027559C">
      <w:pPr>
        <w:spacing w:after="0" w:line="240" w:lineRule="auto"/>
        <w:rPr>
          <w:rFonts w:ascii="Times New Roman" w:hAnsi="Times New Roman"/>
        </w:rPr>
      </w:pPr>
    </w:p>
    <w:p w:rsidR="0027559C" w:rsidRPr="004E0D7F" w:rsidRDefault="0027559C" w:rsidP="0027559C">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5.</w:t>
      </w:r>
      <w:r w:rsidRPr="004E0D7F">
        <w:rPr>
          <w:rFonts w:ascii="Times New Roman" w:eastAsia="Times New Roman" w:hAnsi="Times New Roman"/>
          <w:b/>
          <w:bCs/>
        </w:rPr>
        <w:tab/>
        <w:t xml:space="preserve">Kaip laikyti </w:t>
      </w:r>
      <w:r>
        <w:rPr>
          <w:rFonts w:ascii="Times New Roman" w:eastAsia="Times New Roman" w:hAnsi="Times New Roman"/>
          <w:b/>
          <w:bCs/>
        </w:rPr>
        <w:t>Dulasolan</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Šį vaistą laikykite vaikams nepastebimoje ir nepasiekiamoje vietoje. </w:t>
      </w:r>
    </w:p>
    <w:p w:rsidR="0027559C" w:rsidRPr="00C90165"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r w:rsidRPr="00C90165">
        <w:rPr>
          <w:rFonts w:ascii="Times New Roman" w:hAnsi="Times New Roman"/>
        </w:rPr>
        <w:t>Ant kartono dėžutės</w:t>
      </w:r>
      <w:r>
        <w:rPr>
          <w:rFonts w:ascii="Times New Roman" w:hAnsi="Times New Roman"/>
        </w:rPr>
        <w:t xml:space="preserve"> po „</w:t>
      </w:r>
      <w:r w:rsidR="00CE0C60">
        <w:rPr>
          <w:rFonts w:ascii="Times New Roman" w:hAnsi="Times New Roman"/>
        </w:rPr>
        <w:t>EXP</w:t>
      </w:r>
      <w:r>
        <w:rPr>
          <w:rFonts w:ascii="Times New Roman" w:hAnsi="Times New Roman"/>
        </w:rPr>
        <w:t>“</w:t>
      </w:r>
      <w:r w:rsidRPr="00C90165">
        <w:rPr>
          <w:rFonts w:ascii="Times New Roman" w:hAnsi="Times New Roman"/>
        </w:rPr>
        <w:t xml:space="preserve"> nurodytam tinkamumo laikui pasibaigus, šio vaisto vartoti negalima. </w:t>
      </w:r>
    </w:p>
    <w:p w:rsidR="0027559C" w:rsidRPr="00C90165"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rPr>
      </w:pPr>
      <w:r>
        <w:rPr>
          <w:rFonts w:ascii="Times New Roman" w:hAnsi="Times New Roman"/>
        </w:rPr>
        <w:t>Šiam vaistui specialių laikymo sąlygų nereikia.</w:t>
      </w:r>
    </w:p>
    <w:p w:rsidR="0027559C"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Vaistų negalima išmesti į kanalizaciją arba su buitinėmis atliekomis. Kaip išmesti nereikalingus vaistus, klauskite vaistininko. Šios priemonės padės apsaugoti aplinką. </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p>
    <w:p w:rsidR="0027559C" w:rsidRPr="004E0D7F" w:rsidRDefault="0027559C" w:rsidP="0027559C">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6.</w:t>
      </w:r>
      <w:r w:rsidRPr="004E0D7F">
        <w:rPr>
          <w:rFonts w:ascii="Times New Roman" w:eastAsia="Times New Roman" w:hAnsi="Times New Roman"/>
          <w:bCs/>
        </w:rPr>
        <w:tab/>
      </w:r>
      <w:r w:rsidRPr="004E0D7F">
        <w:rPr>
          <w:rFonts w:ascii="Times New Roman" w:eastAsia="Times New Roman" w:hAnsi="Times New Roman"/>
          <w:b/>
          <w:bCs/>
        </w:rPr>
        <w:t>Pakuotės turinys ir kita informacija</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sudėtis </w:t>
      </w:r>
    </w:p>
    <w:p w:rsidR="0027559C" w:rsidRPr="00C90165" w:rsidRDefault="0027559C" w:rsidP="0027559C">
      <w:pPr>
        <w:numPr>
          <w:ilvl w:val="0"/>
          <w:numId w:val="19"/>
        </w:numPr>
        <w:spacing w:after="0" w:line="240" w:lineRule="auto"/>
        <w:ind w:left="567" w:hanging="567"/>
        <w:rPr>
          <w:rFonts w:ascii="Times New Roman" w:hAnsi="Times New Roman"/>
        </w:rPr>
      </w:pPr>
      <w:r w:rsidRPr="00C90165">
        <w:rPr>
          <w:rFonts w:ascii="Times New Roman" w:hAnsi="Times New Roman"/>
        </w:rPr>
        <w:t>Veiklioji medžiaga yra duloksetinas</w:t>
      </w:r>
      <w:r>
        <w:rPr>
          <w:rFonts w:ascii="Times New Roman" w:hAnsi="Times New Roman"/>
        </w:rPr>
        <w:t xml:space="preserve"> (hidrochlorido pavidalu)</w:t>
      </w:r>
      <w:r w:rsidRPr="00C90165">
        <w:rPr>
          <w:rFonts w:ascii="Times New Roman" w:hAnsi="Times New Roman"/>
        </w:rPr>
        <w:t xml:space="preserve">. </w:t>
      </w:r>
    </w:p>
    <w:p w:rsidR="0027559C" w:rsidRPr="00C90165" w:rsidRDefault="0027559C" w:rsidP="0027559C">
      <w:pPr>
        <w:spacing w:after="0" w:line="240" w:lineRule="auto"/>
        <w:ind w:left="567"/>
        <w:rPr>
          <w:rFonts w:ascii="Times New Roman" w:hAnsi="Times New Roman"/>
        </w:rPr>
      </w:pPr>
      <w:r>
        <w:rPr>
          <w:rFonts w:ascii="Times New Roman" w:hAnsi="Times New Roman"/>
        </w:rPr>
        <w:t>Kiek</w:t>
      </w:r>
      <w:r w:rsidRPr="00C90165">
        <w:rPr>
          <w:rFonts w:ascii="Times New Roman" w:hAnsi="Times New Roman"/>
        </w:rPr>
        <w:t xml:space="preserve">vienoje kapsulėje yra 30 mg duloksetino (hidrochlorido pavidalu). </w:t>
      </w:r>
    </w:p>
    <w:p w:rsidR="0027559C" w:rsidRPr="00C90165" w:rsidRDefault="0027559C" w:rsidP="0027559C">
      <w:pPr>
        <w:spacing w:after="0" w:line="240" w:lineRule="auto"/>
        <w:ind w:left="567"/>
        <w:rPr>
          <w:rFonts w:ascii="Times New Roman" w:hAnsi="Times New Roman"/>
        </w:rPr>
      </w:pPr>
      <w:r w:rsidRPr="0054613A">
        <w:rPr>
          <w:rFonts w:ascii="Times New Roman" w:hAnsi="Times New Roman"/>
          <w:highlight w:val="lightGray"/>
        </w:rPr>
        <w:t>Kiekvienoje kapsulėje yra 60 mg duloksetino (hidrochlorido pavidalu).</w:t>
      </w:r>
      <w:r w:rsidRPr="00C90165">
        <w:rPr>
          <w:rFonts w:ascii="Times New Roman" w:hAnsi="Times New Roman"/>
        </w:rPr>
        <w:t xml:space="preserve"> </w:t>
      </w:r>
    </w:p>
    <w:p w:rsidR="0027559C" w:rsidRPr="00AB5077" w:rsidRDefault="0027559C" w:rsidP="0027559C">
      <w:pPr>
        <w:pStyle w:val="Sraopastraipa"/>
        <w:numPr>
          <w:ilvl w:val="1"/>
          <w:numId w:val="4"/>
        </w:numPr>
        <w:spacing w:after="0" w:line="240" w:lineRule="auto"/>
        <w:ind w:left="567" w:hanging="567"/>
        <w:rPr>
          <w:rFonts w:ascii="Times New Roman" w:hAnsi="Times New Roman"/>
        </w:rPr>
      </w:pPr>
      <w:r w:rsidRPr="00AB5077">
        <w:rPr>
          <w:rFonts w:ascii="Times New Roman" w:hAnsi="Times New Roman"/>
        </w:rPr>
        <w:t xml:space="preserve">Pagalbinės medžiagos: </w:t>
      </w:r>
    </w:p>
    <w:p w:rsidR="0027559C" w:rsidRDefault="0027559C" w:rsidP="0027559C">
      <w:pPr>
        <w:spacing w:after="0" w:line="240" w:lineRule="auto"/>
        <w:ind w:left="567"/>
        <w:rPr>
          <w:rFonts w:ascii="Times New Roman" w:hAnsi="Times New Roman"/>
        </w:rPr>
      </w:pPr>
      <w:r>
        <w:rPr>
          <w:rFonts w:ascii="Times New Roman" w:hAnsi="Times New Roman"/>
        </w:rPr>
        <w:t xml:space="preserve">kapsulės turinys: </w:t>
      </w:r>
      <w:r w:rsidRPr="00AB5077">
        <w:rPr>
          <w:rFonts w:ascii="Times New Roman" w:hAnsi="Times New Roman"/>
        </w:rPr>
        <w:t xml:space="preserve">cukriniai branduoliai, kukurūzų krakmolas, </w:t>
      </w:r>
      <w:r>
        <w:rPr>
          <w:rFonts w:ascii="Times New Roman" w:hAnsi="Times New Roman"/>
        </w:rPr>
        <w:t>metakrilo rūgšties ir etilakrilato 1:1 kopolimero 30% dispersija (Eudragit L30D55),</w:t>
      </w:r>
      <w:r w:rsidRPr="00AB5077">
        <w:rPr>
          <w:rFonts w:ascii="Times New Roman" w:hAnsi="Times New Roman"/>
        </w:rPr>
        <w:t xml:space="preserve"> </w:t>
      </w:r>
      <w:r w:rsidRPr="00C90165">
        <w:rPr>
          <w:rFonts w:ascii="Times New Roman" w:hAnsi="Times New Roman"/>
        </w:rPr>
        <w:t>hipromeliozė,</w:t>
      </w:r>
      <w:r>
        <w:rPr>
          <w:rFonts w:ascii="Times New Roman" w:hAnsi="Times New Roman"/>
        </w:rPr>
        <w:t xml:space="preserve"> </w:t>
      </w:r>
      <w:r w:rsidRPr="00C90165">
        <w:rPr>
          <w:rFonts w:ascii="Times New Roman" w:hAnsi="Times New Roman"/>
        </w:rPr>
        <w:t xml:space="preserve">sacharozė, </w:t>
      </w:r>
      <w:r>
        <w:rPr>
          <w:rFonts w:ascii="Times New Roman" w:hAnsi="Times New Roman"/>
        </w:rPr>
        <w:t xml:space="preserve">koloidinis bevandenis silicio dioksidas, </w:t>
      </w:r>
      <w:r w:rsidRPr="00C90165">
        <w:rPr>
          <w:rFonts w:ascii="Times New Roman" w:hAnsi="Times New Roman"/>
        </w:rPr>
        <w:t xml:space="preserve">talkas, trietilo citratas, </w:t>
      </w:r>
      <w:r>
        <w:rPr>
          <w:rFonts w:ascii="Times New Roman" w:hAnsi="Times New Roman"/>
        </w:rPr>
        <w:t>plasakrilas T20 (glicerolio monostearatas, trietilo citratas, polisorbatas 80, vanduo);</w:t>
      </w:r>
    </w:p>
    <w:p w:rsidR="0027559C" w:rsidRDefault="0027559C" w:rsidP="0027559C">
      <w:pPr>
        <w:spacing w:after="0" w:line="240" w:lineRule="auto"/>
        <w:rPr>
          <w:rFonts w:ascii="Times New Roman" w:hAnsi="Times New Roman"/>
        </w:rPr>
      </w:pPr>
      <w:r>
        <w:rPr>
          <w:rFonts w:ascii="Times New Roman" w:hAnsi="Times New Roman"/>
        </w:rPr>
        <w:t xml:space="preserve">          kapsulės apvalkalas: </w:t>
      </w:r>
    </w:p>
    <w:p w:rsidR="0027559C" w:rsidRDefault="0027559C" w:rsidP="0027559C">
      <w:pPr>
        <w:spacing w:after="0" w:line="240" w:lineRule="auto"/>
        <w:ind w:left="1418"/>
        <w:rPr>
          <w:rFonts w:ascii="Times New Roman" w:hAnsi="Times New Roman"/>
        </w:rPr>
      </w:pPr>
      <w:r>
        <w:rPr>
          <w:rFonts w:ascii="Times New Roman" w:hAnsi="Times New Roman"/>
        </w:rPr>
        <w:t>30</w:t>
      </w:r>
      <w:r w:rsidR="003120CE">
        <w:rPr>
          <w:rFonts w:ascii="Times New Roman" w:hAnsi="Times New Roman"/>
        </w:rPr>
        <w:t> </w:t>
      </w:r>
      <w:r>
        <w:rPr>
          <w:rFonts w:ascii="Times New Roman" w:hAnsi="Times New Roman"/>
        </w:rPr>
        <w:t xml:space="preserve">mg kapsulės - </w:t>
      </w:r>
      <w:r w:rsidRPr="00C90165">
        <w:rPr>
          <w:rFonts w:ascii="Times New Roman" w:hAnsi="Times New Roman"/>
        </w:rPr>
        <w:t>titano dioksidas (E171),</w:t>
      </w:r>
      <w:r w:rsidRPr="00AB5077">
        <w:rPr>
          <w:rFonts w:ascii="Times New Roman" w:hAnsi="Times New Roman"/>
        </w:rPr>
        <w:t xml:space="preserve"> </w:t>
      </w:r>
      <w:r w:rsidRPr="00C90165">
        <w:rPr>
          <w:rFonts w:ascii="Times New Roman" w:hAnsi="Times New Roman"/>
        </w:rPr>
        <w:t>želatina,</w:t>
      </w:r>
      <w:r w:rsidRPr="00AB5077">
        <w:rPr>
          <w:rFonts w:ascii="Times New Roman" w:hAnsi="Times New Roman"/>
        </w:rPr>
        <w:t xml:space="preserve"> </w:t>
      </w:r>
      <w:r>
        <w:rPr>
          <w:rFonts w:ascii="Times New Roman" w:hAnsi="Times New Roman"/>
        </w:rPr>
        <w:t>FD&amp;C mėlynasis 2, vanduo;</w:t>
      </w:r>
    </w:p>
    <w:p w:rsidR="0027559C" w:rsidRDefault="0027559C" w:rsidP="0027559C">
      <w:pPr>
        <w:spacing w:after="0" w:line="240" w:lineRule="auto"/>
        <w:ind w:left="1418"/>
        <w:rPr>
          <w:rFonts w:ascii="Times New Roman" w:hAnsi="Times New Roman"/>
        </w:rPr>
      </w:pPr>
      <w:r w:rsidRPr="00AB5077">
        <w:rPr>
          <w:rFonts w:ascii="Times New Roman" w:hAnsi="Times New Roman"/>
        </w:rPr>
        <w:t>60</w:t>
      </w:r>
      <w:r w:rsidR="003120CE">
        <w:rPr>
          <w:rFonts w:ascii="Times New Roman" w:hAnsi="Times New Roman"/>
        </w:rPr>
        <w:t> </w:t>
      </w:r>
      <w:r w:rsidRPr="00AB5077">
        <w:rPr>
          <w:rFonts w:ascii="Times New Roman" w:hAnsi="Times New Roman"/>
        </w:rPr>
        <w:t>mg kapsulės - titano dioksidas (E171), želatina, FD&amp;C mėlynasis 2, geltonasis geležies oksidas (E172),</w:t>
      </w:r>
      <w:r>
        <w:rPr>
          <w:rFonts w:ascii="Times New Roman" w:hAnsi="Times New Roman"/>
        </w:rPr>
        <w:t xml:space="preserve"> </w:t>
      </w:r>
      <w:r w:rsidRPr="00AB5077">
        <w:rPr>
          <w:rFonts w:ascii="Times New Roman" w:hAnsi="Times New Roman"/>
        </w:rPr>
        <w:t>vanduo;</w:t>
      </w:r>
    </w:p>
    <w:p w:rsidR="0027559C" w:rsidRPr="000D0ECB" w:rsidRDefault="0027559C" w:rsidP="0027559C">
      <w:pPr>
        <w:spacing w:after="0" w:line="240" w:lineRule="auto"/>
        <w:ind w:left="567"/>
        <w:rPr>
          <w:rFonts w:ascii="Times New Roman" w:hAnsi="Times New Roman"/>
        </w:rPr>
      </w:pPr>
      <w:r w:rsidRPr="00AB5077">
        <w:rPr>
          <w:rFonts w:ascii="Times New Roman" w:hAnsi="Times New Roman"/>
        </w:rPr>
        <w:t>Spaustuvini</w:t>
      </w:r>
      <w:r>
        <w:rPr>
          <w:rFonts w:ascii="Times New Roman" w:hAnsi="Times New Roman"/>
        </w:rPr>
        <w:t>ų</w:t>
      </w:r>
      <w:r w:rsidRPr="00AB5077">
        <w:rPr>
          <w:rFonts w:ascii="Times New Roman" w:hAnsi="Times New Roman"/>
        </w:rPr>
        <w:t xml:space="preserve"> žalios spalvos </w:t>
      </w:r>
      <w:r>
        <w:rPr>
          <w:rFonts w:ascii="Times New Roman" w:hAnsi="Times New Roman"/>
        </w:rPr>
        <w:t>dažų</w:t>
      </w:r>
      <w:r w:rsidRPr="00AB5077">
        <w:rPr>
          <w:rFonts w:ascii="Times New Roman" w:hAnsi="Times New Roman"/>
        </w:rPr>
        <w:t xml:space="preserve"> sudėtis:</w:t>
      </w:r>
      <w:r>
        <w:rPr>
          <w:rFonts w:ascii="Times New Roman" w:hAnsi="Times New Roman"/>
        </w:rPr>
        <w:t xml:space="preserve"> šelakas, propilenglikolis, kalio hidroksidas, j</w:t>
      </w:r>
      <w:r w:rsidRPr="000D0ECB">
        <w:rPr>
          <w:rFonts w:ascii="Times New Roman" w:hAnsi="Times New Roman"/>
        </w:rPr>
        <w:t>uodasis geležies oksidas (E17</w:t>
      </w:r>
      <w:r>
        <w:rPr>
          <w:rFonts w:ascii="Times New Roman" w:hAnsi="Times New Roman"/>
        </w:rPr>
        <w:t>1</w:t>
      </w:r>
      <w:r w:rsidRPr="000D0ECB">
        <w:rPr>
          <w:rFonts w:ascii="Times New Roman" w:hAnsi="Times New Roman"/>
        </w:rPr>
        <w:t>)</w:t>
      </w:r>
      <w:r>
        <w:rPr>
          <w:rFonts w:ascii="Times New Roman" w:hAnsi="Times New Roman"/>
        </w:rPr>
        <w:t>, g</w:t>
      </w:r>
      <w:r w:rsidRPr="000D0ECB">
        <w:rPr>
          <w:rFonts w:ascii="Times New Roman" w:hAnsi="Times New Roman"/>
        </w:rPr>
        <w:t>eltonasis geležies oksidas (E172)</w:t>
      </w:r>
      <w:r>
        <w:rPr>
          <w:rFonts w:ascii="Times New Roman" w:hAnsi="Times New Roman"/>
        </w:rPr>
        <w:t>;</w:t>
      </w:r>
      <w:r w:rsidRPr="000D0ECB">
        <w:rPr>
          <w:rFonts w:ascii="Times New Roman" w:hAnsi="Times New Roman"/>
        </w:rPr>
        <w:t xml:space="preserve"> </w:t>
      </w:r>
    </w:p>
    <w:p w:rsidR="0027559C" w:rsidRPr="00E55116" w:rsidRDefault="0027559C" w:rsidP="0027559C">
      <w:pPr>
        <w:spacing w:after="0" w:line="240" w:lineRule="auto"/>
        <w:ind w:left="567"/>
        <w:rPr>
          <w:rFonts w:ascii="Times New Roman" w:eastAsia="Times New Roman" w:hAnsi="Times New Roman"/>
          <w:bCs/>
          <w:snapToGrid w:val="0"/>
          <w:szCs w:val="28"/>
          <w:lang w:eastAsia="x-none"/>
        </w:rPr>
      </w:pPr>
      <w:r w:rsidRPr="00E55116">
        <w:rPr>
          <w:rFonts w:ascii="Times New Roman" w:hAnsi="Times New Roman"/>
        </w:rPr>
        <w:t>Spaustuvini</w:t>
      </w:r>
      <w:r>
        <w:rPr>
          <w:rFonts w:ascii="Times New Roman" w:hAnsi="Times New Roman"/>
        </w:rPr>
        <w:t>ų</w:t>
      </w:r>
      <w:r w:rsidRPr="00E55116">
        <w:rPr>
          <w:rFonts w:ascii="Times New Roman" w:hAnsi="Times New Roman"/>
        </w:rPr>
        <w:t xml:space="preserve"> baltos spalvos </w:t>
      </w:r>
      <w:r>
        <w:rPr>
          <w:rFonts w:ascii="Times New Roman" w:hAnsi="Times New Roman"/>
        </w:rPr>
        <w:t>dažų</w:t>
      </w:r>
      <w:r w:rsidRPr="00E55116">
        <w:rPr>
          <w:rFonts w:ascii="Times New Roman" w:hAnsi="Times New Roman"/>
        </w:rPr>
        <w:t xml:space="preserve"> sudėtis:</w:t>
      </w:r>
      <w:r>
        <w:rPr>
          <w:rFonts w:ascii="Times New Roman" w:hAnsi="Times New Roman"/>
        </w:rPr>
        <w:t xml:space="preserve"> š</w:t>
      </w:r>
      <w:r w:rsidRPr="00E55116">
        <w:rPr>
          <w:rFonts w:ascii="Times New Roman" w:eastAsia="Times New Roman" w:hAnsi="Times New Roman"/>
          <w:bCs/>
          <w:snapToGrid w:val="0"/>
          <w:szCs w:val="28"/>
          <w:lang w:eastAsia="x-none"/>
        </w:rPr>
        <w:t>elakas</w:t>
      </w:r>
      <w:r>
        <w:rPr>
          <w:rFonts w:ascii="Times New Roman" w:eastAsia="Times New Roman" w:hAnsi="Times New Roman"/>
          <w:bCs/>
          <w:snapToGrid w:val="0"/>
          <w:szCs w:val="28"/>
          <w:lang w:eastAsia="x-none"/>
        </w:rPr>
        <w:t>, p</w:t>
      </w:r>
      <w:r w:rsidRPr="00E55116">
        <w:rPr>
          <w:rFonts w:ascii="Times New Roman" w:eastAsia="Times New Roman" w:hAnsi="Times New Roman"/>
          <w:bCs/>
          <w:snapToGrid w:val="0"/>
          <w:szCs w:val="28"/>
          <w:lang w:eastAsia="x-none"/>
        </w:rPr>
        <w:t>ropilenglikolis</w:t>
      </w:r>
      <w:r>
        <w:rPr>
          <w:rFonts w:ascii="Times New Roman" w:eastAsia="Times New Roman" w:hAnsi="Times New Roman"/>
          <w:bCs/>
          <w:snapToGrid w:val="0"/>
          <w:szCs w:val="28"/>
          <w:lang w:eastAsia="x-none"/>
        </w:rPr>
        <w:t>, p</w:t>
      </w:r>
      <w:r w:rsidRPr="00E55116">
        <w:rPr>
          <w:rFonts w:ascii="Times New Roman" w:eastAsia="Times New Roman" w:hAnsi="Times New Roman"/>
          <w:bCs/>
          <w:snapToGrid w:val="0"/>
          <w:szCs w:val="28"/>
          <w:lang w:eastAsia="x-none"/>
        </w:rPr>
        <w:t>ovidonas</w:t>
      </w:r>
      <w:r>
        <w:rPr>
          <w:rFonts w:ascii="Times New Roman" w:eastAsia="Times New Roman" w:hAnsi="Times New Roman"/>
          <w:bCs/>
          <w:snapToGrid w:val="0"/>
          <w:szCs w:val="28"/>
          <w:lang w:eastAsia="x-none"/>
        </w:rPr>
        <w:t>, t</w:t>
      </w:r>
      <w:r w:rsidRPr="00E55116">
        <w:rPr>
          <w:rFonts w:ascii="Times New Roman" w:eastAsia="Times New Roman" w:hAnsi="Times New Roman"/>
          <w:bCs/>
          <w:snapToGrid w:val="0"/>
          <w:szCs w:val="28"/>
          <w:lang w:eastAsia="x-none"/>
        </w:rPr>
        <w:t>itano dioksidas (E171)</w:t>
      </w:r>
      <w:r>
        <w:rPr>
          <w:rFonts w:ascii="Times New Roman" w:eastAsia="Times New Roman" w:hAnsi="Times New Roman"/>
          <w:bCs/>
          <w:snapToGrid w:val="0"/>
          <w:szCs w:val="28"/>
          <w:lang w:eastAsia="x-none"/>
        </w:rPr>
        <w:t>.</w:t>
      </w: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išvaizda ir kiekis pakuotėje</w:t>
      </w:r>
    </w:p>
    <w:p w:rsidR="0027559C" w:rsidRPr="00C90165" w:rsidRDefault="0027559C" w:rsidP="0027559C">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yra skrandyje neiri kietoji kapsulė. Kiekvienoje kapsulėje yra duloksetino hidrochlorido granulių, padengtų skrandžio rūgščiai atspariu dangalu. </w:t>
      </w:r>
    </w:p>
    <w:p w:rsidR="0027559C" w:rsidRPr="00C90165" w:rsidRDefault="0027559C" w:rsidP="0027559C">
      <w:pPr>
        <w:spacing w:after="0" w:line="240" w:lineRule="auto"/>
        <w:rPr>
          <w:rFonts w:ascii="Times New Roman" w:hAnsi="Times New Roman"/>
        </w:rPr>
      </w:pPr>
    </w:p>
    <w:p w:rsidR="0027559C" w:rsidRPr="004B6501" w:rsidRDefault="0027559C" w:rsidP="0027559C">
      <w:pPr>
        <w:tabs>
          <w:tab w:val="left" w:pos="7230"/>
        </w:tabs>
        <w:spacing w:after="0" w:line="240" w:lineRule="auto"/>
        <w:rPr>
          <w:rFonts w:ascii="Times New Roman" w:hAnsi="Times New Roman"/>
        </w:rPr>
      </w:pPr>
      <w:r>
        <w:rPr>
          <w:rFonts w:ascii="Times New Roman" w:hAnsi="Times New Roman"/>
        </w:rPr>
        <w:t>Dulasolan</w:t>
      </w:r>
      <w:r w:rsidRPr="004B6501">
        <w:rPr>
          <w:rFonts w:ascii="Times New Roman" w:hAnsi="Times New Roman"/>
        </w:rPr>
        <w:t xml:space="preserve"> 30</w:t>
      </w:r>
      <w:r>
        <w:rPr>
          <w:rFonts w:ascii="Times New Roman" w:hAnsi="Times New Roman"/>
        </w:rPr>
        <w:t> </w:t>
      </w:r>
      <w:r w:rsidRPr="004B6501">
        <w:rPr>
          <w:rFonts w:ascii="Times New Roman" w:hAnsi="Times New Roman"/>
        </w:rPr>
        <w:t xml:space="preserve">mg yra kieta želatininė kapsulė, kurios </w:t>
      </w:r>
      <w:r>
        <w:rPr>
          <w:rFonts w:ascii="Times New Roman" w:hAnsi="Times New Roman"/>
        </w:rPr>
        <w:t xml:space="preserve">dangtelis yra neskaidrus mėlynas su geltonu užrašu „DLX“, </w:t>
      </w:r>
      <w:r w:rsidRPr="004B6501">
        <w:rPr>
          <w:rFonts w:ascii="Times New Roman" w:hAnsi="Times New Roman"/>
        </w:rPr>
        <w:t xml:space="preserve">korpusas </w:t>
      </w:r>
      <w:r>
        <w:rPr>
          <w:rFonts w:ascii="Times New Roman" w:hAnsi="Times New Roman"/>
        </w:rPr>
        <w:t xml:space="preserve">neskaidrus </w:t>
      </w:r>
      <w:r w:rsidRPr="004B6501">
        <w:rPr>
          <w:rFonts w:ascii="Times New Roman" w:hAnsi="Times New Roman"/>
        </w:rPr>
        <w:t xml:space="preserve">baltas, su </w:t>
      </w:r>
      <w:r>
        <w:rPr>
          <w:rFonts w:ascii="Times New Roman" w:hAnsi="Times New Roman"/>
        </w:rPr>
        <w:t xml:space="preserve">geltonu </w:t>
      </w:r>
      <w:r w:rsidRPr="004B6501">
        <w:rPr>
          <w:rFonts w:ascii="Times New Roman" w:hAnsi="Times New Roman"/>
        </w:rPr>
        <w:t>užrašu „30</w:t>
      </w:r>
      <w:r>
        <w:rPr>
          <w:rFonts w:ascii="Times New Roman" w:hAnsi="Times New Roman"/>
        </w:rPr>
        <w:t> mg</w:t>
      </w:r>
      <w:r w:rsidRPr="004B6501">
        <w:rPr>
          <w:rFonts w:ascii="Times New Roman" w:hAnsi="Times New Roman"/>
        </w:rPr>
        <w:t xml:space="preserve">“. </w:t>
      </w:r>
    </w:p>
    <w:p w:rsidR="0027559C" w:rsidRPr="004B6501" w:rsidRDefault="0027559C" w:rsidP="0027559C">
      <w:pPr>
        <w:tabs>
          <w:tab w:val="left" w:pos="7230"/>
        </w:tabs>
        <w:spacing w:after="0" w:line="240" w:lineRule="auto"/>
        <w:rPr>
          <w:rFonts w:ascii="Times New Roman" w:hAnsi="Times New Roman"/>
        </w:rPr>
      </w:pPr>
      <w:r w:rsidRPr="0054613A">
        <w:rPr>
          <w:rFonts w:ascii="Times New Roman" w:hAnsi="Times New Roman"/>
          <w:highlight w:val="lightGray"/>
        </w:rPr>
        <w:t>Dulasolan 60 mg yra kieta želatininė kapsulė, kurios dangtelis yra neskaidrus mėlynas su baltu užrašu „DLX“, korpusas neskaidrus žalias, su baltu užrašu „60 mg“.</w:t>
      </w:r>
      <w:r w:rsidRPr="004B6501">
        <w:rPr>
          <w:rFonts w:ascii="Times New Roman" w:hAnsi="Times New Roman"/>
        </w:rPr>
        <w:t xml:space="preserve"> </w:t>
      </w:r>
    </w:p>
    <w:p w:rsidR="0027559C" w:rsidRDefault="0027559C" w:rsidP="0027559C">
      <w:pPr>
        <w:spacing w:after="0" w:line="240" w:lineRule="auto"/>
        <w:rPr>
          <w:rFonts w:ascii="Times New Roman" w:hAnsi="Times New Roman"/>
        </w:rPr>
      </w:pPr>
    </w:p>
    <w:p w:rsidR="0027559C" w:rsidRDefault="0027559C" w:rsidP="0027559C">
      <w:pPr>
        <w:spacing w:after="0" w:line="240" w:lineRule="auto"/>
        <w:rPr>
          <w:rFonts w:ascii="Times New Roman" w:hAnsi="Times New Roman"/>
          <w:lang w:eastAsia="en-GB"/>
        </w:rPr>
      </w:pPr>
      <w:r w:rsidRPr="00401AAB">
        <w:rPr>
          <w:rFonts w:ascii="Times New Roman" w:hAnsi="Times New Roman"/>
        </w:rPr>
        <w:t>Dulasolan 30</w:t>
      </w:r>
      <w:r>
        <w:rPr>
          <w:rFonts w:ascii="Times New Roman" w:hAnsi="Times New Roman"/>
        </w:rPr>
        <w:t> </w:t>
      </w:r>
      <w:r w:rsidRPr="00401AAB">
        <w:rPr>
          <w:rFonts w:ascii="Times New Roman" w:hAnsi="Times New Roman"/>
        </w:rPr>
        <w:t>mg skrand</w:t>
      </w:r>
      <w:r>
        <w:rPr>
          <w:rFonts w:ascii="Times New Roman" w:hAnsi="Times New Roman"/>
        </w:rPr>
        <w:t>yje neirios</w:t>
      </w:r>
      <w:r w:rsidRPr="00401AAB">
        <w:rPr>
          <w:rFonts w:ascii="Times New Roman" w:hAnsi="Times New Roman"/>
        </w:rPr>
        <w:t xml:space="preserve"> </w:t>
      </w:r>
      <w:r>
        <w:rPr>
          <w:rFonts w:ascii="Times New Roman" w:hAnsi="Times New Roman"/>
        </w:rPr>
        <w:t xml:space="preserve">kietosios </w:t>
      </w:r>
      <w:r w:rsidRPr="00401AAB">
        <w:rPr>
          <w:rFonts w:ascii="Times New Roman" w:hAnsi="Times New Roman"/>
        </w:rPr>
        <w:t>kapsulės</w:t>
      </w:r>
      <w:r w:rsidR="00D34DE6">
        <w:rPr>
          <w:rFonts w:ascii="Times New Roman" w:hAnsi="Times New Roman"/>
        </w:rPr>
        <w:t>,</w:t>
      </w:r>
      <w:r>
        <w:rPr>
          <w:rFonts w:ascii="Times New Roman" w:hAnsi="Times New Roman"/>
        </w:rPr>
        <w:t xml:space="preserve"> tiekiamos lizdinių plokštelių pakuotėmis po</w:t>
      </w:r>
      <w:r w:rsidRPr="00401AAB">
        <w:rPr>
          <w:rFonts w:ascii="Times New Roman" w:hAnsi="Times New Roman"/>
        </w:rPr>
        <w:t xml:space="preserve"> 7, 10, </w:t>
      </w:r>
      <w:r>
        <w:rPr>
          <w:rFonts w:ascii="Times New Roman" w:hAnsi="Times New Roman"/>
        </w:rPr>
        <w:t xml:space="preserve">14, </w:t>
      </w:r>
      <w:r w:rsidRPr="00401AAB">
        <w:rPr>
          <w:rFonts w:ascii="Times New Roman" w:hAnsi="Times New Roman"/>
          <w:lang w:eastAsia="en-GB"/>
        </w:rPr>
        <w:t>28, 30, 56, 84, 98, 100 ir 500 kapsulių.</w:t>
      </w:r>
    </w:p>
    <w:p w:rsidR="0027559C" w:rsidRDefault="0027559C" w:rsidP="0027559C">
      <w:pPr>
        <w:spacing w:after="0" w:line="240" w:lineRule="auto"/>
        <w:rPr>
          <w:rFonts w:ascii="Times New Roman" w:hAnsi="Times New Roman"/>
          <w:lang w:eastAsia="en-GB"/>
        </w:rPr>
      </w:pPr>
      <w:r w:rsidRPr="0054613A">
        <w:rPr>
          <w:rFonts w:ascii="Times New Roman" w:hAnsi="Times New Roman"/>
          <w:highlight w:val="lightGray"/>
        </w:rPr>
        <w:lastRenderedPageBreak/>
        <w:t>Dulasolan 60 mg skrandyje neirios kietosios kapsulės</w:t>
      </w:r>
      <w:r w:rsidR="00D34DE6">
        <w:rPr>
          <w:rFonts w:ascii="Times New Roman" w:hAnsi="Times New Roman"/>
          <w:highlight w:val="lightGray"/>
        </w:rPr>
        <w:t>,</w:t>
      </w:r>
      <w:r w:rsidRPr="0054613A">
        <w:rPr>
          <w:rFonts w:ascii="Times New Roman" w:hAnsi="Times New Roman"/>
          <w:highlight w:val="lightGray"/>
        </w:rPr>
        <w:t xml:space="preserve"> tiekiamos lizdinių plokštelių pakuotėmis po 7, 10, </w:t>
      </w:r>
      <w:r w:rsidRPr="008F32AB">
        <w:rPr>
          <w:rFonts w:ascii="Times New Roman" w:hAnsi="Times New Roman"/>
          <w:highlight w:val="lightGray"/>
        </w:rPr>
        <w:t>14, 28, 30, 56, 84, 98, 100 ir 500 kapsulių.</w:t>
      </w:r>
    </w:p>
    <w:p w:rsidR="0027559C" w:rsidRPr="00C90165" w:rsidRDefault="0027559C" w:rsidP="0027559C">
      <w:pPr>
        <w:spacing w:after="0" w:line="240" w:lineRule="auto"/>
        <w:rPr>
          <w:rFonts w:ascii="Times New Roman" w:hAnsi="Times New Roman"/>
        </w:rPr>
      </w:pPr>
    </w:p>
    <w:p w:rsidR="0027559C" w:rsidRPr="00C90165" w:rsidRDefault="0027559C" w:rsidP="0027559C">
      <w:pPr>
        <w:spacing w:after="0" w:line="240" w:lineRule="auto"/>
        <w:rPr>
          <w:rFonts w:ascii="Times New Roman" w:hAnsi="Times New Roman"/>
        </w:rPr>
      </w:pPr>
      <w:r w:rsidRPr="00C90165">
        <w:rPr>
          <w:rFonts w:ascii="Times New Roman" w:hAnsi="Times New Roman"/>
        </w:rPr>
        <w:t xml:space="preserve">Gali būti tiekiamos ne visų dydžių pakuotės. </w:t>
      </w:r>
    </w:p>
    <w:p w:rsidR="0027559C" w:rsidRPr="00C90165" w:rsidRDefault="0027559C" w:rsidP="0027559C">
      <w:pPr>
        <w:spacing w:after="0" w:line="240" w:lineRule="auto"/>
        <w:rPr>
          <w:rFonts w:ascii="Times New Roman" w:hAnsi="Times New Roman"/>
        </w:rPr>
      </w:pPr>
    </w:p>
    <w:p w:rsidR="0027559C" w:rsidRPr="00C90165" w:rsidRDefault="0027559C" w:rsidP="0027559C">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Registruo</w:t>
      </w:r>
      <w:r w:rsidRPr="00C90165">
        <w:rPr>
          <w:rFonts w:ascii="Times New Roman" w:eastAsia="Times New Roman" w:hAnsi="Times New Roman"/>
          <w:b/>
          <w:bCs/>
          <w:szCs w:val="28"/>
          <w:lang w:eastAsia="x-none"/>
        </w:rPr>
        <w:t>tojas ir gamintojas</w:t>
      </w:r>
    </w:p>
    <w:p w:rsidR="0027559C" w:rsidRPr="00537C69"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537C69">
        <w:rPr>
          <w:rFonts w:ascii="Times New Roman" w:eastAsia="Times New Roman" w:hAnsi="Times New Roman"/>
          <w:bCs/>
          <w:noProof/>
          <w:szCs w:val="20"/>
          <w:lang w:val="de-DE"/>
        </w:rPr>
        <w:t>G.L. Pharma GmbH</w:t>
      </w:r>
    </w:p>
    <w:p w:rsidR="0027559C" w:rsidRPr="00537C69" w:rsidRDefault="0027559C" w:rsidP="0027559C">
      <w:pPr>
        <w:numPr>
          <w:ilvl w:val="12"/>
          <w:numId w:val="0"/>
        </w:numPr>
        <w:spacing w:after="0" w:line="240" w:lineRule="auto"/>
        <w:ind w:right="-2"/>
        <w:jc w:val="both"/>
        <w:rPr>
          <w:rFonts w:ascii="Times New Roman" w:eastAsia="Times New Roman" w:hAnsi="Times New Roman"/>
          <w:bCs/>
          <w:noProof/>
          <w:szCs w:val="20"/>
          <w:lang w:val="de-DE"/>
        </w:rPr>
      </w:pPr>
      <w:r w:rsidRPr="00537C69">
        <w:rPr>
          <w:rFonts w:ascii="Times New Roman" w:eastAsia="Times New Roman" w:hAnsi="Times New Roman"/>
          <w:bCs/>
          <w:noProof/>
          <w:szCs w:val="20"/>
          <w:lang w:val="de-DE"/>
        </w:rPr>
        <w:t>Schlosssplatz 1</w:t>
      </w:r>
    </w:p>
    <w:p w:rsidR="0027559C" w:rsidRPr="00623D72" w:rsidRDefault="0027559C" w:rsidP="0027559C">
      <w:pPr>
        <w:numPr>
          <w:ilvl w:val="12"/>
          <w:numId w:val="0"/>
        </w:numPr>
        <w:spacing w:after="0" w:line="240" w:lineRule="auto"/>
        <w:ind w:right="-2"/>
        <w:jc w:val="both"/>
        <w:rPr>
          <w:rFonts w:ascii="Times New Roman" w:eastAsia="Times New Roman" w:hAnsi="Times New Roman"/>
          <w:bCs/>
          <w:noProof/>
          <w:szCs w:val="20"/>
          <w:lang w:val="en-US"/>
        </w:rPr>
      </w:pPr>
      <w:r w:rsidRPr="00623D72">
        <w:rPr>
          <w:rFonts w:ascii="Times New Roman" w:eastAsia="Times New Roman" w:hAnsi="Times New Roman"/>
          <w:bCs/>
          <w:noProof/>
          <w:szCs w:val="20"/>
          <w:lang w:val="en-US"/>
        </w:rPr>
        <w:t>8502 Lannach</w:t>
      </w:r>
    </w:p>
    <w:p w:rsidR="0027559C" w:rsidRPr="00623D72" w:rsidRDefault="0027559C" w:rsidP="0027559C">
      <w:pPr>
        <w:numPr>
          <w:ilvl w:val="12"/>
          <w:numId w:val="0"/>
        </w:numPr>
        <w:spacing w:after="0" w:line="240" w:lineRule="auto"/>
        <w:ind w:right="-2"/>
        <w:jc w:val="both"/>
        <w:rPr>
          <w:rFonts w:ascii="Times New Roman" w:eastAsia="Times New Roman" w:hAnsi="Times New Roman"/>
          <w:bCs/>
          <w:noProof/>
          <w:szCs w:val="20"/>
          <w:lang w:val="en-US"/>
        </w:rPr>
      </w:pPr>
      <w:r w:rsidRPr="00623D72">
        <w:rPr>
          <w:rFonts w:ascii="Times New Roman" w:eastAsia="Times New Roman" w:hAnsi="Times New Roman"/>
          <w:bCs/>
          <w:noProof/>
          <w:szCs w:val="20"/>
          <w:lang w:val="en-US"/>
        </w:rPr>
        <w:t>Austri</w:t>
      </w:r>
      <w:r>
        <w:rPr>
          <w:rFonts w:ascii="Times New Roman" w:eastAsia="Times New Roman" w:hAnsi="Times New Roman"/>
          <w:bCs/>
          <w:noProof/>
          <w:szCs w:val="20"/>
          <w:lang w:val="en-US"/>
        </w:rPr>
        <w:t>j</w:t>
      </w:r>
      <w:r w:rsidRPr="00623D72">
        <w:rPr>
          <w:rFonts w:ascii="Times New Roman" w:eastAsia="Times New Roman" w:hAnsi="Times New Roman"/>
          <w:bCs/>
          <w:noProof/>
          <w:szCs w:val="20"/>
          <w:lang w:val="en-US"/>
        </w:rPr>
        <w:t>a</w:t>
      </w:r>
    </w:p>
    <w:p w:rsidR="0027559C" w:rsidRPr="00C90165" w:rsidRDefault="0027559C" w:rsidP="0027559C">
      <w:pPr>
        <w:spacing w:after="0" w:line="240" w:lineRule="auto"/>
        <w:rPr>
          <w:rFonts w:ascii="Times New Roman" w:hAnsi="Times New Roman"/>
          <w:i/>
          <w:iCs/>
        </w:rPr>
      </w:pPr>
    </w:p>
    <w:p w:rsidR="0027559C" w:rsidRDefault="0027559C" w:rsidP="0027559C">
      <w:pPr>
        <w:numPr>
          <w:ilvl w:val="12"/>
          <w:numId w:val="0"/>
        </w:numPr>
        <w:spacing w:after="0" w:line="240" w:lineRule="auto"/>
        <w:rPr>
          <w:rFonts w:ascii="Times New Roman" w:eastAsia="Times New Roman" w:hAnsi="Times New Roman"/>
          <w:lang w:eastAsia="zh-CN" w:bidi="lo-LA"/>
        </w:rPr>
      </w:pPr>
      <w:r>
        <w:rPr>
          <w:rFonts w:ascii="Times New Roman" w:eastAsia="Times New Roman" w:hAnsi="Times New Roman"/>
          <w:lang w:eastAsia="zh-CN" w:bidi="lo-LA"/>
        </w:rPr>
        <w:t>Jeigu apie šį vaistą norite sužinoti daugiau, kreipkitės į vietinį registruotojo atstovą:</w:t>
      </w:r>
    </w:p>
    <w:p w:rsidR="0027559C" w:rsidRDefault="0027559C" w:rsidP="0027559C">
      <w:pPr>
        <w:spacing w:after="0" w:line="240" w:lineRule="auto"/>
        <w:rPr>
          <w:rFonts w:ascii="Times New Roman" w:eastAsia="Times New Roman" w:hAnsi="Times New Roman"/>
          <w:lang w:eastAsia="zh-CN" w:bidi="lo-LA"/>
        </w:rPr>
      </w:pPr>
    </w:p>
    <w:p w:rsidR="0027559C" w:rsidRPr="00623D72" w:rsidRDefault="0027559C" w:rsidP="0027559C">
      <w:pPr>
        <w:spacing w:after="0" w:line="240" w:lineRule="auto"/>
        <w:rPr>
          <w:rFonts w:ascii="Times New Roman" w:eastAsia="Arial Unicode MS" w:hAnsi="Times New Roman"/>
          <w:noProof/>
        </w:rPr>
      </w:pPr>
      <w:r w:rsidRPr="00623D72">
        <w:rPr>
          <w:rFonts w:ascii="Times New Roman" w:eastAsia="Arial Unicode MS" w:hAnsi="Times New Roman"/>
          <w:noProof/>
        </w:rPr>
        <w:t>UAB „GL Pharma Vilnius“</w:t>
      </w:r>
    </w:p>
    <w:p w:rsidR="0027559C" w:rsidRPr="00623D72" w:rsidRDefault="0027559C" w:rsidP="0027559C">
      <w:pPr>
        <w:spacing w:after="0" w:line="240" w:lineRule="auto"/>
        <w:rPr>
          <w:rFonts w:ascii="Times New Roman" w:eastAsia="Arial Unicode MS" w:hAnsi="Times New Roman"/>
          <w:noProof/>
        </w:rPr>
      </w:pPr>
      <w:r w:rsidRPr="00623D72">
        <w:rPr>
          <w:rFonts w:ascii="Times New Roman" w:eastAsia="Arial Unicode MS" w:hAnsi="Times New Roman"/>
          <w:noProof/>
        </w:rPr>
        <w:t>A. Jakšto g. 12</w:t>
      </w:r>
    </w:p>
    <w:p w:rsidR="0027559C" w:rsidRPr="00623D72" w:rsidRDefault="0027559C" w:rsidP="0027559C">
      <w:pPr>
        <w:spacing w:after="0" w:line="240" w:lineRule="auto"/>
        <w:rPr>
          <w:rFonts w:ascii="Times New Roman" w:eastAsia="Arial Unicode MS" w:hAnsi="Times New Roman"/>
          <w:noProof/>
        </w:rPr>
      </w:pPr>
      <w:r w:rsidRPr="00623D72">
        <w:rPr>
          <w:rFonts w:ascii="Times New Roman" w:eastAsia="Arial Unicode MS" w:hAnsi="Times New Roman"/>
          <w:noProof/>
        </w:rPr>
        <w:t xml:space="preserve">LT-01105 Vilnius </w:t>
      </w:r>
    </w:p>
    <w:p w:rsidR="0027559C" w:rsidRPr="00623D72" w:rsidRDefault="0027559C" w:rsidP="0027559C">
      <w:pPr>
        <w:spacing w:after="0" w:line="240" w:lineRule="auto"/>
        <w:rPr>
          <w:rFonts w:ascii="Times New Roman" w:eastAsia="Arial Unicode MS" w:hAnsi="Times New Roman"/>
          <w:noProof/>
        </w:rPr>
      </w:pPr>
      <w:r w:rsidRPr="00623D72">
        <w:rPr>
          <w:rFonts w:ascii="Times New Roman" w:eastAsia="Arial Unicode MS" w:hAnsi="Times New Roman"/>
          <w:noProof/>
        </w:rPr>
        <w:t>Tel. + 370 5 2610705</w:t>
      </w:r>
    </w:p>
    <w:p w:rsidR="0027559C" w:rsidRDefault="0027559C" w:rsidP="0027559C">
      <w:pPr>
        <w:numPr>
          <w:ilvl w:val="12"/>
          <w:numId w:val="0"/>
        </w:numPr>
        <w:spacing w:after="0" w:line="240" w:lineRule="auto"/>
        <w:rPr>
          <w:rFonts w:ascii="Times New Roman" w:eastAsia="Arial Unicode MS" w:hAnsi="Times New Roman"/>
          <w:noProof/>
        </w:rPr>
      </w:pPr>
      <w:r w:rsidRPr="00623D72">
        <w:rPr>
          <w:rFonts w:ascii="Times New Roman" w:eastAsia="Arial Unicode MS" w:hAnsi="Times New Roman"/>
          <w:noProof/>
        </w:rPr>
        <w:t xml:space="preserve">El. paštas: </w:t>
      </w:r>
      <w:hyperlink r:id="rId14" w:history="1">
        <w:r w:rsidRPr="00BD3CB8">
          <w:rPr>
            <w:rStyle w:val="Hipersaitas"/>
            <w:rFonts w:ascii="Times New Roman" w:eastAsia="Arial Unicode MS" w:hAnsi="Times New Roman"/>
            <w:noProof/>
          </w:rPr>
          <w:t>office@gl-pharma.lt</w:t>
        </w:r>
      </w:hyperlink>
    </w:p>
    <w:p w:rsidR="0027559C" w:rsidRDefault="0027559C" w:rsidP="0027559C">
      <w:pPr>
        <w:numPr>
          <w:ilvl w:val="12"/>
          <w:numId w:val="0"/>
        </w:numPr>
        <w:spacing w:after="0" w:line="240" w:lineRule="auto"/>
        <w:rPr>
          <w:rFonts w:ascii="Times New Roman" w:hAnsi="Times New Roman"/>
          <w:b/>
        </w:rPr>
      </w:pPr>
    </w:p>
    <w:p w:rsidR="0027559C" w:rsidRDefault="0027559C" w:rsidP="0027559C">
      <w:pPr>
        <w:numPr>
          <w:ilvl w:val="12"/>
          <w:numId w:val="0"/>
        </w:numPr>
        <w:tabs>
          <w:tab w:val="left" w:pos="1296"/>
        </w:tabs>
        <w:spacing w:after="0" w:line="240" w:lineRule="auto"/>
        <w:rPr>
          <w:rFonts w:ascii="Times New Roman" w:hAnsi="Times New Roman"/>
        </w:rPr>
      </w:pPr>
      <w:r w:rsidRPr="00CB4A38">
        <w:rPr>
          <w:rFonts w:ascii="Times New Roman" w:hAnsi="Times New Roman"/>
          <w:b/>
        </w:rPr>
        <w:t>Šis vaistas EEE valstybėse narėse registruotas tokiais pavadinimais</w:t>
      </w:r>
      <w:r w:rsidRPr="00CB4A38">
        <w:rPr>
          <w:rFonts w:ascii="Times New Roman" w:hAnsi="Times New Roman"/>
        </w:rPr>
        <w:t>:</w:t>
      </w:r>
    </w:p>
    <w:p w:rsidR="0027559C" w:rsidRPr="000A32B9" w:rsidRDefault="0027559C" w:rsidP="0027559C">
      <w:pPr>
        <w:tabs>
          <w:tab w:val="left" w:pos="567"/>
        </w:tabs>
        <w:spacing w:line="260" w:lineRule="exact"/>
        <w:ind w:left="567" w:hanging="567"/>
        <w:rPr>
          <w:rFonts w:ascii="Times New Roman" w:eastAsia="Times New Roman" w:hAnsi="Times New Roman"/>
          <w:snapToGrid w:val="0"/>
        </w:rPr>
      </w:pPr>
      <w:r>
        <w:rPr>
          <w:rFonts w:ascii="Times New Roman" w:eastAsia="Times New Roman" w:hAnsi="Times New Roman"/>
          <w:snapToGrid w:val="0"/>
        </w:rPr>
        <w:t>Austrija, Bulgarija, Čekija, Vengrija, Lietuva, Rumunija, Slovakija, Nyderlandai: Dulasolan</w:t>
      </w:r>
    </w:p>
    <w:p w:rsidR="0027559C" w:rsidRDefault="0027559C" w:rsidP="0027559C">
      <w:pPr>
        <w:numPr>
          <w:ilvl w:val="12"/>
          <w:numId w:val="0"/>
        </w:numPr>
        <w:spacing w:after="0" w:line="240" w:lineRule="auto"/>
        <w:ind w:right="-2"/>
        <w:rPr>
          <w:rFonts w:ascii="Times New Roman" w:hAnsi="Times New Roman"/>
          <w:b/>
        </w:rPr>
      </w:pPr>
    </w:p>
    <w:p w:rsidR="0027559C" w:rsidRPr="00C6485A" w:rsidRDefault="0027559C" w:rsidP="0027559C">
      <w:pPr>
        <w:numPr>
          <w:ilvl w:val="12"/>
          <w:numId w:val="0"/>
        </w:numPr>
        <w:spacing w:after="0" w:line="240" w:lineRule="auto"/>
        <w:ind w:right="-2"/>
        <w:rPr>
          <w:rFonts w:ascii="Times New Roman" w:hAnsi="Times New Roman"/>
          <w:b/>
          <w:strike/>
        </w:rPr>
      </w:pPr>
      <w:r w:rsidRPr="00C90165">
        <w:rPr>
          <w:rFonts w:ascii="Times New Roman" w:hAnsi="Times New Roman"/>
          <w:b/>
        </w:rPr>
        <w:t>Šis pakuotės lapelis pask</w:t>
      </w:r>
      <w:r>
        <w:rPr>
          <w:rFonts w:ascii="Times New Roman" w:hAnsi="Times New Roman"/>
          <w:b/>
        </w:rPr>
        <w:t>utinį kartą peržiūrėtas</w:t>
      </w:r>
      <w:r w:rsidR="008C1CDD">
        <w:rPr>
          <w:rFonts w:ascii="Times New Roman" w:hAnsi="Times New Roman"/>
          <w:b/>
        </w:rPr>
        <w:t xml:space="preserve"> 2021-04-07</w:t>
      </w:r>
      <w:r w:rsidR="00222669">
        <w:rPr>
          <w:rFonts w:ascii="Times New Roman" w:hAnsi="Times New Roman"/>
          <w:b/>
        </w:rPr>
        <w:t>.</w:t>
      </w:r>
    </w:p>
    <w:p w:rsidR="0027559C" w:rsidRPr="00C90165" w:rsidRDefault="0027559C" w:rsidP="0027559C">
      <w:pPr>
        <w:numPr>
          <w:ilvl w:val="12"/>
          <w:numId w:val="0"/>
        </w:numPr>
        <w:tabs>
          <w:tab w:val="left" w:pos="1296"/>
        </w:tabs>
        <w:spacing w:after="0" w:line="240" w:lineRule="auto"/>
        <w:ind w:right="-2"/>
        <w:rPr>
          <w:rFonts w:ascii="Times New Roman" w:hAnsi="Times New Roman"/>
          <w:b/>
        </w:rPr>
      </w:pPr>
    </w:p>
    <w:p w:rsidR="0027559C" w:rsidRDefault="0027559C" w:rsidP="0027559C">
      <w:pPr>
        <w:numPr>
          <w:ilvl w:val="12"/>
          <w:numId w:val="0"/>
        </w:numPr>
        <w:tabs>
          <w:tab w:val="left" w:pos="567"/>
        </w:tabs>
        <w:spacing w:after="0" w:line="240" w:lineRule="auto"/>
        <w:ind w:right="-2"/>
        <w:rPr>
          <w:rFonts w:ascii="Times New Roman" w:eastAsia="Times New Roman" w:hAnsi="Times New Roman"/>
          <w:snapToGrid w:val="0"/>
          <w:szCs w:val="20"/>
        </w:rPr>
      </w:pPr>
    </w:p>
    <w:p w:rsidR="0027559C" w:rsidRPr="00C90165" w:rsidRDefault="0027559C" w:rsidP="0027559C">
      <w:pPr>
        <w:numPr>
          <w:ilvl w:val="12"/>
          <w:numId w:val="0"/>
        </w:numPr>
        <w:tabs>
          <w:tab w:val="left" w:pos="567"/>
        </w:tabs>
        <w:spacing w:after="0" w:line="240" w:lineRule="auto"/>
        <w:ind w:right="-2"/>
        <w:rPr>
          <w:rFonts w:ascii="Times New Roman" w:eastAsia="Times New Roman" w:hAnsi="Times New Roman"/>
          <w:snapToGrid w:val="0"/>
          <w:szCs w:val="24"/>
        </w:rPr>
      </w:pPr>
      <w:r w:rsidRPr="00C90165">
        <w:rPr>
          <w:rFonts w:ascii="Times New Roman" w:eastAsia="Times New Roman" w:hAnsi="Times New Roman"/>
          <w:snapToGrid w:val="0"/>
          <w:szCs w:val="20"/>
        </w:rPr>
        <w:t xml:space="preserve">Išsami informacija apie šį </w:t>
      </w:r>
      <w:r w:rsidRPr="00C90165">
        <w:rPr>
          <w:rFonts w:ascii="Times New Roman" w:eastAsia="Times New Roman" w:hAnsi="Times New Roman"/>
          <w:snapToGrid w:val="0"/>
          <w:szCs w:val="24"/>
        </w:rPr>
        <w:t>vaistą</w:t>
      </w:r>
      <w:r w:rsidRPr="00C90165">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C90165">
        <w:rPr>
          <w:rFonts w:ascii="Times New Roman" w:eastAsia="Times New Roman" w:hAnsi="Times New Roman"/>
          <w:i/>
          <w:snapToGrid w:val="0"/>
          <w:szCs w:val="24"/>
        </w:rPr>
        <w:t xml:space="preserve"> </w:t>
      </w:r>
      <w:hyperlink r:id="rId15" w:history="1">
        <w:r w:rsidRPr="00C90165">
          <w:rPr>
            <w:rFonts w:ascii="Times New Roman" w:eastAsia="SimSun" w:hAnsi="Times New Roman"/>
            <w:snapToGrid w:val="0"/>
            <w:color w:val="0000FF"/>
            <w:szCs w:val="20"/>
            <w:u w:val="single"/>
          </w:rPr>
          <w:t>http://www.vvkt.lt/</w:t>
        </w:r>
      </w:hyperlink>
      <w:r w:rsidRPr="00C90165">
        <w:rPr>
          <w:rFonts w:ascii="Times New Roman" w:eastAsia="Times New Roman" w:hAnsi="Times New Roman"/>
          <w:snapToGrid w:val="0"/>
          <w:szCs w:val="20"/>
        </w:rPr>
        <w:t>.</w:t>
      </w:r>
    </w:p>
    <w:p w:rsidR="0027559C" w:rsidRPr="008C7459" w:rsidRDefault="0027559C" w:rsidP="0027559C">
      <w:pPr>
        <w:spacing w:after="0" w:line="240" w:lineRule="auto"/>
        <w:rPr>
          <w:rFonts w:ascii="Times New Roman" w:hAnsi="Times New Roman"/>
        </w:rPr>
      </w:pPr>
    </w:p>
    <w:p w:rsidR="00447A78" w:rsidRDefault="00447A78"/>
    <w:sectPr w:rsidR="00447A78" w:rsidSect="007538FE">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84" w:rsidRDefault="00EC5B84">
      <w:pPr>
        <w:spacing w:after="0" w:line="240" w:lineRule="auto"/>
      </w:pPr>
      <w:r>
        <w:separator/>
      </w:r>
    </w:p>
  </w:endnote>
  <w:endnote w:type="continuationSeparator" w:id="0">
    <w:p w:rsidR="00EC5B84" w:rsidRDefault="00EC5B84">
      <w:pPr>
        <w:spacing w:after="0" w:line="240" w:lineRule="auto"/>
      </w:pPr>
      <w:r>
        <w:continuationSeparator/>
      </w:r>
    </w:p>
  </w:endnote>
  <w:endnote w:type="continuationNotice" w:id="1">
    <w:p w:rsidR="00EC5B84" w:rsidRDefault="00EC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59" w:rsidRPr="00883222" w:rsidRDefault="00B24E59">
    <w:pPr>
      <w:pStyle w:val="Porat"/>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sidR="00171804">
      <w:rPr>
        <w:rFonts w:ascii="Times New Roman" w:hAnsi="Times New Roman"/>
        <w:noProof/>
      </w:rPr>
      <w:t>20</w:t>
    </w:r>
    <w:r w:rsidRPr="00883222">
      <w:rPr>
        <w:rFonts w:ascii="Times New Roman" w:hAnsi="Times New Roman"/>
        <w:noProof/>
      </w:rPr>
      <w:fldChar w:fldCharType="end"/>
    </w:r>
  </w:p>
  <w:p w:rsidR="00B24E59" w:rsidRDefault="00B24E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84" w:rsidRDefault="00EC5B84">
      <w:pPr>
        <w:spacing w:after="0" w:line="240" w:lineRule="auto"/>
      </w:pPr>
      <w:r>
        <w:separator/>
      </w:r>
    </w:p>
  </w:footnote>
  <w:footnote w:type="continuationSeparator" w:id="0">
    <w:p w:rsidR="00EC5B84" w:rsidRDefault="00EC5B84">
      <w:pPr>
        <w:spacing w:after="0" w:line="240" w:lineRule="auto"/>
      </w:pPr>
      <w:r>
        <w:continuationSeparator/>
      </w:r>
    </w:p>
  </w:footnote>
  <w:footnote w:type="continuationNotice" w:id="1">
    <w:p w:rsidR="00EC5B84" w:rsidRDefault="00EC5B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62300"/>
    <w:multiLevelType w:val="hybridMultilevel"/>
    <w:tmpl w:val="5F84CDD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35C0"/>
    <w:multiLevelType w:val="hybridMultilevel"/>
    <w:tmpl w:val="CEB6945C"/>
    <w:lvl w:ilvl="0" w:tplc="F3FEFC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F3DAC"/>
    <w:multiLevelType w:val="hybridMultilevel"/>
    <w:tmpl w:val="45B0F6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C1238"/>
    <w:multiLevelType w:val="hybridMultilevel"/>
    <w:tmpl w:val="1F82123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945C12"/>
    <w:multiLevelType w:val="hybridMultilevel"/>
    <w:tmpl w:val="F77E5728"/>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B1C72"/>
    <w:multiLevelType w:val="hybridMultilevel"/>
    <w:tmpl w:val="EC60C52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B78A7"/>
    <w:multiLevelType w:val="hybridMultilevel"/>
    <w:tmpl w:val="BCAA635E"/>
    <w:lvl w:ilvl="0" w:tplc="E6E232E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CB6C98"/>
    <w:multiLevelType w:val="hybridMultilevel"/>
    <w:tmpl w:val="25E41530"/>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07CB0"/>
    <w:multiLevelType w:val="hybridMultilevel"/>
    <w:tmpl w:val="CEB6945C"/>
    <w:lvl w:ilvl="0" w:tplc="F3FEFC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7E3FB2"/>
    <w:multiLevelType w:val="hybridMultilevel"/>
    <w:tmpl w:val="93F0C5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1193F"/>
    <w:multiLevelType w:val="hybridMultilevel"/>
    <w:tmpl w:val="175C784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AC4C53"/>
    <w:multiLevelType w:val="hybridMultilevel"/>
    <w:tmpl w:val="755A730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D0BFE"/>
    <w:multiLevelType w:val="hybridMultilevel"/>
    <w:tmpl w:val="9948E6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F414F"/>
    <w:multiLevelType w:val="hybridMultilevel"/>
    <w:tmpl w:val="CB180E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4AF4"/>
    <w:multiLevelType w:val="hybridMultilevel"/>
    <w:tmpl w:val="5412A51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B4FF3"/>
    <w:multiLevelType w:val="hybridMultilevel"/>
    <w:tmpl w:val="E71EED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3D5359"/>
    <w:multiLevelType w:val="hybridMultilevel"/>
    <w:tmpl w:val="6C3A8A62"/>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E2D4E"/>
    <w:multiLevelType w:val="hybridMultilevel"/>
    <w:tmpl w:val="67AC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503710"/>
    <w:multiLevelType w:val="hybridMultilevel"/>
    <w:tmpl w:val="1DD6DA4A"/>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5836CB"/>
    <w:multiLevelType w:val="hybridMultilevel"/>
    <w:tmpl w:val="8F9855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D17DA"/>
    <w:multiLevelType w:val="hybridMultilevel"/>
    <w:tmpl w:val="915ABC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C515A"/>
    <w:multiLevelType w:val="hybridMultilevel"/>
    <w:tmpl w:val="7DE085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13492"/>
    <w:multiLevelType w:val="hybridMultilevel"/>
    <w:tmpl w:val="F95E361C"/>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22E11"/>
    <w:multiLevelType w:val="hybridMultilevel"/>
    <w:tmpl w:val="FDAEC5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33"/>
  </w:num>
  <w:num w:numId="4">
    <w:abstractNumId w:val="24"/>
  </w:num>
  <w:num w:numId="5">
    <w:abstractNumId w:val="2"/>
  </w:num>
  <w:num w:numId="6">
    <w:abstractNumId w:val="31"/>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3"/>
  </w:num>
  <w:num w:numId="9">
    <w:abstractNumId w:val="17"/>
  </w:num>
  <w:num w:numId="10">
    <w:abstractNumId w:val="18"/>
  </w:num>
  <w:num w:numId="11">
    <w:abstractNumId w:val="6"/>
  </w:num>
  <w:num w:numId="12">
    <w:abstractNumId w:val="27"/>
  </w:num>
  <w:num w:numId="13">
    <w:abstractNumId w:val="7"/>
  </w:num>
  <w:num w:numId="14">
    <w:abstractNumId w:val="22"/>
  </w:num>
  <w:num w:numId="15">
    <w:abstractNumId w:val="14"/>
  </w:num>
  <w:num w:numId="16">
    <w:abstractNumId w:val="28"/>
  </w:num>
  <w:num w:numId="17">
    <w:abstractNumId w:val="19"/>
  </w:num>
  <w:num w:numId="18">
    <w:abstractNumId w:val="4"/>
  </w:num>
  <w:num w:numId="19">
    <w:abstractNumId w:val="26"/>
  </w:num>
  <w:num w:numId="20">
    <w:abstractNumId w:val="21"/>
  </w:num>
  <w:num w:numId="21">
    <w:abstractNumId w:val="12"/>
  </w:num>
  <w:num w:numId="22">
    <w:abstractNumId w:val="15"/>
  </w:num>
  <w:num w:numId="23">
    <w:abstractNumId w:val="16"/>
  </w:num>
  <w:num w:numId="24">
    <w:abstractNumId w:val="9"/>
  </w:num>
  <w:num w:numId="25">
    <w:abstractNumId w:val="1"/>
  </w:num>
  <w:num w:numId="26">
    <w:abstractNumId w:val="8"/>
  </w:num>
  <w:num w:numId="27">
    <w:abstractNumId w:val="32"/>
  </w:num>
  <w:num w:numId="28">
    <w:abstractNumId w:val="13"/>
  </w:num>
  <w:num w:numId="29">
    <w:abstractNumId w:val="5"/>
  </w:num>
  <w:num w:numId="30">
    <w:abstractNumId w:val="25"/>
  </w:num>
  <w:num w:numId="31">
    <w:abstractNumId w:val="10"/>
  </w:num>
  <w:num w:numId="32">
    <w:abstractNumId w:val="29"/>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0MjY0MzQ0MDU3sTRW0lEKTi0uzszPAykwrAUA0XNk0SwAAAA="/>
  </w:docVars>
  <w:rsids>
    <w:rsidRoot w:val="0027559C"/>
    <w:rsid w:val="000007CD"/>
    <w:rsid w:val="00023261"/>
    <w:rsid w:val="000345EC"/>
    <w:rsid w:val="0005586D"/>
    <w:rsid w:val="00071188"/>
    <w:rsid w:val="00082F31"/>
    <w:rsid w:val="000A5051"/>
    <w:rsid w:val="000C42FB"/>
    <w:rsid w:val="000C6033"/>
    <w:rsid w:val="000D0808"/>
    <w:rsid w:val="000D0ECB"/>
    <w:rsid w:val="000E2669"/>
    <w:rsid w:val="00107927"/>
    <w:rsid w:val="00121662"/>
    <w:rsid w:val="00126DA5"/>
    <w:rsid w:val="00140E1E"/>
    <w:rsid w:val="00162228"/>
    <w:rsid w:val="0016576C"/>
    <w:rsid w:val="00171804"/>
    <w:rsid w:val="0017666E"/>
    <w:rsid w:val="0018174B"/>
    <w:rsid w:val="001939A5"/>
    <w:rsid w:val="001A11CB"/>
    <w:rsid w:val="001A7268"/>
    <w:rsid w:val="001C4E4C"/>
    <w:rsid w:val="001D3A6B"/>
    <w:rsid w:val="001D52B7"/>
    <w:rsid w:val="001E1F18"/>
    <w:rsid w:val="001E7754"/>
    <w:rsid w:val="001F0D4F"/>
    <w:rsid w:val="001F699C"/>
    <w:rsid w:val="00210341"/>
    <w:rsid w:val="00222669"/>
    <w:rsid w:val="0027559C"/>
    <w:rsid w:val="00286156"/>
    <w:rsid w:val="00294CE0"/>
    <w:rsid w:val="002A51C1"/>
    <w:rsid w:val="002D0DDA"/>
    <w:rsid w:val="002D174D"/>
    <w:rsid w:val="002E14B7"/>
    <w:rsid w:val="002E75A0"/>
    <w:rsid w:val="002F54BF"/>
    <w:rsid w:val="003120CE"/>
    <w:rsid w:val="00327D68"/>
    <w:rsid w:val="00340A57"/>
    <w:rsid w:val="003522A0"/>
    <w:rsid w:val="0035425F"/>
    <w:rsid w:val="00372C9E"/>
    <w:rsid w:val="00380C99"/>
    <w:rsid w:val="003844B6"/>
    <w:rsid w:val="003913CA"/>
    <w:rsid w:val="003A3AC1"/>
    <w:rsid w:val="003B1AB8"/>
    <w:rsid w:val="003E1D18"/>
    <w:rsid w:val="003E1D2B"/>
    <w:rsid w:val="003F0F58"/>
    <w:rsid w:val="003F7619"/>
    <w:rsid w:val="00401AAB"/>
    <w:rsid w:val="004219AF"/>
    <w:rsid w:val="00436568"/>
    <w:rsid w:val="004400FD"/>
    <w:rsid w:val="00447A78"/>
    <w:rsid w:val="00455284"/>
    <w:rsid w:val="00462858"/>
    <w:rsid w:val="00463FB1"/>
    <w:rsid w:val="0046595A"/>
    <w:rsid w:val="00472E04"/>
    <w:rsid w:val="00481BFA"/>
    <w:rsid w:val="00486CF2"/>
    <w:rsid w:val="00495F97"/>
    <w:rsid w:val="004A1FD8"/>
    <w:rsid w:val="004A7EA5"/>
    <w:rsid w:val="004A7FA8"/>
    <w:rsid w:val="004B00CD"/>
    <w:rsid w:val="004C12DD"/>
    <w:rsid w:val="004E2D16"/>
    <w:rsid w:val="004F2AA5"/>
    <w:rsid w:val="004F3DFA"/>
    <w:rsid w:val="005221B6"/>
    <w:rsid w:val="00526768"/>
    <w:rsid w:val="0053411F"/>
    <w:rsid w:val="00536C93"/>
    <w:rsid w:val="00537C69"/>
    <w:rsid w:val="0054613A"/>
    <w:rsid w:val="005470BF"/>
    <w:rsid w:val="00553577"/>
    <w:rsid w:val="005535D8"/>
    <w:rsid w:val="005939BB"/>
    <w:rsid w:val="00597321"/>
    <w:rsid w:val="005A73BC"/>
    <w:rsid w:val="005B5B3A"/>
    <w:rsid w:val="005D2EA8"/>
    <w:rsid w:val="005E1CD8"/>
    <w:rsid w:val="005E521D"/>
    <w:rsid w:val="006132E7"/>
    <w:rsid w:val="0061453B"/>
    <w:rsid w:val="00615F74"/>
    <w:rsid w:val="0061729B"/>
    <w:rsid w:val="00623D72"/>
    <w:rsid w:val="00630174"/>
    <w:rsid w:val="00657326"/>
    <w:rsid w:val="00670280"/>
    <w:rsid w:val="00681754"/>
    <w:rsid w:val="006A00B7"/>
    <w:rsid w:val="006C0C0B"/>
    <w:rsid w:val="006D550A"/>
    <w:rsid w:val="006E37F6"/>
    <w:rsid w:val="0071687C"/>
    <w:rsid w:val="0072285C"/>
    <w:rsid w:val="007538FE"/>
    <w:rsid w:val="007624C9"/>
    <w:rsid w:val="00763084"/>
    <w:rsid w:val="007749C1"/>
    <w:rsid w:val="007F45AB"/>
    <w:rsid w:val="00805640"/>
    <w:rsid w:val="00812E18"/>
    <w:rsid w:val="00814A07"/>
    <w:rsid w:val="008227C1"/>
    <w:rsid w:val="00842BCC"/>
    <w:rsid w:val="00863929"/>
    <w:rsid w:val="008929A5"/>
    <w:rsid w:val="00893567"/>
    <w:rsid w:val="008A24B8"/>
    <w:rsid w:val="008A66DE"/>
    <w:rsid w:val="008B3FFA"/>
    <w:rsid w:val="008C1CDD"/>
    <w:rsid w:val="008C6174"/>
    <w:rsid w:val="008C7459"/>
    <w:rsid w:val="008C79D9"/>
    <w:rsid w:val="008E15D8"/>
    <w:rsid w:val="008F32AB"/>
    <w:rsid w:val="008F73BE"/>
    <w:rsid w:val="009045FD"/>
    <w:rsid w:val="00911C5D"/>
    <w:rsid w:val="00915DA6"/>
    <w:rsid w:val="00916CCF"/>
    <w:rsid w:val="00945A3E"/>
    <w:rsid w:val="009509DF"/>
    <w:rsid w:val="00992075"/>
    <w:rsid w:val="009929AE"/>
    <w:rsid w:val="009C466E"/>
    <w:rsid w:val="009E0299"/>
    <w:rsid w:val="009E4DF4"/>
    <w:rsid w:val="009F2284"/>
    <w:rsid w:val="00A02627"/>
    <w:rsid w:val="00A35A47"/>
    <w:rsid w:val="00A50748"/>
    <w:rsid w:val="00A713F1"/>
    <w:rsid w:val="00A81D74"/>
    <w:rsid w:val="00A937B8"/>
    <w:rsid w:val="00A973D6"/>
    <w:rsid w:val="00AA0195"/>
    <w:rsid w:val="00AB0DD7"/>
    <w:rsid w:val="00AB5077"/>
    <w:rsid w:val="00AB5268"/>
    <w:rsid w:val="00AC6365"/>
    <w:rsid w:val="00AF4548"/>
    <w:rsid w:val="00B24E59"/>
    <w:rsid w:val="00B35847"/>
    <w:rsid w:val="00B41943"/>
    <w:rsid w:val="00B462D3"/>
    <w:rsid w:val="00B5323B"/>
    <w:rsid w:val="00B61388"/>
    <w:rsid w:val="00B92EAD"/>
    <w:rsid w:val="00BA081C"/>
    <w:rsid w:val="00BA0C12"/>
    <w:rsid w:val="00BB1B59"/>
    <w:rsid w:val="00BC089A"/>
    <w:rsid w:val="00BD4C00"/>
    <w:rsid w:val="00C04FB9"/>
    <w:rsid w:val="00C1367A"/>
    <w:rsid w:val="00C1444C"/>
    <w:rsid w:val="00C30CDA"/>
    <w:rsid w:val="00C57CCE"/>
    <w:rsid w:val="00C60AE6"/>
    <w:rsid w:val="00C6485A"/>
    <w:rsid w:val="00C733CF"/>
    <w:rsid w:val="00C84F0C"/>
    <w:rsid w:val="00CA288B"/>
    <w:rsid w:val="00CB159C"/>
    <w:rsid w:val="00CB4401"/>
    <w:rsid w:val="00CB4A38"/>
    <w:rsid w:val="00CC4DA6"/>
    <w:rsid w:val="00CE0C60"/>
    <w:rsid w:val="00D02342"/>
    <w:rsid w:val="00D062BE"/>
    <w:rsid w:val="00D134A8"/>
    <w:rsid w:val="00D17655"/>
    <w:rsid w:val="00D34DE6"/>
    <w:rsid w:val="00D424DB"/>
    <w:rsid w:val="00D54925"/>
    <w:rsid w:val="00D56C19"/>
    <w:rsid w:val="00D57B4A"/>
    <w:rsid w:val="00D62443"/>
    <w:rsid w:val="00D62655"/>
    <w:rsid w:val="00D72FC6"/>
    <w:rsid w:val="00D75F3B"/>
    <w:rsid w:val="00D760C4"/>
    <w:rsid w:val="00DB3EB3"/>
    <w:rsid w:val="00DB5F41"/>
    <w:rsid w:val="00DC4F55"/>
    <w:rsid w:val="00DC685B"/>
    <w:rsid w:val="00DD38FA"/>
    <w:rsid w:val="00DE142F"/>
    <w:rsid w:val="00DF5C28"/>
    <w:rsid w:val="00DF6324"/>
    <w:rsid w:val="00DF6F2B"/>
    <w:rsid w:val="00E5345D"/>
    <w:rsid w:val="00E55116"/>
    <w:rsid w:val="00E77F08"/>
    <w:rsid w:val="00E84B10"/>
    <w:rsid w:val="00E977B2"/>
    <w:rsid w:val="00E97C8A"/>
    <w:rsid w:val="00EB15DE"/>
    <w:rsid w:val="00EC5B84"/>
    <w:rsid w:val="00EC7C7C"/>
    <w:rsid w:val="00ED14CD"/>
    <w:rsid w:val="00EE1F47"/>
    <w:rsid w:val="00F11871"/>
    <w:rsid w:val="00F20D4A"/>
    <w:rsid w:val="00F22623"/>
    <w:rsid w:val="00F25666"/>
    <w:rsid w:val="00F52FCF"/>
    <w:rsid w:val="00F6748B"/>
    <w:rsid w:val="00F80614"/>
    <w:rsid w:val="00F908CA"/>
    <w:rsid w:val="00FA139C"/>
    <w:rsid w:val="00FB33B1"/>
    <w:rsid w:val="00FC201B"/>
    <w:rsid w:val="00FC7634"/>
    <w:rsid w:val="00FE1A88"/>
    <w:rsid w:val="00FE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D8928-3BFB-4698-BC0E-7EC53D2D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559C"/>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27559C"/>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27559C"/>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
    <w:qFormat/>
    <w:rsid w:val="0027559C"/>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
    <w:qFormat/>
    <w:rsid w:val="0027559C"/>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27559C"/>
    <w:pPr>
      <w:keepNext/>
      <w:tabs>
        <w:tab w:val="left" w:pos="567"/>
      </w:tabs>
      <w:spacing w:line="260" w:lineRule="exact"/>
      <w:jc w:val="both"/>
      <w:outlineLvl w:val="4"/>
    </w:pPr>
    <w:rPr>
      <w:rFonts w:eastAsia="SimSun"/>
      <w:noProof/>
      <w:lang w:val="en-GB"/>
    </w:rPr>
  </w:style>
  <w:style w:type="paragraph" w:styleId="Antrat6">
    <w:name w:val="heading 6"/>
    <w:basedOn w:val="prastasis"/>
    <w:next w:val="prastasis"/>
    <w:link w:val="Antrat6Diagrama"/>
    <w:uiPriority w:val="99"/>
    <w:qFormat/>
    <w:rsid w:val="0027559C"/>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27559C"/>
    <w:pPr>
      <w:keepNext/>
      <w:tabs>
        <w:tab w:val="left" w:pos="-720"/>
        <w:tab w:val="left" w:pos="567"/>
        <w:tab w:val="left" w:pos="4536"/>
      </w:tabs>
      <w:suppressAutoHyphens/>
      <w:spacing w:line="260" w:lineRule="exact"/>
      <w:jc w:val="both"/>
      <w:outlineLvl w:val="6"/>
    </w:pPr>
    <w:rPr>
      <w:rFonts w:eastAsia="SimSun"/>
      <w:i/>
      <w:lang w:val="en-GB"/>
    </w:rPr>
  </w:style>
  <w:style w:type="paragraph" w:styleId="Antrat8">
    <w:name w:val="heading 8"/>
    <w:basedOn w:val="prastasis"/>
    <w:next w:val="prastasis"/>
    <w:link w:val="Antrat8Diagrama"/>
    <w:uiPriority w:val="99"/>
    <w:qFormat/>
    <w:rsid w:val="0027559C"/>
    <w:pPr>
      <w:keepNext/>
      <w:tabs>
        <w:tab w:val="left" w:pos="567"/>
      </w:tabs>
      <w:spacing w:line="260" w:lineRule="exact"/>
      <w:ind w:left="567" w:hanging="567"/>
      <w:jc w:val="both"/>
      <w:outlineLvl w:val="7"/>
    </w:pPr>
    <w:rPr>
      <w:rFonts w:eastAsia="SimSun"/>
      <w:b/>
      <w:i/>
      <w:lang w:val="en-GB"/>
    </w:rPr>
  </w:style>
  <w:style w:type="paragraph" w:styleId="Antrat9">
    <w:name w:val="heading 9"/>
    <w:basedOn w:val="prastasis"/>
    <w:next w:val="prastasis"/>
    <w:link w:val="Antrat9Diagrama"/>
    <w:uiPriority w:val="99"/>
    <w:qFormat/>
    <w:rsid w:val="0027559C"/>
    <w:pPr>
      <w:keepNext/>
      <w:tabs>
        <w:tab w:val="left" w:pos="567"/>
      </w:tabs>
      <w:spacing w:line="260" w:lineRule="exact"/>
      <w:jc w:val="both"/>
      <w:outlineLvl w:val="8"/>
    </w:pPr>
    <w:rPr>
      <w:rFonts w:eastAsia="SimSun"/>
      <w:b/>
      <w: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7559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27559C"/>
    <w:rPr>
      <w:rFonts w:ascii="Calibri" w:eastAsia="Times New Roman" w:hAnsi="Calibri" w:cs="Times New Roman"/>
      <w:b/>
      <w:u w:val="single"/>
    </w:rPr>
  </w:style>
  <w:style w:type="character" w:customStyle="1" w:styleId="Antrat3Diagrama">
    <w:name w:val="Antraštė 3 Diagrama"/>
    <w:basedOn w:val="Numatytasispastraiposriftas"/>
    <w:link w:val="Antrat3"/>
    <w:uiPriority w:val="9"/>
    <w:rsid w:val="0027559C"/>
    <w:rPr>
      <w:rFonts w:ascii="Calibri" w:eastAsia="Times New Roman" w:hAnsi="Calibri" w:cs="Times New Roman"/>
      <w:b/>
    </w:rPr>
  </w:style>
  <w:style w:type="character" w:customStyle="1" w:styleId="Antrat4Diagrama">
    <w:name w:val="Antraštė 4 Diagrama"/>
    <w:basedOn w:val="Numatytasispastraiposriftas"/>
    <w:link w:val="Antrat4"/>
    <w:uiPriority w:val="9"/>
    <w:rsid w:val="0027559C"/>
    <w:rPr>
      <w:rFonts w:ascii="Calibri" w:eastAsia="Times New Roman" w:hAnsi="Calibri" w:cs="Times New Roman"/>
      <w:b/>
      <w:bCs/>
      <w:sz w:val="28"/>
      <w:szCs w:val="28"/>
      <w:lang w:val="lt-LT"/>
    </w:rPr>
  </w:style>
  <w:style w:type="character" w:customStyle="1" w:styleId="Antrat5Diagrama">
    <w:name w:val="Antraštė 5 Diagrama"/>
    <w:basedOn w:val="Numatytasispastraiposriftas"/>
    <w:link w:val="Antrat5"/>
    <w:uiPriority w:val="99"/>
    <w:rsid w:val="0027559C"/>
    <w:rPr>
      <w:rFonts w:ascii="Calibri" w:eastAsia="SimSun" w:hAnsi="Calibri" w:cs="Times New Roman"/>
      <w:noProof/>
      <w:lang w:val="en-GB"/>
    </w:rPr>
  </w:style>
  <w:style w:type="character" w:customStyle="1" w:styleId="Antrat6Diagrama">
    <w:name w:val="Antraštė 6 Diagrama"/>
    <w:basedOn w:val="Numatytasispastraiposriftas"/>
    <w:link w:val="Antrat6"/>
    <w:uiPriority w:val="99"/>
    <w:rsid w:val="0027559C"/>
    <w:rPr>
      <w:rFonts w:ascii="Calibri" w:eastAsia="Times New Roman" w:hAnsi="Calibri" w:cs="Times New Roman"/>
      <w:b/>
    </w:rPr>
  </w:style>
  <w:style w:type="character" w:customStyle="1" w:styleId="Antrat7Diagrama">
    <w:name w:val="Antraštė 7 Diagrama"/>
    <w:basedOn w:val="Numatytasispastraiposriftas"/>
    <w:link w:val="Antrat7"/>
    <w:uiPriority w:val="99"/>
    <w:rsid w:val="0027559C"/>
    <w:rPr>
      <w:rFonts w:ascii="Calibri" w:eastAsia="SimSun" w:hAnsi="Calibri" w:cs="Times New Roman"/>
      <w:i/>
      <w:lang w:val="en-GB"/>
    </w:rPr>
  </w:style>
  <w:style w:type="character" w:customStyle="1" w:styleId="Antrat8Diagrama">
    <w:name w:val="Antraštė 8 Diagrama"/>
    <w:basedOn w:val="Numatytasispastraiposriftas"/>
    <w:link w:val="Antrat8"/>
    <w:uiPriority w:val="99"/>
    <w:rsid w:val="0027559C"/>
    <w:rPr>
      <w:rFonts w:ascii="Calibri" w:eastAsia="SimSun" w:hAnsi="Calibri" w:cs="Times New Roman"/>
      <w:b/>
      <w:i/>
      <w:lang w:val="en-GB"/>
    </w:rPr>
  </w:style>
  <w:style w:type="character" w:customStyle="1" w:styleId="Antrat9Diagrama">
    <w:name w:val="Antraštė 9 Diagrama"/>
    <w:basedOn w:val="Numatytasispastraiposriftas"/>
    <w:link w:val="Antrat9"/>
    <w:uiPriority w:val="99"/>
    <w:rsid w:val="0027559C"/>
    <w:rPr>
      <w:rFonts w:ascii="Calibri" w:eastAsia="SimSun" w:hAnsi="Calibri" w:cs="Times New Roman"/>
      <w:b/>
      <w:i/>
      <w:lang w:val="en-GB"/>
    </w:rPr>
  </w:style>
  <w:style w:type="paragraph" w:styleId="Antrat">
    <w:name w:val="caption"/>
    <w:basedOn w:val="prastasis"/>
    <w:next w:val="prastasis"/>
    <w:qFormat/>
    <w:rsid w:val="0027559C"/>
    <w:pPr>
      <w:jc w:val="both"/>
    </w:pPr>
    <w:rPr>
      <w:rFonts w:eastAsia="Times New Roman"/>
      <w:lang w:val="en-GB"/>
    </w:rPr>
  </w:style>
  <w:style w:type="paragraph" w:styleId="Pavadinimas">
    <w:name w:val="Title"/>
    <w:basedOn w:val="prastasis"/>
    <w:link w:val="PavadinimasDiagrama"/>
    <w:uiPriority w:val="99"/>
    <w:qFormat/>
    <w:rsid w:val="0027559C"/>
    <w:pPr>
      <w:jc w:val="center"/>
    </w:pPr>
    <w:rPr>
      <w:rFonts w:eastAsia="SimSun"/>
      <w:b/>
      <w:lang w:val="en-GB"/>
    </w:rPr>
  </w:style>
  <w:style w:type="character" w:customStyle="1" w:styleId="PavadinimasDiagrama">
    <w:name w:val="Pavadinimas Diagrama"/>
    <w:basedOn w:val="Numatytasispastraiposriftas"/>
    <w:link w:val="Pavadinimas"/>
    <w:uiPriority w:val="99"/>
    <w:rsid w:val="0027559C"/>
    <w:rPr>
      <w:rFonts w:ascii="Calibri" w:eastAsia="SimSun" w:hAnsi="Calibri" w:cs="Times New Roman"/>
      <w:b/>
      <w:lang w:val="en-GB"/>
    </w:rPr>
  </w:style>
  <w:style w:type="character" w:styleId="Grietas">
    <w:name w:val="Strong"/>
    <w:uiPriority w:val="99"/>
    <w:qFormat/>
    <w:rsid w:val="0027559C"/>
    <w:rPr>
      <w:rFonts w:cs="Times New Roman"/>
      <w:b/>
      <w:bCs/>
    </w:rPr>
  </w:style>
  <w:style w:type="paragraph" w:styleId="Betarp">
    <w:name w:val="No Spacing"/>
    <w:uiPriority w:val="1"/>
    <w:qFormat/>
    <w:rsid w:val="0027559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27559C"/>
    <w:pPr>
      <w:ind w:left="720"/>
      <w:contextualSpacing/>
    </w:pPr>
    <w:rPr>
      <w:rFonts w:eastAsia="Times New Roman"/>
    </w:rPr>
  </w:style>
  <w:style w:type="paragraph" w:customStyle="1" w:styleId="Default">
    <w:name w:val="Default"/>
    <w:rsid w:val="0027559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Antrats">
    <w:name w:val="header"/>
    <w:basedOn w:val="prastasis"/>
    <w:link w:val="AntratsDiagrama"/>
    <w:uiPriority w:val="99"/>
    <w:unhideWhenUsed/>
    <w:rsid w:val="002755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59C"/>
    <w:rPr>
      <w:rFonts w:ascii="Calibri" w:eastAsia="Calibri" w:hAnsi="Calibri" w:cs="Times New Roman"/>
      <w:lang w:val="lt-LT"/>
    </w:rPr>
  </w:style>
  <w:style w:type="paragraph" w:styleId="Porat">
    <w:name w:val="footer"/>
    <w:basedOn w:val="prastasis"/>
    <w:link w:val="PoratDiagrama"/>
    <w:uiPriority w:val="99"/>
    <w:unhideWhenUsed/>
    <w:rsid w:val="002755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59C"/>
    <w:rPr>
      <w:rFonts w:ascii="Calibri" w:eastAsia="Calibri" w:hAnsi="Calibri" w:cs="Times New Roman"/>
      <w:lang w:val="lt-LT"/>
    </w:rPr>
  </w:style>
  <w:style w:type="paragraph" w:customStyle="1" w:styleId="BTEMEASMCA">
    <w:name w:val="BT EMEA_SMCA"/>
    <w:basedOn w:val="prastasis"/>
    <w:link w:val="BTEMEASMCAChar"/>
    <w:autoRedefine/>
    <w:uiPriority w:val="99"/>
    <w:rsid w:val="00E84B10"/>
    <w:pPr>
      <w:spacing w:after="0" w:line="240" w:lineRule="auto"/>
    </w:pPr>
    <w:rPr>
      <w:rFonts w:ascii="Times New Roman" w:eastAsia="Times New Roman" w:hAnsi="Times New Roman"/>
      <w:noProof/>
      <w:lang w:val="x-none" w:eastAsia="x-none"/>
    </w:rPr>
  </w:style>
  <w:style w:type="character" w:customStyle="1" w:styleId="BTEMEASMCAChar">
    <w:name w:val="BT EMEA_SMCA Char"/>
    <w:link w:val="BTEMEASMCA"/>
    <w:uiPriority w:val="99"/>
    <w:rsid w:val="00D062BE"/>
    <w:rPr>
      <w:rFonts w:ascii="Times New Roman" w:eastAsia="Times New Roman" w:hAnsi="Times New Roman" w:cs="Times New Roman"/>
      <w:noProof/>
      <w:lang w:val="x-none" w:eastAsia="x-none"/>
    </w:rPr>
  </w:style>
  <w:style w:type="paragraph" w:styleId="Debesliotekstas">
    <w:name w:val="Balloon Text"/>
    <w:basedOn w:val="prastasis"/>
    <w:link w:val="DebesliotekstasDiagrama"/>
    <w:uiPriority w:val="99"/>
    <w:semiHidden/>
    <w:unhideWhenUsed/>
    <w:rsid w:val="0027559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559C"/>
    <w:rPr>
      <w:rFonts w:ascii="Tahoma" w:eastAsia="Calibri" w:hAnsi="Tahoma" w:cs="Tahoma"/>
      <w:sz w:val="16"/>
      <w:szCs w:val="16"/>
      <w:lang w:val="lt-LT"/>
    </w:rPr>
  </w:style>
  <w:style w:type="character" w:customStyle="1" w:styleId="KomentarotekstasDiagrama">
    <w:name w:val="Komentaro tekstas Diagrama"/>
    <w:link w:val="Komentarotekstas"/>
    <w:uiPriority w:val="99"/>
    <w:semiHidden/>
    <w:rsid w:val="0027559C"/>
    <w:rPr>
      <w:rFonts w:ascii="Calibri" w:eastAsia="Calibri" w:hAnsi="Calibri" w:cs="Times New Roman"/>
      <w:sz w:val="20"/>
      <w:szCs w:val="20"/>
      <w:lang w:val="lt-LT"/>
    </w:rPr>
  </w:style>
  <w:style w:type="paragraph" w:styleId="Komentarotekstas">
    <w:name w:val="annotation text"/>
    <w:basedOn w:val="prastasis"/>
    <w:link w:val="KomentarotekstasDiagrama"/>
    <w:uiPriority w:val="99"/>
    <w:semiHidden/>
    <w:unhideWhenUsed/>
    <w:rsid w:val="0027559C"/>
    <w:pPr>
      <w:spacing w:line="240" w:lineRule="auto"/>
    </w:pPr>
    <w:rPr>
      <w:sz w:val="20"/>
      <w:szCs w:val="20"/>
    </w:rPr>
  </w:style>
  <w:style w:type="character" w:customStyle="1" w:styleId="CommentTextChar1">
    <w:name w:val="Comment Text Char1"/>
    <w:basedOn w:val="Numatytasispastraiposriftas"/>
    <w:uiPriority w:val="99"/>
    <w:semiHidden/>
    <w:rsid w:val="0027559C"/>
    <w:rPr>
      <w:rFonts w:ascii="Calibri" w:eastAsia="Calibri" w:hAnsi="Calibri" w:cs="Times New Roman"/>
      <w:sz w:val="20"/>
      <w:szCs w:val="20"/>
      <w:lang w:val="lt-LT"/>
    </w:rPr>
  </w:style>
  <w:style w:type="character" w:customStyle="1" w:styleId="KomentarotemaDiagrama">
    <w:name w:val="Komentaro tema Diagrama"/>
    <w:link w:val="Komentarotema"/>
    <w:uiPriority w:val="99"/>
    <w:semiHidden/>
    <w:rsid w:val="0027559C"/>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27559C"/>
    <w:rPr>
      <w:b/>
      <w:bCs/>
    </w:rPr>
  </w:style>
  <w:style w:type="character" w:customStyle="1" w:styleId="CommentSubjectChar1">
    <w:name w:val="Comment Subject Char1"/>
    <w:basedOn w:val="CommentTextChar1"/>
    <w:uiPriority w:val="99"/>
    <w:semiHidden/>
    <w:rsid w:val="0027559C"/>
    <w:rPr>
      <w:rFonts w:ascii="Calibri" w:eastAsia="Calibri" w:hAnsi="Calibri" w:cs="Times New Roman"/>
      <w:b/>
      <w:bCs/>
      <w:sz w:val="20"/>
      <w:szCs w:val="20"/>
      <w:lang w:val="lt-LT"/>
    </w:rPr>
  </w:style>
  <w:style w:type="paragraph" w:customStyle="1" w:styleId="BT-EMEASMCA">
    <w:name w:val="BT- EMEA_SMCA"/>
    <w:basedOn w:val="prastasis"/>
    <w:rsid w:val="0027559C"/>
    <w:pPr>
      <w:numPr>
        <w:numId w:val="26"/>
      </w:numPr>
    </w:pPr>
  </w:style>
  <w:style w:type="character" w:styleId="Hipersaitas">
    <w:name w:val="Hyperlink"/>
    <w:uiPriority w:val="99"/>
    <w:unhideWhenUsed/>
    <w:rsid w:val="0027559C"/>
    <w:rPr>
      <w:color w:val="0000FF"/>
      <w:u w:val="single"/>
    </w:rPr>
  </w:style>
  <w:style w:type="paragraph" w:styleId="Pataisymai">
    <w:name w:val="Revision"/>
    <w:hidden/>
    <w:uiPriority w:val="99"/>
    <w:semiHidden/>
    <w:rsid w:val="0027559C"/>
    <w:pPr>
      <w:spacing w:after="0" w:line="240" w:lineRule="auto"/>
    </w:pPr>
    <w:rPr>
      <w:rFonts w:ascii="Calibri" w:eastAsia="Calibri" w:hAnsi="Calibri" w:cs="Times New Roman"/>
      <w:lang w:val="lt-LT"/>
    </w:rPr>
  </w:style>
  <w:style w:type="table" w:styleId="Lentelstinklelis">
    <w:name w:val="Table Grid"/>
    <w:basedOn w:val="prastojilentel"/>
    <w:uiPriority w:val="59"/>
    <w:rsid w:val="00842BC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842B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761088">
      <w:bodyDiv w:val="1"/>
      <w:marLeft w:val="0"/>
      <w:marRight w:val="0"/>
      <w:marTop w:val="0"/>
      <w:marBottom w:val="0"/>
      <w:divBdr>
        <w:top w:val="none" w:sz="0" w:space="0" w:color="auto"/>
        <w:left w:val="none" w:sz="0" w:space="0" w:color="auto"/>
        <w:bottom w:val="none" w:sz="0" w:space="0" w:color="auto"/>
        <w:right w:val="none" w:sz="0" w:space="0" w:color="auto"/>
      </w:divBdr>
    </w:div>
    <w:div w:id="1677876737">
      <w:bodyDiv w:val="1"/>
      <w:marLeft w:val="0"/>
      <w:marRight w:val="0"/>
      <w:marTop w:val="0"/>
      <w:marBottom w:val="0"/>
      <w:divBdr>
        <w:top w:val="none" w:sz="0" w:space="0" w:color="auto"/>
        <w:left w:val="none" w:sz="0" w:space="0" w:color="auto"/>
        <w:bottom w:val="none" w:sz="0" w:space="0" w:color="auto"/>
        <w:right w:val="none" w:sz="0" w:space="0" w:color="auto"/>
      </w:divBdr>
    </w:div>
    <w:div w:id="17420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office@gl-phar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C145-4D09-4FF4-A490-E0EF60BC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56064</Words>
  <Characters>31957</Characters>
  <Application>Microsoft Office Word</Application>
  <DocSecurity>4</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dcterms:created xsi:type="dcterms:W3CDTF">2021-04-27T07:01:00Z</dcterms:created>
  <dcterms:modified xsi:type="dcterms:W3CDTF">2021-04-27T07:01:00Z</dcterms:modified>
</cp:coreProperties>
</file>