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D51" w:rsidRPr="001F6D51" w:rsidRDefault="001F6D51" w:rsidP="001F6D51">
      <w:pPr>
        <w:widowControl w:val="0"/>
        <w:spacing w:after="0" w:line="240" w:lineRule="auto"/>
        <w:rPr>
          <w:rFonts w:ascii="Times New Roman" w:eastAsia="Times New Roman" w:hAnsi="Times New Roman"/>
          <w:snapToGrid w:val="0"/>
          <w:szCs w:val="20"/>
        </w:rPr>
      </w:pPr>
      <w:r w:rsidRPr="001F6D51">
        <w:rPr>
          <w:rFonts w:ascii="Times New Roman" w:eastAsia="Times New Roman" w:hAnsi="Times New Roman"/>
          <w:snapToGrid w:val="0"/>
          <w:sz w:val="24"/>
          <w:szCs w:val="20"/>
        </w:rPr>
        <w:tab/>
      </w:r>
    </w:p>
    <w:p w:rsidR="001F6D51" w:rsidRPr="001F6D51" w:rsidRDefault="001F6D51" w:rsidP="001F6D51">
      <w:pPr>
        <w:tabs>
          <w:tab w:val="left" w:pos="567"/>
        </w:tabs>
        <w:spacing w:after="0" w:line="260" w:lineRule="exact"/>
        <w:outlineLvl w:val="0"/>
        <w:rPr>
          <w:rFonts w:ascii="Times New Roman" w:eastAsia="Times New Roman" w:hAnsi="Times New Roman"/>
          <w:b/>
          <w:snapToGrid w:val="0"/>
          <w:szCs w:val="20"/>
        </w:rPr>
      </w:pPr>
    </w:p>
    <w:p w:rsidR="001F6D51" w:rsidRPr="001F6D51" w:rsidRDefault="001F6D51" w:rsidP="001F6D51">
      <w:pPr>
        <w:tabs>
          <w:tab w:val="left" w:pos="567"/>
        </w:tabs>
        <w:spacing w:after="0" w:line="260" w:lineRule="exact"/>
        <w:outlineLvl w:val="0"/>
        <w:rPr>
          <w:rFonts w:ascii="Times New Roman" w:eastAsia="Times New Roman" w:hAnsi="Times New Roman"/>
          <w:b/>
          <w:snapToGrid w:val="0"/>
          <w:szCs w:val="20"/>
        </w:rPr>
      </w:pPr>
    </w:p>
    <w:p w:rsidR="001F6D51" w:rsidRPr="001F6D51" w:rsidRDefault="001F6D51" w:rsidP="001F6D51">
      <w:pPr>
        <w:tabs>
          <w:tab w:val="left" w:pos="567"/>
        </w:tabs>
        <w:spacing w:after="0" w:line="260" w:lineRule="exact"/>
        <w:outlineLvl w:val="0"/>
        <w:rPr>
          <w:rFonts w:ascii="Times New Roman" w:eastAsia="Times New Roman" w:hAnsi="Times New Roman"/>
          <w:b/>
          <w:snapToGrid w:val="0"/>
          <w:szCs w:val="20"/>
        </w:rPr>
      </w:pPr>
    </w:p>
    <w:p w:rsidR="001F6D51" w:rsidRPr="001F6D51" w:rsidRDefault="001F6D51" w:rsidP="001F6D51">
      <w:pPr>
        <w:tabs>
          <w:tab w:val="left" w:pos="567"/>
        </w:tabs>
        <w:spacing w:after="0" w:line="260" w:lineRule="exact"/>
        <w:outlineLvl w:val="0"/>
        <w:rPr>
          <w:rFonts w:ascii="Times New Roman" w:eastAsia="Times New Roman" w:hAnsi="Times New Roman"/>
          <w:b/>
          <w:snapToGrid w:val="0"/>
          <w:szCs w:val="20"/>
        </w:rPr>
      </w:pPr>
    </w:p>
    <w:p w:rsidR="001F6D51" w:rsidRPr="001F6D51" w:rsidRDefault="001F6D51" w:rsidP="001F6D51">
      <w:pPr>
        <w:tabs>
          <w:tab w:val="left" w:pos="-1440"/>
          <w:tab w:val="left" w:pos="-720"/>
          <w:tab w:val="left" w:pos="567"/>
        </w:tabs>
        <w:spacing w:after="0" w:line="260" w:lineRule="exact"/>
        <w:rPr>
          <w:rFonts w:ascii="Times New Roman" w:eastAsia="Times New Roman" w:hAnsi="Times New Roman"/>
          <w:b/>
          <w:snapToGrid w:val="0"/>
          <w:szCs w:val="20"/>
        </w:rPr>
      </w:pPr>
    </w:p>
    <w:p w:rsidR="001F6D51" w:rsidRPr="001F6D51" w:rsidRDefault="001F6D51" w:rsidP="001F6D51">
      <w:pPr>
        <w:tabs>
          <w:tab w:val="left" w:pos="-1440"/>
          <w:tab w:val="left" w:pos="-720"/>
          <w:tab w:val="left" w:pos="567"/>
        </w:tabs>
        <w:spacing w:after="0" w:line="260" w:lineRule="exact"/>
        <w:rPr>
          <w:rFonts w:ascii="Times New Roman" w:eastAsia="Times New Roman" w:hAnsi="Times New Roman"/>
          <w:b/>
          <w:snapToGrid w:val="0"/>
          <w:szCs w:val="20"/>
        </w:rPr>
      </w:pPr>
    </w:p>
    <w:p w:rsidR="001F6D51" w:rsidRPr="001F6D51" w:rsidRDefault="001F6D51" w:rsidP="001F6D51">
      <w:pPr>
        <w:tabs>
          <w:tab w:val="left" w:pos="-1440"/>
          <w:tab w:val="left" w:pos="-720"/>
          <w:tab w:val="left" w:pos="567"/>
        </w:tabs>
        <w:spacing w:after="0" w:line="260" w:lineRule="exact"/>
        <w:rPr>
          <w:rFonts w:ascii="Times New Roman" w:eastAsia="Times New Roman" w:hAnsi="Times New Roman"/>
          <w:b/>
          <w:snapToGrid w:val="0"/>
          <w:szCs w:val="20"/>
        </w:rPr>
      </w:pPr>
    </w:p>
    <w:p w:rsidR="001F6D51" w:rsidRPr="001F6D51" w:rsidRDefault="001F6D51" w:rsidP="001F6D51">
      <w:pPr>
        <w:tabs>
          <w:tab w:val="left" w:pos="-1440"/>
          <w:tab w:val="left" w:pos="-720"/>
          <w:tab w:val="left" w:pos="567"/>
        </w:tabs>
        <w:spacing w:after="0" w:line="260" w:lineRule="exact"/>
        <w:rPr>
          <w:rFonts w:ascii="Times New Roman" w:eastAsia="Times New Roman" w:hAnsi="Times New Roman"/>
          <w:b/>
          <w:snapToGrid w:val="0"/>
          <w:szCs w:val="20"/>
        </w:rPr>
      </w:pPr>
    </w:p>
    <w:p w:rsidR="001F6D51" w:rsidRPr="001F6D51" w:rsidRDefault="001F6D51" w:rsidP="001F6D51">
      <w:pPr>
        <w:tabs>
          <w:tab w:val="left" w:pos="-1440"/>
          <w:tab w:val="left" w:pos="-720"/>
          <w:tab w:val="left" w:pos="567"/>
        </w:tabs>
        <w:spacing w:after="0" w:line="260" w:lineRule="exact"/>
        <w:rPr>
          <w:rFonts w:ascii="Times New Roman" w:eastAsia="Times New Roman" w:hAnsi="Times New Roman"/>
          <w:b/>
          <w:snapToGrid w:val="0"/>
          <w:szCs w:val="20"/>
        </w:rPr>
      </w:pPr>
    </w:p>
    <w:p w:rsidR="001F6D51" w:rsidRPr="001F6D51" w:rsidRDefault="001F6D51" w:rsidP="001F6D51">
      <w:pPr>
        <w:tabs>
          <w:tab w:val="left" w:pos="-1440"/>
          <w:tab w:val="left" w:pos="-720"/>
          <w:tab w:val="left" w:pos="567"/>
        </w:tabs>
        <w:spacing w:after="0" w:line="260" w:lineRule="exact"/>
        <w:rPr>
          <w:rFonts w:ascii="Times New Roman" w:eastAsia="Times New Roman" w:hAnsi="Times New Roman"/>
          <w:b/>
          <w:snapToGrid w:val="0"/>
          <w:szCs w:val="20"/>
        </w:rPr>
      </w:pPr>
    </w:p>
    <w:p w:rsidR="001F6D51" w:rsidRPr="001F6D51" w:rsidRDefault="001F6D51" w:rsidP="001F6D51">
      <w:pPr>
        <w:tabs>
          <w:tab w:val="left" w:pos="-1440"/>
          <w:tab w:val="left" w:pos="-720"/>
          <w:tab w:val="left" w:pos="567"/>
        </w:tabs>
        <w:spacing w:after="0" w:line="260" w:lineRule="exact"/>
        <w:rPr>
          <w:rFonts w:ascii="Times New Roman" w:eastAsia="Times New Roman" w:hAnsi="Times New Roman"/>
          <w:b/>
          <w:snapToGrid w:val="0"/>
          <w:szCs w:val="20"/>
        </w:rPr>
      </w:pPr>
    </w:p>
    <w:p w:rsidR="001F6D51" w:rsidRPr="001F6D51" w:rsidRDefault="001F6D51" w:rsidP="001F6D51">
      <w:pPr>
        <w:tabs>
          <w:tab w:val="left" w:pos="-1440"/>
          <w:tab w:val="left" w:pos="-720"/>
          <w:tab w:val="left" w:pos="567"/>
        </w:tabs>
        <w:spacing w:after="0" w:line="260" w:lineRule="exact"/>
        <w:rPr>
          <w:rFonts w:ascii="Times New Roman" w:eastAsia="Times New Roman" w:hAnsi="Times New Roman"/>
          <w:b/>
          <w:snapToGrid w:val="0"/>
          <w:szCs w:val="20"/>
        </w:rPr>
      </w:pPr>
    </w:p>
    <w:p w:rsidR="001F6D51" w:rsidRPr="001F6D51" w:rsidRDefault="001F6D51" w:rsidP="001F6D51">
      <w:pPr>
        <w:tabs>
          <w:tab w:val="left" w:pos="-1440"/>
          <w:tab w:val="left" w:pos="-720"/>
          <w:tab w:val="left" w:pos="567"/>
        </w:tabs>
        <w:spacing w:after="0" w:line="260" w:lineRule="exact"/>
        <w:rPr>
          <w:rFonts w:ascii="Times New Roman" w:eastAsia="Times New Roman" w:hAnsi="Times New Roman"/>
          <w:b/>
          <w:snapToGrid w:val="0"/>
          <w:szCs w:val="20"/>
        </w:rPr>
      </w:pPr>
    </w:p>
    <w:p w:rsidR="001F6D51" w:rsidRPr="001F6D51" w:rsidRDefault="001F6D51" w:rsidP="001F6D51">
      <w:pPr>
        <w:tabs>
          <w:tab w:val="left" w:pos="-1440"/>
          <w:tab w:val="left" w:pos="-720"/>
          <w:tab w:val="left" w:pos="567"/>
        </w:tabs>
        <w:spacing w:after="0" w:line="260" w:lineRule="exact"/>
        <w:rPr>
          <w:rFonts w:ascii="Times New Roman" w:eastAsia="Times New Roman" w:hAnsi="Times New Roman"/>
          <w:b/>
          <w:snapToGrid w:val="0"/>
          <w:szCs w:val="20"/>
        </w:rPr>
      </w:pPr>
    </w:p>
    <w:p w:rsidR="001F6D51" w:rsidRPr="001F6D51" w:rsidRDefault="001F6D51" w:rsidP="001F6D51">
      <w:pPr>
        <w:tabs>
          <w:tab w:val="left" w:pos="-1440"/>
          <w:tab w:val="left" w:pos="-720"/>
          <w:tab w:val="left" w:pos="567"/>
        </w:tabs>
        <w:spacing w:after="0" w:line="260" w:lineRule="exact"/>
        <w:rPr>
          <w:rFonts w:ascii="Times New Roman" w:eastAsia="Times New Roman" w:hAnsi="Times New Roman"/>
          <w:b/>
          <w:snapToGrid w:val="0"/>
          <w:szCs w:val="20"/>
        </w:rPr>
      </w:pPr>
    </w:p>
    <w:p w:rsidR="001F6D51" w:rsidRPr="001F6D51" w:rsidRDefault="001F6D51" w:rsidP="001F6D51">
      <w:pPr>
        <w:tabs>
          <w:tab w:val="left" w:pos="-1440"/>
          <w:tab w:val="left" w:pos="-720"/>
          <w:tab w:val="left" w:pos="567"/>
        </w:tabs>
        <w:spacing w:after="0" w:line="260" w:lineRule="exact"/>
        <w:rPr>
          <w:rFonts w:ascii="Times New Roman" w:eastAsia="Times New Roman" w:hAnsi="Times New Roman"/>
          <w:b/>
          <w:snapToGrid w:val="0"/>
          <w:szCs w:val="20"/>
        </w:rPr>
      </w:pPr>
    </w:p>
    <w:p w:rsidR="001F6D51" w:rsidRPr="001F6D51" w:rsidRDefault="001F6D51" w:rsidP="001F6D51">
      <w:pPr>
        <w:tabs>
          <w:tab w:val="left" w:pos="-1440"/>
          <w:tab w:val="left" w:pos="-720"/>
          <w:tab w:val="left" w:pos="567"/>
        </w:tabs>
        <w:spacing w:after="0" w:line="260" w:lineRule="exact"/>
        <w:rPr>
          <w:rFonts w:ascii="Times New Roman" w:eastAsia="Times New Roman" w:hAnsi="Times New Roman"/>
          <w:b/>
          <w:snapToGrid w:val="0"/>
          <w:szCs w:val="20"/>
        </w:rPr>
      </w:pPr>
    </w:p>
    <w:p w:rsidR="001F6D51" w:rsidRPr="001F6D51" w:rsidRDefault="001F6D51" w:rsidP="001F6D51">
      <w:pPr>
        <w:tabs>
          <w:tab w:val="left" w:pos="-1440"/>
          <w:tab w:val="left" w:pos="-720"/>
          <w:tab w:val="left" w:pos="567"/>
        </w:tabs>
        <w:spacing w:after="0" w:line="260" w:lineRule="exact"/>
        <w:rPr>
          <w:rFonts w:ascii="Times New Roman" w:eastAsia="Times New Roman" w:hAnsi="Times New Roman"/>
          <w:b/>
          <w:snapToGrid w:val="0"/>
          <w:szCs w:val="20"/>
        </w:rPr>
      </w:pPr>
    </w:p>
    <w:p w:rsidR="001F6D51" w:rsidRPr="001F6D51" w:rsidRDefault="001F6D51" w:rsidP="001F6D51">
      <w:pPr>
        <w:tabs>
          <w:tab w:val="left" w:pos="-1440"/>
          <w:tab w:val="left" w:pos="-720"/>
          <w:tab w:val="left" w:pos="567"/>
        </w:tabs>
        <w:spacing w:after="0" w:line="260" w:lineRule="exact"/>
        <w:rPr>
          <w:rFonts w:ascii="Times New Roman" w:eastAsia="Times New Roman" w:hAnsi="Times New Roman"/>
          <w:b/>
          <w:snapToGrid w:val="0"/>
          <w:szCs w:val="20"/>
        </w:rPr>
      </w:pPr>
    </w:p>
    <w:p w:rsidR="001F6D51" w:rsidRPr="001F6D51" w:rsidRDefault="001F6D51" w:rsidP="001F6D51">
      <w:pPr>
        <w:tabs>
          <w:tab w:val="left" w:pos="-1440"/>
          <w:tab w:val="left" w:pos="-720"/>
          <w:tab w:val="left" w:pos="567"/>
        </w:tabs>
        <w:spacing w:after="0" w:line="260" w:lineRule="exact"/>
        <w:rPr>
          <w:rFonts w:ascii="Times New Roman" w:eastAsia="Times New Roman" w:hAnsi="Times New Roman"/>
          <w:b/>
          <w:snapToGrid w:val="0"/>
          <w:szCs w:val="20"/>
        </w:rPr>
      </w:pPr>
    </w:p>
    <w:p w:rsidR="001F6D51" w:rsidRPr="001F6D51" w:rsidRDefault="001F6D51" w:rsidP="001F6D51">
      <w:pPr>
        <w:tabs>
          <w:tab w:val="left" w:pos="-1440"/>
          <w:tab w:val="left" w:pos="-720"/>
          <w:tab w:val="left" w:pos="567"/>
        </w:tabs>
        <w:spacing w:after="0" w:line="260" w:lineRule="exact"/>
        <w:rPr>
          <w:rFonts w:ascii="Times New Roman" w:eastAsia="Times New Roman" w:hAnsi="Times New Roman"/>
          <w:b/>
          <w:snapToGrid w:val="0"/>
          <w:szCs w:val="20"/>
        </w:rPr>
      </w:pPr>
    </w:p>
    <w:p w:rsidR="001F6D51" w:rsidRPr="001F6D51" w:rsidRDefault="001F6D51" w:rsidP="001F6D51">
      <w:pPr>
        <w:tabs>
          <w:tab w:val="left" w:pos="-1440"/>
          <w:tab w:val="left" w:pos="-720"/>
          <w:tab w:val="left" w:pos="567"/>
        </w:tabs>
        <w:spacing w:after="0" w:line="260" w:lineRule="exact"/>
        <w:rPr>
          <w:rFonts w:ascii="Times New Roman" w:eastAsia="Times New Roman" w:hAnsi="Times New Roman"/>
          <w:b/>
          <w:snapToGrid w:val="0"/>
          <w:szCs w:val="20"/>
        </w:rPr>
      </w:pPr>
    </w:p>
    <w:p w:rsidR="001F6D51" w:rsidRPr="001F6D51" w:rsidRDefault="001F6D51" w:rsidP="001F6D51">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1F6D51">
        <w:rPr>
          <w:rFonts w:ascii="Times New Roman" w:eastAsia="Times New Roman" w:hAnsi="Times New Roman"/>
          <w:b/>
          <w:bCs/>
          <w:iCs/>
          <w:snapToGrid w:val="0"/>
          <w:szCs w:val="28"/>
          <w:lang w:eastAsia="x-none"/>
        </w:rPr>
        <w:t>I PRIEDAS</w:t>
      </w:r>
    </w:p>
    <w:p w:rsidR="001F6D51" w:rsidRPr="001F6D51" w:rsidRDefault="001F6D51" w:rsidP="001F6D51">
      <w:pPr>
        <w:tabs>
          <w:tab w:val="left" w:pos="567"/>
        </w:tabs>
        <w:spacing w:after="0" w:line="240" w:lineRule="auto"/>
        <w:rPr>
          <w:rFonts w:ascii="Times New Roman" w:eastAsia="Times New Roman" w:hAnsi="Times New Roman"/>
          <w:snapToGrid w:val="0"/>
          <w:szCs w:val="24"/>
        </w:rPr>
      </w:pPr>
    </w:p>
    <w:p w:rsidR="001F6D51" w:rsidRPr="001F6D51" w:rsidRDefault="001F6D51" w:rsidP="001F6D51">
      <w:pPr>
        <w:tabs>
          <w:tab w:val="left" w:pos="-1440"/>
          <w:tab w:val="left" w:pos="-720"/>
          <w:tab w:val="left" w:pos="567"/>
        </w:tabs>
        <w:spacing w:after="0" w:line="260" w:lineRule="exact"/>
        <w:jc w:val="center"/>
        <w:rPr>
          <w:rFonts w:ascii="Times New Roman" w:eastAsia="Times New Roman" w:hAnsi="Times New Roman"/>
          <w:b/>
          <w:snapToGrid w:val="0"/>
          <w:szCs w:val="20"/>
        </w:rPr>
      </w:pPr>
      <w:r w:rsidRPr="001F6D51">
        <w:rPr>
          <w:rFonts w:ascii="Times New Roman" w:eastAsia="Times New Roman" w:hAnsi="Times New Roman"/>
          <w:b/>
          <w:snapToGrid w:val="0"/>
          <w:szCs w:val="20"/>
        </w:rPr>
        <w:t>PREPARATO CHARAKTERISTIKŲ SANTRAUKA</w:t>
      </w:r>
    </w:p>
    <w:p w:rsidR="001F6D51" w:rsidRPr="001F6D51" w:rsidRDefault="001F6D51" w:rsidP="001F6D51">
      <w:pPr>
        <w:tabs>
          <w:tab w:val="left" w:pos="-1440"/>
          <w:tab w:val="left" w:pos="-720"/>
          <w:tab w:val="left" w:pos="567"/>
        </w:tabs>
        <w:spacing w:after="0" w:line="260" w:lineRule="exact"/>
        <w:jc w:val="center"/>
        <w:rPr>
          <w:rFonts w:ascii="Times New Roman" w:eastAsia="Times New Roman" w:hAnsi="Times New Roman"/>
          <w:snapToGrid w:val="0"/>
          <w:szCs w:val="20"/>
        </w:rPr>
      </w:pPr>
      <w:r w:rsidRPr="001F6D51">
        <w:rPr>
          <w:rFonts w:ascii="Times New Roman" w:eastAsia="Times New Roman" w:hAnsi="Times New Roman"/>
          <w:snapToGrid w:val="0"/>
          <w:szCs w:val="20"/>
          <w:lang w:eastAsia="zh-CN"/>
        </w:rPr>
        <w:br w:type="page"/>
      </w:r>
    </w:p>
    <w:p w:rsidR="001F6D51" w:rsidRPr="001F6D51" w:rsidRDefault="001F6D51" w:rsidP="001F6D51">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1F6D51">
        <w:rPr>
          <w:rFonts w:ascii="Times New Roman" w:eastAsia="Times New Roman" w:hAnsi="Times New Roman"/>
          <w:b/>
          <w:bCs/>
          <w:snapToGrid w:val="0"/>
          <w:szCs w:val="26"/>
          <w:lang w:eastAsia="x-none"/>
        </w:rPr>
        <w:lastRenderedPageBreak/>
        <w:t>1.</w:t>
      </w:r>
      <w:r w:rsidRPr="001F6D51">
        <w:rPr>
          <w:rFonts w:ascii="Times New Roman" w:eastAsia="Times New Roman" w:hAnsi="Times New Roman"/>
          <w:b/>
          <w:bCs/>
          <w:snapToGrid w:val="0"/>
          <w:szCs w:val="26"/>
          <w:lang w:eastAsia="x-none"/>
        </w:rPr>
        <w:tab/>
        <w:t>VAISTINIO PREPARATO PAVADINIMAS</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bookmarkStart w:id="0" w:name="_GoBack"/>
      <w:r w:rsidRPr="001F6D51">
        <w:rPr>
          <w:rFonts w:ascii="Times New Roman" w:eastAsia="Times New Roman" w:hAnsi="Times New Roman"/>
          <w:noProof/>
          <w:snapToGrid w:val="0"/>
          <w:szCs w:val="24"/>
        </w:rPr>
        <w:t xml:space="preserve">Pemetrexed Teva </w:t>
      </w:r>
      <w:bookmarkEnd w:id="0"/>
      <w:r w:rsidRPr="001F6D51">
        <w:rPr>
          <w:rFonts w:ascii="Times New Roman" w:eastAsia="Times New Roman" w:hAnsi="Times New Roman"/>
          <w:noProof/>
          <w:snapToGrid w:val="0"/>
          <w:szCs w:val="24"/>
        </w:rPr>
        <w:t>500 mg milteliai infuzinio tirpalo koncentratui</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1F6D51">
        <w:rPr>
          <w:rFonts w:ascii="Times New Roman" w:eastAsia="Times New Roman" w:hAnsi="Times New Roman"/>
          <w:b/>
          <w:bCs/>
          <w:snapToGrid w:val="0"/>
          <w:szCs w:val="26"/>
          <w:lang w:eastAsia="x-none"/>
        </w:rPr>
        <w:t>2.</w:t>
      </w:r>
      <w:r w:rsidRPr="001F6D51">
        <w:rPr>
          <w:rFonts w:ascii="Times New Roman" w:eastAsia="Times New Roman" w:hAnsi="Times New Roman"/>
          <w:b/>
          <w:bCs/>
          <w:snapToGrid w:val="0"/>
          <w:szCs w:val="26"/>
          <w:lang w:eastAsia="x-none"/>
        </w:rPr>
        <w:tab/>
        <w:t>KOKYBINĖ IR KIEKYBINĖ SUDĖTIS</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szCs w:val="24"/>
        </w:rPr>
        <w:t>Kiekviename flakone yra 500 mg pemetreksedo (pemetreksedo dinatrio druskos pavidalu).</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szCs w:val="24"/>
        </w:rPr>
        <w:t>Miltelius ištirpinus (žr. 6.6 skyrių), kiekviename flakone yra 25 mg/ml pemetreksedo.</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0"/>
          <w:u w:val="single"/>
        </w:rPr>
      </w:pPr>
      <w:r w:rsidRPr="001F6D51">
        <w:rPr>
          <w:rFonts w:ascii="Times New Roman" w:eastAsia="Times New Roman" w:hAnsi="Times New Roman"/>
          <w:snapToGrid w:val="0"/>
          <w:szCs w:val="20"/>
          <w:u w:val="single"/>
        </w:rPr>
        <w:t xml:space="preserve">Pagalbinė medžiaga, </w:t>
      </w:r>
      <w:r w:rsidRPr="001F6D51">
        <w:rPr>
          <w:rFonts w:ascii="Times New Roman" w:eastAsia="Times New Roman" w:hAnsi="Times New Roman"/>
          <w:noProof/>
          <w:snapToGrid w:val="0"/>
          <w:szCs w:val="24"/>
          <w:u w:val="single"/>
        </w:rPr>
        <w:t>kurios</w:t>
      </w:r>
      <w:r w:rsidRPr="001F6D51">
        <w:rPr>
          <w:rFonts w:ascii="Times New Roman" w:eastAsia="Times New Roman" w:hAnsi="Times New Roman"/>
          <w:snapToGrid w:val="0"/>
          <w:szCs w:val="20"/>
          <w:u w:val="single"/>
        </w:rPr>
        <w:t xml:space="preserve"> poveikis žinomas:</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szCs w:val="24"/>
        </w:rPr>
        <w:t>kiekviename flakone yra maždaug 2,3 mmol (ap</w:t>
      </w:r>
      <w:r w:rsidR="00FE7177">
        <w:rPr>
          <w:rFonts w:ascii="Times New Roman" w:eastAsia="Times New Roman" w:hAnsi="Times New Roman"/>
          <w:snapToGrid w:val="0"/>
          <w:szCs w:val="24"/>
        </w:rPr>
        <w:t>ytiksliai</w:t>
      </w:r>
      <w:r w:rsidRPr="001F6D51">
        <w:rPr>
          <w:rFonts w:ascii="Times New Roman" w:eastAsia="Times New Roman" w:hAnsi="Times New Roman"/>
          <w:snapToGrid w:val="0"/>
          <w:szCs w:val="24"/>
        </w:rPr>
        <w:t xml:space="preserve"> 54 mg) natrio.</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noProof/>
          <w:snapToGrid w:val="0"/>
          <w:szCs w:val="24"/>
        </w:rPr>
        <w:t>Visos pagalbinės medžiagos išvardytos 6.1 skyriuje.</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1F6D51">
        <w:rPr>
          <w:rFonts w:ascii="Times New Roman" w:eastAsia="Times New Roman" w:hAnsi="Times New Roman"/>
          <w:b/>
          <w:bCs/>
          <w:snapToGrid w:val="0"/>
          <w:szCs w:val="26"/>
          <w:lang w:eastAsia="x-none"/>
        </w:rPr>
        <w:t>3.</w:t>
      </w:r>
      <w:r w:rsidRPr="001F6D51">
        <w:rPr>
          <w:rFonts w:ascii="Times New Roman" w:eastAsia="Times New Roman" w:hAnsi="Times New Roman"/>
          <w:b/>
          <w:bCs/>
          <w:snapToGrid w:val="0"/>
          <w:szCs w:val="26"/>
          <w:lang w:eastAsia="x-none"/>
        </w:rPr>
        <w:tab/>
        <w:t>FARMACINĖ FORMA</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r w:rsidRPr="001F6D51">
        <w:rPr>
          <w:rFonts w:ascii="Times New Roman" w:eastAsia="Times New Roman" w:hAnsi="Times New Roman"/>
          <w:noProof/>
          <w:snapToGrid w:val="0"/>
          <w:szCs w:val="24"/>
        </w:rPr>
        <w:t>Milteliai infuzinio tirpalo koncentratui.</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r w:rsidRPr="001F6D51">
        <w:rPr>
          <w:rFonts w:ascii="Times New Roman" w:eastAsia="Times New Roman" w:hAnsi="Times New Roman"/>
          <w:noProof/>
          <w:snapToGrid w:val="0"/>
          <w:szCs w:val="24"/>
        </w:rPr>
        <w:t>Balti, šviesiai geltoni ar žalsvai geltoni liofilizuoti milteliai.</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1F6D51">
        <w:rPr>
          <w:rFonts w:ascii="Times New Roman" w:eastAsia="Times New Roman" w:hAnsi="Times New Roman"/>
          <w:b/>
          <w:bCs/>
          <w:snapToGrid w:val="0"/>
          <w:szCs w:val="26"/>
          <w:lang w:eastAsia="x-none"/>
        </w:rPr>
        <w:t>4.</w:t>
      </w:r>
      <w:r w:rsidRPr="001F6D51">
        <w:rPr>
          <w:rFonts w:ascii="Times New Roman" w:eastAsia="Times New Roman" w:hAnsi="Times New Roman"/>
          <w:b/>
          <w:bCs/>
          <w:snapToGrid w:val="0"/>
          <w:szCs w:val="26"/>
          <w:lang w:eastAsia="x-none"/>
        </w:rPr>
        <w:tab/>
        <w:t>KLINIKINĖ INFORMACIJA</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1F6D51">
        <w:rPr>
          <w:rFonts w:ascii="Times New Roman" w:eastAsia="Times New Roman" w:hAnsi="Times New Roman"/>
          <w:b/>
          <w:bCs/>
          <w:snapToGrid w:val="0"/>
          <w:szCs w:val="28"/>
          <w:lang w:eastAsia="x-none"/>
        </w:rPr>
        <w:t>4.1</w:t>
      </w:r>
      <w:r w:rsidRPr="001F6D51">
        <w:rPr>
          <w:rFonts w:ascii="Times New Roman" w:eastAsia="Times New Roman" w:hAnsi="Times New Roman"/>
          <w:b/>
          <w:bCs/>
          <w:snapToGrid w:val="0"/>
          <w:szCs w:val="28"/>
          <w:lang w:eastAsia="x-none"/>
        </w:rPr>
        <w:tab/>
        <w:t>Terapinės indikacijos</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u w:val="single"/>
        </w:rPr>
      </w:pPr>
      <w:r w:rsidRPr="001F6D51">
        <w:rPr>
          <w:rFonts w:ascii="Times New Roman" w:eastAsia="Times New Roman" w:hAnsi="Times New Roman"/>
          <w:noProof/>
          <w:snapToGrid w:val="0"/>
          <w:szCs w:val="24"/>
          <w:u w:val="single"/>
        </w:rPr>
        <w:t>Piktybinė pleuros mezotelioma</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r w:rsidRPr="001F6D51">
        <w:rPr>
          <w:rFonts w:ascii="Times New Roman" w:eastAsia="Times New Roman" w:hAnsi="Times New Roman"/>
          <w:noProof/>
          <w:snapToGrid w:val="0"/>
          <w:szCs w:val="24"/>
        </w:rPr>
        <w:t xml:space="preserve">Pemetrexed Teva derinyje su cisplatina skirtas </w:t>
      </w:r>
      <w:r w:rsidR="00915378">
        <w:rPr>
          <w:rFonts w:ascii="Times New Roman" w:eastAsia="Times New Roman" w:hAnsi="Times New Roman"/>
          <w:noProof/>
          <w:snapToGrid w:val="0"/>
          <w:szCs w:val="24"/>
        </w:rPr>
        <w:t>chemoterapija negydytų pacientų, sergančių</w:t>
      </w:r>
      <w:r w:rsidR="00915378" w:rsidRPr="006B2910">
        <w:rPr>
          <w:rFonts w:ascii="Times New Roman" w:eastAsia="Times New Roman" w:hAnsi="Times New Roman"/>
          <w:noProof/>
          <w:snapToGrid w:val="0"/>
          <w:szCs w:val="24"/>
        </w:rPr>
        <w:t xml:space="preserve"> neoper</w:t>
      </w:r>
      <w:r w:rsidR="00915378">
        <w:rPr>
          <w:rFonts w:ascii="Times New Roman" w:eastAsia="Times New Roman" w:hAnsi="Times New Roman"/>
          <w:noProof/>
          <w:snapToGrid w:val="0"/>
          <w:szCs w:val="24"/>
        </w:rPr>
        <w:t>uotina</w:t>
      </w:r>
      <w:r w:rsidRPr="001F6D51">
        <w:rPr>
          <w:rFonts w:ascii="Times New Roman" w:eastAsia="Times New Roman" w:hAnsi="Times New Roman"/>
          <w:noProof/>
          <w:snapToGrid w:val="0"/>
          <w:szCs w:val="24"/>
        </w:rPr>
        <w:t xml:space="preserve"> piktybine pleuros mezotelioma</w:t>
      </w:r>
      <w:r w:rsidR="00915378">
        <w:rPr>
          <w:rFonts w:ascii="Times New Roman" w:eastAsia="Times New Roman" w:hAnsi="Times New Roman"/>
          <w:noProof/>
          <w:snapToGrid w:val="0"/>
          <w:szCs w:val="24"/>
        </w:rPr>
        <w:t xml:space="preserve">, gydymui. </w:t>
      </w:r>
      <w:r w:rsidRPr="001F6D51">
        <w:rPr>
          <w:rFonts w:ascii="Times New Roman" w:eastAsia="Times New Roman" w:hAnsi="Times New Roman"/>
          <w:noProof/>
          <w:snapToGrid w:val="0"/>
          <w:szCs w:val="24"/>
        </w:rPr>
        <w:t xml:space="preserve"> </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u w:val="single"/>
        </w:rPr>
      </w:pPr>
      <w:r w:rsidRPr="001F6D51">
        <w:rPr>
          <w:rFonts w:ascii="Times New Roman" w:eastAsia="Times New Roman" w:hAnsi="Times New Roman"/>
          <w:noProof/>
          <w:snapToGrid w:val="0"/>
          <w:szCs w:val="24"/>
          <w:u w:val="single"/>
        </w:rPr>
        <w:t>Nesmulkialąstelinis plaučių vėžys</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r w:rsidRPr="001F6D51">
        <w:rPr>
          <w:rFonts w:ascii="Times New Roman" w:eastAsia="Times New Roman" w:hAnsi="Times New Roman"/>
          <w:noProof/>
          <w:snapToGrid w:val="0"/>
          <w:szCs w:val="24"/>
        </w:rPr>
        <w:t xml:space="preserve">Pemetrexed Teva derinyje su cisplatina skirtas lokaliai progresavusio arba metastazinio nesmulkialąstelinio plaučių vėžio, tačiau ne tokio, kuriame vyrauja plokščiosios ląstelės, pirmaeiliam gydymui (žr. 5.1 skyrių). </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r w:rsidRPr="001F6D51">
        <w:rPr>
          <w:rFonts w:ascii="Times New Roman" w:eastAsia="Times New Roman" w:hAnsi="Times New Roman"/>
          <w:noProof/>
          <w:snapToGrid w:val="0"/>
          <w:szCs w:val="24"/>
        </w:rPr>
        <w:t xml:space="preserve">Pemetrexed Teva monoterapija skirta lokaliai progresavusio arba metastazinio nesmulkialąstelinio plaučių vėžio, tačiau ne tokio, kuriame vyrauja plokščiosios ląstelės, palaikomajam gydymui pacientams, kurių liga </w:t>
      </w:r>
      <w:r w:rsidR="00915378" w:rsidRPr="001F6D51">
        <w:rPr>
          <w:rFonts w:ascii="Times New Roman" w:eastAsia="Times New Roman" w:hAnsi="Times New Roman"/>
          <w:noProof/>
          <w:snapToGrid w:val="0"/>
          <w:szCs w:val="24"/>
        </w:rPr>
        <w:t xml:space="preserve">neprogresuoja </w:t>
      </w:r>
      <w:r w:rsidRPr="001F6D51">
        <w:rPr>
          <w:rFonts w:ascii="Times New Roman" w:eastAsia="Times New Roman" w:hAnsi="Times New Roman"/>
          <w:noProof/>
          <w:snapToGrid w:val="0"/>
          <w:szCs w:val="24"/>
        </w:rPr>
        <w:t xml:space="preserve">tuojau pat po chemoterapijos, kurios pagrindas yra platinos preparatas (žr. 5.1 skyrių).  </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r w:rsidRPr="001F6D51">
        <w:rPr>
          <w:rFonts w:ascii="Times New Roman" w:eastAsia="Times New Roman" w:hAnsi="Times New Roman"/>
          <w:noProof/>
          <w:snapToGrid w:val="0"/>
          <w:szCs w:val="24"/>
        </w:rPr>
        <w:t>Pemetrexed Teva monoterapija skirta lokaliai progresavusio arba metastazinio nesmulkialąstelinio plaučių vėžio, tačiau ne tokio, kuriame vyrauja plokščiosios ląstelės, antraeiliam gydymui (žr. 5.1 skyrių).</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1F6D51">
        <w:rPr>
          <w:rFonts w:ascii="Times New Roman" w:eastAsia="Times New Roman" w:hAnsi="Times New Roman"/>
          <w:b/>
          <w:bCs/>
          <w:snapToGrid w:val="0"/>
          <w:szCs w:val="28"/>
          <w:lang w:eastAsia="x-none"/>
        </w:rPr>
        <w:t>4.2</w:t>
      </w:r>
      <w:r w:rsidRPr="001F6D51">
        <w:rPr>
          <w:rFonts w:ascii="Times New Roman" w:eastAsia="Times New Roman" w:hAnsi="Times New Roman"/>
          <w:b/>
          <w:bCs/>
          <w:snapToGrid w:val="0"/>
          <w:szCs w:val="28"/>
          <w:lang w:eastAsia="x-none"/>
        </w:rPr>
        <w:tab/>
        <w:t>Dozavimas ir vartojimo metodas</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u w:val="single"/>
        </w:rPr>
      </w:pP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u w:val="single"/>
        </w:rPr>
      </w:pPr>
      <w:r w:rsidRPr="001F6D51">
        <w:rPr>
          <w:rFonts w:ascii="Times New Roman" w:eastAsia="Times New Roman" w:hAnsi="Times New Roman"/>
          <w:noProof/>
          <w:snapToGrid w:val="0"/>
          <w:szCs w:val="24"/>
          <w:u w:val="single"/>
        </w:rPr>
        <w:t>Dozavimas</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r w:rsidRPr="001F6D51">
        <w:rPr>
          <w:rFonts w:ascii="Times New Roman" w:eastAsia="Times New Roman" w:hAnsi="Times New Roman"/>
          <w:noProof/>
          <w:snapToGrid w:val="0"/>
          <w:szCs w:val="24"/>
        </w:rPr>
        <w:t>Pemetrexed Teva galima vartoti tik prižiūrint gydytojui, turinčiam priešvėžinės chemoterapijos patirties.</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u w:val="single"/>
        </w:rPr>
      </w:pP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u w:val="single"/>
        </w:rPr>
      </w:pPr>
      <w:r w:rsidRPr="001F6D51">
        <w:rPr>
          <w:rFonts w:ascii="Times New Roman" w:eastAsia="Times New Roman" w:hAnsi="Times New Roman"/>
          <w:noProof/>
          <w:snapToGrid w:val="0"/>
          <w:szCs w:val="24"/>
          <w:u w:val="single"/>
        </w:rPr>
        <w:t>Pemetrexed Teva derinant su cisplatina</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r w:rsidRPr="001F6D51">
        <w:rPr>
          <w:rFonts w:ascii="Times New Roman" w:eastAsia="Times New Roman" w:hAnsi="Times New Roman"/>
          <w:noProof/>
          <w:snapToGrid w:val="0"/>
          <w:szCs w:val="24"/>
        </w:rPr>
        <w:t>Rekomenduojama Pemetrexed Teva dozė yra 500 mg/m</w:t>
      </w:r>
      <w:r w:rsidRPr="001F6D51">
        <w:rPr>
          <w:rFonts w:ascii="Times New Roman" w:eastAsia="Times New Roman" w:hAnsi="Times New Roman"/>
          <w:noProof/>
          <w:snapToGrid w:val="0"/>
          <w:szCs w:val="24"/>
          <w:vertAlign w:val="superscript"/>
        </w:rPr>
        <w:t>2</w:t>
      </w:r>
      <w:r w:rsidRPr="001F6D51">
        <w:rPr>
          <w:rFonts w:ascii="Times New Roman" w:eastAsia="Times New Roman" w:hAnsi="Times New Roman"/>
          <w:noProof/>
          <w:snapToGrid w:val="0"/>
          <w:szCs w:val="24"/>
        </w:rPr>
        <w:t xml:space="preserve"> kūno paviršiaus (KP). Ji infuzuojama į veną per 10 minučių pirmą kiekvieno 21 dienos gydymo ciklo dieną. Rekomenduojamą 75 mg/m</w:t>
      </w:r>
      <w:r w:rsidRPr="001F6D51">
        <w:rPr>
          <w:rFonts w:ascii="Times New Roman" w:eastAsia="Times New Roman" w:hAnsi="Times New Roman"/>
          <w:noProof/>
          <w:snapToGrid w:val="0"/>
          <w:szCs w:val="24"/>
          <w:vertAlign w:val="superscript"/>
        </w:rPr>
        <w:t>2</w:t>
      </w:r>
      <w:r w:rsidRPr="001F6D51">
        <w:rPr>
          <w:rFonts w:ascii="Times New Roman" w:eastAsia="Times New Roman" w:hAnsi="Times New Roman"/>
          <w:noProof/>
          <w:snapToGrid w:val="0"/>
          <w:szCs w:val="24"/>
        </w:rPr>
        <w:t xml:space="preserve"> KP </w:t>
      </w:r>
      <w:r w:rsidRPr="001F6D51">
        <w:rPr>
          <w:rFonts w:ascii="Times New Roman" w:eastAsia="Times New Roman" w:hAnsi="Times New Roman"/>
          <w:noProof/>
          <w:snapToGrid w:val="0"/>
          <w:szCs w:val="24"/>
        </w:rPr>
        <w:lastRenderedPageBreak/>
        <w:t xml:space="preserve">cisplatinos dozę reikia pradėti infuzuoti praėjus maždaug 30 minučių nuo pemetreksedo infuzijos pabaigos ir suleisti per 2 valandas pirmą kiekvieno 21 dienos gydymo ciklo dieną. </w:t>
      </w:r>
      <w:r w:rsidRPr="001F6D51">
        <w:rPr>
          <w:rFonts w:ascii="Times New Roman" w:eastAsia="Times New Roman" w:hAnsi="Times New Roman"/>
          <w:noProof/>
          <w:snapToGrid w:val="0"/>
          <w:szCs w:val="24"/>
          <w:u w:val="single"/>
        </w:rPr>
        <w:t>Pacientas turi vartoti reikiamus vaistus nuo vėmimo ir gauti pakankamai skysčių  prieš cisplatinos infuziją ir (arba) po jos</w:t>
      </w:r>
      <w:r w:rsidRPr="001F6D51">
        <w:rPr>
          <w:rFonts w:ascii="Times New Roman" w:eastAsia="Times New Roman" w:hAnsi="Times New Roman"/>
          <w:noProof/>
          <w:snapToGrid w:val="0"/>
          <w:szCs w:val="24"/>
        </w:rPr>
        <w:t xml:space="preserve"> (taip pat žr. specialius dozavimo nurodymus cisplatinos preparato charakteristikų santraukoje).</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u w:val="single"/>
        </w:rPr>
      </w:pP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u w:val="single"/>
        </w:rPr>
      </w:pPr>
      <w:r w:rsidRPr="001F6D51">
        <w:rPr>
          <w:rFonts w:ascii="Times New Roman" w:eastAsia="Times New Roman" w:hAnsi="Times New Roman"/>
          <w:noProof/>
          <w:snapToGrid w:val="0"/>
          <w:szCs w:val="24"/>
          <w:u w:val="single"/>
        </w:rPr>
        <w:t>Pemetrexed Teva monoterapija</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r w:rsidRPr="001F6D51">
        <w:rPr>
          <w:rFonts w:ascii="Times New Roman" w:eastAsia="Times New Roman" w:hAnsi="Times New Roman"/>
          <w:noProof/>
          <w:snapToGrid w:val="0"/>
          <w:szCs w:val="24"/>
        </w:rPr>
        <w:t>Nesmulkialąsteliniam plaučių vėžiui (NPV) gydyti po anksčiau taikytos chemoterapijos rekomenduojama Pemetrexed Teva dozė yra 500 mg/m</w:t>
      </w:r>
      <w:r w:rsidRPr="001F6D51">
        <w:rPr>
          <w:rFonts w:ascii="Times New Roman" w:eastAsia="Times New Roman" w:hAnsi="Times New Roman"/>
          <w:noProof/>
          <w:snapToGrid w:val="0"/>
          <w:szCs w:val="24"/>
          <w:vertAlign w:val="superscript"/>
        </w:rPr>
        <w:t>2</w:t>
      </w:r>
      <w:r w:rsidRPr="001F6D51">
        <w:rPr>
          <w:rFonts w:ascii="Times New Roman" w:eastAsia="Times New Roman" w:hAnsi="Times New Roman"/>
          <w:noProof/>
          <w:snapToGrid w:val="0"/>
          <w:szCs w:val="24"/>
        </w:rPr>
        <w:t xml:space="preserve"> KP. Ji infuzuojama į veną per 10 minučių pirmą kiekvieno 21 dienos gydymo ciklo dieną.</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u w:val="single"/>
        </w:rPr>
      </w:pP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u w:val="single"/>
        </w:rPr>
      </w:pPr>
      <w:r w:rsidRPr="001F6D51">
        <w:rPr>
          <w:rFonts w:ascii="Times New Roman" w:eastAsia="Times New Roman" w:hAnsi="Times New Roman"/>
          <w:noProof/>
          <w:snapToGrid w:val="0"/>
          <w:szCs w:val="24"/>
          <w:u w:val="single"/>
        </w:rPr>
        <w:t>Parengiamasis gydymas</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r w:rsidRPr="001F6D51">
        <w:rPr>
          <w:rFonts w:ascii="Times New Roman" w:eastAsia="Times New Roman" w:hAnsi="Times New Roman"/>
          <w:noProof/>
          <w:snapToGrid w:val="0"/>
          <w:szCs w:val="24"/>
        </w:rPr>
        <w:t>Kad rečiau pasireikštų odos reakcijos ir jos būtų lengvesnės, dieną prieš pemetreksedo infuziją, infuzijos dieną ir kitą dieną po jos reikia vartoti kortikosteroidų: jų dozė turi prilygti 4 mg deksametazono, geriamo du kartus per dieną (žr. 4.4 skyrių).</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r w:rsidRPr="001F6D51">
        <w:rPr>
          <w:rFonts w:ascii="Times New Roman" w:eastAsia="Times New Roman" w:hAnsi="Times New Roman"/>
          <w:noProof/>
          <w:snapToGrid w:val="0"/>
          <w:szCs w:val="24"/>
        </w:rPr>
        <w:t>Kad susilpnėtų toksinis poveikis, pemetreksedu gydomi pacientai turi papildomai vartoti vitaminų (žr. 4.4 skyrių), gerti folio rūgšties arba polivitaminų, kurių sudėtyje yra folio rūgšties (350 – 1000 mikrogramų per parą). Būtina išgerti ne mažiau kaip penkias folio rūgšties dozes per paskutines septynias dienas prieš pirmą pemetreksedo dozę, vartojimą reikia tęsti per visą gydymo kursą ir 21 dieną po paskutinės pemetreksedo dozės. Be to, pacientui į raumenis reikia sušvirkšti vitamino B</w:t>
      </w:r>
      <w:r w:rsidRPr="001F6D51">
        <w:rPr>
          <w:rFonts w:ascii="Times New Roman" w:eastAsia="Times New Roman" w:hAnsi="Times New Roman"/>
          <w:noProof/>
          <w:snapToGrid w:val="0"/>
          <w:szCs w:val="24"/>
          <w:vertAlign w:val="subscript"/>
        </w:rPr>
        <w:t>12</w:t>
      </w:r>
      <w:r w:rsidRPr="001F6D51">
        <w:rPr>
          <w:rFonts w:ascii="Times New Roman" w:eastAsia="Times New Roman" w:hAnsi="Times New Roman"/>
          <w:noProof/>
          <w:snapToGrid w:val="0"/>
          <w:szCs w:val="24"/>
        </w:rPr>
        <w:t xml:space="preserve"> (1000 mikrogramų) paskutinę savaitę prieš pirmą pemetreksedo dozę, po to – kartą kas tris ciklus. Kitas vitamino B</w:t>
      </w:r>
      <w:r w:rsidRPr="001F6D51">
        <w:rPr>
          <w:rFonts w:ascii="Times New Roman" w:eastAsia="Times New Roman" w:hAnsi="Times New Roman"/>
          <w:noProof/>
          <w:snapToGrid w:val="0"/>
          <w:szCs w:val="24"/>
          <w:vertAlign w:val="subscript"/>
        </w:rPr>
        <w:t>12</w:t>
      </w:r>
      <w:r w:rsidRPr="001F6D51">
        <w:rPr>
          <w:rFonts w:ascii="Times New Roman" w:eastAsia="Times New Roman" w:hAnsi="Times New Roman"/>
          <w:noProof/>
          <w:snapToGrid w:val="0"/>
          <w:szCs w:val="24"/>
        </w:rPr>
        <w:t xml:space="preserve"> dozes galima švirkšti tą dieną, kai infuzuojamas pemetreksedas. </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u w:val="single"/>
        </w:rPr>
      </w:pP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u w:val="single"/>
        </w:rPr>
      </w:pPr>
      <w:r w:rsidRPr="001F6D51">
        <w:rPr>
          <w:rFonts w:ascii="Times New Roman" w:eastAsia="Times New Roman" w:hAnsi="Times New Roman"/>
          <w:noProof/>
          <w:snapToGrid w:val="0"/>
          <w:szCs w:val="24"/>
          <w:u w:val="single"/>
        </w:rPr>
        <w:t>Stebėjimas</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r w:rsidRPr="001F6D51">
        <w:rPr>
          <w:rFonts w:ascii="Times New Roman" w:eastAsia="Times New Roman" w:hAnsi="Times New Roman"/>
          <w:noProof/>
          <w:snapToGrid w:val="0"/>
          <w:szCs w:val="24"/>
        </w:rPr>
        <w:t xml:space="preserve">Prieš kiekvieną pemetreksedo dozę pacientui reikia nustatyti visų kraujo ląstelių kiekį, įskaitant diferencijuotą baltųjų kraujo ląstelių kiekį ir trombocitų kiekį.  Prieš kiekvieną chemoterapinio preparato dozę inkstų ir kepenų </w:t>
      </w:r>
      <w:r w:rsidR="00915378">
        <w:rPr>
          <w:rFonts w:ascii="Times New Roman" w:eastAsia="Times New Roman" w:hAnsi="Times New Roman"/>
          <w:noProof/>
          <w:snapToGrid w:val="0"/>
          <w:szCs w:val="24"/>
        </w:rPr>
        <w:t>funkcijos</w:t>
      </w:r>
      <w:r w:rsidRPr="001F6D51">
        <w:rPr>
          <w:rFonts w:ascii="Times New Roman" w:eastAsia="Times New Roman" w:hAnsi="Times New Roman"/>
          <w:noProof/>
          <w:snapToGrid w:val="0"/>
          <w:szCs w:val="24"/>
        </w:rPr>
        <w:t xml:space="preserve"> įvertinimui reikia atlikti biocheminius kraujo tyrimus. Rodmenys, kurie būtini prieš kiekvieno chemoterapijos ciklo pradžią: absoliutus neutrofilų skaičius (ANS) ≥ 1500 ląstelių/mm</w:t>
      </w:r>
      <w:r w:rsidRPr="001F6D51">
        <w:rPr>
          <w:rFonts w:ascii="Times New Roman" w:eastAsia="Times New Roman" w:hAnsi="Times New Roman"/>
          <w:noProof/>
          <w:snapToGrid w:val="0"/>
          <w:szCs w:val="24"/>
          <w:vertAlign w:val="superscript"/>
        </w:rPr>
        <w:t>3</w:t>
      </w:r>
      <w:r w:rsidRPr="001F6D51">
        <w:rPr>
          <w:rFonts w:ascii="Times New Roman" w:eastAsia="Times New Roman" w:hAnsi="Times New Roman"/>
          <w:noProof/>
          <w:snapToGrid w:val="0"/>
          <w:szCs w:val="24"/>
        </w:rPr>
        <w:t>, trombocitų  ≥ 100000 ląstelių/mm</w:t>
      </w:r>
      <w:r w:rsidRPr="001F6D51">
        <w:rPr>
          <w:rFonts w:ascii="Times New Roman" w:eastAsia="Times New Roman" w:hAnsi="Times New Roman"/>
          <w:noProof/>
          <w:snapToGrid w:val="0"/>
          <w:szCs w:val="24"/>
          <w:vertAlign w:val="superscript"/>
        </w:rPr>
        <w:t>3</w:t>
      </w:r>
      <w:r w:rsidRPr="001F6D51">
        <w:rPr>
          <w:rFonts w:ascii="Times New Roman" w:eastAsia="Times New Roman" w:hAnsi="Times New Roman"/>
          <w:noProof/>
          <w:snapToGrid w:val="0"/>
          <w:szCs w:val="24"/>
        </w:rPr>
        <w:t xml:space="preserve">. </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r w:rsidRPr="001F6D51">
        <w:rPr>
          <w:rFonts w:ascii="Times New Roman" w:eastAsia="Times New Roman" w:hAnsi="Times New Roman"/>
          <w:noProof/>
          <w:snapToGrid w:val="0"/>
          <w:szCs w:val="24"/>
        </w:rPr>
        <w:t xml:space="preserve">Kreatinino klirensas turi būti ≥ 45 ml/min. </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r w:rsidRPr="001F6D51">
        <w:rPr>
          <w:rFonts w:ascii="Times New Roman" w:eastAsia="Times New Roman" w:hAnsi="Times New Roman"/>
          <w:noProof/>
          <w:snapToGrid w:val="0"/>
          <w:szCs w:val="24"/>
        </w:rPr>
        <w:t xml:space="preserve">Bendro bilirubino koncentracija turi būti ≤ 1,5 karto didesnė už viršutinę normos ribą. Šarminės fosfatazės (ŠF), aspartataminotransferazės (AST arba SGOT) ir alaninaminotransferazės (ALT arba SGPT) aktyvumas turi būti  ≤ 3 kartus didesnis už viršutinę normos ribą. Šarminės fosfatazės, AST ir ALT aktyvumas ≤ 5 kartus didesnis už viršutinę normos ribą yra priimtinas tuo atveju, jeigu kepenys pažeistos naviko. </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u w:val="single"/>
        </w:rPr>
      </w:pPr>
      <w:r w:rsidRPr="001F6D51">
        <w:rPr>
          <w:rFonts w:ascii="Times New Roman" w:eastAsia="Times New Roman" w:hAnsi="Times New Roman"/>
          <w:noProof/>
          <w:snapToGrid w:val="0"/>
          <w:szCs w:val="24"/>
          <w:u w:val="single"/>
        </w:rPr>
        <w:t>Dozės keitimas</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r w:rsidRPr="001F6D51">
        <w:rPr>
          <w:rFonts w:ascii="Times New Roman" w:eastAsia="Times New Roman" w:hAnsi="Times New Roman"/>
          <w:noProof/>
          <w:snapToGrid w:val="0"/>
          <w:szCs w:val="24"/>
        </w:rPr>
        <w:t xml:space="preserve">Prieš pradedant kitą ciklą, dozę reikia koreguoti atsižvelgiant į mažiausią kraujo ląstelių skaičių ar ankstesnio gydymo ciklo metu nustatytą stipriausią nehematologinį toksiškumą. Gydymą galima atidėti, kol būklė atsigauna. Būklei atsigavus, pacientą reikia gydyti pagal nurodymus, pateiktus 1-ojoje, 2-ojoje ir 3-iojoje lentelėse, kurie tinka gydant vien Pemetrexed Teva arba juo kartu su cisplatina. </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0"/>
        <w:gridCol w:w="4646"/>
      </w:tblGrid>
      <w:tr w:rsidR="001F6D51" w:rsidRPr="00512E29" w:rsidTr="009709C7">
        <w:tc>
          <w:tcPr>
            <w:tcW w:w="9628" w:type="dxa"/>
            <w:gridSpan w:val="2"/>
            <w:shd w:val="clear" w:color="auto" w:fill="auto"/>
          </w:tcPr>
          <w:p w:rsidR="001F6D51" w:rsidRPr="001F6D51" w:rsidRDefault="001F6D51" w:rsidP="001F6D51">
            <w:pPr>
              <w:tabs>
                <w:tab w:val="left" w:pos="567"/>
              </w:tabs>
              <w:spacing w:after="0" w:line="260" w:lineRule="exact"/>
              <w:jc w:val="center"/>
              <w:rPr>
                <w:rFonts w:ascii="Times New Roman" w:eastAsia="Times New Roman" w:hAnsi="Times New Roman"/>
                <w:b/>
                <w:snapToGrid w:val="0"/>
                <w:szCs w:val="24"/>
                <w:lang w:val="en-GB"/>
              </w:rPr>
            </w:pPr>
            <w:r w:rsidRPr="001F6D51">
              <w:rPr>
                <w:rFonts w:ascii="Times New Roman" w:eastAsia="Times New Roman" w:hAnsi="Times New Roman"/>
                <w:b/>
                <w:snapToGrid w:val="0"/>
                <w:szCs w:val="24"/>
                <w:lang w:val="en-GB"/>
              </w:rPr>
              <w:t xml:space="preserve">1 lentelė. Pemetrexed Teva (gydant vien juo arba jo deriniu) ir cisplatinos dozės keitimas hematologinio toksiškumo atvejais </w:t>
            </w:r>
          </w:p>
        </w:tc>
      </w:tr>
      <w:tr w:rsidR="001F6D51" w:rsidRPr="00512E29" w:rsidTr="009709C7">
        <w:tc>
          <w:tcPr>
            <w:tcW w:w="4813" w:type="dxa"/>
            <w:shd w:val="clear" w:color="auto" w:fill="auto"/>
          </w:tcPr>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 xml:space="preserve">Mažiausias ANS </w:t>
            </w:r>
            <w:r w:rsidRPr="001F6D51">
              <w:rPr>
                <w:rFonts w:ascii="Times New Roman" w:eastAsia="Times New Roman" w:hAnsi="Times New Roman"/>
                <w:snapToGrid w:val="0"/>
                <w:szCs w:val="20"/>
                <w:lang w:val="en-GB"/>
              </w:rPr>
              <w:t>&lt; 500 mm</w:t>
            </w:r>
            <w:r w:rsidRPr="001F6D51">
              <w:rPr>
                <w:rFonts w:ascii="Times New Roman" w:eastAsia="Times New Roman" w:hAnsi="Times New Roman"/>
                <w:snapToGrid w:val="0"/>
                <w:szCs w:val="20"/>
                <w:vertAlign w:val="superscript"/>
                <w:lang w:val="en-GB"/>
              </w:rPr>
              <w:t>3</w:t>
            </w:r>
            <w:r w:rsidRPr="001F6D51">
              <w:rPr>
                <w:rFonts w:ascii="Times New Roman" w:eastAsia="Times New Roman" w:hAnsi="Times New Roman"/>
                <w:snapToGrid w:val="0"/>
                <w:szCs w:val="20"/>
                <w:lang w:val="en-GB"/>
              </w:rPr>
              <w:t xml:space="preserve"> ir mažiausias trombocitų skaičius </w:t>
            </w:r>
            <w:r w:rsidRPr="001F6D51">
              <w:rPr>
                <w:rFonts w:ascii="Times New Roman" w:eastAsia="MS Gothic" w:hAnsi="Times New Roman"/>
                <w:snapToGrid w:val="0"/>
                <w:color w:val="000000"/>
                <w:szCs w:val="20"/>
                <w:lang w:val="en-GB"/>
              </w:rPr>
              <w:t xml:space="preserve">≥ 50000 </w:t>
            </w:r>
            <w:r w:rsidRPr="001F6D51">
              <w:rPr>
                <w:rFonts w:ascii="Times New Roman" w:eastAsia="Times New Roman" w:hAnsi="Times New Roman"/>
                <w:snapToGrid w:val="0"/>
                <w:szCs w:val="20"/>
                <w:lang w:val="en-GB"/>
              </w:rPr>
              <w:t>mm</w:t>
            </w:r>
            <w:r w:rsidRPr="001F6D51">
              <w:rPr>
                <w:rFonts w:ascii="Times New Roman" w:eastAsia="Times New Roman" w:hAnsi="Times New Roman"/>
                <w:snapToGrid w:val="0"/>
                <w:szCs w:val="20"/>
                <w:vertAlign w:val="superscript"/>
                <w:lang w:val="en-GB"/>
              </w:rPr>
              <w:t>3</w:t>
            </w:r>
          </w:p>
        </w:tc>
        <w:tc>
          <w:tcPr>
            <w:tcW w:w="4815" w:type="dxa"/>
            <w:shd w:val="clear" w:color="auto" w:fill="auto"/>
          </w:tcPr>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75% ankstesnės dozės (tiek pemetreksedo, tiek cisplatinos)</w:t>
            </w:r>
          </w:p>
        </w:tc>
      </w:tr>
      <w:tr w:rsidR="001F6D51" w:rsidRPr="00512E29" w:rsidTr="009709C7">
        <w:tc>
          <w:tcPr>
            <w:tcW w:w="4813" w:type="dxa"/>
            <w:shd w:val="clear" w:color="auto" w:fill="auto"/>
          </w:tcPr>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 xml:space="preserve">Mažiausias trombocitų skaičius </w:t>
            </w:r>
            <w:r w:rsidRPr="001F6D51">
              <w:rPr>
                <w:rFonts w:ascii="Times New Roman" w:eastAsia="Times New Roman" w:hAnsi="Times New Roman"/>
                <w:snapToGrid w:val="0"/>
                <w:szCs w:val="20"/>
                <w:lang w:val="en-GB"/>
              </w:rPr>
              <w:t>&lt; 50000 mm</w:t>
            </w:r>
            <w:r w:rsidRPr="001F6D51">
              <w:rPr>
                <w:rFonts w:ascii="Times New Roman" w:eastAsia="Times New Roman" w:hAnsi="Times New Roman"/>
                <w:snapToGrid w:val="0"/>
                <w:szCs w:val="20"/>
                <w:vertAlign w:val="superscript"/>
                <w:lang w:val="en-GB"/>
              </w:rPr>
              <w:t>3</w:t>
            </w:r>
            <w:r w:rsidRPr="001F6D51">
              <w:rPr>
                <w:rFonts w:ascii="Times New Roman" w:eastAsia="Times New Roman" w:hAnsi="Times New Roman"/>
                <w:snapToGrid w:val="0"/>
                <w:szCs w:val="20"/>
                <w:lang w:val="en-GB"/>
              </w:rPr>
              <w:t>, kad ir koks būtų mažiausias ANS</w:t>
            </w:r>
          </w:p>
        </w:tc>
        <w:tc>
          <w:tcPr>
            <w:tcW w:w="4815" w:type="dxa"/>
            <w:shd w:val="clear" w:color="auto" w:fill="auto"/>
          </w:tcPr>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75% ankstesnės dozės (tiek pemetreksedo, tiek cisplatinos)</w:t>
            </w:r>
          </w:p>
        </w:tc>
      </w:tr>
      <w:tr w:rsidR="001F6D51" w:rsidRPr="00512E29" w:rsidTr="009709C7">
        <w:tc>
          <w:tcPr>
            <w:tcW w:w="4813" w:type="dxa"/>
            <w:shd w:val="clear" w:color="auto" w:fill="auto"/>
          </w:tcPr>
          <w:p w:rsidR="001F6D51" w:rsidRPr="007B5424" w:rsidRDefault="001F6D51" w:rsidP="001F6D51">
            <w:pPr>
              <w:tabs>
                <w:tab w:val="left" w:pos="567"/>
              </w:tabs>
              <w:spacing w:after="0" w:line="260" w:lineRule="exact"/>
              <w:rPr>
                <w:rFonts w:ascii="Times New Roman" w:eastAsia="Times New Roman" w:hAnsi="Times New Roman"/>
                <w:snapToGrid w:val="0"/>
                <w:szCs w:val="24"/>
              </w:rPr>
            </w:pPr>
            <w:r w:rsidRPr="007B5424">
              <w:rPr>
                <w:rFonts w:ascii="Times New Roman" w:eastAsia="Times New Roman" w:hAnsi="Times New Roman"/>
                <w:snapToGrid w:val="0"/>
                <w:szCs w:val="24"/>
              </w:rPr>
              <w:t xml:space="preserve">Mažiausias trombocitų skaičius </w:t>
            </w:r>
            <w:r w:rsidRPr="007B5424">
              <w:rPr>
                <w:rFonts w:ascii="Times New Roman" w:eastAsia="Times New Roman" w:hAnsi="Times New Roman"/>
                <w:snapToGrid w:val="0"/>
                <w:szCs w:val="20"/>
              </w:rPr>
              <w:t>&lt; 50000 mm</w:t>
            </w:r>
            <w:r w:rsidRPr="007B5424">
              <w:rPr>
                <w:rFonts w:ascii="Times New Roman" w:eastAsia="Times New Roman" w:hAnsi="Times New Roman"/>
                <w:snapToGrid w:val="0"/>
                <w:szCs w:val="20"/>
                <w:vertAlign w:val="superscript"/>
              </w:rPr>
              <w:t>3</w:t>
            </w:r>
            <w:r w:rsidRPr="007B5424">
              <w:rPr>
                <w:rFonts w:ascii="Times New Roman" w:eastAsia="Times New Roman" w:hAnsi="Times New Roman"/>
                <w:snapToGrid w:val="0"/>
                <w:szCs w:val="20"/>
              </w:rPr>
              <w:t xml:space="preserve"> ir kraujavimas</w:t>
            </w:r>
            <w:r w:rsidRPr="007B5424">
              <w:rPr>
                <w:rFonts w:ascii="Times New Roman" w:eastAsia="Times New Roman" w:hAnsi="Times New Roman"/>
                <w:snapToGrid w:val="0"/>
                <w:szCs w:val="20"/>
                <w:vertAlign w:val="superscript"/>
              </w:rPr>
              <w:t>a</w:t>
            </w:r>
            <w:r w:rsidRPr="007B5424">
              <w:rPr>
                <w:rFonts w:ascii="Times New Roman" w:eastAsia="Times New Roman" w:hAnsi="Times New Roman"/>
                <w:snapToGrid w:val="0"/>
                <w:szCs w:val="20"/>
              </w:rPr>
              <w:t>, kad ir koks būtų mažiausias ANS</w:t>
            </w:r>
          </w:p>
        </w:tc>
        <w:tc>
          <w:tcPr>
            <w:tcW w:w="4815" w:type="dxa"/>
            <w:shd w:val="clear" w:color="auto" w:fill="auto"/>
          </w:tcPr>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50% ankstesnės dozės (tiek pemetreksedo, tiek cisplatinos)</w:t>
            </w:r>
          </w:p>
        </w:tc>
      </w:tr>
    </w:tbl>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r w:rsidRPr="001F6D51">
        <w:rPr>
          <w:rFonts w:ascii="Times New Roman" w:eastAsia="Times New Roman" w:hAnsi="Times New Roman"/>
          <w:noProof/>
          <w:snapToGrid w:val="0"/>
          <w:szCs w:val="24"/>
          <w:vertAlign w:val="superscript"/>
        </w:rPr>
        <w:t>a</w:t>
      </w:r>
      <w:r w:rsidRPr="001F6D51">
        <w:rPr>
          <w:rFonts w:ascii="Times New Roman" w:eastAsia="Times New Roman" w:hAnsi="Times New Roman"/>
          <w:noProof/>
          <w:snapToGrid w:val="0"/>
          <w:szCs w:val="24"/>
        </w:rPr>
        <w:t xml:space="preserve"> šis kriterijus atitinka Nacionalinio vėžio instituto (NVI) bendrųjų toksiškumo kriterijų (BTK v2.; NVI 1998) apibrėžimą ≥ BTK 2-ojo laipsnio kraujavimas</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r w:rsidRPr="001F6D51">
        <w:rPr>
          <w:rFonts w:ascii="Times New Roman" w:eastAsia="Times New Roman" w:hAnsi="Times New Roman"/>
          <w:noProof/>
          <w:snapToGrid w:val="0"/>
          <w:szCs w:val="24"/>
        </w:rPr>
        <w:t>Jeigu pasireiškia ≥ kaip 3 laipsnio nehematologinis toksiškumas (išskyrus neurotoksiškumą), reikia liautis gydyti Pemetrexed Teva tol, kol jis taps silpnesnis arba toks pat, koks buvo prieš pradedant gydymą. Vartojimą reikia atnaujinti pagal nurodymus, pateiktus 2-ojoje lentelėje.</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087"/>
        <w:gridCol w:w="3081"/>
      </w:tblGrid>
      <w:tr w:rsidR="001F6D51" w:rsidRPr="00512E29" w:rsidTr="009709C7">
        <w:tc>
          <w:tcPr>
            <w:tcW w:w="9854" w:type="dxa"/>
            <w:gridSpan w:val="3"/>
            <w:shd w:val="clear" w:color="auto" w:fill="auto"/>
          </w:tcPr>
          <w:p w:rsidR="001F6D51" w:rsidRPr="001F6D51" w:rsidRDefault="001F6D51" w:rsidP="001F6D51">
            <w:pPr>
              <w:tabs>
                <w:tab w:val="left" w:pos="567"/>
              </w:tabs>
              <w:spacing w:after="0" w:line="260" w:lineRule="exact"/>
              <w:jc w:val="center"/>
              <w:rPr>
                <w:rFonts w:ascii="Times New Roman" w:eastAsia="MS Gothic" w:hAnsi="Times New Roman"/>
                <w:snapToGrid w:val="0"/>
                <w:color w:val="000000"/>
                <w:szCs w:val="20"/>
                <w:lang w:val="en-GB"/>
              </w:rPr>
            </w:pPr>
            <w:r w:rsidRPr="001F6D51">
              <w:rPr>
                <w:rFonts w:ascii="Times New Roman" w:eastAsia="Times New Roman" w:hAnsi="Times New Roman"/>
                <w:b/>
                <w:snapToGrid w:val="0"/>
                <w:szCs w:val="24"/>
                <w:lang w:val="en-GB"/>
              </w:rPr>
              <w:t>2 lentelė. Pemetrexed Teva (gydant vien juo arba jo deriniu) ir cisplatinos dozės keitimas nehematologinio toksiškumo atvejais</w:t>
            </w:r>
            <w:r w:rsidRPr="001F6D51">
              <w:rPr>
                <w:rFonts w:ascii="Times New Roman" w:eastAsia="Times New Roman" w:hAnsi="Times New Roman"/>
                <w:b/>
                <w:snapToGrid w:val="0"/>
                <w:szCs w:val="24"/>
                <w:vertAlign w:val="superscript"/>
                <w:lang w:val="en-GB"/>
              </w:rPr>
              <w:t>a, b</w:t>
            </w:r>
          </w:p>
        </w:tc>
      </w:tr>
      <w:tr w:rsidR="001F6D51" w:rsidRPr="00512E29" w:rsidTr="009709C7">
        <w:tc>
          <w:tcPr>
            <w:tcW w:w="3284" w:type="dxa"/>
            <w:shd w:val="clear" w:color="auto" w:fill="auto"/>
          </w:tcPr>
          <w:p w:rsidR="001F6D51" w:rsidRPr="001F6D51" w:rsidRDefault="001F6D51" w:rsidP="001F6D51">
            <w:pPr>
              <w:tabs>
                <w:tab w:val="left" w:pos="567"/>
              </w:tabs>
              <w:spacing w:after="0" w:line="260" w:lineRule="exact"/>
              <w:rPr>
                <w:rFonts w:ascii="Times New Roman" w:eastAsia="MS Gothic" w:hAnsi="Times New Roman"/>
                <w:snapToGrid w:val="0"/>
                <w:color w:val="000000"/>
                <w:szCs w:val="20"/>
                <w:lang w:val="en-GB"/>
              </w:rPr>
            </w:pPr>
          </w:p>
        </w:tc>
        <w:tc>
          <w:tcPr>
            <w:tcW w:w="3285" w:type="dxa"/>
            <w:shd w:val="clear" w:color="auto" w:fill="auto"/>
          </w:tcPr>
          <w:p w:rsidR="001F6D51" w:rsidRPr="001F6D51" w:rsidRDefault="001F6D51" w:rsidP="001F6D51">
            <w:pPr>
              <w:tabs>
                <w:tab w:val="left" w:pos="567"/>
              </w:tabs>
              <w:spacing w:after="0" w:line="260" w:lineRule="exact"/>
              <w:jc w:val="center"/>
              <w:rPr>
                <w:rFonts w:ascii="Times New Roman" w:eastAsia="MS Gothic" w:hAnsi="Times New Roman"/>
                <w:b/>
                <w:snapToGrid w:val="0"/>
                <w:color w:val="000000"/>
                <w:szCs w:val="20"/>
                <w:lang w:val="en-GB"/>
              </w:rPr>
            </w:pPr>
            <w:r w:rsidRPr="001F6D51">
              <w:rPr>
                <w:rFonts w:ascii="Times New Roman" w:eastAsia="MS Gothic" w:hAnsi="Times New Roman"/>
                <w:b/>
                <w:snapToGrid w:val="0"/>
                <w:color w:val="000000"/>
                <w:szCs w:val="20"/>
                <w:lang w:val="en-GB"/>
              </w:rPr>
              <w:t>Pemetrexed Teva dozė (mg/m</w:t>
            </w:r>
            <w:r w:rsidRPr="001F6D51">
              <w:rPr>
                <w:rFonts w:ascii="Times New Roman" w:eastAsia="MS Gothic" w:hAnsi="Times New Roman"/>
                <w:b/>
                <w:snapToGrid w:val="0"/>
                <w:color w:val="000000"/>
                <w:szCs w:val="20"/>
                <w:vertAlign w:val="superscript"/>
                <w:lang w:val="en-GB"/>
              </w:rPr>
              <w:t>2</w:t>
            </w:r>
            <w:r w:rsidRPr="001F6D51">
              <w:rPr>
                <w:rFonts w:ascii="Times New Roman" w:eastAsia="MS Gothic" w:hAnsi="Times New Roman"/>
                <w:b/>
                <w:snapToGrid w:val="0"/>
                <w:color w:val="000000"/>
                <w:szCs w:val="20"/>
                <w:lang w:val="en-GB"/>
              </w:rPr>
              <w:t>)</w:t>
            </w:r>
          </w:p>
        </w:tc>
        <w:tc>
          <w:tcPr>
            <w:tcW w:w="3285" w:type="dxa"/>
            <w:shd w:val="clear" w:color="auto" w:fill="auto"/>
          </w:tcPr>
          <w:p w:rsidR="001F6D51" w:rsidRPr="001F6D51" w:rsidRDefault="001F6D51" w:rsidP="001F6D51">
            <w:pPr>
              <w:tabs>
                <w:tab w:val="left" w:pos="567"/>
              </w:tabs>
              <w:spacing w:after="0" w:line="260" w:lineRule="exact"/>
              <w:jc w:val="center"/>
              <w:rPr>
                <w:rFonts w:ascii="Times New Roman" w:eastAsia="MS Gothic" w:hAnsi="Times New Roman"/>
                <w:snapToGrid w:val="0"/>
                <w:color w:val="000000"/>
                <w:szCs w:val="20"/>
                <w:lang w:val="en-GB"/>
              </w:rPr>
            </w:pPr>
            <w:r w:rsidRPr="001F6D51">
              <w:rPr>
                <w:rFonts w:ascii="Times New Roman" w:eastAsia="MS Gothic" w:hAnsi="Times New Roman"/>
                <w:b/>
                <w:snapToGrid w:val="0"/>
                <w:color w:val="000000"/>
                <w:szCs w:val="20"/>
                <w:lang w:val="en-GB"/>
              </w:rPr>
              <w:t>Cisplatinos</w:t>
            </w:r>
            <w:r w:rsidRPr="001F6D51">
              <w:rPr>
                <w:rFonts w:ascii="Times New Roman" w:eastAsia="MS Gothic" w:hAnsi="Times New Roman"/>
                <w:snapToGrid w:val="0"/>
                <w:color w:val="000000"/>
                <w:szCs w:val="20"/>
                <w:lang w:val="en-GB"/>
              </w:rPr>
              <w:t xml:space="preserve"> </w:t>
            </w:r>
            <w:r w:rsidRPr="001F6D51">
              <w:rPr>
                <w:rFonts w:ascii="Times New Roman" w:eastAsia="MS Gothic" w:hAnsi="Times New Roman"/>
                <w:b/>
                <w:snapToGrid w:val="0"/>
                <w:color w:val="000000"/>
                <w:szCs w:val="20"/>
                <w:lang w:val="en-GB"/>
              </w:rPr>
              <w:t>dozė (mg/m</w:t>
            </w:r>
            <w:r w:rsidRPr="001F6D51">
              <w:rPr>
                <w:rFonts w:ascii="Times New Roman" w:eastAsia="MS Gothic" w:hAnsi="Times New Roman"/>
                <w:b/>
                <w:snapToGrid w:val="0"/>
                <w:color w:val="000000"/>
                <w:szCs w:val="20"/>
                <w:vertAlign w:val="superscript"/>
                <w:lang w:val="en-GB"/>
              </w:rPr>
              <w:t>2</w:t>
            </w:r>
            <w:r w:rsidRPr="001F6D51">
              <w:rPr>
                <w:rFonts w:ascii="Times New Roman" w:eastAsia="MS Gothic" w:hAnsi="Times New Roman"/>
                <w:b/>
                <w:snapToGrid w:val="0"/>
                <w:color w:val="000000"/>
                <w:szCs w:val="20"/>
                <w:lang w:val="en-GB"/>
              </w:rPr>
              <w:t>)</w:t>
            </w:r>
          </w:p>
        </w:tc>
      </w:tr>
      <w:tr w:rsidR="001F6D51" w:rsidRPr="00512E29" w:rsidTr="009709C7">
        <w:tc>
          <w:tcPr>
            <w:tcW w:w="3284" w:type="dxa"/>
            <w:shd w:val="clear" w:color="auto" w:fill="auto"/>
          </w:tcPr>
          <w:p w:rsidR="001F6D51" w:rsidRPr="001F6D51" w:rsidRDefault="001F6D51" w:rsidP="001F6D51">
            <w:pPr>
              <w:tabs>
                <w:tab w:val="left" w:pos="567"/>
              </w:tabs>
              <w:spacing w:after="0" w:line="260" w:lineRule="exact"/>
              <w:rPr>
                <w:rFonts w:ascii="Times New Roman" w:eastAsia="MS Gothic" w:hAnsi="Times New Roman"/>
                <w:snapToGrid w:val="0"/>
                <w:color w:val="000000"/>
                <w:szCs w:val="20"/>
                <w:lang w:val="en-GB"/>
              </w:rPr>
            </w:pPr>
            <w:r w:rsidRPr="001F6D51">
              <w:rPr>
                <w:rFonts w:ascii="Times New Roman" w:eastAsia="MS Gothic" w:hAnsi="Times New Roman"/>
                <w:snapToGrid w:val="0"/>
                <w:color w:val="000000"/>
                <w:szCs w:val="20"/>
                <w:lang w:val="en-GB"/>
              </w:rPr>
              <w:t>Bet koks 3 arba 4 laipsnio toksiškumas, išskyrus mukozitą</w:t>
            </w:r>
          </w:p>
        </w:tc>
        <w:tc>
          <w:tcPr>
            <w:tcW w:w="3285" w:type="dxa"/>
            <w:shd w:val="clear" w:color="auto" w:fill="auto"/>
          </w:tcPr>
          <w:p w:rsidR="001F6D51" w:rsidRPr="001F6D51" w:rsidRDefault="001F6D51" w:rsidP="001F6D51">
            <w:pPr>
              <w:tabs>
                <w:tab w:val="left" w:pos="567"/>
              </w:tabs>
              <w:spacing w:after="0" w:line="260" w:lineRule="exact"/>
              <w:jc w:val="center"/>
              <w:rPr>
                <w:rFonts w:ascii="Times New Roman" w:eastAsia="MS Gothic" w:hAnsi="Times New Roman"/>
                <w:snapToGrid w:val="0"/>
                <w:color w:val="000000"/>
                <w:szCs w:val="20"/>
                <w:lang w:val="en-GB"/>
              </w:rPr>
            </w:pPr>
            <w:r w:rsidRPr="001F6D51">
              <w:rPr>
                <w:rFonts w:ascii="Times New Roman" w:eastAsia="MS Gothic" w:hAnsi="Times New Roman"/>
                <w:snapToGrid w:val="0"/>
                <w:color w:val="000000"/>
                <w:szCs w:val="20"/>
                <w:lang w:val="en-GB"/>
              </w:rPr>
              <w:t>75 % ankstesnės dozės</w:t>
            </w:r>
          </w:p>
        </w:tc>
        <w:tc>
          <w:tcPr>
            <w:tcW w:w="3285" w:type="dxa"/>
            <w:shd w:val="clear" w:color="auto" w:fill="auto"/>
          </w:tcPr>
          <w:p w:rsidR="001F6D51" w:rsidRPr="001F6D51" w:rsidRDefault="001F6D51" w:rsidP="001F6D51">
            <w:pPr>
              <w:tabs>
                <w:tab w:val="left" w:pos="567"/>
              </w:tabs>
              <w:spacing w:after="0" w:line="260" w:lineRule="exact"/>
              <w:rPr>
                <w:rFonts w:ascii="Times New Roman" w:eastAsia="MS Gothic" w:hAnsi="Times New Roman"/>
                <w:snapToGrid w:val="0"/>
                <w:color w:val="000000"/>
                <w:szCs w:val="20"/>
                <w:lang w:val="en-GB"/>
              </w:rPr>
            </w:pPr>
            <w:r w:rsidRPr="001F6D51">
              <w:rPr>
                <w:rFonts w:ascii="Times New Roman" w:eastAsia="MS Gothic" w:hAnsi="Times New Roman"/>
                <w:snapToGrid w:val="0"/>
                <w:color w:val="000000"/>
                <w:szCs w:val="20"/>
                <w:lang w:val="en-GB"/>
              </w:rPr>
              <w:t>75 % ankstesnės dozės</w:t>
            </w:r>
          </w:p>
        </w:tc>
      </w:tr>
      <w:tr w:rsidR="001F6D51" w:rsidRPr="00512E29" w:rsidTr="009709C7">
        <w:tc>
          <w:tcPr>
            <w:tcW w:w="3284" w:type="dxa"/>
            <w:shd w:val="clear" w:color="auto" w:fill="auto"/>
          </w:tcPr>
          <w:p w:rsidR="001F6D51" w:rsidRPr="007B5424" w:rsidRDefault="001F6D51" w:rsidP="001F6D51">
            <w:pPr>
              <w:tabs>
                <w:tab w:val="left" w:pos="567"/>
              </w:tabs>
              <w:spacing w:after="0" w:line="260" w:lineRule="exact"/>
              <w:rPr>
                <w:rFonts w:ascii="Times New Roman" w:eastAsia="MS Gothic" w:hAnsi="Times New Roman"/>
                <w:snapToGrid w:val="0"/>
                <w:color w:val="000000"/>
                <w:szCs w:val="20"/>
              </w:rPr>
            </w:pPr>
            <w:r w:rsidRPr="007B5424">
              <w:rPr>
                <w:rFonts w:ascii="Times New Roman" w:eastAsia="MS Gothic" w:hAnsi="Times New Roman"/>
                <w:snapToGrid w:val="0"/>
                <w:color w:val="000000"/>
                <w:szCs w:val="20"/>
              </w:rPr>
              <w:t xml:space="preserve">Bet koks viduriavimas, kurį reikia gydyti ligoninėje (nepriklausomai nuo laipsnio), arba 3 ar 4 laipsnio viduriavimas </w:t>
            </w:r>
          </w:p>
        </w:tc>
        <w:tc>
          <w:tcPr>
            <w:tcW w:w="3285" w:type="dxa"/>
            <w:shd w:val="clear" w:color="auto" w:fill="auto"/>
          </w:tcPr>
          <w:p w:rsidR="001F6D51" w:rsidRPr="001F6D51" w:rsidRDefault="001F6D51" w:rsidP="001F6D51">
            <w:pPr>
              <w:tabs>
                <w:tab w:val="left" w:pos="567"/>
              </w:tabs>
              <w:spacing w:after="0" w:line="260" w:lineRule="exact"/>
              <w:jc w:val="center"/>
              <w:rPr>
                <w:rFonts w:ascii="Times New Roman" w:eastAsia="MS Gothic" w:hAnsi="Times New Roman"/>
                <w:snapToGrid w:val="0"/>
                <w:color w:val="000000"/>
                <w:szCs w:val="20"/>
                <w:lang w:val="en-GB"/>
              </w:rPr>
            </w:pPr>
            <w:r w:rsidRPr="001F6D51">
              <w:rPr>
                <w:rFonts w:ascii="Times New Roman" w:eastAsia="MS Gothic" w:hAnsi="Times New Roman"/>
                <w:snapToGrid w:val="0"/>
                <w:color w:val="000000"/>
                <w:szCs w:val="20"/>
                <w:lang w:val="en-GB"/>
              </w:rPr>
              <w:t>75 % ankstesnės dozės</w:t>
            </w:r>
          </w:p>
        </w:tc>
        <w:tc>
          <w:tcPr>
            <w:tcW w:w="3285" w:type="dxa"/>
            <w:shd w:val="clear" w:color="auto" w:fill="auto"/>
          </w:tcPr>
          <w:p w:rsidR="001F6D51" w:rsidRPr="001F6D51" w:rsidRDefault="001F6D51" w:rsidP="001F6D51">
            <w:pPr>
              <w:tabs>
                <w:tab w:val="left" w:pos="567"/>
              </w:tabs>
              <w:spacing w:after="0" w:line="260" w:lineRule="exact"/>
              <w:jc w:val="center"/>
              <w:rPr>
                <w:rFonts w:ascii="Times New Roman" w:eastAsia="MS Gothic" w:hAnsi="Times New Roman"/>
                <w:snapToGrid w:val="0"/>
                <w:color w:val="000000"/>
                <w:szCs w:val="20"/>
                <w:lang w:val="en-GB"/>
              </w:rPr>
            </w:pPr>
            <w:r w:rsidRPr="001F6D51">
              <w:rPr>
                <w:rFonts w:ascii="Times New Roman" w:eastAsia="MS Gothic" w:hAnsi="Times New Roman"/>
                <w:snapToGrid w:val="0"/>
                <w:color w:val="000000"/>
                <w:szCs w:val="20"/>
                <w:lang w:val="en-GB"/>
              </w:rPr>
              <w:t>75 % ankstesnės dozės</w:t>
            </w:r>
          </w:p>
        </w:tc>
      </w:tr>
      <w:tr w:rsidR="001F6D51" w:rsidRPr="00512E29" w:rsidTr="009709C7">
        <w:tc>
          <w:tcPr>
            <w:tcW w:w="3284" w:type="dxa"/>
            <w:shd w:val="clear" w:color="auto" w:fill="auto"/>
          </w:tcPr>
          <w:p w:rsidR="001F6D51" w:rsidRPr="001F6D51" w:rsidRDefault="001F6D51" w:rsidP="001F6D51">
            <w:pPr>
              <w:tabs>
                <w:tab w:val="left" w:pos="567"/>
              </w:tabs>
              <w:spacing w:after="0" w:line="260" w:lineRule="exact"/>
              <w:rPr>
                <w:rFonts w:ascii="Times New Roman" w:eastAsia="MS Gothic" w:hAnsi="Times New Roman"/>
                <w:snapToGrid w:val="0"/>
                <w:color w:val="000000"/>
                <w:szCs w:val="20"/>
                <w:lang w:val="en-GB"/>
              </w:rPr>
            </w:pPr>
            <w:r w:rsidRPr="001F6D51">
              <w:rPr>
                <w:rFonts w:ascii="Times New Roman" w:eastAsia="MS Gothic" w:hAnsi="Times New Roman"/>
                <w:snapToGrid w:val="0"/>
                <w:color w:val="000000"/>
                <w:szCs w:val="20"/>
                <w:lang w:val="en-GB"/>
              </w:rPr>
              <w:t>3 arba 4 laipsnio mukozitas</w:t>
            </w:r>
          </w:p>
        </w:tc>
        <w:tc>
          <w:tcPr>
            <w:tcW w:w="3285" w:type="dxa"/>
            <w:shd w:val="clear" w:color="auto" w:fill="auto"/>
          </w:tcPr>
          <w:p w:rsidR="001F6D51" w:rsidRPr="001F6D51" w:rsidRDefault="001F6D51" w:rsidP="001F6D51">
            <w:pPr>
              <w:tabs>
                <w:tab w:val="left" w:pos="567"/>
              </w:tabs>
              <w:spacing w:after="0" w:line="260" w:lineRule="exact"/>
              <w:jc w:val="center"/>
              <w:rPr>
                <w:rFonts w:ascii="Times New Roman" w:eastAsia="MS Gothic" w:hAnsi="Times New Roman"/>
                <w:snapToGrid w:val="0"/>
                <w:color w:val="000000"/>
                <w:szCs w:val="20"/>
                <w:lang w:val="en-GB"/>
              </w:rPr>
            </w:pPr>
            <w:r w:rsidRPr="001F6D51">
              <w:rPr>
                <w:rFonts w:ascii="Times New Roman" w:eastAsia="MS Gothic" w:hAnsi="Times New Roman"/>
                <w:snapToGrid w:val="0"/>
                <w:color w:val="000000"/>
                <w:szCs w:val="20"/>
                <w:lang w:val="en-GB"/>
              </w:rPr>
              <w:t>50 % ankstesnės dozės</w:t>
            </w:r>
          </w:p>
        </w:tc>
        <w:tc>
          <w:tcPr>
            <w:tcW w:w="3285" w:type="dxa"/>
            <w:shd w:val="clear" w:color="auto" w:fill="auto"/>
          </w:tcPr>
          <w:p w:rsidR="001F6D51" w:rsidRPr="001F6D51" w:rsidRDefault="001F6D51" w:rsidP="001F6D51">
            <w:pPr>
              <w:tabs>
                <w:tab w:val="left" w:pos="567"/>
              </w:tabs>
              <w:spacing w:after="0" w:line="260" w:lineRule="exact"/>
              <w:jc w:val="center"/>
              <w:rPr>
                <w:rFonts w:ascii="Times New Roman" w:eastAsia="MS Gothic" w:hAnsi="Times New Roman"/>
                <w:snapToGrid w:val="0"/>
                <w:color w:val="000000"/>
                <w:szCs w:val="20"/>
                <w:lang w:val="en-GB"/>
              </w:rPr>
            </w:pPr>
            <w:r w:rsidRPr="001F6D51">
              <w:rPr>
                <w:rFonts w:ascii="Times New Roman" w:eastAsia="MS Gothic" w:hAnsi="Times New Roman"/>
                <w:snapToGrid w:val="0"/>
                <w:color w:val="000000"/>
                <w:szCs w:val="20"/>
                <w:lang w:val="en-GB"/>
              </w:rPr>
              <w:t>100 % ankstesnės dozės</w:t>
            </w:r>
          </w:p>
        </w:tc>
      </w:tr>
    </w:tbl>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r w:rsidRPr="001F6D51">
        <w:rPr>
          <w:rFonts w:ascii="Times New Roman" w:eastAsia="Times New Roman" w:hAnsi="Times New Roman"/>
          <w:noProof/>
          <w:snapToGrid w:val="0"/>
          <w:szCs w:val="24"/>
          <w:vertAlign w:val="superscript"/>
        </w:rPr>
        <w:t>a</w:t>
      </w:r>
      <w:r w:rsidRPr="001F6D51">
        <w:rPr>
          <w:rFonts w:ascii="Times New Roman" w:eastAsia="Times New Roman" w:hAnsi="Times New Roman"/>
          <w:noProof/>
          <w:snapToGrid w:val="0"/>
          <w:szCs w:val="24"/>
        </w:rPr>
        <w:t xml:space="preserve"> Nacionalinio vėžio instituto bendrieji toksiškumo kriterijai (BTK v2.0; NVI 1998)</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r w:rsidRPr="001F6D51">
        <w:rPr>
          <w:rFonts w:ascii="Times New Roman" w:eastAsia="Times New Roman" w:hAnsi="Times New Roman"/>
          <w:noProof/>
          <w:snapToGrid w:val="0"/>
          <w:szCs w:val="24"/>
          <w:vertAlign w:val="superscript"/>
        </w:rPr>
        <w:t>b</w:t>
      </w:r>
      <w:r w:rsidRPr="001F6D51">
        <w:rPr>
          <w:rFonts w:ascii="Times New Roman" w:eastAsia="Times New Roman" w:hAnsi="Times New Roman"/>
          <w:noProof/>
          <w:snapToGrid w:val="0"/>
          <w:szCs w:val="24"/>
        </w:rPr>
        <w:t xml:space="preserve"> išskyrus neurotoksinį poveikį</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r w:rsidRPr="001F6D51">
        <w:rPr>
          <w:rFonts w:ascii="Times New Roman" w:eastAsia="Times New Roman" w:hAnsi="Times New Roman"/>
          <w:noProof/>
          <w:snapToGrid w:val="0"/>
          <w:szCs w:val="24"/>
        </w:rPr>
        <w:t>Jei yra neurotoksinių reiškinių, rekomenduojama keisti Pemetrexed Teva ir cisplatinos dozę taip, kaip nurodyta 3-ojoje lentelėje. Pasireiškus 3 arba 4 laipsnio neurotoksiniam poveikiui, gydymą minėtais vaistais reikia nutraukti.</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3109"/>
        <w:gridCol w:w="3104"/>
      </w:tblGrid>
      <w:tr w:rsidR="001F6D51" w:rsidRPr="00512E29" w:rsidTr="009709C7">
        <w:tc>
          <w:tcPr>
            <w:tcW w:w="9854" w:type="dxa"/>
            <w:gridSpan w:val="3"/>
            <w:shd w:val="clear" w:color="auto" w:fill="auto"/>
          </w:tcPr>
          <w:p w:rsidR="001F6D51" w:rsidRPr="001F6D51" w:rsidRDefault="001F6D51" w:rsidP="001F6D51">
            <w:pPr>
              <w:tabs>
                <w:tab w:val="left" w:pos="567"/>
              </w:tabs>
              <w:spacing w:after="0" w:line="260" w:lineRule="exact"/>
              <w:jc w:val="center"/>
              <w:rPr>
                <w:rFonts w:ascii="Times New Roman" w:eastAsia="MS Gothic" w:hAnsi="Times New Roman"/>
                <w:snapToGrid w:val="0"/>
                <w:color w:val="000000"/>
                <w:szCs w:val="20"/>
                <w:lang w:val="en-GB"/>
              </w:rPr>
            </w:pPr>
            <w:r w:rsidRPr="001F6D51">
              <w:rPr>
                <w:rFonts w:ascii="Times New Roman" w:eastAsia="Times New Roman" w:hAnsi="Times New Roman"/>
                <w:b/>
                <w:snapToGrid w:val="0"/>
                <w:szCs w:val="24"/>
                <w:lang w:val="en-GB"/>
              </w:rPr>
              <w:t>3 lentelė. Pemetrexed Teva (gydant vien juo arba jo deriniu) ir cisplatinos dozės keitimas neutoksiškumo atvejais</w:t>
            </w:r>
          </w:p>
        </w:tc>
      </w:tr>
      <w:tr w:rsidR="001F6D51" w:rsidRPr="00512E29" w:rsidTr="009709C7">
        <w:tc>
          <w:tcPr>
            <w:tcW w:w="3284" w:type="dxa"/>
            <w:shd w:val="clear" w:color="auto" w:fill="auto"/>
          </w:tcPr>
          <w:p w:rsidR="001F6D51" w:rsidRPr="001F6D51" w:rsidRDefault="001F6D51" w:rsidP="001F6D51">
            <w:pPr>
              <w:tabs>
                <w:tab w:val="left" w:pos="567"/>
              </w:tabs>
              <w:spacing w:after="0" w:line="260" w:lineRule="exact"/>
              <w:rPr>
                <w:rFonts w:ascii="Times New Roman" w:eastAsia="MS Gothic" w:hAnsi="Times New Roman"/>
                <w:b/>
                <w:snapToGrid w:val="0"/>
                <w:color w:val="000000"/>
                <w:szCs w:val="20"/>
                <w:lang w:val="en-GB"/>
              </w:rPr>
            </w:pPr>
            <w:r w:rsidRPr="001F6D51">
              <w:rPr>
                <w:rFonts w:ascii="Times New Roman" w:eastAsia="MS Gothic" w:hAnsi="Times New Roman"/>
                <w:b/>
                <w:snapToGrid w:val="0"/>
                <w:color w:val="000000"/>
                <w:szCs w:val="20"/>
                <w:lang w:val="en-GB"/>
              </w:rPr>
              <w:t>BTK</w:t>
            </w:r>
            <w:r w:rsidRPr="001F6D51">
              <w:rPr>
                <w:rFonts w:ascii="Times New Roman" w:eastAsia="MS Gothic" w:hAnsi="Times New Roman"/>
                <w:b/>
                <w:snapToGrid w:val="0"/>
                <w:color w:val="000000"/>
                <w:szCs w:val="20"/>
                <w:vertAlign w:val="superscript"/>
                <w:lang w:val="en-GB"/>
              </w:rPr>
              <w:t>a</w:t>
            </w:r>
            <w:r w:rsidRPr="001F6D51">
              <w:rPr>
                <w:rFonts w:ascii="Times New Roman" w:eastAsia="MS Gothic" w:hAnsi="Times New Roman"/>
                <w:b/>
                <w:snapToGrid w:val="0"/>
                <w:color w:val="000000"/>
                <w:szCs w:val="20"/>
                <w:lang w:val="en-GB"/>
              </w:rPr>
              <w:t xml:space="preserve"> laipsnis</w:t>
            </w:r>
          </w:p>
        </w:tc>
        <w:tc>
          <w:tcPr>
            <w:tcW w:w="3285" w:type="dxa"/>
            <w:shd w:val="clear" w:color="auto" w:fill="auto"/>
          </w:tcPr>
          <w:p w:rsidR="001F6D51" w:rsidRPr="001F6D51" w:rsidRDefault="001F6D51" w:rsidP="001F6D51">
            <w:pPr>
              <w:tabs>
                <w:tab w:val="left" w:pos="567"/>
              </w:tabs>
              <w:spacing w:after="0" w:line="260" w:lineRule="exact"/>
              <w:jc w:val="center"/>
              <w:rPr>
                <w:rFonts w:ascii="Times New Roman" w:eastAsia="MS Gothic" w:hAnsi="Times New Roman"/>
                <w:b/>
                <w:snapToGrid w:val="0"/>
                <w:color w:val="000000"/>
                <w:szCs w:val="20"/>
                <w:lang w:val="en-GB"/>
              </w:rPr>
            </w:pPr>
            <w:r w:rsidRPr="001F6D51">
              <w:rPr>
                <w:rFonts w:ascii="Times New Roman" w:eastAsia="Times New Roman" w:hAnsi="Times New Roman"/>
                <w:b/>
                <w:bCs/>
                <w:snapToGrid w:val="0"/>
                <w:lang w:val="en-GB" w:eastAsia="en-GB"/>
              </w:rPr>
              <w:t>Pemetrexed Teva</w:t>
            </w:r>
            <w:r w:rsidRPr="001F6D51">
              <w:rPr>
                <w:rFonts w:ascii="Times New Roman" w:eastAsia="MS Gothic" w:hAnsi="Times New Roman"/>
                <w:b/>
                <w:snapToGrid w:val="0"/>
                <w:color w:val="000000"/>
                <w:szCs w:val="20"/>
                <w:lang w:val="en-GB"/>
              </w:rPr>
              <w:t xml:space="preserve"> dozė (mg/m</w:t>
            </w:r>
            <w:r w:rsidRPr="001F6D51">
              <w:rPr>
                <w:rFonts w:ascii="Times New Roman" w:eastAsia="MS Gothic" w:hAnsi="Times New Roman"/>
                <w:b/>
                <w:snapToGrid w:val="0"/>
                <w:color w:val="000000"/>
                <w:szCs w:val="20"/>
                <w:vertAlign w:val="superscript"/>
                <w:lang w:val="en-GB"/>
              </w:rPr>
              <w:t>2</w:t>
            </w:r>
            <w:r w:rsidRPr="001F6D51">
              <w:rPr>
                <w:rFonts w:ascii="Times New Roman" w:eastAsia="MS Gothic" w:hAnsi="Times New Roman"/>
                <w:b/>
                <w:snapToGrid w:val="0"/>
                <w:color w:val="000000"/>
                <w:szCs w:val="20"/>
                <w:lang w:val="en-GB"/>
              </w:rPr>
              <w:t>)</w:t>
            </w:r>
          </w:p>
        </w:tc>
        <w:tc>
          <w:tcPr>
            <w:tcW w:w="3285" w:type="dxa"/>
            <w:shd w:val="clear" w:color="auto" w:fill="auto"/>
          </w:tcPr>
          <w:p w:rsidR="001F6D51" w:rsidRPr="001F6D51" w:rsidRDefault="001F6D51" w:rsidP="001F6D51">
            <w:pPr>
              <w:tabs>
                <w:tab w:val="left" w:pos="567"/>
              </w:tabs>
              <w:spacing w:after="0" w:line="260" w:lineRule="exact"/>
              <w:jc w:val="center"/>
              <w:rPr>
                <w:rFonts w:ascii="Times New Roman" w:eastAsia="MS Gothic" w:hAnsi="Times New Roman"/>
                <w:snapToGrid w:val="0"/>
                <w:color w:val="000000"/>
                <w:szCs w:val="20"/>
                <w:lang w:val="en-GB"/>
              </w:rPr>
            </w:pPr>
            <w:r w:rsidRPr="001F6D51">
              <w:rPr>
                <w:rFonts w:ascii="Times New Roman" w:eastAsia="MS Gothic" w:hAnsi="Times New Roman"/>
                <w:b/>
                <w:snapToGrid w:val="0"/>
                <w:color w:val="000000"/>
                <w:szCs w:val="20"/>
                <w:lang w:val="en-GB"/>
              </w:rPr>
              <w:t>Cisplatinos</w:t>
            </w:r>
            <w:r w:rsidRPr="001F6D51">
              <w:rPr>
                <w:rFonts w:ascii="Times New Roman" w:eastAsia="MS Gothic" w:hAnsi="Times New Roman"/>
                <w:snapToGrid w:val="0"/>
                <w:color w:val="000000"/>
                <w:szCs w:val="20"/>
                <w:lang w:val="en-GB"/>
              </w:rPr>
              <w:t xml:space="preserve"> </w:t>
            </w:r>
            <w:r w:rsidRPr="001F6D51">
              <w:rPr>
                <w:rFonts w:ascii="Times New Roman" w:eastAsia="MS Gothic" w:hAnsi="Times New Roman"/>
                <w:b/>
                <w:snapToGrid w:val="0"/>
                <w:color w:val="000000"/>
                <w:szCs w:val="20"/>
                <w:lang w:val="en-GB"/>
              </w:rPr>
              <w:t>dozė (mg/m</w:t>
            </w:r>
            <w:r w:rsidRPr="001F6D51">
              <w:rPr>
                <w:rFonts w:ascii="Times New Roman" w:eastAsia="MS Gothic" w:hAnsi="Times New Roman"/>
                <w:b/>
                <w:snapToGrid w:val="0"/>
                <w:color w:val="000000"/>
                <w:szCs w:val="20"/>
                <w:vertAlign w:val="superscript"/>
                <w:lang w:val="en-GB"/>
              </w:rPr>
              <w:t>2</w:t>
            </w:r>
            <w:r w:rsidRPr="001F6D51">
              <w:rPr>
                <w:rFonts w:ascii="Times New Roman" w:eastAsia="MS Gothic" w:hAnsi="Times New Roman"/>
                <w:b/>
                <w:snapToGrid w:val="0"/>
                <w:color w:val="000000"/>
                <w:szCs w:val="20"/>
                <w:lang w:val="en-GB"/>
              </w:rPr>
              <w:t>)</w:t>
            </w:r>
          </w:p>
        </w:tc>
      </w:tr>
      <w:tr w:rsidR="001F6D51" w:rsidRPr="00512E29" w:rsidTr="009709C7">
        <w:tc>
          <w:tcPr>
            <w:tcW w:w="3284" w:type="dxa"/>
            <w:shd w:val="clear" w:color="auto" w:fill="auto"/>
          </w:tcPr>
          <w:p w:rsidR="001F6D51" w:rsidRPr="001F6D51" w:rsidRDefault="001F6D51" w:rsidP="001F6D51">
            <w:pPr>
              <w:tabs>
                <w:tab w:val="left" w:pos="567"/>
              </w:tabs>
              <w:spacing w:after="0" w:line="260" w:lineRule="exact"/>
              <w:rPr>
                <w:rFonts w:ascii="Times New Roman" w:eastAsia="MS Gothic" w:hAnsi="Times New Roman"/>
                <w:snapToGrid w:val="0"/>
                <w:color w:val="000000"/>
                <w:szCs w:val="20"/>
                <w:lang w:val="en-GB"/>
              </w:rPr>
            </w:pPr>
            <w:r w:rsidRPr="001F6D51">
              <w:rPr>
                <w:rFonts w:ascii="Times New Roman" w:eastAsia="MS Gothic" w:hAnsi="Times New Roman"/>
                <w:snapToGrid w:val="0"/>
                <w:color w:val="000000"/>
                <w:szCs w:val="20"/>
                <w:lang w:val="en-GB"/>
              </w:rPr>
              <w:t>0-1</w:t>
            </w:r>
          </w:p>
        </w:tc>
        <w:tc>
          <w:tcPr>
            <w:tcW w:w="3285" w:type="dxa"/>
            <w:shd w:val="clear" w:color="auto" w:fill="auto"/>
          </w:tcPr>
          <w:p w:rsidR="001F6D51" w:rsidRPr="001F6D51" w:rsidRDefault="001F6D51" w:rsidP="001F6D51">
            <w:pPr>
              <w:tabs>
                <w:tab w:val="left" w:pos="567"/>
              </w:tabs>
              <w:spacing w:after="0" w:line="260" w:lineRule="exact"/>
              <w:jc w:val="center"/>
              <w:rPr>
                <w:rFonts w:ascii="Times New Roman" w:eastAsia="MS Gothic" w:hAnsi="Times New Roman"/>
                <w:snapToGrid w:val="0"/>
                <w:color w:val="000000"/>
                <w:szCs w:val="20"/>
                <w:lang w:val="en-GB"/>
              </w:rPr>
            </w:pPr>
            <w:r w:rsidRPr="001F6D51">
              <w:rPr>
                <w:rFonts w:ascii="Times New Roman" w:eastAsia="MS Gothic" w:hAnsi="Times New Roman"/>
                <w:snapToGrid w:val="0"/>
                <w:color w:val="000000"/>
                <w:szCs w:val="20"/>
                <w:lang w:val="en-GB"/>
              </w:rPr>
              <w:t>100 % ankstesnės dozės</w:t>
            </w:r>
          </w:p>
        </w:tc>
        <w:tc>
          <w:tcPr>
            <w:tcW w:w="3285" w:type="dxa"/>
            <w:shd w:val="clear" w:color="auto" w:fill="auto"/>
          </w:tcPr>
          <w:p w:rsidR="001F6D51" w:rsidRPr="001F6D51" w:rsidRDefault="001F6D51" w:rsidP="001F6D51">
            <w:pPr>
              <w:tabs>
                <w:tab w:val="left" w:pos="567"/>
              </w:tabs>
              <w:spacing w:after="0" w:line="260" w:lineRule="exact"/>
              <w:jc w:val="center"/>
              <w:rPr>
                <w:rFonts w:ascii="Times New Roman" w:eastAsia="MS Gothic" w:hAnsi="Times New Roman"/>
                <w:snapToGrid w:val="0"/>
                <w:color w:val="000000"/>
                <w:szCs w:val="20"/>
                <w:lang w:val="en-GB"/>
              </w:rPr>
            </w:pPr>
            <w:r w:rsidRPr="001F6D51">
              <w:rPr>
                <w:rFonts w:ascii="Times New Roman" w:eastAsia="MS Gothic" w:hAnsi="Times New Roman"/>
                <w:snapToGrid w:val="0"/>
                <w:color w:val="000000"/>
                <w:szCs w:val="20"/>
                <w:lang w:val="en-GB"/>
              </w:rPr>
              <w:t>100 % ankstesnės dozės</w:t>
            </w:r>
          </w:p>
        </w:tc>
      </w:tr>
      <w:tr w:rsidR="001F6D51" w:rsidRPr="00512E29" w:rsidTr="009709C7">
        <w:tc>
          <w:tcPr>
            <w:tcW w:w="3284" w:type="dxa"/>
            <w:shd w:val="clear" w:color="auto" w:fill="auto"/>
          </w:tcPr>
          <w:p w:rsidR="001F6D51" w:rsidRPr="001F6D51" w:rsidRDefault="001F6D51" w:rsidP="001F6D51">
            <w:pPr>
              <w:tabs>
                <w:tab w:val="left" w:pos="567"/>
              </w:tabs>
              <w:spacing w:after="0" w:line="260" w:lineRule="exact"/>
              <w:rPr>
                <w:rFonts w:ascii="Times New Roman" w:eastAsia="MS Gothic" w:hAnsi="Times New Roman"/>
                <w:snapToGrid w:val="0"/>
                <w:color w:val="000000"/>
                <w:szCs w:val="20"/>
                <w:lang w:val="en-GB"/>
              </w:rPr>
            </w:pPr>
            <w:r w:rsidRPr="001F6D51">
              <w:rPr>
                <w:rFonts w:ascii="Times New Roman" w:eastAsia="MS Gothic" w:hAnsi="Times New Roman"/>
                <w:snapToGrid w:val="0"/>
                <w:color w:val="000000"/>
                <w:szCs w:val="20"/>
                <w:lang w:val="en-GB"/>
              </w:rPr>
              <w:t xml:space="preserve">2 </w:t>
            </w:r>
          </w:p>
        </w:tc>
        <w:tc>
          <w:tcPr>
            <w:tcW w:w="3285" w:type="dxa"/>
            <w:shd w:val="clear" w:color="auto" w:fill="auto"/>
          </w:tcPr>
          <w:p w:rsidR="001F6D51" w:rsidRPr="001F6D51" w:rsidRDefault="001F6D51" w:rsidP="001F6D51">
            <w:pPr>
              <w:tabs>
                <w:tab w:val="left" w:pos="567"/>
              </w:tabs>
              <w:spacing w:after="0" w:line="260" w:lineRule="exact"/>
              <w:jc w:val="center"/>
              <w:rPr>
                <w:rFonts w:ascii="Times New Roman" w:eastAsia="MS Gothic" w:hAnsi="Times New Roman"/>
                <w:snapToGrid w:val="0"/>
                <w:color w:val="000000"/>
                <w:szCs w:val="20"/>
                <w:lang w:val="en-GB"/>
              </w:rPr>
            </w:pPr>
            <w:r w:rsidRPr="001F6D51">
              <w:rPr>
                <w:rFonts w:ascii="Times New Roman" w:eastAsia="MS Gothic" w:hAnsi="Times New Roman"/>
                <w:snapToGrid w:val="0"/>
                <w:color w:val="000000"/>
                <w:szCs w:val="20"/>
                <w:lang w:val="en-GB"/>
              </w:rPr>
              <w:t>100 % ankstesnės dozės</w:t>
            </w:r>
          </w:p>
        </w:tc>
        <w:tc>
          <w:tcPr>
            <w:tcW w:w="3285" w:type="dxa"/>
            <w:shd w:val="clear" w:color="auto" w:fill="auto"/>
          </w:tcPr>
          <w:p w:rsidR="001F6D51" w:rsidRPr="001F6D51" w:rsidRDefault="001F6D51" w:rsidP="001F6D51">
            <w:pPr>
              <w:tabs>
                <w:tab w:val="left" w:pos="567"/>
              </w:tabs>
              <w:spacing w:after="0" w:line="260" w:lineRule="exact"/>
              <w:jc w:val="center"/>
              <w:rPr>
                <w:rFonts w:ascii="Times New Roman" w:eastAsia="MS Gothic" w:hAnsi="Times New Roman"/>
                <w:snapToGrid w:val="0"/>
                <w:color w:val="000000"/>
                <w:szCs w:val="20"/>
                <w:lang w:val="en-GB"/>
              </w:rPr>
            </w:pPr>
            <w:r w:rsidRPr="001F6D51">
              <w:rPr>
                <w:rFonts w:ascii="Times New Roman" w:eastAsia="MS Gothic" w:hAnsi="Times New Roman"/>
                <w:snapToGrid w:val="0"/>
                <w:color w:val="000000"/>
                <w:szCs w:val="20"/>
                <w:lang w:val="en-GB"/>
              </w:rPr>
              <w:t>50 % ankstesnės dozės</w:t>
            </w:r>
          </w:p>
        </w:tc>
      </w:tr>
    </w:tbl>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r w:rsidRPr="001F6D51">
        <w:rPr>
          <w:rFonts w:ascii="Times New Roman" w:eastAsia="Times New Roman" w:hAnsi="Times New Roman"/>
          <w:noProof/>
          <w:snapToGrid w:val="0"/>
          <w:szCs w:val="24"/>
          <w:vertAlign w:val="superscript"/>
        </w:rPr>
        <w:t>a</w:t>
      </w:r>
      <w:r w:rsidRPr="001F6D51">
        <w:rPr>
          <w:rFonts w:ascii="Times New Roman" w:eastAsia="Times New Roman" w:hAnsi="Times New Roman"/>
          <w:noProof/>
          <w:snapToGrid w:val="0"/>
          <w:szCs w:val="24"/>
        </w:rPr>
        <w:t xml:space="preserve"> Nacionalinio vėžio instituto bendrieji toksiškumo kriterijai (BTK v2.0; NVI 1998)</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r w:rsidRPr="001F6D51">
        <w:rPr>
          <w:rFonts w:ascii="Times New Roman" w:eastAsia="Times New Roman" w:hAnsi="Times New Roman"/>
          <w:noProof/>
          <w:snapToGrid w:val="0"/>
          <w:szCs w:val="24"/>
        </w:rPr>
        <w:t xml:space="preserve">Gydymą </w:t>
      </w:r>
      <w:r w:rsidRPr="001F6D51">
        <w:rPr>
          <w:rFonts w:ascii="Times New Roman" w:eastAsia="Times New Roman" w:hAnsi="Times New Roman"/>
          <w:snapToGrid w:val="0"/>
          <w:lang w:eastAsia="en-GB"/>
        </w:rPr>
        <w:t>Pemetrexed Teva</w:t>
      </w:r>
      <w:r w:rsidRPr="001F6D51">
        <w:rPr>
          <w:rFonts w:ascii="Times New Roman" w:eastAsia="Times New Roman" w:hAnsi="Times New Roman"/>
          <w:noProof/>
          <w:snapToGrid w:val="0"/>
          <w:szCs w:val="24"/>
        </w:rPr>
        <w:t xml:space="preserve"> reikia nutraukti, jeigu po dviejų dozės mažinimų pacientui pasireiškė bet koks hematologinis arba nehematologinis  3 arba 4 laipsnio toksinis poveikis, o pasireiškus 3 arba 4 laipsnio neurotoksiniam poveikiui, vaistinio preparato vartojimą būtina nutraukti nedelsiant.</w:t>
      </w:r>
    </w:p>
    <w:p w:rsidR="001F6D51" w:rsidRDefault="001F6D51" w:rsidP="001F6D51">
      <w:pPr>
        <w:tabs>
          <w:tab w:val="left" w:pos="567"/>
        </w:tabs>
        <w:spacing w:after="0" w:line="260" w:lineRule="exact"/>
        <w:rPr>
          <w:rFonts w:ascii="Times New Roman" w:eastAsia="Times New Roman" w:hAnsi="Times New Roman"/>
          <w:noProof/>
          <w:snapToGrid w:val="0"/>
          <w:szCs w:val="24"/>
        </w:rPr>
      </w:pPr>
    </w:p>
    <w:p w:rsidR="00BE201D" w:rsidRPr="000E02EA" w:rsidRDefault="00BE201D" w:rsidP="001F6D51">
      <w:pPr>
        <w:tabs>
          <w:tab w:val="left" w:pos="567"/>
        </w:tabs>
        <w:spacing w:after="0" w:line="260" w:lineRule="exact"/>
        <w:rPr>
          <w:rFonts w:ascii="Times New Roman" w:eastAsia="Times New Roman" w:hAnsi="Times New Roman"/>
          <w:i/>
          <w:noProof/>
          <w:snapToGrid w:val="0"/>
          <w:szCs w:val="24"/>
        </w:rPr>
      </w:pPr>
      <w:r w:rsidRPr="000E02EA">
        <w:rPr>
          <w:rFonts w:ascii="Times New Roman" w:eastAsia="Times New Roman" w:hAnsi="Times New Roman"/>
          <w:i/>
          <w:noProof/>
          <w:snapToGrid w:val="0"/>
          <w:szCs w:val="24"/>
        </w:rPr>
        <w:t>Ypatingos populiacijos</w:t>
      </w:r>
    </w:p>
    <w:p w:rsidR="00BE201D" w:rsidRPr="001F6D51" w:rsidRDefault="00BE201D" w:rsidP="001F6D51">
      <w:pPr>
        <w:tabs>
          <w:tab w:val="left" w:pos="567"/>
        </w:tabs>
        <w:spacing w:after="0" w:line="260" w:lineRule="exact"/>
        <w:rPr>
          <w:rFonts w:ascii="Times New Roman" w:eastAsia="Times New Roman" w:hAnsi="Times New Roman"/>
          <w:noProof/>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r w:rsidRPr="001F6D51">
        <w:rPr>
          <w:rFonts w:ascii="Times New Roman" w:eastAsia="Times New Roman" w:hAnsi="Times New Roman"/>
          <w:i/>
          <w:noProof/>
          <w:snapToGrid w:val="0"/>
          <w:szCs w:val="24"/>
        </w:rPr>
        <w:t xml:space="preserve">Senyviems pacientams: </w:t>
      </w:r>
      <w:r w:rsidRPr="001F6D51">
        <w:rPr>
          <w:rFonts w:ascii="Times New Roman" w:eastAsia="Times New Roman" w:hAnsi="Times New Roman"/>
          <w:noProof/>
          <w:snapToGrid w:val="0"/>
          <w:szCs w:val="24"/>
        </w:rPr>
        <w:t xml:space="preserve">klinikinių tyrimų duomenimis, 65 metų ar vyresniems pacientams didesnis </w:t>
      </w:r>
      <w:r w:rsidR="00BE201D">
        <w:rPr>
          <w:rFonts w:ascii="Times New Roman" w:eastAsia="Times New Roman" w:hAnsi="Times New Roman"/>
          <w:noProof/>
          <w:snapToGrid w:val="0"/>
          <w:szCs w:val="24"/>
        </w:rPr>
        <w:t>nepageidaujamų reakcijų</w:t>
      </w:r>
      <w:r w:rsidRPr="001F6D51">
        <w:rPr>
          <w:rFonts w:ascii="Times New Roman" w:eastAsia="Times New Roman" w:hAnsi="Times New Roman"/>
          <w:noProof/>
          <w:snapToGrid w:val="0"/>
          <w:szCs w:val="24"/>
        </w:rPr>
        <w:t xml:space="preserve"> pavojus negresia, lyginant su jaunesniais kaip 65 metų pacientais. Dozės mažinti daugiau, nei rekomenduojama visiems pacientams, nereikia.</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r w:rsidRPr="001F6D51">
        <w:rPr>
          <w:rFonts w:ascii="Times New Roman" w:eastAsia="Times New Roman" w:hAnsi="Times New Roman"/>
          <w:i/>
          <w:noProof/>
          <w:snapToGrid w:val="0"/>
          <w:szCs w:val="24"/>
        </w:rPr>
        <w:t>Vaikų populiacija:</w:t>
      </w:r>
      <w:r w:rsidRPr="001F6D51">
        <w:rPr>
          <w:rFonts w:ascii="Times New Roman" w:eastAsia="Times New Roman" w:hAnsi="Times New Roman"/>
          <w:noProof/>
          <w:snapToGrid w:val="0"/>
          <w:szCs w:val="24"/>
        </w:rPr>
        <w:t xml:space="preserve"> </w:t>
      </w:r>
      <w:r w:rsidRPr="001F6D51">
        <w:rPr>
          <w:rFonts w:ascii="Times New Roman" w:eastAsia="Times New Roman" w:hAnsi="Times New Roman"/>
          <w:snapToGrid w:val="0"/>
          <w:lang w:eastAsia="en-GB"/>
        </w:rPr>
        <w:t>Pemetrexed Teva</w:t>
      </w:r>
      <w:r w:rsidRPr="001F6D51">
        <w:rPr>
          <w:rFonts w:ascii="Times New Roman" w:eastAsia="Times New Roman" w:hAnsi="Times New Roman"/>
          <w:noProof/>
          <w:snapToGrid w:val="0"/>
          <w:szCs w:val="24"/>
        </w:rPr>
        <w:t xml:space="preserve"> netinka vartoti vaikų populiacijos pacientams, kuriems yra piktybinė pleuros mezotelioma ir nesmulkialąstelinis plaučių vėžys. </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r w:rsidRPr="001F6D51">
        <w:rPr>
          <w:rFonts w:ascii="Times New Roman" w:eastAsia="Times New Roman" w:hAnsi="Times New Roman"/>
          <w:i/>
          <w:noProof/>
          <w:snapToGrid w:val="0"/>
          <w:szCs w:val="24"/>
        </w:rPr>
        <w:t xml:space="preserve">Inkstų funkcijos sutrikimas: </w:t>
      </w:r>
      <w:r w:rsidRPr="001F6D51">
        <w:rPr>
          <w:rFonts w:ascii="Times New Roman" w:eastAsia="Times New Roman" w:hAnsi="Times New Roman"/>
          <w:noProof/>
          <w:snapToGrid w:val="0"/>
          <w:szCs w:val="24"/>
        </w:rPr>
        <w:t>(</w:t>
      </w:r>
      <w:r w:rsidR="00BE201D">
        <w:rPr>
          <w:rFonts w:ascii="Times New Roman" w:eastAsia="Times New Roman" w:hAnsi="Times New Roman"/>
          <w:noProof/>
          <w:snapToGrid w:val="0"/>
          <w:szCs w:val="24"/>
        </w:rPr>
        <w:t>p</w:t>
      </w:r>
      <w:r w:rsidR="00BE201D" w:rsidRPr="001F6D51">
        <w:rPr>
          <w:rFonts w:ascii="Times New Roman" w:eastAsia="Times New Roman" w:hAnsi="Times New Roman"/>
          <w:noProof/>
          <w:snapToGrid w:val="0"/>
          <w:szCs w:val="24"/>
        </w:rPr>
        <w:t xml:space="preserve">agal </w:t>
      </w:r>
      <w:r w:rsidRPr="001F6D51">
        <w:rPr>
          <w:rFonts w:ascii="Times New Roman" w:eastAsia="Times New Roman" w:hAnsi="Times New Roman"/>
          <w:i/>
          <w:noProof/>
          <w:snapToGrid w:val="0"/>
          <w:szCs w:val="24"/>
        </w:rPr>
        <w:t>Cockroft ir Galt</w:t>
      </w:r>
      <w:r w:rsidRPr="001F6D51">
        <w:rPr>
          <w:rFonts w:ascii="Times New Roman" w:eastAsia="Times New Roman" w:hAnsi="Times New Roman"/>
          <w:noProof/>
          <w:snapToGrid w:val="0"/>
          <w:szCs w:val="24"/>
        </w:rPr>
        <w:t xml:space="preserve"> formulę arba filtracijos glomeruluose greičio matavimus Tc99m-DPTA klirenso serume metodu): pemetreksedas visų pirma eliminuojamas nepakitęs pro inkstus. Klinikinių tyrimų metu pacientams, kurių kreatinino klirensas ≥ 45 ml/min., nereikėjo dozes keisti kitaip, nei rekomenduojama visiems pacientams. Kadangi duomenų apie pacientų, kurių kreatinino klirensas mažesnis kaip 45 ml/min., gydymą pemetreksedu stinga, jiems vartoti preparato nerekomenduojama (žr. 4.4 skyrių). </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r w:rsidRPr="001F6D51">
        <w:rPr>
          <w:rFonts w:ascii="Times New Roman" w:eastAsia="Times New Roman" w:hAnsi="Times New Roman"/>
          <w:i/>
          <w:noProof/>
          <w:snapToGrid w:val="0"/>
          <w:szCs w:val="24"/>
        </w:rPr>
        <w:t xml:space="preserve">Kepenų funkcijos sutrikimas: </w:t>
      </w:r>
      <w:r w:rsidRPr="001F6D51">
        <w:rPr>
          <w:rFonts w:ascii="Times New Roman" w:eastAsia="Times New Roman" w:hAnsi="Times New Roman"/>
          <w:noProof/>
          <w:snapToGrid w:val="0"/>
          <w:szCs w:val="24"/>
        </w:rPr>
        <w:t xml:space="preserve">ryšio tarp AST (SGOT), ALT (SGPT) ar bendro bilirubino koncentracijos ir pemetreksedo farmakokinetikos nenustatyta. Tačiau specialių tyrimų su pacientais, kurių kepenų funkcija sutrikusi (pvz., bilirubino koncentracija &gt; 1,5 karto didesnė už viršutinę normos ribą ir (arba) aminotransferazių aktyvumas &gt; 3 kartus didesnis už viršutinę normos ribą (nėra </w:t>
      </w:r>
      <w:r w:rsidRPr="001F6D51">
        <w:rPr>
          <w:rFonts w:ascii="Times New Roman" w:eastAsia="Times New Roman" w:hAnsi="Times New Roman"/>
          <w:noProof/>
          <w:snapToGrid w:val="0"/>
          <w:szCs w:val="24"/>
        </w:rPr>
        <w:lastRenderedPageBreak/>
        <w:t xml:space="preserve">metastazių kepenyse) arba &gt; 5 kartus didesnis už viršutinę normos ribą (yra metastazių kepenyse)), neatlikta. </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u w:val="single"/>
        </w:rPr>
      </w:pPr>
      <w:r w:rsidRPr="001F6D51">
        <w:rPr>
          <w:rFonts w:ascii="Times New Roman" w:eastAsia="Times New Roman" w:hAnsi="Times New Roman"/>
          <w:noProof/>
          <w:snapToGrid w:val="0"/>
          <w:szCs w:val="24"/>
          <w:u w:val="single"/>
        </w:rPr>
        <w:t>Vartojimo metodas</w:t>
      </w:r>
    </w:p>
    <w:p w:rsidR="001F6D51" w:rsidRDefault="001F6D51" w:rsidP="001F6D51">
      <w:pPr>
        <w:tabs>
          <w:tab w:val="left" w:pos="567"/>
        </w:tabs>
        <w:spacing w:after="0" w:line="260" w:lineRule="exact"/>
        <w:rPr>
          <w:rFonts w:ascii="Times New Roman" w:eastAsia="Times New Roman" w:hAnsi="Times New Roman"/>
          <w:noProof/>
          <w:snapToGrid w:val="0"/>
          <w:szCs w:val="24"/>
        </w:rPr>
      </w:pPr>
    </w:p>
    <w:p w:rsidR="00BE201D" w:rsidRPr="00EA3CC9" w:rsidRDefault="00BE201D" w:rsidP="00BE201D">
      <w:pPr>
        <w:keepNext/>
        <w:tabs>
          <w:tab w:val="left" w:pos="2127"/>
        </w:tabs>
        <w:spacing w:after="0" w:line="240" w:lineRule="auto"/>
        <w:rPr>
          <w:rFonts w:ascii="Times New Roman" w:eastAsia="Times New Roman" w:hAnsi="Times New Roman"/>
        </w:rPr>
      </w:pPr>
      <w:r>
        <w:rPr>
          <w:rFonts w:ascii="Times New Roman" w:eastAsia="Times New Roman" w:hAnsi="Times New Roman"/>
        </w:rPr>
        <w:t>Pemetrexed Teva</w:t>
      </w:r>
      <w:r w:rsidRPr="006D2EA1">
        <w:rPr>
          <w:rFonts w:ascii="Times New Roman" w:eastAsia="Times New Roman" w:hAnsi="Times New Roman"/>
        </w:rPr>
        <w:t xml:space="preserve"> skirtas leisti į veną. </w:t>
      </w:r>
      <w:r>
        <w:rPr>
          <w:rFonts w:ascii="Times New Roman" w:eastAsia="Times New Roman" w:hAnsi="Times New Roman"/>
        </w:rPr>
        <w:t>Pemetrexed Teva</w:t>
      </w:r>
      <w:r w:rsidRPr="006D2EA1">
        <w:rPr>
          <w:rFonts w:ascii="Times New Roman" w:eastAsia="Times New Roman" w:hAnsi="Times New Roman"/>
        </w:rPr>
        <w:t xml:space="preserve"> reikia suleisti infuzijos į veną būdu per 10 min. pirmąją kiekvieno 21 paros gydymo ciklo dieną.</w:t>
      </w:r>
    </w:p>
    <w:p w:rsidR="00BE201D" w:rsidRPr="00267DDB" w:rsidRDefault="00BE201D" w:rsidP="00BE201D">
      <w:pPr>
        <w:tabs>
          <w:tab w:val="left" w:pos="567"/>
        </w:tabs>
        <w:spacing w:after="0" w:line="260" w:lineRule="exact"/>
        <w:rPr>
          <w:rFonts w:ascii="Times New Roman" w:eastAsia="Times New Roman" w:hAnsi="Times New Roman"/>
          <w:noProof/>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r w:rsidRPr="001F6D51">
        <w:rPr>
          <w:rFonts w:ascii="Times New Roman" w:eastAsia="Times New Roman" w:hAnsi="Times New Roman"/>
          <w:noProof/>
          <w:snapToGrid w:val="0"/>
          <w:szCs w:val="24"/>
        </w:rPr>
        <w:t xml:space="preserve">Atsargumo priemonės, kurių turi būti laikomasi prieš paruošiant ar skiriant </w:t>
      </w:r>
      <w:r w:rsidR="00BE201D">
        <w:rPr>
          <w:rFonts w:ascii="Times New Roman" w:eastAsia="Times New Roman" w:hAnsi="Times New Roman"/>
          <w:noProof/>
          <w:snapToGrid w:val="0"/>
          <w:szCs w:val="24"/>
        </w:rPr>
        <w:t>pemetreksedą</w:t>
      </w:r>
      <w:r w:rsidRPr="001F6D51">
        <w:rPr>
          <w:rFonts w:ascii="Times New Roman" w:eastAsia="Times New Roman" w:hAnsi="Times New Roman"/>
          <w:noProof/>
          <w:snapToGrid w:val="0"/>
          <w:szCs w:val="24"/>
        </w:rPr>
        <w:t xml:space="preserve">, ir </w:t>
      </w:r>
      <w:r w:rsidR="00BE201D">
        <w:rPr>
          <w:rFonts w:ascii="Times New Roman" w:eastAsia="Times New Roman" w:hAnsi="Times New Roman"/>
          <w:noProof/>
          <w:snapToGrid w:val="0"/>
          <w:szCs w:val="24"/>
        </w:rPr>
        <w:t xml:space="preserve">kaip ištirpinit ir </w:t>
      </w:r>
      <w:r w:rsidRPr="001F6D51">
        <w:rPr>
          <w:rFonts w:ascii="Times New Roman" w:eastAsia="Times New Roman" w:hAnsi="Times New Roman"/>
          <w:noProof/>
          <w:snapToGrid w:val="0"/>
          <w:szCs w:val="24"/>
        </w:rPr>
        <w:t>praskiesti prieš jį skiriant, pateik</w:t>
      </w:r>
      <w:r w:rsidR="00E75DF5">
        <w:rPr>
          <w:rFonts w:ascii="Times New Roman" w:eastAsia="Times New Roman" w:hAnsi="Times New Roman"/>
          <w:noProof/>
          <w:snapToGrid w:val="0"/>
          <w:szCs w:val="24"/>
        </w:rPr>
        <w:t>ianos</w:t>
      </w:r>
      <w:r w:rsidRPr="001F6D51">
        <w:rPr>
          <w:rFonts w:ascii="Times New Roman" w:eastAsia="Times New Roman" w:hAnsi="Times New Roman"/>
          <w:noProof/>
          <w:snapToGrid w:val="0"/>
          <w:szCs w:val="24"/>
        </w:rPr>
        <w:t xml:space="preserve"> 6.6 skyriuje.</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1F6D51">
        <w:rPr>
          <w:rFonts w:ascii="Times New Roman" w:eastAsia="Times New Roman" w:hAnsi="Times New Roman"/>
          <w:b/>
          <w:bCs/>
          <w:snapToGrid w:val="0"/>
          <w:szCs w:val="28"/>
          <w:lang w:eastAsia="x-none"/>
        </w:rPr>
        <w:t>4.3</w:t>
      </w:r>
      <w:r w:rsidRPr="001F6D51">
        <w:rPr>
          <w:rFonts w:ascii="Times New Roman" w:eastAsia="Times New Roman" w:hAnsi="Times New Roman"/>
          <w:b/>
          <w:bCs/>
          <w:snapToGrid w:val="0"/>
          <w:szCs w:val="28"/>
          <w:lang w:eastAsia="x-none"/>
        </w:rPr>
        <w:tab/>
        <w:t>Kontraindikacijos</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szCs w:val="24"/>
        </w:rPr>
        <w:t>Padidėjęs jautrumas veikliajai arba bet kuriai 6.1 skyriuje nurodytai pagalbinei medžiagai.</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szCs w:val="24"/>
        </w:rPr>
        <w:t>Žindymo laikotarpis (žr. 4.6 skyrių).</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szCs w:val="24"/>
        </w:rPr>
        <w:t xml:space="preserve">Gydymo </w:t>
      </w:r>
      <w:r w:rsidRPr="001F6D51">
        <w:rPr>
          <w:rFonts w:ascii="Times New Roman" w:eastAsia="Times New Roman" w:hAnsi="Times New Roman"/>
          <w:noProof/>
          <w:snapToGrid w:val="0"/>
          <w:szCs w:val="24"/>
        </w:rPr>
        <w:t>Pemetrexed Teva</w:t>
      </w:r>
      <w:r w:rsidRPr="001F6D51">
        <w:rPr>
          <w:rFonts w:ascii="Times New Roman" w:eastAsia="Times New Roman" w:hAnsi="Times New Roman"/>
          <w:snapToGrid w:val="0"/>
          <w:szCs w:val="24"/>
        </w:rPr>
        <w:t xml:space="preserve"> metu skiepijimas </w:t>
      </w:r>
      <w:r w:rsidR="00915378" w:rsidRPr="006B2910">
        <w:rPr>
          <w:rFonts w:ascii="Times New Roman" w:eastAsia="Times New Roman" w:hAnsi="Times New Roman"/>
          <w:snapToGrid w:val="0"/>
          <w:szCs w:val="24"/>
        </w:rPr>
        <w:t>vakcina</w:t>
      </w:r>
      <w:r w:rsidR="00915378">
        <w:rPr>
          <w:rFonts w:ascii="Times New Roman" w:eastAsia="Times New Roman" w:hAnsi="Times New Roman"/>
          <w:snapToGrid w:val="0"/>
          <w:szCs w:val="24"/>
        </w:rPr>
        <w:t xml:space="preserve"> nuo </w:t>
      </w:r>
      <w:r w:rsidR="00915378" w:rsidRPr="006B2910">
        <w:rPr>
          <w:rFonts w:ascii="Times New Roman" w:eastAsia="Times New Roman" w:hAnsi="Times New Roman"/>
          <w:snapToGrid w:val="0"/>
          <w:szCs w:val="24"/>
        </w:rPr>
        <w:t>geltonosios</w:t>
      </w:r>
      <w:r w:rsidR="00915378">
        <w:rPr>
          <w:rFonts w:ascii="Times New Roman" w:eastAsia="Times New Roman" w:hAnsi="Times New Roman"/>
          <w:snapToGrid w:val="0"/>
          <w:szCs w:val="24"/>
        </w:rPr>
        <w:t xml:space="preserve"> karštinės</w:t>
      </w:r>
      <w:r w:rsidR="00915378" w:rsidRPr="006B2910">
        <w:rPr>
          <w:rFonts w:ascii="Times New Roman" w:eastAsia="Times New Roman" w:hAnsi="Times New Roman"/>
          <w:snapToGrid w:val="0"/>
          <w:szCs w:val="24"/>
        </w:rPr>
        <w:t xml:space="preserve"> </w:t>
      </w:r>
      <w:r w:rsidRPr="001F6D51">
        <w:rPr>
          <w:rFonts w:ascii="Times New Roman" w:eastAsia="Times New Roman" w:hAnsi="Times New Roman"/>
          <w:snapToGrid w:val="0"/>
          <w:szCs w:val="24"/>
        </w:rPr>
        <w:t>(žr. 4.5 skyrių).</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1F6D51">
        <w:rPr>
          <w:rFonts w:ascii="Times New Roman" w:eastAsia="Times New Roman" w:hAnsi="Times New Roman"/>
          <w:b/>
          <w:bCs/>
          <w:snapToGrid w:val="0"/>
          <w:szCs w:val="28"/>
          <w:lang w:eastAsia="x-none"/>
        </w:rPr>
        <w:t>4.4</w:t>
      </w:r>
      <w:r w:rsidRPr="001F6D51">
        <w:rPr>
          <w:rFonts w:ascii="Times New Roman" w:eastAsia="Times New Roman" w:hAnsi="Times New Roman"/>
          <w:b/>
          <w:bCs/>
          <w:snapToGrid w:val="0"/>
          <w:szCs w:val="28"/>
          <w:lang w:eastAsia="x-none"/>
        </w:rPr>
        <w:tab/>
        <w:t>Specialūs įspėjimai ir atsargumo priemonės</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szCs w:val="24"/>
        </w:rPr>
        <w:t>Pemetreksedas gali slopinti kaulų čiulpų funkciją ir dėl to sukelti neutropeniją, trombocitopeniją ir anemiją (arba pancitopeniją) (žr. 4.8 skyrių). Kaulų čiulpų slopinimas paprastai yra dozę ribojantis toksinis poveikis. Reikia stebėti vaistiniu preparatu gydomo paciento kaulų čiulpų funkciją, pemetreksedu gydyti negalima, kol absoliutus neutrofilų skaičius (ANS) vėl netampa ≥ 1500 ląstelių/mm</w:t>
      </w:r>
      <w:r w:rsidRPr="001F6D51">
        <w:rPr>
          <w:rFonts w:ascii="Times New Roman" w:eastAsia="Times New Roman" w:hAnsi="Times New Roman"/>
          <w:snapToGrid w:val="0"/>
          <w:szCs w:val="24"/>
          <w:vertAlign w:val="superscript"/>
        </w:rPr>
        <w:t>3</w:t>
      </w:r>
      <w:r w:rsidRPr="001F6D51">
        <w:rPr>
          <w:rFonts w:ascii="Times New Roman" w:eastAsia="Times New Roman" w:hAnsi="Times New Roman"/>
          <w:snapToGrid w:val="0"/>
          <w:szCs w:val="24"/>
        </w:rPr>
        <w:t>, trombocitų ≥ 100 000 ląstelių/mm</w:t>
      </w:r>
      <w:r w:rsidRPr="001F6D51">
        <w:rPr>
          <w:rFonts w:ascii="Times New Roman" w:eastAsia="Times New Roman" w:hAnsi="Times New Roman"/>
          <w:snapToGrid w:val="0"/>
          <w:szCs w:val="24"/>
          <w:vertAlign w:val="superscript"/>
        </w:rPr>
        <w:t>3</w:t>
      </w:r>
      <w:r w:rsidRPr="001F6D51">
        <w:rPr>
          <w:rFonts w:ascii="Times New Roman" w:eastAsia="Times New Roman" w:hAnsi="Times New Roman"/>
          <w:snapToGrid w:val="0"/>
          <w:szCs w:val="24"/>
        </w:rPr>
        <w:t>. Kito ciklo dozę reikia mažinti atsižvelgiant į mažiausią ANS, trombocitų kiekį ir didžiausią nehematologinį toksiškumą, pasireiškusį ankstesnio gydymo ciklo metu (žr. 4.2 skyrių).</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szCs w:val="24"/>
        </w:rPr>
        <w:t>Kai prieš chemoterapiją buvo vartota folio rūgšties ir vitamino B</w:t>
      </w:r>
      <w:r w:rsidRPr="001F6D51">
        <w:rPr>
          <w:rFonts w:ascii="Times New Roman" w:eastAsia="Times New Roman" w:hAnsi="Times New Roman"/>
          <w:snapToGrid w:val="0"/>
          <w:szCs w:val="24"/>
          <w:vertAlign w:val="subscript"/>
        </w:rPr>
        <w:t>12</w:t>
      </w:r>
      <w:r w:rsidRPr="001F6D51">
        <w:rPr>
          <w:rFonts w:ascii="Times New Roman" w:eastAsia="Times New Roman" w:hAnsi="Times New Roman"/>
          <w:snapToGrid w:val="0"/>
          <w:szCs w:val="24"/>
        </w:rPr>
        <w:t>, toksinis poveikis buvo silpnesnis ir sumažėjo 3 arba 4 laipsnio hematologinio ir nehematologinio toksiškumo atvejų (pvz., neutropenijos, febrilinės neutropenijos bei infekcinės ligos, susijusios su 3 arba 4 laipsnio neutropenija). Todėl visiems pemetreksedu gydomiems ligoniams reikia skirti profilaktiškai vartoti folio rūgšties ir vitamino B</w:t>
      </w:r>
      <w:r w:rsidRPr="001F6D51">
        <w:rPr>
          <w:rFonts w:ascii="Times New Roman" w:eastAsia="Times New Roman" w:hAnsi="Times New Roman"/>
          <w:snapToGrid w:val="0"/>
          <w:szCs w:val="24"/>
          <w:vertAlign w:val="subscript"/>
        </w:rPr>
        <w:t>12</w:t>
      </w:r>
      <w:r w:rsidRPr="001F6D51">
        <w:rPr>
          <w:rFonts w:ascii="Times New Roman" w:eastAsia="Times New Roman" w:hAnsi="Times New Roman"/>
          <w:snapToGrid w:val="0"/>
          <w:szCs w:val="24"/>
        </w:rPr>
        <w:t>, kad susilpnėtų nuo gydymo priklausomas toksinis poveikis (žr. 4.2 skyrių).</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szCs w:val="24"/>
        </w:rPr>
        <w:t>Pacientams, kurie prieš gydymą pemetreksedu nevartojo kortikosteroidų, pasireiškė odos reakcijos. Prieš gydymą vartojamas deksametazonas (arba kitas kortikosteroidas) gali sumažinti odos reakcijų dažnį ir sunkumą (žr. 4.2 skyrių).</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Pacientų, kurių kreatinino klirensas nesiekia 45 ml/min., ištirta per mažai. Todėl pacientų, kurių kreatinino klirensas &lt; 45 ml/min. pemetreksedu gydyti nerekomenduojama (žr. 4.2 skyrių).</w:t>
      </w: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Pacientai, kuriems yra lengvas arba vidutinio sunkumo inkstų nepakankamumas (kreatinino klirensas – 45 - 79 ml/min.), turi vengti vartoti nesteroidinių vaistų nuo uždegimo (NVNU), tokių kaip ibuprofeno ir acetilsalicilo rūgšties (&gt; 1,3 g per parą) 2 dienas prieš pemetreksedo infuziją, jos dieną ir 2 dienas po jos (žr. 4.5 skyrių).</w:t>
      </w: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Pacientams, kuriems yra lengvas arba vidutinio sunkumo inkstų nepakankamumas, numatytiems gydyti pemetreksedu, NVNU, kurių pusinės eliminacijos laikas ilgas, vartojimas turi būti nutrauktas bent 5 paras prieš pemetreksedo infuziją, jos dieną ir bent 2 paras po infuzijos (žr. 4.5 skyrių).</w:t>
      </w: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p>
    <w:p w:rsidR="001F6D51" w:rsidRPr="007B5424"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szCs w:val="24"/>
          <w:lang w:val="en-GB"/>
        </w:rPr>
        <w:t>Sunkių inkstų funkcijos sutrikimų, įskaitant ūminį inkstų nepakankamumą, atvejų buvo gydant vien tik pemetreksedu arba jo deriniu su kitais chemoterapiniais preparatais. Daug pacientų, kuriems toks poveikis pasireiškė, turėjo inkstų funkcijos sutrikimo rizikos veiksnių, įskaitant dehidraciją ir prieš pradedant gydyti buvusią hipertenziją arba cukrinį diabetą</w:t>
      </w:r>
      <w:r w:rsidRPr="00547B54">
        <w:rPr>
          <w:rFonts w:ascii="Times New Roman" w:eastAsia="Times New Roman" w:hAnsi="Times New Roman"/>
          <w:snapToGrid w:val="0"/>
          <w:szCs w:val="24"/>
          <w:lang w:val="en-GB"/>
        </w:rPr>
        <w:t>.</w:t>
      </w:r>
      <w:r w:rsidR="00547B54" w:rsidRPr="00547B54">
        <w:rPr>
          <w:rFonts w:ascii="Times New Roman" w:eastAsia="Times New Roman" w:hAnsi="Times New Roman"/>
          <w:snapToGrid w:val="0"/>
          <w:szCs w:val="24"/>
          <w:lang w:val="en-GB"/>
        </w:rPr>
        <w:t xml:space="preserve"> </w:t>
      </w:r>
      <w:r w:rsidR="00547B54" w:rsidRPr="00547B54">
        <w:rPr>
          <w:rFonts w:ascii="Times New Roman" w:hAnsi="Times New Roman"/>
          <w:szCs w:val="24"/>
        </w:rPr>
        <w:t xml:space="preserve">Po vaistinio preparato pateikimo rinkai taip pat gauta pranešimų apie necukrinio nefrogeninio diabeto ir inkstų kanalėlių nekrozės atvejus, kurie </w:t>
      </w:r>
      <w:r w:rsidR="00547B54" w:rsidRPr="00547B54">
        <w:rPr>
          <w:rFonts w:ascii="Times New Roman" w:hAnsi="Times New Roman"/>
          <w:szCs w:val="24"/>
        </w:rPr>
        <w:lastRenderedPageBreak/>
        <w:t xml:space="preserve">buvo nustatyti vartojant vien pemetreksedo arba pemetreksedo ir kitų chemoterapinių vaistų derinius. Nutraukus gydymą pemetreksedu, dauguma šių reiškinių išnyko. Pacientai turi būti reguliariai tikrinami dėl ūminės kanalėlių nekrozės, inkstų </w:t>
      </w:r>
      <w:r w:rsidR="00915378">
        <w:rPr>
          <w:rFonts w:ascii="Times New Roman" w:hAnsi="Times New Roman"/>
          <w:szCs w:val="24"/>
        </w:rPr>
        <w:t>funkcijos</w:t>
      </w:r>
      <w:r w:rsidR="00547B54" w:rsidRPr="00547B54">
        <w:rPr>
          <w:rFonts w:ascii="Times New Roman" w:hAnsi="Times New Roman"/>
          <w:szCs w:val="24"/>
        </w:rPr>
        <w:t xml:space="preserve"> susilpnėjimo ir necukrinio nefrogeninio diabeto požymių bei simptomų (pvz., hipernatremijos).</w:t>
      </w:r>
    </w:p>
    <w:p w:rsidR="001F6D51" w:rsidRPr="007B5424" w:rsidRDefault="001F6D51" w:rsidP="001F6D51">
      <w:pPr>
        <w:tabs>
          <w:tab w:val="left" w:pos="567"/>
        </w:tabs>
        <w:spacing w:after="0" w:line="260" w:lineRule="exact"/>
        <w:rPr>
          <w:rFonts w:ascii="Times New Roman" w:eastAsia="Times New Roman" w:hAnsi="Times New Roman"/>
          <w:snapToGrid w:val="0"/>
          <w:szCs w:val="24"/>
        </w:rPr>
      </w:pPr>
    </w:p>
    <w:p w:rsidR="001F6D51" w:rsidRPr="007B5424" w:rsidRDefault="001F6D51" w:rsidP="001F6D51">
      <w:pPr>
        <w:tabs>
          <w:tab w:val="left" w:pos="567"/>
        </w:tabs>
        <w:spacing w:after="0" w:line="260" w:lineRule="exact"/>
        <w:rPr>
          <w:rFonts w:ascii="Times New Roman" w:eastAsia="Times New Roman" w:hAnsi="Times New Roman"/>
          <w:snapToGrid w:val="0"/>
          <w:szCs w:val="24"/>
        </w:rPr>
      </w:pPr>
      <w:r w:rsidRPr="007B5424">
        <w:rPr>
          <w:rFonts w:ascii="Times New Roman" w:eastAsia="Times New Roman" w:hAnsi="Times New Roman"/>
          <w:snapToGrid w:val="0"/>
          <w:szCs w:val="24"/>
        </w:rPr>
        <w:t>Trečios ertmės skysčio, pavyzdžiui, pleuros transudato arba ascito, poveikis pemetreksedui nevisiškai ištirtas. II fazės pemetreksedo tyrimo, kuriame dalyvavo 31 solidiniu naviku sergantis pacientas su stabiliu skysčio kiekiu trečioje ertmėje, rezultatai rodo, kad šiems pacientams pagal dozę normalizuota pemetreksedo koncentracija kraujo plazmoje ar klirensas, palyginti su pacientų, kurių trečioje ertmėje skysčio sankaupos nėra, nesiskiria. Taigi trečioje ertmėje susikaupusio skysčio drenavimas prieš pradedant gydyti pemetreksedu turėtų būti svarstomas, tačiau gali būti nebūtinas.</w:t>
      </w:r>
    </w:p>
    <w:p w:rsidR="001F6D51" w:rsidRPr="007B5424" w:rsidRDefault="001F6D51" w:rsidP="001F6D51">
      <w:pPr>
        <w:tabs>
          <w:tab w:val="left" w:pos="567"/>
        </w:tabs>
        <w:spacing w:after="0" w:line="260" w:lineRule="exact"/>
        <w:rPr>
          <w:rFonts w:ascii="Times New Roman" w:eastAsia="Times New Roman" w:hAnsi="Times New Roman"/>
          <w:snapToGrid w:val="0"/>
          <w:szCs w:val="24"/>
        </w:rPr>
      </w:pPr>
    </w:p>
    <w:p w:rsidR="001F6D51" w:rsidRPr="007B5424" w:rsidRDefault="001F6D51" w:rsidP="001F6D51">
      <w:pPr>
        <w:widowControl w:val="0"/>
        <w:autoSpaceDE w:val="0"/>
        <w:autoSpaceDN w:val="0"/>
        <w:adjustRightInd w:val="0"/>
        <w:spacing w:after="0" w:line="240" w:lineRule="auto"/>
        <w:rPr>
          <w:rFonts w:ascii="Times New Roman" w:hAnsi="Times New Roman"/>
          <w:color w:val="000000"/>
        </w:rPr>
      </w:pPr>
      <w:r w:rsidRPr="007B5424">
        <w:rPr>
          <w:rFonts w:ascii="Times New Roman" w:hAnsi="Times New Roman"/>
          <w:color w:val="000000"/>
        </w:rPr>
        <w:t xml:space="preserve">Dėl toksinio pemetreksedo, vartojamo kartu su cisplatina, poveikio virškinimo traktui galima sunki dehidracija. Vadinasi, pacientus reikia tinkamai gydyti nuo vėmimo ir skirti daug skysčių prieš minėtų vaistinių preparatų vartojimą ir (ar) po jo. </w:t>
      </w:r>
    </w:p>
    <w:p w:rsidR="001F6D51" w:rsidRPr="007B5424" w:rsidRDefault="001F6D51" w:rsidP="001F6D51">
      <w:pPr>
        <w:widowControl w:val="0"/>
        <w:autoSpaceDE w:val="0"/>
        <w:autoSpaceDN w:val="0"/>
        <w:adjustRightInd w:val="0"/>
        <w:spacing w:after="0" w:line="240" w:lineRule="auto"/>
        <w:rPr>
          <w:rFonts w:ascii="Times New Roman" w:hAnsi="Times New Roman"/>
          <w:color w:val="000000"/>
        </w:rPr>
      </w:pPr>
    </w:p>
    <w:p w:rsidR="001F6D51" w:rsidRPr="007B5424" w:rsidRDefault="001F6D51" w:rsidP="001F6D51">
      <w:pPr>
        <w:widowControl w:val="0"/>
        <w:autoSpaceDE w:val="0"/>
        <w:autoSpaceDN w:val="0"/>
        <w:adjustRightInd w:val="0"/>
        <w:spacing w:after="0" w:line="240" w:lineRule="auto"/>
        <w:rPr>
          <w:rFonts w:ascii="Times New Roman" w:hAnsi="Times New Roman"/>
          <w:color w:val="000000"/>
        </w:rPr>
      </w:pPr>
      <w:r w:rsidRPr="007B5424">
        <w:rPr>
          <w:rFonts w:ascii="Times New Roman" w:hAnsi="Times New Roman"/>
          <w:color w:val="000000"/>
        </w:rPr>
        <w:t xml:space="preserve">Klinikinių tyrimų metu gydant pemetreksedu, buvo nedažnų sunkių širdies ir kraujagyslių sutrikimų, įskaitant miokardo infarktą, bei smegenų kraujagyslių sutrikimų, dažniausiai pacientams, kartu gydomiems ir kitais citotoksiniais preparatais. Dauguma pacientų, kuriems šie sutrikimai pasireiškė, turėjo širdies ir kraujagyslių sutrikimų rizikos veiksnių prieš pradedant gydyti (žr. 4.8 skyrių). </w:t>
      </w:r>
    </w:p>
    <w:p w:rsidR="001F6D51" w:rsidRPr="007B5424" w:rsidRDefault="001F6D51" w:rsidP="001F6D51">
      <w:pPr>
        <w:widowControl w:val="0"/>
        <w:autoSpaceDE w:val="0"/>
        <w:autoSpaceDN w:val="0"/>
        <w:adjustRightInd w:val="0"/>
        <w:spacing w:after="0" w:line="240" w:lineRule="auto"/>
        <w:rPr>
          <w:rFonts w:ascii="Times New Roman" w:hAnsi="Times New Roman"/>
          <w:color w:val="000000"/>
        </w:rPr>
      </w:pPr>
    </w:p>
    <w:p w:rsidR="001F6D51" w:rsidRPr="007B5424" w:rsidRDefault="001F6D51" w:rsidP="001F6D51">
      <w:pPr>
        <w:widowControl w:val="0"/>
        <w:autoSpaceDE w:val="0"/>
        <w:autoSpaceDN w:val="0"/>
        <w:adjustRightInd w:val="0"/>
        <w:spacing w:after="0" w:line="240" w:lineRule="auto"/>
        <w:rPr>
          <w:rFonts w:ascii="Times New Roman" w:hAnsi="Times New Roman"/>
          <w:color w:val="000000"/>
        </w:rPr>
      </w:pPr>
      <w:r w:rsidRPr="007B5424">
        <w:rPr>
          <w:rFonts w:ascii="Times New Roman" w:hAnsi="Times New Roman"/>
          <w:color w:val="000000"/>
        </w:rPr>
        <w:t xml:space="preserve">Vėžiu sergančių ligonių imuninės sistemos funkcija paprastai būna susilpnėjusi, todėl gyvosiomis susilpnintomis vakcinomis jų skiepyti nerekomenduojama (žr. 4.3 ir 4.5 skyrius). </w:t>
      </w:r>
    </w:p>
    <w:p w:rsidR="001F6D51" w:rsidRPr="007B5424" w:rsidRDefault="001F6D51" w:rsidP="001F6D51">
      <w:pPr>
        <w:widowControl w:val="0"/>
        <w:autoSpaceDE w:val="0"/>
        <w:autoSpaceDN w:val="0"/>
        <w:adjustRightInd w:val="0"/>
        <w:spacing w:after="0" w:line="240" w:lineRule="auto"/>
        <w:rPr>
          <w:rFonts w:ascii="Times New Roman" w:hAnsi="Times New Roman"/>
          <w:color w:val="000000"/>
        </w:rPr>
      </w:pPr>
    </w:p>
    <w:p w:rsidR="001F6D51" w:rsidRPr="001F6D51" w:rsidRDefault="001F6D51" w:rsidP="001F6D51">
      <w:pPr>
        <w:widowControl w:val="0"/>
        <w:autoSpaceDE w:val="0"/>
        <w:autoSpaceDN w:val="0"/>
        <w:adjustRightInd w:val="0"/>
        <w:spacing w:after="0" w:line="240" w:lineRule="auto"/>
        <w:rPr>
          <w:rFonts w:ascii="Times New Roman" w:hAnsi="Times New Roman"/>
          <w:color w:val="000000"/>
          <w:lang w:val="en-GB"/>
        </w:rPr>
      </w:pPr>
      <w:r w:rsidRPr="001F6D51">
        <w:rPr>
          <w:rFonts w:ascii="Times New Roman" w:hAnsi="Times New Roman"/>
          <w:color w:val="000000"/>
          <w:lang w:val="en-GB"/>
        </w:rPr>
        <w:t xml:space="preserve">Pemetreksedas gali sukelti genetinę pažaidą. Lytiškai subrendusiems vyrams reikia patarti nepradėti vaiko gydymo metu ir bent 6 mėnesius po jo. Rekomenduojama naudotis kontracepcijos priemonėmis arba vengti lytinių santykių. Kadangi gydymas pemetreksedu gali lemti nuolatinį nevaisingumą, vyrams reikia patarti, kad prieš chemoterapiją kreiptųsi patarimo dėl spermos saugojimo spermos banke. </w:t>
      </w:r>
    </w:p>
    <w:p w:rsidR="001F6D51" w:rsidRPr="001F6D51" w:rsidRDefault="001F6D51" w:rsidP="001F6D51">
      <w:pPr>
        <w:widowControl w:val="0"/>
        <w:autoSpaceDE w:val="0"/>
        <w:autoSpaceDN w:val="0"/>
        <w:adjustRightInd w:val="0"/>
        <w:spacing w:after="0" w:line="240" w:lineRule="auto"/>
        <w:rPr>
          <w:rFonts w:ascii="Times New Roman" w:hAnsi="Times New Roman"/>
          <w:color w:val="000000"/>
          <w:lang w:val="en-GB"/>
        </w:rPr>
      </w:pPr>
    </w:p>
    <w:p w:rsidR="001F6D51" w:rsidRPr="001F6D51" w:rsidRDefault="001F6D51" w:rsidP="001F6D51">
      <w:pPr>
        <w:widowControl w:val="0"/>
        <w:autoSpaceDE w:val="0"/>
        <w:autoSpaceDN w:val="0"/>
        <w:adjustRightInd w:val="0"/>
        <w:spacing w:after="0" w:line="240" w:lineRule="auto"/>
        <w:rPr>
          <w:rFonts w:ascii="Times New Roman" w:hAnsi="Times New Roman"/>
          <w:color w:val="000000"/>
          <w:lang w:val="en-GB"/>
        </w:rPr>
      </w:pPr>
      <w:r w:rsidRPr="001F6D51">
        <w:rPr>
          <w:rFonts w:ascii="Times New Roman" w:hAnsi="Times New Roman"/>
          <w:color w:val="000000"/>
          <w:lang w:val="en-GB"/>
        </w:rPr>
        <w:t xml:space="preserve">Pemetreksedu gydomoms vaisingo amžiaus moterims būtina veiksminga kontracepcija (žr. 4.6 skyrių). </w:t>
      </w:r>
    </w:p>
    <w:p w:rsidR="001F6D51" w:rsidRPr="001F6D51" w:rsidRDefault="001F6D51" w:rsidP="001F6D51">
      <w:pPr>
        <w:widowControl w:val="0"/>
        <w:autoSpaceDE w:val="0"/>
        <w:autoSpaceDN w:val="0"/>
        <w:adjustRightInd w:val="0"/>
        <w:spacing w:after="0" w:line="240" w:lineRule="auto"/>
        <w:rPr>
          <w:rFonts w:ascii="Times New Roman" w:hAnsi="Times New Roman"/>
          <w:color w:val="000000"/>
          <w:lang w:val="en-GB"/>
        </w:rPr>
      </w:pPr>
    </w:p>
    <w:p w:rsidR="001F6D51" w:rsidRPr="001F6D51" w:rsidRDefault="001F6D51" w:rsidP="001F6D51">
      <w:pPr>
        <w:widowControl w:val="0"/>
        <w:autoSpaceDE w:val="0"/>
        <w:autoSpaceDN w:val="0"/>
        <w:adjustRightInd w:val="0"/>
        <w:spacing w:after="0" w:line="240" w:lineRule="auto"/>
        <w:rPr>
          <w:rFonts w:ascii="Times New Roman" w:hAnsi="Times New Roman"/>
          <w:color w:val="000000"/>
          <w:lang w:val="en-GB"/>
        </w:rPr>
      </w:pPr>
      <w:r w:rsidRPr="001F6D51">
        <w:rPr>
          <w:rFonts w:ascii="Times New Roman" w:hAnsi="Times New Roman"/>
          <w:color w:val="000000"/>
          <w:lang w:val="en-GB"/>
        </w:rPr>
        <w:t xml:space="preserve">Ligoniams, kuriems prieš gydymą pemetreksedu, jo metu arba po jo buvo taikomas spindulinis gydymas, buvo radiacijos sukelto pneumonito atvejų. Tokiems pacientams būtinas ypatingas dėmesys, o kitokiais jautrumą radioaktyviesiems spinduliams didinančiais preparatais juos reikia gydyti atsargiai. </w:t>
      </w:r>
    </w:p>
    <w:p w:rsidR="001F6D51" w:rsidRPr="001F6D51" w:rsidRDefault="001F6D51" w:rsidP="001F6D51">
      <w:pPr>
        <w:widowControl w:val="0"/>
        <w:autoSpaceDE w:val="0"/>
        <w:autoSpaceDN w:val="0"/>
        <w:adjustRightInd w:val="0"/>
        <w:spacing w:after="0" w:line="240" w:lineRule="auto"/>
        <w:rPr>
          <w:rFonts w:ascii="Times New Roman" w:hAnsi="Times New Roman"/>
          <w:color w:val="000000"/>
          <w:lang w:val="en-GB"/>
        </w:rPr>
      </w:pPr>
    </w:p>
    <w:p w:rsidR="001F6D51" w:rsidRPr="001F6D51" w:rsidRDefault="001F6D51" w:rsidP="001F6D51">
      <w:pPr>
        <w:tabs>
          <w:tab w:val="left" w:pos="567"/>
        </w:tabs>
        <w:spacing w:after="0" w:line="260" w:lineRule="exact"/>
        <w:rPr>
          <w:rFonts w:ascii="Times New Roman" w:hAnsi="Times New Roman"/>
          <w:color w:val="000000"/>
          <w:lang w:val="en-GB"/>
        </w:rPr>
      </w:pPr>
      <w:r w:rsidRPr="001F6D51">
        <w:rPr>
          <w:rFonts w:ascii="Times New Roman" w:hAnsi="Times New Roman"/>
          <w:color w:val="000000"/>
          <w:lang w:val="en-GB"/>
        </w:rPr>
        <w:t>Pacientams, kuriems prieš kelias savaites ar metus buvo taikytas spindulinis gydymas, buvo radiacijos sukeltos odos reakcijos atsinaujinimo atvejų.</w:t>
      </w:r>
    </w:p>
    <w:p w:rsidR="001F6D51" w:rsidRPr="001F6D51" w:rsidRDefault="001F6D51" w:rsidP="001F6D51">
      <w:pPr>
        <w:tabs>
          <w:tab w:val="left" w:pos="567"/>
        </w:tabs>
        <w:spacing w:after="0" w:line="240" w:lineRule="auto"/>
        <w:rPr>
          <w:rFonts w:ascii="Times New Roman" w:hAnsi="Times New Roman"/>
          <w:color w:val="000000"/>
          <w:lang w:val="en-GB"/>
        </w:rPr>
      </w:pPr>
    </w:p>
    <w:p w:rsidR="007D3973" w:rsidRPr="00690551" w:rsidRDefault="007D3973" w:rsidP="001F6D51">
      <w:pPr>
        <w:tabs>
          <w:tab w:val="left" w:pos="567"/>
        </w:tabs>
        <w:spacing w:after="0" w:line="260" w:lineRule="exact"/>
        <w:rPr>
          <w:rFonts w:ascii="Times New Roman" w:hAnsi="Times New Roman"/>
          <w:color w:val="000000"/>
          <w:u w:val="single"/>
        </w:rPr>
      </w:pPr>
      <w:r w:rsidRPr="00690551">
        <w:rPr>
          <w:rFonts w:ascii="Times New Roman" w:hAnsi="Times New Roman"/>
          <w:color w:val="000000"/>
          <w:u w:val="single"/>
        </w:rPr>
        <w:t>Pagalbinės medžiagos</w:t>
      </w:r>
    </w:p>
    <w:p w:rsidR="007D3973" w:rsidRPr="007D3973" w:rsidRDefault="007D3973" w:rsidP="001F6D51">
      <w:pPr>
        <w:tabs>
          <w:tab w:val="left" w:pos="567"/>
        </w:tabs>
        <w:spacing w:after="0" w:line="260" w:lineRule="exact"/>
        <w:rPr>
          <w:rFonts w:ascii="Times New Roman" w:hAnsi="Times New Roman"/>
          <w:i/>
          <w:color w:val="000000"/>
        </w:rPr>
      </w:pPr>
    </w:p>
    <w:p w:rsidR="007D3973" w:rsidRPr="007D3973" w:rsidRDefault="007D3973" w:rsidP="001F6D51">
      <w:pPr>
        <w:tabs>
          <w:tab w:val="left" w:pos="567"/>
        </w:tabs>
        <w:spacing w:after="0" w:line="260" w:lineRule="exact"/>
        <w:rPr>
          <w:rFonts w:ascii="Times New Roman" w:hAnsi="Times New Roman"/>
          <w:i/>
          <w:color w:val="000000"/>
        </w:rPr>
      </w:pPr>
      <w:r w:rsidRPr="007D3973">
        <w:rPr>
          <w:rFonts w:ascii="Times New Roman" w:hAnsi="Times New Roman"/>
          <w:i/>
          <w:color w:val="000000"/>
        </w:rPr>
        <w:t>Natris</w:t>
      </w:r>
    </w:p>
    <w:p w:rsidR="001F6D51" w:rsidRPr="007D3973" w:rsidRDefault="001F6D51" w:rsidP="00212222">
      <w:pPr>
        <w:autoSpaceDE w:val="0"/>
        <w:autoSpaceDN w:val="0"/>
        <w:adjustRightInd w:val="0"/>
        <w:spacing w:after="0" w:line="240" w:lineRule="auto"/>
        <w:rPr>
          <w:rFonts w:ascii="Verdana" w:hAnsi="Verdana" w:cs="Verdana"/>
          <w:sz w:val="17"/>
          <w:szCs w:val="17"/>
          <w:lang w:eastAsia="lt-LT"/>
        </w:rPr>
      </w:pPr>
      <w:r w:rsidRPr="001F6D51">
        <w:rPr>
          <w:rFonts w:ascii="Times New Roman" w:hAnsi="Times New Roman"/>
          <w:color w:val="000000"/>
        </w:rPr>
        <w:t>Š</w:t>
      </w:r>
      <w:r w:rsidRPr="00386A17">
        <w:rPr>
          <w:rFonts w:ascii="Times New Roman" w:hAnsi="Times New Roman"/>
          <w:color w:val="000000"/>
        </w:rPr>
        <w:t>io vaistinio preparato flakone yra maždaug</w:t>
      </w:r>
      <w:r w:rsidRPr="00386A17">
        <w:rPr>
          <w:rFonts w:ascii="Times New Roman" w:hAnsi="Times New Roman"/>
          <w:snapToGrid w:val="0"/>
          <w:color w:val="000000"/>
          <w:szCs w:val="20"/>
        </w:rPr>
        <w:t xml:space="preserve"> 2,3</w:t>
      </w:r>
      <w:r w:rsidR="00212222" w:rsidRPr="00386A17">
        <w:rPr>
          <w:rFonts w:ascii="Times New Roman" w:hAnsi="Times New Roman"/>
          <w:snapToGrid w:val="0"/>
          <w:color w:val="000000"/>
          <w:szCs w:val="20"/>
        </w:rPr>
        <w:t> </w:t>
      </w:r>
      <w:r w:rsidRPr="00386A17">
        <w:rPr>
          <w:rFonts w:ascii="Times New Roman" w:hAnsi="Times New Roman"/>
          <w:snapToGrid w:val="0"/>
          <w:color w:val="000000"/>
          <w:szCs w:val="20"/>
        </w:rPr>
        <w:t xml:space="preserve">mmol </w:t>
      </w:r>
      <w:r w:rsidR="00212222" w:rsidRPr="00386A17">
        <w:rPr>
          <w:rFonts w:ascii="Times New Roman" w:hAnsi="Times New Roman"/>
          <w:snapToGrid w:val="0"/>
          <w:color w:val="000000"/>
          <w:szCs w:val="20"/>
        </w:rPr>
        <w:t>(</w:t>
      </w:r>
      <w:r w:rsidR="00FE7177" w:rsidRPr="00386A17">
        <w:rPr>
          <w:rFonts w:ascii="Times New Roman" w:eastAsia="Times New Roman" w:hAnsi="Times New Roman"/>
          <w:snapToGrid w:val="0"/>
          <w:szCs w:val="24"/>
        </w:rPr>
        <w:t>apytiksliai 54 </w:t>
      </w:r>
      <w:r w:rsidR="00212222" w:rsidRPr="00386A17">
        <w:rPr>
          <w:rFonts w:ascii="Times New Roman" w:eastAsia="Times New Roman" w:hAnsi="Times New Roman"/>
          <w:snapToGrid w:val="0"/>
          <w:szCs w:val="24"/>
        </w:rPr>
        <w:t>mg</w:t>
      </w:r>
      <w:r w:rsidR="00212222" w:rsidRPr="00386A17">
        <w:rPr>
          <w:rFonts w:ascii="Times New Roman" w:eastAsia="Times New Roman" w:hAnsi="Times New Roman"/>
          <w:snapToGrid w:val="0"/>
        </w:rPr>
        <w:t xml:space="preserve">) </w:t>
      </w:r>
      <w:r w:rsidRPr="00386A17">
        <w:rPr>
          <w:rFonts w:ascii="Times New Roman" w:hAnsi="Times New Roman"/>
          <w:color w:val="000000"/>
        </w:rPr>
        <w:t>natrio</w:t>
      </w:r>
      <w:r w:rsidR="007D3973" w:rsidRPr="00386A17">
        <w:rPr>
          <w:rFonts w:ascii="Times New Roman" w:eastAsia="Times New Roman" w:hAnsi="Times New Roman"/>
          <w:snapToGrid w:val="0"/>
        </w:rPr>
        <w:t xml:space="preserve">, tai </w:t>
      </w:r>
      <w:r w:rsidR="00212222" w:rsidRPr="00386A17">
        <w:rPr>
          <w:rFonts w:ascii="Times New Roman" w:eastAsia="Times New Roman" w:hAnsi="Times New Roman"/>
          <w:snapToGrid w:val="0"/>
        </w:rPr>
        <w:t>atitinka</w:t>
      </w:r>
      <w:r w:rsidR="007D3973" w:rsidRPr="00386A17">
        <w:rPr>
          <w:rFonts w:ascii="Times New Roman" w:eastAsia="Times New Roman" w:hAnsi="Times New Roman"/>
          <w:snapToGrid w:val="0"/>
        </w:rPr>
        <w:t xml:space="preserve"> 2,7</w:t>
      </w:r>
      <w:r w:rsidR="00212222" w:rsidRPr="00386A17">
        <w:rPr>
          <w:rFonts w:ascii="Times New Roman" w:eastAsia="Times New Roman" w:hAnsi="Times New Roman"/>
          <w:snapToGrid w:val="0"/>
        </w:rPr>
        <w:t> </w:t>
      </w:r>
      <w:r w:rsidR="007D3973" w:rsidRPr="00386A17">
        <w:rPr>
          <w:rFonts w:ascii="Times New Roman" w:eastAsia="Times New Roman" w:hAnsi="Times New Roman"/>
          <w:snapToGrid w:val="0"/>
        </w:rPr>
        <w:t xml:space="preserve">% </w:t>
      </w:r>
      <w:r w:rsidR="00212222" w:rsidRPr="00386A17">
        <w:rPr>
          <w:rFonts w:ascii="Times New Roman" w:eastAsia="Times New Roman" w:hAnsi="Times New Roman"/>
          <w:snapToGrid w:val="0"/>
        </w:rPr>
        <w:t xml:space="preserve">didžiausios </w:t>
      </w:r>
      <w:r w:rsidR="007D3973" w:rsidRPr="007D3973">
        <w:rPr>
          <w:rFonts w:ascii="Times New Roman" w:hAnsi="Times New Roman"/>
          <w:lang w:eastAsia="lt-LT"/>
        </w:rPr>
        <w:t xml:space="preserve">PSO </w:t>
      </w:r>
      <w:r w:rsidR="00212222" w:rsidRPr="00212222">
        <w:rPr>
          <w:rFonts w:ascii="Times New Roman" w:hAnsi="Times New Roman"/>
          <w:lang w:eastAsia="lt-LT"/>
        </w:rPr>
        <w:t>rekomenduojamos paros normos suaugusiesiems, kuri</w:t>
      </w:r>
      <w:r w:rsidR="00212222">
        <w:rPr>
          <w:rFonts w:ascii="Times New Roman" w:hAnsi="Times New Roman"/>
          <w:lang w:eastAsia="lt-LT"/>
        </w:rPr>
        <w:t xml:space="preserve"> yra 2 </w:t>
      </w:r>
      <w:r w:rsidR="00212222" w:rsidRPr="00212222">
        <w:rPr>
          <w:rFonts w:ascii="Times New Roman" w:hAnsi="Times New Roman"/>
          <w:lang w:eastAsia="lt-LT"/>
        </w:rPr>
        <w:t>g natrio</w:t>
      </w:r>
      <w:r w:rsidRPr="00386A17">
        <w:rPr>
          <w:rFonts w:ascii="Times New Roman" w:eastAsia="Times New Roman" w:hAnsi="Times New Roman"/>
          <w:snapToGrid w:val="0"/>
        </w:rPr>
        <w:t>.</w:t>
      </w:r>
      <w:r w:rsidRPr="00386A17">
        <w:rPr>
          <w:rFonts w:ascii="Times New Roman" w:eastAsia="Times New Roman" w:hAnsi="Times New Roman"/>
          <w:snapToGrid w:val="0"/>
          <w:szCs w:val="24"/>
        </w:rPr>
        <w:t xml:space="preserve"> </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1F6D51">
        <w:rPr>
          <w:rFonts w:ascii="Times New Roman" w:eastAsia="Times New Roman" w:hAnsi="Times New Roman"/>
          <w:b/>
          <w:bCs/>
          <w:snapToGrid w:val="0"/>
          <w:szCs w:val="28"/>
          <w:lang w:eastAsia="x-none"/>
        </w:rPr>
        <w:t>4.5</w:t>
      </w:r>
      <w:r w:rsidRPr="001F6D51">
        <w:rPr>
          <w:rFonts w:ascii="Times New Roman" w:eastAsia="Times New Roman" w:hAnsi="Times New Roman"/>
          <w:b/>
          <w:bCs/>
          <w:snapToGrid w:val="0"/>
          <w:szCs w:val="28"/>
          <w:lang w:eastAsia="x-none"/>
        </w:rPr>
        <w:tab/>
        <w:t>Sąveika su kitais vaistiniais preparatais ir kitokia sąveika</w:t>
      </w:r>
    </w:p>
    <w:p w:rsidR="001F6D51" w:rsidRPr="001F6D51" w:rsidRDefault="001F6D51" w:rsidP="001F6D51">
      <w:pPr>
        <w:tabs>
          <w:tab w:val="left" w:pos="567"/>
        </w:tabs>
        <w:spacing w:after="0" w:line="260" w:lineRule="exact"/>
        <w:rPr>
          <w:rFonts w:ascii="Times New Roman" w:eastAsia="Times New Roman" w:hAnsi="Times New Roman"/>
          <w:snapToGrid w:val="0"/>
          <w:szCs w:val="20"/>
          <w:lang w:eastAsia="x-none"/>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szCs w:val="24"/>
        </w:rPr>
        <w:t>Didžioji pemetreksedo dalis eliminuojama pro inkstus kanalėlių sekrecijos būdu, mažesnė dalis – glomerulų filtracijos būdu. Kartu vartojant nefrotoksinį poveikį darančius vaistinius preparatus (pvz., aminoglikozidus, kilpinius diuretikus, platinos darinius, ciklosporiną), pemetreksedo klirensas gali būti uždelstas. Tokius vaistų derinius reikia vartoti atsargiai. Jeigu būtina, reikia atidžiai stebėti kreatinino klirensą.</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szCs w:val="24"/>
        </w:rPr>
        <w:lastRenderedPageBreak/>
        <w:t>Kartu vartojant preparatus, kurie irgi sekretuojami į inkstų kanalėlius (pvz., probenecidą, peniciliną), pemetreksedo klirensas gali būti uždelstas. Šiuos vaistus kartu su pemetreksedu reikia vartoti atsargiai. Jeigu vartoti kartu būtina, reikia atidžiai stebėti kreatinino klirensą.</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szCs w:val="24"/>
        </w:rPr>
        <w:t>Pacientams, kurių inkstų funkcija normali (kreatinino klirensas ≥ 80 ml/min.), didelės nesteroidinių vaistų nuo uždegimo (NVNU) dozės, pvz., ibuprofeno &gt; 1 600 mg per parą, ir didesnės acetilsalicilo rūgšties dozės (≥ 1,3 g per parą) gali sumažinti pemetreksedo eliminaciją ir dėl to gali dažniau atsirasti pemetreksedo sukeltų nepageidaujamų reiškinių. Vadinasi, pacientams, kurių inkstų funkcija normali (kreatinino klirensas ≥ 80 ml/min.), didesnes NVNU dozes ar acetilsalicilo rūgšties kartu su pemetreksedu reikia skirti atsargiai.</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szCs w:val="24"/>
        </w:rPr>
        <w:t>Pacientai, kuriems yra lengvas arba vidutinio sunkumo inkstų nepakankamumas (kreatinino klirensas – 45 - 79 ml/min.), turi vengti kartu vartoti pemetreksedo ir NVNU (tokių kaip ibuprofenas) arba aspirino 2 dienas prieš pemetreksedo infuziją, jos dieną ir 2 dienas po jos (žr. 4.4 skyrių).</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szCs w:val="24"/>
        </w:rPr>
        <w:t>Kadangi nėra duomenų apie galimą sąveiką su NVNU, kurių pusinės eliminacijos laikas ilgesnis (pvz., piroksikamu ar rofekoksibu), todėl pacientams, kuriems yra lengvas ar vidutinio sunkumo inkstų nepakankamumas, jų vartojimas turi būti nutrauktas bent 5 paras prieš pemetreksedo infuziją, jos dieną ir bent 2 paras po infuzijos (žr. 4.4 skyrių). Jeigu kartu būtina skirti NVNU, pacientai turi būti atidžiai stebimi dėl toksiškumo, ypač kaulų čiulpų funkcijos slopinimo ir toksinio poveikio virškinimo traktui.</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szCs w:val="24"/>
        </w:rPr>
        <w:t xml:space="preserve">Pemetreksedas kepenyse mažai metabolizuojamas. Tiriant </w:t>
      </w:r>
      <w:r w:rsidRPr="001F6D51">
        <w:rPr>
          <w:rFonts w:ascii="Times New Roman" w:eastAsia="Times New Roman" w:hAnsi="Times New Roman"/>
          <w:i/>
          <w:snapToGrid w:val="0"/>
          <w:szCs w:val="24"/>
        </w:rPr>
        <w:t>in vitro</w:t>
      </w:r>
      <w:r w:rsidRPr="001F6D51">
        <w:rPr>
          <w:rFonts w:ascii="Times New Roman" w:eastAsia="Times New Roman" w:hAnsi="Times New Roman"/>
          <w:snapToGrid w:val="0"/>
          <w:szCs w:val="24"/>
        </w:rPr>
        <w:t xml:space="preserve"> žmogaus kepenų mikrosomas nustatyta, kad pemetreksedas tikriausiai </w:t>
      </w:r>
      <w:r w:rsidR="00BE201D">
        <w:rPr>
          <w:rFonts w:ascii="Times New Roman" w:eastAsia="Times New Roman" w:hAnsi="Times New Roman"/>
          <w:snapToGrid w:val="0"/>
          <w:szCs w:val="24"/>
        </w:rPr>
        <w:t>veikliųjų medžiagų</w:t>
      </w:r>
      <w:r w:rsidRPr="001F6D51">
        <w:rPr>
          <w:rFonts w:ascii="Times New Roman" w:eastAsia="Times New Roman" w:hAnsi="Times New Roman"/>
          <w:snapToGrid w:val="0"/>
          <w:szCs w:val="24"/>
        </w:rPr>
        <w:t>, metabolizuojamų CYP3A, CYP2D6, CYP2C9 ir CYP1A2, metabolinio klirenso kliniškai reikšmingai neslopina.</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szCs w:val="24"/>
        </w:rPr>
        <w:t>Sąveika būdinga visiems citotoksiniams preparatams</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szCs w:val="24"/>
        </w:rPr>
        <w:t>Vėžiu sergantiems ligoniams yra didesnė tromboembolinių komplikacijų rizika, todėl daugeliui jų tenka vartoti antikoaguliantų. Jeigu nutariama ligonį gydyti geriamaisiais antikoaguliantais, reikia dažniau tikrinti TNS (Tarptautinį normalizuotą santykį), nes minėti vaistiniai preparatai gali sąveikauti su chemoterapiniais preparatais nuo vėžio, be to, paciento kraujo krešėjimas ligos eigoje labai kinta.</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szCs w:val="24"/>
        </w:rPr>
        <w:t>Draudžiami deriniai: geltonosios karštligės vakcina: mirtinos generalizuotos vakcinos sukeltos ligos pavojus (žr. 4.3 skyrių).</w:t>
      </w: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rPr>
        <w:t xml:space="preserve">Nerekomenduojami deriniai: gyvosios susilpnintos vakcinos (išskyrus vakciną nuo geltonosios karštligės, kuria skiepyti draudžiama): sisteminės, galbūt mirtinos, ligos pavojus. </w:t>
      </w:r>
      <w:r w:rsidRPr="001F6D51">
        <w:rPr>
          <w:rFonts w:ascii="Times New Roman" w:eastAsia="Times New Roman" w:hAnsi="Times New Roman"/>
          <w:snapToGrid w:val="0"/>
          <w:szCs w:val="24"/>
          <w:lang w:val="en-GB"/>
        </w:rPr>
        <w:t>Pavojus didesnis pacientams, kurių imuninės sistemos funkcija susilpnėjusi dėl pagrindinės ligos. Reikia skiepyti inaktyvuota vakcina, jeigu tokia yra (pvz., vakcina nuo poliomielito) (žr. 4.4 skyrių).</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1F6D51">
        <w:rPr>
          <w:rFonts w:ascii="Times New Roman" w:eastAsia="Times New Roman" w:hAnsi="Times New Roman"/>
          <w:b/>
          <w:bCs/>
          <w:snapToGrid w:val="0"/>
          <w:szCs w:val="28"/>
          <w:lang w:eastAsia="x-none"/>
        </w:rPr>
        <w:t>4.6</w:t>
      </w:r>
      <w:r w:rsidRPr="001F6D51">
        <w:rPr>
          <w:rFonts w:ascii="Times New Roman" w:eastAsia="Times New Roman" w:hAnsi="Times New Roman"/>
          <w:b/>
          <w:bCs/>
          <w:snapToGrid w:val="0"/>
          <w:szCs w:val="28"/>
          <w:lang w:eastAsia="x-none"/>
        </w:rPr>
        <w:tab/>
        <w:t>Vaisingumas, nėštumo ir žindymo laikotarpis</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BE201D" w:rsidP="001F6D51">
      <w:pPr>
        <w:tabs>
          <w:tab w:val="left" w:pos="567"/>
        </w:tabs>
        <w:spacing w:after="0" w:line="260" w:lineRule="exact"/>
        <w:rPr>
          <w:rFonts w:ascii="Times New Roman" w:eastAsia="Times New Roman" w:hAnsi="Times New Roman"/>
          <w:snapToGrid w:val="0"/>
          <w:color w:val="0D0D0D"/>
          <w:szCs w:val="24"/>
          <w:u w:val="single"/>
          <w:lang w:val="en-GB"/>
        </w:rPr>
      </w:pPr>
      <w:r>
        <w:rPr>
          <w:rFonts w:ascii="Times New Roman" w:eastAsia="Times New Roman" w:hAnsi="Times New Roman"/>
          <w:snapToGrid w:val="0"/>
          <w:color w:val="0D0D0D"/>
          <w:szCs w:val="24"/>
          <w:u w:val="single"/>
          <w:lang w:val="en-GB"/>
        </w:rPr>
        <w:t>Vaisingo</w:t>
      </w:r>
      <w:r w:rsidR="00E75DF5">
        <w:rPr>
          <w:rFonts w:ascii="Times New Roman" w:eastAsia="Times New Roman" w:hAnsi="Times New Roman"/>
          <w:snapToGrid w:val="0"/>
          <w:color w:val="0D0D0D"/>
          <w:szCs w:val="24"/>
          <w:u w:val="single"/>
          <w:lang w:val="en-GB"/>
        </w:rPr>
        <w:t>s</w:t>
      </w:r>
      <w:r>
        <w:rPr>
          <w:rFonts w:ascii="Times New Roman" w:eastAsia="Times New Roman" w:hAnsi="Times New Roman"/>
          <w:snapToGrid w:val="0"/>
          <w:color w:val="0D0D0D"/>
          <w:szCs w:val="24"/>
          <w:u w:val="single"/>
          <w:lang w:val="en-GB"/>
        </w:rPr>
        <w:t xml:space="preserve"> moterys/</w:t>
      </w:r>
      <w:r w:rsidR="001F6D51" w:rsidRPr="001F6D51">
        <w:rPr>
          <w:rFonts w:ascii="Times New Roman" w:eastAsia="Times New Roman" w:hAnsi="Times New Roman"/>
          <w:snapToGrid w:val="0"/>
          <w:color w:val="0D0D0D"/>
          <w:szCs w:val="24"/>
          <w:u w:val="single"/>
          <w:lang w:val="en-GB"/>
        </w:rPr>
        <w:t xml:space="preserve">Vyrų ir moterų kontracepcija </w:t>
      </w:r>
    </w:p>
    <w:p w:rsidR="001F6D51" w:rsidRPr="001F6D51" w:rsidRDefault="001F6D51" w:rsidP="001F6D51">
      <w:pPr>
        <w:tabs>
          <w:tab w:val="left" w:pos="567"/>
        </w:tabs>
        <w:spacing w:after="0" w:line="260" w:lineRule="exact"/>
        <w:rPr>
          <w:rFonts w:ascii="Times New Roman" w:eastAsia="Times New Roman" w:hAnsi="Times New Roman"/>
          <w:snapToGrid w:val="0"/>
          <w:color w:val="0D0D0D"/>
          <w:szCs w:val="24"/>
          <w:lang w:val="en-GB"/>
        </w:rPr>
      </w:pPr>
      <w:r w:rsidRPr="001F6D51">
        <w:rPr>
          <w:rFonts w:ascii="Times New Roman" w:eastAsia="Times New Roman" w:hAnsi="Times New Roman"/>
          <w:snapToGrid w:val="0"/>
          <w:color w:val="0D0D0D"/>
          <w:szCs w:val="24"/>
          <w:lang w:val="en-GB"/>
        </w:rPr>
        <w:t>Pemetreksedu gydomoms vaisingo</w:t>
      </w:r>
      <w:r w:rsidR="00E75DF5">
        <w:rPr>
          <w:rFonts w:ascii="Times New Roman" w:eastAsia="Times New Roman" w:hAnsi="Times New Roman"/>
          <w:snapToGrid w:val="0"/>
          <w:color w:val="0D0D0D"/>
          <w:szCs w:val="24"/>
          <w:lang w:val="en-GB"/>
        </w:rPr>
        <w:t>ms</w:t>
      </w:r>
      <w:r w:rsidRPr="001F6D51">
        <w:rPr>
          <w:rFonts w:ascii="Times New Roman" w:eastAsia="Times New Roman" w:hAnsi="Times New Roman"/>
          <w:snapToGrid w:val="0"/>
          <w:color w:val="0D0D0D"/>
          <w:szCs w:val="24"/>
          <w:lang w:val="en-GB"/>
        </w:rPr>
        <w:t xml:space="preserve"> moterims būtina veiksminga kontracepcija. Pemetreksedas gali sukelti genetinę pažaidą. Lytiškai subrendusiems vyrams reikia patarti nepradėti vaiko gydymo metu ir bent 6 mėnesius po jo. Rekomenduojama naudoti kontraceptines priemones arba susilaikyti nuo lytinių santykių.</w:t>
      </w:r>
    </w:p>
    <w:p w:rsidR="001F6D51" w:rsidRPr="001F6D51" w:rsidRDefault="001F6D51" w:rsidP="001F6D51">
      <w:pPr>
        <w:tabs>
          <w:tab w:val="left" w:pos="567"/>
        </w:tabs>
        <w:spacing w:after="0" w:line="260" w:lineRule="exact"/>
        <w:rPr>
          <w:rFonts w:ascii="Times New Roman" w:eastAsia="Times New Roman" w:hAnsi="Times New Roman"/>
          <w:snapToGrid w:val="0"/>
          <w:color w:val="0D0D0D"/>
          <w:szCs w:val="24"/>
          <w:lang w:val="en-GB"/>
        </w:rPr>
      </w:pPr>
    </w:p>
    <w:p w:rsidR="001F6D51" w:rsidRPr="001F6D51" w:rsidRDefault="001F6D51" w:rsidP="001F6D51">
      <w:pPr>
        <w:tabs>
          <w:tab w:val="left" w:pos="567"/>
        </w:tabs>
        <w:spacing w:after="0" w:line="260" w:lineRule="exact"/>
        <w:rPr>
          <w:rFonts w:ascii="Times New Roman" w:eastAsia="Times New Roman" w:hAnsi="Times New Roman"/>
          <w:snapToGrid w:val="0"/>
          <w:color w:val="0D0D0D"/>
          <w:szCs w:val="24"/>
          <w:u w:val="single"/>
          <w:lang w:val="en-GB"/>
        </w:rPr>
      </w:pPr>
      <w:r w:rsidRPr="001F6D51">
        <w:rPr>
          <w:rFonts w:ascii="Times New Roman" w:eastAsia="Times New Roman" w:hAnsi="Times New Roman"/>
          <w:snapToGrid w:val="0"/>
          <w:color w:val="0D0D0D"/>
          <w:szCs w:val="24"/>
          <w:u w:val="single"/>
          <w:lang w:val="en-GB"/>
        </w:rPr>
        <w:t>Nėštumas</w:t>
      </w:r>
    </w:p>
    <w:p w:rsidR="001F6D51" w:rsidRPr="001F6D51" w:rsidRDefault="001F6D51" w:rsidP="001F6D51">
      <w:pPr>
        <w:tabs>
          <w:tab w:val="left" w:pos="567"/>
        </w:tabs>
        <w:spacing w:after="0" w:line="260" w:lineRule="exact"/>
        <w:rPr>
          <w:rFonts w:ascii="Times New Roman" w:eastAsia="Times New Roman" w:hAnsi="Times New Roman"/>
          <w:snapToGrid w:val="0"/>
          <w:color w:val="0D0D0D"/>
          <w:szCs w:val="24"/>
          <w:lang w:val="en-GB"/>
        </w:rPr>
      </w:pPr>
      <w:r w:rsidRPr="001F6D51">
        <w:rPr>
          <w:rFonts w:ascii="Times New Roman" w:eastAsia="Times New Roman" w:hAnsi="Times New Roman"/>
          <w:snapToGrid w:val="0"/>
          <w:color w:val="0D0D0D"/>
          <w:szCs w:val="24"/>
          <w:lang w:val="en-GB"/>
        </w:rPr>
        <w:t>Duomenų apie pemetreksedo vartojimą nėštumo metu nėra, bet manoma, kad nėštumo metu vartojamas pemetreksedas, kaip ir kiti antimetabolitai, sukeltų sunkių apsigimimų. Su gyvūnais atlikti tyrimai parodė toksinį poveikį reprodukcijai (žr. 5.3 skyrių). Nėštumo metu pemetreksedo vartoti negalima, nebent tik neabejotinai būtinu atveju ir atidžiai įvertinus preparato naudos motinai ir pavojaus vaisiui santykį (žr. 4.4 skyrių).</w:t>
      </w:r>
    </w:p>
    <w:p w:rsidR="001F6D51" w:rsidRPr="001F6D51" w:rsidRDefault="001F6D51" w:rsidP="001F6D51">
      <w:pPr>
        <w:tabs>
          <w:tab w:val="left" w:pos="567"/>
        </w:tabs>
        <w:spacing w:after="0" w:line="260" w:lineRule="exact"/>
        <w:rPr>
          <w:rFonts w:ascii="Times New Roman" w:eastAsia="Times New Roman" w:hAnsi="Times New Roman"/>
          <w:snapToGrid w:val="0"/>
          <w:color w:val="0D0D0D"/>
          <w:szCs w:val="24"/>
          <w:lang w:val="en-GB"/>
        </w:rPr>
      </w:pPr>
    </w:p>
    <w:p w:rsidR="001F6D51" w:rsidRPr="001F6D51" w:rsidRDefault="001F6D51" w:rsidP="001F6D51">
      <w:pPr>
        <w:tabs>
          <w:tab w:val="left" w:pos="567"/>
        </w:tabs>
        <w:spacing w:after="0" w:line="260" w:lineRule="exact"/>
        <w:rPr>
          <w:rFonts w:ascii="Times New Roman" w:eastAsia="Times New Roman" w:hAnsi="Times New Roman"/>
          <w:snapToGrid w:val="0"/>
          <w:color w:val="0D0D0D"/>
          <w:szCs w:val="24"/>
          <w:u w:val="single"/>
          <w:lang w:val="en-GB"/>
        </w:rPr>
      </w:pPr>
      <w:r w:rsidRPr="001F6D51">
        <w:rPr>
          <w:rFonts w:ascii="Times New Roman" w:eastAsia="Times New Roman" w:hAnsi="Times New Roman"/>
          <w:snapToGrid w:val="0"/>
          <w:color w:val="0D0D0D"/>
          <w:szCs w:val="24"/>
          <w:u w:val="single"/>
          <w:lang w:val="en-GB"/>
        </w:rPr>
        <w:t>Žindymas</w:t>
      </w:r>
    </w:p>
    <w:p w:rsidR="001F6D51" w:rsidRPr="001F6D51" w:rsidRDefault="001F6D51" w:rsidP="001F6D51">
      <w:pPr>
        <w:tabs>
          <w:tab w:val="left" w:pos="567"/>
        </w:tabs>
        <w:spacing w:after="0" w:line="260" w:lineRule="exact"/>
        <w:rPr>
          <w:rFonts w:ascii="Times New Roman" w:eastAsia="Times New Roman" w:hAnsi="Times New Roman"/>
          <w:snapToGrid w:val="0"/>
          <w:color w:val="0D0D0D"/>
          <w:szCs w:val="24"/>
          <w:lang w:val="en-GB"/>
        </w:rPr>
      </w:pPr>
      <w:r w:rsidRPr="001F6D51">
        <w:rPr>
          <w:rFonts w:ascii="Times New Roman" w:eastAsia="Times New Roman" w:hAnsi="Times New Roman"/>
          <w:snapToGrid w:val="0"/>
          <w:color w:val="0D0D0D"/>
          <w:szCs w:val="24"/>
          <w:lang w:val="en-GB"/>
        </w:rPr>
        <w:lastRenderedPageBreak/>
        <w:t>Nežinoma, ar pemetreksedo išsiskiria su motinos pienu, todėl negalima atmesti nepageidaujamų reakcijų žindomam kūdikiui galimybės. Pemetreksedą vartojančios moterys turi nutraukti žindymą (žr. 4.3 skyrių).</w:t>
      </w:r>
    </w:p>
    <w:p w:rsidR="001F6D51" w:rsidRPr="001F6D51" w:rsidRDefault="001F6D51" w:rsidP="001F6D51">
      <w:pPr>
        <w:tabs>
          <w:tab w:val="left" w:pos="567"/>
        </w:tabs>
        <w:spacing w:after="0" w:line="260" w:lineRule="exact"/>
        <w:rPr>
          <w:rFonts w:ascii="Times New Roman" w:eastAsia="Times New Roman" w:hAnsi="Times New Roman"/>
          <w:snapToGrid w:val="0"/>
          <w:color w:val="0D0D0D"/>
          <w:szCs w:val="24"/>
          <w:lang w:val="en-GB"/>
        </w:rPr>
      </w:pPr>
    </w:p>
    <w:p w:rsidR="001F6D51" w:rsidRPr="001F6D51" w:rsidRDefault="001F6D51" w:rsidP="001F6D51">
      <w:pPr>
        <w:tabs>
          <w:tab w:val="left" w:pos="567"/>
        </w:tabs>
        <w:spacing w:after="0" w:line="260" w:lineRule="exact"/>
        <w:rPr>
          <w:rFonts w:ascii="Times New Roman" w:eastAsia="Times New Roman" w:hAnsi="Times New Roman"/>
          <w:snapToGrid w:val="0"/>
          <w:color w:val="0D0D0D"/>
          <w:szCs w:val="24"/>
          <w:u w:val="single"/>
          <w:lang w:val="en-GB"/>
        </w:rPr>
      </w:pPr>
      <w:r w:rsidRPr="001F6D51">
        <w:rPr>
          <w:rFonts w:ascii="Times New Roman" w:eastAsia="Times New Roman" w:hAnsi="Times New Roman"/>
          <w:snapToGrid w:val="0"/>
          <w:color w:val="0D0D0D"/>
          <w:szCs w:val="24"/>
          <w:u w:val="single"/>
          <w:lang w:val="en-GB"/>
        </w:rPr>
        <w:t>Vaisingumas</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color w:val="0D0D0D"/>
          <w:szCs w:val="24"/>
          <w:lang w:val="en-GB"/>
        </w:rPr>
        <w:t>Dėl gydymo pemetreksedu sukelto nuolatinio nevaisingumo galimybės, vyrams reikia patarti, kad prieš gydymo pradžią jie kreiptųsi konsultacijos dėl spermos išsaugojimo.</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1F6D51">
        <w:rPr>
          <w:rFonts w:ascii="Times New Roman" w:eastAsia="Times New Roman" w:hAnsi="Times New Roman"/>
          <w:b/>
          <w:bCs/>
          <w:snapToGrid w:val="0"/>
          <w:szCs w:val="28"/>
          <w:lang w:eastAsia="x-none"/>
        </w:rPr>
        <w:t>4.7</w:t>
      </w:r>
      <w:r w:rsidRPr="001F6D51">
        <w:rPr>
          <w:rFonts w:ascii="Times New Roman" w:eastAsia="Times New Roman" w:hAnsi="Times New Roman"/>
          <w:b/>
          <w:bCs/>
          <w:snapToGrid w:val="0"/>
          <w:szCs w:val="28"/>
          <w:lang w:eastAsia="x-none"/>
        </w:rPr>
        <w:tab/>
        <w:t>Poveikis gebėjimui vairuoti ir valdyti mechanizmus</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r w:rsidRPr="001F6D51">
        <w:rPr>
          <w:rFonts w:ascii="Times New Roman" w:eastAsia="Times New Roman" w:hAnsi="Times New Roman"/>
          <w:noProof/>
          <w:snapToGrid w:val="0"/>
          <w:szCs w:val="24"/>
        </w:rPr>
        <w:t>Poveikio gebėjimui vairuoti ir valdyti mechanizmus tyrimų neatlikta. Tačiau nustatyta, kad pemetreksedas gali sukelti nuovargį. Pacientus reikia perspėti, kad atsiradus tokiam reiškiniui nevairuotų ir nevaldytų mechanizmų.</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40" w:lineRule="auto"/>
        <w:outlineLvl w:val="0"/>
        <w:rPr>
          <w:rFonts w:ascii="Times New Roman" w:eastAsia="Times New Roman" w:hAnsi="Times New Roman"/>
          <w:snapToGrid w:val="0"/>
          <w:szCs w:val="20"/>
        </w:rPr>
      </w:pPr>
      <w:r w:rsidRPr="001F6D51">
        <w:rPr>
          <w:rFonts w:ascii="Times New Roman" w:eastAsia="Times New Roman" w:hAnsi="Times New Roman"/>
          <w:b/>
          <w:snapToGrid w:val="0"/>
          <w:szCs w:val="20"/>
        </w:rPr>
        <w:t>4.8</w:t>
      </w:r>
      <w:r w:rsidRPr="001F6D51">
        <w:rPr>
          <w:rFonts w:ascii="Times New Roman" w:eastAsia="Times New Roman" w:hAnsi="Times New Roman"/>
          <w:b/>
          <w:snapToGrid w:val="0"/>
          <w:szCs w:val="20"/>
        </w:rPr>
        <w:tab/>
        <w:t>Nepageidaujamas poveikis</w:t>
      </w:r>
    </w:p>
    <w:p w:rsidR="001F6D51" w:rsidRPr="001F6D51" w:rsidRDefault="001F6D51" w:rsidP="001F6D51">
      <w:pPr>
        <w:tabs>
          <w:tab w:val="left" w:pos="567"/>
        </w:tabs>
        <w:spacing w:after="0" w:line="260" w:lineRule="exact"/>
        <w:rPr>
          <w:rFonts w:ascii="Times New Roman" w:eastAsia="Times New Roman" w:hAnsi="Times New Roman"/>
          <w:snapToGrid w:val="0"/>
          <w:szCs w:val="20"/>
          <w:u w:val="single"/>
        </w:rPr>
      </w:pPr>
    </w:p>
    <w:p w:rsidR="001F6D51" w:rsidRPr="00690551" w:rsidRDefault="001F6D51" w:rsidP="001F6D51">
      <w:pPr>
        <w:tabs>
          <w:tab w:val="left" w:pos="567"/>
        </w:tabs>
        <w:autoSpaceDE w:val="0"/>
        <w:autoSpaceDN w:val="0"/>
        <w:adjustRightInd w:val="0"/>
        <w:spacing w:after="0" w:line="260" w:lineRule="exact"/>
        <w:rPr>
          <w:rFonts w:ascii="Times New Roman" w:eastAsia="Times New Roman" w:hAnsi="Times New Roman"/>
          <w:snapToGrid w:val="0"/>
          <w:u w:val="single"/>
        </w:rPr>
      </w:pPr>
      <w:r w:rsidRPr="00690551">
        <w:rPr>
          <w:rFonts w:ascii="Times New Roman" w:eastAsia="Times New Roman" w:hAnsi="Times New Roman"/>
          <w:snapToGrid w:val="0"/>
          <w:u w:val="single"/>
        </w:rPr>
        <w:t>Saugumo duomenų santrauka</w:t>
      </w:r>
    </w:p>
    <w:p w:rsidR="001F6D51" w:rsidRPr="001F6D51" w:rsidRDefault="001F6D51" w:rsidP="001F6D51">
      <w:pPr>
        <w:tabs>
          <w:tab w:val="left" w:pos="567"/>
        </w:tabs>
        <w:autoSpaceDE w:val="0"/>
        <w:autoSpaceDN w:val="0"/>
        <w:adjustRightInd w:val="0"/>
        <w:spacing w:after="0" w:line="260" w:lineRule="exact"/>
        <w:rPr>
          <w:rFonts w:ascii="Times New Roman" w:eastAsia="Times New Roman" w:hAnsi="Times New Roman"/>
          <w:b/>
          <w:snapToGrid w:val="0"/>
        </w:rPr>
      </w:pPr>
    </w:p>
    <w:p w:rsidR="001F6D51" w:rsidRPr="001F6D51" w:rsidRDefault="001F6D51" w:rsidP="001F6D51">
      <w:pPr>
        <w:tabs>
          <w:tab w:val="left" w:pos="567"/>
        </w:tabs>
        <w:autoSpaceDE w:val="0"/>
        <w:autoSpaceDN w:val="0"/>
        <w:adjustRightInd w:val="0"/>
        <w:spacing w:after="0" w:line="260" w:lineRule="exact"/>
        <w:rPr>
          <w:rFonts w:ascii="Times New Roman" w:eastAsia="Times New Roman" w:hAnsi="Times New Roman"/>
          <w:snapToGrid w:val="0"/>
          <w:lang w:val="en-GB"/>
        </w:rPr>
      </w:pPr>
      <w:r w:rsidRPr="001F6D51">
        <w:rPr>
          <w:rFonts w:ascii="Times New Roman" w:eastAsia="Times New Roman" w:hAnsi="Times New Roman"/>
          <w:snapToGrid w:val="0"/>
        </w:rPr>
        <w:t xml:space="preserve">Gydymo vien pemetreksedu arba jo deriniu su kitais vaistiniais preparatais metu stebėtas dažniausias nuo pemetreksedo priklausomas nepageidaujamas poveikis yra kaulų čiulpų slopinimas, pasireiškiantis anemija, neutropenija, leukopenija bei trombocitopenija, ir toksinis poveikis virškinimo traktui, pasireiškiantis anoreksija, pykinimu, vėmimu, viduriavimu, vidurių užkietėjimu, faringitu, mukozitu bei stomatitu. Kitoks galimas nepageidaujamas poveikis yra toksinis poveikis inkstams, aminotransferazių aktyvumo padidėjimas, alopecija, nuovargis, dehidracija, išbėrimas, infekcija (sepsis) ir neuropatija. </w:t>
      </w:r>
      <w:r w:rsidRPr="001F6D51">
        <w:rPr>
          <w:rFonts w:ascii="Times New Roman" w:eastAsia="Times New Roman" w:hAnsi="Times New Roman"/>
          <w:snapToGrid w:val="0"/>
          <w:lang w:val="en-GB"/>
        </w:rPr>
        <w:t>Reti reiškiniai yra Stivenso-Džonsono (</w:t>
      </w:r>
      <w:r w:rsidRPr="001F6D51">
        <w:rPr>
          <w:rFonts w:ascii="Times New Roman" w:eastAsia="Times New Roman" w:hAnsi="Times New Roman"/>
          <w:i/>
          <w:snapToGrid w:val="0"/>
          <w:lang w:val="en-GB"/>
        </w:rPr>
        <w:t>Stevens-Johnson</w:t>
      </w:r>
      <w:r w:rsidRPr="001F6D51">
        <w:rPr>
          <w:rFonts w:ascii="Times New Roman" w:eastAsia="Times New Roman" w:hAnsi="Times New Roman"/>
          <w:snapToGrid w:val="0"/>
          <w:lang w:val="en-GB"/>
        </w:rPr>
        <w:t>)</w:t>
      </w:r>
      <w:r w:rsidRPr="001F6D51">
        <w:rPr>
          <w:rFonts w:ascii="Times New Roman" w:eastAsia="Times New Roman" w:hAnsi="Times New Roman"/>
          <w:i/>
          <w:snapToGrid w:val="0"/>
          <w:lang w:val="en-GB"/>
        </w:rPr>
        <w:t xml:space="preserve"> </w:t>
      </w:r>
      <w:r w:rsidRPr="001F6D51">
        <w:rPr>
          <w:rFonts w:ascii="Times New Roman" w:eastAsia="Times New Roman" w:hAnsi="Times New Roman"/>
          <w:snapToGrid w:val="0"/>
          <w:lang w:val="en-GB"/>
        </w:rPr>
        <w:t>sindromas bei toksinė epidermio nekrolizė [Lajelio (</w:t>
      </w:r>
      <w:r w:rsidRPr="001F6D51">
        <w:rPr>
          <w:rFonts w:ascii="Times New Roman" w:eastAsia="Times New Roman" w:hAnsi="Times New Roman"/>
          <w:i/>
          <w:snapToGrid w:val="0"/>
          <w:lang w:val="en-GB"/>
        </w:rPr>
        <w:t>Lyell</w:t>
      </w:r>
      <w:r w:rsidRPr="001F6D51">
        <w:rPr>
          <w:rFonts w:ascii="Times New Roman" w:eastAsia="Times New Roman" w:hAnsi="Times New Roman"/>
          <w:snapToGrid w:val="0"/>
          <w:lang w:val="en-GB"/>
        </w:rPr>
        <w:t>)].</w:t>
      </w:r>
    </w:p>
    <w:p w:rsidR="006C285E" w:rsidRDefault="006C285E" w:rsidP="006C285E">
      <w:pPr>
        <w:rPr>
          <w:rFonts w:ascii="Times New Roman" w:hAnsi="Times New Roman"/>
        </w:rPr>
      </w:pPr>
    </w:p>
    <w:p w:rsidR="006C285E" w:rsidRPr="00E5414A" w:rsidRDefault="006C285E" w:rsidP="006C285E">
      <w:pPr>
        <w:rPr>
          <w:rFonts w:ascii="Times New Roman" w:hAnsi="Times New Roman"/>
        </w:rPr>
      </w:pPr>
      <w:r w:rsidRPr="00E5414A">
        <w:rPr>
          <w:rFonts w:ascii="Times New Roman" w:hAnsi="Times New Roman"/>
        </w:rPr>
        <w:t>4</w:t>
      </w:r>
      <w:r w:rsidRPr="00E5414A">
        <w:rPr>
          <w:rFonts w:ascii="Times New Roman" w:hAnsi="Times New Roman"/>
        </w:rPr>
        <w:noBreakHyphen/>
        <w:t>ojoje lentelėje išvardyti vartojant vaistinį preparatą pasireiškę nepageidaujami reiškiniai, neatsižvelgiant į priežastinį ryšį, kurie buvo susiję su pemetreksedo vartojimu monoterapijai arba kartu su cisplatina pagrindžiamuosiuose registracijos tyrimuose (</w:t>
      </w:r>
      <w:r w:rsidRPr="00E5414A">
        <w:rPr>
          <w:rFonts w:ascii="Times New Roman" w:hAnsi="Times New Roman"/>
          <w:i/>
          <w:iCs/>
        </w:rPr>
        <w:t>JMCH</w:t>
      </w:r>
      <w:r w:rsidRPr="00E5414A">
        <w:rPr>
          <w:rFonts w:ascii="Times New Roman" w:hAnsi="Times New Roman"/>
        </w:rPr>
        <w:t xml:space="preserve">, </w:t>
      </w:r>
      <w:r w:rsidRPr="00E5414A">
        <w:rPr>
          <w:rFonts w:ascii="Times New Roman" w:hAnsi="Times New Roman"/>
          <w:i/>
          <w:iCs/>
        </w:rPr>
        <w:t>JMEI</w:t>
      </w:r>
      <w:r w:rsidRPr="00E5414A">
        <w:rPr>
          <w:rFonts w:ascii="Times New Roman" w:hAnsi="Times New Roman"/>
        </w:rPr>
        <w:t xml:space="preserve">, </w:t>
      </w:r>
      <w:r w:rsidRPr="00E5414A">
        <w:rPr>
          <w:rFonts w:ascii="Times New Roman" w:hAnsi="Times New Roman"/>
          <w:i/>
          <w:iCs/>
        </w:rPr>
        <w:t>JMBD</w:t>
      </w:r>
      <w:r w:rsidRPr="00E5414A">
        <w:rPr>
          <w:rFonts w:ascii="Times New Roman" w:hAnsi="Times New Roman"/>
        </w:rPr>
        <w:t xml:space="preserve">, </w:t>
      </w:r>
      <w:r w:rsidRPr="00E5414A">
        <w:rPr>
          <w:rFonts w:ascii="Times New Roman" w:hAnsi="Times New Roman"/>
          <w:i/>
          <w:iCs/>
        </w:rPr>
        <w:t>JMEN</w:t>
      </w:r>
      <w:r w:rsidRPr="00E5414A">
        <w:rPr>
          <w:rFonts w:ascii="Times New Roman" w:hAnsi="Times New Roman"/>
        </w:rPr>
        <w:t xml:space="preserve"> ir </w:t>
      </w:r>
      <w:r w:rsidRPr="00E5414A">
        <w:rPr>
          <w:rFonts w:ascii="Times New Roman" w:eastAsia="MS Mincho" w:hAnsi="Times New Roman"/>
          <w:i/>
          <w:iCs/>
          <w:lang w:eastAsia="ja-JP"/>
        </w:rPr>
        <w:t>PARAMOUNT</w:t>
      </w:r>
      <w:r w:rsidRPr="00E5414A">
        <w:rPr>
          <w:rFonts w:ascii="Times New Roman" w:hAnsi="Times New Roman"/>
        </w:rPr>
        <w:t>) ir per laikotarpį po vaistinio preparato patekimo į rinkas.</w:t>
      </w:r>
    </w:p>
    <w:p w:rsidR="006C285E" w:rsidRDefault="006C285E" w:rsidP="006C285E">
      <w:pPr>
        <w:tabs>
          <w:tab w:val="left" w:pos="567"/>
        </w:tabs>
        <w:autoSpaceDE w:val="0"/>
        <w:autoSpaceDN w:val="0"/>
        <w:adjustRightInd w:val="0"/>
        <w:spacing w:after="0" w:line="260" w:lineRule="exact"/>
        <w:jc w:val="both"/>
        <w:rPr>
          <w:rFonts w:ascii="Times New Roman" w:hAnsi="Times New Roman"/>
        </w:rPr>
      </w:pPr>
      <w:r w:rsidRPr="00E5414A">
        <w:rPr>
          <w:rFonts w:ascii="Times New Roman" w:hAnsi="Times New Roman"/>
        </w:rPr>
        <w:t xml:space="preserve">NRV yra išvardytos pagal </w:t>
      </w:r>
      <w:r w:rsidRPr="00E5414A">
        <w:rPr>
          <w:rFonts w:ascii="Times New Roman" w:hAnsi="Times New Roman"/>
          <w:i/>
          <w:iCs/>
        </w:rPr>
        <w:t>MedDRA</w:t>
      </w:r>
      <w:r w:rsidRPr="00E5414A">
        <w:rPr>
          <w:rFonts w:ascii="Times New Roman" w:hAnsi="Times New Roman"/>
        </w:rPr>
        <w:t xml:space="preserve"> organų sistemų klases. Sutrikimų dažniui apibūdinti naudojama tokia dažnio klasifikacija: labai dažnas (</w:t>
      </w:r>
      <w:r w:rsidRPr="00E5414A">
        <w:rPr>
          <w:rFonts w:ascii="Times New Roman" w:hAnsi="Times New Roman"/>
        </w:rPr>
        <w:sym w:font="Symbol" w:char="F0B3"/>
      </w:r>
      <w:r w:rsidRPr="00E5414A">
        <w:rPr>
          <w:rFonts w:ascii="Times New Roman" w:hAnsi="Times New Roman"/>
        </w:rPr>
        <w:t xml:space="preserve"> 1/10), dažnas (nuo </w:t>
      </w:r>
      <w:r w:rsidRPr="00E5414A">
        <w:rPr>
          <w:rFonts w:ascii="Times New Roman" w:hAnsi="Times New Roman"/>
        </w:rPr>
        <w:sym w:font="Symbol" w:char="F0B3"/>
      </w:r>
      <w:r w:rsidRPr="00E5414A">
        <w:rPr>
          <w:rFonts w:ascii="Times New Roman" w:hAnsi="Times New Roman"/>
        </w:rPr>
        <w:t xml:space="preserve"> 1/100 iki </w:t>
      </w:r>
      <w:r w:rsidRPr="00E5414A">
        <w:rPr>
          <w:rFonts w:ascii="Times New Roman" w:hAnsi="Times New Roman"/>
        </w:rPr>
        <w:sym w:font="Symbol" w:char="F03C"/>
      </w:r>
      <w:r w:rsidRPr="00E5414A">
        <w:rPr>
          <w:rFonts w:ascii="Times New Roman" w:hAnsi="Times New Roman"/>
        </w:rPr>
        <w:t xml:space="preserve"> 1/10), nedažnas (nuo </w:t>
      </w:r>
      <w:r w:rsidRPr="00E5414A">
        <w:rPr>
          <w:rFonts w:ascii="Times New Roman" w:hAnsi="Times New Roman"/>
        </w:rPr>
        <w:sym w:font="Symbol" w:char="F0B3"/>
      </w:r>
      <w:r w:rsidRPr="00E5414A">
        <w:rPr>
          <w:rFonts w:ascii="Times New Roman" w:hAnsi="Times New Roman"/>
        </w:rPr>
        <w:t xml:space="preserve"> 1/1 000 iki </w:t>
      </w:r>
      <w:r w:rsidRPr="00E5414A">
        <w:rPr>
          <w:rFonts w:ascii="Times New Roman" w:hAnsi="Times New Roman"/>
        </w:rPr>
        <w:sym w:font="Symbol" w:char="F03C"/>
      </w:r>
      <w:r w:rsidRPr="00E5414A">
        <w:rPr>
          <w:rFonts w:ascii="Times New Roman" w:hAnsi="Times New Roman"/>
        </w:rPr>
        <w:t xml:space="preserve"> 1/100), retas (nuo </w:t>
      </w:r>
      <w:r w:rsidRPr="00E5414A">
        <w:rPr>
          <w:rFonts w:ascii="Times New Roman" w:hAnsi="Times New Roman"/>
        </w:rPr>
        <w:sym w:font="Symbol" w:char="F0B3"/>
      </w:r>
      <w:r w:rsidRPr="00E5414A">
        <w:rPr>
          <w:rFonts w:ascii="Times New Roman" w:hAnsi="Times New Roman"/>
        </w:rPr>
        <w:t xml:space="preserve"> 1/10 000 iki </w:t>
      </w:r>
      <w:r w:rsidRPr="00E5414A">
        <w:rPr>
          <w:rFonts w:ascii="Times New Roman" w:hAnsi="Times New Roman"/>
        </w:rPr>
        <w:sym w:font="Symbol" w:char="F03C"/>
      </w:r>
      <w:r w:rsidRPr="00E5414A">
        <w:rPr>
          <w:rFonts w:ascii="Times New Roman" w:hAnsi="Times New Roman"/>
        </w:rPr>
        <w:t> 1/1 000), labai retas (</w:t>
      </w:r>
      <w:r w:rsidRPr="00E5414A">
        <w:rPr>
          <w:rFonts w:ascii="Times New Roman" w:hAnsi="Times New Roman"/>
        </w:rPr>
        <w:sym w:font="Symbol" w:char="F03C"/>
      </w:r>
      <w:r w:rsidRPr="00E5414A">
        <w:rPr>
          <w:rFonts w:ascii="Times New Roman" w:hAnsi="Times New Roman"/>
        </w:rPr>
        <w:t> 1/10 000) ir dažnis nežinomas (negali būti apskaičiuotas pagal turimus duomenis).</w:t>
      </w:r>
    </w:p>
    <w:p w:rsidR="00E75DF5" w:rsidRPr="000E02EA" w:rsidRDefault="00E75DF5" w:rsidP="006C285E">
      <w:pPr>
        <w:tabs>
          <w:tab w:val="left" w:pos="567"/>
        </w:tabs>
        <w:autoSpaceDE w:val="0"/>
        <w:autoSpaceDN w:val="0"/>
        <w:adjustRightInd w:val="0"/>
        <w:spacing w:after="0" w:line="260" w:lineRule="exact"/>
        <w:jc w:val="both"/>
        <w:rPr>
          <w:rFonts w:ascii="Times New Roman" w:eastAsia="Times New Roman" w:hAnsi="Times New Roman"/>
          <w:snapToGrid w:val="0"/>
        </w:rPr>
      </w:pPr>
    </w:p>
    <w:p w:rsidR="006C285E" w:rsidRPr="008A3F11" w:rsidRDefault="006C285E" w:rsidP="006C285E">
      <w:pPr>
        <w:pStyle w:val="Normal11pt"/>
        <w:rPr>
          <w:b/>
          <w:szCs w:val="22"/>
          <w:lang w:val="lt-LT"/>
        </w:rPr>
      </w:pPr>
      <w:bookmarkStart w:id="1" w:name="_Hlk34134743"/>
      <w:r w:rsidRPr="008A3F11">
        <w:rPr>
          <w:b/>
          <w:szCs w:val="22"/>
          <w:lang w:val="lt-LT"/>
        </w:rPr>
        <w:t xml:space="preserve">4 lentelė. </w:t>
      </w:r>
      <w:bookmarkStart w:id="2" w:name="_Hlk39171499"/>
      <w:r w:rsidRPr="008A3F11">
        <w:rPr>
          <w:b/>
          <w:szCs w:val="22"/>
          <w:lang w:val="lt-LT"/>
        </w:rPr>
        <w:t xml:space="preserve">Visų sunkumo laipsnių nepageidaujami reiškiniai, pasireiškę vartojant vaistinį preparatą, neatsižvelgiant į priežastinį ryšį, remiantis pagrindžiamųjų registracijos tyrimų </w:t>
      </w:r>
      <w:r w:rsidRPr="008A3F11">
        <w:rPr>
          <w:b/>
          <w:i/>
          <w:iCs/>
          <w:szCs w:val="22"/>
          <w:lang w:val="lt-LT"/>
        </w:rPr>
        <w:t>JMEI</w:t>
      </w:r>
      <w:r w:rsidRPr="008A3F11">
        <w:rPr>
          <w:b/>
          <w:szCs w:val="22"/>
          <w:lang w:val="lt-LT"/>
        </w:rPr>
        <w:t xml:space="preserve"> (ALIMTA, palyginti su docetakseliu), </w:t>
      </w:r>
      <w:r w:rsidRPr="008A3F11">
        <w:rPr>
          <w:b/>
          <w:i/>
          <w:iCs/>
          <w:szCs w:val="22"/>
          <w:lang w:val="lt-LT"/>
        </w:rPr>
        <w:t>JMDB</w:t>
      </w:r>
      <w:r w:rsidRPr="008A3F11">
        <w:rPr>
          <w:b/>
          <w:szCs w:val="22"/>
          <w:lang w:val="lt-LT"/>
        </w:rPr>
        <w:t xml:space="preserve"> (ALIMTA ir cisplatina, palyginti su GEMZAR ir cisplatina), </w:t>
      </w:r>
      <w:r w:rsidRPr="008A3F11">
        <w:rPr>
          <w:b/>
          <w:i/>
          <w:iCs/>
          <w:szCs w:val="22"/>
          <w:lang w:val="lt-LT"/>
        </w:rPr>
        <w:t>JMCH</w:t>
      </w:r>
      <w:r w:rsidRPr="008A3F11">
        <w:rPr>
          <w:b/>
          <w:szCs w:val="22"/>
          <w:lang w:val="lt-LT"/>
        </w:rPr>
        <w:t xml:space="preserve"> (ALIMTA kartu su cisplatina, palyginti su cisplatina), </w:t>
      </w:r>
      <w:r w:rsidRPr="008A3F11">
        <w:rPr>
          <w:b/>
          <w:i/>
          <w:iCs/>
          <w:szCs w:val="22"/>
          <w:lang w:val="lt-LT"/>
        </w:rPr>
        <w:t>JMEN</w:t>
      </w:r>
      <w:r w:rsidRPr="008A3F11">
        <w:rPr>
          <w:b/>
          <w:szCs w:val="22"/>
          <w:lang w:val="lt-LT"/>
        </w:rPr>
        <w:t xml:space="preserve"> ir </w:t>
      </w:r>
      <w:r w:rsidRPr="008A3F11">
        <w:rPr>
          <w:b/>
          <w:i/>
          <w:iCs/>
          <w:szCs w:val="22"/>
          <w:lang w:val="lt-LT"/>
        </w:rPr>
        <w:t>PARAMOUNT</w:t>
      </w:r>
      <w:r w:rsidRPr="008A3F11">
        <w:rPr>
          <w:b/>
          <w:szCs w:val="22"/>
          <w:lang w:val="lt-LT"/>
        </w:rPr>
        <w:t xml:space="preserve"> (pemetreksedas kartu su geriausia palaikomąja priežiūra, palyginti su placebu kartu su geriausia palaikomąja priežiūra) ir stebėjimo po vaistinio preparato patekimo į rinkas duomenimis</w:t>
      </w:r>
    </w:p>
    <w:bookmarkEnd w:id="2"/>
    <w:p w:rsidR="006C285E" w:rsidRPr="008A3F11" w:rsidRDefault="006C285E" w:rsidP="006C285E">
      <w:pPr>
        <w:pStyle w:val="Normal11pt"/>
        <w:rPr>
          <w:szCs w:val="22"/>
          <w:lang w:val="lt-LT"/>
        </w:rPr>
      </w:pP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60"/>
        <w:gridCol w:w="1559"/>
        <w:gridCol w:w="1559"/>
        <w:gridCol w:w="1417"/>
        <w:gridCol w:w="1418"/>
        <w:gridCol w:w="1220"/>
      </w:tblGrid>
      <w:tr w:rsidR="006C285E" w:rsidRPr="000E02EA" w:rsidTr="000E02EA">
        <w:tc>
          <w:tcPr>
            <w:tcW w:w="1526" w:type="dxa"/>
            <w:shd w:val="clear" w:color="auto" w:fill="auto"/>
          </w:tcPr>
          <w:p w:rsidR="006C285E" w:rsidRPr="00E75DF5" w:rsidRDefault="006C285E" w:rsidP="00132B8E">
            <w:pPr>
              <w:pStyle w:val="Normal11pt"/>
              <w:rPr>
                <w:b/>
                <w:bCs/>
                <w:szCs w:val="22"/>
                <w:lang w:val="lt-LT"/>
              </w:rPr>
            </w:pPr>
            <w:bookmarkStart w:id="3" w:name="_Hlk30072304"/>
            <w:r w:rsidRPr="00E75DF5">
              <w:rPr>
                <w:b/>
                <w:bCs/>
                <w:szCs w:val="22"/>
                <w:lang w:val="lt-LT"/>
              </w:rPr>
              <w:t xml:space="preserve">Organų sistemų klasės </w:t>
            </w:r>
          </w:p>
          <w:p w:rsidR="006C285E" w:rsidRPr="00E75DF5" w:rsidRDefault="006C285E" w:rsidP="00132B8E">
            <w:pPr>
              <w:pStyle w:val="Normal11pt"/>
              <w:rPr>
                <w:b/>
                <w:bCs/>
                <w:szCs w:val="22"/>
                <w:lang w:val="lt-LT"/>
              </w:rPr>
            </w:pPr>
            <w:r w:rsidRPr="00E75DF5">
              <w:rPr>
                <w:b/>
                <w:bCs/>
                <w:szCs w:val="22"/>
                <w:lang w:val="lt-LT"/>
              </w:rPr>
              <w:t>(</w:t>
            </w:r>
            <w:r w:rsidRPr="00E75DF5">
              <w:rPr>
                <w:b/>
                <w:bCs/>
                <w:i/>
                <w:iCs/>
                <w:szCs w:val="22"/>
                <w:lang w:val="lt-LT"/>
              </w:rPr>
              <w:t>MedDRA</w:t>
            </w:r>
            <w:r w:rsidRPr="00E75DF5">
              <w:rPr>
                <w:b/>
                <w:bCs/>
                <w:szCs w:val="22"/>
                <w:lang w:val="lt-LT"/>
              </w:rPr>
              <w:t>)</w:t>
            </w:r>
          </w:p>
          <w:p w:rsidR="006C285E" w:rsidRPr="00E75DF5" w:rsidRDefault="006C285E" w:rsidP="00132B8E">
            <w:pPr>
              <w:pStyle w:val="Normal11pt"/>
              <w:rPr>
                <w:szCs w:val="22"/>
                <w:lang w:val="lt-LT"/>
              </w:rPr>
            </w:pPr>
          </w:p>
        </w:tc>
        <w:tc>
          <w:tcPr>
            <w:tcW w:w="1560" w:type="dxa"/>
            <w:shd w:val="clear" w:color="auto" w:fill="auto"/>
          </w:tcPr>
          <w:p w:rsidR="006C285E" w:rsidRPr="000E02EA" w:rsidRDefault="006C285E" w:rsidP="00132B8E">
            <w:pPr>
              <w:keepNext/>
              <w:rPr>
                <w:rFonts w:ascii="Times New Roman" w:hAnsi="Times New Roman"/>
                <w:b/>
              </w:rPr>
            </w:pPr>
            <w:r w:rsidRPr="000E02EA">
              <w:rPr>
                <w:rFonts w:ascii="Times New Roman" w:hAnsi="Times New Roman"/>
                <w:b/>
              </w:rPr>
              <w:t>Labai dažnas</w:t>
            </w:r>
          </w:p>
        </w:tc>
        <w:tc>
          <w:tcPr>
            <w:tcW w:w="1559" w:type="dxa"/>
            <w:shd w:val="clear" w:color="auto" w:fill="auto"/>
          </w:tcPr>
          <w:p w:rsidR="006C285E" w:rsidRPr="00E75DF5" w:rsidRDefault="006C285E" w:rsidP="00132B8E">
            <w:pPr>
              <w:pStyle w:val="Normal11pt"/>
              <w:rPr>
                <w:szCs w:val="22"/>
                <w:lang w:val="lt-LT"/>
              </w:rPr>
            </w:pPr>
            <w:r w:rsidRPr="00E75DF5">
              <w:rPr>
                <w:b/>
                <w:szCs w:val="22"/>
                <w:lang w:val="lt-LT"/>
              </w:rPr>
              <w:t>Dažnas</w:t>
            </w:r>
          </w:p>
        </w:tc>
        <w:tc>
          <w:tcPr>
            <w:tcW w:w="1559" w:type="dxa"/>
            <w:shd w:val="clear" w:color="auto" w:fill="auto"/>
          </w:tcPr>
          <w:p w:rsidR="006C285E" w:rsidRPr="00E75DF5" w:rsidRDefault="006C285E" w:rsidP="00132B8E">
            <w:pPr>
              <w:pStyle w:val="Normal11pt"/>
              <w:rPr>
                <w:szCs w:val="22"/>
                <w:lang w:val="lt-LT"/>
              </w:rPr>
            </w:pPr>
            <w:r w:rsidRPr="00E75DF5">
              <w:rPr>
                <w:b/>
                <w:szCs w:val="22"/>
                <w:lang w:val="lt-LT"/>
              </w:rPr>
              <w:t>Nedažnas</w:t>
            </w:r>
          </w:p>
        </w:tc>
        <w:tc>
          <w:tcPr>
            <w:tcW w:w="1417" w:type="dxa"/>
            <w:shd w:val="clear" w:color="auto" w:fill="auto"/>
          </w:tcPr>
          <w:p w:rsidR="006C285E" w:rsidRPr="00E75DF5" w:rsidRDefault="006C285E" w:rsidP="00132B8E">
            <w:pPr>
              <w:pStyle w:val="Normal11pt"/>
              <w:rPr>
                <w:szCs w:val="22"/>
                <w:lang w:val="lt-LT"/>
              </w:rPr>
            </w:pPr>
            <w:r w:rsidRPr="00E75DF5">
              <w:rPr>
                <w:b/>
                <w:szCs w:val="22"/>
                <w:lang w:val="lt-LT"/>
              </w:rPr>
              <w:t>Retas</w:t>
            </w:r>
          </w:p>
        </w:tc>
        <w:tc>
          <w:tcPr>
            <w:tcW w:w="1418" w:type="dxa"/>
          </w:tcPr>
          <w:p w:rsidR="006C285E" w:rsidRPr="00E75DF5" w:rsidRDefault="006C285E" w:rsidP="00132B8E">
            <w:pPr>
              <w:pStyle w:val="Normal11pt"/>
              <w:rPr>
                <w:b/>
                <w:szCs w:val="22"/>
                <w:lang w:val="lt-LT"/>
              </w:rPr>
            </w:pPr>
            <w:r w:rsidRPr="00E75DF5">
              <w:rPr>
                <w:b/>
                <w:szCs w:val="22"/>
                <w:lang w:val="lt-LT"/>
              </w:rPr>
              <w:t>Labai retas</w:t>
            </w:r>
          </w:p>
        </w:tc>
        <w:tc>
          <w:tcPr>
            <w:tcW w:w="1220" w:type="dxa"/>
            <w:shd w:val="clear" w:color="auto" w:fill="auto"/>
          </w:tcPr>
          <w:p w:rsidR="006C285E" w:rsidRPr="00B40B15" w:rsidRDefault="006C285E" w:rsidP="00132B8E">
            <w:pPr>
              <w:pStyle w:val="Normal11pt"/>
              <w:rPr>
                <w:szCs w:val="22"/>
                <w:lang w:val="lt-LT"/>
              </w:rPr>
            </w:pPr>
            <w:r w:rsidRPr="00E75DF5">
              <w:rPr>
                <w:b/>
                <w:szCs w:val="22"/>
                <w:lang w:val="lt-LT"/>
              </w:rPr>
              <w:t>Dažnis nežinomas</w:t>
            </w:r>
          </w:p>
        </w:tc>
      </w:tr>
      <w:tr w:rsidR="006C285E" w:rsidRPr="000E02EA" w:rsidTr="000E02EA">
        <w:tc>
          <w:tcPr>
            <w:tcW w:w="1526" w:type="dxa"/>
            <w:shd w:val="clear" w:color="auto" w:fill="auto"/>
          </w:tcPr>
          <w:p w:rsidR="006C285E" w:rsidRPr="00E75DF5" w:rsidRDefault="006C285E" w:rsidP="00132B8E">
            <w:pPr>
              <w:pStyle w:val="Normal11pt"/>
              <w:keepNext w:val="0"/>
              <w:rPr>
                <w:szCs w:val="22"/>
                <w:lang w:val="lt-LT"/>
              </w:rPr>
            </w:pPr>
            <w:r w:rsidRPr="00E75DF5">
              <w:rPr>
                <w:szCs w:val="22"/>
                <w:lang w:val="lt-LT"/>
              </w:rPr>
              <w:t>Infekcijos ir infestacijos</w:t>
            </w:r>
          </w:p>
        </w:tc>
        <w:tc>
          <w:tcPr>
            <w:tcW w:w="1560" w:type="dxa"/>
            <w:shd w:val="clear" w:color="auto" w:fill="auto"/>
          </w:tcPr>
          <w:p w:rsidR="006C285E" w:rsidRPr="00E75DF5" w:rsidRDefault="006C285E" w:rsidP="00132B8E">
            <w:pPr>
              <w:pStyle w:val="Normal11pt"/>
              <w:keepNext w:val="0"/>
              <w:rPr>
                <w:szCs w:val="22"/>
                <w:vertAlign w:val="superscript"/>
                <w:lang w:val="lt-LT"/>
              </w:rPr>
            </w:pPr>
            <w:r w:rsidRPr="00E75DF5">
              <w:rPr>
                <w:szCs w:val="22"/>
                <w:lang w:val="lt-LT"/>
              </w:rPr>
              <w:t xml:space="preserve">Infekcija </w:t>
            </w:r>
            <w:r w:rsidRPr="00E75DF5">
              <w:rPr>
                <w:szCs w:val="22"/>
                <w:vertAlign w:val="superscript"/>
                <w:lang w:val="lt-LT"/>
              </w:rPr>
              <w:t>a</w:t>
            </w:r>
          </w:p>
          <w:p w:rsidR="006C285E" w:rsidRPr="000E02EA" w:rsidRDefault="006C285E" w:rsidP="00132B8E">
            <w:pPr>
              <w:rPr>
                <w:rFonts w:ascii="Times New Roman" w:hAnsi="Times New Roman"/>
              </w:rPr>
            </w:pPr>
            <w:r w:rsidRPr="000E02EA">
              <w:rPr>
                <w:rFonts w:ascii="Times New Roman" w:hAnsi="Times New Roman"/>
              </w:rPr>
              <w:t>Faringitas</w:t>
            </w:r>
          </w:p>
          <w:p w:rsidR="006C285E" w:rsidRPr="00E75DF5" w:rsidRDefault="006C285E" w:rsidP="00132B8E">
            <w:pPr>
              <w:pStyle w:val="Normal11pt"/>
              <w:keepNext w:val="0"/>
              <w:rPr>
                <w:szCs w:val="22"/>
                <w:lang w:val="lt-LT"/>
              </w:rPr>
            </w:pPr>
          </w:p>
        </w:tc>
        <w:tc>
          <w:tcPr>
            <w:tcW w:w="1559" w:type="dxa"/>
            <w:shd w:val="clear" w:color="auto" w:fill="auto"/>
          </w:tcPr>
          <w:p w:rsidR="006C285E" w:rsidRPr="00E75DF5" w:rsidRDefault="006C285E" w:rsidP="00132B8E">
            <w:pPr>
              <w:pStyle w:val="Normal11pt"/>
              <w:keepNext w:val="0"/>
              <w:rPr>
                <w:szCs w:val="22"/>
                <w:lang w:val="lt-LT"/>
              </w:rPr>
            </w:pPr>
            <w:r w:rsidRPr="00E75DF5">
              <w:rPr>
                <w:szCs w:val="22"/>
                <w:lang w:val="lt-LT"/>
              </w:rPr>
              <w:t xml:space="preserve">Sepsis </w:t>
            </w:r>
            <w:r w:rsidRPr="00E75DF5">
              <w:rPr>
                <w:szCs w:val="22"/>
                <w:vertAlign w:val="superscript"/>
                <w:lang w:val="lt-LT"/>
              </w:rPr>
              <w:t>b</w:t>
            </w:r>
          </w:p>
        </w:tc>
        <w:tc>
          <w:tcPr>
            <w:tcW w:w="1559" w:type="dxa"/>
            <w:shd w:val="clear" w:color="auto" w:fill="auto"/>
          </w:tcPr>
          <w:p w:rsidR="006C285E" w:rsidRPr="00E75DF5" w:rsidRDefault="006C285E" w:rsidP="00132B8E">
            <w:pPr>
              <w:pStyle w:val="Normal11pt"/>
              <w:keepNext w:val="0"/>
              <w:rPr>
                <w:szCs w:val="22"/>
                <w:lang w:val="lt-LT"/>
              </w:rPr>
            </w:pPr>
          </w:p>
        </w:tc>
        <w:tc>
          <w:tcPr>
            <w:tcW w:w="1417" w:type="dxa"/>
            <w:shd w:val="clear" w:color="auto" w:fill="auto"/>
          </w:tcPr>
          <w:p w:rsidR="006C285E" w:rsidRPr="00E75DF5" w:rsidRDefault="006C285E" w:rsidP="00132B8E">
            <w:pPr>
              <w:pStyle w:val="Normal11pt"/>
              <w:keepNext w:val="0"/>
              <w:rPr>
                <w:szCs w:val="22"/>
                <w:lang w:val="lt-LT"/>
              </w:rPr>
            </w:pPr>
          </w:p>
        </w:tc>
        <w:tc>
          <w:tcPr>
            <w:tcW w:w="1418" w:type="dxa"/>
          </w:tcPr>
          <w:p w:rsidR="006C285E" w:rsidRPr="00E75DF5" w:rsidRDefault="006C285E" w:rsidP="00132B8E">
            <w:pPr>
              <w:pStyle w:val="Normal11pt"/>
              <w:rPr>
                <w:szCs w:val="22"/>
                <w:lang w:val="lt-LT"/>
              </w:rPr>
            </w:pPr>
            <w:r w:rsidRPr="00E75DF5">
              <w:rPr>
                <w:szCs w:val="22"/>
                <w:lang w:val="lt-LT"/>
              </w:rPr>
              <w:t>Dermohipo</w:t>
            </w:r>
            <w:r w:rsidR="00E75DF5">
              <w:rPr>
                <w:szCs w:val="22"/>
                <w:lang w:val="lt-LT"/>
              </w:rPr>
              <w:t>-</w:t>
            </w:r>
            <w:r w:rsidRPr="00E75DF5">
              <w:rPr>
                <w:szCs w:val="22"/>
                <w:lang w:val="lt-LT"/>
              </w:rPr>
              <w:t>dermitas</w:t>
            </w:r>
          </w:p>
          <w:p w:rsidR="006C285E" w:rsidRPr="00E75DF5" w:rsidRDefault="006C285E" w:rsidP="00132B8E">
            <w:pPr>
              <w:pStyle w:val="Normal11pt"/>
              <w:keepNext w:val="0"/>
              <w:rPr>
                <w:szCs w:val="22"/>
                <w:lang w:val="lt-LT"/>
              </w:rPr>
            </w:pPr>
          </w:p>
        </w:tc>
        <w:tc>
          <w:tcPr>
            <w:tcW w:w="1220" w:type="dxa"/>
            <w:shd w:val="clear" w:color="auto" w:fill="auto"/>
          </w:tcPr>
          <w:p w:rsidR="006C285E" w:rsidRPr="00E75DF5" w:rsidRDefault="006C285E" w:rsidP="00132B8E">
            <w:pPr>
              <w:pStyle w:val="Normal11pt"/>
              <w:keepNext w:val="0"/>
              <w:rPr>
                <w:szCs w:val="22"/>
                <w:lang w:val="lt-LT"/>
              </w:rPr>
            </w:pPr>
          </w:p>
        </w:tc>
      </w:tr>
      <w:tr w:rsidR="006C285E" w:rsidRPr="000E02EA" w:rsidTr="000E02EA">
        <w:tc>
          <w:tcPr>
            <w:tcW w:w="1526" w:type="dxa"/>
            <w:shd w:val="clear" w:color="auto" w:fill="auto"/>
          </w:tcPr>
          <w:p w:rsidR="006C285E" w:rsidRPr="00E75DF5" w:rsidRDefault="006C285E" w:rsidP="00132B8E">
            <w:pPr>
              <w:pStyle w:val="Normal11pt"/>
              <w:keepNext w:val="0"/>
              <w:rPr>
                <w:szCs w:val="22"/>
                <w:lang w:val="lt-LT"/>
              </w:rPr>
            </w:pPr>
            <w:r w:rsidRPr="00E75DF5">
              <w:rPr>
                <w:szCs w:val="22"/>
                <w:lang w:val="lt-LT"/>
              </w:rPr>
              <w:t xml:space="preserve">Kraujo ir </w:t>
            </w:r>
            <w:r w:rsidRPr="00E75DF5">
              <w:rPr>
                <w:szCs w:val="22"/>
                <w:lang w:val="lt-LT"/>
              </w:rPr>
              <w:lastRenderedPageBreak/>
              <w:t>limfinės sistemos sutrikimai</w:t>
            </w:r>
          </w:p>
        </w:tc>
        <w:tc>
          <w:tcPr>
            <w:tcW w:w="1560" w:type="dxa"/>
            <w:shd w:val="clear" w:color="auto" w:fill="auto"/>
          </w:tcPr>
          <w:p w:rsidR="006C285E" w:rsidRPr="000E02EA" w:rsidRDefault="006C285E" w:rsidP="00132B8E">
            <w:pPr>
              <w:rPr>
                <w:rFonts w:ascii="Times New Roman" w:hAnsi="Times New Roman"/>
              </w:rPr>
            </w:pPr>
            <w:r w:rsidRPr="000E02EA">
              <w:rPr>
                <w:rFonts w:ascii="Times New Roman" w:hAnsi="Times New Roman"/>
              </w:rPr>
              <w:lastRenderedPageBreak/>
              <w:t>Neutropenija</w:t>
            </w:r>
          </w:p>
          <w:p w:rsidR="006C285E" w:rsidRPr="000E02EA" w:rsidRDefault="006C285E" w:rsidP="00132B8E">
            <w:pPr>
              <w:rPr>
                <w:rFonts w:ascii="Times New Roman" w:hAnsi="Times New Roman"/>
              </w:rPr>
            </w:pPr>
            <w:r w:rsidRPr="000E02EA">
              <w:rPr>
                <w:rFonts w:ascii="Times New Roman" w:hAnsi="Times New Roman"/>
              </w:rPr>
              <w:lastRenderedPageBreak/>
              <w:t>Leukopenija</w:t>
            </w:r>
          </w:p>
          <w:p w:rsidR="006C285E" w:rsidRPr="000E02EA" w:rsidRDefault="006C285E" w:rsidP="00132B8E">
            <w:pPr>
              <w:rPr>
                <w:rFonts w:ascii="Times New Roman" w:hAnsi="Times New Roman"/>
              </w:rPr>
            </w:pPr>
            <w:r w:rsidRPr="000E02EA">
              <w:rPr>
                <w:rFonts w:ascii="Times New Roman" w:hAnsi="Times New Roman"/>
              </w:rPr>
              <w:t>Hemoglobino koncentracijos sumažėjimas</w:t>
            </w:r>
          </w:p>
        </w:tc>
        <w:tc>
          <w:tcPr>
            <w:tcW w:w="1559" w:type="dxa"/>
            <w:shd w:val="clear" w:color="auto" w:fill="auto"/>
          </w:tcPr>
          <w:p w:rsidR="006C285E" w:rsidRPr="00E75DF5" w:rsidRDefault="006C285E" w:rsidP="00132B8E">
            <w:pPr>
              <w:pStyle w:val="Normal11pt"/>
              <w:keepNext w:val="0"/>
              <w:rPr>
                <w:szCs w:val="22"/>
                <w:lang w:val="lt-LT"/>
              </w:rPr>
            </w:pPr>
            <w:r w:rsidRPr="00E75DF5">
              <w:rPr>
                <w:szCs w:val="22"/>
                <w:lang w:val="lt-LT"/>
              </w:rPr>
              <w:lastRenderedPageBreak/>
              <w:t xml:space="preserve">Febrilioji </w:t>
            </w:r>
            <w:r w:rsidRPr="00E75DF5">
              <w:rPr>
                <w:szCs w:val="22"/>
                <w:lang w:val="lt-LT"/>
              </w:rPr>
              <w:lastRenderedPageBreak/>
              <w:t>neutropenija</w:t>
            </w:r>
          </w:p>
          <w:p w:rsidR="006C285E" w:rsidRPr="00E75DF5" w:rsidRDefault="006C285E" w:rsidP="00132B8E">
            <w:pPr>
              <w:pStyle w:val="Normal11pt"/>
              <w:keepNext w:val="0"/>
              <w:rPr>
                <w:szCs w:val="22"/>
                <w:lang w:val="lt-LT"/>
              </w:rPr>
            </w:pPr>
            <w:r w:rsidRPr="00E75DF5">
              <w:rPr>
                <w:szCs w:val="22"/>
                <w:lang w:val="lt-LT"/>
              </w:rPr>
              <w:t>Trombocitų kiekio sumažėjimas</w:t>
            </w:r>
          </w:p>
        </w:tc>
        <w:tc>
          <w:tcPr>
            <w:tcW w:w="1559" w:type="dxa"/>
            <w:shd w:val="clear" w:color="auto" w:fill="auto"/>
          </w:tcPr>
          <w:p w:rsidR="006C285E" w:rsidRPr="00E75DF5" w:rsidRDefault="006C285E" w:rsidP="00132B8E">
            <w:pPr>
              <w:pStyle w:val="Normal11pt"/>
              <w:keepNext w:val="0"/>
              <w:rPr>
                <w:szCs w:val="22"/>
                <w:lang w:val="lt-LT"/>
              </w:rPr>
            </w:pPr>
            <w:r w:rsidRPr="00E75DF5">
              <w:rPr>
                <w:szCs w:val="22"/>
                <w:lang w:val="lt-LT"/>
              </w:rPr>
              <w:lastRenderedPageBreak/>
              <w:t>Pancitopenija</w:t>
            </w:r>
          </w:p>
        </w:tc>
        <w:tc>
          <w:tcPr>
            <w:tcW w:w="1417" w:type="dxa"/>
            <w:shd w:val="clear" w:color="auto" w:fill="auto"/>
          </w:tcPr>
          <w:p w:rsidR="006C285E" w:rsidRPr="00E75DF5" w:rsidRDefault="006C285E" w:rsidP="00132B8E">
            <w:pPr>
              <w:pStyle w:val="Normal11pt"/>
              <w:keepNext w:val="0"/>
              <w:rPr>
                <w:szCs w:val="22"/>
                <w:lang w:val="lt-LT"/>
              </w:rPr>
            </w:pPr>
            <w:r w:rsidRPr="00E75DF5">
              <w:rPr>
                <w:szCs w:val="22"/>
                <w:lang w:val="lt-LT"/>
              </w:rPr>
              <w:t xml:space="preserve">Autoimuninė </w:t>
            </w:r>
            <w:r w:rsidRPr="00E75DF5">
              <w:rPr>
                <w:szCs w:val="22"/>
                <w:lang w:val="lt-LT"/>
              </w:rPr>
              <w:lastRenderedPageBreak/>
              <w:t>hemolizinė anemija</w:t>
            </w:r>
          </w:p>
        </w:tc>
        <w:tc>
          <w:tcPr>
            <w:tcW w:w="1418" w:type="dxa"/>
          </w:tcPr>
          <w:p w:rsidR="006C285E" w:rsidRPr="00E75DF5" w:rsidRDefault="006C285E" w:rsidP="00132B8E">
            <w:pPr>
              <w:pStyle w:val="Normal11pt"/>
              <w:keepNext w:val="0"/>
              <w:rPr>
                <w:szCs w:val="22"/>
                <w:lang w:val="lt-LT"/>
              </w:rPr>
            </w:pPr>
          </w:p>
        </w:tc>
        <w:tc>
          <w:tcPr>
            <w:tcW w:w="1220" w:type="dxa"/>
            <w:shd w:val="clear" w:color="auto" w:fill="auto"/>
          </w:tcPr>
          <w:p w:rsidR="006C285E" w:rsidRPr="00E75DF5" w:rsidRDefault="006C285E" w:rsidP="00132B8E">
            <w:pPr>
              <w:pStyle w:val="Normal11pt"/>
              <w:keepNext w:val="0"/>
              <w:rPr>
                <w:szCs w:val="22"/>
                <w:lang w:val="lt-LT"/>
              </w:rPr>
            </w:pPr>
          </w:p>
        </w:tc>
      </w:tr>
      <w:tr w:rsidR="006C285E" w:rsidRPr="000E02EA" w:rsidTr="000E02EA">
        <w:tc>
          <w:tcPr>
            <w:tcW w:w="1526" w:type="dxa"/>
            <w:tcBorders>
              <w:top w:val="single" w:sz="4" w:space="0" w:color="auto"/>
              <w:left w:val="single" w:sz="4" w:space="0" w:color="auto"/>
              <w:bottom w:val="single" w:sz="4" w:space="0" w:color="auto"/>
              <w:right w:val="single" w:sz="4" w:space="0" w:color="auto"/>
            </w:tcBorders>
            <w:shd w:val="clear" w:color="auto" w:fill="auto"/>
          </w:tcPr>
          <w:p w:rsidR="006C285E" w:rsidRPr="00E75DF5" w:rsidRDefault="006C285E" w:rsidP="00132B8E">
            <w:pPr>
              <w:pStyle w:val="Normal11pt"/>
              <w:keepNext w:val="0"/>
              <w:rPr>
                <w:szCs w:val="22"/>
                <w:lang w:val="lt-LT"/>
              </w:rPr>
            </w:pPr>
            <w:r w:rsidRPr="00E75DF5">
              <w:rPr>
                <w:szCs w:val="22"/>
                <w:lang w:val="lt-LT"/>
              </w:rPr>
              <w:t>Imuninės sistemos sutrikimai</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C285E" w:rsidRPr="00E75DF5" w:rsidRDefault="006C285E" w:rsidP="00132B8E">
            <w:pPr>
              <w:pStyle w:val="Normal11pt"/>
              <w:keepNext w:val="0"/>
              <w:rPr>
                <w:szCs w:val="22"/>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C285E" w:rsidRPr="00E75DF5" w:rsidRDefault="006C285E" w:rsidP="00132B8E">
            <w:pPr>
              <w:pStyle w:val="Normal11pt"/>
              <w:keepNext w:val="0"/>
              <w:rPr>
                <w:szCs w:val="22"/>
                <w:lang w:val="lt-LT"/>
              </w:rPr>
            </w:pPr>
            <w:r w:rsidRPr="00E75DF5">
              <w:rPr>
                <w:szCs w:val="22"/>
                <w:lang w:val="lt-LT"/>
              </w:rPr>
              <w:t>Padidėjęs jautrumas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C285E" w:rsidRPr="00E75DF5" w:rsidRDefault="006C285E" w:rsidP="00132B8E">
            <w:pPr>
              <w:pStyle w:val="Normal11pt"/>
              <w:keepNext w:val="0"/>
              <w:rPr>
                <w:bCs/>
                <w:szCs w:val="22"/>
                <w:lang w:val="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C285E" w:rsidRPr="00B40B15" w:rsidRDefault="006C285E" w:rsidP="00132B8E">
            <w:pPr>
              <w:pStyle w:val="Normal11pt"/>
              <w:keepNext w:val="0"/>
              <w:rPr>
                <w:szCs w:val="22"/>
                <w:lang w:val="lt-LT"/>
              </w:rPr>
            </w:pPr>
            <w:r w:rsidRPr="00B40B15">
              <w:rPr>
                <w:szCs w:val="22"/>
                <w:lang w:val="lt-LT"/>
              </w:rPr>
              <w:t>Anafilaksinis šokas</w:t>
            </w:r>
          </w:p>
        </w:tc>
        <w:tc>
          <w:tcPr>
            <w:tcW w:w="1418" w:type="dxa"/>
            <w:tcBorders>
              <w:top w:val="single" w:sz="4" w:space="0" w:color="auto"/>
              <w:left w:val="single" w:sz="4" w:space="0" w:color="auto"/>
              <w:bottom w:val="single" w:sz="4" w:space="0" w:color="auto"/>
              <w:right w:val="single" w:sz="4" w:space="0" w:color="auto"/>
            </w:tcBorders>
          </w:tcPr>
          <w:p w:rsidR="006C285E" w:rsidRPr="00B40B15" w:rsidRDefault="006C285E" w:rsidP="00132B8E">
            <w:pPr>
              <w:pStyle w:val="Normal11pt"/>
              <w:keepNext w:val="0"/>
              <w:rPr>
                <w:szCs w:val="22"/>
                <w:lang w:val="lt-LT"/>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6C285E" w:rsidRPr="000E02EA" w:rsidRDefault="006C285E" w:rsidP="00132B8E">
            <w:pPr>
              <w:pStyle w:val="Normal11pt"/>
              <w:keepNext w:val="0"/>
              <w:rPr>
                <w:szCs w:val="22"/>
                <w:lang w:val="lt-LT"/>
              </w:rPr>
            </w:pPr>
          </w:p>
        </w:tc>
      </w:tr>
      <w:tr w:rsidR="006C285E" w:rsidRPr="000E02EA" w:rsidTr="000E02EA">
        <w:tc>
          <w:tcPr>
            <w:tcW w:w="1526" w:type="dxa"/>
            <w:shd w:val="clear" w:color="auto" w:fill="auto"/>
          </w:tcPr>
          <w:p w:rsidR="006C285E" w:rsidRPr="000E02EA" w:rsidRDefault="006C285E" w:rsidP="00132B8E">
            <w:pPr>
              <w:rPr>
                <w:rFonts w:ascii="Times New Roman" w:hAnsi="Times New Roman"/>
              </w:rPr>
            </w:pPr>
            <w:r w:rsidRPr="000E02EA">
              <w:rPr>
                <w:rFonts w:ascii="Times New Roman" w:hAnsi="Times New Roman"/>
              </w:rPr>
              <w:t>Metabolizmo</w:t>
            </w:r>
          </w:p>
          <w:p w:rsidR="006C285E" w:rsidRPr="000E02EA" w:rsidRDefault="006C285E" w:rsidP="00132B8E">
            <w:pPr>
              <w:rPr>
                <w:rFonts w:ascii="Times New Roman" w:hAnsi="Times New Roman"/>
              </w:rPr>
            </w:pPr>
            <w:r w:rsidRPr="000E02EA">
              <w:rPr>
                <w:rFonts w:ascii="Times New Roman" w:hAnsi="Times New Roman"/>
              </w:rPr>
              <w:t>ir mitybos</w:t>
            </w:r>
          </w:p>
          <w:p w:rsidR="006C285E" w:rsidRPr="00E75DF5" w:rsidRDefault="006C285E" w:rsidP="00132B8E">
            <w:pPr>
              <w:pStyle w:val="Normal11pt"/>
              <w:keepNext w:val="0"/>
              <w:rPr>
                <w:bCs/>
                <w:szCs w:val="22"/>
                <w:lang w:val="lt-LT"/>
              </w:rPr>
            </w:pPr>
            <w:r w:rsidRPr="00E75DF5">
              <w:rPr>
                <w:szCs w:val="22"/>
                <w:lang w:val="lt-LT"/>
              </w:rPr>
              <w:t>sutrikimai</w:t>
            </w:r>
          </w:p>
        </w:tc>
        <w:tc>
          <w:tcPr>
            <w:tcW w:w="1560" w:type="dxa"/>
            <w:shd w:val="clear" w:color="auto" w:fill="auto"/>
          </w:tcPr>
          <w:p w:rsidR="006C285E" w:rsidRPr="000E02EA" w:rsidRDefault="006C285E" w:rsidP="00132B8E">
            <w:pPr>
              <w:rPr>
                <w:rFonts w:ascii="Times New Roman" w:hAnsi="Times New Roman"/>
              </w:rPr>
            </w:pPr>
          </w:p>
        </w:tc>
        <w:tc>
          <w:tcPr>
            <w:tcW w:w="1559" w:type="dxa"/>
            <w:shd w:val="clear" w:color="auto" w:fill="auto"/>
          </w:tcPr>
          <w:p w:rsidR="006C285E" w:rsidRPr="00E75DF5" w:rsidRDefault="006C285E" w:rsidP="00132B8E">
            <w:pPr>
              <w:pStyle w:val="Normal11pt"/>
              <w:keepNext w:val="0"/>
              <w:rPr>
                <w:szCs w:val="22"/>
                <w:lang w:val="lt-LT"/>
              </w:rPr>
            </w:pPr>
            <w:r w:rsidRPr="00E75DF5">
              <w:rPr>
                <w:szCs w:val="22"/>
                <w:lang w:val="lt-LT"/>
              </w:rPr>
              <w:t>Dehidratacija</w:t>
            </w:r>
          </w:p>
        </w:tc>
        <w:tc>
          <w:tcPr>
            <w:tcW w:w="1559" w:type="dxa"/>
            <w:shd w:val="clear" w:color="auto" w:fill="auto"/>
          </w:tcPr>
          <w:p w:rsidR="006C285E" w:rsidRPr="00E75DF5" w:rsidRDefault="006C285E" w:rsidP="00132B8E">
            <w:pPr>
              <w:pStyle w:val="Normal11pt"/>
              <w:keepNext w:val="0"/>
              <w:rPr>
                <w:szCs w:val="22"/>
                <w:lang w:val="lt-LT"/>
              </w:rPr>
            </w:pPr>
          </w:p>
        </w:tc>
        <w:tc>
          <w:tcPr>
            <w:tcW w:w="1417" w:type="dxa"/>
            <w:shd w:val="clear" w:color="auto" w:fill="auto"/>
          </w:tcPr>
          <w:p w:rsidR="006C285E" w:rsidRPr="00E75DF5" w:rsidRDefault="006C285E" w:rsidP="00132B8E">
            <w:pPr>
              <w:pStyle w:val="Normal11pt"/>
              <w:keepNext w:val="0"/>
              <w:rPr>
                <w:szCs w:val="22"/>
                <w:lang w:val="lt-LT"/>
              </w:rPr>
            </w:pPr>
          </w:p>
        </w:tc>
        <w:tc>
          <w:tcPr>
            <w:tcW w:w="1418" w:type="dxa"/>
          </w:tcPr>
          <w:p w:rsidR="006C285E" w:rsidRPr="00E75DF5" w:rsidRDefault="006C285E" w:rsidP="00132B8E">
            <w:pPr>
              <w:pStyle w:val="Normal11pt"/>
              <w:keepNext w:val="0"/>
              <w:rPr>
                <w:szCs w:val="22"/>
                <w:lang w:val="lt-LT"/>
              </w:rPr>
            </w:pPr>
          </w:p>
        </w:tc>
        <w:tc>
          <w:tcPr>
            <w:tcW w:w="1220" w:type="dxa"/>
            <w:shd w:val="clear" w:color="auto" w:fill="auto"/>
          </w:tcPr>
          <w:p w:rsidR="006C285E" w:rsidRPr="00B40B15" w:rsidRDefault="006C285E" w:rsidP="00132B8E">
            <w:pPr>
              <w:pStyle w:val="Normal11pt"/>
              <w:keepNext w:val="0"/>
              <w:rPr>
                <w:szCs w:val="22"/>
                <w:lang w:val="lt-LT"/>
              </w:rPr>
            </w:pPr>
          </w:p>
        </w:tc>
      </w:tr>
      <w:tr w:rsidR="006C285E" w:rsidRPr="000E02EA" w:rsidTr="000E02EA">
        <w:tc>
          <w:tcPr>
            <w:tcW w:w="1526" w:type="dxa"/>
            <w:shd w:val="clear" w:color="auto" w:fill="auto"/>
          </w:tcPr>
          <w:p w:rsidR="006C285E" w:rsidRPr="00E75DF5" w:rsidRDefault="006C285E" w:rsidP="00132B8E">
            <w:pPr>
              <w:pStyle w:val="Normal11pt"/>
              <w:keepNext w:val="0"/>
              <w:rPr>
                <w:szCs w:val="22"/>
                <w:lang w:val="lt-LT"/>
              </w:rPr>
            </w:pPr>
            <w:r w:rsidRPr="00E75DF5">
              <w:rPr>
                <w:szCs w:val="22"/>
                <w:lang w:val="lt-LT"/>
              </w:rPr>
              <w:t>Nervų sistemos sutrikimai</w:t>
            </w:r>
          </w:p>
        </w:tc>
        <w:tc>
          <w:tcPr>
            <w:tcW w:w="1560" w:type="dxa"/>
            <w:shd w:val="clear" w:color="auto" w:fill="auto"/>
          </w:tcPr>
          <w:p w:rsidR="006C285E" w:rsidRPr="00E75DF5" w:rsidRDefault="006C285E" w:rsidP="00132B8E">
            <w:pPr>
              <w:pStyle w:val="Normal11pt"/>
              <w:keepNext w:val="0"/>
              <w:rPr>
                <w:szCs w:val="22"/>
                <w:vertAlign w:val="superscript"/>
                <w:lang w:val="lt-LT"/>
              </w:rPr>
            </w:pPr>
          </w:p>
        </w:tc>
        <w:tc>
          <w:tcPr>
            <w:tcW w:w="1559" w:type="dxa"/>
            <w:shd w:val="clear" w:color="auto" w:fill="auto"/>
          </w:tcPr>
          <w:p w:rsidR="006C285E" w:rsidRPr="00E75DF5" w:rsidRDefault="006C285E" w:rsidP="00132B8E">
            <w:pPr>
              <w:pStyle w:val="Normal11pt"/>
              <w:keepNext w:val="0"/>
              <w:rPr>
                <w:szCs w:val="22"/>
                <w:lang w:val="lt-LT"/>
              </w:rPr>
            </w:pPr>
            <w:r w:rsidRPr="00E75DF5">
              <w:rPr>
                <w:szCs w:val="22"/>
                <w:lang w:val="lt-LT"/>
              </w:rPr>
              <w:t>Skonio pojūčio sutrikimas</w:t>
            </w:r>
          </w:p>
          <w:p w:rsidR="006C285E" w:rsidRPr="00E75DF5" w:rsidRDefault="006C285E" w:rsidP="00132B8E">
            <w:pPr>
              <w:pStyle w:val="Normal11pt"/>
              <w:keepNext w:val="0"/>
              <w:rPr>
                <w:szCs w:val="22"/>
                <w:lang w:val="lt-LT"/>
              </w:rPr>
            </w:pPr>
            <w:r w:rsidRPr="00E75DF5">
              <w:rPr>
                <w:szCs w:val="22"/>
                <w:lang w:val="lt-LT"/>
              </w:rPr>
              <w:t>Periferinė motorinė neuropatija</w:t>
            </w:r>
          </w:p>
          <w:p w:rsidR="006C285E" w:rsidRPr="00B40B15" w:rsidRDefault="006C285E" w:rsidP="00132B8E">
            <w:pPr>
              <w:pStyle w:val="Normal11pt"/>
              <w:keepNext w:val="0"/>
              <w:rPr>
                <w:szCs w:val="22"/>
                <w:lang w:val="lt-LT"/>
              </w:rPr>
            </w:pPr>
            <w:r w:rsidRPr="00B40B15">
              <w:rPr>
                <w:szCs w:val="22"/>
                <w:lang w:val="lt-LT"/>
              </w:rPr>
              <w:t>Periferinė sensorinė neuropatija</w:t>
            </w:r>
          </w:p>
          <w:p w:rsidR="006C285E" w:rsidRPr="00B40B15" w:rsidRDefault="006C285E" w:rsidP="00132B8E">
            <w:pPr>
              <w:pStyle w:val="Normal11pt"/>
              <w:keepNext w:val="0"/>
              <w:rPr>
                <w:szCs w:val="22"/>
                <w:lang w:val="lt-LT"/>
              </w:rPr>
            </w:pPr>
            <w:r w:rsidRPr="00B40B15">
              <w:rPr>
                <w:szCs w:val="22"/>
                <w:lang w:val="lt-LT"/>
              </w:rPr>
              <w:t>Galvos svaigimas</w:t>
            </w:r>
          </w:p>
          <w:p w:rsidR="006C285E" w:rsidRPr="000E02EA" w:rsidRDefault="006C285E" w:rsidP="00132B8E">
            <w:pPr>
              <w:pStyle w:val="Normal11pt"/>
              <w:keepNext w:val="0"/>
              <w:rPr>
                <w:szCs w:val="22"/>
                <w:lang w:val="lt-LT"/>
              </w:rPr>
            </w:pPr>
          </w:p>
        </w:tc>
        <w:tc>
          <w:tcPr>
            <w:tcW w:w="1559" w:type="dxa"/>
            <w:shd w:val="clear" w:color="auto" w:fill="auto"/>
          </w:tcPr>
          <w:p w:rsidR="006C285E" w:rsidRPr="000E02EA" w:rsidRDefault="006C285E" w:rsidP="00132B8E">
            <w:pPr>
              <w:pStyle w:val="Normal11pt"/>
              <w:keepNext w:val="0"/>
              <w:rPr>
                <w:szCs w:val="22"/>
                <w:vertAlign w:val="superscript"/>
                <w:lang w:val="lt-LT"/>
              </w:rPr>
            </w:pPr>
            <w:r w:rsidRPr="000E02EA">
              <w:rPr>
                <w:szCs w:val="22"/>
                <w:lang w:val="lt-LT"/>
              </w:rPr>
              <w:t>Smegenų kraujotakos sutrikimas</w:t>
            </w:r>
          </w:p>
          <w:p w:rsidR="006C285E" w:rsidRPr="000E02EA" w:rsidRDefault="006C285E" w:rsidP="00132B8E">
            <w:pPr>
              <w:pStyle w:val="Normal11pt"/>
              <w:keepNext w:val="0"/>
              <w:rPr>
                <w:szCs w:val="22"/>
                <w:lang w:val="lt-LT"/>
              </w:rPr>
            </w:pPr>
            <w:r w:rsidRPr="000E02EA">
              <w:rPr>
                <w:szCs w:val="22"/>
                <w:lang w:val="lt-LT"/>
              </w:rPr>
              <w:t>Išeminis insultas</w:t>
            </w:r>
          </w:p>
          <w:p w:rsidR="006C285E" w:rsidRPr="000E02EA" w:rsidRDefault="006C285E" w:rsidP="00132B8E">
            <w:pPr>
              <w:pStyle w:val="Normal11pt"/>
              <w:keepNext w:val="0"/>
              <w:rPr>
                <w:szCs w:val="22"/>
                <w:lang w:val="lt-LT"/>
              </w:rPr>
            </w:pPr>
            <w:r w:rsidRPr="000E02EA">
              <w:rPr>
                <w:szCs w:val="22"/>
                <w:lang w:val="lt-LT"/>
              </w:rPr>
              <w:t>Intrakranijinis kraujavimas</w:t>
            </w:r>
          </w:p>
        </w:tc>
        <w:tc>
          <w:tcPr>
            <w:tcW w:w="1417" w:type="dxa"/>
            <w:shd w:val="clear" w:color="auto" w:fill="auto"/>
          </w:tcPr>
          <w:p w:rsidR="006C285E" w:rsidRPr="000E02EA" w:rsidRDefault="006C285E" w:rsidP="00132B8E">
            <w:pPr>
              <w:pStyle w:val="Normal11pt"/>
              <w:keepNext w:val="0"/>
              <w:rPr>
                <w:szCs w:val="22"/>
                <w:lang w:val="lt-LT"/>
              </w:rPr>
            </w:pPr>
          </w:p>
        </w:tc>
        <w:tc>
          <w:tcPr>
            <w:tcW w:w="1418" w:type="dxa"/>
          </w:tcPr>
          <w:p w:rsidR="006C285E" w:rsidRPr="000E02EA" w:rsidRDefault="006C285E" w:rsidP="00132B8E">
            <w:pPr>
              <w:pStyle w:val="Normal11pt"/>
              <w:keepNext w:val="0"/>
              <w:rPr>
                <w:szCs w:val="22"/>
                <w:lang w:val="lt-LT"/>
              </w:rPr>
            </w:pPr>
          </w:p>
        </w:tc>
        <w:tc>
          <w:tcPr>
            <w:tcW w:w="1220" w:type="dxa"/>
            <w:shd w:val="clear" w:color="auto" w:fill="auto"/>
          </w:tcPr>
          <w:p w:rsidR="006C285E" w:rsidRPr="000E02EA" w:rsidRDefault="006C285E" w:rsidP="00132B8E">
            <w:pPr>
              <w:pStyle w:val="Normal11pt"/>
              <w:keepNext w:val="0"/>
              <w:rPr>
                <w:szCs w:val="22"/>
                <w:lang w:val="lt-LT"/>
              </w:rPr>
            </w:pPr>
          </w:p>
        </w:tc>
      </w:tr>
      <w:tr w:rsidR="006C285E" w:rsidRPr="000E02EA" w:rsidTr="000E02EA">
        <w:tc>
          <w:tcPr>
            <w:tcW w:w="1526" w:type="dxa"/>
            <w:shd w:val="clear" w:color="auto" w:fill="auto"/>
          </w:tcPr>
          <w:p w:rsidR="006C285E" w:rsidRPr="00E75DF5" w:rsidRDefault="006C285E" w:rsidP="00132B8E">
            <w:pPr>
              <w:pStyle w:val="Normal11pt"/>
              <w:keepNext w:val="0"/>
              <w:rPr>
                <w:szCs w:val="22"/>
                <w:lang w:val="lt-LT"/>
              </w:rPr>
            </w:pPr>
            <w:r w:rsidRPr="00E75DF5">
              <w:rPr>
                <w:szCs w:val="22"/>
                <w:lang w:val="lt-LT"/>
              </w:rPr>
              <w:t>Akių sutrikimai</w:t>
            </w:r>
          </w:p>
        </w:tc>
        <w:tc>
          <w:tcPr>
            <w:tcW w:w="1560" w:type="dxa"/>
            <w:shd w:val="clear" w:color="auto" w:fill="auto"/>
          </w:tcPr>
          <w:p w:rsidR="006C285E" w:rsidRPr="00E75DF5" w:rsidRDefault="006C285E" w:rsidP="00132B8E">
            <w:pPr>
              <w:pStyle w:val="Normal11pt"/>
              <w:keepNext w:val="0"/>
              <w:rPr>
                <w:szCs w:val="22"/>
                <w:lang w:val="lt-LT"/>
              </w:rPr>
            </w:pPr>
          </w:p>
        </w:tc>
        <w:tc>
          <w:tcPr>
            <w:tcW w:w="1559" w:type="dxa"/>
            <w:shd w:val="clear" w:color="auto" w:fill="auto"/>
          </w:tcPr>
          <w:p w:rsidR="006C285E" w:rsidRPr="000E02EA" w:rsidRDefault="006C285E" w:rsidP="00132B8E">
            <w:pPr>
              <w:rPr>
                <w:rFonts w:ascii="Times New Roman" w:hAnsi="Times New Roman"/>
              </w:rPr>
            </w:pPr>
            <w:r w:rsidRPr="000E02EA">
              <w:rPr>
                <w:rFonts w:ascii="Times New Roman" w:hAnsi="Times New Roman"/>
              </w:rPr>
              <w:t>Konjunktyvi-tas</w:t>
            </w:r>
          </w:p>
          <w:p w:rsidR="006C285E" w:rsidRPr="000E02EA" w:rsidRDefault="006C285E" w:rsidP="00132B8E">
            <w:pPr>
              <w:rPr>
                <w:rFonts w:ascii="Times New Roman" w:hAnsi="Times New Roman"/>
              </w:rPr>
            </w:pPr>
            <w:r w:rsidRPr="000E02EA">
              <w:rPr>
                <w:rFonts w:ascii="Times New Roman" w:hAnsi="Times New Roman"/>
              </w:rPr>
              <w:t>Akių sausmė</w:t>
            </w:r>
          </w:p>
          <w:p w:rsidR="006C285E" w:rsidRPr="000E02EA" w:rsidRDefault="006C285E" w:rsidP="00132B8E">
            <w:pPr>
              <w:rPr>
                <w:rFonts w:ascii="Times New Roman" w:hAnsi="Times New Roman"/>
              </w:rPr>
            </w:pPr>
            <w:r w:rsidRPr="000E02EA">
              <w:rPr>
                <w:rFonts w:ascii="Times New Roman" w:hAnsi="Times New Roman"/>
              </w:rPr>
              <w:t>Ašarojimo sustiprėjimas</w:t>
            </w:r>
          </w:p>
          <w:p w:rsidR="006C285E" w:rsidRPr="000E02EA" w:rsidRDefault="006C285E" w:rsidP="00132B8E">
            <w:pPr>
              <w:rPr>
                <w:rFonts w:ascii="Times New Roman" w:hAnsi="Times New Roman"/>
              </w:rPr>
            </w:pPr>
            <w:r w:rsidRPr="000E02EA">
              <w:rPr>
                <w:rFonts w:ascii="Times New Roman" w:hAnsi="Times New Roman"/>
              </w:rPr>
              <w:t>Sausasis keratokon-junktyvitas</w:t>
            </w:r>
          </w:p>
          <w:p w:rsidR="006C285E" w:rsidRPr="000E02EA" w:rsidRDefault="006C285E" w:rsidP="00132B8E">
            <w:pPr>
              <w:rPr>
                <w:rFonts w:ascii="Times New Roman" w:hAnsi="Times New Roman"/>
              </w:rPr>
            </w:pPr>
            <w:r w:rsidRPr="000E02EA">
              <w:rPr>
                <w:rFonts w:ascii="Times New Roman" w:hAnsi="Times New Roman"/>
              </w:rPr>
              <w:t>Akių vokų edema</w:t>
            </w:r>
          </w:p>
          <w:p w:rsidR="006C285E" w:rsidRPr="000E02EA" w:rsidRDefault="006C285E" w:rsidP="00132B8E">
            <w:pPr>
              <w:rPr>
                <w:rFonts w:ascii="Times New Roman" w:hAnsi="Times New Roman"/>
              </w:rPr>
            </w:pPr>
            <w:r w:rsidRPr="000E02EA">
              <w:rPr>
                <w:rFonts w:ascii="Times New Roman" w:hAnsi="Times New Roman"/>
              </w:rPr>
              <w:t>Akies paviršiaus liga</w:t>
            </w:r>
          </w:p>
        </w:tc>
        <w:tc>
          <w:tcPr>
            <w:tcW w:w="1559" w:type="dxa"/>
            <w:shd w:val="clear" w:color="auto" w:fill="auto"/>
          </w:tcPr>
          <w:p w:rsidR="006C285E" w:rsidRPr="00E75DF5" w:rsidRDefault="006C285E" w:rsidP="00132B8E">
            <w:pPr>
              <w:pStyle w:val="Normal11pt"/>
              <w:keepNext w:val="0"/>
              <w:rPr>
                <w:szCs w:val="22"/>
                <w:lang w:val="lt-LT"/>
              </w:rPr>
            </w:pPr>
          </w:p>
        </w:tc>
        <w:tc>
          <w:tcPr>
            <w:tcW w:w="1417" w:type="dxa"/>
            <w:shd w:val="clear" w:color="auto" w:fill="auto"/>
          </w:tcPr>
          <w:p w:rsidR="006C285E" w:rsidRPr="00E75DF5" w:rsidRDefault="006C285E" w:rsidP="00132B8E">
            <w:pPr>
              <w:pStyle w:val="Normal11pt"/>
              <w:keepNext w:val="0"/>
              <w:rPr>
                <w:szCs w:val="22"/>
                <w:lang w:val="lt-LT"/>
              </w:rPr>
            </w:pPr>
          </w:p>
        </w:tc>
        <w:tc>
          <w:tcPr>
            <w:tcW w:w="1418" w:type="dxa"/>
          </w:tcPr>
          <w:p w:rsidR="006C285E" w:rsidRPr="00E75DF5" w:rsidRDefault="006C285E" w:rsidP="00132B8E">
            <w:pPr>
              <w:pStyle w:val="Normal11pt"/>
              <w:keepNext w:val="0"/>
              <w:rPr>
                <w:szCs w:val="22"/>
                <w:lang w:val="lt-LT"/>
              </w:rPr>
            </w:pPr>
          </w:p>
        </w:tc>
        <w:tc>
          <w:tcPr>
            <w:tcW w:w="1220" w:type="dxa"/>
            <w:shd w:val="clear" w:color="auto" w:fill="auto"/>
          </w:tcPr>
          <w:p w:rsidR="006C285E" w:rsidRPr="00E75DF5" w:rsidRDefault="006C285E" w:rsidP="00132B8E">
            <w:pPr>
              <w:pStyle w:val="Normal11pt"/>
              <w:keepNext w:val="0"/>
              <w:rPr>
                <w:szCs w:val="22"/>
                <w:lang w:val="lt-LT"/>
              </w:rPr>
            </w:pPr>
          </w:p>
        </w:tc>
      </w:tr>
      <w:tr w:rsidR="006C285E" w:rsidRPr="000E02EA" w:rsidTr="000E02EA">
        <w:tc>
          <w:tcPr>
            <w:tcW w:w="1526" w:type="dxa"/>
            <w:shd w:val="clear" w:color="auto" w:fill="auto"/>
          </w:tcPr>
          <w:p w:rsidR="006C285E" w:rsidRPr="00E75DF5" w:rsidRDefault="006C285E" w:rsidP="00132B8E">
            <w:pPr>
              <w:pStyle w:val="Normal11pt"/>
              <w:keepNext w:val="0"/>
              <w:rPr>
                <w:szCs w:val="22"/>
                <w:lang w:val="lt-LT"/>
              </w:rPr>
            </w:pPr>
            <w:r w:rsidRPr="00E75DF5">
              <w:rPr>
                <w:szCs w:val="22"/>
                <w:lang w:val="lt-LT"/>
              </w:rPr>
              <w:t>Širdies sutrikimai</w:t>
            </w:r>
          </w:p>
        </w:tc>
        <w:tc>
          <w:tcPr>
            <w:tcW w:w="1560" w:type="dxa"/>
            <w:shd w:val="clear" w:color="auto" w:fill="auto"/>
          </w:tcPr>
          <w:p w:rsidR="006C285E" w:rsidRPr="00E75DF5" w:rsidRDefault="006C285E" w:rsidP="00132B8E">
            <w:pPr>
              <w:pStyle w:val="Normal11pt"/>
              <w:keepNext w:val="0"/>
              <w:rPr>
                <w:szCs w:val="22"/>
                <w:lang w:val="lt-LT"/>
              </w:rPr>
            </w:pPr>
          </w:p>
        </w:tc>
        <w:tc>
          <w:tcPr>
            <w:tcW w:w="1559" w:type="dxa"/>
            <w:shd w:val="clear" w:color="auto" w:fill="auto"/>
          </w:tcPr>
          <w:p w:rsidR="006C285E" w:rsidRPr="00E75DF5" w:rsidRDefault="006C285E" w:rsidP="00132B8E">
            <w:pPr>
              <w:pStyle w:val="Normal11pt"/>
              <w:keepNext w:val="0"/>
              <w:rPr>
                <w:szCs w:val="22"/>
                <w:lang w:val="lt-LT"/>
              </w:rPr>
            </w:pPr>
            <w:r w:rsidRPr="00E75DF5">
              <w:rPr>
                <w:szCs w:val="22"/>
                <w:lang w:val="lt-LT"/>
              </w:rPr>
              <w:t>Širdies nepakanka-mumas</w:t>
            </w:r>
          </w:p>
          <w:p w:rsidR="006C285E" w:rsidRPr="00E75DF5" w:rsidRDefault="006C285E" w:rsidP="00132B8E">
            <w:pPr>
              <w:pStyle w:val="Normal11pt"/>
              <w:keepNext w:val="0"/>
              <w:rPr>
                <w:szCs w:val="22"/>
                <w:lang w:val="lt-LT"/>
              </w:rPr>
            </w:pPr>
            <w:r w:rsidRPr="00E75DF5">
              <w:rPr>
                <w:szCs w:val="22"/>
                <w:lang w:val="lt-LT"/>
              </w:rPr>
              <w:t>Aritmija</w:t>
            </w:r>
          </w:p>
        </w:tc>
        <w:tc>
          <w:tcPr>
            <w:tcW w:w="1559" w:type="dxa"/>
            <w:shd w:val="clear" w:color="auto" w:fill="auto"/>
          </w:tcPr>
          <w:p w:rsidR="006C285E" w:rsidRPr="00B40B15" w:rsidRDefault="006C285E" w:rsidP="00132B8E">
            <w:pPr>
              <w:pStyle w:val="Normal11pt"/>
              <w:keepNext w:val="0"/>
              <w:rPr>
                <w:szCs w:val="22"/>
                <w:lang w:val="lt-LT"/>
              </w:rPr>
            </w:pPr>
            <w:r w:rsidRPr="00B40B15">
              <w:rPr>
                <w:szCs w:val="22"/>
                <w:lang w:val="lt-LT"/>
              </w:rPr>
              <w:t>Angina</w:t>
            </w:r>
          </w:p>
          <w:p w:rsidR="006C285E" w:rsidRPr="000E02EA" w:rsidRDefault="006C285E" w:rsidP="00132B8E">
            <w:pPr>
              <w:pStyle w:val="Normal11pt"/>
              <w:rPr>
                <w:szCs w:val="22"/>
                <w:lang w:val="lt-LT"/>
              </w:rPr>
            </w:pPr>
            <w:r w:rsidRPr="00B40B15">
              <w:rPr>
                <w:szCs w:val="22"/>
                <w:lang w:val="lt-LT"/>
              </w:rPr>
              <w:t>Miokardo infar</w:t>
            </w:r>
            <w:r w:rsidRPr="000E02EA">
              <w:rPr>
                <w:szCs w:val="22"/>
                <w:lang w:val="lt-LT"/>
              </w:rPr>
              <w:t>ktas</w:t>
            </w:r>
          </w:p>
          <w:p w:rsidR="006C285E" w:rsidRPr="000E02EA" w:rsidRDefault="006C285E" w:rsidP="00132B8E">
            <w:pPr>
              <w:pStyle w:val="Normal11pt"/>
              <w:keepNext w:val="0"/>
              <w:rPr>
                <w:lang w:val="lt-LT"/>
              </w:rPr>
            </w:pPr>
            <w:r w:rsidRPr="000E02EA">
              <w:rPr>
                <w:lang w:val="lt-LT"/>
              </w:rPr>
              <w:t>Vainikinių arterijų liga</w:t>
            </w:r>
          </w:p>
          <w:p w:rsidR="006C285E" w:rsidRPr="000E02EA" w:rsidRDefault="006C285E" w:rsidP="00132B8E">
            <w:pPr>
              <w:pStyle w:val="Normal11pt"/>
              <w:keepNext w:val="0"/>
              <w:rPr>
                <w:lang w:val="lt-LT"/>
              </w:rPr>
            </w:pPr>
            <w:r w:rsidRPr="000E02EA">
              <w:rPr>
                <w:lang w:val="lt-LT"/>
              </w:rPr>
              <w:t>Supraventriku-linė aritmija</w:t>
            </w:r>
          </w:p>
          <w:p w:rsidR="006C285E" w:rsidRPr="000E02EA" w:rsidRDefault="006C285E" w:rsidP="00132B8E">
            <w:pPr>
              <w:pStyle w:val="Normal11pt"/>
              <w:keepNext w:val="0"/>
              <w:rPr>
                <w:szCs w:val="22"/>
                <w:lang w:val="lt-LT"/>
              </w:rPr>
            </w:pPr>
          </w:p>
        </w:tc>
        <w:tc>
          <w:tcPr>
            <w:tcW w:w="1417" w:type="dxa"/>
            <w:shd w:val="clear" w:color="auto" w:fill="auto"/>
          </w:tcPr>
          <w:p w:rsidR="006C285E" w:rsidRPr="000E02EA" w:rsidRDefault="006C285E" w:rsidP="00132B8E">
            <w:pPr>
              <w:pStyle w:val="Normal11pt"/>
              <w:keepNext w:val="0"/>
              <w:rPr>
                <w:szCs w:val="22"/>
                <w:lang w:val="lt-LT"/>
              </w:rPr>
            </w:pPr>
          </w:p>
        </w:tc>
        <w:tc>
          <w:tcPr>
            <w:tcW w:w="1418" w:type="dxa"/>
          </w:tcPr>
          <w:p w:rsidR="006C285E" w:rsidRPr="000E02EA" w:rsidRDefault="006C285E" w:rsidP="00132B8E">
            <w:pPr>
              <w:pStyle w:val="Normal11pt"/>
              <w:keepNext w:val="0"/>
              <w:rPr>
                <w:szCs w:val="22"/>
                <w:lang w:val="lt-LT"/>
              </w:rPr>
            </w:pPr>
          </w:p>
        </w:tc>
        <w:tc>
          <w:tcPr>
            <w:tcW w:w="1220" w:type="dxa"/>
            <w:shd w:val="clear" w:color="auto" w:fill="auto"/>
          </w:tcPr>
          <w:p w:rsidR="006C285E" w:rsidRPr="000E02EA" w:rsidRDefault="006C285E" w:rsidP="00132B8E">
            <w:pPr>
              <w:pStyle w:val="Normal11pt"/>
              <w:keepNext w:val="0"/>
              <w:rPr>
                <w:szCs w:val="22"/>
                <w:lang w:val="lt-LT"/>
              </w:rPr>
            </w:pPr>
          </w:p>
        </w:tc>
      </w:tr>
      <w:tr w:rsidR="006C285E" w:rsidRPr="000E02EA" w:rsidTr="000E02EA">
        <w:tc>
          <w:tcPr>
            <w:tcW w:w="1526" w:type="dxa"/>
            <w:tcBorders>
              <w:top w:val="single" w:sz="4" w:space="0" w:color="auto"/>
              <w:left w:val="single" w:sz="4" w:space="0" w:color="auto"/>
              <w:bottom w:val="single" w:sz="4" w:space="0" w:color="auto"/>
              <w:right w:val="single" w:sz="4" w:space="0" w:color="auto"/>
            </w:tcBorders>
            <w:shd w:val="clear" w:color="auto" w:fill="auto"/>
          </w:tcPr>
          <w:p w:rsidR="006C285E" w:rsidRPr="00E75DF5" w:rsidRDefault="006C285E" w:rsidP="00132B8E">
            <w:pPr>
              <w:pStyle w:val="Normal11pt"/>
              <w:keepNext w:val="0"/>
              <w:rPr>
                <w:szCs w:val="22"/>
                <w:lang w:val="lt-LT"/>
              </w:rPr>
            </w:pPr>
            <w:r w:rsidRPr="00E75DF5">
              <w:rPr>
                <w:szCs w:val="22"/>
                <w:lang w:val="lt-LT"/>
              </w:rPr>
              <w:t>Kraujagyslių sutrikimai</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C285E" w:rsidRPr="00E75DF5" w:rsidRDefault="006C285E" w:rsidP="00132B8E">
            <w:pPr>
              <w:pStyle w:val="Normal11pt"/>
              <w:keepNext w:val="0"/>
              <w:rPr>
                <w:szCs w:val="22"/>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C285E" w:rsidRPr="00E75DF5" w:rsidRDefault="006C285E" w:rsidP="00132B8E">
            <w:pPr>
              <w:pStyle w:val="Normal11pt"/>
              <w:keepNext w:val="0"/>
              <w:rPr>
                <w:szCs w:val="22"/>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C285E" w:rsidRPr="00B40B15" w:rsidRDefault="006C285E" w:rsidP="00132B8E">
            <w:pPr>
              <w:pStyle w:val="Normal11pt"/>
              <w:keepNext w:val="0"/>
              <w:rPr>
                <w:bCs/>
                <w:szCs w:val="22"/>
                <w:vertAlign w:val="superscript"/>
                <w:lang w:val="lt-LT"/>
              </w:rPr>
            </w:pPr>
            <w:r w:rsidRPr="00E75DF5">
              <w:rPr>
                <w:bCs/>
                <w:szCs w:val="22"/>
                <w:lang w:val="lt-LT"/>
              </w:rPr>
              <w:t xml:space="preserve">Periferinė išemija </w:t>
            </w:r>
            <w:r w:rsidRPr="00B40B15">
              <w:rPr>
                <w:bCs/>
                <w:szCs w:val="22"/>
                <w:vertAlign w:val="superscript"/>
                <w:lang w:val="lt-LT"/>
              </w:rPr>
              <w:t>c</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C285E" w:rsidRPr="00B40B15" w:rsidRDefault="006C285E" w:rsidP="00132B8E">
            <w:pPr>
              <w:pStyle w:val="Normal11pt"/>
              <w:keepNext w:val="0"/>
              <w:rPr>
                <w:szCs w:val="22"/>
                <w:lang w:val="lt-LT"/>
              </w:rPr>
            </w:pPr>
          </w:p>
        </w:tc>
        <w:tc>
          <w:tcPr>
            <w:tcW w:w="1418" w:type="dxa"/>
            <w:tcBorders>
              <w:top w:val="single" w:sz="4" w:space="0" w:color="auto"/>
              <w:left w:val="single" w:sz="4" w:space="0" w:color="auto"/>
              <w:bottom w:val="single" w:sz="4" w:space="0" w:color="auto"/>
              <w:right w:val="single" w:sz="4" w:space="0" w:color="auto"/>
            </w:tcBorders>
          </w:tcPr>
          <w:p w:rsidR="006C285E" w:rsidRPr="000E02EA" w:rsidRDefault="006C285E" w:rsidP="00132B8E">
            <w:pPr>
              <w:pStyle w:val="Normal11pt"/>
              <w:keepNext w:val="0"/>
              <w:rPr>
                <w:szCs w:val="22"/>
                <w:lang w:val="lt-LT"/>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6C285E" w:rsidRPr="000E02EA" w:rsidRDefault="006C285E" w:rsidP="00132B8E">
            <w:pPr>
              <w:pStyle w:val="Normal11pt"/>
              <w:keepNext w:val="0"/>
              <w:rPr>
                <w:szCs w:val="22"/>
                <w:lang w:val="lt-LT"/>
              </w:rPr>
            </w:pPr>
          </w:p>
        </w:tc>
      </w:tr>
      <w:tr w:rsidR="006C285E" w:rsidRPr="000E02EA" w:rsidTr="000E02EA">
        <w:tc>
          <w:tcPr>
            <w:tcW w:w="1526" w:type="dxa"/>
            <w:shd w:val="clear" w:color="auto" w:fill="auto"/>
          </w:tcPr>
          <w:p w:rsidR="006C285E" w:rsidRPr="00E75DF5" w:rsidRDefault="006C285E" w:rsidP="00132B8E">
            <w:pPr>
              <w:pStyle w:val="Normal11pt"/>
              <w:keepNext w:val="0"/>
              <w:rPr>
                <w:szCs w:val="22"/>
                <w:lang w:val="lt-LT"/>
              </w:rPr>
            </w:pPr>
            <w:r w:rsidRPr="00E75DF5">
              <w:rPr>
                <w:szCs w:val="22"/>
                <w:lang w:val="lt-LT"/>
              </w:rPr>
              <w:t>Kvėpavimo sistemos, krūtinės ląstos ir tarpuplaučio sutrikimai</w:t>
            </w:r>
          </w:p>
        </w:tc>
        <w:tc>
          <w:tcPr>
            <w:tcW w:w="1560" w:type="dxa"/>
            <w:shd w:val="clear" w:color="auto" w:fill="auto"/>
          </w:tcPr>
          <w:p w:rsidR="006C285E" w:rsidRPr="000E02EA" w:rsidRDefault="006C285E" w:rsidP="00132B8E">
            <w:pPr>
              <w:rPr>
                <w:rFonts w:ascii="Times New Roman" w:hAnsi="Times New Roman"/>
              </w:rPr>
            </w:pPr>
          </w:p>
          <w:p w:rsidR="006C285E" w:rsidRPr="00E75DF5" w:rsidRDefault="006C285E" w:rsidP="00132B8E">
            <w:pPr>
              <w:pStyle w:val="Normal11pt"/>
              <w:keepNext w:val="0"/>
              <w:rPr>
                <w:szCs w:val="22"/>
                <w:lang w:val="lt-LT"/>
              </w:rPr>
            </w:pPr>
          </w:p>
        </w:tc>
        <w:tc>
          <w:tcPr>
            <w:tcW w:w="1559" w:type="dxa"/>
            <w:shd w:val="clear" w:color="auto" w:fill="auto"/>
          </w:tcPr>
          <w:p w:rsidR="006C285E" w:rsidRPr="00E75DF5" w:rsidRDefault="006C285E" w:rsidP="00132B8E">
            <w:pPr>
              <w:pStyle w:val="Normal11pt"/>
              <w:keepNext w:val="0"/>
              <w:rPr>
                <w:szCs w:val="22"/>
                <w:lang w:val="lt-LT"/>
              </w:rPr>
            </w:pPr>
          </w:p>
        </w:tc>
        <w:tc>
          <w:tcPr>
            <w:tcW w:w="1559" w:type="dxa"/>
            <w:shd w:val="clear" w:color="auto" w:fill="auto"/>
          </w:tcPr>
          <w:p w:rsidR="006C285E" w:rsidRPr="00E75DF5" w:rsidRDefault="006C285E" w:rsidP="00132B8E">
            <w:pPr>
              <w:pStyle w:val="Normal11pt"/>
              <w:keepNext w:val="0"/>
              <w:rPr>
                <w:szCs w:val="22"/>
                <w:lang w:val="lt-LT"/>
              </w:rPr>
            </w:pPr>
            <w:r w:rsidRPr="00E75DF5">
              <w:rPr>
                <w:szCs w:val="22"/>
                <w:lang w:val="lt-LT"/>
              </w:rPr>
              <w:t>Plaučių embolija Intersticinis pneumonitas</w:t>
            </w:r>
            <w:r w:rsidRPr="00E75DF5">
              <w:rPr>
                <w:szCs w:val="22"/>
                <w:vertAlign w:val="superscript"/>
                <w:lang w:val="lt-LT"/>
              </w:rPr>
              <w:t>b,d</w:t>
            </w:r>
          </w:p>
        </w:tc>
        <w:tc>
          <w:tcPr>
            <w:tcW w:w="1417" w:type="dxa"/>
            <w:shd w:val="clear" w:color="auto" w:fill="auto"/>
          </w:tcPr>
          <w:p w:rsidR="006C285E" w:rsidRPr="00B40B15" w:rsidRDefault="006C285E" w:rsidP="00132B8E">
            <w:pPr>
              <w:pStyle w:val="Normal11pt"/>
              <w:keepNext w:val="0"/>
              <w:rPr>
                <w:szCs w:val="22"/>
                <w:lang w:val="lt-LT"/>
              </w:rPr>
            </w:pPr>
          </w:p>
        </w:tc>
        <w:tc>
          <w:tcPr>
            <w:tcW w:w="1418" w:type="dxa"/>
          </w:tcPr>
          <w:p w:rsidR="006C285E" w:rsidRPr="00B40B15" w:rsidRDefault="006C285E" w:rsidP="00132B8E">
            <w:pPr>
              <w:pStyle w:val="Normal11pt"/>
              <w:keepNext w:val="0"/>
              <w:rPr>
                <w:szCs w:val="22"/>
                <w:lang w:val="lt-LT"/>
              </w:rPr>
            </w:pPr>
          </w:p>
        </w:tc>
        <w:tc>
          <w:tcPr>
            <w:tcW w:w="1220" w:type="dxa"/>
            <w:shd w:val="clear" w:color="auto" w:fill="auto"/>
          </w:tcPr>
          <w:p w:rsidR="006C285E" w:rsidRPr="000E02EA" w:rsidRDefault="006C285E" w:rsidP="00132B8E">
            <w:pPr>
              <w:pStyle w:val="Normal11pt"/>
              <w:keepNext w:val="0"/>
              <w:rPr>
                <w:szCs w:val="22"/>
                <w:lang w:val="lt-LT"/>
              </w:rPr>
            </w:pPr>
          </w:p>
        </w:tc>
      </w:tr>
      <w:tr w:rsidR="006C285E" w:rsidRPr="000E02EA" w:rsidTr="000E02EA">
        <w:tc>
          <w:tcPr>
            <w:tcW w:w="1526" w:type="dxa"/>
            <w:shd w:val="clear" w:color="auto" w:fill="auto"/>
          </w:tcPr>
          <w:p w:rsidR="006C285E" w:rsidRPr="00E75DF5" w:rsidRDefault="006C285E" w:rsidP="00132B8E">
            <w:pPr>
              <w:pStyle w:val="Normal11pt"/>
              <w:keepNext w:val="0"/>
              <w:rPr>
                <w:szCs w:val="22"/>
                <w:lang w:val="lt-LT"/>
              </w:rPr>
            </w:pPr>
            <w:r w:rsidRPr="00E75DF5">
              <w:rPr>
                <w:szCs w:val="22"/>
                <w:lang w:val="lt-LT"/>
              </w:rPr>
              <w:lastRenderedPageBreak/>
              <w:t>Virškinimo trakto sutrikimai</w:t>
            </w:r>
          </w:p>
        </w:tc>
        <w:tc>
          <w:tcPr>
            <w:tcW w:w="1560" w:type="dxa"/>
            <w:shd w:val="clear" w:color="auto" w:fill="auto"/>
          </w:tcPr>
          <w:p w:rsidR="006C285E" w:rsidRPr="000E02EA" w:rsidRDefault="006C285E" w:rsidP="00132B8E">
            <w:pPr>
              <w:rPr>
                <w:rFonts w:ascii="Times New Roman" w:hAnsi="Times New Roman"/>
              </w:rPr>
            </w:pPr>
            <w:r w:rsidRPr="000E02EA">
              <w:rPr>
                <w:rFonts w:ascii="Times New Roman" w:hAnsi="Times New Roman"/>
              </w:rPr>
              <w:t>Stomatitas</w:t>
            </w:r>
          </w:p>
          <w:p w:rsidR="006C285E" w:rsidRPr="000E02EA" w:rsidRDefault="006C285E" w:rsidP="00132B8E">
            <w:pPr>
              <w:rPr>
                <w:rFonts w:ascii="Times New Roman" w:hAnsi="Times New Roman"/>
              </w:rPr>
            </w:pPr>
            <w:r w:rsidRPr="000E02EA">
              <w:rPr>
                <w:rFonts w:ascii="Times New Roman" w:hAnsi="Times New Roman"/>
              </w:rPr>
              <w:t>Anoreksija</w:t>
            </w:r>
          </w:p>
          <w:p w:rsidR="006C285E" w:rsidRPr="000E02EA" w:rsidRDefault="006C285E" w:rsidP="00132B8E">
            <w:pPr>
              <w:rPr>
                <w:rFonts w:ascii="Times New Roman" w:hAnsi="Times New Roman"/>
              </w:rPr>
            </w:pPr>
            <w:r w:rsidRPr="000E02EA">
              <w:rPr>
                <w:rFonts w:ascii="Times New Roman" w:hAnsi="Times New Roman"/>
              </w:rPr>
              <w:t>Vėmimas</w:t>
            </w:r>
          </w:p>
          <w:p w:rsidR="006C285E" w:rsidRPr="000E02EA" w:rsidRDefault="006C285E" w:rsidP="00132B8E">
            <w:pPr>
              <w:rPr>
                <w:rFonts w:ascii="Times New Roman" w:hAnsi="Times New Roman"/>
              </w:rPr>
            </w:pPr>
            <w:r w:rsidRPr="000E02EA">
              <w:rPr>
                <w:rFonts w:ascii="Times New Roman" w:hAnsi="Times New Roman"/>
              </w:rPr>
              <w:t>Viduriavimas</w:t>
            </w:r>
          </w:p>
          <w:p w:rsidR="006C285E" w:rsidRPr="000E02EA" w:rsidRDefault="006C285E" w:rsidP="00132B8E">
            <w:pPr>
              <w:rPr>
                <w:rFonts w:ascii="Times New Roman" w:hAnsi="Times New Roman"/>
              </w:rPr>
            </w:pPr>
            <w:r w:rsidRPr="000E02EA">
              <w:rPr>
                <w:rFonts w:ascii="Times New Roman" w:hAnsi="Times New Roman"/>
              </w:rPr>
              <w:t>Pykinimas</w:t>
            </w:r>
          </w:p>
          <w:p w:rsidR="006C285E" w:rsidRPr="00E75DF5" w:rsidRDefault="006C285E" w:rsidP="00132B8E">
            <w:pPr>
              <w:pStyle w:val="Normal11pt"/>
              <w:keepNext w:val="0"/>
              <w:rPr>
                <w:szCs w:val="22"/>
                <w:lang w:val="lt-LT"/>
              </w:rPr>
            </w:pPr>
          </w:p>
        </w:tc>
        <w:tc>
          <w:tcPr>
            <w:tcW w:w="1559" w:type="dxa"/>
            <w:shd w:val="clear" w:color="auto" w:fill="auto"/>
          </w:tcPr>
          <w:p w:rsidR="006C285E" w:rsidRPr="00E75DF5" w:rsidRDefault="006C285E" w:rsidP="00132B8E">
            <w:pPr>
              <w:pStyle w:val="mdTblEntry"/>
              <w:keepNext w:val="0"/>
              <w:rPr>
                <w:sz w:val="22"/>
                <w:szCs w:val="22"/>
                <w:lang w:val="lt-LT"/>
              </w:rPr>
            </w:pPr>
            <w:r w:rsidRPr="00E75DF5">
              <w:rPr>
                <w:sz w:val="22"/>
                <w:szCs w:val="22"/>
                <w:lang w:val="lt-LT"/>
              </w:rPr>
              <w:t>Dispepsija</w:t>
            </w:r>
          </w:p>
          <w:p w:rsidR="006C285E" w:rsidRPr="00E75DF5" w:rsidRDefault="006C285E" w:rsidP="00132B8E">
            <w:pPr>
              <w:pStyle w:val="Normal11pt"/>
              <w:keepNext w:val="0"/>
              <w:rPr>
                <w:szCs w:val="22"/>
                <w:lang w:val="lt-LT"/>
              </w:rPr>
            </w:pPr>
            <w:r w:rsidRPr="00E75DF5">
              <w:rPr>
                <w:szCs w:val="22"/>
                <w:lang w:val="lt-LT"/>
              </w:rPr>
              <w:t>Vidurių užkietėjimas</w:t>
            </w:r>
          </w:p>
          <w:p w:rsidR="006C285E" w:rsidRPr="00B40B15" w:rsidRDefault="006C285E" w:rsidP="00132B8E">
            <w:pPr>
              <w:pStyle w:val="Normal11pt"/>
              <w:keepNext w:val="0"/>
              <w:rPr>
                <w:szCs w:val="22"/>
                <w:lang w:val="lt-LT"/>
              </w:rPr>
            </w:pPr>
            <w:r w:rsidRPr="00B40B15">
              <w:rPr>
                <w:szCs w:val="22"/>
                <w:lang w:val="lt-LT"/>
              </w:rPr>
              <w:t>Pilvo skausmas</w:t>
            </w:r>
          </w:p>
        </w:tc>
        <w:tc>
          <w:tcPr>
            <w:tcW w:w="1559" w:type="dxa"/>
            <w:shd w:val="clear" w:color="auto" w:fill="auto"/>
          </w:tcPr>
          <w:p w:rsidR="006C285E" w:rsidRPr="00B40B15" w:rsidRDefault="006C285E" w:rsidP="00132B8E">
            <w:pPr>
              <w:pStyle w:val="Normal11pt"/>
              <w:keepNext w:val="0"/>
              <w:rPr>
                <w:szCs w:val="22"/>
                <w:lang w:val="lt-LT"/>
              </w:rPr>
            </w:pPr>
            <w:r w:rsidRPr="00B40B15">
              <w:rPr>
                <w:szCs w:val="22"/>
                <w:lang w:val="lt-LT"/>
              </w:rPr>
              <w:t>Kraujavimas iš tiesiosios žarnos</w:t>
            </w:r>
          </w:p>
          <w:p w:rsidR="006C285E" w:rsidRPr="000E02EA" w:rsidRDefault="006C285E" w:rsidP="00132B8E">
            <w:pPr>
              <w:pStyle w:val="Normal11pt"/>
              <w:keepNext w:val="0"/>
              <w:rPr>
                <w:szCs w:val="22"/>
                <w:lang w:val="lt-LT"/>
              </w:rPr>
            </w:pPr>
            <w:r w:rsidRPr="000E02EA">
              <w:rPr>
                <w:szCs w:val="22"/>
                <w:lang w:val="lt-LT"/>
              </w:rPr>
              <w:t>Kraujavimas iš virškinimo trakto</w:t>
            </w:r>
          </w:p>
          <w:p w:rsidR="006C285E" w:rsidRPr="000E02EA" w:rsidRDefault="006C285E" w:rsidP="00132B8E">
            <w:pPr>
              <w:pStyle w:val="Normal11pt"/>
              <w:keepNext w:val="0"/>
              <w:rPr>
                <w:szCs w:val="22"/>
                <w:lang w:val="lt-LT"/>
              </w:rPr>
            </w:pPr>
            <w:r w:rsidRPr="000E02EA">
              <w:rPr>
                <w:szCs w:val="22"/>
                <w:lang w:val="lt-LT"/>
              </w:rPr>
              <w:t>Žarnyno perforacija</w:t>
            </w:r>
          </w:p>
          <w:p w:rsidR="006C285E" w:rsidRPr="000E02EA" w:rsidRDefault="006C285E" w:rsidP="00132B8E">
            <w:pPr>
              <w:pStyle w:val="Normal11pt"/>
              <w:keepNext w:val="0"/>
              <w:rPr>
                <w:bCs/>
                <w:szCs w:val="22"/>
                <w:lang w:val="lt-LT"/>
              </w:rPr>
            </w:pPr>
            <w:r w:rsidRPr="000E02EA">
              <w:rPr>
                <w:bCs/>
                <w:szCs w:val="22"/>
                <w:lang w:val="lt-LT"/>
              </w:rPr>
              <w:t>Ezofagitas</w:t>
            </w:r>
          </w:p>
          <w:p w:rsidR="006C285E" w:rsidRPr="000E02EA" w:rsidRDefault="006C285E" w:rsidP="00132B8E">
            <w:pPr>
              <w:pStyle w:val="Normal11pt"/>
              <w:keepNext w:val="0"/>
              <w:rPr>
                <w:szCs w:val="22"/>
                <w:lang w:val="lt-LT"/>
              </w:rPr>
            </w:pPr>
            <w:r w:rsidRPr="000E02EA">
              <w:rPr>
                <w:bCs/>
                <w:szCs w:val="22"/>
                <w:lang w:val="lt-LT"/>
              </w:rPr>
              <w:t>Kolitas</w:t>
            </w:r>
            <w:r w:rsidRPr="000E02EA">
              <w:rPr>
                <w:szCs w:val="22"/>
                <w:vertAlign w:val="superscript"/>
                <w:lang w:val="lt-LT"/>
              </w:rPr>
              <w:t xml:space="preserve"> e</w:t>
            </w:r>
          </w:p>
        </w:tc>
        <w:tc>
          <w:tcPr>
            <w:tcW w:w="1417" w:type="dxa"/>
            <w:shd w:val="clear" w:color="auto" w:fill="auto"/>
          </w:tcPr>
          <w:p w:rsidR="006C285E" w:rsidRPr="000E02EA" w:rsidRDefault="006C285E" w:rsidP="00132B8E">
            <w:pPr>
              <w:pStyle w:val="Normal11pt"/>
              <w:keepNext w:val="0"/>
              <w:rPr>
                <w:szCs w:val="22"/>
                <w:lang w:val="lt-LT"/>
              </w:rPr>
            </w:pPr>
          </w:p>
        </w:tc>
        <w:tc>
          <w:tcPr>
            <w:tcW w:w="1418" w:type="dxa"/>
          </w:tcPr>
          <w:p w:rsidR="006C285E" w:rsidRPr="000E02EA" w:rsidRDefault="006C285E" w:rsidP="00132B8E">
            <w:pPr>
              <w:pStyle w:val="Normal11pt"/>
              <w:keepNext w:val="0"/>
              <w:rPr>
                <w:szCs w:val="22"/>
                <w:lang w:val="lt-LT"/>
              </w:rPr>
            </w:pPr>
          </w:p>
        </w:tc>
        <w:tc>
          <w:tcPr>
            <w:tcW w:w="1220" w:type="dxa"/>
            <w:shd w:val="clear" w:color="auto" w:fill="auto"/>
          </w:tcPr>
          <w:p w:rsidR="006C285E" w:rsidRPr="000E02EA" w:rsidRDefault="006C285E" w:rsidP="00132B8E">
            <w:pPr>
              <w:pStyle w:val="Normal11pt"/>
              <w:keepNext w:val="0"/>
              <w:rPr>
                <w:szCs w:val="22"/>
                <w:lang w:val="lt-LT"/>
              </w:rPr>
            </w:pPr>
          </w:p>
        </w:tc>
      </w:tr>
      <w:tr w:rsidR="006C285E" w:rsidRPr="000E02EA" w:rsidTr="000E02EA">
        <w:tc>
          <w:tcPr>
            <w:tcW w:w="1526" w:type="dxa"/>
            <w:shd w:val="clear" w:color="auto" w:fill="auto"/>
          </w:tcPr>
          <w:p w:rsidR="006C285E" w:rsidRPr="00E75DF5" w:rsidRDefault="006C285E" w:rsidP="00132B8E">
            <w:pPr>
              <w:pStyle w:val="Normal11pt"/>
              <w:keepNext w:val="0"/>
              <w:rPr>
                <w:szCs w:val="22"/>
                <w:lang w:val="lt-LT"/>
              </w:rPr>
            </w:pPr>
            <w:r w:rsidRPr="00E75DF5">
              <w:rPr>
                <w:szCs w:val="22"/>
                <w:lang w:val="lt-LT"/>
              </w:rPr>
              <w:t>Kepenų, tulžies pūslės ir latakų sutrikimai</w:t>
            </w:r>
          </w:p>
        </w:tc>
        <w:tc>
          <w:tcPr>
            <w:tcW w:w="1560" w:type="dxa"/>
            <w:shd w:val="clear" w:color="auto" w:fill="auto"/>
          </w:tcPr>
          <w:p w:rsidR="006C285E" w:rsidRPr="00E75DF5" w:rsidRDefault="006C285E" w:rsidP="00132B8E">
            <w:pPr>
              <w:pStyle w:val="Normal11pt"/>
              <w:keepNext w:val="0"/>
              <w:rPr>
                <w:szCs w:val="22"/>
                <w:lang w:val="lt-LT"/>
              </w:rPr>
            </w:pPr>
            <w:r w:rsidRPr="00E75DF5">
              <w:rPr>
                <w:szCs w:val="22"/>
                <w:lang w:val="lt-LT"/>
              </w:rPr>
              <w:t xml:space="preserve"> </w:t>
            </w:r>
          </w:p>
        </w:tc>
        <w:tc>
          <w:tcPr>
            <w:tcW w:w="1559" w:type="dxa"/>
            <w:shd w:val="clear" w:color="auto" w:fill="auto"/>
          </w:tcPr>
          <w:p w:rsidR="006C285E" w:rsidRPr="000E02EA" w:rsidRDefault="006C285E" w:rsidP="00132B8E">
            <w:pPr>
              <w:rPr>
                <w:rFonts w:ascii="Times New Roman" w:hAnsi="Times New Roman"/>
              </w:rPr>
            </w:pPr>
            <w:r w:rsidRPr="000E02EA">
              <w:rPr>
                <w:rFonts w:ascii="Times New Roman" w:hAnsi="Times New Roman"/>
              </w:rPr>
              <w:t>Alaninamino-transferazių suaktyvėjimasAspartatami-notransferazių suaktyvėjimas</w:t>
            </w:r>
          </w:p>
        </w:tc>
        <w:tc>
          <w:tcPr>
            <w:tcW w:w="1559" w:type="dxa"/>
            <w:shd w:val="clear" w:color="auto" w:fill="auto"/>
          </w:tcPr>
          <w:p w:rsidR="006C285E" w:rsidRPr="00E75DF5" w:rsidRDefault="006C285E" w:rsidP="00132B8E">
            <w:pPr>
              <w:pStyle w:val="Normal11pt"/>
              <w:keepNext w:val="0"/>
              <w:rPr>
                <w:szCs w:val="22"/>
                <w:lang w:val="lt-LT"/>
              </w:rPr>
            </w:pPr>
          </w:p>
        </w:tc>
        <w:tc>
          <w:tcPr>
            <w:tcW w:w="1417" w:type="dxa"/>
            <w:shd w:val="clear" w:color="auto" w:fill="auto"/>
          </w:tcPr>
          <w:p w:rsidR="006C285E" w:rsidRPr="00E75DF5" w:rsidRDefault="006C285E" w:rsidP="00132B8E">
            <w:pPr>
              <w:pStyle w:val="Normal11pt"/>
              <w:keepNext w:val="0"/>
              <w:rPr>
                <w:szCs w:val="22"/>
                <w:lang w:val="lt-LT"/>
              </w:rPr>
            </w:pPr>
            <w:r w:rsidRPr="00E75DF5">
              <w:rPr>
                <w:szCs w:val="22"/>
                <w:lang w:val="lt-LT"/>
              </w:rPr>
              <w:t>Hepatitas</w:t>
            </w:r>
          </w:p>
        </w:tc>
        <w:tc>
          <w:tcPr>
            <w:tcW w:w="1418" w:type="dxa"/>
          </w:tcPr>
          <w:p w:rsidR="006C285E" w:rsidRPr="00E75DF5" w:rsidRDefault="006C285E" w:rsidP="00132B8E">
            <w:pPr>
              <w:pStyle w:val="Normal11pt"/>
              <w:keepNext w:val="0"/>
              <w:rPr>
                <w:szCs w:val="22"/>
                <w:lang w:val="lt-LT"/>
              </w:rPr>
            </w:pPr>
          </w:p>
        </w:tc>
        <w:tc>
          <w:tcPr>
            <w:tcW w:w="1220" w:type="dxa"/>
            <w:shd w:val="clear" w:color="auto" w:fill="auto"/>
          </w:tcPr>
          <w:p w:rsidR="006C285E" w:rsidRPr="00B40B15" w:rsidRDefault="006C285E" w:rsidP="00132B8E">
            <w:pPr>
              <w:pStyle w:val="Normal11pt"/>
              <w:keepNext w:val="0"/>
              <w:rPr>
                <w:szCs w:val="22"/>
                <w:lang w:val="lt-LT"/>
              </w:rPr>
            </w:pPr>
          </w:p>
        </w:tc>
      </w:tr>
      <w:tr w:rsidR="006C285E" w:rsidRPr="000E02EA" w:rsidTr="000E02EA">
        <w:tc>
          <w:tcPr>
            <w:tcW w:w="1526" w:type="dxa"/>
            <w:tcBorders>
              <w:top w:val="single" w:sz="4" w:space="0" w:color="auto"/>
              <w:left w:val="single" w:sz="4" w:space="0" w:color="auto"/>
              <w:bottom w:val="single" w:sz="4" w:space="0" w:color="auto"/>
              <w:right w:val="single" w:sz="4" w:space="0" w:color="auto"/>
            </w:tcBorders>
            <w:shd w:val="clear" w:color="auto" w:fill="auto"/>
          </w:tcPr>
          <w:p w:rsidR="006C285E" w:rsidRPr="00E75DF5" w:rsidRDefault="006C285E" w:rsidP="00132B8E">
            <w:pPr>
              <w:pStyle w:val="Normal11pt"/>
              <w:keepNext w:val="0"/>
              <w:rPr>
                <w:szCs w:val="22"/>
                <w:lang w:val="lt-LT"/>
              </w:rPr>
            </w:pPr>
            <w:r w:rsidRPr="00E75DF5">
              <w:rPr>
                <w:szCs w:val="22"/>
                <w:lang w:val="lt-LT"/>
              </w:rPr>
              <w:t>Odos ir poodinio audinio sutrikimai</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C285E" w:rsidRPr="000E02EA" w:rsidRDefault="006C285E" w:rsidP="00132B8E">
            <w:pPr>
              <w:rPr>
                <w:rFonts w:ascii="Times New Roman" w:hAnsi="Times New Roman"/>
              </w:rPr>
            </w:pPr>
            <w:r w:rsidRPr="000E02EA">
              <w:rPr>
                <w:rFonts w:ascii="Times New Roman" w:hAnsi="Times New Roman"/>
              </w:rPr>
              <w:t>Bėrimas</w:t>
            </w:r>
          </w:p>
          <w:p w:rsidR="006C285E" w:rsidRPr="000E02EA" w:rsidRDefault="006C285E" w:rsidP="00132B8E">
            <w:pPr>
              <w:rPr>
                <w:rFonts w:ascii="Times New Roman" w:hAnsi="Times New Roman"/>
              </w:rPr>
            </w:pPr>
            <w:r w:rsidRPr="000E02EA">
              <w:rPr>
                <w:rFonts w:ascii="Times New Roman" w:hAnsi="Times New Roman"/>
              </w:rPr>
              <w:t>Odos pleiskanojimas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C285E" w:rsidRPr="00E75DF5" w:rsidRDefault="006C285E" w:rsidP="00132B8E">
            <w:pPr>
              <w:pStyle w:val="Normal11pt"/>
              <w:keepNext w:val="0"/>
              <w:rPr>
                <w:szCs w:val="22"/>
                <w:lang w:val="lt-LT"/>
              </w:rPr>
            </w:pPr>
            <w:r w:rsidRPr="00E75DF5">
              <w:rPr>
                <w:szCs w:val="22"/>
                <w:lang w:val="lt-LT"/>
              </w:rPr>
              <w:t>Hiperpigmen-tacija</w:t>
            </w:r>
          </w:p>
          <w:p w:rsidR="006C285E" w:rsidRPr="000E02EA" w:rsidRDefault="006C285E" w:rsidP="00132B8E">
            <w:pPr>
              <w:rPr>
                <w:rFonts w:ascii="Times New Roman" w:hAnsi="Times New Roman"/>
                <w:vertAlign w:val="superscript"/>
              </w:rPr>
            </w:pPr>
            <w:r w:rsidRPr="000E02EA">
              <w:rPr>
                <w:rFonts w:ascii="Times New Roman" w:hAnsi="Times New Roman"/>
              </w:rPr>
              <w:t>Niežėjimas</w:t>
            </w:r>
          </w:p>
          <w:p w:rsidR="006C285E" w:rsidRPr="00E75DF5" w:rsidRDefault="006C285E" w:rsidP="00132B8E">
            <w:pPr>
              <w:pStyle w:val="Normal11pt"/>
              <w:keepNext w:val="0"/>
              <w:rPr>
                <w:szCs w:val="22"/>
                <w:lang w:val="lt-LT"/>
              </w:rPr>
            </w:pPr>
            <w:r w:rsidRPr="00E75DF5">
              <w:rPr>
                <w:szCs w:val="22"/>
                <w:lang w:val="lt-LT"/>
              </w:rPr>
              <w:t>Daugiaformė eritema</w:t>
            </w:r>
          </w:p>
          <w:p w:rsidR="006C285E" w:rsidRPr="000E02EA" w:rsidRDefault="006C285E" w:rsidP="00132B8E">
            <w:pPr>
              <w:rPr>
                <w:rFonts w:ascii="Times New Roman" w:hAnsi="Times New Roman"/>
              </w:rPr>
            </w:pPr>
            <w:r w:rsidRPr="000E02EA">
              <w:rPr>
                <w:rFonts w:ascii="Times New Roman" w:hAnsi="Times New Roman"/>
              </w:rPr>
              <w:t>Alopecija</w:t>
            </w:r>
          </w:p>
          <w:p w:rsidR="006C285E" w:rsidRPr="000E02EA" w:rsidRDefault="006C285E" w:rsidP="00132B8E">
            <w:pPr>
              <w:rPr>
                <w:rFonts w:ascii="Times New Roman" w:hAnsi="Times New Roman"/>
              </w:rPr>
            </w:pPr>
            <w:r w:rsidRPr="000E02EA">
              <w:rPr>
                <w:rFonts w:ascii="Times New Roman" w:hAnsi="Times New Roman"/>
              </w:rPr>
              <w:t>Dilgėlinė</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C285E" w:rsidRPr="00E75DF5" w:rsidRDefault="006C285E" w:rsidP="00132B8E">
            <w:pPr>
              <w:pStyle w:val="Normal11pt"/>
              <w:keepNext w:val="0"/>
              <w:rPr>
                <w:bCs/>
                <w:szCs w:val="22"/>
                <w:lang w:val="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C285E" w:rsidRPr="00E75DF5" w:rsidRDefault="006C285E" w:rsidP="00132B8E">
            <w:pPr>
              <w:pStyle w:val="Normal11pt"/>
              <w:keepNext w:val="0"/>
              <w:rPr>
                <w:szCs w:val="22"/>
                <w:lang w:val="lt-LT"/>
              </w:rPr>
            </w:pPr>
            <w:r w:rsidRPr="00E75DF5">
              <w:rPr>
                <w:szCs w:val="22"/>
                <w:lang w:val="lt-LT"/>
              </w:rPr>
              <w:t>Eritema</w:t>
            </w:r>
          </w:p>
          <w:p w:rsidR="006C285E" w:rsidRPr="00E75DF5" w:rsidRDefault="006C285E" w:rsidP="00132B8E">
            <w:pPr>
              <w:pStyle w:val="Normal11pt"/>
              <w:keepNext w:val="0"/>
              <w:rPr>
                <w:szCs w:val="22"/>
                <w:lang w:val="lt-LT"/>
              </w:rPr>
            </w:pPr>
          </w:p>
          <w:p w:rsidR="006C285E" w:rsidRPr="00B40B15" w:rsidRDefault="006C285E" w:rsidP="00132B8E">
            <w:pPr>
              <w:pStyle w:val="Normal11pt"/>
              <w:keepNext w:val="0"/>
              <w:rPr>
                <w:szCs w:val="22"/>
                <w:lang w:val="lt-LT"/>
              </w:rPr>
            </w:pPr>
          </w:p>
          <w:p w:rsidR="006C285E" w:rsidRPr="00B40B15" w:rsidRDefault="006C285E" w:rsidP="00132B8E">
            <w:pPr>
              <w:pStyle w:val="Normal11pt"/>
              <w:keepNext w:val="0"/>
              <w:rPr>
                <w:szCs w:val="22"/>
                <w:lang w:val="lt-LT"/>
              </w:rPr>
            </w:pPr>
          </w:p>
          <w:p w:rsidR="006C285E" w:rsidRPr="000E02EA" w:rsidRDefault="006C285E" w:rsidP="00132B8E">
            <w:pPr>
              <w:pStyle w:val="Normal11pt"/>
              <w:keepNext w:val="0"/>
              <w:rPr>
                <w:szCs w:val="22"/>
                <w:lang w:val="lt-LT"/>
              </w:rPr>
            </w:pPr>
          </w:p>
          <w:p w:rsidR="006C285E" w:rsidRPr="000E02EA" w:rsidRDefault="006C285E" w:rsidP="00132B8E">
            <w:pPr>
              <w:pStyle w:val="Normal11pt"/>
              <w:keepNext w:val="0"/>
              <w:rPr>
                <w:szCs w:val="22"/>
                <w:lang w:val="lt-LT"/>
              </w:rPr>
            </w:pPr>
          </w:p>
          <w:p w:rsidR="006C285E" w:rsidRPr="000E02EA" w:rsidRDefault="006C285E" w:rsidP="00132B8E">
            <w:pPr>
              <w:pStyle w:val="Normal11pt"/>
              <w:keepNext w:val="0"/>
              <w:rPr>
                <w:szCs w:val="22"/>
                <w:lang w:val="lt-LT"/>
              </w:rPr>
            </w:pPr>
          </w:p>
          <w:p w:rsidR="006C285E" w:rsidRPr="000E02EA" w:rsidRDefault="006C285E" w:rsidP="00132B8E">
            <w:pPr>
              <w:pStyle w:val="Normal11pt"/>
              <w:keepNext w:val="0"/>
              <w:rPr>
                <w:szCs w:val="22"/>
                <w:lang w:val="lt-LT"/>
              </w:rPr>
            </w:pPr>
          </w:p>
          <w:p w:rsidR="006C285E" w:rsidRPr="000E02EA" w:rsidRDefault="006C285E" w:rsidP="00132B8E">
            <w:pPr>
              <w:pStyle w:val="Normal11pt"/>
              <w:keepNext w:val="0"/>
              <w:rPr>
                <w:szCs w:val="22"/>
                <w:lang w:val="lt-LT"/>
              </w:rPr>
            </w:pPr>
          </w:p>
          <w:p w:rsidR="006C285E" w:rsidRPr="000E02EA" w:rsidRDefault="006C285E" w:rsidP="00132B8E">
            <w:pPr>
              <w:pStyle w:val="Normal11pt"/>
              <w:keepNext w:val="0"/>
              <w:rPr>
                <w:szCs w:val="22"/>
                <w:lang w:val="lt-LT"/>
              </w:rPr>
            </w:pPr>
          </w:p>
          <w:p w:rsidR="006C285E" w:rsidRPr="000E02EA" w:rsidRDefault="006C285E" w:rsidP="00132B8E">
            <w:pPr>
              <w:pStyle w:val="Normal11pt"/>
              <w:keepNext w:val="0"/>
              <w:rPr>
                <w:szCs w:val="22"/>
                <w:lang w:val="lt-LT"/>
              </w:rPr>
            </w:pPr>
          </w:p>
          <w:p w:rsidR="006C285E" w:rsidRPr="000E02EA" w:rsidRDefault="006C285E" w:rsidP="00132B8E">
            <w:pPr>
              <w:pStyle w:val="Normal11pt"/>
              <w:keepNext w:val="0"/>
              <w:rPr>
                <w:szCs w:val="22"/>
                <w:lang w:val="lt-LT"/>
              </w:rPr>
            </w:pPr>
          </w:p>
          <w:p w:rsidR="006C285E" w:rsidRPr="000E02EA" w:rsidRDefault="006C285E" w:rsidP="00132B8E">
            <w:pPr>
              <w:pStyle w:val="Normal11pt"/>
              <w:keepNext w:val="0"/>
              <w:rPr>
                <w:szCs w:val="22"/>
                <w:lang w:val="lt-LT"/>
              </w:rPr>
            </w:pPr>
          </w:p>
        </w:tc>
        <w:tc>
          <w:tcPr>
            <w:tcW w:w="1418" w:type="dxa"/>
            <w:tcBorders>
              <w:top w:val="single" w:sz="4" w:space="0" w:color="auto"/>
              <w:left w:val="single" w:sz="4" w:space="0" w:color="auto"/>
              <w:bottom w:val="single" w:sz="4" w:space="0" w:color="auto"/>
              <w:right w:val="single" w:sz="4" w:space="0" w:color="auto"/>
            </w:tcBorders>
          </w:tcPr>
          <w:p w:rsidR="006C285E" w:rsidRPr="000E02EA" w:rsidRDefault="006C285E" w:rsidP="00132B8E">
            <w:pPr>
              <w:rPr>
                <w:rFonts w:ascii="Times New Roman" w:hAnsi="Times New Roman"/>
              </w:rPr>
            </w:pPr>
            <w:r w:rsidRPr="000E02EA">
              <w:rPr>
                <w:rFonts w:ascii="Times New Roman" w:hAnsi="Times New Roman"/>
              </w:rPr>
              <w:t>Pūslinė daugia-formė raudonė (</w:t>
            </w:r>
            <w:r w:rsidRPr="000E02EA">
              <w:rPr>
                <w:rFonts w:ascii="Times New Roman" w:hAnsi="Times New Roman"/>
                <w:i/>
              </w:rPr>
              <w:t>Stevens-Johnson</w:t>
            </w:r>
            <w:r w:rsidRPr="000E02EA">
              <w:rPr>
                <w:rFonts w:ascii="Times New Roman" w:hAnsi="Times New Roman"/>
              </w:rPr>
              <w:t xml:space="preserve"> sindromas)</w:t>
            </w:r>
            <w:r w:rsidRPr="000E02EA">
              <w:rPr>
                <w:rFonts w:ascii="Times New Roman" w:hAnsi="Times New Roman"/>
                <w:vertAlign w:val="superscript"/>
              </w:rPr>
              <w:t>b</w:t>
            </w:r>
          </w:p>
          <w:p w:rsidR="006C285E" w:rsidRPr="000E02EA" w:rsidRDefault="006C285E" w:rsidP="00132B8E">
            <w:pPr>
              <w:rPr>
                <w:rFonts w:ascii="Times New Roman" w:hAnsi="Times New Roman"/>
              </w:rPr>
            </w:pPr>
            <w:r w:rsidRPr="000E02EA">
              <w:rPr>
                <w:rFonts w:ascii="Times New Roman" w:hAnsi="Times New Roman"/>
              </w:rPr>
              <w:t>Toksinė epidermio nekrolizė </w:t>
            </w:r>
            <w:r w:rsidRPr="000E02EA">
              <w:rPr>
                <w:rFonts w:ascii="Times New Roman" w:hAnsi="Times New Roman"/>
                <w:vertAlign w:val="superscript"/>
              </w:rPr>
              <w:t>b</w:t>
            </w:r>
          </w:p>
          <w:p w:rsidR="006C285E" w:rsidRPr="000E02EA" w:rsidRDefault="006C285E" w:rsidP="00132B8E">
            <w:pPr>
              <w:rPr>
                <w:rFonts w:ascii="Times New Roman" w:hAnsi="Times New Roman"/>
              </w:rPr>
            </w:pPr>
            <w:r w:rsidRPr="000E02EA">
              <w:rPr>
                <w:rFonts w:ascii="Times New Roman" w:hAnsi="Times New Roman"/>
              </w:rPr>
              <w:t>Pemfigoi-das</w:t>
            </w:r>
          </w:p>
          <w:p w:rsidR="006C285E" w:rsidRPr="000E02EA" w:rsidRDefault="006C285E" w:rsidP="00132B8E">
            <w:pPr>
              <w:rPr>
                <w:rFonts w:ascii="Times New Roman" w:hAnsi="Times New Roman"/>
              </w:rPr>
            </w:pPr>
            <w:r w:rsidRPr="000E02EA">
              <w:rPr>
                <w:rFonts w:ascii="Times New Roman" w:hAnsi="Times New Roman"/>
              </w:rPr>
              <w:t>Pūslinis dermatitas</w:t>
            </w:r>
          </w:p>
          <w:p w:rsidR="006C285E" w:rsidRPr="00E75DF5" w:rsidRDefault="006C285E" w:rsidP="00132B8E">
            <w:pPr>
              <w:pStyle w:val="Normal11pt"/>
              <w:keepNext w:val="0"/>
              <w:rPr>
                <w:szCs w:val="22"/>
                <w:lang w:val="lt-LT"/>
              </w:rPr>
            </w:pPr>
            <w:r w:rsidRPr="00E75DF5">
              <w:rPr>
                <w:szCs w:val="22"/>
                <w:lang w:val="lt-LT"/>
              </w:rPr>
              <w:t>Įgyta pūslinė epidermo-lizė</w:t>
            </w:r>
          </w:p>
          <w:p w:rsidR="006C285E" w:rsidRPr="00E75DF5" w:rsidRDefault="006C285E" w:rsidP="00132B8E">
            <w:pPr>
              <w:pStyle w:val="Normal11pt"/>
              <w:keepNext w:val="0"/>
              <w:rPr>
                <w:szCs w:val="22"/>
                <w:lang w:val="lt-LT"/>
              </w:rPr>
            </w:pPr>
            <w:r w:rsidRPr="00E75DF5">
              <w:rPr>
                <w:szCs w:val="22"/>
                <w:lang w:val="lt-LT"/>
              </w:rPr>
              <w:t xml:space="preserve">Eriteminė edema </w:t>
            </w:r>
            <w:r w:rsidRPr="00E75DF5">
              <w:rPr>
                <w:szCs w:val="22"/>
                <w:vertAlign w:val="superscript"/>
                <w:lang w:val="lt-LT"/>
              </w:rPr>
              <w:t xml:space="preserve">f </w:t>
            </w:r>
          </w:p>
          <w:p w:rsidR="006C285E" w:rsidRPr="000E02EA" w:rsidRDefault="006C285E" w:rsidP="00132B8E">
            <w:pPr>
              <w:rPr>
                <w:rFonts w:ascii="Times New Roman" w:hAnsi="Times New Roman"/>
              </w:rPr>
            </w:pPr>
            <w:r w:rsidRPr="000E02EA">
              <w:rPr>
                <w:rFonts w:ascii="Times New Roman" w:hAnsi="Times New Roman"/>
              </w:rPr>
              <w:t>Pseudoce-liulitas</w:t>
            </w:r>
          </w:p>
          <w:p w:rsidR="006C285E" w:rsidRPr="000E02EA" w:rsidRDefault="006C285E" w:rsidP="00132B8E">
            <w:pPr>
              <w:rPr>
                <w:rFonts w:ascii="Times New Roman" w:hAnsi="Times New Roman"/>
              </w:rPr>
            </w:pPr>
            <w:r w:rsidRPr="000E02EA">
              <w:rPr>
                <w:rFonts w:ascii="Times New Roman" w:hAnsi="Times New Roman"/>
              </w:rPr>
              <w:t>Dermatitas</w:t>
            </w:r>
          </w:p>
          <w:p w:rsidR="006C285E" w:rsidRPr="000E02EA" w:rsidRDefault="006C285E" w:rsidP="00132B8E">
            <w:pPr>
              <w:rPr>
                <w:rFonts w:ascii="Times New Roman" w:hAnsi="Times New Roman"/>
              </w:rPr>
            </w:pPr>
            <w:r w:rsidRPr="000E02EA">
              <w:rPr>
                <w:rFonts w:ascii="Times New Roman" w:hAnsi="Times New Roman"/>
              </w:rPr>
              <w:t>Egzema</w:t>
            </w:r>
          </w:p>
          <w:p w:rsidR="006C285E" w:rsidRPr="000E02EA" w:rsidRDefault="006C285E" w:rsidP="00132B8E">
            <w:pPr>
              <w:rPr>
                <w:rFonts w:ascii="Times New Roman" w:hAnsi="Times New Roman"/>
              </w:rPr>
            </w:pPr>
            <w:r w:rsidRPr="000E02EA">
              <w:rPr>
                <w:rFonts w:ascii="Times New Roman" w:hAnsi="Times New Roman"/>
              </w:rPr>
              <w:t>Niežulys</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6C285E" w:rsidRPr="00E75DF5" w:rsidRDefault="006C285E" w:rsidP="00132B8E">
            <w:pPr>
              <w:pStyle w:val="Normal11pt"/>
              <w:keepNext w:val="0"/>
              <w:rPr>
                <w:szCs w:val="22"/>
                <w:lang w:val="lt-LT"/>
              </w:rPr>
            </w:pPr>
          </w:p>
          <w:p w:rsidR="006C285E" w:rsidRPr="00E75DF5" w:rsidRDefault="006C285E" w:rsidP="00132B8E">
            <w:pPr>
              <w:pStyle w:val="Normal11pt"/>
              <w:keepNext w:val="0"/>
              <w:rPr>
                <w:szCs w:val="22"/>
                <w:lang w:val="lt-LT"/>
              </w:rPr>
            </w:pPr>
          </w:p>
          <w:p w:rsidR="006C285E" w:rsidRPr="00E75DF5" w:rsidRDefault="006C285E" w:rsidP="00132B8E">
            <w:pPr>
              <w:pStyle w:val="Normal11pt"/>
              <w:keepNext w:val="0"/>
              <w:rPr>
                <w:szCs w:val="22"/>
                <w:vertAlign w:val="superscript"/>
                <w:lang w:val="lt-LT"/>
              </w:rPr>
            </w:pPr>
          </w:p>
        </w:tc>
      </w:tr>
      <w:tr w:rsidR="006C285E" w:rsidRPr="000E02EA" w:rsidTr="000E02EA">
        <w:tc>
          <w:tcPr>
            <w:tcW w:w="1526" w:type="dxa"/>
            <w:tcBorders>
              <w:top w:val="single" w:sz="4" w:space="0" w:color="auto"/>
              <w:left w:val="single" w:sz="4" w:space="0" w:color="auto"/>
              <w:bottom w:val="single" w:sz="4" w:space="0" w:color="auto"/>
              <w:right w:val="single" w:sz="4" w:space="0" w:color="auto"/>
            </w:tcBorders>
            <w:shd w:val="clear" w:color="auto" w:fill="auto"/>
          </w:tcPr>
          <w:p w:rsidR="006C285E" w:rsidRPr="00E75DF5" w:rsidRDefault="006C285E" w:rsidP="00132B8E">
            <w:pPr>
              <w:pStyle w:val="Normal11pt"/>
              <w:keepNext w:val="0"/>
              <w:rPr>
                <w:bCs/>
                <w:szCs w:val="22"/>
                <w:lang w:val="lt-LT"/>
              </w:rPr>
            </w:pPr>
            <w:r w:rsidRPr="00E75DF5">
              <w:rPr>
                <w:bCs/>
                <w:lang w:val="lt-LT"/>
              </w:rPr>
              <w:t>Inkstų ir šlapimo takų sutrikimai</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C285E" w:rsidRPr="000E02EA" w:rsidRDefault="006C285E" w:rsidP="00132B8E">
            <w:pPr>
              <w:rPr>
                <w:rFonts w:ascii="Times New Roman" w:hAnsi="Times New Roman"/>
                <w:vertAlign w:val="superscript"/>
              </w:rPr>
            </w:pPr>
            <w:r w:rsidRPr="000E02EA">
              <w:rPr>
                <w:rFonts w:ascii="Times New Roman" w:hAnsi="Times New Roman"/>
              </w:rPr>
              <w:t>Kreatinino klirenso sumažėjimas</w:t>
            </w:r>
          </w:p>
          <w:p w:rsidR="006C285E" w:rsidRPr="00E75DF5" w:rsidRDefault="006C285E" w:rsidP="00132B8E">
            <w:pPr>
              <w:pStyle w:val="Normal11pt"/>
              <w:keepNext w:val="0"/>
              <w:rPr>
                <w:szCs w:val="22"/>
                <w:lang w:val="lt-LT"/>
              </w:rPr>
            </w:pPr>
            <w:r w:rsidRPr="00E75DF5">
              <w:rPr>
                <w:szCs w:val="22"/>
                <w:lang w:val="lt-LT"/>
              </w:rPr>
              <w:t xml:space="preserve">Kreatinino koncentracijos padidėjimas </w:t>
            </w:r>
            <w:r w:rsidRPr="00E75DF5">
              <w:rPr>
                <w:szCs w:val="22"/>
                <w:vertAlign w:val="superscript"/>
                <w:lang w:val="lt-LT"/>
              </w:rPr>
              <w: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C285E" w:rsidRPr="00B40B15" w:rsidRDefault="006C285E" w:rsidP="00132B8E">
            <w:pPr>
              <w:pStyle w:val="Normal11pt"/>
              <w:keepNext w:val="0"/>
              <w:rPr>
                <w:szCs w:val="22"/>
                <w:lang w:val="lt-LT"/>
              </w:rPr>
            </w:pPr>
            <w:r w:rsidRPr="00E75DF5">
              <w:rPr>
                <w:szCs w:val="22"/>
                <w:lang w:val="lt-LT"/>
              </w:rPr>
              <w:t>Inkstų nepakanka</w:t>
            </w:r>
            <w:r w:rsidRPr="00B40B15">
              <w:rPr>
                <w:szCs w:val="22"/>
                <w:lang w:val="lt-LT"/>
              </w:rPr>
              <w:t>-mumas</w:t>
            </w:r>
          </w:p>
          <w:p w:rsidR="006C285E" w:rsidRPr="000E02EA" w:rsidRDefault="006C285E" w:rsidP="00132B8E">
            <w:pPr>
              <w:pStyle w:val="Normal11pt"/>
              <w:keepNext w:val="0"/>
              <w:rPr>
                <w:szCs w:val="22"/>
                <w:lang w:val="lt-LT"/>
              </w:rPr>
            </w:pPr>
            <w:r w:rsidRPr="000E02EA">
              <w:rPr>
                <w:szCs w:val="22"/>
                <w:lang w:val="lt-LT"/>
              </w:rPr>
              <w:t>Glomerulų filtracijos greičio sumažėjimas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C285E" w:rsidRPr="000E02EA" w:rsidRDefault="006C285E" w:rsidP="00132B8E">
            <w:pPr>
              <w:pStyle w:val="Normal11pt"/>
              <w:keepNext w:val="0"/>
              <w:rPr>
                <w:bCs/>
                <w:szCs w:val="22"/>
                <w:vertAlign w:val="superscript"/>
                <w:lang w:val="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C285E" w:rsidRPr="000E02EA" w:rsidRDefault="006C285E" w:rsidP="00132B8E">
            <w:pPr>
              <w:pStyle w:val="Normal11pt"/>
              <w:keepNext w:val="0"/>
              <w:rPr>
                <w:szCs w:val="22"/>
                <w:lang w:val="lt-LT"/>
              </w:rPr>
            </w:pPr>
          </w:p>
        </w:tc>
        <w:tc>
          <w:tcPr>
            <w:tcW w:w="1418" w:type="dxa"/>
            <w:tcBorders>
              <w:top w:val="single" w:sz="4" w:space="0" w:color="auto"/>
              <w:left w:val="single" w:sz="4" w:space="0" w:color="auto"/>
              <w:bottom w:val="single" w:sz="4" w:space="0" w:color="auto"/>
              <w:right w:val="single" w:sz="4" w:space="0" w:color="auto"/>
            </w:tcBorders>
          </w:tcPr>
          <w:p w:rsidR="006C285E" w:rsidRPr="000E02EA" w:rsidRDefault="006C285E" w:rsidP="00132B8E">
            <w:pPr>
              <w:pStyle w:val="Normal11pt"/>
              <w:keepNext w:val="0"/>
              <w:rPr>
                <w:szCs w:val="22"/>
                <w:lang w:val="lt-LT"/>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6C285E" w:rsidRPr="000E02EA" w:rsidRDefault="006C285E" w:rsidP="00132B8E">
            <w:pPr>
              <w:pStyle w:val="Normal11pt"/>
              <w:keepNext w:val="0"/>
              <w:rPr>
                <w:szCs w:val="22"/>
                <w:lang w:val="lt-LT"/>
              </w:rPr>
            </w:pPr>
            <w:bookmarkStart w:id="4" w:name="_Hlk29467431"/>
            <w:r w:rsidRPr="000E02EA">
              <w:rPr>
                <w:szCs w:val="22"/>
                <w:lang w:val="lt-LT"/>
              </w:rPr>
              <w:t>Nefroge-ninis necukrinis diabetas</w:t>
            </w:r>
          </w:p>
          <w:p w:rsidR="006C285E" w:rsidRPr="000E02EA" w:rsidRDefault="006C285E" w:rsidP="00132B8E">
            <w:pPr>
              <w:pStyle w:val="Normal11pt"/>
              <w:keepNext w:val="0"/>
              <w:rPr>
                <w:szCs w:val="22"/>
                <w:lang w:val="lt-LT"/>
              </w:rPr>
            </w:pPr>
            <w:r w:rsidRPr="000E02EA">
              <w:rPr>
                <w:szCs w:val="22"/>
                <w:lang w:val="lt-LT"/>
              </w:rPr>
              <w:t xml:space="preserve">Inkstų </w:t>
            </w:r>
            <w:bookmarkEnd w:id="4"/>
            <w:r w:rsidRPr="000E02EA">
              <w:rPr>
                <w:szCs w:val="22"/>
                <w:lang w:val="lt-LT"/>
              </w:rPr>
              <w:t>kanalėlių nekrozė</w:t>
            </w:r>
          </w:p>
        </w:tc>
      </w:tr>
      <w:tr w:rsidR="006C285E" w:rsidRPr="000E02EA" w:rsidTr="000E02EA">
        <w:tc>
          <w:tcPr>
            <w:tcW w:w="1526" w:type="dxa"/>
            <w:tcBorders>
              <w:top w:val="single" w:sz="4" w:space="0" w:color="auto"/>
              <w:left w:val="single" w:sz="4" w:space="0" w:color="auto"/>
              <w:bottom w:val="single" w:sz="4" w:space="0" w:color="auto"/>
              <w:right w:val="single" w:sz="4" w:space="0" w:color="auto"/>
            </w:tcBorders>
            <w:shd w:val="clear" w:color="auto" w:fill="auto"/>
          </w:tcPr>
          <w:p w:rsidR="006C285E" w:rsidRPr="00E75DF5" w:rsidRDefault="006C285E" w:rsidP="00132B8E">
            <w:pPr>
              <w:pStyle w:val="Normal11pt"/>
              <w:rPr>
                <w:bCs/>
                <w:szCs w:val="22"/>
                <w:lang w:val="lt-LT"/>
              </w:rPr>
            </w:pPr>
            <w:r w:rsidRPr="00E75DF5">
              <w:rPr>
                <w:bCs/>
                <w:lang w:val="lt-LT"/>
              </w:rPr>
              <w:lastRenderedPageBreak/>
              <w:t>Bendrieji sutrikimai ir vartojimo vietos pažeidimai</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C285E" w:rsidRPr="000E02EA" w:rsidRDefault="006C285E" w:rsidP="00132B8E">
            <w:pPr>
              <w:keepNext/>
              <w:rPr>
                <w:rFonts w:ascii="Times New Roman" w:hAnsi="Times New Roman"/>
              </w:rPr>
            </w:pPr>
            <w:r w:rsidRPr="000E02EA">
              <w:rPr>
                <w:rFonts w:ascii="Times New Roman" w:hAnsi="Times New Roman"/>
              </w:rPr>
              <w:t>Nuovargis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C285E" w:rsidRPr="000E02EA" w:rsidRDefault="006C285E" w:rsidP="00132B8E">
            <w:pPr>
              <w:keepNext/>
              <w:rPr>
                <w:rFonts w:ascii="Times New Roman" w:hAnsi="Times New Roman"/>
              </w:rPr>
            </w:pPr>
            <w:r w:rsidRPr="000E02EA">
              <w:rPr>
                <w:rFonts w:ascii="Times New Roman" w:hAnsi="Times New Roman"/>
              </w:rPr>
              <w:t>Karščiavimas</w:t>
            </w:r>
          </w:p>
          <w:p w:rsidR="006C285E" w:rsidRPr="000E02EA" w:rsidRDefault="006C285E" w:rsidP="00132B8E">
            <w:pPr>
              <w:keepNext/>
              <w:rPr>
                <w:rFonts w:ascii="Times New Roman" w:hAnsi="Times New Roman"/>
              </w:rPr>
            </w:pPr>
            <w:r w:rsidRPr="000E02EA">
              <w:rPr>
                <w:rFonts w:ascii="Times New Roman" w:hAnsi="Times New Roman"/>
              </w:rPr>
              <w:t>Skausmas</w:t>
            </w:r>
          </w:p>
          <w:p w:rsidR="006C285E" w:rsidRPr="000E02EA" w:rsidRDefault="006C285E" w:rsidP="00132B8E">
            <w:pPr>
              <w:keepNext/>
              <w:rPr>
                <w:rFonts w:ascii="Times New Roman" w:hAnsi="Times New Roman"/>
              </w:rPr>
            </w:pPr>
            <w:r w:rsidRPr="000E02EA">
              <w:rPr>
                <w:rFonts w:ascii="Times New Roman" w:hAnsi="Times New Roman"/>
              </w:rPr>
              <w:t>Edema</w:t>
            </w:r>
          </w:p>
          <w:p w:rsidR="006C285E" w:rsidRPr="000E02EA" w:rsidRDefault="006C285E" w:rsidP="00132B8E">
            <w:pPr>
              <w:keepNext/>
              <w:rPr>
                <w:rFonts w:ascii="Times New Roman" w:hAnsi="Times New Roman"/>
              </w:rPr>
            </w:pPr>
            <w:r w:rsidRPr="000E02EA">
              <w:rPr>
                <w:rFonts w:ascii="Times New Roman" w:hAnsi="Times New Roman"/>
              </w:rPr>
              <w:t>Krūtinės skausmas</w:t>
            </w:r>
          </w:p>
          <w:p w:rsidR="006C285E" w:rsidRPr="000E02EA" w:rsidRDefault="006C285E" w:rsidP="00132B8E">
            <w:pPr>
              <w:keepNext/>
              <w:rPr>
                <w:rFonts w:ascii="Times New Roman" w:hAnsi="Times New Roman"/>
              </w:rPr>
            </w:pPr>
            <w:r w:rsidRPr="000E02EA">
              <w:rPr>
                <w:rFonts w:ascii="Times New Roman" w:hAnsi="Times New Roman"/>
              </w:rPr>
              <w:t>Gleivinių uždegimas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C285E" w:rsidRPr="00E75DF5" w:rsidRDefault="006C285E" w:rsidP="00132B8E">
            <w:pPr>
              <w:pStyle w:val="Normal11pt"/>
              <w:rPr>
                <w:bCs/>
                <w:szCs w:val="22"/>
                <w:lang w:val="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C285E" w:rsidRPr="00E75DF5" w:rsidRDefault="006C285E" w:rsidP="00132B8E">
            <w:pPr>
              <w:pStyle w:val="Normal11pt"/>
              <w:rPr>
                <w:szCs w:val="22"/>
                <w:lang w:val="lt-LT"/>
              </w:rPr>
            </w:pPr>
          </w:p>
        </w:tc>
        <w:tc>
          <w:tcPr>
            <w:tcW w:w="1418" w:type="dxa"/>
            <w:tcBorders>
              <w:top w:val="single" w:sz="4" w:space="0" w:color="auto"/>
              <w:left w:val="single" w:sz="4" w:space="0" w:color="auto"/>
              <w:bottom w:val="single" w:sz="4" w:space="0" w:color="auto"/>
              <w:right w:val="single" w:sz="4" w:space="0" w:color="auto"/>
            </w:tcBorders>
          </w:tcPr>
          <w:p w:rsidR="006C285E" w:rsidRPr="00E75DF5" w:rsidRDefault="006C285E" w:rsidP="00132B8E">
            <w:pPr>
              <w:pStyle w:val="Normal11pt"/>
              <w:rPr>
                <w:szCs w:val="22"/>
                <w:lang w:val="lt-LT"/>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6C285E" w:rsidRPr="00B40B15" w:rsidRDefault="006C285E" w:rsidP="00132B8E">
            <w:pPr>
              <w:pStyle w:val="Normal11pt"/>
              <w:rPr>
                <w:szCs w:val="22"/>
                <w:lang w:val="lt-LT"/>
              </w:rPr>
            </w:pPr>
          </w:p>
        </w:tc>
      </w:tr>
      <w:tr w:rsidR="006C285E" w:rsidRPr="000E02EA" w:rsidTr="000E02EA">
        <w:tc>
          <w:tcPr>
            <w:tcW w:w="1526" w:type="dxa"/>
            <w:shd w:val="clear" w:color="auto" w:fill="auto"/>
          </w:tcPr>
          <w:p w:rsidR="006C285E" w:rsidRPr="00E75DF5" w:rsidRDefault="006C285E" w:rsidP="00132B8E">
            <w:pPr>
              <w:pStyle w:val="Normal11pt"/>
              <w:keepNext w:val="0"/>
              <w:rPr>
                <w:bCs/>
                <w:szCs w:val="22"/>
                <w:lang w:val="lt-LT"/>
              </w:rPr>
            </w:pPr>
            <w:r w:rsidRPr="00E75DF5">
              <w:rPr>
                <w:bCs/>
                <w:lang w:val="lt-LT"/>
              </w:rPr>
              <w:t>Tyrimai</w:t>
            </w:r>
          </w:p>
        </w:tc>
        <w:tc>
          <w:tcPr>
            <w:tcW w:w="1560" w:type="dxa"/>
            <w:shd w:val="clear" w:color="auto" w:fill="auto"/>
          </w:tcPr>
          <w:p w:rsidR="006C285E" w:rsidRPr="00E75DF5" w:rsidRDefault="006C285E" w:rsidP="00132B8E">
            <w:pPr>
              <w:pStyle w:val="Normal11pt"/>
              <w:keepNext w:val="0"/>
              <w:rPr>
                <w:szCs w:val="22"/>
                <w:lang w:val="lt-LT"/>
              </w:rPr>
            </w:pPr>
          </w:p>
        </w:tc>
        <w:tc>
          <w:tcPr>
            <w:tcW w:w="1559" w:type="dxa"/>
            <w:shd w:val="clear" w:color="auto" w:fill="auto"/>
          </w:tcPr>
          <w:p w:rsidR="006C285E" w:rsidRPr="00B40B15" w:rsidRDefault="006C285E" w:rsidP="00132B8E">
            <w:pPr>
              <w:pStyle w:val="Normal11pt"/>
              <w:keepNext w:val="0"/>
              <w:rPr>
                <w:szCs w:val="22"/>
                <w:lang w:val="lt-LT"/>
              </w:rPr>
            </w:pPr>
            <w:r w:rsidRPr="00E75DF5">
              <w:rPr>
                <w:szCs w:val="22"/>
                <w:lang w:val="lt-LT"/>
              </w:rPr>
              <w:t>Gama-glutamiltrans</w:t>
            </w:r>
            <w:r w:rsidRPr="00B40B15">
              <w:rPr>
                <w:szCs w:val="22"/>
                <w:lang w:val="lt-LT"/>
              </w:rPr>
              <w:t>-ferazių suaktyvėjimas</w:t>
            </w:r>
          </w:p>
        </w:tc>
        <w:tc>
          <w:tcPr>
            <w:tcW w:w="1559" w:type="dxa"/>
            <w:shd w:val="clear" w:color="auto" w:fill="auto"/>
          </w:tcPr>
          <w:p w:rsidR="006C285E" w:rsidRPr="000E02EA" w:rsidRDefault="006C285E" w:rsidP="00132B8E">
            <w:pPr>
              <w:pStyle w:val="Normal11pt"/>
              <w:keepNext w:val="0"/>
              <w:rPr>
                <w:bCs/>
                <w:szCs w:val="22"/>
                <w:lang w:val="lt-LT"/>
              </w:rPr>
            </w:pPr>
          </w:p>
        </w:tc>
        <w:tc>
          <w:tcPr>
            <w:tcW w:w="1417" w:type="dxa"/>
            <w:shd w:val="clear" w:color="auto" w:fill="auto"/>
          </w:tcPr>
          <w:p w:rsidR="006C285E" w:rsidRPr="000E02EA" w:rsidRDefault="006C285E" w:rsidP="00132B8E">
            <w:pPr>
              <w:pStyle w:val="Normal11pt"/>
              <w:keepNext w:val="0"/>
              <w:rPr>
                <w:szCs w:val="22"/>
                <w:lang w:val="lt-LT"/>
              </w:rPr>
            </w:pPr>
          </w:p>
        </w:tc>
        <w:tc>
          <w:tcPr>
            <w:tcW w:w="1418" w:type="dxa"/>
          </w:tcPr>
          <w:p w:rsidR="006C285E" w:rsidRPr="000E02EA" w:rsidRDefault="006C285E" w:rsidP="00132B8E">
            <w:pPr>
              <w:pStyle w:val="Normal11pt"/>
              <w:keepNext w:val="0"/>
              <w:rPr>
                <w:szCs w:val="22"/>
                <w:lang w:val="lt-LT"/>
              </w:rPr>
            </w:pPr>
          </w:p>
        </w:tc>
        <w:tc>
          <w:tcPr>
            <w:tcW w:w="1220" w:type="dxa"/>
            <w:shd w:val="clear" w:color="auto" w:fill="auto"/>
          </w:tcPr>
          <w:p w:rsidR="006C285E" w:rsidRPr="000E02EA" w:rsidRDefault="006C285E" w:rsidP="00132B8E">
            <w:pPr>
              <w:pStyle w:val="Normal11pt"/>
              <w:keepNext w:val="0"/>
              <w:rPr>
                <w:szCs w:val="22"/>
                <w:lang w:val="lt-LT"/>
              </w:rPr>
            </w:pPr>
          </w:p>
        </w:tc>
      </w:tr>
      <w:tr w:rsidR="006C285E" w:rsidRPr="000E02EA" w:rsidTr="000E02EA">
        <w:tc>
          <w:tcPr>
            <w:tcW w:w="1526" w:type="dxa"/>
            <w:shd w:val="clear" w:color="auto" w:fill="auto"/>
          </w:tcPr>
          <w:p w:rsidR="006C285E" w:rsidRPr="00E75DF5" w:rsidRDefault="006C285E" w:rsidP="00132B8E">
            <w:pPr>
              <w:pStyle w:val="Normal11pt"/>
              <w:keepNext w:val="0"/>
              <w:rPr>
                <w:bCs/>
                <w:szCs w:val="22"/>
                <w:lang w:val="lt-LT"/>
              </w:rPr>
            </w:pPr>
            <w:r w:rsidRPr="00E75DF5">
              <w:rPr>
                <w:bCs/>
                <w:lang w:val="lt-LT"/>
              </w:rPr>
              <w:t>Sužalojimai, apsinuodijimai ir procedūrų komplikacijos</w:t>
            </w:r>
          </w:p>
        </w:tc>
        <w:tc>
          <w:tcPr>
            <w:tcW w:w="1560" w:type="dxa"/>
            <w:shd w:val="clear" w:color="auto" w:fill="auto"/>
          </w:tcPr>
          <w:p w:rsidR="006C285E" w:rsidRPr="00E75DF5" w:rsidRDefault="006C285E" w:rsidP="00132B8E">
            <w:pPr>
              <w:pStyle w:val="Normal11pt"/>
              <w:keepNext w:val="0"/>
              <w:rPr>
                <w:szCs w:val="22"/>
                <w:lang w:val="lt-LT"/>
              </w:rPr>
            </w:pPr>
          </w:p>
        </w:tc>
        <w:tc>
          <w:tcPr>
            <w:tcW w:w="1559" w:type="dxa"/>
            <w:shd w:val="clear" w:color="auto" w:fill="auto"/>
          </w:tcPr>
          <w:p w:rsidR="006C285E" w:rsidRPr="00B40B15" w:rsidRDefault="006C285E" w:rsidP="00132B8E">
            <w:pPr>
              <w:pStyle w:val="Normal11pt"/>
              <w:keepNext w:val="0"/>
              <w:rPr>
                <w:szCs w:val="22"/>
                <w:lang w:val="lt-LT"/>
              </w:rPr>
            </w:pPr>
          </w:p>
        </w:tc>
        <w:tc>
          <w:tcPr>
            <w:tcW w:w="1559" w:type="dxa"/>
            <w:shd w:val="clear" w:color="auto" w:fill="auto"/>
          </w:tcPr>
          <w:p w:rsidR="006C285E" w:rsidRPr="00B40B15" w:rsidRDefault="006C285E" w:rsidP="00132B8E">
            <w:pPr>
              <w:pStyle w:val="Normal11pt"/>
              <w:keepNext w:val="0"/>
              <w:rPr>
                <w:bCs/>
                <w:szCs w:val="22"/>
                <w:lang w:val="lt-LT"/>
              </w:rPr>
            </w:pPr>
            <w:r w:rsidRPr="00B40B15">
              <w:rPr>
                <w:bCs/>
                <w:szCs w:val="22"/>
                <w:lang w:val="lt-LT"/>
              </w:rPr>
              <w:t>Radiacinis ezofagitas</w:t>
            </w:r>
          </w:p>
          <w:p w:rsidR="006C285E" w:rsidRPr="000E02EA" w:rsidRDefault="006C285E" w:rsidP="00132B8E">
            <w:pPr>
              <w:pStyle w:val="Normal11pt"/>
              <w:keepNext w:val="0"/>
              <w:rPr>
                <w:szCs w:val="22"/>
                <w:vertAlign w:val="superscript"/>
                <w:lang w:val="lt-LT"/>
              </w:rPr>
            </w:pPr>
            <w:r w:rsidRPr="000E02EA">
              <w:rPr>
                <w:bCs/>
                <w:szCs w:val="22"/>
                <w:lang w:val="lt-LT"/>
              </w:rPr>
              <w:t>Radiacinis pneumonitas</w:t>
            </w:r>
          </w:p>
        </w:tc>
        <w:tc>
          <w:tcPr>
            <w:tcW w:w="1417" w:type="dxa"/>
            <w:shd w:val="clear" w:color="auto" w:fill="auto"/>
          </w:tcPr>
          <w:p w:rsidR="006C285E" w:rsidRPr="000E02EA" w:rsidRDefault="006C285E" w:rsidP="00132B8E">
            <w:pPr>
              <w:pStyle w:val="Normal11pt"/>
              <w:keepNext w:val="0"/>
              <w:rPr>
                <w:szCs w:val="22"/>
                <w:lang w:val="lt-LT"/>
              </w:rPr>
            </w:pPr>
            <w:r w:rsidRPr="000E02EA">
              <w:rPr>
                <w:szCs w:val="22"/>
                <w:lang w:val="lt-LT"/>
              </w:rPr>
              <w:t>Pasikartojimo fenomenas</w:t>
            </w:r>
          </w:p>
        </w:tc>
        <w:tc>
          <w:tcPr>
            <w:tcW w:w="1418" w:type="dxa"/>
          </w:tcPr>
          <w:p w:rsidR="006C285E" w:rsidRPr="000E02EA" w:rsidRDefault="006C285E" w:rsidP="00132B8E">
            <w:pPr>
              <w:pStyle w:val="Normal11pt"/>
              <w:keepNext w:val="0"/>
              <w:rPr>
                <w:szCs w:val="22"/>
                <w:lang w:val="lt-LT"/>
              </w:rPr>
            </w:pPr>
          </w:p>
        </w:tc>
        <w:tc>
          <w:tcPr>
            <w:tcW w:w="1220" w:type="dxa"/>
            <w:shd w:val="clear" w:color="auto" w:fill="auto"/>
          </w:tcPr>
          <w:p w:rsidR="006C285E" w:rsidRPr="000E02EA" w:rsidRDefault="006C285E" w:rsidP="00132B8E">
            <w:pPr>
              <w:pStyle w:val="Normal11pt"/>
              <w:keepNext w:val="0"/>
              <w:rPr>
                <w:szCs w:val="22"/>
                <w:lang w:val="lt-LT"/>
              </w:rPr>
            </w:pPr>
          </w:p>
        </w:tc>
      </w:tr>
    </w:tbl>
    <w:bookmarkEnd w:id="3"/>
    <w:p w:rsidR="006C285E" w:rsidRPr="008A3F11" w:rsidRDefault="006C285E" w:rsidP="006C285E">
      <w:pPr>
        <w:pStyle w:val="xnormal11pt"/>
        <w:rPr>
          <w:lang w:val="lt-LT"/>
        </w:rPr>
      </w:pPr>
      <w:r w:rsidRPr="008A3F11">
        <w:rPr>
          <w:vertAlign w:val="superscript"/>
          <w:lang w:val="lt-LT"/>
        </w:rPr>
        <w:t>a</w:t>
      </w:r>
      <w:r w:rsidRPr="008A3F11">
        <w:rPr>
          <w:lang w:val="lt-LT"/>
        </w:rPr>
        <w:t xml:space="preserve"> Kartu su neutropenij</w:t>
      </w:r>
      <w:r>
        <w:rPr>
          <w:lang w:val="lt-LT"/>
        </w:rPr>
        <w:t>a</w:t>
      </w:r>
      <w:r w:rsidRPr="008A3F11">
        <w:rPr>
          <w:lang w:val="lt-LT"/>
        </w:rPr>
        <w:t xml:space="preserve"> ir be </w:t>
      </w:r>
      <w:r>
        <w:rPr>
          <w:lang w:val="lt-LT"/>
        </w:rPr>
        <w:t>jos</w:t>
      </w:r>
      <w:r w:rsidRPr="008A3F11">
        <w:rPr>
          <w:lang w:val="lt-LT"/>
        </w:rPr>
        <w:t>.</w:t>
      </w:r>
    </w:p>
    <w:p w:rsidR="006C285E" w:rsidRPr="008A3F11" w:rsidRDefault="006C285E" w:rsidP="006C285E">
      <w:pPr>
        <w:pStyle w:val="xnormal11pt"/>
        <w:rPr>
          <w:lang w:val="lt-LT"/>
        </w:rPr>
      </w:pPr>
      <w:r w:rsidRPr="008A3F11">
        <w:rPr>
          <w:vertAlign w:val="superscript"/>
          <w:lang w:val="lt-LT"/>
        </w:rPr>
        <w:t>b</w:t>
      </w:r>
      <w:r w:rsidRPr="008A3F11">
        <w:rPr>
          <w:color w:val="000000"/>
          <w:lang w:val="lt-LT"/>
        </w:rPr>
        <w:t xml:space="preserve"> Kai kurie atvejai mirtini.</w:t>
      </w:r>
    </w:p>
    <w:p w:rsidR="006C285E" w:rsidRPr="008A3F11" w:rsidRDefault="006C285E" w:rsidP="006C285E">
      <w:pPr>
        <w:pStyle w:val="xnormal11pt"/>
        <w:rPr>
          <w:lang w:val="lt-LT"/>
        </w:rPr>
      </w:pPr>
      <w:r w:rsidRPr="008A3F11">
        <w:rPr>
          <w:vertAlign w:val="superscript"/>
          <w:lang w:val="lt-LT"/>
        </w:rPr>
        <w:t>c</w:t>
      </w:r>
      <w:r w:rsidRPr="008A3F11">
        <w:rPr>
          <w:lang w:val="lt-LT"/>
        </w:rPr>
        <w:t xml:space="preserve"> Kartais sukėlusi galūnės nekrozę.</w:t>
      </w:r>
    </w:p>
    <w:p w:rsidR="006C285E" w:rsidRPr="008A3F11" w:rsidRDefault="006C285E" w:rsidP="006C285E">
      <w:pPr>
        <w:pStyle w:val="xnormal11pt"/>
        <w:rPr>
          <w:lang w:val="lt-LT"/>
        </w:rPr>
      </w:pPr>
      <w:r w:rsidRPr="008A3F11">
        <w:rPr>
          <w:vertAlign w:val="superscript"/>
          <w:lang w:val="lt-LT"/>
        </w:rPr>
        <w:t>d</w:t>
      </w:r>
      <w:r w:rsidRPr="008A3F11">
        <w:rPr>
          <w:lang w:val="lt-LT"/>
        </w:rPr>
        <w:t xml:space="preserve"> Su kvėpavimo nepakankamumu.</w:t>
      </w:r>
    </w:p>
    <w:p w:rsidR="006C285E" w:rsidRPr="008A3F11" w:rsidRDefault="006C285E" w:rsidP="006C285E">
      <w:pPr>
        <w:pStyle w:val="xnormal11pt"/>
        <w:rPr>
          <w:lang w:val="lt-LT"/>
        </w:rPr>
      </w:pPr>
      <w:r w:rsidRPr="008A3F11">
        <w:rPr>
          <w:vertAlign w:val="superscript"/>
          <w:lang w:val="lt-LT"/>
        </w:rPr>
        <w:t xml:space="preserve">e </w:t>
      </w:r>
      <w:r w:rsidRPr="008A3F11">
        <w:rPr>
          <w:lang w:val="lt-LT"/>
        </w:rPr>
        <w:t>Stebėta tik vartojant kartu su cisplatina.</w:t>
      </w:r>
    </w:p>
    <w:p w:rsidR="006C285E" w:rsidRPr="008A3F11" w:rsidRDefault="006C285E" w:rsidP="006C285E">
      <w:pPr>
        <w:pStyle w:val="xnormal11pt"/>
        <w:rPr>
          <w:lang w:val="lt-LT"/>
        </w:rPr>
      </w:pPr>
      <w:r w:rsidRPr="008A3F11">
        <w:rPr>
          <w:vertAlign w:val="superscript"/>
          <w:lang w:val="lt-LT"/>
        </w:rPr>
        <w:t>f</w:t>
      </w:r>
      <w:r w:rsidRPr="008A3F11">
        <w:rPr>
          <w:color w:val="000000"/>
          <w:lang w:val="lt-LT"/>
        </w:rPr>
        <w:t xml:space="preserve"> </w:t>
      </w:r>
      <w:r w:rsidRPr="008A3F11">
        <w:rPr>
          <w:lang w:val="lt-LT"/>
        </w:rPr>
        <w:t>Daugiausia apatinių galūnių.</w:t>
      </w:r>
    </w:p>
    <w:bookmarkEnd w:id="1"/>
    <w:p w:rsidR="001F6D51" w:rsidRPr="001F6D51" w:rsidRDefault="001F6D51" w:rsidP="001F6D51">
      <w:pPr>
        <w:tabs>
          <w:tab w:val="left" w:pos="567"/>
        </w:tabs>
        <w:autoSpaceDE w:val="0"/>
        <w:autoSpaceDN w:val="0"/>
        <w:adjustRightInd w:val="0"/>
        <w:spacing w:after="0" w:line="260" w:lineRule="exact"/>
        <w:rPr>
          <w:rFonts w:ascii="Times New Roman" w:eastAsia="Times New Roman" w:hAnsi="Times New Roman"/>
          <w:snapToGrid w:val="0"/>
          <w:lang w:val="en-GB"/>
        </w:rPr>
      </w:pPr>
    </w:p>
    <w:p w:rsidR="00184CA4" w:rsidRDefault="00184CA4" w:rsidP="001F6D51">
      <w:pPr>
        <w:tabs>
          <w:tab w:val="left" w:pos="567"/>
        </w:tabs>
        <w:autoSpaceDE w:val="0"/>
        <w:autoSpaceDN w:val="0"/>
        <w:adjustRightInd w:val="0"/>
        <w:spacing w:after="0" w:line="260" w:lineRule="exact"/>
        <w:rPr>
          <w:rFonts w:ascii="Times New Roman" w:eastAsia="Times New Roman" w:hAnsi="Times New Roman"/>
          <w:noProof/>
          <w:snapToGrid w:val="0"/>
          <w:szCs w:val="24"/>
          <w:u w:val="single"/>
        </w:rPr>
      </w:pPr>
    </w:p>
    <w:p w:rsidR="001F6D51" w:rsidRPr="001F6D51" w:rsidRDefault="001F6D51" w:rsidP="001F6D51">
      <w:pPr>
        <w:tabs>
          <w:tab w:val="left" w:pos="567"/>
        </w:tabs>
        <w:autoSpaceDE w:val="0"/>
        <w:autoSpaceDN w:val="0"/>
        <w:adjustRightInd w:val="0"/>
        <w:spacing w:after="0" w:line="260" w:lineRule="exact"/>
        <w:rPr>
          <w:rFonts w:ascii="Times New Roman" w:eastAsia="Times New Roman" w:hAnsi="Times New Roman"/>
          <w:snapToGrid w:val="0"/>
          <w:szCs w:val="24"/>
          <w:u w:val="single"/>
        </w:rPr>
      </w:pPr>
      <w:r w:rsidRPr="001F6D51">
        <w:rPr>
          <w:rFonts w:ascii="Times New Roman" w:eastAsia="Times New Roman" w:hAnsi="Times New Roman"/>
          <w:noProof/>
          <w:snapToGrid w:val="0"/>
          <w:szCs w:val="24"/>
          <w:u w:val="single"/>
        </w:rPr>
        <w:t>Pranešimas apie įtariamas nepageidaujamas reakcijas</w:t>
      </w:r>
    </w:p>
    <w:p w:rsidR="001F6D51" w:rsidRPr="001F6D51" w:rsidRDefault="001F6D51" w:rsidP="001F6D51">
      <w:pPr>
        <w:tabs>
          <w:tab w:val="left" w:pos="567"/>
        </w:tabs>
        <w:autoSpaceDE w:val="0"/>
        <w:autoSpaceDN w:val="0"/>
        <w:adjustRightInd w:val="0"/>
        <w:spacing w:after="0" w:line="260" w:lineRule="exact"/>
        <w:rPr>
          <w:rFonts w:ascii="Times New Roman" w:eastAsia="Times New Roman" w:hAnsi="Times New Roman"/>
          <w:noProof/>
          <w:snapToGrid w:val="0"/>
          <w:szCs w:val="24"/>
        </w:rPr>
      </w:pPr>
      <w:r w:rsidRPr="001F6D51">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1F6D51">
        <w:rPr>
          <w:rFonts w:ascii="Times New Roman" w:eastAsia="Times New Roman" w:hAnsi="Times New Roman"/>
          <w:snapToGrid w:val="0"/>
          <w:szCs w:val="24"/>
        </w:rPr>
        <w:t xml:space="preserve"> </w:t>
      </w:r>
      <w:r w:rsidRPr="001F6D51">
        <w:rPr>
          <w:rFonts w:ascii="Times New Roman" w:eastAsia="Times New Roman" w:hAnsi="Times New Roman"/>
          <w:noProof/>
          <w:snapToGrid w:val="0"/>
          <w:szCs w:val="24"/>
        </w:rPr>
        <w:t>Sveikatos priežiūros specialistai turi pranešti apie bet kokias įtariamas nepageidaujamas reakcijas, užpildę interneto svetainėje http://</w:t>
      </w:r>
      <w:hyperlink r:id="rId8" w:history="1">
        <w:r w:rsidRPr="001F6D51">
          <w:rPr>
            <w:rFonts w:ascii="Times New Roman" w:eastAsia="SimSun" w:hAnsi="Times New Roman"/>
            <w:noProof/>
            <w:snapToGrid w:val="0"/>
            <w:color w:val="0000FF"/>
            <w:szCs w:val="24"/>
            <w:u w:val="single"/>
          </w:rPr>
          <w:t>www.vvkt.lt</w:t>
        </w:r>
      </w:hyperlink>
      <w:r w:rsidRPr="001F6D51">
        <w:rPr>
          <w:rFonts w:ascii="Times New Roman" w:eastAsia="Times New Roman" w:hAnsi="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1F6D51">
          <w:rPr>
            <w:rFonts w:ascii="Times New Roman" w:eastAsia="SimSun" w:hAnsi="Times New Roman"/>
            <w:noProof/>
            <w:snapToGrid w:val="0"/>
            <w:color w:val="0000FF"/>
            <w:szCs w:val="24"/>
            <w:u w:val="single"/>
          </w:rPr>
          <w:t>NepageidaujamaR@vvkt.lt</w:t>
        </w:r>
      </w:hyperlink>
      <w:r w:rsidRPr="001F6D51">
        <w:rPr>
          <w:rFonts w:ascii="Times New Roman" w:eastAsia="Times New Roman" w:hAnsi="Times New Roman"/>
          <w:noProof/>
          <w:snapToGrid w:val="0"/>
          <w:szCs w:val="24"/>
        </w:rPr>
        <w:t xml:space="preserve">), per interneto svetainę (adresu </w:t>
      </w:r>
      <w:r w:rsidRPr="00690551">
        <w:rPr>
          <w:rFonts w:ascii="Times New Roman" w:eastAsia="SimSun" w:hAnsi="Times New Roman"/>
          <w:noProof/>
          <w:snapToGrid w:val="0"/>
          <w:color w:val="0000FF"/>
          <w:szCs w:val="24"/>
          <w:u w:val="single"/>
        </w:rPr>
        <w:t>http://www.vvkt.lt</w:t>
      </w:r>
      <w:r w:rsidRPr="001F6D51">
        <w:rPr>
          <w:rFonts w:ascii="Times New Roman" w:eastAsia="Times New Roman" w:hAnsi="Times New Roman"/>
          <w:noProof/>
          <w:snapToGrid w:val="0"/>
          <w:szCs w:val="24"/>
        </w:rPr>
        <w:t>).</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1F6D51">
        <w:rPr>
          <w:rFonts w:ascii="Times New Roman" w:eastAsia="Times New Roman" w:hAnsi="Times New Roman"/>
          <w:b/>
          <w:bCs/>
          <w:snapToGrid w:val="0"/>
          <w:szCs w:val="28"/>
          <w:lang w:eastAsia="x-none"/>
        </w:rPr>
        <w:t>4.9</w:t>
      </w:r>
      <w:r w:rsidRPr="001F6D51">
        <w:rPr>
          <w:rFonts w:ascii="Times New Roman" w:eastAsia="Times New Roman" w:hAnsi="Times New Roman"/>
          <w:b/>
          <w:bCs/>
          <w:snapToGrid w:val="0"/>
          <w:szCs w:val="28"/>
          <w:lang w:eastAsia="x-none"/>
        </w:rPr>
        <w:tab/>
        <w:t>Perdozavimas</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0"/>
        </w:rPr>
      </w:pPr>
      <w:r w:rsidRPr="001F6D51">
        <w:rPr>
          <w:rFonts w:ascii="Times New Roman" w:eastAsia="Times New Roman" w:hAnsi="Times New Roman"/>
          <w:snapToGrid w:val="0"/>
          <w:szCs w:val="20"/>
        </w:rPr>
        <w:t>Pranešama apie šiuos perdozavimo simptomus: neutropeniją, anemiją, trombocitopeniją, mukozitą, sensorinę polineuropatiją ir išbėrimą. Tikėtina, kad perdozavus vaistinio preparato slopinama kaulų čiulpų funkcija, o tai lemia neutropeniją, trombocitopeniją ir anemiją. Be to, galima infekcija su karščiavimu ir be jo, viduriavimas ir (arba) mukozitas. Įtarus, kad vaistinio preparato perdozuota, pacientą reikia stebėti, t. y. nustatyti kraujo ląstelių kiekį, ir, jeigu reikia, taikyti palaikomąjį gydymą. Pemetreksedo perdozavimo atvejais reikia apsvarstyti gydymo kalcio folinatu arba folino rūgštimi galimybę.</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1F6D51">
        <w:rPr>
          <w:rFonts w:ascii="Times New Roman" w:eastAsia="Times New Roman" w:hAnsi="Times New Roman"/>
          <w:b/>
          <w:bCs/>
          <w:snapToGrid w:val="0"/>
          <w:szCs w:val="26"/>
          <w:lang w:eastAsia="x-none"/>
        </w:rPr>
        <w:t>5.</w:t>
      </w:r>
      <w:r w:rsidRPr="001F6D51">
        <w:rPr>
          <w:rFonts w:ascii="Times New Roman" w:eastAsia="Times New Roman" w:hAnsi="Times New Roman"/>
          <w:b/>
          <w:bCs/>
          <w:snapToGrid w:val="0"/>
          <w:szCs w:val="26"/>
          <w:lang w:eastAsia="x-none"/>
        </w:rPr>
        <w:tab/>
        <w:t>FARMAKOLOGINĖS SAVYBĖS</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1F6D51">
        <w:rPr>
          <w:rFonts w:ascii="Times New Roman" w:eastAsia="Times New Roman" w:hAnsi="Times New Roman"/>
          <w:b/>
          <w:bCs/>
          <w:snapToGrid w:val="0"/>
          <w:szCs w:val="28"/>
          <w:lang w:eastAsia="x-none"/>
        </w:rPr>
        <w:t>5.1</w:t>
      </w:r>
      <w:r w:rsidRPr="001F6D51">
        <w:rPr>
          <w:rFonts w:ascii="Times New Roman" w:eastAsia="Times New Roman" w:hAnsi="Times New Roman"/>
          <w:b/>
          <w:snapToGrid w:val="0"/>
          <w:szCs w:val="24"/>
          <w:lang w:eastAsia="x-none"/>
        </w:rPr>
        <w:t xml:space="preserve"> </w:t>
      </w:r>
      <w:r w:rsidRPr="001F6D51">
        <w:rPr>
          <w:rFonts w:ascii="Times New Roman" w:eastAsia="Times New Roman" w:hAnsi="Times New Roman"/>
          <w:b/>
          <w:bCs/>
          <w:snapToGrid w:val="0"/>
          <w:szCs w:val="28"/>
          <w:lang w:eastAsia="x-none"/>
        </w:rPr>
        <w:tab/>
        <w:t>Farmakodinaminės savybės</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szCs w:val="24"/>
        </w:rPr>
        <w:t>Farmakoterapinė grupė – antimetabolitai, folio rūgšties analogai, ATC kodas – L01BA04.</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widowControl w:val="0"/>
        <w:autoSpaceDE w:val="0"/>
        <w:autoSpaceDN w:val="0"/>
        <w:adjustRightInd w:val="0"/>
        <w:spacing w:after="0" w:line="240" w:lineRule="auto"/>
        <w:rPr>
          <w:rFonts w:ascii="Times New Roman" w:hAnsi="Times New Roman"/>
          <w:color w:val="000000"/>
        </w:rPr>
      </w:pPr>
      <w:r w:rsidRPr="001F6D51">
        <w:rPr>
          <w:rFonts w:ascii="Times New Roman" w:hAnsi="Times New Roman"/>
          <w:color w:val="000000"/>
        </w:rPr>
        <w:t xml:space="preserve">Pemetrexed Teva (pemetreksedas) yra plataus poveikio antifolatinis preparatas nuo vėžio, kuris sutrikdo pagrindinę nuo folatų priklausomą medžiagų apykaitą, svarbią ląstelės dalijimuisi. </w:t>
      </w:r>
    </w:p>
    <w:p w:rsidR="001F6D51" w:rsidRPr="001F6D51" w:rsidRDefault="001F6D51" w:rsidP="001F6D51">
      <w:pPr>
        <w:widowControl w:val="0"/>
        <w:autoSpaceDE w:val="0"/>
        <w:autoSpaceDN w:val="0"/>
        <w:adjustRightInd w:val="0"/>
        <w:spacing w:after="0" w:line="240" w:lineRule="auto"/>
        <w:rPr>
          <w:rFonts w:ascii="Times New Roman" w:hAnsi="Times New Roman"/>
          <w:color w:val="000000"/>
        </w:rPr>
      </w:pPr>
    </w:p>
    <w:p w:rsidR="001F6D51" w:rsidRPr="001F6D51" w:rsidRDefault="001F6D51" w:rsidP="001F6D51">
      <w:pPr>
        <w:tabs>
          <w:tab w:val="left" w:pos="567"/>
        </w:tabs>
        <w:spacing w:after="0" w:line="260" w:lineRule="exact"/>
        <w:rPr>
          <w:rFonts w:ascii="Times New Roman" w:hAnsi="Times New Roman"/>
          <w:color w:val="000000"/>
          <w:lang w:val="en-GB"/>
        </w:rPr>
      </w:pPr>
      <w:r w:rsidRPr="001F6D51">
        <w:rPr>
          <w:rFonts w:ascii="Times New Roman" w:hAnsi="Times New Roman"/>
          <w:color w:val="000000"/>
        </w:rPr>
        <w:lastRenderedPageBreak/>
        <w:t xml:space="preserve">Tyrimais </w:t>
      </w:r>
      <w:r w:rsidRPr="001F6D51">
        <w:rPr>
          <w:rFonts w:ascii="Times New Roman" w:hAnsi="Times New Roman"/>
          <w:i/>
          <w:iCs/>
          <w:color w:val="000000"/>
        </w:rPr>
        <w:t xml:space="preserve">in vitro </w:t>
      </w:r>
      <w:r w:rsidRPr="001F6D51">
        <w:rPr>
          <w:rFonts w:ascii="Times New Roman" w:hAnsi="Times New Roman"/>
          <w:color w:val="000000"/>
        </w:rPr>
        <w:t xml:space="preserve">nustatyta, kad pemetreksedas – plataus poveikio antifolatas, slopinantis svarbiausius nuo folatų priklausomus fermentus: timidilato sintetazę (TS), dihidrofoliato reduktazę (DHFR) ir glicinamido ribonukleotido formiltransferazę (GARFT), kurie veikia timidino ir purino nukleotidų </w:t>
      </w:r>
      <w:r w:rsidRPr="001F6D51">
        <w:rPr>
          <w:rFonts w:ascii="Times New Roman" w:hAnsi="Times New Roman"/>
          <w:i/>
          <w:iCs/>
          <w:color w:val="000000"/>
        </w:rPr>
        <w:t xml:space="preserve">de novo </w:t>
      </w:r>
      <w:r w:rsidRPr="001F6D51">
        <w:rPr>
          <w:rFonts w:ascii="Times New Roman" w:hAnsi="Times New Roman"/>
          <w:color w:val="000000"/>
        </w:rPr>
        <w:t>biosintezę</w:t>
      </w:r>
      <w:r w:rsidRPr="001F6D51">
        <w:rPr>
          <w:rFonts w:ascii="Times New Roman" w:hAnsi="Times New Roman"/>
          <w:i/>
          <w:iCs/>
          <w:color w:val="000000"/>
        </w:rPr>
        <w:t xml:space="preserve">. </w:t>
      </w:r>
      <w:r w:rsidRPr="001F6D51">
        <w:rPr>
          <w:rFonts w:ascii="Times New Roman" w:hAnsi="Times New Roman"/>
          <w:color w:val="000000"/>
        </w:rPr>
        <w:t xml:space="preserve">Pemetreksedas patenka į ląstelę sumažėjus folatų pernašai ir membranos folatus prisijungiančių baltymų pernašos sistemos pagalba. Ląstelės viduje, veikiant fermentui folilpoligliutamato sintetazei, pemetreksedas greitai ir veiksmingai verčiamas poligliutamatu. </w:t>
      </w:r>
      <w:r w:rsidRPr="001F6D51">
        <w:rPr>
          <w:rFonts w:ascii="Times New Roman" w:hAnsi="Times New Roman"/>
          <w:color w:val="000000"/>
          <w:lang w:val="en-GB"/>
        </w:rPr>
        <w:t xml:space="preserve">Poligliutamatas lieka ląstelėje ir net smarkiau slopina TS ir GARFT. </w:t>
      </w:r>
    </w:p>
    <w:p w:rsidR="001F6D51" w:rsidRPr="001F6D51" w:rsidRDefault="001F6D51" w:rsidP="001F6D51">
      <w:pPr>
        <w:tabs>
          <w:tab w:val="left" w:pos="567"/>
        </w:tabs>
        <w:spacing w:after="0" w:line="260" w:lineRule="exact"/>
        <w:rPr>
          <w:rFonts w:ascii="Times New Roman" w:hAnsi="Times New Roman"/>
          <w:color w:val="000000"/>
          <w:lang w:val="en-GB"/>
        </w:rPr>
      </w:pPr>
      <w:r w:rsidRPr="001F6D51">
        <w:rPr>
          <w:rFonts w:ascii="Times New Roman" w:hAnsi="Times New Roman"/>
          <w:color w:val="000000"/>
          <w:lang w:val="en-GB"/>
        </w:rPr>
        <w:t>Poligliutamacija – tai nuo laiko ir koncentracijos priklausomas procesas, vykstantis naviko ląstelėse ir mažiau sveikuose audiniuose. Poligliutamacijos būdu susidariusių metabolitų pusinės eliminacijos laikas iš ląstelės yra ilgesnis, todėl vėžinėse ląstelėse vaistas veikia ilgiau.</w:t>
      </w:r>
    </w:p>
    <w:p w:rsidR="001F6D51" w:rsidRPr="001F6D51" w:rsidRDefault="001F6D51" w:rsidP="001F6D51">
      <w:pPr>
        <w:tabs>
          <w:tab w:val="left" w:pos="567"/>
        </w:tabs>
        <w:spacing w:after="0" w:line="260" w:lineRule="exact"/>
        <w:rPr>
          <w:rFonts w:ascii="Times New Roman" w:hAnsi="Times New Roman"/>
          <w:color w:val="000000"/>
          <w:lang w:val="en-GB"/>
        </w:rPr>
      </w:pPr>
    </w:p>
    <w:p w:rsidR="001F6D51" w:rsidRPr="001F6D51" w:rsidRDefault="001F6D51" w:rsidP="001F6D51">
      <w:pPr>
        <w:tabs>
          <w:tab w:val="left" w:pos="567"/>
        </w:tabs>
        <w:spacing w:after="0" w:line="260" w:lineRule="exact"/>
        <w:rPr>
          <w:rFonts w:ascii="Times New Roman" w:hAnsi="Times New Roman"/>
          <w:color w:val="000000"/>
          <w:lang w:val="en-GB"/>
        </w:rPr>
      </w:pPr>
      <w:r w:rsidRPr="001F6D51">
        <w:rPr>
          <w:rFonts w:ascii="Times New Roman" w:hAnsi="Times New Roman"/>
          <w:color w:val="000000"/>
          <w:lang w:val="en-GB"/>
        </w:rPr>
        <w:t xml:space="preserve">Europos vaistų agentūra nereikalauja įsipareigoti pateikti rezultatų tyrimų, atliktų su pemetreksedu, visuose pediatrinės populiacijos pogrupiuose nustatytomis sąlygomis pagal patvirtintas indikacijas (žr. 4.2 skyrių).  </w:t>
      </w:r>
    </w:p>
    <w:p w:rsidR="001F6D51" w:rsidRPr="001F6D51" w:rsidRDefault="001F6D51" w:rsidP="001F6D51">
      <w:pPr>
        <w:tabs>
          <w:tab w:val="left" w:pos="567"/>
        </w:tabs>
        <w:spacing w:after="0" w:line="260" w:lineRule="exact"/>
        <w:rPr>
          <w:rFonts w:ascii="Times New Roman" w:hAnsi="Times New Roman"/>
          <w:color w:val="000000"/>
          <w:lang w:val="en-GB"/>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u w:val="single"/>
          <w:lang w:val="en-GB"/>
        </w:rPr>
      </w:pPr>
      <w:r w:rsidRPr="001F6D51">
        <w:rPr>
          <w:rFonts w:ascii="Times New Roman" w:eastAsia="Times New Roman" w:hAnsi="Times New Roman"/>
          <w:snapToGrid w:val="0"/>
          <w:szCs w:val="24"/>
          <w:u w:val="single"/>
          <w:lang w:val="en-GB"/>
        </w:rPr>
        <w:t>Klinikinis veiksmingumas</w:t>
      </w:r>
    </w:p>
    <w:p w:rsidR="001F6D51" w:rsidRPr="001F6D51" w:rsidRDefault="001F6D51" w:rsidP="001F6D51">
      <w:pPr>
        <w:tabs>
          <w:tab w:val="left" w:pos="567"/>
        </w:tabs>
        <w:spacing w:after="0" w:line="260" w:lineRule="exact"/>
        <w:rPr>
          <w:rFonts w:ascii="Times New Roman" w:eastAsia="Times New Roman" w:hAnsi="Times New Roman"/>
          <w:snapToGrid w:val="0"/>
          <w:szCs w:val="24"/>
          <w:u w:val="single"/>
          <w:lang w:val="en-GB"/>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u w:val="single"/>
          <w:lang w:val="en-GB"/>
        </w:rPr>
      </w:pPr>
      <w:r w:rsidRPr="001F6D51">
        <w:rPr>
          <w:rFonts w:ascii="Times New Roman" w:eastAsia="Times New Roman" w:hAnsi="Times New Roman"/>
          <w:snapToGrid w:val="0"/>
          <w:szCs w:val="24"/>
          <w:u w:val="single"/>
          <w:lang w:val="en-GB"/>
        </w:rPr>
        <w:t>Mezotelioma:</w:t>
      </w:r>
    </w:p>
    <w:p w:rsidR="001F6D51" w:rsidRPr="001F6D51" w:rsidRDefault="001F6D51" w:rsidP="001F6D51">
      <w:pPr>
        <w:tabs>
          <w:tab w:val="left" w:pos="567"/>
        </w:tabs>
        <w:spacing w:after="0" w:line="260" w:lineRule="exact"/>
        <w:rPr>
          <w:rFonts w:ascii="Times New Roman" w:eastAsia="Times New Roman" w:hAnsi="Times New Roman"/>
          <w:snapToGrid w:val="0"/>
          <w:szCs w:val="24"/>
          <w:u w:val="single"/>
          <w:lang w:val="en-GB"/>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Daugiacentris atsitiktinių imčių viengubai aklu būdu atliktas 3 fazės tyrimas EMPHACIS rodo, kad pemetreksedu kartu su cisplatina gydomi piktybine pleuros mezotelioma sergantys pacientai, kuriems anksčiau chemoterapija netaikyta, išgyvena 2,8 mėnesio ilgiau nei pacientai, gydomi vien cisplatina.</w:t>
      </w: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Tyrimo metu, siekiant susilpninti toksinį poveikį, papildomai nedidelėmis dozėmis buvo skirta vartoti folio rūgšties ir vitamino B</w:t>
      </w:r>
      <w:r w:rsidRPr="001F6D51">
        <w:rPr>
          <w:rFonts w:ascii="Times New Roman" w:eastAsia="Times New Roman" w:hAnsi="Times New Roman"/>
          <w:snapToGrid w:val="0"/>
          <w:szCs w:val="24"/>
          <w:vertAlign w:val="subscript"/>
          <w:lang w:val="en-GB"/>
        </w:rPr>
        <w:t>12</w:t>
      </w:r>
      <w:r w:rsidRPr="001F6D51">
        <w:rPr>
          <w:rFonts w:ascii="Times New Roman" w:eastAsia="Times New Roman" w:hAnsi="Times New Roman"/>
          <w:snapToGrid w:val="0"/>
          <w:szCs w:val="24"/>
          <w:lang w:val="en-GB"/>
        </w:rPr>
        <w:t>. Pirminė šio tyrimo analizė apėmė visus atsitiktinių imčių būdu atrinktus pacientus gydyti tiriamuoju vaistiniu preparatu (atrinkti atsitiktinių imčių būdu ir gydyti). Pogrupio analizė apėmė pacientus, kurie papildomai gavo folio rūgšties ir vitamino B</w:t>
      </w:r>
      <w:r w:rsidRPr="001F6D51">
        <w:rPr>
          <w:rFonts w:ascii="Times New Roman" w:eastAsia="Times New Roman" w:hAnsi="Times New Roman"/>
          <w:snapToGrid w:val="0"/>
          <w:szCs w:val="24"/>
          <w:vertAlign w:val="subscript"/>
          <w:lang w:val="en-GB"/>
        </w:rPr>
        <w:t>12</w:t>
      </w:r>
      <w:r w:rsidRPr="001F6D51">
        <w:rPr>
          <w:rFonts w:ascii="Times New Roman" w:eastAsia="Times New Roman" w:hAnsi="Times New Roman"/>
          <w:snapToGrid w:val="0"/>
          <w:szCs w:val="24"/>
          <w:lang w:val="en-GB"/>
        </w:rPr>
        <w:t xml:space="preserve"> per visą tiriamojo preparato vartojimo laiką (ištisinis papildomas gydymas). Duomenys apie veiksmingumą pateikti žemiau esančioje lentelėje:</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p>
    <w:p w:rsidR="001F6D51" w:rsidRDefault="006C285E" w:rsidP="006C285E">
      <w:pPr>
        <w:tabs>
          <w:tab w:val="left" w:pos="567"/>
        </w:tabs>
        <w:spacing w:after="0" w:line="260" w:lineRule="exact"/>
        <w:rPr>
          <w:rFonts w:ascii="Times New Roman" w:eastAsia="Times New Roman" w:hAnsi="Times New Roman"/>
          <w:b/>
          <w:snapToGrid w:val="0"/>
          <w:szCs w:val="24"/>
          <w:lang w:val="en-GB"/>
        </w:rPr>
      </w:pPr>
      <w:r>
        <w:rPr>
          <w:rFonts w:ascii="Times New Roman" w:eastAsia="Times New Roman" w:hAnsi="Times New Roman"/>
          <w:b/>
          <w:snapToGrid w:val="0"/>
          <w:szCs w:val="24"/>
          <w:lang w:val="en-GB"/>
        </w:rPr>
        <w:t xml:space="preserve">5 lentelė </w:t>
      </w:r>
      <w:r w:rsidR="001F6D51" w:rsidRPr="001F6D51">
        <w:rPr>
          <w:rFonts w:ascii="Times New Roman" w:eastAsia="Times New Roman" w:hAnsi="Times New Roman"/>
          <w:b/>
          <w:snapToGrid w:val="0"/>
          <w:szCs w:val="24"/>
          <w:lang w:val="en-GB"/>
        </w:rPr>
        <w:t xml:space="preserve">Pemetreksedo bei cisplatinos derinio </w:t>
      </w:r>
      <w:r>
        <w:rPr>
          <w:rFonts w:ascii="Times New Roman" w:eastAsia="Times New Roman" w:hAnsi="Times New Roman"/>
          <w:b/>
          <w:snapToGrid w:val="0"/>
          <w:szCs w:val="24"/>
          <w:lang w:val="en-GB"/>
        </w:rPr>
        <w:t>palygin</w:t>
      </w:r>
      <w:r w:rsidR="00E75DF5">
        <w:rPr>
          <w:rFonts w:ascii="Times New Roman" w:eastAsia="Times New Roman" w:hAnsi="Times New Roman"/>
          <w:b/>
          <w:snapToGrid w:val="0"/>
          <w:szCs w:val="24"/>
          <w:lang w:val="en-GB"/>
        </w:rPr>
        <w:t>ti</w:t>
      </w:r>
      <w:r>
        <w:rPr>
          <w:rFonts w:ascii="Times New Roman" w:eastAsia="Times New Roman" w:hAnsi="Times New Roman"/>
          <w:b/>
          <w:snapToGrid w:val="0"/>
          <w:szCs w:val="24"/>
          <w:lang w:val="en-GB"/>
        </w:rPr>
        <w:t xml:space="preserve"> su </w:t>
      </w:r>
      <w:r w:rsidR="001F6D51" w:rsidRPr="001F6D51">
        <w:rPr>
          <w:rFonts w:ascii="Times New Roman" w:eastAsia="Times New Roman" w:hAnsi="Times New Roman"/>
          <w:b/>
          <w:snapToGrid w:val="0"/>
          <w:szCs w:val="24"/>
          <w:lang w:val="en-GB"/>
        </w:rPr>
        <w:t xml:space="preserve"> </w:t>
      </w:r>
      <w:r w:rsidRPr="001F6D51">
        <w:rPr>
          <w:rFonts w:ascii="Times New Roman" w:eastAsia="Times New Roman" w:hAnsi="Times New Roman"/>
          <w:b/>
          <w:snapToGrid w:val="0"/>
          <w:szCs w:val="24"/>
          <w:lang w:val="en-GB"/>
        </w:rPr>
        <w:t>cisplatin</w:t>
      </w:r>
      <w:r>
        <w:rPr>
          <w:rFonts w:ascii="Times New Roman" w:eastAsia="Times New Roman" w:hAnsi="Times New Roman"/>
          <w:b/>
          <w:snapToGrid w:val="0"/>
          <w:szCs w:val="24"/>
          <w:lang w:val="en-GB"/>
        </w:rPr>
        <w:t>a</w:t>
      </w:r>
      <w:r w:rsidR="00E75DF5">
        <w:rPr>
          <w:rFonts w:ascii="Times New Roman" w:eastAsia="Times New Roman" w:hAnsi="Times New Roman"/>
          <w:b/>
          <w:snapToGrid w:val="0"/>
          <w:szCs w:val="24"/>
          <w:lang w:val="en-GB"/>
        </w:rPr>
        <w:t>,</w:t>
      </w:r>
      <w:r w:rsidRPr="001F6D51">
        <w:rPr>
          <w:rFonts w:ascii="Times New Roman" w:eastAsia="Times New Roman" w:hAnsi="Times New Roman"/>
          <w:b/>
          <w:snapToGrid w:val="0"/>
          <w:szCs w:val="24"/>
          <w:lang w:val="en-GB"/>
        </w:rPr>
        <w:t xml:space="preserve"> </w:t>
      </w:r>
      <w:r w:rsidR="001F6D51" w:rsidRPr="001F6D51">
        <w:rPr>
          <w:rFonts w:ascii="Times New Roman" w:eastAsia="Times New Roman" w:hAnsi="Times New Roman"/>
          <w:b/>
          <w:snapToGrid w:val="0"/>
          <w:szCs w:val="24"/>
          <w:lang w:val="en-GB"/>
        </w:rPr>
        <w:t>veiksmingumas</w:t>
      </w:r>
      <w:r w:rsidR="00E75DF5">
        <w:rPr>
          <w:rFonts w:ascii="Times New Roman" w:eastAsia="Times New Roman" w:hAnsi="Times New Roman"/>
          <w:b/>
          <w:snapToGrid w:val="0"/>
          <w:szCs w:val="24"/>
          <w:lang w:val="en-GB"/>
        </w:rPr>
        <w:t xml:space="preserve"> </w:t>
      </w:r>
      <w:r w:rsidR="001F6D51" w:rsidRPr="001F6D51">
        <w:rPr>
          <w:rFonts w:ascii="Times New Roman" w:eastAsia="Times New Roman" w:hAnsi="Times New Roman"/>
          <w:b/>
          <w:snapToGrid w:val="0"/>
          <w:szCs w:val="24"/>
          <w:lang w:val="en-GB"/>
        </w:rPr>
        <w:t>gydant piktybinę pleuros mezoteliomą</w:t>
      </w:r>
    </w:p>
    <w:p w:rsidR="00E75DF5" w:rsidRPr="001F6D51" w:rsidRDefault="00E75DF5" w:rsidP="000E02EA">
      <w:pPr>
        <w:tabs>
          <w:tab w:val="left" w:pos="567"/>
        </w:tabs>
        <w:spacing w:after="0" w:line="260" w:lineRule="exact"/>
        <w:rPr>
          <w:rFonts w:ascii="Times New Roman" w:eastAsia="Times New Roman" w:hAnsi="Times New Roman"/>
          <w:b/>
          <w:snapToGrid w:val="0"/>
          <w:szCs w:val="24"/>
          <w:lang w:val="en-GB"/>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679"/>
        <w:gridCol w:w="1617"/>
        <w:gridCol w:w="1665"/>
        <w:gridCol w:w="1526"/>
      </w:tblGrid>
      <w:tr w:rsidR="001F6D51" w:rsidRPr="00512E29" w:rsidTr="009709C7">
        <w:tc>
          <w:tcPr>
            <w:tcW w:w="3369" w:type="dxa"/>
            <w:shd w:val="clear" w:color="auto" w:fill="auto"/>
          </w:tcPr>
          <w:p w:rsidR="001F6D51" w:rsidRPr="001F6D51" w:rsidRDefault="001F6D51" w:rsidP="001F6D51">
            <w:pPr>
              <w:tabs>
                <w:tab w:val="left" w:pos="567"/>
              </w:tabs>
              <w:spacing w:after="0" w:line="260" w:lineRule="exact"/>
              <w:jc w:val="center"/>
              <w:rPr>
                <w:rFonts w:ascii="Times New Roman" w:eastAsia="Times New Roman" w:hAnsi="Times New Roman"/>
                <w:b/>
                <w:snapToGrid w:val="0"/>
                <w:szCs w:val="24"/>
                <w:lang w:val="en-GB"/>
              </w:rPr>
            </w:pPr>
          </w:p>
        </w:tc>
        <w:tc>
          <w:tcPr>
            <w:tcW w:w="3296" w:type="dxa"/>
            <w:gridSpan w:val="2"/>
            <w:shd w:val="clear" w:color="auto" w:fill="auto"/>
          </w:tcPr>
          <w:p w:rsidR="001F6D51" w:rsidRPr="001F6D51" w:rsidRDefault="001F6D51" w:rsidP="001F6D51">
            <w:pPr>
              <w:widowControl w:val="0"/>
              <w:autoSpaceDE w:val="0"/>
              <w:autoSpaceDN w:val="0"/>
              <w:adjustRightInd w:val="0"/>
              <w:spacing w:after="0" w:line="240" w:lineRule="auto"/>
              <w:jc w:val="center"/>
              <w:rPr>
                <w:rFonts w:ascii="Times New Roman" w:hAnsi="Times New Roman"/>
                <w:color w:val="000000"/>
                <w:lang w:val="en-GB"/>
              </w:rPr>
            </w:pPr>
            <w:r w:rsidRPr="001F6D51">
              <w:rPr>
                <w:rFonts w:ascii="Times New Roman" w:hAnsi="Times New Roman"/>
                <w:b/>
                <w:bCs/>
                <w:color w:val="000000"/>
                <w:lang w:val="en-GB"/>
              </w:rPr>
              <w:t xml:space="preserve">Atsitiktinių imčių būdu atrinkti ir gydyti pacientai </w:t>
            </w:r>
          </w:p>
          <w:p w:rsidR="001F6D51" w:rsidRPr="001F6D51" w:rsidRDefault="001F6D51" w:rsidP="001F6D51">
            <w:pPr>
              <w:tabs>
                <w:tab w:val="left" w:pos="567"/>
              </w:tabs>
              <w:spacing w:after="0" w:line="260" w:lineRule="exact"/>
              <w:jc w:val="center"/>
              <w:rPr>
                <w:rFonts w:ascii="Times New Roman" w:eastAsia="Times New Roman" w:hAnsi="Times New Roman"/>
                <w:b/>
                <w:snapToGrid w:val="0"/>
                <w:szCs w:val="24"/>
                <w:lang w:val="en-GB"/>
              </w:rPr>
            </w:pPr>
          </w:p>
        </w:tc>
        <w:tc>
          <w:tcPr>
            <w:tcW w:w="3191" w:type="dxa"/>
            <w:gridSpan w:val="2"/>
            <w:shd w:val="clear" w:color="auto" w:fill="auto"/>
          </w:tcPr>
          <w:p w:rsidR="001F6D51" w:rsidRPr="001F6D51" w:rsidRDefault="001F6D51" w:rsidP="001F6D51">
            <w:pPr>
              <w:widowControl w:val="0"/>
              <w:autoSpaceDE w:val="0"/>
              <w:autoSpaceDN w:val="0"/>
              <w:adjustRightInd w:val="0"/>
              <w:spacing w:after="0" w:line="240" w:lineRule="auto"/>
              <w:jc w:val="center"/>
              <w:rPr>
                <w:rFonts w:ascii="Times New Roman" w:hAnsi="Times New Roman"/>
                <w:color w:val="000000"/>
                <w:lang w:val="en-GB"/>
              </w:rPr>
            </w:pPr>
            <w:r w:rsidRPr="001F6D51">
              <w:rPr>
                <w:rFonts w:ascii="Times New Roman" w:hAnsi="Times New Roman"/>
                <w:b/>
                <w:bCs/>
                <w:color w:val="000000"/>
                <w:lang w:val="en-GB"/>
              </w:rPr>
              <w:t xml:space="preserve">Ištisai papildomai gydyti pacientai </w:t>
            </w:r>
          </w:p>
          <w:p w:rsidR="001F6D51" w:rsidRPr="001F6D51" w:rsidRDefault="001F6D51" w:rsidP="001F6D51">
            <w:pPr>
              <w:tabs>
                <w:tab w:val="left" w:pos="567"/>
              </w:tabs>
              <w:spacing w:after="0" w:line="260" w:lineRule="exact"/>
              <w:jc w:val="center"/>
              <w:rPr>
                <w:rFonts w:ascii="Times New Roman" w:eastAsia="Times New Roman" w:hAnsi="Times New Roman"/>
                <w:b/>
                <w:snapToGrid w:val="0"/>
                <w:szCs w:val="24"/>
                <w:lang w:val="en-GB"/>
              </w:rPr>
            </w:pPr>
          </w:p>
        </w:tc>
      </w:tr>
      <w:tr w:rsidR="001F6D51" w:rsidRPr="00512E29" w:rsidTr="009709C7">
        <w:tc>
          <w:tcPr>
            <w:tcW w:w="3369" w:type="dxa"/>
            <w:shd w:val="clear" w:color="auto" w:fill="auto"/>
          </w:tcPr>
          <w:p w:rsidR="001F6D51" w:rsidRPr="001F6D51" w:rsidRDefault="001F6D51" w:rsidP="001F6D51">
            <w:pPr>
              <w:widowControl w:val="0"/>
              <w:autoSpaceDE w:val="0"/>
              <w:autoSpaceDN w:val="0"/>
              <w:adjustRightInd w:val="0"/>
              <w:spacing w:after="0" w:line="240" w:lineRule="auto"/>
              <w:jc w:val="center"/>
              <w:rPr>
                <w:rFonts w:ascii="Times New Roman" w:hAnsi="Times New Roman"/>
                <w:color w:val="000000"/>
                <w:lang w:val="en-GB"/>
              </w:rPr>
            </w:pPr>
            <w:r w:rsidRPr="001F6D51">
              <w:rPr>
                <w:rFonts w:ascii="Times New Roman" w:hAnsi="Times New Roman"/>
                <w:b/>
                <w:bCs/>
                <w:color w:val="000000"/>
                <w:lang w:val="en-GB"/>
              </w:rPr>
              <w:t>Veiksmingumo parametrai</w:t>
            </w:r>
          </w:p>
          <w:p w:rsidR="001F6D51" w:rsidRPr="001F6D51" w:rsidRDefault="001F6D51" w:rsidP="001F6D51">
            <w:pPr>
              <w:tabs>
                <w:tab w:val="left" w:pos="567"/>
              </w:tabs>
              <w:spacing w:after="0" w:line="260" w:lineRule="exact"/>
              <w:jc w:val="center"/>
              <w:rPr>
                <w:rFonts w:ascii="Times New Roman" w:eastAsia="Times New Roman" w:hAnsi="Times New Roman"/>
                <w:b/>
                <w:snapToGrid w:val="0"/>
                <w:szCs w:val="24"/>
                <w:lang w:val="en-GB"/>
              </w:rPr>
            </w:pPr>
          </w:p>
        </w:tc>
        <w:tc>
          <w:tcPr>
            <w:tcW w:w="1679" w:type="dxa"/>
            <w:shd w:val="clear" w:color="auto" w:fill="auto"/>
          </w:tcPr>
          <w:p w:rsidR="001F6D51" w:rsidRPr="001F6D51" w:rsidRDefault="001F6D51" w:rsidP="001F6D51">
            <w:pPr>
              <w:widowControl w:val="0"/>
              <w:autoSpaceDE w:val="0"/>
              <w:autoSpaceDN w:val="0"/>
              <w:adjustRightInd w:val="0"/>
              <w:spacing w:after="0" w:line="240" w:lineRule="auto"/>
              <w:jc w:val="center"/>
              <w:rPr>
                <w:rFonts w:ascii="Times New Roman" w:hAnsi="Times New Roman"/>
                <w:color w:val="000000"/>
                <w:lang w:val="en-GB"/>
              </w:rPr>
            </w:pPr>
            <w:r w:rsidRPr="001F6D51">
              <w:rPr>
                <w:rFonts w:ascii="Times New Roman" w:hAnsi="Times New Roman"/>
                <w:b/>
                <w:bCs/>
                <w:color w:val="000000"/>
                <w:sz w:val="23"/>
                <w:szCs w:val="23"/>
                <w:lang w:val="en-GB"/>
              </w:rPr>
              <w:t>P</w:t>
            </w:r>
            <w:r w:rsidRPr="001F6D51">
              <w:rPr>
                <w:rFonts w:ascii="Times New Roman" w:hAnsi="Times New Roman"/>
                <w:b/>
                <w:bCs/>
                <w:color w:val="000000"/>
                <w:lang w:val="en-GB"/>
              </w:rPr>
              <w:t xml:space="preserve">emetreksedas ir cisplatina </w:t>
            </w:r>
          </w:p>
          <w:p w:rsidR="001F6D51" w:rsidRPr="001F6D51" w:rsidRDefault="001F6D51" w:rsidP="001F6D51">
            <w:pPr>
              <w:widowControl w:val="0"/>
              <w:autoSpaceDE w:val="0"/>
              <w:autoSpaceDN w:val="0"/>
              <w:adjustRightInd w:val="0"/>
              <w:spacing w:after="0" w:line="240" w:lineRule="auto"/>
              <w:jc w:val="center"/>
              <w:rPr>
                <w:rFonts w:ascii="Times New Roman" w:hAnsi="Times New Roman"/>
                <w:b/>
                <w:bCs/>
                <w:color w:val="000000"/>
                <w:lang w:val="en-GB"/>
              </w:rPr>
            </w:pPr>
            <w:r w:rsidRPr="001F6D51">
              <w:rPr>
                <w:rFonts w:ascii="Times New Roman" w:hAnsi="Times New Roman"/>
                <w:b/>
                <w:bCs/>
                <w:color w:val="000000"/>
                <w:lang w:val="en-GB"/>
              </w:rPr>
              <w:t>(N=226)</w:t>
            </w:r>
          </w:p>
        </w:tc>
        <w:tc>
          <w:tcPr>
            <w:tcW w:w="1617" w:type="dxa"/>
            <w:shd w:val="clear" w:color="auto" w:fill="auto"/>
          </w:tcPr>
          <w:p w:rsidR="001F6D51" w:rsidRPr="001F6D51" w:rsidRDefault="001F6D51" w:rsidP="001F6D51">
            <w:pPr>
              <w:widowControl w:val="0"/>
              <w:autoSpaceDE w:val="0"/>
              <w:autoSpaceDN w:val="0"/>
              <w:adjustRightInd w:val="0"/>
              <w:spacing w:after="0" w:line="240" w:lineRule="auto"/>
              <w:jc w:val="center"/>
              <w:rPr>
                <w:rFonts w:ascii="Times New Roman" w:hAnsi="Times New Roman"/>
                <w:b/>
                <w:bCs/>
                <w:color w:val="000000"/>
                <w:lang w:val="en-GB"/>
              </w:rPr>
            </w:pPr>
            <w:r w:rsidRPr="001F6D51">
              <w:rPr>
                <w:rFonts w:ascii="Times New Roman" w:hAnsi="Times New Roman"/>
                <w:b/>
                <w:bCs/>
                <w:color w:val="000000"/>
                <w:lang w:val="en-GB"/>
              </w:rPr>
              <w:t>Cisplatina</w:t>
            </w:r>
          </w:p>
          <w:p w:rsidR="001F6D51" w:rsidRPr="001F6D51" w:rsidRDefault="001F6D51" w:rsidP="001F6D51">
            <w:pPr>
              <w:widowControl w:val="0"/>
              <w:autoSpaceDE w:val="0"/>
              <w:autoSpaceDN w:val="0"/>
              <w:adjustRightInd w:val="0"/>
              <w:spacing w:after="0" w:line="240" w:lineRule="auto"/>
              <w:rPr>
                <w:rFonts w:ascii="Times New Roman" w:hAnsi="Times New Roman"/>
                <w:b/>
                <w:bCs/>
                <w:color w:val="000000"/>
                <w:lang w:val="en-GB"/>
              </w:rPr>
            </w:pPr>
          </w:p>
          <w:p w:rsidR="001F6D51" w:rsidRPr="001F6D51" w:rsidRDefault="001F6D51" w:rsidP="001F6D51">
            <w:pPr>
              <w:widowControl w:val="0"/>
              <w:autoSpaceDE w:val="0"/>
              <w:autoSpaceDN w:val="0"/>
              <w:adjustRightInd w:val="0"/>
              <w:spacing w:after="0" w:line="240" w:lineRule="auto"/>
              <w:jc w:val="center"/>
              <w:rPr>
                <w:rFonts w:ascii="Times New Roman" w:hAnsi="Times New Roman"/>
                <w:b/>
                <w:bCs/>
                <w:color w:val="000000"/>
                <w:lang w:val="en-GB"/>
              </w:rPr>
            </w:pPr>
            <w:r w:rsidRPr="001F6D51">
              <w:rPr>
                <w:rFonts w:ascii="Times New Roman" w:hAnsi="Times New Roman"/>
                <w:b/>
                <w:bCs/>
                <w:color w:val="000000"/>
                <w:lang w:val="en-GB"/>
              </w:rPr>
              <w:t>(N=222)</w:t>
            </w:r>
          </w:p>
        </w:tc>
        <w:tc>
          <w:tcPr>
            <w:tcW w:w="1665" w:type="dxa"/>
            <w:shd w:val="clear" w:color="auto" w:fill="auto"/>
          </w:tcPr>
          <w:p w:rsidR="001F6D51" w:rsidRPr="001F6D51" w:rsidRDefault="001F6D51" w:rsidP="001F6D51">
            <w:pPr>
              <w:widowControl w:val="0"/>
              <w:autoSpaceDE w:val="0"/>
              <w:autoSpaceDN w:val="0"/>
              <w:adjustRightInd w:val="0"/>
              <w:spacing w:after="0" w:line="240" w:lineRule="auto"/>
              <w:jc w:val="center"/>
              <w:rPr>
                <w:rFonts w:ascii="Times New Roman" w:hAnsi="Times New Roman"/>
                <w:b/>
                <w:bCs/>
                <w:color w:val="000000"/>
                <w:lang w:val="en-GB"/>
              </w:rPr>
            </w:pPr>
            <w:r w:rsidRPr="001F6D51">
              <w:rPr>
                <w:rFonts w:ascii="Times New Roman" w:hAnsi="Times New Roman"/>
                <w:b/>
                <w:bCs/>
                <w:color w:val="000000"/>
                <w:lang w:val="en-GB"/>
              </w:rPr>
              <w:t>Pemetreksedas ir cisplatina</w:t>
            </w:r>
          </w:p>
          <w:p w:rsidR="001F6D51" w:rsidRPr="001F6D51" w:rsidRDefault="001F6D51" w:rsidP="001F6D51">
            <w:pPr>
              <w:widowControl w:val="0"/>
              <w:autoSpaceDE w:val="0"/>
              <w:autoSpaceDN w:val="0"/>
              <w:adjustRightInd w:val="0"/>
              <w:spacing w:after="0" w:line="240" w:lineRule="auto"/>
              <w:jc w:val="center"/>
              <w:rPr>
                <w:rFonts w:ascii="Times New Roman" w:hAnsi="Times New Roman"/>
                <w:b/>
                <w:bCs/>
                <w:color w:val="000000"/>
                <w:lang w:val="en-GB"/>
              </w:rPr>
            </w:pPr>
            <w:r w:rsidRPr="001F6D51">
              <w:rPr>
                <w:rFonts w:ascii="Times New Roman" w:hAnsi="Times New Roman"/>
                <w:b/>
                <w:bCs/>
                <w:color w:val="000000"/>
                <w:lang w:val="en-GB"/>
              </w:rPr>
              <w:t>(N=168)</w:t>
            </w:r>
          </w:p>
        </w:tc>
        <w:tc>
          <w:tcPr>
            <w:tcW w:w="1526" w:type="dxa"/>
            <w:shd w:val="clear" w:color="auto" w:fill="auto"/>
          </w:tcPr>
          <w:p w:rsidR="001F6D51" w:rsidRPr="001F6D51" w:rsidRDefault="001F6D51" w:rsidP="001F6D51">
            <w:pPr>
              <w:widowControl w:val="0"/>
              <w:autoSpaceDE w:val="0"/>
              <w:autoSpaceDN w:val="0"/>
              <w:adjustRightInd w:val="0"/>
              <w:spacing w:after="0" w:line="240" w:lineRule="auto"/>
              <w:jc w:val="center"/>
              <w:rPr>
                <w:rFonts w:ascii="Times New Roman" w:hAnsi="Times New Roman"/>
                <w:b/>
                <w:bCs/>
                <w:color w:val="000000"/>
                <w:lang w:val="en-GB"/>
              </w:rPr>
            </w:pPr>
            <w:r w:rsidRPr="001F6D51">
              <w:rPr>
                <w:rFonts w:ascii="Times New Roman" w:hAnsi="Times New Roman"/>
                <w:b/>
                <w:bCs/>
                <w:color w:val="000000"/>
                <w:lang w:val="en-GB"/>
              </w:rPr>
              <w:t>Cisplatina</w:t>
            </w:r>
          </w:p>
          <w:p w:rsidR="001F6D51" w:rsidRPr="001F6D51" w:rsidRDefault="001F6D51" w:rsidP="001F6D51">
            <w:pPr>
              <w:widowControl w:val="0"/>
              <w:autoSpaceDE w:val="0"/>
              <w:autoSpaceDN w:val="0"/>
              <w:adjustRightInd w:val="0"/>
              <w:spacing w:after="0" w:line="240" w:lineRule="auto"/>
              <w:rPr>
                <w:rFonts w:ascii="Times New Roman" w:hAnsi="Times New Roman"/>
                <w:b/>
                <w:bCs/>
                <w:color w:val="000000"/>
                <w:lang w:val="en-GB"/>
              </w:rPr>
            </w:pPr>
          </w:p>
          <w:p w:rsidR="001F6D51" w:rsidRPr="001F6D51" w:rsidRDefault="001F6D51" w:rsidP="001F6D51">
            <w:pPr>
              <w:widowControl w:val="0"/>
              <w:autoSpaceDE w:val="0"/>
              <w:autoSpaceDN w:val="0"/>
              <w:adjustRightInd w:val="0"/>
              <w:spacing w:after="0" w:line="240" w:lineRule="auto"/>
              <w:jc w:val="center"/>
              <w:rPr>
                <w:rFonts w:ascii="Times New Roman" w:hAnsi="Times New Roman"/>
                <w:b/>
                <w:bCs/>
                <w:color w:val="000000"/>
                <w:lang w:val="en-GB"/>
              </w:rPr>
            </w:pPr>
            <w:r w:rsidRPr="001F6D51">
              <w:rPr>
                <w:rFonts w:ascii="Times New Roman" w:hAnsi="Times New Roman"/>
                <w:b/>
                <w:bCs/>
                <w:color w:val="000000"/>
                <w:lang w:val="en-GB"/>
              </w:rPr>
              <w:t>(N=163)</w:t>
            </w:r>
          </w:p>
        </w:tc>
      </w:tr>
      <w:tr w:rsidR="001F6D51" w:rsidRPr="00512E29" w:rsidTr="009709C7">
        <w:tc>
          <w:tcPr>
            <w:tcW w:w="3369" w:type="dxa"/>
            <w:shd w:val="clear" w:color="auto" w:fill="auto"/>
          </w:tcPr>
          <w:p w:rsidR="001F6D51" w:rsidRPr="001F6D51" w:rsidRDefault="001F6D51" w:rsidP="001F6D51">
            <w:pPr>
              <w:widowControl w:val="0"/>
              <w:autoSpaceDE w:val="0"/>
              <w:autoSpaceDN w:val="0"/>
              <w:adjustRightInd w:val="0"/>
              <w:spacing w:after="0" w:line="240" w:lineRule="auto"/>
              <w:rPr>
                <w:rFonts w:ascii="Times New Roman" w:hAnsi="Times New Roman"/>
                <w:bCs/>
                <w:color w:val="000000"/>
                <w:lang w:val="en-GB"/>
              </w:rPr>
            </w:pPr>
            <w:r w:rsidRPr="001F6D51">
              <w:rPr>
                <w:rFonts w:ascii="Times New Roman" w:hAnsi="Times New Roman"/>
                <w:bCs/>
                <w:color w:val="000000"/>
                <w:lang w:val="en-GB"/>
              </w:rPr>
              <w:t>Bendro išgyvenamumo trukmės mediana (mėnesiai)</w:t>
            </w:r>
          </w:p>
          <w:p w:rsidR="001F6D51" w:rsidRPr="001F6D51" w:rsidRDefault="001F6D51" w:rsidP="001F6D51">
            <w:pPr>
              <w:widowControl w:val="0"/>
              <w:autoSpaceDE w:val="0"/>
              <w:autoSpaceDN w:val="0"/>
              <w:adjustRightInd w:val="0"/>
              <w:spacing w:after="0" w:line="240" w:lineRule="auto"/>
              <w:rPr>
                <w:rFonts w:ascii="Times New Roman" w:hAnsi="Times New Roman"/>
                <w:b/>
                <w:bCs/>
                <w:color w:val="000000"/>
                <w:lang w:val="en-GB"/>
              </w:rPr>
            </w:pPr>
            <w:r w:rsidRPr="001F6D51">
              <w:rPr>
                <w:rFonts w:ascii="Times New Roman" w:hAnsi="Times New Roman"/>
                <w:bCs/>
                <w:color w:val="000000"/>
                <w:lang w:val="en-GB"/>
              </w:rPr>
              <w:t>(95% PI)</w:t>
            </w:r>
          </w:p>
        </w:tc>
        <w:tc>
          <w:tcPr>
            <w:tcW w:w="1679" w:type="dxa"/>
            <w:shd w:val="clear" w:color="auto" w:fill="auto"/>
          </w:tcPr>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sz w:val="23"/>
                <w:szCs w:val="23"/>
                <w:lang w:val="en-GB"/>
              </w:rPr>
            </w:pPr>
            <w:r w:rsidRPr="001F6D51">
              <w:rPr>
                <w:rFonts w:ascii="Times New Roman" w:hAnsi="Times New Roman"/>
                <w:bCs/>
                <w:color w:val="000000"/>
                <w:sz w:val="23"/>
                <w:szCs w:val="23"/>
                <w:lang w:val="en-GB"/>
              </w:rPr>
              <w:t>12,1</w:t>
            </w:r>
          </w:p>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sz w:val="23"/>
                <w:szCs w:val="23"/>
                <w:lang w:val="en-GB"/>
              </w:rPr>
            </w:pPr>
          </w:p>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sz w:val="23"/>
                <w:szCs w:val="23"/>
                <w:lang w:val="en-GB"/>
              </w:rPr>
            </w:pPr>
            <w:r w:rsidRPr="001F6D51">
              <w:rPr>
                <w:rFonts w:ascii="Times New Roman" w:hAnsi="Times New Roman"/>
                <w:bCs/>
                <w:color w:val="000000"/>
                <w:sz w:val="23"/>
                <w:szCs w:val="23"/>
                <w:lang w:val="en-GB"/>
              </w:rPr>
              <w:t>(10,0 – 14,4)</w:t>
            </w:r>
          </w:p>
        </w:tc>
        <w:tc>
          <w:tcPr>
            <w:tcW w:w="1617" w:type="dxa"/>
            <w:shd w:val="clear" w:color="auto" w:fill="auto"/>
          </w:tcPr>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r w:rsidRPr="001F6D51">
              <w:rPr>
                <w:rFonts w:ascii="Times New Roman" w:hAnsi="Times New Roman"/>
                <w:bCs/>
                <w:color w:val="000000"/>
                <w:lang w:val="en-GB"/>
              </w:rPr>
              <w:t>9,3</w:t>
            </w:r>
          </w:p>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p>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r w:rsidRPr="001F6D51">
              <w:rPr>
                <w:rFonts w:ascii="Times New Roman" w:hAnsi="Times New Roman"/>
                <w:bCs/>
                <w:color w:val="000000"/>
                <w:sz w:val="23"/>
                <w:szCs w:val="23"/>
                <w:lang w:val="en-GB"/>
              </w:rPr>
              <w:t>(7,8 – 10,7)</w:t>
            </w:r>
          </w:p>
        </w:tc>
        <w:tc>
          <w:tcPr>
            <w:tcW w:w="1665" w:type="dxa"/>
            <w:shd w:val="clear" w:color="auto" w:fill="auto"/>
          </w:tcPr>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r w:rsidRPr="001F6D51">
              <w:rPr>
                <w:rFonts w:ascii="Times New Roman" w:hAnsi="Times New Roman"/>
                <w:bCs/>
                <w:color w:val="000000"/>
                <w:lang w:val="en-GB"/>
              </w:rPr>
              <w:t>13,3</w:t>
            </w:r>
          </w:p>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p>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r w:rsidRPr="001F6D51">
              <w:rPr>
                <w:rFonts w:ascii="Times New Roman" w:hAnsi="Times New Roman"/>
                <w:bCs/>
                <w:color w:val="000000"/>
                <w:sz w:val="23"/>
                <w:szCs w:val="23"/>
                <w:lang w:val="en-GB"/>
              </w:rPr>
              <w:t>(11,4 – 14,9)</w:t>
            </w:r>
          </w:p>
        </w:tc>
        <w:tc>
          <w:tcPr>
            <w:tcW w:w="1526" w:type="dxa"/>
            <w:shd w:val="clear" w:color="auto" w:fill="auto"/>
          </w:tcPr>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r w:rsidRPr="001F6D51">
              <w:rPr>
                <w:rFonts w:ascii="Times New Roman" w:hAnsi="Times New Roman"/>
                <w:bCs/>
                <w:color w:val="000000"/>
                <w:lang w:val="en-GB"/>
              </w:rPr>
              <w:t>10,0</w:t>
            </w:r>
          </w:p>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p>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r w:rsidRPr="001F6D51">
              <w:rPr>
                <w:rFonts w:ascii="Times New Roman" w:hAnsi="Times New Roman"/>
                <w:bCs/>
                <w:color w:val="000000"/>
                <w:sz w:val="23"/>
                <w:szCs w:val="23"/>
                <w:lang w:val="en-GB"/>
              </w:rPr>
              <w:t>(8,4 – 11,9)</w:t>
            </w:r>
          </w:p>
        </w:tc>
      </w:tr>
      <w:tr w:rsidR="001F6D51" w:rsidRPr="00512E29" w:rsidTr="009709C7">
        <w:tc>
          <w:tcPr>
            <w:tcW w:w="3369" w:type="dxa"/>
            <w:shd w:val="clear" w:color="auto" w:fill="auto"/>
          </w:tcPr>
          <w:p w:rsidR="001F6D51" w:rsidRPr="001F6D51" w:rsidRDefault="001F6D51" w:rsidP="001F6D51">
            <w:pPr>
              <w:widowControl w:val="0"/>
              <w:autoSpaceDE w:val="0"/>
              <w:autoSpaceDN w:val="0"/>
              <w:adjustRightInd w:val="0"/>
              <w:spacing w:after="0" w:line="240" w:lineRule="auto"/>
              <w:rPr>
                <w:rFonts w:ascii="Times New Roman" w:hAnsi="Times New Roman"/>
                <w:bCs/>
                <w:color w:val="000000"/>
                <w:lang w:val="en-GB"/>
              </w:rPr>
            </w:pPr>
            <w:r w:rsidRPr="001F6D51">
              <w:rPr>
                <w:rFonts w:ascii="Times New Roman" w:hAnsi="Times New Roman"/>
                <w:bCs/>
                <w:color w:val="000000"/>
                <w:lang w:val="en-GB"/>
              </w:rPr>
              <w:t>Logaritminio rango p reikšmė*</w:t>
            </w:r>
          </w:p>
        </w:tc>
        <w:tc>
          <w:tcPr>
            <w:tcW w:w="3296" w:type="dxa"/>
            <w:gridSpan w:val="2"/>
            <w:shd w:val="clear" w:color="auto" w:fill="auto"/>
          </w:tcPr>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r w:rsidRPr="001F6D51">
              <w:rPr>
                <w:rFonts w:ascii="Times New Roman" w:hAnsi="Times New Roman"/>
                <w:bCs/>
                <w:color w:val="000000"/>
                <w:lang w:val="en-GB"/>
              </w:rPr>
              <w:t>0,020</w:t>
            </w:r>
          </w:p>
        </w:tc>
        <w:tc>
          <w:tcPr>
            <w:tcW w:w="3191" w:type="dxa"/>
            <w:gridSpan w:val="2"/>
            <w:shd w:val="clear" w:color="auto" w:fill="auto"/>
          </w:tcPr>
          <w:p w:rsidR="001F6D51" w:rsidRPr="001F6D51" w:rsidRDefault="001F6D51" w:rsidP="001F6D51">
            <w:pPr>
              <w:widowControl w:val="0"/>
              <w:tabs>
                <w:tab w:val="left" w:pos="1265"/>
              </w:tabs>
              <w:autoSpaceDE w:val="0"/>
              <w:autoSpaceDN w:val="0"/>
              <w:adjustRightInd w:val="0"/>
              <w:spacing w:after="0" w:line="240" w:lineRule="auto"/>
              <w:rPr>
                <w:rFonts w:ascii="Times New Roman" w:hAnsi="Times New Roman"/>
                <w:bCs/>
                <w:color w:val="000000"/>
                <w:lang w:val="en-GB"/>
              </w:rPr>
            </w:pPr>
            <w:r w:rsidRPr="001F6D51">
              <w:rPr>
                <w:rFonts w:ascii="Times New Roman" w:hAnsi="Times New Roman"/>
                <w:bCs/>
                <w:color w:val="000000"/>
                <w:lang w:val="en-GB"/>
              </w:rPr>
              <w:tab/>
              <w:t>0,051</w:t>
            </w:r>
          </w:p>
        </w:tc>
      </w:tr>
      <w:tr w:rsidR="001F6D51" w:rsidRPr="00512E29" w:rsidTr="009709C7">
        <w:tc>
          <w:tcPr>
            <w:tcW w:w="3369" w:type="dxa"/>
            <w:shd w:val="clear" w:color="auto" w:fill="auto"/>
          </w:tcPr>
          <w:p w:rsidR="001F6D51" w:rsidRPr="001F6D51" w:rsidRDefault="001F6D51" w:rsidP="001F6D51">
            <w:pPr>
              <w:widowControl w:val="0"/>
              <w:autoSpaceDE w:val="0"/>
              <w:autoSpaceDN w:val="0"/>
              <w:adjustRightInd w:val="0"/>
              <w:spacing w:after="0" w:line="240" w:lineRule="auto"/>
              <w:rPr>
                <w:rFonts w:ascii="Times New Roman" w:hAnsi="Times New Roman"/>
                <w:bCs/>
                <w:color w:val="000000"/>
                <w:lang w:val="en-GB"/>
              </w:rPr>
            </w:pPr>
            <w:r w:rsidRPr="001F6D51">
              <w:rPr>
                <w:rFonts w:ascii="Times New Roman" w:hAnsi="Times New Roman"/>
                <w:bCs/>
                <w:color w:val="000000"/>
                <w:lang w:val="en-GB"/>
              </w:rPr>
              <w:t>Laiko iki naviko progresavimo mediana (mėnesiai)</w:t>
            </w:r>
          </w:p>
          <w:p w:rsidR="001F6D51" w:rsidRPr="001F6D51" w:rsidRDefault="001F6D51" w:rsidP="001F6D51">
            <w:pPr>
              <w:widowControl w:val="0"/>
              <w:autoSpaceDE w:val="0"/>
              <w:autoSpaceDN w:val="0"/>
              <w:adjustRightInd w:val="0"/>
              <w:spacing w:after="0" w:line="240" w:lineRule="auto"/>
              <w:rPr>
                <w:rFonts w:ascii="Times New Roman" w:hAnsi="Times New Roman"/>
                <w:bCs/>
                <w:color w:val="000000"/>
                <w:lang w:val="en-GB"/>
              </w:rPr>
            </w:pPr>
            <w:r w:rsidRPr="001F6D51">
              <w:rPr>
                <w:rFonts w:ascii="Times New Roman" w:hAnsi="Times New Roman"/>
                <w:bCs/>
                <w:color w:val="000000"/>
                <w:lang w:val="en-GB"/>
              </w:rPr>
              <w:t>(95% PI)</w:t>
            </w:r>
          </w:p>
        </w:tc>
        <w:tc>
          <w:tcPr>
            <w:tcW w:w="1679" w:type="dxa"/>
            <w:shd w:val="clear" w:color="auto" w:fill="auto"/>
          </w:tcPr>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sz w:val="23"/>
                <w:szCs w:val="23"/>
                <w:lang w:val="en-GB"/>
              </w:rPr>
            </w:pPr>
            <w:r w:rsidRPr="001F6D51">
              <w:rPr>
                <w:rFonts w:ascii="Times New Roman" w:hAnsi="Times New Roman"/>
                <w:bCs/>
                <w:color w:val="000000"/>
                <w:sz w:val="23"/>
                <w:szCs w:val="23"/>
                <w:lang w:val="en-GB"/>
              </w:rPr>
              <w:t>5,7</w:t>
            </w:r>
          </w:p>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sz w:val="23"/>
                <w:szCs w:val="23"/>
                <w:lang w:val="en-GB"/>
              </w:rPr>
            </w:pPr>
          </w:p>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sz w:val="23"/>
                <w:szCs w:val="23"/>
                <w:lang w:val="en-GB"/>
              </w:rPr>
            </w:pPr>
            <w:r w:rsidRPr="001F6D51">
              <w:rPr>
                <w:rFonts w:ascii="Times New Roman" w:hAnsi="Times New Roman"/>
                <w:bCs/>
                <w:color w:val="000000"/>
                <w:sz w:val="23"/>
                <w:szCs w:val="23"/>
                <w:lang w:val="en-GB"/>
              </w:rPr>
              <w:t>(4,9 – 6,5)</w:t>
            </w:r>
          </w:p>
        </w:tc>
        <w:tc>
          <w:tcPr>
            <w:tcW w:w="1617" w:type="dxa"/>
            <w:shd w:val="clear" w:color="auto" w:fill="auto"/>
          </w:tcPr>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r w:rsidRPr="001F6D51">
              <w:rPr>
                <w:rFonts w:ascii="Times New Roman" w:hAnsi="Times New Roman"/>
                <w:bCs/>
                <w:color w:val="000000"/>
                <w:lang w:val="en-GB"/>
              </w:rPr>
              <w:t>3,9</w:t>
            </w:r>
          </w:p>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p>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r w:rsidRPr="001F6D51">
              <w:rPr>
                <w:rFonts w:ascii="Times New Roman" w:hAnsi="Times New Roman"/>
                <w:bCs/>
                <w:color w:val="000000"/>
                <w:sz w:val="23"/>
                <w:szCs w:val="23"/>
                <w:lang w:val="en-GB"/>
              </w:rPr>
              <w:t>(2,8 – 4,4)</w:t>
            </w:r>
          </w:p>
        </w:tc>
        <w:tc>
          <w:tcPr>
            <w:tcW w:w="1665" w:type="dxa"/>
            <w:shd w:val="clear" w:color="auto" w:fill="auto"/>
          </w:tcPr>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r w:rsidRPr="001F6D51">
              <w:rPr>
                <w:rFonts w:ascii="Times New Roman" w:hAnsi="Times New Roman"/>
                <w:bCs/>
                <w:color w:val="000000"/>
                <w:lang w:val="en-GB"/>
              </w:rPr>
              <w:t>6,1</w:t>
            </w:r>
          </w:p>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p>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r w:rsidRPr="001F6D51">
              <w:rPr>
                <w:rFonts w:ascii="Times New Roman" w:hAnsi="Times New Roman"/>
                <w:bCs/>
                <w:color w:val="000000"/>
                <w:sz w:val="23"/>
                <w:szCs w:val="23"/>
                <w:lang w:val="en-GB"/>
              </w:rPr>
              <w:t>(5,3 – 7,0)</w:t>
            </w:r>
          </w:p>
        </w:tc>
        <w:tc>
          <w:tcPr>
            <w:tcW w:w="1526" w:type="dxa"/>
            <w:shd w:val="clear" w:color="auto" w:fill="auto"/>
          </w:tcPr>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r w:rsidRPr="001F6D51">
              <w:rPr>
                <w:rFonts w:ascii="Times New Roman" w:hAnsi="Times New Roman"/>
                <w:bCs/>
                <w:color w:val="000000"/>
                <w:lang w:val="en-GB"/>
              </w:rPr>
              <w:t>3,9</w:t>
            </w:r>
          </w:p>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p>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r w:rsidRPr="001F6D51">
              <w:rPr>
                <w:rFonts w:ascii="Times New Roman" w:hAnsi="Times New Roman"/>
                <w:bCs/>
                <w:color w:val="000000"/>
                <w:sz w:val="23"/>
                <w:szCs w:val="23"/>
                <w:lang w:val="en-GB"/>
              </w:rPr>
              <w:t>(2,8 – 4,5)</w:t>
            </w:r>
          </w:p>
        </w:tc>
      </w:tr>
      <w:tr w:rsidR="001F6D51" w:rsidRPr="00512E29" w:rsidTr="009709C7">
        <w:tc>
          <w:tcPr>
            <w:tcW w:w="3369" w:type="dxa"/>
            <w:shd w:val="clear" w:color="auto" w:fill="auto"/>
          </w:tcPr>
          <w:p w:rsidR="001F6D51" w:rsidRPr="001F6D51" w:rsidRDefault="001F6D51" w:rsidP="001F6D51">
            <w:pPr>
              <w:widowControl w:val="0"/>
              <w:autoSpaceDE w:val="0"/>
              <w:autoSpaceDN w:val="0"/>
              <w:adjustRightInd w:val="0"/>
              <w:spacing w:after="0" w:line="240" w:lineRule="auto"/>
              <w:rPr>
                <w:rFonts w:ascii="Times New Roman" w:hAnsi="Times New Roman"/>
                <w:bCs/>
                <w:color w:val="000000"/>
                <w:lang w:val="en-GB"/>
              </w:rPr>
            </w:pPr>
            <w:r w:rsidRPr="001F6D51">
              <w:rPr>
                <w:rFonts w:ascii="Times New Roman" w:hAnsi="Times New Roman"/>
                <w:bCs/>
                <w:color w:val="000000"/>
                <w:lang w:val="en-GB"/>
              </w:rPr>
              <w:t>Logaritminio rango p reikšmė*</w:t>
            </w:r>
          </w:p>
        </w:tc>
        <w:tc>
          <w:tcPr>
            <w:tcW w:w="3296" w:type="dxa"/>
            <w:gridSpan w:val="2"/>
            <w:shd w:val="clear" w:color="auto" w:fill="auto"/>
          </w:tcPr>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r w:rsidRPr="001F6D51">
              <w:rPr>
                <w:rFonts w:ascii="Times New Roman" w:hAnsi="Times New Roman"/>
                <w:bCs/>
                <w:color w:val="000000"/>
                <w:lang w:val="en-GB"/>
              </w:rPr>
              <w:t>0,001</w:t>
            </w:r>
          </w:p>
        </w:tc>
        <w:tc>
          <w:tcPr>
            <w:tcW w:w="3191" w:type="dxa"/>
            <w:gridSpan w:val="2"/>
            <w:shd w:val="clear" w:color="auto" w:fill="auto"/>
          </w:tcPr>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r w:rsidRPr="001F6D51">
              <w:rPr>
                <w:rFonts w:ascii="Times New Roman" w:hAnsi="Times New Roman"/>
                <w:bCs/>
                <w:color w:val="000000"/>
                <w:lang w:val="en-GB"/>
              </w:rPr>
              <w:t>0,008</w:t>
            </w:r>
          </w:p>
        </w:tc>
      </w:tr>
      <w:tr w:rsidR="001F6D51" w:rsidRPr="00512E29" w:rsidTr="009709C7">
        <w:tc>
          <w:tcPr>
            <w:tcW w:w="3369" w:type="dxa"/>
            <w:shd w:val="clear" w:color="auto" w:fill="auto"/>
          </w:tcPr>
          <w:p w:rsidR="001F6D51" w:rsidRPr="001F6D51" w:rsidRDefault="001F6D51" w:rsidP="001F6D51">
            <w:pPr>
              <w:widowControl w:val="0"/>
              <w:autoSpaceDE w:val="0"/>
              <w:autoSpaceDN w:val="0"/>
              <w:adjustRightInd w:val="0"/>
              <w:spacing w:after="0" w:line="240" w:lineRule="auto"/>
              <w:rPr>
                <w:rFonts w:ascii="Times New Roman" w:hAnsi="Times New Roman"/>
                <w:bCs/>
                <w:color w:val="000000"/>
                <w:lang w:val="en-GB"/>
              </w:rPr>
            </w:pPr>
            <w:r w:rsidRPr="001F6D51">
              <w:rPr>
                <w:rFonts w:ascii="Times New Roman" w:hAnsi="Times New Roman"/>
                <w:bCs/>
                <w:color w:val="000000"/>
                <w:lang w:val="en-GB"/>
              </w:rPr>
              <w:t>Laikas, per kurį gydymas tapo neveiksmingas (mėnesiais)</w:t>
            </w:r>
          </w:p>
          <w:p w:rsidR="001F6D51" w:rsidRPr="001F6D51" w:rsidRDefault="001F6D51" w:rsidP="001F6D51">
            <w:pPr>
              <w:widowControl w:val="0"/>
              <w:autoSpaceDE w:val="0"/>
              <w:autoSpaceDN w:val="0"/>
              <w:adjustRightInd w:val="0"/>
              <w:spacing w:after="0" w:line="240" w:lineRule="auto"/>
              <w:rPr>
                <w:rFonts w:ascii="Times New Roman" w:hAnsi="Times New Roman"/>
                <w:bCs/>
                <w:color w:val="000000"/>
                <w:lang w:val="en-GB"/>
              </w:rPr>
            </w:pPr>
            <w:r w:rsidRPr="001F6D51">
              <w:rPr>
                <w:rFonts w:ascii="Times New Roman" w:hAnsi="Times New Roman"/>
                <w:bCs/>
                <w:color w:val="000000"/>
                <w:lang w:val="en-GB"/>
              </w:rPr>
              <w:t>(95% PI)</w:t>
            </w:r>
          </w:p>
        </w:tc>
        <w:tc>
          <w:tcPr>
            <w:tcW w:w="1679" w:type="dxa"/>
            <w:shd w:val="clear" w:color="auto" w:fill="auto"/>
          </w:tcPr>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sz w:val="23"/>
                <w:szCs w:val="23"/>
                <w:lang w:val="en-GB"/>
              </w:rPr>
            </w:pPr>
            <w:r w:rsidRPr="001F6D51">
              <w:rPr>
                <w:rFonts w:ascii="Times New Roman" w:hAnsi="Times New Roman"/>
                <w:bCs/>
                <w:color w:val="000000"/>
                <w:sz w:val="23"/>
                <w:szCs w:val="23"/>
                <w:lang w:val="en-GB"/>
              </w:rPr>
              <w:t>4,5</w:t>
            </w:r>
          </w:p>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sz w:val="23"/>
                <w:szCs w:val="23"/>
                <w:lang w:val="en-GB"/>
              </w:rPr>
            </w:pPr>
          </w:p>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sz w:val="23"/>
                <w:szCs w:val="23"/>
                <w:lang w:val="en-GB"/>
              </w:rPr>
            </w:pPr>
            <w:r w:rsidRPr="001F6D51">
              <w:rPr>
                <w:rFonts w:ascii="Times New Roman" w:hAnsi="Times New Roman"/>
                <w:bCs/>
                <w:color w:val="000000"/>
                <w:sz w:val="23"/>
                <w:szCs w:val="23"/>
                <w:lang w:val="en-GB"/>
              </w:rPr>
              <w:t>(3,9 – 4,9)</w:t>
            </w:r>
          </w:p>
        </w:tc>
        <w:tc>
          <w:tcPr>
            <w:tcW w:w="1617" w:type="dxa"/>
            <w:shd w:val="clear" w:color="auto" w:fill="auto"/>
          </w:tcPr>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r w:rsidRPr="001F6D51">
              <w:rPr>
                <w:rFonts w:ascii="Times New Roman" w:hAnsi="Times New Roman"/>
                <w:bCs/>
                <w:color w:val="000000"/>
                <w:lang w:val="en-GB"/>
              </w:rPr>
              <w:t>2,7</w:t>
            </w:r>
          </w:p>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p>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r w:rsidRPr="001F6D51">
              <w:rPr>
                <w:rFonts w:ascii="Times New Roman" w:hAnsi="Times New Roman"/>
                <w:bCs/>
                <w:color w:val="000000"/>
                <w:lang w:val="en-GB"/>
              </w:rPr>
              <w:t>(2,1 – 2,9)</w:t>
            </w:r>
          </w:p>
        </w:tc>
        <w:tc>
          <w:tcPr>
            <w:tcW w:w="1665" w:type="dxa"/>
            <w:shd w:val="clear" w:color="auto" w:fill="auto"/>
          </w:tcPr>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r w:rsidRPr="001F6D51">
              <w:rPr>
                <w:rFonts w:ascii="Times New Roman" w:hAnsi="Times New Roman"/>
                <w:bCs/>
                <w:color w:val="000000"/>
                <w:lang w:val="en-GB"/>
              </w:rPr>
              <w:t>4,7</w:t>
            </w:r>
          </w:p>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p>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r w:rsidRPr="001F6D51">
              <w:rPr>
                <w:rFonts w:ascii="Times New Roman" w:hAnsi="Times New Roman"/>
                <w:bCs/>
                <w:color w:val="000000"/>
                <w:lang w:val="en-GB"/>
              </w:rPr>
              <w:t>(4,3 – 5,6)</w:t>
            </w:r>
          </w:p>
        </w:tc>
        <w:tc>
          <w:tcPr>
            <w:tcW w:w="1526" w:type="dxa"/>
            <w:shd w:val="clear" w:color="auto" w:fill="auto"/>
          </w:tcPr>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r w:rsidRPr="001F6D51">
              <w:rPr>
                <w:rFonts w:ascii="Times New Roman" w:hAnsi="Times New Roman"/>
                <w:bCs/>
                <w:color w:val="000000"/>
                <w:lang w:val="en-GB"/>
              </w:rPr>
              <w:t>2,7</w:t>
            </w:r>
          </w:p>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p>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r w:rsidRPr="001F6D51">
              <w:rPr>
                <w:rFonts w:ascii="Times New Roman" w:hAnsi="Times New Roman"/>
                <w:bCs/>
                <w:color w:val="000000"/>
                <w:lang w:val="en-GB"/>
              </w:rPr>
              <w:t>(2,2 – 3,1)</w:t>
            </w:r>
          </w:p>
        </w:tc>
      </w:tr>
      <w:tr w:rsidR="001F6D51" w:rsidRPr="00512E29" w:rsidTr="009709C7">
        <w:tc>
          <w:tcPr>
            <w:tcW w:w="3369" w:type="dxa"/>
            <w:shd w:val="clear" w:color="auto" w:fill="auto"/>
          </w:tcPr>
          <w:p w:rsidR="001F6D51" w:rsidRPr="001F6D51" w:rsidRDefault="001F6D51" w:rsidP="001F6D51">
            <w:pPr>
              <w:widowControl w:val="0"/>
              <w:autoSpaceDE w:val="0"/>
              <w:autoSpaceDN w:val="0"/>
              <w:adjustRightInd w:val="0"/>
              <w:spacing w:after="0" w:line="240" w:lineRule="auto"/>
              <w:rPr>
                <w:rFonts w:ascii="Times New Roman" w:hAnsi="Times New Roman"/>
                <w:bCs/>
                <w:color w:val="000000"/>
                <w:lang w:val="en-GB"/>
              </w:rPr>
            </w:pPr>
            <w:r w:rsidRPr="001F6D51">
              <w:rPr>
                <w:rFonts w:ascii="Times New Roman" w:hAnsi="Times New Roman"/>
                <w:bCs/>
                <w:color w:val="000000"/>
                <w:lang w:val="en-GB"/>
              </w:rPr>
              <w:t>Logaritminio rango p reikšmė*</w:t>
            </w:r>
          </w:p>
        </w:tc>
        <w:tc>
          <w:tcPr>
            <w:tcW w:w="3296" w:type="dxa"/>
            <w:gridSpan w:val="2"/>
            <w:shd w:val="clear" w:color="auto" w:fill="auto"/>
          </w:tcPr>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r w:rsidRPr="001F6D51">
              <w:rPr>
                <w:rFonts w:ascii="Times New Roman" w:hAnsi="Times New Roman"/>
                <w:bCs/>
                <w:color w:val="000000"/>
                <w:lang w:val="en-GB"/>
              </w:rPr>
              <w:t>0,001</w:t>
            </w:r>
          </w:p>
        </w:tc>
        <w:tc>
          <w:tcPr>
            <w:tcW w:w="3191" w:type="dxa"/>
            <w:gridSpan w:val="2"/>
            <w:shd w:val="clear" w:color="auto" w:fill="auto"/>
          </w:tcPr>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r w:rsidRPr="001F6D51">
              <w:rPr>
                <w:rFonts w:ascii="Times New Roman" w:hAnsi="Times New Roman"/>
                <w:bCs/>
                <w:color w:val="000000"/>
                <w:lang w:val="en-GB"/>
              </w:rPr>
              <w:t>0,001</w:t>
            </w:r>
          </w:p>
        </w:tc>
      </w:tr>
      <w:tr w:rsidR="001F6D51" w:rsidRPr="00512E29" w:rsidTr="009709C7">
        <w:tc>
          <w:tcPr>
            <w:tcW w:w="3369" w:type="dxa"/>
            <w:shd w:val="clear" w:color="auto" w:fill="auto"/>
          </w:tcPr>
          <w:p w:rsidR="001F6D51" w:rsidRPr="001F6D51" w:rsidRDefault="001F6D51" w:rsidP="001F6D51">
            <w:pPr>
              <w:widowControl w:val="0"/>
              <w:autoSpaceDE w:val="0"/>
              <w:autoSpaceDN w:val="0"/>
              <w:adjustRightInd w:val="0"/>
              <w:spacing w:after="0" w:line="240" w:lineRule="auto"/>
              <w:rPr>
                <w:rFonts w:ascii="Times New Roman" w:hAnsi="Times New Roman"/>
                <w:bCs/>
                <w:color w:val="000000"/>
                <w:lang w:val="en-GB"/>
              </w:rPr>
            </w:pPr>
            <w:r w:rsidRPr="001F6D51">
              <w:rPr>
                <w:rFonts w:ascii="Times New Roman" w:hAnsi="Times New Roman"/>
                <w:bCs/>
                <w:color w:val="000000"/>
                <w:lang w:val="en-GB"/>
              </w:rPr>
              <w:t>Bendras atsako dažnis**</w:t>
            </w:r>
          </w:p>
          <w:p w:rsidR="001F6D51" w:rsidRPr="001F6D51" w:rsidRDefault="001F6D51" w:rsidP="001F6D51">
            <w:pPr>
              <w:widowControl w:val="0"/>
              <w:autoSpaceDE w:val="0"/>
              <w:autoSpaceDN w:val="0"/>
              <w:adjustRightInd w:val="0"/>
              <w:spacing w:after="0" w:line="240" w:lineRule="auto"/>
              <w:rPr>
                <w:rFonts w:ascii="Times New Roman" w:hAnsi="Times New Roman"/>
                <w:bCs/>
                <w:color w:val="000000"/>
                <w:lang w:val="en-GB"/>
              </w:rPr>
            </w:pPr>
            <w:r w:rsidRPr="001F6D51">
              <w:rPr>
                <w:rFonts w:ascii="Times New Roman" w:hAnsi="Times New Roman"/>
                <w:bCs/>
                <w:color w:val="000000"/>
                <w:lang w:val="en-GB"/>
              </w:rPr>
              <w:t>(95% PI)</w:t>
            </w:r>
          </w:p>
        </w:tc>
        <w:tc>
          <w:tcPr>
            <w:tcW w:w="1679" w:type="dxa"/>
            <w:shd w:val="clear" w:color="auto" w:fill="auto"/>
          </w:tcPr>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r w:rsidRPr="001F6D51">
              <w:rPr>
                <w:rFonts w:ascii="Times New Roman" w:hAnsi="Times New Roman"/>
                <w:bCs/>
                <w:color w:val="000000"/>
                <w:sz w:val="23"/>
                <w:szCs w:val="23"/>
                <w:lang w:val="en-GB"/>
              </w:rPr>
              <w:t>41,3</w:t>
            </w:r>
            <w:r w:rsidRPr="001F6D51">
              <w:rPr>
                <w:rFonts w:ascii="Times New Roman" w:hAnsi="Times New Roman"/>
                <w:bCs/>
                <w:color w:val="000000"/>
                <w:lang w:val="en-GB"/>
              </w:rPr>
              <w:t>%</w:t>
            </w:r>
          </w:p>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sz w:val="23"/>
                <w:szCs w:val="23"/>
                <w:lang w:val="en-GB"/>
              </w:rPr>
            </w:pPr>
            <w:r w:rsidRPr="001F6D51">
              <w:rPr>
                <w:rFonts w:ascii="Times New Roman" w:hAnsi="Times New Roman"/>
                <w:bCs/>
                <w:color w:val="000000"/>
                <w:lang w:val="en-GB"/>
              </w:rPr>
              <w:t>(34,8 – 48,1)</w:t>
            </w:r>
          </w:p>
        </w:tc>
        <w:tc>
          <w:tcPr>
            <w:tcW w:w="1617" w:type="dxa"/>
            <w:shd w:val="clear" w:color="auto" w:fill="auto"/>
          </w:tcPr>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r w:rsidRPr="001F6D51">
              <w:rPr>
                <w:rFonts w:ascii="Times New Roman" w:hAnsi="Times New Roman"/>
                <w:bCs/>
                <w:color w:val="000000"/>
                <w:lang w:val="en-GB"/>
              </w:rPr>
              <w:t>16,7%</w:t>
            </w:r>
          </w:p>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r w:rsidRPr="001F6D51">
              <w:rPr>
                <w:rFonts w:ascii="Times New Roman" w:hAnsi="Times New Roman"/>
                <w:bCs/>
                <w:color w:val="000000"/>
                <w:lang w:val="en-GB"/>
              </w:rPr>
              <w:t>(12,2 – 22,2)</w:t>
            </w:r>
          </w:p>
        </w:tc>
        <w:tc>
          <w:tcPr>
            <w:tcW w:w="1665" w:type="dxa"/>
            <w:shd w:val="clear" w:color="auto" w:fill="auto"/>
          </w:tcPr>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r w:rsidRPr="001F6D51">
              <w:rPr>
                <w:rFonts w:ascii="Times New Roman" w:hAnsi="Times New Roman"/>
                <w:bCs/>
                <w:color w:val="000000"/>
                <w:lang w:val="en-GB"/>
              </w:rPr>
              <w:t>45,5%</w:t>
            </w:r>
          </w:p>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r w:rsidRPr="001F6D51">
              <w:rPr>
                <w:rFonts w:ascii="Times New Roman" w:hAnsi="Times New Roman"/>
                <w:bCs/>
                <w:color w:val="000000"/>
                <w:lang w:val="en-GB"/>
              </w:rPr>
              <w:t>(37,8 – 53,4)</w:t>
            </w:r>
          </w:p>
        </w:tc>
        <w:tc>
          <w:tcPr>
            <w:tcW w:w="1526" w:type="dxa"/>
            <w:shd w:val="clear" w:color="auto" w:fill="auto"/>
          </w:tcPr>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r w:rsidRPr="001F6D51">
              <w:rPr>
                <w:rFonts w:ascii="Times New Roman" w:hAnsi="Times New Roman"/>
                <w:bCs/>
                <w:color w:val="000000"/>
                <w:lang w:val="en-GB"/>
              </w:rPr>
              <w:t>19,6%</w:t>
            </w:r>
          </w:p>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r w:rsidRPr="001F6D51">
              <w:rPr>
                <w:rFonts w:ascii="Times New Roman" w:hAnsi="Times New Roman"/>
                <w:bCs/>
                <w:color w:val="000000"/>
                <w:lang w:val="en-GB"/>
              </w:rPr>
              <w:t>(13,8 – 26,6)</w:t>
            </w:r>
          </w:p>
        </w:tc>
      </w:tr>
      <w:tr w:rsidR="001F6D51" w:rsidRPr="00512E29" w:rsidTr="009709C7">
        <w:tc>
          <w:tcPr>
            <w:tcW w:w="3369" w:type="dxa"/>
            <w:tcBorders>
              <w:bottom w:val="single" w:sz="4" w:space="0" w:color="auto"/>
            </w:tcBorders>
            <w:shd w:val="clear" w:color="auto" w:fill="auto"/>
          </w:tcPr>
          <w:p w:rsidR="001F6D51" w:rsidRPr="001F6D51" w:rsidRDefault="001F6D51" w:rsidP="001F6D51">
            <w:pPr>
              <w:widowControl w:val="0"/>
              <w:autoSpaceDE w:val="0"/>
              <w:autoSpaceDN w:val="0"/>
              <w:adjustRightInd w:val="0"/>
              <w:spacing w:after="0" w:line="240" w:lineRule="auto"/>
              <w:rPr>
                <w:rFonts w:ascii="Times New Roman" w:hAnsi="Times New Roman"/>
                <w:bCs/>
                <w:color w:val="000000"/>
                <w:lang w:val="en-GB"/>
              </w:rPr>
            </w:pPr>
            <w:r w:rsidRPr="001F6D51">
              <w:rPr>
                <w:rFonts w:ascii="Times New Roman" w:hAnsi="Times New Roman"/>
                <w:bCs/>
                <w:color w:val="000000"/>
                <w:lang w:val="en-GB"/>
              </w:rPr>
              <w:t>Fišerio tikslioji p reikšmė*</w:t>
            </w:r>
          </w:p>
        </w:tc>
        <w:tc>
          <w:tcPr>
            <w:tcW w:w="3296" w:type="dxa"/>
            <w:gridSpan w:val="2"/>
            <w:tcBorders>
              <w:bottom w:val="single" w:sz="4" w:space="0" w:color="auto"/>
            </w:tcBorders>
            <w:shd w:val="clear" w:color="auto" w:fill="auto"/>
          </w:tcPr>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r w:rsidRPr="001F6D51">
              <w:rPr>
                <w:rFonts w:ascii="Times New Roman" w:hAnsi="Times New Roman"/>
                <w:bCs/>
                <w:color w:val="000000"/>
                <w:lang w:val="en-GB"/>
              </w:rPr>
              <w:t>&lt; 0,001</w:t>
            </w:r>
          </w:p>
        </w:tc>
        <w:tc>
          <w:tcPr>
            <w:tcW w:w="3191" w:type="dxa"/>
            <w:gridSpan w:val="2"/>
            <w:tcBorders>
              <w:bottom w:val="single" w:sz="4" w:space="0" w:color="auto"/>
            </w:tcBorders>
            <w:shd w:val="clear" w:color="auto" w:fill="auto"/>
          </w:tcPr>
          <w:p w:rsidR="001F6D51" w:rsidRPr="001F6D51" w:rsidRDefault="001F6D51" w:rsidP="001F6D51">
            <w:pPr>
              <w:widowControl w:val="0"/>
              <w:autoSpaceDE w:val="0"/>
              <w:autoSpaceDN w:val="0"/>
              <w:adjustRightInd w:val="0"/>
              <w:spacing w:after="0" w:line="240" w:lineRule="auto"/>
              <w:jc w:val="center"/>
              <w:rPr>
                <w:rFonts w:ascii="Times New Roman" w:hAnsi="Times New Roman"/>
                <w:bCs/>
                <w:color w:val="000000"/>
                <w:lang w:val="en-GB"/>
              </w:rPr>
            </w:pPr>
            <w:r w:rsidRPr="001F6D51">
              <w:rPr>
                <w:rFonts w:ascii="Times New Roman" w:hAnsi="Times New Roman"/>
                <w:bCs/>
                <w:color w:val="000000"/>
                <w:lang w:val="en-GB"/>
              </w:rPr>
              <w:t>&lt; 0,001</w:t>
            </w:r>
          </w:p>
        </w:tc>
      </w:tr>
    </w:tbl>
    <w:p w:rsidR="001F6D51" w:rsidRPr="001F6D51" w:rsidRDefault="001F6D51" w:rsidP="001F6D51">
      <w:pPr>
        <w:tabs>
          <w:tab w:val="left" w:pos="567"/>
        </w:tabs>
        <w:spacing w:after="0" w:line="260" w:lineRule="exact"/>
        <w:rPr>
          <w:rFonts w:ascii="Times New Roman" w:eastAsia="Times New Roman" w:hAnsi="Times New Roman"/>
          <w:snapToGrid w:val="0"/>
          <w:sz w:val="18"/>
          <w:szCs w:val="18"/>
          <w:lang w:val="en-GB"/>
        </w:rPr>
      </w:pPr>
      <w:r w:rsidRPr="001F6D51">
        <w:rPr>
          <w:rFonts w:ascii="Times New Roman" w:eastAsia="Times New Roman" w:hAnsi="Times New Roman"/>
          <w:snapToGrid w:val="0"/>
          <w:sz w:val="18"/>
          <w:szCs w:val="18"/>
          <w:lang w:val="en-GB"/>
        </w:rPr>
        <w:t>Santrumpos: PI – pasikliautinasis intervalas.</w:t>
      </w:r>
    </w:p>
    <w:p w:rsidR="001F6D51" w:rsidRPr="001F6D51" w:rsidRDefault="001F6D51" w:rsidP="001F6D51">
      <w:pPr>
        <w:tabs>
          <w:tab w:val="left" w:pos="567"/>
        </w:tabs>
        <w:spacing w:after="0" w:line="260" w:lineRule="exact"/>
        <w:rPr>
          <w:rFonts w:ascii="Times New Roman" w:eastAsia="Times New Roman" w:hAnsi="Times New Roman"/>
          <w:snapToGrid w:val="0"/>
          <w:sz w:val="18"/>
          <w:szCs w:val="18"/>
          <w:lang w:val="en-GB"/>
        </w:rPr>
      </w:pPr>
      <w:r w:rsidRPr="001F6D51">
        <w:rPr>
          <w:rFonts w:ascii="Times New Roman" w:eastAsia="Times New Roman" w:hAnsi="Times New Roman"/>
          <w:snapToGrid w:val="0"/>
          <w:sz w:val="18"/>
          <w:szCs w:val="18"/>
          <w:lang w:val="en-GB"/>
        </w:rPr>
        <w:lastRenderedPageBreak/>
        <w:t>* p reikšmė nurodo skirtumą tarp grupių.</w:t>
      </w:r>
    </w:p>
    <w:p w:rsidR="001F6D51" w:rsidRPr="001F6D51" w:rsidRDefault="001F6D51" w:rsidP="001F6D51">
      <w:pPr>
        <w:tabs>
          <w:tab w:val="left" w:pos="567"/>
        </w:tabs>
        <w:spacing w:after="0" w:line="260" w:lineRule="exact"/>
        <w:rPr>
          <w:rFonts w:ascii="Times New Roman" w:eastAsia="Times New Roman" w:hAnsi="Times New Roman"/>
          <w:snapToGrid w:val="0"/>
          <w:sz w:val="18"/>
          <w:szCs w:val="18"/>
          <w:lang w:val="en-GB"/>
        </w:rPr>
      </w:pPr>
      <w:r w:rsidRPr="001F6D51">
        <w:rPr>
          <w:rFonts w:ascii="Times New Roman" w:eastAsia="Times New Roman" w:hAnsi="Times New Roman"/>
          <w:snapToGrid w:val="0"/>
          <w:sz w:val="18"/>
          <w:szCs w:val="18"/>
          <w:lang w:val="en-GB"/>
        </w:rPr>
        <w:t>** Pemetreksedo ir cisplatinos derinį vartojusių atsitiktinai atrinktų pacientų (n = 225) ir ištisai papildomai gydytų pacientų (n = 167) grupė.</w:t>
      </w: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p>
    <w:p w:rsidR="001F6D51" w:rsidRPr="001F6D51" w:rsidRDefault="001F6D51" w:rsidP="001F6D51">
      <w:pPr>
        <w:tabs>
          <w:tab w:val="left" w:pos="567"/>
        </w:tabs>
        <w:spacing w:after="0" w:line="260" w:lineRule="exact"/>
        <w:rPr>
          <w:rFonts w:ascii="Times New Roman" w:eastAsia="Times New Roman" w:hAnsi="Times New Roman"/>
          <w:snapToGrid w:val="0"/>
          <w:lang w:val="en-GB"/>
        </w:rPr>
      </w:pPr>
      <w:r w:rsidRPr="001F6D51">
        <w:rPr>
          <w:rFonts w:ascii="Times New Roman" w:eastAsia="Times New Roman" w:hAnsi="Times New Roman"/>
          <w:snapToGrid w:val="0"/>
          <w:lang w:val="en-GB"/>
        </w:rPr>
        <w:t>Naudojant plaučių vėžio simptomų skalę nustatyta, kad piktybinės pleuros mezoteliomos sukeliami simptomai – skausmas ir dispnėja gydant pemetreksedo ir cisplatinos deriniu (212 pacientai) palengvėja labiau, nei gydant viena cisplatina (218 pacientai); skirtumas statistiškai reikšmingas. Skyrėsi ir plaučių funkcijos tyrimų rodmenys: pemetreksedo ir cisplatinos derinio grupėje plaučių funkcija pagerėjo, kontrolinėje – su laiku pablogėjo.</w:t>
      </w:r>
    </w:p>
    <w:p w:rsidR="001F6D51" w:rsidRPr="001F6D51" w:rsidRDefault="001F6D51" w:rsidP="001F6D51">
      <w:pPr>
        <w:tabs>
          <w:tab w:val="left" w:pos="567"/>
        </w:tabs>
        <w:spacing w:after="0" w:line="260" w:lineRule="exact"/>
        <w:rPr>
          <w:rFonts w:ascii="Times New Roman" w:eastAsia="Times New Roman" w:hAnsi="Times New Roman"/>
          <w:snapToGrid w:val="0"/>
          <w:lang w:val="en-GB"/>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Duomenų apie piktybinės pleuros mezoteliomos gydymą vien pemetreksedu stinga. Tirtas tik pemetreksedo 500 mg/m</w:t>
      </w:r>
      <w:r w:rsidRPr="001F6D51">
        <w:rPr>
          <w:rFonts w:ascii="Times New Roman" w:eastAsia="Times New Roman" w:hAnsi="Times New Roman"/>
          <w:snapToGrid w:val="0"/>
          <w:szCs w:val="24"/>
          <w:vertAlign w:val="superscript"/>
          <w:lang w:val="en-GB"/>
        </w:rPr>
        <w:t>2</w:t>
      </w:r>
      <w:r w:rsidRPr="001F6D51">
        <w:rPr>
          <w:rFonts w:ascii="Times New Roman" w:eastAsia="Times New Roman" w:hAnsi="Times New Roman"/>
          <w:snapToGrid w:val="0"/>
          <w:szCs w:val="24"/>
          <w:lang w:val="en-GB"/>
        </w:rPr>
        <w:t xml:space="preserve"> dozės poveikis 64 piktybine pleuros mezotelioma sergantiems pacientams, iki tol nevartojusiems chemoterapinių preparatų. Bendras atsako dažnis – 14,1 %.</w:t>
      </w: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u w:val="single"/>
          <w:lang w:val="en-GB"/>
        </w:rPr>
      </w:pPr>
      <w:r w:rsidRPr="001F6D51">
        <w:rPr>
          <w:rFonts w:ascii="Times New Roman" w:eastAsia="Times New Roman" w:hAnsi="Times New Roman"/>
          <w:snapToGrid w:val="0"/>
          <w:szCs w:val="24"/>
          <w:u w:val="single"/>
          <w:lang w:val="en-GB"/>
        </w:rPr>
        <w:t>Antraeilė NSLPV terapija:</w:t>
      </w:r>
    </w:p>
    <w:p w:rsidR="001F6D51" w:rsidRPr="001F6D51" w:rsidRDefault="001F6D51" w:rsidP="001F6D51">
      <w:pPr>
        <w:tabs>
          <w:tab w:val="left" w:pos="567"/>
        </w:tabs>
        <w:spacing w:after="0" w:line="260" w:lineRule="exact"/>
        <w:rPr>
          <w:rFonts w:ascii="Times New Roman" w:eastAsia="Times New Roman" w:hAnsi="Times New Roman"/>
          <w:snapToGrid w:val="0"/>
          <w:szCs w:val="24"/>
          <w:u w:val="single"/>
          <w:lang w:val="en-GB"/>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Daugiacentriu atsitiktinių imčių atviru 3 fazės tyrimu, kuriuo lygintas pemetreksedo ir docetakselio veiksmingumas, nustatyta, kad pemetreksedo vartojusių ligonių, sergančių lokaliai išplitusiu arba metastazavusiu nesmulkialąsteliniu plaučių vėžiu (NSLPV), kurie jau anksčiau buvo gydyti chemoterapiniais preparatais, gyvenimo trukmės mediana buvo 8,3 mėnesio (ketinti gydyti pacientai [KGP], n = 283), o vartojusių docetakselį – 7,9 mėnesio (ketinti gydyti pacientai [KGP], n = 288). Į ankstesnę chemoterapiją pemetreksedu įjungta nebuvo. NSLPV struktūros įtakos bendram išgyvenamumui analizės duomenys rodo, kad kitokį, negu vyraujančios plokščiosios struktūros, vėžį naudingiau gydyti pemetreksedu negu docetakseliu (n = 399; 9,3 mėn., palyginti su 8 mėn., pritaikytas RS = 0,78; 95% PI = 0,61 – 1,00, p = 0,047), ir kad plokščiųjų ląstelių karcinomą naudingiau gydyti docetakseliu (n = 172; 6,2 mėn., palyginti su 7,4 mėn.; pritaikytas RS = 1,56; 95% PI = 1,08 – 2,26, p = 0,018). Gydant skirtingos struktūros vėžį, klinikai reikšmingo pemetreksedo saugumo skirtumo nepastebėta.</w:t>
      </w: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Nedaug klinikinių duomenų, gautų atskiro atsitiktinių imčių III fazės kontrolinio tyrimo metu, rodo, kad pacientams, kurie anksčiau buvo gydyti docetakseliu (n = 41) ar kurie juo gydyti nebuvo (n = 540), pemetreksedo veiksmingumas (atsižvelgiant į bendrą išgyvenamumą ir laiką be ligos progresavimo) yra panašus.</w:t>
      </w: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p>
    <w:p w:rsidR="001F6D51" w:rsidRDefault="006C285E" w:rsidP="001F6D51">
      <w:pPr>
        <w:tabs>
          <w:tab w:val="left" w:pos="567"/>
        </w:tabs>
        <w:spacing w:after="0" w:line="260" w:lineRule="exact"/>
        <w:rPr>
          <w:rFonts w:ascii="Times New Roman" w:eastAsia="Times New Roman" w:hAnsi="Times New Roman"/>
          <w:b/>
          <w:snapToGrid w:val="0"/>
          <w:szCs w:val="24"/>
          <w:lang w:val="en-GB"/>
        </w:rPr>
      </w:pPr>
      <w:r>
        <w:rPr>
          <w:rFonts w:ascii="Times New Roman" w:eastAsia="Times New Roman" w:hAnsi="Times New Roman"/>
          <w:b/>
          <w:snapToGrid w:val="0"/>
          <w:szCs w:val="24"/>
          <w:lang w:val="en-GB"/>
        </w:rPr>
        <w:t xml:space="preserve">6 lentelė </w:t>
      </w:r>
      <w:r w:rsidR="001F6D51" w:rsidRPr="001F6D51">
        <w:rPr>
          <w:rFonts w:ascii="Times New Roman" w:eastAsia="Times New Roman" w:hAnsi="Times New Roman"/>
          <w:b/>
          <w:snapToGrid w:val="0"/>
          <w:szCs w:val="24"/>
          <w:lang w:val="en-GB"/>
        </w:rPr>
        <w:t>Pemetreksedo ir docetakselio veiksmingumas gydant NSLPV – KGP grupėje</w:t>
      </w:r>
    </w:p>
    <w:p w:rsidR="00E75DF5" w:rsidRPr="001F6D51" w:rsidRDefault="00E75DF5" w:rsidP="001F6D51">
      <w:pPr>
        <w:tabs>
          <w:tab w:val="left" w:pos="567"/>
        </w:tabs>
        <w:spacing w:after="0" w:line="260" w:lineRule="exact"/>
        <w:rPr>
          <w:rFonts w:ascii="Times New Roman" w:eastAsia="Times New Roman" w:hAnsi="Times New Roman"/>
          <w:b/>
          <w:snapToGrid w:val="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9"/>
        <w:gridCol w:w="2821"/>
        <w:gridCol w:w="2636"/>
      </w:tblGrid>
      <w:tr w:rsidR="001F6D51" w:rsidRPr="00512E29" w:rsidTr="009709C7">
        <w:tc>
          <w:tcPr>
            <w:tcW w:w="4077" w:type="dxa"/>
            <w:shd w:val="clear" w:color="auto" w:fill="auto"/>
          </w:tcPr>
          <w:p w:rsidR="001F6D51" w:rsidRPr="001F6D51" w:rsidRDefault="001F6D51" w:rsidP="001F6D51">
            <w:pPr>
              <w:tabs>
                <w:tab w:val="left" w:pos="567"/>
              </w:tabs>
              <w:spacing w:after="0" w:line="260" w:lineRule="exact"/>
              <w:rPr>
                <w:rFonts w:ascii="Times New Roman" w:eastAsia="Times New Roman" w:hAnsi="Times New Roman"/>
                <w:b/>
                <w:snapToGrid w:val="0"/>
                <w:szCs w:val="24"/>
                <w:lang w:val="en-GB"/>
              </w:rPr>
            </w:pPr>
          </w:p>
        </w:tc>
        <w:tc>
          <w:tcPr>
            <w:tcW w:w="2977" w:type="dxa"/>
            <w:shd w:val="clear" w:color="auto" w:fill="auto"/>
          </w:tcPr>
          <w:p w:rsidR="001F6D51" w:rsidRPr="001F6D51" w:rsidRDefault="001F6D51" w:rsidP="001F6D51">
            <w:pPr>
              <w:tabs>
                <w:tab w:val="left" w:pos="567"/>
              </w:tabs>
              <w:spacing w:after="0" w:line="260" w:lineRule="exact"/>
              <w:jc w:val="center"/>
              <w:rPr>
                <w:rFonts w:ascii="Times New Roman" w:eastAsia="Times New Roman" w:hAnsi="Times New Roman"/>
                <w:b/>
                <w:snapToGrid w:val="0"/>
                <w:szCs w:val="24"/>
                <w:lang w:val="en-GB"/>
              </w:rPr>
            </w:pPr>
            <w:r w:rsidRPr="001F6D51">
              <w:rPr>
                <w:rFonts w:ascii="Times New Roman" w:eastAsia="Times New Roman" w:hAnsi="Times New Roman"/>
                <w:b/>
                <w:snapToGrid w:val="0"/>
                <w:szCs w:val="24"/>
                <w:lang w:val="en-GB"/>
              </w:rPr>
              <w:t>Pemetreksedas</w:t>
            </w:r>
          </w:p>
        </w:tc>
        <w:tc>
          <w:tcPr>
            <w:tcW w:w="2800" w:type="dxa"/>
            <w:shd w:val="clear" w:color="auto" w:fill="auto"/>
          </w:tcPr>
          <w:p w:rsidR="001F6D51" w:rsidRPr="001F6D51" w:rsidRDefault="001F6D51" w:rsidP="001F6D51">
            <w:pPr>
              <w:tabs>
                <w:tab w:val="left" w:pos="567"/>
              </w:tabs>
              <w:spacing w:after="0" w:line="260" w:lineRule="exact"/>
              <w:jc w:val="center"/>
              <w:rPr>
                <w:rFonts w:ascii="Times New Roman" w:eastAsia="Times New Roman" w:hAnsi="Times New Roman"/>
                <w:b/>
                <w:snapToGrid w:val="0"/>
                <w:szCs w:val="24"/>
                <w:lang w:val="en-GB"/>
              </w:rPr>
            </w:pPr>
            <w:r w:rsidRPr="001F6D51">
              <w:rPr>
                <w:rFonts w:ascii="Times New Roman" w:eastAsia="Times New Roman" w:hAnsi="Times New Roman"/>
                <w:b/>
                <w:snapToGrid w:val="0"/>
                <w:szCs w:val="24"/>
                <w:lang w:val="en-GB"/>
              </w:rPr>
              <w:t>Docetakselis</w:t>
            </w:r>
          </w:p>
        </w:tc>
      </w:tr>
      <w:tr w:rsidR="001F6D51" w:rsidRPr="00512E29" w:rsidTr="009709C7">
        <w:tc>
          <w:tcPr>
            <w:tcW w:w="4077" w:type="dxa"/>
            <w:shd w:val="clear" w:color="auto" w:fill="auto"/>
          </w:tcPr>
          <w:p w:rsidR="001F6D51" w:rsidRPr="001F6D51" w:rsidRDefault="001F6D51" w:rsidP="001F6D51">
            <w:pPr>
              <w:tabs>
                <w:tab w:val="left" w:pos="567"/>
              </w:tabs>
              <w:spacing w:after="0" w:line="260" w:lineRule="exact"/>
              <w:rPr>
                <w:rFonts w:ascii="Times New Roman" w:eastAsia="Times New Roman" w:hAnsi="Times New Roman"/>
                <w:b/>
                <w:snapToGrid w:val="0"/>
                <w:szCs w:val="24"/>
                <w:lang w:val="en-GB"/>
              </w:rPr>
            </w:pPr>
            <w:r w:rsidRPr="001F6D51">
              <w:rPr>
                <w:rFonts w:ascii="Times New Roman" w:eastAsia="Times New Roman" w:hAnsi="Times New Roman"/>
                <w:b/>
                <w:snapToGrid w:val="0"/>
                <w:szCs w:val="24"/>
                <w:lang w:val="en-GB"/>
              </w:rPr>
              <w:t>Išgyvenamumo trukmė (mėnesiai)</w:t>
            </w:r>
          </w:p>
          <w:p w:rsidR="001F6D51" w:rsidRPr="001F6D51" w:rsidRDefault="001F6D51" w:rsidP="001F6D51">
            <w:pPr>
              <w:numPr>
                <w:ilvl w:val="0"/>
                <w:numId w:val="6"/>
              </w:num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Mediana (m)</w:t>
            </w:r>
          </w:p>
          <w:p w:rsidR="001F6D51" w:rsidRPr="001F6D51" w:rsidRDefault="001F6D51" w:rsidP="001F6D51">
            <w:pPr>
              <w:numPr>
                <w:ilvl w:val="0"/>
                <w:numId w:val="6"/>
              </w:num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95% medianos PI</w:t>
            </w:r>
          </w:p>
          <w:p w:rsidR="001F6D51" w:rsidRPr="001F6D51" w:rsidRDefault="001F6D51" w:rsidP="001F6D51">
            <w:pPr>
              <w:numPr>
                <w:ilvl w:val="0"/>
                <w:numId w:val="6"/>
              </w:num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RS</w:t>
            </w:r>
          </w:p>
          <w:p w:rsidR="001F6D51" w:rsidRPr="001F6D51" w:rsidRDefault="001F6D51" w:rsidP="001F6D51">
            <w:pPr>
              <w:numPr>
                <w:ilvl w:val="0"/>
                <w:numId w:val="6"/>
              </w:num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RS 95% PI</w:t>
            </w:r>
          </w:p>
          <w:p w:rsidR="001F6D51" w:rsidRPr="001F6D51" w:rsidRDefault="001F6D51" w:rsidP="001F6D51">
            <w:pPr>
              <w:numPr>
                <w:ilvl w:val="0"/>
                <w:numId w:val="6"/>
              </w:num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Ne žemesnioji p reikšmė (RS)</w:t>
            </w:r>
          </w:p>
        </w:tc>
        <w:tc>
          <w:tcPr>
            <w:tcW w:w="5777" w:type="dxa"/>
            <w:gridSpan w:val="2"/>
            <w:shd w:val="clear" w:color="auto" w:fill="auto"/>
          </w:tcPr>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 xml:space="preserve">                      (n=283)                                         (n=288)</w:t>
            </w: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 xml:space="preserve">                          8,3                                                 7,9</w:t>
            </w: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 xml:space="preserve">                       (7 – 9,4)                                       (6,3 – 9,2)</w:t>
            </w: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 xml:space="preserve">                                                 0,99</w:t>
            </w: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 xml:space="preserve">                                           (0,82 – 1,2)</w:t>
            </w: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 xml:space="preserve">                                                0,226</w:t>
            </w:r>
          </w:p>
        </w:tc>
      </w:tr>
      <w:tr w:rsidR="001F6D51" w:rsidRPr="00512E29" w:rsidTr="009709C7">
        <w:tc>
          <w:tcPr>
            <w:tcW w:w="4077" w:type="dxa"/>
            <w:shd w:val="clear" w:color="auto" w:fill="auto"/>
          </w:tcPr>
          <w:p w:rsidR="001F6D51" w:rsidRPr="001F6D51" w:rsidRDefault="001F6D51" w:rsidP="001F6D51">
            <w:pPr>
              <w:tabs>
                <w:tab w:val="left" w:pos="567"/>
              </w:tabs>
              <w:spacing w:after="0" w:line="260" w:lineRule="exact"/>
              <w:rPr>
                <w:rFonts w:ascii="Times New Roman" w:eastAsia="Times New Roman" w:hAnsi="Times New Roman"/>
                <w:b/>
                <w:snapToGrid w:val="0"/>
                <w:szCs w:val="24"/>
                <w:lang w:val="en-GB"/>
              </w:rPr>
            </w:pPr>
            <w:r w:rsidRPr="001F6D51">
              <w:rPr>
                <w:rFonts w:ascii="Times New Roman" w:eastAsia="Times New Roman" w:hAnsi="Times New Roman"/>
                <w:b/>
                <w:snapToGrid w:val="0"/>
                <w:szCs w:val="24"/>
                <w:lang w:val="en-GB"/>
              </w:rPr>
              <w:t>Laikas be ligos progresavimo (mėnesiai)</w:t>
            </w:r>
          </w:p>
          <w:p w:rsidR="001F6D51" w:rsidRPr="001F6D51" w:rsidRDefault="001F6D51" w:rsidP="001F6D51">
            <w:pPr>
              <w:numPr>
                <w:ilvl w:val="0"/>
                <w:numId w:val="7"/>
              </w:num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Mediana</w:t>
            </w:r>
          </w:p>
          <w:p w:rsidR="001F6D51" w:rsidRPr="001F6D51" w:rsidRDefault="001F6D51" w:rsidP="001F6D51">
            <w:pPr>
              <w:numPr>
                <w:ilvl w:val="0"/>
                <w:numId w:val="7"/>
              </w:numPr>
              <w:tabs>
                <w:tab w:val="left" w:pos="567"/>
              </w:tabs>
              <w:spacing w:after="0" w:line="260" w:lineRule="exact"/>
              <w:rPr>
                <w:rFonts w:ascii="Times New Roman" w:eastAsia="Times New Roman" w:hAnsi="Times New Roman"/>
                <w:b/>
                <w:snapToGrid w:val="0"/>
                <w:szCs w:val="24"/>
                <w:lang w:val="en-GB"/>
              </w:rPr>
            </w:pPr>
            <w:r w:rsidRPr="001F6D51">
              <w:rPr>
                <w:rFonts w:ascii="Times New Roman" w:eastAsia="Times New Roman" w:hAnsi="Times New Roman"/>
                <w:snapToGrid w:val="0"/>
                <w:szCs w:val="24"/>
                <w:lang w:val="en-GB"/>
              </w:rPr>
              <w:t>RS</w:t>
            </w:r>
            <w:r w:rsidRPr="001F6D51">
              <w:rPr>
                <w:rFonts w:ascii="Times New Roman" w:eastAsia="Times New Roman" w:hAnsi="Times New Roman"/>
                <w:b/>
                <w:snapToGrid w:val="0"/>
                <w:szCs w:val="24"/>
                <w:lang w:val="en-GB"/>
              </w:rPr>
              <w:t xml:space="preserve"> (</w:t>
            </w:r>
            <w:r w:rsidRPr="001F6D51">
              <w:rPr>
                <w:rFonts w:ascii="Times New Roman" w:eastAsia="Times New Roman" w:hAnsi="Times New Roman"/>
                <w:snapToGrid w:val="0"/>
                <w:szCs w:val="24"/>
                <w:lang w:val="en-GB"/>
              </w:rPr>
              <w:t>95% PI)</w:t>
            </w:r>
          </w:p>
        </w:tc>
        <w:tc>
          <w:tcPr>
            <w:tcW w:w="5777" w:type="dxa"/>
            <w:gridSpan w:val="2"/>
            <w:shd w:val="clear" w:color="auto" w:fill="auto"/>
          </w:tcPr>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 xml:space="preserve">                       (n=283)                                         (n=288)</w:t>
            </w: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 xml:space="preserve">                           2,9                                                 2,9</w:t>
            </w: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 xml:space="preserve">                                       0,97 (0,82 – 1,16)</w:t>
            </w:r>
          </w:p>
        </w:tc>
      </w:tr>
      <w:tr w:rsidR="001F6D51" w:rsidRPr="00512E29" w:rsidTr="009709C7">
        <w:tc>
          <w:tcPr>
            <w:tcW w:w="4077" w:type="dxa"/>
            <w:shd w:val="clear" w:color="auto" w:fill="auto"/>
          </w:tcPr>
          <w:p w:rsidR="001F6D51" w:rsidRPr="001F6D51" w:rsidRDefault="001F6D51" w:rsidP="001F6D51">
            <w:pPr>
              <w:tabs>
                <w:tab w:val="left" w:pos="567"/>
              </w:tabs>
              <w:spacing w:after="0" w:line="260" w:lineRule="exact"/>
              <w:rPr>
                <w:rFonts w:ascii="Times New Roman" w:eastAsia="Times New Roman" w:hAnsi="Times New Roman"/>
                <w:b/>
                <w:snapToGrid w:val="0"/>
                <w:szCs w:val="24"/>
                <w:lang w:val="en-GB"/>
              </w:rPr>
            </w:pPr>
            <w:r w:rsidRPr="001F6D51">
              <w:rPr>
                <w:rFonts w:ascii="Times New Roman" w:eastAsia="Times New Roman" w:hAnsi="Times New Roman"/>
                <w:b/>
                <w:snapToGrid w:val="0"/>
                <w:szCs w:val="24"/>
                <w:lang w:val="en-GB"/>
              </w:rPr>
              <w:t>Laikas, per kurį gydymas tapo neveiksmingas (mėnesiai)</w:t>
            </w:r>
          </w:p>
          <w:p w:rsidR="001F6D51" w:rsidRPr="001F6D51" w:rsidRDefault="001F6D51" w:rsidP="001F6D51">
            <w:pPr>
              <w:numPr>
                <w:ilvl w:val="0"/>
                <w:numId w:val="8"/>
              </w:numPr>
              <w:tabs>
                <w:tab w:val="left" w:pos="567"/>
              </w:tabs>
              <w:spacing w:after="0" w:line="260" w:lineRule="exact"/>
              <w:rPr>
                <w:rFonts w:ascii="Times New Roman" w:eastAsia="Times New Roman" w:hAnsi="Times New Roman"/>
                <w:b/>
                <w:snapToGrid w:val="0"/>
                <w:szCs w:val="24"/>
                <w:lang w:val="en-GB"/>
              </w:rPr>
            </w:pPr>
            <w:r w:rsidRPr="001F6D51">
              <w:rPr>
                <w:rFonts w:ascii="Times New Roman" w:eastAsia="Times New Roman" w:hAnsi="Times New Roman"/>
                <w:snapToGrid w:val="0"/>
                <w:szCs w:val="24"/>
                <w:lang w:val="en-GB"/>
              </w:rPr>
              <w:t>Mediana</w:t>
            </w:r>
          </w:p>
          <w:p w:rsidR="001F6D51" w:rsidRPr="001F6D51" w:rsidRDefault="001F6D51" w:rsidP="001F6D51">
            <w:pPr>
              <w:numPr>
                <w:ilvl w:val="0"/>
                <w:numId w:val="8"/>
              </w:numPr>
              <w:tabs>
                <w:tab w:val="left" w:pos="567"/>
              </w:tabs>
              <w:spacing w:after="0" w:line="260" w:lineRule="exact"/>
              <w:rPr>
                <w:rFonts w:ascii="Times New Roman" w:eastAsia="Times New Roman" w:hAnsi="Times New Roman"/>
                <w:b/>
                <w:snapToGrid w:val="0"/>
                <w:szCs w:val="24"/>
                <w:lang w:val="en-GB"/>
              </w:rPr>
            </w:pPr>
            <w:r w:rsidRPr="001F6D51">
              <w:rPr>
                <w:rFonts w:ascii="Times New Roman" w:eastAsia="Times New Roman" w:hAnsi="Times New Roman"/>
                <w:snapToGrid w:val="0"/>
                <w:szCs w:val="24"/>
                <w:lang w:val="en-GB"/>
              </w:rPr>
              <w:t xml:space="preserve">RS </w:t>
            </w:r>
            <w:r w:rsidRPr="001F6D51">
              <w:rPr>
                <w:rFonts w:ascii="Times New Roman" w:eastAsia="Times New Roman" w:hAnsi="Times New Roman"/>
                <w:b/>
                <w:snapToGrid w:val="0"/>
                <w:szCs w:val="24"/>
                <w:lang w:val="en-GB"/>
              </w:rPr>
              <w:t>(</w:t>
            </w:r>
            <w:r w:rsidRPr="001F6D51">
              <w:rPr>
                <w:rFonts w:ascii="Times New Roman" w:eastAsia="Times New Roman" w:hAnsi="Times New Roman"/>
                <w:snapToGrid w:val="0"/>
                <w:szCs w:val="24"/>
                <w:lang w:val="en-GB"/>
              </w:rPr>
              <w:t>95% PI)</w:t>
            </w:r>
          </w:p>
        </w:tc>
        <w:tc>
          <w:tcPr>
            <w:tcW w:w="5777" w:type="dxa"/>
            <w:gridSpan w:val="2"/>
            <w:shd w:val="clear" w:color="auto" w:fill="auto"/>
          </w:tcPr>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 xml:space="preserve">                      (n=283)                                         (n=288)</w:t>
            </w: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 xml:space="preserve">                          </w:t>
            </w: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 xml:space="preserve">                           2,3                                                 2,1</w:t>
            </w: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 xml:space="preserve">                                       0,84 (0,1 – 0,997)</w:t>
            </w:r>
          </w:p>
        </w:tc>
      </w:tr>
      <w:tr w:rsidR="001F6D51" w:rsidRPr="00512E29" w:rsidTr="009709C7">
        <w:tc>
          <w:tcPr>
            <w:tcW w:w="4077" w:type="dxa"/>
            <w:shd w:val="clear" w:color="auto" w:fill="auto"/>
          </w:tcPr>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b/>
                <w:snapToGrid w:val="0"/>
                <w:szCs w:val="24"/>
                <w:lang w:val="en-GB"/>
              </w:rPr>
              <w:t xml:space="preserve">Atsakas </w:t>
            </w:r>
            <w:r w:rsidRPr="001F6D51">
              <w:rPr>
                <w:rFonts w:ascii="Times New Roman" w:eastAsia="Times New Roman" w:hAnsi="Times New Roman"/>
                <w:snapToGrid w:val="0"/>
                <w:szCs w:val="24"/>
                <w:lang w:val="en-GB"/>
              </w:rPr>
              <w:t>(n – buvo atsakas)</w:t>
            </w:r>
          </w:p>
          <w:p w:rsidR="001F6D51" w:rsidRPr="001F6D51" w:rsidRDefault="001F6D51" w:rsidP="001F6D51">
            <w:pPr>
              <w:numPr>
                <w:ilvl w:val="0"/>
                <w:numId w:val="9"/>
              </w:num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Atsako dažnis (%) (95 % PI)</w:t>
            </w:r>
          </w:p>
          <w:p w:rsidR="001F6D51" w:rsidRPr="001F6D51" w:rsidRDefault="001F6D51" w:rsidP="001F6D51">
            <w:pPr>
              <w:numPr>
                <w:ilvl w:val="0"/>
                <w:numId w:val="9"/>
              </w:num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Ligos stabilizavimas (%)</w:t>
            </w:r>
          </w:p>
        </w:tc>
        <w:tc>
          <w:tcPr>
            <w:tcW w:w="5777" w:type="dxa"/>
            <w:gridSpan w:val="2"/>
            <w:shd w:val="clear" w:color="auto" w:fill="auto"/>
          </w:tcPr>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 xml:space="preserve">                      (n=264)                                         (n=274)</w:t>
            </w: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 xml:space="preserve">                 9,1 (5,9 – 13,2)                             8,8 (5,7-12,8) </w:t>
            </w: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 xml:space="preserve">                          45,8                                              46,4  </w:t>
            </w:r>
          </w:p>
        </w:tc>
      </w:tr>
    </w:tbl>
    <w:p w:rsidR="001F6D51" w:rsidRPr="001F6D51" w:rsidRDefault="001F6D51" w:rsidP="001F6D51">
      <w:pPr>
        <w:tabs>
          <w:tab w:val="left" w:pos="567"/>
        </w:tabs>
        <w:spacing w:after="0" w:line="260" w:lineRule="exact"/>
        <w:rPr>
          <w:rFonts w:ascii="Times New Roman" w:eastAsia="Times New Roman" w:hAnsi="Times New Roman"/>
          <w:snapToGrid w:val="0"/>
          <w:sz w:val="18"/>
          <w:szCs w:val="18"/>
          <w:lang w:val="en-GB"/>
        </w:rPr>
      </w:pPr>
      <w:r w:rsidRPr="001F6D51">
        <w:rPr>
          <w:rFonts w:ascii="Times New Roman" w:eastAsia="Times New Roman" w:hAnsi="Times New Roman"/>
          <w:snapToGrid w:val="0"/>
          <w:sz w:val="18"/>
          <w:szCs w:val="18"/>
          <w:lang w:val="en-GB"/>
        </w:rPr>
        <w:t>Santrumpos: PI – pasikliautinasis intervalas; RS – rizikos santykis; KGP – ketinti gydyti pacientai; n – visa imtis.</w:t>
      </w:r>
    </w:p>
    <w:p w:rsidR="001F6D51" w:rsidRPr="001F6D51" w:rsidRDefault="001F6D51" w:rsidP="001F6D51">
      <w:pPr>
        <w:tabs>
          <w:tab w:val="left" w:pos="567"/>
        </w:tabs>
        <w:spacing w:after="0" w:line="260" w:lineRule="exact"/>
        <w:jc w:val="center"/>
        <w:rPr>
          <w:rFonts w:ascii="Times New Roman" w:eastAsia="Times New Roman" w:hAnsi="Times New Roman"/>
          <w:b/>
          <w:snapToGrid w:val="0"/>
          <w:szCs w:val="24"/>
          <w:lang w:val="en-GB"/>
        </w:rPr>
      </w:pPr>
    </w:p>
    <w:p w:rsidR="001F6D51" w:rsidRPr="001F6D51" w:rsidRDefault="001F6D51" w:rsidP="001F6D51">
      <w:pPr>
        <w:widowControl w:val="0"/>
        <w:autoSpaceDE w:val="0"/>
        <w:autoSpaceDN w:val="0"/>
        <w:adjustRightInd w:val="0"/>
        <w:spacing w:after="0" w:line="240" w:lineRule="auto"/>
        <w:rPr>
          <w:rFonts w:ascii="Times New Roman" w:hAnsi="Times New Roman"/>
          <w:iCs/>
          <w:color w:val="000000"/>
          <w:u w:val="single"/>
          <w:lang w:val="en-GB"/>
        </w:rPr>
      </w:pPr>
      <w:r w:rsidRPr="001F6D51">
        <w:rPr>
          <w:rFonts w:ascii="Times New Roman" w:hAnsi="Times New Roman"/>
          <w:iCs/>
          <w:color w:val="000000"/>
          <w:u w:val="single"/>
          <w:lang w:val="en-GB"/>
        </w:rPr>
        <w:t>Pirmaeilė NSLPV terapija:</w:t>
      </w:r>
    </w:p>
    <w:p w:rsidR="001F6D51" w:rsidRPr="001F6D51" w:rsidRDefault="001F6D51" w:rsidP="001F6D51">
      <w:pPr>
        <w:widowControl w:val="0"/>
        <w:autoSpaceDE w:val="0"/>
        <w:autoSpaceDN w:val="0"/>
        <w:adjustRightInd w:val="0"/>
        <w:spacing w:after="0" w:line="240" w:lineRule="auto"/>
        <w:rPr>
          <w:rFonts w:ascii="Times New Roman" w:hAnsi="Times New Roman"/>
          <w:color w:val="000000"/>
          <w:u w:val="single"/>
          <w:lang w:val="en-GB"/>
        </w:rPr>
      </w:pPr>
    </w:p>
    <w:p w:rsidR="001F6D51" w:rsidRPr="001F6D51" w:rsidRDefault="001F6D51" w:rsidP="001F6D51">
      <w:pPr>
        <w:tabs>
          <w:tab w:val="left" w:pos="567"/>
        </w:tabs>
        <w:spacing w:after="0" w:line="260" w:lineRule="exact"/>
        <w:rPr>
          <w:rFonts w:ascii="Times New Roman" w:hAnsi="Times New Roman"/>
          <w:color w:val="000000"/>
          <w:lang w:val="en-GB"/>
        </w:rPr>
      </w:pPr>
      <w:r w:rsidRPr="001F6D51">
        <w:rPr>
          <w:rFonts w:ascii="Times New Roman" w:hAnsi="Times New Roman"/>
          <w:color w:val="000000"/>
          <w:lang w:val="en-GB"/>
        </w:rPr>
        <w:t xml:space="preserve">Daugiacentriu atsitiktinių imčių atviru 3 fazės tyrimu, kuriuo buvo vertinamas pemetreksedo ir cisplatinos derinio, palyginti su gemcitabino ir cisplatinos deriniu, veiksmingumas chemoterapiniais preparatais negydytiems pacientams, sergantiems lokaliai išplitusiu arba metastazavusiu (IIIb arba IV stadijos) nesmulkialąsteliniu plaučių vėžiu (NSLPV), nustatyta, kad pemetreksedo ir cisplatinos deriniu gydyti pacientai (KGP n = 862) išgyveno iki pirmaeilės vertinamosios baigties nustatymo ir kad gydymo veiksmingumas, atsižvelgiant į bendrą išgyvenamumą (pritaikytas RS: 0,94; 95% PI = 0,84 – 1,05), buvo toks pat, kaip gydant gemcitabino ir cisplatinos deriniu (KGP n = 863). Visų į šį tyrimą įtrauktų pacientų pajėgumas pagal </w:t>
      </w:r>
      <w:r w:rsidRPr="001F6D51">
        <w:rPr>
          <w:rFonts w:ascii="Times New Roman" w:hAnsi="Times New Roman"/>
          <w:i/>
          <w:iCs/>
          <w:color w:val="000000"/>
          <w:lang w:val="en-GB"/>
        </w:rPr>
        <w:t xml:space="preserve">EKOG </w:t>
      </w:r>
      <w:r w:rsidRPr="001F6D51">
        <w:rPr>
          <w:rFonts w:ascii="Times New Roman" w:hAnsi="Times New Roman"/>
          <w:color w:val="000000"/>
          <w:lang w:val="en-GB"/>
        </w:rPr>
        <w:t>buvo 0 arba 1.</w:t>
      </w: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Pirminio veiksmingumo analizė yra paremta KGP tyrimu. Pagrindinių veiksmingumo vertinamųjų baigčių jautrumo analizė buvo nustatyta ir į protokolą įtrauktiems pacientams (ĮPĮP). Veiksmingumo ĮPĮP analizės duomenys derinasi su KGP analizės duomenimis ir patvirtina, kad gydymo AC, palyginti su gydymu GC, kokybė nėra blogesnė.</w:t>
      </w: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Gydomų grupių ligonių išgyvenimo laikas be ligos progresavimo (LBLP) ir bendras atsako dažnis buvo panašūs: pemetreksedo ir cisplatinos deriniu gydytų ligonių LBLP mediana buvo 4,8 mėn., gydytų gemcitabino ir cisplatinos deriniu − 5,1 mėn. (pritaikytas rizikos santykis: 1,04; 95% PI = 0,94 – 1,15), bendras atsako dažnis − atitinkamai 30,6% (95% PI = 27,3 – 33,9) ir 28,2% (95% PI = 25 – 31,4). LBLP duomenys iš dalies buvo patvirtinti nepriklausoma peržiūra (peržiūrai atsitiktinių imčių būdu buvo atrinkta 400 pacientų iš 1725).</w:t>
      </w: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NSLPV struktūros įtakos bendram išgyvenamumui analizės duomenys rodo klinikai reikšmingą išgyvenamumo skirtumą priklausomai nuo vėžio struktūros (žr. žemiau esančią lentelę).</w:t>
      </w: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p>
    <w:p w:rsidR="001F6D51" w:rsidRDefault="006C285E" w:rsidP="00E75DF5">
      <w:pPr>
        <w:tabs>
          <w:tab w:val="left" w:pos="567"/>
        </w:tabs>
        <w:spacing w:after="0" w:line="260" w:lineRule="exact"/>
        <w:ind w:left="851" w:hanging="851"/>
        <w:rPr>
          <w:rFonts w:ascii="Times New Roman" w:eastAsia="Times New Roman" w:hAnsi="Times New Roman"/>
          <w:b/>
          <w:snapToGrid w:val="0"/>
          <w:szCs w:val="24"/>
          <w:lang w:val="en-GB"/>
        </w:rPr>
      </w:pPr>
      <w:r>
        <w:rPr>
          <w:rFonts w:ascii="Times New Roman" w:eastAsia="Times New Roman" w:hAnsi="Times New Roman"/>
          <w:b/>
          <w:snapToGrid w:val="0"/>
          <w:szCs w:val="24"/>
          <w:lang w:val="en-GB"/>
        </w:rPr>
        <w:t>7 lentelė</w:t>
      </w:r>
      <w:r w:rsidR="00E75DF5">
        <w:rPr>
          <w:rFonts w:ascii="Times New Roman" w:eastAsia="Times New Roman" w:hAnsi="Times New Roman"/>
          <w:b/>
          <w:snapToGrid w:val="0"/>
          <w:szCs w:val="24"/>
          <w:lang w:val="en-GB"/>
        </w:rPr>
        <w:t>.</w:t>
      </w:r>
      <w:r>
        <w:rPr>
          <w:rFonts w:ascii="Times New Roman" w:eastAsia="Times New Roman" w:hAnsi="Times New Roman"/>
          <w:b/>
          <w:snapToGrid w:val="0"/>
          <w:szCs w:val="24"/>
          <w:lang w:val="en-GB"/>
        </w:rPr>
        <w:t xml:space="preserve"> </w:t>
      </w:r>
      <w:r w:rsidR="001F6D51" w:rsidRPr="001F6D51">
        <w:rPr>
          <w:rFonts w:ascii="Times New Roman" w:eastAsia="Times New Roman" w:hAnsi="Times New Roman"/>
          <w:b/>
          <w:snapToGrid w:val="0"/>
          <w:szCs w:val="24"/>
          <w:lang w:val="en-GB"/>
        </w:rPr>
        <w:t>Pemetreksedo ir cisplatinos derinio, palyginti su gemcitabino ir cisplatinos deriniu, veiksmingumas pirmaeilės NSLPV terapijos metu (KGP ir pogrupiai pagal vėžio audinio struktūrą)</w:t>
      </w:r>
    </w:p>
    <w:p w:rsidR="00E75DF5" w:rsidRPr="001F6D51" w:rsidRDefault="00E75DF5" w:rsidP="000E02EA">
      <w:pPr>
        <w:tabs>
          <w:tab w:val="left" w:pos="567"/>
        </w:tabs>
        <w:spacing w:after="0" w:line="260" w:lineRule="exact"/>
        <w:ind w:left="851" w:hanging="851"/>
        <w:rPr>
          <w:rFonts w:ascii="Times New Roman" w:eastAsia="Times New Roman" w:hAnsi="Times New Roman"/>
          <w:b/>
          <w:snapToGrid w:val="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1266"/>
        <w:gridCol w:w="848"/>
        <w:gridCol w:w="1345"/>
        <w:gridCol w:w="954"/>
        <w:gridCol w:w="1574"/>
        <w:gridCol w:w="1401"/>
      </w:tblGrid>
      <w:tr w:rsidR="001F6D51" w:rsidRPr="00512E29" w:rsidTr="009709C7">
        <w:tc>
          <w:tcPr>
            <w:tcW w:w="1951" w:type="dxa"/>
            <w:shd w:val="clear" w:color="auto" w:fill="auto"/>
          </w:tcPr>
          <w:p w:rsidR="001F6D51" w:rsidRPr="001F6D51" w:rsidRDefault="001F6D51" w:rsidP="001F6D51">
            <w:pPr>
              <w:tabs>
                <w:tab w:val="left" w:pos="567"/>
              </w:tabs>
              <w:spacing w:after="0" w:line="260" w:lineRule="exact"/>
              <w:rPr>
                <w:rFonts w:ascii="Times New Roman" w:eastAsia="Times New Roman" w:hAnsi="Times New Roman"/>
                <w:b/>
                <w:snapToGrid w:val="0"/>
                <w:szCs w:val="24"/>
                <w:lang w:val="en-GB"/>
              </w:rPr>
            </w:pPr>
          </w:p>
        </w:tc>
        <w:tc>
          <w:tcPr>
            <w:tcW w:w="4820" w:type="dxa"/>
            <w:gridSpan w:val="4"/>
            <w:shd w:val="clear" w:color="auto" w:fill="auto"/>
          </w:tcPr>
          <w:p w:rsidR="001F6D51" w:rsidRPr="001F6D51" w:rsidRDefault="001F6D51" w:rsidP="001F6D51">
            <w:pPr>
              <w:tabs>
                <w:tab w:val="left" w:pos="567"/>
              </w:tabs>
              <w:spacing w:after="0" w:line="260" w:lineRule="exact"/>
              <w:jc w:val="center"/>
              <w:rPr>
                <w:rFonts w:ascii="Times New Roman" w:eastAsia="Times New Roman" w:hAnsi="Times New Roman"/>
                <w:b/>
                <w:snapToGrid w:val="0"/>
                <w:szCs w:val="24"/>
                <w:lang w:val="en-GB"/>
              </w:rPr>
            </w:pPr>
            <w:r w:rsidRPr="001F6D51">
              <w:rPr>
                <w:rFonts w:ascii="Times New Roman" w:eastAsia="Times New Roman" w:hAnsi="Times New Roman"/>
                <w:b/>
                <w:snapToGrid w:val="0"/>
                <w:szCs w:val="24"/>
                <w:lang w:val="en-GB"/>
              </w:rPr>
              <w:t>Vidutinis bendras išgyvenamumas mėnesiais</w:t>
            </w:r>
          </w:p>
          <w:p w:rsidR="001F6D51" w:rsidRPr="001F6D51" w:rsidRDefault="001F6D51" w:rsidP="001F6D51">
            <w:pPr>
              <w:tabs>
                <w:tab w:val="left" w:pos="567"/>
              </w:tabs>
              <w:spacing w:after="0" w:line="260" w:lineRule="exact"/>
              <w:jc w:val="center"/>
              <w:rPr>
                <w:rFonts w:ascii="Times New Roman" w:eastAsia="Times New Roman" w:hAnsi="Times New Roman"/>
                <w:b/>
                <w:snapToGrid w:val="0"/>
                <w:szCs w:val="24"/>
                <w:lang w:val="en-GB"/>
              </w:rPr>
            </w:pPr>
            <w:r w:rsidRPr="001F6D51">
              <w:rPr>
                <w:rFonts w:ascii="Times New Roman" w:eastAsia="Times New Roman" w:hAnsi="Times New Roman"/>
                <w:b/>
                <w:snapToGrid w:val="0"/>
                <w:szCs w:val="24"/>
                <w:lang w:val="en-GB"/>
              </w:rPr>
              <w:t>(95% PI)</w:t>
            </w:r>
          </w:p>
        </w:tc>
        <w:tc>
          <w:tcPr>
            <w:tcW w:w="1675" w:type="dxa"/>
            <w:shd w:val="clear" w:color="auto" w:fill="auto"/>
          </w:tcPr>
          <w:p w:rsidR="001F6D51" w:rsidRPr="001F6D51" w:rsidRDefault="001F6D51" w:rsidP="001F6D51">
            <w:pPr>
              <w:tabs>
                <w:tab w:val="left" w:pos="567"/>
              </w:tabs>
              <w:spacing w:after="0" w:line="260" w:lineRule="exact"/>
              <w:rPr>
                <w:rFonts w:ascii="Times New Roman" w:eastAsia="Times New Roman" w:hAnsi="Times New Roman"/>
                <w:b/>
                <w:snapToGrid w:val="0"/>
                <w:szCs w:val="24"/>
                <w:lang w:val="en-GB"/>
              </w:rPr>
            </w:pPr>
          </w:p>
        </w:tc>
        <w:tc>
          <w:tcPr>
            <w:tcW w:w="1408" w:type="dxa"/>
            <w:shd w:val="clear" w:color="auto" w:fill="auto"/>
          </w:tcPr>
          <w:p w:rsidR="001F6D51" w:rsidRPr="001F6D51" w:rsidRDefault="001F6D51" w:rsidP="001F6D51">
            <w:pPr>
              <w:tabs>
                <w:tab w:val="left" w:pos="567"/>
              </w:tabs>
              <w:spacing w:after="0" w:line="260" w:lineRule="exact"/>
              <w:rPr>
                <w:rFonts w:ascii="Times New Roman" w:eastAsia="Times New Roman" w:hAnsi="Times New Roman"/>
                <w:b/>
                <w:snapToGrid w:val="0"/>
                <w:szCs w:val="24"/>
                <w:lang w:val="en-GB"/>
              </w:rPr>
            </w:pPr>
          </w:p>
        </w:tc>
      </w:tr>
      <w:tr w:rsidR="00C4615C" w:rsidRPr="00512E29" w:rsidTr="005E51A5">
        <w:tc>
          <w:tcPr>
            <w:tcW w:w="1951" w:type="dxa"/>
            <w:shd w:val="clear" w:color="auto" w:fill="auto"/>
          </w:tcPr>
          <w:p w:rsidR="001F6D51" w:rsidRPr="001F6D51" w:rsidRDefault="001F6D51" w:rsidP="001F6D51">
            <w:pPr>
              <w:tabs>
                <w:tab w:val="left" w:pos="567"/>
              </w:tabs>
              <w:spacing w:after="0" w:line="260" w:lineRule="exact"/>
              <w:rPr>
                <w:rFonts w:ascii="Times New Roman" w:eastAsia="Times New Roman" w:hAnsi="Times New Roman"/>
                <w:b/>
                <w:snapToGrid w:val="0"/>
                <w:szCs w:val="24"/>
                <w:lang w:val="en-GB"/>
              </w:rPr>
            </w:pPr>
            <w:r w:rsidRPr="001F6D51">
              <w:rPr>
                <w:rFonts w:ascii="Times New Roman" w:eastAsia="Times New Roman" w:hAnsi="Times New Roman"/>
                <w:b/>
                <w:snapToGrid w:val="0"/>
                <w:szCs w:val="24"/>
                <w:lang w:val="en-GB"/>
              </w:rPr>
              <w:t>KGP ir pogrupiai pagal vėžio struktūrą</w:t>
            </w:r>
          </w:p>
        </w:tc>
        <w:tc>
          <w:tcPr>
            <w:tcW w:w="2271" w:type="dxa"/>
            <w:gridSpan w:val="2"/>
            <w:shd w:val="clear" w:color="auto" w:fill="auto"/>
          </w:tcPr>
          <w:p w:rsidR="001F6D51" w:rsidRPr="001F6D51" w:rsidRDefault="001F6D51" w:rsidP="001F6D51">
            <w:pPr>
              <w:tabs>
                <w:tab w:val="left" w:pos="567"/>
              </w:tabs>
              <w:spacing w:after="0" w:line="260" w:lineRule="exact"/>
              <w:rPr>
                <w:rFonts w:ascii="Times New Roman" w:eastAsia="Times New Roman" w:hAnsi="Times New Roman"/>
                <w:b/>
                <w:snapToGrid w:val="0"/>
                <w:szCs w:val="24"/>
                <w:lang w:val="en-GB"/>
              </w:rPr>
            </w:pPr>
            <w:r w:rsidRPr="001F6D51">
              <w:rPr>
                <w:rFonts w:ascii="Times New Roman" w:eastAsia="Times New Roman" w:hAnsi="Times New Roman"/>
                <w:b/>
                <w:snapToGrid w:val="0"/>
                <w:szCs w:val="24"/>
                <w:lang w:val="en-GB"/>
              </w:rPr>
              <w:t>Pemetreksedas + cisplatina</w:t>
            </w:r>
          </w:p>
        </w:tc>
        <w:tc>
          <w:tcPr>
            <w:tcW w:w="2549" w:type="dxa"/>
            <w:gridSpan w:val="2"/>
            <w:shd w:val="clear" w:color="auto" w:fill="auto"/>
          </w:tcPr>
          <w:p w:rsidR="001F6D51" w:rsidRPr="001F6D51" w:rsidRDefault="001F6D51" w:rsidP="001F6D51">
            <w:pPr>
              <w:tabs>
                <w:tab w:val="left" w:pos="567"/>
              </w:tabs>
              <w:spacing w:after="0" w:line="260" w:lineRule="exact"/>
              <w:rPr>
                <w:rFonts w:ascii="Times New Roman" w:eastAsia="Times New Roman" w:hAnsi="Times New Roman"/>
                <w:b/>
                <w:snapToGrid w:val="0"/>
                <w:szCs w:val="24"/>
                <w:lang w:val="en-GB"/>
              </w:rPr>
            </w:pPr>
            <w:r w:rsidRPr="001F6D51">
              <w:rPr>
                <w:rFonts w:ascii="Times New Roman" w:eastAsia="Times New Roman" w:hAnsi="Times New Roman"/>
                <w:b/>
                <w:snapToGrid w:val="0"/>
                <w:szCs w:val="24"/>
                <w:lang w:val="en-GB"/>
              </w:rPr>
              <w:t>Gemcitabinas + cisplatina</w:t>
            </w:r>
          </w:p>
        </w:tc>
        <w:tc>
          <w:tcPr>
            <w:tcW w:w="1675" w:type="dxa"/>
            <w:shd w:val="clear" w:color="auto" w:fill="auto"/>
          </w:tcPr>
          <w:p w:rsidR="001F6D51" w:rsidRPr="001F6D51" w:rsidRDefault="001F6D51" w:rsidP="001F6D51">
            <w:pPr>
              <w:tabs>
                <w:tab w:val="left" w:pos="567"/>
              </w:tabs>
              <w:spacing w:after="0" w:line="260" w:lineRule="exact"/>
              <w:rPr>
                <w:rFonts w:ascii="Times New Roman" w:eastAsia="Times New Roman" w:hAnsi="Times New Roman"/>
                <w:b/>
                <w:snapToGrid w:val="0"/>
                <w:szCs w:val="24"/>
                <w:lang w:val="en-GB"/>
              </w:rPr>
            </w:pPr>
            <w:r w:rsidRPr="001F6D51">
              <w:rPr>
                <w:rFonts w:ascii="Times New Roman" w:eastAsia="Times New Roman" w:hAnsi="Times New Roman"/>
                <w:b/>
                <w:snapToGrid w:val="0"/>
                <w:szCs w:val="24"/>
                <w:lang w:val="en-GB"/>
              </w:rPr>
              <w:t>Pritaikytas RS</w:t>
            </w:r>
          </w:p>
          <w:p w:rsidR="001F6D51" w:rsidRPr="001F6D51" w:rsidRDefault="001F6D51" w:rsidP="001F6D51">
            <w:pPr>
              <w:tabs>
                <w:tab w:val="left" w:pos="567"/>
              </w:tabs>
              <w:spacing w:after="0" w:line="260" w:lineRule="exact"/>
              <w:rPr>
                <w:rFonts w:ascii="Times New Roman" w:eastAsia="Times New Roman" w:hAnsi="Times New Roman"/>
                <w:b/>
                <w:snapToGrid w:val="0"/>
                <w:szCs w:val="24"/>
                <w:lang w:val="en-GB"/>
              </w:rPr>
            </w:pPr>
            <w:r w:rsidRPr="001F6D51">
              <w:rPr>
                <w:rFonts w:ascii="Times New Roman" w:eastAsia="Times New Roman" w:hAnsi="Times New Roman"/>
                <w:b/>
                <w:snapToGrid w:val="0"/>
                <w:szCs w:val="24"/>
                <w:lang w:val="en-GB"/>
              </w:rPr>
              <w:t>(95% PI)</w:t>
            </w:r>
          </w:p>
        </w:tc>
        <w:tc>
          <w:tcPr>
            <w:tcW w:w="1408" w:type="dxa"/>
            <w:shd w:val="clear" w:color="auto" w:fill="auto"/>
          </w:tcPr>
          <w:p w:rsidR="001F6D51" w:rsidRPr="001F6D51" w:rsidRDefault="001F6D51" w:rsidP="001F6D51">
            <w:pPr>
              <w:tabs>
                <w:tab w:val="left" w:pos="567"/>
              </w:tabs>
              <w:spacing w:after="0" w:line="260" w:lineRule="exact"/>
              <w:rPr>
                <w:rFonts w:ascii="Times New Roman" w:eastAsia="Times New Roman" w:hAnsi="Times New Roman"/>
                <w:b/>
                <w:snapToGrid w:val="0"/>
                <w:szCs w:val="24"/>
                <w:lang w:val="en-GB"/>
              </w:rPr>
            </w:pPr>
            <w:r w:rsidRPr="001F6D51">
              <w:rPr>
                <w:rFonts w:ascii="Times New Roman" w:eastAsia="Times New Roman" w:hAnsi="Times New Roman"/>
                <w:b/>
                <w:snapToGrid w:val="0"/>
                <w:szCs w:val="24"/>
                <w:lang w:val="en-GB"/>
              </w:rPr>
              <w:t>Pranašumas p reikšmė</w:t>
            </w:r>
          </w:p>
        </w:tc>
      </w:tr>
      <w:tr w:rsidR="00C4615C" w:rsidRPr="00512E29" w:rsidTr="005E51A5">
        <w:tc>
          <w:tcPr>
            <w:tcW w:w="1951" w:type="dxa"/>
            <w:shd w:val="clear" w:color="auto" w:fill="auto"/>
          </w:tcPr>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KGP</w:t>
            </w: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(N=1725)</w:t>
            </w:r>
          </w:p>
        </w:tc>
        <w:tc>
          <w:tcPr>
            <w:tcW w:w="1418" w:type="dxa"/>
            <w:shd w:val="clear" w:color="auto" w:fill="auto"/>
          </w:tcPr>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10,3</w:t>
            </w:r>
          </w:p>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(9,8 – 11,2)</w:t>
            </w:r>
          </w:p>
        </w:tc>
        <w:tc>
          <w:tcPr>
            <w:tcW w:w="853" w:type="dxa"/>
            <w:shd w:val="clear" w:color="auto" w:fill="auto"/>
          </w:tcPr>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N=862</w:t>
            </w:r>
          </w:p>
        </w:tc>
        <w:tc>
          <w:tcPr>
            <w:tcW w:w="1556" w:type="dxa"/>
            <w:shd w:val="clear" w:color="auto" w:fill="auto"/>
          </w:tcPr>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10,3</w:t>
            </w:r>
          </w:p>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(9,6 – 10,9)</w:t>
            </w:r>
          </w:p>
        </w:tc>
        <w:tc>
          <w:tcPr>
            <w:tcW w:w="993" w:type="dxa"/>
            <w:shd w:val="clear" w:color="auto" w:fill="auto"/>
          </w:tcPr>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N=863</w:t>
            </w:r>
          </w:p>
        </w:tc>
        <w:tc>
          <w:tcPr>
            <w:tcW w:w="1675" w:type="dxa"/>
            <w:shd w:val="clear" w:color="auto" w:fill="auto"/>
          </w:tcPr>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0,94</w:t>
            </w:r>
            <w:r w:rsidRPr="001F6D51">
              <w:rPr>
                <w:rFonts w:ascii="Times New Roman" w:eastAsia="Times New Roman" w:hAnsi="Times New Roman"/>
                <w:snapToGrid w:val="0"/>
                <w:szCs w:val="24"/>
                <w:vertAlign w:val="superscript"/>
                <w:lang w:val="en-GB"/>
              </w:rPr>
              <w:t>a</w:t>
            </w:r>
          </w:p>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(0,84 – 1,05)</w:t>
            </w:r>
          </w:p>
        </w:tc>
        <w:tc>
          <w:tcPr>
            <w:tcW w:w="1408" w:type="dxa"/>
            <w:shd w:val="clear" w:color="auto" w:fill="auto"/>
          </w:tcPr>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0,259</w:t>
            </w:r>
          </w:p>
        </w:tc>
      </w:tr>
      <w:tr w:rsidR="00C4615C" w:rsidRPr="00512E29" w:rsidTr="005E51A5">
        <w:tc>
          <w:tcPr>
            <w:tcW w:w="1951" w:type="dxa"/>
            <w:shd w:val="clear" w:color="auto" w:fill="auto"/>
          </w:tcPr>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Adenokarcinoma</w:t>
            </w: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(N=847)</w:t>
            </w:r>
          </w:p>
        </w:tc>
        <w:tc>
          <w:tcPr>
            <w:tcW w:w="1418" w:type="dxa"/>
            <w:shd w:val="clear" w:color="auto" w:fill="auto"/>
          </w:tcPr>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12,6</w:t>
            </w:r>
          </w:p>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(10,7 – 13,6)</w:t>
            </w:r>
          </w:p>
        </w:tc>
        <w:tc>
          <w:tcPr>
            <w:tcW w:w="853" w:type="dxa"/>
            <w:shd w:val="clear" w:color="auto" w:fill="auto"/>
          </w:tcPr>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N=436</w:t>
            </w:r>
          </w:p>
        </w:tc>
        <w:tc>
          <w:tcPr>
            <w:tcW w:w="1556" w:type="dxa"/>
            <w:shd w:val="clear" w:color="auto" w:fill="auto"/>
          </w:tcPr>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10,9</w:t>
            </w:r>
          </w:p>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(10,2 – 11,9)</w:t>
            </w:r>
          </w:p>
        </w:tc>
        <w:tc>
          <w:tcPr>
            <w:tcW w:w="993" w:type="dxa"/>
            <w:shd w:val="clear" w:color="auto" w:fill="auto"/>
          </w:tcPr>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N=411</w:t>
            </w:r>
          </w:p>
        </w:tc>
        <w:tc>
          <w:tcPr>
            <w:tcW w:w="1675" w:type="dxa"/>
            <w:shd w:val="clear" w:color="auto" w:fill="auto"/>
          </w:tcPr>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0,84</w:t>
            </w:r>
          </w:p>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(0,71 – 0,99)</w:t>
            </w:r>
          </w:p>
        </w:tc>
        <w:tc>
          <w:tcPr>
            <w:tcW w:w="1408" w:type="dxa"/>
            <w:shd w:val="clear" w:color="auto" w:fill="auto"/>
          </w:tcPr>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0,033</w:t>
            </w:r>
          </w:p>
        </w:tc>
      </w:tr>
      <w:tr w:rsidR="00C4615C" w:rsidRPr="00512E29" w:rsidTr="005E51A5">
        <w:tc>
          <w:tcPr>
            <w:tcW w:w="1951" w:type="dxa"/>
            <w:shd w:val="clear" w:color="auto" w:fill="auto"/>
          </w:tcPr>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Stambiųjų ląstelių</w:t>
            </w: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(N=153)</w:t>
            </w:r>
          </w:p>
        </w:tc>
        <w:tc>
          <w:tcPr>
            <w:tcW w:w="1418" w:type="dxa"/>
            <w:shd w:val="clear" w:color="auto" w:fill="auto"/>
          </w:tcPr>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10,4</w:t>
            </w:r>
          </w:p>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(8,6 – 14,1)</w:t>
            </w:r>
          </w:p>
        </w:tc>
        <w:tc>
          <w:tcPr>
            <w:tcW w:w="853" w:type="dxa"/>
            <w:shd w:val="clear" w:color="auto" w:fill="auto"/>
          </w:tcPr>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N=76</w:t>
            </w:r>
          </w:p>
        </w:tc>
        <w:tc>
          <w:tcPr>
            <w:tcW w:w="1556" w:type="dxa"/>
            <w:shd w:val="clear" w:color="auto" w:fill="auto"/>
          </w:tcPr>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6,7</w:t>
            </w:r>
          </w:p>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(5,5 – 9)</w:t>
            </w:r>
          </w:p>
        </w:tc>
        <w:tc>
          <w:tcPr>
            <w:tcW w:w="993" w:type="dxa"/>
            <w:shd w:val="clear" w:color="auto" w:fill="auto"/>
          </w:tcPr>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N=77</w:t>
            </w:r>
          </w:p>
        </w:tc>
        <w:tc>
          <w:tcPr>
            <w:tcW w:w="1675" w:type="dxa"/>
            <w:shd w:val="clear" w:color="auto" w:fill="auto"/>
          </w:tcPr>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0,67</w:t>
            </w:r>
          </w:p>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(0,48 – 0,96)</w:t>
            </w:r>
          </w:p>
        </w:tc>
        <w:tc>
          <w:tcPr>
            <w:tcW w:w="1408" w:type="dxa"/>
            <w:shd w:val="clear" w:color="auto" w:fill="auto"/>
          </w:tcPr>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0,027</w:t>
            </w:r>
          </w:p>
        </w:tc>
      </w:tr>
      <w:tr w:rsidR="00C4615C" w:rsidRPr="00512E29" w:rsidTr="005E51A5">
        <w:tc>
          <w:tcPr>
            <w:tcW w:w="1951" w:type="dxa"/>
            <w:shd w:val="clear" w:color="auto" w:fill="auto"/>
          </w:tcPr>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Kitoks</w:t>
            </w:r>
          </w:p>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(N=252)</w:t>
            </w:r>
          </w:p>
        </w:tc>
        <w:tc>
          <w:tcPr>
            <w:tcW w:w="1418" w:type="dxa"/>
            <w:shd w:val="clear" w:color="auto" w:fill="auto"/>
          </w:tcPr>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8,6</w:t>
            </w:r>
          </w:p>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(6,8 – 10,2)</w:t>
            </w:r>
          </w:p>
        </w:tc>
        <w:tc>
          <w:tcPr>
            <w:tcW w:w="853" w:type="dxa"/>
            <w:shd w:val="clear" w:color="auto" w:fill="auto"/>
          </w:tcPr>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N=106</w:t>
            </w:r>
          </w:p>
        </w:tc>
        <w:tc>
          <w:tcPr>
            <w:tcW w:w="1556" w:type="dxa"/>
            <w:shd w:val="clear" w:color="auto" w:fill="auto"/>
          </w:tcPr>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9,2</w:t>
            </w:r>
          </w:p>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(8,1 – 10,6)</w:t>
            </w:r>
          </w:p>
        </w:tc>
        <w:tc>
          <w:tcPr>
            <w:tcW w:w="993" w:type="dxa"/>
            <w:shd w:val="clear" w:color="auto" w:fill="auto"/>
          </w:tcPr>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N=146</w:t>
            </w:r>
          </w:p>
        </w:tc>
        <w:tc>
          <w:tcPr>
            <w:tcW w:w="1675" w:type="dxa"/>
            <w:shd w:val="clear" w:color="auto" w:fill="auto"/>
          </w:tcPr>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1,08</w:t>
            </w:r>
          </w:p>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(0,81 – 1,45)</w:t>
            </w:r>
          </w:p>
        </w:tc>
        <w:tc>
          <w:tcPr>
            <w:tcW w:w="1408" w:type="dxa"/>
            <w:shd w:val="clear" w:color="auto" w:fill="auto"/>
          </w:tcPr>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0,586</w:t>
            </w:r>
          </w:p>
        </w:tc>
      </w:tr>
      <w:tr w:rsidR="00C4615C" w:rsidRPr="00512E29" w:rsidTr="005E51A5">
        <w:tc>
          <w:tcPr>
            <w:tcW w:w="1951" w:type="dxa"/>
            <w:shd w:val="clear" w:color="auto" w:fill="auto"/>
          </w:tcPr>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Plokščiųjų ląstelių (N=473)</w:t>
            </w:r>
          </w:p>
        </w:tc>
        <w:tc>
          <w:tcPr>
            <w:tcW w:w="1418" w:type="dxa"/>
            <w:shd w:val="clear" w:color="auto" w:fill="auto"/>
          </w:tcPr>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9,4</w:t>
            </w:r>
          </w:p>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(8,4 – 10,2)</w:t>
            </w:r>
          </w:p>
        </w:tc>
        <w:tc>
          <w:tcPr>
            <w:tcW w:w="853" w:type="dxa"/>
            <w:shd w:val="clear" w:color="auto" w:fill="auto"/>
          </w:tcPr>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N=244</w:t>
            </w:r>
          </w:p>
        </w:tc>
        <w:tc>
          <w:tcPr>
            <w:tcW w:w="1556" w:type="dxa"/>
            <w:shd w:val="clear" w:color="auto" w:fill="auto"/>
          </w:tcPr>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10,8</w:t>
            </w:r>
          </w:p>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(9,5 – 12,1)</w:t>
            </w:r>
          </w:p>
        </w:tc>
        <w:tc>
          <w:tcPr>
            <w:tcW w:w="993" w:type="dxa"/>
            <w:shd w:val="clear" w:color="auto" w:fill="auto"/>
          </w:tcPr>
          <w:p w:rsidR="001F6D51" w:rsidRPr="001F6D51" w:rsidRDefault="001F6D51" w:rsidP="001F6D51">
            <w:pPr>
              <w:tabs>
                <w:tab w:val="left" w:pos="567"/>
              </w:tabs>
              <w:spacing w:after="0" w:line="260" w:lineRule="exact"/>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N=229</w:t>
            </w:r>
          </w:p>
        </w:tc>
        <w:tc>
          <w:tcPr>
            <w:tcW w:w="1675" w:type="dxa"/>
            <w:shd w:val="clear" w:color="auto" w:fill="auto"/>
          </w:tcPr>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1,23</w:t>
            </w:r>
          </w:p>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(1-1,51)</w:t>
            </w:r>
          </w:p>
        </w:tc>
        <w:tc>
          <w:tcPr>
            <w:tcW w:w="1408" w:type="dxa"/>
            <w:shd w:val="clear" w:color="auto" w:fill="auto"/>
          </w:tcPr>
          <w:p w:rsidR="001F6D51" w:rsidRPr="001F6D51" w:rsidRDefault="001F6D51" w:rsidP="001F6D51">
            <w:pPr>
              <w:tabs>
                <w:tab w:val="left" w:pos="567"/>
              </w:tabs>
              <w:spacing w:after="0" w:line="260" w:lineRule="exact"/>
              <w:jc w:val="center"/>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0,050</w:t>
            </w:r>
          </w:p>
        </w:tc>
      </w:tr>
    </w:tbl>
    <w:p w:rsidR="001F6D51" w:rsidRPr="001F6D51" w:rsidRDefault="001F6D51" w:rsidP="001F6D51">
      <w:pPr>
        <w:widowControl w:val="0"/>
        <w:autoSpaceDE w:val="0"/>
        <w:autoSpaceDN w:val="0"/>
        <w:adjustRightInd w:val="0"/>
        <w:spacing w:after="0" w:line="240" w:lineRule="auto"/>
        <w:rPr>
          <w:rFonts w:ascii="Times New Roman" w:hAnsi="Times New Roman"/>
          <w:color w:val="000000"/>
          <w:sz w:val="18"/>
          <w:szCs w:val="18"/>
          <w:lang w:val="en-GB"/>
        </w:rPr>
      </w:pPr>
      <w:r w:rsidRPr="001F6D51">
        <w:rPr>
          <w:rFonts w:ascii="Times New Roman" w:hAnsi="Times New Roman"/>
          <w:color w:val="000000"/>
          <w:sz w:val="18"/>
          <w:szCs w:val="18"/>
          <w:lang w:val="en-GB"/>
        </w:rPr>
        <w:t>Santrumpos: PI − pasikliautinasis intervalas, KGP − ketinti gydyti pacientai, N − bendras tiriamųjų skaičius.</w:t>
      </w:r>
    </w:p>
    <w:p w:rsidR="001F6D51" w:rsidRPr="001F6D51" w:rsidRDefault="001F6D51" w:rsidP="001F6D51">
      <w:pPr>
        <w:widowControl w:val="0"/>
        <w:autoSpaceDE w:val="0"/>
        <w:autoSpaceDN w:val="0"/>
        <w:adjustRightInd w:val="0"/>
        <w:spacing w:after="0" w:line="240" w:lineRule="auto"/>
        <w:rPr>
          <w:rFonts w:ascii="Times New Roman" w:hAnsi="Times New Roman"/>
          <w:color w:val="000000"/>
          <w:sz w:val="18"/>
          <w:szCs w:val="18"/>
          <w:lang w:val="en-GB"/>
        </w:rPr>
      </w:pPr>
      <w:r w:rsidRPr="001F6D51">
        <w:rPr>
          <w:rFonts w:ascii="Times New Roman" w:hAnsi="Times New Roman"/>
          <w:color w:val="000000"/>
          <w:sz w:val="18"/>
          <w:szCs w:val="18"/>
          <w:vertAlign w:val="superscript"/>
          <w:lang w:val="en-GB"/>
        </w:rPr>
        <w:t>a</w:t>
      </w:r>
      <w:r w:rsidRPr="001F6D51">
        <w:rPr>
          <w:rFonts w:ascii="Times New Roman" w:hAnsi="Times New Roman"/>
          <w:color w:val="000000"/>
          <w:sz w:val="18"/>
          <w:szCs w:val="18"/>
          <w:lang w:val="en-GB"/>
        </w:rPr>
        <w:t xml:space="preserve"> Statistikai reikšmingas neblogesnei kokybei, kai visiškas pasikliautinasis RS intervalas gerokai mažesnis už neblogesnės kokybės ribą 1,17645 (p &lt; 0,001)</w:t>
      </w:r>
    </w:p>
    <w:p w:rsidR="001F6D51" w:rsidRPr="001F6D51" w:rsidRDefault="001F6D51" w:rsidP="001F6D51">
      <w:pPr>
        <w:widowControl w:val="0"/>
        <w:autoSpaceDE w:val="0"/>
        <w:autoSpaceDN w:val="0"/>
        <w:adjustRightInd w:val="0"/>
        <w:spacing w:after="0" w:line="240" w:lineRule="auto"/>
        <w:rPr>
          <w:rFonts w:ascii="Times New Roman" w:hAnsi="Times New Roman"/>
          <w:color w:val="000000"/>
          <w:lang w:val="en-GB"/>
        </w:rPr>
      </w:pPr>
    </w:p>
    <w:p w:rsidR="001F6D51" w:rsidRPr="001F6D51" w:rsidRDefault="001F6D51" w:rsidP="001F6D51">
      <w:pPr>
        <w:widowControl w:val="0"/>
        <w:autoSpaceDE w:val="0"/>
        <w:autoSpaceDN w:val="0"/>
        <w:adjustRightInd w:val="0"/>
        <w:spacing w:after="0" w:line="240" w:lineRule="auto"/>
        <w:rPr>
          <w:rFonts w:ascii="Times New Roman" w:hAnsi="Times New Roman"/>
          <w:b/>
          <w:color w:val="000000"/>
          <w:lang w:val="en-GB"/>
        </w:rPr>
      </w:pPr>
      <w:r w:rsidRPr="001F6D51">
        <w:rPr>
          <w:rFonts w:ascii="Times New Roman" w:hAnsi="Times New Roman"/>
          <w:b/>
          <w:i/>
          <w:color w:val="000000"/>
          <w:lang w:val="en-GB"/>
        </w:rPr>
        <w:t>Kaplan Meier</w:t>
      </w:r>
      <w:r w:rsidRPr="001F6D51">
        <w:rPr>
          <w:rFonts w:ascii="Times New Roman" w:hAnsi="Times New Roman"/>
          <w:b/>
          <w:color w:val="000000"/>
          <w:lang w:val="en-GB"/>
        </w:rPr>
        <w:t xml:space="preserve"> bendro išgyvenamumo priklausomai nuo vėžio audinio struktūros diagramos</w:t>
      </w:r>
    </w:p>
    <w:p w:rsidR="001F6D51" w:rsidRPr="001F6D51" w:rsidRDefault="006B2BF9" w:rsidP="001F6D51">
      <w:pPr>
        <w:widowControl w:val="0"/>
        <w:autoSpaceDE w:val="0"/>
        <w:autoSpaceDN w:val="0"/>
        <w:adjustRightInd w:val="0"/>
        <w:spacing w:after="0" w:line="240" w:lineRule="auto"/>
        <w:rPr>
          <w:rFonts w:ascii="Times New Roman" w:hAnsi="Times New Roman"/>
          <w:b/>
          <w:noProof/>
          <w:color w:val="000000"/>
          <w:lang w:val="en-US"/>
        </w:rPr>
      </w:pPr>
      <w:r w:rsidRPr="001F3BCE">
        <w:rPr>
          <w:rFonts w:ascii="Times New Roman" w:hAnsi="Times New Roman"/>
          <w:b/>
          <w:noProof/>
          <w:color w:val="000000"/>
          <w:lang w:eastAsia="lt-LT"/>
        </w:rPr>
        <w:lastRenderedPageBreak/>
        <w:drawing>
          <wp:inline distT="0" distB="0" distL="0" distR="0">
            <wp:extent cx="6115050" cy="2781300"/>
            <wp:effectExtent l="0" t="0" r="0" b="0"/>
            <wp:docPr id="1" name="Picture 3" descr="Pemetrexed_Lilly_EMA_LT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metrexed_Lilly_EMA_LT_pd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0" cy="2781300"/>
                    </a:xfrm>
                    <a:prstGeom prst="rect">
                      <a:avLst/>
                    </a:prstGeom>
                    <a:noFill/>
                    <a:ln>
                      <a:noFill/>
                    </a:ln>
                  </pic:spPr>
                </pic:pic>
              </a:graphicData>
            </a:graphic>
          </wp:inline>
        </w:drawing>
      </w:r>
    </w:p>
    <w:p w:rsidR="001F6D51" w:rsidRPr="001F6D51" w:rsidRDefault="001F6D51" w:rsidP="001F6D51">
      <w:pPr>
        <w:spacing w:after="0" w:line="240" w:lineRule="auto"/>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Gydant skirtingos struktūros vėžį, klinikai reikšmingo pemetreksedo ir cisplatinos derinio saugumo skirtumo nepastebėta.</w:t>
      </w:r>
    </w:p>
    <w:p w:rsidR="001F6D51" w:rsidRPr="001F6D51" w:rsidRDefault="001F6D51" w:rsidP="001F6D51">
      <w:pPr>
        <w:spacing w:after="0" w:line="240" w:lineRule="auto"/>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Pemetreksedo ir cisplatinos deriniu gydomiems pacientams rečiau reikėjo kraujo transfuzijos (16,4%, palyginti su 28,9%; p &lt; 0,001), eritrocitų transfuzijos (16,1%, palyginti su 27,3%; p &lt; 0,001) ir trombocitų transfuzijos (1,8%, palyginti su 4,5%; p = 0,002). Be to, pacientus rečiau reikėjo gydyti eritropoetinu ar darbopoetinu (10,4%, palyginti su 18,1%; p &lt; 0,001), G-CSF/GM-CSF (3,1%, palyginti su 6,1%; p = 0,004) bei geležies preparatais (4,3%, palyginti su 7%; p = 0,021).</w:t>
      </w:r>
    </w:p>
    <w:p w:rsidR="001F6D51" w:rsidRPr="001F6D51" w:rsidRDefault="001F6D51" w:rsidP="001F6D51">
      <w:pPr>
        <w:spacing w:after="0" w:line="240" w:lineRule="auto"/>
        <w:rPr>
          <w:rFonts w:ascii="Times New Roman" w:eastAsia="Times New Roman" w:hAnsi="Times New Roman"/>
          <w:snapToGrid w:val="0"/>
          <w:szCs w:val="24"/>
          <w:lang w:val="en-GB"/>
        </w:rPr>
      </w:pPr>
    </w:p>
    <w:p w:rsidR="001F6D51" w:rsidRPr="001F6D51" w:rsidRDefault="001F6D51" w:rsidP="001F6D51">
      <w:pPr>
        <w:spacing w:after="0" w:line="240" w:lineRule="auto"/>
        <w:rPr>
          <w:rFonts w:ascii="Times New Roman" w:eastAsia="Times New Roman" w:hAnsi="Times New Roman"/>
          <w:snapToGrid w:val="0"/>
          <w:szCs w:val="24"/>
          <w:u w:val="single"/>
          <w:lang w:val="en-GB"/>
        </w:rPr>
      </w:pPr>
      <w:r w:rsidRPr="001F6D51">
        <w:rPr>
          <w:rFonts w:ascii="Times New Roman" w:eastAsia="Times New Roman" w:hAnsi="Times New Roman"/>
          <w:snapToGrid w:val="0"/>
          <w:szCs w:val="24"/>
          <w:u w:val="single"/>
          <w:lang w:val="en-GB"/>
        </w:rPr>
        <w:t>Palaikomoji NSLPV terapija:</w:t>
      </w:r>
    </w:p>
    <w:p w:rsidR="001F6D51" w:rsidRPr="001F6D51" w:rsidRDefault="001F6D51" w:rsidP="001F6D51">
      <w:pPr>
        <w:spacing w:after="0" w:line="240" w:lineRule="auto"/>
        <w:rPr>
          <w:rFonts w:ascii="Times New Roman" w:eastAsia="Times New Roman" w:hAnsi="Times New Roman"/>
          <w:snapToGrid w:val="0"/>
          <w:szCs w:val="24"/>
          <w:lang w:val="en-GB"/>
        </w:rPr>
      </w:pPr>
    </w:p>
    <w:p w:rsidR="001F6D51" w:rsidRPr="001F6D51" w:rsidRDefault="001F6D51" w:rsidP="001F6D51">
      <w:pPr>
        <w:spacing w:after="0" w:line="240" w:lineRule="auto"/>
        <w:rPr>
          <w:rFonts w:ascii="Times New Roman" w:eastAsia="Times New Roman" w:hAnsi="Times New Roman"/>
          <w:snapToGrid w:val="0"/>
          <w:u w:val="single"/>
          <w:lang w:val="en-GB"/>
        </w:rPr>
      </w:pPr>
      <w:r w:rsidRPr="001F6D51">
        <w:rPr>
          <w:rFonts w:ascii="Times New Roman" w:eastAsia="Times New Roman" w:hAnsi="Times New Roman"/>
          <w:snapToGrid w:val="0"/>
          <w:u w:val="single"/>
          <w:lang w:val="en-GB"/>
        </w:rPr>
        <w:t>JMEN</w:t>
      </w:r>
    </w:p>
    <w:p w:rsidR="001F6D51" w:rsidRPr="001F6D51" w:rsidRDefault="001F6D51" w:rsidP="001F6D51">
      <w:pPr>
        <w:spacing w:after="0" w:line="240" w:lineRule="auto"/>
        <w:rPr>
          <w:rFonts w:ascii="Times New Roman" w:eastAsia="Times New Roman" w:hAnsi="Times New Roman"/>
          <w:snapToGrid w:val="0"/>
          <w:lang w:val="en-GB"/>
        </w:rPr>
      </w:pPr>
      <w:r w:rsidRPr="001F6D51">
        <w:rPr>
          <w:rFonts w:ascii="Times New Roman" w:eastAsia="Times New Roman" w:hAnsi="Times New Roman"/>
          <w:snapToGrid w:val="0"/>
          <w:lang w:val="en-GB"/>
        </w:rPr>
        <w:t>Daugiacentrio, atsitiktinių imčių, dvigubai aklo, placebu kontroliuojamo III fazės tyrimo (JMEN) metu buvo lyginamas palaikomojo gydymo pemetreksedu kartu su geriausia paremiamąja slauga (angl. BSC) (n = 441) arba placebu kartu su BSC (n = 222) veiksmingumas ir saugumas pacientams, sergantiems lokaliu progresavusiu (III B stadijos) arba metastazavusiu (IV stadijos) nesmulkialąsteliniu plaučių vėžiu (NSLPV), kuriems liga po 4 pirmaeilės dvigubos terapijos cisplatinos arba karboplatinos deriniu su gemcitabinu, paklitakseliu arba docetakseliu neprogresavo. Pirmaeilė dviguba terapija, įjungianti pemetreksedą, netaikyta. Visų šiame tyrime dalyvavusių pacientų pajėgumas pagal ECOG buvo 0 arba 1. Palaikomasis gydymas buvo taikomas iki ligos progresavimo pradžios. Veiksmingumas ir saugumas buvo vertinti nuo atsitiktinių imčių būdu suskirstymo laiko po pirmaeilės terapijos (įvadinės) pabaigos. Pacientams buvo taikyta vidutiniškai 5 palaikomojo gydymo pemetreksedu ciklai arba 3,5 palaikomojo gydymo placebu ciklai. ≥ 6 gydymo pemetreksedu ciklus baigė iš viso 213 pacientų (48,3%), ≥ 10 ciklų − iš viso 103 pacientai (23,4%).</w:t>
      </w:r>
    </w:p>
    <w:p w:rsidR="001F6D51" w:rsidRPr="001F6D51" w:rsidRDefault="001F6D51" w:rsidP="001F6D51">
      <w:pPr>
        <w:spacing w:after="0" w:line="240" w:lineRule="auto"/>
        <w:rPr>
          <w:rFonts w:ascii="Times New Roman" w:eastAsia="Times New Roman" w:hAnsi="Times New Roman"/>
          <w:snapToGrid w:val="0"/>
          <w:lang w:val="en-GB"/>
        </w:rPr>
      </w:pPr>
    </w:p>
    <w:p w:rsidR="001F6D51" w:rsidRPr="001F6D51" w:rsidRDefault="001F6D51" w:rsidP="001F6D51">
      <w:pPr>
        <w:spacing w:after="0" w:line="240" w:lineRule="auto"/>
        <w:rPr>
          <w:rFonts w:ascii="Times New Roman" w:eastAsia="Times New Roman" w:hAnsi="Times New Roman"/>
          <w:snapToGrid w:val="0"/>
          <w:lang w:val="en-GB"/>
        </w:rPr>
      </w:pPr>
      <w:r w:rsidRPr="001F6D51">
        <w:rPr>
          <w:rFonts w:ascii="Times New Roman" w:eastAsia="Times New Roman" w:hAnsi="Times New Roman"/>
          <w:snapToGrid w:val="0"/>
          <w:lang w:val="en-GB"/>
        </w:rPr>
        <w:t>Tyrimo metu pirmaeilė vertinamoji baigtis buvo nustatyta, ir jo rezultatai rodo, kad pemetreksedu gydytiems ligoniams statistiškai reikšmingai pailgėjo laikas be ligos progresavimo, palyginti su vartojusiais placebą (n = 581, nepriklausomai peržiūrėta populiacija; atitinkamai vidutiniškai 4 mėn. ir 2 mėn.) (rizikos santykis: 0,60; 95% PI: 0,49-0,73; p &lt; 0,00001). Nepriklausoma pacientų vaizdų peržiūra patvirtino tyrėjo gautus laiko be ligos progresavimo vertinimo rezultatus. Iš visos populiacijos (n = 663) vidutinė bendro išgyvenamumo trukmė pemetreksedu gydytiems pacientams buvo 13,4 mėn., gydytiems placebu − 10,6 mėn. (rizikos santykis: 0,79; 95% PI: 0,65-0,95; p = 0,01192).</w:t>
      </w:r>
    </w:p>
    <w:p w:rsidR="001F6D51" w:rsidRPr="001F6D51" w:rsidRDefault="001F6D51" w:rsidP="001F6D51">
      <w:pPr>
        <w:spacing w:after="0" w:line="240" w:lineRule="auto"/>
        <w:rPr>
          <w:rFonts w:ascii="Times New Roman" w:eastAsia="Times New Roman" w:hAnsi="Times New Roman"/>
          <w:snapToGrid w:val="0"/>
          <w:lang w:val="en-GB"/>
        </w:rPr>
      </w:pPr>
    </w:p>
    <w:p w:rsidR="001F6D51" w:rsidRPr="001F6D51" w:rsidRDefault="001F6D51" w:rsidP="001F6D51">
      <w:pPr>
        <w:autoSpaceDE w:val="0"/>
        <w:autoSpaceDN w:val="0"/>
        <w:adjustRightInd w:val="0"/>
        <w:spacing w:after="0" w:line="240" w:lineRule="auto"/>
        <w:rPr>
          <w:rFonts w:ascii="Times New Roman" w:hAnsi="Times New Roman"/>
          <w:color w:val="000000"/>
        </w:rPr>
      </w:pPr>
      <w:r w:rsidRPr="001F6D51">
        <w:rPr>
          <w:rFonts w:ascii="Times New Roman" w:eastAsia="SimSun" w:hAnsi="Times New Roman"/>
          <w:color w:val="000000"/>
          <w:lang w:eastAsia="zh-CN"/>
        </w:rPr>
        <w:t xml:space="preserve">Neprieštaraujant kitiems pemetreksedo tyrimų duomenims, JMEN tyrimo metu stebėtas veiksmingumo skirtumas, atsižvelgiant į NSLPV histologiją. NSLPV, tačiau ne tokiu, kuriame vyrauja plokščiosios ląstelės, sergantiems pacientams (n = 430, nepriklausomai peržiūrėta populiacija), gydant pemetreksedu, vidutinis laikas be ligos progresavimo buvo 4,4 mėn., gydant placebu − 1,8 mėn. (rizikos </w:t>
      </w:r>
      <w:r w:rsidRPr="001F6D51">
        <w:rPr>
          <w:rFonts w:ascii="Times New Roman" w:hAnsi="Times New Roman"/>
          <w:color w:val="000000"/>
        </w:rPr>
        <w:t xml:space="preserve">santykis: 0,47; 95% PI: 0,37-0,60; p = 0,00001). Iš visų NSLPV, tačiau ne tokiu, kuriame vyrauja plokščiosios ląstelės, sergančių pacientų (n = 481) Pemetreksedu gydytiems pacientams vidutinė bendro išgyvenamumo trukmė buvo 15,5 mėn., gydytiems placebu − 10,3 mėn. (rizikos </w:t>
      </w:r>
      <w:r w:rsidRPr="001F6D51">
        <w:rPr>
          <w:rFonts w:ascii="Times New Roman" w:hAnsi="Times New Roman"/>
          <w:color w:val="000000"/>
        </w:rPr>
        <w:lastRenderedPageBreak/>
        <w:t xml:space="preserve">santykis: 0,70; 95% PI: 0,56-0,88; p = 0,002). Įskaitant įvadinę gydymo fazę, NSLPV, tačiau ne tokiu, kuriame vyrauja plokščiosios ląstelės, sergantiems pacientams vidutinė bendro išgyvenamumo trukmė, gydant pemetreksedu, buvo 18,6 mėn., gydant placebu − 13,6 mėn. (rizikos santykis: 0,71; 95% PI: 0,56-0,88; p = 0,002). </w:t>
      </w:r>
    </w:p>
    <w:p w:rsidR="001F6D51" w:rsidRPr="001F6D51" w:rsidRDefault="001F6D51" w:rsidP="001F6D51">
      <w:pPr>
        <w:widowControl w:val="0"/>
        <w:autoSpaceDE w:val="0"/>
        <w:autoSpaceDN w:val="0"/>
        <w:adjustRightInd w:val="0"/>
        <w:spacing w:after="0" w:line="240" w:lineRule="auto"/>
        <w:rPr>
          <w:rFonts w:ascii="Times New Roman" w:hAnsi="Times New Roman"/>
          <w:color w:val="000000"/>
        </w:rPr>
      </w:pPr>
      <w:r w:rsidRPr="001F6D51">
        <w:rPr>
          <w:rFonts w:ascii="Times New Roman" w:hAnsi="Times New Roman"/>
          <w:color w:val="000000"/>
        </w:rPr>
        <w:t xml:space="preserve">Pacientų, sergančių NSLPV, kuriame vyrauja plokščiosios ląstelės, laiko be ligos progresavimo ir bendro išgyvenamumo trukmės tyrimo rezultatai nerodo, kad gydymas pemetreksedu būtų pranašesnis už gydymą placebu. </w:t>
      </w:r>
    </w:p>
    <w:p w:rsidR="001F6D51" w:rsidRPr="001F6D51" w:rsidRDefault="001F6D51" w:rsidP="001F6D51">
      <w:pPr>
        <w:widowControl w:val="0"/>
        <w:autoSpaceDE w:val="0"/>
        <w:autoSpaceDN w:val="0"/>
        <w:adjustRightInd w:val="0"/>
        <w:spacing w:after="0" w:line="240" w:lineRule="auto"/>
        <w:rPr>
          <w:rFonts w:ascii="Times New Roman" w:hAnsi="Times New Roman"/>
          <w:color w:val="000000"/>
        </w:rPr>
      </w:pPr>
      <w:r w:rsidRPr="001F6D51">
        <w:rPr>
          <w:rFonts w:ascii="Times New Roman" w:hAnsi="Times New Roman"/>
          <w:color w:val="000000"/>
        </w:rPr>
        <w:t xml:space="preserve">Pogrupių pagal histologinių tyrimų duomenis pacientams kliniškai reikšmingo pemetreksedo saugumo skirtumo nebuvo. </w:t>
      </w:r>
    </w:p>
    <w:p w:rsidR="001F6D51" w:rsidRPr="001F6D51" w:rsidRDefault="001F6D51" w:rsidP="001F6D51">
      <w:pPr>
        <w:widowControl w:val="0"/>
        <w:autoSpaceDE w:val="0"/>
        <w:autoSpaceDN w:val="0"/>
        <w:adjustRightInd w:val="0"/>
        <w:spacing w:after="0" w:line="240" w:lineRule="auto"/>
        <w:rPr>
          <w:rFonts w:ascii="Times New Roman" w:hAnsi="Times New Roman"/>
          <w:color w:val="000000"/>
        </w:rPr>
      </w:pPr>
    </w:p>
    <w:p w:rsidR="001F6D51" w:rsidRPr="001F6D51" w:rsidRDefault="001F6D51" w:rsidP="001F6D51">
      <w:pPr>
        <w:spacing w:after="0" w:line="240" w:lineRule="auto"/>
        <w:rPr>
          <w:rFonts w:ascii="Times New Roman" w:eastAsia="Times New Roman" w:hAnsi="Times New Roman"/>
          <w:snapToGrid w:val="0"/>
          <w:szCs w:val="24"/>
        </w:rPr>
      </w:pPr>
      <w:r w:rsidRPr="001F6D51">
        <w:rPr>
          <w:rFonts w:ascii="Times New Roman" w:hAnsi="Times New Roman"/>
          <w:b/>
          <w:bCs/>
          <w:color w:val="000000"/>
        </w:rPr>
        <w:t xml:space="preserve">JMEN. Pemetreksedo, palyginti su placebu, gydytų pacientų, sergančių NSLPV, tačiau ne tokiu, kuriame vyrauja plokščiosios ląstelės, laiko be ligos progresavimo ir bendros išgyvenamumo trukmės </w:t>
      </w:r>
      <w:r w:rsidRPr="001F6D51">
        <w:rPr>
          <w:rFonts w:ascii="Times New Roman" w:hAnsi="Times New Roman"/>
          <w:b/>
          <w:bCs/>
          <w:i/>
          <w:color w:val="000000"/>
        </w:rPr>
        <w:t>Kaplan Meier</w:t>
      </w:r>
      <w:r w:rsidRPr="001F6D51">
        <w:rPr>
          <w:rFonts w:ascii="Times New Roman" w:hAnsi="Times New Roman"/>
          <w:b/>
          <w:bCs/>
          <w:color w:val="000000"/>
        </w:rPr>
        <w:t xml:space="preserve"> diagramos.</w:t>
      </w:r>
    </w:p>
    <w:p w:rsidR="001F6D51" w:rsidRPr="001F6D51" w:rsidRDefault="001F6D51" w:rsidP="001F6D51">
      <w:pPr>
        <w:spacing w:after="0" w:line="240" w:lineRule="auto"/>
        <w:rPr>
          <w:rFonts w:ascii="Times New Roman" w:eastAsia="Times New Roman" w:hAnsi="Times New Roman"/>
          <w:snapToGrid w:val="0"/>
          <w:szCs w:val="24"/>
        </w:rPr>
      </w:pPr>
    </w:p>
    <w:p w:rsidR="001F6D51" w:rsidRPr="001F6D51" w:rsidRDefault="006B2BF9" w:rsidP="001F6D51">
      <w:pPr>
        <w:spacing w:after="0" w:line="240" w:lineRule="auto"/>
        <w:rPr>
          <w:rFonts w:ascii="Times New Roman" w:eastAsia="Times New Roman" w:hAnsi="Times New Roman"/>
          <w:snapToGrid w:val="0"/>
          <w:szCs w:val="24"/>
          <w:lang w:val="en-GB"/>
        </w:rPr>
      </w:pPr>
      <w:r w:rsidRPr="001F3BCE">
        <w:rPr>
          <w:rFonts w:ascii="Times New Roman" w:eastAsia="Times New Roman" w:hAnsi="Times New Roman"/>
          <w:noProof/>
          <w:szCs w:val="24"/>
          <w:lang w:eastAsia="lt-LT"/>
        </w:rPr>
        <w:drawing>
          <wp:inline distT="0" distB="0" distL="0" distR="0">
            <wp:extent cx="6115050" cy="2600325"/>
            <wp:effectExtent l="0" t="0" r="0" b="0"/>
            <wp:docPr id="2" name="Picture 2" descr="Pemetrexed_Lilly_EMA_LT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metrexed_Lilly_EMA_LT_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2600325"/>
                    </a:xfrm>
                    <a:prstGeom prst="rect">
                      <a:avLst/>
                    </a:prstGeom>
                    <a:noFill/>
                    <a:ln>
                      <a:noFill/>
                    </a:ln>
                  </pic:spPr>
                </pic:pic>
              </a:graphicData>
            </a:graphic>
          </wp:inline>
        </w:drawing>
      </w:r>
    </w:p>
    <w:p w:rsidR="001F6D51" w:rsidRPr="001F6D51" w:rsidRDefault="001F6D51" w:rsidP="001F6D51">
      <w:pPr>
        <w:spacing w:after="0" w:line="240" w:lineRule="auto"/>
        <w:rPr>
          <w:rFonts w:ascii="Times New Roman" w:eastAsia="Times New Roman" w:hAnsi="Times New Roman"/>
          <w:snapToGrid w:val="0"/>
          <w:szCs w:val="24"/>
          <w:lang w:val="en-GB"/>
        </w:rPr>
      </w:pPr>
    </w:p>
    <w:p w:rsidR="001F6D51" w:rsidRPr="001F6D51" w:rsidRDefault="001F6D51" w:rsidP="001F6D51">
      <w:pPr>
        <w:widowControl w:val="0"/>
        <w:autoSpaceDE w:val="0"/>
        <w:autoSpaceDN w:val="0"/>
        <w:adjustRightInd w:val="0"/>
        <w:spacing w:after="0" w:line="240" w:lineRule="auto"/>
        <w:rPr>
          <w:rFonts w:ascii="Times New Roman" w:hAnsi="Times New Roman"/>
          <w:color w:val="000000"/>
          <w:u w:val="single"/>
          <w:lang w:val="en-GB"/>
        </w:rPr>
      </w:pPr>
      <w:r w:rsidRPr="001F6D51">
        <w:rPr>
          <w:rFonts w:ascii="Times New Roman" w:hAnsi="Times New Roman"/>
          <w:iCs/>
          <w:color w:val="000000"/>
          <w:u w:val="single"/>
          <w:lang w:val="en-GB"/>
        </w:rPr>
        <w:t xml:space="preserve">PARAMOUNT </w:t>
      </w:r>
    </w:p>
    <w:p w:rsidR="001F6D51" w:rsidRPr="001F6D51" w:rsidRDefault="001F6D51" w:rsidP="001F6D51">
      <w:pPr>
        <w:spacing w:after="0" w:line="240" w:lineRule="auto"/>
        <w:rPr>
          <w:rFonts w:ascii="Times New Roman" w:hAnsi="Times New Roman"/>
          <w:color w:val="000000"/>
          <w:highlight w:val="green"/>
          <w:lang w:val="en-GB"/>
        </w:rPr>
      </w:pPr>
      <w:r w:rsidRPr="001F6D51">
        <w:rPr>
          <w:rFonts w:ascii="Times New Roman" w:hAnsi="Times New Roman"/>
          <w:color w:val="000000"/>
          <w:lang w:val="en-GB"/>
        </w:rPr>
        <w:t>Keliuose centruose buvo atliktas atsitiktinių imčių dvigubai aklas placebu kontroliuojamasis III fazės tyrimas (PARAMOUNT), kurio metu tęstinio gydymo pemetreksedu kartu su BSC (n = 359) veiksmingumas ir saugumas buvo palygintas su gydymu placebu kartu su BSC (n = 180) pacientams, sergantiems lokaliai progresavusiu (III B stadijos) arba metastazavusiu (IV stadijos) NSLPV, kitokios nei vyraujanti plokščiųjų ląstelių histologijos, kuriems liga neprogresavo po 4 pirmaeilės dvigubos terapijos pemetreksedo kartu su cisplatina kursų. Iš 939 pacientų, kuriems taikytas indukcinis gydymas Pemetreksedo kartu su cisplatina, 539 pacientai buvo atsitiktinių imčių būdu atrinkti palaikomajam gydymui pemetreksedu arba placebu. Iš atsitiktinių imčių būdu atrinktų pacientų, 44,9% pasireiškė pilnas / dalinis atsakas, o 51,9% pasireiškė stabilios ligos atsakas į indukcinį gydymą pemetreksedu kartu su cisplatina. Atsitiktinių imčių būdu palaikomajam gydymui atrinktų pacientų būklė turėjo būti 0 arba 1 pagal ECOG. Laikotarpis nuo indukcinio gydymo pemetreksedu kartu su cisplatina pradžios iki palaikomojo gydymo pradžios truko vidutiniškai 2,96 mėnesio tiek pemetreksedo grupėje, tiek placebo grupėje. Palaikomasis gydymas atsitiktinių imčių būdu atrinktiems pacientams buvo taikytas per visą laikotarpį iki ligos progresavimo. Veiksmingumas ir saugumas buvo vertinamas nuo suskirstymo atsitiktinių imčių būdu į grupes po pirmaeilio (indukcinio) gydymo užbaigimo. Pacientams buvo taikyti vidutiniškai 4 palaikomojo gydymo pemetreksedu kursai ir 4 placebo kursai. Iš viso 169 pacientai (47,1%) baigė ≥ 6 palaikomojo gydymo pemetreksedu ciklus, bendrai tai atitinka ne mažiau kaip 10 gydymo pemetreksedu ciklų.</w:t>
      </w:r>
    </w:p>
    <w:p w:rsidR="001F6D51" w:rsidRPr="001F6D51" w:rsidRDefault="001F6D51" w:rsidP="001F6D51">
      <w:pPr>
        <w:spacing w:after="0" w:line="240" w:lineRule="auto"/>
        <w:rPr>
          <w:rFonts w:ascii="Times New Roman" w:hAnsi="Times New Roman"/>
          <w:color w:val="000000"/>
          <w:lang w:val="en-GB"/>
        </w:rPr>
      </w:pPr>
    </w:p>
    <w:p w:rsidR="001F6D51" w:rsidRPr="001F6D51" w:rsidRDefault="001F6D51" w:rsidP="001F6D51">
      <w:pPr>
        <w:spacing w:after="0" w:line="240" w:lineRule="auto"/>
        <w:rPr>
          <w:rFonts w:ascii="Times New Roman" w:eastAsia="Times New Roman" w:hAnsi="Times New Roman"/>
          <w:snapToGrid w:val="0"/>
          <w:lang w:val="en-GB"/>
        </w:rPr>
      </w:pPr>
      <w:r w:rsidRPr="001F6D51">
        <w:rPr>
          <w:rFonts w:ascii="Times New Roman" w:eastAsia="Times New Roman" w:hAnsi="Times New Roman"/>
          <w:snapToGrid w:val="0"/>
          <w:lang w:val="en-GB"/>
        </w:rPr>
        <w:t xml:space="preserve">Tyrimas pasiekė svarbiausią vertinamąją baigtį ir parodė statistiškai reikšmingą laikotarpio iki ligos progresavimo pagerėjimą pemetreksedo grupėje, palyginti su placebo grupe (n = 472, nepriklausomai nuo populiacijos, kurios duomenys buvo peržiūrėti; mediana – atitinkamai 3,9 mėnesio ir 2,6 mėnesio) (santykinė rizika = 0,64, 95% PI = 0,51-0,81, p = 0,0002). Nepriklausoma pacientų skenavimo duomenų peržiūra patvirtino tyrėjo pateiktus laikotarpio iki ligos progresavimo duomenis. Pradedant </w:t>
      </w:r>
      <w:r w:rsidRPr="001F6D51">
        <w:rPr>
          <w:rFonts w:ascii="Times New Roman" w:eastAsia="Times New Roman" w:hAnsi="Times New Roman"/>
          <w:snapToGrid w:val="0"/>
          <w:lang w:val="en-GB"/>
        </w:rPr>
        <w:lastRenderedPageBreak/>
        <w:t>vertinimą nuo pemetreksedo vartojimo kartu su cisplatina pirmaeiliam indukciniam gydymui pradžios, atsitiktinių imčių būdu atrinktų pacientų tyrėjo įvertinto laikotarpio iki ligos progresavimo mediana buvo 6,9 mėnesio pemetreksedo grupėje ir 5,6 mėnesio placebo grupėje (santykinė rizika = 0,59 95% PI = 0,47-0,74).</w:t>
      </w:r>
    </w:p>
    <w:p w:rsidR="001F6D51" w:rsidRPr="001F6D51" w:rsidRDefault="001F6D51" w:rsidP="001F6D51">
      <w:pPr>
        <w:spacing w:after="0" w:line="240" w:lineRule="auto"/>
        <w:rPr>
          <w:rFonts w:ascii="Times New Roman" w:eastAsia="Times New Roman" w:hAnsi="Times New Roman"/>
          <w:snapToGrid w:val="0"/>
          <w:lang w:val="en-GB"/>
        </w:rPr>
      </w:pPr>
    </w:p>
    <w:p w:rsidR="001F6D51" w:rsidRPr="001F6D51" w:rsidRDefault="001F6D51" w:rsidP="001F6D51">
      <w:pPr>
        <w:spacing w:after="0" w:line="240" w:lineRule="auto"/>
        <w:rPr>
          <w:rFonts w:ascii="Times New Roman" w:eastAsia="Times New Roman" w:hAnsi="Times New Roman"/>
          <w:snapToGrid w:val="0"/>
          <w:lang w:val="en-GB"/>
        </w:rPr>
      </w:pPr>
      <w:r w:rsidRPr="001F6D51">
        <w:rPr>
          <w:rFonts w:ascii="Times New Roman" w:eastAsia="Times New Roman" w:hAnsi="Times New Roman"/>
          <w:snapToGrid w:val="0"/>
          <w:lang w:val="en-GB"/>
        </w:rPr>
        <w:t>Po įvadinio gydymo pemetreksedu plius cisplatina (4 gydymo ciklai), gydymas emetreksedu, atsižvelgiant į bendrą išgyvenamumo trukmę, buvo statistikai pranašesnis už gydymą placebu (vidutinė trukmė: 13,9 mėn., palyginti su 11 mėn., rizikos santykis: 0,78; 95% PI: 0,64-0,96; p = 0,0195). Galutinės išgyvenamumo analizės metu iš pemetreksedu gydytos grupės buvo gyvi ar tolesniam stebėjimui prarasti 28,7% pacientų, iš placebo vartojusių grupės − 21,7%. Santykinis gydymo pemetreksedu efektas iš vidaus buvo pastovus visuose pogrupiuose (įskaitant pogrupius pagal ligos stadiją, atsaką į įvadinį gydymą, EKOG pajėgumo būklę, rūkymą, lytį, histologiją ir amžių) ir panašus į nustatytą nekoreguotos bendros išgyvenamumo trukmės ir laiko be ligos progresavimo analizės metu. Pemetreksedu gydomų pacientų išgyvenamumo vienerius ir du metus dažnis buvo atitinkamai 58% ir 32%, placebo vartojusių pacientų − atitinkamai 45% ir 21%. Nuo pirmaeilio įvadinio gydymo pemetreksedu plius cisplatina pradžios pemetreksedu gydomos grupės pacientų bendros išgyvenamumo trukmės mediana buvo 16,9 mėn., placebu gydomos grupės pacientų − 14 mėn. (rizikos santykis: 0,78; 95% PI: 0,64-0,96). Pacientų, kuriems gydymas buvo taikomas po tyrimo, iš pemetreksedo grupės buvo 64,3%, iš placebo grupės − 71,7%.</w:t>
      </w:r>
    </w:p>
    <w:p w:rsidR="001F6D51" w:rsidRPr="001F6D51" w:rsidRDefault="001F6D51" w:rsidP="001F6D51">
      <w:pPr>
        <w:spacing w:after="0" w:line="240" w:lineRule="auto"/>
        <w:rPr>
          <w:rFonts w:ascii="Times New Roman" w:eastAsia="Times New Roman" w:hAnsi="Times New Roman"/>
          <w:snapToGrid w:val="0"/>
          <w:lang w:val="en-GB"/>
        </w:rPr>
      </w:pPr>
    </w:p>
    <w:p w:rsidR="001F6D51" w:rsidRPr="001F6D51" w:rsidRDefault="001F6D51" w:rsidP="001F6D51">
      <w:pPr>
        <w:spacing w:after="0" w:line="240" w:lineRule="auto"/>
        <w:rPr>
          <w:rFonts w:ascii="Times New Roman" w:eastAsia="Times New Roman" w:hAnsi="Times New Roman"/>
          <w:b/>
          <w:bCs/>
          <w:snapToGrid w:val="0"/>
          <w:lang w:val="en-GB"/>
        </w:rPr>
      </w:pPr>
      <w:r w:rsidRPr="001F6D51">
        <w:rPr>
          <w:rFonts w:ascii="Times New Roman" w:eastAsia="Times New Roman" w:hAnsi="Times New Roman"/>
          <w:b/>
          <w:bCs/>
          <w:snapToGrid w:val="0"/>
          <w:lang w:val="en-GB"/>
        </w:rPr>
        <w:t xml:space="preserve">PARAMOUNT: Išgyvenimo be ligos progresavimo ir bendros išgyvenamumo trukmės, tęsiant palaikomąjį gydymą pemetreksedu, palyginti su placebu, pacientams, kuriems diagnozuotas kitoks nei vyraujančių plokščiųjų ląstelių histologijos NSLPV (vertinta nuo suskirstymo atsitiktinių imčių būdu į grupes), </w:t>
      </w:r>
      <w:r w:rsidRPr="001F6D51">
        <w:rPr>
          <w:rFonts w:ascii="Times New Roman" w:eastAsia="Times New Roman" w:hAnsi="Times New Roman"/>
          <w:b/>
          <w:bCs/>
          <w:i/>
          <w:snapToGrid w:val="0"/>
          <w:lang w:val="en-GB"/>
        </w:rPr>
        <w:t>Kaplan Meier</w:t>
      </w:r>
      <w:r w:rsidRPr="001F6D51">
        <w:rPr>
          <w:rFonts w:ascii="Times New Roman" w:eastAsia="Times New Roman" w:hAnsi="Times New Roman"/>
          <w:b/>
          <w:bCs/>
          <w:snapToGrid w:val="0"/>
          <w:lang w:val="en-GB"/>
        </w:rPr>
        <w:t xml:space="preserve"> diagramos</w:t>
      </w:r>
    </w:p>
    <w:p w:rsidR="001F6D51" w:rsidRPr="001F6D51" w:rsidRDefault="001F6D51" w:rsidP="001F6D51">
      <w:pPr>
        <w:spacing w:after="0" w:line="240" w:lineRule="auto"/>
        <w:rPr>
          <w:rFonts w:ascii="Times New Roman" w:eastAsia="Times New Roman" w:hAnsi="Times New Roman"/>
          <w:b/>
          <w:bCs/>
          <w:snapToGrid w:val="0"/>
          <w:lang w:val="en-GB"/>
        </w:rPr>
      </w:pPr>
    </w:p>
    <w:p w:rsidR="001F6D51" w:rsidRPr="001F6D51" w:rsidRDefault="006B2BF9" w:rsidP="001F6D51">
      <w:pPr>
        <w:spacing w:after="0" w:line="240" w:lineRule="auto"/>
        <w:rPr>
          <w:rFonts w:ascii="Times New Roman" w:eastAsia="Times New Roman" w:hAnsi="Times New Roman"/>
          <w:snapToGrid w:val="0"/>
          <w:lang w:val="en-GB"/>
        </w:rPr>
      </w:pPr>
      <w:r w:rsidRPr="001F3BCE">
        <w:rPr>
          <w:rFonts w:ascii="Times New Roman" w:eastAsia="Times New Roman" w:hAnsi="Times New Roman"/>
          <w:noProof/>
          <w:lang w:eastAsia="lt-LT"/>
        </w:rPr>
        <w:drawing>
          <wp:inline distT="0" distB="0" distL="0" distR="0">
            <wp:extent cx="6115050" cy="2428875"/>
            <wp:effectExtent l="0" t="0" r="0" b="0"/>
            <wp:docPr id="3" name="Picture 1" descr="Pemetrexed_Lilly_EMA_LT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metrexed_Lilly_EMA_LT_pd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2428875"/>
                    </a:xfrm>
                    <a:prstGeom prst="rect">
                      <a:avLst/>
                    </a:prstGeom>
                    <a:noFill/>
                    <a:ln>
                      <a:noFill/>
                    </a:ln>
                  </pic:spPr>
                </pic:pic>
              </a:graphicData>
            </a:graphic>
          </wp:inline>
        </w:drawing>
      </w:r>
    </w:p>
    <w:p w:rsidR="001F6D51" w:rsidRPr="001F6D51" w:rsidRDefault="001F6D51" w:rsidP="001F6D51">
      <w:pPr>
        <w:spacing w:after="0" w:line="240" w:lineRule="auto"/>
        <w:rPr>
          <w:rFonts w:ascii="Times New Roman" w:eastAsia="Times New Roman" w:hAnsi="Times New Roman"/>
          <w:snapToGrid w:val="0"/>
          <w:lang w:val="en-GB"/>
        </w:rPr>
      </w:pPr>
    </w:p>
    <w:p w:rsidR="001F6D51" w:rsidRPr="001F6D51" w:rsidRDefault="001F6D51" w:rsidP="001F6D51">
      <w:pPr>
        <w:widowControl w:val="0"/>
        <w:autoSpaceDE w:val="0"/>
        <w:autoSpaceDN w:val="0"/>
        <w:adjustRightInd w:val="0"/>
        <w:spacing w:after="0" w:line="240" w:lineRule="auto"/>
        <w:rPr>
          <w:rFonts w:ascii="Times New Roman" w:hAnsi="Times New Roman"/>
          <w:color w:val="000000"/>
          <w:lang w:val="en-GB"/>
        </w:rPr>
      </w:pPr>
      <w:r w:rsidRPr="001F6D51">
        <w:rPr>
          <w:rFonts w:ascii="Times New Roman" w:hAnsi="Times New Roman"/>
          <w:color w:val="000000"/>
          <w:lang w:val="en-GB"/>
        </w:rPr>
        <w:t xml:space="preserve">Dviejų tyrimų (JMEN ir PARAMOUNT) palaikomojo gydymo pemetreksedu saugumo duomenys buvo panašūs. </w:t>
      </w:r>
    </w:p>
    <w:p w:rsidR="001F6D51" w:rsidRPr="001F6D51" w:rsidRDefault="006B2BF9" w:rsidP="001F6D51">
      <w:pPr>
        <w:tabs>
          <w:tab w:val="left" w:pos="567"/>
        </w:tabs>
        <w:spacing w:after="0" w:line="260" w:lineRule="exact"/>
        <w:rPr>
          <w:rFonts w:ascii="Times New Roman" w:eastAsia="Times New Roman" w:hAnsi="Times New Roman"/>
          <w:noProof/>
          <w:snapToGrid w:val="0"/>
          <w:szCs w:val="24"/>
        </w:rPr>
      </w:pPr>
      <w:r w:rsidRPr="001F3BCE">
        <w:rPr>
          <w:rFonts w:ascii="Times New Roman" w:hAnsi="Times New Roman"/>
          <w:b/>
          <w:noProof/>
          <w:color w:val="000000"/>
          <w:lang w:eastAsia="lt-LT"/>
        </w:rPr>
        <w:drawing>
          <wp:inline distT="0" distB="0" distL="0" distR="0">
            <wp:extent cx="6115050" cy="2781300"/>
            <wp:effectExtent l="0" t="0" r="0" b="0"/>
            <wp:docPr id="4" name="Picture 3" descr="Pemetrexed_Lilly_EMA_LT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metrexed_Lilly_EMA_LT_pd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0" cy="2781300"/>
                    </a:xfrm>
                    <a:prstGeom prst="rect">
                      <a:avLst/>
                    </a:prstGeom>
                    <a:noFill/>
                    <a:ln>
                      <a:noFill/>
                    </a:ln>
                  </pic:spPr>
                </pic:pic>
              </a:graphicData>
            </a:graphic>
          </wp:inline>
        </w:drawing>
      </w:r>
    </w:p>
    <w:p w:rsidR="001F6D51" w:rsidRPr="001F6D51" w:rsidRDefault="001F6D51" w:rsidP="001F6D51">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1F6D51">
        <w:rPr>
          <w:rFonts w:ascii="Times New Roman" w:eastAsia="Times New Roman" w:hAnsi="Times New Roman"/>
          <w:b/>
          <w:bCs/>
          <w:snapToGrid w:val="0"/>
          <w:szCs w:val="28"/>
          <w:lang w:eastAsia="x-none"/>
        </w:rPr>
        <w:t>5.2</w:t>
      </w:r>
      <w:r w:rsidRPr="001F6D51">
        <w:rPr>
          <w:rFonts w:ascii="Times New Roman" w:eastAsia="Times New Roman" w:hAnsi="Times New Roman"/>
          <w:b/>
          <w:bCs/>
          <w:snapToGrid w:val="0"/>
          <w:szCs w:val="28"/>
          <w:lang w:eastAsia="x-none"/>
        </w:rPr>
        <w:tab/>
        <w:t>Farmakokinetinės savybės</w:t>
      </w:r>
    </w:p>
    <w:p w:rsidR="001F6D51" w:rsidRPr="001F6D51" w:rsidRDefault="001F6D51" w:rsidP="001F6D51">
      <w:pPr>
        <w:spacing w:after="0" w:line="240" w:lineRule="auto"/>
        <w:rPr>
          <w:rFonts w:ascii="Times New Roman" w:eastAsia="Times New Roman" w:hAnsi="Times New Roman"/>
          <w:snapToGrid w:val="0"/>
          <w:szCs w:val="24"/>
        </w:rPr>
      </w:pPr>
    </w:p>
    <w:p w:rsidR="001F6D51" w:rsidRPr="001F6D51" w:rsidRDefault="001F6D51" w:rsidP="001F6D51">
      <w:pPr>
        <w:keepNext/>
        <w:tabs>
          <w:tab w:val="left" w:pos="567"/>
        </w:tabs>
        <w:spacing w:after="0" w:line="260" w:lineRule="exact"/>
        <w:outlineLvl w:val="3"/>
        <w:rPr>
          <w:rFonts w:ascii="Times New Roman" w:eastAsia="Times New Roman" w:hAnsi="Times New Roman"/>
          <w:snapToGrid w:val="0"/>
          <w:szCs w:val="20"/>
          <w:lang w:val="en-GB"/>
        </w:rPr>
      </w:pPr>
      <w:r w:rsidRPr="001F6D51">
        <w:rPr>
          <w:rFonts w:ascii="Times New Roman" w:eastAsia="Times New Roman" w:hAnsi="Times New Roman"/>
          <w:snapToGrid w:val="0"/>
          <w:szCs w:val="20"/>
        </w:rPr>
        <w:t xml:space="preserve">Farmakokinetinių pemetreksedo savybių tyrime dalyvavo 426 pacientai, sergantys įvairiais kietaisiais navikais. </w:t>
      </w:r>
      <w:r w:rsidRPr="001F6D51">
        <w:rPr>
          <w:rFonts w:ascii="Times New Roman" w:eastAsia="Times New Roman" w:hAnsi="Times New Roman"/>
          <w:snapToGrid w:val="0"/>
          <w:szCs w:val="20"/>
          <w:lang w:val="en-GB"/>
        </w:rPr>
        <w:t>Jiems per 10 minučių į veną buvo infuzuojama 0,2–838 mg/m</w:t>
      </w:r>
      <w:r w:rsidRPr="001F6D51">
        <w:rPr>
          <w:rFonts w:ascii="Times New Roman" w:eastAsia="Times New Roman" w:hAnsi="Times New Roman"/>
          <w:snapToGrid w:val="0"/>
          <w:szCs w:val="20"/>
          <w:vertAlign w:val="superscript"/>
          <w:lang w:val="en-GB"/>
        </w:rPr>
        <w:t>2</w:t>
      </w:r>
      <w:r w:rsidRPr="001F6D51">
        <w:rPr>
          <w:rFonts w:ascii="Times New Roman" w:eastAsia="Times New Roman" w:hAnsi="Times New Roman"/>
          <w:snapToGrid w:val="0"/>
          <w:szCs w:val="20"/>
          <w:lang w:val="en-GB"/>
        </w:rPr>
        <w:t xml:space="preserve"> vieno pemetreksedo. Pemetreksedo pasiskirstymo tūris esant pusiausvyrinei koncentracijai – 9 l/m</w:t>
      </w:r>
      <w:r w:rsidRPr="001F6D51">
        <w:rPr>
          <w:rFonts w:ascii="Times New Roman" w:eastAsia="Times New Roman" w:hAnsi="Times New Roman"/>
          <w:snapToGrid w:val="0"/>
          <w:szCs w:val="20"/>
          <w:vertAlign w:val="superscript"/>
          <w:lang w:val="en-GB"/>
        </w:rPr>
        <w:t>2</w:t>
      </w:r>
      <w:r w:rsidRPr="001F6D51">
        <w:rPr>
          <w:rFonts w:ascii="Times New Roman" w:eastAsia="Times New Roman" w:hAnsi="Times New Roman"/>
          <w:snapToGrid w:val="0"/>
          <w:szCs w:val="20"/>
          <w:lang w:val="en-GB"/>
        </w:rPr>
        <w:t xml:space="preserve">. Tyrimais </w:t>
      </w:r>
      <w:r w:rsidRPr="001F6D51">
        <w:rPr>
          <w:rFonts w:ascii="Times New Roman" w:eastAsia="Times New Roman" w:hAnsi="Times New Roman"/>
          <w:i/>
          <w:snapToGrid w:val="0"/>
          <w:szCs w:val="20"/>
          <w:lang w:val="en-GB"/>
        </w:rPr>
        <w:t>in vitro</w:t>
      </w:r>
      <w:r w:rsidRPr="001F6D51">
        <w:rPr>
          <w:rFonts w:ascii="Times New Roman" w:eastAsia="Times New Roman" w:hAnsi="Times New Roman"/>
          <w:snapToGrid w:val="0"/>
          <w:szCs w:val="20"/>
          <w:lang w:val="en-GB"/>
        </w:rPr>
        <w:t xml:space="preserve"> nustatyta, kad apie 81% pemetreksedo jungiasi su plazmos baltymais. Įvairaus sunkumo inkstų pažeidimas jungimąsi prie baltymų keičia menkai. Pemetreksedas silpnai metabolizuojamas kepenyse. Jo daugiausia išsiskiria su šlapimu, 70-90 % dozės nepakitusio preparato pavidalu nustatoma šlapime per pirmąsias 24 valandas. Tyrimai </w:t>
      </w:r>
      <w:r w:rsidRPr="001F6D51">
        <w:rPr>
          <w:rFonts w:ascii="Times New Roman" w:eastAsia="Times New Roman" w:hAnsi="Times New Roman"/>
          <w:i/>
          <w:snapToGrid w:val="0"/>
          <w:szCs w:val="20"/>
          <w:lang w:val="en-GB"/>
        </w:rPr>
        <w:t>in vitro</w:t>
      </w:r>
      <w:r w:rsidRPr="001F6D51">
        <w:rPr>
          <w:rFonts w:ascii="Times New Roman" w:eastAsia="Times New Roman" w:hAnsi="Times New Roman"/>
          <w:snapToGrid w:val="0"/>
          <w:szCs w:val="20"/>
          <w:lang w:val="en-GB"/>
        </w:rPr>
        <w:t xml:space="preserve"> rodo, kad pemetreksedas yra aktyviai sekretuojamas 3 organinių anijonų pernašos (angl. OAT3) būdu. Bendras sisteminis pemetreksedo klirensas – 91,8 ml/min., pusinės eliminacijos laikas – 3,5 valandos, kai inkstų funkcija normali (kreatinino klirensas – apie 90 ml/min.). Įvairiems pacientams inkstų klirensas įvairuoja vidutiniškai 19,3 %. Pemetreksedo </w:t>
      </w:r>
      <w:r w:rsidRPr="001F6D51">
        <w:rPr>
          <w:rFonts w:ascii="Times New Roman" w:eastAsia="Times New Roman" w:hAnsi="Times New Roman"/>
          <w:snapToGrid w:val="0"/>
          <w:szCs w:val="20"/>
          <w:lang w:val="en-GB"/>
        </w:rPr>
        <w:lastRenderedPageBreak/>
        <w:t>bendra sisteminė ekspozicija (AUC) ir didžiausia koncentracija plazmoje didėja proporcingai dozei. Daug kartų kartojant gydymo ciklus, pemetreksedo farmakokinetika lieka pastovi.</w:t>
      </w:r>
    </w:p>
    <w:p w:rsidR="001F6D51" w:rsidRPr="001F6D51" w:rsidRDefault="001F6D51" w:rsidP="001F6D51">
      <w:pPr>
        <w:keepNext/>
        <w:tabs>
          <w:tab w:val="left" w:pos="567"/>
        </w:tabs>
        <w:spacing w:after="0" w:line="260" w:lineRule="exact"/>
        <w:outlineLvl w:val="3"/>
        <w:rPr>
          <w:rFonts w:ascii="Times New Roman" w:eastAsia="Times New Roman" w:hAnsi="Times New Roman"/>
          <w:snapToGrid w:val="0"/>
          <w:szCs w:val="20"/>
          <w:lang w:val="en-GB"/>
        </w:rPr>
      </w:pPr>
    </w:p>
    <w:p w:rsidR="001F6D51" w:rsidRPr="001F6D51" w:rsidRDefault="001F6D51" w:rsidP="001F6D51">
      <w:pPr>
        <w:keepNext/>
        <w:tabs>
          <w:tab w:val="left" w:pos="567"/>
        </w:tabs>
        <w:spacing w:after="0" w:line="260" w:lineRule="exact"/>
        <w:outlineLvl w:val="3"/>
        <w:rPr>
          <w:rFonts w:ascii="Times New Roman" w:eastAsia="Times New Roman" w:hAnsi="Times New Roman"/>
          <w:snapToGrid w:val="0"/>
          <w:lang w:val="en-GB"/>
        </w:rPr>
      </w:pPr>
      <w:r w:rsidRPr="001F6D51">
        <w:rPr>
          <w:rFonts w:ascii="Times New Roman" w:eastAsia="Times New Roman" w:hAnsi="Times New Roman"/>
          <w:snapToGrid w:val="0"/>
          <w:szCs w:val="20"/>
          <w:lang w:val="en-GB"/>
        </w:rPr>
        <w:t>Kartu su cisplatina vartojamo pemetreksedo farmakokinetinės savybės nekinta. Papildomai išgerta folio rūgštis ir į raumenis sušvirkštas vitaminas B</w:t>
      </w:r>
      <w:r w:rsidRPr="001F6D51">
        <w:rPr>
          <w:rFonts w:ascii="Times New Roman" w:eastAsia="Times New Roman" w:hAnsi="Times New Roman"/>
          <w:snapToGrid w:val="0"/>
          <w:szCs w:val="20"/>
          <w:vertAlign w:val="subscript"/>
          <w:lang w:val="en-GB"/>
        </w:rPr>
        <w:t>12</w:t>
      </w:r>
      <w:r w:rsidRPr="001F6D51">
        <w:rPr>
          <w:rFonts w:ascii="Times New Roman" w:eastAsia="Times New Roman" w:hAnsi="Times New Roman"/>
          <w:snapToGrid w:val="0"/>
          <w:szCs w:val="20"/>
          <w:lang w:val="en-GB"/>
        </w:rPr>
        <w:t xml:space="preserve"> nekeičia pemetreksedo farmakokinetikos.</w:t>
      </w:r>
    </w:p>
    <w:p w:rsidR="001F6D51" w:rsidRPr="001F6D51" w:rsidRDefault="001F6D51" w:rsidP="001F6D51">
      <w:pPr>
        <w:keepNext/>
        <w:tabs>
          <w:tab w:val="left" w:pos="567"/>
        </w:tabs>
        <w:spacing w:after="0" w:line="260" w:lineRule="exact"/>
        <w:jc w:val="both"/>
        <w:outlineLvl w:val="3"/>
        <w:rPr>
          <w:rFonts w:ascii="Times New Roman" w:eastAsia="Times New Roman" w:hAnsi="Times New Roman"/>
          <w:snapToGrid w:val="0"/>
        </w:rPr>
      </w:pPr>
    </w:p>
    <w:p w:rsidR="001F6D51" w:rsidRPr="001F6D51" w:rsidRDefault="001F6D51" w:rsidP="001F6D51">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1F6D51">
        <w:rPr>
          <w:rFonts w:ascii="Times New Roman" w:eastAsia="Times New Roman" w:hAnsi="Times New Roman"/>
          <w:b/>
          <w:bCs/>
          <w:snapToGrid w:val="0"/>
          <w:szCs w:val="28"/>
          <w:lang w:eastAsia="x-none"/>
        </w:rPr>
        <w:t>5.3</w:t>
      </w:r>
      <w:r w:rsidRPr="001F6D51">
        <w:rPr>
          <w:rFonts w:ascii="Times New Roman" w:eastAsia="Times New Roman" w:hAnsi="Times New Roman"/>
          <w:b/>
          <w:bCs/>
          <w:snapToGrid w:val="0"/>
          <w:szCs w:val="28"/>
          <w:lang w:eastAsia="x-none"/>
        </w:rPr>
        <w:tab/>
        <w:t>Ikiklinikinių saugumo tyrimų duomenys</w:t>
      </w:r>
    </w:p>
    <w:p w:rsidR="001F6D51" w:rsidRPr="001F6D51" w:rsidRDefault="001F6D51" w:rsidP="001F6D51">
      <w:pPr>
        <w:spacing w:after="0" w:line="240" w:lineRule="auto"/>
        <w:rPr>
          <w:rFonts w:ascii="Times New Roman" w:eastAsia="Times New Roman" w:hAnsi="Times New Roman"/>
          <w:snapToGrid w:val="0"/>
          <w:szCs w:val="24"/>
        </w:rPr>
      </w:pPr>
    </w:p>
    <w:p w:rsidR="001F6D51" w:rsidRPr="001F6D51" w:rsidRDefault="001F6D51" w:rsidP="001F6D51">
      <w:pPr>
        <w:spacing w:after="0" w:line="240" w:lineRule="auto"/>
        <w:rPr>
          <w:rFonts w:ascii="Times New Roman" w:eastAsia="Times New Roman" w:hAnsi="Times New Roman"/>
          <w:snapToGrid w:val="0"/>
          <w:szCs w:val="24"/>
        </w:rPr>
      </w:pPr>
      <w:r w:rsidRPr="001F6D51">
        <w:rPr>
          <w:rFonts w:ascii="Times New Roman" w:eastAsia="Times New Roman" w:hAnsi="Times New Roman"/>
          <w:snapToGrid w:val="0"/>
          <w:szCs w:val="24"/>
        </w:rPr>
        <w:t>Pemetreksedo gavusių vaikingų pelių vaisių gyvybingumas ir svoris sumažėjo, ne visiškai sukaulėjo kai kurios skeleto dalys, buvo nesuaugęs gomurys.</w:t>
      </w:r>
    </w:p>
    <w:p w:rsidR="001F6D51" w:rsidRPr="001F6D51" w:rsidRDefault="001F6D51" w:rsidP="001F6D51">
      <w:pPr>
        <w:spacing w:after="0" w:line="240" w:lineRule="auto"/>
        <w:rPr>
          <w:rFonts w:ascii="Times New Roman" w:eastAsia="Times New Roman" w:hAnsi="Times New Roman"/>
          <w:snapToGrid w:val="0"/>
          <w:szCs w:val="24"/>
        </w:rPr>
      </w:pPr>
    </w:p>
    <w:p w:rsidR="001F6D51" w:rsidRPr="001F6D51" w:rsidRDefault="001F6D51" w:rsidP="001F6D51">
      <w:pPr>
        <w:spacing w:after="0" w:line="240" w:lineRule="auto"/>
        <w:rPr>
          <w:rFonts w:ascii="Times New Roman" w:eastAsia="Times New Roman" w:hAnsi="Times New Roman"/>
          <w:snapToGrid w:val="0"/>
          <w:szCs w:val="24"/>
          <w:lang w:val="en-GB"/>
        </w:rPr>
      </w:pPr>
      <w:r w:rsidRPr="001F6D51">
        <w:rPr>
          <w:rFonts w:ascii="Times New Roman" w:eastAsia="Times New Roman" w:hAnsi="Times New Roman"/>
          <w:snapToGrid w:val="0"/>
          <w:szCs w:val="24"/>
        </w:rPr>
        <w:t xml:space="preserve">Pemetreksedo toksinis poveikis sutrikdė pelių patinų dauginimosi funkciją: sumažėjo vislumas ir atrofavosi sėklidės. Tyrimų metu šunų (skalikų), kuriems 9 mėnesius į veną preparato buvo švirkšta iš karto, sėklidėse atsirado pokyčių: spermatogeninio epitelio degeneracija arba nekrozė. </w:t>
      </w:r>
      <w:r w:rsidRPr="001F6D51">
        <w:rPr>
          <w:rFonts w:ascii="Times New Roman" w:eastAsia="Times New Roman" w:hAnsi="Times New Roman"/>
          <w:snapToGrid w:val="0"/>
          <w:szCs w:val="24"/>
          <w:lang w:val="en-GB"/>
        </w:rPr>
        <w:t>Tikėtina, kad pemetreksedas gali trikdyti vyrų vaisingumą. Poveikis patelių vaisingumui netirtas.</w:t>
      </w:r>
    </w:p>
    <w:p w:rsidR="001F6D51" w:rsidRPr="001F6D51" w:rsidRDefault="001F6D51" w:rsidP="001F6D51">
      <w:pPr>
        <w:spacing w:after="0" w:line="240" w:lineRule="auto"/>
        <w:rPr>
          <w:rFonts w:ascii="Times New Roman" w:eastAsia="Times New Roman" w:hAnsi="Times New Roman"/>
          <w:snapToGrid w:val="0"/>
          <w:szCs w:val="24"/>
          <w:lang w:val="en-GB"/>
        </w:rPr>
      </w:pPr>
    </w:p>
    <w:p w:rsidR="001F6D51" w:rsidRPr="001F6D51" w:rsidRDefault="001F6D51" w:rsidP="001F6D51">
      <w:pPr>
        <w:spacing w:after="0" w:line="240" w:lineRule="auto"/>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 xml:space="preserve">Chromosomų pokyčių tyrimu </w:t>
      </w:r>
      <w:r w:rsidRPr="001F6D51">
        <w:rPr>
          <w:rFonts w:ascii="Times New Roman" w:eastAsia="Times New Roman" w:hAnsi="Times New Roman"/>
          <w:i/>
          <w:snapToGrid w:val="0"/>
          <w:szCs w:val="24"/>
          <w:lang w:val="en-GB"/>
        </w:rPr>
        <w:t>in vitro</w:t>
      </w:r>
      <w:r w:rsidRPr="001F6D51">
        <w:rPr>
          <w:rFonts w:ascii="Times New Roman" w:eastAsia="Times New Roman" w:hAnsi="Times New Roman"/>
          <w:snapToGrid w:val="0"/>
          <w:szCs w:val="24"/>
          <w:lang w:val="en-GB"/>
        </w:rPr>
        <w:t xml:space="preserve"> su kininio žiurkėno kiaušidžių ląstelėmis ir </w:t>
      </w:r>
      <w:r w:rsidRPr="001F6D51">
        <w:rPr>
          <w:rFonts w:ascii="Times New Roman" w:eastAsia="Times New Roman" w:hAnsi="Times New Roman"/>
          <w:i/>
          <w:snapToGrid w:val="0"/>
          <w:szCs w:val="24"/>
          <w:lang w:val="en-GB"/>
        </w:rPr>
        <w:t>Ames</w:t>
      </w:r>
      <w:r w:rsidRPr="001F6D51">
        <w:rPr>
          <w:rFonts w:ascii="Times New Roman" w:eastAsia="Times New Roman" w:hAnsi="Times New Roman"/>
          <w:snapToGrid w:val="0"/>
          <w:szCs w:val="24"/>
          <w:lang w:val="en-GB"/>
        </w:rPr>
        <w:t xml:space="preserve"> tyrimu nenustatyta, kad pemetreksedas daro mutageninį poveikį. Pelių mikrobranduolių tyrimo </w:t>
      </w:r>
      <w:r w:rsidRPr="001F6D51">
        <w:rPr>
          <w:rFonts w:ascii="Times New Roman" w:eastAsia="Times New Roman" w:hAnsi="Times New Roman"/>
          <w:i/>
          <w:snapToGrid w:val="0"/>
          <w:szCs w:val="24"/>
          <w:lang w:val="en-GB"/>
        </w:rPr>
        <w:t>in vivo</w:t>
      </w:r>
      <w:r w:rsidRPr="001F6D51">
        <w:rPr>
          <w:rFonts w:ascii="Times New Roman" w:eastAsia="Times New Roman" w:hAnsi="Times New Roman"/>
          <w:snapToGrid w:val="0"/>
          <w:szCs w:val="24"/>
          <w:lang w:val="en-GB"/>
        </w:rPr>
        <w:t xml:space="preserve"> duomenimis, pemetreksedas darė klastogeninį poveikį.</w:t>
      </w:r>
    </w:p>
    <w:p w:rsidR="001F6D51" w:rsidRPr="001F6D51" w:rsidRDefault="001F6D51" w:rsidP="001F6D51">
      <w:pPr>
        <w:spacing w:after="0" w:line="240" w:lineRule="auto"/>
        <w:rPr>
          <w:rFonts w:ascii="Times New Roman" w:eastAsia="Times New Roman" w:hAnsi="Times New Roman"/>
          <w:snapToGrid w:val="0"/>
          <w:szCs w:val="24"/>
          <w:lang w:val="en-GB"/>
        </w:rPr>
      </w:pPr>
    </w:p>
    <w:p w:rsidR="001F6D51" w:rsidRPr="001F6D51" w:rsidRDefault="001F6D51" w:rsidP="001F6D51">
      <w:pPr>
        <w:spacing w:after="0" w:line="240" w:lineRule="auto"/>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Pemetreksedo gebėjimo sukelti kancerogeninį poveikį tyrimų neatlikta.</w:t>
      </w:r>
    </w:p>
    <w:p w:rsidR="001F6D51" w:rsidRPr="001F6D51" w:rsidRDefault="001F6D51" w:rsidP="001F6D51">
      <w:pPr>
        <w:spacing w:after="0" w:line="240" w:lineRule="auto"/>
        <w:rPr>
          <w:rFonts w:ascii="Times New Roman" w:eastAsia="Times New Roman" w:hAnsi="Times New Roman"/>
          <w:snapToGrid w:val="0"/>
          <w:szCs w:val="24"/>
        </w:rPr>
      </w:pPr>
    </w:p>
    <w:p w:rsidR="001F6D51" w:rsidRPr="001F6D51" w:rsidRDefault="001F6D51" w:rsidP="001F6D51">
      <w:pPr>
        <w:spacing w:after="0" w:line="240" w:lineRule="auto"/>
        <w:rPr>
          <w:rFonts w:ascii="Times New Roman" w:eastAsia="Times New Roman" w:hAnsi="Times New Roman"/>
          <w:snapToGrid w:val="0"/>
          <w:szCs w:val="24"/>
        </w:rPr>
      </w:pPr>
    </w:p>
    <w:p w:rsidR="001F6D51" w:rsidRPr="001F6D51" w:rsidRDefault="001F6D51" w:rsidP="001F6D51">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1F6D51">
        <w:rPr>
          <w:rFonts w:ascii="Times New Roman" w:eastAsia="Times New Roman" w:hAnsi="Times New Roman"/>
          <w:b/>
          <w:bCs/>
          <w:snapToGrid w:val="0"/>
          <w:szCs w:val="26"/>
          <w:lang w:eastAsia="x-none"/>
        </w:rPr>
        <w:t>6.</w:t>
      </w:r>
      <w:r w:rsidRPr="001F6D51">
        <w:rPr>
          <w:rFonts w:ascii="Times New Roman" w:eastAsia="Times New Roman" w:hAnsi="Times New Roman"/>
          <w:b/>
          <w:bCs/>
          <w:snapToGrid w:val="0"/>
          <w:szCs w:val="26"/>
          <w:lang w:eastAsia="x-none"/>
        </w:rPr>
        <w:tab/>
        <w:t>FARMACINĖ INFORMACIJA</w:t>
      </w:r>
    </w:p>
    <w:p w:rsidR="001F6D51" w:rsidRPr="001F6D51" w:rsidRDefault="001F6D51" w:rsidP="001F6D51">
      <w:pPr>
        <w:spacing w:after="0" w:line="240" w:lineRule="auto"/>
        <w:rPr>
          <w:rFonts w:ascii="Times New Roman" w:eastAsia="Times New Roman" w:hAnsi="Times New Roman"/>
          <w:snapToGrid w:val="0"/>
          <w:szCs w:val="24"/>
        </w:rPr>
      </w:pPr>
    </w:p>
    <w:p w:rsidR="001F6D51" w:rsidRPr="001F6D51" w:rsidRDefault="001F6D51" w:rsidP="001F6D51">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1F6D51">
        <w:rPr>
          <w:rFonts w:ascii="Times New Roman" w:eastAsia="Times New Roman" w:hAnsi="Times New Roman"/>
          <w:b/>
          <w:bCs/>
          <w:snapToGrid w:val="0"/>
          <w:szCs w:val="28"/>
          <w:lang w:eastAsia="x-none"/>
        </w:rPr>
        <w:t>6.1</w:t>
      </w:r>
      <w:r w:rsidRPr="001F6D51">
        <w:rPr>
          <w:rFonts w:ascii="Times New Roman" w:eastAsia="Times New Roman" w:hAnsi="Times New Roman"/>
          <w:b/>
          <w:bCs/>
          <w:snapToGrid w:val="0"/>
          <w:szCs w:val="28"/>
          <w:lang w:eastAsia="x-none"/>
        </w:rPr>
        <w:tab/>
        <w:t>Pagalbinių medžiagų sąrašas</w:t>
      </w:r>
    </w:p>
    <w:p w:rsidR="001F6D51" w:rsidRPr="001F6D51" w:rsidRDefault="001F6D51" w:rsidP="001F6D51">
      <w:pPr>
        <w:spacing w:after="0" w:line="240" w:lineRule="auto"/>
        <w:rPr>
          <w:rFonts w:ascii="Times New Roman" w:eastAsia="Times New Roman" w:hAnsi="Times New Roman"/>
          <w:snapToGrid w:val="0"/>
          <w:szCs w:val="24"/>
        </w:rPr>
      </w:pPr>
    </w:p>
    <w:p w:rsidR="001F6D51" w:rsidRPr="001F6D51" w:rsidRDefault="001F6D51" w:rsidP="001F6D51">
      <w:pPr>
        <w:widowControl w:val="0"/>
        <w:autoSpaceDE w:val="0"/>
        <w:autoSpaceDN w:val="0"/>
        <w:adjustRightInd w:val="0"/>
        <w:spacing w:after="0" w:line="240" w:lineRule="auto"/>
        <w:rPr>
          <w:rFonts w:ascii="Times New Roman" w:hAnsi="Times New Roman"/>
          <w:color w:val="000000"/>
          <w:lang w:val="en-GB"/>
        </w:rPr>
      </w:pPr>
      <w:r w:rsidRPr="001F6D51">
        <w:rPr>
          <w:rFonts w:ascii="Times New Roman" w:hAnsi="Times New Roman"/>
          <w:color w:val="000000"/>
          <w:lang w:val="en-GB"/>
        </w:rPr>
        <w:t xml:space="preserve">Manitolis (E421) </w:t>
      </w:r>
    </w:p>
    <w:p w:rsidR="001F6D51" w:rsidRPr="001F6D51" w:rsidRDefault="001F6D51" w:rsidP="001F6D51">
      <w:pPr>
        <w:spacing w:after="0" w:line="240" w:lineRule="auto"/>
        <w:rPr>
          <w:rFonts w:ascii="Times New Roman" w:hAnsi="Times New Roman"/>
          <w:color w:val="000000"/>
          <w:lang w:val="en-GB"/>
        </w:rPr>
      </w:pPr>
      <w:r w:rsidRPr="001F6D51">
        <w:rPr>
          <w:rFonts w:ascii="Times New Roman" w:hAnsi="Times New Roman"/>
          <w:color w:val="000000"/>
          <w:lang w:val="en-GB"/>
        </w:rPr>
        <w:t xml:space="preserve">Natrio hidroksidas </w:t>
      </w:r>
    </w:p>
    <w:p w:rsidR="001F6D51" w:rsidRPr="001F6D51" w:rsidRDefault="001F6D51" w:rsidP="001F6D51">
      <w:pPr>
        <w:widowControl w:val="0"/>
        <w:autoSpaceDE w:val="0"/>
        <w:autoSpaceDN w:val="0"/>
        <w:adjustRightInd w:val="0"/>
        <w:spacing w:after="0" w:line="240" w:lineRule="auto"/>
        <w:rPr>
          <w:rFonts w:ascii="Times New Roman" w:hAnsi="Times New Roman"/>
          <w:color w:val="000000"/>
          <w:lang w:val="en-GB"/>
        </w:rPr>
      </w:pPr>
      <w:r w:rsidRPr="001F6D51">
        <w:rPr>
          <w:rFonts w:ascii="Times New Roman" w:hAnsi="Times New Roman"/>
          <w:color w:val="000000"/>
          <w:lang w:val="en-GB"/>
        </w:rPr>
        <w:t xml:space="preserve">Vandenilio chlorido rūgštis (pH koregavimui) </w:t>
      </w:r>
    </w:p>
    <w:p w:rsidR="001F6D51" w:rsidRPr="001F6D51" w:rsidRDefault="001F6D51" w:rsidP="001F6D51">
      <w:pPr>
        <w:spacing w:after="0" w:line="240" w:lineRule="auto"/>
        <w:rPr>
          <w:rFonts w:ascii="Times New Roman" w:eastAsia="Times New Roman" w:hAnsi="Times New Roman"/>
          <w:snapToGrid w:val="0"/>
          <w:szCs w:val="24"/>
        </w:rPr>
      </w:pPr>
    </w:p>
    <w:p w:rsidR="001F6D51" w:rsidRPr="001F6D51" w:rsidRDefault="001F6D51" w:rsidP="001F6D51">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1F6D51">
        <w:rPr>
          <w:rFonts w:ascii="Times New Roman" w:eastAsia="Times New Roman" w:hAnsi="Times New Roman"/>
          <w:b/>
          <w:bCs/>
          <w:snapToGrid w:val="0"/>
          <w:szCs w:val="28"/>
          <w:lang w:eastAsia="x-none"/>
        </w:rPr>
        <w:t>6.2</w:t>
      </w:r>
      <w:r w:rsidRPr="001F6D51">
        <w:rPr>
          <w:rFonts w:ascii="Times New Roman" w:eastAsia="Times New Roman" w:hAnsi="Times New Roman"/>
          <w:b/>
          <w:bCs/>
          <w:snapToGrid w:val="0"/>
          <w:szCs w:val="28"/>
          <w:lang w:eastAsia="x-none"/>
        </w:rPr>
        <w:tab/>
        <w:t>Nesuderinamumas</w:t>
      </w:r>
    </w:p>
    <w:p w:rsidR="001F6D51" w:rsidRPr="001F6D51" w:rsidRDefault="001F6D51" w:rsidP="001F6D51">
      <w:pPr>
        <w:spacing w:after="0" w:line="240" w:lineRule="auto"/>
        <w:rPr>
          <w:rFonts w:ascii="Times New Roman" w:eastAsia="Times New Roman" w:hAnsi="Times New Roman"/>
          <w:snapToGrid w:val="0"/>
          <w:szCs w:val="24"/>
        </w:rPr>
      </w:pPr>
    </w:p>
    <w:p w:rsidR="001F6D51" w:rsidRPr="001F6D51" w:rsidRDefault="001F6D51" w:rsidP="001F6D51">
      <w:pPr>
        <w:spacing w:after="0" w:line="240" w:lineRule="auto"/>
        <w:rPr>
          <w:rFonts w:ascii="Times New Roman" w:eastAsia="Times New Roman" w:hAnsi="Times New Roman"/>
          <w:noProof/>
          <w:snapToGrid w:val="0"/>
          <w:szCs w:val="24"/>
        </w:rPr>
      </w:pPr>
      <w:r w:rsidRPr="001F6D51">
        <w:rPr>
          <w:rFonts w:ascii="Times New Roman" w:eastAsia="Times New Roman" w:hAnsi="Times New Roman"/>
          <w:noProof/>
          <w:snapToGrid w:val="0"/>
          <w:szCs w:val="24"/>
        </w:rPr>
        <w:t>Pemetreksedas yra fiziškai nesuderinamas su tirpikliais, kurių sudėtyje yra kalcio, įskaitant Ringerio laktato injekcinį tirpalą ir Ringerio injekcinį tirpalą. Suderinamumo tyrimų neatlikta, todėl šio vaistinio preparato negalima maišyti su kitais.</w:t>
      </w:r>
    </w:p>
    <w:p w:rsidR="001F6D51" w:rsidRPr="001F6D51" w:rsidRDefault="001F6D51" w:rsidP="001F6D51">
      <w:pPr>
        <w:spacing w:after="0" w:line="240" w:lineRule="auto"/>
        <w:rPr>
          <w:rFonts w:ascii="Times New Roman" w:eastAsia="Times New Roman" w:hAnsi="Times New Roman"/>
          <w:snapToGrid w:val="0"/>
          <w:szCs w:val="24"/>
        </w:rPr>
      </w:pPr>
    </w:p>
    <w:p w:rsidR="001F6D51" w:rsidRPr="001F6D51" w:rsidRDefault="001F6D51" w:rsidP="001F6D51">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1F6D51">
        <w:rPr>
          <w:rFonts w:ascii="Times New Roman" w:eastAsia="Times New Roman" w:hAnsi="Times New Roman"/>
          <w:b/>
          <w:bCs/>
          <w:snapToGrid w:val="0"/>
          <w:szCs w:val="28"/>
          <w:lang w:eastAsia="x-none"/>
        </w:rPr>
        <w:t>6.3</w:t>
      </w:r>
      <w:r w:rsidRPr="001F6D51">
        <w:rPr>
          <w:rFonts w:ascii="Times New Roman" w:eastAsia="Times New Roman" w:hAnsi="Times New Roman"/>
          <w:b/>
          <w:bCs/>
          <w:snapToGrid w:val="0"/>
          <w:szCs w:val="28"/>
          <w:lang w:eastAsia="x-none"/>
        </w:rPr>
        <w:tab/>
        <w:t>Tinkamumo laikas</w:t>
      </w:r>
    </w:p>
    <w:p w:rsidR="001F6D51" w:rsidRPr="001F6D51" w:rsidRDefault="001F6D51" w:rsidP="001F6D51">
      <w:pPr>
        <w:spacing w:after="0" w:line="240" w:lineRule="auto"/>
        <w:rPr>
          <w:rFonts w:ascii="Times New Roman" w:eastAsia="Times New Roman" w:hAnsi="Times New Roman"/>
          <w:snapToGrid w:val="0"/>
          <w:szCs w:val="24"/>
        </w:rPr>
      </w:pPr>
    </w:p>
    <w:p w:rsidR="001F6D51" w:rsidRPr="001F6D51" w:rsidRDefault="001F6D51" w:rsidP="001F6D51">
      <w:pPr>
        <w:spacing w:after="0" w:line="240" w:lineRule="auto"/>
        <w:rPr>
          <w:rFonts w:ascii="Times New Roman" w:eastAsia="Times New Roman" w:hAnsi="Times New Roman"/>
          <w:snapToGrid w:val="0"/>
          <w:szCs w:val="24"/>
          <w:u w:val="single"/>
        </w:rPr>
      </w:pPr>
      <w:r w:rsidRPr="001F6D51">
        <w:rPr>
          <w:rFonts w:ascii="Times New Roman" w:eastAsia="Times New Roman" w:hAnsi="Times New Roman"/>
          <w:snapToGrid w:val="0"/>
          <w:szCs w:val="24"/>
          <w:u w:val="single"/>
        </w:rPr>
        <w:t>Neatidaryti flakonai</w:t>
      </w:r>
    </w:p>
    <w:p w:rsidR="001F6D51" w:rsidRPr="001F6D51" w:rsidRDefault="001F6D51" w:rsidP="001F6D51">
      <w:pPr>
        <w:spacing w:after="0" w:line="240" w:lineRule="auto"/>
        <w:rPr>
          <w:rFonts w:ascii="Times New Roman" w:eastAsia="Times New Roman" w:hAnsi="Times New Roman"/>
          <w:snapToGrid w:val="0"/>
          <w:szCs w:val="24"/>
        </w:rPr>
      </w:pPr>
      <w:r w:rsidRPr="001F6D51">
        <w:rPr>
          <w:rFonts w:ascii="Times New Roman" w:eastAsia="Times New Roman" w:hAnsi="Times New Roman"/>
          <w:snapToGrid w:val="0"/>
          <w:szCs w:val="24"/>
        </w:rPr>
        <w:t>2 metai.</w:t>
      </w:r>
    </w:p>
    <w:p w:rsidR="001F6D51" w:rsidRPr="001F6D51" w:rsidRDefault="001F6D51" w:rsidP="001F6D51">
      <w:pPr>
        <w:spacing w:after="0" w:line="240" w:lineRule="auto"/>
        <w:rPr>
          <w:rFonts w:ascii="Times New Roman" w:eastAsia="Times New Roman" w:hAnsi="Times New Roman"/>
          <w:snapToGrid w:val="0"/>
          <w:szCs w:val="24"/>
        </w:rPr>
      </w:pPr>
    </w:p>
    <w:p w:rsidR="001F6D51" w:rsidRPr="001F6D51" w:rsidRDefault="001F6D51" w:rsidP="001F6D51">
      <w:pPr>
        <w:spacing w:after="0" w:line="240" w:lineRule="auto"/>
        <w:rPr>
          <w:rFonts w:ascii="Times New Roman" w:eastAsia="Times New Roman" w:hAnsi="Times New Roman"/>
          <w:snapToGrid w:val="0"/>
          <w:szCs w:val="24"/>
          <w:u w:val="single"/>
        </w:rPr>
      </w:pPr>
      <w:r w:rsidRPr="001F6D51">
        <w:rPr>
          <w:rFonts w:ascii="Times New Roman" w:eastAsia="Times New Roman" w:hAnsi="Times New Roman"/>
          <w:snapToGrid w:val="0"/>
          <w:szCs w:val="24"/>
          <w:u w:val="single"/>
        </w:rPr>
        <w:t xml:space="preserve">Ištirpintas </w:t>
      </w:r>
      <w:r w:rsidR="00212222">
        <w:rPr>
          <w:rFonts w:ascii="Times New Roman" w:eastAsia="Times New Roman" w:hAnsi="Times New Roman"/>
          <w:snapToGrid w:val="0"/>
          <w:szCs w:val="24"/>
          <w:u w:val="single"/>
        </w:rPr>
        <w:t xml:space="preserve">vaistinis </w:t>
      </w:r>
      <w:r w:rsidRPr="001F6D51">
        <w:rPr>
          <w:rFonts w:ascii="Times New Roman" w:eastAsia="Times New Roman" w:hAnsi="Times New Roman"/>
          <w:snapToGrid w:val="0"/>
          <w:szCs w:val="24"/>
          <w:u w:val="single"/>
        </w:rPr>
        <w:t>preparatas ir infuzinis tirpalas</w:t>
      </w:r>
    </w:p>
    <w:p w:rsidR="001F6D51" w:rsidRPr="001F6D51" w:rsidRDefault="001F6D51" w:rsidP="001F6D51">
      <w:pPr>
        <w:spacing w:after="0" w:line="240" w:lineRule="auto"/>
        <w:rPr>
          <w:rFonts w:ascii="Times New Roman" w:eastAsia="Times New Roman" w:hAnsi="Times New Roman"/>
          <w:snapToGrid w:val="0"/>
          <w:szCs w:val="24"/>
        </w:rPr>
      </w:pPr>
      <w:r w:rsidRPr="001F6D51">
        <w:rPr>
          <w:rFonts w:ascii="Times New Roman" w:eastAsia="Times New Roman" w:hAnsi="Times New Roman"/>
          <w:snapToGrid w:val="0"/>
          <w:szCs w:val="24"/>
        </w:rPr>
        <w:t xml:space="preserve">Cheminis ir fizinis ištirpinto pemetreksedo ir paruošto jo infuzinio tirpalo stabilumas laikant 2 °C – </w:t>
      </w:r>
    </w:p>
    <w:p w:rsidR="001F6D51" w:rsidRPr="001F6D51" w:rsidRDefault="001F6D51" w:rsidP="001F6D51">
      <w:pPr>
        <w:spacing w:after="0" w:line="240" w:lineRule="auto"/>
        <w:rPr>
          <w:rFonts w:ascii="Times New Roman" w:eastAsia="Times New Roman" w:hAnsi="Times New Roman"/>
          <w:snapToGrid w:val="0"/>
          <w:szCs w:val="24"/>
        </w:rPr>
      </w:pPr>
      <w:r w:rsidRPr="001F6D51">
        <w:rPr>
          <w:rFonts w:ascii="Times New Roman" w:eastAsia="Times New Roman" w:hAnsi="Times New Roman"/>
          <w:snapToGrid w:val="0"/>
          <w:szCs w:val="24"/>
        </w:rPr>
        <w:t xml:space="preserve">8 °C temperatūroje išlieka 24 valandas. Mikrobiologiniu požiūriu, </w:t>
      </w:r>
      <w:r w:rsidR="00E52C0C">
        <w:rPr>
          <w:rFonts w:ascii="Times New Roman" w:eastAsia="Times New Roman" w:hAnsi="Times New Roman"/>
          <w:snapToGrid w:val="0"/>
          <w:szCs w:val="24"/>
        </w:rPr>
        <w:t xml:space="preserve">vaistinį </w:t>
      </w:r>
      <w:r w:rsidRPr="001F6D51">
        <w:rPr>
          <w:rFonts w:ascii="Times New Roman" w:eastAsia="Times New Roman" w:hAnsi="Times New Roman"/>
          <w:snapToGrid w:val="0"/>
          <w:szCs w:val="24"/>
        </w:rPr>
        <w:t>preparatą reikia vartoti nedelsiant. Jeigu jis tuoj pat nevartojamas, už laikymo sąlygas ir trukmę iki vartojimo yra atsakingas gydantis asmuo, tačiau ilgiau negu 24 val. 2 °C – 8 °C temperatūroje laikyti negalima.</w:t>
      </w:r>
    </w:p>
    <w:p w:rsidR="001F6D51" w:rsidRPr="001F6D51" w:rsidRDefault="001F6D51" w:rsidP="001F6D51">
      <w:pPr>
        <w:spacing w:after="0" w:line="240" w:lineRule="auto"/>
        <w:rPr>
          <w:rFonts w:ascii="Times New Roman" w:eastAsia="Times New Roman" w:hAnsi="Times New Roman"/>
          <w:snapToGrid w:val="0"/>
          <w:szCs w:val="24"/>
        </w:rPr>
      </w:pPr>
    </w:p>
    <w:p w:rsidR="001F6D51" w:rsidRPr="001F6D51" w:rsidRDefault="001F6D51" w:rsidP="001F6D51">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1F6D51">
        <w:rPr>
          <w:rFonts w:ascii="Times New Roman" w:eastAsia="Times New Roman" w:hAnsi="Times New Roman"/>
          <w:b/>
          <w:bCs/>
          <w:snapToGrid w:val="0"/>
          <w:szCs w:val="28"/>
          <w:lang w:eastAsia="x-none"/>
        </w:rPr>
        <w:t>6.4</w:t>
      </w:r>
      <w:r w:rsidRPr="001F6D51">
        <w:rPr>
          <w:rFonts w:ascii="Times New Roman" w:eastAsia="Times New Roman" w:hAnsi="Times New Roman"/>
          <w:b/>
          <w:bCs/>
          <w:snapToGrid w:val="0"/>
          <w:szCs w:val="28"/>
          <w:lang w:eastAsia="x-none"/>
        </w:rPr>
        <w:tab/>
        <w:t>Specialios laikymo sąlygos</w:t>
      </w:r>
    </w:p>
    <w:p w:rsidR="001F6D51" w:rsidRPr="001F6D51" w:rsidRDefault="001F6D51" w:rsidP="001F6D51">
      <w:pPr>
        <w:spacing w:after="0" w:line="240" w:lineRule="auto"/>
        <w:rPr>
          <w:rFonts w:ascii="Times New Roman" w:eastAsia="Times New Roman" w:hAnsi="Times New Roman"/>
          <w:snapToGrid w:val="0"/>
          <w:szCs w:val="24"/>
        </w:rPr>
      </w:pPr>
    </w:p>
    <w:p w:rsidR="001F6D51" w:rsidRPr="001F6D51" w:rsidRDefault="001F6D51" w:rsidP="001F6D51">
      <w:pPr>
        <w:widowControl w:val="0"/>
        <w:autoSpaceDE w:val="0"/>
        <w:autoSpaceDN w:val="0"/>
        <w:adjustRightInd w:val="0"/>
        <w:spacing w:after="0" w:line="240" w:lineRule="auto"/>
        <w:rPr>
          <w:rFonts w:ascii="Times New Roman" w:hAnsi="Times New Roman"/>
          <w:u w:val="single"/>
          <w:lang w:val="en-GB"/>
        </w:rPr>
      </w:pPr>
      <w:r w:rsidRPr="001F6D51">
        <w:rPr>
          <w:rFonts w:ascii="Times New Roman" w:hAnsi="Times New Roman"/>
          <w:u w:val="single"/>
          <w:lang w:val="en-GB"/>
        </w:rPr>
        <w:t>Neatidaryti flakonai</w:t>
      </w:r>
    </w:p>
    <w:p w:rsidR="001F6D51" w:rsidRPr="001F6D51" w:rsidRDefault="001F6D51" w:rsidP="001F6D51">
      <w:pPr>
        <w:widowControl w:val="0"/>
        <w:autoSpaceDE w:val="0"/>
        <w:autoSpaceDN w:val="0"/>
        <w:adjustRightInd w:val="0"/>
        <w:spacing w:after="0" w:line="240" w:lineRule="auto"/>
        <w:rPr>
          <w:rFonts w:ascii="Times New Roman" w:hAnsi="Times New Roman"/>
          <w:lang w:val="en-GB"/>
        </w:rPr>
      </w:pPr>
      <w:r w:rsidRPr="001F6D51">
        <w:rPr>
          <w:rFonts w:ascii="Times New Roman" w:hAnsi="Times New Roman"/>
          <w:lang w:val="en-GB"/>
        </w:rPr>
        <w:t>Šiam vaistiniam preparatui specialių laikymo sąlygų nereikia.</w:t>
      </w:r>
    </w:p>
    <w:p w:rsidR="001F6D51" w:rsidRPr="001F6D51" w:rsidRDefault="001F6D51" w:rsidP="001F6D51">
      <w:pPr>
        <w:widowControl w:val="0"/>
        <w:autoSpaceDE w:val="0"/>
        <w:autoSpaceDN w:val="0"/>
        <w:adjustRightInd w:val="0"/>
        <w:spacing w:after="0" w:line="240" w:lineRule="auto"/>
        <w:rPr>
          <w:rFonts w:ascii="Times New Roman" w:hAnsi="Times New Roman"/>
          <w:lang w:val="en-GB"/>
        </w:rPr>
      </w:pPr>
    </w:p>
    <w:p w:rsidR="001F6D51" w:rsidRPr="001F6D51" w:rsidRDefault="001F6D51" w:rsidP="001F6D51">
      <w:pPr>
        <w:spacing w:after="0" w:line="240" w:lineRule="auto"/>
        <w:rPr>
          <w:rFonts w:ascii="Times New Roman" w:hAnsi="Times New Roman"/>
          <w:lang w:val="en-GB"/>
        </w:rPr>
      </w:pPr>
      <w:r w:rsidRPr="001F6D51">
        <w:rPr>
          <w:rFonts w:ascii="Times New Roman" w:hAnsi="Times New Roman"/>
          <w:lang w:val="en-GB"/>
        </w:rPr>
        <w:t>Paruošto vaistinio preparato laikymo sąlygos pateikiamos 6.3 skyriuje.</w:t>
      </w:r>
    </w:p>
    <w:p w:rsidR="001F6D51" w:rsidRPr="001F6D51" w:rsidRDefault="001F6D51" w:rsidP="001F6D51">
      <w:pPr>
        <w:spacing w:after="0" w:line="240" w:lineRule="auto"/>
        <w:rPr>
          <w:rFonts w:ascii="Times New Roman" w:eastAsia="Times New Roman" w:hAnsi="Times New Roman"/>
          <w:snapToGrid w:val="0"/>
          <w:szCs w:val="24"/>
        </w:rPr>
      </w:pPr>
    </w:p>
    <w:p w:rsidR="001F6D51" w:rsidRPr="001F6D51" w:rsidRDefault="001F6D51" w:rsidP="001F6D51">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1F6D51">
        <w:rPr>
          <w:rFonts w:ascii="Times New Roman" w:eastAsia="Times New Roman" w:hAnsi="Times New Roman"/>
          <w:b/>
          <w:bCs/>
          <w:snapToGrid w:val="0"/>
          <w:szCs w:val="28"/>
          <w:lang w:eastAsia="x-none"/>
        </w:rPr>
        <w:lastRenderedPageBreak/>
        <w:t>6.5</w:t>
      </w:r>
      <w:r w:rsidRPr="001F6D51">
        <w:rPr>
          <w:rFonts w:ascii="Times New Roman" w:eastAsia="Times New Roman" w:hAnsi="Times New Roman"/>
          <w:b/>
          <w:bCs/>
          <w:snapToGrid w:val="0"/>
          <w:szCs w:val="28"/>
          <w:lang w:eastAsia="x-none"/>
        </w:rPr>
        <w:tab/>
        <w:t>Talpyklės pobūdis ir jos turinys</w:t>
      </w:r>
    </w:p>
    <w:p w:rsidR="001F6D51" w:rsidRPr="001F6D51" w:rsidRDefault="001F6D51" w:rsidP="001F6D51">
      <w:pPr>
        <w:spacing w:after="0" w:line="240" w:lineRule="auto"/>
        <w:rPr>
          <w:rFonts w:ascii="Times New Roman" w:eastAsia="Times New Roman" w:hAnsi="Times New Roman"/>
          <w:snapToGrid w:val="0"/>
          <w:szCs w:val="24"/>
        </w:rPr>
      </w:pPr>
    </w:p>
    <w:p w:rsidR="001F6D51" w:rsidRPr="001F6D51" w:rsidRDefault="001F6D51" w:rsidP="001F6D51">
      <w:pPr>
        <w:spacing w:after="0" w:line="240" w:lineRule="auto"/>
        <w:rPr>
          <w:rFonts w:ascii="Times New Roman" w:eastAsia="Times New Roman" w:hAnsi="Times New Roman"/>
          <w:snapToGrid w:val="0"/>
        </w:rPr>
      </w:pPr>
      <w:r w:rsidRPr="001F6D51">
        <w:rPr>
          <w:rFonts w:ascii="Times New Roman" w:eastAsia="Times New Roman" w:hAnsi="Times New Roman"/>
          <w:snapToGrid w:val="0"/>
        </w:rPr>
        <w:t>I tipo stiklo 50 ml flakonas su chlorbutilo gumos kamščiu, aliuminio dangteliu ir polipropileno gaubteliu, kuriame yra 500 mg pemetreksedo.</w:t>
      </w:r>
      <w:r w:rsidRPr="001F6D51">
        <w:rPr>
          <w:rFonts w:ascii="Times New Roman" w:eastAsia="Times New Roman" w:hAnsi="Times New Roman"/>
          <w:snapToGrid w:val="0"/>
          <w:szCs w:val="20"/>
        </w:rPr>
        <w:t xml:space="preserve"> </w:t>
      </w:r>
      <w:r w:rsidRPr="001F6D51">
        <w:rPr>
          <w:rFonts w:ascii="Times New Roman" w:eastAsia="Times New Roman" w:hAnsi="Times New Roman"/>
          <w:snapToGrid w:val="0"/>
        </w:rPr>
        <w:t>Flakonai yra "įvilkti", tai yra pateikti su permatomu apvalkalu ir įdėti į kartono dėžutes.</w:t>
      </w:r>
    </w:p>
    <w:p w:rsidR="001F6D51" w:rsidRPr="001F6D51" w:rsidRDefault="001F6D51" w:rsidP="001F6D51">
      <w:pPr>
        <w:spacing w:after="0" w:line="240" w:lineRule="auto"/>
        <w:rPr>
          <w:rFonts w:ascii="Times New Roman" w:eastAsia="Times New Roman" w:hAnsi="Times New Roman"/>
          <w:snapToGrid w:val="0"/>
          <w:szCs w:val="24"/>
        </w:rPr>
      </w:pPr>
    </w:p>
    <w:p w:rsidR="001F6D51" w:rsidRPr="001F6D51" w:rsidRDefault="001F6D51" w:rsidP="001F6D51">
      <w:pPr>
        <w:spacing w:after="0" w:line="240" w:lineRule="auto"/>
        <w:rPr>
          <w:rFonts w:ascii="Times New Roman" w:eastAsia="Times New Roman" w:hAnsi="Times New Roman"/>
          <w:snapToGrid w:val="0"/>
          <w:szCs w:val="24"/>
          <w:lang w:val="en-GB"/>
        </w:rPr>
      </w:pPr>
      <w:r w:rsidRPr="001F6D51">
        <w:rPr>
          <w:rFonts w:ascii="Times New Roman" w:eastAsia="Times New Roman" w:hAnsi="Times New Roman"/>
          <w:snapToGrid w:val="0"/>
          <w:szCs w:val="24"/>
          <w:lang w:val="en-GB"/>
        </w:rPr>
        <w:t>Pakuotėje yra 1 flakonas.</w:t>
      </w:r>
    </w:p>
    <w:p w:rsidR="001F6D51" w:rsidRPr="001F6D51" w:rsidRDefault="001F6D51" w:rsidP="001F6D51">
      <w:pPr>
        <w:spacing w:after="0" w:line="240" w:lineRule="auto"/>
        <w:rPr>
          <w:rFonts w:ascii="Times New Roman" w:eastAsia="Times New Roman" w:hAnsi="Times New Roman"/>
          <w:snapToGrid w:val="0"/>
          <w:szCs w:val="24"/>
        </w:rPr>
      </w:pPr>
    </w:p>
    <w:p w:rsidR="001F6D51" w:rsidRPr="001F6D51" w:rsidRDefault="001F6D51" w:rsidP="001F6D51">
      <w:pPr>
        <w:keepNext/>
        <w:tabs>
          <w:tab w:val="left" w:pos="567"/>
        </w:tabs>
        <w:spacing w:after="0" w:line="260" w:lineRule="exact"/>
        <w:jc w:val="both"/>
        <w:outlineLvl w:val="3"/>
        <w:rPr>
          <w:rFonts w:ascii="Times New Roman" w:eastAsia="Times New Roman" w:hAnsi="Times New Roman"/>
          <w:b/>
          <w:bCs/>
          <w:snapToGrid w:val="0"/>
          <w:szCs w:val="28"/>
          <w:lang w:eastAsia="x-none"/>
        </w:rPr>
      </w:pPr>
      <w:bookmarkStart w:id="5" w:name="OLE_LINK1"/>
      <w:r w:rsidRPr="001F6D51">
        <w:rPr>
          <w:rFonts w:ascii="Times New Roman" w:eastAsia="Times New Roman" w:hAnsi="Times New Roman"/>
          <w:b/>
          <w:bCs/>
          <w:snapToGrid w:val="0"/>
          <w:szCs w:val="28"/>
          <w:lang w:eastAsia="x-none"/>
        </w:rPr>
        <w:t>6.6</w:t>
      </w:r>
      <w:r w:rsidRPr="001F6D51">
        <w:rPr>
          <w:rFonts w:ascii="Times New Roman" w:eastAsia="Times New Roman" w:hAnsi="Times New Roman"/>
          <w:b/>
          <w:bCs/>
          <w:snapToGrid w:val="0"/>
          <w:szCs w:val="28"/>
          <w:lang w:eastAsia="x-none"/>
        </w:rPr>
        <w:tab/>
        <w:t>Specialūs reikalavimai atliekoms tvarkyti ir vaistiniam preparatui ruošti</w:t>
      </w:r>
    </w:p>
    <w:bookmarkEnd w:id="5"/>
    <w:p w:rsidR="001F6D51" w:rsidRPr="001F6D51" w:rsidRDefault="001F6D51" w:rsidP="001F6D51">
      <w:pPr>
        <w:spacing w:after="0" w:line="240" w:lineRule="auto"/>
        <w:rPr>
          <w:rFonts w:ascii="Times New Roman" w:eastAsia="Times New Roman" w:hAnsi="Times New Roman"/>
          <w:snapToGrid w:val="0"/>
          <w:szCs w:val="24"/>
        </w:rPr>
      </w:pPr>
    </w:p>
    <w:p w:rsidR="001F6D51" w:rsidRPr="001F6D51" w:rsidRDefault="001F6D51" w:rsidP="001F6D51">
      <w:pPr>
        <w:numPr>
          <w:ilvl w:val="0"/>
          <w:numId w:val="10"/>
        </w:numPr>
        <w:tabs>
          <w:tab w:val="left" w:pos="567"/>
        </w:tabs>
        <w:spacing w:after="0" w:line="240" w:lineRule="auto"/>
        <w:ind w:left="567" w:hanging="567"/>
        <w:rPr>
          <w:rFonts w:ascii="Times New Roman" w:eastAsia="Times New Roman" w:hAnsi="Times New Roman"/>
          <w:snapToGrid w:val="0"/>
        </w:rPr>
      </w:pPr>
      <w:r w:rsidRPr="001F6D51">
        <w:rPr>
          <w:rFonts w:ascii="Times New Roman" w:eastAsia="Times New Roman" w:hAnsi="Times New Roman"/>
          <w:snapToGrid w:val="0"/>
        </w:rPr>
        <w:t>Aseptinėmis sąlygomis ištirpinti ir praskiesti pemetreksedą infuzijai į veną.</w:t>
      </w:r>
    </w:p>
    <w:p w:rsidR="001F6D51" w:rsidRPr="001F6D51" w:rsidRDefault="001F6D51" w:rsidP="001F6D51">
      <w:pPr>
        <w:spacing w:after="0" w:line="240" w:lineRule="auto"/>
        <w:ind w:left="567" w:hanging="567"/>
        <w:rPr>
          <w:rFonts w:ascii="Times New Roman" w:eastAsia="Times New Roman" w:hAnsi="Times New Roman"/>
          <w:snapToGrid w:val="0"/>
        </w:rPr>
      </w:pPr>
    </w:p>
    <w:p w:rsidR="001F6D51" w:rsidRPr="001F6D51" w:rsidRDefault="001F6D51" w:rsidP="001F6D51">
      <w:pPr>
        <w:numPr>
          <w:ilvl w:val="0"/>
          <w:numId w:val="10"/>
        </w:numPr>
        <w:tabs>
          <w:tab w:val="left" w:pos="567"/>
        </w:tabs>
        <w:spacing w:after="0" w:line="240" w:lineRule="auto"/>
        <w:ind w:left="540" w:hanging="540"/>
        <w:rPr>
          <w:rFonts w:ascii="Times New Roman" w:eastAsia="Times New Roman" w:hAnsi="Times New Roman"/>
          <w:snapToGrid w:val="0"/>
        </w:rPr>
      </w:pPr>
      <w:r w:rsidRPr="001F6D51">
        <w:rPr>
          <w:rFonts w:ascii="Times New Roman" w:eastAsia="Times New Roman" w:hAnsi="Times New Roman"/>
          <w:snapToGrid w:val="0"/>
        </w:rPr>
        <w:t xml:space="preserve">Apskaičiuoti, kokios Pemetrexed Teva dozės ir kiek flakonų reikia. </w:t>
      </w:r>
    </w:p>
    <w:p w:rsidR="001F6D51" w:rsidRPr="001F6D51" w:rsidRDefault="001F6D51" w:rsidP="001F6D51">
      <w:pPr>
        <w:spacing w:after="0" w:line="240" w:lineRule="auto"/>
        <w:ind w:left="567" w:hanging="567"/>
        <w:rPr>
          <w:rFonts w:ascii="Times New Roman" w:eastAsia="Times New Roman" w:hAnsi="Times New Roman"/>
          <w:snapToGrid w:val="0"/>
        </w:rPr>
      </w:pPr>
    </w:p>
    <w:p w:rsidR="001F6D51" w:rsidRPr="001F6D51" w:rsidRDefault="001F6D51" w:rsidP="001F6D51">
      <w:pPr>
        <w:numPr>
          <w:ilvl w:val="0"/>
          <w:numId w:val="10"/>
        </w:numPr>
        <w:tabs>
          <w:tab w:val="left" w:pos="567"/>
        </w:tabs>
        <w:spacing w:after="0" w:line="240" w:lineRule="auto"/>
        <w:ind w:left="567" w:hanging="567"/>
        <w:rPr>
          <w:rFonts w:ascii="Times New Roman" w:eastAsia="Times New Roman" w:hAnsi="Times New Roman"/>
          <w:snapToGrid w:val="0"/>
          <w:lang w:val="en-GB"/>
        </w:rPr>
      </w:pPr>
      <w:r w:rsidRPr="001F6D51">
        <w:rPr>
          <w:rFonts w:ascii="Times New Roman" w:eastAsia="Times New Roman" w:hAnsi="Times New Roman"/>
          <w:snapToGrid w:val="0"/>
          <w:lang w:val="en-GB"/>
        </w:rPr>
        <w:t xml:space="preserve">500 mg flakono turinį ištirpinti 20 ml natrio chlorido 9 mg/ml (0,9 %) injekcinio tirpalo (be konservantų). Gaunamas tirpalas, kuriame yra 25 mg/ml pemetreksedo. Kiekvieną flakoną švelniai sukioti, kol milteliai visiškai ištirps. Tirpalas turi būti skaidrus, bespalvis, geltonas arba žalsvai geltonas. Paruošto tirpalo pH yra 6,6-7,8. </w:t>
      </w:r>
      <w:r w:rsidRPr="001F6D51">
        <w:rPr>
          <w:rFonts w:ascii="Times New Roman" w:eastAsia="Times New Roman" w:hAnsi="Times New Roman"/>
          <w:b/>
          <w:snapToGrid w:val="0"/>
          <w:lang w:val="en-GB"/>
        </w:rPr>
        <w:t>Paruoštą tirpalą reikia skiesti.</w:t>
      </w:r>
    </w:p>
    <w:p w:rsidR="001F6D51" w:rsidRPr="001F6D51" w:rsidRDefault="001F6D51" w:rsidP="001F6D51">
      <w:pPr>
        <w:spacing w:after="0" w:line="240" w:lineRule="auto"/>
        <w:ind w:left="567"/>
        <w:rPr>
          <w:rFonts w:ascii="Times New Roman" w:eastAsia="Times New Roman" w:hAnsi="Times New Roman"/>
          <w:snapToGrid w:val="0"/>
          <w:lang w:val="en-GB"/>
        </w:rPr>
      </w:pPr>
    </w:p>
    <w:p w:rsidR="001F6D51" w:rsidRPr="001F6D51" w:rsidRDefault="001F6D51" w:rsidP="001F6D51">
      <w:pPr>
        <w:numPr>
          <w:ilvl w:val="0"/>
          <w:numId w:val="10"/>
        </w:numPr>
        <w:tabs>
          <w:tab w:val="left" w:pos="567"/>
        </w:tabs>
        <w:spacing w:after="0" w:line="240" w:lineRule="auto"/>
        <w:ind w:left="567" w:hanging="567"/>
        <w:rPr>
          <w:rFonts w:ascii="Times New Roman" w:eastAsia="Times New Roman" w:hAnsi="Times New Roman"/>
          <w:snapToGrid w:val="0"/>
          <w:lang w:val="en-GB"/>
        </w:rPr>
      </w:pPr>
      <w:r w:rsidRPr="001F6D51">
        <w:rPr>
          <w:rFonts w:ascii="Times New Roman" w:eastAsia="Times New Roman" w:hAnsi="Times New Roman"/>
          <w:snapToGrid w:val="0"/>
          <w:lang w:val="en-GB"/>
        </w:rPr>
        <w:t>Reikiamą kiekį paruošto pemetreksedo tirpalo reikia praskiesti 100 ml natrio chlorido 9</w:t>
      </w:r>
      <w:r w:rsidRPr="001F6D51">
        <w:rPr>
          <w:rFonts w:ascii="Times New Roman" w:eastAsia="Times New Roman" w:hAnsi="Times New Roman"/>
          <w:snapToGrid w:val="0"/>
          <w:szCs w:val="20"/>
          <w:lang w:val="en-GB"/>
        </w:rPr>
        <w:t> </w:t>
      </w:r>
      <w:r w:rsidRPr="001F6D51">
        <w:rPr>
          <w:rFonts w:ascii="Times New Roman" w:eastAsia="Times New Roman" w:hAnsi="Times New Roman"/>
          <w:snapToGrid w:val="0"/>
          <w:lang w:val="en-GB"/>
        </w:rPr>
        <w:t>mg/ml (0,9 %) injekcinio tirpalo (be konservantų) ir infuzuoti per 10 minučių į veną.</w:t>
      </w:r>
    </w:p>
    <w:p w:rsidR="001F6D51" w:rsidRPr="001F6D51" w:rsidRDefault="001F6D51" w:rsidP="001F6D51">
      <w:pPr>
        <w:spacing w:after="0" w:line="240" w:lineRule="auto"/>
        <w:ind w:left="567" w:hanging="567"/>
        <w:rPr>
          <w:rFonts w:ascii="Times New Roman" w:eastAsia="Times New Roman" w:hAnsi="Times New Roman"/>
          <w:snapToGrid w:val="0"/>
          <w:lang w:val="en-GB"/>
        </w:rPr>
      </w:pPr>
    </w:p>
    <w:p w:rsidR="001F6D51" w:rsidRPr="001F6D51" w:rsidRDefault="001F6D51" w:rsidP="001F6D51">
      <w:pPr>
        <w:numPr>
          <w:ilvl w:val="0"/>
          <w:numId w:val="10"/>
        </w:numPr>
        <w:tabs>
          <w:tab w:val="left" w:pos="567"/>
        </w:tabs>
        <w:spacing w:after="0" w:line="240" w:lineRule="auto"/>
        <w:ind w:left="567" w:hanging="567"/>
        <w:rPr>
          <w:rFonts w:ascii="Times New Roman" w:eastAsia="Times New Roman" w:hAnsi="Times New Roman"/>
          <w:snapToGrid w:val="0"/>
          <w:lang w:val="en-GB"/>
        </w:rPr>
      </w:pPr>
      <w:r w:rsidRPr="001F6D51">
        <w:rPr>
          <w:rFonts w:ascii="Times New Roman" w:eastAsia="Times New Roman" w:hAnsi="Times New Roman"/>
          <w:snapToGrid w:val="0"/>
          <w:lang w:val="en-GB"/>
        </w:rPr>
        <w:t>Pemetreksedo infuziniam tirpalui, paruoštam taip kaip nurodyta aukščiau, infuzuoti tinka poliolefino infuzinės sistemos ir infuziniai maišeliai.</w:t>
      </w:r>
    </w:p>
    <w:p w:rsidR="001F6D51" w:rsidRPr="001F6D51" w:rsidRDefault="001F6D51" w:rsidP="001F6D51">
      <w:pPr>
        <w:spacing w:after="0" w:line="240" w:lineRule="auto"/>
        <w:ind w:left="567" w:hanging="567"/>
        <w:rPr>
          <w:rFonts w:ascii="Times New Roman" w:eastAsia="Times New Roman" w:hAnsi="Times New Roman"/>
          <w:snapToGrid w:val="0"/>
          <w:lang w:val="en-GB"/>
        </w:rPr>
      </w:pPr>
    </w:p>
    <w:p w:rsidR="001F6D51" w:rsidRPr="001F6D51" w:rsidRDefault="001F6D51" w:rsidP="001F6D51">
      <w:pPr>
        <w:numPr>
          <w:ilvl w:val="0"/>
          <w:numId w:val="10"/>
        </w:numPr>
        <w:tabs>
          <w:tab w:val="left" w:pos="567"/>
        </w:tabs>
        <w:spacing w:after="0" w:line="240" w:lineRule="auto"/>
        <w:ind w:left="567" w:hanging="567"/>
        <w:rPr>
          <w:rFonts w:ascii="Times New Roman" w:eastAsia="Times New Roman" w:hAnsi="Times New Roman"/>
          <w:snapToGrid w:val="0"/>
          <w:lang w:val="en-GB"/>
        </w:rPr>
      </w:pPr>
      <w:r w:rsidRPr="001F6D51">
        <w:rPr>
          <w:rFonts w:ascii="Times New Roman" w:eastAsia="Times New Roman" w:hAnsi="Times New Roman"/>
          <w:snapToGrid w:val="0"/>
          <w:lang w:val="en-GB"/>
        </w:rPr>
        <w:t>Parenteriniu būdu vartojamus vaistinius preparatus prieš vartojimą būtina apžiūrėti, ar juose nėra dalelių ir ar jų spalva nepakitusi. Nevartoti, jei yra dalelių.</w:t>
      </w:r>
    </w:p>
    <w:p w:rsidR="001F6D51" w:rsidRPr="001F6D51" w:rsidRDefault="001F6D51" w:rsidP="001F6D51">
      <w:pPr>
        <w:spacing w:after="0" w:line="240" w:lineRule="auto"/>
        <w:ind w:left="567" w:hanging="567"/>
        <w:rPr>
          <w:rFonts w:ascii="Times New Roman" w:eastAsia="Times New Roman" w:hAnsi="Times New Roman"/>
          <w:snapToGrid w:val="0"/>
          <w:lang w:val="en-GB"/>
        </w:rPr>
      </w:pPr>
    </w:p>
    <w:p w:rsidR="001F6D51" w:rsidRPr="001F6D51" w:rsidRDefault="001F6D51" w:rsidP="001F6D51">
      <w:pPr>
        <w:numPr>
          <w:ilvl w:val="0"/>
          <w:numId w:val="10"/>
        </w:numPr>
        <w:tabs>
          <w:tab w:val="left" w:pos="567"/>
        </w:tabs>
        <w:spacing w:after="0" w:line="240" w:lineRule="auto"/>
        <w:ind w:left="567" w:hanging="567"/>
        <w:rPr>
          <w:rFonts w:ascii="Times New Roman" w:eastAsia="Times New Roman" w:hAnsi="Times New Roman"/>
          <w:snapToGrid w:val="0"/>
          <w:lang w:val="en-GB"/>
        </w:rPr>
      </w:pPr>
      <w:r w:rsidRPr="001F6D51">
        <w:rPr>
          <w:rFonts w:ascii="Times New Roman" w:eastAsia="Times New Roman" w:hAnsi="Times New Roman"/>
          <w:snapToGrid w:val="0"/>
          <w:lang w:val="en-GB"/>
        </w:rPr>
        <w:t>Pemetreksedo tirpalai yra skirti vienkartiniam vartojimui. Nesuvartotą vaistinį preparatą ar atliekas reikia tvarkyti laikantis vietinių reikalavimų.</w:t>
      </w:r>
    </w:p>
    <w:p w:rsidR="001F6D51" w:rsidRPr="001F6D51" w:rsidRDefault="001F6D51" w:rsidP="001F6D51">
      <w:pPr>
        <w:spacing w:after="0" w:line="240" w:lineRule="auto"/>
        <w:rPr>
          <w:rFonts w:ascii="Times New Roman" w:eastAsia="Times New Roman" w:hAnsi="Times New Roman"/>
          <w:snapToGrid w:val="0"/>
          <w:lang w:val="en-GB"/>
        </w:rPr>
      </w:pPr>
    </w:p>
    <w:p w:rsidR="001F6D51" w:rsidRPr="001F6D51" w:rsidRDefault="001F6D51" w:rsidP="001F6D51">
      <w:pPr>
        <w:widowControl w:val="0"/>
        <w:autoSpaceDE w:val="0"/>
        <w:autoSpaceDN w:val="0"/>
        <w:adjustRightInd w:val="0"/>
        <w:spacing w:after="0" w:line="240" w:lineRule="auto"/>
        <w:rPr>
          <w:rFonts w:ascii="Times New Roman" w:eastAsia="Times New Roman" w:hAnsi="Times New Roman"/>
          <w:snapToGrid w:val="0"/>
          <w:lang w:val="en-GB"/>
        </w:rPr>
      </w:pPr>
      <w:r w:rsidRPr="001F6D51">
        <w:rPr>
          <w:rFonts w:ascii="Times New Roman" w:hAnsi="Times New Roman"/>
          <w:b/>
          <w:color w:val="000000"/>
          <w:lang w:val="en-GB"/>
        </w:rPr>
        <w:t xml:space="preserve">Atsargumo priemonės ruošiant ir infuzuojant tirpalą: </w:t>
      </w:r>
      <w:r w:rsidRPr="001F6D51">
        <w:rPr>
          <w:rFonts w:ascii="Times New Roman" w:hAnsi="Times New Roman"/>
          <w:color w:val="000000"/>
          <w:lang w:val="en-GB"/>
        </w:rPr>
        <w:t>kaip ir kitus vaistinius preparatus nuo vėžio, galinčius sukelti toksinį poveikį, pemetreksedo infuzinį tirpalą reikia infuzuoti ir ruošti atsargiai. Rekomenduojama mūvėti pirštines. Jeigu pemetreksedo tirpalo patenka ant odos, ją reikia nedelsiant kruopščiai nuplauti vandeniu ir muilu. Jeigu pemetreksedo tirpalo patenka ant gleivinės, ją reikia kruopščiai nuplauti vandens srove. Pemetreksedas nesukelia pūslių. Šalia kraujagyslės patekusiam pemetreksedui specifinio priešnuodžio nėra. Buvo pranešta apie kelis pemetreksedo ekstravazacijos atvejus, kurių tyrėjas nevertino kaip sunkių. Ekstravazaciją reikia gydyti įprastinėmis lokaliomis priemonėmis, kaip ir kitų pūslių nesukeliančių vaistinių preparatų atveju.</w:t>
      </w:r>
    </w:p>
    <w:p w:rsidR="001F6D51" w:rsidRPr="001F6D51" w:rsidRDefault="001F6D51" w:rsidP="001F6D51">
      <w:pPr>
        <w:widowControl w:val="0"/>
        <w:autoSpaceDE w:val="0"/>
        <w:autoSpaceDN w:val="0"/>
        <w:adjustRightInd w:val="0"/>
        <w:spacing w:after="0" w:line="240" w:lineRule="auto"/>
        <w:rPr>
          <w:rFonts w:ascii="Times New Roman" w:eastAsia="Times New Roman" w:hAnsi="Times New Roman"/>
          <w:snapToGrid w:val="0"/>
          <w:lang w:val="en-GB"/>
        </w:rPr>
      </w:pPr>
    </w:p>
    <w:p w:rsidR="001F6D51" w:rsidRPr="001F6D51" w:rsidRDefault="001F6D51" w:rsidP="001F6D51">
      <w:pPr>
        <w:widowControl w:val="0"/>
        <w:autoSpaceDE w:val="0"/>
        <w:autoSpaceDN w:val="0"/>
        <w:adjustRightInd w:val="0"/>
        <w:spacing w:after="0" w:line="240" w:lineRule="auto"/>
        <w:rPr>
          <w:rFonts w:ascii="Times New Roman" w:eastAsia="Times New Roman" w:hAnsi="Times New Roman"/>
          <w:snapToGrid w:val="0"/>
          <w:lang w:val="en-GB"/>
        </w:rPr>
      </w:pPr>
    </w:p>
    <w:p w:rsidR="001F6D51" w:rsidRPr="001F6D51" w:rsidRDefault="001F6D51" w:rsidP="001F6D51">
      <w:pPr>
        <w:keepNext/>
        <w:keepLines/>
        <w:tabs>
          <w:tab w:val="left" w:pos="567"/>
        </w:tabs>
        <w:spacing w:after="0" w:line="240" w:lineRule="auto"/>
        <w:outlineLvl w:val="2"/>
        <w:rPr>
          <w:rFonts w:ascii="Times New Roman" w:eastAsia="Times New Roman" w:hAnsi="Times New Roman"/>
          <w:b/>
          <w:bCs/>
          <w:snapToGrid w:val="0"/>
          <w:lang w:eastAsia="x-none"/>
        </w:rPr>
      </w:pPr>
      <w:r w:rsidRPr="001F6D51">
        <w:rPr>
          <w:rFonts w:ascii="Times New Roman" w:eastAsia="Times New Roman" w:hAnsi="Times New Roman"/>
          <w:b/>
          <w:bCs/>
          <w:snapToGrid w:val="0"/>
          <w:lang w:eastAsia="x-none"/>
        </w:rPr>
        <w:t>7.</w:t>
      </w:r>
      <w:r w:rsidRPr="001F6D51">
        <w:rPr>
          <w:rFonts w:ascii="Times New Roman" w:eastAsia="Times New Roman" w:hAnsi="Times New Roman"/>
          <w:b/>
          <w:bCs/>
          <w:snapToGrid w:val="0"/>
          <w:lang w:eastAsia="x-none"/>
        </w:rPr>
        <w:tab/>
        <w:t>REGISTRUOTOJAS</w:t>
      </w:r>
    </w:p>
    <w:p w:rsidR="001F6D51" w:rsidRPr="001F6D51" w:rsidRDefault="001F6D51" w:rsidP="001F6D51">
      <w:pPr>
        <w:spacing w:after="0" w:line="240" w:lineRule="auto"/>
        <w:rPr>
          <w:rFonts w:ascii="Times New Roman" w:eastAsia="Times New Roman" w:hAnsi="Times New Roman"/>
          <w:snapToGrid w:val="0"/>
        </w:rPr>
      </w:pPr>
    </w:p>
    <w:p w:rsidR="001F6D51" w:rsidRPr="001F6D51" w:rsidRDefault="001F6D51" w:rsidP="001F6D51">
      <w:pPr>
        <w:spacing w:after="0" w:line="240" w:lineRule="auto"/>
        <w:rPr>
          <w:rFonts w:ascii="Times New Roman" w:eastAsia="Times New Roman" w:hAnsi="Times New Roman"/>
          <w:snapToGrid w:val="0"/>
        </w:rPr>
      </w:pPr>
      <w:r w:rsidRPr="001F6D51">
        <w:rPr>
          <w:rFonts w:ascii="Times New Roman" w:eastAsia="Times New Roman" w:hAnsi="Times New Roman"/>
          <w:snapToGrid w:val="0"/>
        </w:rPr>
        <w:t>Teva B.V.</w:t>
      </w:r>
    </w:p>
    <w:p w:rsidR="001F6D51" w:rsidRPr="001F6D51" w:rsidRDefault="001F6D51" w:rsidP="001F6D51">
      <w:pPr>
        <w:spacing w:after="0" w:line="240" w:lineRule="auto"/>
        <w:rPr>
          <w:rFonts w:ascii="Times New Roman" w:eastAsia="Times New Roman" w:hAnsi="Times New Roman"/>
          <w:snapToGrid w:val="0"/>
        </w:rPr>
      </w:pPr>
      <w:r w:rsidRPr="001F6D51">
        <w:rPr>
          <w:rFonts w:ascii="Times New Roman" w:eastAsia="Times New Roman" w:hAnsi="Times New Roman"/>
          <w:snapToGrid w:val="0"/>
        </w:rPr>
        <w:t>Swensweg 5</w:t>
      </w:r>
    </w:p>
    <w:p w:rsidR="001F6D51" w:rsidRPr="001F6D51" w:rsidRDefault="001F6D51" w:rsidP="001F6D51">
      <w:pPr>
        <w:spacing w:after="0" w:line="240" w:lineRule="auto"/>
        <w:rPr>
          <w:rFonts w:ascii="Times New Roman" w:eastAsia="Times New Roman" w:hAnsi="Times New Roman"/>
          <w:snapToGrid w:val="0"/>
        </w:rPr>
      </w:pPr>
      <w:r w:rsidRPr="001F6D51">
        <w:rPr>
          <w:rFonts w:ascii="Times New Roman" w:eastAsia="Times New Roman" w:hAnsi="Times New Roman"/>
          <w:snapToGrid w:val="0"/>
        </w:rPr>
        <w:t>2031 GA Haarlem</w:t>
      </w:r>
    </w:p>
    <w:p w:rsidR="001F6D51" w:rsidRPr="001F6D51" w:rsidRDefault="001F6D51" w:rsidP="001F6D51">
      <w:pPr>
        <w:spacing w:after="0" w:line="240" w:lineRule="auto"/>
        <w:rPr>
          <w:rFonts w:ascii="Times New Roman" w:eastAsia="Times New Roman" w:hAnsi="Times New Roman"/>
          <w:snapToGrid w:val="0"/>
        </w:rPr>
      </w:pPr>
      <w:r w:rsidRPr="001F6D51">
        <w:rPr>
          <w:rFonts w:ascii="Times New Roman" w:eastAsia="Times New Roman" w:hAnsi="Times New Roman"/>
          <w:snapToGrid w:val="0"/>
        </w:rPr>
        <w:t>Nyderlandai</w:t>
      </w:r>
    </w:p>
    <w:p w:rsidR="001F6D51" w:rsidRPr="001F6D51" w:rsidRDefault="001F6D51" w:rsidP="001F6D51">
      <w:pPr>
        <w:spacing w:after="0" w:line="240" w:lineRule="auto"/>
        <w:rPr>
          <w:rFonts w:ascii="Times New Roman" w:eastAsia="Times New Roman" w:hAnsi="Times New Roman"/>
          <w:snapToGrid w:val="0"/>
        </w:rPr>
      </w:pPr>
    </w:p>
    <w:p w:rsidR="001F6D51" w:rsidRPr="001F6D51" w:rsidRDefault="001F6D51" w:rsidP="001F6D51">
      <w:pPr>
        <w:spacing w:after="0" w:line="240" w:lineRule="auto"/>
        <w:rPr>
          <w:rFonts w:ascii="Times New Roman" w:eastAsia="Times New Roman" w:hAnsi="Times New Roman"/>
          <w:snapToGrid w:val="0"/>
        </w:rPr>
      </w:pPr>
    </w:p>
    <w:p w:rsidR="001F6D51" w:rsidRPr="001F6D51" w:rsidRDefault="001F6D51" w:rsidP="001F6D51">
      <w:pPr>
        <w:keepNext/>
        <w:keepLines/>
        <w:tabs>
          <w:tab w:val="left" w:pos="567"/>
        </w:tabs>
        <w:spacing w:after="0" w:line="240" w:lineRule="auto"/>
        <w:outlineLvl w:val="2"/>
        <w:rPr>
          <w:rFonts w:ascii="Times New Roman" w:eastAsia="Times New Roman" w:hAnsi="Times New Roman"/>
          <w:b/>
          <w:bCs/>
          <w:snapToGrid w:val="0"/>
          <w:lang w:eastAsia="x-none"/>
        </w:rPr>
      </w:pPr>
      <w:r w:rsidRPr="001F6D51">
        <w:rPr>
          <w:rFonts w:ascii="Times New Roman" w:eastAsia="Times New Roman" w:hAnsi="Times New Roman"/>
          <w:b/>
          <w:bCs/>
          <w:snapToGrid w:val="0"/>
          <w:lang w:eastAsia="x-none"/>
        </w:rPr>
        <w:t>8.</w:t>
      </w:r>
      <w:r w:rsidRPr="001F6D51">
        <w:rPr>
          <w:rFonts w:ascii="Times New Roman" w:eastAsia="Times New Roman" w:hAnsi="Times New Roman"/>
          <w:b/>
          <w:bCs/>
          <w:snapToGrid w:val="0"/>
          <w:lang w:eastAsia="x-none"/>
        </w:rPr>
        <w:tab/>
        <w:t xml:space="preserve">REGISTRACIJOS </w:t>
      </w:r>
      <w:r w:rsidRPr="001F6D51">
        <w:rPr>
          <w:rFonts w:ascii="Times New Roman" w:eastAsia="Times New Roman" w:hAnsi="Times New Roman"/>
          <w:b/>
          <w:bCs/>
          <w:noProof/>
          <w:snapToGrid w:val="0"/>
          <w:lang w:eastAsia="x-none"/>
        </w:rPr>
        <w:t>PAŽYMĖJIMO</w:t>
      </w:r>
      <w:r w:rsidRPr="001F6D51">
        <w:rPr>
          <w:rFonts w:ascii="Times New Roman" w:eastAsia="Times New Roman" w:hAnsi="Times New Roman"/>
          <w:b/>
          <w:bCs/>
          <w:snapToGrid w:val="0"/>
          <w:lang w:eastAsia="x-none"/>
        </w:rPr>
        <w:t xml:space="preserve"> NUMERIS (-IAI) </w:t>
      </w:r>
    </w:p>
    <w:p w:rsidR="001F6D51" w:rsidRPr="001F6D51" w:rsidRDefault="001F6D51" w:rsidP="001F6D51">
      <w:pPr>
        <w:spacing w:after="0" w:line="240" w:lineRule="auto"/>
        <w:rPr>
          <w:rFonts w:ascii="Times New Roman" w:eastAsia="Times New Roman" w:hAnsi="Times New Roman"/>
          <w:snapToGrid w:val="0"/>
        </w:rPr>
      </w:pPr>
    </w:p>
    <w:p w:rsidR="001F6D51" w:rsidRPr="001F6D51" w:rsidRDefault="001F6D51" w:rsidP="001F6D51">
      <w:pPr>
        <w:spacing w:after="0" w:line="240" w:lineRule="auto"/>
        <w:rPr>
          <w:rFonts w:ascii="Times New Roman" w:eastAsia="Times New Roman" w:hAnsi="Times New Roman"/>
          <w:snapToGrid w:val="0"/>
        </w:rPr>
      </w:pPr>
      <w:r w:rsidRPr="001F6D51">
        <w:rPr>
          <w:rFonts w:ascii="Times New Roman" w:eastAsia="Times New Roman" w:hAnsi="Times New Roman"/>
          <w:snapToGrid w:val="0"/>
        </w:rPr>
        <w:t>LT/1/16/3877/001</w:t>
      </w:r>
    </w:p>
    <w:p w:rsidR="001F6D51" w:rsidRPr="001F6D51" w:rsidRDefault="001F6D51" w:rsidP="001F6D51">
      <w:pPr>
        <w:spacing w:after="0" w:line="240" w:lineRule="auto"/>
        <w:rPr>
          <w:rFonts w:ascii="Times New Roman" w:eastAsia="Times New Roman" w:hAnsi="Times New Roman"/>
          <w:snapToGrid w:val="0"/>
        </w:rPr>
      </w:pPr>
    </w:p>
    <w:p w:rsidR="001F6D51" w:rsidRPr="001F6D51" w:rsidRDefault="001F6D51" w:rsidP="001F6D51">
      <w:pPr>
        <w:spacing w:after="0" w:line="240" w:lineRule="auto"/>
        <w:rPr>
          <w:rFonts w:ascii="Times New Roman" w:eastAsia="Times New Roman" w:hAnsi="Times New Roman"/>
          <w:snapToGrid w:val="0"/>
        </w:rPr>
      </w:pPr>
    </w:p>
    <w:p w:rsidR="001F6D51" w:rsidRPr="001F6D51" w:rsidRDefault="001F6D51" w:rsidP="001F6D51">
      <w:pPr>
        <w:keepNext/>
        <w:keepLines/>
        <w:tabs>
          <w:tab w:val="left" w:pos="567"/>
        </w:tabs>
        <w:spacing w:after="0" w:line="240" w:lineRule="auto"/>
        <w:outlineLvl w:val="2"/>
        <w:rPr>
          <w:rFonts w:ascii="Times New Roman" w:eastAsia="Times New Roman" w:hAnsi="Times New Roman"/>
          <w:b/>
          <w:bCs/>
          <w:snapToGrid w:val="0"/>
          <w:lang w:eastAsia="x-none"/>
        </w:rPr>
      </w:pPr>
      <w:r w:rsidRPr="001F6D51">
        <w:rPr>
          <w:rFonts w:ascii="Times New Roman" w:eastAsia="Times New Roman" w:hAnsi="Times New Roman"/>
          <w:b/>
          <w:bCs/>
          <w:snapToGrid w:val="0"/>
          <w:lang w:eastAsia="x-none"/>
        </w:rPr>
        <w:t>9.</w:t>
      </w:r>
      <w:r w:rsidRPr="001F6D51">
        <w:rPr>
          <w:rFonts w:ascii="Times New Roman" w:eastAsia="Times New Roman" w:hAnsi="Times New Roman"/>
          <w:b/>
          <w:bCs/>
          <w:snapToGrid w:val="0"/>
          <w:lang w:eastAsia="x-none"/>
        </w:rPr>
        <w:tab/>
        <w:t>REGISTRAVIMO / PERREGISTRAVIMO DATA</w:t>
      </w:r>
    </w:p>
    <w:p w:rsidR="001F6D51" w:rsidRPr="001F6D51" w:rsidRDefault="001F6D51" w:rsidP="001F6D51">
      <w:pPr>
        <w:spacing w:after="0" w:line="240" w:lineRule="auto"/>
        <w:rPr>
          <w:rFonts w:ascii="Times New Roman" w:eastAsia="Times New Roman" w:hAnsi="Times New Roman"/>
          <w:snapToGrid w:val="0"/>
        </w:rPr>
      </w:pPr>
    </w:p>
    <w:p w:rsidR="001F6D51" w:rsidRDefault="001F6D51" w:rsidP="001F6D51">
      <w:pPr>
        <w:spacing w:after="0" w:line="240" w:lineRule="auto"/>
        <w:rPr>
          <w:rFonts w:ascii="Times New Roman" w:eastAsia="Times New Roman" w:hAnsi="Times New Roman"/>
          <w:noProof/>
          <w:snapToGrid w:val="0"/>
        </w:rPr>
      </w:pPr>
      <w:r w:rsidRPr="001F6D51">
        <w:rPr>
          <w:rFonts w:ascii="Times New Roman" w:eastAsia="Times New Roman" w:hAnsi="Times New Roman"/>
          <w:noProof/>
          <w:snapToGrid w:val="0"/>
        </w:rPr>
        <w:t>Registravimo data 2016 m. sausio 26 d.</w:t>
      </w:r>
    </w:p>
    <w:p w:rsidR="00C2272C" w:rsidRPr="001F6D51" w:rsidRDefault="00E52C0C" w:rsidP="001F6D51">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lastRenderedPageBreak/>
        <w:t>Paskutinio p</w:t>
      </w:r>
      <w:r w:rsidR="00C2272C">
        <w:rPr>
          <w:rFonts w:ascii="Times New Roman" w:eastAsia="Times New Roman" w:hAnsi="Times New Roman"/>
          <w:noProof/>
          <w:snapToGrid w:val="0"/>
        </w:rPr>
        <w:t>erregistravimo data</w:t>
      </w:r>
      <w:r w:rsidR="00FF6F92">
        <w:rPr>
          <w:rFonts w:ascii="Times New Roman" w:eastAsia="Times New Roman" w:hAnsi="Times New Roman"/>
          <w:noProof/>
          <w:snapToGrid w:val="0"/>
        </w:rPr>
        <w:t xml:space="preserve"> 2020 m. liepos 30 d.</w:t>
      </w:r>
    </w:p>
    <w:p w:rsidR="001F6D51" w:rsidRPr="001F6D51" w:rsidRDefault="001F6D51" w:rsidP="001F6D51">
      <w:pPr>
        <w:spacing w:after="0" w:line="240" w:lineRule="auto"/>
        <w:rPr>
          <w:rFonts w:ascii="Times New Roman" w:eastAsia="Times New Roman" w:hAnsi="Times New Roman"/>
          <w:snapToGrid w:val="0"/>
        </w:rPr>
      </w:pPr>
    </w:p>
    <w:p w:rsidR="001F6D51" w:rsidRPr="001F6D51" w:rsidRDefault="001F6D51" w:rsidP="001F6D51">
      <w:pPr>
        <w:spacing w:after="0" w:line="240" w:lineRule="auto"/>
        <w:rPr>
          <w:rFonts w:ascii="Times New Roman" w:eastAsia="Times New Roman" w:hAnsi="Times New Roman"/>
          <w:snapToGrid w:val="0"/>
        </w:rPr>
      </w:pPr>
    </w:p>
    <w:p w:rsidR="001F6D51" w:rsidRPr="001F6D51" w:rsidRDefault="001F6D51" w:rsidP="001F6D51">
      <w:pPr>
        <w:keepNext/>
        <w:keepLines/>
        <w:tabs>
          <w:tab w:val="left" w:pos="567"/>
        </w:tabs>
        <w:spacing w:after="0" w:line="240" w:lineRule="auto"/>
        <w:outlineLvl w:val="2"/>
        <w:rPr>
          <w:rFonts w:ascii="Times New Roman" w:eastAsia="Times New Roman" w:hAnsi="Times New Roman"/>
          <w:b/>
          <w:bCs/>
          <w:snapToGrid w:val="0"/>
          <w:lang w:eastAsia="x-none"/>
        </w:rPr>
      </w:pPr>
      <w:r w:rsidRPr="001F6D51">
        <w:rPr>
          <w:rFonts w:ascii="Times New Roman" w:eastAsia="Times New Roman" w:hAnsi="Times New Roman"/>
          <w:b/>
          <w:bCs/>
          <w:snapToGrid w:val="0"/>
          <w:lang w:eastAsia="x-none"/>
        </w:rPr>
        <w:t>10.</w:t>
      </w:r>
      <w:r w:rsidRPr="001F6D51">
        <w:rPr>
          <w:rFonts w:ascii="Times New Roman" w:eastAsia="Times New Roman" w:hAnsi="Times New Roman"/>
          <w:b/>
          <w:bCs/>
          <w:snapToGrid w:val="0"/>
          <w:lang w:eastAsia="x-none"/>
        </w:rPr>
        <w:tab/>
        <w:t>TEKSTO PERŽIŪROS DATA</w:t>
      </w:r>
    </w:p>
    <w:p w:rsidR="001F6D51" w:rsidRPr="001F6D51" w:rsidRDefault="001F6D51" w:rsidP="001F6D51">
      <w:pPr>
        <w:tabs>
          <w:tab w:val="left" w:pos="567"/>
        </w:tabs>
        <w:spacing w:after="0" w:line="260" w:lineRule="exact"/>
        <w:rPr>
          <w:rFonts w:ascii="Times New Roman" w:eastAsia="Times New Roman" w:hAnsi="Times New Roman"/>
          <w:snapToGrid w:val="0"/>
        </w:rPr>
      </w:pPr>
    </w:p>
    <w:p w:rsidR="00FF6F92" w:rsidRDefault="000E02EA" w:rsidP="001F6D51">
      <w:pPr>
        <w:tabs>
          <w:tab w:val="left" w:pos="5954"/>
          <w:tab w:val="left" w:pos="6237"/>
          <w:tab w:val="left" w:pos="6663"/>
          <w:tab w:val="left" w:pos="6946"/>
        </w:tabs>
        <w:spacing w:after="0" w:line="240" w:lineRule="auto"/>
        <w:rPr>
          <w:rFonts w:ascii="Times New Roman" w:eastAsia="SimSun" w:hAnsi="Times New Roman"/>
          <w:noProof/>
        </w:rPr>
      </w:pPr>
      <w:r>
        <w:rPr>
          <w:rFonts w:ascii="Times New Roman" w:eastAsia="SimSun" w:hAnsi="Times New Roman"/>
          <w:noProof/>
        </w:rPr>
        <w:t>2021 m balandžio 22 d.</w:t>
      </w:r>
    </w:p>
    <w:p w:rsidR="00FF6F92" w:rsidRPr="001F6D51" w:rsidRDefault="00FF6F92" w:rsidP="001F6D51">
      <w:pPr>
        <w:tabs>
          <w:tab w:val="left" w:pos="5954"/>
          <w:tab w:val="left" w:pos="6237"/>
          <w:tab w:val="left" w:pos="6663"/>
          <w:tab w:val="left" w:pos="6946"/>
        </w:tabs>
        <w:spacing w:after="0" w:line="240" w:lineRule="auto"/>
        <w:rPr>
          <w:rFonts w:ascii="Times New Roman" w:eastAsia="SimSun" w:hAnsi="Times New Roman"/>
          <w:noProof/>
        </w:rPr>
      </w:pPr>
    </w:p>
    <w:p w:rsidR="001F6D51" w:rsidRPr="001F6D51" w:rsidRDefault="001F6D51" w:rsidP="001F6D51">
      <w:pPr>
        <w:tabs>
          <w:tab w:val="left" w:pos="5954"/>
          <w:tab w:val="left" w:pos="6237"/>
          <w:tab w:val="left" w:pos="6663"/>
          <w:tab w:val="left" w:pos="6946"/>
        </w:tabs>
        <w:spacing w:after="0" w:line="240" w:lineRule="auto"/>
        <w:rPr>
          <w:rFonts w:ascii="Times New Roman" w:eastAsia="SimSun" w:hAnsi="Times New Roman"/>
        </w:rPr>
      </w:pPr>
      <w:r w:rsidRPr="001F6D51">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1F6D51">
        <w:rPr>
          <w:rFonts w:ascii="Times New Roman" w:eastAsia="SimSun" w:hAnsi="Times New Roman"/>
          <w:i/>
          <w:noProof/>
        </w:rPr>
        <w:t xml:space="preserve"> </w:t>
      </w:r>
      <w:hyperlink r:id="rId13" w:history="1">
        <w:r w:rsidRPr="001F6D51">
          <w:rPr>
            <w:rFonts w:ascii="Times New Roman" w:eastAsia="SimSun" w:hAnsi="Times New Roman"/>
            <w:noProof/>
            <w:color w:val="0000FF"/>
            <w:u w:val="single"/>
          </w:rPr>
          <w:t>http://www.</w:t>
        </w:r>
        <w:r w:rsidRPr="001F6D51">
          <w:rPr>
            <w:rFonts w:ascii="Times New Roman" w:eastAsia="SimSun" w:hAnsi="Times New Roman"/>
            <w:color w:val="0000FF"/>
            <w:u w:val="single"/>
          </w:rPr>
          <w:t>vvkt.lt</w:t>
        </w:r>
      </w:hyperlink>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szCs w:val="24"/>
        </w:rPr>
        <w:br w:type="page"/>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p>
    <w:p w:rsidR="001F6D51" w:rsidRPr="001F6D51" w:rsidRDefault="001F6D51" w:rsidP="001F6D51">
      <w:pPr>
        <w:tabs>
          <w:tab w:val="left" w:pos="567"/>
        </w:tabs>
        <w:spacing w:after="0" w:line="260" w:lineRule="exact"/>
        <w:jc w:val="center"/>
        <w:rPr>
          <w:rFonts w:ascii="Times New Roman" w:eastAsia="Times New Roman" w:hAnsi="Times New Roman"/>
          <w:b/>
          <w:snapToGrid w:val="0"/>
          <w:szCs w:val="20"/>
        </w:rPr>
      </w:pPr>
    </w:p>
    <w:p w:rsidR="001F6D51" w:rsidRPr="001F6D51" w:rsidRDefault="001F6D51" w:rsidP="001F6D51">
      <w:pPr>
        <w:tabs>
          <w:tab w:val="left" w:pos="567"/>
        </w:tabs>
        <w:spacing w:after="0" w:line="260" w:lineRule="exact"/>
        <w:jc w:val="center"/>
        <w:rPr>
          <w:rFonts w:ascii="Times New Roman" w:eastAsia="Times New Roman" w:hAnsi="Times New Roman"/>
          <w:b/>
          <w:snapToGrid w:val="0"/>
          <w:szCs w:val="20"/>
        </w:rPr>
      </w:pPr>
    </w:p>
    <w:p w:rsidR="001F6D51" w:rsidRPr="001F6D51" w:rsidRDefault="001F6D51" w:rsidP="001F6D51">
      <w:pPr>
        <w:tabs>
          <w:tab w:val="left" w:pos="567"/>
        </w:tabs>
        <w:spacing w:after="0" w:line="260" w:lineRule="exact"/>
        <w:jc w:val="center"/>
        <w:rPr>
          <w:rFonts w:ascii="Times New Roman" w:eastAsia="Times New Roman" w:hAnsi="Times New Roman"/>
          <w:b/>
          <w:snapToGrid w:val="0"/>
          <w:szCs w:val="20"/>
        </w:rPr>
      </w:pPr>
    </w:p>
    <w:p w:rsidR="001F6D51" w:rsidRPr="001F6D51" w:rsidRDefault="001F6D51" w:rsidP="001F6D51">
      <w:pPr>
        <w:tabs>
          <w:tab w:val="left" w:pos="567"/>
        </w:tabs>
        <w:spacing w:after="0" w:line="260" w:lineRule="exact"/>
        <w:jc w:val="center"/>
        <w:rPr>
          <w:rFonts w:ascii="Times New Roman" w:eastAsia="Times New Roman" w:hAnsi="Times New Roman"/>
          <w:b/>
          <w:snapToGrid w:val="0"/>
          <w:szCs w:val="20"/>
        </w:rPr>
      </w:pPr>
    </w:p>
    <w:p w:rsidR="001F6D51" w:rsidRPr="001F6D51" w:rsidRDefault="001F6D51" w:rsidP="001F6D51">
      <w:pPr>
        <w:tabs>
          <w:tab w:val="left" w:pos="567"/>
        </w:tabs>
        <w:spacing w:after="0" w:line="260" w:lineRule="exact"/>
        <w:jc w:val="center"/>
        <w:rPr>
          <w:rFonts w:ascii="Times New Roman" w:eastAsia="Times New Roman" w:hAnsi="Times New Roman"/>
          <w:b/>
          <w:snapToGrid w:val="0"/>
          <w:szCs w:val="20"/>
        </w:rPr>
      </w:pPr>
    </w:p>
    <w:p w:rsidR="001F6D51" w:rsidRPr="001F6D51" w:rsidRDefault="001F6D51" w:rsidP="001F6D51">
      <w:pPr>
        <w:tabs>
          <w:tab w:val="left" w:pos="567"/>
        </w:tabs>
        <w:spacing w:after="0" w:line="260" w:lineRule="exact"/>
        <w:jc w:val="center"/>
        <w:rPr>
          <w:rFonts w:ascii="Times New Roman" w:eastAsia="Times New Roman" w:hAnsi="Times New Roman"/>
          <w:b/>
          <w:snapToGrid w:val="0"/>
          <w:szCs w:val="20"/>
        </w:rPr>
      </w:pPr>
    </w:p>
    <w:p w:rsidR="001F6D51" w:rsidRPr="001F6D51" w:rsidRDefault="001F6D51" w:rsidP="001F6D51">
      <w:pPr>
        <w:tabs>
          <w:tab w:val="left" w:pos="567"/>
        </w:tabs>
        <w:spacing w:after="0" w:line="260" w:lineRule="exact"/>
        <w:jc w:val="center"/>
        <w:rPr>
          <w:rFonts w:ascii="Times New Roman" w:eastAsia="Times New Roman" w:hAnsi="Times New Roman"/>
          <w:b/>
          <w:snapToGrid w:val="0"/>
          <w:szCs w:val="20"/>
        </w:rPr>
      </w:pPr>
    </w:p>
    <w:p w:rsidR="001F6D51" w:rsidRPr="001F6D51" w:rsidRDefault="001F6D51" w:rsidP="001F6D51">
      <w:pPr>
        <w:tabs>
          <w:tab w:val="left" w:pos="567"/>
        </w:tabs>
        <w:spacing w:after="0" w:line="260" w:lineRule="exact"/>
        <w:jc w:val="center"/>
        <w:rPr>
          <w:rFonts w:ascii="Times New Roman" w:eastAsia="Times New Roman" w:hAnsi="Times New Roman"/>
          <w:b/>
          <w:snapToGrid w:val="0"/>
          <w:szCs w:val="20"/>
        </w:rPr>
      </w:pPr>
      <w:r w:rsidRPr="001F6D51">
        <w:rPr>
          <w:rFonts w:ascii="Times New Roman" w:eastAsia="Times New Roman" w:hAnsi="Times New Roman"/>
          <w:b/>
          <w:snapToGrid w:val="0"/>
          <w:szCs w:val="20"/>
        </w:rPr>
        <w:t>II PRIEDAS</w:t>
      </w:r>
    </w:p>
    <w:p w:rsidR="001F6D51" w:rsidRPr="001F6D51" w:rsidRDefault="001F6D51" w:rsidP="001F6D51">
      <w:pPr>
        <w:tabs>
          <w:tab w:val="left" w:pos="567"/>
        </w:tabs>
        <w:spacing w:after="0" w:line="260" w:lineRule="exact"/>
        <w:ind w:left="1701" w:right="1416" w:hanging="567"/>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jc w:val="center"/>
        <w:rPr>
          <w:rFonts w:ascii="Times New Roman" w:eastAsia="Times New Roman" w:hAnsi="Times New Roman"/>
          <w:i/>
          <w:snapToGrid w:val="0"/>
          <w:szCs w:val="20"/>
        </w:rPr>
      </w:pPr>
      <w:r w:rsidRPr="001F6D51">
        <w:rPr>
          <w:rFonts w:ascii="Times New Roman" w:eastAsia="Times New Roman" w:hAnsi="Times New Roman"/>
          <w:b/>
          <w:snapToGrid w:val="0"/>
          <w:szCs w:val="20"/>
        </w:rPr>
        <w:t>REGISTRACIJOS SĄLYGOS</w:t>
      </w:r>
    </w:p>
    <w:p w:rsidR="001F6D51" w:rsidRPr="001F6D51" w:rsidRDefault="001F6D51" w:rsidP="001F6D51">
      <w:pPr>
        <w:tabs>
          <w:tab w:val="left" w:pos="567"/>
        </w:tabs>
        <w:spacing w:after="0" w:line="260" w:lineRule="exact"/>
        <w:rPr>
          <w:rFonts w:ascii="Times New Roman" w:eastAsia="Times New Roman" w:hAnsi="Times New Roman"/>
          <w:snapToGrid w:val="0"/>
          <w:szCs w:val="20"/>
        </w:rPr>
      </w:pPr>
    </w:p>
    <w:p w:rsidR="001F6D51" w:rsidRPr="001F6D51" w:rsidRDefault="001F6D51" w:rsidP="001F6D51">
      <w:pPr>
        <w:tabs>
          <w:tab w:val="left" w:pos="1701"/>
        </w:tabs>
        <w:spacing w:after="0" w:line="260" w:lineRule="exact"/>
        <w:ind w:left="1701" w:right="567" w:hanging="567"/>
        <w:rPr>
          <w:rFonts w:ascii="Times New Roman" w:eastAsia="Times New Roman" w:hAnsi="Times New Roman"/>
          <w:b/>
          <w:noProof/>
          <w:snapToGrid w:val="0"/>
          <w:szCs w:val="24"/>
        </w:rPr>
      </w:pPr>
      <w:r w:rsidRPr="001F6D51">
        <w:rPr>
          <w:rFonts w:ascii="Times New Roman" w:eastAsia="Times New Roman" w:hAnsi="Times New Roman"/>
          <w:b/>
          <w:noProof/>
          <w:snapToGrid w:val="0"/>
          <w:szCs w:val="24"/>
        </w:rPr>
        <w:t>A.</w:t>
      </w:r>
      <w:r w:rsidRPr="001F6D51">
        <w:rPr>
          <w:rFonts w:ascii="Times New Roman" w:eastAsia="Times New Roman" w:hAnsi="Times New Roman"/>
          <w:b/>
          <w:noProof/>
          <w:snapToGrid w:val="0"/>
          <w:szCs w:val="24"/>
        </w:rPr>
        <w:tab/>
        <w:t>GAMINTOJAS (-AI), ATSAKINGAS (-I) UŽ SERIJŲ IŠLEIDIMĄ</w:t>
      </w:r>
    </w:p>
    <w:p w:rsidR="001F6D51" w:rsidRPr="001F6D51" w:rsidRDefault="001F6D51" w:rsidP="001F6D51">
      <w:pPr>
        <w:tabs>
          <w:tab w:val="left" w:pos="1701"/>
        </w:tabs>
        <w:spacing w:after="0" w:line="260" w:lineRule="exact"/>
        <w:ind w:left="567" w:right="567" w:hanging="567"/>
        <w:rPr>
          <w:rFonts w:ascii="Times New Roman" w:eastAsia="Times New Roman" w:hAnsi="Times New Roman"/>
          <w:noProof/>
          <w:snapToGrid w:val="0"/>
          <w:szCs w:val="24"/>
        </w:rPr>
      </w:pPr>
    </w:p>
    <w:p w:rsidR="001F6D51" w:rsidRPr="001F6D51" w:rsidRDefault="001F6D51" w:rsidP="001F6D51">
      <w:pPr>
        <w:tabs>
          <w:tab w:val="left" w:pos="1701"/>
        </w:tabs>
        <w:spacing w:after="0" w:line="260" w:lineRule="exact"/>
        <w:ind w:left="1701" w:right="567" w:hanging="567"/>
        <w:rPr>
          <w:rFonts w:ascii="Times New Roman" w:eastAsia="Times New Roman" w:hAnsi="Times New Roman"/>
          <w:b/>
          <w:snapToGrid w:val="0"/>
          <w:szCs w:val="20"/>
        </w:rPr>
      </w:pPr>
      <w:r w:rsidRPr="001F6D51">
        <w:rPr>
          <w:rFonts w:ascii="Times New Roman" w:eastAsia="Times New Roman" w:hAnsi="Times New Roman"/>
          <w:b/>
          <w:snapToGrid w:val="0"/>
          <w:szCs w:val="20"/>
        </w:rPr>
        <w:t>B.</w:t>
      </w:r>
      <w:r w:rsidRPr="001F6D51">
        <w:rPr>
          <w:rFonts w:ascii="Times New Roman" w:eastAsia="Times New Roman" w:hAnsi="Times New Roman"/>
          <w:b/>
          <w:snapToGrid w:val="0"/>
          <w:szCs w:val="20"/>
        </w:rPr>
        <w:tab/>
        <w:t>TIEKIMO IR VARTOJIMO SĄLYGOS AR APRIBOJIMAI</w:t>
      </w:r>
    </w:p>
    <w:p w:rsidR="001F6D51" w:rsidRPr="001F6D51" w:rsidRDefault="001F6D51" w:rsidP="001F6D51">
      <w:pPr>
        <w:tabs>
          <w:tab w:val="left" w:pos="567"/>
        </w:tabs>
        <w:spacing w:after="0" w:line="260" w:lineRule="exact"/>
        <w:ind w:left="1701" w:right="1558" w:hanging="850"/>
        <w:rPr>
          <w:rFonts w:ascii="Times New Roman" w:eastAsia="Times New Roman" w:hAnsi="Times New Roman"/>
          <w:b/>
          <w:snapToGrid w:val="0"/>
          <w:szCs w:val="20"/>
        </w:rPr>
      </w:pPr>
    </w:p>
    <w:p w:rsidR="001F6D51" w:rsidRPr="001F6D51" w:rsidRDefault="001F6D51" w:rsidP="001F6D51">
      <w:pPr>
        <w:tabs>
          <w:tab w:val="left" w:pos="567"/>
        </w:tabs>
        <w:spacing w:after="0" w:line="260" w:lineRule="exact"/>
        <w:ind w:left="567" w:hanging="567"/>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ind w:right="-1"/>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ind w:left="567" w:hanging="567"/>
        <w:rPr>
          <w:rFonts w:ascii="Times New Roman" w:eastAsia="Times New Roman" w:hAnsi="Times New Roman"/>
          <w:b/>
          <w:snapToGrid w:val="0"/>
          <w:szCs w:val="24"/>
        </w:rPr>
      </w:pPr>
      <w:r w:rsidRPr="001F6D51">
        <w:rPr>
          <w:rFonts w:ascii="Times New Roman" w:eastAsia="Times New Roman" w:hAnsi="Times New Roman"/>
          <w:snapToGrid w:val="0"/>
          <w:szCs w:val="20"/>
        </w:rPr>
        <w:br w:type="page"/>
      </w:r>
      <w:r w:rsidRPr="001F6D51">
        <w:rPr>
          <w:rFonts w:ascii="Times New Roman" w:eastAsia="Times New Roman" w:hAnsi="Times New Roman"/>
          <w:b/>
          <w:snapToGrid w:val="0"/>
          <w:szCs w:val="20"/>
        </w:rPr>
        <w:lastRenderedPageBreak/>
        <w:t>A.</w:t>
      </w:r>
      <w:r w:rsidRPr="001F6D51">
        <w:rPr>
          <w:rFonts w:ascii="Times New Roman" w:eastAsia="Times New Roman" w:hAnsi="Times New Roman"/>
          <w:b/>
          <w:snapToGrid w:val="0"/>
          <w:szCs w:val="24"/>
        </w:rPr>
        <w:tab/>
      </w:r>
      <w:r w:rsidRPr="001F6D51">
        <w:rPr>
          <w:rFonts w:ascii="Times New Roman" w:eastAsia="Times New Roman" w:hAnsi="Times New Roman"/>
          <w:b/>
          <w:snapToGrid w:val="0"/>
          <w:szCs w:val="20"/>
        </w:rPr>
        <w:t>GAMINTOJAS (-AI), ATSAKINGAS (-I) UŽ SERIJŲ IŠLEIDIMĄ</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40" w:lineRule="auto"/>
        <w:jc w:val="both"/>
        <w:rPr>
          <w:rFonts w:ascii="Times New Roman" w:eastAsia="Times New Roman" w:hAnsi="Times New Roman"/>
          <w:snapToGrid w:val="0"/>
          <w:szCs w:val="24"/>
        </w:rPr>
      </w:pPr>
      <w:r w:rsidRPr="001F6D51">
        <w:rPr>
          <w:rFonts w:ascii="Times New Roman" w:eastAsia="Times New Roman" w:hAnsi="Times New Roman"/>
          <w:noProof/>
          <w:snapToGrid w:val="0"/>
          <w:szCs w:val="24"/>
          <w:u w:val="single"/>
        </w:rPr>
        <w:t>Gamintojo (-ų), atsakingo (-ų) už serijų išleidimą, pavadinimas (-ai) ir adresas (-ai)</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spacing w:after="0" w:line="240" w:lineRule="auto"/>
        <w:ind w:left="567" w:hanging="567"/>
        <w:rPr>
          <w:rFonts w:ascii="Times New Roman" w:eastAsia="Times New Roman" w:hAnsi="Times New Roman"/>
          <w:snapToGrid w:val="0"/>
          <w:szCs w:val="20"/>
          <w:lang w:val="en-GB"/>
        </w:rPr>
      </w:pPr>
      <w:r w:rsidRPr="001F6D51">
        <w:rPr>
          <w:rFonts w:ascii="Times New Roman" w:eastAsia="Times New Roman" w:hAnsi="Times New Roman"/>
          <w:snapToGrid w:val="0"/>
          <w:szCs w:val="20"/>
          <w:lang w:val="en-GB"/>
        </w:rPr>
        <w:t>Pharmachemie B.V.</w:t>
      </w:r>
    </w:p>
    <w:p w:rsidR="001F6D51" w:rsidRPr="001F6D51" w:rsidRDefault="001F6D51" w:rsidP="001F6D51">
      <w:pPr>
        <w:spacing w:after="0" w:line="240" w:lineRule="auto"/>
        <w:ind w:left="567" w:hanging="567"/>
        <w:rPr>
          <w:rFonts w:ascii="Times New Roman" w:eastAsia="Times New Roman" w:hAnsi="Times New Roman"/>
          <w:snapToGrid w:val="0"/>
          <w:szCs w:val="20"/>
          <w:lang w:val="en-GB"/>
        </w:rPr>
      </w:pPr>
      <w:r w:rsidRPr="001F6D51">
        <w:rPr>
          <w:rFonts w:ascii="Times New Roman" w:eastAsia="Times New Roman" w:hAnsi="Times New Roman"/>
          <w:snapToGrid w:val="0"/>
          <w:szCs w:val="20"/>
          <w:lang w:val="en-GB"/>
        </w:rPr>
        <w:t>Swensweg 5</w:t>
      </w:r>
    </w:p>
    <w:p w:rsidR="001F6D51" w:rsidRPr="001F6D51" w:rsidRDefault="001F6D51" w:rsidP="001F6D51">
      <w:pPr>
        <w:spacing w:after="0" w:line="240" w:lineRule="auto"/>
        <w:ind w:left="567" w:hanging="567"/>
        <w:rPr>
          <w:rFonts w:ascii="Times New Roman" w:eastAsia="Times New Roman" w:hAnsi="Times New Roman"/>
          <w:snapToGrid w:val="0"/>
          <w:szCs w:val="20"/>
          <w:lang w:val="en-GB"/>
        </w:rPr>
      </w:pPr>
      <w:r w:rsidRPr="001F6D51">
        <w:rPr>
          <w:rFonts w:ascii="Times New Roman" w:eastAsia="Times New Roman" w:hAnsi="Times New Roman"/>
          <w:snapToGrid w:val="0"/>
          <w:szCs w:val="20"/>
          <w:lang w:val="en-GB"/>
        </w:rPr>
        <w:t>2031 GA Haarlem</w:t>
      </w:r>
    </w:p>
    <w:p w:rsidR="001F6D51" w:rsidRPr="001F6D51" w:rsidRDefault="001F6D51" w:rsidP="001F6D51">
      <w:pPr>
        <w:spacing w:after="0" w:line="240" w:lineRule="auto"/>
        <w:ind w:left="567" w:hanging="567"/>
        <w:rPr>
          <w:rFonts w:ascii="Times New Roman" w:eastAsia="Times New Roman" w:hAnsi="Times New Roman"/>
          <w:snapToGrid w:val="0"/>
          <w:szCs w:val="20"/>
          <w:lang w:val="en-GB"/>
        </w:rPr>
      </w:pPr>
      <w:r w:rsidRPr="001F6D51">
        <w:rPr>
          <w:rFonts w:ascii="Times New Roman" w:eastAsia="Times New Roman" w:hAnsi="Times New Roman"/>
          <w:snapToGrid w:val="0"/>
          <w:szCs w:val="20"/>
          <w:lang w:val="en-GB"/>
        </w:rPr>
        <w:t>Nyderlandai</w:t>
      </w:r>
    </w:p>
    <w:p w:rsidR="001F6D51" w:rsidRPr="001F6D51" w:rsidRDefault="001F6D51" w:rsidP="001F6D51">
      <w:pPr>
        <w:spacing w:after="0" w:line="240" w:lineRule="auto"/>
        <w:ind w:left="567" w:hanging="567"/>
        <w:rPr>
          <w:rFonts w:ascii="Times New Roman" w:eastAsia="Times New Roman" w:hAnsi="Times New Roman"/>
          <w:snapToGrid w:val="0"/>
          <w:szCs w:val="20"/>
          <w:lang w:val="en-GB"/>
        </w:rPr>
      </w:pPr>
    </w:p>
    <w:p w:rsidR="001F6D51" w:rsidRPr="001F6D51" w:rsidRDefault="001F6D51" w:rsidP="001F6D51">
      <w:pPr>
        <w:spacing w:after="0" w:line="240" w:lineRule="auto"/>
        <w:ind w:left="567" w:hanging="567"/>
        <w:rPr>
          <w:rFonts w:ascii="Times New Roman" w:eastAsia="Times New Roman" w:hAnsi="Times New Roman"/>
          <w:snapToGrid w:val="0"/>
          <w:szCs w:val="20"/>
          <w:lang w:val="en-GB"/>
        </w:rPr>
      </w:pPr>
      <w:r w:rsidRPr="001F6D51">
        <w:rPr>
          <w:rFonts w:ascii="Times New Roman" w:eastAsia="Times New Roman" w:hAnsi="Times New Roman"/>
          <w:snapToGrid w:val="0"/>
          <w:szCs w:val="20"/>
          <w:lang w:val="en-GB"/>
        </w:rPr>
        <w:t>arba</w:t>
      </w:r>
    </w:p>
    <w:p w:rsidR="001F6D51" w:rsidRPr="001F6D51" w:rsidRDefault="001F6D51" w:rsidP="001F6D51">
      <w:pPr>
        <w:tabs>
          <w:tab w:val="left" w:pos="567"/>
        </w:tabs>
        <w:spacing w:after="0" w:line="260" w:lineRule="exact"/>
        <w:rPr>
          <w:rFonts w:ascii="Times New Roman" w:eastAsia="Times New Roman" w:hAnsi="Times New Roman"/>
          <w:b/>
          <w:bCs/>
          <w:snapToGrid w:val="0"/>
          <w:szCs w:val="20"/>
          <w:lang w:val="en-GB"/>
        </w:rPr>
      </w:pPr>
    </w:p>
    <w:p w:rsidR="001F6D51" w:rsidRPr="001F6D51" w:rsidRDefault="001F6D51" w:rsidP="001F6D51">
      <w:pPr>
        <w:spacing w:after="0" w:line="240" w:lineRule="auto"/>
        <w:ind w:left="567" w:hanging="567"/>
        <w:rPr>
          <w:rFonts w:ascii="Times New Roman" w:eastAsia="Times New Roman" w:hAnsi="Times New Roman"/>
          <w:snapToGrid w:val="0"/>
          <w:szCs w:val="20"/>
          <w:lang w:val="en-GB"/>
        </w:rPr>
      </w:pPr>
      <w:r w:rsidRPr="001F6D51">
        <w:rPr>
          <w:rFonts w:ascii="Times New Roman" w:eastAsia="Times New Roman" w:hAnsi="Times New Roman"/>
          <w:snapToGrid w:val="0"/>
          <w:szCs w:val="20"/>
          <w:lang w:val="en-GB"/>
        </w:rPr>
        <w:t>Pliva Croatia Ltd.</w:t>
      </w:r>
    </w:p>
    <w:p w:rsidR="001F6D51" w:rsidRPr="001F6D51" w:rsidRDefault="001F6D51" w:rsidP="001F6D51">
      <w:pPr>
        <w:spacing w:after="0" w:line="240" w:lineRule="auto"/>
        <w:ind w:left="567" w:hanging="567"/>
        <w:rPr>
          <w:rFonts w:ascii="Times New Roman" w:eastAsia="Times New Roman" w:hAnsi="Times New Roman"/>
          <w:snapToGrid w:val="0"/>
          <w:szCs w:val="20"/>
          <w:lang w:val="en-GB"/>
        </w:rPr>
      </w:pPr>
      <w:r w:rsidRPr="001F6D51">
        <w:rPr>
          <w:rFonts w:ascii="Times New Roman" w:eastAsia="Times New Roman" w:hAnsi="Times New Roman"/>
          <w:snapToGrid w:val="0"/>
          <w:szCs w:val="20"/>
          <w:lang w:val="en-GB"/>
        </w:rPr>
        <w:t>Prilaz baruna Filipovica 25</w:t>
      </w:r>
    </w:p>
    <w:p w:rsidR="001F6D51" w:rsidRPr="001F6D51" w:rsidRDefault="001F6D51" w:rsidP="001F6D51">
      <w:pPr>
        <w:spacing w:after="0" w:line="240" w:lineRule="auto"/>
        <w:ind w:left="567" w:hanging="567"/>
        <w:rPr>
          <w:rFonts w:ascii="Times New Roman" w:eastAsia="Times New Roman" w:hAnsi="Times New Roman"/>
          <w:snapToGrid w:val="0"/>
          <w:szCs w:val="20"/>
          <w:lang w:val="en-GB"/>
        </w:rPr>
      </w:pPr>
      <w:r w:rsidRPr="001F6D51">
        <w:rPr>
          <w:rFonts w:ascii="Times New Roman" w:eastAsia="Times New Roman" w:hAnsi="Times New Roman"/>
          <w:snapToGrid w:val="0"/>
          <w:szCs w:val="20"/>
          <w:lang w:val="en-GB"/>
        </w:rPr>
        <w:t>10000 Zagreb</w:t>
      </w:r>
    </w:p>
    <w:p w:rsidR="001F6D51" w:rsidRPr="001F6D51" w:rsidRDefault="001F6D51" w:rsidP="001F6D51">
      <w:pPr>
        <w:spacing w:after="0" w:line="240" w:lineRule="auto"/>
        <w:ind w:left="567" w:hanging="567"/>
        <w:rPr>
          <w:rFonts w:ascii="Times New Roman" w:eastAsia="Times New Roman" w:hAnsi="Times New Roman"/>
          <w:snapToGrid w:val="0"/>
          <w:szCs w:val="20"/>
          <w:lang w:val="en-GB"/>
        </w:rPr>
      </w:pPr>
      <w:r w:rsidRPr="001F6D51">
        <w:rPr>
          <w:rFonts w:ascii="Times New Roman" w:eastAsia="Times New Roman" w:hAnsi="Times New Roman"/>
          <w:snapToGrid w:val="0"/>
          <w:szCs w:val="20"/>
          <w:lang w:val="en-GB"/>
        </w:rPr>
        <w:t>Kroatija</w:t>
      </w:r>
    </w:p>
    <w:p w:rsidR="001F6D51" w:rsidRPr="001F6D51" w:rsidRDefault="001F6D51" w:rsidP="001F6D51">
      <w:pPr>
        <w:numPr>
          <w:ilvl w:val="12"/>
          <w:numId w:val="0"/>
        </w:numPr>
        <w:spacing w:after="0" w:line="240" w:lineRule="auto"/>
        <w:ind w:right="-2"/>
        <w:rPr>
          <w:rFonts w:ascii="Times New Roman" w:eastAsia="Times New Roman" w:hAnsi="Times New Roman"/>
          <w:noProof/>
          <w:snapToGrid w:val="0"/>
          <w:szCs w:val="20"/>
          <w:lang w:val="en-GB"/>
        </w:rPr>
      </w:pPr>
    </w:p>
    <w:p w:rsidR="001F6D51" w:rsidRPr="001F6D51" w:rsidRDefault="001F6D51" w:rsidP="001F6D51">
      <w:pPr>
        <w:tabs>
          <w:tab w:val="left" w:pos="567"/>
        </w:tabs>
        <w:spacing w:after="0" w:line="240" w:lineRule="auto"/>
        <w:jc w:val="both"/>
        <w:rPr>
          <w:rFonts w:ascii="Times New Roman" w:eastAsia="Times New Roman" w:hAnsi="Times New Roman"/>
          <w:snapToGrid w:val="0"/>
          <w:szCs w:val="24"/>
        </w:rPr>
      </w:pPr>
      <w:r w:rsidRPr="001F6D51">
        <w:rPr>
          <w:rFonts w:ascii="Times New Roman" w:eastAsia="Times New Roman" w:hAnsi="Times New Roman"/>
          <w:noProof/>
          <w:snapToGrid w:val="0"/>
          <w:szCs w:val="24"/>
        </w:rPr>
        <w:t>Su pakuote pateikiamame lapelyje nurodomas gamintojo, atsakingo už konkrečios serijos išleidimą, pavadinimas ir adresas.</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845F9E" w:rsidRDefault="001F6D51" w:rsidP="001F6D51">
      <w:pPr>
        <w:tabs>
          <w:tab w:val="left" w:pos="567"/>
        </w:tabs>
        <w:spacing w:after="0" w:line="260" w:lineRule="exact"/>
        <w:rPr>
          <w:rFonts w:ascii="Times New Roman" w:eastAsia="Times New Roman" w:hAnsi="Times New Roman"/>
          <w:snapToGrid w:val="0"/>
          <w:szCs w:val="24"/>
        </w:rPr>
      </w:pPr>
    </w:p>
    <w:p w:rsidR="001F6D51" w:rsidRPr="001B27F4" w:rsidRDefault="001F6D51" w:rsidP="001F6D51">
      <w:pPr>
        <w:tabs>
          <w:tab w:val="left" w:pos="567"/>
        </w:tabs>
        <w:spacing w:after="0" w:line="240" w:lineRule="auto"/>
        <w:ind w:left="567" w:hanging="567"/>
        <w:rPr>
          <w:rFonts w:ascii="Times New Roman" w:eastAsia="Times New Roman" w:hAnsi="Times New Roman"/>
          <w:snapToGrid w:val="0"/>
          <w:szCs w:val="24"/>
        </w:rPr>
      </w:pPr>
      <w:r w:rsidRPr="00845F9E">
        <w:rPr>
          <w:rFonts w:ascii="Times New Roman" w:eastAsia="Times New Roman" w:hAnsi="Times New Roman"/>
          <w:b/>
          <w:noProof/>
          <w:snapToGrid w:val="0"/>
          <w:szCs w:val="24"/>
        </w:rPr>
        <w:t>B.</w:t>
      </w:r>
      <w:r w:rsidRPr="00845F9E">
        <w:rPr>
          <w:rFonts w:ascii="Times New Roman" w:eastAsia="Times New Roman" w:hAnsi="Times New Roman"/>
          <w:b/>
          <w:snapToGrid w:val="0"/>
          <w:szCs w:val="24"/>
        </w:rPr>
        <w:tab/>
      </w:r>
      <w:r w:rsidRPr="001B27F4">
        <w:rPr>
          <w:rFonts w:ascii="Times New Roman" w:eastAsia="Times New Roman" w:hAnsi="Times New Roman"/>
          <w:b/>
          <w:noProof/>
          <w:snapToGrid w:val="0"/>
          <w:szCs w:val="24"/>
        </w:rPr>
        <w:t>TIEKIMO IR VARTOJIMO SĄLYGOS AR APRIBOJIMAI</w:t>
      </w:r>
    </w:p>
    <w:p w:rsidR="001F6D51" w:rsidRPr="001B27F4" w:rsidRDefault="001F6D51" w:rsidP="001F6D51">
      <w:pPr>
        <w:tabs>
          <w:tab w:val="left" w:pos="567"/>
        </w:tabs>
        <w:spacing w:after="0" w:line="260" w:lineRule="exact"/>
        <w:rPr>
          <w:rFonts w:ascii="Times New Roman" w:eastAsia="Times New Roman" w:hAnsi="Times New Roman"/>
          <w:snapToGrid w:val="0"/>
          <w:szCs w:val="24"/>
        </w:rPr>
      </w:pPr>
    </w:p>
    <w:p w:rsidR="001F6D51" w:rsidRPr="00FE7177" w:rsidRDefault="001F6D51" w:rsidP="001F6D51">
      <w:pPr>
        <w:tabs>
          <w:tab w:val="left" w:pos="567"/>
        </w:tabs>
        <w:spacing w:after="0" w:line="260" w:lineRule="exact"/>
        <w:rPr>
          <w:rFonts w:ascii="Times New Roman" w:eastAsia="Times New Roman" w:hAnsi="Times New Roman"/>
          <w:snapToGrid w:val="0"/>
          <w:szCs w:val="24"/>
        </w:rPr>
      </w:pPr>
      <w:r w:rsidRPr="00FE7177">
        <w:rPr>
          <w:rFonts w:ascii="Times New Roman" w:eastAsia="Times New Roman" w:hAnsi="Times New Roman"/>
          <w:snapToGrid w:val="0"/>
          <w:szCs w:val="20"/>
        </w:rPr>
        <w:t>Receptinis vaistinis preparatas.</w:t>
      </w:r>
    </w:p>
    <w:p w:rsidR="001F6D51" w:rsidRPr="009243D8" w:rsidRDefault="001F6D51" w:rsidP="001F6D51">
      <w:pPr>
        <w:tabs>
          <w:tab w:val="left" w:pos="567"/>
        </w:tabs>
        <w:spacing w:after="0" w:line="260" w:lineRule="exact"/>
        <w:rPr>
          <w:rFonts w:ascii="Times New Roman" w:eastAsia="Times New Roman" w:hAnsi="Times New Roman"/>
          <w:snapToGrid w:val="0"/>
          <w:szCs w:val="24"/>
        </w:rPr>
      </w:pPr>
    </w:p>
    <w:p w:rsidR="001F6D51" w:rsidRPr="00690551" w:rsidRDefault="001F6D51" w:rsidP="001F6D51">
      <w:pPr>
        <w:tabs>
          <w:tab w:val="left" w:pos="567"/>
        </w:tabs>
        <w:spacing w:after="0" w:line="260" w:lineRule="exact"/>
        <w:rPr>
          <w:rFonts w:ascii="Times New Roman" w:eastAsia="Times New Roman" w:hAnsi="Times New Roman"/>
          <w:snapToGrid w:val="0"/>
          <w:szCs w:val="20"/>
        </w:rPr>
      </w:pPr>
    </w:p>
    <w:p w:rsidR="001F6D51" w:rsidRPr="001F6D51" w:rsidRDefault="001F6D51" w:rsidP="001F6D51">
      <w:pPr>
        <w:tabs>
          <w:tab w:val="left" w:pos="4962"/>
        </w:tabs>
        <w:spacing w:after="0" w:line="240" w:lineRule="auto"/>
        <w:rPr>
          <w:rFonts w:ascii="Courier New" w:eastAsia="SimSun" w:hAnsi="Courier New"/>
          <w:sz w:val="20"/>
          <w:szCs w:val="20"/>
        </w:rPr>
      </w:pPr>
      <w:r w:rsidRPr="001F6D51">
        <w:rPr>
          <w:rFonts w:ascii="Courier New" w:eastAsia="SimSun" w:hAnsi="Courier New"/>
          <w:b/>
          <w:noProof/>
          <w:sz w:val="20"/>
          <w:szCs w:val="24"/>
        </w:rPr>
        <w:br w:type="page"/>
      </w:r>
    </w:p>
    <w:p w:rsidR="001F6D51" w:rsidRPr="001F6D51" w:rsidRDefault="001F6D51" w:rsidP="001F6D51">
      <w:pPr>
        <w:tabs>
          <w:tab w:val="left" w:pos="567"/>
        </w:tabs>
        <w:spacing w:after="0" w:line="260" w:lineRule="exact"/>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outlineLvl w:val="0"/>
        <w:rPr>
          <w:rFonts w:ascii="Times New Roman" w:eastAsia="Times New Roman" w:hAnsi="Times New Roman"/>
          <w:b/>
          <w:snapToGrid w:val="0"/>
          <w:szCs w:val="20"/>
        </w:rPr>
      </w:pPr>
    </w:p>
    <w:p w:rsidR="001F6D51" w:rsidRPr="001F6D51" w:rsidRDefault="001F6D51" w:rsidP="001F6D51">
      <w:pPr>
        <w:tabs>
          <w:tab w:val="left" w:pos="567"/>
        </w:tabs>
        <w:spacing w:after="0" w:line="260" w:lineRule="exact"/>
        <w:outlineLvl w:val="0"/>
        <w:rPr>
          <w:rFonts w:ascii="Times New Roman" w:eastAsia="Times New Roman" w:hAnsi="Times New Roman"/>
          <w:b/>
          <w:snapToGrid w:val="0"/>
          <w:szCs w:val="20"/>
        </w:rPr>
      </w:pPr>
    </w:p>
    <w:p w:rsidR="001F6D51" w:rsidRPr="001F6D51" w:rsidRDefault="001F6D51" w:rsidP="001F6D51">
      <w:pPr>
        <w:tabs>
          <w:tab w:val="left" w:pos="567"/>
        </w:tabs>
        <w:spacing w:after="0" w:line="260" w:lineRule="exact"/>
        <w:outlineLvl w:val="0"/>
        <w:rPr>
          <w:rFonts w:ascii="Times New Roman" w:eastAsia="Times New Roman" w:hAnsi="Times New Roman"/>
          <w:b/>
          <w:snapToGrid w:val="0"/>
          <w:szCs w:val="20"/>
        </w:rPr>
      </w:pPr>
    </w:p>
    <w:p w:rsidR="001F6D51" w:rsidRPr="001F6D51" w:rsidRDefault="001F6D51" w:rsidP="001F6D51">
      <w:pPr>
        <w:tabs>
          <w:tab w:val="left" w:pos="567"/>
        </w:tabs>
        <w:spacing w:after="0" w:line="260" w:lineRule="exact"/>
        <w:outlineLvl w:val="0"/>
        <w:rPr>
          <w:rFonts w:ascii="Times New Roman" w:eastAsia="Times New Roman" w:hAnsi="Times New Roman"/>
          <w:b/>
          <w:snapToGrid w:val="0"/>
          <w:szCs w:val="20"/>
        </w:rPr>
      </w:pPr>
    </w:p>
    <w:p w:rsidR="001F6D51" w:rsidRPr="001F6D51" w:rsidRDefault="001F6D51" w:rsidP="001F6D51">
      <w:pPr>
        <w:tabs>
          <w:tab w:val="left" w:pos="567"/>
        </w:tabs>
        <w:spacing w:after="0" w:line="260" w:lineRule="exact"/>
        <w:outlineLvl w:val="0"/>
        <w:rPr>
          <w:rFonts w:ascii="Times New Roman" w:eastAsia="Times New Roman" w:hAnsi="Times New Roman"/>
          <w:b/>
          <w:snapToGrid w:val="0"/>
          <w:szCs w:val="20"/>
        </w:rPr>
      </w:pPr>
    </w:p>
    <w:p w:rsidR="001F6D51" w:rsidRPr="001F6D51" w:rsidRDefault="001F6D51" w:rsidP="001F6D51">
      <w:pPr>
        <w:tabs>
          <w:tab w:val="left" w:pos="567"/>
        </w:tabs>
        <w:spacing w:after="0" w:line="260" w:lineRule="exact"/>
        <w:outlineLvl w:val="0"/>
        <w:rPr>
          <w:rFonts w:ascii="Times New Roman" w:eastAsia="Times New Roman" w:hAnsi="Times New Roman"/>
          <w:b/>
          <w:snapToGrid w:val="0"/>
          <w:szCs w:val="20"/>
        </w:rPr>
      </w:pPr>
    </w:p>
    <w:p w:rsidR="001F6D51" w:rsidRPr="001F6D51" w:rsidRDefault="001F6D51" w:rsidP="001F6D51">
      <w:pPr>
        <w:keepNext/>
        <w:tabs>
          <w:tab w:val="left" w:pos="567"/>
        </w:tabs>
        <w:spacing w:after="0" w:line="240" w:lineRule="auto"/>
        <w:jc w:val="center"/>
        <w:outlineLvl w:val="1"/>
        <w:rPr>
          <w:rFonts w:ascii="Times New Roman" w:eastAsia="Times New Roman" w:hAnsi="Times New Roman"/>
          <w:b/>
          <w:bCs/>
          <w:iCs/>
          <w:snapToGrid w:val="0"/>
          <w:szCs w:val="28"/>
          <w:lang w:eastAsia="x-none"/>
        </w:rPr>
      </w:pPr>
    </w:p>
    <w:p w:rsidR="001F6D51" w:rsidRPr="001F6D51" w:rsidRDefault="001F6D51" w:rsidP="001F6D51">
      <w:pPr>
        <w:keepNext/>
        <w:tabs>
          <w:tab w:val="left" w:pos="567"/>
        </w:tabs>
        <w:spacing w:after="0" w:line="240" w:lineRule="auto"/>
        <w:jc w:val="center"/>
        <w:outlineLvl w:val="1"/>
        <w:rPr>
          <w:rFonts w:ascii="Times New Roman" w:eastAsia="Times New Roman" w:hAnsi="Times New Roman"/>
          <w:b/>
          <w:bCs/>
          <w:iCs/>
          <w:snapToGrid w:val="0"/>
          <w:szCs w:val="28"/>
          <w:lang w:eastAsia="x-none"/>
        </w:rPr>
      </w:pPr>
    </w:p>
    <w:p w:rsidR="001F6D51" w:rsidRPr="001F6D51" w:rsidRDefault="001F6D51" w:rsidP="001F6D51">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1F6D51">
        <w:rPr>
          <w:rFonts w:ascii="Times New Roman" w:eastAsia="Times New Roman" w:hAnsi="Times New Roman"/>
          <w:b/>
          <w:bCs/>
          <w:iCs/>
          <w:snapToGrid w:val="0"/>
          <w:szCs w:val="28"/>
          <w:lang w:eastAsia="x-none"/>
        </w:rPr>
        <w:t>III PRIEDAS</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1F6D51">
        <w:rPr>
          <w:rFonts w:ascii="Times New Roman" w:eastAsia="Times New Roman" w:hAnsi="Times New Roman"/>
          <w:b/>
          <w:bCs/>
          <w:iCs/>
          <w:snapToGrid w:val="0"/>
          <w:szCs w:val="28"/>
          <w:lang w:eastAsia="x-none"/>
        </w:rPr>
        <w:t>ŽENKLINIMAS IR PAKUOTĖS LAPELIS</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szCs w:val="24"/>
        </w:rPr>
        <w:br w:type="page"/>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1F6D51">
        <w:rPr>
          <w:rFonts w:ascii="Times New Roman" w:eastAsia="Times New Roman" w:hAnsi="Times New Roman"/>
          <w:b/>
          <w:bCs/>
          <w:iCs/>
          <w:snapToGrid w:val="0"/>
          <w:szCs w:val="28"/>
          <w:lang w:eastAsia="x-none"/>
        </w:rPr>
        <w:t>A. ŽENKLINIMAS</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szCs w:val="24"/>
        </w:rPr>
        <w:br w:type="page"/>
      </w:r>
    </w:p>
    <w:p w:rsidR="001F6D51" w:rsidRPr="001F6D51" w:rsidRDefault="001F6D51" w:rsidP="001F6D5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sidRPr="001F6D51">
        <w:rPr>
          <w:rFonts w:ascii="Times New Roman" w:eastAsia="Times New Roman" w:hAnsi="Times New Roman"/>
          <w:b/>
          <w:noProof/>
          <w:snapToGrid w:val="0"/>
          <w:szCs w:val="24"/>
        </w:rPr>
        <w:t>INFORMACIJA ANT IŠORINĖS PAKUOTĖS</w:t>
      </w:r>
    </w:p>
    <w:p w:rsidR="001F6D51" w:rsidRPr="001F6D51" w:rsidRDefault="001F6D51" w:rsidP="001F6D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szCs w:val="24"/>
        </w:rPr>
      </w:pPr>
    </w:p>
    <w:p w:rsidR="001F6D51" w:rsidRPr="001F6D51" w:rsidRDefault="001F6D51" w:rsidP="001F6D5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sidRPr="001F6D51">
        <w:rPr>
          <w:rFonts w:ascii="Times New Roman" w:eastAsia="Times New Roman" w:hAnsi="Times New Roman"/>
          <w:b/>
          <w:noProof/>
          <w:snapToGrid w:val="0"/>
          <w:szCs w:val="24"/>
        </w:rPr>
        <w:t>KARTONO DĖŽUTĖ</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1F6D51">
        <w:rPr>
          <w:rFonts w:ascii="Times New Roman" w:eastAsia="Times New Roman" w:hAnsi="Times New Roman"/>
          <w:b/>
          <w:snapToGrid w:val="0"/>
          <w:szCs w:val="24"/>
        </w:rPr>
        <w:t>1.</w:t>
      </w:r>
      <w:r w:rsidRPr="001F6D51">
        <w:rPr>
          <w:rFonts w:ascii="Times New Roman" w:eastAsia="Times New Roman" w:hAnsi="Times New Roman"/>
          <w:b/>
          <w:snapToGrid w:val="0"/>
          <w:szCs w:val="24"/>
        </w:rPr>
        <w:tab/>
      </w:r>
      <w:r w:rsidRPr="001F6D51">
        <w:rPr>
          <w:rFonts w:ascii="Times New Roman" w:eastAsia="Times New Roman" w:hAnsi="Times New Roman"/>
          <w:b/>
          <w:caps/>
          <w:noProof/>
          <w:snapToGrid w:val="0"/>
          <w:szCs w:val="24"/>
        </w:rPr>
        <w:t>VAISTINIO</w:t>
      </w:r>
      <w:r w:rsidRPr="001F6D51">
        <w:rPr>
          <w:rFonts w:ascii="Times New Roman" w:eastAsia="Times New Roman" w:hAnsi="Times New Roman"/>
          <w:b/>
          <w:noProof/>
          <w:snapToGrid w:val="0"/>
          <w:szCs w:val="24"/>
        </w:rPr>
        <w:t xml:space="preserve"> PREPARATO PAVADINIMAS</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szCs w:val="28"/>
        </w:rPr>
        <w:t>Pemetrexed Teva 500 mg milteliai infuzinio tirpalo koncentratui</w:t>
      </w:r>
      <w:r w:rsidRPr="001F6D51">
        <w:rPr>
          <w:rFonts w:ascii="Times New Roman" w:eastAsia="Times New Roman" w:hAnsi="Times New Roman"/>
          <w:snapToGrid w:val="0"/>
          <w:szCs w:val="24"/>
        </w:rPr>
        <w:t xml:space="preserve"> </w:t>
      </w:r>
    </w:p>
    <w:p w:rsidR="001F6D51" w:rsidRPr="001F6D51" w:rsidRDefault="00C2272C" w:rsidP="001F6D51">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0"/>
        </w:rPr>
        <w:t>p</w:t>
      </w:r>
      <w:r w:rsidRPr="001F6D51">
        <w:rPr>
          <w:rFonts w:ascii="Times New Roman" w:eastAsia="Times New Roman" w:hAnsi="Times New Roman"/>
          <w:snapToGrid w:val="0"/>
          <w:szCs w:val="20"/>
        </w:rPr>
        <w:t>emetrexedum</w:t>
      </w:r>
      <w:r w:rsidRPr="001F6D51">
        <w:rPr>
          <w:rFonts w:ascii="Times New Roman" w:eastAsia="Times New Roman" w:hAnsi="Times New Roman"/>
          <w:snapToGrid w:val="0"/>
          <w:szCs w:val="24"/>
        </w:rPr>
        <w:t xml:space="preserve"> </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szCs w:val="24"/>
        </w:rPr>
      </w:pPr>
      <w:r w:rsidRPr="001F6D51">
        <w:rPr>
          <w:rFonts w:ascii="Times New Roman" w:eastAsia="Times New Roman" w:hAnsi="Times New Roman"/>
          <w:b/>
          <w:snapToGrid w:val="0"/>
          <w:szCs w:val="24"/>
        </w:rPr>
        <w:t>2.</w:t>
      </w:r>
      <w:r w:rsidRPr="001F6D51">
        <w:rPr>
          <w:rFonts w:ascii="Times New Roman" w:eastAsia="Times New Roman" w:hAnsi="Times New Roman"/>
          <w:b/>
          <w:snapToGrid w:val="0"/>
          <w:szCs w:val="24"/>
        </w:rPr>
        <w:tab/>
      </w:r>
      <w:r w:rsidRPr="001F6D51">
        <w:rPr>
          <w:rFonts w:ascii="Times New Roman" w:eastAsia="Times New Roman" w:hAnsi="Times New Roman"/>
          <w:b/>
          <w:noProof/>
          <w:snapToGrid w:val="0"/>
          <w:szCs w:val="24"/>
        </w:rPr>
        <w:t>VEIKLIOJI (-IOS) MEDŽIAGA (-OS) IR JOS (-Ų) KIEKIS (-IAI)</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szCs w:val="24"/>
        </w:rPr>
        <w:t>Kiekviename flakone yra 500 mg pemetreksedo (pemetreksedo dinatrio druskos pavidalu).</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1F6D51">
        <w:rPr>
          <w:rFonts w:ascii="Times New Roman" w:eastAsia="Times New Roman" w:hAnsi="Times New Roman"/>
          <w:b/>
          <w:snapToGrid w:val="0"/>
          <w:szCs w:val="24"/>
        </w:rPr>
        <w:t>3.</w:t>
      </w:r>
      <w:r w:rsidRPr="001F6D51">
        <w:rPr>
          <w:rFonts w:ascii="Times New Roman" w:eastAsia="Times New Roman" w:hAnsi="Times New Roman"/>
          <w:b/>
          <w:snapToGrid w:val="0"/>
          <w:szCs w:val="24"/>
        </w:rPr>
        <w:tab/>
      </w:r>
      <w:r w:rsidRPr="001F6D51">
        <w:rPr>
          <w:rFonts w:ascii="Times New Roman" w:eastAsia="Times New Roman" w:hAnsi="Times New Roman"/>
          <w:b/>
          <w:noProof/>
          <w:snapToGrid w:val="0"/>
          <w:szCs w:val="24"/>
        </w:rPr>
        <w:t>PAGALBINIŲ MEDŽIAGŲ SĄRAŠAS</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lang w:eastAsia="en-GB"/>
        </w:rPr>
        <w:t>Mannitolum (E421), Natrii hydroxidum, Acidum hydrochloridum.</w:t>
      </w:r>
      <w:r w:rsidR="00B442A7">
        <w:rPr>
          <w:rFonts w:ascii="Times New Roman" w:eastAsia="Times New Roman" w:hAnsi="Times New Roman"/>
          <w:snapToGrid w:val="0"/>
          <w:lang w:eastAsia="en-GB"/>
        </w:rPr>
        <w:t xml:space="preserve"> Daugiau informacijos žr. pakuotės lapelyje.</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1F6D51">
        <w:rPr>
          <w:rFonts w:ascii="Times New Roman" w:eastAsia="Times New Roman" w:hAnsi="Times New Roman"/>
          <w:b/>
          <w:snapToGrid w:val="0"/>
          <w:szCs w:val="24"/>
        </w:rPr>
        <w:t>4.</w:t>
      </w:r>
      <w:r w:rsidRPr="001F6D51">
        <w:rPr>
          <w:rFonts w:ascii="Times New Roman" w:eastAsia="Times New Roman" w:hAnsi="Times New Roman"/>
          <w:b/>
          <w:snapToGrid w:val="0"/>
          <w:szCs w:val="24"/>
        </w:rPr>
        <w:tab/>
      </w:r>
      <w:r w:rsidRPr="001F6D51">
        <w:rPr>
          <w:rFonts w:ascii="Times New Roman" w:eastAsia="Times New Roman" w:hAnsi="Times New Roman"/>
          <w:b/>
          <w:noProof/>
          <w:snapToGrid w:val="0"/>
          <w:szCs w:val="24"/>
        </w:rPr>
        <w:t>FARMACINĖ FORMA IR KIEKIS PAKUOTĖJE</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8"/>
        </w:rPr>
      </w:pPr>
      <w:r w:rsidRPr="001F3BCE">
        <w:rPr>
          <w:rFonts w:ascii="Times New Roman" w:hAnsi="Times New Roman"/>
          <w:highlight w:val="lightGray"/>
        </w:rPr>
        <w:t>Milteliai infuzinio tirpalo koncentratui</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szCs w:val="28"/>
        </w:rPr>
        <w:t>1 flakonas</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1F6D51">
        <w:rPr>
          <w:rFonts w:ascii="Times New Roman" w:eastAsia="Times New Roman" w:hAnsi="Times New Roman"/>
          <w:b/>
          <w:snapToGrid w:val="0"/>
          <w:szCs w:val="24"/>
        </w:rPr>
        <w:t>5.</w:t>
      </w:r>
      <w:r w:rsidRPr="001F6D51">
        <w:rPr>
          <w:rFonts w:ascii="Times New Roman" w:eastAsia="Times New Roman" w:hAnsi="Times New Roman"/>
          <w:b/>
          <w:snapToGrid w:val="0"/>
          <w:szCs w:val="24"/>
        </w:rPr>
        <w:tab/>
      </w:r>
      <w:r w:rsidRPr="001F6D51">
        <w:rPr>
          <w:rFonts w:ascii="Times New Roman" w:eastAsia="Times New Roman" w:hAnsi="Times New Roman"/>
          <w:b/>
          <w:noProof/>
          <w:snapToGrid w:val="0"/>
          <w:szCs w:val="24"/>
        </w:rPr>
        <w:t>VARTOJIMO METODAS IR BŪDAS (-AI)</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6C285E" w:rsidRPr="001F6D51" w:rsidRDefault="006C285E" w:rsidP="006C285E">
      <w:pPr>
        <w:tabs>
          <w:tab w:val="left" w:pos="567"/>
        </w:tabs>
        <w:spacing w:after="0" w:line="260" w:lineRule="exact"/>
        <w:rPr>
          <w:rFonts w:ascii="Times New Roman" w:eastAsia="Times New Roman" w:hAnsi="Times New Roman"/>
          <w:noProof/>
          <w:snapToGrid w:val="0"/>
          <w:szCs w:val="24"/>
        </w:rPr>
      </w:pPr>
      <w:r w:rsidRPr="001F6D51">
        <w:rPr>
          <w:rFonts w:ascii="Times New Roman" w:eastAsia="Times New Roman" w:hAnsi="Times New Roman"/>
          <w:noProof/>
          <w:snapToGrid w:val="0"/>
          <w:szCs w:val="24"/>
        </w:rPr>
        <w:t xml:space="preserve">Po ištirpinimo ir praskiedimo leisti į veną. </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r w:rsidRPr="001F6D51">
        <w:rPr>
          <w:rFonts w:ascii="Times New Roman" w:eastAsia="Times New Roman" w:hAnsi="Times New Roman"/>
          <w:noProof/>
          <w:snapToGrid w:val="0"/>
          <w:szCs w:val="24"/>
        </w:rPr>
        <w:t>Tik vienkartiniam vartojimui.</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noProof/>
          <w:snapToGrid w:val="0"/>
          <w:szCs w:val="24"/>
        </w:rPr>
        <w:t>Prieš vartojimą perskaitykite pakuotės lapelį.</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1F6D51">
        <w:rPr>
          <w:rFonts w:ascii="Times New Roman" w:eastAsia="Times New Roman" w:hAnsi="Times New Roman"/>
          <w:b/>
          <w:snapToGrid w:val="0"/>
          <w:szCs w:val="24"/>
        </w:rPr>
        <w:t>6.</w:t>
      </w:r>
      <w:r w:rsidRPr="001F6D51">
        <w:rPr>
          <w:rFonts w:ascii="Times New Roman" w:eastAsia="Times New Roman" w:hAnsi="Times New Roman"/>
          <w:b/>
          <w:snapToGrid w:val="0"/>
          <w:szCs w:val="24"/>
        </w:rPr>
        <w:tab/>
      </w:r>
      <w:r w:rsidRPr="001F6D51">
        <w:rPr>
          <w:rFonts w:ascii="Times New Roman" w:eastAsia="Times New Roman" w:hAnsi="Times New Roman"/>
          <w:b/>
          <w:noProof/>
          <w:snapToGrid w:val="0"/>
          <w:szCs w:val="24"/>
        </w:rPr>
        <w:t>SPECIALUS ĮSPĖJIMAS, KAD VAISTINĮ PREPARATĄ BŪTINA LAIKYTI VAIKAMS NEPASTEBIMOJE IR NEPASIEKIAMOJE VIETOJE</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noProof/>
          <w:snapToGrid w:val="0"/>
          <w:szCs w:val="24"/>
        </w:rPr>
        <w:t>Laikyti vaikams nepastebimoje ir nepasiekiamoje vietoje.</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1F6D51">
        <w:rPr>
          <w:rFonts w:ascii="Times New Roman" w:eastAsia="Times New Roman" w:hAnsi="Times New Roman"/>
          <w:b/>
          <w:snapToGrid w:val="0"/>
          <w:szCs w:val="24"/>
        </w:rPr>
        <w:t>7.</w:t>
      </w:r>
      <w:r w:rsidRPr="001F6D51">
        <w:rPr>
          <w:rFonts w:ascii="Times New Roman" w:eastAsia="Times New Roman" w:hAnsi="Times New Roman"/>
          <w:b/>
          <w:snapToGrid w:val="0"/>
          <w:szCs w:val="24"/>
        </w:rPr>
        <w:tab/>
      </w:r>
      <w:r w:rsidRPr="001F6D51">
        <w:rPr>
          <w:rFonts w:ascii="Times New Roman" w:eastAsia="Times New Roman" w:hAnsi="Times New Roman"/>
          <w:b/>
          <w:noProof/>
          <w:snapToGrid w:val="0"/>
          <w:szCs w:val="24"/>
        </w:rPr>
        <w:t>KITAS (-I) SPECIALUS (-ŪS) ĮSPĖJIMAS (-AI) (JEI REIKIA)</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szCs w:val="24"/>
        </w:rPr>
        <w:t>Citotoksinis</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1F6D51">
        <w:rPr>
          <w:rFonts w:ascii="Times New Roman" w:eastAsia="Times New Roman" w:hAnsi="Times New Roman"/>
          <w:b/>
          <w:snapToGrid w:val="0"/>
          <w:szCs w:val="24"/>
        </w:rPr>
        <w:t>8.</w:t>
      </w:r>
      <w:r w:rsidRPr="001F6D51">
        <w:rPr>
          <w:rFonts w:ascii="Times New Roman" w:eastAsia="Times New Roman" w:hAnsi="Times New Roman"/>
          <w:b/>
          <w:snapToGrid w:val="0"/>
          <w:szCs w:val="24"/>
        </w:rPr>
        <w:tab/>
      </w:r>
      <w:r w:rsidRPr="001F6D51">
        <w:rPr>
          <w:rFonts w:ascii="Times New Roman" w:eastAsia="Times New Roman" w:hAnsi="Times New Roman"/>
          <w:b/>
          <w:noProof/>
          <w:snapToGrid w:val="0"/>
          <w:szCs w:val="24"/>
        </w:rPr>
        <w:t>TINKAMUMO LAIKAS</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547B54" w:rsidP="001F6D51">
      <w:pPr>
        <w:tabs>
          <w:tab w:val="left" w:pos="567"/>
        </w:tabs>
        <w:spacing w:after="0" w:line="260" w:lineRule="exact"/>
        <w:rPr>
          <w:rFonts w:ascii="Times New Roman" w:eastAsia="Times New Roman" w:hAnsi="Times New Roman"/>
          <w:snapToGrid w:val="0"/>
          <w:szCs w:val="20"/>
        </w:rPr>
      </w:pPr>
      <w:r>
        <w:rPr>
          <w:rFonts w:ascii="Times New Roman" w:eastAsia="Times New Roman" w:hAnsi="Times New Roman"/>
          <w:snapToGrid w:val="0"/>
          <w:szCs w:val="20"/>
        </w:rPr>
        <w:t>EXP</w:t>
      </w:r>
      <w:r w:rsidR="00E52C0C">
        <w:rPr>
          <w:rFonts w:ascii="Times New Roman" w:eastAsia="Times New Roman" w:hAnsi="Times New Roman"/>
          <w:snapToGrid w:val="0"/>
          <w:szCs w:val="20"/>
        </w:rPr>
        <w:t xml:space="preserve"> </w:t>
      </w:r>
      <w:r w:rsidR="001F6D51" w:rsidRPr="001F6D51">
        <w:rPr>
          <w:rFonts w:ascii="Times New Roman" w:eastAsia="Times New Roman" w:hAnsi="Times New Roman"/>
          <w:snapToGrid w:val="0"/>
          <w:szCs w:val="20"/>
        </w:rPr>
        <w:t>{mm MMMM}</w:t>
      </w:r>
    </w:p>
    <w:p w:rsidR="001F6D51" w:rsidRPr="001F6D51" w:rsidRDefault="001F6D51" w:rsidP="001F6D51">
      <w:pPr>
        <w:tabs>
          <w:tab w:val="left" w:pos="567"/>
        </w:tabs>
        <w:spacing w:after="0" w:line="260" w:lineRule="exact"/>
        <w:rPr>
          <w:rFonts w:ascii="Times New Roman" w:eastAsia="Times New Roman" w:hAnsi="Times New Roman"/>
          <w:snapToGrid w:val="0"/>
          <w:szCs w:val="20"/>
        </w:rPr>
      </w:pPr>
      <w:r w:rsidRPr="001F3BCE">
        <w:rPr>
          <w:rFonts w:ascii="Times New Roman" w:hAnsi="Times New Roman"/>
          <w:highlight w:val="lightGray"/>
        </w:rPr>
        <w:t>Ištirpinto vaisto tinkamumo laiką žiūrėkite pakuotės lapelyje.</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1F6D51">
        <w:rPr>
          <w:rFonts w:ascii="Times New Roman" w:eastAsia="Times New Roman" w:hAnsi="Times New Roman"/>
          <w:b/>
          <w:snapToGrid w:val="0"/>
          <w:szCs w:val="24"/>
        </w:rPr>
        <w:lastRenderedPageBreak/>
        <w:t>9.</w:t>
      </w:r>
      <w:r w:rsidRPr="001F6D51">
        <w:rPr>
          <w:rFonts w:ascii="Times New Roman" w:eastAsia="Times New Roman" w:hAnsi="Times New Roman"/>
          <w:b/>
          <w:snapToGrid w:val="0"/>
          <w:szCs w:val="24"/>
        </w:rPr>
        <w:tab/>
      </w:r>
      <w:r w:rsidRPr="001F6D51">
        <w:rPr>
          <w:rFonts w:ascii="Times New Roman" w:eastAsia="Times New Roman" w:hAnsi="Times New Roman"/>
          <w:b/>
          <w:noProof/>
          <w:snapToGrid w:val="0"/>
          <w:szCs w:val="24"/>
        </w:rPr>
        <w:t>SPECIALIOS LAIKYMO SĄLYGOS</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1F6D51">
        <w:rPr>
          <w:rFonts w:ascii="Times New Roman" w:eastAsia="Times New Roman" w:hAnsi="Times New Roman"/>
          <w:b/>
          <w:snapToGrid w:val="0"/>
          <w:szCs w:val="24"/>
        </w:rPr>
        <w:t>10.</w:t>
      </w:r>
      <w:r w:rsidRPr="001F6D51">
        <w:rPr>
          <w:rFonts w:ascii="Times New Roman" w:eastAsia="Times New Roman" w:hAnsi="Times New Roman"/>
          <w:b/>
          <w:snapToGrid w:val="0"/>
          <w:szCs w:val="24"/>
        </w:rPr>
        <w:tab/>
      </w:r>
      <w:r w:rsidRPr="001F6D51">
        <w:rPr>
          <w:rFonts w:ascii="Times New Roman" w:eastAsia="Times New Roman" w:hAnsi="Times New Roman"/>
          <w:b/>
          <w:noProof/>
          <w:snapToGrid w:val="0"/>
          <w:szCs w:val="24"/>
        </w:rPr>
        <w:t>SPECIALIOS ATSARGUMO PRIEMONĖS DĖL NESUVARTOTO VAISTINIO PREPARATO AR JO ATLIEKŲ TVARKYMO (JEI REIKIA)</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szCs w:val="24"/>
        </w:rPr>
        <w:t>Atliekų tvarkymas: perskaitykite pakuotės lapelį.</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1F6D51">
        <w:rPr>
          <w:rFonts w:ascii="Times New Roman" w:eastAsia="Times New Roman" w:hAnsi="Times New Roman"/>
          <w:b/>
          <w:snapToGrid w:val="0"/>
          <w:szCs w:val="24"/>
        </w:rPr>
        <w:t>11.</w:t>
      </w:r>
      <w:r w:rsidRPr="001F6D51">
        <w:rPr>
          <w:rFonts w:ascii="Times New Roman" w:eastAsia="Times New Roman" w:hAnsi="Times New Roman"/>
          <w:b/>
          <w:snapToGrid w:val="0"/>
          <w:szCs w:val="24"/>
        </w:rPr>
        <w:tab/>
      </w:r>
      <w:r w:rsidRPr="001F6D51">
        <w:rPr>
          <w:rFonts w:ascii="Times New Roman" w:eastAsia="Times New Roman" w:hAnsi="Times New Roman"/>
          <w:b/>
          <w:caps/>
          <w:noProof/>
          <w:snapToGrid w:val="0"/>
          <w:szCs w:val="24"/>
        </w:rPr>
        <w:t xml:space="preserve"> REGISTRUOTOJO PAVADINIMAS IR ADRESAS</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spacing w:after="0" w:line="240" w:lineRule="auto"/>
        <w:rPr>
          <w:rFonts w:ascii="Times New Roman" w:eastAsia="Times New Roman" w:hAnsi="Times New Roman"/>
          <w:snapToGrid w:val="0"/>
          <w:szCs w:val="24"/>
        </w:rPr>
      </w:pPr>
      <w:r w:rsidRPr="001F6D51">
        <w:rPr>
          <w:rFonts w:ascii="Times New Roman" w:eastAsia="Times New Roman" w:hAnsi="Times New Roman"/>
          <w:snapToGrid w:val="0"/>
          <w:szCs w:val="24"/>
        </w:rPr>
        <w:t>Teva B.V.</w:t>
      </w:r>
    </w:p>
    <w:p w:rsidR="001F6D51" w:rsidRPr="001F6D51" w:rsidRDefault="001F6D51" w:rsidP="001F6D51">
      <w:pPr>
        <w:spacing w:after="0" w:line="240" w:lineRule="auto"/>
        <w:rPr>
          <w:rFonts w:ascii="Times New Roman" w:eastAsia="Times New Roman" w:hAnsi="Times New Roman"/>
          <w:snapToGrid w:val="0"/>
          <w:szCs w:val="24"/>
        </w:rPr>
      </w:pPr>
      <w:r w:rsidRPr="001F6D51">
        <w:rPr>
          <w:rFonts w:ascii="Times New Roman" w:eastAsia="Times New Roman" w:hAnsi="Times New Roman"/>
          <w:snapToGrid w:val="0"/>
          <w:szCs w:val="24"/>
        </w:rPr>
        <w:t>Swensweg 5</w:t>
      </w:r>
    </w:p>
    <w:p w:rsidR="001F6D51" w:rsidRPr="001F6D51" w:rsidRDefault="001F6D51" w:rsidP="001F6D51">
      <w:pPr>
        <w:spacing w:after="0" w:line="240" w:lineRule="auto"/>
        <w:rPr>
          <w:rFonts w:ascii="Times New Roman" w:eastAsia="Times New Roman" w:hAnsi="Times New Roman"/>
          <w:snapToGrid w:val="0"/>
          <w:szCs w:val="24"/>
        </w:rPr>
      </w:pPr>
      <w:r w:rsidRPr="001F6D51">
        <w:rPr>
          <w:rFonts w:ascii="Times New Roman" w:eastAsia="Times New Roman" w:hAnsi="Times New Roman"/>
          <w:snapToGrid w:val="0"/>
          <w:szCs w:val="24"/>
        </w:rPr>
        <w:t>2031 GA Haarlem</w:t>
      </w:r>
    </w:p>
    <w:p w:rsidR="001F6D51" w:rsidRPr="001F6D51" w:rsidRDefault="001F6D51" w:rsidP="001F6D51">
      <w:pPr>
        <w:tabs>
          <w:tab w:val="left" w:pos="567"/>
        </w:tabs>
        <w:spacing w:after="0" w:line="240" w:lineRule="auto"/>
        <w:rPr>
          <w:rFonts w:ascii="Times New Roman" w:eastAsia="Times New Roman" w:hAnsi="Times New Roman"/>
          <w:snapToGrid w:val="0"/>
          <w:szCs w:val="24"/>
        </w:rPr>
      </w:pPr>
      <w:r w:rsidRPr="001F6D51">
        <w:rPr>
          <w:rFonts w:ascii="Times New Roman" w:eastAsia="Times New Roman" w:hAnsi="Times New Roman"/>
          <w:snapToGrid w:val="0"/>
          <w:szCs w:val="24"/>
        </w:rPr>
        <w:t xml:space="preserve">Nyderlandai </w:t>
      </w:r>
    </w:p>
    <w:p w:rsidR="001F6D51" w:rsidRPr="001F6D51" w:rsidRDefault="001F6D51" w:rsidP="001F6D51">
      <w:pPr>
        <w:tabs>
          <w:tab w:val="left" w:pos="567"/>
        </w:tabs>
        <w:spacing w:after="0" w:line="240" w:lineRule="auto"/>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1F6D51">
        <w:rPr>
          <w:rFonts w:ascii="Times New Roman" w:eastAsia="Times New Roman" w:hAnsi="Times New Roman"/>
          <w:b/>
          <w:snapToGrid w:val="0"/>
          <w:szCs w:val="24"/>
        </w:rPr>
        <w:t>12.</w:t>
      </w:r>
      <w:r w:rsidRPr="001F6D51">
        <w:rPr>
          <w:rFonts w:ascii="Times New Roman" w:eastAsia="Times New Roman" w:hAnsi="Times New Roman"/>
          <w:b/>
          <w:snapToGrid w:val="0"/>
          <w:szCs w:val="24"/>
        </w:rPr>
        <w:tab/>
      </w:r>
      <w:r w:rsidRPr="001F6D51">
        <w:rPr>
          <w:rFonts w:ascii="Times New Roman" w:eastAsia="Times New Roman" w:hAnsi="Times New Roman"/>
          <w:b/>
          <w:noProof/>
          <w:snapToGrid w:val="0"/>
          <w:szCs w:val="24"/>
        </w:rPr>
        <w:t>REGISTRACIJOS PAŽYMĖJIMO NUMERIS (-IAI)</w:t>
      </w:r>
      <w:r w:rsidRPr="001F6D51">
        <w:rPr>
          <w:rFonts w:ascii="Times New Roman" w:eastAsia="Times New Roman" w:hAnsi="Times New Roman"/>
          <w:b/>
          <w:snapToGrid w:val="0"/>
          <w:szCs w:val="24"/>
        </w:rPr>
        <w:t xml:space="preserve"> </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spacing w:after="0" w:line="240" w:lineRule="auto"/>
        <w:rPr>
          <w:rFonts w:ascii="Times New Roman" w:eastAsia="Times New Roman" w:hAnsi="Times New Roman"/>
          <w:snapToGrid w:val="0"/>
          <w:szCs w:val="24"/>
        </w:rPr>
      </w:pPr>
      <w:r w:rsidRPr="001F6D51">
        <w:rPr>
          <w:rFonts w:ascii="Times New Roman" w:eastAsia="Times New Roman" w:hAnsi="Times New Roman"/>
          <w:snapToGrid w:val="0"/>
          <w:szCs w:val="24"/>
        </w:rPr>
        <w:t>LT/1/16/3877/001</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1F6D51">
        <w:rPr>
          <w:rFonts w:ascii="Times New Roman" w:eastAsia="Times New Roman" w:hAnsi="Times New Roman"/>
          <w:b/>
          <w:snapToGrid w:val="0"/>
          <w:szCs w:val="24"/>
        </w:rPr>
        <w:t>13.</w:t>
      </w:r>
      <w:r w:rsidRPr="001F6D51">
        <w:rPr>
          <w:rFonts w:ascii="Times New Roman" w:eastAsia="Times New Roman" w:hAnsi="Times New Roman"/>
          <w:b/>
          <w:snapToGrid w:val="0"/>
          <w:szCs w:val="24"/>
        </w:rPr>
        <w:tab/>
      </w:r>
      <w:r w:rsidRPr="001F6D51">
        <w:rPr>
          <w:rFonts w:ascii="Times New Roman" w:eastAsia="Times New Roman" w:hAnsi="Times New Roman"/>
          <w:b/>
          <w:noProof/>
          <w:snapToGrid w:val="0"/>
          <w:szCs w:val="24"/>
        </w:rPr>
        <w:t xml:space="preserve">SERIJOS NUMERIS </w:t>
      </w:r>
    </w:p>
    <w:p w:rsidR="001F6D51" w:rsidRPr="001F6D51" w:rsidRDefault="001F6D51" w:rsidP="001F6D51">
      <w:pPr>
        <w:tabs>
          <w:tab w:val="left" w:pos="567"/>
        </w:tabs>
        <w:spacing w:after="0" w:line="260" w:lineRule="exact"/>
        <w:rPr>
          <w:rFonts w:ascii="Times New Roman" w:eastAsia="Times New Roman" w:hAnsi="Times New Roman"/>
          <w:snapToGrid w:val="0"/>
          <w:szCs w:val="20"/>
        </w:rPr>
      </w:pPr>
    </w:p>
    <w:p w:rsidR="001F6D51" w:rsidRPr="001F6D51" w:rsidRDefault="00547B54" w:rsidP="001F6D51">
      <w:pPr>
        <w:tabs>
          <w:tab w:val="left" w:pos="567"/>
        </w:tabs>
        <w:spacing w:after="0" w:line="260" w:lineRule="exact"/>
        <w:rPr>
          <w:rFonts w:ascii="Times New Roman" w:eastAsia="Times New Roman" w:hAnsi="Times New Roman"/>
          <w:snapToGrid w:val="0"/>
          <w:szCs w:val="20"/>
        </w:rPr>
      </w:pPr>
      <w:r>
        <w:rPr>
          <w:rFonts w:ascii="Times New Roman" w:eastAsia="Times New Roman" w:hAnsi="Times New Roman"/>
          <w:snapToGrid w:val="0"/>
          <w:szCs w:val="20"/>
        </w:rPr>
        <w:t>Lot</w:t>
      </w:r>
      <w:r w:rsidR="00E52C0C">
        <w:rPr>
          <w:rFonts w:ascii="Times New Roman" w:eastAsia="Times New Roman" w:hAnsi="Times New Roman"/>
          <w:snapToGrid w:val="0"/>
          <w:szCs w:val="20"/>
        </w:rPr>
        <w:t xml:space="preserve"> </w:t>
      </w:r>
      <w:r w:rsidR="001F6D51" w:rsidRPr="001F6D51">
        <w:rPr>
          <w:rFonts w:ascii="Times New Roman" w:eastAsia="Times New Roman" w:hAnsi="Times New Roman"/>
          <w:snapToGrid w:val="0"/>
          <w:szCs w:val="20"/>
        </w:rPr>
        <w:t>{numeris}</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1F6D51">
        <w:rPr>
          <w:rFonts w:ascii="Times New Roman" w:eastAsia="Times New Roman" w:hAnsi="Times New Roman"/>
          <w:b/>
          <w:snapToGrid w:val="0"/>
          <w:szCs w:val="24"/>
        </w:rPr>
        <w:t>14.</w:t>
      </w:r>
      <w:r w:rsidRPr="001F6D51">
        <w:rPr>
          <w:rFonts w:ascii="Times New Roman" w:eastAsia="Times New Roman" w:hAnsi="Times New Roman"/>
          <w:b/>
          <w:snapToGrid w:val="0"/>
          <w:szCs w:val="24"/>
        </w:rPr>
        <w:tab/>
      </w:r>
      <w:r w:rsidRPr="001F6D51">
        <w:rPr>
          <w:rFonts w:ascii="Times New Roman" w:eastAsia="Times New Roman" w:hAnsi="Times New Roman"/>
          <w:b/>
          <w:noProof/>
          <w:snapToGrid w:val="0"/>
          <w:szCs w:val="24"/>
        </w:rPr>
        <w:t>PARDAVIMO (IŠDAVIMO) TVARKA</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szCs w:val="20"/>
        </w:rPr>
        <w:t>Receptinis vaist</w:t>
      </w:r>
      <w:r w:rsidR="00547B54">
        <w:rPr>
          <w:rFonts w:ascii="Times New Roman" w:eastAsia="Times New Roman" w:hAnsi="Times New Roman"/>
          <w:snapToGrid w:val="0"/>
          <w:szCs w:val="20"/>
        </w:rPr>
        <w:t>as.</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1F6D51">
        <w:rPr>
          <w:rFonts w:ascii="Times New Roman" w:eastAsia="Times New Roman" w:hAnsi="Times New Roman"/>
          <w:b/>
          <w:snapToGrid w:val="0"/>
          <w:szCs w:val="24"/>
        </w:rPr>
        <w:t>15.</w:t>
      </w:r>
      <w:r w:rsidRPr="001F6D51">
        <w:rPr>
          <w:rFonts w:ascii="Times New Roman" w:eastAsia="Times New Roman" w:hAnsi="Times New Roman"/>
          <w:b/>
          <w:snapToGrid w:val="0"/>
          <w:szCs w:val="24"/>
        </w:rPr>
        <w:tab/>
      </w:r>
      <w:r w:rsidRPr="001F6D51">
        <w:rPr>
          <w:rFonts w:ascii="Times New Roman" w:eastAsia="Times New Roman" w:hAnsi="Times New Roman"/>
          <w:b/>
          <w:noProof/>
          <w:snapToGrid w:val="0"/>
          <w:szCs w:val="24"/>
        </w:rPr>
        <w:t>VARTOJIMO INSTRUKCIJA</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690551" w:rsidRDefault="001F6D51" w:rsidP="001F6D5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szCs w:val="24"/>
        </w:rPr>
      </w:pPr>
      <w:r w:rsidRPr="00E52C0C">
        <w:rPr>
          <w:rFonts w:ascii="Times New Roman" w:eastAsia="Times New Roman" w:hAnsi="Times New Roman"/>
          <w:b/>
          <w:snapToGrid w:val="0"/>
          <w:szCs w:val="24"/>
        </w:rPr>
        <w:t>16.</w:t>
      </w:r>
      <w:r w:rsidRPr="00E52C0C">
        <w:rPr>
          <w:rFonts w:ascii="Times New Roman" w:eastAsia="Times New Roman" w:hAnsi="Times New Roman"/>
          <w:b/>
          <w:snapToGrid w:val="0"/>
          <w:szCs w:val="24"/>
        </w:rPr>
        <w:tab/>
      </w:r>
      <w:r w:rsidRPr="00E52C0C">
        <w:rPr>
          <w:rFonts w:ascii="Times New Roman" w:eastAsia="Times New Roman" w:hAnsi="Times New Roman"/>
          <w:b/>
          <w:noProof/>
          <w:snapToGrid w:val="0"/>
          <w:szCs w:val="24"/>
        </w:rPr>
        <w:t>INFORMACIJA BRAILIO RAŠTU</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Default="001F6D51" w:rsidP="001F6D51">
      <w:pPr>
        <w:tabs>
          <w:tab w:val="left" w:pos="567"/>
        </w:tabs>
        <w:spacing w:after="0" w:line="260" w:lineRule="exact"/>
        <w:rPr>
          <w:rFonts w:ascii="Times New Roman" w:eastAsia="Times New Roman" w:hAnsi="Times New Roman"/>
          <w:snapToGrid w:val="0"/>
          <w:szCs w:val="20"/>
        </w:rPr>
      </w:pPr>
      <w:r w:rsidRPr="001F3BCE">
        <w:rPr>
          <w:rFonts w:ascii="Times New Roman" w:hAnsi="Times New Roman"/>
          <w:highlight w:val="lightGray"/>
        </w:rPr>
        <w:t>Priimtas pagrindimas informacijos Brailio raštu nepateikti.</w:t>
      </w:r>
    </w:p>
    <w:p w:rsidR="00547B54" w:rsidRPr="001F6D51" w:rsidRDefault="00547B54" w:rsidP="001F6D51">
      <w:pPr>
        <w:tabs>
          <w:tab w:val="left" w:pos="567"/>
        </w:tabs>
        <w:spacing w:after="0" w:line="260" w:lineRule="exact"/>
        <w:rPr>
          <w:rFonts w:ascii="Times New Roman" w:eastAsia="Times New Roman" w:hAnsi="Times New Roman"/>
          <w:snapToGrid w:val="0"/>
          <w:szCs w:val="24"/>
        </w:rPr>
      </w:pPr>
    </w:p>
    <w:p w:rsidR="00547B54" w:rsidRPr="00E52C0C" w:rsidRDefault="00547B54" w:rsidP="00E52C0C">
      <w:pPr>
        <w:tabs>
          <w:tab w:val="left" w:pos="567"/>
        </w:tabs>
        <w:spacing w:after="0" w:line="260" w:lineRule="exact"/>
        <w:rPr>
          <w:rFonts w:ascii="Times New Roman" w:eastAsia="Times New Roman" w:hAnsi="Times New Roman"/>
          <w:snapToGrid w:val="0"/>
          <w:szCs w:val="24"/>
        </w:rPr>
      </w:pPr>
    </w:p>
    <w:p w:rsidR="00547B54" w:rsidRPr="00E52C0C" w:rsidRDefault="00547B54" w:rsidP="00690551">
      <w:pPr>
        <w:keepNext/>
        <w:pBdr>
          <w:top w:val="single" w:sz="4" w:space="1" w:color="auto"/>
          <w:left w:val="single" w:sz="4" w:space="4" w:color="auto"/>
          <w:bottom w:val="single" w:sz="4" w:space="1" w:color="auto"/>
          <w:right w:val="single" w:sz="4" w:space="4" w:color="auto"/>
        </w:pBdr>
        <w:tabs>
          <w:tab w:val="left" w:pos="0"/>
          <w:tab w:val="left" w:pos="567"/>
        </w:tabs>
        <w:spacing w:after="0"/>
        <w:outlineLvl w:val="0"/>
        <w:rPr>
          <w:rFonts w:ascii="Times New Roman" w:hAnsi="Times New Roman"/>
          <w:i/>
          <w:noProof/>
          <w:szCs w:val="24"/>
        </w:rPr>
      </w:pPr>
      <w:r w:rsidRPr="00E52C0C">
        <w:rPr>
          <w:rFonts w:ascii="Times New Roman" w:hAnsi="Times New Roman"/>
          <w:b/>
          <w:noProof/>
        </w:rPr>
        <w:t>17.</w:t>
      </w:r>
      <w:r w:rsidRPr="00E52C0C">
        <w:rPr>
          <w:rFonts w:ascii="Times New Roman" w:hAnsi="Times New Roman"/>
          <w:b/>
          <w:noProof/>
        </w:rPr>
        <w:tab/>
        <w:t>UNIKALUS IDENTIFIKATORIUS – 2D BRŪKŠNINIS KODAS</w:t>
      </w:r>
    </w:p>
    <w:p w:rsidR="00547B54" w:rsidRPr="00E52C0C" w:rsidRDefault="00547B54" w:rsidP="00690551">
      <w:pPr>
        <w:tabs>
          <w:tab w:val="left" w:pos="567"/>
        </w:tabs>
        <w:spacing w:after="0"/>
        <w:rPr>
          <w:rFonts w:ascii="Times New Roman" w:hAnsi="Times New Roman"/>
          <w:noProof/>
        </w:rPr>
      </w:pPr>
    </w:p>
    <w:p w:rsidR="00547B54" w:rsidRPr="00E52C0C" w:rsidRDefault="00547B54" w:rsidP="00690551">
      <w:pPr>
        <w:tabs>
          <w:tab w:val="left" w:pos="567"/>
        </w:tabs>
        <w:spacing w:after="0"/>
        <w:rPr>
          <w:rFonts w:ascii="Times New Roman" w:hAnsi="Times New Roman"/>
          <w:highlight w:val="lightGray"/>
        </w:rPr>
      </w:pPr>
      <w:r w:rsidRPr="00E52C0C">
        <w:rPr>
          <w:rFonts w:ascii="Times New Roman" w:hAnsi="Times New Roman"/>
          <w:highlight w:val="lightGray"/>
        </w:rPr>
        <w:t xml:space="preserve">2D brūkšninis kodas su nurodytu unikaliu identifikatoriumi. </w:t>
      </w:r>
    </w:p>
    <w:p w:rsidR="00547B54" w:rsidRPr="001B27F4" w:rsidRDefault="00547B54" w:rsidP="00690551">
      <w:pPr>
        <w:tabs>
          <w:tab w:val="left" w:pos="567"/>
        </w:tabs>
        <w:spacing w:after="0"/>
        <w:rPr>
          <w:rFonts w:ascii="Times New Roman" w:hAnsi="Times New Roman"/>
          <w:noProof/>
        </w:rPr>
      </w:pPr>
    </w:p>
    <w:p w:rsidR="00547B54" w:rsidRPr="001B27F4" w:rsidRDefault="00547B54" w:rsidP="00690551">
      <w:pPr>
        <w:tabs>
          <w:tab w:val="left" w:pos="567"/>
        </w:tabs>
        <w:spacing w:after="0"/>
        <w:rPr>
          <w:rFonts w:ascii="Times New Roman" w:hAnsi="Times New Roman"/>
          <w:noProof/>
        </w:rPr>
      </w:pPr>
    </w:p>
    <w:p w:rsidR="00547B54" w:rsidRPr="00FE7177" w:rsidRDefault="00547B54" w:rsidP="00690551">
      <w:pPr>
        <w:keepNext/>
        <w:pBdr>
          <w:top w:val="single" w:sz="4" w:space="1" w:color="auto"/>
          <w:left w:val="single" w:sz="4" w:space="4" w:color="auto"/>
          <w:bottom w:val="single" w:sz="4" w:space="1" w:color="auto"/>
          <w:right w:val="single" w:sz="4" w:space="4" w:color="auto"/>
        </w:pBdr>
        <w:tabs>
          <w:tab w:val="left" w:pos="0"/>
          <w:tab w:val="left" w:pos="567"/>
        </w:tabs>
        <w:spacing w:after="0"/>
        <w:outlineLvl w:val="0"/>
        <w:rPr>
          <w:rFonts w:ascii="Times New Roman" w:hAnsi="Times New Roman"/>
          <w:i/>
          <w:noProof/>
        </w:rPr>
      </w:pPr>
      <w:r w:rsidRPr="00FE7177">
        <w:rPr>
          <w:rFonts w:ascii="Times New Roman" w:hAnsi="Times New Roman"/>
          <w:b/>
          <w:noProof/>
        </w:rPr>
        <w:t>18.</w:t>
      </w:r>
      <w:r w:rsidRPr="00FE7177">
        <w:rPr>
          <w:rFonts w:ascii="Times New Roman" w:hAnsi="Times New Roman"/>
          <w:b/>
          <w:noProof/>
        </w:rPr>
        <w:tab/>
        <w:t>UNIKALUS IDENTIFIKATORIUS – ŽMONĖMS SUPRANTAMI DUOMENYS</w:t>
      </w:r>
    </w:p>
    <w:p w:rsidR="00547B54" w:rsidRPr="009243D8" w:rsidRDefault="00547B54" w:rsidP="00690551">
      <w:pPr>
        <w:tabs>
          <w:tab w:val="left" w:pos="567"/>
        </w:tabs>
        <w:spacing w:after="0"/>
        <w:rPr>
          <w:rFonts w:ascii="Times New Roman" w:hAnsi="Times New Roman"/>
          <w:noProof/>
        </w:rPr>
      </w:pPr>
    </w:p>
    <w:p w:rsidR="00547B54" w:rsidRPr="00690551" w:rsidRDefault="00547B54" w:rsidP="00690551">
      <w:pPr>
        <w:tabs>
          <w:tab w:val="left" w:pos="567"/>
        </w:tabs>
        <w:spacing w:after="0"/>
        <w:rPr>
          <w:rFonts w:ascii="Times New Roman" w:hAnsi="Times New Roman"/>
        </w:rPr>
      </w:pPr>
      <w:r w:rsidRPr="00915378">
        <w:rPr>
          <w:rFonts w:ascii="Times New Roman" w:hAnsi="Times New Roman"/>
        </w:rPr>
        <w:t>PC:</w:t>
      </w:r>
    </w:p>
    <w:p w:rsidR="00547B54" w:rsidRPr="00E52C0C" w:rsidRDefault="00547B54" w:rsidP="00690551">
      <w:pPr>
        <w:tabs>
          <w:tab w:val="left" w:pos="567"/>
        </w:tabs>
        <w:spacing w:after="0"/>
        <w:rPr>
          <w:rFonts w:ascii="Times New Roman" w:hAnsi="Times New Roman"/>
        </w:rPr>
      </w:pPr>
      <w:r w:rsidRPr="00E52C0C">
        <w:rPr>
          <w:rFonts w:ascii="Times New Roman" w:hAnsi="Times New Roman"/>
        </w:rPr>
        <w:t>SN:</w:t>
      </w:r>
    </w:p>
    <w:p w:rsidR="00547B54" w:rsidRPr="00E52C0C" w:rsidRDefault="00547B54" w:rsidP="00690551">
      <w:pPr>
        <w:tabs>
          <w:tab w:val="left" w:pos="567"/>
        </w:tabs>
        <w:spacing w:after="0"/>
        <w:rPr>
          <w:rFonts w:ascii="Times New Roman" w:hAnsi="Times New Roman"/>
          <w:noProof/>
          <w:vanish/>
        </w:rPr>
      </w:pPr>
      <w:r w:rsidRPr="00E52C0C">
        <w:rPr>
          <w:rFonts w:ascii="Times New Roman" w:hAnsi="Times New Roman"/>
          <w:highlight w:val="lightGray"/>
        </w:rPr>
        <w:t>NN:</w:t>
      </w:r>
    </w:p>
    <w:p w:rsidR="00547B54" w:rsidRPr="00547B54" w:rsidRDefault="00547B54" w:rsidP="00547B54">
      <w:pPr>
        <w:spacing w:after="0"/>
        <w:rPr>
          <w:rFonts w:ascii="Times New Roman" w:hAnsi="Times New Roman"/>
          <w:noProof/>
          <w:vanish/>
        </w:rPr>
      </w:pPr>
    </w:p>
    <w:p w:rsidR="00547B54" w:rsidRPr="00547B54" w:rsidRDefault="00547B54" w:rsidP="00547B54">
      <w:pPr>
        <w:spacing w:after="0"/>
        <w:rPr>
          <w:rFonts w:ascii="Times New Roman" w:hAnsi="Times New Roman"/>
          <w:szCs w:val="24"/>
        </w:rPr>
      </w:pPr>
    </w:p>
    <w:p w:rsidR="001F6D51" w:rsidRPr="001F6D51" w:rsidRDefault="00547B54" w:rsidP="00547B54">
      <w:pPr>
        <w:rPr>
          <w:rFonts w:ascii="Times New Roman" w:eastAsia="Times New Roman" w:hAnsi="Times New Roman"/>
          <w:b/>
          <w:noProof/>
          <w:snapToGrid w:val="0"/>
          <w:szCs w:val="24"/>
        </w:rPr>
      </w:pPr>
      <w:r w:rsidRPr="00B34FA1">
        <w:rPr>
          <w:szCs w:val="24"/>
        </w:rPr>
        <w:br w:type="page"/>
      </w:r>
    </w:p>
    <w:p w:rsidR="001F6D51" w:rsidRPr="001F6D51" w:rsidRDefault="001F6D51" w:rsidP="001F6D5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sidRPr="001F6D51">
        <w:rPr>
          <w:rFonts w:ascii="Times New Roman" w:eastAsia="Times New Roman" w:hAnsi="Times New Roman"/>
          <w:b/>
          <w:noProof/>
          <w:snapToGrid w:val="0"/>
          <w:szCs w:val="24"/>
        </w:rPr>
        <w:t>INFORMACIJA ANT VIDINĖS PAKUOTĖS</w:t>
      </w:r>
    </w:p>
    <w:p w:rsidR="001F6D51" w:rsidRPr="001F6D51" w:rsidRDefault="001F6D51" w:rsidP="001F6D5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p>
    <w:p w:rsidR="001F6D51" w:rsidRPr="001F6D51" w:rsidRDefault="001F6D51" w:rsidP="001F6D5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snapToGrid w:val="0"/>
          <w:szCs w:val="24"/>
        </w:rPr>
      </w:pPr>
      <w:r w:rsidRPr="001F6D51">
        <w:rPr>
          <w:rFonts w:ascii="Times New Roman" w:eastAsia="Times New Roman" w:hAnsi="Times New Roman"/>
          <w:b/>
          <w:noProof/>
          <w:snapToGrid w:val="0"/>
          <w:szCs w:val="24"/>
        </w:rPr>
        <w:t>FLAKONO ETIKETĖ</w:t>
      </w:r>
      <w:r w:rsidRPr="001F6D51">
        <w:rPr>
          <w:rFonts w:ascii="Times New Roman" w:eastAsia="Times New Roman" w:hAnsi="Times New Roman"/>
          <w:b/>
          <w:snapToGrid w:val="0"/>
          <w:szCs w:val="24"/>
        </w:rPr>
        <w:t xml:space="preserve"> </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1F6D51">
        <w:rPr>
          <w:rFonts w:ascii="Times New Roman" w:eastAsia="Times New Roman" w:hAnsi="Times New Roman"/>
          <w:b/>
          <w:snapToGrid w:val="0"/>
          <w:szCs w:val="24"/>
        </w:rPr>
        <w:t>1.</w:t>
      </w:r>
      <w:r w:rsidRPr="001F6D51">
        <w:rPr>
          <w:rFonts w:ascii="Times New Roman" w:eastAsia="Times New Roman" w:hAnsi="Times New Roman"/>
          <w:b/>
          <w:snapToGrid w:val="0"/>
          <w:szCs w:val="24"/>
        </w:rPr>
        <w:tab/>
      </w:r>
      <w:r w:rsidRPr="001F6D51">
        <w:rPr>
          <w:rFonts w:ascii="Times New Roman" w:eastAsia="Times New Roman" w:hAnsi="Times New Roman"/>
          <w:b/>
          <w:caps/>
          <w:noProof/>
          <w:snapToGrid w:val="0"/>
          <w:szCs w:val="24"/>
        </w:rPr>
        <w:t>VAISTINIO</w:t>
      </w:r>
      <w:r w:rsidRPr="001F6D51">
        <w:rPr>
          <w:rFonts w:ascii="Times New Roman" w:eastAsia="Times New Roman" w:hAnsi="Times New Roman"/>
          <w:b/>
          <w:noProof/>
          <w:snapToGrid w:val="0"/>
          <w:szCs w:val="24"/>
        </w:rPr>
        <w:t xml:space="preserve"> PREPARATO PAVADINIMAS</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szCs w:val="28"/>
        </w:rPr>
        <w:t>Pemetrexed Teva 500 mg milteliai infuzinio tirpalo koncentratui</w:t>
      </w:r>
      <w:r w:rsidRPr="001F6D51">
        <w:rPr>
          <w:rFonts w:ascii="Times New Roman" w:eastAsia="Times New Roman" w:hAnsi="Times New Roman"/>
          <w:snapToGrid w:val="0"/>
          <w:szCs w:val="24"/>
        </w:rPr>
        <w:t xml:space="preserve"> </w:t>
      </w:r>
    </w:p>
    <w:p w:rsidR="001F6D51" w:rsidRPr="001F6D51" w:rsidRDefault="00C2272C" w:rsidP="001F6D51">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0"/>
        </w:rPr>
        <w:t>p</w:t>
      </w:r>
      <w:r w:rsidRPr="001F6D51">
        <w:rPr>
          <w:rFonts w:ascii="Times New Roman" w:eastAsia="Times New Roman" w:hAnsi="Times New Roman"/>
          <w:snapToGrid w:val="0"/>
          <w:szCs w:val="20"/>
        </w:rPr>
        <w:t>emetrexedum</w:t>
      </w:r>
      <w:r w:rsidRPr="001F6D51">
        <w:rPr>
          <w:rFonts w:ascii="Times New Roman" w:eastAsia="Times New Roman" w:hAnsi="Times New Roman"/>
          <w:snapToGrid w:val="0"/>
          <w:szCs w:val="24"/>
        </w:rPr>
        <w:t xml:space="preserve"> </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szCs w:val="24"/>
        </w:rPr>
      </w:pPr>
      <w:r w:rsidRPr="001F6D51">
        <w:rPr>
          <w:rFonts w:ascii="Times New Roman" w:eastAsia="Times New Roman" w:hAnsi="Times New Roman"/>
          <w:b/>
          <w:snapToGrid w:val="0"/>
          <w:szCs w:val="24"/>
        </w:rPr>
        <w:t>2.</w:t>
      </w:r>
      <w:r w:rsidRPr="001F6D51">
        <w:rPr>
          <w:rFonts w:ascii="Times New Roman" w:eastAsia="Times New Roman" w:hAnsi="Times New Roman"/>
          <w:b/>
          <w:snapToGrid w:val="0"/>
          <w:szCs w:val="24"/>
        </w:rPr>
        <w:tab/>
      </w:r>
      <w:r w:rsidRPr="001F6D51">
        <w:rPr>
          <w:rFonts w:ascii="Times New Roman" w:eastAsia="Times New Roman" w:hAnsi="Times New Roman"/>
          <w:b/>
          <w:noProof/>
          <w:snapToGrid w:val="0"/>
          <w:szCs w:val="24"/>
        </w:rPr>
        <w:t>VEIKLIOJI (-IOS) MEDŽIAGA (-OS) IR JOS (-Ų) KIEKIS (-IAI)</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szCs w:val="24"/>
        </w:rPr>
        <w:t>Kiekviename flakone yra 500 mg pemetreksedo (pemetreksedo dinatrio druskos pavidalu).</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1F6D51">
        <w:rPr>
          <w:rFonts w:ascii="Times New Roman" w:eastAsia="Times New Roman" w:hAnsi="Times New Roman"/>
          <w:b/>
          <w:snapToGrid w:val="0"/>
          <w:szCs w:val="24"/>
        </w:rPr>
        <w:t>3.</w:t>
      </w:r>
      <w:r w:rsidRPr="001F6D51">
        <w:rPr>
          <w:rFonts w:ascii="Times New Roman" w:eastAsia="Times New Roman" w:hAnsi="Times New Roman"/>
          <w:b/>
          <w:snapToGrid w:val="0"/>
          <w:szCs w:val="24"/>
        </w:rPr>
        <w:tab/>
      </w:r>
      <w:r w:rsidRPr="001F6D51">
        <w:rPr>
          <w:rFonts w:ascii="Times New Roman" w:eastAsia="Times New Roman" w:hAnsi="Times New Roman"/>
          <w:b/>
          <w:noProof/>
          <w:snapToGrid w:val="0"/>
          <w:szCs w:val="24"/>
        </w:rPr>
        <w:t>PAGALBINIŲ MEDŽIAGŲ SĄRAŠAS</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lang w:eastAsia="en-GB"/>
        </w:rPr>
        <w:t>Mannitolum (E421), Natrii hydroxidum, Acidum hydrochloridum</w:t>
      </w:r>
      <w:r w:rsidR="00B442A7">
        <w:rPr>
          <w:rFonts w:ascii="Times New Roman" w:eastAsia="Times New Roman" w:hAnsi="Times New Roman"/>
          <w:snapToGrid w:val="0"/>
          <w:lang w:eastAsia="en-GB"/>
        </w:rPr>
        <w:t>. Daugiau informacijos žr. pakuotės lapelyje.</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1F6D51">
        <w:rPr>
          <w:rFonts w:ascii="Times New Roman" w:eastAsia="Times New Roman" w:hAnsi="Times New Roman"/>
          <w:b/>
          <w:snapToGrid w:val="0"/>
          <w:szCs w:val="24"/>
        </w:rPr>
        <w:t>4.</w:t>
      </w:r>
      <w:r w:rsidRPr="001F6D51">
        <w:rPr>
          <w:rFonts w:ascii="Times New Roman" w:eastAsia="Times New Roman" w:hAnsi="Times New Roman"/>
          <w:b/>
          <w:snapToGrid w:val="0"/>
          <w:szCs w:val="24"/>
        </w:rPr>
        <w:tab/>
      </w:r>
      <w:r w:rsidRPr="001F6D51">
        <w:rPr>
          <w:rFonts w:ascii="Times New Roman" w:eastAsia="Times New Roman" w:hAnsi="Times New Roman"/>
          <w:b/>
          <w:noProof/>
          <w:snapToGrid w:val="0"/>
          <w:szCs w:val="24"/>
        </w:rPr>
        <w:t>FARMACINĖ FORMA IR KIEKIS PAKUOTĖJE</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8"/>
        </w:rPr>
      </w:pPr>
      <w:r w:rsidRPr="001F3BCE">
        <w:rPr>
          <w:rFonts w:ascii="Times New Roman" w:hAnsi="Times New Roman"/>
          <w:highlight w:val="lightGray"/>
        </w:rPr>
        <w:t>Milteliai infuzinio tirpalo koncentratui</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1F6D51">
        <w:rPr>
          <w:rFonts w:ascii="Times New Roman" w:eastAsia="Times New Roman" w:hAnsi="Times New Roman"/>
          <w:b/>
          <w:snapToGrid w:val="0"/>
          <w:szCs w:val="24"/>
        </w:rPr>
        <w:t>5.</w:t>
      </w:r>
      <w:r w:rsidRPr="001F6D51">
        <w:rPr>
          <w:rFonts w:ascii="Times New Roman" w:eastAsia="Times New Roman" w:hAnsi="Times New Roman"/>
          <w:b/>
          <w:snapToGrid w:val="0"/>
          <w:szCs w:val="24"/>
        </w:rPr>
        <w:tab/>
      </w:r>
      <w:r w:rsidRPr="001F6D51">
        <w:rPr>
          <w:rFonts w:ascii="Times New Roman" w:eastAsia="Times New Roman" w:hAnsi="Times New Roman"/>
          <w:b/>
          <w:noProof/>
          <w:snapToGrid w:val="0"/>
          <w:szCs w:val="24"/>
        </w:rPr>
        <w:t>VARTOJIMO METODAS IR BŪDAS (-AI)</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6C285E" w:rsidRPr="001F6D51" w:rsidRDefault="006C285E" w:rsidP="006C285E">
      <w:pPr>
        <w:tabs>
          <w:tab w:val="left" w:pos="567"/>
        </w:tabs>
        <w:spacing w:after="0" w:line="260" w:lineRule="exact"/>
        <w:rPr>
          <w:rFonts w:ascii="Times New Roman" w:eastAsia="Times New Roman" w:hAnsi="Times New Roman"/>
          <w:noProof/>
          <w:snapToGrid w:val="0"/>
          <w:szCs w:val="24"/>
        </w:rPr>
      </w:pPr>
      <w:r w:rsidRPr="001F6D51">
        <w:rPr>
          <w:rFonts w:ascii="Times New Roman" w:eastAsia="Times New Roman" w:hAnsi="Times New Roman"/>
          <w:noProof/>
          <w:snapToGrid w:val="0"/>
          <w:szCs w:val="24"/>
        </w:rPr>
        <w:t xml:space="preserve">Po ištirpinimo ir praskiedimo leisti į veną. </w:t>
      </w:r>
    </w:p>
    <w:p w:rsidR="001F6D51" w:rsidRPr="001F6D51" w:rsidRDefault="001F6D51" w:rsidP="001F6D51">
      <w:pPr>
        <w:tabs>
          <w:tab w:val="left" w:pos="567"/>
        </w:tabs>
        <w:spacing w:after="0" w:line="260" w:lineRule="exact"/>
        <w:rPr>
          <w:rFonts w:ascii="Times New Roman" w:eastAsia="Times New Roman" w:hAnsi="Times New Roman"/>
          <w:noProof/>
          <w:snapToGrid w:val="0"/>
          <w:szCs w:val="24"/>
        </w:rPr>
      </w:pPr>
      <w:r w:rsidRPr="001F6D51">
        <w:rPr>
          <w:rFonts w:ascii="Times New Roman" w:eastAsia="Times New Roman" w:hAnsi="Times New Roman"/>
          <w:noProof/>
          <w:snapToGrid w:val="0"/>
          <w:szCs w:val="24"/>
        </w:rPr>
        <w:t>Tik vienkartiniam vartojimui.</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noProof/>
          <w:snapToGrid w:val="0"/>
          <w:szCs w:val="24"/>
        </w:rPr>
        <w:t>Prieš vartojimą perskaitykite pakuotės lapelį.</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1F6D51">
        <w:rPr>
          <w:rFonts w:ascii="Times New Roman" w:eastAsia="Times New Roman" w:hAnsi="Times New Roman"/>
          <w:b/>
          <w:snapToGrid w:val="0"/>
          <w:szCs w:val="24"/>
        </w:rPr>
        <w:t>6.</w:t>
      </w:r>
      <w:r w:rsidRPr="001F6D51">
        <w:rPr>
          <w:rFonts w:ascii="Times New Roman" w:eastAsia="Times New Roman" w:hAnsi="Times New Roman"/>
          <w:b/>
          <w:snapToGrid w:val="0"/>
          <w:szCs w:val="24"/>
        </w:rPr>
        <w:tab/>
      </w:r>
      <w:r w:rsidRPr="001F6D51">
        <w:rPr>
          <w:rFonts w:ascii="Times New Roman" w:eastAsia="Times New Roman" w:hAnsi="Times New Roman"/>
          <w:b/>
          <w:noProof/>
          <w:snapToGrid w:val="0"/>
          <w:szCs w:val="24"/>
        </w:rPr>
        <w:t>SPECIALUS ĮSPĖJIMAS, KAD VAISTINĮ PREPARATĄ BŪTINA LAIKYTI VAIKAMS NEPASTEBIMOJE IR  NEPASIEKIAMOJE VIETOJE</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noProof/>
          <w:snapToGrid w:val="0"/>
          <w:szCs w:val="24"/>
        </w:rPr>
        <w:t>Laikyti vaikams nepastebimoje ir nepasiekiamoje vietoje.</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1F6D51">
        <w:rPr>
          <w:rFonts w:ascii="Times New Roman" w:eastAsia="Times New Roman" w:hAnsi="Times New Roman"/>
          <w:b/>
          <w:snapToGrid w:val="0"/>
          <w:szCs w:val="24"/>
        </w:rPr>
        <w:t>7.</w:t>
      </w:r>
      <w:r w:rsidRPr="001F6D51">
        <w:rPr>
          <w:rFonts w:ascii="Times New Roman" w:eastAsia="Times New Roman" w:hAnsi="Times New Roman"/>
          <w:b/>
          <w:snapToGrid w:val="0"/>
          <w:szCs w:val="24"/>
        </w:rPr>
        <w:tab/>
      </w:r>
      <w:r w:rsidRPr="001F6D51">
        <w:rPr>
          <w:rFonts w:ascii="Times New Roman" w:eastAsia="Times New Roman" w:hAnsi="Times New Roman"/>
          <w:b/>
          <w:noProof/>
          <w:snapToGrid w:val="0"/>
          <w:szCs w:val="24"/>
        </w:rPr>
        <w:t>KITAS (-I) SPECIALUS (-ŪS) ĮSPĖJIMAS (-AI) (JEI REIKIA)</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szCs w:val="24"/>
        </w:rPr>
        <w:t>Citotoksinis</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1F6D51">
        <w:rPr>
          <w:rFonts w:ascii="Times New Roman" w:eastAsia="Times New Roman" w:hAnsi="Times New Roman"/>
          <w:b/>
          <w:snapToGrid w:val="0"/>
          <w:szCs w:val="24"/>
        </w:rPr>
        <w:t>8.</w:t>
      </w:r>
      <w:r w:rsidRPr="001F6D51">
        <w:rPr>
          <w:rFonts w:ascii="Times New Roman" w:eastAsia="Times New Roman" w:hAnsi="Times New Roman"/>
          <w:b/>
          <w:snapToGrid w:val="0"/>
          <w:szCs w:val="24"/>
        </w:rPr>
        <w:tab/>
      </w:r>
      <w:r w:rsidRPr="001F6D51">
        <w:rPr>
          <w:rFonts w:ascii="Times New Roman" w:eastAsia="Times New Roman" w:hAnsi="Times New Roman"/>
          <w:b/>
          <w:noProof/>
          <w:snapToGrid w:val="0"/>
          <w:szCs w:val="24"/>
        </w:rPr>
        <w:t>TINKAMUMO LAIKAS</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547B54" w:rsidP="001F6D51">
      <w:pPr>
        <w:tabs>
          <w:tab w:val="left" w:pos="567"/>
        </w:tabs>
        <w:spacing w:after="0" w:line="260" w:lineRule="exact"/>
        <w:rPr>
          <w:rFonts w:ascii="Times New Roman" w:eastAsia="Times New Roman" w:hAnsi="Times New Roman"/>
          <w:snapToGrid w:val="0"/>
          <w:szCs w:val="20"/>
        </w:rPr>
      </w:pPr>
      <w:r>
        <w:rPr>
          <w:rFonts w:ascii="Times New Roman" w:eastAsia="Times New Roman" w:hAnsi="Times New Roman"/>
          <w:snapToGrid w:val="0"/>
          <w:szCs w:val="20"/>
        </w:rPr>
        <w:t>EXP</w:t>
      </w:r>
      <w:r w:rsidR="001F6D51" w:rsidRPr="001F6D51">
        <w:rPr>
          <w:rFonts w:ascii="Times New Roman" w:eastAsia="Times New Roman" w:hAnsi="Times New Roman"/>
          <w:snapToGrid w:val="0"/>
          <w:szCs w:val="20"/>
        </w:rPr>
        <w:t xml:space="preserve"> {mm MMMM}</w:t>
      </w:r>
    </w:p>
    <w:p w:rsidR="001F6D51" w:rsidRPr="001F6D51" w:rsidRDefault="001F6D51" w:rsidP="001F6D51">
      <w:pPr>
        <w:tabs>
          <w:tab w:val="left" w:pos="567"/>
        </w:tabs>
        <w:spacing w:after="0" w:line="260" w:lineRule="exact"/>
        <w:rPr>
          <w:rFonts w:ascii="Times New Roman" w:eastAsia="Times New Roman" w:hAnsi="Times New Roman"/>
          <w:snapToGrid w:val="0"/>
          <w:szCs w:val="20"/>
        </w:rPr>
      </w:pPr>
      <w:r w:rsidRPr="001F3BCE">
        <w:rPr>
          <w:rFonts w:ascii="Times New Roman" w:hAnsi="Times New Roman"/>
          <w:highlight w:val="lightGray"/>
        </w:rPr>
        <w:t>Ištirpinto vaisto tinkamumo laiką žiūrėkite pakuotės lapelyje.</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1F6D51">
        <w:rPr>
          <w:rFonts w:ascii="Times New Roman" w:eastAsia="Times New Roman" w:hAnsi="Times New Roman"/>
          <w:b/>
          <w:snapToGrid w:val="0"/>
          <w:szCs w:val="24"/>
        </w:rPr>
        <w:lastRenderedPageBreak/>
        <w:t>9.</w:t>
      </w:r>
      <w:r w:rsidRPr="001F6D51">
        <w:rPr>
          <w:rFonts w:ascii="Times New Roman" w:eastAsia="Times New Roman" w:hAnsi="Times New Roman"/>
          <w:b/>
          <w:snapToGrid w:val="0"/>
          <w:szCs w:val="24"/>
        </w:rPr>
        <w:tab/>
      </w:r>
      <w:r w:rsidRPr="001F6D51">
        <w:rPr>
          <w:rFonts w:ascii="Times New Roman" w:eastAsia="Times New Roman" w:hAnsi="Times New Roman"/>
          <w:b/>
          <w:noProof/>
          <w:snapToGrid w:val="0"/>
          <w:szCs w:val="24"/>
        </w:rPr>
        <w:t>SPECIALIOS LAIKYMO SĄLYGOS</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1F6D51">
        <w:rPr>
          <w:rFonts w:ascii="Times New Roman" w:eastAsia="Times New Roman" w:hAnsi="Times New Roman"/>
          <w:b/>
          <w:snapToGrid w:val="0"/>
          <w:szCs w:val="24"/>
        </w:rPr>
        <w:t>10.</w:t>
      </w:r>
      <w:r w:rsidRPr="001F6D51">
        <w:rPr>
          <w:rFonts w:ascii="Times New Roman" w:eastAsia="Times New Roman" w:hAnsi="Times New Roman"/>
          <w:b/>
          <w:snapToGrid w:val="0"/>
          <w:szCs w:val="24"/>
        </w:rPr>
        <w:tab/>
      </w:r>
      <w:r w:rsidRPr="001F6D51">
        <w:rPr>
          <w:rFonts w:ascii="Times New Roman" w:eastAsia="Times New Roman" w:hAnsi="Times New Roman"/>
          <w:b/>
          <w:noProof/>
          <w:snapToGrid w:val="0"/>
          <w:szCs w:val="24"/>
        </w:rPr>
        <w:t>SPECIALIOS ATSARGUMO PRIEMONĖS DĖL NESUVARTOTO VAISTINIO PREPARATO AR JO ATLIEKŲ TVARKYMO (JEI REIKIA)</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r w:rsidRPr="001F6D51">
        <w:rPr>
          <w:rFonts w:ascii="Times New Roman" w:eastAsia="Times New Roman" w:hAnsi="Times New Roman"/>
          <w:snapToGrid w:val="0"/>
          <w:szCs w:val="24"/>
        </w:rPr>
        <w:t>Atliekų tvarkymas: perskaitykite pakuotės lapelį.</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1F6D51">
        <w:rPr>
          <w:rFonts w:ascii="Times New Roman" w:eastAsia="Times New Roman" w:hAnsi="Times New Roman"/>
          <w:b/>
          <w:snapToGrid w:val="0"/>
          <w:szCs w:val="24"/>
        </w:rPr>
        <w:t>11.</w:t>
      </w:r>
      <w:r w:rsidRPr="001F6D51">
        <w:rPr>
          <w:rFonts w:ascii="Times New Roman" w:eastAsia="Times New Roman" w:hAnsi="Times New Roman"/>
          <w:b/>
          <w:snapToGrid w:val="0"/>
          <w:szCs w:val="24"/>
        </w:rPr>
        <w:tab/>
      </w:r>
      <w:r w:rsidRPr="001F6D51">
        <w:rPr>
          <w:rFonts w:ascii="Times New Roman" w:eastAsia="Times New Roman" w:hAnsi="Times New Roman"/>
          <w:b/>
          <w:caps/>
          <w:noProof/>
          <w:snapToGrid w:val="0"/>
          <w:szCs w:val="24"/>
        </w:rPr>
        <w:t xml:space="preserve"> REGISTRUOTOJO PAVADINIMAS IR ADRESAS</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spacing w:after="0" w:line="240" w:lineRule="auto"/>
        <w:rPr>
          <w:rFonts w:ascii="Times New Roman" w:eastAsia="Times New Roman" w:hAnsi="Times New Roman"/>
          <w:snapToGrid w:val="0"/>
          <w:szCs w:val="24"/>
        </w:rPr>
      </w:pPr>
      <w:r w:rsidRPr="001F6D51">
        <w:rPr>
          <w:rFonts w:ascii="Times New Roman" w:eastAsia="Times New Roman" w:hAnsi="Times New Roman"/>
          <w:snapToGrid w:val="0"/>
          <w:szCs w:val="24"/>
        </w:rPr>
        <w:t>Teva B.V.</w:t>
      </w:r>
    </w:p>
    <w:p w:rsidR="001F6D51" w:rsidRPr="001F6D51" w:rsidRDefault="001F6D51" w:rsidP="001F6D51">
      <w:pPr>
        <w:spacing w:after="0" w:line="240" w:lineRule="auto"/>
        <w:rPr>
          <w:rFonts w:ascii="Times New Roman" w:eastAsia="Times New Roman" w:hAnsi="Times New Roman"/>
          <w:snapToGrid w:val="0"/>
          <w:szCs w:val="24"/>
        </w:rPr>
      </w:pPr>
      <w:r w:rsidRPr="001F6D51">
        <w:rPr>
          <w:rFonts w:ascii="Times New Roman" w:eastAsia="Times New Roman" w:hAnsi="Times New Roman"/>
          <w:snapToGrid w:val="0"/>
          <w:szCs w:val="24"/>
        </w:rPr>
        <w:t>Swensweg 5</w:t>
      </w:r>
    </w:p>
    <w:p w:rsidR="001F6D51" w:rsidRPr="001F6D51" w:rsidRDefault="001F6D51" w:rsidP="001F6D51">
      <w:pPr>
        <w:spacing w:after="0" w:line="240" w:lineRule="auto"/>
        <w:rPr>
          <w:rFonts w:ascii="Times New Roman" w:eastAsia="Times New Roman" w:hAnsi="Times New Roman"/>
          <w:snapToGrid w:val="0"/>
          <w:szCs w:val="24"/>
        </w:rPr>
      </w:pPr>
      <w:r w:rsidRPr="001F6D51">
        <w:rPr>
          <w:rFonts w:ascii="Times New Roman" w:eastAsia="Times New Roman" w:hAnsi="Times New Roman"/>
          <w:snapToGrid w:val="0"/>
          <w:szCs w:val="24"/>
        </w:rPr>
        <w:t>2031 GA Haarlem</w:t>
      </w:r>
    </w:p>
    <w:p w:rsidR="001F6D51" w:rsidRPr="001F6D51" w:rsidRDefault="001F6D51" w:rsidP="001F6D51">
      <w:pPr>
        <w:tabs>
          <w:tab w:val="left" w:pos="567"/>
        </w:tabs>
        <w:spacing w:after="0" w:line="240" w:lineRule="auto"/>
        <w:rPr>
          <w:rFonts w:ascii="Times New Roman" w:eastAsia="Times New Roman" w:hAnsi="Times New Roman"/>
          <w:snapToGrid w:val="0"/>
          <w:szCs w:val="24"/>
        </w:rPr>
      </w:pPr>
      <w:r w:rsidRPr="001F6D51">
        <w:rPr>
          <w:rFonts w:ascii="Times New Roman" w:eastAsia="Times New Roman" w:hAnsi="Times New Roman"/>
          <w:snapToGrid w:val="0"/>
          <w:szCs w:val="24"/>
        </w:rPr>
        <w:t xml:space="preserve">Nyderlandai </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1F6D51">
        <w:rPr>
          <w:rFonts w:ascii="Times New Roman" w:eastAsia="Times New Roman" w:hAnsi="Times New Roman"/>
          <w:b/>
          <w:snapToGrid w:val="0"/>
          <w:szCs w:val="24"/>
        </w:rPr>
        <w:t>12.</w:t>
      </w:r>
      <w:r w:rsidRPr="001F6D51">
        <w:rPr>
          <w:rFonts w:ascii="Times New Roman" w:eastAsia="Times New Roman" w:hAnsi="Times New Roman"/>
          <w:b/>
          <w:snapToGrid w:val="0"/>
          <w:szCs w:val="24"/>
        </w:rPr>
        <w:tab/>
      </w:r>
      <w:r w:rsidRPr="001F6D51">
        <w:rPr>
          <w:rFonts w:ascii="Times New Roman" w:eastAsia="Times New Roman" w:hAnsi="Times New Roman"/>
          <w:b/>
          <w:noProof/>
          <w:snapToGrid w:val="0"/>
          <w:szCs w:val="24"/>
        </w:rPr>
        <w:t>REGISTRACIJOS PAŽYMĖJIMO NUMERIS (-IAI)</w:t>
      </w:r>
      <w:r w:rsidRPr="001F6D51">
        <w:rPr>
          <w:rFonts w:ascii="Times New Roman" w:eastAsia="Times New Roman" w:hAnsi="Times New Roman"/>
          <w:b/>
          <w:snapToGrid w:val="0"/>
          <w:szCs w:val="24"/>
        </w:rPr>
        <w:t xml:space="preserve"> </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547B54" w:rsidRPr="00547B54" w:rsidRDefault="00547B54" w:rsidP="00547B54">
      <w:pPr>
        <w:rPr>
          <w:rFonts w:ascii="Times New Roman" w:hAnsi="Times New Roman"/>
          <w:szCs w:val="24"/>
        </w:rPr>
      </w:pPr>
      <w:r w:rsidRPr="00547B54">
        <w:rPr>
          <w:rFonts w:ascii="Times New Roman" w:hAnsi="Times New Roman"/>
          <w:szCs w:val="24"/>
        </w:rPr>
        <w:t>LT/1/16/3877/001</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1F6D51">
        <w:rPr>
          <w:rFonts w:ascii="Times New Roman" w:eastAsia="Times New Roman" w:hAnsi="Times New Roman"/>
          <w:b/>
          <w:snapToGrid w:val="0"/>
          <w:szCs w:val="24"/>
        </w:rPr>
        <w:t>13.</w:t>
      </w:r>
      <w:r w:rsidRPr="001F6D51">
        <w:rPr>
          <w:rFonts w:ascii="Times New Roman" w:eastAsia="Times New Roman" w:hAnsi="Times New Roman"/>
          <w:b/>
          <w:snapToGrid w:val="0"/>
          <w:szCs w:val="24"/>
        </w:rPr>
        <w:tab/>
      </w:r>
      <w:r w:rsidRPr="001F6D51">
        <w:rPr>
          <w:rFonts w:ascii="Times New Roman" w:eastAsia="Times New Roman" w:hAnsi="Times New Roman"/>
          <w:b/>
          <w:noProof/>
          <w:snapToGrid w:val="0"/>
          <w:szCs w:val="24"/>
        </w:rPr>
        <w:t xml:space="preserve">SERIJOS NUMERIS </w:t>
      </w:r>
    </w:p>
    <w:p w:rsidR="001F6D51" w:rsidRPr="001F6D51" w:rsidRDefault="001F6D51" w:rsidP="001F6D51">
      <w:pPr>
        <w:tabs>
          <w:tab w:val="left" w:pos="567"/>
        </w:tabs>
        <w:spacing w:after="0" w:line="260" w:lineRule="exact"/>
        <w:rPr>
          <w:rFonts w:ascii="Times New Roman" w:eastAsia="Times New Roman" w:hAnsi="Times New Roman"/>
          <w:snapToGrid w:val="0"/>
          <w:szCs w:val="20"/>
        </w:rPr>
      </w:pPr>
    </w:p>
    <w:p w:rsidR="001F6D51" w:rsidRDefault="00547B54" w:rsidP="001F6D51">
      <w:pPr>
        <w:tabs>
          <w:tab w:val="left" w:pos="567"/>
        </w:tabs>
        <w:spacing w:after="0" w:line="260" w:lineRule="exact"/>
        <w:rPr>
          <w:rFonts w:ascii="Times New Roman" w:eastAsia="Times New Roman" w:hAnsi="Times New Roman"/>
          <w:snapToGrid w:val="0"/>
          <w:szCs w:val="20"/>
        </w:rPr>
      </w:pPr>
      <w:r>
        <w:rPr>
          <w:rFonts w:ascii="Times New Roman" w:eastAsia="Times New Roman" w:hAnsi="Times New Roman"/>
          <w:snapToGrid w:val="0"/>
          <w:szCs w:val="20"/>
        </w:rPr>
        <w:t>Lot</w:t>
      </w:r>
      <w:r w:rsidR="00E52C0C">
        <w:rPr>
          <w:rFonts w:ascii="Times New Roman" w:eastAsia="Times New Roman" w:hAnsi="Times New Roman"/>
          <w:snapToGrid w:val="0"/>
          <w:szCs w:val="20"/>
        </w:rPr>
        <w:t xml:space="preserve"> </w:t>
      </w:r>
      <w:r w:rsidR="001F6D51" w:rsidRPr="001F6D51">
        <w:rPr>
          <w:rFonts w:ascii="Times New Roman" w:eastAsia="Times New Roman" w:hAnsi="Times New Roman"/>
          <w:snapToGrid w:val="0"/>
          <w:szCs w:val="20"/>
        </w:rPr>
        <w:t>{numeris}</w:t>
      </w:r>
    </w:p>
    <w:p w:rsidR="00FE7177" w:rsidRPr="001F6D51" w:rsidRDefault="00FE7177" w:rsidP="001F6D51">
      <w:pPr>
        <w:tabs>
          <w:tab w:val="left" w:pos="567"/>
        </w:tabs>
        <w:spacing w:after="0" w:line="260" w:lineRule="exact"/>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1F6D51">
        <w:rPr>
          <w:rFonts w:ascii="Times New Roman" w:eastAsia="Times New Roman" w:hAnsi="Times New Roman"/>
          <w:b/>
          <w:snapToGrid w:val="0"/>
          <w:szCs w:val="24"/>
        </w:rPr>
        <w:t>14.</w:t>
      </w:r>
      <w:r w:rsidRPr="001F6D51">
        <w:rPr>
          <w:rFonts w:ascii="Times New Roman" w:eastAsia="Times New Roman" w:hAnsi="Times New Roman"/>
          <w:b/>
          <w:snapToGrid w:val="0"/>
          <w:szCs w:val="24"/>
        </w:rPr>
        <w:tab/>
      </w:r>
      <w:r w:rsidRPr="001F6D51">
        <w:rPr>
          <w:rFonts w:ascii="Times New Roman" w:eastAsia="Times New Roman" w:hAnsi="Times New Roman"/>
          <w:b/>
          <w:noProof/>
          <w:snapToGrid w:val="0"/>
          <w:szCs w:val="24"/>
        </w:rPr>
        <w:t>PARDAVIMO (IŠDAVIMO) TVARKA</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Default="00547B54" w:rsidP="001F6D51">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t>Receptinis vaistas</w:t>
      </w:r>
    </w:p>
    <w:p w:rsidR="00547B54" w:rsidRDefault="00547B54" w:rsidP="001F6D51">
      <w:pPr>
        <w:tabs>
          <w:tab w:val="left" w:pos="567"/>
        </w:tabs>
        <w:spacing w:after="0" w:line="260" w:lineRule="exact"/>
        <w:rPr>
          <w:rFonts w:ascii="Times New Roman" w:eastAsia="Times New Roman" w:hAnsi="Times New Roman"/>
          <w:snapToGrid w:val="0"/>
          <w:szCs w:val="24"/>
        </w:rPr>
      </w:pPr>
    </w:p>
    <w:p w:rsidR="00E52C0C" w:rsidRPr="001F6D51" w:rsidRDefault="00E52C0C" w:rsidP="001F6D51">
      <w:pPr>
        <w:tabs>
          <w:tab w:val="left" w:pos="567"/>
        </w:tabs>
        <w:spacing w:after="0" w:line="260" w:lineRule="exact"/>
        <w:rPr>
          <w:rFonts w:ascii="Times New Roman" w:eastAsia="Times New Roman" w:hAnsi="Times New Roman"/>
          <w:snapToGrid w:val="0"/>
          <w:szCs w:val="24"/>
        </w:rPr>
      </w:pPr>
    </w:p>
    <w:p w:rsidR="001F6D51" w:rsidRPr="001F6D51" w:rsidRDefault="001F6D51" w:rsidP="001F6D51">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1F6D51">
        <w:rPr>
          <w:rFonts w:ascii="Times New Roman" w:eastAsia="Times New Roman" w:hAnsi="Times New Roman"/>
          <w:b/>
          <w:snapToGrid w:val="0"/>
          <w:szCs w:val="24"/>
        </w:rPr>
        <w:t>15.</w:t>
      </w:r>
      <w:r w:rsidRPr="001F6D51">
        <w:rPr>
          <w:rFonts w:ascii="Times New Roman" w:eastAsia="Times New Roman" w:hAnsi="Times New Roman"/>
          <w:b/>
          <w:snapToGrid w:val="0"/>
          <w:szCs w:val="24"/>
        </w:rPr>
        <w:tab/>
      </w:r>
      <w:r w:rsidRPr="001F6D51">
        <w:rPr>
          <w:rFonts w:ascii="Times New Roman" w:eastAsia="Times New Roman" w:hAnsi="Times New Roman"/>
          <w:b/>
          <w:noProof/>
          <w:snapToGrid w:val="0"/>
          <w:szCs w:val="24"/>
        </w:rPr>
        <w:t>VARTOJIMO INSTRUKCIJA</w:t>
      </w:r>
    </w:p>
    <w:p w:rsidR="001F6D51" w:rsidRPr="001F6D51" w:rsidRDefault="001F6D51" w:rsidP="001F6D51">
      <w:pPr>
        <w:tabs>
          <w:tab w:val="left" w:pos="567"/>
        </w:tabs>
        <w:spacing w:after="0" w:line="260" w:lineRule="exact"/>
        <w:rPr>
          <w:rFonts w:ascii="Times New Roman" w:eastAsia="Times New Roman" w:hAnsi="Times New Roman"/>
          <w:snapToGrid w:val="0"/>
          <w:szCs w:val="24"/>
        </w:rPr>
      </w:pPr>
    </w:p>
    <w:p w:rsidR="001F6D51" w:rsidRPr="00E52C0C" w:rsidRDefault="001F6D51" w:rsidP="001F6D51">
      <w:pPr>
        <w:tabs>
          <w:tab w:val="left" w:pos="567"/>
        </w:tabs>
        <w:spacing w:after="0" w:line="260" w:lineRule="exact"/>
        <w:rPr>
          <w:rFonts w:ascii="Times New Roman" w:eastAsia="Times New Roman" w:hAnsi="Times New Roman"/>
          <w:snapToGrid w:val="0"/>
          <w:szCs w:val="24"/>
        </w:rPr>
      </w:pPr>
    </w:p>
    <w:p w:rsidR="001F6D51" w:rsidRPr="00690551" w:rsidRDefault="001F6D51" w:rsidP="001F6D5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szCs w:val="24"/>
        </w:rPr>
      </w:pPr>
      <w:r w:rsidRPr="00E52C0C">
        <w:rPr>
          <w:rFonts w:ascii="Times New Roman" w:eastAsia="Times New Roman" w:hAnsi="Times New Roman"/>
          <w:b/>
          <w:snapToGrid w:val="0"/>
          <w:szCs w:val="24"/>
        </w:rPr>
        <w:t>16.</w:t>
      </w:r>
      <w:r w:rsidRPr="00E52C0C">
        <w:rPr>
          <w:rFonts w:ascii="Times New Roman" w:eastAsia="Times New Roman" w:hAnsi="Times New Roman"/>
          <w:b/>
          <w:snapToGrid w:val="0"/>
          <w:szCs w:val="24"/>
        </w:rPr>
        <w:tab/>
      </w:r>
      <w:r w:rsidRPr="00E52C0C">
        <w:rPr>
          <w:rFonts w:ascii="Times New Roman" w:eastAsia="Times New Roman" w:hAnsi="Times New Roman"/>
          <w:b/>
          <w:noProof/>
          <w:snapToGrid w:val="0"/>
          <w:szCs w:val="24"/>
        </w:rPr>
        <w:t>INFORMACIJA BRAILIO RAŠTU</w:t>
      </w:r>
    </w:p>
    <w:p w:rsidR="001F6D51" w:rsidRPr="00E52C0C" w:rsidRDefault="001F6D51" w:rsidP="001F6D51">
      <w:pPr>
        <w:tabs>
          <w:tab w:val="left" w:pos="567"/>
        </w:tabs>
        <w:spacing w:after="0" w:line="260" w:lineRule="exact"/>
        <w:rPr>
          <w:rFonts w:ascii="Times New Roman" w:eastAsia="Times New Roman" w:hAnsi="Times New Roman"/>
          <w:snapToGrid w:val="0"/>
          <w:szCs w:val="24"/>
        </w:rPr>
      </w:pPr>
    </w:p>
    <w:p w:rsidR="001F6D51" w:rsidRPr="00E52C0C" w:rsidRDefault="001F6D51" w:rsidP="001F6D51">
      <w:pPr>
        <w:tabs>
          <w:tab w:val="left" w:pos="567"/>
        </w:tabs>
        <w:spacing w:after="0" w:line="260" w:lineRule="exact"/>
        <w:rPr>
          <w:rFonts w:ascii="Times New Roman" w:eastAsia="Times New Roman" w:hAnsi="Times New Roman"/>
          <w:snapToGrid w:val="0"/>
          <w:szCs w:val="20"/>
        </w:rPr>
      </w:pPr>
      <w:r w:rsidRPr="00E52C0C">
        <w:rPr>
          <w:rFonts w:ascii="Times New Roman" w:hAnsi="Times New Roman"/>
          <w:highlight w:val="lightGray"/>
        </w:rPr>
        <w:t>Priimtas pagrindimas informacijos Brailio raštu nepateikti.</w:t>
      </w:r>
    </w:p>
    <w:p w:rsidR="00547B54" w:rsidRPr="001B27F4" w:rsidRDefault="00547B54" w:rsidP="001F6D51">
      <w:pPr>
        <w:tabs>
          <w:tab w:val="left" w:pos="567"/>
        </w:tabs>
        <w:spacing w:after="0" w:line="260" w:lineRule="exact"/>
        <w:rPr>
          <w:rFonts w:ascii="Times New Roman" w:eastAsia="Times New Roman" w:hAnsi="Times New Roman"/>
          <w:snapToGrid w:val="0"/>
          <w:szCs w:val="24"/>
        </w:rPr>
      </w:pPr>
    </w:p>
    <w:p w:rsidR="001F6D51" w:rsidRPr="001B27F4" w:rsidRDefault="001F6D51" w:rsidP="001F6D51">
      <w:pPr>
        <w:tabs>
          <w:tab w:val="left" w:pos="567"/>
        </w:tabs>
        <w:spacing w:after="0" w:line="260" w:lineRule="exact"/>
        <w:outlineLvl w:val="0"/>
        <w:rPr>
          <w:rFonts w:ascii="Times New Roman" w:eastAsia="Times New Roman" w:hAnsi="Times New Roman"/>
          <w:snapToGrid w:val="0"/>
          <w:szCs w:val="20"/>
        </w:rPr>
      </w:pPr>
    </w:p>
    <w:p w:rsidR="00547B54" w:rsidRPr="00FE7177" w:rsidRDefault="00547B54" w:rsidP="00547B5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en-GB"/>
        </w:rPr>
      </w:pPr>
      <w:r w:rsidRPr="00FE7177">
        <w:rPr>
          <w:rFonts w:ascii="Times New Roman" w:eastAsia="Times New Roman" w:hAnsi="Times New Roman"/>
          <w:b/>
          <w:noProof/>
          <w:snapToGrid w:val="0"/>
          <w:szCs w:val="20"/>
          <w:lang w:val="en-GB"/>
        </w:rPr>
        <w:t>17.</w:t>
      </w:r>
      <w:r w:rsidRPr="00FE7177">
        <w:rPr>
          <w:rFonts w:ascii="Times New Roman" w:eastAsia="Times New Roman" w:hAnsi="Times New Roman"/>
          <w:b/>
          <w:noProof/>
          <w:snapToGrid w:val="0"/>
          <w:szCs w:val="20"/>
          <w:lang w:val="en-GB"/>
        </w:rPr>
        <w:tab/>
        <w:t>UNIKALUS IDENTIFIKATORIUS – 2D BRŪKŠNINIS KODAS</w:t>
      </w:r>
    </w:p>
    <w:p w:rsidR="00547B54" w:rsidRPr="009243D8" w:rsidRDefault="00547B54" w:rsidP="00547B54">
      <w:pPr>
        <w:tabs>
          <w:tab w:val="left" w:pos="567"/>
        </w:tabs>
        <w:spacing w:after="0" w:line="260" w:lineRule="exact"/>
        <w:rPr>
          <w:rFonts w:ascii="Times New Roman" w:eastAsia="Times New Roman" w:hAnsi="Times New Roman"/>
          <w:noProof/>
          <w:snapToGrid w:val="0"/>
          <w:szCs w:val="20"/>
          <w:lang w:val="en-GB"/>
        </w:rPr>
      </w:pPr>
    </w:p>
    <w:p w:rsidR="00547B54" w:rsidRPr="00915378" w:rsidRDefault="00547B54" w:rsidP="00547B54">
      <w:pPr>
        <w:tabs>
          <w:tab w:val="left" w:pos="567"/>
        </w:tabs>
        <w:spacing w:after="0" w:line="260" w:lineRule="exact"/>
        <w:rPr>
          <w:rFonts w:ascii="Times New Roman" w:hAnsi="Times New Roman"/>
          <w:b/>
          <w:highlight w:val="lightGray"/>
        </w:rPr>
      </w:pPr>
      <w:r w:rsidRPr="00915378">
        <w:rPr>
          <w:rFonts w:ascii="Times New Roman" w:hAnsi="Times New Roman"/>
          <w:b/>
          <w:highlight w:val="lightGray"/>
          <w:lang w:val="en-GB"/>
        </w:rPr>
        <w:t>Jei n</w:t>
      </w:r>
      <w:r w:rsidRPr="00915378">
        <w:rPr>
          <w:rFonts w:ascii="Times New Roman" w:hAnsi="Times New Roman"/>
          <w:b/>
          <w:highlight w:val="lightGray"/>
        </w:rPr>
        <w:t>ėra išorinės pakuotės</w:t>
      </w:r>
    </w:p>
    <w:p w:rsidR="00547B54" w:rsidRPr="00915378" w:rsidRDefault="00547B54" w:rsidP="00547B54">
      <w:pPr>
        <w:tabs>
          <w:tab w:val="left" w:pos="567"/>
        </w:tabs>
        <w:spacing w:after="0" w:line="260" w:lineRule="exact"/>
        <w:rPr>
          <w:rFonts w:ascii="Times New Roman" w:hAnsi="Times New Roman"/>
          <w:highlight w:val="lightGray"/>
          <w:lang w:val="en-GB"/>
        </w:rPr>
      </w:pPr>
      <w:r w:rsidRPr="00915378">
        <w:rPr>
          <w:rFonts w:ascii="Times New Roman" w:hAnsi="Times New Roman"/>
          <w:highlight w:val="lightGray"/>
          <w:lang w:val="en-GB"/>
        </w:rPr>
        <w:t xml:space="preserve">2D brūkšninis kodas su nurodytu unikaliu identifikatoriumi. </w:t>
      </w:r>
    </w:p>
    <w:p w:rsidR="00547B54" w:rsidRPr="00915378" w:rsidRDefault="00547B54" w:rsidP="00547B54">
      <w:pPr>
        <w:tabs>
          <w:tab w:val="left" w:pos="567"/>
        </w:tabs>
        <w:spacing w:after="0" w:line="260" w:lineRule="exact"/>
        <w:rPr>
          <w:rFonts w:ascii="Times New Roman" w:eastAsia="Times New Roman" w:hAnsi="Times New Roman"/>
          <w:noProof/>
          <w:snapToGrid w:val="0"/>
          <w:szCs w:val="20"/>
          <w:lang w:val="en-GB"/>
        </w:rPr>
      </w:pPr>
    </w:p>
    <w:p w:rsidR="00547B54" w:rsidRPr="00915378" w:rsidRDefault="00547B54" w:rsidP="00547B54">
      <w:pPr>
        <w:tabs>
          <w:tab w:val="left" w:pos="567"/>
        </w:tabs>
        <w:spacing w:after="0" w:line="260" w:lineRule="exact"/>
        <w:rPr>
          <w:rFonts w:ascii="Times New Roman" w:eastAsia="Times New Roman" w:hAnsi="Times New Roman"/>
          <w:noProof/>
          <w:snapToGrid w:val="0"/>
          <w:szCs w:val="20"/>
          <w:lang w:val="en-GB"/>
        </w:rPr>
      </w:pPr>
    </w:p>
    <w:p w:rsidR="00547B54" w:rsidRPr="00690551" w:rsidRDefault="00547B54" w:rsidP="00547B5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en-GB"/>
        </w:rPr>
      </w:pPr>
      <w:r w:rsidRPr="00690551">
        <w:rPr>
          <w:rFonts w:ascii="Times New Roman" w:eastAsia="Times New Roman" w:hAnsi="Times New Roman"/>
          <w:b/>
          <w:noProof/>
          <w:snapToGrid w:val="0"/>
          <w:szCs w:val="20"/>
          <w:lang w:val="en-GB"/>
        </w:rPr>
        <w:t>18.</w:t>
      </w:r>
      <w:r w:rsidRPr="00690551">
        <w:rPr>
          <w:rFonts w:ascii="Times New Roman" w:eastAsia="Times New Roman" w:hAnsi="Times New Roman"/>
          <w:b/>
          <w:noProof/>
          <w:snapToGrid w:val="0"/>
          <w:szCs w:val="20"/>
          <w:lang w:val="en-GB"/>
        </w:rPr>
        <w:tab/>
        <w:t>UNIKALUS IDENTIFIKATORIUS – ŽMONĖMS SUPRANTAMI DUOMENYS</w:t>
      </w:r>
    </w:p>
    <w:p w:rsidR="00547B54" w:rsidRPr="00690551" w:rsidRDefault="00547B54" w:rsidP="00547B54">
      <w:pPr>
        <w:tabs>
          <w:tab w:val="left" w:pos="567"/>
        </w:tabs>
        <w:spacing w:after="0" w:line="260" w:lineRule="exact"/>
        <w:rPr>
          <w:rFonts w:ascii="Times New Roman" w:eastAsia="Times New Roman" w:hAnsi="Times New Roman"/>
          <w:noProof/>
          <w:snapToGrid w:val="0"/>
          <w:szCs w:val="20"/>
          <w:lang w:val="en-GB"/>
        </w:rPr>
      </w:pPr>
    </w:p>
    <w:p w:rsidR="00547B54" w:rsidRPr="00690551" w:rsidRDefault="00547B54" w:rsidP="00547B54">
      <w:pPr>
        <w:tabs>
          <w:tab w:val="left" w:pos="567"/>
        </w:tabs>
        <w:spacing w:after="0" w:line="260" w:lineRule="exact"/>
        <w:rPr>
          <w:rFonts w:ascii="Times New Roman" w:eastAsia="Times New Roman" w:hAnsi="Times New Roman"/>
          <w:b/>
          <w:snapToGrid w:val="0"/>
          <w:szCs w:val="20"/>
          <w:lang w:val="en-GB"/>
        </w:rPr>
      </w:pPr>
      <w:r w:rsidRPr="00690551">
        <w:rPr>
          <w:rFonts w:ascii="Times New Roman" w:hAnsi="Times New Roman"/>
          <w:b/>
          <w:highlight w:val="lightGray"/>
          <w:lang w:val="en-GB"/>
        </w:rPr>
        <w:t>Jei nėra išorinės pakuotės</w:t>
      </w:r>
    </w:p>
    <w:p w:rsidR="00547B54" w:rsidRPr="00690551" w:rsidRDefault="00547B54" w:rsidP="00547B54">
      <w:pPr>
        <w:tabs>
          <w:tab w:val="left" w:pos="567"/>
        </w:tabs>
        <w:spacing w:after="0" w:line="260" w:lineRule="exact"/>
        <w:rPr>
          <w:rFonts w:ascii="Times New Roman" w:eastAsia="Times New Roman" w:hAnsi="Times New Roman"/>
          <w:snapToGrid w:val="0"/>
          <w:lang w:val="en-GB"/>
        </w:rPr>
      </w:pPr>
      <w:r w:rsidRPr="00690551">
        <w:rPr>
          <w:rFonts w:ascii="Times New Roman" w:eastAsia="Times New Roman" w:hAnsi="Times New Roman"/>
          <w:snapToGrid w:val="0"/>
          <w:szCs w:val="20"/>
          <w:lang w:val="en-GB"/>
        </w:rPr>
        <w:t>PC:</w:t>
      </w:r>
    </w:p>
    <w:p w:rsidR="00547B54" w:rsidRPr="00E52C0C" w:rsidRDefault="00547B54" w:rsidP="00547B54">
      <w:pPr>
        <w:tabs>
          <w:tab w:val="left" w:pos="567"/>
        </w:tabs>
        <w:spacing w:after="0" w:line="260" w:lineRule="exact"/>
        <w:rPr>
          <w:rFonts w:ascii="Times New Roman" w:eastAsia="Times New Roman" w:hAnsi="Times New Roman"/>
          <w:snapToGrid w:val="0"/>
          <w:lang w:val="en-GB"/>
        </w:rPr>
      </w:pPr>
      <w:r w:rsidRPr="00E52C0C">
        <w:rPr>
          <w:rFonts w:ascii="Times New Roman" w:eastAsia="Times New Roman" w:hAnsi="Times New Roman"/>
          <w:snapToGrid w:val="0"/>
          <w:szCs w:val="20"/>
          <w:lang w:val="en-GB"/>
        </w:rPr>
        <w:t>SN:</w:t>
      </w:r>
    </w:p>
    <w:p w:rsidR="00547B54" w:rsidRPr="00547B54" w:rsidRDefault="00547B54" w:rsidP="00547B54">
      <w:pPr>
        <w:tabs>
          <w:tab w:val="left" w:pos="567"/>
        </w:tabs>
        <w:spacing w:after="0" w:line="260" w:lineRule="exact"/>
        <w:rPr>
          <w:rFonts w:ascii="Times New Roman" w:eastAsia="Times New Roman" w:hAnsi="Times New Roman"/>
          <w:snapToGrid w:val="0"/>
          <w:szCs w:val="24"/>
        </w:rPr>
      </w:pPr>
      <w:r w:rsidRPr="00690551">
        <w:rPr>
          <w:rFonts w:ascii="Times New Roman" w:eastAsia="Times New Roman" w:hAnsi="Times New Roman"/>
          <w:snapToGrid w:val="0"/>
          <w:szCs w:val="20"/>
          <w:highlight w:val="lightGray"/>
          <w:lang w:val="en-GB"/>
        </w:rPr>
        <w:t>NN:</w:t>
      </w:r>
    </w:p>
    <w:p w:rsidR="001F6D51" w:rsidRPr="001F6D51" w:rsidRDefault="001F6D51" w:rsidP="001F6D51">
      <w:pPr>
        <w:tabs>
          <w:tab w:val="left" w:pos="567"/>
        </w:tabs>
        <w:spacing w:after="0" w:line="260" w:lineRule="exact"/>
        <w:outlineLvl w:val="0"/>
        <w:rPr>
          <w:rFonts w:ascii="Times New Roman" w:eastAsia="Times New Roman" w:hAnsi="Times New Roman"/>
          <w:snapToGrid w:val="0"/>
          <w:szCs w:val="20"/>
        </w:rPr>
      </w:pPr>
      <w:r w:rsidRPr="001F6D51">
        <w:rPr>
          <w:rFonts w:ascii="Times New Roman" w:eastAsia="Times New Roman" w:hAnsi="Times New Roman"/>
          <w:snapToGrid w:val="0"/>
          <w:szCs w:val="20"/>
        </w:rPr>
        <w:br w:type="page"/>
      </w:r>
    </w:p>
    <w:p w:rsidR="001F6D51" w:rsidRPr="001F6D51" w:rsidRDefault="001F6D51" w:rsidP="001F6D51">
      <w:pPr>
        <w:tabs>
          <w:tab w:val="left" w:pos="567"/>
        </w:tabs>
        <w:spacing w:after="0" w:line="260" w:lineRule="exact"/>
        <w:outlineLvl w:val="0"/>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outlineLvl w:val="0"/>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outlineLvl w:val="0"/>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outlineLvl w:val="0"/>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outlineLvl w:val="0"/>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outlineLvl w:val="0"/>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outlineLvl w:val="0"/>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outlineLvl w:val="0"/>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outlineLvl w:val="0"/>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outlineLvl w:val="0"/>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outlineLvl w:val="0"/>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outlineLvl w:val="0"/>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outlineLvl w:val="0"/>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outlineLvl w:val="0"/>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outlineLvl w:val="0"/>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outlineLvl w:val="0"/>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outlineLvl w:val="0"/>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outlineLvl w:val="0"/>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outlineLvl w:val="0"/>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outlineLvl w:val="0"/>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outlineLvl w:val="0"/>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outlineLvl w:val="0"/>
        <w:rPr>
          <w:rFonts w:ascii="Times New Roman" w:eastAsia="Times New Roman" w:hAnsi="Times New Roman"/>
          <w:snapToGrid w:val="0"/>
          <w:szCs w:val="20"/>
        </w:rPr>
      </w:pPr>
    </w:p>
    <w:p w:rsidR="001F6D51" w:rsidRPr="001F6D51" w:rsidRDefault="001F6D51" w:rsidP="001F6D51">
      <w:pPr>
        <w:tabs>
          <w:tab w:val="left" w:pos="567"/>
        </w:tabs>
        <w:spacing w:after="0" w:line="260" w:lineRule="exact"/>
        <w:jc w:val="center"/>
        <w:outlineLvl w:val="0"/>
        <w:rPr>
          <w:rFonts w:ascii="Times New Roman" w:eastAsia="Times New Roman" w:hAnsi="Times New Roman"/>
          <w:b/>
          <w:snapToGrid w:val="0"/>
          <w:szCs w:val="20"/>
        </w:rPr>
      </w:pPr>
      <w:r w:rsidRPr="001F6D51">
        <w:rPr>
          <w:rFonts w:ascii="Times New Roman" w:eastAsia="Times New Roman" w:hAnsi="Times New Roman"/>
          <w:b/>
          <w:snapToGrid w:val="0"/>
          <w:szCs w:val="20"/>
        </w:rPr>
        <w:t>B. PAKUOTĖS LAPELIS</w:t>
      </w:r>
    </w:p>
    <w:p w:rsidR="001F6D51" w:rsidRPr="001F6D51" w:rsidRDefault="001F6D51" w:rsidP="001F6D51">
      <w:pPr>
        <w:tabs>
          <w:tab w:val="left" w:pos="567"/>
        </w:tabs>
        <w:spacing w:after="0" w:line="240" w:lineRule="auto"/>
        <w:jc w:val="center"/>
        <w:rPr>
          <w:rFonts w:ascii="Times New Roman" w:eastAsia="Times New Roman" w:hAnsi="Times New Roman"/>
          <w:b/>
          <w:snapToGrid w:val="0"/>
          <w:szCs w:val="28"/>
        </w:rPr>
      </w:pPr>
      <w:r w:rsidRPr="001F6D51">
        <w:rPr>
          <w:rFonts w:ascii="Times New Roman" w:eastAsia="Times New Roman" w:hAnsi="Times New Roman"/>
          <w:i/>
          <w:snapToGrid w:val="0"/>
          <w:szCs w:val="20"/>
        </w:rPr>
        <w:br w:type="page"/>
      </w:r>
      <w:r w:rsidRPr="001F6D51">
        <w:rPr>
          <w:rFonts w:ascii="Times New Roman" w:eastAsia="Times New Roman" w:hAnsi="Times New Roman"/>
          <w:b/>
          <w:snapToGrid w:val="0"/>
          <w:szCs w:val="28"/>
        </w:rPr>
        <w:lastRenderedPageBreak/>
        <w:t>Pakuotės lapelis: informacija vartotojui</w:t>
      </w:r>
    </w:p>
    <w:p w:rsidR="001F6D51" w:rsidRPr="001F6D51" w:rsidRDefault="001F6D51" w:rsidP="001F6D51">
      <w:pPr>
        <w:tabs>
          <w:tab w:val="left" w:pos="567"/>
        </w:tabs>
        <w:spacing w:after="0" w:line="240" w:lineRule="auto"/>
        <w:jc w:val="center"/>
        <w:rPr>
          <w:rFonts w:ascii="Times New Roman" w:eastAsia="Times New Roman" w:hAnsi="Times New Roman"/>
          <w:snapToGrid w:val="0"/>
          <w:szCs w:val="28"/>
        </w:rPr>
      </w:pPr>
    </w:p>
    <w:p w:rsidR="001F6D51" w:rsidRPr="001F6D51" w:rsidRDefault="001F6D51" w:rsidP="001F6D51">
      <w:pPr>
        <w:tabs>
          <w:tab w:val="left" w:pos="567"/>
        </w:tabs>
        <w:spacing w:after="0" w:line="240" w:lineRule="auto"/>
        <w:jc w:val="center"/>
        <w:rPr>
          <w:rFonts w:ascii="Times New Roman" w:eastAsia="Times New Roman" w:hAnsi="Times New Roman"/>
          <w:b/>
          <w:snapToGrid w:val="0"/>
          <w:szCs w:val="28"/>
        </w:rPr>
      </w:pPr>
      <w:r w:rsidRPr="001F6D51">
        <w:rPr>
          <w:rFonts w:ascii="Times New Roman" w:eastAsia="Times New Roman" w:hAnsi="Times New Roman"/>
          <w:b/>
          <w:snapToGrid w:val="0"/>
          <w:szCs w:val="28"/>
        </w:rPr>
        <w:t>Pemetrexed Teva 500 mg milteliai infuzinio tirpalo koncentratui</w:t>
      </w:r>
    </w:p>
    <w:p w:rsidR="001F6D51" w:rsidRPr="001F6D51" w:rsidRDefault="00E52C0C" w:rsidP="001F6D51">
      <w:pPr>
        <w:spacing w:after="0" w:line="240" w:lineRule="auto"/>
        <w:jc w:val="center"/>
        <w:rPr>
          <w:rFonts w:ascii="Times New Roman" w:hAnsi="Times New Roman"/>
        </w:rPr>
      </w:pPr>
      <w:r>
        <w:rPr>
          <w:rFonts w:ascii="Times New Roman" w:hAnsi="Times New Roman"/>
        </w:rPr>
        <w:t>p</w:t>
      </w:r>
      <w:r w:rsidR="001F6D51" w:rsidRPr="001F6D51">
        <w:rPr>
          <w:rFonts w:ascii="Times New Roman" w:hAnsi="Times New Roman"/>
        </w:rPr>
        <w:t>emetreksedas</w:t>
      </w:r>
    </w:p>
    <w:p w:rsidR="001F6D51" w:rsidRPr="001F6D51" w:rsidRDefault="001F6D51" w:rsidP="001F6D51">
      <w:pPr>
        <w:spacing w:after="0" w:line="240" w:lineRule="auto"/>
        <w:jc w:val="center"/>
        <w:rPr>
          <w:rFonts w:ascii="Times New Roman" w:hAnsi="Times New Roman"/>
        </w:rPr>
      </w:pPr>
    </w:p>
    <w:p w:rsidR="001F6D51" w:rsidRPr="001F6D51" w:rsidRDefault="001F6D51" w:rsidP="001F6D51">
      <w:pPr>
        <w:spacing w:after="0" w:line="240" w:lineRule="auto"/>
        <w:rPr>
          <w:rFonts w:ascii="Times New Roman" w:hAnsi="Times New Roman"/>
          <w:b/>
        </w:rPr>
      </w:pPr>
      <w:r w:rsidRPr="001F6D51">
        <w:rPr>
          <w:rFonts w:ascii="Times New Roman" w:hAnsi="Times New Roman"/>
          <w:b/>
        </w:rPr>
        <w:t>Atidžiai perskaitykite visą šį lapelį, prieš pradėdami vartoti vaistą, nes jame pateikiama Jums svarbi informacija.</w:t>
      </w:r>
    </w:p>
    <w:p w:rsidR="001F6D51" w:rsidRPr="001F6D51" w:rsidRDefault="001F6D51" w:rsidP="001F6D51">
      <w:pPr>
        <w:tabs>
          <w:tab w:val="left" w:pos="567"/>
        </w:tabs>
        <w:spacing w:after="0" w:line="240" w:lineRule="auto"/>
        <w:rPr>
          <w:rFonts w:ascii="Times New Roman" w:hAnsi="Times New Roman"/>
        </w:rPr>
      </w:pPr>
      <w:r w:rsidRPr="001F6D51">
        <w:rPr>
          <w:rFonts w:ascii="Times New Roman" w:hAnsi="Times New Roman"/>
        </w:rPr>
        <w:t xml:space="preserve">- </w:t>
      </w:r>
      <w:r w:rsidRPr="001F6D51">
        <w:rPr>
          <w:rFonts w:ascii="Times New Roman" w:hAnsi="Times New Roman"/>
        </w:rPr>
        <w:tab/>
        <w:t>Neišmeskite šio lapelio, nes vėl gali prireikti jį perskaityti.</w:t>
      </w:r>
    </w:p>
    <w:p w:rsidR="001F6D51" w:rsidRPr="001F6D51" w:rsidRDefault="001F6D51" w:rsidP="001F6D51">
      <w:pPr>
        <w:tabs>
          <w:tab w:val="left" w:pos="567"/>
        </w:tabs>
        <w:spacing w:after="0" w:line="240" w:lineRule="auto"/>
        <w:rPr>
          <w:rFonts w:ascii="Times New Roman" w:hAnsi="Times New Roman"/>
        </w:rPr>
      </w:pPr>
      <w:r w:rsidRPr="001F6D51">
        <w:rPr>
          <w:rFonts w:ascii="Times New Roman" w:hAnsi="Times New Roman"/>
        </w:rPr>
        <w:t xml:space="preserve">- </w:t>
      </w:r>
      <w:r w:rsidRPr="001F6D51">
        <w:rPr>
          <w:rFonts w:ascii="Times New Roman" w:hAnsi="Times New Roman"/>
        </w:rPr>
        <w:tab/>
        <w:t>Jeigu kiltų daugiau klausimų, kreipkitės į gydytoją arba vaistininką.</w:t>
      </w:r>
    </w:p>
    <w:p w:rsidR="001F6D51" w:rsidRPr="001F6D51" w:rsidRDefault="001F6D51" w:rsidP="00E52C0C">
      <w:pPr>
        <w:tabs>
          <w:tab w:val="left" w:pos="567"/>
        </w:tabs>
        <w:spacing w:after="0" w:line="240" w:lineRule="auto"/>
        <w:ind w:left="567" w:hanging="567"/>
        <w:rPr>
          <w:rFonts w:ascii="Times New Roman" w:hAnsi="Times New Roman"/>
        </w:rPr>
      </w:pPr>
      <w:r w:rsidRPr="001F6D51">
        <w:rPr>
          <w:rFonts w:ascii="Times New Roman" w:hAnsi="Times New Roman"/>
        </w:rPr>
        <w:t xml:space="preserve">- </w:t>
      </w:r>
      <w:r w:rsidRPr="001F6D51">
        <w:rPr>
          <w:rFonts w:ascii="Times New Roman" w:hAnsi="Times New Roman"/>
        </w:rPr>
        <w:tab/>
        <w:t>Jeigu pasireiškė šalutinis poveikis (net jeigu jis šiame lapelyje nenurodytas), kreipkitės į gydytoją arba vaistininką. Žr. 4 skyrių.</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b/>
        </w:rPr>
      </w:pPr>
      <w:r w:rsidRPr="001F6D51">
        <w:rPr>
          <w:rFonts w:ascii="Times New Roman" w:hAnsi="Times New Roman"/>
          <w:b/>
        </w:rPr>
        <w:t>Apie ką rašoma šiame lapelyje?</w:t>
      </w:r>
    </w:p>
    <w:p w:rsidR="001F6D51" w:rsidRPr="001F6D51" w:rsidRDefault="001F6D51" w:rsidP="001F6D51">
      <w:pPr>
        <w:spacing w:after="0" w:line="240" w:lineRule="auto"/>
        <w:rPr>
          <w:rFonts w:ascii="Times New Roman" w:hAnsi="Times New Roman"/>
          <w:b/>
        </w:rPr>
      </w:pPr>
    </w:p>
    <w:p w:rsidR="001F6D51" w:rsidRPr="001F6D51" w:rsidRDefault="001F6D51" w:rsidP="001F6D51">
      <w:pPr>
        <w:numPr>
          <w:ilvl w:val="12"/>
          <w:numId w:val="0"/>
        </w:numPr>
        <w:tabs>
          <w:tab w:val="left" w:pos="567"/>
        </w:tabs>
        <w:spacing w:after="0" w:line="240" w:lineRule="auto"/>
        <w:ind w:right="-2"/>
        <w:rPr>
          <w:rFonts w:ascii="Times New Roman" w:eastAsia="Times New Roman" w:hAnsi="Times New Roman"/>
          <w:snapToGrid w:val="0"/>
          <w:szCs w:val="24"/>
        </w:rPr>
      </w:pPr>
      <w:r w:rsidRPr="001F6D51">
        <w:rPr>
          <w:rFonts w:ascii="Times New Roman" w:eastAsia="Times New Roman" w:hAnsi="Times New Roman"/>
          <w:snapToGrid w:val="0"/>
          <w:szCs w:val="24"/>
        </w:rPr>
        <w:t>1.</w:t>
      </w:r>
      <w:r w:rsidRPr="001F6D51">
        <w:rPr>
          <w:rFonts w:ascii="Times New Roman" w:eastAsia="Times New Roman" w:hAnsi="Times New Roman"/>
          <w:snapToGrid w:val="0"/>
          <w:szCs w:val="24"/>
        </w:rPr>
        <w:tab/>
      </w:r>
      <w:r w:rsidRPr="001F6D51">
        <w:rPr>
          <w:rFonts w:ascii="Times New Roman" w:eastAsia="Times New Roman" w:hAnsi="Times New Roman"/>
          <w:snapToGrid w:val="0"/>
          <w:szCs w:val="20"/>
        </w:rPr>
        <w:t>Kas yra Pemetrexed Teva ir kam jis vartojamas</w:t>
      </w:r>
      <w:r w:rsidRPr="001F6D51">
        <w:rPr>
          <w:rFonts w:ascii="Times New Roman" w:eastAsia="Times New Roman" w:hAnsi="Times New Roman"/>
          <w:snapToGrid w:val="0"/>
          <w:szCs w:val="24"/>
        </w:rPr>
        <w:t xml:space="preserve"> </w:t>
      </w:r>
    </w:p>
    <w:p w:rsidR="001F6D51" w:rsidRPr="001F6D51" w:rsidRDefault="001F6D51" w:rsidP="001F6D51">
      <w:pPr>
        <w:numPr>
          <w:ilvl w:val="12"/>
          <w:numId w:val="0"/>
        </w:numPr>
        <w:tabs>
          <w:tab w:val="left" w:pos="567"/>
        </w:tabs>
        <w:spacing w:after="0" w:line="240" w:lineRule="auto"/>
        <w:ind w:right="-2"/>
        <w:rPr>
          <w:rFonts w:ascii="Times New Roman" w:eastAsia="Times New Roman" w:hAnsi="Times New Roman"/>
          <w:snapToGrid w:val="0"/>
          <w:szCs w:val="24"/>
        </w:rPr>
      </w:pPr>
      <w:r w:rsidRPr="001F6D51">
        <w:rPr>
          <w:rFonts w:ascii="Times New Roman" w:eastAsia="Times New Roman" w:hAnsi="Times New Roman"/>
          <w:snapToGrid w:val="0"/>
          <w:szCs w:val="24"/>
        </w:rPr>
        <w:t>2.</w:t>
      </w:r>
      <w:r w:rsidRPr="001F6D51">
        <w:rPr>
          <w:rFonts w:ascii="Times New Roman" w:eastAsia="Times New Roman" w:hAnsi="Times New Roman"/>
          <w:snapToGrid w:val="0"/>
          <w:szCs w:val="24"/>
        </w:rPr>
        <w:tab/>
      </w:r>
      <w:r w:rsidRPr="001F6D51">
        <w:rPr>
          <w:rFonts w:ascii="Times New Roman" w:eastAsia="Times New Roman" w:hAnsi="Times New Roman"/>
          <w:noProof/>
          <w:snapToGrid w:val="0"/>
          <w:szCs w:val="24"/>
        </w:rPr>
        <w:t xml:space="preserve">Kas žinotina prieš vartojant </w:t>
      </w:r>
      <w:r w:rsidRPr="001F6D51">
        <w:rPr>
          <w:rFonts w:ascii="Times New Roman" w:eastAsia="Times New Roman" w:hAnsi="Times New Roman"/>
          <w:snapToGrid w:val="0"/>
          <w:szCs w:val="20"/>
        </w:rPr>
        <w:t>Pemetrexed Teva</w:t>
      </w:r>
    </w:p>
    <w:p w:rsidR="001F6D51" w:rsidRPr="001F6D51" w:rsidRDefault="001F6D51" w:rsidP="001F6D51">
      <w:pPr>
        <w:numPr>
          <w:ilvl w:val="12"/>
          <w:numId w:val="0"/>
        </w:numPr>
        <w:tabs>
          <w:tab w:val="left" w:pos="567"/>
        </w:tabs>
        <w:spacing w:after="0" w:line="240" w:lineRule="auto"/>
        <w:ind w:right="-2"/>
        <w:rPr>
          <w:rFonts w:ascii="Times New Roman" w:eastAsia="Times New Roman" w:hAnsi="Times New Roman"/>
          <w:snapToGrid w:val="0"/>
          <w:szCs w:val="24"/>
        </w:rPr>
      </w:pPr>
      <w:r w:rsidRPr="001F6D51">
        <w:rPr>
          <w:rFonts w:ascii="Times New Roman" w:eastAsia="Times New Roman" w:hAnsi="Times New Roman"/>
          <w:snapToGrid w:val="0"/>
          <w:szCs w:val="24"/>
        </w:rPr>
        <w:t>3.</w:t>
      </w:r>
      <w:r w:rsidRPr="001F6D51">
        <w:rPr>
          <w:rFonts w:ascii="Times New Roman" w:eastAsia="Times New Roman" w:hAnsi="Times New Roman"/>
          <w:snapToGrid w:val="0"/>
          <w:szCs w:val="24"/>
        </w:rPr>
        <w:tab/>
      </w:r>
      <w:r w:rsidRPr="001F6D51">
        <w:rPr>
          <w:rFonts w:ascii="Times New Roman" w:eastAsia="Times New Roman" w:hAnsi="Times New Roman"/>
          <w:noProof/>
          <w:snapToGrid w:val="0"/>
          <w:szCs w:val="24"/>
        </w:rPr>
        <w:t xml:space="preserve">Kaip vartoti </w:t>
      </w:r>
      <w:r w:rsidRPr="001F6D51">
        <w:rPr>
          <w:rFonts w:ascii="Times New Roman" w:eastAsia="Times New Roman" w:hAnsi="Times New Roman"/>
          <w:snapToGrid w:val="0"/>
          <w:szCs w:val="20"/>
        </w:rPr>
        <w:t>Pemetrexed Teva</w:t>
      </w:r>
    </w:p>
    <w:p w:rsidR="001F6D51" w:rsidRPr="001F6D51" w:rsidRDefault="001F6D51" w:rsidP="001F6D51">
      <w:pPr>
        <w:numPr>
          <w:ilvl w:val="12"/>
          <w:numId w:val="0"/>
        </w:numPr>
        <w:tabs>
          <w:tab w:val="left" w:pos="567"/>
        </w:tabs>
        <w:spacing w:after="0" w:line="240" w:lineRule="auto"/>
        <w:ind w:right="-2"/>
        <w:rPr>
          <w:rFonts w:ascii="Times New Roman" w:eastAsia="Times New Roman" w:hAnsi="Times New Roman"/>
          <w:snapToGrid w:val="0"/>
          <w:szCs w:val="24"/>
        </w:rPr>
      </w:pPr>
      <w:r w:rsidRPr="001F6D51">
        <w:rPr>
          <w:rFonts w:ascii="Times New Roman" w:eastAsia="Times New Roman" w:hAnsi="Times New Roman"/>
          <w:snapToGrid w:val="0"/>
          <w:szCs w:val="24"/>
        </w:rPr>
        <w:t>4.</w:t>
      </w:r>
      <w:r w:rsidRPr="001F6D51">
        <w:rPr>
          <w:rFonts w:ascii="Times New Roman" w:eastAsia="Times New Roman" w:hAnsi="Times New Roman"/>
          <w:snapToGrid w:val="0"/>
          <w:szCs w:val="24"/>
        </w:rPr>
        <w:tab/>
      </w:r>
      <w:r w:rsidRPr="001F6D51">
        <w:rPr>
          <w:rFonts w:ascii="Times New Roman" w:eastAsia="Times New Roman" w:hAnsi="Times New Roman"/>
          <w:snapToGrid w:val="0"/>
          <w:szCs w:val="20"/>
        </w:rPr>
        <w:t>Galimas šalutinis poveikis</w:t>
      </w:r>
      <w:r w:rsidRPr="001F6D51">
        <w:rPr>
          <w:rFonts w:ascii="Times New Roman" w:eastAsia="Times New Roman" w:hAnsi="Times New Roman"/>
          <w:snapToGrid w:val="0"/>
          <w:szCs w:val="24"/>
        </w:rPr>
        <w:t xml:space="preserve"> </w:t>
      </w:r>
    </w:p>
    <w:p w:rsidR="001F6D51" w:rsidRPr="001F6D51" w:rsidRDefault="001F6D51" w:rsidP="001F6D51">
      <w:pPr>
        <w:numPr>
          <w:ilvl w:val="12"/>
          <w:numId w:val="0"/>
        </w:numPr>
        <w:tabs>
          <w:tab w:val="left" w:pos="567"/>
          <w:tab w:val="left" w:pos="709"/>
        </w:tabs>
        <w:spacing w:after="0" w:line="240" w:lineRule="auto"/>
        <w:ind w:right="-2"/>
        <w:rPr>
          <w:rFonts w:ascii="Times New Roman" w:eastAsia="Times New Roman" w:hAnsi="Times New Roman"/>
          <w:snapToGrid w:val="0"/>
          <w:szCs w:val="24"/>
        </w:rPr>
      </w:pPr>
      <w:r w:rsidRPr="001F6D51">
        <w:rPr>
          <w:rFonts w:ascii="Times New Roman" w:eastAsia="Times New Roman" w:hAnsi="Times New Roman"/>
          <w:snapToGrid w:val="0"/>
          <w:szCs w:val="24"/>
        </w:rPr>
        <w:t>5.</w:t>
      </w:r>
      <w:r w:rsidRPr="001F6D51">
        <w:rPr>
          <w:rFonts w:ascii="Times New Roman" w:eastAsia="Times New Roman" w:hAnsi="Times New Roman"/>
          <w:snapToGrid w:val="0"/>
          <w:szCs w:val="24"/>
        </w:rPr>
        <w:tab/>
      </w:r>
      <w:r w:rsidRPr="001F6D51">
        <w:rPr>
          <w:rFonts w:ascii="Times New Roman" w:eastAsia="Times New Roman" w:hAnsi="Times New Roman"/>
          <w:snapToGrid w:val="0"/>
          <w:szCs w:val="20"/>
        </w:rPr>
        <w:t>Kaip laikyti Pemetrexed Teva</w:t>
      </w:r>
    </w:p>
    <w:p w:rsidR="001F6D51" w:rsidRPr="001F6D51" w:rsidRDefault="001F6D51" w:rsidP="001F6D51">
      <w:pPr>
        <w:tabs>
          <w:tab w:val="left" w:pos="567"/>
        </w:tabs>
        <w:spacing w:after="0" w:line="240" w:lineRule="auto"/>
        <w:rPr>
          <w:rFonts w:ascii="Times New Roman" w:hAnsi="Times New Roman"/>
        </w:rPr>
      </w:pPr>
      <w:r w:rsidRPr="001F6D51">
        <w:rPr>
          <w:rFonts w:ascii="Times New Roman" w:hAnsi="Times New Roman"/>
          <w:szCs w:val="24"/>
        </w:rPr>
        <w:t>6.</w:t>
      </w:r>
      <w:r w:rsidRPr="001F6D51">
        <w:rPr>
          <w:rFonts w:ascii="Times New Roman" w:hAnsi="Times New Roman"/>
          <w:szCs w:val="24"/>
        </w:rPr>
        <w:tab/>
      </w:r>
      <w:r w:rsidRPr="001F6D51">
        <w:rPr>
          <w:rFonts w:ascii="Times New Roman" w:hAnsi="Times New Roman"/>
          <w:noProof/>
          <w:szCs w:val="24"/>
        </w:rPr>
        <w:t>Pakuotės turinys ir kita informacija</w:t>
      </w:r>
    </w:p>
    <w:p w:rsidR="001F6D51" w:rsidRPr="001F6D51" w:rsidRDefault="001F6D51" w:rsidP="001F6D51">
      <w:pPr>
        <w:spacing w:after="0" w:line="240" w:lineRule="auto"/>
        <w:rPr>
          <w:rFonts w:ascii="Times New Roman" w:hAnsi="Times New Roman"/>
          <w:b/>
        </w:rPr>
      </w:pPr>
    </w:p>
    <w:p w:rsidR="001F6D51" w:rsidRPr="001F6D51" w:rsidRDefault="001F6D51" w:rsidP="001F6D51">
      <w:pPr>
        <w:spacing w:after="0" w:line="240" w:lineRule="auto"/>
        <w:rPr>
          <w:rFonts w:ascii="Times New Roman" w:hAnsi="Times New Roman"/>
          <w:b/>
        </w:rPr>
      </w:pPr>
    </w:p>
    <w:p w:rsidR="001F6D51" w:rsidRPr="001F6D51" w:rsidRDefault="001F6D51" w:rsidP="001F6D51">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1F6D51">
        <w:rPr>
          <w:rFonts w:ascii="Times New Roman" w:eastAsia="Times New Roman" w:hAnsi="Times New Roman"/>
          <w:b/>
          <w:bCs/>
          <w:snapToGrid w:val="0"/>
          <w:szCs w:val="28"/>
          <w:lang w:eastAsia="x-none"/>
        </w:rPr>
        <w:t>1.</w:t>
      </w:r>
      <w:r w:rsidRPr="001F6D51">
        <w:rPr>
          <w:rFonts w:ascii="Times New Roman" w:eastAsia="Times New Roman" w:hAnsi="Times New Roman"/>
          <w:b/>
          <w:bCs/>
          <w:snapToGrid w:val="0"/>
          <w:szCs w:val="28"/>
          <w:lang w:eastAsia="x-none"/>
        </w:rPr>
        <w:tab/>
        <w:t>Kas yra Pemetrexed Teva ir kam jis vartojamas</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rPr>
        <w:t>Pemetrexed Teva yra vaistas, vartojamas vėžiui gydyti.</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rPr>
        <w:t>Pemetrexed Teva vartojamas kartu su cisplatina, kitais vaistais nuo vėžio piktybinei pleuros mezoteliomai, t. y. vėžiui, kuris pakenkia plaučių gleivinę, gydyti ligoniams, kuriems chemoterapija dar nebuvo taikyta.</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rPr>
        <w:t>Pemetrexed Teva kartu su cisplatina vartojamas ir pradiniam išplitusio plaučių vėžio gydymui.</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rPr>
        <w:t>Pemetrexed Teva gali būti Jums paskirtas, jeigu sergate išplitusiu plaučių vėžiu, jeigu Jūsų liga reagavo į gydymą arba iš esmės nepakito po pradinės chemoterapijos.</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rPr>
        <w:t>Pemetrexed Teva taip pat tinka išplitusiam plaučių vėžiui gydyti ligoniams, kurių liga progresavo po kitokios taikytos pradinės chemoterapijos.</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p>
    <w:p w:rsidR="001F6D51" w:rsidRPr="001F6D51" w:rsidRDefault="001F6D51" w:rsidP="00690551">
      <w:pPr>
        <w:tabs>
          <w:tab w:val="left" w:pos="567"/>
        </w:tabs>
        <w:spacing w:after="0" w:line="240" w:lineRule="auto"/>
        <w:rPr>
          <w:rFonts w:ascii="Times New Roman" w:hAnsi="Times New Roman"/>
          <w:b/>
        </w:rPr>
      </w:pPr>
      <w:r w:rsidRPr="001F6D51">
        <w:rPr>
          <w:rFonts w:ascii="Times New Roman" w:hAnsi="Times New Roman"/>
          <w:b/>
        </w:rPr>
        <w:t>2.</w:t>
      </w:r>
      <w:r w:rsidRPr="001F6D51">
        <w:rPr>
          <w:rFonts w:ascii="Times New Roman" w:hAnsi="Times New Roman"/>
          <w:b/>
        </w:rPr>
        <w:tab/>
        <w:t>Kas žinotina prieš vartojant Pemetrexed Teva</w:t>
      </w:r>
    </w:p>
    <w:p w:rsidR="001F6D51" w:rsidRPr="001F6D51" w:rsidRDefault="001F6D51" w:rsidP="001F6D51">
      <w:pPr>
        <w:spacing w:after="0" w:line="240" w:lineRule="auto"/>
        <w:rPr>
          <w:rFonts w:ascii="Times New Roman" w:hAnsi="Times New Roman"/>
          <w:b/>
        </w:rPr>
      </w:pPr>
    </w:p>
    <w:p w:rsidR="001F6D51" w:rsidRPr="001F6D51" w:rsidRDefault="001F6D51" w:rsidP="001F6D51">
      <w:pPr>
        <w:spacing w:after="0" w:line="240" w:lineRule="auto"/>
        <w:rPr>
          <w:rFonts w:ascii="Times New Roman" w:hAnsi="Times New Roman"/>
          <w:b/>
        </w:rPr>
      </w:pPr>
      <w:r w:rsidRPr="001F6D51">
        <w:rPr>
          <w:rFonts w:ascii="Times New Roman" w:hAnsi="Times New Roman"/>
          <w:b/>
        </w:rPr>
        <w:t>Pemetrexed Teva vartoti negalima:</w:t>
      </w:r>
    </w:p>
    <w:p w:rsidR="001F6D51" w:rsidRPr="001F6D51" w:rsidRDefault="001F6D51" w:rsidP="001F6D51">
      <w:pPr>
        <w:numPr>
          <w:ilvl w:val="12"/>
          <w:numId w:val="0"/>
        </w:numPr>
        <w:tabs>
          <w:tab w:val="left" w:pos="567"/>
        </w:tabs>
        <w:spacing w:after="0" w:line="240" w:lineRule="auto"/>
        <w:ind w:left="567" w:hanging="567"/>
        <w:rPr>
          <w:rFonts w:ascii="Times New Roman" w:eastAsia="Times New Roman" w:hAnsi="Times New Roman"/>
          <w:noProof/>
          <w:snapToGrid w:val="0"/>
          <w:szCs w:val="24"/>
        </w:rPr>
      </w:pPr>
      <w:r w:rsidRPr="001F6D51">
        <w:rPr>
          <w:rFonts w:ascii="Times New Roman" w:eastAsia="Times New Roman" w:hAnsi="Times New Roman"/>
          <w:snapToGrid w:val="0"/>
          <w:szCs w:val="24"/>
        </w:rPr>
        <w:t>-</w:t>
      </w:r>
      <w:r w:rsidRPr="001F6D51">
        <w:rPr>
          <w:rFonts w:ascii="Times New Roman" w:eastAsia="Times New Roman" w:hAnsi="Times New Roman"/>
          <w:snapToGrid w:val="0"/>
          <w:szCs w:val="24"/>
        </w:rPr>
        <w:tab/>
      </w:r>
      <w:r w:rsidRPr="001F6D51">
        <w:rPr>
          <w:rFonts w:ascii="Times New Roman" w:eastAsia="Times New Roman" w:hAnsi="Times New Roman"/>
          <w:noProof/>
          <w:snapToGrid w:val="0"/>
          <w:szCs w:val="24"/>
        </w:rPr>
        <w:t xml:space="preserve">jeigu yra alergija </w:t>
      </w:r>
      <w:r w:rsidRPr="001F6D51">
        <w:rPr>
          <w:rFonts w:ascii="Times New Roman" w:eastAsia="Times New Roman" w:hAnsi="Times New Roman"/>
          <w:snapToGrid w:val="0"/>
          <w:szCs w:val="20"/>
        </w:rPr>
        <w:t>pemetreksedui</w:t>
      </w:r>
      <w:r w:rsidRPr="001F6D51">
        <w:rPr>
          <w:rFonts w:ascii="Times New Roman" w:eastAsia="Times New Roman" w:hAnsi="Times New Roman"/>
          <w:noProof/>
          <w:snapToGrid w:val="0"/>
          <w:szCs w:val="24"/>
        </w:rPr>
        <w:t xml:space="preserve"> arba bet kuriai pagalbinei šio vaisto medžiagai (jos išvardytos 6 skyriuje);</w:t>
      </w:r>
    </w:p>
    <w:p w:rsidR="001F6D51" w:rsidRPr="001F6D51" w:rsidRDefault="001F6D51" w:rsidP="001F6D51">
      <w:pPr>
        <w:numPr>
          <w:ilvl w:val="12"/>
          <w:numId w:val="0"/>
        </w:numPr>
        <w:tabs>
          <w:tab w:val="left" w:pos="567"/>
        </w:tabs>
        <w:spacing w:after="0" w:line="240" w:lineRule="auto"/>
        <w:ind w:left="567" w:hanging="567"/>
        <w:rPr>
          <w:rFonts w:ascii="Times New Roman" w:eastAsia="Times New Roman" w:hAnsi="Times New Roman"/>
          <w:snapToGrid w:val="0"/>
          <w:szCs w:val="20"/>
        </w:rPr>
      </w:pPr>
      <w:r w:rsidRPr="001F6D51">
        <w:rPr>
          <w:rFonts w:ascii="Times New Roman" w:eastAsia="Times New Roman" w:hAnsi="Times New Roman"/>
          <w:noProof/>
          <w:snapToGrid w:val="0"/>
          <w:szCs w:val="24"/>
        </w:rPr>
        <w:t>-</w:t>
      </w:r>
      <w:r w:rsidRPr="001F6D51">
        <w:rPr>
          <w:rFonts w:ascii="Times New Roman" w:eastAsia="Times New Roman" w:hAnsi="Times New Roman"/>
          <w:noProof/>
          <w:snapToGrid w:val="0"/>
          <w:szCs w:val="24"/>
        </w:rPr>
        <w:tab/>
      </w:r>
      <w:r w:rsidRPr="001F6D51">
        <w:rPr>
          <w:rFonts w:ascii="Times New Roman" w:eastAsia="Times New Roman" w:hAnsi="Times New Roman"/>
          <w:snapToGrid w:val="0"/>
          <w:szCs w:val="20"/>
        </w:rPr>
        <w:t>jeigu žindote, gydymo Pemetrexed Teva metu žindymą būtina nutraukti (žr. skyrių „Nėštumas, žindymo laikotarpis ir vaisingumas“);</w:t>
      </w:r>
    </w:p>
    <w:p w:rsidR="001F6D51" w:rsidRPr="001F6D51" w:rsidRDefault="001F6D51" w:rsidP="001F6D51">
      <w:pPr>
        <w:numPr>
          <w:ilvl w:val="12"/>
          <w:numId w:val="0"/>
        </w:numPr>
        <w:tabs>
          <w:tab w:val="left" w:pos="567"/>
        </w:tabs>
        <w:spacing w:after="0" w:line="240" w:lineRule="auto"/>
        <w:ind w:left="567" w:hanging="567"/>
        <w:rPr>
          <w:rFonts w:ascii="Times New Roman" w:eastAsia="Times New Roman" w:hAnsi="Times New Roman"/>
          <w:snapToGrid w:val="0"/>
          <w:szCs w:val="24"/>
        </w:rPr>
      </w:pPr>
      <w:r w:rsidRPr="001F6D51">
        <w:rPr>
          <w:rFonts w:ascii="Times New Roman" w:eastAsia="Times New Roman" w:hAnsi="Times New Roman"/>
          <w:snapToGrid w:val="0"/>
          <w:szCs w:val="20"/>
        </w:rPr>
        <w:t xml:space="preserve">- </w:t>
      </w:r>
      <w:r w:rsidRPr="001F6D51">
        <w:rPr>
          <w:rFonts w:ascii="Times New Roman" w:eastAsia="Times New Roman" w:hAnsi="Times New Roman"/>
          <w:snapToGrid w:val="0"/>
          <w:szCs w:val="20"/>
        </w:rPr>
        <w:tab/>
        <w:t>jeigu neseniai buvote paskiepytas arba būsite skiepijamas geltonosios karštligės vakcina.</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b/>
        </w:rPr>
      </w:pPr>
      <w:r w:rsidRPr="001F6D51">
        <w:rPr>
          <w:rFonts w:ascii="Times New Roman" w:hAnsi="Times New Roman"/>
          <w:b/>
        </w:rPr>
        <w:t>Įspėjimai ir atsargumo priemonės</w:t>
      </w:r>
    </w:p>
    <w:p w:rsidR="001F6D51" w:rsidRPr="001F6D51" w:rsidRDefault="001F6D51" w:rsidP="001F6D51">
      <w:pPr>
        <w:spacing w:after="0" w:line="240" w:lineRule="auto"/>
        <w:rPr>
          <w:rFonts w:ascii="Times New Roman" w:hAnsi="Times New Roman"/>
          <w:b/>
        </w:rPr>
      </w:pPr>
      <w:r w:rsidRPr="001F6D51">
        <w:rPr>
          <w:rFonts w:ascii="Times New Roman" w:hAnsi="Times New Roman"/>
          <w:b/>
        </w:rPr>
        <w:t>Pasitarkite su gydytoju arba vaistininku, prieš pradėdami vartoti Pemetrexed Teva.</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rPr>
        <w:t xml:space="preserve">Jeigu Jūsų </w:t>
      </w:r>
      <w:r w:rsidRPr="001F6D51">
        <w:rPr>
          <w:rFonts w:ascii="Times New Roman" w:hAnsi="Times New Roman"/>
          <w:b/>
        </w:rPr>
        <w:t>inkstų</w:t>
      </w:r>
      <w:r w:rsidRPr="001F6D51">
        <w:rPr>
          <w:rFonts w:ascii="Times New Roman" w:hAnsi="Times New Roman"/>
        </w:rPr>
        <w:t xml:space="preserve"> </w:t>
      </w:r>
      <w:r w:rsidRPr="001F6D51">
        <w:rPr>
          <w:rFonts w:ascii="Times New Roman" w:hAnsi="Times New Roman"/>
          <w:b/>
        </w:rPr>
        <w:t>funkcija</w:t>
      </w:r>
      <w:r w:rsidRPr="001F6D51">
        <w:rPr>
          <w:rFonts w:ascii="Times New Roman" w:hAnsi="Times New Roman"/>
        </w:rPr>
        <w:t xml:space="preserve"> buvo arba yra sutrikusi, pasakykite gydytojui ar ligoninės vaistininkui, kadangi Jums vartoti Pemetrexed Teva gali būti negalima.</w:t>
      </w:r>
    </w:p>
    <w:p w:rsidR="001F6D51" w:rsidRPr="001F6D51" w:rsidRDefault="001F6D51" w:rsidP="001F6D51">
      <w:pPr>
        <w:spacing w:after="0" w:line="240" w:lineRule="auto"/>
        <w:rPr>
          <w:rFonts w:ascii="Times New Roman" w:hAnsi="Times New Roman"/>
        </w:rPr>
      </w:pPr>
      <w:r w:rsidRPr="001F6D51">
        <w:rPr>
          <w:rFonts w:ascii="Times New Roman" w:hAnsi="Times New Roman"/>
        </w:rPr>
        <w:t xml:space="preserve">Prieš kiekvieną infuziją Jums bus imama kraujo inkstų bei kepenų funkcijai ir kraujo ląstelių kiekiui nustatyti, kad paaiškėtų, ar galite vartoti Pemetrexed Teva. Jūsų gydytojas gali nuspręsti keisti dozę </w:t>
      </w:r>
      <w:r w:rsidRPr="001F6D51">
        <w:rPr>
          <w:rFonts w:ascii="Times New Roman" w:hAnsi="Times New Roman"/>
        </w:rPr>
        <w:lastRenderedPageBreak/>
        <w:t>arba atidėti vartojimą, atsižvelgęs į Jūsų bendrąją būklę, arba tada, kai kraujo ląstelių skaičius per mažas.</w:t>
      </w:r>
    </w:p>
    <w:p w:rsidR="001F6D51" w:rsidRPr="001F6D51" w:rsidRDefault="001F6D51" w:rsidP="001F6D51">
      <w:pPr>
        <w:spacing w:after="0" w:line="240" w:lineRule="auto"/>
        <w:rPr>
          <w:rFonts w:ascii="Times New Roman" w:hAnsi="Times New Roman"/>
        </w:rPr>
      </w:pPr>
      <w:r w:rsidRPr="001F6D51">
        <w:rPr>
          <w:rFonts w:ascii="Times New Roman" w:hAnsi="Times New Roman"/>
        </w:rPr>
        <w:t>Jeigu kartu esate gydomas ir cisplatina, vėmimo profilaktikai gydytojas įsitikins, ar geriate pakankamai skysčiųir vartojate tam tikrus vaistus nuo vėmimo prieš cisplatinos vartojimą ir po to.</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rPr>
        <w:t xml:space="preserve">Jeigu buvo arba bus taikomas </w:t>
      </w:r>
      <w:r w:rsidRPr="001F6D51">
        <w:rPr>
          <w:rFonts w:ascii="Times New Roman" w:hAnsi="Times New Roman"/>
          <w:b/>
        </w:rPr>
        <w:t>spindulinis gydymas</w:t>
      </w:r>
      <w:r w:rsidRPr="001F6D51">
        <w:rPr>
          <w:rFonts w:ascii="Times New Roman" w:hAnsi="Times New Roman"/>
        </w:rPr>
        <w:t>, pasakykite apie tai gydytojui, nes kartu vartojant Pemetrexed Teva galima ankstyvoji arba vėlyvoji radiacinė reakcija.</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rPr>
        <w:t xml:space="preserve">Jeigu Jūs neseniai </w:t>
      </w:r>
      <w:r w:rsidRPr="001F6D51">
        <w:rPr>
          <w:rFonts w:ascii="Times New Roman" w:hAnsi="Times New Roman"/>
          <w:b/>
        </w:rPr>
        <w:t>skiepytas</w:t>
      </w:r>
      <w:r w:rsidRPr="001F6D51">
        <w:rPr>
          <w:rFonts w:ascii="Times New Roman" w:hAnsi="Times New Roman"/>
        </w:rPr>
        <w:t>, pasakykite apie tai gydytojui, nes pavartojus Pemetrexed Teva, galima nepalanki reakcija.</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rPr>
        <w:t xml:space="preserve">Jeigu sergate arba anksčiau sirgote </w:t>
      </w:r>
      <w:r w:rsidRPr="001F6D51">
        <w:rPr>
          <w:rFonts w:ascii="Times New Roman" w:hAnsi="Times New Roman"/>
          <w:b/>
        </w:rPr>
        <w:t>širdies liga</w:t>
      </w:r>
      <w:r w:rsidRPr="001F6D51">
        <w:rPr>
          <w:rFonts w:ascii="Times New Roman" w:hAnsi="Times New Roman"/>
        </w:rPr>
        <w:t>, apie tai pasakykite savo gydytojui.</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rPr>
        <w:t xml:space="preserve">Jeigu Jums </w:t>
      </w:r>
      <w:r w:rsidRPr="001F6D51">
        <w:rPr>
          <w:rFonts w:ascii="Times New Roman" w:hAnsi="Times New Roman"/>
          <w:b/>
        </w:rPr>
        <w:t>apie plaučius susikaupė skysčio</w:t>
      </w:r>
      <w:r w:rsidRPr="001F6D51">
        <w:rPr>
          <w:rFonts w:ascii="Times New Roman" w:hAnsi="Times New Roman"/>
        </w:rPr>
        <w:t>, gydytojas gali nutarti pašalinti jį prieš Pemetrexed Teva vartojimą.</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b/>
        </w:rPr>
      </w:pPr>
      <w:r w:rsidRPr="001F6D51">
        <w:rPr>
          <w:rFonts w:ascii="Times New Roman" w:hAnsi="Times New Roman"/>
          <w:b/>
        </w:rPr>
        <w:t>Vaikams ir paaugliams</w:t>
      </w:r>
    </w:p>
    <w:p w:rsidR="001F6D51" w:rsidRPr="001F6D51" w:rsidRDefault="006C285E" w:rsidP="001F6D51">
      <w:pPr>
        <w:spacing w:after="0" w:line="240" w:lineRule="auto"/>
        <w:rPr>
          <w:rFonts w:ascii="Times New Roman" w:hAnsi="Times New Roman"/>
        </w:rPr>
      </w:pPr>
      <w:r w:rsidRPr="00EA3CC9">
        <w:rPr>
          <w:rFonts w:ascii="Times New Roman" w:hAnsi="Times New Roman"/>
        </w:rPr>
        <w:t>Šio vaisto negalima vartoti vaikams ar paaugliams, nes nėra šio vaisto vartojimo vaikams ir jaunesniems kaip 18 metų paaugliams patirties</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b/>
        </w:rPr>
      </w:pPr>
      <w:r w:rsidRPr="001F6D51">
        <w:rPr>
          <w:rFonts w:ascii="Times New Roman" w:hAnsi="Times New Roman"/>
          <w:b/>
        </w:rPr>
        <w:t>Kiti vaistai ir Pemetrexed Teva</w:t>
      </w:r>
    </w:p>
    <w:p w:rsidR="001F6D51" w:rsidRPr="001F6D51" w:rsidRDefault="001F6D51" w:rsidP="001F6D51">
      <w:pPr>
        <w:spacing w:after="0" w:line="240" w:lineRule="auto"/>
        <w:rPr>
          <w:rFonts w:ascii="Times New Roman" w:hAnsi="Times New Roman"/>
        </w:rPr>
      </w:pPr>
      <w:r w:rsidRPr="001F6D51">
        <w:rPr>
          <w:rFonts w:ascii="Times New Roman" w:hAnsi="Times New Roman"/>
        </w:rPr>
        <w:t>Pasakykite gydytojui, jeigu vartojate kokius nors vaistus nuo skausmo ir uždegimo (patinimo), pavyzdžiui, nesteroidinius vaistus nuo uždegimo (NVNU), taip pat ir įsigytus be recepto (pvz., ibuprofeną). NVNU poveikio trukmė skiriasi. Atsižvelgdamas į numatytą Pemetrexed Teva vartojimo datą ir (arba) Jūsų inkstų funkciją, gydytojas nurodys, kokį preparatą ir kada galite vartoti. Jeigu abejojate, klauskite gydytojo arba vaistininko, kurie iš Jūsų vartojamų vaistų yra NVNU.</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rPr>
        <w:t>Jeigu vartojate ar neseniai vartojote kitų vaistų, arba dėl to nesate tikri, apie tai pasakykite gydytojui arba ligoninės vaistininkui.</w:t>
      </w:r>
    </w:p>
    <w:p w:rsidR="001F6D51" w:rsidRPr="001F6D51" w:rsidRDefault="001F6D51" w:rsidP="001F6D51">
      <w:pPr>
        <w:spacing w:after="0" w:line="240" w:lineRule="auto"/>
        <w:rPr>
          <w:rFonts w:ascii="Times New Roman" w:hAnsi="Times New Roman"/>
        </w:rPr>
      </w:pPr>
    </w:p>
    <w:p w:rsidR="001F6D51" w:rsidRPr="001F6D51" w:rsidRDefault="001F6D51" w:rsidP="001F6D51">
      <w:pPr>
        <w:keepNext/>
        <w:tabs>
          <w:tab w:val="left" w:pos="567"/>
        </w:tabs>
        <w:spacing w:after="0" w:line="260" w:lineRule="exact"/>
        <w:jc w:val="both"/>
        <w:outlineLvl w:val="3"/>
        <w:rPr>
          <w:rFonts w:ascii="Times New Roman" w:eastAsia="Times New Roman" w:hAnsi="Times New Roman"/>
          <w:b/>
          <w:snapToGrid w:val="0"/>
          <w:szCs w:val="24"/>
          <w:lang w:eastAsia="x-none"/>
        </w:rPr>
      </w:pPr>
      <w:r w:rsidRPr="001F6D51">
        <w:rPr>
          <w:rFonts w:ascii="Times New Roman" w:eastAsia="Times New Roman" w:hAnsi="Times New Roman"/>
          <w:b/>
          <w:noProof/>
          <w:snapToGrid w:val="0"/>
          <w:szCs w:val="24"/>
          <w:lang w:eastAsia="x-none"/>
        </w:rPr>
        <w:t>Nėštumas, žindymo laikotarpis ir vaisingumas</w:t>
      </w:r>
    </w:p>
    <w:p w:rsidR="001F6D51" w:rsidRPr="001F6D51" w:rsidRDefault="001F6D51" w:rsidP="001F6D51">
      <w:pPr>
        <w:spacing w:after="0" w:line="240" w:lineRule="auto"/>
        <w:rPr>
          <w:rFonts w:ascii="Times New Roman" w:hAnsi="Times New Roman"/>
        </w:rPr>
      </w:pPr>
      <w:r w:rsidRPr="001F6D51">
        <w:rPr>
          <w:rFonts w:ascii="Times New Roman" w:hAnsi="Times New Roman"/>
          <w:b/>
        </w:rPr>
        <w:t>Nėštumas</w:t>
      </w:r>
    </w:p>
    <w:p w:rsidR="001F6D51" w:rsidRPr="001F6D51" w:rsidRDefault="001F6D51" w:rsidP="001F6D51">
      <w:pPr>
        <w:spacing w:after="0" w:line="240" w:lineRule="auto"/>
        <w:rPr>
          <w:rFonts w:ascii="Times New Roman" w:hAnsi="Times New Roman"/>
        </w:rPr>
      </w:pPr>
      <w:r w:rsidRPr="001F6D51">
        <w:rPr>
          <w:rFonts w:ascii="Times New Roman" w:hAnsi="Times New Roman"/>
        </w:rPr>
        <w:t xml:space="preserve">Jeigu esate nėščia arba ketinate pastoti, </w:t>
      </w:r>
      <w:r w:rsidRPr="001F6D51">
        <w:rPr>
          <w:rFonts w:ascii="Times New Roman" w:hAnsi="Times New Roman"/>
          <w:b/>
        </w:rPr>
        <w:t>pasakykite apie tai gydytojui</w:t>
      </w:r>
      <w:r w:rsidRPr="001F6D51">
        <w:rPr>
          <w:rFonts w:ascii="Times New Roman" w:hAnsi="Times New Roman"/>
        </w:rPr>
        <w:t>. Nėštumo metu Pemetrexed Teva vartoti reikia vengti. Gydytojas aptars su Jumis nėštumo metu vartojamo Pemetrexed Teva keliamą grėsmę. Pemetrexed Teva gydomoms moterims BŪTINA naudotis veiksmingu kontracepcijos būdu.</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b/>
        </w:rPr>
      </w:pPr>
      <w:r w:rsidRPr="001F6D51">
        <w:rPr>
          <w:rFonts w:ascii="Times New Roman" w:hAnsi="Times New Roman"/>
          <w:b/>
        </w:rPr>
        <w:t>Žindymo laikotarpis</w:t>
      </w:r>
    </w:p>
    <w:p w:rsidR="001F6D51" w:rsidRPr="001F6D51" w:rsidRDefault="001F6D51" w:rsidP="001F6D51">
      <w:pPr>
        <w:spacing w:after="0" w:line="240" w:lineRule="auto"/>
        <w:rPr>
          <w:rFonts w:ascii="Times New Roman" w:hAnsi="Times New Roman"/>
        </w:rPr>
      </w:pPr>
      <w:r w:rsidRPr="001F6D51">
        <w:rPr>
          <w:rFonts w:ascii="Times New Roman" w:hAnsi="Times New Roman"/>
        </w:rPr>
        <w:t xml:space="preserve">Jeigu maitinate kūdikį krūtimi, </w:t>
      </w:r>
      <w:r w:rsidRPr="001F6D51">
        <w:rPr>
          <w:rFonts w:ascii="Times New Roman" w:hAnsi="Times New Roman"/>
          <w:b/>
        </w:rPr>
        <w:t>pasakykite apie tai gydytojui</w:t>
      </w:r>
      <w:r w:rsidRPr="001F6D51">
        <w:rPr>
          <w:rFonts w:ascii="Times New Roman" w:hAnsi="Times New Roman"/>
        </w:rPr>
        <w:t>.</w:t>
      </w:r>
    </w:p>
    <w:p w:rsidR="001F6D51" w:rsidRPr="001F6D51" w:rsidRDefault="001F6D51" w:rsidP="001F6D51">
      <w:pPr>
        <w:spacing w:after="0" w:line="240" w:lineRule="auto"/>
        <w:rPr>
          <w:rFonts w:ascii="Times New Roman" w:hAnsi="Times New Roman"/>
        </w:rPr>
      </w:pPr>
      <w:r w:rsidRPr="001F6D51">
        <w:rPr>
          <w:rFonts w:ascii="Times New Roman" w:hAnsi="Times New Roman"/>
        </w:rPr>
        <w:t>Gydymo Pemetrexed Teva metu žindymą būtina nutraukti.</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b/>
        </w:rPr>
        <w:t>Vaisingumas</w:t>
      </w:r>
    </w:p>
    <w:p w:rsidR="001F6D51" w:rsidRPr="001F6D51" w:rsidRDefault="001F6D51" w:rsidP="001F6D51">
      <w:pPr>
        <w:spacing w:after="0" w:line="240" w:lineRule="auto"/>
        <w:rPr>
          <w:rFonts w:ascii="Times New Roman" w:hAnsi="Times New Roman"/>
        </w:rPr>
      </w:pPr>
      <w:r w:rsidRPr="001F6D51">
        <w:rPr>
          <w:rFonts w:ascii="Times New Roman" w:hAnsi="Times New Roman"/>
        </w:rPr>
        <w:t>Vyrams rekomenduojama nepradėti kūdikio gydymo metu ir ne trumpiau kaip 6 mėnesius po gydymo Pemetrexed Teva pabaigos, todėl jie turi naudoti veiksmingą kontracepcijos metodą gydymo Pemetrexed Teva metu ir paskui dar bent 6 mėnesius. Jeigu norėtumėte pradėti kūdikį gydymo metu arba per 6 mėnesius po gydymo, pasitarkite su savo gydytoju arba vaistininku. Prieš pradedant gydymą Jūs galite kreiptis patarimo dėl spermos išsaugojimo.</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b/>
        </w:rPr>
      </w:pPr>
      <w:r w:rsidRPr="001F6D51">
        <w:rPr>
          <w:rFonts w:ascii="Times New Roman" w:hAnsi="Times New Roman"/>
          <w:b/>
        </w:rPr>
        <w:t>Vairavimas ir mechanizmų valdymas</w:t>
      </w:r>
    </w:p>
    <w:p w:rsidR="001F6D51" w:rsidRPr="001F6D51" w:rsidRDefault="001F6D51" w:rsidP="001F6D51">
      <w:pPr>
        <w:spacing w:after="0" w:line="240" w:lineRule="auto"/>
        <w:rPr>
          <w:rFonts w:ascii="Times New Roman" w:hAnsi="Times New Roman"/>
        </w:rPr>
      </w:pPr>
      <w:r w:rsidRPr="001F6D51">
        <w:rPr>
          <w:rFonts w:ascii="Times New Roman" w:hAnsi="Times New Roman"/>
        </w:rPr>
        <w:t>Pemetrexed Teva gali Jums sukelti nuovargį. Būkite atidūs vairuodami automobilį ir dirbdami su mechanizmais.</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b/>
        </w:rPr>
      </w:pPr>
      <w:r w:rsidRPr="001F6D51">
        <w:rPr>
          <w:rFonts w:ascii="Times New Roman" w:hAnsi="Times New Roman"/>
          <w:b/>
        </w:rPr>
        <w:t>Pemetrexed Teva sudėtyje yra natrio.</w:t>
      </w:r>
    </w:p>
    <w:p w:rsidR="001F6D51" w:rsidRPr="001F6D51" w:rsidRDefault="00E52C0C" w:rsidP="00E52C0C">
      <w:pPr>
        <w:spacing w:after="0" w:line="240" w:lineRule="auto"/>
        <w:rPr>
          <w:rFonts w:ascii="Times New Roman" w:hAnsi="Times New Roman"/>
        </w:rPr>
      </w:pPr>
      <w:r>
        <w:rPr>
          <w:rFonts w:ascii="Times New Roman" w:hAnsi="Times New Roman"/>
        </w:rPr>
        <w:t xml:space="preserve">Kiekviename </w:t>
      </w:r>
      <w:r w:rsidR="001F6D51" w:rsidRPr="001F6D51">
        <w:rPr>
          <w:rFonts w:ascii="Times New Roman" w:hAnsi="Times New Roman"/>
        </w:rPr>
        <w:t>Pemetrexed Teva 500</w:t>
      </w:r>
      <w:r>
        <w:rPr>
          <w:rFonts w:ascii="Times New Roman" w:hAnsi="Times New Roman"/>
        </w:rPr>
        <w:t> </w:t>
      </w:r>
      <w:r w:rsidR="001F6D51" w:rsidRPr="001F6D51">
        <w:rPr>
          <w:rFonts w:ascii="Times New Roman" w:hAnsi="Times New Roman"/>
        </w:rPr>
        <w:t>mg flakone yra 2,3</w:t>
      </w:r>
      <w:r>
        <w:rPr>
          <w:rFonts w:ascii="Times New Roman" w:hAnsi="Times New Roman"/>
        </w:rPr>
        <w:t> </w:t>
      </w:r>
      <w:r w:rsidR="001F6D51" w:rsidRPr="001F6D51">
        <w:rPr>
          <w:rFonts w:ascii="Times New Roman" w:hAnsi="Times New Roman"/>
        </w:rPr>
        <w:t>mmol (apytiksliai 54</w:t>
      </w:r>
      <w:r>
        <w:rPr>
          <w:rFonts w:ascii="Times New Roman" w:hAnsi="Times New Roman"/>
        </w:rPr>
        <w:t> </w:t>
      </w:r>
      <w:r w:rsidR="001F6D51" w:rsidRPr="001F6D51">
        <w:rPr>
          <w:rFonts w:ascii="Times New Roman" w:hAnsi="Times New Roman"/>
        </w:rPr>
        <w:t>mg) natrio</w:t>
      </w:r>
      <w:r w:rsidRPr="00E52C0C">
        <w:rPr>
          <w:rFonts w:ascii="Times New Roman" w:eastAsia="Times New Roman" w:hAnsi="Times New Roman"/>
          <w:snapToGrid w:val="0"/>
        </w:rPr>
        <w:t>.</w:t>
      </w:r>
      <w:r>
        <w:rPr>
          <w:rFonts w:ascii="Times New Roman" w:eastAsia="Times New Roman" w:hAnsi="Times New Roman"/>
          <w:snapToGrid w:val="0"/>
        </w:rPr>
        <w:t xml:space="preserve"> </w:t>
      </w:r>
      <w:r w:rsidRPr="00E52C0C">
        <w:rPr>
          <w:rFonts w:ascii="Times New Roman" w:eastAsia="Times New Roman" w:hAnsi="Times New Roman"/>
          <w:snapToGrid w:val="0"/>
        </w:rPr>
        <w:t xml:space="preserve">Tai atitinka </w:t>
      </w:r>
      <w:r>
        <w:rPr>
          <w:rFonts w:ascii="Times New Roman" w:eastAsia="Times New Roman" w:hAnsi="Times New Roman"/>
          <w:snapToGrid w:val="0"/>
        </w:rPr>
        <w:t>2,7 </w:t>
      </w:r>
      <w:r w:rsidRPr="00E52C0C">
        <w:rPr>
          <w:rFonts w:ascii="Times New Roman" w:eastAsia="Times New Roman" w:hAnsi="Times New Roman"/>
          <w:snapToGrid w:val="0"/>
        </w:rPr>
        <w:t>% didžiausios rekomenduojamos</w:t>
      </w:r>
      <w:r>
        <w:rPr>
          <w:rFonts w:ascii="Times New Roman" w:eastAsia="Times New Roman" w:hAnsi="Times New Roman"/>
          <w:snapToGrid w:val="0"/>
        </w:rPr>
        <w:t xml:space="preserve"> </w:t>
      </w:r>
      <w:r w:rsidRPr="00E52C0C">
        <w:rPr>
          <w:rFonts w:ascii="Times New Roman" w:eastAsia="Times New Roman" w:hAnsi="Times New Roman"/>
          <w:snapToGrid w:val="0"/>
        </w:rPr>
        <w:t>natrio paros normos suaugusiesiems.</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p>
    <w:p w:rsidR="001F6D51" w:rsidRPr="001F6D51" w:rsidRDefault="001F6D51" w:rsidP="00690551">
      <w:pPr>
        <w:tabs>
          <w:tab w:val="left" w:pos="567"/>
        </w:tabs>
        <w:spacing w:after="0" w:line="240" w:lineRule="auto"/>
        <w:rPr>
          <w:rFonts w:ascii="Times New Roman" w:hAnsi="Times New Roman"/>
          <w:b/>
        </w:rPr>
      </w:pPr>
      <w:r w:rsidRPr="001F6D51">
        <w:rPr>
          <w:rFonts w:ascii="Times New Roman" w:hAnsi="Times New Roman"/>
          <w:b/>
        </w:rPr>
        <w:lastRenderedPageBreak/>
        <w:t>3.</w:t>
      </w:r>
      <w:r w:rsidRPr="001F6D51">
        <w:rPr>
          <w:rFonts w:ascii="Times New Roman" w:hAnsi="Times New Roman"/>
          <w:b/>
        </w:rPr>
        <w:tab/>
        <w:t>Kaip vartoti Pemetrexed Teva</w:t>
      </w:r>
    </w:p>
    <w:p w:rsidR="001F6D51" w:rsidRPr="001F6D51" w:rsidRDefault="001F6D51" w:rsidP="001F6D51">
      <w:pPr>
        <w:spacing w:after="0" w:line="240" w:lineRule="auto"/>
        <w:rPr>
          <w:rFonts w:ascii="Times New Roman" w:hAnsi="Times New Roman"/>
          <w:b/>
        </w:rPr>
      </w:pPr>
    </w:p>
    <w:p w:rsidR="001F6D51" w:rsidRPr="001F6D51" w:rsidRDefault="001F6D51" w:rsidP="001F6D51">
      <w:pPr>
        <w:spacing w:after="0" w:line="240" w:lineRule="auto"/>
        <w:rPr>
          <w:rFonts w:ascii="Times New Roman" w:hAnsi="Times New Roman"/>
        </w:rPr>
      </w:pPr>
      <w:r w:rsidRPr="001F6D51">
        <w:rPr>
          <w:rFonts w:ascii="Times New Roman" w:hAnsi="Times New Roman"/>
        </w:rPr>
        <w:t>Pemetrexed Teva dozė yra 500 miligramų kiekvienam kūno paviršiaus kvadratiniam metrui. Norint apskaičiuoti kūno paviršių, reikia nustatyti Jūsų ūgį ir svorį. Gydytojas pagal apskaičiuotą kūno paviršiaus plotą nustatys Jums reikiamą dozę. Ji gali būti keičiama arba gydymas atidedamas priklausomai nuo kraujo ląstelių skaičiaus ir bendrosios būklės. Ligoninės vaistininkas, slaugytojas arba gydytojas prieš vartojimą Pemetrexed Teva miltelius ištirpins natrio chlorido 9 mg/ml (0,9 %) injekciniame tirpale.</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rPr>
        <w:t>Pemetrexed Teva visada Jums infuzuos į vieną iš venų. Infuzijos trukmė – apie 10 minučių.</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i/>
        </w:rPr>
      </w:pPr>
      <w:r w:rsidRPr="001F6D51">
        <w:rPr>
          <w:rFonts w:ascii="Times New Roman" w:hAnsi="Times New Roman"/>
          <w:i/>
        </w:rPr>
        <w:t>Pemetrexed Teva vartojimas kartu su cisplatina:</w:t>
      </w:r>
    </w:p>
    <w:p w:rsidR="001F6D51" w:rsidRPr="001F6D51" w:rsidRDefault="001F6D51" w:rsidP="001F6D51">
      <w:pPr>
        <w:spacing w:after="0" w:line="240" w:lineRule="auto"/>
        <w:rPr>
          <w:rFonts w:ascii="Times New Roman" w:hAnsi="Times New Roman"/>
        </w:rPr>
      </w:pPr>
      <w:r w:rsidRPr="001F6D51">
        <w:rPr>
          <w:rFonts w:ascii="Times New Roman" w:hAnsi="Times New Roman"/>
        </w:rPr>
        <w:t>Gydytojas arba ligoninės vaistininkas apskaičiuos reikiamą vaisto dozę pagal Jūsų kūno svorį ir ūgį. Cisplatina taip pat infuzuojama į veną, praėjus maždaug 30 minučių po Pemetrexed Teva infuzijos pabaigos. Cisplatinos infuzijos trukmė – apytikriai 2 valandos.</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rPr>
        <w:t>Paprastai infuzijos Jums bus kartojamos kas 3 savaites.</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rPr>
        <w:t>Papildomi vaistai:</w:t>
      </w:r>
    </w:p>
    <w:p w:rsidR="001F6D51" w:rsidRPr="001F6D51" w:rsidRDefault="001F6D51" w:rsidP="001F6D51">
      <w:pPr>
        <w:spacing w:after="0" w:line="240" w:lineRule="auto"/>
        <w:rPr>
          <w:rFonts w:ascii="Times New Roman" w:hAnsi="Times New Roman"/>
        </w:rPr>
      </w:pPr>
      <w:r w:rsidRPr="001F6D51">
        <w:rPr>
          <w:rFonts w:ascii="Times New Roman" w:hAnsi="Times New Roman"/>
          <w:b/>
        </w:rPr>
        <w:t>Kortikosteroidai</w:t>
      </w:r>
      <w:r w:rsidRPr="001F6D51">
        <w:rPr>
          <w:rFonts w:ascii="Times New Roman" w:hAnsi="Times New Roman"/>
        </w:rPr>
        <w:t>. Gydytojas Jums išrašys kortikosteroidų tablečių (atitinkančių 4 miligramus deksametazono du kartus per parą), kurių turėsite vartoti dieną prieš Pemetrexed Teva infuziją, jos dieną ir vieną dieną po jos. Kortikosteroidai vartojami tam, kad sumažėtų vaistų nuo vėžio sukeliamų odos reakcijų dažnis ir sunkumas.</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b/>
        </w:rPr>
        <w:t>Vitaminų papildai</w:t>
      </w:r>
      <w:r w:rsidRPr="001F6D51">
        <w:rPr>
          <w:rFonts w:ascii="Times New Roman" w:hAnsi="Times New Roman"/>
        </w:rPr>
        <w:t>. Gydytojas paskirs Jums gydymo Pemetrexed Teva laikotarpiu gerti vieną kartą per dieną folio rūgšties (vitamino) arba multivitaminų, kurių sudėtyje yra folio rūgšties (350-1000 mikrogramų). Per septynias dienas prieš pirmąją Pemetrexed Teva dozę reikia suvartoti ne mažiau kaip 5 folio rūgšties dozes. Po paskutinės Pemetrexed Teva dozės folio rūgšties vartojimą reikia tęsti dar 21 dieną. Be to, Jums suleis vitamino B</w:t>
      </w:r>
      <w:r w:rsidRPr="001F6D51">
        <w:rPr>
          <w:rFonts w:ascii="Times New Roman" w:hAnsi="Times New Roman"/>
          <w:vertAlign w:val="subscript"/>
        </w:rPr>
        <w:t>12</w:t>
      </w:r>
      <w:r w:rsidRPr="001F6D51">
        <w:rPr>
          <w:rFonts w:ascii="Times New Roman" w:hAnsi="Times New Roman"/>
        </w:rPr>
        <w:t xml:space="preserve"> (1000 mikrogramų) per savaitę prieš Pemetrexed Teva dozę ir po to maždaug kas 9 savaites (t.y. kas 3 Pemetrexed Teva gydymo kursus). Vitaminą B</w:t>
      </w:r>
      <w:r w:rsidRPr="001F6D51">
        <w:rPr>
          <w:rFonts w:ascii="Times New Roman" w:hAnsi="Times New Roman"/>
          <w:vertAlign w:val="subscript"/>
        </w:rPr>
        <w:t>12</w:t>
      </w:r>
      <w:r w:rsidRPr="001F6D51">
        <w:rPr>
          <w:rFonts w:ascii="Times New Roman" w:hAnsi="Times New Roman"/>
        </w:rPr>
        <w:t xml:space="preserve"> ir folio rūgštį reikia vartoti tam, kad susilpnėtų vaistų nuo vėžio sukeliamas toksinis poveikis.</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rPr>
        <w:t>Jeigu kiltų daugiau klausimų dėl šio vaisto vartojimo, kreipkitės į gydytoją arba vaistininką.</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p>
    <w:p w:rsidR="001F6D51" w:rsidRPr="001F6D51" w:rsidRDefault="001F6D51" w:rsidP="00690551">
      <w:pPr>
        <w:tabs>
          <w:tab w:val="left" w:pos="567"/>
        </w:tabs>
        <w:spacing w:after="0" w:line="240" w:lineRule="auto"/>
        <w:rPr>
          <w:rFonts w:ascii="Times New Roman" w:hAnsi="Times New Roman"/>
          <w:b/>
        </w:rPr>
      </w:pPr>
      <w:r w:rsidRPr="001F6D51">
        <w:rPr>
          <w:rFonts w:ascii="Times New Roman" w:hAnsi="Times New Roman"/>
          <w:b/>
        </w:rPr>
        <w:t>4.</w:t>
      </w:r>
      <w:r w:rsidRPr="001F6D51">
        <w:rPr>
          <w:rFonts w:ascii="Times New Roman" w:hAnsi="Times New Roman"/>
          <w:b/>
        </w:rPr>
        <w:tab/>
        <w:t>Galimas šalutinis poveikis</w:t>
      </w:r>
    </w:p>
    <w:p w:rsidR="001F6D51" w:rsidRPr="001F6D51" w:rsidRDefault="001F6D51" w:rsidP="001F6D51">
      <w:pPr>
        <w:spacing w:after="0" w:line="240" w:lineRule="auto"/>
        <w:rPr>
          <w:rFonts w:ascii="Times New Roman" w:hAnsi="Times New Roman"/>
          <w:b/>
        </w:rPr>
      </w:pPr>
    </w:p>
    <w:p w:rsidR="001F6D51" w:rsidRPr="001F6D51" w:rsidRDefault="001F6D51" w:rsidP="001F6D51">
      <w:pPr>
        <w:spacing w:after="0" w:line="240" w:lineRule="auto"/>
        <w:rPr>
          <w:rFonts w:ascii="Times New Roman" w:hAnsi="Times New Roman"/>
        </w:rPr>
      </w:pPr>
      <w:r w:rsidRPr="001F6D51">
        <w:rPr>
          <w:rFonts w:ascii="Times New Roman" w:hAnsi="Times New Roman"/>
        </w:rPr>
        <w:t>Šis vaistas, kaip ir visi kiti, gali sukelti šalutinį poveikį, nors jis pasireiškia ne visiems žmonėms.</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b/>
        </w:rPr>
        <w:t>Nedelsdami</w:t>
      </w:r>
      <w:r w:rsidRPr="001F6D51">
        <w:rPr>
          <w:rFonts w:ascii="Times New Roman" w:hAnsi="Times New Roman"/>
        </w:rPr>
        <w:t xml:space="preserve"> turite kreiptis į gydytoją šiais atvejais:</w:t>
      </w:r>
    </w:p>
    <w:p w:rsidR="001F6D51" w:rsidRPr="001F6D51" w:rsidRDefault="00462892" w:rsidP="000E02EA">
      <w:pPr>
        <w:tabs>
          <w:tab w:val="left" w:pos="567"/>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sidR="001F6D51" w:rsidRPr="001F6D51">
        <w:rPr>
          <w:rFonts w:ascii="Times New Roman" w:hAnsi="Times New Roman"/>
        </w:rPr>
        <w:t>jeigu karščiuojate arba susirgote infekcine liga (dažnas poveikis): temperatūra – 38 ºC ar daugiau, prakaituojate, yra kitų infekcijos simptomų (kadangi baltųjų kraujo ląstelių kiekis Jūsų kraujyje gali būti mažesnis už normalų; tai labai dažnas poveikis). Infekcinė liga (sepsis) gali būti sunki ir sąlygoti mirtį;</w:t>
      </w:r>
    </w:p>
    <w:p w:rsidR="00B40B15" w:rsidRDefault="00462892" w:rsidP="000E02EA">
      <w:pPr>
        <w:tabs>
          <w:tab w:val="left" w:pos="567"/>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sidR="001F6D51" w:rsidRPr="001F6D51">
        <w:rPr>
          <w:rFonts w:ascii="Times New Roman" w:hAnsi="Times New Roman"/>
        </w:rPr>
        <w:t>jeigu juntate skausmą krūtinėje (dažnas poveikis) arba dažną širdies plakimą (nedažnas poveikis);</w:t>
      </w:r>
    </w:p>
    <w:p w:rsidR="001F6D51" w:rsidRPr="001F6D51" w:rsidRDefault="00462892" w:rsidP="000E02EA">
      <w:pPr>
        <w:tabs>
          <w:tab w:val="left" w:pos="567"/>
        </w:tabs>
        <w:spacing w:after="0" w:line="240" w:lineRule="auto"/>
        <w:rPr>
          <w:rFonts w:ascii="Times New Roman" w:hAnsi="Times New Roman"/>
        </w:rPr>
      </w:pPr>
      <w:r>
        <w:rPr>
          <w:rFonts w:ascii="Times New Roman" w:hAnsi="Times New Roman"/>
        </w:rPr>
        <w:t>-</w:t>
      </w:r>
      <w:r>
        <w:rPr>
          <w:rFonts w:ascii="Times New Roman" w:hAnsi="Times New Roman"/>
        </w:rPr>
        <w:tab/>
      </w:r>
      <w:r w:rsidR="001F6D51" w:rsidRPr="001F6D51">
        <w:rPr>
          <w:rFonts w:ascii="Times New Roman" w:hAnsi="Times New Roman"/>
        </w:rPr>
        <w:t>jeigu pradėjo skaudėti burną, ji paraudo, patino arba atsirado opų (labai dažnas poveikis);</w:t>
      </w:r>
    </w:p>
    <w:p w:rsidR="001F6D51" w:rsidRPr="001F6D51" w:rsidRDefault="00462892" w:rsidP="000E02EA">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sidR="001F6D51" w:rsidRPr="001F6D51">
        <w:rPr>
          <w:rFonts w:ascii="Times New Roman" w:hAnsi="Times New Roman"/>
        </w:rPr>
        <w:t>jeigu kilo alerginė reakcija: išbėrė odą (labai dažnas poveikis), ją degina ar peršti (dažnas poveikis) arba karščiuojate (dažnas poveikis). Retais atvejais odos reakcijos gali būti sunkios ir sąlygoti mirtį. Jeigu atsirado sunkus išbėrimas, niežulys ar pūslėtumas (Stivenso-Džonsono (</w:t>
      </w:r>
      <w:r w:rsidR="001F6D51" w:rsidRPr="000E02EA">
        <w:rPr>
          <w:rFonts w:ascii="Times New Roman" w:hAnsi="Times New Roman"/>
          <w:iCs/>
        </w:rPr>
        <w:t>Stevens-Johnson</w:t>
      </w:r>
      <w:r w:rsidR="001F6D51" w:rsidRPr="001F6D51">
        <w:rPr>
          <w:rFonts w:ascii="Times New Roman" w:hAnsi="Times New Roman"/>
        </w:rPr>
        <w:t>) sindromas ar toksinė epidermio nekrolizė [Lajelio (</w:t>
      </w:r>
      <w:r w:rsidR="001F6D51" w:rsidRPr="001F6D51">
        <w:rPr>
          <w:rFonts w:ascii="Times New Roman" w:hAnsi="Times New Roman"/>
          <w:i/>
        </w:rPr>
        <w:t>Lyell</w:t>
      </w:r>
      <w:r w:rsidR="001F6D51" w:rsidRPr="001F6D51">
        <w:rPr>
          <w:rFonts w:ascii="Times New Roman" w:hAnsi="Times New Roman"/>
        </w:rPr>
        <w:t>)]), kreipkitės į savo gydytoją;</w:t>
      </w:r>
    </w:p>
    <w:p w:rsidR="001F6D51" w:rsidRPr="001F6D51" w:rsidRDefault="00462892" w:rsidP="000E02EA">
      <w:pPr>
        <w:tabs>
          <w:tab w:val="left" w:pos="567"/>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sidR="001F6D51" w:rsidRPr="001F6D51">
        <w:rPr>
          <w:rFonts w:ascii="Times New Roman" w:hAnsi="Times New Roman"/>
        </w:rPr>
        <w:t>jeigu juntate nuovargį, alpstate, staiga pradedate dusti arba esate išblyškęs (nes hemoglobino koncentracija gali būti mažesnė už normalią; tai labai dažnas poveikis);</w:t>
      </w:r>
    </w:p>
    <w:p w:rsidR="001F6D51" w:rsidRPr="001F6D51" w:rsidRDefault="00462892" w:rsidP="000E02EA">
      <w:pPr>
        <w:tabs>
          <w:tab w:val="left" w:pos="567"/>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sidR="001F6D51" w:rsidRPr="001F6D51">
        <w:rPr>
          <w:rFonts w:ascii="Times New Roman" w:hAnsi="Times New Roman"/>
        </w:rPr>
        <w:t>jeigu nesiliauja kraujavimas iš dantenų, nosies, burnos ar kitų vietų, šlapimas rausvas arba šviesiai rožinis, netikėtai išryškėja mėlynių (kadangi Jūsų trombocitų kiekis gali būti mažesnis už normalų; tai labai dažnas poveikis);</w:t>
      </w:r>
    </w:p>
    <w:p w:rsidR="001F6D51" w:rsidRPr="001F6D51" w:rsidRDefault="00462892" w:rsidP="000E02EA">
      <w:pPr>
        <w:tabs>
          <w:tab w:val="left" w:pos="567"/>
        </w:tabs>
        <w:spacing w:after="0" w:line="240" w:lineRule="auto"/>
        <w:ind w:left="567" w:hanging="567"/>
        <w:rPr>
          <w:rFonts w:ascii="Times New Roman" w:hAnsi="Times New Roman"/>
        </w:rPr>
      </w:pPr>
      <w:r>
        <w:rPr>
          <w:rFonts w:ascii="Times New Roman" w:hAnsi="Times New Roman"/>
        </w:rPr>
        <w:lastRenderedPageBreak/>
        <w:t>-</w:t>
      </w:r>
      <w:r>
        <w:rPr>
          <w:rFonts w:ascii="Times New Roman" w:hAnsi="Times New Roman"/>
        </w:rPr>
        <w:tab/>
      </w:r>
      <w:r w:rsidR="001F6D51" w:rsidRPr="001F6D51">
        <w:rPr>
          <w:rFonts w:ascii="Times New Roman" w:hAnsi="Times New Roman"/>
        </w:rPr>
        <w:t>jeigu staiga pasireiškia dusulys, stiprus krūtinės skausmas arba kosulys su kraujingais skrepliais (nedažnas poveikis) (tai gali rodyti, kad plaučių kraujagyslėse atsirado kraujo krešulių).</w:t>
      </w:r>
    </w:p>
    <w:p w:rsidR="001F6D51" w:rsidRPr="001F6D51" w:rsidRDefault="001F6D51" w:rsidP="001F6D51">
      <w:pPr>
        <w:spacing w:after="0" w:line="240" w:lineRule="auto"/>
        <w:ind w:left="90"/>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rPr>
        <w:t>Galimas šalutinis Pemetrexed Teva poveikis</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b/>
        </w:rPr>
        <w:t>Labai dažnas</w:t>
      </w:r>
      <w:r w:rsidRPr="001F6D51">
        <w:rPr>
          <w:rFonts w:ascii="Times New Roman" w:hAnsi="Times New Roman"/>
        </w:rPr>
        <w:t xml:space="preserve"> (</w:t>
      </w:r>
      <w:r w:rsidRPr="001F6D51">
        <w:rPr>
          <w:rFonts w:ascii="Times New Roman" w:hAnsi="Times New Roman"/>
          <w:i/>
        </w:rPr>
        <w:t>gali pasireikšti da</w:t>
      </w:r>
      <w:r w:rsidR="00915378">
        <w:rPr>
          <w:rFonts w:ascii="Times New Roman" w:hAnsi="Times New Roman"/>
          <w:i/>
        </w:rPr>
        <w:t>žniau</w:t>
      </w:r>
      <w:r w:rsidRPr="001F6D51">
        <w:rPr>
          <w:rFonts w:ascii="Times New Roman" w:hAnsi="Times New Roman"/>
          <w:i/>
        </w:rPr>
        <w:t xml:space="preserve"> </w:t>
      </w:r>
      <w:r w:rsidR="00915378">
        <w:rPr>
          <w:rFonts w:ascii="Times New Roman" w:hAnsi="Times New Roman"/>
          <w:i/>
        </w:rPr>
        <w:t>kaip</w:t>
      </w:r>
      <w:r w:rsidR="00915378" w:rsidRPr="001F6D51">
        <w:rPr>
          <w:rFonts w:ascii="Times New Roman" w:hAnsi="Times New Roman"/>
          <w:i/>
        </w:rPr>
        <w:t xml:space="preserve"> </w:t>
      </w:r>
      <w:r w:rsidRPr="001F6D51">
        <w:rPr>
          <w:rFonts w:ascii="Times New Roman" w:hAnsi="Times New Roman"/>
          <w:i/>
        </w:rPr>
        <w:t>1 iš 10 žmonių</w:t>
      </w:r>
      <w:r w:rsidRPr="001F6D51">
        <w:rPr>
          <w:rFonts w:ascii="Times New Roman" w:hAnsi="Times New Roman"/>
        </w:rPr>
        <w:t>)</w:t>
      </w:r>
    </w:p>
    <w:p w:rsidR="00462892" w:rsidRPr="00EA3CC9" w:rsidRDefault="00462892" w:rsidP="000E02EA">
      <w:pPr>
        <w:numPr>
          <w:ilvl w:val="0"/>
          <w:numId w:val="15"/>
        </w:numPr>
        <w:spacing w:after="0" w:line="240" w:lineRule="auto"/>
        <w:ind w:left="567" w:hanging="567"/>
        <w:rPr>
          <w:rFonts w:ascii="Times New Roman" w:hAnsi="Times New Roman"/>
        </w:rPr>
      </w:pPr>
      <w:r w:rsidRPr="00EA3CC9">
        <w:rPr>
          <w:rFonts w:ascii="Times New Roman" w:hAnsi="Times New Roman"/>
        </w:rPr>
        <w:t>Infekcija</w:t>
      </w:r>
    </w:p>
    <w:p w:rsidR="00462892" w:rsidRPr="00EA3CC9" w:rsidRDefault="00462892" w:rsidP="000E02EA">
      <w:pPr>
        <w:numPr>
          <w:ilvl w:val="0"/>
          <w:numId w:val="15"/>
        </w:numPr>
        <w:spacing w:after="0" w:line="240" w:lineRule="auto"/>
        <w:ind w:left="567" w:hanging="567"/>
        <w:rPr>
          <w:rFonts w:ascii="Times New Roman" w:hAnsi="Times New Roman"/>
        </w:rPr>
      </w:pPr>
      <w:r w:rsidRPr="00EA3CC9">
        <w:rPr>
          <w:rFonts w:ascii="Times New Roman" w:hAnsi="Times New Roman"/>
        </w:rPr>
        <w:t>Gerklės skausmas (faringitas)</w:t>
      </w:r>
    </w:p>
    <w:p w:rsidR="00462892" w:rsidRPr="00EA3CC9" w:rsidRDefault="00462892" w:rsidP="000E02EA">
      <w:pPr>
        <w:numPr>
          <w:ilvl w:val="0"/>
          <w:numId w:val="15"/>
        </w:numPr>
        <w:spacing w:after="0" w:line="240" w:lineRule="auto"/>
        <w:ind w:left="567" w:hanging="567"/>
        <w:rPr>
          <w:rFonts w:ascii="Times New Roman" w:hAnsi="Times New Roman"/>
        </w:rPr>
      </w:pPr>
      <w:r w:rsidRPr="00EA3CC9">
        <w:rPr>
          <w:rFonts w:ascii="Times New Roman" w:hAnsi="Times New Roman"/>
        </w:rPr>
        <w:t>Mažas neutrofilų granulocitų (baltųjų kraujo ląstelių rūšis) kiekis</w:t>
      </w:r>
    </w:p>
    <w:p w:rsidR="00462892" w:rsidRPr="00EA3CC9" w:rsidRDefault="00462892" w:rsidP="000E02EA">
      <w:pPr>
        <w:numPr>
          <w:ilvl w:val="0"/>
          <w:numId w:val="15"/>
        </w:numPr>
        <w:spacing w:after="0" w:line="240" w:lineRule="auto"/>
        <w:ind w:left="567" w:hanging="567"/>
        <w:rPr>
          <w:rFonts w:ascii="Times New Roman" w:hAnsi="Times New Roman"/>
        </w:rPr>
      </w:pPr>
      <w:r w:rsidRPr="00EA3CC9">
        <w:rPr>
          <w:rFonts w:ascii="Times New Roman" w:hAnsi="Times New Roman"/>
        </w:rPr>
        <w:t>Mažas baltųjų kraujo ląstelių kiekis</w:t>
      </w:r>
    </w:p>
    <w:p w:rsidR="00462892" w:rsidRPr="00EA3CC9" w:rsidRDefault="00462892" w:rsidP="000E02EA">
      <w:pPr>
        <w:numPr>
          <w:ilvl w:val="0"/>
          <w:numId w:val="15"/>
        </w:numPr>
        <w:spacing w:after="0" w:line="240" w:lineRule="auto"/>
        <w:ind w:left="567" w:hanging="567"/>
        <w:rPr>
          <w:rFonts w:ascii="Times New Roman" w:hAnsi="Times New Roman"/>
        </w:rPr>
      </w:pPr>
      <w:r w:rsidRPr="00EA3CC9">
        <w:rPr>
          <w:rFonts w:ascii="Times New Roman" w:hAnsi="Times New Roman"/>
        </w:rPr>
        <w:t>Maža hemoglobino koncentracija</w:t>
      </w:r>
    </w:p>
    <w:p w:rsidR="00462892" w:rsidRPr="00EA3CC9" w:rsidRDefault="00462892" w:rsidP="000E02EA">
      <w:pPr>
        <w:numPr>
          <w:ilvl w:val="0"/>
          <w:numId w:val="15"/>
        </w:numPr>
        <w:spacing w:after="0" w:line="240" w:lineRule="auto"/>
        <w:ind w:left="567" w:hanging="567"/>
        <w:rPr>
          <w:rFonts w:ascii="Times New Roman" w:hAnsi="Times New Roman"/>
        </w:rPr>
      </w:pPr>
      <w:r w:rsidRPr="00EA3CC9">
        <w:rPr>
          <w:rFonts w:ascii="Times New Roman" w:hAnsi="Times New Roman"/>
        </w:rPr>
        <w:t>Burnos skausmas, paraudimas, patinimas ar išopėjimas</w:t>
      </w:r>
    </w:p>
    <w:p w:rsidR="00462892" w:rsidRPr="00EA3CC9" w:rsidRDefault="00462892" w:rsidP="000E02EA">
      <w:pPr>
        <w:numPr>
          <w:ilvl w:val="0"/>
          <w:numId w:val="15"/>
        </w:numPr>
        <w:spacing w:after="0" w:line="240" w:lineRule="auto"/>
        <w:ind w:left="567" w:hanging="567"/>
        <w:rPr>
          <w:rFonts w:ascii="Times New Roman" w:hAnsi="Times New Roman"/>
        </w:rPr>
      </w:pPr>
      <w:r w:rsidRPr="00EA3CC9">
        <w:rPr>
          <w:rFonts w:ascii="Times New Roman" w:hAnsi="Times New Roman"/>
        </w:rPr>
        <w:t>Apetito praradimas</w:t>
      </w:r>
    </w:p>
    <w:p w:rsidR="00462892" w:rsidRPr="00EA3CC9" w:rsidRDefault="00462892" w:rsidP="000E02EA">
      <w:pPr>
        <w:numPr>
          <w:ilvl w:val="0"/>
          <w:numId w:val="15"/>
        </w:numPr>
        <w:spacing w:after="0" w:line="240" w:lineRule="auto"/>
        <w:ind w:left="567" w:hanging="567"/>
        <w:rPr>
          <w:rFonts w:ascii="Times New Roman" w:hAnsi="Times New Roman"/>
        </w:rPr>
      </w:pPr>
      <w:r w:rsidRPr="00EA3CC9">
        <w:rPr>
          <w:rFonts w:ascii="Times New Roman" w:hAnsi="Times New Roman"/>
        </w:rPr>
        <w:t>Vėmimas</w:t>
      </w:r>
    </w:p>
    <w:p w:rsidR="00462892" w:rsidRPr="00EA3CC9" w:rsidRDefault="00462892" w:rsidP="000E02EA">
      <w:pPr>
        <w:numPr>
          <w:ilvl w:val="0"/>
          <w:numId w:val="15"/>
        </w:numPr>
        <w:spacing w:after="0" w:line="240" w:lineRule="auto"/>
        <w:ind w:left="567" w:hanging="567"/>
        <w:rPr>
          <w:rFonts w:ascii="Times New Roman" w:hAnsi="Times New Roman"/>
        </w:rPr>
      </w:pPr>
      <w:r w:rsidRPr="00EA3CC9">
        <w:rPr>
          <w:rFonts w:ascii="Times New Roman" w:hAnsi="Times New Roman"/>
        </w:rPr>
        <w:t>Viduriavimas</w:t>
      </w:r>
    </w:p>
    <w:p w:rsidR="00462892" w:rsidRPr="00EA3CC9" w:rsidRDefault="00462892" w:rsidP="000E02EA">
      <w:pPr>
        <w:numPr>
          <w:ilvl w:val="0"/>
          <w:numId w:val="15"/>
        </w:numPr>
        <w:spacing w:after="0" w:line="240" w:lineRule="auto"/>
        <w:ind w:left="567" w:hanging="567"/>
        <w:rPr>
          <w:rFonts w:ascii="Times New Roman" w:hAnsi="Times New Roman"/>
        </w:rPr>
      </w:pPr>
      <w:r w:rsidRPr="00EA3CC9">
        <w:rPr>
          <w:rFonts w:ascii="Times New Roman" w:hAnsi="Times New Roman"/>
        </w:rPr>
        <w:t>Pykinimas</w:t>
      </w:r>
    </w:p>
    <w:p w:rsidR="00462892" w:rsidRPr="00EA3CC9" w:rsidRDefault="00462892" w:rsidP="000E02EA">
      <w:pPr>
        <w:numPr>
          <w:ilvl w:val="0"/>
          <w:numId w:val="15"/>
        </w:numPr>
        <w:spacing w:after="0" w:line="240" w:lineRule="auto"/>
        <w:ind w:left="567" w:hanging="567"/>
        <w:rPr>
          <w:rFonts w:ascii="Times New Roman" w:hAnsi="Times New Roman"/>
        </w:rPr>
      </w:pPr>
      <w:r w:rsidRPr="00EA3CC9">
        <w:rPr>
          <w:rFonts w:ascii="Times New Roman" w:hAnsi="Times New Roman"/>
        </w:rPr>
        <w:t>Odos išbėrimas</w:t>
      </w:r>
    </w:p>
    <w:p w:rsidR="00462892" w:rsidRPr="00EA3CC9" w:rsidRDefault="00462892" w:rsidP="000E02EA">
      <w:pPr>
        <w:numPr>
          <w:ilvl w:val="0"/>
          <w:numId w:val="15"/>
        </w:numPr>
        <w:spacing w:after="0" w:line="240" w:lineRule="auto"/>
        <w:ind w:left="567" w:hanging="567"/>
        <w:rPr>
          <w:rFonts w:ascii="Times New Roman" w:hAnsi="Times New Roman"/>
        </w:rPr>
      </w:pPr>
      <w:r w:rsidRPr="00EA3CC9">
        <w:rPr>
          <w:rFonts w:ascii="Times New Roman" w:hAnsi="Times New Roman"/>
        </w:rPr>
        <w:t>Pleiskanojanti oda</w:t>
      </w:r>
    </w:p>
    <w:p w:rsidR="00462892" w:rsidRDefault="00462892" w:rsidP="00B40B15">
      <w:pPr>
        <w:numPr>
          <w:ilvl w:val="0"/>
          <w:numId w:val="15"/>
        </w:numPr>
        <w:spacing w:after="0" w:line="240" w:lineRule="auto"/>
        <w:ind w:left="567" w:hanging="567"/>
        <w:rPr>
          <w:rFonts w:ascii="Times New Roman" w:hAnsi="Times New Roman"/>
        </w:rPr>
      </w:pPr>
      <w:r w:rsidRPr="00EA3CC9">
        <w:rPr>
          <w:rFonts w:ascii="Times New Roman" w:hAnsi="Times New Roman"/>
        </w:rPr>
        <w:t>Nenormalūs kraujo tyrimo rodmenys, rodantys inkstų funkcijos susilpnėjimą</w:t>
      </w:r>
    </w:p>
    <w:p w:rsidR="00B40B15" w:rsidRPr="00EA3CC9" w:rsidRDefault="00B40B15" w:rsidP="000E02EA">
      <w:pPr>
        <w:numPr>
          <w:ilvl w:val="0"/>
          <w:numId w:val="15"/>
        </w:numPr>
        <w:spacing w:after="0" w:line="240" w:lineRule="auto"/>
        <w:ind w:left="567" w:hanging="567"/>
        <w:rPr>
          <w:rFonts w:ascii="Times New Roman" w:hAnsi="Times New Roman"/>
        </w:rPr>
      </w:pPr>
      <w:r w:rsidRPr="00EA3CC9">
        <w:rPr>
          <w:rFonts w:ascii="Times New Roman" w:hAnsi="Times New Roman"/>
        </w:rPr>
        <w:t>Nuovargis</w:t>
      </w:r>
      <w:r>
        <w:rPr>
          <w:rFonts w:ascii="Times New Roman" w:hAnsi="Times New Roman"/>
        </w:rPr>
        <w:t>.</w:t>
      </w:r>
    </w:p>
    <w:p w:rsidR="001F6D51" w:rsidRPr="001F6D51" w:rsidRDefault="001F6D51" w:rsidP="000E02EA">
      <w:pPr>
        <w:spacing w:after="0" w:line="240" w:lineRule="auto"/>
        <w:ind w:left="567" w:hanging="567"/>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b/>
        </w:rPr>
        <w:t>Dažnas</w:t>
      </w:r>
      <w:r w:rsidRPr="001F6D51">
        <w:rPr>
          <w:rFonts w:ascii="Times New Roman" w:hAnsi="Times New Roman"/>
        </w:rPr>
        <w:t xml:space="preserve"> (</w:t>
      </w:r>
      <w:r w:rsidRPr="001F6D51">
        <w:rPr>
          <w:rFonts w:ascii="Times New Roman" w:hAnsi="Times New Roman"/>
          <w:i/>
        </w:rPr>
        <w:t xml:space="preserve">gali pasireikšti </w:t>
      </w:r>
      <w:r w:rsidR="00915378">
        <w:rPr>
          <w:rFonts w:ascii="Times New Roman" w:hAnsi="Times New Roman"/>
          <w:i/>
        </w:rPr>
        <w:t>rečiau</w:t>
      </w:r>
      <w:r w:rsidRPr="001F6D51">
        <w:rPr>
          <w:rFonts w:ascii="Times New Roman" w:hAnsi="Times New Roman"/>
          <w:i/>
        </w:rPr>
        <w:t xml:space="preserve"> kaip 1 iš 10 žmonių</w:t>
      </w:r>
      <w:r w:rsidRPr="001F6D51">
        <w:rPr>
          <w:rFonts w:ascii="Times New Roman" w:hAnsi="Times New Roman"/>
        </w:rPr>
        <w:t>)</w:t>
      </w:r>
    </w:p>
    <w:p w:rsidR="00462892" w:rsidRPr="0053587D" w:rsidRDefault="00462892" w:rsidP="000E02EA">
      <w:pPr>
        <w:numPr>
          <w:ilvl w:val="0"/>
          <w:numId w:val="16"/>
        </w:numPr>
        <w:spacing w:after="0" w:line="240" w:lineRule="auto"/>
        <w:ind w:left="567" w:hanging="567"/>
        <w:rPr>
          <w:rFonts w:ascii="Times New Roman" w:eastAsia="Times New Roman" w:hAnsi="Times New Roman"/>
        </w:rPr>
      </w:pPr>
      <w:r w:rsidRPr="0053587D">
        <w:rPr>
          <w:rFonts w:ascii="Times New Roman" w:eastAsia="Times New Roman" w:hAnsi="Times New Roman"/>
        </w:rPr>
        <w:t>Kraujo infekcija</w:t>
      </w:r>
    </w:p>
    <w:p w:rsidR="00462892" w:rsidRPr="0053587D" w:rsidRDefault="00462892" w:rsidP="000E02EA">
      <w:pPr>
        <w:numPr>
          <w:ilvl w:val="0"/>
          <w:numId w:val="16"/>
        </w:numPr>
        <w:spacing w:after="0" w:line="240" w:lineRule="auto"/>
        <w:ind w:left="567" w:hanging="567"/>
        <w:rPr>
          <w:rFonts w:ascii="Times New Roman" w:eastAsia="Times New Roman" w:hAnsi="Times New Roman"/>
        </w:rPr>
      </w:pPr>
      <w:r w:rsidRPr="0053587D">
        <w:rPr>
          <w:rFonts w:ascii="Times New Roman" w:eastAsia="Times New Roman" w:hAnsi="Times New Roman"/>
        </w:rPr>
        <w:t>Karščiavimas, pasireiškiantis kartu su neutrofilų granulocitų (baltųjų kraujo ląstelių rūšis) kiekio sumažėjimu</w:t>
      </w:r>
    </w:p>
    <w:p w:rsidR="00462892" w:rsidRPr="0053587D" w:rsidRDefault="00462892" w:rsidP="000E02EA">
      <w:pPr>
        <w:numPr>
          <w:ilvl w:val="0"/>
          <w:numId w:val="16"/>
        </w:numPr>
        <w:spacing w:after="0" w:line="240" w:lineRule="auto"/>
        <w:ind w:left="567" w:hanging="567"/>
        <w:rPr>
          <w:rFonts w:ascii="Times New Roman" w:eastAsia="Times New Roman" w:hAnsi="Times New Roman"/>
        </w:rPr>
      </w:pPr>
      <w:r w:rsidRPr="0053587D">
        <w:rPr>
          <w:rFonts w:ascii="Times New Roman" w:eastAsia="Times New Roman" w:hAnsi="Times New Roman"/>
        </w:rPr>
        <w:t>Mažas trombocitų kiekis</w:t>
      </w:r>
    </w:p>
    <w:p w:rsidR="00462892" w:rsidRPr="0053587D" w:rsidRDefault="00462892" w:rsidP="000E02EA">
      <w:pPr>
        <w:numPr>
          <w:ilvl w:val="0"/>
          <w:numId w:val="16"/>
        </w:numPr>
        <w:spacing w:after="0" w:line="240" w:lineRule="auto"/>
        <w:ind w:left="567" w:hanging="567"/>
        <w:rPr>
          <w:rFonts w:ascii="Times New Roman" w:eastAsia="Times New Roman" w:hAnsi="Times New Roman"/>
        </w:rPr>
      </w:pPr>
      <w:r w:rsidRPr="0053587D">
        <w:rPr>
          <w:rFonts w:ascii="Times New Roman" w:eastAsia="Times New Roman" w:hAnsi="Times New Roman"/>
        </w:rPr>
        <w:t>Alerginė reakcija</w:t>
      </w:r>
    </w:p>
    <w:p w:rsidR="00462892" w:rsidRPr="0053587D" w:rsidRDefault="00462892" w:rsidP="000E02EA">
      <w:pPr>
        <w:numPr>
          <w:ilvl w:val="0"/>
          <w:numId w:val="16"/>
        </w:numPr>
        <w:spacing w:after="0" w:line="240" w:lineRule="auto"/>
        <w:ind w:left="567" w:hanging="567"/>
        <w:rPr>
          <w:rFonts w:ascii="Times New Roman" w:eastAsia="Times New Roman" w:hAnsi="Times New Roman"/>
        </w:rPr>
      </w:pPr>
      <w:r w:rsidRPr="0053587D">
        <w:rPr>
          <w:rFonts w:ascii="Times New Roman" w:eastAsia="Times New Roman" w:hAnsi="Times New Roman"/>
        </w:rPr>
        <w:t>Organizmo skysčių netekimas</w:t>
      </w:r>
    </w:p>
    <w:p w:rsidR="00462892" w:rsidRPr="0053587D" w:rsidRDefault="00462892" w:rsidP="000E02EA">
      <w:pPr>
        <w:numPr>
          <w:ilvl w:val="0"/>
          <w:numId w:val="16"/>
        </w:numPr>
        <w:spacing w:after="0" w:line="240" w:lineRule="auto"/>
        <w:ind w:left="567" w:hanging="567"/>
        <w:rPr>
          <w:rFonts w:ascii="Times New Roman" w:eastAsia="Times New Roman" w:hAnsi="Times New Roman"/>
        </w:rPr>
      </w:pPr>
      <w:r w:rsidRPr="0053587D">
        <w:rPr>
          <w:rFonts w:ascii="Times New Roman" w:eastAsia="Times New Roman" w:hAnsi="Times New Roman"/>
        </w:rPr>
        <w:t>Skonio pojūčio pokytis</w:t>
      </w:r>
    </w:p>
    <w:p w:rsidR="00462892" w:rsidRPr="0053587D" w:rsidRDefault="00462892" w:rsidP="000E02EA">
      <w:pPr>
        <w:numPr>
          <w:ilvl w:val="0"/>
          <w:numId w:val="16"/>
        </w:numPr>
        <w:spacing w:after="0" w:line="240" w:lineRule="auto"/>
        <w:ind w:left="567" w:hanging="567"/>
        <w:rPr>
          <w:rFonts w:ascii="Times New Roman" w:eastAsia="Times New Roman" w:hAnsi="Times New Roman"/>
        </w:rPr>
      </w:pPr>
      <w:r w:rsidRPr="0053587D">
        <w:rPr>
          <w:rFonts w:ascii="Times New Roman" w:eastAsia="Times New Roman" w:hAnsi="Times New Roman"/>
        </w:rPr>
        <w:t>Motorinių nervų pažaida, dėl kurios pasireiškia raumenų silpnumas ir atrofija (sunykimas), labiausiai rankose ir kojose</w:t>
      </w:r>
    </w:p>
    <w:p w:rsidR="00462892" w:rsidRPr="0053587D" w:rsidRDefault="00462892" w:rsidP="000E02EA">
      <w:pPr>
        <w:numPr>
          <w:ilvl w:val="0"/>
          <w:numId w:val="16"/>
        </w:numPr>
        <w:spacing w:after="0" w:line="240" w:lineRule="auto"/>
        <w:ind w:left="567" w:hanging="567"/>
        <w:rPr>
          <w:rFonts w:ascii="Times New Roman" w:eastAsia="Times New Roman" w:hAnsi="Times New Roman"/>
        </w:rPr>
      </w:pPr>
      <w:r w:rsidRPr="0053587D">
        <w:rPr>
          <w:rFonts w:ascii="Times New Roman" w:eastAsia="Times New Roman" w:hAnsi="Times New Roman"/>
        </w:rPr>
        <w:t>Jutiminių nervų pažaida, dėl kurios gali išnykti jutimai, pasireikšti deginantis skausmas ir netvirta eisena</w:t>
      </w:r>
    </w:p>
    <w:p w:rsidR="00462892" w:rsidRPr="0053587D" w:rsidRDefault="00462892" w:rsidP="000E02EA">
      <w:pPr>
        <w:numPr>
          <w:ilvl w:val="0"/>
          <w:numId w:val="16"/>
        </w:numPr>
        <w:spacing w:after="0" w:line="240" w:lineRule="auto"/>
        <w:ind w:left="567" w:hanging="567"/>
        <w:rPr>
          <w:rFonts w:ascii="Times New Roman" w:eastAsia="Times New Roman" w:hAnsi="Times New Roman"/>
        </w:rPr>
      </w:pPr>
      <w:r w:rsidRPr="0053587D">
        <w:rPr>
          <w:rFonts w:ascii="Times New Roman" w:eastAsia="Times New Roman" w:hAnsi="Times New Roman"/>
        </w:rPr>
        <w:t>Galvos svaigimas</w:t>
      </w:r>
    </w:p>
    <w:p w:rsidR="00462892" w:rsidRPr="0053587D" w:rsidRDefault="00462892" w:rsidP="000E02EA">
      <w:pPr>
        <w:numPr>
          <w:ilvl w:val="0"/>
          <w:numId w:val="16"/>
        </w:numPr>
        <w:spacing w:after="0" w:line="240" w:lineRule="auto"/>
        <w:ind w:left="567" w:hanging="567"/>
        <w:rPr>
          <w:rFonts w:ascii="Times New Roman" w:eastAsia="Times New Roman" w:hAnsi="Times New Roman"/>
        </w:rPr>
      </w:pPr>
      <w:r w:rsidRPr="0053587D">
        <w:rPr>
          <w:rFonts w:ascii="Times New Roman" w:eastAsia="Times New Roman" w:hAnsi="Times New Roman"/>
        </w:rPr>
        <w:t xml:space="preserve">Junginės (membrana, kuri dengia akių vokus ir akies baltymą) uždegimas ir patinimas </w:t>
      </w:r>
    </w:p>
    <w:p w:rsidR="00462892" w:rsidRPr="0053587D" w:rsidRDefault="00462892" w:rsidP="000E02EA">
      <w:pPr>
        <w:numPr>
          <w:ilvl w:val="0"/>
          <w:numId w:val="16"/>
        </w:numPr>
        <w:spacing w:after="0" w:line="240" w:lineRule="auto"/>
        <w:ind w:left="567" w:hanging="567"/>
        <w:rPr>
          <w:rFonts w:ascii="Times New Roman" w:eastAsia="Times New Roman" w:hAnsi="Times New Roman"/>
        </w:rPr>
      </w:pPr>
      <w:r w:rsidRPr="0053587D">
        <w:rPr>
          <w:rFonts w:ascii="Times New Roman" w:eastAsia="Times New Roman" w:hAnsi="Times New Roman"/>
        </w:rPr>
        <w:t>Akių sausmė</w:t>
      </w:r>
    </w:p>
    <w:p w:rsidR="00462892" w:rsidRPr="0053587D" w:rsidRDefault="00462892" w:rsidP="000E02EA">
      <w:pPr>
        <w:numPr>
          <w:ilvl w:val="0"/>
          <w:numId w:val="16"/>
        </w:numPr>
        <w:spacing w:after="0" w:line="240" w:lineRule="auto"/>
        <w:ind w:left="567" w:hanging="567"/>
        <w:rPr>
          <w:rFonts w:ascii="Times New Roman" w:eastAsia="Times New Roman" w:hAnsi="Times New Roman"/>
        </w:rPr>
      </w:pPr>
      <w:r w:rsidRPr="0053587D">
        <w:rPr>
          <w:rFonts w:ascii="Times New Roman" w:eastAsia="Times New Roman" w:hAnsi="Times New Roman"/>
        </w:rPr>
        <w:t>Ašarojimas</w:t>
      </w:r>
    </w:p>
    <w:p w:rsidR="00462892" w:rsidRPr="0053587D" w:rsidRDefault="00462892" w:rsidP="000E02EA">
      <w:pPr>
        <w:numPr>
          <w:ilvl w:val="0"/>
          <w:numId w:val="16"/>
        </w:numPr>
        <w:spacing w:after="0" w:line="240" w:lineRule="auto"/>
        <w:ind w:left="567" w:hanging="567"/>
        <w:rPr>
          <w:rFonts w:ascii="Times New Roman" w:eastAsia="Times New Roman" w:hAnsi="Times New Roman"/>
        </w:rPr>
      </w:pPr>
      <w:r w:rsidRPr="0053587D">
        <w:rPr>
          <w:rFonts w:ascii="Times New Roman" w:eastAsia="Times New Roman" w:hAnsi="Times New Roman"/>
        </w:rPr>
        <w:t>Junginės (membrana, kuri dengia akių vokus ir akies baltymą) ir ragenos (skaidrus sluoksnis, dengiantis išorinį rainelės ir vyzdžio paviršių) sausmė</w:t>
      </w:r>
    </w:p>
    <w:p w:rsidR="00462892" w:rsidRPr="0053587D" w:rsidRDefault="00462892" w:rsidP="000E02EA">
      <w:pPr>
        <w:numPr>
          <w:ilvl w:val="0"/>
          <w:numId w:val="16"/>
        </w:numPr>
        <w:spacing w:after="0" w:line="240" w:lineRule="auto"/>
        <w:ind w:left="567" w:hanging="567"/>
        <w:rPr>
          <w:rFonts w:ascii="Times New Roman" w:eastAsia="Times New Roman" w:hAnsi="Times New Roman"/>
        </w:rPr>
      </w:pPr>
      <w:r w:rsidRPr="0053587D">
        <w:rPr>
          <w:rFonts w:ascii="Times New Roman" w:eastAsia="Times New Roman" w:hAnsi="Times New Roman"/>
        </w:rPr>
        <w:t>Akių vokų patinimas</w:t>
      </w:r>
    </w:p>
    <w:p w:rsidR="00462892" w:rsidRPr="0053587D" w:rsidRDefault="00462892" w:rsidP="000E02EA">
      <w:pPr>
        <w:numPr>
          <w:ilvl w:val="0"/>
          <w:numId w:val="16"/>
        </w:numPr>
        <w:spacing w:after="0" w:line="240" w:lineRule="auto"/>
        <w:ind w:left="567" w:hanging="567"/>
        <w:rPr>
          <w:rFonts w:ascii="Times New Roman" w:eastAsia="Times New Roman" w:hAnsi="Times New Roman"/>
        </w:rPr>
      </w:pPr>
      <w:r w:rsidRPr="0053587D">
        <w:rPr>
          <w:rFonts w:ascii="Times New Roman" w:eastAsia="Times New Roman" w:hAnsi="Times New Roman"/>
        </w:rPr>
        <w:t>Akių sutrikimas, pasireiškiantis sausumu, ašarojimu, dirginimu ir (arba) skausmu</w:t>
      </w:r>
    </w:p>
    <w:p w:rsidR="00462892" w:rsidRPr="0053587D" w:rsidRDefault="00462892" w:rsidP="000E02EA">
      <w:pPr>
        <w:numPr>
          <w:ilvl w:val="0"/>
          <w:numId w:val="16"/>
        </w:numPr>
        <w:spacing w:after="0" w:line="240" w:lineRule="auto"/>
        <w:ind w:left="567" w:hanging="567"/>
        <w:rPr>
          <w:rFonts w:ascii="Times New Roman" w:eastAsia="Times New Roman" w:hAnsi="Times New Roman"/>
        </w:rPr>
      </w:pPr>
      <w:r w:rsidRPr="0053587D">
        <w:rPr>
          <w:rFonts w:ascii="Times New Roman" w:eastAsia="Times New Roman" w:hAnsi="Times New Roman"/>
        </w:rPr>
        <w:t>Širdies nepakankamumas (būklė, kuri turi įtakos Jūsų širdies raumens pajėgumui pumpuoti kraują)</w:t>
      </w:r>
    </w:p>
    <w:p w:rsidR="00462892" w:rsidRPr="0053587D" w:rsidRDefault="00462892" w:rsidP="000E02EA">
      <w:pPr>
        <w:numPr>
          <w:ilvl w:val="0"/>
          <w:numId w:val="16"/>
        </w:numPr>
        <w:spacing w:after="0" w:line="240" w:lineRule="auto"/>
        <w:ind w:left="567" w:hanging="567"/>
        <w:rPr>
          <w:rFonts w:ascii="Times New Roman" w:eastAsia="Times New Roman" w:hAnsi="Times New Roman"/>
        </w:rPr>
      </w:pPr>
      <w:r w:rsidRPr="0053587D">
        <w:rPr>
          <w:rFonts w:ascii="Times New Roman" w:eastAsia="Times New Roman" w:hAnsi="Times New Roman"/>
        </w:rPr>
        <w:t>Neritmiška širdies veikla</w:t>
      </w:r>
    </w:p>
    <w:p w:rsidR="00462892" w:rsidRPr="0053587D" w:rsidRDefault="00462892" w:rsidP="000E02EA">
      <w:pPr>
        <w:numPr>
          <w:ilvl w:val="0"/>
          <w:numId w:val="16"/>
        </w:numPr>
        <w:spacing w:after="0" w:line="240" w:lineRule="auto"/>
        <w:ind w:left="567" w:hanging="567"/>
        <w:rPr>
          <w:rFonts w:ascii="Times New Roman" w:eastAsia="Times New Roman" w:hAnsi="Times New Roman"/>
        </w:rPr>
      </w:pPr>
      <w:r w:rsidRPr="0053587D">
        <w:rPr>
          <w:rFonts w:ascii="Times New Roman" w:eastAsia="Times New Roman" w:hAnsi="Times New Roman"/>
        </w:rPr>
        <w:t>Nevirškinimas</w:t>
      </w:r>
    </w:p>
    <w:p w:rsidR="00462892" w:rsidRPr="0053587D" w:rsidRDefault="00462892" w:rsidP="000E02EA">
      <w:pPr>
        <w:numPr>
          <w:ilvl w:val="0"/>
          <w:numId w:val="16"/>
        </w:numPr>
        <w:spacing w:after="0" w:line="240" w:lineRule="auto"/>
        <w:ind w:left="567" w:hanging="567"/>
        <w:rPr>
          <w:rFonts w:ascii="Times New Roman" w:eastAsia="Times New Roman" w:hAnsi="Times New Roman"/>
        </w:rPr>
      </w:pPr>
      <w:r w:rsidRPr="0053587D">
        <w:rPr>
          <w:rFonts w:ascii="Times New Roman" w:eastAsia="Times New Roman" w:hAnsi="Times New Roman"/>
        </w:rPr>
        <w:t>Vidurių užkietėjimas</w:t>
      </w:r>
    </w:p>
    <w:p w:rsidR="00462892" w:rsidRPr="0053587D" w:rsidRDefault="00462892" w:rsidP="000E02EA">
      <w:pPr>
        <w:numPr>
          <w:ilvl w:val="0"/>
          <w:numId w:val="16"/>
        </w:numPr>
        <w:spacing w:after="0" w:line="240" w:lineRule="auto"/>
        <w:ind w:left="567" w:hanging="567"/>
        <w:rPr>
          <w:rFonts w:ascii="Times New Roman" w:eastAsia="Times New Roman" w:hAnsi="Times New Roman"/>
        </w:rPr>
      </w:pPr>
      <w:r w:rsidRPr="0053587D">
        <w:rPr>
          <w:rFonts w:ascii="Times New Roman" w:eastAsia="Times New Roman" w:hAnsi="Times New Roman"/>
        </w:rPr>
        <w:t>Pilvo skausmas</w:t>
      </w:r>
    </w:p>
    <w:p w:rsidR="00462892" w:rsidRPr="0053587D" w:rsidRDefault="00462892" w:rsidP="000E02EA">
      <w:pPr>
        <w:numPr>
          <w:ilvl w:val="0"/>
          <w:numId w:val="16"/>
        </w:numPr>
        <w:spacing w:after="0" w:line="240" w:lineRule="auto"/>
        <w:ind w:left="567" w:hanging="567"/>
        <w:rPr>
          <w:rFonts w:ascii="Times New Roman" w:eastAsia="Times New Roman" w:hAnsi="Times New Roman"/>
        </w:rPr>
      </w:pPr>
      <w:r w:rsidRPr="0053587D">
        <w:rPr>
          <w:rFonts w:ascii="Times New Roman" w:eastAsia="Times New Roman" w:hAnsi="Times New Roman"/>
        </w:rPr>
        <w:t>Kepenų veiklos sutrikimas: kepenyse pagamintų cheminių medžiagų koncentracijų padidėjimas kraujyje</w:t>
      </w:r>
    </w:p>
    <w:p w:rsidR="00462892" w:rsidRPr="0053587D" w:rsidRDefault="00462892" w:rsidP="000E02EA">
      <w:pPr>
        <w:numPr>
          <w:ilvl w:val="0"/>
          <w:numId w:val="16"/>
        </w:numPr>
        <w:spacing w:after="0" w:line="240" w:lineRule="auto"/>
        <w:ind w:left="567" w:hanging="567"/>
        <w:rPr>
          <w:rFonts w:ascii="Times New Roman" w:eastAsia="Times New Roman" w:hAnsi="Times New Roman"/>
        </w:rPr>
      </w:pPr>
      <w:r w:rsidRPr="0053587D">
        <w:rPr>
          <w:rFonts w:ascii="Times New Roman" w:eastAsia="Times New Roman" w:hAnsi="Times New Roman"/>
        </w:rPr>
        <w:t>Padidėjusi odos pigmentacija</w:t>
      </w:r>
    </w:p>
    <w:p w:rsidR="00462892" w:rsidRPr="0053587D" w:rsidRDefault="00462892" w:rsidP="000E02EA">
      <w:pPr>
        <w:numPr>
          <w:ilvl w:val="0"/>
          <w:numId w:val="16"/>
        </w:numPr>
        <w:spacing w:after="0" w:line="240" w:lineRule="auto"/>
        <w:ind w:left="567" w:hanging="567"/>
        <w:rPr>
          <w:rFonts w:ascii="Times New Roman" w:eastAsia="Times New Roman" w:hAnsi="Times New Roman"/>
        </w:rPr>
      </w:pPr>
      <w:r w:rsidRPr="0053587D">
        <w:rPr>
          <w:rFonts w:ascii="Times New Roman" w:eastAsia="Times New Roman" w:hAnsi="Times New Roman"/>
        </w:rPr>
        <w:t>Odos niežėjimas</w:t>
      </w:r>
    </w:p>
    <w:p w:rsidR="00462892" w:rsidRPr="0053587D" w:rsidRDefault="00462892" w:rsidP="000E02EA">
      <w:pPr>
        <w:numPr>
          <w:ilvl w:val="0"/>
          <w:numId w:val="16"/>
        </w:numPr>
        <w:spacing w:after="0" w:line="240" w:lineRule="auto"/>
        <w:ind w:left="567" w:hanging="567"/>
        <w:rPr>
          <w:rFonts w:ascii="Times New Roman" w:eastAsia="Times New Roman" w:hAnsi="Times New Roman"/>
        </w:rPr>
      </w:pPr>
      <w:r w:rsidRPr="0053587D">
        <w:rPr>
          <w:rFonts w:ascii="Times New Roman" w:eastAsia="Times New Roman" w:hAnsi="Times New Roman"/>
        </w:rPr>
        <w:t>Kūno išbėrimas, kurio kiekvienas elementas primena taikinį</w:t>
      </w:r>
    </w:p>
    <w:p w:rsidR="00462892" w:rsidRPr="0053587D" w:rsidRDefault="00462892" w:rsidP="000E02EA">
      <w:pPr>
        <w:numPr>
          <w:ilvl w:val="0"/>
          <w:numId w:val="16"/>
        </w:numPr>
        <w:spacing w:after="0" w:line="240" w:lineRule="auto"/>
        <w:ind w:left="567" w:hanging="567"/>
        <w:rPr>
          <w:rFonts w:ascii="Times New Roman" w:eastAsia="Times New Roman" w:hAnsi="Times New Roman"/>
        </w:rPr>
      </w:pPr>
      <w:r w:rsidRPr="0053587D">
        <w:rPr>
          <w:rFonts w:ascii="Times New Roman" w:eastAsia="Times New Roman" w:hAnsi="Times New Roman"/>
        </w:rPr>
        <w:t>Plaukų slinkimas</w:t>
      </w:r>
    </w:p>
    <w:p w:rsidR="00462892" w:rsidRPr="0053587D" w:rsidRDefault="00462892" w:rsidP="000E02EA">
      <w:pPr>
        <w:numPr>
          <w:ilvl w:val="0"/>
          <w:numId w:val="16"/>
        </w:numPr>
        <w:spacing w:after="0" w:line="240" w:lineRule="auto"/>
        <w:ind w:left="567" w:hanging="567"/>
        <w:rPr>
          <w:rFonts w:ascii="Times New Roman" w:eastAsia="Times New Roman" w:hAnsi="Times New Roman"/>
        </w:rPr>
      </w:pPr>
      <w:r w:rsidRPr="0053587D">
        <w:rPr>
          <w:rFonts w:ascii="Times New Roman" w:eastAsia="Times New Roman" w:hAnsi="Times New Roman"/>
        </w:rPr>
        <w:t>Dilgėlinė</w:t>
      </w:r>
    </w:p>
    <w:p w:rsidR="00462892" w:rsidRPr="0053587D" w:rsidRDefault="00462892" w:rsidP="000E02EA">
      <w:pPr>
        <w:numPr>
          <w:ilvl w:val="0"/>
          <w:numId w:val="16"/>
        </w:numPr>
        <w:spacing w:after="0" w:line="240" w:lineRule="auto"/>
        <w:ind w:left="567" w:hanging="567"/>
        <w:rPr>
          <w:rFonts w:ascii="Times New Roman" w:eastAsia="Times New Roman" w:hAnsi="Times New Roman"/>
        </w:rPr>
      </w:pPr>
      <w:r w:rsidRPr="0053587D">
        <w:rPr>
          <w:rFonts w:ascii="Times New Roman" w:eastAsia="Times New Roman" w:hAnsi="Times New Roman"/>
        </w:rPr>
        <w:t>Nebeveikiantys inkstai</w:t>
      </w:r>
    </w:p>
    <w:p w:rsidR="00462892" w:rsidRPr="0053587D" w:rsidRDefault="00462892" w:rsidP="000E02EA">
      <w:pPr>
        <w:numPr>
          <w:ilvl w:val="0"/>
          <w:numId w:val="16"/>
        </w:numPr>
        <w:spacing w:after="0" w:line="240" w:lineRule="auto"/>
        <w:ind w:left="567" w:hanging="567"/>
        <w:rPr>
          <w:rFonts w:ascii="Times New Roman" w:eastAsia="Times New Roman" w:hAnsi="Times New Roman"/>
        </w:rPr>
      </w:pPr>
      <w:r w:rsidRPr="0053587D">
        <w:rPr>
          <w:rFonts w:ascii="Times New Roman" w:eastAsia="Times New Roman" w:hAnsi="Times New Roman"/>
        </w:rPr>
        <w:t>Susilpnėjusi inkstų veikla</w:t>
      </w:r>
    </w:p>
    <w:p w:rsidR="00462892" w:rsidRPr="0053587D" w:rsidRDefault="00462892" w:rsidP="000E02EA">
      <w:pPr>
        <w:numPr>
          <w:ilvl w:val="0"/>
          <w:numId w:val="16"/>
        </w:numPr>
        <w:spacing w:after="0" w:line="240" w:lineRule="auto"/>
        <w:ind w:left="567" w:hanging="567"/>
        <w:rPr>
          <w:rFonts w:ascii="Times New Roman" w:eastAsia="Times New Roman" w:hAnsi="Times New Roman"/>
        </w:rPr>
      </w:pPr>
      <w:r w:rsidRPr="0053587D">
        <w:rPr>
          <w:rFonts w:ascii="Times New Roman" w:eastAsia="Times New Roman" w:hAnsi="Times New Roman"/>
        </w:rPr>
        <w:t>Karščiavimas</w:t>
      </w:r>
    </w:p>
    <w:p w:rsidR="00462892" w:rsidRPr="0053587D" w:rsidRDefault="00462892" w:rsidP="000E02EA">
      <w:pPr>
        <w:numPr>
          <w:ilvl w:val="0"/>
          <w:numId w:val="16"/>
        </w:numPr>
        <w:spacing w:after="0" w:line="240" w:lineRule="auto"/>
        <w:ind w:left="567" w:hanging="567"/>
        <w:rPr>
          <w:rFonts w:ascii="Times New Roman" w:eastAsia="Times New Roman" w:hAnsi="Times New Roman"/>
        </w:rPr>
      </w:pPr>
      <w:r w:rsidRPr="0053587D">
        <w:rPr>
          <w:rFonts w:ascii="Times New Roman" w:eastAsia="Times New Roman" w:hAnsi="Times New Roman"/>
        </w:rPr>
        <w:lastRenderedPageBreak/>
        <w:t>Skausmas</w:t>
      </w:r>
    </w:p>
    <w:p w:rsidR="00462892" w:rsidRDefault="00462892" w:rsidP="00B40B15">
      <w:pPr>
        <w:numPr>
          <w:ilvl w:val="0"/>
          <w:numId w:val="16"/>
        </w:numPr>
        <w:spacing w:after="0" w:line="240" w:lineRule="auto"/>
        <w:ind w:left="567" w:hanging="567"/>
        <w:rPr>
          <w:rFonts w:ascii="Times New Roman" w:eastAsia="Times New Roman" w:hAnsi="Times New Roman"/>
        </w:rPr>
      </w:pPr>
      <w:r w:rsidRPr="0053587D">
        <w:rPr>
          <w:rFonts w:ascii="Times New Roman" w:eastAsia="Times New Roman" w:hAnsi="Times New Roman"/>
        </w:rPr>
        <w:t>Skysčių perteklius organizmo audiniuose, sukeliantis patinimą</w:t>
      </w:r>
    </w:p>
    <w:p w:rsidR="00B40B15" w:rsidRDefault="00B40B15" w:rsidP="00B40B15">
      <w:pPr>
        <w:numPr>
          <w:ilvl w:val="0"/>
          <w:numId w:val="16"/>
        </w:numPr>
        <w:spacing w:after="0" w:line="240" w:lineRule="auto"/>
        <w:ind w:left="567" w:hanging="567"/>
        <w:rPr>
          <w:rFonts w:ascii="Times New Roman" w:eastAsia="Times New Roman" w:hAnsi="Times New Roman"/>
        </w:rPr>
      </w:pPr>
      <w:r w:rsidRPr="00F012A7">
        <w:rPr>
          <w:rFonts w:ascii="Times New Roman" w:eastAsia="Times New Roman" w:hAnsi="Times New Roman"/>
        </w:rPr>
        <w:t>Krūtinės skausmas</w:t>
      </w:r>
    </w:p>
    <w:p w:rsidR="00B40B15" w:rsidRPr="0053587D" w:rsidRDefault="00B40B15" w:rsidP="000E02EA">
      <w:pPr>
        <w:numPr>
          <w:ilvl w:val="0"/>
          <w:numId w:val="16"/>
        </w:numPr>
        <w:spacing w:after="0" w:line="240" w:lineRule="auto"/>
        <w:ind w:left="567" w:hanging="567"/>
        <w:rPr>
          <w:rFonts w:ascii="Times New Roman" w:eastAsia="Times New Roman" w:hAnsi="Times New Roman"/>
        </w:rPr>
      </w:pPr>
      <w:r w:rsidRPr="0035532F">
        <w:rPr>
          <w:rFonts w:ascii="Times New Roman" w:eastAsia="Times New Roman" w:hAnsi="Times New Roman"/>
        </w:rPr>
        <w:t>Virškinimo trakto gleivinės uždegimas ir išopėjimas</w:t>
      </w:r>
      <w:r>
        <w:rPr>
          <w:rFonts w:ascii="Times New Roman" w:eastAsia="Times New Roman" w:hAnsi="Times New Roman"/>
        </w:rPr>
        <w:t>.</w:t>
      </w:r>
    </w:p>
    <w:p w:rsidR="00B40B15" w:rsidRDefault="00B40B15" w:rsidP="001F6D51">
      <w:pPr>
        <w:spacing w:after="0" w:line="240" w:lineRule="auto"/>
        <w:rPr>
          <w:rFonts w:ascii="Times New Roman" w:hAnsi="Times New Roman"/>
          <w:b/>
        </w:rPr>
      </w:pPr>
    </w:p>
    <w:p w:rsidR="001F6D51" w:rsidRPr="001F6D51" w:rsidRDefault="001F6D51" w:rsidP="001F6D51">
      <w:pPr>
        <w:spacing w:after="0" w:line="240" w:lineRule="auto"/>
        <w:rPr>
          <w:rFonts w:ascii="Times New Roman" w:hAnsi="Times New Roman"/>
        </w:rPr>
      </w:pPr>
      <w:r w:rsidRPr="001F6D51">
        <w:rPr>
          <w:rFonts w:ascii="Times New Roman" w:hAnsi="Times New Roman"/>
          <w:b/>
        </w:rPr>
        <w:t>Nedažnas</w:t>
      </w:r>
      <w:r w:rsidRPr="001F6D51">
        <w:rPr>
          <w:rFonts w:ascii="Times New Roman" w:hAnsi="Times New Roman"/>
        </w:rPr>
        <w:t xml:space="preserve"> (</w:t>
      </w:r>
      <w:r w:rsidRPr="001F6D51">
        <w:rPr>
          <w:rFonts w:ascii="Times New Roman" w:hAnsi="Times New Roman"/>
          <w:i/>
        </w:rPr>
        <w:t xml:space="preserve">gali pasireikšti </w:t>
      </w:r>
      <w:r w:rsidR="00915378">
        <w:rPr>
          <w:rFonts w:ascii="Times New Roman" w:hAnsi="Times New Roman"/>
          <w:i/>
        </w:rPr>
        <w:t>rečiau</w:t>
      </w:r>
      <w:r w:rsidRPr="001F6D51">
        <w:rPr>
          <w:rFonts w:ascii="Times New Roman" w:hAnsi="Times New Roman"/>
          <w:i/>
        </w:rPr>
        <w:t xml:space="preserve"> kaip 1 iš 100 žmonių</w:t>
      </w:r>
      <w:r w:rsidRPr="001F6D51">
        <w:rPr>
          <w:rFonts w:ascii="Times New Roman" w:hAnsi="Times New Roman"/>
        </w:rPr>
        <w:t>)</w:t>
      </w:r>
    </w:p>
    <w:p w:rsidR="00462892" w:rsidRPr="0053587D" w:rsidRDefault="00462892" w:rsidP="000E02EA">
      <w:pPr>
        <w:numPr>
          <w:ilvl w:val="0"/>
          <w:numId w:val="18"/>
        </w:numPr>
        <w:spacing w:after="0" w:line="240" w:lineRule="auto"/>
        <w:ind w:left="567" w:hanging="567"/>
        <w:rPr>
          <w:rFonts w:ascii="Times New Roman" w:eastAsia="Times New Roman" w:hAnsi="Times New Roman"/>
        </w:rPr>
      </w:pPr>
      <w:r w:rsidRPr="0053587D">
        <w:rPr>
          <w:rFonts w:ascii="Times New Roman" w:eastAsia="Times New Roman" w:hAnsi="Times New Roman"/>
        </w:rPr>
        <w:t>Raudonųjų ir baltųjų kraujo ląstelių bei trombocitų kiekio sumažėjimas</w:t>
      </w:r>
    </w:p>
    <w:p w:rsidR="00462892" w:rsidRPr="0053587D" w:rsidRDefault="00462892" w:rsidP="000E02EA">
      <w:pPr>
        <w:numPr>
          <w:ilvl w:val="0"/>
          <w:numId w:val="18"/>
        </w:numPr>
        <w:spacing w:after="0" w:line="240" w:lineRule="auto"/>
        <w:ind w:left="567" w:hanging="567"/>
        <w:rPr>
          <w:rFonts w:ascii="Times New Roman" w:eastAsia="Times New Roman" w:hAnsi="Times New Roman"/>
        </w:rPr>
      </w:pPr>
      <w:r w:rsidRPr="0053587D">
        <w:rPr>
          <w:rFonts w:ascii="Times New Roman" w:eastAsia="Times New Roman" w:hAnsi="Times New Roman"/>
        </w:rPr>
        <w:t>Insultas</w:t>
      </w:r>
    </w:p>
    <w:p w:rsidR="00462892" w:rsidRPr="0053587D" w:rsidRDefault="00462892" w:rsidP="000E02EA">
      <w:pPr>
        <w:numPr>
          <w:ilvl w:val="0"/>
          <w:numId w:val="18"/>
        </w:numPr>
        <w:spacing w:after="0" w:line="240" w:lineRule="auto"/>
        <w:ind w:left="567" w:hanging="567"/>
        <w:rPr>
          <w:rFonts w:ascii="Times New Roman" w:eastAsia="Times New Roman" w:hAnsi="Times New Roman"/>
        </w:rPr>
      </w:pPr>
      <w:r w:rsidRPr="0053587D">
        <w:rPr>
          <w:rFonts w:ascii="Times New Roman" w:eastAsia="Times New Roman" w:hAnsi="Times New Roman"/>
        </w:rPr>
        <w:t>Insulto tipas, kai užsikemša galvos smegenų arterija</w:t>
      </w:r>
    </w:p>
    <w:p w:rsidR="00462892" w:rsidRPr="0053587D" w:rsidRDefault="00462892" w:rsidP="000E02EA">
      <w:pPr>
        <w:numPr>
          <w:ilvl w:val="0"/>
          <w:numId w:val="18"/>
        </w:numPr>
        <w:spacing w:after="0" w:line="240" w:lineRule="auto"/>
        <w:ind w:left="567" w:hanging="567"/>
        <w:rPr>
          <w:rFonts w:ascii="Times New Roman" w:eastAsia="Times New Roman" w:hAnsi="Times New Roman"/>
        </w:rPr>
      </w:pPr>
      <w:r w:rsidRPr="0053587D">
        <w:rPr>
          <w:rFonts w:ascii="Times New Roman" w:eastAsia="Times New Roman" w:hAnsi="Times New Roman"/>
        </w:rPr>
        <w:t xml:space="preserve">Kraujavimas į kaukolės ertmę </w:t>
      </w:r>
    </w:p>
    <w:p w:rsidR="00462892" w:rsidRPr="0053587D" w:rsidRDefault="00462892" w:rsidP="000E02EA">
      <w:pPr>
        <w:numPr>
          <w:ilvl w:val="0"/>
          <w:numId w:val="18"/>
        </w:numPr>
        <w:spacing w:after="0" w:line="240" w:lineRule="auto"/>
        <w:ind w:left="567" w:hanging="567"/>
        <w:rPr>
          <w:rFonts w:ascii="Times New Roman" w:eastAsia="Times New Roman" w:hAnsi="Times New Roman"/>
        </w:rPr>
      </w:pPr>
      <w:r w:rsidRPr="0053587D">
        <w:rPr>
          <w:rFonts w:ascii="Times New Roman" w:eastAsia="Times New Roman" w:hAnsi="Times New Roman"/>
        </w:rPr>
        <w:t>Angina (krūtinės skausmas, kuris pasireiškia dėl sumažėjusio širdies aprūpinimo krauju)</w:t>
      </w:r>
    </w:p>
    <w:p w:rsidR="00462892" w:rsidRPr="0053587D" w:rsidRDefault="00462892" w:rsidP="000E02EA">
      <w:pPr>
        <w:numPr>
          <w:ilvl w:val="0"/>
          <w:numId w:val="18"/>
        </w:numPr>
        <w:spacing w:after="0" w:line="240" w:lineRule="auto"/>
        <w:ind w:left="567" w:hanging="567"/>
        <w:rPr>
          <w:rFonts w:ascii="Times New Roman" w:eastAsia="Times New Roman" w:hAnsi="Times New Roman"/>
        </w:rPr>
      </w:pPr>
      <w:r w:rsidRPr="0053587D">
        <w:rPr>
          <w:rFonts w:ascii="Times New Roman" w:eastAsia="Times New Roman" w:hAnsi="Times New Roman"/>
        </w:rPr>
        <w:t>Širdies smūgis</w:t>
      </w:r>
    </w:p>
    <w:p w:rsidR="00462892" w:rsidRPr="0053587D" w:rsidRDefault="00462892" w:rsidP="000E02EA">
      <w:pPr>
        <w:numPr>
          <w:ilvl w:val="0"/>
          <w:numId w:val="18"/>
        </w:numPr>
        <w:spacing w:after="0" w:line="240" w:lineRule="auto"/>
        <w:ind w:left="567" w:hanging="567"/>
        <w:rPr>
          <w:rFonts w:ascii="Times New Roman" w:eastAsia="Times New Roman" w:hAnsi="Times New Roman"/>
        </w:rPr>
      </w:pPr>
      <w:r w:rsidRPr="0053587D">
        <w:rPr>
          <w:rFonts w:ascii="Times New Roman" w:eastAsia="Times New Roman" w:hAnsi="Times New Roman"/>
        </w:rPr>
        <w:t>Vainikinių arterijų susiaurėjimas arba užsikimšimas</w:t>
      </w:r>
    </w:p>
    <w:p w:rsidR="00462892" w:rsidRPr="0053587D" w:rsidRDefault="00462892" w:rsidP="000E02EA">
      <w:pPr>
        <w:numPr>
          <w:ilvl w:val="0"/>
          <w:numId w:val="18"/>
        </w:numPr>
        <w:spacing w:after="0" w:line="240" w:lineRule="auto"/>
        <w:ind w:left="567" w:hanging="567"/>
        <w:rPr>
          <w:rFonts w:ascii="Times New Roman" w:eastAsia="Times New Roman" w:hAnsi="Times New Roman"/>
        </w:rPr>
      </w:pPr>
      <w:r w:rsidRPr="0053587D">
        <w:rPr>
          <w:rFonts w:ascii="Times New Roman" w:eastAsia="Times New Roman" w:hAnsi="Times New Roman"/>
        </w:rPr>
        <w:t>Nenormalus širdies plakimas</w:t>
      </w:r>
    </w:p>
    <w:p w:rsidR="00462892" w:rsidRPr="0053587D" w:rsidRDefault="00462892" w:rsidP="000E02EA">
      <w:pPr>
        <w:numPr>
          <w:ilvl w:val="0"/>
          <w:numId w:val="18"/>
        </w:numPr>
        <w:spacing w:after="0" w:line="240" w:lineRule="auto"/>
        <w:ind w:left="567" w:hanging="567"/>
        <w:rPr>
          <w:rFonts w:ascii="Times New Roman" w:eastAsia="Times New Roman" w:hAnsi="Times New Roman"/>
        </w:rPr>
      </w:pPr>
      <w:r w:rsidRPr="0053587D">
        <w:rPr>
          <w:rFonts w:ascii="Times New Roman" w:eastAsia="Times New Roman" w:hAnsi="Times New Roman"/>
        </w:rPr>
        <w:t>Nepakankamas kraujo patekimas į galūnes</w:t>
      </w:r>
    </w:p>
    <w:p w:rsidR="00462892" w:rsidRPr="0053587D" w:rsidRDefault="00462892" w:rsidP="000E02EA">
      <w:pPr>
        <w:numPr>
          <w:ilvl w:val="0"/>
          <w:numId w:val="18"/>
        </w:numPr>
        <w:spacing w:after="0" w:line="240" w:lineRule="auto"/>
        <w:ind w:left="567" w:hanging="567"/>
        <w:rPr>
          <w:rFonts w:ascii="Times New Roman" w:eastAsia="Times New Roman" w:hAnsi="Times New Roman"/>
        </w:rPr>
      </w:pPr>
      <w:r w:rsidRPr="0053587D">
        <w:rPr>
          <w:rFonts w:ascii="Times New Roman" w:eastAsia="Times New Roman" w:hAnsi="Times New Roman"/>
        </w:rPr>
        <w:t>Vienos plaučių arterijos užsikimšimas</w:t>
      </w:r>
    </w:p>
    <w:p w:rsidR="00462892" w:rsidRPr="0053587D" w:rsidRDefault="00462892" w:rsidP="000E02EA">
      <w:pPr>
        <w:numPr>
          <w:ilvl w:val="0"/>
          <w:numId w:val="18"/>
        </w:numPr>
        <w:spacing w:after="0" w:line="240" w:lineRule="auto"/>
        <w:ind w:left="567" w:hanging="567"/>
        <w:rPr>
          <w:rFonts w:ascii="Times New Roman" w:eastAsia="Times New Roman" w:hAnsi="Times New Roman"/>
        </w:rPr>
      </w:pPr>
      <w:r w:rsidRPr="0053587D">
        <w:rPr>
          <w:rFonts w:ascii="Times New Roman" w:eastAsia="Times New Roman" w:hAnsi="Times New Roman"/>
        </w:rPr>
        <w:t>Plaučių gleivinės uždegimas ir randai, pasireiškiantys kvėpavimo sutrikimu</w:t>
      </w:r>
    </w:p>
    <w:p w:rsidR="00462892" w:rsidRPr="0053587D" w:rsidRDefault="00462892" w:rsidP="000E02EA">
      <w:pPr>
        <w:numPr>
          <w:ilvl w:val="0"/>
          <w:numId w:val="18"/>
        </w:numPr>
        <w:spacing w:after="0" w:line="240" w:lineRule="auto"/>
        <w:ind w:left="567" w:hanging="567"/>
        <w:rPr>
          <w:rFonts w:ascii="Times New Roman" w:eastAsia="Times New Roman" w:hAnsi="Times New Roman"/>
        </w:rPr>
      </w:pPr>
      <w:r w:rsidRPr="0053587D">
        <w:rPr>
          <w:rFonts w:ascii="Times New Roman" w:eastAsia="Times New Roman" w:hAnsi="Times New Roman"/>
        </w:rPr>
        <w:t>Ryškiai raudono kraujo pasirodymas išangėje</w:t>
      </w:r>
    </w:p>
    <w:p w:rsidR="00462892" w:rsidRPr="0053587D" w:rsidRDefault="00462892" w:rsidP="000E02EA">
      <w:pPr>
        <w:numPr>
          <w:ilvl w:val="0"/>
          <w:numId w:val="18"/>
        </w:numPr>
        <w:spacing w:after="0" w:line="240" w:lineRule="auto"/>
        <w:ind w:left="567" w:hanging="567"/>
        <w:rPr>
          <w:rFonts w:ascii="Times New Roman" w:eastAsia="Times New Roman" w:hAnsi="Times New Roman"/>
        </w:rPr>
      </w:pPr>
      <w:r w:rsidRPr="0053587D">
        <w:rPr>
          <w:rFonts w:ascii="Times New Roman" w:eastAsia="Times New Roman" w:hAnsi="Times New Roman"/>
        </w:rPr>
        <w:t>Kraujavimas iš virškinimo trakto</w:t>
      </w:r>
    </w:p>
    <w:p w:rsidR="00462892" w:rsidRPr="0053587D" w:rsidRDefault="00462892" w:rsidP="000E02EA">
      <w:pPr>
        <w:numPr>
          <w:ilvl w:val="0"/>
          <w:numId w:val="18"/>
        </w:numPr>
        <w:spacing w:after="0" w:line="240" w:lineRule="auto"/>
        <w:ind w:left="567" w:hanging="567"/>
        <w:rPr>
          <w:rFonts w:ascii="Times New Roman" w:eastAsia="Times New Roman" w:hAnsi="Times New Roman"/>
        </w:rPr>
      </w:pPr>
      <w:r w:rsidRPr="0053587D">
        <w:rPr>
          <w:rFonts w:ascii="Times New Roman" w:eastAsia="Times New Roman" w:hAnsi="Times New Roman"/>
        </w:rPr>
        <w:t>Žarnos plyšimas</w:t>
      </w:r>
    </w:p>
    <w:p w:rsidR="00462892" w:rsidRPr="0053587D" w:rsidRDefault="00462892" w:rsidP="000E02EA">
      <w:pPr>
        <w:numPr>
          <w:ilvl w:val="0"/>
          <w:numId w:val="18"/>
        </w:numPr>
        <w:spacing w:after="0" w:line="240" w:lineRule="auto"/>
        <w:ind w:left="567" w:hanging="567"/>
        <w:rPr>
          <w:rFonts w:ascii="Times New Roman" w:eastAsia="Times New Roman" w:hAnsi="Times New Roman"/>
        </w:rPr>
      </w:pPr>
      <w:r w:rsidRPr="0053587D">
        <w:rPr>
          <w:rFonts w:ascii="Times New Roman" w:eastAsia="Times New Roman" w:hAnsi="Times New Roman"/>
        </w:rPr>
        <w:t xml:space="preserve">Stemplės </w:t>
      </w:r>
      <w:bookmarkStart w:id="6" w:name="_Hlk36302159"/>
      <w:r w:rsidRPr="0053587D">
        <w:rPr>
          <w:rFonts w:ascii="Times New Roman" w:eastAsia="Times New Roman" w:hAnsi="Times New Roman"/>
        </w:rPr>
        <w:t>gleivinės uždegimas</w:t>
      </w:r>
      <w:bookmarkEnd w:id="6"/>
    </w:p>
    <w:p w:rsidR="00462892" w:rsidRPr="0053587D" w:rsidRDefault="00462892" w:rsidP="000E02EA">
      <w:pPr>
        <w:numPr>
          <w:ilvl w:val="0"/>
          <w:numId w:val="18"/>
        </w:numPr>
        <w:spacing w:after="0" w:line="240" w:lineRule="auto"/>
        <w:ind w:left="567" w:hanging="567"/>
        <w:rPr>
          <w:rFonts w:ascii="Times New Roman" w:eastAsia="Times New Roman" w:hAnsi="Times New Roman"/>
        </w:rPr>
      </w:pPr>
      <w:r w:rsidRPr="0053587D">
        <w:rPr>
          <w:rFonts w:ascii="Times New Roman" w:eastAsia="Times New Roman" w:hAnsi="Times New Roman"/>
        </w:rPr>
        <w:t>Storosios žarnos gleivinės uždegimas, pasireiškiantis kartu su kraujavimu iš žarnų ar tiesiosios žarnos (pasireiškęs tik vartojant kartu su cisplatina)</w:t>
      </w:r>
    </w:p>
    <w:p w:rsidR="00462892" w:rsidRPr="0053587D" w:rsidRDefault="00462892" w:rsidP="000E02EA">
      <w:pPr>
        <w:numPr>
          <w:ilvl w:val="0"/>
          <w:numId w:val="18"/>
        </w:numPr>
        <w:spacing w:after="0" w:line="240" w:lineRule="auto"/>
        <w:ind w:left="567" w:hanging="567"/>
        <w:rPr>
          <w:rFonts w:ascii="Times New Roman" w:eastAsia="Times New Roman" w:hAnsi="Times New Roman"/>
        </w:rPr>
      </w:pPr>
      <w:r w:rsidRPr="0053587D">
        <w:rPr>
          <w:rFonts w:ascii="Times New Roman" w:eastAsia="Times New Roman" w:hAnsi="Times New Roman"/>
        </w:rPr>
        <w:t xml:space="preserve">Spindulinio gydymo sukeltas stemplės gleivinės uždegimas, patinimas, paraudimas ir erozija </w:t>
      </w:r>
    </w:p>
    <w:p w:rsidR="001F6D51" w:rsidRPr="001F6D51" w:rsidRDefault="00462892" w:rsidP="000E02EA">
      <w:pPr>
        <w:numPr>
          <w:ilvl w:val="0"/>
          <w:numId w:val="18"/>
        </w:numPr>
        <w:spacing w:after="0" w:line="240" w:lineRule="auto"/>
        <w:ind w:left="567" w:hanging="567"/>
        <w:rPr>
          <w:rFonts w:ascii="Times New Roman" w:hAnsi="Times New Roman"/>
        </w:rPr>
      </w:pPr>
      <w:r w:rsidRPr="0053587D">
        <w:rPr>
          <w:rFonts w:ascii="Times New Roman" w:eastAsia="Times New Roman" w:hAnsi="Times New Roman"/>
        </w:rPr>
        <w:t>Spindulinio gydymo sukeltas plaučių uždegimas</w:t>
      </w:r>
      <w:r w:rsidR="001F6D51" w:rsidRPr="001F6D51">
        <w:rPr>
          <w:rFonts w:ascii="Times New Roman" w:hAnsi="Times New Roman"/>
        </w:rPr>
        <w:t>.</w:t>
      </w:r>
    </w:p>
    <w:p w:rsidR="001F6D51" w:rsidRPr="001F6D51" w:rsidRDefault="001F6D51" w:rsidP="000E02EA">
      <w:pPr>
        <w:spacing w:after="0" w:line="240" w:lineRule="auto"/>
        <w:ind w:left="567" w:hanging="567"/>
        <w:rPr>
          <w:rFonts w:ascii="Times New Roman" w:hAnsi="Times New Roman"/>
        </w:rPr>
      </w:pPr>
    </w:p>
    <w:p w:rsidR="001F6D51" w:rsidRPr="001F6D51" w:rsidRDefault="001F6D51" w:rsidP="000E02EA">
      <w:pPr>
        <w:spacing w:after="0" w:line="240" w:lineRule="auto"/>
        <w:rPr>
          <w:rFonts w:ascii="Times New Roman" w:hAnsi="Times New Roman"/>
        </w:rPr>
      </w:pPr>
      <w:r w:rsidRPr="001F6D51">
        <w:rPr>
          <w:rFonts w:ascii="Times New Roman" w:hAnsi="Times New Roman"/>
          <w:b/>
        </w:rPr>
        <w:t>Retas</w:t>
      </w:r>
      <w:r w:rsidRPr="001F6D51">
        <w:rPr>
          <w:rFonts w:ascii="Times New Roman" w:hAnsi="Times New Roman"/>
        </w:rPr>
        <w:t xml:space="preserve"> (</w:t>
      </w:r>
      <w:r w:rsidRPr="001F6D51">
        <w:rPr>
          <w:rFonts w:ascii="Times New Roman" w:hAnsi="Times New Roman"/>
          <w:i/>
        </w:rPr>
        <w:t xml:space="preserve">gali pasireikšti </w:t>
      </w:r>
      <w:r w:rsidR="00915378">
        <w:rPr>
          <w:rFonts w:ascii="Times New Roman" w:hAnsi="Times New Roman"/>
          <w:i/>
        </w:rPr>
        <w:t>rečiau</w:t>
      </w:r>
      <w:r w:rsidRPr="001F6D51">
        <w:rPr>
          <w:rFonts w:ascii="Times New Roman" w:hAnsi="Times New Roman"/>
          <w:i/>
        </w:rPr>
        <w:t xml:space="preserve"> kaip 1 iš 1000 žmonių</w:t>
      </w:r>
      <w:r w:rsidRPr="001F6D51">
        <w:rPr>
          <w:rFonts w:ascii="Times New Roman" w:hAnsi="Times New Roman"/>
        </w:rPr>
        <w:t>)</w:t>
      </w:r>
    </w:p>
    <w:p w:rsidR="00462892" w:rsidRPr="0053587D" w:rsidRDefault="00462892" w:rsidP="000E02EA">
      <w:pPr>
        <w:numPr>
          <w:ilvl w:val="0"/>
          <w:numId w:val="18"/>
        </w:numPr>
        <w:spacing w:after="0" w:line="240" w:lineRule="auto"/>
        <w:ind w:left="567" w:hanging="567"/>
        <w:rPr>
          <w:rFonts w:ascii="Times New Roman" w:eastAsia="Times New Roman" w:hAnsi="Times New Roman"/>
        </w:rPr>
      </w:pPr>
      <w:r w:rsidRPr="0053587D">
        <w:rPr>
          <w:rFonts w:ascii="Times New Roman" w:eastAsia="Times New Roman" w:hAnsi="Times New Roman"/>
        </w:rPr>
        <w:t>Raudonųjų kraujo ląstelių irimas</w:t>
      </w:r>
    </w:p>
    <w:p w:rsidR="00462892" w:rsidRPr="0053587D" w:rsidRDefault="00462892" w:rsidP="000E02EA">
      <w:pPr>
        <w:numPr>
          <w:ilvl w:val="0"/>
          <w:numId w:val="18"/>
        </w:numPr>
        <w:tabs>
          <w:tab w:val="left" w:pos="567"/>
        </w:tabs>
        <w:spacing w:after="0" w:line="240" w:lineRule="auto"/>
        <w:ind w:left="567" w:hanging="567"/>
        <w:rPr>
          <w:rFonts w:ascii="Times New Roman" w:eastAsia="Times New Roman" w:hAnsi="Times New Roman"/>
        </w:rPr>
      </w:pPr>
      <w:r w:rsidRPr="0053587D">
        <w:rPr>
          <w:rFonts w:ascii="Times New Roman" w:eastAsia="Times New Roman" w:hAnsi="Times New Roman"/>
        </w:rPr>
        <w:t>Anafilaksinis šokas (sunki alerginė reakcija)</w:t>
      </w:r>
    </w:p>
    <w:p w:rsidR="00462892" w:rsidRPr="0053587D" w:rsidRDefault="00462892" w:rsidP="000E02EA">
      <w:pPr>
        <w:numPr>
          <w:ilvl w:val="0"/>
          <w:numId w:val="18"/>
        </w:numPr>
        <w:tabs>
          <w:tab w:val="left" w:pos="567"/>
        </w:tabs>
        <w:spacing w:after="0" w:line="240" w:lineRule="auto"/>
        <w:ind w:left="567" w:hanging="567"/>
        <w:rPr>
          <w:rFonts w:ascii="Times New Roman" w:eastAsia="Times New Roman" w:hAnsi="Times New Roman"/>
        </w:rPr>
      </w:pPr>
      <w:r w:rsidRPr="0053587D">
        <w:rPr>
          <w:rFonts w:ascii="Times New Roman" w:eastAsia="Times New Roman" w:hAnsi="Times New Roman"/>
        </w:rPr>
        <w:t>Kepenų uždegiminė būklė</w:t>
      </w:r>
    </w:p>
    <w:p w:rsidR="00462892" w:rsidRPr="0053587D" w:rsidRDefault="00462892" w:rsidP="000E02EA">
      <w:pPr>
        <w:numPr>
          <w:ilvl w:val="0"/>
          <w:numId w:val="18"/>
        </w:numPr>
        <w:tabs>
          <w:tab w:val="left" w:pos="567"/>
        </w:tabs>
        <w:spacing w:after="0" w:line="240" w:lineRule="auto"/>
        <w:ind w:left="567" w:hanging="567"/>
        <w:rPr>
          <w:rFonts w:ascii="Times New Roman" w:eastAsia="Times New Roman" w:hAnsi="Times New Roman"/>
        </w:rPr>
      </w:pPr>
      <w:r w:rsidRPr="0053587D">
        <w:rPr>
          <w:rFonts w:ascii="Times New Roman" w:eastAsia="Times New Roman" w:hAnsi="Times New Roman"/>
        </w:rPr>
        <w:t>Odos paraudimas</w:t>
      </w:r>
    </w:p>
    <w:p w:rsidR="001F6D51" w:rsidRPr="001F6D51" w:rsidRDefault="00462892" w:rsidP="000E02EA">
      <w:pPr>
        <w:numPr>
          <w:ilvl w:val="0"/>
          <w:numId w:val="18"/>
        </w:numPr>
        <w:spacing w:after="0" w:line="240" w:lineRule="auto"/>
        <w:ind w:left="567" w:hanging="567"/>
        <w:rPr>
          <w:rFonts w:ascii="Times New Roman" w:hAnsi="Times New Roman"/>
        </w:rPr>
      </w:pPr>
      <w:r w:rsidRPr="0053587D">
        <w:rPr>
          <w:rFonts w:ascii="Times New Roman" w:eastAsia="Times New Roman" w:hAnsi="Times New Roman"/>
        </w:rPr>
        <w:t>Odos išbėrimas,</w:t>
      </w:r>
      <w:r w:rsidRPr="0053587D">
        <w:rPr>
          <w:rFonts w:ascii="Times New Roman" w:eastAsia="Times New Roman" w:hAnsi="Times New Roman"/>
          <w:szCs w:val="24"/>
        </w:rPr>
        <w:t xml:space="preserve"> </w:t>
      </w:r>
      <w:r w:rsidRPr="0053587D">
        <w:rPr>
          <w:rFonts w:ascii="Times New Roman" w:eastAsia="Times New Roman" w:hAnsi="Times New Roman"/>
        </w:rPr>
        <w:t>kuris pasireiškia visoje anksčiau apšvitintoje srityje</w:t>
      </w:r>
      <w:r w:rsidR="001F6D51" w:rsidRPr="001F6D51">
        <w:rPr>
          <w:rFonts w:ascii="Times New Roman" w:hAnsi="Times New Roman"/>
        </w:rPr>
        <w:t>.</w:t>
      </w:r>
    </w:p>
    <w:p w:rsidR="001F6D51" w:rsidRDefault="001F6D51" w:rsidP="00B40B15">
      <w:pPr>
        <w:spacing w:after="0" w:line="240" w:lineRule="auto"/>
        <w:ind w:left="567" w:hanging="567"/>
        <w:rPr>
          <w:rFonts w:ascii="Times New Roman" w:hAnsi="Times New Roman"/>
        </w:rPr>
      </w:pPr>
    </w:p>
    <w:p w:rsidR="007349E1" w:rsidRPr="007349E1" w:rsidRDefault="007349E1" w:rsidP="007349E1">
      <w:pPr>
        <w:spacing w:after="0" w:line="240" w:lineRule="auto"/>
        <w:ind w:left="567" w:hanging="567"/>
        <w:rPr>
          <w:rFonts w:ascii="Times New Roman" w:hAnsi="Times New Roman"/>
        </w:rPr>
      </w:pPr>
      <w:r w:rsidRPr="000E02EA">
        <w:rPr>
          <w:rFonts w:ascii="Times New Roman" w:hAnsi="Times New Roman"/>
          <w:b/>
          <w:bCs/>
        </w:rPr>
        <w:t>Labai retas</w:t>
      </w:r>
      <w:r w:rsidRPr="007349E1">
        <w:rPr>
          <w:rFonts w:ascii="Times New Roman" w:hAnsi="Times New Roman"/>
        </w:rPr>
        <w:t xml:space="preserve"> (gali pasireikšti </w:t>
      </w:r>
      <w:r>
        <w:rPr>
          <w:rFonts w:ascii="Times New Roman" w:hAnsi="Times New Roman"/>
        </w:rPr>
        <w:t>rečiau</w:t>
      </w:r>
      <w:r w:rsidRPr="007349E1">
        <w:rPr>
          <w:rFonts w:ascii="Times New Roman" w:hAnsi="Times New Roman"/>
        </w:rPr>
        <w:t xml:space="preserve"> kaip 1 iš 10000 žmonių)</w:t>
      </w:r>
    </w:p>
    <w:p w:rsidR="007349E1" w:rsidRPr="007349E1" w:rsidRDefault="007349E1" w:rsidP="000E02EA">
      <w:pPr>
        <w:numPr>
          <w:ilvl w:val="0"/>
          <w:numId w:val="19"/>
        </w:numPr>
        <w:spacing w:after="0" w:line="240" w:lineRule="auto"/>
        <w:ind w:left="567" w:hanging="567"/>
        <w:rPr>
          <w:rFonts w:ascii="Times New Roman" w:hAnsi="Times New Roman"/>
        </w:rPr>
      </w:pPr>
      <w:r w:rsidRPr="007349E1">
        <w:rPr>
          <w:rFonts w:ascii="Times New Roman" w:hAnsi="Times New Roman"/>
        </w:rPr>
        <w:t>Odos ir minkštųjų audinių infekcijos</w:t>
      </w:r>
    </w:p>
    <w:p w:rsidR="007349E1" w:rsidRPr="007349E1" w:rsidRDefault="007349E1" w:rsidP="000E02EA">
      <w:pPr>
        <w:numPr>
          <w:ilvl w:val="0"/>
          <w:numId w:val="19"/>
        </w:numPr>
        <w:spacing w:after="0" w:line="240" w:lineRule="auto"/>
        <w:ind w:left="567" w:hanging="567"/>
        <w:rPr>
          <w:rFonts w:ascii="Times New Roman" w:hAnsi="Times New Roman"/>
        </w:rPr>
      </w:pPr>
      <w:r>
        <w:rPr>
          <w:rFonts w:ascii="Times New Roman" w:hAnsi="Times New Roman"/>
        </w:rPr>
        <w:t>Stivenso-Džonsono (</w:t>
      </w:r>
      <w:r w:rsidRPr="007349E1">
        <w:rPr>
          <w:rFonts w:ascii="Times New Roman" w:hAnsi="Times New Roman"/>
        </w:rPr>
        <w:t>Stevens-Johnson</w:t>
      </w:r>
      <w:r>
        <w:rPr>
          <w:rFonts w:ascii="Times New Roman" w:hAnsi="Times New Roman"/>
        </w:rPr>
        <w:t>)</w:t>
      </w:r>
      <w:r w:rsidRPr="007349E1">
        <w:rPr>
          <w:rFonts w:ascii="Times New Roman" w:hAnsi="Times New Roman"/>
        </w:rPr>
        <w:t xml:space="preserve"> sindromas (sunki odos ir gleivinės reakcija, kuri gali kelti pavojų gyvybei)</w:t>
      </w:r>
    </w:p>
    <w:p w:rsidR="007349E1" w:rsidRPr="007349E1" w:rsidRDefault="007349E1" w:rsidP="000E02EA">
      <w:pPr>
        <w:numPr>
          <w:ilvl w:val="0"/>
          <w:numId w:val="19"/>
        </w:numPr>
        <w:spacing w:after="0" w:line="240" w:lineRule="auto"/>
        <w:ind w:left="567" w:hanging="567"/>
        <w:rPr>
          <w:rFonts w:ascii="Times New Roman" w:hAnsi="Times New Roman"/>
        </w:rPr>
      </w:pPr>
      <w:r w:rsidRPr="007349E1">
        <w:rPr>
          <w:rFonts w:ascii="Times New Roman" w:hAnsi="Times New Roman"/>
        </w:rPr>
        <w:t>Toksinė epidermio nekrolizė (sunki odos reakcija, kuri gali kelti pavojų gyvybei)</w:t>
      </w:r>
    </w:p>
    <w:p w:rsidR="007349E1" w:rsidRPr="007349E1" w:rsidRDefault="007349E1" w:rsidP="000E02EA">
      <w:pPr>
        <w:numPr>
          <w:ilvl w:val="0"/>
          <w:numId w:val="19"/>
        </w:numPr>
        <w:spacing w:after="0" w:line="240" w:lineRule="auto"/>
        <w:ind w:left="567" w:hanging="567"/>
        <w:rPr>
          <w:rFonts w:ascii="Times New Roman" w:hAnsi="Times New Roman"/>
        </w:rPr>
      </w:pPr>
      <w:r w:rsidRPr="007349E1">
        <w:rPr>
          <w:rFonts w:ascii="Times New Roman" w:hAnsi="Times New Roman"/>
        </w:rPr>
        <w:t>Autoimuninis sutrikimas, dėl kurio atsiranda kojų, rankų ir pilvo odos išbėrimai ir formuojasi pūslės</w:t>
      </w:r>
    </w:p>
    <w:p w:rsidR="007349E1" w:rsidRPr="007349E1" w:rsidRDefault="007349E1" w:rsidP="000E02EA">
      <w:pPr>
        <w:numPr>
          <w:ilvl w:val="0"/>
          <w:numId w:val="19"/>
        </w:numPr>
        <w:spacing w:after="0" w:line="240" w:lineRule="auto"/>
        <w:ind w:left="567" w:hanging="567"/>
        <w:rPr>
          <w:rFonts w:ascii="Times New Roman" w:hAnsi="Times New Roman"/>
        </w:rPr>
      </w:pPr>
      <w:r w:rsidRPr="007349E1">
        <w:rPr>
          <w:rFonts w:ascii="Times New Roman" w:hAnsi="Times New Roman"/>
        </w:rPr>
        <w:t>Odos uždegimas, kuriam būdingas skysčio prisipildžiusių pūslių susiformavimas</w:t>
      </w:r>
    </w:p>
    <w:p w:rsidR="007349E1" w:rsidRPr="007349E1" w:rsidRDefault="007349E1" w:rsidP="000E02EA">
      <w:pPr>
        <w:numPr>
          <w:ilvl w:val="0"/>
          <w:numId w:val="19"/>
        </w:numPr>
        <w:spacing w:after="0" w:line="240" w:lineRule="auto"/>
        <w:ind w:left="567" w:hanging="567"/>
        <w:rPr>
          <w:rFonts w:ascii="Times New Roman" w:hAnsi="Times New Roman"/>
        </w:rPr>
      </w:pPr>
      <w:r w:rsidRPr="007349E1">
        <w:rPr>
          <w:rFonts w:ascii="Times New Roman" w:hAnsi="Times New Roman"/>
        </w:rPr>
        <w:t>Odos trapumas, pūslelės ir erozijos, odos randai</w:t>
      </w:r>
    </w:p>
    <w:p w:rsidR="007349E1" w:rsidRPr="007349E1" w:rsidRDefault="007349E1" w:rsidP="000E02EA">
      <w:pPr>
        <w:numPr>
          <w:ilvl w:val="0"/>
          <w:numId w:val="19"/>
        </w:numPr>
        <w:spacing w:after="0" w:line="240" w:lineRule="auto"/>
        <w:ind w:left="567" w:hanging="567"/>
        <w:rPr>
          <w:rFonts w:ascii="Times New Roman" w:hAnsi="Times New Roman"/>
        </w:rPr>
      </w:pPr>
      <w:r w:rsidRPr="007349E1">
        <w:rPr>
          <w:rFonts w:ascii="Times New Roman" w:hAnsi="Times New Roman"/>
        </w:rPr>
        <w:t>Paraudimas, skausmas ir patinimas (daugiausia apatinių galūnių)</w:t>
      </w:r>
    </w:p>
    <w:p w:rsidR="007349E1" w:rsidRPr="007349E1" w:rsidRDefault="007349E1" w:rsidP="000E02EA">
      <w:pPr>
        <w:numPr>
          <w:ilvl w:val="0"/>
          <w:numId w:val="19"/>
        </w:numPr>
        <w:spacing w:after="0" w:line="240" w:lineRule="auto"/>
        <w:ind w:left="567" w:hanging="567"/>
        <w:rPr>
          <w:rFonts w:ascii="Times New Roman" w:hAnsi="Times New Roman"/>
        </w:rPr>
      </w:pPr>
      <w:r w:rsidRPr="007349E1">
        <w:rPr>
          <w:rFonts w:ascii="Times New Roman" w:hAnsi="Times New Roman"/>
        </w:rPr>
        <w:t>Odos uždegimas ir riebalų sankaupos po oda (pseudoceliulitas)</w:t>
      </w:r>
    </w:p>
    <w:p w:rsidR="007349E1" w:rsidRPr="007349E1" w:rsidRDefault="007349E1" w:rsidP="000E02EA">
      <w:pPr>
        <w:numPr>
          <w:ilvl w:val="0"/>
          <w:numId w:val="19"/>
        </w:numPr>
        <w:spacing w:after="0" w:line="240" w:lineRule="auto"/>
        <w:ind w:left="567" w:hanging="567"/>
        <w:rPr>
          <w:rFonts w:ascii="Times New Roman" w:hAnsi="Times New Roman"/>
        </w:rPr>
      </w:pPr>
      <w:r w:rsidRPr="007349E1">
        <w:rPr>
          <w:rFonts w:ascii="Times New Roman" w:hAnsi="Times New Roman"/>
        </w:rPr>
        <w:t>Odos uždegimas (dermatitas)</w:t>
      </w:r>
    </w:p>
    <w:p w:rsidR="007349E1" w:rsidRPr="007349E1" w:rsidRDefault="007349E1" w:rsidP="000E02EA">
      <w:pPr>
        <w:numPr>
          <w:ilvl w:val="0"/>
          <w:numId w:val="19"/>
        </w:numPr>
        <w:spacing w:after="0" w:line="240" w:lineRule="auto"/>
        <w:ind w:left="567" w:hanging="567"/>
        <w:rPr>
          <w:rFonts w:ascii="Times New Roman" w:hAnsi="Times New Roman"/>
        </w:rPr>
      </w:pPr>
      <w:r w:rsidRPr="007349E1">
        <w:rPr>
          <w:rFonts w:ascii="Times New Roman" w:hAnsi="Times New Roman"/>
        </w:rPr>
        <w:t>Oda tampa uždegiminė, niežtinti, raudona, įtrūkusi ir šiurkšti</w:t>
      </w:r>
    </w:p>
    <w:p w:rsidR="007349E1" w:rsidRDefault="007349E1" w:rsidP="000E02EA">
      <w:pPr>
        <w:numPr>
          <w:ilvl w:val="0"/>
          <w:numId w:val="19"/>
        </w:numPr>
        <w:spacing w:after="0" w:line="240" w:lineRule="auto"/>
        <w:ind w:left="567" w:hanging="567"/>
        <w:rPr>
          <w:rFonts w:ascii="Times New Roman" w:hAnsi="Times New Roman"/>
        </w:rPr>
      </w:pPr>
      <w:r w:rsidRPr="007349E1">
        <w:rPr>
          <w:rFonts w:ascii="Times New Roman" w:hAnsi="Times New Roman"/>
        </w:rPr>
        <w:t>Intensyviai niežtinčios dėmės</w:t>
      </w:r>
      <w:r>
        <w:rPr>
          <w:rFonts w:ascii="Times New Roman" w:hAnsi="Times New Roman"/>
        </w:rPr>
        <w:t>.</w:t>
      </w:r>
    </w:p>
    <w:p w:rsidR="007349E1" w:rsidRDefault="007349E1" w:rsidP="00B40B15">
      <w:pPr>
        <w:spacing w:after="0" w:line="240" w:lineRule="auto"/>
        <w:ind w:left="567" w:hanging="567"/>
        <w:rPr>
          <w:rFonts w:ascii="Times New Roman" w:hAnsi="Times New Roman"/>
        </w:rPr>
      </w:pPr>
    </w:p>
    <w:p w:rsidR="007349E1" w:rsidRPr="001F6D51" w:rsidRDefault="007349E1" w:rsidP="000E02EA">
      <w:pPr>
        <w:spacing w:after="0" w:line="240" w:lineRule="auto"/>
        <w:ind w:left="567" w:hanging="567"/>
        <w:rPr>
          <w:rFonts w:ascii="Times New Roman" w:hAnsi="Times New Roman"/>
        </w:rPr>
      </w:pPr>
    </w:p>
    <w:p w:rsidR="00547B54" w:rsidRPr="00547B54" w:rsidRDefault="00462892" w:rsidP="000E02EA">
      <w:pPr>
        <w:spacing w:after="0" w:line="240" w:lineRule="auto"/>
        <w:rPr>
          <w:rFonts w:ascii="Times New Roman" w:hAnsi="Times New Roman"/>
        </w:rPr>
      </w:pPr>
      <w:r>
        <w:rPr>
          <w:rFonts w:ascii="Times New Roman" w:hAnsi="Times New Roman"/>
          <w:b/>
        </w:rPr>
        <w:t>Dažnis n</w:t>
      </w:r>
      <w:r w:rsidR="00547B54" w:rsidRPr="00547B54">
        <w:rPr>
          <w:rFonts w:ascii="Times New Roman" w:hAnsi="Times New Roman"/>
          <w:b/>
        </w:rPr>
        <w:t>ežinomas</w:t>
      </w:r>
      <w:r w:rsidR="00547B54" w:rsidRPr="00547B54">
        <w:rPr>
          <w:rFonts w:ascii="Times New Roman" w:hAnsi="Times New Roman"/>
        </w:rPr>
        <w:t xml:space="preserve"> (dažnis negali būti apskaičiuotas pagal turimus duomenis)</w:t>
      </w:r>
    </w:p>
    <w:p w:rsidR="00462892" w:rsidRDefault="00462892" w:rsidP="00B40B15">
      <w:pPr>
        <w:numPr>
          <w:ilvl w:val="0"/>
          <w:numId w:val="18"/>
        </w:numPr>
        <w:tabs>
          <w:tab w:val="left" w:pos="567"/>
        </w:tabs>
        <w:spacing w:after="0" w:line="240" w:lineRule="auto"/>
        <w:ind w:left="567" w:hanging="567"/>
        <w:rPr>
          <w:rFonts w:ascii="Times New Roman" w:eastAsia="Times New Roman" w:hAnsi="Times New Roman"/>
        </w:rPr>
      </w:pPr>
      <w:r w:rsidRPr="00B16F02">
        <w:rPr>
          <w:rFonts w:ascii="Times New Roman" w:eastAsia="Times New Roman" w:hAnsi="Times New Roman"/>
        </w:rPr>
        <w:t>Cukrinio diabeto forma, kuri visų pirmiausia pasireiškia dėl inkstų patologijos</w:t>
      </w:r>
    </w:p>
    <w:p w:rsidR="00B40B15" w:rsidRPr="00B16F02" w:rsidRDefault="00B40B15" w:rsidP="000E02EA">
      <w:pPr>
        <w:numPr>
          <w:ilvl w:val="0"/>
          <w:numId w:val="18"/>
        </w:numPr>
        <w:tabs>
          <w:tab w:val="left" w:pos="567"/>
        </w:tabs>
        <w:spacing w:after="0" w:line="240" w:lineRule="auto"/>
        <w:ind w:left="567" w:hanging="567"/>
        <w:rPr>
          <w:rFonts w:ascii="Times New Roman" w:eastAsia="Times New Roman" w:hAnsi="Times New Roman"/>
        </w:rPr>
      </w:pPr>
      <w:r w:rsidRPr="00B16F02">
        <w:rPr>
          <w:rFonts w:ascii="Times New Roman" w:eastAsia="Times New Roman" w:hAnsi="Times New Roman"/>
        </w:rPr>
        <w:t>Inkstų veiklos sutrikimas, susijęs su inkstų epitelio ląstelių, formuojančių inkstų kanalėlius, žūtimi.</w:t>
      </w:r>
    </w:p>
    <w:p w:rsidR="00547B54" w:rsidRDefault="00547B54" w:rsidP="000E02EA">
      <w:pPr>
        <w:spacing w:after="0" w:line="240" w:lineRule="auto"/>
        <w:ind w:left="567" w:hanging="567"/>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rPr>
        <w:t>Jums gali atsirasti bet kuris minėtas simptomas ir (arba) sutrikimas. Kuo greičiau TURITE pasakykite gydytojui, jeigu pasireiškė bet kuris iš išvardytų šalutinių poveikių.</w:t>
      </w:r>
      <w:r w:rsidRPr="001F6D51">
        <w:rPr>
          <w:rFonts w:ascii="Times New Roman" w:hAnsi="Times New Roman"/>
        </w:rPr>
        <w:cr/>
      </w:r>
    </w:p>
    <w:p w:rsidR="001F6D51" w:rsidRPr="001F6D51" w:rsidRDefault="001F6D51" w:rsidP="001F6D51">
      <w:pPr>
        <w:spacing w:after="0" w:line="240" w:lineRule="auto"/>
        <w:rPr>
          <w:rFonts w:ascii="Times New Roman" w:hAnsi="Times New Roman"/>
        </w:rPr>
      </w:pPr>
      <w:r w:rsidRPr="001F6D51">
        <w:rPr>
          <w:rFonts w:ascii="Times New Roman" w:hAnsi="Times New Roman"/>
        </w:rPr>
        <w:lastRenderedPageBreak/>
        <w:t>Jeigu nerimaujate dėl kurio nors šalutinio poveikio, pasakykite apie tai gydytojui.</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b/>
        </w:rPr>
      </w:pPr>
      <w:r w:rsidRPr="001F6D51">
        <w:rPr>
          <w:rFonts w:ascii="Times New Roman" w:hAnsi="Times New Roman"/>
          <w:b/>
        </w:rPr>
        <w:t>Pranešimas apie šalutinį poveikį</w:t>
      </w:r>
    </w:p>
    <w:p w:rsidR="001F6D51" w:rsidRPr="001F6D51" w:rsidRDefault="001F6D51" w:rsidP="001F6D51">
      <w:pPr>
        <w:spacing w:after="0" w:line="240" w:lineRule="auto"/>
        <w:rPr>
          <w:rFonts w:ascii="Times New Roman" w:hAnsi="Times New Roman"/>
        </w:rPr>
      </w:pPr>
      <w:r w:rsidRPr="001F6D51">
        <w:rPr>
          <w:rFonts w:ascii="Times New Roman" w:hAnsi="Times New Roman"/>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r w:rsidRPr="00690551">
        <w:rPr>
          <w:rFonts w:ascii="Times New Roman" w:eastAsia="SimSun" w:hAnsi="Times New Roman"/>
          <w:noProof/>
          <w:snapToGrid w:val="0"/>
          <w:color w:val="0000FF"/>
          <w:szCs w:val="24"/>
          <w:u w:val="single"/>
        </w:rPr>
        <w:t>www.vvkt.lt</w:t>
      </w:r>
      <w:r w:rsidRPr="001F6D51">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690551">
        <w:rPr>
          <w:rFonts w:ascii="Times New Roman" w:eastAsia="SimSun" w:hAnsi="Times New Roman"/>
          <w:noProof/>
          <w:snapToGrid w:val="0"/>
          <w:color w:val="0000FF"/>
          <w:szCs w:val="24"/>
          <w:u w:val="single"/>
        </w:rPr>
        <w:t>NepageidaujamaR@vvkt.lt</w:t>
      </w:r>
      <w:r w:rsidRPr="001F6D51">
        <w:rPr>
          <w:rFonts w:ascii="Times New Roman" w:hAnsi="Times New Roman"/>
        </w:rPr>
        <w:t xml:space="preserve">, taip pat per Valstybinės vaistų kontrolės tarnybos prie Lietuvos Respublikos sveikatos apsaugos ministerijos interneto svetainę (adresu </w:t>
      </w:r>
      <w:r w:rsidRPr="00690551">
        <w:rPr>
          <w:rFonts w:ascii="Times New Roman" w:eastAsia="SimSun" w:hAnsi="Times New Roman"/>
          <w:noProof/>
          <w:snapToGrid w:val="0"/>
          <w:color w:val="0000FF"/>
          <w:szCs w:val="24"/>
          <w:u w:val="single"/>
        </w:rPr>
        <w:t>http://www.vvkt.lt</w:t>
      </w:r>
      <w:r w:rsidRPr="001F6D51">
        <w:rPr>
          <w:rFonts w:ascii="Times New Roman" w:hAnsi="Times New Roman"/>
        </w:rPr>
        <w:t>). Pranešdami apie šalutinį poveikį galite mums padėti gauti daugiau informacijos apie šio vaisto saugumą.</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p>
    <w:p w:rsidR="001F6D51" w:rsidRPr="001F6D51" w:rsidRDefault="001F6D51" w:rsidP="001F6D51">
      <w:pPr>
        <w:tabs>
          <w:tab w:val="left" w:pos="567"/>
        </w:tabs>
        <w:spacing w:after="0" w:line="240" w:lineRule="auto"/>
        <w:rPr>
          <w:rFonts w:ascii="Times New Roman" w:hAnsi="Times New Roman"/>
          <w:b/>
        </w:rPr>
      </w:pPr>
      <w:r w:rsidRPr="001F6D51">
        <w:rPr>
          <w:rFonts w:ascii="Times New Roman" w:hAnsi="Times New Roman"/>
          <w:b/>
        </w:rPr>
        <w:t>5.</w:t>
      </w:r>
      <w:r w:rsidRPr="001F6D51">
        <w:rPr>
          <w:rFonts w:ascii="Times New Roman" w:hAnsi="Times New Roman"/>
          <w:b/>
        </w:rPr>
        <w:tab/>
        <w:t>Kaip laikyti Pemetrexed Teva</w:t>
      </w:r>
    </w:p>
    <w:p w:rsidR="001F6D51" w:rsidRPr="001F6D51" w:rsidRDefault="001F6D51" w:rsidP="001F6D51">
      <w:pPr>
        <w:spacing w:after="0" w:line="240" w:lineRule="auto"/>
        <w:rPr>
          <w:rFonts w:ascii="Times New Roman" w:hAnsi="Times New Roman"/>
          <w:b/>
        </w:rPr>
      </w:pPr>
    </w:p>
    <w:p w:rsidR="001F6D51" w:rsidRPr="001F6D51" w:rsidRDefault="001F6D51" w:rsidP="001F6D51">
      <w:pPr>
        <w:spacing w:after="0" w:line="240" w:lineRule="auto"/>
        <w:rPr>
          <w:rFonts w:ascii="Times New Roman" w:hAnsi="Times New Roman"/>
          <w:b/>
        </w:rPr>
      </w:pPr>
      <w:r w:rsidRPr="001F6D51">
        <w:rPr>
          <w:rFonts w:ascii="Times New Roman" w:hAnsi="Times New Roman"/>
          <w:b/>
        </w:rPr>
        <w:t>Šį vaistą laikykite vaikams nepastebimoje ir nepasiekiamoje vietoje.</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rPr>
        <w:t>Ant dėžutės ir etiketės po „</w:t>
      </w:r>
      <w:r w:rsidR="00547B54">
        <w:rPr>
          <w:rFonts w:ascii="Times New Roman" w:hAnsi="Times New Roman"/>
        </w:rPr>
        <w:t>EXP</w:t>
      </w:r>
      <w:r w:rsidRPr="001F6D51">
        <w:rPr>
          <w:rFonts w:ascii="Times New Roman" w:hAnsi="Times New Roman"/>
        </w:rPr>
        <w:t xml:space="preserve">“ nurodytam tinkamumo laikui pasibaigus, šio vaisto vartoti negalima. Vaistas tinkamas vartoti iki paskutinės nurodyto mėnesio dienos. </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rPr>
        <w:t>Šiam vaistui specialių laikymo sąlygų nereikia.</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rPr>
        <w:t>Paruoštas ir infuzinis tirpalas: vaistą reikia suvartoti nedelsiant. Jeigu tirpalas paruoštas taip kaip nurodyta, ištirpinto pemetreksedo ir jo infuzinio tirpalo cheminės ir fizinės savybės nekinta 24</w:t>
      </w:r>
      <w:r w:rsidR="00B25C6F">
        <w:rPr>
          <w:rFonts w:ascii="Times New Roman" w:hAnsi="Times New Roman"/>
        </w:rPr>
        <w:t> </w:t>
      </w:r>
      <w:r w:rsidRPr="001F6D51">
        <w:rPr>
          <w:rFonts w:ascii="Times New Roman" w:hAnsi="Times New Roman"/>
        </w:rPr>
        <w:t>valandas šaldytuvo temperatūroje (2 °C – 8 °C).</w:t>
      </w:r>
    </w:p>
    <w:p w:rsidR="001F6D51" w:rsidRPr="001F6D51" w:rsidRDefault="001F6D51" w:rsidP="001F6D51">
      <w:pPr>
        <w:spacing w:after="0" w:line="240" w:lineRule="auto"/>
        <w:rPr>
          <w:rFonts w:ascii="Times New Roman" w:hAnsi="Times New Roman"/>
        </w:rPr>
      </w:pPr>
      <w:r w:rsidRPr="001F6D51">
        <w:rPr>
          <w:rFonts w:ascii="Times New Roman" w:hAnsi="Times New Roman"/>
        </w:rPr>
        <w:t xml:space="preserve"> </w:t>
      </w:r>
    </w:p>
    <w:p w:rsidR="001F6D51" w:rsidRPr="001F6D51" w:rsidRDefault="001F6D51" w:rsidP="001F6D51">
      <w:pPr>
        <w:spacing w:after="0" w:line="240" w:lineRule="auto"/>
        <w:rPr>
          <w:rFonts w:ascii="Times New Roman" w:hAnsi="Times New Roman"/>
        </w:rPr>
      </w:pPr>
      <w:r w:rsidRPr="001F6D51">
        <w:rPr>
          <w:rFonts w:ascii="Times New Roman" w:hAnsi="Times New Roman"/>
        </w:rPr>
        <w:t>Vaistas skirtas vienkartiniam vartojimui, nesuvartotą tirpalą būtina sunaikinti laikantis vietinių reikalavimų.</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rPr>
        <w:t>Vaistų negalima išmesti į kanalizaciją arba su buitinėmis atliekomis. Kaip išmesti nereikalingus vaistus, klauskite vaistininko. Šios priemonės padės apsaugoti aplinką.</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p>
    <w:p w:rsidR="001F6D51" w:rsidRPr="001F6D51" w:rsidRDefault="001F6D51" w:rsidP="001F6D51">
      <w:pPr>
        <w:tabs>
          <w:tab w:val="left" w:pos="567"/>
        </w:tabs>
        <w:spacing w:after="0" w:line="240" w:lineRule="auto"/>
        <w:rPr>
          <w:rFonts w:ascii="Times New Roman" w:hAnsi="Times New Roman"/>
          <w:b/>
        </w:rPr>
      </w:pPr>
      <w:r w:rsidRPr="001F6D51">
        <w:rPr>
          <w:rFonts w:ascii="Times New Roman" w:hAnsi="Times New Roman"/>
          <w:b/>
        </w:rPr>
        <w:t>6.</w:t>
      </w:r>
      <w:r w:rsidRPr="001F6D51">
        <w:rPr>
          <w:rFonts w:ascii="Times New Roman" w:hAnsi="Times New Roman"/>
          <w:b/>
        </w:rPr>
        <w:tab/>
        <w:t>Pakuotės turinys ir kita informacija</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b/>
        </w:rPr>
      </w:pPr>
      <w:r w:rsidRPr="001F6D51">
        <w:rPr>
          <w:rFonts w:ascii="Times New Roman" w:hAnsi="Times New Roman"/>
          <w:b/>
        </w:rPr>
        <w:t>Pemetrexed Teva sudėtis</w:t>
      </w:r>
    </w:p>
    <w:p w:rsidR="001F6D51" w:rsidRPr="001F6D51" w:rsidRDefault="001F6D51" w:rsidP="001F6D51">
      <w:pPr>
        <w:numPr>
          <w:ilvl w:val="0"/>
          <w:numId w:val="13"/>
        </w:numPr>
        <w:tabs>
          <w:tab w:val="left" w:pos="567"/>
        </w:tabs>
        <w:spacing w:after="0" w:line="240" w:lineRule="auto"/>
        <w:ind w:hanging="720"/>
        <w:rPr>
          <w:rFonts w:ascii="Times New Roman" w:hAnsi="Times New Roman"/>
        </w:rPr>
      </w:pPr>
      <w:r w:rsidRPr="001F6D51">
        <w:rPr>
          <w:rFonts w:ascii="Times New Roman" w:hAnsi="Times New Roman"/>
        </w:rPr>
        <w:t>Veiklioji medžiaga yra pemetreksedas.</w:t>
      </w:r>
    </w:p>
    <w:p w:rsidR="001F6D51" w:rsidRPr="001F6D51" w:rsidRDefault="001F6D51" w:rsidP="001F6D51">
      <w:pPr>
        <w:spacing w:after="0" w:line="240" w:lineRule="auto"/>
        <w:rPr>
          <w:rFonts w:ascii="Times New Roman" w:hAnsi="Times New Roman"/>
        </w:rPr>
      </w:pPr>
      <w:r w:rsidRPr="001F6D51">
        <w:rPr>
          <w:rFonts w:ascii="Times New Roman" w:hAnsi="Times New Roman"/>
        </w:rPr>
        <w:t>Kiekviename flakone yra 500 miligramų pemetreksedo (pemetreksedo dinatrio druskos pavidalu).</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rPr>
        <w:t>Miltelius ištirpinus, tirpale yra 25 mg/ml pemetreksedo. Prieš vartojimą sveikatos priežiūros specialistas tirpalą turi praskiesti.</w:t>
      </w:r>
    </w:p>
    <w:p w:rsidR="001F6D51" w:rsidRPr="001F6D51" w:rsidRDefault="001F6D51" w:rsidP="001F6D51">
      <w:pPr>
        <w:spacing w:after="0" w:line="240" w:lineRule="auto"/>
        <w:rPr>
          <w:rFonts w:ascii="Times New Roman" w:hAnsi="Times New Roman"/>
        </w:rPr>
      </w:pPr>
    </w:p>
    <w:p w:rsidR="001F6D51" w:rsidRPr="001F6D51" w:rsidRDefault="001F6D51" w:rsidP="001F6D51">
      <w:pPr>
        <w:numPr>
          <w:ilvl w:val="0"/>
          <w:numId w:val="13"/>
        </w:numPr>
        <w:tabs>
          <w:tab w:val="left" w:pos="567"/>
        </w:tabs>
        <w:spacing w:after="0" w:line="240" w:lineRule="auto"/>
        <w:ind w:hanging="720"/>
        <w:rPr>
          <w:rFonts w:ascii="Times New Roman" w:hAnsi="Times New Roman"/>
        </w:rPr>
      </w:pPr>
      <w:r w:rsidRPr="001F6D51">
        <w:rPr>
          <w:rFonts w:ascii="Times New Roman" w:hAnsi="Times New Roman"/>
        </w:rPr>
        <w:t>Pagalbinės medžiagos yra manitolis (E421), natrio hidroksidas ir vandenilio chlorido rūgštis (pH koreguoti).</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b/>
        </w:rPr>
      </w:pPr>
      <w:r w:rsidRPr="001F6D51">
        <w:rPr>
          <w:rFonts w:ascii="Times New Roman" w:hAnsi="Times New Roman"/>
          <w:b/>
        </w:rPr>
        <w:t>Pemetrexed Teva išvaizda ir kiekis pakuotėje</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rPr>
        <w:t>Pemetrexed Teva yra milteliai infuzinio tirpalo koncentratui supakuoti į flakonus. Liofilizuoti milteliai yra balti, šviesiai geltoni ar žalsvai geltoni.</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rPr>
        <w:t xml:space="preserve">Kiekvienoje Pemetrexed Teva pakuotėje yra vienas stiklinis flakonas, uždarytas guminiu kamščiu ir aliuminio dangteliu. Flakonai yra "įvilkti" (pateikti su apsauginiu permatomu apvalkalu). </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b/>
        </w:rPr>
      </w:pPr>
      <w:r w:rsidRPr="001F6D51">
        <w:rPr>
          <w:rFonts w:ascii="Times New Roman" w:hAnsi="Times New Roman"/>
          <w:b/>
        </w:rPr>
        <w:t>Registruotojas ir gamintojas</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i/>
        </w:rPr>
      </w:pPr>
      <w:r w:rsidRPr="001F6D51">
        <w:rPr>
          <w:rFonts w:ascii="Times New Roman" w:hAnsi="Times New Roman"/>
          <w:i/>
        </w:rPr>
        <w:lastRenderedPageBreak/>
        <w:t>Registruotojas</w:t>
      </w:r>
    </w:p>
    <w:p w:rsidR="001F6D51" w:rsidRPr="001F6D51" w:rsidRDefault="001F6D51" w:rsidP="001F6D51">
      <w:pPr>
        <w:spacing w:after="0" w:line="240" w:lineRule="auto"/>
        <w:rPr>
          <w:rFonts w:ascii="Times New Roman" w:eastAsia="Times New Roman" w:hAnsi="Times New Roman"/>
          <w:snapToGrid w:val="0"/>
          <w:szCs w:val="24"/>
        </w:rPr>
      </w:pPr>
      <w:r w:rsidRPr="001F6D51">
        <w:rPr>
          <w:rFonts w:ascii="Times New Roman" w:eastAsia="Times New Roman" w:hAnsi="Times New Roman"/>
          <w:snapToGrid w:val="0"/>
          <w:szCs w:val="24"/>
        </w:rPr>
        <w:t>Teva B.V.</w:t>
      </w:r>
    </w:p>
    <w:p w:rsidR="001F6D51" w:rsidRPr="001F6D51" w:rsidRDefault="001F6D51" w:rsidP="001F6D51">
      <w:pPr>
        <w:spacing w:after="0" w:line="240" w:lineRule="auto"/>
        <w:rPr>
          <w:rFonts w:ascii="Times New Roman" w:eastAsia="Times New Roman" w:hAnsi="Times New Roman"/>
          <w:snapToGrid w:val="0"/>
          <w:szCs w:val="24"/>
        </w:rPr>
      </w:pPr>
      <w:r w:rsidRPr="001F6D51">
        <w:rPr>
          <w:rFonts w:ascii="Times New Roman" w:eastAsia="Times New Roman" w:hAnsi="Times New Roman"/>
          <w:snapToGrid w:val="0"/>
          <w:szCs w:val="24"/>
        </w:rPr>
        <w:t>Swensweg 5</w:t>
      </w:r>
    </w:p>
    <w:p w:rsidR="001F6D51" w:rsidRPr="001F6D51" w:rsidRDefault="001F6D51" w:rsidP="001F6D51">
      <w:pPr>
        <w:spacing w:after="0" w:line="240" w:lineRule="auto"/>
        <w:rPr>
          <w:rFonts w:ascii="Times New Roman" w:eastAsia="Times New Roman" w:hAnsi="Times New Roman"/>
          <w:snapToGrid w:val="0"/>
          <w:szCs w:val="24"/>
        </w:rPr>
      </w:pPr>
      <w:r w:rsidRPr="001F6D51">
        <w:rPr>
          <w:rFonts w:ascii="Times New Roman" w:eastAsia="Times New Roman" w:hAnsi="Times New Roman"/>
          <w:snapToGrid w:val="0"/>
          <w:szCs w:val="24"/>
        </w:rPr>
        <w:t>2031 GA Haarlem</w:t>
      </w:r>
    </w:p>
    <w:p w:rsidR="001F6D51" w:rsidRPr="001F6D51" w:rsidRDefault="001F6D51" w:rsidP="001F6D51">
      <w:pPr>
        <w:spacing w:after="0" w:line="240" w:lineRule="auto"/>
        <w:rPr>
          <w:rFonts w:ascii="Times New Roman" w:hAnsi="Times New Roman"/>
        </w:rPr>
      </w:pPr>
      <w:r w:rsidRPr="001F6D51">
        <w:rPr>
          <w:rFonts w:ascii="Times New Roman" w:hAnsi="Times New Roman"/>
          <w:szCs w:val="24"/>
        </w:rPr>
        <w:t>Nyderlandai</w:t>
      </w:r>
    </w:p>
    <w:p w:rsidR="001F6D51" w:rsidRPr="001F6D51" w:rsidRDefault="001F6D51" w:rsidP="001F6D51">
      <w:pPr>
        <w:spacing w:after="0" w:line="240" w:lineRule="auto"/>
        <w:rPr>
          <w:rFonts w:ascii="Times New Roman" w:hAnsi="Times New Roman"/>
          <w:b/>
        </w:rPr>
      </w:pPr>
    </w:p>
    <w:p w:rsidR="001F6D51" w:rsidRPr="001F6D51" w:rsidRDefault="001F6D51" w:rsidP="001F6D51">
      <w:pPr>
        <w:spacing w:after="0" w:line="240" w:lineRule="auto"/>
        <w:rPr>
          <w:rFonts w:ascii="Times New Roman" w:hAnsi="Times New Roman"/>
          <w:i/>
        </w:rPr>
      </w:pPr>
      <w:r w:rsidRPr="001F6D51">
        <w:rPr>
          <w:rFonts w:ascii="Times New Roman" w:hAnsi="Times New Roman"/>
          <w:i/>
        </w:rPr>
        <w:t>Gamintojas</w:t>
      </w:r>
    </w:p>
    <w:p w:rsidR="001F6D51" w:rsidRPr="001F6D51" w:rsidRDefault="001F6D51" w:rsidP="001F6D51">
      <w:pPr>
        <w:spacing w:after="0" w:line="240" w:lineRule="auto"/>
        <w:rPr>
          <w:rFonts w:ascii="Times New Roman" w:hAnsi="Times New Roman"/>
        </w:rPr>
      </w:pPr>
      <w:r w:rsidRPr="001F6D51">
        <w:rPr>
          <w:rFonts w:ascii="Times New Roman" w:hAnsi="Times New Roman"/>
        </w:rPr>
        <w:t>Pharmachemie B.V.</w:t>
      </w:r>
    </w:p>
    <w:p w:rsidR="001F6D51" w:rsidRPr="001F6D51" w:rsidRDefault="001F6D51" w:rsidP="001F6D51">
      <w:pPr>
        <w:spacing w:after="0" w:line="240" w:lineRule="auto"/>
        <w:rPr>
          <w:rFonts w:ascii="Times New Roman" w:hAnsi="Times New Roman"/>
        </w:rPr>
      </w:pPr>
      <w:r w:rsidRPr="001F6D51">
        <w:rPr>
          <w:rFonts w:ascii="Times New Roman" w:hAnsi="Times New Roman"/>
        </w:rPr>
        <w:t>Swensweg 5</w:t>
      </w:r>
    </w:p>
    <w:p w:rsidR="001F6D51" w:rsidRPr="001F6D51" w:rsidRDefault="001F6D51" w:rsidP="001F6D51">
      <w:pPr>
        <w:spacing w:after="0" w:line="240" w:lineRule="auto"/>
        <w:rPr>
          <w:rFonts w:ascii="Times New Roman" w:hAnsi="Times New Roman"/>
        </w:rPr>
      </w:pPr>
      <w:r w:rsidRPr="001F6D51">
        <w:rPr>
          <w:rFonts w:ascii="Times New Roman" w:hAnsi="Times New Roman"/>
        </w:rPr>
        <w:t>2031 GA Haarlem</w:t>
      </w:r>
    </w:p>
    <w:p w:rsidR="001F6D51" w:rsidRPr="001F6D51" w:rsidRDefault="001F6D51" w:rsidP="001F6D51">
      <w:pPr>
        <w:spacing w:after="0" w:line="240" w:lineRule="auto"/>
        <w:rPr>
          <w:rFonts w:ascii="Times New Roman" w:hAnsi="Times New Roman"/>
        </w:rPr>
      </w:pPr>
      <w:r w:rsidRPr="001F6D51">
        <w:rPr>
          <w:rFonts w:ascii="Times New Roman" w:hAnsi="Times New Roman"/>
        </w:rPr>
        <w:t>Nyderlandai</w:t>
      </w:r>
    </w:p>
    <w:p w:rsidR="001F6D51" w:rsidRPr="001F3BCE" w:rsidRDefault="001F6D51" w:rsidP="001F6D51">
      <w:pPr>
        <w:spacing w:after="0" w:line="240" w:lineRule="auto"/>
        <w:rPr>
          <w:rFonts w:ascii="Times New Roman" w:hAnsi="Times New Roman"/>
          <w:highlight w:val="lightGray"/>
        </w:rPr>
      </w:pPr>
    </w:p>
    <w:p w:rsidR="001F6D51" w:rsidRPr="001F3BCE" w:rsidRDefault="001F6D51" w:rsidP="001F6D51">
      <w:pPr>
        <w:spacing w:after="0" w:line="240" w:lineRule="auto"/>
        <w:rPr>
          <w:rFonts w:ascii="Times New Roman" w:hAnsi="Times New Roman"/>
          <w:highlight w:val="lightGray"/>
        </w:rPr>
      </w:pPr>
      <w:r w:rsidRPr="001F3BCE">
        <w:rPr>
          <w:rFonts w:ascii="Times New Roman" w:hAnsi="Times New Roman"/>
          <w:highlight w:val="lightGray"/>
        </w:rPr>
        <w:t>Pliva Croatia Ltd.</w:t>
      </w:r>
    </w:p>
    <w:p w:rsidR="001F6D51" w:rsidRPr="001F3BCE" w:rsidRDefault="001F6D51" w:rsidP="001F6D51">
      <w:pPr>
        <w:spacing w:after="0" w:line="240" w:lineRule="auto"/>
        <w:rPr>
          <w:rFonts w:ascii="Times New Roman" w:hAnsi="Times New Roman"/>
          <w:highlight w:val="lightGray"/>
        </w:rPr>
      </w:pPr>
      <w:r w:rsidRPr="001F3BCE">
        <w:rPr>
          <w:rFonts w:ascii="Times New Roman" w:hAnsi="Times New Roman"/>
          <w:highlight w:val="lightGray"/>
        </w:rPr>
        <w:t>Prilaz baruna Filipovica 25</w:t>
      </w:r>
    </w:p>
    <w:p w:rsidR="001F6D51" w:rsidRPr="001F3BCE" w:rsidRDefault="001F6D51" w:rsidP="001F6D51">
      <w:pPr>
        <w:spacing w:after="0" w:line="240" w:lineRule="auto"/>
        <w:rPr>
          <w:rFonts w:ascii="Times New Roman" w:hAnsi="Times New Roman"/>
          <w:highlight w:val="lightGray"/>
        </w:rPr>
      </w:pPr>
      <w:r w:rsidRPr="001F3BCE">
        <w:rPr>
          <w:rFonts w:ascii="Times New Roman" w:hAnsi="Times New Roman"/>
          <w:highlight w:val="lightGray"/>
        </w:rPr>
        <w:t>10000 Zagreb</w:t>
      </w:r>
    </w:p>
    <w:p w:rsidR="001F6D51" w:rsidRPr="001F3BCE" w:rsidRDefault="001F6D51" w:rsidP="001F6D51">
      <w:pPr>
        <w:spacing w:after="0" w:line="240" w:lineRule="auto"/>
        <w:rPr>
          <w:rFonts w:ascii="Times New Roman" w:hAnsi="Times New Roman"/>
          <w:highlight w:val="lightGray"/>
        </w:rPr>
      </w:pPr>
      <w:r w:rsidRPr="001F3BCE">
        <w:rPr>
          <w:rFonts w:ascii="Times New Roman" w:hAnsi="Times New Roman"/>
          <w:highlight w:val="lightGray"/>
        </w:rPr>
        <w:t>Kroatija</w:t>
      </w:r>
    </w:p>
    <w:p w:rsidR="00D60EDC" w:rsidRPr="001F6D51" w:rsidRDefault="00D60EDC" w:rsidP="001F6D51">
      <w:pPr>
        <w:spacing w:after="0" w:line="240" w:lineRule="auto"/>
        <w:rPr>
          <w:rFonts w:ascii="Times New Roman" w:hAnsi="Times New Roman"/>
        </w:rPr>
      </w:pPr>
    </w:p>
    <w:p w:rsidR="001F6D51" w:rsidRPr="001F6D51" w:rsidRDefault="001F6D51" w:rsidP="001F6D51">
      <w:pPr>
        <w:numPr>
          <w:ilvl w:val="12"/>
          <w:numId w:val="0"/>
        </w:numPr>
        <w:tabs>
          <w:tab w:val="left" w:pos="567"/>
        </w:tabs>
        <w:spacing w:after="0" w:line="240" w:lineRule="auto"/>
        <w:ind w:right="-2"/>
        <w:rPr>
          <w:rFonts w:ascii="Times New Roman" w:eastAsia="Times New Roman" w:hAnsi="Times New Roman"/>
          <w:noProof/>
          <w:snapToGrid w:val="0"/>
          <w:szCs w:val="24"/>
        </w:rPr>
      </w:pPr>
      <w:r w:rsidRPr="001F6D51">
        <w:rPr>
          <w:rFonts w:ascii="Times New Roman" w:eastAsia="Times New Roman" w:hAnsi="Times New Roman"/>
          <w:noProof/>
          <w:snapToGrid w:val="0"/>
          <w:szCs w:val="24"/>
        </w:rPr>
        <w:t>Jeigu apie šį vaistą norite sužinoti daugiau, kreipkitės į vietinį registruotojo atstovą.</w:t>
      </w:r>
    </w:p>
    <w:p w:rsidR="001F6D51" w:rsidRPr="001F6D51" w:rsidRDefault="001F6D51" w:rsidP="001F6D51">
      <w:pPr>
        <w:tabs>
          <w:tab w:val="left" w:pos="567"/>
        </w:tabs>
        <w:spacing w:after="0" w:line="240" w:lineRule="auto"/>
        <w:rPr>
          <w:rFonts w:ascii="Times New Roman" w:eastAsia="Times New Roman" w:hAnsi="Times New Roman"/>
          <w:noProof/>
          <w:snapToGrid w:val="0"/>
          <w:szCs w:val="24"/>
        </w:rPr>
      </w:pPr>
    </w:p>
    <w:p w:rsidR="001F6D51" w:rsidRPr="001F6D51" w:rsidRDefault="001F6D51" w:rsidP="00AD0DE5">
      <w:pPr>
        <w:tabs>
          <w:tab w:val="left" w:pos="567"/>
        </w:tabs>
        <w:autoSpaceDE w:val="0"/>
        <w:autoSpaceDN w:val="0"/>
        <w:adjustRightInd w:val="0"/>
        <w:spacing w:after="0" w:line="240" w:lineRule="auto"/>
        <w:rPr>
          <w:rFonts w:ascii="Times New Roman" w:eastAsia="Times New Roman" w:hAnsi="Times New Roman"/>
          <w:snapToGrid w:val="0"/>
          <w:color w:val="000000"/>
          <w:szCs w:val="20"/>
          <w:lang w:val="en-GB"/>
        </w:rPr>
      </w:pPr>
      <w:r w:rsidRPr="001F6D51">
        <w:rPr>
          <w:rFonts w:ascii="Times New Roman" w:eastAsia="Times New Roman" w:hAnsi="Times New Roman"/>
          <w:snapToGrid w:val="0"/>
          <w:color w:val="000000"/>
          <w:szCs w:val="20"/>
          <w:lang w:val="en-GB"/>
        </w:rPr>
        <w:t xml:space="preserve">UAB </w:t>
      </w:r>
      <w:r w:rsidR="00AD0DE5">
        <w:rPr>
          <w:rFonts w:ascii="Times New Roman" w:eastAsia="Times New Roman" w:hAnsi="Times New Roman"/>
          <w:snapToGrid w:val="0"/>
          <w:color w:val="000000"/>
          <w:szCs w:val="20"/>
          <w:lang w:val="en-GB"/>
        </w:rPr>
        <w:t>Teva Baltics</w:t>
      </w:r>
    </w:p>
    <w:p w:rsidR="001F6D51" w:rsidRPr="001F6D51" w:rsidRDefault="001F6D51" w:rsidP="001F6D51">
      <w:pPr>
        <w:tabs>
          <w:tab w:val="left" w:pos="360"/>
          <w:tab w:val="left" w:pos="567"/>
          <w:tab w:val="left" w:pos="720"/>
        </w:tabs>
        <w:spacing w:after="0" w:line="260" w:lineRule="exact"/>
        <w:rPr>
          <w:rFonts w:ascii="Times New Roman" w:eastAsia="Times New Roman" w:hAnsi="Times New Roman"/>
          <w:noProof/>
          <w:snapToGrid w:val="0"/>
          <w:szCs w:val="20"/>
          <w:lang w:val="en-GB"/>
        </w:rPr>
      </w:pPr>
      <w:r w:rsidRPr="001F6D51">
        <w:rPr>
          <w:rFonts w:ascii="Times New Roman" w:eastAsia="Times New Roman" w:hAnsi="Times New Roman"/>
          <w:noProof/>
          <w:snapToGrid w:val="0"/>
          <w:szCs w:val="20"/>
          <w:lang w:val="en-GB"/>
        </w:rPr>
        <w:t xml:space="preserve">Molėtų pl. 5 </w:t>
      </w:r>
    </w:p>
    <w:p w:rsidR="001F6D51" w:rsidRPr="001F6D51" w:rsidRDefault="001F6D51" w:rsidP="001F6D51">
      <w:pPr>
        <w:tabs>
          <w:tab w:val="left" w:pos="567"/>
        </w:tabs>
        <w:autoSpaceDE w:val="0"/>
        <w:autoSpaceDN w:val="0"/>
        <w:adjustRightInd w:val="0"/>
        <w:spacing w:after="0" w:line="240" w:lineRule="auto"/>
        <w:rPr>
          <w:rFonts w:ascii="Times New Roman" w:eastAsia="Times New Roman" w:hAnsi="Times New Roman"/>
          <w:snapToGrid w:val="0"/>
          <w:color w:val="000000"/>
          <w:szCs w:val="20"/>
          <w:lang w:val="en-GB"/>
        </w:rPr>
      </w:pPr>
      <w:r w:rsidRPr="001F6D51">
        <w:rPr>
          <w:rFonts w:ascii="Times New Roman" w:eastAsia="Times New Roman" w:hAnsi="Times New Roman"/>
          <w:noProof/>
          <w:snapToGrid w:val="0"/>
          <w:szCs w:val="20"/>
          <w:lang w:val="en-GB"/>
        </w:rPr>
        <w:t>LT-08409 Vilnius</w:t>
      </w:r>
    </w:p>
    <w:p w:rsidR="001F6D51" w:rsidRPr="001F6D51" w:rsidRDefault="001F6D51" w:rsidP="001F6D51">
      <w:pPr>
        <w:numPr>
          <w:ilvl w:val="12"/>
          <w:numId w:val="0"/>
        </w:numPr>
        <w:spacing w:after="0" w:line="240" w:lineRule="auto"/>
        <w:ind w:right="-2"/>
        <w:rPr>
          <w:rFonts w:ascii="Times New Roman" w:eastAsia="Times New Roman" w:hAnsi="Times New Roman"/>
          <w:snapToGrid w:val="0"/>
          <w:szCs w:val="24"/>
        </w:rPr>
      </w:pPr>
      <w:r w:rsidRPr="001F6D51">
        <w:rPr>
          <w:rFonts w:ascii="Times New Roman" w:eastAsia="Times New Roman" w:hAnsi="Times New Roman"/>
          <w:snapToGrid w:val="0"/>
          <w:color w:val="000000"/>
          <w:szCs w:val="20"/>
          <w:lang w:val="en-GB"/>
        </w:rPr>
        <w:t>Tel. 5 266 02 03</w:t>
      </w:r>
    </w:p>
    <w:p w:rsidR="001F6D51" w:rsidRPr="001F6D51" w:rsidRDefault="001F6D51" w:rsidP="001F6D51">
      <w:pPr>
        <w:numPr>
          <w:ilvl w:val="12"/>
          <w:numId w:val="0"/>
        </w:numPr>
        <w:tabs>
          <w:tab w:val="left" w:pos="567"/>
        </w:tabs>
        <w:spacing w:after="0" w:line="260" w:lineRule="exact"/>
        <w:ind w:right="-2"/>
        <w:rPr>
          <w:rFonts w:ascii="Times New Roman" w:eastAsia="Times New Roman" w:hAnsi="Times New Roman"/>
          <w:snapToGrid w:val="0"/>
          <w:szCs w:val="20"/>
        </w:rPr>
      </w:pPr>
    </w:p>
    <w:p w:rsidR="001F6D51" w:rsidRPr="001F6D51" w:rsidRDefault="001F6D51" w:rsidP="001F6D51">
      <w:pPr>
        <w:numPr>
          <w:ilvl w:val="12"/>
          <w:numId w:val="0"/>
        </w:numPr>
        <w:tabs>
          <w:tab w:val="left" w:pos="567"/>
        </w:tabs>
        <w:spacing w:after="0" w:line="260" w:lineRule="exact"/>
        <w:ind w:right="-2"/>
        <w:rPr>
          <w:rFonts w:ascii="Times New Roman" w:eastAsia="Times New Roman" w:hAnsi="Times New Roman"/>
          <w:snapToGrid w:val="0"/>
          <w:szCs w:val="20"/>
        </w:rPr>
      </w:pPr>
      <w:r w:rsidRPr="001F6D51">
        <w:rPr>
          <w:rFonts w:ascii="Times New Roman" w:eastAsia="Times New Roman" w:hAnsi="Times New Roman"/>
          <w:b/>
          <w:snapToGrid w:val="0"/>
          <w:szCs w:val="20"/>
        </w:rPr>
        <w:t>Šis vaistas EEE valstybėse narėse registruotas tokiais pavadinimais:</w:t>
      </w:r>
    </w:p>
    <w:p w:rsidR="001F6D51" w:rsidRPr="001F6D51" w:rsidRDefault="001F6D51" w:rsidP="001F6D51">
      <w:pPr>
        <w:numPr>
          <w:ilvl w:val="12"/>
          <w:numId w:val="0"/>
        </w:numPr>
        <w:tabs>
          <w:tab w:val="left" w:pos="1365"/>
        </w:tabs>
        <w:spacing w:after="0" w:line="240" w:lineRule="auto"/>
        <w:ind w:right="-2"/>
        <w:outlineLvl w:val="0"/>
        <w:rPr>
          <w:rFonts w:ascii="Times New Roman" w:eastAsia="Times New Roman" w:hAnsi="Times New Roman"/>
          <w:snapToGrid w:val="0"/>
          <w:szCs w:val="20"/>
        </w:rPr>
      </w:pPr>
      <w:r w:rsidRPr="00B25C6F">
        <w:rPr>
          <w:rFonts w:ascii="Times New Roman" w:eastAsia="Times New Roman" w:hAnsi="Times New Roman"/>
          <w:b/>
          <w:snapToGrid w:val="0"/>
          <w:szCs w:val="20"/>
        </w:rPr>
        <w:t>Austrija, Vokietija:</w:t>
      </w:r>
      <w:r w:rsidRPr="00845F9E">
        <w:rPr>
          <w:rFonts w:ascii="Times New Roman" w:eastAsia="Times New Roman" w:hAnsi="Times New Roman"/>
          <w:snapToGrid w:val="0"/>
          <w:szCs w:val="20"/>
        </w:rPr>
        <w:t xml:space="preserve"> Pemetrexed ratiopharm 500 mg (1000 mg) Pulver für ein Konzentrat zur Herstellung einer Inf</w:t>
      </w:r>
      <w:r w:rsidRPr="001B27F4">
        <w:rPr>
          <w:rFonts w:ascii="Times New Roman" w:eastAsia="Times New Roman" w:hAnsi="Times New Roman"/>
          <w:snapToGrid w:val="0"/>
          <w:szCs w:val="20"/>
        </w:rPr>
        <w:t xml:space="preserve">usionslösung; </w:t>
      </w:r>
      <w:r w:rsidRPr="001B27F4">
        <w:rPr>
          <w:rFonts w:ascii="Times New Roman" w:eastAsia="Times New Roman" w:hAnsi="Times New Roman"/>
          <w:b/>
          <w:snapToGrid w:val="0"/>
          <w:szCs w:val="20"/>
        </w:rPr>
        <w:t>Belgija:</w:t>
      </w:r>
      <w:r w:rsidRPr="00FE7177">
        <w:rPr>
          <w:rFonts w:ascii="Times New Roman" w:eastAsia="Times New Roman" w:hAnsi="Times New Roman"/>
          <w:snapToGrid w:val="0"/>
          <w:szCs w:val="20"/>
        </w:rPr>
        <w:t xml:space="preserve"> Pemetrexed Teva 500 mg (1000 mg) Poudre pour solution à diluer pour perfusion;</w:t>
      </w:r>
      <w:r w:rsidRPr="00FE7177">
        <w:rPr>
          <w:rFonts w:ascii="Times New Roman" w:eastAsia="Times New Roman" w:hAnsi="Times New Roman"/>
          <w:b/>
          <w:snapToGrid w:val="0"/>
          <w:szCs w:val="20"/>
        </w:rPr>
        <w:t xml:space="preserve"> Jungtinė Karalystė:</w:t>
      </w:r>
      <w:r w:rsidRPr="00FE7177">
        <w:rPr>
          <w:rFonts w:ascii="Times New Roman" w:eastAsia="Times New Roman" w:hAnsi="Times New Roman"/>
          <w:snapToGrid w:val="0"/>
          <w:szCs w:val="20"/>
        </w:rPr>
        <w:t xml:space="preserve"> Pemetrexed Teva 500 mg (1000 mg) Powder for Concentrate for solution for infusion;</w:t>
      </w:r>
      <w:r w:rsidRPr="00FE7177">
        <w:rPr>
          <w:rFonts w:ascii="Times New Roman" w:eastAsia="Times New Roman" w:hAnsi="Times New Roman"/>
          <w:b/>
          <w:snapToGrid w:val="0"/>
          <w:szCs w:val="20"/>
        </w:rPr>
        <w:t xml:space="preserve"> </w:t>
      </w:r>
      <w:r w:rsidRPr="00915378">
        <w:rPr>
          <w:rFonts w:ascii="Times New Roman" w:eastAsia="Times New Roman" w:hAnsi="Times New Roman"/>
          <w:b/>
          <w:snapToGrid w:val="0"/>
          <w:szCs w:val="20"/>
        </w:rPr>
        <w:t>Danija, Estija, Italija:</w:t>
      </w:r>
      <w:r w:rsidRPr="00915378">
        <w:rPr>
          <w:rFonts w:ascii="Times New Roman" w:eastAsia="Times New Roman" w:hAnsi="Times New Roman"/>
          <w:snapToGrid w:val="0"/>
          <w:szCs w:val="20"/>
        </w:rPr>
        <w:t xml:space="preserve"> Pemetrexed Teva; </w:t>
      </w:r>
      <w:r w:rsidRPr="00915378">
        <w:rPr>
          <w:rFonts w:ascii="Times New Roman" w:eastAsia="Times New Roman" w:hAnsi="Times New Roman"/>
          <w:b/>
          <w:snapToGrid w:val="0"/>
          <w:szCs w:val="20"/>
        </w:rPr>
        <w:t>Prancūzija, Liuksemburgas:</w:t>
      </w:r>
      <w:r w:rsidRPr="00915378">
        <w:rPr>
          <w:rFonts w:ascii="Times New Roman" w:eastAsia="Times New Roman" w:hAnsi="Times New Roman"/>
          <w:snapToGrid w:val="0"/>
          <w:szCs w:val="20"/>
        </w:rPr>
        <w:t xml:space="preserve"> Pemetrexed Teva 500 mg (1000 mg), poudre</w:t>
      </w:r>
      <w:r w:rsidRPr="00690551">
        <w:rPr>
          <w:rFonts w:ascii="Times New Roman" w:eastAsia="Times New Roman" w:hAnsi="Times New Roman"/>
          <w:snapToGrid w:val="0"/>
          <w:szCs w:val="20"/>
        </w:rPr>
        <w:t xml:space="preserve"> pour solution à diluer pour perfusion;</w:t>
      </w:r>
      <w:r w:rsidRPr="00690551">
        <w:rPr>
          <w:rFonts w:ascii="Times New Roman" w:eastAsia="Times New Roman" w:hAnsi="Times New Roman"/>
          <w:b/>
          <w:snapToGrid w:val="0"/>
          <w:szCs w:val="20"/>
        </w:rPr>
        <w:t xml:space="preserve"> Graikija, Kipras:</w:t>
      </w:r>
      <w:r w:rsidRPr="00690551">
        <w:rPr>
          <w:rFonts w:ascii="Times New Roman" w:eastAsia="Times New Roman" w:hAnsi="Times New Roman"/>
          <w:snapToGrid w:val="0"/>
          <w:szCs w:val="20"/>
        </w:rPr>
        <w:t xml:space="preserve"> Pemetrexed/Teva 500 mg </w:t>
      </w:r>
      <w:r w:rsidRPr="00690551">
        <w:rPr>
          <w:rFonts w:ascii="Times New Roman" w:eastAsia="Times New Roman" w:hAnsi="Times New Roman"/>
          <w:snapToGrid w:val="0"/>
          <w:szCs w:val="20"/>
          <w:lang w:val="en-GB"/>
        </w:rPr>
        <w:t>Κόνις</w:t>
      </w:r>
      <w:r w:rsidRPr="00690551">
        <w:rPr>
          <w:rFonts w:ascii="Times New Roman" w:eastAsia="Times New Roman" w:hAnsi="Times New Roman"/>
          <w:snapToGrid w:val="0"/>
          <w:szCs w:val="20"/>
        </w:rPr>
        <w:t xml:space="preserve"> </w:t>
      </w:r>
      <w:r w:rsidRPr="00690551">
        <w:rPr>
          <w:rFonts w:ascii="Times New Roman" w:eastAsia="Times New Roman" w:hAnsi="Times New Roman"/>
          <w:snapToGrid w:val="0"/>
          <w:szCs w:val="20"/>
          <w:lang w:val="en-GB"/>
        </w:rPr>
        <w:t>για</w:t>
      </w:r>
      <w:r w:rsidRPr="00690551">
        <w:rPr>
          <w:rFonts w:ascii="Times New Roman" w:eastAsia="Times New Roman" w:hAnsi="Times New Roman"/>
          <w:snapToGrid w:val="0"/>
          <w:szCs w:val="20"/>
        </w:rPr>
        <w:t xml:space="preserve"> </w:t>
      </w:r>
      <w:r w:rsidRPr="00690551">
        <w:rPr>
          <w:rFonts w:ascii="Times New Roman" w:eastAsia="Times New Roman" w:hAnsi="Times New Roman"/>
          <w:snapToGrid w:val="0"/>
          <w:szCs w:val="20"/>
          <w:lang w:val="en-GB"/>
        </w:rPr>
        <w:t>πυκνό</w:t>
      </w:r>
      <w:r w:rsidRPr="00690551">
        <w:rPr>
          <w:rFonts w:ascii="Times New Roman" w:eastAsia="Times New Roman" w:hAnsi="Times New Roman"/>
          <w:snapToGrid w:val="0"/>
          <w:szCs w:val="20"/>
        </w:rPr>
        <w:t xml:space="preserve"> </w:t>
      </w:r>
      <w:r w:rsidRPr="00690551">
        <w:rPr>
          <w:rFonts w:ascii="Times New Roman" w:eastAsia="Times New Roman" w:hAnsi="Times New Roman"/>
          <w:snapToGrid w:val="0"/>
          <w:szCs w:val="20"/>
          <w:lang w:val="en-GB"/>
        </w:rPr>
        <w:t>διάλυμα</w:t>
      </w:r>
      <w:r w:rsidRPr="00690551">
        <w:rPr>
          <w:rFonts w:ascii="Times New Roman" w:eastAsia="Times New Roman" w:hAnsi="Times New Roman"/>
          <w:snapToGrid w:val="0"/>
          <w:szCs w:val="20"/>
        </w:rPr>
        <w:t xml:space="preserve"> </w:t>
      </w:r>
      <w:r w:rsidRPr="00690551">
        <w:rPr>
          <w:rFonts w:ascii="Times New Roman" w:eastAsia="Times New Roman" w:hAnsi="Times New Roman"/>
          <w:snapToGrid w:val="0"/>
          <w:szCs w:val="20"/>
          <w:lang w:val="en-GB"/>
        </w:rPr>
        <w:t>για</w:t>
      </w:r>
      <w:r w:rsidRPr="00690551">
        <w:rPr>
          <w:rFonts w:ascii="Times New Roman" w:eastAsia="Times New Roman" w:hAnsi="Times New Roman"/>
          <w:snapToGrid w:val="0"/>
          <w:szCs w:val="20"/>
        </w:rPr>
        <w:t xml:space="preserve"> </w:t>
      </w:r>
      <w:r w:rsidRPr="00690551">
        <w:rPr>
          <w:rFonts w:ascii="Times New Roman" w:eastAsia="Times New Roman" w:hAnsi="Times New Roman"/>
          <w:snapToGrid w:val="0"/>
          <w:szCs w:val="20"/>
          <w:lang w:val="en-GB"/>
        </w:rPr>
        <w:t>παρασκευή</w:t>
      </w:r>
      <w:r w:rsidRPr="00690551">
        <w:rPr>
          <w:rFonts w:ascii="Times New Roman" w:eastAsia="Times New Roman" w:hAnsi="Times New Roman"/>
          <w:snapToGrid w:val="0"/>
          <w:szCs w:val="20"/>
        </w:rPr>
        <w:t xml:space="preserve"> </w:t>
      </w:r>
      <w:r w:rsidRPr="00690551">
        <w:rPr>
          <w:rFonts w:ascii="Times New Roman" w:eastAsia="Times New Roman" w:hAnsi="Times New Roman"/>
          <w:snapToGrid w:val="0"/>
          <w:szCs w:val="20"/>
          <w:lang w:val="en-GB"/>
        </w:rPr>
        <w:t>διαλύματος</w:t>
      </w:r>
      <w:r w:rsidRPr="00690551">
        <w:rPr>
          <w:rFonts w:ascii="Times New Roman" w:eastAsia="Times New Roman" w:hAnsi="Times New Roman"/>
          <w:snapToGrid w:val="0"/>
          <w:szCs w:val="20"/>
        </w:rPr>
        <w:t xml:space="preserve"> </w:t>
      </w:r>
      <w:r w:rsidRPr="00690551">
        <w:rPr>
          <w:rFonts w:ascii="Times New Roman" w:eastAsia="Times New Roman" w:hAnsi="Times New Roman"/>
          <w:snapToGrid w:val="0"/>
          <w:szCs w:val="20"/>
          <w:lang w:val="en-GB"/>
        </w:rPr>
        <w:t>προς</w:t>
      </w:r>
      <w:r w:rsidRPr="00690551">
        <w:rPr>
          <w:rFonts w:ascii="Times New Roman" w:eastAsia="Times New Roman" w:hAnsi="Times New Roman"/>
          <w:snapToGrid w:val="0"/>
          <w:szCs w:val="20"/>
        </w:rPr>
        <w:t xml:space="preserve"> </w:t>
      </w:r>
      <w:r w:rsidRPr="00690551">
        <w:rPr>
          <w:rFonts w:ascii="Times New Roman" w:eastAsia="Times New Roman" w:hAnsi="Times New Roman"/>
          <w:snapToGrid w:val="0"/>
          <w:szCs w:val="20"/>
          <w:lang w:val="en-GB"/>
        </w:rPr>
        <w:t>έγχυση</w:t>
      </w:r>
      <w:r w:rsidRPr="00690551">
        <w:rPr>
          <w:rFonts w:ascii="Times New Roman" w:eastAsia="Times New Roman" w:hAnsi="Times New Roman"/>
          <w:b/>
          <w:snapToGrid w:val="0"/>
          <w:szCs w:val="20"/>
        </w:rPr>
        <w:t>; Kroatija:</w:t>
      </w:r>
      <w:r w:rsidRPr="00690551">
        <w:rPr>
          <w:rFonts w:ascii="Times New Roman" w:eastAsia="Times New Roman" w:hAnsi="Times New Roman"/>
          <w:snapToGrid w:val="0"/>
          <w:szCs w:val="20"/>
        </w:rPr>
        <w:t xml:space="preserve"> Pemetreksed Pliva 500 mg (1000 mg) prašak za koncentrat za otopinu za infuziju;</w:t>
      </w:r>
      <w:r w:rsidRPr="00690551">
        <w:rPr>
          <w:rFonts w:ascii="Times New Roman" w:eastAsia="Times New Roman" w:hAnsi="Times New Roman"/>
          <w:b/>
          <w:snapToGrid w:val="0"/>
          <w:szCs w:val="20"/>
        </w:rPr>
        <w:t xml:space="preserve"> Airija: </w:t>
      </w:r>
      <w:r w:rsidRPr="00690551">
        <w:rPr>
          <w:rFonts w:ascii="Times New Roman" w:eastAsia="Times New Roman" w:hAnsi="Times New Roman"/>
          <w:snapToGrid w:val="0"/>
          <w:szCs w:val="20"/>
        </w:rPr>
        <w:t>Pemetrexed Teva 500 mg Powder for Concentrate for Solution for Infusion;</w:t>
      </w:r>
      <w:r w:rsidRPr="00690551">
        <w:rPr>
          <w:rFonts w:ascii="Times New Roman" w:eastAsia="Times New Roman" w:hAnsi="Times New Roman"/>
          <w:b/>
          <w:snapToGrid w:val="0"/>
          <w:szCs w:val="20"/>
        </w:rPr>
        <w:t xml:space="preserve"> Latvija:</w:t>
      </w:r>
      <w:r w:rsidRPr="00690551">
        <w:rPr>
          <w:rFonts w:ascii="Times New Roman" w:eastAsia="Times New Roman" w:hAnsi="Times New Roman"/>
          <w:snapToGrid w:val="0"/>
          <w:szCs w:val="20"/>
        </w:rPr>
        <w:t xml:space="preserve"> Pemetrexed Teva 500 mg (1000 mg) pulveris infūziju šķīduma koncentrāta pagatavošanai;</w:t>
      </w:r>
      <w:r w:rsidRPr="00690551">
        <w:rPr>
          <w:rFonts w:ascii="Times New Roman" w:eastAsia="Times New Roman" w:hAnsi="Times New Roman"/>
          <w:b/>
          <w:snapToGrid w:val="0"/>
          <w:szCs w:val="20"/>
        </w:rPr>
        <w:t xml:space="preserve"> Nyderlandai:</w:t>
      </w:r>
      <w:r w:rsidRPr="00690551">
        <w:rPr>
          <w:rFonts w:ascii="Times New Roman" w:eastAsia="Times New Roman" w:hAnsi="Times New Roman"/>
          <w:snapToGrid w:val="0"/>
          <w:szCs w:val="20"/>
        </w:rPr>
        <w:t xml:space="preserve"> Pemetrexed Teva 500mg, poeder voor concentraat voor oplossing voor infusie; </w:t>
      </w:r>
      <w:r w:rsidRPr="00690551">
        <w:rPr>
          <w:rFonts w:ascii="Times New Roman" w:eastAsia="Times New Roman" w:hAnsi="Times New Roman"/>
          <w:b/>
          <w:snapToGrid w:val="0"/>
          <w:szCs w:val="20"/>
        </w:rPr>
        <w:t>Rumunija:</w:t>
      </w:r>
      <w:r w:rsidRPr="00690551">
        <w:rPr>
          <w:rFonts w:ascii="Times New Roman" w:eastAsia="Times New Roman" w:hAnsi="Times New Roman"/>
          <w:snapToGrid w:val="0"/>
          <w:szCs w:val="20"/>
        </w:rPr>
        <w:t xml:space="preserve"> PEMETREXED TEVA 500 mg (1000 mg) pulbere pentru concentrat pentru soluţie injectabilă;</w:t>
      </w:r>
      <w:r w:rsidRPr="00690551">
        <w:rPr>
          <w:rFonts w:ascii="Times New Roman" w:eastAsia="Times New Roman" w:hAnsi="Times New Roman"/>
          <w:b/>
          <w:snapToGrid w:val="0"/>
          <w:szCs w:val="20"/>
        </w:rPr>
        <w:t xml:space="preserve"> Slovėnija:</w:t>
      </w:r>
      <w:r w:rsidRPr="00690551">
        <w:rPr>
          <w:rFonts w:ascii="Times New Roman" w:eastAsia="Times New Roman" w:hAnsi="Times New Roman"/>
          <w:snapToGrid w:val="0"/>
          <w:szCs w:val="20"/>
        </w:rPr>
        <w:t xml:space="preserve"> Pemetreksed Teva 500 mg (1000 mg) prašek za koncentrat za raztopino za infundiranje;</w:t>
      </w:r>
      <w:r w:rsidRPr="00690551">
        <w:rPr>
          <w:rFonts w:ascii="Times New Roman" w:eastAsia="Times New Roman" w:hAnsi="Times New Roman"/>
          <w:b/>
          <w:snapToGrid w:val="0"/>
          <w:szCs w:val="20"/>
        </w:rPr>
        <w:t xml:space="preserve"> Ispanija:</w:t>
      </w:r>
      <w:r w:rsidRPr="00690551">
        <w:rPr>
          <w:rFonts w:ascii="Times New Roman" w:eastAsia="Times New Roman" w:hAnsi="Times New Roman"/>
          <w:snapToGrid w:val="0"/>
          <w:szCs w:val="20"/>
        </w:rPr>
        <w:t xml:space="preserve"> Pemetrexed Teva 500 mg Polvo para concentrado</w:t>
      </w:r>
      <w:r w:rsidRPr="00690551">
        <w:rPr>
          <w:rFonts w:ascii="Times New Roman" w:eastAsia="Times New Roman" w:hAnsi="Times New Roman"/>
          <w:b/>
          <w:snapToGrid w:val="0"/>
          <w:szCs w:val="20"/>
        </w:rPr>
        <w:t xml:space="preserve"> </w:t>
      </w:r>
      <w:r w:rsidRPr="00690551">
        <w:rPr>
          <w:rFonts w:ascii="Times New Roman" w:eastAsia="Times New Roman" w:hAnsi="Times New Roman"/>
          <w:snapToGrid w:val="0"/>
          <w:szCs w:val="20"/>
        </w:rPr>
        <w:t>para solucion para perfusion EFG;</w:t>
      </w:r>
      <w:r w:rsidRPr="00690551">
        <w:rPr>
          <w:rFonts w:ascii="Times New Roman" w:eastAsia="Times New Roman" w:hAnsi="Times New Roman"/>
          <w:b/>
          <w:snapToGrid w:val="0"/>
          <w:szCs w:val="20"/>
        </w:rPr>
        <w:t xml:space="preserve"> Vengrija:</w:t>
      </w:r>
      <w:r w:rsidRPr="00690551">
        <w:rPr>
          <w:rFonts w:ascii="Times New Roman" w:eastAsia="Times New Roman" w:hAnsi="Times New Roman"/>
          <w:snapToGrid w:val="0"/>
          <w:szCs w:val="20"/>
        </w:rPr>
        <w:t xml:space="preserve"> Pemetrexed Teva 500 mg (1000 mg) por oldatos infúzióhoz való koncentrátumhoz.</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p>
    <w:p w:rsidR="001F6D51" w:rsidRDefault="001F6D51" w:rsidP="00C2272C">
      <w:pPr>
        <w:spacing w:after="0" w:line="240" w:lineRule="auto"/>
        <w:rPr>
          <w:rFonts w:ascii="Times New Roman" w:hAnsi="Times New Roman"/>
          <w:b/>
        </w:rPr>
      </w:pPr>
      <w:r w:rsidRPr="001F6D51">
        <w:rPr>
          <w:rFonts w:ascii="Times New Roman" w:hAnsi="Times New Roman"/>
          <w:b/>
        </w:rPr>
        <w:t>Šis pakuotės lapelis paskutinį kartą peržiūrėtas</w:t>
      </w:r>
      <w:r w:rsidR="00C95E83">
        <w:rPr>
          <w:rFonts w:ascii="Times New Roman" w:hAnsi="Times New Roman"/>
          <w:b/>
        </w:rPr>
        <w:t xml:space="preserve"> 2021-04-22</w:t>
      </w:r>
      <w:r w:rsidR="009709C7">
        <w:rPr>
          <w:rFonts w:ascii="Times New Roman" w:hAnsi="Times New Roman"/>
          <w:b/>
        </w:rPr>
        <w:t>.</w:t>
      </w:r>
    </w:p>
    <w:p w:rsidR="00B53CE5" w:rsidRPr="001F6D51" w:rsidRDefault="00B53CE5" w:rsidP="001F6D51">
      <w:pPr>
        <w:spacing w:after="0" w:line="240" w:lineRule="auto"/>
        <w:rPr>
          <w:rFonts w:ascii="Times New Roman" w:hAnsi="Times New Roman"/>
          <w:b/>
        </w:rPr>
      </w:pPr>
    </w:p>
    <w:p w:rsidR="001F6D51" w:rsidRPr="001F6D51" w:rsidRDefault="001F6D51" w:rsidP="001F6D51">
      <w:pPr>
        <w:numPr>
          <w:ilvl w:val="12"/>
          <w:numId w:val="0"/>
        </w:numPr>
        <w:tabs>
          <w:tab w:val="left" w:pos="567"/>
        </w:tabs>
        <w:spacing w:after="0" w:line="240" w:lineRule="auto"/>
        <w:ind w:right="-2"/>
        <w:rPr>
          <w:rFonts w:ascii="Times New Roman" w:eastAsia="Times New Roman" w:hAnsi="Times New Roman"/>
          <w:snapToGrid w:val="0"/>
          <w:szCs w:val="24"/>
        </w:rPr>
      </w:pPr>
      <w:r w:rsidRPr="001F6D51">
        <w:rPr>
          <w:rFonts w:ascii="Times New Roman" w:eastAsia="Times New Roman" w:hAnsi="Times New Roman"/>
          <w:snapToGrid w:val="0"/>
          <w:szCs w:val="20"/>
        </w:rPr>
        <w:t xml:space="preserve">Išsami informacija apie šį </w:t>
      </w:r>
      <w:r w:rsidRPr="001F6D51">
        <w:rPr>
          <w:rFonts w:ascii="Times New Roman" w:eastAsia="Times New Roman" w:hAnsi="Times New Roman"/>
          <w:snapToGrid w:val="0"/>
          <w:szCs w:val="24"/>
        </w:rPr>
        <w:t>vaistą</w:t>
      </w:r>
      <w:r w:rsidRPr="001F6D51">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1F6D51">
        <w:rPr>
          <w:rFonts w:ascii="Times New Roman" w:eastAsia="Times New Roman" w:hAnsi="Times New Roman"/>
          <w:i/>
          <w:snapToGrid w:val="0"/>
          <w:szCs w:val="24"/>
        </w:rPr>
        <w:t xml:space="preserve"> </w:t>
      </w:r>
      <w:hyperlink r:id="rId14" w:history="1">
        <w:r w:rsidRPr="001F6D51">
          <w:rPr>
            <w:rFonts w:ascii="Times New Roman" w:eastAsia="SimSun" w:hAnsi="Times New Roman"/>
            <w:snapToGrid w:val="0"/>
            <w:color w:val="0000FF"/>
            <w:szCs w:val="20"/>
            <w:u w:val="single"/>
          </w:rPr>
          <w:t>http://www.vvkt.lt/</w:t>
        </w:r>
      </w:hyperlink>
      <w:r w:rsidRPr="001F6D51">
        <w:rPr>
          <w:rFonts w:ascii="Times New Roman" w:eastAsia="Times New Roman" w:hAnsi="Times New Roman"/>
          <w:snapToGrid w:val="0"/>
          <w:szCs w:val="20"/>
        </w:rPr>
        <w:t>.</w:t>
      </w:r>
    </w:p>
    <w:p w:rsidR="001F6D51" w:rsidRPr="001F6D51" w:rsidRDefault="001F6D51" w:rsidP="001F6D51">
      <w:pPr>
        <w:spacing w:after="0" w:line="240" w:lineRule="auto"/>
        <w:rPr>
          <w:rFonts w:ascii="Times New Roman" w:hAnsi="Times New Roman"/>
          <w:b/>
        </w:rPr>
      </w:pPr>
      <w:r w:rsidRPr="001F6D51">
        <w:rPr>
          <w:rFonts w:ascii="Times New Roman" w:hAnsi="Times New Roman"/>
          <w:b/>
        </w:rPr>
        <w:t>---------------------------------------------------------------------------------------------------------------------------</w:t>
      </w:r>
    </w:p>
    <w:p w:rsidR="001F6D51" w:rsidRPr="001F6D51" w:rsidRDefault="001F6D51" w:rsidP="001F6D51">
      <w:pPr>
        <w:spacing w:after="0" w:line="240" w:lineRule="auto"/>
        <w:rPr>
          <w:rFonts w:ascii="Times New Roman" w:hAnsi="Times New Roman"/>
          <w:b/>
        </w:rPr>
      </w:pPr>
      <w:r w:rsidRPr="001F6D51">
        <w:rPr>
          <w:rFonts w:ascii="Times New Roman" w:hAnsi="Times New Roman"/>
          <w:b/>
        </w:rPr>
        <w:tab/>
      </w:r>
    </w:p>
    <w:p w:rsidR="001F6D51" w:rsidRPr="001F6D51" w:rsidRDefault="001F6D51" w:rsidP="001F6D51">
      <w:pPr>
        <w:spacing w:after="0" w:line="240" w:lineRule="auto"/>
        <w:rPr>
          <w:rFonts w:ascii="Times New Roman" w:hAnsi="Times New Roman"/>
        </w:rPr>
      </w:pPr>
      <w:r w:rsidRPr="001F6D51">
        <w:rPr>
          <w:rFonts w:ascii="Times New Roman" w:hAnsi="Times New Roman"/>
        </w:rPr>
        <w:t>Toliau pateikta informacija skirta tik sveikatos priežiūros specialistams:</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b/>
        </w:rPr>
      </w:pPr>
      <w:r w:rsidRPr="001F6D51">
        <w:rPr>
          <w:rFonts w:ascii="Times New Roman" w:hAnsi="Times New Roman"/>
          <w:b/>
        </w:rPr>
        <w:t>Vartojimo, ruošimo ir atliekų tvarkymo instrukcijos</w:t>
      </w:r>
    </w:p>
    <w:p w:rsidR="001F6D51" w:rsidRPr="001F6D51" w:rsidRDefault="001F6D51" w:rsidP="001F6D51">
      <w:pPr>
        <w:spacing w:after="0" w:line="240" w:lineRule="auto"/>
        <w:rPr>
          <w:rFonts w:ascii="Times New Roman" w:hAnsi="Times New Roman"/>
          <w:b/>
        </w:rPr>
      </w:pPr>
    </w:p>
    <w:p w:rsidR="001F6D51" w:rsidRPr="001F6D51" w:rsidRDefault="001F6D51" w:rsidP="001F6D51">
      <w:pPr>
        <w:spacing w:after="0" w:line="240" w:lineRule="auto"/>
        <w:rPr>
          <w:rFonts w:ascii="Times New Roman" w:hAnsi="Times New Roman"/>
        </w:rPr>
      </w:pPr>
      <w:r w:rsidRPr="001F6D51">
        <w:rPr>
          <w:rFonts w:ascii="Times New Roman" w:hAnsi="Times New Roman"/>
        </w:rPr>
        <w:t>1. Pemetreksedą infuzijai į veną reikia ištirpinti ir praskiesti aseptinėmis sąlygomis.</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rPr>
        <w:t xml:space="preserve">2. Apskaičiuoti, kokios Pemetrexed Teva dozės ir kiek flakonų reikia. </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rPr>
        <w:t xml:space="preserve">3. Kiekvieno Pemetrexed Teva 500 mg flakono turinį ištirpinti 20 ml natrio chlorido 9 mg/ml (0,9 %) injekcinio tirpalo (be konservantų). Gaunamas tirpalas, kuriame yra 25 mg/ml pemetreksedo. </w:t>
      </w:r>
      <w:r w:rsidRPr="001F6D51">
        <w:rPr>
          <w:rFonts w:ascii="Times New Roman" w:hAnsi="Times New Roman"/>
        </w:rPr>
        <w:lastRenderedPageBreak/>
        <w:t xml:space="preserve">Kiekvieną flakoną švelniai sukioti, kol milteliai visiškai ištirps. Tirpalas turi būti skaidrus, spalvos gali svyruoti nuo bespalvės, iki geltonos ar žalsvai geltonos. Paruošto tirpalo pH yra 6,6-7,8. </w:t>
      </w:r>
      <w:r w:rsidRPr="001F6D51">
        <w:rPr>
          <w:rFonts w:ascii="Times New Roman" w:hAnsi="Times New Roman"/>
          <w:b/>
        </w:rPr>
        <w:t>Paruoštą tirpalą reikia skiesti</w:t>
      </w:r>
      <w:r w:rsidRPr="001F6D51">
        <w:rPr>
          <w:rFonts w:ascii="Times New Roman" w:hAnsi="Times New Roman"/>
        </w:rPr>
        <w:t>.</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rPr>
        <w:t>4. Reikiamą kiekį pemetreksedo tirpalo reikia praskiesti 100 ml natrio chlorido 9 mg/ml (0,9 %) injekcinio tirpalo (be konservantų) ir infuzuoti per 10 minučių į veną.</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rPr>
        <w:t xml:space="preserve">5. Pemetreksedo infuziniam tirpalui, paruoštam taip kaip nurodyta aukščiau, infuzuoti tinka poliolefino infuzinės sistemos ir infuziniai maišeliai. Pemetreksedas yra nesuderinamas su tirpikliais, savo sudėtyje turinčiais kalcio, tokiais kaip Ringerio laktato injekcinis tirpalas ir Ringerio injekcinis tirpalas. </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rPr>
        <w:t>6. Parenteriniu būdu vartojamus vaistinius preparatus prieš vartojimą būtina apžiūrėti, ar juose nėra dalelių ir ar jų spalva nepakitusi. Nevartoti, jei yra dalelių.</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rPr>
      </w:pPr>
      <w:r w:rsidRPr="001F6D51">
        <w:rPr>
          <w:rFonts w:ascii="Times New Roman" w:hAnsi="Times New Roman"/>
        </w:rPr>
        <w:t>7. Pemetreksedo tirpalai yra skirti vienkartiniam vartojimui. Nesuvartotą vaistinį preparatą ar atliekas reikia tvarkyti laikantis vietinių reikalavimų.</w:t>
      </w:r>
    </w:p>
    <w:p w:rsidR="001F6D51" w:rsidRPr="001F6D51" w:rsidRDefault="001F6D51" w:rsidP="001F6D51">
      <w:pPr>
        <w:spacing w:after="0" w:line="240" w:lineRule="auto"/>
        <w:rPr>
          <w:rFonts w:ascii="Times New Roman" w:hAnsi="Times New Roman"/>
        </w:rPr>
      </w:pPr>
    </w:p>
    <w:p w:rsidR="001F6D51" w:rsidRPr="001F6D51" w:rsidRDefault="001F6D51" w:rsidP="001F6D51">
      <w:pPr>
        <w:spacing w:after="0" w:line="240" w:lineRule="auto"/>
        <w:rPr>
          <w:rFonts w:ascii="Times New Roman" w:hAnsi="Times New Roman"/>
          <w:b/>
        </w:rPr>
      </w:pPr>
      <w:r w:rsidRPr="001F6D51">
        <w:rPr>
          <w:rFonts w:ascii="Times New Roman" w:hAnsi="Times New Roman"/>
          <w:b/>
        </w:rPr>
        <w:t>Atsargumo priemonės ruošiant ir infuzuojant tirpalą:</w:t>
      </w:r>
    </w:p>
    <w:p w:rsidR="001F6D51" w:rsidRPr="001F6D51" w:rsidRDefault="001F6D51" w:rsidP="001F6D51">
      <w:pPr>
        <w:spacing w:after="0" w:line="240" w:lineRule="auto"/>
        <w:rPr>
          <w:rFonts w:ascii="Times New Roman" w:hAnsi="Times New Roman"/>
        </w:rPr>
      </w:pPr>
      <w:r w:rsidRPr="001F6D51">
        <w:rPr>
          <w:rFonts w:ascii="Times New Roman" w:hAnsi="Times New Roman"/>
        </w:rPr>
        <w:t>Kaip ir kitus vaistinius preparatus nuo vėžio, galinčius sukelti toksinį poveikį, pemetreksedo infuzinį tirpalą reikia infuzuoti ir ruošti atsargiai. Rekomenduojama mūvėti pirštines. Jeigu pemetreksedo tirpalo patenka ant odos, ją reikia nedelsiant kruopščiai nuplauti vandeniu ir muilu. Jeigu pemetreksedo tirpalo patenka ant gleivinės, ją reikia kruopščiai nuplauti vandens srove. Pemetreksedas nesukelia pūslių. Šalia kraujagyslės patekusiam pemetreksedui specifinio priešnuodžio nėra. Buvo pranešta apie kelis pemetreksedo ekstravazacijos atvejus, kurių tyrėjas nevertino kaip sunkių. Ekstravazaciją reikia gydyti įprastinėmis lokaliomis priemonėmis, kaip ir kitų pūslių nesukeliančių vaistinių preparatų atveju.</w:t>
      </w:r>
    </w:p>
    <w:p w:rsidR="001F6D51" w:rsidRPr="009709C7" w:rsidRDefault="001F6D51" w:rsidP="00C4615C">
      <w:pPr>
        <w:spacing w:after="0" w:line="240" w:lineRule="auto"/>
        <w:rPr>
          <w:rFonts w:ascii="Times New Roman" w:hAnsi="Times New Roman"/>
        </w:rPr>
      </w:pPr>
    </w:p>
    <w:sectPr w:rsidR="001F6D51" w:rsidRPr="009709C7" w:rsidSect="005E51A5">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3F5" w:rsidRDefault="003333F5">
      <w:pPr>
        <w:spacing w:after="0" w:line="240" w:lineRule="auto"/>
      </w:pPr>
      <w:r>
        <w:separator/>
      </w:r>
    </w:p>
  </w:endnote>
  <w:endnote w:type="continuationSeparator" w:id="0">
    <w:p w:rsidR="003333F5" w:rsidRDefault="003333F5">
      <w:pPr>
        <w:spacing w:after="0" w:line="240" w:lineRule="auto"/>
      </w:pPr>
      <w:r>
        <w:continuationSeparator/>
      </w:r>
    </w:p>
  </w:endnote>
  <w:endnote w:type="continuationNotice" w:id="1">
    <w:p w:rsidR="003333F5" w:rsidRDefault="003333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1A5" w:rsidRDefault="00D60EDC">
    <w:pPr>
      <w:pStyle w:val="Porat"/>
      <w:jc w:val="center"/>
    </w:pPr>
    <w:r>
      <w:fldChar w:fldCharType="begin"/>
    </w:r>
    <w:r>
      <w:instrText>PAGE   \* MERGEFORMAT</w:instrText>
    </w:r>
    <w:r>
      <w:fldChar w:fldCharType="separate"/>
    </w:r>
    <w:r w:rsidR="006B2BF9" w:rsidRPr="006B2BF9">
      <w:rPr>
        <w:noProof/>
        <w:lang w:val="lt-LT"/>
      </w:rPr>
      <w:t>2</w:t>
    </w:r>
    <w:r>
      <w:fldChar w:fldCharType="end"/>
    </w:r>
  </w:p>
  <w:p w:rsidR="005E51A5" w:rsidRDefault="005E51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3F5" w:rsidRDefault="003333F5">
      <w:pPr>
        <w:spacing w:after="0" w:line="240" w:lineRule="auto"/>
      </w:pPr>
      <w:r>
        <w:separator/>
      </w:r>
    </w:p>
  </w:footnote>
  <w:footnote w:type="continuationSeparator" w:id="0">
    <w:p w:rsidR="003333F5" w:rsidRDefault="003333F5">
      <w:pPr>
        <w:spacing w:after="0" w:line="240" w:lineRule="auto"/>
      </w:pPr>
      <w:r>
        <w:continuationSeparator/>
      </w:r>
    </w:p>
  </w:footnote>
  <w:footnote w:type="continuationNotice" w:id="1">
    <w:p w:rsidR="003333F5" w:rsidRDefault="003333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C9008D"/>
    <w:multiLevelType w:val="hybridMultilevel"/>
    <w:tmpl w:val="7AE8B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00EE1"/>
    <w:multiLevelType w:val="hybridMultilevel"/>
    <w:tmpl w:val="D706BF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073A61"/>
    <w:multiLevelType w:val="hybridMultilevel"/>
    <w:tmpl w:val="DA0ED86C"/>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4D33A2F"/>
    <w:multiLevelType w:val="hybridMultilevel"/>
    <w:tmpl w:val="DAC66B72"/>
    <w:lvl w:ilvl="0" w:tplc="35489184">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244A8E"/>
    <w:multiLevelType w:val="hybridMultilevel"/>
    <w:tmpl w:val="EB6C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26455"/>
    <w:multiLevelType w:val="hybridMultilevel"/>
    <w:tmpl w:val="2ADEE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731D4"/>
    <w:multiLevelType w:val="hybridMultilevel"/>
    <w:tmpl w:val="95A8DE24"/>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31311F8"/>
    <w:multiLevelType w:val="hybridMultilevel"/>
    <w:tmpl w:val="2F52D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E1427"/>
    <w:multiLevelType w:val="hybridMultilevel"/>
    <w:tmpl w:val="C416FF74"/>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2A53837"/>
    <w:multiLevelType w:val="hybridMultilevel"/>
    <w:tmpl w:val="9B8C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2107E6"/>
    <w:multiLevelType w:val="hybridMultilevel"/>
    <w:tmpl w:val="91F298E8"/>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ECE2B29"/>
    <w:multiLevelType w:val="hybridMultilevel"/>
    <w:tmpl w:val="FDEE19B8"/>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C22E80"/>
    <w:multiLevelType w:val="hybridMultilevel"/>
    <w:tmpl w:val="31B6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6B0800"/>
    <w:multiLevelType w:val="hybridMultilevel"/>
    <w:tmpl w:val="2CE24352"/>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9"/>
  </w:num>
  <w:num w:numId="7">
    <w:abstractNumId w:val="15"/>
  </w:num>
  <w:num w:numId="8">
    <w:abstractNumId w:val="11"/>
  </w:num>
  <w:num w:numId="9">
    <w:abstractNumId w:val="6"/>
  </w:num>
  <w:num w:numId="10">
    <w:abstractNumId w:val="1"/>
  </w:num>
  <w:num w:numId="11">
    <w:abstractNumId w:val="2"/>
  </w:num>
  <w:num w:numId="12">
    <w:abstractNumId w:val="3"/>
  </w:num>
  <w:num w:numId="13">
    <w:abstractNumId w:val="4"/>
  </w:num>
  <w:num w:numId="14">
    <w:abstractNumId w:val="7"/>
  </w:num>
  <w:num w:numId="15">
    <w:abstractNumId w:val="12"/>
  </w:num>
  <w:num w:numId="16">
    <w:abstractNumId w:val="13"/>
  </w:num>
  <w:num w:numId="17">
    <w:abstractNumId w:val="10"/>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cumentProtection w:edit="readOnly" w:enforcement="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BC"/>
    <w:rsid w:val="000A5BED"/>
    <w:rsid w:val="000C61D5"/>
    <w:rsid w:val="000E02EA"/>
    <w:rsid w:val="00132B8E"/>
    <w:rsid w:val="00183396"/>
    <w:rsid w:val="00184CA4"/>
    <w:rsid w:val="00195EBB"/>
    <w:rsid w:val="001B27F4"/>
    <w:rsid w:val="001D7F44"/>
    <w:rsid w:val="001F3BCE"/>
    <w:rsid w:val="001F6D51"/>
    <w:rsid w:val="00205384"/>
    <w:rsid w:val="00211047"/>
    <w:rsid w:val="00212222"/>
    <w:rsid w:val="002574A7"/>
    <w:rsid w:val="002575A7"/>
    <w:rsid w:val="002C43D9"/>
    <w:rsid w:val="003333F5"/>
    <w:rsid w:val="003731DE"/>
    <w:rsid w:val="00386A17"/>
    <w:rsid w:val="003B30BD"/>
    <w:rsid w:val="003B3E14"/>
    <w:rsid w:val="00403A0C"/>
    <w:rsid w:val="00432839"/>
    <w:rsid w:val="004475CC"/>
    <w:rsid w:val="00462892"/>
    <w:rsid w:val="004B222D"/>
    <w:rsid w:val="004B2F99"/>
    <w:rsid w:val="004F1261"/>
    <w:rsid w:val="005122D5"/>
    <w:rsid w:val="00512E29"/>
    <w:rsid w:val="00547B54"/>
    <w:rsid w:val="00593DAD"/>
    <w:rsid w:val="005A0BB3"/>
    <w:rsid w:val="005A5DBC"/>
    <w:rsid w:val="005B480B"/>
    <w:rsid w:val="005C520D"/>
    <w:rsid w:val="005D4140"/>
    <w:rsid w:val="005E51A5"/>
    <w:rsid w:val="005F176F"/>
    <w:rsid w:val="00600946"/>
    <w:rsid w:val="00671A89"/>
    <w:rsid w:val="00677428"/>
    <w:rsid w:val="00690551"/>
    <w:rsid w:val="006B2BF9"/>
    <w:rsid w:val="006C285E"/>
    <w:rsid w:val="006F38ED"/>
    <w:rsid w:val="00701600"/>
    <w:rsid w:val="00716092"/>
    <w:rsid w:val="00733D50"/>
    <w:rsid w:val="007349E1"/>
    <w:rsid w:val="007877D6"/>
    <w:rsid w:val="007B02BC"/>
    <w:rsid w:val="007B5424"/>
    <w:rsid w:val="007C227B"/>
    <w:rsid w:val="007D3973"/>
    <w:rsid w:val="00840C56"/>
    <w:rsid w:val="00845F9E"/>
    <w:rsid w:val="00891399"/>
    <w:rsid w:val="008A3714"/>
    <w:rsid w:val="008A4107"/>
    <w:rsid w:val="008C582F"/>
    <w:rsid w:val="00915378"/>
    <w:rsid w:val="009243D8"/>
    <w:rsid w:val="009574CB"/>
    <w:rsid w:val="00962ADF"/>
    <w:rsid w:val="009709C7"/>
    <w:rsid w:val="009B0166"/>
    <w:rsid w:val="00A24FE4"/>
    <w:rsid w:val="00A43258"/>
    <w:rsid w:val="00A741EC"/>
    <w:rsid w:val="00AA6844"/>
    <w:rsid w:val="00AD0DE5"/>
    <w:rsid w:val="00B03614"/>
    <w:rsid w:val="00B17F69"/>
    <w:rsid w:val="00B25C6F"/>
    <w:rsid w:val="00B30BC4"/>
    <w:rsid w:val="00B40B15"/>
    <w:rsid w:val="00B442A7"/>
    <w:rsid w:val="00B53CE5"/>
    <w:rsid w:val="00B91FC9"/>
    <w:rsid w:val="00BA1962"/>
    <w:rsid w:val="00BE201D"/>
    <w:rsid w:val="00C026BE"/>
    <w:rsid w:val="00C2272C"/>
    <w:rsid w:val="00C30196"/>
    <w:rsid w:val="00C4615C"/>
    <w:rsid w:val="00C70BB4"/>
    <w:rsid w:val="00C95E83"/>
    <w:rsid w:val="00CD1149"/>
    <w:rsid w:val="00CE4E03"/>
    <w:rsid w:val="00D60B63"/>
    <w:rsid w:val="00D60EDC"/>
    <w:rsid w:val="00D86A88"/>
    <w:rsid w:val="00D87718"/>
    <w:rsid w:val="00DC49BD"/>
    <w:rsid w:val="00DF0BE0"/>
    <w:rsid w:val="00E52C0C"/>
    <w:rsid w:val="00E75DF5"/>
    <w:rsid w:val="00F25ABF"/>
    <w:rsid w:val="00F43965"/>
    <w:rsid w:val="00F74879"/>
    <w:rsid w:val="00FA3976"/>
    <w:rsid w:val="00FE7177"/>
    <w:rsid w:val="00FF6F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07FF800-3C9B-456A-8E24-E3001682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615C"/>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1F6D51"/>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Antrat2">
    <w:name w:val="heading 2"/>
    <w:basedOn w:val="prastasis"/>
    <w:next w:val="prastasis"/>
    <w:link w:val="Antrat2Diagrama"/>
    <w:uiPriority w:val="99"/>
    <w:qFormat/>
    <w:rsid w:val="001F6D51"/>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1F6D51"/>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1F6D51"/>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1F6D51"/>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qFormat/>
    <w:rsid w:val="001F6D51"/>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qFormat/>
    <w:rsid w:val="001F6D51"/>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1F6D51"/>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1F6D51"/>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1F6D51"/>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1F6D51"/>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1F6D51"/>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1F6D51"/>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1F6D51"/>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1F6D51"/>
    <w:rPr>
      <w:rFonts w:ascii="Times New Roman" w:eastAsia="SimSun" w:hAnsi="Times New Roman" w:cs="Times New Roman"/>
      <w:i/>
      <w:szCs w:val="20"/>
      <w:lang w:val="en-GB"/>
    </w:rPr>
  </w:style>
  <w:style w:type="character" w:customStyle="1" w:styleId="Antrat7Diagrama">
    <w:name w:val="Antraštė 7 Diagrama"/>
    <w:link w:val="Antrat7"/>
    <w:uiPriority w:val="99"/>
    <w:rsid w:val="001F6D51"/>
    <w:rPr>
      <w:rFonts w:ascii="Times New Roman" w:eastAsia="SimSun" w:hAnsi="Times New Roman" w:cs="Times New Roman"/>
      <w:i/>
      <w:szCs w:val="20"/>
      <w:lang w:val="en-GB"/>
    </w:rPr>
  </w:style>
  <w:style w:type="character" w:customStyle="1" w:styleId="Antrat8Diagrama">
    <w:name w:val="Antraštė 8 Diagrama"/>
    <w:link w:val="Antrat8"/>
    <w:uiPriority w:val="99"/>
    <w:rsid w:val="001F6D51"/>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1F6D51"/>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1F6D51"/>
  </w:style>
  <w:style w:type="paragraph" w:styleId="Porat">
    <w:name w:val="footer"/>
    <w:basedOn w:val="prastasis"/>
    <w:link w:val="PoratDiagrama"/>
    <w:uiPriority w:val="99"/>
    <w:rsid w:val="001F6D51"/>
    <w:pPr>
      <w:tabs>
        <w:tab w:val="left" w:pos="567"/>
        <w:tab w:val="center" w:pos="4536"/>
        <w:tab w:val="right" w:pos="8306"/>
      </w:tabs>
      <w:spacing w:after="0" w:line="260" w:lineRule="exact"/>
    </w:pPr>
    <w:rPr>
      <w:rFonts w:ascii="Times New Roman" w:eastAsia="Times New Roman" w:hAnsi="Times New Roman"/>
      <w:snapToGrid w:val="0"/>
      <w:szCs w:val="20"/>
      <w:lang w:val="en-GB" w:eastAsia="x-none"/>
    </w:rPr>
  </w:style>
  <w:style w:type="character" w:customStyle="1" w:styleId="PoratDiagrama">
    <w:name w:val="Poraštė Diagrama"/>
    <w:link w:val="Porat"/>
    <w:uiPriority w:val="99"/>
    <w:rsid w:val="001F6D51"/>
    <w:rPr>
      <w:rFonts w:ascii="Times New Roman" w:eastAsia="Times New Roman" w:hAnsi="Times New Roman" w:cs="Times New Roman"/>
      <w:snapToGrid w:val="0"/>
      <w:szCs w:val="20"/>
      <w:lang w:val="en-GB" w:eastAsia="x-none"/>
    </w:rPr>
  </w:style>
  <w:style w:type="character" w:customStyle="1" w:styleId="HeaderChar">
    <w:name w:val="Header Char"/>
    <w:rsid w:val="001F6D51"/>
    <w:rPr>
      <w:snapToGrid w:val="0"/>
      <w:sz w:val="22"/>
      <w:lang w:val="en-GB" w:eastAsia="en-US"/>
    </w:rPr>
  </w:style>
  <w:style w:type="character" w:styleId="Puslapionumeris">
    <w:name w:val="page number"/>
    <w:uiPriority w:val="99"/>
    <w:rsid w:val="001F6D51"/>
    <w:rPr>
      <w:rFonts w:cs="Times New Roman"/>
    </w:rPr>
  </w:style>
  <w:style w:type="character" w:styleId="Hipersaitas">
    <w:name w:val="Hyperlink"/>
    <w:uiPriority w:val="99"/>
    <w:rsid w:val="001F6D51"/>
    <w:rPr>
      <w:color w:val="0000FF"/>
      <w:u w:val="single"/>
    </w:rPr>
  </w:style>
  <w:style w:type="paragraph" w:customStyle="1" w:styleId="BodytextAgency">
    <w:name w:val="Body text (Agency)"/>
    <w:basedOn w:val="prastasis"/>
    <w:link w:val="BodytextAgencyChar"/>
    <w:uiPriority w:val="99"/>
    <w:rsid w:val="001F6D51"/>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C4615C"/>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1F6D51"/>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1F6D51"/>
    <w:rPr>
      <w:rFonts w:ascii="Courier New" w:hAnsi="Courier New"/>
      <w:color w:val="00FF00"/>
      <w:sz w:val="40"/>
    </w:rPr>
  </w:style>
  <w:style w:type="character" w:customStyle="1" w:styleId="tw4winTerm">
    <w:name w:val="tw4winTerm"/>
    <w:uiPriority w:val="99"/>
    <w:rsid w:val="001F6D51"/>
    <w:rPr>
      <w:color w:val="0000FF"/>
    </w:rPr>
  </w:style>
  <w:style w:type="character" w:customStyle="1" w:styleId="tw4winPopup">
    <w:name w:val="tw4winPopup"/>
    <w:uiPriority w:val="99"/>
    <w:rsid w:val="001F6D51"/>
    <w:rPr>
      <w:rFonts w:ascii="Courier New" w:hAnsi="Courier New"/>
      <w:noProof/>
      <w:color w:val="008000"/>
    </w:rPr>
  </w:style>
  <w:style w:type="character" w:customStyle="1" w:styleId="tw4winJump">
    <w:name w:val="tw4winJump"/>
    <w:uiPriority w:val="99"/>
    <w:rsid w:val="001F6D51"/>
    <w:rPr>
      <w:rFonts w:ascii="Courier New" w:hAnsi="Courier New"/>
      <w:noProof/>
      <w:color w:val="008080"/>
    </w:rPr>
  </w:style>
  <w:style w:type="character" w:customStyle="1" w:styleId="tw4winExternal">
    <w:name w:val="tw4winExternal"/>
    <w:uiPriority w:val="99"/>
    <w:rsid w:val="001F6D51"/>
    <w:rPr>
      <w:rFonts w:ascii="Courier New" w:hAnsi="Courier New"/>
      <w:noProof/>
      <w:color w:val="808080"/>
    </w:rPr>
  </w:style>
  <w:style w:type="character" w:customStyle="1" w:styleId="tw4winInternal">
    <w:name w:val="tw4winInternal"/>
    <w:uiPriority w:val="99"/>
    <w:rsid w:val="001F6D51"/>
    <w:rPr>
      <w:rFonts w:ascii="Courier New" w:hAnsi="Courier New"/>
      <w:noProof/>
      <w:color w:val="FF0000"/>
    </w:rPr>
  </w:style>
  <w:style w:type="character" w:customStyle="1" w:styleId="DONOTTRANSLATE">
    <w:name w:val="DO_NOT_TRANSLATE"/>
    <w:uiPriority w:val="99"/>
    <w:rsid w:val="001F6D51"/>
    <w:rPr>
      <w:rFonts w:ascii="Courier New" w:hAnsi="Courier New"/>
      <w:noProof/>
      <w:color w:val="800000"/>
    </w:rPr>
  </w:style>
  <w:style w:type="paragraph" w:styleId="Debesliotekstas">
    <w:name w:val="Balloon Text"/>
    <w:basedOn w:val="prastasis"/>
    <w:link w:val="DebesliotekstasDiagrama"/>
    <w:uiPriority w:val="99"/>
    <w:rsid w:val="001F6D51"/>
    <w:pPr>
      <w:tabs>
        <w:tab w:val="left" w:pos="567"/>
      </w:tabs>
      <w:spacing w:after="0" w:line="240" w:lineRule="auto"/>
    </w:pPr>
    <w:rPr>
      <w:rFonts w:ascii="Tahoma" w:eastAsia="Times New Roman" w:hAnsi="Tahoma"/>
      <w:snapToGrid w:val="0"/>
      <w:sz w:val="16"/>
      <w:szCs w:val="16"/>
      <w:lang w:val="en-GB" w:eastAsia="x-none"/>
    </w:rPr>
  </w:style>
  <w:style w:type="character" w:customStyle="1" w:styleId="DebesliotekstasDiagrama">
    <w:name w:val="Debesėlio tekstas Diagrama"/>
    <w:link w:val="Debesliotekstas"/>
    <w:uiPriority w:val="99"/>
    <w:rsid w:val="001F6D51"/>
    <w:rPr>
      <w:rFonts w:ascii="Tahoma" w:eastAsia="Times New Roman" w:hAnsi="Tahoma" w:cs="Times New Roman"/>
      <w:snapToGrid w:val="0"/>
      <w:sz w:val="16"/>
      <w:szCs w:val="16"/>
      <w:lang w:val="en-GB" w:eastAsia="x-none"/>
    </w:rPr>
  </w:style>
  <w:style w:type="character" w:styleId="Komentaronuoroda">
    <w:name w:val="annotation reference"/>
    <w:uiPriority w:val="99"/>
    <w:rsid w:val="001F6D51"/>
    <w:rPr>
      <w:sz w:val="16"/>
      <w:szCs w:val="16"/>
    </w:rPr>
  </w:style>
  <w:style w:type="paragraph" w:styleId="Komentarotekstas">
    <w:name w:val="annotation text"/>
    <w:basedOn w:val="prastasis"/>
    <w:link w:val="KomentarotekstasDiagrama"/>
    <w:uiPriority w:val="99"/>
    <w:rsid w:val="001F6D51"/>
    <w:pPr>
      <w:tabs>
        <w:tab w:val="left" w:pos="567"/>
      </w:tabs>
      <w:spacing w:after="0" w:line="260" w:lineRule="exact"/>
    </w:pPr>
    <w:rPr>
      <w:rFonts w:ascii="Times New Roman" w:eastAsia="Times New Roman" w:hAnsi="Times New Roman"/>
      <w:snapToGrid w:val="0"/>
      <w:sz w:val="20"/>
      <w:szCs w:val="20"/>
      <w:lang w:val="en-GB"/>
    </w:rPr>
  </w:style>
  <w:style w:type="character" w:customStyle="1" w:styleId="KomentarotekstasDiagrama">
    <w:name w:val="Komentaro tekstas Diagrama"/>
    <w:link w:val="Komentarotekstas"/>
    <w:uiPriority w:val="99"/>
    <w:rsid w:val="001F6D51"/>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1F6D51"/>
    <w:rPr>
      <w:b/>
      <w:bCs/>
    </w:rPr>
  </w:style>
  <w:style w:type="character" w:customStyle="1" w:styleId="KomentarotemaDiagrama">
    <w:name w:val="Komentaro tema Diagrama"/>
    <w:link w:val="Komentarotema"/>
    <w:uiPriority w:val="99"/>
    <w:rsid w:val="001F6D51"/>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C4615C"/>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1F6D51"/>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1F6D51"/>
    <w:rPr>
      <w:rFonts w:ascii="Courier New" w:hAnsi="Courier New"/>
      <w:vanish/>
      <w:color w:val="800080"/>
      <w:sz w:val="24"/>
      <w:vertAlign w:val="subscript"/>
    </w:rPr>
  </w:style>
  <w:style w:type="paragraph" w:styleId="Antrats">
    <w:name w:val="header"/>
    <w:basedOn w:val="prastasis"/>
    <w:link w:val="AntratsDiagrama"/>
    <w:uiPriority w:val="99"/>
    <w:rsid w:val="001F6D51"/>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link w:val="Antrats"/>
    <w:uiPriority w:val="99"/>
    <w:rsid w:val="001F6D51"/>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1F6D51"/>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1F6D51"/>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1F6D51"/>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link w:val="Pagrindiniotekstotrauka"/>
    <w:uiPriority w:val="99"/>
    <w:rsid w:val="001F6D51"/>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1F6D51"/>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link w:val="Pagrindinistekstas3"/>
    <w:uiPriority w:val="99"/>
    <w:rsid w:val="001F6D51"/>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1F6D5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link w:val="Pagrindiniotekstotrauka2"/>
    <w:uiPriority w:val="99"/>
    <w:rsid w:val="001F6D51"/>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1F6D51"/>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link w:val="Pagrindinistekstas"/>
    <w:uiPriority w:val="99"/>
    <w:rsid w:val="001F6D51"/>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1F6D5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link w:val="Pagrindinistekstas2"/>
    <w:uiPriority w:val="99"/>
    <w:rsid w:val="001F6D51"/>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1F6D51"/>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1F6D51"/>
    <w:pPr>
      <w:tabs>
        <w:tab w:val="clear" w:pos="720"/>
        <w:tab w:val="num" w:pos="360"/>
      </w:tabs>
      <w:ind w:left="709" w:hanging="425"/>
    </w:pPr>
    <w:rPr>
      <w:sz w:val="22"/>
    </w:rPr>
  </w:style>
  <w:style w:type="paragraph" w:customStyle="1" w:styleId="AHeader3">
    <w:name w:val="AHeader 3"/>
    <w:basedOn w:val="AHeader2"/>
    <w:uiPriority w:val="99"/>
    <w:rsid w:val="001F6D51"/>
    <w:pPr>
      <w:ind w:left="1276" w:hanging="567"/>
    </w:pPr>
  </w:style>
  <w:style w:type="paragraph" w:customStyle="1" w:styleId="AHeader2abc">
    <w:name w:val="AHeader 2 abc"/>
    <w:basedOn w:val="AHeader3"/>
    <w:uiPriority w:val="99"/>
    <w:rsid w:val="001F6D51"/>
    <w:pPr>
      <w:jc w:val="both"/>
    </w:pPr>
    <w:rPr>
      <w:b w:val="0"/>
      <w:bCs w:val="0"/>
    </w:rPr>
  </w:style>
  <w:style w:type="paragraph" w:customStyle="1" w:styleId="AHeader3abc">
    <w:name w:val="AHeader 3 abc"/>
    <w:basedOn w:val="AHeader2abc"/>
    <w:uiPriority w:val="99"/>
    <w:rsid w:val="001F6D51"/>
    <w:pPr>
      <w:ind w:left="1701" w:hanging="425"/>
    </w:pPr>
  </w:style>
  <w:style w:type="paragraph" w:styleId="Pagrindiniotekstotrauka3">
    <w:name w:val="Body Text Indent 3"/>
    <w:basedOn w:val="prastasis"/>
    <w:link w:val="Pagrindiniotekstotrauka3Diagrama"/>
    <w:uiPriority w:val="99"/>
    <w:rsid w:val="001F6D51"/>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link w:val="Pagrindiniotekstotrauka3"/>
    <w:uiPriority w:val="99"/>
    <w:rsid w:val="001F6D51"/>
    <w:rPr>
      <w:rFonts w:ascii="Times New Roman" w:eastAsia="SimSun" w:hAnsi="Times New Roman" w:cs="Times New Roman"/>
      <w:szCs w:val="21"/>
      <w:lang w:val="en-GB"/>
    </w:rPr>
  </w:style>
  <w:style w:type="character" w:styleId="Perirtashipersaitas">
    <w:name w:val="FollowedHyperlink"/>
    <w:uiPriority w:val="99"/>
    <w:rsid w:val="001F6D51"/>
    <w:rPr>
      <w:rFonts w:cs="Times New Roman"/>
      <w:color w:val="800080"/>
      <w:u w:val="single"/>
    </w:rPr>
  </w:style>
  <w:style w:type="character" w:styleId="Grietas">
    <w:name w:val="Strong"/>
    <w:uiPriority w:val="99"/>
    <w:qFormat/>
    <w:rsid w:val="001F6D51"/>
    <w:rPr>
      <w:rFonts w:cs="Times New Roman"/>
      <w:b/>
      <w:bCs/>
    </w:rPr>
  </w:style>
  <w:style w:type="character" w:customStyle="1" w:styleId="BodytextAgencyChar">
    <w:name w:val="Body text (Agency) Char"/>
    <w:link w:val="BodytextAgency"/>
    <w:uiPriority w:val="99"/>
    <w:locked/>
    <w:rsid w:val="001F6D51"/>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1F6D51"/>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1F6D51"/>
    <w:pPr>
      <w:keepNext/>
    </w:pPr>
    <w:rPr>
      <w:rFonts w:eastAsia="SimSun" w:cs="Verdana"/>
      <w:b/>
      <w:snapToGrid/>
      <w:szCs w:val="18"/>
      <w:lang w:eastAsia="en-GB"/>
    </w:rPr>
  </w:style>
  <w:style w:type="character" w:customStyle="1" w:styleId="NormalAgencyChar">
    <w:name w:val="Normal (Agency) Char"/>
    <w:link w:val="NormalAgency"/>
    <w:uiPriority w:val="99"/>
    <w:locked/>
    <w:rsid w:val="001F6D51"/>
    <w:rPr>
      <w:rFonts w:ascii="Verdana" w:eastAsia="Times New Roman" w:hAnsi="Verdana"/>
      <w:snapToGrid w:val="0"/>
      <w:sz w:val="18"/>
      <w:szCs w:val="22"/>
      <w:lang w:val="en-GB"/>
    </w:rPr>
  </w:style>
  <w:style w:type="paragraph" w:styleId="Paprastasistekstas">
    <w:name w:val="Plain Text"/>
    <w:basedOn w:val="prastasis"/>
    <w:link w:val="PaprastasistekstasDiagrama"/>
    <w:uiPriority w:val="99"/>
    <w:rsid w:val="001F6D51"/>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1F6D51"/>
    <w:rPr>
      <w:rFonts w:ascii="Courier New" w:eastAsia="SimSun" w:hAnsi="Courier New" w:cs="Times New Roman"/>
      <w:sz w:val="20"/>
      <w:szCs w:val="20"/>
      <w:lang w:val="en-US"/>
    </w:rPr>
  </w:style>
  <w:style w:type="paragraph" w:customStyle="1" w:styleId="Default">
    <w:name w:val="Default"/>
    <w:rsid w:val="00C4615C"/>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1F6D51"/>
    <w:pPr>
      <w:spacing w:after="0" w:line="240" w:lineRule="auto"/>
      <w:jc w:val="center"/>
    </w:pPr>
    <w:rPr>
      <w:rFonts w:ascii="Times New Roman" w:eastAsia="SimSun" w:hAnsi="Times New Roman"/>
      <w:b/>
      <w:szCs w:val="20"/>
      <w:lang w:val="en-GB"/>
    </w:rPr>
  </w:style>
  <w:style w:type="character" w:customStyle="1" w:styleId="PavadinimasDiagrama">
    <w:name w:val="Pavadinimas Diagrama"/>
    <w:link w:val="Pavadinimas"/>
    <w:uiPriority w:val="99"/>
    <w:rsid w:val="001F6D51"/>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1F6D51"/>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link w:val="Dokumentoinaostekstas"/>
    <w:uiPriority w:val="99"/>
    <w:rsid w:val="001F6D51"/>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1F6D51"/>
    <w:pPr>
      <w:spacing w:after="0" w:line="240" w:lineRule="auto"/>
    </w:pPr>
    <w:rPr>
      <w:rFonts w:ascii="Times New Roman" w:eastAsia="SimSun" w:hAnsi="Times New Roman"/>
      <w:noProof/>
      <w:sz w:val="20"/>
      <w:szCs w:val="20"/>
      <w:lang w:val="x-none" w:eastAsia="x-none"/>
    </w:rPr>
  </w:style>
  <w:style w:type="character" w:customStyle="1" w:styleId="BTEMEASMCAChar">
    <w:name w:val="BT EMEA_SMCA Char"/>
    <w:link w:val="BTEMEASMCA"/>
    <w:uiPriority w:val="99"/>
    <w:locked/>
    <w:rsid w:val="001F6D51"/>
    <w:rPr>
      <w:rFonts w:ascii="Times New Roman" w:eastAsia="SimSun" w:hAnsi="Times New Roman" w:cs="Times New Roman"/>
      <w:noProof/>
      <w:sz w:val="20"/>
      <w:szCs w:val="20"/>
      <w:lang w:val="x-none" w:eastAsia="x-none"/>
    </w:rPr>
  </w:style>
  <w:style w:type="character" w:customStyle="1" w:styleId="CharChar12">
    <w:name w:val="Char Char12"/>
    <w:locked/>
    <w:rsid w:val="001F6D51"/>
    <w:rPr>
      <w:snapToGrid w:val="0"/>
      <w:lang w:val="en-GB" w:eastAsia="en-US" w:bidi="ar-SA"/>
    </w:rPr>
  </w:style>
  <w:style w:type="paragraph" w:styleId="Betarp">
    <w:name w:val="No Spacing"/>
    <w:uiPriority w:val="1"/>
    <w:qFormat/>
    <w:rsid w:val="00C4615C"/>
    <w:rPr>
      <w:sz w:val="22"/>
      <w:szCs w:val="22"/>
      <w:lang w:val="en-US" w:eastAsia="en-US"/>
    </w:rPr>
  </w:style>
  <w:style w:type="paragraph" w:customStyle="1" w:styleId="Normal11pt">
    <w:name w:val="Normal + 11 pt"/>
    <w:aliases w:val="Bold"/>
    <w:basedOn w:val="prastasis"/>
    <w:rsid w:val="006C285E"/>
    <w:pPr>
      <w:keepNext/>
      <w:keepLines/>
      <w:spacing w:after="0" w:line="240" w:lineRule="auto"/>
    </w:pPr>
    <w:rPr>
      <w:rFonts w:ascii="Times New Roman" w:eastAsia="Times New Roman" w:hAnsi="Times New Roman"/>
      <w:szCs w:val="24"/>
      <w:lang w:val="en-GB"/>
    </w:rPr>
  </w:style>
  <w:style w:type="paragraph" w:customStyle="1" w:styleId="mdTblEntry">
    <w:name w:val="md_Tbl Entry"/>
    <w:basedOn w:val="prastasis"/>
    <w:rsid w:val="006C285E"/>
    <w:pPr>
      <w:keepNext/>
      <w:keepLines/>
      <w:overflowPunct w:val="0"/>
      <w:autoSpaceDE w:val="0"/>
      <w:autoSpaceDN w:val="0"/>
      <w:adjustRightInd w:val="0"/>
      <w:spacing w:after="0" w:line="259" w:lineRule="atLeast"/>
      <w:textAlignment w:val="baseline"/>
    </w:pPr>
    <w:rPr>
      <w:rFonts w:ascii="Times New Roman" w:eastAsia="Malgun Gothic" w:hAnsi="Times New Roman"/>
      <w:sz w:val="20"/>
      <w:szCs w:val="20"/>
      <w:lang w:val="en-US"/>
    </w:rPr>
  </w:style>
  <w:style w:type="paragraph" w:customStyle="1" w:styleId="xnormal11pt">
    <w:name w:val="x_normal11pt"/>
    <w:basedOn w:val="prastasis"/>
    <w:rsid w:val="006C285E"/>
    <w:pPr>
      <w:keepNext/>
      <w:spacing w:after="0" w:line="240" w:lineRule="auto"/>
    </w:pPr>
    <w:rPr>
      <w:rFonts w:ascii="Times New Roman" w:hAnsi="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20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DF901-0C60-4DEE-A6FC-4147150AD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48573</Words>
  <Characters>27687</Characters>
  <Application>Microsoft Office Word</Application>
  <DocSecurity>4</DocSecurity>
  <Lines>230</Lines>
  <Paragraphs>152</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87</vt:i4>
      </vt:variant>
    </vt:vector>
  </HeadingPairs>
  <TitlesOfParts>
    <vt:vector size="89" baseType="lpstr">
      <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
      <vt:lpstr>B. PAKUOTĖS LAPELIS</vt:lpstr>
      <vt:lpstr>Austrija, Vokietija: Pemetrexed ratiopharm 500 mg (1000 mg) Pulver für ein Konze</vt:lpstr>
    </vt:vector>
  </TitlesOfParts>
  <Company>Teva</Company>
  <LinksUpToDate>false</LinksUpToDate>
  <CharactersWithSpaces>76108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 Korsakaite</dc:creator>
  <cp:keywords/>
  <cp:lastModifiedBy>Albina Burkauskaitė</cp:lastModifiedBy>
  <cp:revision>2</cp:revision>
  <dcterms:created xsi:type="dcterms:W3CDTF">2021-06-01T11:32:00Z</dcterms:created>
  <dcterms:modified xsi:type="dcterms:W3CDTF">2021-06-01T11:32:00Z</dcterms:modified>
</cp:coreProperties>
</file>