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E7E9" w14:textId="77777777" w:rsidR="00180BDB" w:rsidRPr="001B5F65" w:rsidRDefault="00180BDB" w:rsidP="00180BDB">
      <w:pPr>
        <w:widowControl w:val="0"/>
        <w:tabs>
          <w:tab w:val="left" w:pos="1296"/>
        </w:tabs>
        <w:snapToGrid w:val="0"/>
        <w:spacing w:after="0" w:line="240" w:lineRule="auto"/>
        <w:rPr>
          <w:rFonts w:ascii="Times New Roman" w:eastAsia="Times New Roman" w:hAnsi="Times New Roman"/>
          <w:szCs w:val="20"/>
        </w:rPr>
      </w:pPr>
    </w:p>
    <w:p w14:paraId="278587EC"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48BC3E01"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78A37AF6"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32B11DF6"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4FD7441A"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105C7C34"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471599CD"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22BA2F2E"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5BB0CC27"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2894E935"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73C36573"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2A17ECC2"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72E28B3E"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7804AF46"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66C5040B"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2F38FE54"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3881984F"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5EBCE697"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0FE70B2C"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2DA44212"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11877107"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1407CDC5" w14:textId="77777777" w:rsidR="00180BDB" w:rsidRPr="001B5F65" w:rsidRDefault="00180BDB" w:rsidP="00180BDB">
      <w:pPr>
        <w:tabs>
          <w:tab w:val="left" w:pos="-1440"/>
          <w:tab w:val="left" w:pos="-720"/>
          <w:tab w:val="left" w:pos="567"/>
        </w:tabs>
        <w:snapToGrid w:val="0"/>
        <w:spacing w:after="0" w:line="260" w:lineRule="exact"/>
        <w:rPr>
          <w:rFonts w:ascii="Times New Roman" w:eastAsia="Times New Roman" w:hAnsi="Times New Roman"/>
          <w:b/>
          <w:szCs w:val="20"/>
        </w:rPr>
      </w:pPr>
    </w:p>
    <w:p w14:paraId="0A6DC933" w14:textId="77777777" w:rsidR="00180BDB" w:rsidRPr="00497829" w:rsidRDefault="00180BDB" w:rsidP="00180BDB">
      <w:pPr>
        <w:keepNext/>
        <w:tabs>
          <w:tab w:val="left" w:pos="567"/>
        </w:tabs>
        <w:snapToGrid w:val="0"/>
        <w:spacing w:after="0" w:line="240" w:lineRule="auto"/>
        <w:jc w:val="center"/>
        <w:outlineLvl w:val="1"/>
        <w:rPr>
          <w:rFonts w:ascii="Times New Roman" w:eastAsia="Times New Roman" w:hAnsi="Times New Roman"/>
          <w:b/>
          <w:noProof w:val="0"/>
          <w:szCs w:val="24"/>
          <w:lang w:val="pt-PT" w:eastAsia="x-none"/>
        </w:rPr>
      </w:pPr>
      <w:r w:rsidRPr="00497829">
        <w:rPr>
          <w:rFonts w:ascii="Times New Roman" w:eastAsia="Times New Roman" w:hAnsi="Times New Roman"/>
          <w:b/>
          <w:bCs/>
          <w:iCs/>
          <w:noProof w:val="0"/>
          <w:szCs w:val="28"/>
          <w:lang w:val="pt-PT" w:eastAsia="x-none"/>
        </w:rPr>
        <w:t>I PRIEDAS</w:t>
      </w:r>
    </w:p>
    <w:p w14:paraId="30CC59B5" w14:textId="77777777" w:rsidR="00180BDB" w:rsidRPr="001B5F65" w:rsidRDefault="00180BDB" w:rsidP="00180BDB">
      <w:pPr>
        <w:tabs>
          <w:tab w:val="left" w:pos="567"/>
        </w:tabs>
        <w:snapToGrid w:val="0"/>
        <w:spacing w:after="0" w:line="240" w:lineRule="auto"/>
        <w:rPr>
          <w:rFonts w:ascii="Times New Roman" w:eastAsia="Times New Roman" w:hAnsi="Times New Roman"/>
          <w:szCs w:val="24"/>
        </w:rPr>
      </w:pPr>
    </w:p>
    <w:p w14:paraId="2A9A46BA" w14:textId="77777777" w:rsidR="00180BDB" w:rsidRPr="001B5F65" w:rsidRDefault="00180BDB" w:rsidP="00180BDB">
      <w:pPr>
        <w:tabs>
          <w:tab w:val="left" w:pos="-1440"/>
          <w:tab w:val="left" w:pos="-720"/>
          <w:tab w:val="left" w:pos="567"/>
        </w:tabs>
        <w:snapToGrid w:val="0"/>
        <w:spacing w:after="0" w:line="260" w:lineRule="exact"/>
        <w:jc w:val="center"/>
        <w:rPr>
          <w:rFonts w:ascii="Times New Roman" w:eastAsia="Times New Roman" w:hAnsi="Times New Roman"/>
          <w:b/>
          <w:szCs w:val="20"/>
        </w:rPr>
      </w:pPr>
      <w:r w:rsidRPr="001B5F65">
        <w:rPr>
          <w:rFonts w:ascii="Times New Roman" w:eastAsia="Times New Roman" w:hAnsi="Times New Roman"/>
          <w:b/>
          <w:szCs w:val="20"/>
        </w:rPr>
        <w:t>PREPARATO CHARAKTERISTIKŲ SANTRAUKA</w:t>
      </w:r>
    </w:p>
    <w:p w14:paraId="7B981C77" w14:textId="77777777" w:rsidR="00180BDB" w:rsidRPr="001B5F65" w:rsidRDefault="00180BDB" w:rsidP="00180BDB">
      <w:pPr>
        <w:tabs>
          <w:tab w:val="left" w:pos="-1440"/>
          <w:tab w:val="left" w:pos="-720"/>
          <w:tab w:val="left" w:pos="567"/>
        </w:tabs>
        <w:snapToGrid w:val="0"/>
        <w:spacing w:after="0" w:line="260" w:lineRule="exact"/>
        <w:jc w:val="center"/>
        <w:rPr>
          <w:rFonts w:ascii="Times New Roman" w:eastAsia="Times New Roman" w:hAnsi="Times New Roman"/>
          <w:szCs w:val="20"/>
        </w:rPr>
      </w:pPr>
      <w:r w:rsidRPr="001B5F65">
        <w:rPr>
          <w:rFonts w:ascii="Times New Roman" w:eastAsia="Times New Roman" w:hAnsi="Times New Roman"/>
          <w:snapToGrid w:val="0"/>
          <w:szCs w:val="20"/>
          <w:lang w:eastAsia="zh-CN"/>
        </w:rPr>
        <w:br w:type="page"/>
      </w:r>
    </w:p>
    <w:p w14:paraId="15890BB3" w14:textId="77777777" w:rsidR="00180BDB" w:rsidRPr="00497829"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val="pt-PT" w:eastAsia="x-none"/>
        </w:rPr>
      </w:pPr>
      <w:r w:rsidRPr="00497829">
        <w:rPr>
          <w:rFonts w:ascii="Times New Roman" w:eastAsia="Times New Roman" w:hAnsi="Times New Roman"/>
          <w:b/>
          <w:bCs/>
          <w:noProof w:val="0"/>
          <w:szCs w:val="26"/>
          <w:lang w:val="pt-PT" w:eastAsia="x-none"/>
        </w:rPr>
        <w:lastRenderedPageBreak/>
        <w:t>1.</w:t>
      </w:r>
      <w:r w:rsidRPr="00497829">
        <w:rPr>
          <w:rFonts w:ascii="Times New Roman" w:eastAsia="Times New Roman" w:hAnsi="Times New Roman"/>
          <w:b/>
          <w:bCs/>
          <w:noProof w:val="0"/>
          <w:szCs w:val="26"/>
          <w:lang w:val="pt-PT" w:eastAsia="x-none"/>
        </w:rPr>
        <w:tab/>
        <w:t>VAISTINIO PREPARATO PAVADINIMAS</w:t>
      </w:r>
    </w:p>
    <w:p w14:paraId="45929F4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4F54B0D" w14:textId="77777777" w:rsidR="00180BDB" w:rsidRPr="00CA3C22" w:rsidRDefault="00180BDB" w:rsidP="00180BDB">
      <w:pPr>
        <w:widowControl w:val="0"/>
        <w:tabs>
          <w:tab w:val="left" w:pos="1296"/>
        </w:tabs>
        <w:snapToGrid w:val="0"/>
        <w:spacing w:after="0" w:line="240" w:lineRule="auto"/>
        <w:rPr>
          <w:rFonts w:ascii="Times New Roman" w:eastAsia="Times New Roman" w:hAnsi="Times New Roman"/>
        </w:rPr>
      </w:pPr>
      <w:r>
        <w:rPr>
          <w:rFonts w:ascii="Times New Roman" w:eastAsia="Times New Roman" w:hAnsi="Times New Roman"/>
          <w:spacing w:val="-1"/>
          <w:szCs w:val="20"/>
        </w:rPr>
        <w:t>Lebsanan</w:t>
      </w:r>
      <w:r w:rsidRPr="00CA3C22">
        <w:rPr>
          <w:rFonts w:ascii="Times New Roman" w:eastAsia="Times New Roman" w:hAnsi="Times New Roman"/>
          <w:spacing w:val="-1"/>
        </w:rPr>
        <w:t xml:space="preserve"> 1 mg/g</w:t>
      </w:r>
      <w:r w:rsidRPr="00CA3C22">
        <w:rPr>
          <w:rFonts w:ascii="Times New Roman" w:eastAsia="Times New Roman" w:hAnsi="Times New Roman"/>
        </w:rPr>
        <w:t xml:space="preserve"> </w:t>
      </w:r>
      <w:r w:rsidRPr="00CA3C22">
        <w:rPr>
          <w:rFonts w:ascii="Times New Roman" w:eastAsia="Times New Roman" w:hAnsi="Times New Roman"/>
          <w:spacing w:val="-1"/>
        </w:rPr>
        <w:t>tepalas</w:t>
      </w:r>
      <w:bookmarkStart w:id="0" w:name="_GoBack"/>
      <w:bookmarkEnd w:id="0"/>
    </w:p>
    <w:p w14:paraId="714CE68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E3564D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16B9AF3" w14:textId="77777777" w:rsidR="00180BDB" w:rsidRPr="00CA3C22"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CA3C22">
        <w:rPr>
          <w:rFonts w:ascii="Times New Roman" w:eastAsia="Times New Roman" w:hAnsi="Times New Roman"/>
          <w:b/>
          <w:bCs/>
          <w:noProof w:val="0"/>
          <w:szCs w:val="26"/>
          <w:lang w:eastAsia="x-none"/>
        </w:rPr>
        <w:t>2.</w:t>
      </w:r>
      <w:r w:rsidRPr="00CA3C22">
        <w:rPr>
          <w:rFonts w:ascii="Times New Roman" w:eastAsia="Times New Roman" w:hAnsi="Times New Roman"/>
          <w:b/>
          <w:bCs/>
          <w:noProof w:val="0"/>
          <w:szCs w:val="26"/>
          <w:lang w:eastAsia="x-none"/>
        </w:rPr>
        <w:tab/>
        <w:t>KOKYBINĖ IR KIEKYBINĖ SUDĖTIS</w:t>
      </w:r>
    </w:p>
    <w:p w14:paraId="2824313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F8216FB" w14:textId="77777777" w:rsidR="00180BDB" w:rsidRPr="00CA3C22" w:rsidRDefault="00180BDB" w:rsidP="00180BDB">
      <w:pPr>
        <w:widowControl w:val="0"/>
        <w:tabs>
          <w:tab w:val="left" w:pos="1296"/>
        </w:tabs>
        <w:snapToGrid w:val="0"/>
        <w:spacing w:after="0" w:line="240" w:lineRule="auto"/>
        <w:ind w:right="151"/>
        <w:rPr>
          <w:rFonts w:ascii="Times New Roman" w:eastAsia="Times New Roman" w:hAnsi="Times New Roman"/>
          <w:spacing w:val="-1"/>
        </w:rPr>
      </w:pPr>
      <w:r w:rsidRPr="00CA3C22">
        <w:rPr>
          <w:rFonts w:ascii="Times New Roman" w:eastAsia="Times New Roman" w:hAnsi="Times New Roman"/>
          <w:spacing w:val="-1"/>
        </w:rPr>
        <w:t>1 g tepal</w:t>
      </w:r>
      <w:r w:rsidRPr="00CA3C22">
        <w:rPr>
          <w:rFonts w:ascii="Times New Roman" w:eastAsia="Times New Roman" w:hAnsi="Times New Roman"/>
        </w:rPr>
        <w:t>o</w:t>
      </w:r>
      <w:r w:rsidRPr="00CA3C22">
        <w:rPr>
          <w:rFonts w:ascii="Times New Roman" w:eastAsia="Times New Roman" w:hAnsi="Times New Roman"/>
          <w:spacing w:val="-1"/>
        </w:rPr>
        <w:t xml:space="preserve"> yr</w:t>
      </w:r>
      <w:r w:rsidRPr="00CA3C22">
        <w:rPr>
          <w:rFonts w:ascii="Times New Roman" w:eastAsia="Times New Roman" w:hAnsi="Times New Roman"/>
        </w:rPr>
        <w:t>a</w:t>
      </w:r>
      <w:r w:rsidRPr="00CA3C22">
        <w:rPr>
          <w:rFonts w:ascii="Times New Roman" w:eastAsia="Times New Roman" w:hAnsi="Times New Roman"/>
          <w:spacing w:val="-1"/>
        </w:rPr>
        <w:t xml:space="preserve"> takrolimuz</w:t>
      </w:r>
      <w:r w:rsidRPr="00CA3C22">
        <w:rPr>
          <w:rFonts w:ascii="Times New Roman" w:eastAsia="Times New Roman" w:hAnsi="Times New Roman"/>
        </w:rPr>
        <w:t>o</w:t>
      </w:r>
      <w:r w:rsidRPr="00CA3C22">
        <w:rPr>
          <w:rFonts w:ascii="Times New Roman" w:eastAsia="Times New Roman" w:hAnsi="Times New Roman"/>
          <w:spacing w:val="-1"/>
        </w:rPr>
        <w:t xml:space="preserve"> monohidrat</w:t>
      </w:r>
      <w:r w:rsidRPr="00CA3C22">
        <w:rPr>
          <w:rFonts w:ascii="Times New Roman" w:eastAsia="Times New Roman" w:hAnsi="Times New Roman"/>
        </w:rPr>
        <w:t>o, atitinkančio 1 mg takrolimuzo</w:t>
      </w:r>
      <w:r w:rsidRPr="00CA3C22">
        <w:rPr>
          <w:rFonts w:ascii="Times New Roman" w:eastAsia="Times New Roman" w:hAnsi="Times New Roman"/>
          <w:spacing w:val="-1"/>
        </w:rPr>
        <w:t>.</w:t>
      </w:r>
    </w:p>
    <w:p w14:paraId="0CB84D8A" w14:textId="77777777" w:rsidR="00180BDB" w:rsidRPr="00CA3C22" w:rsidRDefault="00180BDB" w:rsidP="00180BDB">
      <w:pPr>
        <w:widowControl w:val="0"/>
        <w:tabs>
          <w:tab w:val="left" w:pos="1296"/>
        </w:tabs>
        <w:snapToGrid w:val="0"/>
        <w:spacing w:after="0" w:line="240" w:lineRule="auto"/>
        <w:ind w:right="151"/>
        <w:rPr>
          <w:rFonts w:ascii="Times New Roman" w:eastAsia="Times New Roman" w:hAnsi="Times New Roman"/>
        </w:rPr>
      </w:pPr>
    </w:p>
    <w:p w14:paraId="15835D0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Visos pagalbinės medžiagos išvardytos 6.1 skyriuje.</w:t>
      </w:r>
    </w:p>
    <w:p w14:paraId="6B93E03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30D19D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8A5E736" w14:textId="77777777" w:rsidR="00180BDB" w:rsidRPr="00497829"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val="pt-PT" w:eastAsia="x-none"/>
        </w:rPr>
      </w:pPr>
      <w:r w:rsidRPr="00497829">
        <w:rPr>
          <w:rFonts w:ascii="Times New Roman" w:eastAsia="Times New Roman" w:hAnsi="Times New Roman"/>
          <w:b/>
          <w:bCs/>
          <w:noProof w:val="0"/>
          <w:szCs w:val="26"/>
          <w:lang w:val="pt-PT" w:eastAsia="x-none"/>
        </w:rPr>
        <w:t>3.</w:t>
      </w:r>
      <w:r w:rsidRPr="00497829">
        <w:rPr>
          <w:rFonts w:ascii="Times New Roman" w:eastAsia="Times New Roman" w:hAnsi="Times New Roman"/>
          <w:b/>
          <w:bCs/>
          <w:noProof w:val="0"/>
          <w:szCs w:val="26"/>
          <w:lang w:val="pt-PT" w:eastAsia="x-none"/>
        </w:rPr>
        <w:tab/>
        <w:t>FARMACINĖ FORMA</w:t>
      </w:r>
    </w:p>
    <w:p w14:paraId="1FA3D7B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B982E52" w14:textId="77777777" w:rsidR="00180BDB" w:rsidRPr="00497829" w:rsidRDefault="00180BDB" w:rsidP="00180BDB">
      <w:pPr>
        <w:widowControl w:val="0"/>
        <w:tabs>
          <w:tab w:val="left" w:pos="1296"/>
        </w:tabs>
        <w:snapToGrid w:val="0"/>
        <w:spacing w:after="0" w:line="240" w:lineRule="auto"/>
        <w:rPr>
          <w:rFonts w:ascii="Times New Roman" w:eastAsia="Times New Roman" w:hAnsi="Times New Roman"/>
          <w:lang w:val="pt-PT"/>
        </w:rPr>
      </w:pPr>
      <w:r w:rsidRPr="00497829">
        <w:rPr>
          <w:rFonts w:ascii="Times New Roman" w:eastAsia="Times New Roman" w:hAnsi="Times New Roman"/>
          <w:spacing w:val="-1"/>
          <w:lang w:val="pt-PT"/>
        </w:rPr>
        <w:t>Tepalas</w:t>
      </w:r>
    </w:p>
    <w:p w14:paraId="4835F6A0" w14:textId="77777777" w:rsidR="00180BDB" w:rsidRPr="00497829" w:rsidRDefault="00180BDB" w:rsidP="00180BDB">
      <w:pPr>
        <w:widowControl w:val="0"/>
        <w:tabs>
          <w:tab w:val="left" w:pos="1296"/>
        </w:tabs>
        <w:snapToGrid w:val="0"/>
        <w:spacing w:before="11" w:after="0" w:line="240" w:lineRule="exact"/>
        <w:rPr>
          <w:noProof w:val="0"/>
          <w:sz w:val="24"/>
          <w:szCs w:val="24"/>
          <w:lang w:val="pt-PT"/>
        </w:rPr>
      </w:pPr>
    </w:p>
    <w:p w14:paraId="59433542" w14:textId="77777777" w:rsidR="00180BDB" w:rsidRPr="00497829" w:rsidRDefault="00180BDB" w:rsidP="00180BDB">
      <w:pPr>
        <w:widowControl w:val="0"/>
        <w:tabs>
          <w:tab w:val="left" w:pos="1296"/>
        </w:tabs>
        <w:snapToGrid w:val="0"/>
        <w:spacing w:after="0" w:line="240" w:lineRule="auto"/>
        <w:rPr>
          <w:rFonts w:ascii="Times New Roman" w:eastAsia="Times New Roman" w:hAnsi="Times New Roman"/>
          <w:lang w:val="pt-PT"/>
        </w:rPr>
      </w:pPr>
      <w:r w:rsidRPr="00497829">
        <w:rPr>
          <w:rFonts w:ascii="Times New Roman" w:eastAsia="Times New Roman" w:hAnsi="Times New Roman"/>
          <w:spacing w:val="-1"/>
          <w:lang w:val="pt-PT"/>
        </w:rPr>
        <w:t>Balto</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arb</w:t>
      </w:r>
      <w:r w:rsidRPr="00497829">
        <w:rPr>
          <w:rFonts w:ascii="Times New Roman" w:eastAsia="Times New Roman" w:hAnsi="Times New Roman"/>
          <w:lang w:val="pt-PT"/>
        </w:rPr>
        <w:t>a</w:t>
      </w:r>
      <w:r w:rsidRPr="00497829">
        <w:rPr>
          <w:rFonts w:ascii="Times New Roman" w:eastAsia="Times New Roman" w:hAnsi="Times New Roman"/>
          <w:spacing w:val="-1"/>
          <w:lang w:val="pt-PT"/>
        </w:rPr>
        <w:t xml:space="preserve"> gelsvo</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spalvo</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tepalas.</w:t>
      </w:r>
    </w:p>
    <w:p w14:paraId="025F1CB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5DD560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738F659" w14:textId="77777777" w:rsidR="00180BDB" w:rsidRPr="001B5F65"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1B5F65">
        <w:rPr>
          <w:rFonts w:ascii="Times New Roman" w:eastAsia="Times New Roman" w:hAnsi="Times New Roman"/>
          <w:b/>
          <w:bCs/>
          <w:noProof w:val="0"/>
          <w:szCs w:val="26"/>
          <w:lang w:eastAsia="x-none"/>
        </w:rPr>
        <w:t>4.</w:t>
      </w:r>
      <w:r w:rsidRPr="001B5F65">
        <w:rPr>
          <w:rFonts w:ascii="Times New Roman" w:eastAsia="Times New Roman" w:hAnsi="Times New Roman"/>
          <w:b/>
          <w:bCs/>
          <w:noProof w:val="0"/>
          <w:szCs w:val="26"/>
          <w:lang w:eastAsia="x-none"/>
        </w:rPr>
        <w:tab/>
        <w:t>KLINIKINĖ INFORMACIJA</w:t>
      </w:r>
    </w:p>
    <w:p w14:paraId="0F4F959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B2A92DA"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4.1</w:t>
      </w:r>
      <w:r w:rsidRPr="001B5F65">
        <w:rPr>
          <w:rFonts w:ascii="Times New Roman" w:eastAsia="Times New Roman" w:hAnsi="Times New Roman"/>
          <w:b/>
          <w:bCs/>
          <w:noProof w:val="0"/>
          <w:szCs w:val="28"/>
          <w:lang w:eastAsia="x-none"/>
        </w:rPr>
        <w:tab/>
        <w:t>Terapinės indikacijos</w:t>
      </w:r>
    </w:p>
    <w:p w14:paraId="2B509C9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E946688" w14:textId="77777777" w:rsidR="00180BDB" w:rsidRPr="001B5F65" w:rsidRDefault="00180BDB" w:rsidP="00180BDB">
      <w:pPr>
        <w:widowControl w:val="0"/>
        <w:tabs>
          <w:tab w:val="left" w:pos="1296"/>
        </w:tabs>
        <w:snapToGrid w:val="0"/>
        <w:spacing w:after="0" w:line="240" w:lineRule="auto"/>
        <w:rPr>
          <w:rFonts w:ascii="Times New Roman" w:hAnsi="Times New Roman"/>
        </w:rPr>
      </w:pPr>
      <w:r>
        <w:rPr>
          <w:rFonts w:ascii="Times New Roman" w:eastAsia="Times New Roman" w:hAnsi="Times New Roman"/>
          <w:spacing w:val="-1"/>
          <w:szCs w:val="20"/>
        </w:rPr>
        <w:t>Lebsanan</w:t>
      </w:r>
      <w:r w:rsidRPr="001B5F65">
        <w:rPr>
          <w:rFonts w:ascii="Times New Roman" w:hAnsi="Times New Roman"/>
        </w:rPr>
        <w:t xml:space="preserve"> 1 mg/g</w:t>
      </w:r>
      <w:r w:rsidRPr="001B5F65">
        <w:rPr>
          <w:rFonts w:ascii="Times New Roman" w:hAnsi="Times New Roman"/>
          <w:spacing w:val="1"/>
        </w:rPr>
        <w:t xml:space="preserve"> </w:t>
      </w:r>
      <w:r w:rsidRPr="001B5F65">
        <w:rPr>
          <w:rFonts w:ascii="Times New Roman" w:hAnsi="Times New Roman"/>
        </w:rPr>
        <w:t xml:space="preserve">tepalas skirtas vartoti suaugusiesiems ir paaugliams (16 metų bei vyresniems). </w:t>
      </w:r>
    </w:p>
    <w:p w14:paraId="2E2E5E27" w14:textId="77777777" w:rsidR="00180BDB" w:rsidRPr="001B5F65" w:rsidRDefault="00180BDB" w:rsidP="00180BDB">
      <w:pPr>
        <w:widowControl w:val="0"/>
        <w:tabs>
          <w:tab w:val="left" w:pos="1296"/>
        </w:tabs>
        <w:snapToGrid w:val="0"/>
        <w:spacing w:after="0" w:line="240" w:lineRule="auto"/>
        <w:rPr>
          <w:rFonts w:ascii="Times New Roman" w:hAnsi="Times New Roman"/>
          <w:noProof w:val="0"/>
        </w:rPr>
      </w:pPr>
    </w:p>
    <w:p w14:paraId="43DEC37A"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u w:val="single" w:color="000000"/>
        </w:rPr>
        <w:t>Ligos paūmėjimų gydymas</w:t>
      </w:r>
    </w:p>
    <w:p w14:paraId="53FDF9D5" w14:textId="77777777" w:rsidR="00180BDB" w:rsidRPr="001B5F65" w:rsidRDefault="00180BDB" w:rsidP="00180BDB">
      <w:pPr>
        <w:widowControl w:val="0"/>
        <w:tabs>
          <w:tab w:val="left" w:pos="1296"/>
        </w:tabs>
        <w:snapToGrid w:val="0"/>
        <w:spacing w:after="0" w:line="240" w:lineRule="auto"/>
        <w:rPr>
          <w:rFonts w:ascii="Times New Roman" w:eastAsia="Times New Roman" w:hAnsi="Times New Roman"/>
        </w:rPr>
      </w:pPr>
      <w:r w:rsidRPr="001B5F65">
        <w:rPr>
          <w:rFonts w:ascii="Times New Roman" w:eastAsia="Times New Roman" w:hAnsi="Times New Roman"/>
          <w:i/>
        </w:rPr>
        <w:t>Suaugusieji ir paaugliai (16 metų bei vyresni)</w:t>
      </w:r>
    </w:p>
    <w:p w14:paraId="51664A67"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Suaugusiųjų vidutinio sunkumo arba sunkaus atopinio dermatito gydymas, kai įprastinis gydymas, pavyzdžiui, lokaliai veikiančiais kortikosteroidais,</w:t>
      </w:r>
      <w:r w:rsidRPr="001B5F65">
        <w:rPr>
          <w:rFonts w:ascii="Times New Roman" w:hAnsi="Times New Roman"/>
          <w:spacing w:val="-5"/>
        </w:rPr>
        <w:t xml:space="preserve"> </w:t>
      </w:r>
      <w:r w:rsidRPr="001B5F65">
        <w:rPr>
          <w:rFonts w:ascii="Times New Roman" w:hAnsi="Times New Roman"/>
        </w:rPr>
        <w:t>nepadeda arba tokio gydymo ligonis netoleruoja.</w:t>
      </w:r>
    </w:p>
    <w:p w14:paraId="5C412C14" w14:textId="77777777" w:rsidR="00180BDB" w:rsidRPr="001B5F65" w:rsidRDefault="00180BDB" w:rsidP="00180BDB">
      <w:pPr>
        <w:widowControl w:val="0"/>
        <w:tabs>
          <w:tab w:val="left" w:pos="1296"/>
        </w:tabs>
        <w:snapToGrid w:val="0"/>
        <w:spacing w:after="0" w:line="240" w:lineRule="auto"/>
        <w:rPr>
          <w:rFonts w:ascii="Times New Roman" w:hAnsi="Times New Roman"/>
          <w:noProof w:val="0"/>
          <w:sz w:val="24"/>
          <w:szCs w:val="24"/>
        </w:rPr>
      </w:pPr>
    </w:p>
    <w:p w14:paraId="4B44F33A"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u w:val="single" w:color="000000"/>
        </w:rPr>
        <w:t>Palai</w:t>
      </w:r>
      <w:r w:rsidRPr="001B5F65">
        <w:rPr>
          <w:rFonts w:ascii="Times New Roman" w:hAnsi="Times New Roman"/>
          <w:spacing w:val="-3"/>
          <w:u w:val="single" w:color="000000"/>
        </w:rPr>
        <w:t>k</w:t>
      </w:r>
      <w:r w:rsidRPr="001B5F65">
        <w:rPr>
          <w:rFonts w:ascii="Times New Roman" w:hAnsi="Times New Roman"/>
          <w:u w:val="single" w:color="000000"/>
        </w:rPr>
        <w:t>omasis gydymas</w:t>
      </w:r>
    </w:p>
    <w:p w14:paraId="2F33CA7E"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Vidutinio sunkumo arba sunkaus atopinio dermatito gydymas, siekiant apsaugoti nuo ligos paūmėjimų ir pailginti laikotarpį tarp paūmėjimų, kai pacientai patiria labai</w:t>
      </w:r>
      <w:r w:rsidRPr="001B5F65">
        <w:rPr>
          <w:rFonts w:ascii="Times New Roman" w:hAnsi="Times New Roman"/>
          <w:spacing w:val="-3"/>
        </w:rPr>
        <w:t xml:space="preserve"> </w:t>
      </w:r>
      <w:r w:rsidRPr="001B5F65">
        <w:rPr>
          <w:rFonts w:ascii="Times New Roman" w:hAnsi="Times New Roman"/>
        </w:rPr>
        <w:t>dažnus ligos paūmėjimus (t.y. jie pasireiškia 4 kartus per metus ar dažniau) ir kai buvo stebėtas atsakas į pradinį daugiausia 6</w:t>
      </w:r>
      <w:r w:rsidRPr="001B5F65">
        <w:rPr>
          <w:rFonts w:ascii="Times New Roman" w:hAnsi="Times New Roman"/>
          <w:spacing w:val="-3"/>
        </w:rPr>
        <w:t xml:space="preserve"> </w:t>
      </w:r>
      <w:r w:rsidRPr="001B5F65">
        <w:rPr>
          <w:rFonts w:ascii="Times New Roman" w:hAnsi="Times New Roman"/>
        </w:rPr>
        <w:t>savaičių trukmės gydymą takrolimuzo tepalo skiriant du kartus per parą (odos pažeidimas išnyko, beveik išnyko ar liko nežymus).</w:t>
      </w:r>
    </w:p>
    <w:p w14:paraId="70EC161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C196EA4"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4.2</w:t>
      </w:r>
      <w:r w:rsidRPr="001B5F65">
        <w:rPr>
          <w:rFonts w:ascii="Times New Roman" w:eastAsia="Times New Roman" w:hAnsi="Times New Roman"/>
          <w:b/>
          <w:bCs/>
          <w:noProof w:val="0"/>
          <w:szCs w:val="28"/>
          <w:lang w:eastAsia="x-none"/>
        </w:rPr>
        <w:tab/>
        <w:t>Dozavimas ir vartojimo metodas</w:t>
      </w:r>
    </w:p>
    <w:p w14:paraId="66B6593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C89E321"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Gydymą </w:t>
      </w:r>
      <w:r>
        <w:rPr>
          <w:rFonts w:ascii="Times New Roman" w:eastAsia="Times New Roman" w:hAnsi="Times New Roman"/>
          <w:spacing w:val="-1"/>
          <w:szCs w:val="20"/>
        </w:rPr>
        <w:t>Lebsanan</w:t>
      </w:r>
      <w:r w:rsidRPr="001B5F65">
        <w:rPr>
          <w:rFonts w:ascii="Times New Roman" w:hAnsi="Times New Roman"/>
        </w:rPr>
        <w:t xml:space="preserve"> turi pradėti gydytojai, patyrę diagnozuojant ir gydant atopinį dermatitą. </w:t>
      </w:r>
    </w:p>
    <w:p w14:paraId="50DB59C1" w14:textId="77777777" w:rsidR="00180BDB" w:rsidRPr="001B5F65" w:rsidRDefault="00180BDB" w:rsidP="00180BDB">
      <w:pPr>
        <w:widowControl w:val="0"/>
        <w:tabs>
          <w:tab w:val="left" w:pos="1296"/>
        </w:tabs>
        <w:snapToGrid w:val="0"/>
        <w:spacing w:after="0" w:line="240" w:lineRule="auto"/>
        <w:rPr>
          <w:rFonts w:ascii="Times New Roman" w:hAnsi="Times New Roman"/>
        </w:rPr>
      </w:pPr>
    </w:p>
    <w:p w14:paraId="0A0F2931" w14:textId="77777777" w:rsidR="00180BDB" w:rsidRPr="001B5F65" w:rsidRDefault="00180BDB" w:rsidP="00180BDB">
      <w:pPr>
        <w:widowControl w:val="0"/>
        <w:tabs>
          <w:tab w:val="left" w:pos="1296"/>
        </w:tabs>
        <w:snapToGrid w:val="0"/>
        <w:spacing w:after="0" w:line="240" w:lineRule="auto"/>
        <w:rPr>
          <w:rFonts w:ascii="Times New Roman" w:hAnsi="Times New Roman"/>
          <w:noProof w:val="0"/>
        </w:rPr>
      </w:pPr>
      <w:r w:rsidRPr="001B5F65">
        <w:rPr>
          <w:rFonts w:ascii="Times New Roman" w:hAnsi="Times New Roman"/>
        </w:rPr>
        <w:t>Takrolimuzas yra dvejopo stiprumo: takrolimuzo 0,3 mg/g ir takrolimuzo 1 mg/g tepalas.</w:t>
      </w:r>
    </w:p>
    <w:p w14:paraId="02ABFBB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AE571A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u w:val="single"/>
        </w:rPr>
      </w:pPr>
      <w:r w:rsidRPr="001B5F65">
        <w:rPr>
          <w:rFonts w:ascii="Times New Roman" w:eastAsia="Times New Roman" w:hAnsi="Times New Roman"/>
          <w:szCs w:val="24"/>
          <w:u w:val="single"/>
        </w:rPr>
        <w:t>Dozavimas</w:t>
      </w:r>
    </w:p>
    <w:p w14:paraId="6F46E8E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E616B04" w14:textId="77777777" w:rsidR="00180BDB" w:rsidRPr="00CA3C22" w:rsidRDefault="00180BDB" w:rsidP="00180BDB">
      <w:pPr>
        <w:widowControl w:val="0"/>
        <w:tabs>
          <w:tab w:val="left" w:pos="1296"/>
        </w:tabs>
        <w:snapToGrid w:val="0"/>
        <w:spacing w:after="0" w:line="240" w:lineRule="auto"/>
        <w:rPr>
          <w:rFonts w:ascii="Times New Roman" w:hAnsi="Times New Roman"/>
          <w:u w:val="single"/>
        </w:rPr>
      </w:pPr>
      <w:r w:rsidRPr="00CA3C22">
        <w:rPr>
          <w:rFonts w:ascii="Times New Roman" w:hAnsi="Times New Roman"/>
          <w:u w:val="single"/>
        </w:rPr>
        <w:t>Ligos paūmėjimų gydymas</w:t>
      </w:r>
    </w:p>
    <w:p w14:paraId="4A53396A" w14:textId="77777777" w:rsidR="00180BDB" w:rsidRPr="00CA3C22" w:rsidRDefault="00180BDB" w:rsidP="00180BDB">
      <w:pPr>
        <w:widowControl w:val="0"/>
        <w:tabs>
          <w:tab w:val="left" w:pos="1296"/>
        </w:tabs>
        <w:snapToGrid w:val="0"/>
        <w:spacing w:after="0" w:line="240" w:lineRule="auto"/>
        <w:rPr>
          <w:rFonts w:ascii="Times New Roman" w:hAnsi="Times New Roman"/>
        </w:rPr>
      </w:pPr>
      <w:r>
        <w:rPr>
          <w:rFonts w:ascii="Times New Roman" w:eastAsia="Times New Roman" w:hAnsi="Times New Roman"/>
          <w:spacing w:val="-1"/>
          <w:szCs w:val="20"/>
        </w:rPr>
        <w:t>Lebsanan</w:t>
      </w:r>
      <w:r w:rsidRPr="00CA3C22">
        <w:rPr>
          <w:rFonts w:ascii="Times New Roman" w:hAnsi="Times New Roman"/>
        </w:rPr>
        <w:t xml:space="preserve"> gali būti skiriamas trumpalaikiam ar ilgalaikiam protarpiniam gydymui. Gydymas neturi būti ilgalaikis ir nepertraukiamas.</w:t>
      </w:r>
    </w:p>
    <w:p w14:paraId="75CE83DA" w14:textId="77777777" w:rsidR="00180BDB" w:rsidRPr="001B5F65" w:rsidRDefault="00180BDB" w:rsidP="00180BDB">
      <w:pPr>
        <w:widowControl w:val="0"/>
        <w:tabs>
          <w:tab w:val="left" w:pos="1296"/>
        </w:tabs>
        <w:snapToGrid w:val="0"/>
        <w:spacing w:after="0" w:line="240" w:lineRule="auto"/>
        <w:rPr>
          <w:rFonts w:ascii="Times New Roman" w:eastAsia="Times New Roman" w:hAnsi="Times New Roman"/>
          <w:szCs w:val="24"/>
        </w:rPr>
      </w:pPr>
      <w:r w:rsidRPr="00CA3C22">
        <w:rPr>
          <w:rFonts w:ascii="Times New Roman" w:hAnsi="Times New Roman"/>
        </w:rPr>
        <w:t xml:space="preserve">Gydymą </w:t>
      </w:r>
      <w:r>
        <w:rPr>
          <w:rFonts w:ascii="Times New Roman" w:eastAsia="Times New Roman" w:hAnsi="Times New Roman"/>
          <w:spacing w:val="-1"/>
          <w:szCs w:val="20"/>
        </w:rPr>
        <w:t>Lebsanan</w:t>
      </w:r>
      <w:r w:rsidRPr="00CA3C22">
        <w:rPr>
          <w:rFonts w:ascii="Times New Roman" w:hAnsi="Times New Roman"/>
        </w:rPr>
        <w:t xml:space="preserve"> reikia pradėti pasirodžius pirmiesiems ligos požymiams ir simptomams. Visas pažeistas odos sritis reikia tepti </w:t>
      </w:r>
      <w:r>
        <w:rPr>
          <w:rFonts w:ascii="Times New Roman" w:eastAsia="Times New Roman" w:hAnsi="Times New Roman"/>
          <w:spacing w:val="-1"/>
          <w:szCs w:val="20"/>
        </w:rPr>
        <w:t>Lebsanan</w:t>
      </w:r>
      <w:r w:rsidRPr="00CA3C22">
        <w:rPr>
          <w:rFonts w:ascii="Times New Roman" w:hAnsi="Times New Roman"/>
        </w:rPr>
        <w:t xml:space="preserve"> tepalu tol, kol pažeidimas išnyksta, beveik išnyksta arba lieka nežymus. Vėliau reikia nuspręsti, ar pacientui tikslingas palaikomasis gydymas (žr. toliau). Pastebėjus pirmus ligos simptomų pasikartojimo požymius (paūmėjimus), gydymą reikia vėl atnaujinti.</w:t>
      </w:r>
    </w:p>
    <w:p w14:paraId="0EA53510" w14:textId="77777777" w:rsidR="00180BDB" w:rsidRPr="00CA3C22" w:rsidRDefault="00180BDB" w:rsidP="00180BDB">
      <w:pPr>
        <w:widowControl w:val="0"/>
        <w:tabs>
          <w:tab w:val="left" w:pos="1296"/>
        </w:tabs>
        <w:snapToGrid w:val="0"/>
        <w:spacing w:after="0" w:line="240" w:lineRule="auto"/>
        <w:rPr>
          <w:rFonts w:ascii="Times New Roman" w:hAnsi="Times New Roman"/>
        </w:rPr>
      </w:pPr>
    </w:p>
    <w:p w14:paraId="72F16BD2" w14:textId="77777777" w:rsidR="00180BDB" w:rsidRPr="00CA3C22" w:rsidRDefault="00180BDB" w:rsidP="00180BDB">
      <w:pPr>
        <w:widowControl w:val="0"/>
        <w:tabs>
          <w:tab w:val="left" w:pos="1296"/>
        </w:tabs>
        <w:snapToGrid w:val="0"/>
        <w:spacing w:after="0" w:line="240" w:lineRule="auto"/>
        <w:rPr>
          <w:rFonts w:ascii="Times New Roman" w:hAnsi="Times New Roman"/>
          <w:i/>
        </w:rPr>
      </w:pPr>
      <w:r w:rsidRPr="00CA3C22">
        <w:rPr>
          <w:rFonts w:ascii="Times New Roman" w:hAnsi="Times New Roman"/>
          <w:i/>
        </w:rPr>
        <w:t>Suaugusiesiems ir paaugliams (16 metų bei vyresniems)</w:t>
      </w:r>
    </w:p>
    <w:p w14:paraId="32C23C4B" w14:textId="00C15B79" w:rsidR="00180BDB" w:rsidRPr="00CA3C22"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rPr>
        <w:t xml:space="preserve">Gydymą reikia pradėti </w:t>
      </w:r>
      <w:r>
        <w:rPr>
          <w:rFonts w:ascii="Times New Roman" w:eastAsia="Times New Roman" w:hAnsi="Times New Roman"/>
          <w:spacing w:val="-1"/>
          <w:szCs w:val="20"/>
        </w:rPr>
        <w:t>Lebsanan</w:t>
      </w:r>
      <w:r w:rsidRPr="00CA3C22" w:rsidDel="00E1594B">
        <w:rPr>
          <w:rFonts w:ascii="Times New Roman" w:hAnsi="Times New Roman"/>
        </w:rPr>
        <w:t xml:space="preserve"> </w:t>
      </w:r>
      <w:r w:rsidRPr="00CA3C22">
        <w:rPr>
          <w:rFonts w:ascii="Times New Roman" w:hAnsi="Times New Roman"/>
        </w:rPr>
        <w:t xml:space="preserve">1 mg/g tepalu ir tepti juo du kartus per parą tol, kol išnyks ligos požymiai. Jei ligos simptomai kartojasi, reikia vėl du kartus per parą vartoti </w:t>
      </w:r>
      <w:r>
        <w:rPr>
          <w:rFonts w:ascii="Times New Roman" w:eastAsia="Times New Roman" w:hAnsi="Times New Roman"/>
          <w:spacing w:val="-1"/>
          <w:szCs w:val="20"/>
        </w:rPr>
        <w:t>Lebsanan</w:t>
      </w:r>
      <w:r w:rsidRPr="00CA3C22">
        <w:rPr>
          <w:rFonts w:ascii="Times New Roman" w:hAnsi="Times New Roman"/>
        </w:rPr>
        <w:t xml:space="preserve"> 1 mg/g tepalą. Jei ligos požymiai leidžia, reikia mėginti vaistą vartoti rečiau</w:t>
      </w:r>
      <w:r w:rsidRPr="00CA3C22">
        <w:rPr>
          <w:rFonts w:ascii="Times New Roman" w:hAnsi="Times New Roman"/>
          <w:spacing w:val="-3"/>
        </w:rPr>
        <w:t xml:space="preserve"> </w:t>
      </w:r>
      <w:r w:rsidRPr="00CA3C22">
        <w:rPr>
          <w:rFonts w:ascii="Times New Roman" w:hAnsi="Times New Roman"/>
        </w:rPr>
        <w:t xml:space="preserve">arba vartoti silpnesnį </w:t>
      </w:r>
      <w:r w:rsidR="0098139A">
        <w:rPr>
          <w:rFonts w:ascii="Times New Roman" w:eastAsia="Times New Roman" w:hAnsi="Times New Roman"/>
          <w:spacing w:val="-1"/>
          <w:szCs w:val="20"/>
        </w:rPr>
        <w:t>takrolimuzo</w:t>
      </w:r>
      <w:r w:rsidR="0098139A" w:rsidRPr="00CA3C22">
        <w:rPr>
          <w:rFonts w:ascii="Times New Roman" w:hAnsi="Times New Roman"/>
        </w:rPr>
        <w:t xml:space="preserve"> </w:t>
      </w:r>
      <w:r w:rsidRPr="00CA3C22">
        <w:rPr>
          <w:rFonts w:ascii="Times New Roman" w:hAnsi="Times New Roman"/>
        </w:rPr>
        <w:t>0,3 mg/g tepalą.</w:t>
      </w:r>
    </w:p>
    <w:p w14:paraId="608FDD64" w14:textId="77777777" w:rsidR="00180BDB" w:rsidRPr="00CA3C22" w:rsidRDefault="00180BDB" w:rsidP="00180BDB">
      <w:pPr>
        <w:widowControl w:val="0"/>
        <w:tabs>
          <w:tab w:val="left" w:pos="1296"/>
        </w:tabs>
        <w:snapToGrid w:val="0"/>
        <w:spacing w:after="0" w:line="240" w:lineRule="auto"/>
        <w:rPr>
          <w:rFonts w:ascii="Times New Roman" w:hAnsi="Times New Roman"/>
          <w:sz w:val="24"/>
          <w:szCs w:val="24"/>
        </w:rPr>
      </w:pPr>
    </w:p>
    <w:p w14:paraId="0A2D1E7F" w14:textId="77777777" w:rsidR="00180BDB" w:rsidRPr="00CA3C22"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rPr>
        <w:t>Paprastai būklė pagerėja per vieną savaitę nuo gydymo pradžios. Jei po dviejų gydymo savaičių ligos eiga nepagerėja, reikia iš naujo įvertinti tolesnio gydymo pasirinkimą.</w:t>
      </w:r>
    </w:p>
    <w:p w14:paraId="7FF7A774" w14:textId="77777777" w:rsidR="00180BDB" w:rsidRPr="00CA3C22" w:rsidRDefault="00180BDB" w:rsidP="00180BDB">
      <w:pPr>
        <w:widowControl w:val="0"/>
        <w:tabs>
          <w:tab w:val="left" w:pos="1296"/>
        </w:tabs>
        <w:snapToGrid w:val="0"/>
        <w:spacing w:after="0" w:line="240" w:lineRule="auto"/>
        <w:rPr>
          <w:rFonts w:ascii="Times New Roman" w:hAnsi="Times New Roman"/>
          <w:sz w:val="24"/>
          <w:szCs w:val="24"/>
        </w:rPr>
      </w:pPr>
    </w:p>
    <w:p w14:paraId="5AE00B9E" w14:textId="77777777" w:rsidR="00180BDB" w:rsidRPr="00CA3C22" w:rsidRDefault="00180BDB" w:rsidP="00180BDB">
      <w:pPr>
        <w:widowControl w:val="0"/>
        <w:tabs>
          <w:tab w:val="left" w:pos="1296"/>
        </w:tabs>
        <w:snapToGrid w:val="0"/>
        <w:spacing w:after="0" w:line="240" w:lineRule="auto"/>
        <w:rPr>
          <w:rFonts w:ascii="Times New Roman" w:hAnsi="Times New Roman"/>
          <w:i/>
        </w:rPr>
      </w:pPr>
      <w:r w:rsidRPr="00CA3C22">
        <w:rPr>
          <w:rFonts w:ascii="Times New Roman" w:hAnsi="Times New Roman"/>
          <w:i/>
        </w:rPr>
        <w:t>Senyviems</w:t>
      </w:r>
      <w:r w:rsidRPr="00CA3C22">
        <w:rPr>
          <w:rFonts w:ascii="Times New Roman" w:hAnsi="Times New Roman"/>
          <w:i/>
          <w:spacing w:val="-3"/>
        </w:rPr>
        <w:t xml:space="preserve"> </w:t>
      </w:r>
      <w:r w:rsidRPr="00CA3C22">
        <w:rPr>
          <w:rFonts w:ascii="Times New Roman" w:hAnsi="Times New Roman"/>
          <w:i/>
        </w:rPr>
        <w:t>žmonėms</w:t>
      </w:r>
    </w:p>
    <w:p w14:paraId="602A9D9D" w14:textId="77777777" w:rsidR="00180BDB" w:rsidRPr="00CA3C22"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rPr>
        <w:t>Specifinių senyvų žmonių tyrimų neatlikta. Tačiau turimi klinikinės vaisto vartojimo patirties šioje pacientų populiacijoje duomenys rodo, kad jiems dozės koreguoti nereikia.</w:t>
      </w:r>
    </w:p>
    <w:p w14:paraId="5DED7B7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AA709A7" w14:textId="77777777" w:rsidR="00180BDB" w:rsidRPr="001B5F65" w:rsidRDefault="00180BDB" w:rsidP="00180BDB">
      <w:pPr>
        <w:tabs>
          <w:tab w:val="left" w:pos="567"/>
        </w:tabs>
        <w:snapToGrid w:val="0"/>
        <w:spacing w:after="0" w:line="260" w:lineRule="exact"/>
        <w:rPr>
          <w:rFonts w:ascii="Times New Roman" w:eastAsia="Times New Roman" w:hAnsi="Times New Roman"/>
          <w:i/>
          <w:szCs w:val="24"/>
        </w:rPr>
      </w:pPr>
      <w:r w:rsidRPr="001B5F65">
        <w:rPr>
          <w:rFonts w:ascii="Times New Roman" w:eastAsia="Times New Roman" w:hAnsi="Times New Roman"/>
          <w:i/>
          <w:szCs w:val="24"/>
        </w:rPr>
        <w:t>Vaikų populiacija</w:t>
      </w:r>
    </w:p>
    <w:p w14:paraId="752A420D" w14:textId="4655C35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Vaikams nuo 2 iki 16 metų reikia vartoti tik </w:t>
      </w:r>
      <w:r w:rsidR="0098139A">
        <w:rPr>
          <w:rFonts w:ascii="Times New Roman" w:eastAsia="Times New Roman" w:hAnsi="Times New Roman"/>
          <w:spacing w:val="-1"/>
          <w:szCs w:val="20"/>
        </w:rPr>
        <w:t>takrolimuzo</w:t>
      </w:r>
      <w:r w:rsidR="0098139A" w:rsidRPr="001B5F65">
        <w:rPr>
          <w:rFonts w:ascii="Times New Roman" w:hAnsi="Times New Roman"/>
        </w:rPr>
        <w:t xml:space="preserve"> </w:t>
      </w:r>
      <w:r w:rsidRPr="001B5F65">
        <w:rPr>
          <w:rFonts w:ascii="Times New Roman" w:hAnsi="Times New Roman"/>
        </w:rPr>
        <w:t>0,3 mg/g tepalą.</w:t>
      </w:r>
    </w:p>
    <w:p w14:paraId="7134EC9F" w14:textId="54EFED41" w:rsidR="00180BDB" w:rsidRPr="00CA3C22" w:rsidRDefault="00180BDB" w:rsidP="00180BDB">
      <w:pPr>
        <w:widowControl w:val="0"/>
        <w:tabs>
          <w:tab w:val="left" w:pos="1296"/>
        </w:tabs>
        <w:snapToGrid w:val="0"/>
        <w:spacing w:after="0" w:line="240" w:lineRule="auto"/>
        <w:rPr>
          <w:rFonts w:ascii="Times New Roman" w:hAnsi="Times New Roman"/>
        </w:rPr>
      </w:pPr>
      <w:r>
        <w:rPr>
          <w:rFonts w:ascii="Times New Roman" w:eastAsia="Times New Roman" w:hAnsi="Times New Roman"/>
          <w:spacing w:val="-1"/>
          <w:szCs w:val="20"/>
        </w:rPr>
        <w:t>Lebsanan</w:t>
      </w:r>
      <w:r w:rsidR="003765FA">
        <w:rPr>
          <w:rFonts w:ascii="Times New Roman" w:eastAsia="Times New Roman" w:hAnsi="Times New Roman"/>
          <w:spacing w:val="-1"/>
          <w:szCs w:val="20"/>
        </w:rPr>
        <w:t xml:space="preserve"> </w:t>
      </w:r>
      <w:r w:rsidR="0052123F" w:rsidRPr="0052123F">
        <w:rPr>
          <w:rFonts w:ascii="Times New Roman" w:eastAsia="Times New Roman" w:hAnsi="Times New Roman"/>
          <w:spacing w:val="-1"/>
          <w:szCs w:val="20"/>
        </w:rPr>
        <w:t>1 mg/g</w:t>
      </w:r>
      <w:r w:rsidRPr="00CA3C22">
        <w:rPr>
          <w:rFonts w:ascii="Times New Roman" w:hAnsi="Times New Roman"/>
        </w:rPr>
        <w:t xml:space="preserve"> tepalo nega</w:t>
      </w:r>
      <w:r w:rsidRPr="00CA3C22">
        <w:rPr>
          <w:rFonts w:ascii="Times New Roman" w:hAnsi="Times New Roman"/>
          <w:spacing w:val="-2"/>
        </w:rPr>
        <w:t>l</w:t>
      </w:r>
      <w:r w:rsidRPr="00CA3C22">
        <w:rPr>
          <w:rFonts w:ascii="Times New Roman" w:hAnsi="Times New Roman"/>
        </w:rPr>
        <w:t xml:space="preserve">ima vartoti vaikams iki </w:t>
      </w:r>
      <w:r w:rsidR="003765FA">
        <w:rPr>
          <w:rFonts w:ascii="Times New Roman" w:hAnsi="Times New Roman"/>
        </w:rPr>
        <w:t>16</w:t>
      </w:r>
      <w:r w:rsidRPr="00CA3C22">
        <w:rPr>
          <w:rFonts w:ascii="Times New Roman" w:hAnsi="Times New Roman"/>
          <w:spacing w:val="2"/>
        </w:rPr>
        <w:t xml:space="preserve"> </w:t>
      </w:r>
      <w:r w:rsidRPr="00CA3C22">
        <w:rPr>
          <w:rFonts w:ascii="Times New Roman" w:hAnsi="Times New Roman"/>
        </w:rPr>
        <w:t xml:space="preserve">metų. </w:t>
      </w:r>
    </w:p>
    <w:p w14:paraId="1666925D" w14:textId="77777777" w:rsidR="00180BDB" w:rsidRPr="00CA3C22" w:rsidRDefault="00180BDB" w:rsidP="00180BDB">
      <w:pPr>
        <w:widowControl w:val="0"/>
        <w:tabs>
          <w:tab w:val="left" w:pos="1296"/>
        </w:tabs>
        <w:snapToGrid w:val="0"/>
        <w:spacing w:after="0" w:line="240" w:lineRule="auto"/>
        <w:rPr>
          <w:rFonts w:ascii="Times New Roman" w:hAnsi="Times New Roman"/>
        </w:rPr>
      </w:pPr>
    </w:p>
    <w:p w14:paraId="7809C456" w14:textId="77777777" w:rsidR="00180BDB" w:rsidRPr="00CA3C22"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u w:val="single" w:color="000000"/>
        </w:rPr>
        <w:t>Palaikomasis gydymas</w:t>
      </w:r>
    </w:p>
    <w:p w14:paraId="29BE0D2E" w14:textId="77777777" w:rsidR="00180BDB" w:rsidRPr="00CA3C22"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rPr>
        <w:t>Pacientams, kuriems stebėtas atsakas į daugiausia 6 savaičių trukmės gydymą takrolimuzo tepalo skiriant du kartus per parą (odos pažeidimas išnyko, beveik išnyko ar liko nežymus), galima skirti palaiko</w:t>
      </w:r>
      <w:r w:rsidRPr="00CA3C22">
        <w:rPr>
          <w:rFonts w:ascii="Times New Roman" w:hAnsi="Times New Roman"/>
          <w:spacing w:val="-4"/>
        </w:rPr>
        <w:t>m</w:t>
      </w:r>
      <w:r w:rsidRPr="00CA3C22">
        <w:rPr>
          <w:rFonts w:ascii="Times New Roman" w:hAnsi="Times New Roman"/>
        </w:rPr>
        <w:t>ąjį gydymą.</w:t>
      </w:r>
    </w:p>
    <w:p w14:paraId="7B0C73F3" w14:textId="77777777" w:rsidR="00180BDB" w:rsidRPr="00CA3C22" w:rsidRDefault="00180BDB" w:rsidP="00180BDB">
      <w:pPr>
        <w:widowControl w:val="0"/>
        <w:tabs>
          <w:tab w:val="left" w:pos="1296"/>
        </w:tabs>
        <w:snapToGrid w:val="0"/>
        <w:spacing w:after="0" w:line="240" w:lineRule="auto"/>
        <w:rPr>
          <w:rFonts w:ascii="Times New Roman" w:hAnsi="Times New Roman"/>
          <w:sz w:val="24"/>
          <w:szCs w:val="24"/>
        </w:rPr>
      </w:pPr>
    </w:p>
    <w:p w14:paraId="27C9341B" w14:textId="77777777" w:rsidR="00180BDB" w:rsidRPr="00CA3C22" w:rsidRDefault="00180BDB" w:rsidP="00180BDB">
      <w:pPr>
        <w:widowControl w:val="0"/>
        <w:tabs>
          <w:tab w:val="left" w:pos="1296"/>
        </w:tabs>
        <w:snapToGrid w:val="0"/>
        <w:spacing w:after="0" w:line="240" w:lineRule="auto"/>
        <w:rPr>
          <w:rFonts w:ascii="Times New Roman" w:hAnsi="Times New Roman"/>
          <w:i/>
        </w:rPr>
      </w:pPr>
      <w:r w:rsidRPr="00CA3C22">
        <w:rPr>
          <w:rFonts w:ascii="Times New Roman" w:hAnsi="Times New Roman"/>
          <w:i/>
        </w:rPr>
        <w:t>Suaugusiesiems ir paaugliams (16 metų ir vyresniems)</w:t>
      </w:r>
    </w:p>
    <w:p w14:paraId="6CE0A8FA" w14:textId="20746450"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 xml:space="preserve">Suaugę pacientai </w:t>
      </w:r>
      <w:r w:rsidR="005705D1" w:rsidRPr="00497829">
        <w:rPr>
          <w:rFonts w:ascii="Times New Roman" w:hAnsi="Times New Roman"/>
          <w:lang w:val="pt-PT"/>
        </w:rPr>
        <w:t>(nuo 16 met</w:t>
      </w:r>
      <w:r w:rsidR="004B35FF" w:rsidRPr="00497829">
        <w:rPr>
          <w:rFonts w:ascii="Times New Roman" w:hAnsi="Times New Roman"/>
          <w:lang w:val="pt-PT"/>
        </w:rPr>
        <w:t xml:space="preserve">ų ir vyresni) </w:t>
      </w:r>
      <w:r w:rsidRPr="00497829">
        <w:rPr>
          <w:rFonts w:ascii="Times New Roman" w:hAnsi="Times New Roman"/>
          <w:lang w:val="pt-PT"/>
        </w:rPr>
        <w:t xml:space="preserve">turi vartoti </w:t>
      </w:r>
      <w:r>
        <w:rPr>
          <w:rFonts w:ascii="Times New Roman" w:eastAsia="Times New Roman" w:hAnsi="Times New Roman"/>
          <w:spacing w:val="-1"/>
          <w:szCs w:val="20"/>
        </w:rPr>
        <w:t>Lebsanan</w:t>
      </w:r>
      <w:r w:rsidRPr="00497829">
        <w:rPr>
          <w:rFonts w:ascii="Times New Roman" w:hAnsi="Times New Roman"/>
          <w:lang w:val="pt-PT"/>
        </w:rPr>
        <w:t xml:space="preserve"> 1 mg/g tepalą. </w:t>
      </w:r>
      <w:r>
        <w:rPr>
          <w:rFonts w:ascii="Times New Roman" w:eastAsia="Times New Roman" w:hAnsi="Times New Roman"/>
          <w:spacing w:val="-1"/>
          <w:szCs w:val="20"/>
        </w:rPr>
        <w:t>Lebsanan</w:t>
      </w:r>
      <w:r w:rsidRPr="00497829">
        <w:rPr>
          <w:rFonts w:ascii="Times New Roman" w:hAnsi="Times New Roman"/>
          <w:lang w:val="pt-PT"/>
        </w:rPr>
        <w:t xml:space="preserve"> tepalu reikia tepti dažniausiai atopinio dermatito pažeidžiamas odos sritis kartą per parą dvi dienas per savaitę (pvz., pirmadienį ir</w:t>
      </w:r>
      <w:r w:rsidRPr="00497829">
        <w:rPr>
          <w:rFonts w:ascii="Times New Roman" w:hAnsi="Times New Roman"/>
          <w:spacing w:val="-2"/>
          <w:lang w:val="pt-PT"/>
        </w:rPr>
        <w:t xml:space="preserve"> </w:t>
      </w:r>
      <w:r w:rsidRPr="00497829">
        <w:rPr>
          <w:rFonts w:ascii="Times New Roman" w:hAnsi="Times New Roman"/>
          <w:lang w:val="pt-PT"/>
        </w:rPr>
        <w:t xml:space="preserve">ketvirtadienį), siekiant apsaugoti nuo ligos paūmėjimo. Tarp </w:t>
      </w:r>
      <w:r>
        <w:rPr>
          <w:rFonts w:ascii="Times New Roman" w:eastAsia="Times New Roman" w:hAnsi="Times New Roman"/>
          <w:spacing w:val="-1"/>
          <w:szCs w:val="20"/>
        </w:rPr>
        <w:t>Lebsanan</w:t>
      </w:r>
      <w:r w:rsidRPr="00497829">
        <w:rPr>
          <w:rFonts w:ascii="Times New Roman" w:hAnsi="Times New Roman"/>
          <w:lang w:val="pt-PT"/>
        </w:rPr>
        <w:t xml:space="preserve"> tepalo vartojimo reikia daryti </w:t>
      </w:r>
      <w:r w:rsidRPr="00497829">
        <w:rPr>
          <w:rFonts w:ascii="Times New Roman" w:hAnsi="Times New Roman"/>
          <w:spacing w:val="-4"/>
          <w:lang w:val="pt-PT"/>
        </w:rPr>
        <w:t>2</w:t>
      </w:r>
      <w:r w:rsidRPr="00497829">
        <w:rPr>
          <w:rFonts w:ascii="Times New Roman" w:hAnsi="Times New Roman"/>
          <w:lang w:val="pt-PT"/>
        </w:rPr>
        <w:t>–3 dienų pertrauką.</w:t>
      </w:r>
    </w:p>
    <w:p w14:paraId="01BF6F5E"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28201608"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Kadangi ilgesnio kaip 12 mėnesių palaikomojo gydymo saugumo duomenų nėra, po 12 mėnesių gydytojas turi iš naujo įvertinti paciento</w:t>
      </w:r>
      <w:r w:rsidRPr="00497829">
        <w:rPr>
          <w:rFonts w:ascii="Times New Roman" w:hAnsi="Times New Roman"/>
          <w:spacing w:val="-2"/>
          <w:lang w:val="pt-PT"/>
        </w:rPr>
        <w:t xml:space="preserve"> </w:t>
      </w:r>
      <w:r w:rsidRPr="00497829">
        <w:rPr>
          <w:rFonts w:ascii="Times New Roman" w:hAnsi="Times New Roman"/>
          <w:lang w:val="pt-PT"/>
        </w:rPr>
        <w:t>būklę ir nuspręsti, ar tikslinga tęsti palaikomąjį gydymą.</w:t>
      </w:r>
    </w:p>
    <w:p w14:paraId="71FA032D"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1F58D720"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Jei pasireiškia ligos paūmėjimo požymių, reikia atnaujinti gydymą tepant du kartus per parą (žr. pirmiau esantį skyrių apie paūmėjimų gydymą).</w:t>
      </w:r>
    </w:p>
    <w:p w14:paraId="2E41B12E"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29370149" w14:textId="77777777" w:rsidR="00180BDB" w:rsidRPr="00497829" w:rsidRDefault="00180BDB" w:rsidP="00180BDB">
      <w:pPr>
        <w:widowControl w:val="0"/>
        <w:tabs>
          <w:tab w:val="left" w:pos="1296"/>
        </w:tabs>
        <w:snapToGrid w:val="0"/>
        <w:spacing w:after="0" w:line="240" w:lineRule="auto"/>
        <w:rPr>
          <w:rFonts w:ascii="Times New Roman" w:hAnsi="Times New Roman"/>
          <w:i/>
          <w:lang w:val="pt-PT"/>
        </w:rPr>
      </w:pPr>
      <w:r w:rsidRPr="00497829">
        <w:rPr>
          <w:rFonts w:ascii="Times New Roman" w:hAnsi="Times New Roman"/>
          <w:i/>
          <w:lang w:val="pt-PT"/>
        </w:rPr>
        <w:t>Senyviems</w:t>
      </w:r>
      <w:r w:rsidRPr="00497829">
        <w:rPr>
          <w:rFonts w:ascii="Times New Roman" w:hAnsi="Times New Roman"/>
          <w:i/>
          <w:spacing w:val="-2"/>
          <w:lang w:val="pt-PT"/>
        </w:rPr>
        <w:t xml:space="preserve"> </w:t>
      </w:r>
      <w:r w:rsidRPr="00497829">
        <w:rPr>
          <w:rFonts w:ascii="Times New Roman" w:hAnsi="Times New Roman"/>
          <w:i/>
          <w:lang w:val="pt-PT"/>
        </w:rPr>
        <w:t>žmonėms</w:t>
      </w:r>
    </w:p>
    <w:p w14:paraId="3E39239D"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Specifinių senyvų žmonių tyrimų neatlikta (žr. pirmiau esantį skyrių apie paūmėjimų gydymą).</w:t>
      </w:r>
    </w:p>
    <w:p w14:paraId="31180C90"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02A6B194" w14:textId="77777777" w:rsidR="00180BDB" w:rsidRPr="00497829" w:rsidRDefault="00180BDB" w:rsidP="00180BDB">
      <w:pPr>
        <w:widowControl w:val="0"/>
        <w:tabs>
          <w:tab w:val="left" w:pos="1296"/>
        </w:tabs>
        <w:snapToGrid w:val="0"/>
        <w:spacing w:after="0" w:line="240" w:lineRule="auto"/>
        <w:rPr>
          <w:rFonts w:ascii="Times New Roman" w:hAnsi="Times New Roman"/>
          <w:i/>
          <w:lang w:val="pt-PT"/>
        </w:rPr>
      </w:pPr>
      <w:r w:rsidRPr="00497829">
        <w:rPr>
          <w:rFonts w:ascii="Times New Roman" w:hAnsi="Times New Roman"/>
          <w:i/>
          <w:lang w:val="pt-PT"/>
        </w:rPr>
        <w:t>Vaikų populiacija</w:t>
      </w:r>
    </w:p>
    <w:p w14:paraId="4FF73642" w14:textId="71AFA8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 xml:space="preserve">Vaikams nuo 2 iki 16 metų turi būti vartojamas tik </w:t>
      </w:r>
      <w:r w:rsidR="0098139A">
        <w:rPr>
          <w:rFonts w:ascii="Times New Roman" w:eastAsia="Times New Roman" w:hAnsi="Times New Roman"/>
          <w:spacing w:val="-1"/>
          <w:szCs w:val="20"/>
        </w:rPr>
        <w:t>takrolimuzo</w:t>
      </w:r>
      <w:r w:rsidR="0098139A" w:rsidRPr="00497829">
        <w:rPr>
          <w:rFonts w:ascii="Times New Roman" w:hAnsi="Times New Roman"/>
          <w:lang w:val="pt-PT"/>
        </w:rPr>
        <w:t xml:space="preserve"> </w:t>
      </w:r>
      <w:r w:rsidRPr="00497829">
        <w:rPr>
          <w:rFonts w:ascii="Times New Roman" w:hAnsi="Times New Roman"/>
          <w:lang w:val="pt-PT"/>
        </w:rPr>
        <w:t>0,3 mg/g tepalas.</w:t>
      </w:r>
    </w:p>
    <w:p w14:paraId="59E9645C" w14:textId="520D06A4" w:rsidR="00180BDB" w:rsidRPr="00497829" w:rsidRDefault="00180BDB" w:rsidP="00180BDB">
      <w:pPr>
        <w:widowControl w:val="0"/>
        <w:tabs>
          <w:tab w:val="left" w:pos="1296"/>
        </w:tabs>
        <w:snapToGrid w:val="0"/>
        <w:spacing w:after="0" w:line="240" w:lineRule="auto"/>
        <w:rPr>
          <w:rFonts w:ascii="Times New Roman" w:hAnsi="Times New Roman"/>
          <w:lang w:val="pt-PT"/>
        </w:rPr>
      </w:pPr>
      <w:r>
        <w:rPr>
          <w:rFonts w:ascii="Times New Roman" w:eastAsia="Times New Roman" w:hAnsi="Times New Roman"/>
          <w:spacing w:val="-1"/>
          <w:szCs w:val="20"/>
        </w:rPr>
        <w:t>Lebsanan</w:t>
      </w:r>
      <w:r w:rsidRPr="00497829">
        <w:rPr>
          <w:rFonts w:ascii="Times New Roman" w:hAnsi="Times New Roman"/>
          <w:lang w:val="pt-PT"/>
        </w:rPr>
        <w:t xml:space="preserve"> </w:t>
      </w:r>
      <w:r w:rsidR="007C1844" w:rsidRPr="00497829">
        <w:rPr>
          <w:rFonts w:ascii="Times New Roman" w:hAnsi="Times New Roman"/>
          <w:lang w:val="pt-PT"/>
        </w:rPr>
        <w:t xml:space="preserve">1 mg/g </w:t>
      </w:r>
      <w:r w:rsidRPr="00497829">
        <w:rPr>
          <w:rFonts w:ascii="Times New Roman" w:hAnsi="Times New Roman"/>
          <w:lang w:val="pt-PT"/>
        </w:rPr>
        <w:t xml:space="preserve">tepalo negalima vartoti vaikams iki </w:t>
      </w:r>
      <w:r w:rsidR="007C1844" w:rsidRPr="00497829">
        <w:rPr>
          <w:rFonts w:ascii="Times New Roman" w:hAnsi="Times New Roman"/>
          <w:lang w:val="pt-PT"/>
        </w:rPr>
        <w:t xml:space="preserve">16 </w:t>
      </w:r>
      <w:r w:rsidRPr="00497829">
        <w:rPr>
          <w:rFonts w:ascii="Times New Roman" w:hAnsi="Times New Roman"/>
          <w:lang w:val="pt-PT"/>
        </w:rPr>
        <w:t>metų.</w:t>
      </w:r>
    </w:p>
    <w:p w14:paraId="69BBFAD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6B9390C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u w:val="single"/>
        </w:rPr>
      </w:pPr>
      <w:r w:rsidRPr="001B5F65">
        <w:rPr>
          <w:rFonts w:ascii="Times New Roman" w:eastAsia="Times New Roman" w:hAnsi="Times New Roman"/>
          <w:szCs w:val="24"/>
          <w:u w:val="single"/>
        </w:rPr>
        <w:t xml:space="preserve">Vartojimo metodas </w:t>
      </w:r>
    </w:p>
    <w:p w14:paraId="1727023C" w14:textId="77777777" w:rsidR="00180BDB" w:rsidRPr="001B5F65" w:rsidRDefault="00180BDB" w:rsidP="00180BDB">
      <w:pPr>
        <w:widowControl w:val="0"/>
        <w:tabs>
          <w:tab w:val="left" w:pos="1296"/>
        </w:tabs>
        <w:snapToGrid w:val="0"/>
        <w:spacing w:after="0" w:line="240" w:lineRule="auto"/>
        <w:rPr>
          <w:rFonts w:ascii="Times New Roman" w:hAnsi="Times New Roman"/>
        </w:rPr>
      </w:pPr>
      <w:r>
        <w:rPr>
          <w:rFonts w:ascii="Times New Roman" w:eastAsia="Times New Roman" w:hAnsi="Times New Roman"/>
          <w:spacing w:val="-1"/>
          <w:szCs w:val="20"/>
        </w:rPr>
        <w:t>Lebsanan</w:t>
      </w:r>
      <w:r w:rsidRPr="001B5F65">
        <w:rPr>
          <w:rFonts w:ascii="Times New Roman" w:hAnsi="Times New Roman"/>
        </w:rPr>
        <w:t xml:space="preserve"> tepalu pažeista arba dažniausiai pažeidžiama odos vieta tepama plonu sluoksniu. Tepalu galima tepti visas kūno sritis, tarp jų veidą, kaklą, lenkiamuosius paviršius, išskyrus gleivines.</w:t>
      </w:r>
    </w:p>
    <w:p w14:paraId="4E8D71B7"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Vartojant </w:t>
      </w:r>
      <w:r>
        <w:rPr>
          <w:rFonts w:ascii="Times New Roman" w:eastAsia="Times New Roman" w:hAnsi="Times New Roman"/>
          <w:spacing w:val="-1"/>
          <w:szCs w:val="20"/>
        </w:rPr>
        <w:t>Lebsanan</w:t>
      </w:r>
      <w:r w:rsidRPr="001B5F65">
        <w:rPr>
          <w:rFonts w:ascii="Times New Roman" w:hAnsi="Times New Roman"/>
        </w:rPr>
        <w:t xml:space="preserve"> tepalą, negalima naudoti dengiamojo tvarsčio, nes šio vartojimo metodo tyrimų neatlikta (žr. 4.4 skyrių).</w:t>
      </w:r>
    </w:p>
    <w:p w14:paraId="2913F568" w14:textId="6FD3381B"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DBA6694"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4.3</w:t>
      </w:r>
      <w:r w:rsidRPr="001B5F65">
        <w:rPr>
          <w:rFonts w:ascii="Times New Roman" w:eastAsia="Times New Roman" w:hAnsi="Times New Roman"/>
          <w:b/>
          <w:bCs/>
          <w:noProof w:val="0"/>
          <w:szCs w:val="28"/>
          <w:lang w:eastAsia="x-none"/>
        </w:rPr>
        <w:tab/>
        <w:t>Kontraindikacijos</w:t>
      </w:r>
    </w:p>
    <w:p w14:paraId="72FE26C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B21EF5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Padidėjęs jautrumas veikliajai medžiagai, makrolidams apskritai arba bet kuriai 6.1 skyriuje nurodytai pagalbinei medžiagai.</w:t>
      </w:r>
    </w:p>
    <w:p w14:paraId="7FE8AB9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C0C5DEF"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4.4</w:t>
      </w:r>
      <w:r w:rsidRPr="001B5F65">
        <w:rPr>
          <w:rFonts w:ascii="Times New Roman" w:eastAsia="Times New Roman" w:hAnsi="Times New Roman"/>
          <w:b/>
          <w:bCs/>
          <w:noProof w:val="0"/>
          <w:szCs w:val="28"/>
          <w:lang w:eastAsia="x-none"/>
        </w:rPr>
        <w:tab/>
        <w:t>Specialūs įspėjimai ir atsargumo priemonės</w:t>
      </w:r>
    </w:p>
    <w:p w14:paraId="217C60C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B99B305" w14:textId="77777777" w:rsidR="00180BDB" w:rsidRPr="00CA3C22"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Vartojant </w:t>
      </w:r>
      <w:r>
        <w:rPr>
          <w:rFonts w:ascii="Times New Roman" w:eastAsia="Times New Roman" w:hAnsi="Times New Roman"/>
          <w:spacing w:val="-1"/>
          <w:szCs w:val="20"/>
        </w:rPr>
        <w:t>Lebsanan</w:t>
      </w:r>
      <w:r w:rsidRPr="001B5F65">
        <w:rPr>
          <w:rFonts w:ascii="Times New Roman" w:hAnsi="Times New Roman"/>
          <w:spacing w:val="-3"/>
        </w:rPr>
        <w:t xml:space="preserve"> </w:t>
      </w:r>
      <w:r w:rsidRPr="001B5F65">
        <w:rPr>
          <w:rFonts w:ascii="Times New Roman" w:hAnsi="Times New Roman"/>
        </w:rPr>
        <w:t>tepalą, odą turi kuo mažiau veikti saulės spinduliai, negalima degintis ultravioletiniais (UV) spinduliais soliariume, gydytis UVB ar UVA deriniu su psoralenu (PUVA) (žr. 5.3 skyrių). Gydytojas turi paaiškinti pacientui tinkamus apsisaugojimo nuo saulės būdus</w:t>
      </w:r>
      <w:r w:rsidRPr="001B5F65">
        <w:rPr>
          <w:rFonts w:ascii="Times New Roman" w:hAnsi="Times New Roman"/>
          <w:spacing w:val="-3"/>
        </w:rPr>
        <w:t xml:space="preserve"> </w:t>
      </w:r>
      <w:r w:rsidRPr="001B5F65">
        <w:rPr>
          <w:rFonts w:ascii="Times New Roman" w:hAnsi="Times New Roman"/>
        </w:rPr>
        <w:t xml:space="preserve">– buvimo saulėje laiko trumpinimą, apsauginius kremus nuo saulės ir odai uždengti tinkamus drabužius. </w:t>
      </w:r>
      <w:r>
        <w:rPr>
          <w:rFonts w:ascii="Times New Roman" w:eastAsia="Times New Roman" w:hAnsi="Times New Roman"/>
          <w:spacing w:val="-1"/>
          <w:szCs w:val="20"/>
        </w:rPr>
        <w:t>Lebsanan</w:t>
      </w:r>
      <w:r w:rsidRPr="00CA3C22">
        <w:rPr>
          <w:rFonts w:ascii="Times New Roman" w:hAnsi="Times New Roman"/>
        </w:rPr>
        <w:t xml:space="preserve"> tepalo negalima vartoti galimai piktybinio arba ikipiktybinio proceso pažeistose vietose.</w:t>
      </w:r>
    </w:p>
    <w:p w14:paraId="1275A2E8" w14:textId="77777777" w:rsidR="00180BDB" w:rsidRPr="00CA3C22" w:rsidRDefault="00180BDB" w:rsidP="00180BDB">
      <w:pPr>
        <w:widowControl w:val="0"/>
        <w:tabs>
          <w:tab w:val="left" w:pos="1296"/>
        </w:tabs>
        <w:snapToGrid w:val="0"/>
        <w:spacing w:after="0" w:line="240" w:lineRule="auto"/>
        <w:rPr>
          <w:rFonts w:ascii="Times New Roman" w:hAnsi="Times New Roman"/>
        </w:rPr>
      </w:pPr>
    </w:p>
    <w:p w14:paraId="45F75AD3" w14:textId="77777777" w:rsidR="00180BDB" w:rsidRPr="00CA3C22"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rPr>
        <w:t>Bet kokius naujus gydomos vietos pokyčius, skirtingus nuo buvusios</w:t>
      </w:r>
      <w:r w:rsidRPr="00CA3C22">
        <w:rPr>
          <w:rFonts w:ascii="Times New Roman" w:hAnsi="Times New Roman"/>
          <w:spacing w:val="-2"/>
        </w:rPr>
        <w:t xml:space="preserve"> </w:t>
      </w:r>
      <w:r w:rsidRPr="00CA3C22">
        <w:rPr>
          <w:rFonts w:ascii="Times New Roman" w:hAnsi="Times New Roman"/>
        </w:rPr>
        <w:t xml:space="preserve">egzemos, turi įvertinti gydytojas. </w:t>
      </w:r>
    </w:p>
    <w:p w14:paraId="3D642180" w14:textId="77777777" w:rsidR="00180BDB" w:rsidRPr="00CA3C22" w:rsidRDefault="00180BDB" w:rsidP="00180BDB">
      <w:pPr>
        <w:widowControl w:val="0"/>
        <w:tabs>
          <w:tab w:val="left" w:pos="1296"/>
        </w:tabs>
        <w:snapToGrid w:val="0"/>
        <w:spacing w:after="0" w:line="240" w:lineRule="auto"/>
        <w:rPr>
          <w:rFonts w:ascii="Times New Roman" w:hAnsi="Times New Roman"/>
        </w:rPr>
      </w:pPr>
    </w:p>
    <w:p w14:paraId="456604F7" w14:textId="79336714" w:rsidR="00180BDB" w:rsidRPr="00E43FE6" w:rsidRDefault="00180BDB" w:rsidP="00180BDB">
      <w:pPr>
        <w:widowControl w:val="0"/>
        <w:tabs>
          <w:tab w:val="left" w:pos="1296"/>
        </w:tabs>
        <w:snapToGrid w:val="0"/>
        <w:spacing w:after="0" w:line="240" w:lineRule="auto"/>
        <w:rPr>
          <w:rFonts w:ascii="Times New Roman" w:hAnsi="Times New Roman"/>
        </w:rPr>
      </w:pPr>
      <w:r w:rsidRPr="00CA3C22">
        <w:rPr>
          <w:rFonts w:ascii="Times New Roman" w:hAnsi="Times New Roman"/>
        </w:rPr>
        <w:lastRenderedPageBreak/>
        <w:t>Takrolimu</w:t>
      </w:r>
      <w:r w:rsidRPr="00CA3C22">
        <w:rPr>
          <w:rFonts w:ascii="Times New Roman" w:hAnsi="Times New Roman"/>
          <w:spacing w:val="-3"/>
        </w:rPr>
        <w:t>z</w:t>
      </w:r>
      <w:r w:rsidRPr="00CA3C22">
        <w:rPr>
          <w:rFonts w:ascii="Times New Roman" w:hAnsi="Times New Roman"/>
        </w:rPr>
        <w:t xml:space="preserve">o tepalo nerekomenduojama vartoti pacientams, turintiems odos barjero defektą – sergantiems </w:t>
      </w:r>
      <w:r w:rsidRPr="00CA3C22">
        <w:rPr>
          <w:rFonts w:ascii="Times New Roman" w:hAnsi="Times New Roman"/>
          <w:i/>
        </w:rPr>
        <w:t>Netherton</w:t>
      </w:r>
      <w:r w:rsidRPr="00CA3C22">
        <w:rPr>
          <w:rFonts w:ascii="Times New Roman" w:hAnsi="Times New Roman"/>
        </w:rPr>
        <w:t xml:space="preserve"> sindromu, lamelarine ichtioze, išplitusia eritrodermija</w:t>
      </w:r>
      <w:r w:rsidR="00E05D7B">
        <w:rPr>
          <w:rFonts w:ascii="Times New Roman" w:hAnsi="Times New Roman"/>
        </w:rPr>
        <w:t>, gangrenine</w:t>
      </w:r>
      <w:r w:rsidR="00C77312">
        <w:rPr>
          <w:rFonts w:ascii="Times New Roman" w:hAnsi="Times New Roman"/>
        </w:rPr>
        <w:t xml:space="preserve"> pioderma (</w:t>
      </w:r>
      <w:r w:rsidR="00C77312" w:rsidRPr="00C77312">
        <w:rPr>
          <w:rFonts w:ascii="Times New Roman" w:hAnsi="Times New Roman"/>
          <w:i/>
          <w:iCs/>
        </w:rPr>
        <w:t>pyoderna gangrenosum</w:t>
      </w:r>
      <w:r w:rsidR="00C77312">
        <w:rPr>
          <w:rFonts w:ascii="Times New Roman" w:hAnsi="Times New Roman"/>
        </w:rPr>
        <w:t>)</w:t>
      </w:r>
      <w:r w:rsidRPr="00CA3C22">
        <w:rPr>
          <w:rFonts w:ascii="Times New Roman" w:hAnsi="Times New Roman"/>
        </w:rPr>
        <w:t xml:space="preserve"> arba odos „transplantatas prieš šeimininką“ liga. Dėl šių odos ligų gali padidėti takrolimuzo sis</w:t>
      </w:r>
      <w:r w:rsidRPr="00CA3C22">
        <w:rPr>
          <w:rFonts w:ascii="Times New Roman" w:hAnsi="Times New Roman"/>
          <w:spacing w:val="-4"/>
        </w:rPr>
        <w:t>t</w:t>
      </w:r>
      <w:r w:rsidRPr="00CA3C22">
        <w:rPr>
          <w:rFonts w:ascii="Times New Roman" w:hAnsi="Times New Roman"/>
        </w:rPr>
        <w:t>eminė absorbcij</w:t>
      </w:r>
      <w:r w:rsidRPr="00E43FE6">
        <w:rPr>
          <w:rFonts w:ascii="Times New Roman" w:hAnsi="Times New Roman"/>
        </w:rPr>
        <w:t>a. Vaistinį preparatą pateikus į rinką gauta pranešimų apie padidėjusią takrolimuzo koncentraciją šiomis ligomis sergančių pacientų kraujyje.</w:t>
      </w:r>
      <w:r w:rsidR="00137730" w:rsidRPr="00E43FE6">
        <w:t xml:space="preserve"> </w:t>
      </w:r>
      <w:r w:rsidR="00137730" w:rsidRPr="00E43FE6">
        <w:rPr>
          <w:rFonts w:ascii="Times New Roman" w:hAnsi="Times New Roman"/>
        </w:rPr>
        <w:t>Lebsanan negalima vartoti pacientams, kurie serga įgimtu ar įgytu imunodeficitu arba pacientams, kuriems taikomas gydymas, sukeliantis imuniteto slopinimą.</w:t>
      </w:r>
    </w:p>
    <w:p w14:paraId="75D94CEC" w14:textId="77777777" w:rsidR="00180BDB" w:rsidRPr="00E43FE6" w:rsidRDefault="00180BDB" w:rsidP="00180BDB">
      <w:pPr>
        <w:widowControl w:val="0"/>
        <w:tabs>
          <w:tab w:val="left" w:pos="1296"/>
        </w:tabs>
        <w:snapToGrid w:val="0"/>
        <w:spacing w:after="0" w:line="240" w:lineRule="auto"/>
        <w:rPr>
          <w:rFonts w:ascii="Times New Roman" w:hAnsi="Times New Roman"/>
          <w:sz w:val="24"/>
          <w:szCs w:val="24"/>
        </w:rPr>
      </w:pPr>
    </w:p>
    <w:p w14:paraId="2C68E7BB" w14:textId="77777777" w:rsidR="00180BDB" w:rsidRPr="00E43FE6" w:rsidRDefault="00180BDB" w:rsidP="00180BDB">
      <w:pPr>
        <w:widowControl w:val="0"/>
        <w:tabs>
          <w:tab w:val="left" w:pos="1296"/>
        </w:tabs>
        <w:snapToGrid w:val="0"/>
        <w:spacing w:after="0" w:line="240" w:lineRule="auto"/>
        <w:rPr>
          <w:rFonts w:ascii="Times New Roman" w:hAnsi="Times New Roman"/>
        </w:rPr>
      </w:pPr>
      <w:r w:rsidRPr="00E43FE6">
        <w:rPr>
          <w:rFonts w:ascii="Times New Roman" w:hAnsi="Times New Roman"/>
        </w:rPr>
        <w:t xml:space="preserve">Vartojant </w:t>
      </w:r>
      <w:r w:rsidRPr="00E43FE6">
        <w:rPr>
          <w:rFonts w:ascii="Times New Roman" w:eastAsia="Times New Roman" w:hAnsi="Times New Roman"/>
          <w:spacing w:val="-1"/>
          <w:szCs w:val="20"/>
        </w:rPr>
        <w:t>Lebsanan</w:t>
      </w:r>
      <w:r w:rsidRPr="00E43FE6">
        <w:rPr>
          <w:rFonts w:ascii="Times New Roman" w:hAnsi="Times New Roman"/>
        </w:rPr>
        <w:t xml:space="preserve"> didelių odos plotų pažeidimų ilgalaikiam gydymui, ypač vai</w:t>
      </w:r>
      <w:r w:rsidRPr="00E43FE6">
        <w:rPr>
          <w:rFonts w:ascii="Times New Roman" w:hAnsi="Times New Roman"/>
          <w:spacing w:val="-4"/>
        </w:rPr>
        <w:t>k</w:t>
      </w:r>
      <w:r w:rsidRPr="00E43FE6">
        <w:rPr>
          <w:rFonts w:ascii="Times New Roman" w:hAnsi="Times New Roman"/>
          <w:spacing w:val="2"/>
        </w:rPr>
        <w:t>a</w:t>
      </w:r>
      <w:r w:rsidRPr="00E43FE6">
        <w:rPr>
          <w:rFonts w:ascii="Times New Roman" w:hAnsi="Times New Roman"/>
          <w:spacing w:val="-4"/>
        </w:rPr>
        <w:t>m</w:t>
      </w:r>
      <w:r w:rsidRPr="00E43FE6">
        <w:rPr>
          <w:rFonts w:ascii="Times New Roman" w:hAnsi="Times New Roman"/>
        </w:rPr>
        <w:t>s, būtina imtis atsargumo priemonių (žr.</w:t>
      </w:r>
      <w:r w:rsidRPr="00E43FE6">
        <w:rPr>
          <w:rFonts w:ascii="Times New Roman" w:hAnsi="Times New Roman"/>
          <w:spacing w:val="55"/>
        </w:rPr>
        <w:t xml:space="preserve"> </w:t>
      </w:r>
      <w:r w:rsidRPr="00E43FE6">
        <w:rPr>
          <w:rFonts w:ascii="Times New Roman" w:hAnsi="Times New Roman"/>
          <w:spacing w:val="-2"/>
        </w:rPr>
        <w:t>4.</w:t>
      </w:r>
      <w:r w:rsidRPr="00E43FE6">
        <w:rPr>
          <w:rFonts w:ascii="Times New Roman" w:hAnsi="Times New Roman"/>
        </w:rPr>
        <w:t xml:space="preserve">2 skyrių). </w:t>
      </w:r>
    </w:p>
    <w:p w14:paraId="4F8EBD49" w14:textId="771D1852" w:rsidR="00180BDB" w:rsidRPr="00E43FE6" w:rsidRDefault="00180BDB" w:rsidP="00180BDB">
      <w:pPr>
        <w:widowControl w:val="0"/>
        <w:tabs>
          <w:tab w:val="left" w:pos="1296"/>
        </w:tabs>
        <w:snapToGrid w:val="0"/>
        <w:spacing w:after="0" w:line="240" w:lineRule="auto"/>
        <w:rPr>
          <w:rFonts w:ascii="Times New Roman" w:hAnsi="Times New Roman"/>
        </w:rPr>
      </w:pPr>
      <w:r w:rsidRPr="00E43FE6">
        <w:rPr>
          <w:rFonts w:ascii="Times New Roman" w:hAnsi="Times New Roman"/>
        </w:rPr>
        <w:t>Būtina</w:t>
      </w:r>
      <w:r w:rsidRPr="00E43FE6">
        <w:rPr>
          <w:rFonts w:ascii="Times New Roman" w:hAnsi="Times New Roman"/>
          <w:spacing w:val="-3"/>
        </w:rPr>
        <w:t xml:space="preserve"> </w:t>
      </w:r>
      <w:r w:rsidRPr="00E43FE6">
        <w:rPr>
          <w:rFonts w:ascii="Times New Roman" w:hAnsi="Times New Roman"/>
        </w:rPr>
        <w:t xml:space="preserve">nuolat vertinti </w:t>
      </w:r>
      <w:r w:rsidR="006375F2">
        <w:rPr>
          <w:rFonts w:ascii="Times New Roman" w:hAnsi="Times New Roman"/>
        </w:rPr>
        <w:t xml:space="preserve">Lebsanan </w:t>
      </w:r>
      <w:r w:rsidRPr="00E43FE6">
        <w:rPr>
          <w:rFonts w:ascii="Times New Roman" w:hAnsi="Times New Roman"/>
        </w:rPr>
        <w:t xml:space="preserve">vartojančių pacientų, ypač vaikų, organizmo atsaką į gydymą ir tolesnio gydymo poreikį. Vienas iš tokio vertinimo vaikams etapų </w:t>
      </w:r>
      <w:r w:rsidRPr="00E43FE6">
        <w:rPr>
          <w:rFonts w:ascii="Times New Roman" w:hAnsi="Times New Roman"/>
          <w:spacing w:val="-2"/>
        </w:rPr>
        <w:t>t</w:t>
      </w:r>
      <w:r w:rsidRPr="00E43FE6">
        <w:rPr>
          <w:rFonts w:ascii="Times New Roman" w:hAnsi="Times New Roman"/>
        </w:rPr>
        <w:t xml:space="preserve">uri būti laikinas </w:t>
      </w:r>
      <w:r w:rsidR="006375F2">
        <w:rPr>
          <w:rFonts w:ascii="Times New Roman" w:hAnsi="Times New Roman"/>
        </w:rPr>
        <w:t xml:space="preserve">Lebsanan </w:t>
      </w:r>
      <w:r w:rsidRPr="00E43FE6">
        <w:rPr>
          <w:rFonts w:ascii="Times New Roman" w:hAnsi="Times New Roman"/>
        </w:rPr>
        <w:t>vartojimo nutraukimas po 12 mėn. (žr. 4.2</w:t>
      </w:r>
      <w:r w:rsidRPr="00E43FE6">
        <w:rPr>
          <w:rFonts w:ascii="Times New Roman" w:hAnsi="Times New Roman"/>
          <w:spacing w:val="-3"/>
        </w:rPr>
        <w:t xml:space="preserve"> </w:t>
      </w:r>
      <w:r w:rsidRPr="00E43FE6">
        <w:rPr>
          <w:rFonts w:ascii="Times New Roman" w:hAnsi="Times New Roman"/>
        </w:rPr>
        <w:t>skyrių).</w:t>
      </w:r>
    </w:p>
    <w:p w14:paraId="09EB7CF9" w14:textId="77777777" w:rsidR="00180BDB" w:rsidRPr="00E43FE6" w:rsidRDefault="00180BDB" w:rsidP="00180BDB">
      <w:pPr>
        <w:widowControl w:val="0"/>
        <w:tabs>
          <w:tab w:val="left" w:pos="1296"/>
        </w:tabs>
        <w:snapToGrid w:val="0"/>
        <w:spacing w:after="0" w:line="240" w:lineRule="auto"/>
        <w:rPr>
          <w:rFonts w:ascii="Times New Roman" w:hAnsi="Times New Roman"/>
        </w:rPr>
      </w:pPr>
    </w:p>
    <w:p w14:paraId="2A2615EE" w14:textId="511ED802" w:rsidR="00180BDB" w:rsidRPr="00E43FE6" w:rsidRDefault="00180BDB" w:rsidP="00180BDB">
      <w:pPr>
        <w:widowControl w:val="0"/>
        <w:tabs>
          <w:tab w:val="left" w:pos="1296"/>
        </w:tabs>
        <w:snapToGrid w:val="0"/>
        <w:spacing w:after="0" w:line="240" w:lineRule="auto"/>
        <w:rPr>
          <w:rFonts w:ascii="Times New Roman" w:hAnsi="Times New Roman"/>
        </w:rPr>
      </w:pPr>
      <w:r w:rsidRPr="00E43FE6">
        <w:rPr>
          <w:rFonts w:ascii="Times New Roman" w:eastAsia="Times New Roman" w:hAnsi="Times New Roman"/>
          <w:spacing w:val="-1"/>
          <w:szCs w:val="20"/>
        </w:rPr>
        <w:t>Lebsanan</w:t>
      </w:r>
      <w:r w:rsidRPr="00E43FE6">
        <w:rPr>
          <w:rFonts w:ascii="Times New Roman" w:hAnsi="Times New Roman"/>
        </w:rPr>
        <w:t xml:space="preserve"> sud</w:t>
      </w:r>
      <w:r w:rsidRPr="00E43FE6">
        <w:rPr>
          <w:rFonts w:ascii="Times New Roman" w:hAnsi="Times New Roman"/>
          <w:spacing w:val="-3"/>
        </w:rPr>
        <w:t>ė</w:t>
      </w:r>
      <w:r w:rsidRPr="00E43FE6">
        <w:rPr>
          <w:rFonts w:ascii="Times New Roman" w:hAnsi="Times New Roman"/>
          <w:spacing w:val="1"/>
        </w:rPr>
        <w:t>t</w:t>
      </w:r>
      <w:r w:rsidRPr="00E43FE6">
        <w:rPr>
          <w:rFonts w:ascii="Times New Roman" w:hAnsi="Times New Roman"/>
          <w:spacing w:val="-5"/>
        </w:rPr>
        <w:t>y</w:t>
      </w:r>
      <w:r w:rsidRPr="00E43FE6">
        <w:rPr>
          <w:rFonts w:ascii="Times New Roman" w:hAnsi="Times New Roman"/>
        </w:rPr>
        <w:t>je yra veikliosios medžiagos takrolimuzo</w:t>
      </w:r>
      <w:r w:rsidRPr="00E43FE6">
        <w:rPr>
          <w:rFonts w:ascii="Times New Roman" w:hAnsi="Times New Roman"/>
          <w:spacing w:val="-2"/>
        </w:rPr>
        <w:t xml:space="preserve"> </w:t>
      </w:r>
      <w:r w:rsidRPr="00E43FE6">
        <w:rPr>
          <w:rFonts w:ascii="Times New Roman" w:hAnsi="Times New Roman"/>
        </w:rPr>
        <w:t xml:space="preserve">– kalcineurino inhibitoriaus. Po organų persodinimo ilgalaikis stiprus imuniteto slopinimas, sukeltas sisteminio veikimo kalcineurino inhibitorių, didina limfomų ir odos piktybinių navikų riziką. </w:t>
      </w:r>
      <w:r w:rsidR="005105D2" w:rsidRPr="00E43FE6">
        <w:rPr>
          <w:rFonts w:ascii="Times New Roman" w:hAnsi="Times New Roman"/>
        </w:rPr>
        <w:t>Atopiniu dermatitu sergančių pacientų, vartojančių Lebsanan, reikšmingų sisteminių takrolimuzo koncentracijų neaptikta ir lokalaus imuniteto slopinimo vaidmuo nežinomas.</w:t>
      </w:r>
    </w:p>
    <w:p w14:paraId="4FA91F46" w14:textId="77777777" w:rsidR="00422005" w:rsidRPr="00E43FE6" w:rsidRDefault="00422005" w:rsidP="00180BDB">
      <w:pPr>
        <w:widowControl w:val="0"/>
        <w:tabs>
          <w:tab w:val="left" w:pos="1296"/>
        </w:tabs>
        <w:snapToGrid w:val="0"/>
        <w:spacing w:after="0" w:line="240" w:lineRule="auto"/>
        <w:rPr>
          <w:rFonts w:ascii="Times New Roman" w:hAnsi="Times New Roman"/>
        </w:rPr>
      </w:pPr>
    </w:p>
    <w:p w14:paraId="272896D8" w14:textId="27519C78" w:rsidR="00422005" w:rsidRPr="008D451E" w:rsidRDefault="00422005" w:rsidP="00180BDB">
      <w:pPr>
        <w:widowControl w:val="0"/>
        <w:tabs>
          <w:tab w:val="left" w:pos="1296"/>
        </w:tabs>
        <w:snapToGrid w:val="0"/>
        <w:spacing w:after="0" w:line="240" w:lineRule="auto"/>
        <w:rPr>
          <w:rFonts w:ascii="Times New Roman" w:hAnsi="Times New Roman"/>
        </w:rPr>
      </w:pPr>
      <w:r w:rsidRPr="00E43FE6">
        <w:rPr>
          <w:rFonts w:ascii="Times New Roman" w:hAnsi="Times New Roman"/>
        </w:rPr>
        <w:t>Remiantis ilgalaikių tyrimų rezultatais ir patirtimi</w:t>
      </w:r>
      <w:r w:rsidR="00F62CDA">
        <w:rPr>
          <w:rFonts w:ascii="Times New Roman" w:hAnsi="Times New Roman"/>
        </w:rPr>
        <w:t>,</w:t>
      </w:r>
      <w:r w:rsidRPr="00E43FE6">
        <w:rPr>
          <w:rFonts w:ascii="Times New Roman" w:hAnsi="Times New Roman"/>
        </w:rPr>
        <w:t xml:space="preserve"> ryšys tarp </w:t>
      </w:r>
      <w:r w:rsidR="00F62CDA">
        <w:rPr>
          <w:rFonts w:ascii="Times New Roman" w:hAnsi="Times New Roman"/>
        </w:rPr>
        <w:t>takrolimuzo</w:t>
      </w:r>
      <w:r w:rsidRPr="00E43FE6">
        <w:rPr>
          <w:rFonts w:ascii="Times New Roman" w:hAnsi="Times New Roman"/>
        </w:rPr>
        <w:t xml:space="preserve"> tepalo vartojimo ir piktybinių navikų atsiradimo nėra patvirtintas, tačiau negalima daryti jokių galutinių išvadų. Rekomenduojama takrolimuzo tepalą vartoti mažiausio stiprumo ir mažesniu dažniu tru</w:t>
      </w:r>
      <w:r w:rsidR="00F62CDA">
        <w:rPr>
          <w:rFonts w:ascii="Times New Roman" w:hAnsi="Times New Roman"/>
        </w:rPr>
        <w:t>m</w:t>
      </w:r>
      <w:r w:rsidRPr="00E43FE6">
        <w:rPr>
          <w:rFonts w:ascii="Times New Roman" w:hAnsi="Times New Roman"/>
        </w:rPr>
        <w:t>piausią būtiną laiką, nustatytą pagal gydytojo atliktą klinikinės būklės vertinimą (žr. 4.2 skyrių).</w:t>
      </w:r>
    </w:p>
    <w:p w14:paraId="4334537D"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4973C757" w14:textId="2290FE45"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Klinikinių tyrimų metu gauta pranešimų apie nedažnus</w:t>
      </w:r>
      <w:r w:rsidRPr="008D451E">
        <w:rPr>
          <w:rFonts w:ascii="Times New Roman" w:hAnsi="Times New Roman"/>
          <w:spacing w:val="-2"/>
        </w:rPr>
        <w:t xml:space="preserve"> </w:t>
      </w:r>
      <w:r w:rsidRPr="008D451E">
        <w:rPr>
          <w:rFonts w:ascii="Times New Roman" w:hAnsi="Times New Roman"/>
        </w:rPr>
        <w:t>(0,8 %) limfadenopatijos atveju</w:t>
      </w:r>
      <w:r w:rsidRPr="008D451E">
        <w:rPr>
          <w:rFonts w:ascii="Times New Roman" w:hAnsi="Times New Roman"/>
          <w:spacing w:val="-2"/>
        </w:rPr>
        <w:t>s</w:t>
      </w:r>
      <w:r w:rsidRPr="008D451E">
        <w:rPr>
          <w:rFonts w:ascii="Times New Roman" w:hAnsi="Times New Roman"/>
        </w:rPr>
        <w:t>. Dažniausiai</w:t>
      </w:r>
      <w:r w:rsidRPr="008D451E">
        <w:rPr>
          <w:rFonts w:ascii="Times New Roman" w:hAnsi="Times New Roman"/>
          <w:spacing w:val="-3"/>
        </w:rPr>
        <w:t xml:space="preserve"> </w:t>
      </w:r>
      <w:r w:rsidRPr="008D451E">
        <w:rPr>
          <w:rFonts w:ascii="Times New Roman" w:hAnsi="Times New Roman"/>
          <w:spacing w:val="1"/>
        </w:rPr>
        <w:t xml:space="preserve">ji </w:t>
      </w:r>
      <w:r w:rsidRPr="008D451E">
        <w:rPr>
          <w:rFonts w:ascii="Times New Roman" w:hAnsi="Times New Roman"/>
        </w:rPr>
        <w:t>būdavo susijusi su odos, kvėpavimo takų arba dantų infekcija ir praeidavo tinkamai gydant antibiotikais.</w:t>
      </w:r>
      <w:r w:rsidRPr="008D451E">
        <w:rPr>
          <w:rFonts w:ascii="Times New Roman" w:hAnsi="Times New Roman"/>
          <w:spacing w:val="-3"/>
        </w:rPr>
        <w:t xml:space="preserve"> </w:t>
      </w:r>
      <w:r w:rsidRPr="008D451E">
        <w:rPr>
          <w:rFonts w:ascii="Times New Roman" w:hAnsi="Times New Roman"/>
        </w:rPr>
        <w:t>Jei limfadenopatija yra iki pradedant gyd</w:t>
      </w:r>
      <w:r w:rsidRPr="008D451E">
        <w:rPr>
          <w:rFonts w:ascii="Times New Roman" w:hAnsi="Times New Roman"/>
          <w:spacing w:val="-3"/>
        </w:rPr>
        <w:t>y</w:t>
      </w:r>
      <w:r w:rsidRPr="008D451E">
        <w:rPr>
          <w:rFonts w:ascii="Times New Roman" w:hAnsi="Times New Roman"/>
          <w:spacing w:val="1"/>
        </w:rPr>
        <w:t>ti</w:t>
      </w:r>
      <w:r w:rsidRPr="008D451E">
        <w:rPr>
          <w:rFonts w:ascii="Times New Roman" w:hAnsi="Times New Roman"/>
        </w:rPr>
        <w:t>,</w:t>
      </w:r>
      <w:r w:rsidRPr="008D451E">
        <w:rPr>
          <w:rFonts w:ascii="Times New Roman" w:hAnsi="Times New Roman"/>
          <w:spacing w:val="-3"/>
        </w:rPr>
        <w:t xml:space="preserve"> </w:t>
      </w:r>
      <w:r w:rsidRPr="008D451E">
        <w:rPr>
          <w:rFonts w:ascii="Times New Roman" w:hAnsi="Times New Roman"/>
        </w:rPr>
        <w:t>ją reikia ištirti ir vėliau stebėti.</w:t>
      </w:r>
      <w:r w:rsidRPr="008D451E">
        <w:rPr>
          <w:rFonts w:ascii="Times New Roman" w:hAnsi="Times New Roman"/>
          <w:spacing w:val="-5"/>
        </w:rPr>
        <w:t xml:space="preserve"> </w:t>
      </w:r>
      <w:r w:rsidRPr="008D451E">
        <w:rPr>
          <w:rFonts w:ascii="Times New Roman" w:hAnsi="Times New Roman"/>
          <w:spacing w:val="2"/>
        </w:rPr>
        <w:t>J</w:t>
      </w:r>
      <w:r w:rsidRPr="008D451E">
        <w:rPr>
          <w:rFonts w:ascii="Times New Roman" w:hAnsi="Times New Roman"/>
          <w:spacing w:val="-2"/>
        </w:rPr>
        <w:t>e</w:t>
      </w:r>
      <w:r w:rsidRPr="008D451E">
        <w:rPr>
          <w:rFonts w:ascii="Times New Roman" w:hAnsi="Times New Roman"/>
        </w:rPr>
        <w:t>i limfadenopatija nepraeina, reikia ištirti jos priežastį.</w:t>
      </w:r>
      <w:r w:rsidRPr="008D451E">
        <w:rPr>
          <w:rFonts w:ascii="Times New Roman" w:hAnsi="Times New Roman"/>
          <w:spacing w:val="-3"/>
        </w:rPr>
        <w:t xml:space="preserve"> </w:t>
      </w:r>
      <w:r w:rsidRPr="008D451E">
        <w:rPr>
          <w:rFonts w:ascii="Times New Roman" w:hAnsi="Times New Roman"/>
          <w:spacing w:val="2"/>
        </w:rPr>
        <w:t>J</w:t>
      </w:r>
      <w:r w:rsidRPr="008D451E">
        <w:rPr>
          <w:rFonts w:ascii="Times New Roman" w:hAnsi="Times New Roman"/>
          <w:spacing w:val="-2"/>
        </w:rPr>
        <w:t>e</w:t>
      </w:r>
      <w:r w:rsidRPr="008D451E">
        <w:rPr>
          <w:rFonts w:ascii="Times New Roman" w:hAnsi="Times New Roman"/>
        </w:rPr>
        <w:t>igu aiškios</w:t>
      </w:r>
      <w:r w:rsidRPr="008D451E">
        <w:rPr>
          <w:rFonts w:ascii="Times New Roman" w:hAnsi="Times New Roman"/>
          <w:spacing w:val="-3"/>
        </w:rPr>
        <w:t xml:space="preserve"> </w:t>
      </w:r>
      <w:r w:rsidRPr="008D451E">
        <w:rPr>
          <w:rFonts w:ascii="Times New Roman" w:hAnsi="Times New Roman"/>
        </w:rPr>
        <w:t>limfadenopatijos priežasties nerandama arba pacientas serga</w:t>
      </w:r>
      <w:r w:rsidRPr="008D451E">
        <w:rPr>
          <w:rFonts w:ascii="Times New Roman" w:hAnsi="Times New Roman"/>
          <w:spacing w:val="-2"/>
        </w:rPr>
        <w:t xml:space="preserve"> </w:t>
      </w:r>
      <w:r w:rsidRPr="008D451E">
        <w:rPr>
          <w:rFonts w:ascii="Times New Roman" w:hAnsi="Times New Roman"/>
        </w:rPr>
        <w:t>ūmine infekcine mononukleoze, svarstytinas</w:t>
      </w:r>
      <w:r w:rsidRPr="008D451E">
        <w:rPr>
          <w:rFonts w:ascii="Times New Roman" w:hAnsi="Times New Roman"/>
          <w:spacing w:val="-2"/>
        </w:rPr>
        <w:t xml:space="preserve"> </w:t>
      </w:r>
      <w:r>
        <w:rPr>
          <w:rFonts w:ascii="Times New Roman" w:eastAsia="Times New Roman" w:hAnsi="Times New Roman"/>
          <w:spacing w:val="-1"/>
          <w:szCs w:val="20"/>
        </w:rPr>
        <w:t>Lebsanan</w:t>
      </w:r>
      <w:r w:rsidRPr="008D451E">
        <w:rPr>
          <w:rFonts w:ascii="Times New Roman" w:hAnsi="Times New Roman"/>
        </w:rPr>
        <w:t xml:space="preserve"> vartojimo nutraukimo tikslingu</w:t>
      </w:r>
      <w:r w:rsidRPr="008D451E">
        <w:rPr>
          <w:rFonts w:ascii="Times New Roman" w:hAnsi="Times New Roman"/>
          <w:spacing w:val="-5"/>
        </w:rPr>
        <w:t>m</w:t>
      </w:r>
      <w:r w:rsidRPr="008D451E">
        <w:rPr>
          <w:rFonts w:ascii="Times New Roman" w:hAnsi="Times New Roman"/>
        </w:rPr>
        <w:t>as.</w:t>
      </w:r>
      <w:r w:rsidR="00DE15E6" w:rsidRPr="00DE15E6">
        <w:t xml:space="preserve"> </w:t>
      </w:r>
      <w:r w:rsidR="00DE15E6" w:rsidRPr="00DE15E6">
        <w:rPr>
          <w:rFonts w:ascii="Times New Roman" w:hAnsi="Times New Roman"/>
        </w:rPr>
        <w:t>Pacientus, kuriems gydymo metu pasireiškia limfadenopatija, reikia stebėti, siekiant įsitikinti, jog limfadenopatija išnyko.</w:t>
      </w:r>
    </w:p>
    <w:p w14:paraId="79B321C7" w14:textId="77777777" w:rsidR="00180BDB" w:rsidRPr="008D451E" w:rsidRDefault="00180BDB" w:rsidP="00180BDB">
      <w:pPr>
        <w:widowControl w:val="0"/>
        <w:tabs>
          <w:tab w:val="left" w:pos="1296"/>
        </w:tabs>
        <w:snapToGrid w:val="0"/>
        <w:spacing w:after="0" w:line="240" w:lineRule="auto"/>
        <w:rPr>
          <w:rFonts w:ascii="Times New Roman" w:hAnsi="Times New Roman"/>
          <w:noProof w:val="0"/>
          <w:sz w:val="24"/>
          <w:szCs w:val="24"/>
        </w:rPr>
      </w:pPr>
    </w:p>
    <w:p w14:paraId="6823D2F1" w14:textId="230A1FF6" w:rsidR="00180BDB" w:rsidRPr="008D451E" w:rsidRDefault="00597D2E" w:rsidP="00180BDB">
      <w:pPr>
        <w:widowControl w:val="0"/>
        <w:tabs>
          <w:tab w:val="left" w:pos="1296"/>
        </w:tabs>
        <w:snapToGrid w:val="0"/>
        <w:spacing w:after="0" w:line="240" w:lineRule="auto"/>
        <w:rPr>
          <w:rFonts w:ascii="Times New Roman" w:hAnsi="Times New Roman"/>
        </w:rPr>
      </w:pPr>
      <w:r w:rsidRPr="00597D2E">
        <w:rPr>
          <w:rFonts w:ascii="Times New Roman" w:hAnsi="Times New Roman"/>
        </w:rPr>
        <w:t>Sergantieji atopiniu dermatitu turi polinkį odos paviršiniams infekciniams pažeidimams</w:t>
      </w:r>
      <w:r>
        <w:rPr>
          <w:rFonts w:ascii="Times New Roman" w:hAnsi="Times New Roman"/>
        </w:rPr>
        <w:t>.</w:t>
      </w:r>
      <w:r w:rsidRPr="00597D2E">
        <w:rPr>
          <w:rFonts w:ascii="Times New Roman" w:hAnsi="Times New Roman"/>
        </w:rPr>
        <w:t xml:space="preserve"> </w:t>
      </w:r>
      <w:r w:rsidR="00180BDB" w:rsidRPr="008D451E">
        <w:rPr>
          <w:rFonts w:ascii="Times New Roman" w:hAnsi="Times New Roman"/>
        </w:rPr>
        <w:t xml:space="preserve">Ar takrolimuzo tepalas veiksmingas ir saugus gydant atopinį dermatitą, kuris komplikavosi odos infekcija, neištirta. Prieš pradedant gydyti </w:t>
      </w:r>
      <w:r>
        <w:rPr>
          <w:rFonts w:ascii="Times New Roman" w:hAnsi="Times New Roman"/>
        </w:rPr>
        <w:t>Lebsanan</w:t>
      </w:r>
      <w:r w:rsidRPr="008D451E">
        <w:rPr>
          <w:rFonts w:ascii="Times New Roman" w:hAnsi="Times New Roman"/>
        </w:rPr>
        <w:t xml:space="preserve"> </w:t>
      </w:r>
      <w:r w:rsidR="00180BDB" w:rsidRPr="008D451E">
        <w:rPr>
          <w:rFonts w:ascii="Times New Roman" w:hAnsi="Times New Roman"/>
        </w:rPr>
        <w:t xml:space="preserve">tepalu, numatomoje vartoti vietoje reikia išgydyti odos infekcijos židinius. Dėl gydymo </w:t>
      </w:r>
      <w:r>
        <w:rPr>
          <w:rFonts w:ascii="Times New Roman" w:hAnsi="Times New Roman"/>
        </w:rPr>
        <w:t>Lebsanan</w:t>
      </w:r>
      <w:r w:rsidRPr="008D451E">
        <w:rPr>
          <w:rFonts w:ascii="Times New Roman" w:hAnsi="Times New Roman"/>
        </w:rPr>
        <w:t xml:space="preserve"> </w:t>
      </w:r>
      <w:r w:rsidR="00180BDB" w:rsidRPr="008D451E">
        <w:rPr>
          <w:rFonts w:ascii="Times New Roman" w:hAnsi="Times New Roman"/>
        </w:rPr>
        <w:t xml:space="preserve">tepalu </w:t>
      </w:r>
      <w:r w:rsidR="0025087B">
        <w:rPr>
          <w:rFonts w:ascii="Times New Roman" w:hAnsi="Times New Roman"/>
        </w:rPr>
        <w:t>padidėja</w:t>
      </w:r>
      <w:r w:rsidR="00180BDB" w:rsidRPr="008D451E">
        <w:rPr>
          <w:rFonts w:ascii="Times New Roman" w:hAnsi="Times New Roman"/>
        </w:rPr>
        <w:t xml:space="preserve"> pavojus atsirasti</w:t>
      </w:r>
      <w:r w:rsidR="00180BDB" w:rsidRPr="008D451E">
        <w:rPr>
          <w:rFonts w:ascii="Times New Roman" w:hAnsi="Times New Roman"/>
          <w:spacing w:val="-5"/>
        </w:rPr>
        <w:t xml:space="preserve"> </w:t>
      </w:r>
      <w:r w:rsidR="00180BDB" w:rsidRPr="008D451E">
        <w:rPr>
          <w:rFonts w:ascii="Times New Roman" w:hAnsi="Times New Roman"/>
        </w:rPr>
        <w:t xml:space="preserve">folikulitui ir </w:t>
      </w:r>
      <w:r w:rsidR="00180BDB" w:rsidRPr="008D451E">
        <w:rPr>
          <w:rFonts w:ascii="Times New Roman" w:hAnsi="Times New Roman"/>
          <w:i/>
        </w:rPr>
        <w:t xml:space="preserve">herpes </w:t>
      </w:r>
      <w:r w:rsidR="00180BDB" w:rsidRPr="008D451E">
        <w:rPr>
          <w:rFonts w:ascii="Times New Roman" w:hAnsi="Times New Roman"/>
        </w:rPr>
        <w:t>viruso sukeltai odos infekcijai [</w:t>
      </w:r>
      <w:r w:rsidR="00180BDB" w:rsidRPr="008D451E">
        <w:rPr>
          <w:rFonts w:ascii="Times New Roman" w:hAnsi="Times New Roman"/>
          <w:i/>
        </w:rPr>
        <w:t xml:space="preserve">herpes simplex </w:t>
      </w:r>
      <w:r w:rsidR="00180BDB" w:rsidRPr="008D451E">
        <w:rPr>
          <w:rFonts w:ascii="Times New Roman" w:hAnsi="Times New Roman"/>
        </w:rPr>
        <w:t>dermatitui (</w:t>
      </w:r>
      <w:r w:rsidR="00180BDB" w:rsidRPr="008D451E">
        <w:rPr>
          <w:rFonts w:ascii="Times New Roman" w:hAnsi="Times New Roman"/>
          <w:i/>
        </w:rPr>
        <w:t>eczema herpeticu</w:t>
      </w:r>
      <w:r w:rsidR="00180BDB" w:rsidRPr="008D451E">
        <w:rPr>
          <w:rFonts w:ascii="Times New Roman" w:hAnsi="Times New Roman"/>
          <w:i/>
          <w:spacing w:val="-4"/>
        </w:rPr>
        <w:t>m</w:t>
      </w:r>
      <w:r w:rsidR="00180BDB" w:rsidRPr="008D451E">
        <w:rPr>
          <w:rFonts w:ascii="Times New Roman" w:hAnsi="Times New Roman"/>
        </w:rPr>
        <w:t>), paprastajai pūslelinei (</w:t>
      </w:r>
      <w:r w:rsidR="00180BDB" w:rsidRPr="008D451E">
        <w:rPr>
          <w:rFonts w:ascii="Times New Roman" w:hAnsi="Times New Roman"/>
          <w:i/>
        </w:rPr>
        <w:t>herpes simplex</w:t>
      </w:r>
      <w:r w:rsidR="00180BDB" w:rsidRPr="008D451E">
        <w:rPr>
          <w:rFonts w:ascii="Times New Roman" w:hAnsi="Times New Roman"/>
        </w:rPr>
        <w:t>), į vėjaraupius panašiam Kapoši išbėrimui]</w:t>
      </w:r>
      <w:r w:rsidR="00180BDB" w:rsidRPr="008D451E">
        <w:rPr>
          <w:rFonts w:ascii="Times New Roman" w:hAnsi="Times New Roman"/>
          <w:spacing w:val="1"/>
        </w:rPr>
        <w:t xml:space="preserve"> </w:t>
      </w:r>
      <w:r w:rsidR="00180BDB" w:rsidRPr="008D451E">
        <w:rPr>
          <w:rFonts w:ascii="Times New Roman" w:hAnsi="Times New Roman"/>
        </w:rPr>
        <w:t xml:space="preserve">(žr. 4.8 skyrių). Esant šiems pažeidimams, reikia įvertinti </w:t>
      </w:r>
      <w:r>
        <w:rPr>
          <w:rFonts w:ascii="Times New Roman" w:hAnsi="Times New Roman"/>
        </w:rPr>
        <w:t>Lebsanan</w:t>
      </w:r>
      <w:r w:rsidRPr="008D451E">
        <w:rPr>
          <w:rFonts w:ascii="Times New Roman" w:hAnsi="Times New Roman"/>
        </w:rPr>
        <w:t xml:space="preserve"> </w:t>
      </w:r>
      <w:r w:rsidR="00180BDB" w:rsidRPr="008D451E">
        <w:rPr>
          <w:rFonts w:ascii="Times New Roman" w:hAnsi="Times New Roman"/>
        </w:rPr>
        <w:t>tepalo vartojimo naudą ir galimą pavojų.</w:t>
      </w:r>
    </w:p>
    <w:p w14:paraId="416046EF" w14:textId="77777777" w:rsidR="00180BDB" w:rsidRPr="008D451E" w:rsidRDefault="00180BDB" w:rsidP="00180BDB">
      <w:pPr>
        <w:widowControl w:val="0"/>
        <w:tabs>
          <w:tab w:val="left" w:pos="1296"/>
        </w:tabs>
        <w:snapToGrid w:val="0"/>
        <w:spacing w:after="0" w:line="240" w:lineRule="auto"/>
        <w:rPr>
          <w:rFonts w:ascii="Times New Roman" w:hAnsi="Times New Roman"/>
        </w:rPr>
      </w:pPr>
    </w:p>
    <w:p w14:paraId="258E216F"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2 va</w:t>
      </w:r>
      <w:r w:rsidRPr="008D451E">
        <w:rPr>
          <w:rFonts w:ascii="Times New Roman" w:hAnsi="Times New Roman"/>
          <w:spacing w:val="1"/>
        </w:rPr>
        <w:t>l</w:t>
      </w:r>
      <w:r w:rsidRPr="008D451E">
        <w:rPr>
          <w:rFonts w:ascii="Times New Roman" w:hAnsi="Times New Roman"/>
        </w:rPr>
        <w:t xml:space="preserve">. iki </w:t>
      </w:r>
      <w:r>
        <w:rPr>
          <w:rFonts w:ascii="Times New Roman" w:eastAsia="Times New Roman" w:hAnsi="Times New Roman"/>
          <w:spacing w:val="-1"/>
          <w:szCs w:val="20"/>
        </w:rPr>
        <w:t>Lebsanan</w:t>
      </w:r>
      <w:r w:rsidRPr="008D451E">
        <w:rPr>
          <w:rFonts w:ascii="Times New Roman" w:hAnsi="Times New Roman"/>
        </w:rPr>
        <w:t xml:space="preserve"> tepalo ir 2 val. paskui negalima tepti tos pačios vietos minkšti</w:t>
      </w:r>
      <w:r w:rsidRPr="008D451E">
        <w:rPr>
          <w:rFonts w:ascii="Times New Roman" w:hAnsi="Times New Roman"/>
          <w:spacing w:val="-3"/>
        </w:rPr>
        <w:t>n</w:t>
      </w:r>
      <w:r w:rsidRPr="008D451E">
        <w:rPr>
          <w:rFonts w:ascii="Times New Roman" w:hAnsi="Times New Roman"/>
        </w:rPr>
        <w:t xml:space="preserve">imo priemonėmis. </w:t>
      </w:r>
      <w:r w:rsidRPr="008D451E">
        <w:rPr>
          <w:rFonts w:ascii="Times New Roman" w:hAnsi="Times New Roman"/>
          <w:spacing w:val="1"/>
        </w:rPr>
        <w:t>K</w:t>
      </w:r>
      <w:r w:rsidRPr="008D451E">
        <w:rPr>
          <w:rFonts w:ascii="Times New Roman" w:hAnsi="Times New Roman"/>
        </w:rPr>
        <w:t>itų vietinio veikimo preparatų vartojimas kartu netirtas.</w:t>
      </w:r>
      <w:r w:rsidRPr="008D451E">
        <w:rPr>
          <w:rFonts w:ascii="Times New Roman" w:hAnsi="Times New Roman"/>
          <w:spacing w:val="-2"/>
        </w:rPr>
        <w:t xml:space="preserve"> </w:t>
      </w:r>
      <w:r w:rsidRPr="008D451E">
        <w:rPr>
          <w:rFonts w:ascii="Times New Roman" w:hAnsi="Times New Roman"/>
        </w:rPr>
        <w:t>Sisteminio veikimo steroidų ar imunosupresan</w:t>
      </w:r>
      <w:r w:rsidRPr="008D451E">
        <w:rPr>
          <w:rFonts w:ascii="Times New Roman" w:hAnsi="Times New Roman"/>
          <w:spacing w:val="-2"/>
        </w:rPr>
        <w:t>t</w:t>
      </w:r>
      <w:r w:rsidRPr="008D451E">
        <w:rPr>
          <w:rFonts w:ascii="Times New Roman" w:hAnsi="Times New Roman"/>
        </w:rPr>
        <w:t>ų vartojimo kartu patirties nėra.</w:t>
      </w:r>
    </w:p>
    <w:p w14:paraId="58A5544C" w14:textId="77777777" w:rsidR="00180BDB" w:rsidRPr="008D451E" w:rsidRDefault="00180BDB" w:rsidP="00180BDB">
      <w:pPr>
        <w:widowControl w:val="0"/>
        <w:tabs>
          <w:tab w:val="left" w:pos="1296"/>
        </w:tabs>
        <w:snapToGrid w:val="0"/>
        <w:spacing w:after="0" w:line="240" w:lineRule="auto"/>
        <w:rPr>
          <w:rFonts w:ascii="Times New Roman" w:eastAsia="Times New Roman" w:hAnsi="Times New Roman"/>
        </w:rPr>
      </w:pPr>
    </w:p>
    <w:p w14:paraId="599FD18F"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Reikia stengtis, kad tepalo nepatektų į akis, ant gleivinės. Jei vis tik netyčia vaisto pateko į šias vietas, reikia tepalą atidži</w:t>
      </w:r>
      <w:r w:rsidRPr="008D451E">
        <w:rPr>
          <w:rFonts w:ascii="Times New Roman" w:hAnsi="Times New Roman"/>
          <w:spacing w:val="-3"/>
        </w:rPr>
        <w:t>a</w:t>
      </w:r>
      <w:r w:rsidRPr="008D451E">
        <w:rPr>
          <w:rFonts w:ascii="Times New Roman" w:hAnsi="Times New Roman"/>
        </w:rPr>
        <w:t>i nuvalyti ir (arba) nuplauti vandeniu.</w:t>
      </w:r>
    </w:p>
    <w:p w14:paraId="63372EA4"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570545A9"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 xml:space="preserve">Ar patepus </w:t>
      </w:r>
      <w:r>
        <w:rPr>
          <w:rFonts w:ascii="Times New Roman" w:eastAsia="Times New Roman" w:hAnsi="Times New Roman"/>
          <w:spacing w:val="-1"/>
          <w:szCs w:val="20"/>
        </w:rPr>
        <w:t>Lebsanan</w:t>
      </w:r>
      <w:r w:rsidRPr="00497829">
        <w:rPr>
          <w:rFonts w:ascii="Times New Roman" w:hAnsi="Times New Roman"/>
          <w:lang w:val="pt-PT"/>
        </w:rPr>
        <w:t xml:space="preserve"> tepalu galima tą vietą uždengti, su pacientais neištirta. Dengiamųjų tvarsčių naudoti nepatariama.</w:t>
      </w:r>
    </w:p>
    <w:p w14:paraId="004E3672"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538B62EB"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Kaip ir vartojant kitus vietoje veikiančius vaistus, tepalu patepus ligos židinį, reikia nusip</w:t>
      </w:r>
      <w:r w:rsidRPr="00497829">
        <w:rPr>
          <w:rFonts w:ascii="Times New Roman" w:hAnsi="Times New Roman"/>
          <w:spacing w:val="-3"/>
          <w:lang w:val="pt-PT"/>
        </w:rPr>
        <w:t>l</w:t>
      </w:r>
      <w:r w:rsidRPr="00497829">
        <w:rPr>
          <w:rFonts w:ascii="Times New Roman" w:hAnsi="Times New Roman"/>
          <w:lang w:val="pt-PT"/>
        </w:rPr>
        <w:t>auti rankas, išskyrus tuos atvejus, kai gydomos būtent rankos.</w:t>
      </w:r>
    </w:p>
    <w:p w14:paraId="255EB15C"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3CC6CC12" w14:textId="778B92CC"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 xml:space="preserve">Takrolimuzas </w:t>
      </w:r>
      <w:r w:rsidR="009748FE" w:rsidRPr="00497829">
        <w:rPr>
          <w:rFonts w:ascii="Times New Roman" w:hAnsi="Times New Roman"/>
          <w:lang w:val="pt-PT"/>
        </w:rPr>
        <w:t>e</w:t>
      </w:r>
      <w:r w:rsidR="001D2BFA" w:rsidRPr="00497829">
        <w:rPr>
          <w:rFonts w:ascii="Times New Roman" w:hAnsi="Times New Roman"/>
          <w:lang w:val="pt-PT"/>
        </w:rPr>
        <w:t>kstensyviai</w:t>
      </w:r>
      <w:r w:rsidR="009748FE" w:rsidRPr="00497829">
        <w:rPr>
          <w:rFonts w:ascii="Times New Roman" w:hAnsi="Times New Roman"/>
          <w:lang w:val="pt-PT"/>
        </w:rPr>
        <w:t xml:space="preserve"> </w:t>
      </w:r>
      <w:r w:rsidRPr="00497829">
        <w:rPr>
          <w:rFonts w:ascii="Times New Roman" w:hAnsi="Times New Roman"/>
          <w:lang w:val="pt-PT"/>
        </w:rPr>
        <w:t>metabolizuojamas kepenyse: nors vartojant lokaliai, vaist</w:t>
      </w:r>
      <w:r w:rsidR="004270A9" w:rsidRPr="00497829">
        <w:rPr>
          <w:rFonts w:ascii="Times New Roman" w:hAnsi="Times New Roman"/>
          <w:lang w:val="pt-PT"/>
        </w:rPr>
        <w:t>inio preparato</w:t>
      </w:r>
      <w:r w:rsidRPr="00497829">
        <w:rPr>
          <w:rFonts w:ascii="Times New Roman" w:hAnsi="Times New Roman"/>
          <w:lang w:val="pt-PT"/>
        </w:rPr>
        <w:t xml:space="preserve"> koncentracija kraujyje yra maža, tepalą reikia atsargiai skirti pacientams, kuriems nustatytas kepenų nepakankamumas (žr. 5.2 skyrių).</w:t>
      </w:r>
    </w:p>
    <w:p w14:paraId="318FAA7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8BDF49" w14:textId="77777777" w:rsidR="00180BDB" w:rsidRPr="00497829"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pt-PT" w:eastAsia="x-none"/>
        </w:rPr>
      </w:pPr>
      <w:r w:rsidRPr="00497829">
        <w:rPr>
          <w:rFonts w:ascii="Times New Roman" w:eastAsia="Times New Roman" w:hAnsi="Times New Roman"/>
          <w:b/>
          <w:bCs/>
          <w:noProof w:val="0"/>
          <w:szCs w:val="28"/>
          <w:lang w:val="pt-PT" w:eastAsia="x-none"/>
        </w:rPr>
        <w:lastRenderedPageBreak/>
        <w:t>4.5</w:t>
      </w:r>
      <w:r w:rsidRPr="00497829">
        <w:rPr>
          <w:rFonts w:ascii="Times New Roman" w:eastAsia="Times New Roman" w:hAnsi="Times New Roman"/>
          <w:b/>
          <w:bCs/>
          <w:noProof w:val="0"/>
          <w:szCs w:val="28"/>
          <w:lang w:val="pt-PT" w:eastAsia="x-none"/>
        </w:rPr>
        <w:tab/>
        <w:t>Sąveika su kitais vaistiniais preparatais ir kitokia sąveika</w:t>
      </w:r>
    </w:p>
    <w:p w14:paraId="6401F2F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9D3133F"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Formaliai vietinė vaistų sąveika su takrolimuzo tepalu netirta.</w:t>
      </w:r>
    </w:p>
    <w:p w14:paraId="71963B17"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2B65CE14"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Takrolimuzas žmogaus odoje nemetabolizuojamas, ir tai rodo, kad odoje sąveikos, turinč</w:t>
      </w:r>
      <w:r w:rsidRPr="008D451E">
        <w:rPr>
          <w:rFonts w:ascii="Times New Roman" w:hAnsi="Times New Roman"/>
          <w:spacing w:val="-2"/>
        </w:rPr>
        <w:t>i</w:t>
      </w:r>
      <w:r w:rsidRPr="008D451E">
        <w:rPr>
          <w:rFonts w:ascii="Times New Roman" w:hAnsi="Times New Roman"/>
        </w:rPr>
        <w:t>os įtakos takrolimuzo metabolizmui, galimybės nėra.</w:t>
      </w:r>
    </w:p>
    <w:p w14:paraId="7B9F9E51"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35898D73"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Sisteminėje kraujotakoje takrolimuzas metabolizuojamas kepenyse veikiant citochromui P450 3A4 (CYP3A4). Vartojant takrolimuzo tepalą lokaliai, jo sisteminė koncentracija būna maža (&lt;</w:t>
      </w:r>
      <w:r w:rsidRPr="008D451E">
        <w:rPr>
          <w:rFonts w:ascii="Times New Roman" w:hAnsi="Times New Roman"/>
          <w:spacing w:val="-2"/>
        </w:rPr>
        <w:t xml:space="preserve"> </w:t>
      </w:r>
      <w:r w:rsidRPr="008D451E">
        <w:rPr>
          <w:rFonts w:ascii="Times New Roman" w:hAnsi="Times New Roman"/>
        </w:rPr>
        <w:t>1,0 ng/ml) ir mažai tikėtina, kad ji kinta, jei kartu vartojamos medžiagos, slopinančios CYP3A4. Tačiau tokios sąveikos atmesti negalima ir todėl, gydant pacientus, kurių liga išplitusi arba kuriems yra eritrodermija, kartu skirti CYP3A4 slopinančius vaistus (pvz., eritromiciną, itrakonazolą, ketokonazolą ir diltiazemą) reikia atsargiai.</w:t>
      </w:r>
    </w:p>
    <w:p w14:paraId="790450B6" w14:textId="77777777" w:rsidR="00180BDB" w:rsidRPr="008D451E" w:rsidRDefault="00180BDB" w:rsidP="00180BDB">
      <w:pPr>
        <w:widowControl w:val="0"/>
        <w:tabs>
          <w:tab w:val="left" w:pos="1296"/>
        </w:tabs>
        <w:snapToGrid w:val="0"/>
        <w:spacing w:after="0" w:line="240" w:lineRule="auto"/>
        <w:rPr>
          <w:rFonts w:ascii="Times New Roman" w:hAnsi="Times New Roman"/>
          <w:noProof w:val="0"/>
          <w:sz w:val="24"/>
          <w:szCs w:val="24"/>
        </w:rPr>
      </w:pPr>
    </w:p>
    <w:p w14:paraId="3599517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u w:val="single"/>
        </w:rPr>
      </w:pPr>
      <w:r w:rsidRPr="001B5F65">
        <w:rPr>
          <w:rFonts w:ascii="Times New Roman" w:eastAsia="Times New Roman" w:hAnsi="Times New Roman"/>
          <w:szCs w:val="24"/>
          <w:u w:val="single"/>
        </w:rPr>
        <w:t>Vaikų populiacija</w:t>
      </w:r>
    </w:p>
    <w:p w14:paraId="55D68204"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Sąveikos tyrimas su baltymo konjugato vakcina nuo infekcijų, kurias sukelia</w:t>
      </w:r>
      <w:r w:rsidRPr="008D451E">
        <w:rPr>
          <w:rFonts w:ascii="Times New Roman" w:hAnsi="Times New Roman"/>
          <w:spacing w:val="-2"/>
        </w:rPr>
        <w:t xml:space="preserve"> </w:t>
      </w:r>
      <w:r w:rsidRPr="008D451E">
        <w:rPr>
          <w:rFonts w:ascii="Times New Roman" w:hAnsi="Times New Roman"/>
          <w:i/>
        </w:rPr>
        <w:t xml:space="preserve">Neisseria meningitidis </w:t>
      </w:r>
      <w:r w:rsidRPr="008D451E">
        <w:rPr>
          <w:rFonts w:ascii="Times New Roman" w:hAnsi="Times New Roman"/>
        </w:rPr>
        <w:t>C serogrupė, atliktas 2</w:t>
      </w:r>
      <w:r w:rsidRPr="008D451E">
        <w:rPr>
          <w:rFonts w:ascii="Times New Roman" w:hAnsi="Times New Roman"/>
          <w:spacing w:val="-3"/>
        </w:rPr>
        <w:t>–</w:t>
      </w:r>
      <w:r w:rsidRPr="008D451E">
        <w:rPr>
          <w:rFonts w:ascii="Times New Roman" w:hAnsi="Times New Roman"/>
        </w:rPr>
        <w:t>11 metų amžiaus vaikams. Poveikio tiesioginiam atsakui į vakcinaciją, imuninės atminties susidarymui arba humoraliniam ir ląstelių sąlygojamam imunitetui nenustatyta (žr. 5.1 skyrių).</w:t>
      </w:r>
    </w:p>
    <w:p w14:paraId="2146BA1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15E71CE" w14:textId="77777777" w:rsidR="00180BDB" w:rsidRPr="00497829"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pt-PT" w:eastAsia="x-none"/>
        </w:rPr>
      </w:pPr>
      <w:r w:rsidRPr="00497829">
        <w:rPr>
          <w:rFonts w:ascii="Times New Roman" w:eastAsia="Times New Roman" w:hAnsi="Times New Roman"/>
          <w:b/>
          <w:bCs/>
          <w:noProof w:val="0"/>
          <w:szCs w:val="28"/>
          <w:lang w:val="pt-PT" w:eastAsia="x-none"/>
        </w:rPr>
        <w:t>4.6</w:t>
      </w:r>
      <w:r w:rsidRPr="00497829">
        <w:rPr>
          <w:rFonts w:ascii="Times New Roman" w:eastAsia="Times New Roman" w:hAnsi="Times New Roman"/>
          <w:b/>
          <w:bCs/>
          <w:noProof w:val="0"/>
          <w:szCs w:val="28"/>
          <w:lang w:val="pt-PT" w:eastAsia="x-none"/>
        </w:rPr>
        <w:tab/>
        <w:t>Vaisingumas, nėštumo ir žindymo laikotarpis</w:t>
      </w:r>
    </w:p>
    <w:p w14:paraId="0F40B71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0BBC8BD" w14:textId="77777777" w:rsidR="00180BDB" w:rsidRPr="001B5F65" w:rsidRDefault="00180BDB" w:rsidP="00180BDB">
      <w:pPr>
        <w:tabs>
          <w:tab w:val="left" w:pos="567"/>
        </w:tabs>
        <w:snapToGrid w:val="0"/>
        <w:spacing w:after="0" w:line="260" w:lineRule="exact"/>
        <w:rPr>
          <w:rFonts w:ascii="Times New Roman" w:eastAsia="Times New Roman" w:hAnsi="Times New Roman"/>
          <w:color w:val="0D0D0D"/>
          <w:szCs w:val="24"/>
          <w:u w:val="single"/>
        </w:rPr>
      </w:pPr>
      <w:r w:rsidRPr="001B5F65">
        <w:rPr>
          <w:rFonts w:ascii="Times New Roman" w:eastAsia="Times New Roman" w:hAnsi="Times New Roman"/>
          <w:color w:val="0D0D0D"/>
          <w:szCs w:val="20"/>
          <w:u w:val="single"/>
        </w:rPr>
        <w:t>Vaisingumas</w:t>
      </w:r>
    </w:p>
    <w:p w14:paraId="7F10D206" w14:textId="77777777" w:rsidR="00180BDB" w:rsidRPr="001B5F65" w:rsidRDefault="00180BDB" w:rsidP="00180BDB">
      <w:pPr>
        <w:tabs>
          <w:tab w:val="left" w:pos="567"/>
        </w:tabs>
        <w:snapToGrid w:val="0"/>
        <w:spacing w:after="0" w:line="260" w:lineRule="exact"/>
        <w:rPr>
          <w:rFonts w:ascii="Times New Roman" w:eastAsia="Times New Roman" w:hAnsi="Times New Roman"/>
          <w:color w:val="0D0D0D"/>
          <w:szCs w:val="24"/>
        </w:rPr>
      </w:pPr>
      <w:r w:rsidRPr="001B5F65">
        <w:rPr>
          <w:rFonts w:ascii="Times New Roman" w:eastAsia="Times New Roman" w:hAnsi="Times New Roman"/>
          <w:color w:val="0D0D0D"/>
          <w:szCs w:val="24"/>
        </w:rPr>
        <w:t>Duomenų apie vaisingumą nėra.</w:t>
      </w:r>
    </w:p>
    <w:p w14:paraId="43562871" w14:textId="77777777" w:rsidR="00180BDB" w:rsidRPr="001B5F65" w:rsidRDefault="00180BDB" w:rsidP="00180BDB">
      <w:pPr>
        <w:tabs>
          <w:tab w:val="left" w:pos="567"/>
        </w:tabs>
        <w:snapToGrid w:val="0"/>
        <w:spacing w:after="0" w:line="260" w:lineRule="exact"/>
        <w:rPr>
          <w:rFonts w:ascii="Times New Roman" w:eastAsia="Times New Roman" w:hAnsi="Times New Roman"/>
          <w:color w:val="0D0D0D"/>
          <w:szCs w:val="24"/>
        </w:rPr>
      </w:pPr>
    </w:p>
    <w:p w14:paraId="5B5A3F0E" w14:textId="77777777" w:rsidR="00180BDB" w:rsidRPr="001B5F65" w:rsidRDefault="00180BDB" w:rsidP="00180BDB">
      <w:pPr>
        <w:tabs>
          <w:tab w:val="left" w:pos="567"/>
        </w:tabs>
        <w:snapToGrid w:val="0"/>
        <w:spacing w:after="0" w:line="260" w:lineRule="exact"/>
        <w:rPr>
          <w:rFonts w:ascii="Times New Roman" w:eastAsia="Times New Roman" w:hAnsi="Times New Roman"/>
          <w:color w:val="0D0D0D"/>
          <w:szCs w:val="24"/>
          <w:u w:val="single"/>
        </w:rPr>
      </w:pPr>
      <w:r w:rsidRPr="001B5F65">
        <w:rPr>
          <w:rFonts w:ascii="Times New Roman" w:eastAsia="Times New Roman" w:hAnsi="Times New Roman"/>
          <w:color w:val="0D0D0D"/>
          <w:szCs w:val="20"/>
          <w:u w:val="single"/>
        </w:rPr>
        <w:t>Nėštumas</w:t>
      </w:r>
    </w:p>
    <w:p w14:paraId="3031EB48"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Reikiamų duomenų apie takrolimuzo tepalo vartojimą nėštumo metu nėra. Su gyvūnais atlikti tyrimai parodė toksinį poveikį reprodukcijai po sisteminio vaisto vartojimo (žr. 5.3 skyrių). Galimas pavojus žmogui nežinomas.</w:t>
      </w:r>
    </w:p>
    <w:p w14:paraId="061BF1EA" w14:textId="77777777" w:rsidR="00180BDB" w:rsidRPr="001B5F65" w:rsidRDefault="00180BDB" w:rsidP="00180BDB">
      <w:pPr>
        <w:widowControl w:val="0"/>
        <w:tabs>
          <w:tab w:val="left" w:pos="1296"/>
        </w:tabs>
        <w:snapToGrid w:val="0"/>
        <w:spacing w:after="0" w:line="240" w:lineRule="auto"/>
        <w:rPr>
          <w:rFonts w:ascii="Times New Roman" w:hAnsi="Times New Roman"/>
          <w:sz w:val="24"/>
          <w:szCs w:val="24"/>
        </w:rPr>
      </w:pPr>
    </w:p>
    <w:p w14:paraId="791C5FCB" w14:textId="77777777" w:rsidR="00180BDB" w:rsidRPr="001B5F65" w:rsidRDefault="00180BDB" w:rsidP="00180BDB">
      <w:pPr>
        <w:widowControl w:val="0"/>
        <w:tabs>
          <w:tab w:val="left" w:pos="1296"/>
        </w:tabs>
        <w:snapToGrid w:val="0"/>
        <w:spacing w:after="0" w:line="240" w:lineRule="auto"/>
        <w:rPr>
          <w:rFonts w:ascii="Times New Roman" w:hAnsi="Times New Roman"/>
        </w:rPr>
      </w:pPr>
      <w:r>
        <w:rPr>
          <w:rFonts w:ascii="Times New Roman" w:eastAsia="Times New Roman" w:hAnsi="Times New Roman"/>
          <w:spacing w:val="-1"/>
          <w:szCs w:val="20"/>
        </w:rPr>
        <w:t>Lebsanan</w:t>
      </w:r>
      <w:r w:rsidRPr="001B5F65">
        <w:rPr>
          <w:rFonts w:ascii="Times New Roman" w:hAnsi="Times New Roman"/>
        </w:rPr>
        <w:t xml:space="preserve"> tepalo nėštumo metu vartoti negalima, išskyrus neabejotinai būtinus atvejus.</w:t>
      </w:r>
    </w:p>
    <w:p w14:paraId="5093DB04" w14:textId="77777777" w:rsidR="00180BDB" w:rsidRPr="001B5F65" w:rsidRDefault="00180BDB" w:rsidP="00180BDB">
      <w:pPr>
        <w:tabs>
          <w:tab w:val="left" w:pos="567"/>
        </w:tabs>
        <w:snapToGrid w:val="0"/>
        <w:spacing w:after="0" w:line="260" w:lineRule="exact"/>
        <w:rPr>
          <w:rFonts w:ascii="Times New Roman" w:eastAsia="Times New Roman" w:hAnsi="Times New Roman"/>
          <w:color w:val="0D0D0D"/>
          <w:szCs w:val="24"/>
          <w:u w:val="single"/>
        </w:rPr>
      </w:pPr>
    </w:p>
    <w:p w14:paraId="5346146D" w14:textId="77777777" w:rsidR="00180BDB" w:rsidRPr="001B5F65" w:rsidRDefault="00180BDB" w:rsidP="00180BDB">
      <w:pPr>
        <w:tabs>
          <w:tab w:val="left" w:pos="567"/>
        </w:tabs>
        <w:snapToGrid w:val="0"/>
        <w:spacing w:after="0" w:line="260" w:lineRule="exact"/>
        <w:rPr>
          <w:rFonts w:ascii="Times New Roman" w:eastAsia="Times New Roman" w:hAnsi="Times New Roman"/>
          <w:color w:val="0D0D0D"/>
          <w:szCs w:val="24"/>
          <w:u w:val="single"/>
        </w:rPr>
      </w:pPr>
      <w:r w:rsidRPr="001B5F65">
        <w:rPr>
          <w:rFonts w:ascii="Times New Roman" w:eastAsia="Times New Roman" w:hAnsi="Times New Roman"/>
          <w:color w:val="0D0D0D"/>
          <w:szCs w:val="20"/>
          <w:u w:val="single"/>
        </w:rPr>
        <w:t>Žindymas</w:t>
      </w:r>
    </w:p>
    <w:p w14:paraId="428A699F"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Duomenys, sukaupti žmonių stebėjimo metu, rodo, kad skiriant takrolimuzą sisteminiam gydymui, jo patenka į motinos pieną. Nors klinikiniais tyrimais nustatyta, kad, skiriant vartoti takrolimuzo tepalą, į sisteminę kraujotaką jo patenka nedaug, gydymo </w:t>
      </w:r>
      <w:r>
        <w:rPr>
          <w:rFonts w:ascii="Times New Roman" w:eastAsia="Times New Roman" w:hAnsi="Times New Roman"/>
          <w:spacing w:val="-1"/>
          <w:szCs w:val="20"/>
        </w:rPr>
        <w:t>Lebsanan</w:t>
      </w:r>
      <w:r w:rsidRPr="001B5F65">
        <w:rPr>
          <w:rFonts w:ascii="Times New Roman" w:hAnsi="Times New Roman"/>
        </w:rPr>
        <w:t xml:space="preserve"> tepalu laikotarpiu kūdikio žindyti nepatariama.</w:t>
      </w:r>
    </w:p>
    <w:p w14:paraId="5302D24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E4AB023" w14:textId="77777777" w:rsidR="00180BDB" w:rsidRPr="00497829"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pt-PT" w:eastAsia="x-none"/>
        </w:rPr>
      </w:pPr>
      <w:r w:rsidRPr="00497829">
        <w:rPr>
          <w:rFonts w:ascii="Times New Roman" w:eastAsia="Times New Roman" w:hAnsi="Times New Roman"/>
          <w:b/>
          <w:bCs/>
          <w:noProof w:val="0"/>
          <w:szCs w:val="28"/>
          <w:lang w:val="pt-PT" w:eastAsia="x-none"/>
        </w:rPr>
        <w:t>4.7</w:t>
      </w:r>
      <w:r w:rsidRPr="00497829">
        <w:rPr>
          <w:rFonts w:ascii="Times New Roman" w:eastAsia="Times New Roman" w:hAnsi="Times New Roman"/>
          <w:b/>
          <w:bCs/>
          <w:noProof w:val="0"/>
          <w:szCs w:val="28"/>
          <w:lang w:val="pt-PT" w:eastAsia="x-none"/>
        </w:rPr>
        <w:tab/>
        <w:t>Poveikis gebėjimui vairuoti ir valdyti mechanizmus</w:t>
      </w:r>
    </w:p>
    <w:p w14:paraId="0253F23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98067C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Pr>
          <w:rFonts w:ascii="Times New Roman" w:eastAsia="Times New Roman" w:hAnsi="Times New Roman"/>
          <w:spacing w:val="-1"/>
          <w:szCs w:val="20"/>
        </w:rPr>
        <w:t>Lebsanan</w:t>
      </w:r>
      <w:r w:rsidRPr="001B5F65">
        <w:rPr>
          <w:rFonts w:ascii="Times New Roman" w:eastAsia="Times New Roman" w:hAnsi="Times New Roman"/>
          <w:szCs w:val="24"/>
        </w:rPr>
        <w:t xml:space="preserve"> tepalas gebėjimo vairuoti ir valdyti mechanizmus neveikia arba veikia nereikšmingai. </w:t>
      </w:r>
    </w:p>
    <w:p w14:paraId="7E1AD6F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6B510F3" w14:textId="77777777" w:rsidR="00180BDB" w:rsidRPr="001B5F65" w:rsidRDefault="00180BDB" w:rsidP="00180BDB">
      <w:pPr>
        <w:tabs>
          <w:tab w:val="left" w:pos="567"/>
        </w:tabs>
        <w:snapToGrid w:val="0"/>
        <w:spacing w:after="0" w:line="240" w:lineRule="auto"/>
        <w:outlineLvl w:val="0"/>
        <w:rPr>
          <w:rFonts w:ascii="Times New Roman" w:eastAsia="Times New Roman" w:hAnsi="Times New Roman"/>
          <w:szCs w:val="20"/>
        </w:rPr>
      </w:pPr>
      <w:r w:rsidRPr="001B5F65">
        <w:rPr>
          <w:rFonts w:ascii="Times New Roman" w:eastAsia="Times New Roman" w:hAnsi="Times New Roman"/>
          <w:b/>
          <w:szCs w:val="20"/>
        </w:rPr>
        <w:t>4.8</w:t>
      </w:r>
      <w:r w:rsidRPr="001B5F65">
        <w:rPr>
          <w:rFonts w:ascii="Times New Roman" w:eastAsia="Times New Roman" w:hAnsi="Times New Roman"/>
          <w:b/>
          <w:szCs w:val="20"/>
        </w:rPr>
        <w:tab/>
        <w:t>Nepageidaujamas poveikis</w:t>
      </w:r>
    </w:p>
    <w:p w14:paraId="4B58310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u w:val="single"/>
        </w:rPr>
      </w:pPr>
    </w:p>
    <w:p w14:paraId="115E22A7"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Klinikinių tyrimų metu nustatyta, kad apie 50 % pacientų vartojimo vietoje kyla odos dirginimo reakcija. Nestiprus ar vidutinio stiprumo deginimo pojūtis, niežėjimas pasitaiko labai dažnai ir paprastai išnyksta praėjus vienai savaitei nuo gydymosi prad</w:t>
      </w:r>
      <w:r w:rsidRPr="001B5F65">
        <w:rPr>
          <w:rFonts w:ascii="Times New Roman" w:hAnsi="Times New Roman"/>
          <w:spacing w:val="-3"/>
        </w:rPr>
        <w:t>ž</w:t>
      </w:r>
      <w:r w:rsidRPr="001B5F65">
        <w:rPr>
          <w:rFonts w:ascii="Times New Roman" w:hAnsi="Times New Roman"/>
        </w:rPr>
        <w:t xml:space="preserve">ios. Eritema buvo dažna nepageidaujama odos dirginimo reakcija. Pateptoje vietoje dažnai taip pat buvo juntama šiluma, skausmas, parestezija, atsirado bėrimas. </w:t>
      </w:r>
      <w:r w:rsidRPr="008D451E">
        <w:rPr>
          <w:rFonts w:ascii="Times New Roman" w:hAnsi="Times New Roman"/>
        </w:rPr>
        <w:t>Dažnai buvo netoleruojamas alkoholis (pavartojus alkoholio parausdavo veidas, atsirasdavo odos sudirginimas).</w:t>
      </w:r>
    </w:p>
    <w:p w14:paraId="63642839" w14:textId="77777777" w:rsidR="00180BDB" w:rsidRPr="008D451E" w:rsidRDefault="00180BDB" w:rsidP="00180BDB">
      <w:pPr>
        <w:widowControl w:val="0"/>
        <w:tabs>
          <w:tab w:val="left" w:pos="1296"/>
        </w:tabs>
        <w:snapToGrid w:val="0"/>
        <w:spacing w:after="0" w:line="240" w:lineRule="auto"/>
        <w:rPr>
          <w:rFonts w:ascii="Times New Roman" w:hAnsi="Times New Roman"/>
        </w:rPr>
      </w:pPr>
    </w:p>
    <w:p w14:paraId="1467FE75"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 xml:space="preserve">Pacientams gali padidėti folikulito, spuogų, </w:t>
      </w:r>
      <w:r w:rsidRPr="008D451E">
        <w:rPr>
          <w:rFonts w:ascii="Times New Roman" w:hAnsi="Times New Roman"/>
          <w:i/>
        </w:rPr>
        <w:t xml:space="preserve">herpes </w:t>
      </w:r>
      <w:r w:rsidRPr="008D451E">
        <w:rPr>
          <w:rFonts w:ascii="Times New Roman" w:hAnsi="Times New Roman"/>
        </w:rPr>
        <w:t>viruso sukeltos infekcijos pavojus.</w:t>
      </w:r>
    </w:p>
    <w:p w14:paraId="7499899F"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41417EAA" w14:textId="3CCCF43D" w:rsidR="00180BDB" w:rsidRPr="001B5F65" w:rsidRDefault="00180BDB" w:rsidP="00180BDB">
      <w:pPr>
        <w:widowControl w:val="0"/>
        <w:tabs>
          <w:tab w:val="left" w:pos="1296"/>
        </w:tabs>
        <w:snapToGrid w:val="0"/>
        <w:spacing w:after="0" w:line="240" w:lineRule="auto"/>
        <w:rPr>
          <w:rFonts w:ascii="Times New Roman" w:hAnsi="Times New Roman"/>
          <w:lang w:val="en-US"/>
        </w:rPr>
      </w:pPr>
      <w:r w:rsidRPr="008D451E">
        <w:rPr>
          <w:rFonts w:ascii="Times New Roman" w:hAnsi="Times New Roman"/>
        </w:rPr>
        <w:t>Nepageidaujamos reakcijos, kurių atsiradimas gali būti susijęs su vaisto vartojimu, žemiau išvardytos pagal organų sistemų klases. Jų dažnis apibūdinamas taip: labai dažn</w:t>
      </w:r>
      <w:r w:rsidR="00C82B9B">
        <w:rPr>
          <w:rFonts w:ascii="Times New Roman" w:hAnsi="Times New Roman"/>
        </w:rPr>
        <w:t>as</w:t>
      </w:r>
      <w:r w:rsidRPr="008D451E">
        <w:rPr>
          <w:rFonts w:ascii="Times New Roman" w:hAnsi="Times New Roman"/>
        </w:rPr>
        <w:t xml:space="preserve"> (≥ 1/10), dažn</w:t>
      </w:r>
      <w:r w:rsidR="00A15310">
        <w:rPr>
          <w:rFonts w:ascii="Times New Roman" w:hAnsi="Times New Roman"/>
        </w:rPr>
        <w:t>as</w:t>
      </w:r>
      <w:r w:rsidRPr="008D451E">
        <w:rPr>
          <w:rFonts w:ascii="Times New Roman" w:hAnsi="Times New Roman"/>
        </w:rPr>
        <w:t xml:space="preserve"> (≥</w:t>
      </w:r>
      <w:r w:rsidRPr="008D451E">
        <w:rPr>
          <w:rFonts w:ascii="Times New Roman" w:hAnsi="Times New Roman"/>
          <w:spacing w:val="1"/>
        </w:rPr>
        <w:t xml:space="preserve"> </w:t>
      </w:r>
      <w:r w:rsidRPr="008D451E">
        <w:rPr>
          <w:rFonts w:ascii="Times New Roman" w:hAnsi="Times New Roman"/>
        </w:rPr>
        <w:t>1/100 iki &lt; 1/10)</w:t>
      </w:r>
      <w:r w:rsidR="00961676">
        <w:rPr>
          <w:rFonts w:ascii="Times New Roman" w:hAnsi="Times New Roman"/>
        </w:rPr>
        <w:t xml:space="preserve">, </w:t>
      </w:r>
      <w:r w:rsidRPr="008D451E">
        <w:rPr>
          <w:rFonts w:ascii="Times New Roman" w:hAnsi="Times New Roman"/>
        </w:rPr>
        <w:t>nedažn</w:t>
      </w:r>
      <w:r w:rsidR="00961676">
        <w:rPr>
          <w:rFonts w:ascii="Times New Roman" w:hAnsi="Times New Roman"/>
        </w:rPr>
        <w:t>as</w:t>
      </w:r>
      <w:r w:rsidRPr="008D451E">
        <w:rPr>
          <w:rFonts w:ascii="Times New Roman" w:hAnsi="Times New Roman"/>
        </w:rPr>
        <w:t xml:space="preserve"> (≥</w:t>
      </w:r>
      <w:r w:rsidRPr="008D451E">
        <w:rPr>
          <w:rFonts w:ascii="Times New Roman" w:hAnsi="Times New Roman"/>
          <w:spacing w:val="1"/>
        </w:rPr>
        <w:t xml:space="preserve"> </w:t>
      </w:r>
      <w:r w:rsidRPr="008D451E">
        <w:rPr>
          <w:rFonts w:ascii="Times New Roman" w:hAnsi="Times New Roman"/>
        </w:rPr>
        <w:t>1/1000</w:t>
      </w:r>
      <w:r w:rsidRPr="008D451E">
        <w:rPr>
          <w:rFonts w:ascii="Times New Roman" w:hAnsi="Times New Roman"/>
          <w:spacing w:val="-2"/>
        </w:rPr>
        <w:t xml:space="preserve"> </w:t>
      </w:r>
      <w:r w:rsidRPr="008D451E">
        <w:rPr>
          <w:rFonts w:ascii="Times New Roman" w:hAnsi="Times New Roman"/>
        </w:rPr>
        <w:t>iki</w:t>
      </w:r>
      <w:r w:rsidRPr="008D451E">
        <w:rPr>
          <w:rFonts w:ascii="Times New Roman" w:hAnsi="Times New Roman"/>
          <w:spacing w:val="-2"/>
        </w:rPr>
        <w:t xml:space="preserve"> </w:t>
      </w:r>
      <w:r w:rsidRPr="008D451E">
        <w:rPr>
          <w:rFonts w:ascii="Times New Roman" w:hAnsi="Times New Roman"/>
        </w:rPr>
        <w:t>&lt; 1/100)</w:t>
      </w:r>
      <w:r w:rsidR="00961676">
        <w:rPr>
          <w:rFonts w:ascii="Times New Roman" w:hAnsi="Times New Roman"/>
        </w:rPr>
        <w:t>,</w:t>
      </w:r>
      <w:r w:rsidR="00961676" w:rsidRPr="00961676">
        <w:t xml:space="preserve"> </w:t>
      </w:r>
      <w:r w:rsidR="00961676" w:rsidRPr="00961676">
        <w:rPr>
          <w:rFonts w:ascii="Times New Roman" w:hAnsi="Times New Roman"/>
        </w:rPr>
        <w:t>retas (nuo ≥ 1/10 000 iki &lt; 1/1 000), labai retas (&lt; 1/10 000) ir nežinomas (negali būti apskaičiuotas pagal turimus duomenis).</w:t>
      </w:r>
      <w:r w:rsidRPr="008D451E">
        <w:rPr>
          <w:rFonts w:ascii="Times New Roman" w:hAnsi="Times New Roman"/>
        </w:rPr>
        <w:t xml:space="preserve"> </w:t>
      </w:r>
      <w:r w:rsidRPr="001B5F65">
        <w:rPr>
          <w:rFonts w:ascii="Times New Roman" w:hAnsi="Times New Roman"/>
          <w:lang w:val="en-US"/>
        </w:rPr>
        <w:t>Kiekvienoje dažnio grupėje nepageidaujamas poveikis pateikiamas mažėjančio sunkumo tvarka.</w:t>
      </w:r>
    </w:p>
    <w:p w14:paraId="08A51ACD" w14:textId="77777777" w:rsidR="00180BDB" w:rsidRPr="001B5F65" w:rsidRDefault="00180BDB" w:rsidP="00180BDB">
      <w:pPr>
        <w:widowControl w:val="0"/>
        <w:tabs>
          <w:tab w:val="left" w:pos="1296"/>
        </w:tabs>
        <w:snapToGrid w:val="0"/>
        <w:spacing w:after="0" w:line="240" w:lineRule="auto"/>
        <w:rPr>
          <w:rFonts w:ascii="Times New Roman" w:hAnsi="Times New Roman"/>
          <w:noProof w:val="0"/>
          <w:sz w:val="24"/>
          <w:szCs w:val="24"/>
          <w:lang w:val="en-US"/>
        </w:rPr>
      </w:pPr>
    </w:p>
    <w:tbl>
      <w:tblPr>
        <w:tblW w:w="9388" w:type="dxa"/>
        <w:tblInd w:w="102" w:type="dxa"/>
        <w:tblLayout w:type="fixed"/>
        <w:tblCellMar>
          <w:left w:w="0" w:type="dxa"/>
          <w:right w:w="0" w:type="dxa"/>
        </w:tblCellMar>
        <w:tblLook w:val="01E0" w:firstRow="1" w:lastRow="1" w:firstColumn="1" w:lastColumn="1" w:noHBand="0" w:noVBand="0"/>
      </w:tblPr>
      <w:tblGrid>
        <w:gridCol w:w="1810"/>
        <w:gridCol w:w="1778"/>
        <w:gridCol w:w="2398"/>
        <w:gridCol w:w="1682"/>
        <w:gridCol w:w="1720"/>
      </w:tblGrid>
      <w:tr w:rsidR="00180BDB" w:rsidRPr="000A7ECC" w14:paraId="39F426B2" w14:textId="77777777" w:rsidTr="002E3D20">
        <w:trPr>
          <w:trHeight w:hRule="exact" w:val="1529"/>
        </w:trPr>
        <w:tc>
          <w:tcPr>
            <w:tcW w:w="1810" w:type="dxa"/>
            <w:tcBorders>
              <w:top w:val="single" w:sz="6" w:space="0" w:color="000000"/>
              <w:left w:val="single" w:sz="6" w:space="0" w:color="000000"/>
              <w:bottom w:val="single" w:sz="6" w:space="0" w:color="000000"/>
              <w:right w:val="single" w:sz="6" w:space="0" w:color="000000"/>
            </w:tcBorders>
            <w:hideMark/>
          </w:tcPr>
          <w:p w14:paraId="4101D22F" w14:textId="77777777" w:rsidR="00180BDB" w:rsidRPr="001B5F65" w:rsidRDefault="00180BDB" w:rsidP="005C20CD">
            <w:pPr>
              <w:widowControl w:val="0"/>
              <w:tabs>
                <w:tab w:val="left" w:pos="1296"/>
              </w:tabs>
              <w:snapToGrid w:val="0"/>
              <w:spacing w:after="0" w:line="240" w:lineRule="auto"/>
              <w:rPr>
                <w:rFonts w:ascii="Times New Roman" w:hAnsi="Times New Roman"/>
                <w:b/>
                <w:lang w:val="en-US"/>
              </w:rPr>
            </w:pPr>
            <w:r w:rsidRPr="001B5F65">
              <w:rPr>
                <w:rFonts w:ascii="Times New Roman" w:hAnsi="Times New Roman"/>
                <w:b/>
                <w:lang w:val="en-US"/>
              </w:rPr>
              <w:t>Organų sistemos klasė</w:t>
            </w:r>
          </w:p>
        </w:tc>
        <w:tc>
          <w:tcPr>
            <w:tcW w:w="1778" w:type="dxa"/>
            <w:tcBorders>
              <w:top w:val="single" w:sz="6" w:space="0" w:color="000000"/>
              <w:left w:val="single" w:sz="6" w:space="0" w:color="000000"/>
              <w:bottom w:val="single" w:sz="6" w:space="0" w:color="000000"/>
              <w:right w:val="single" w:sz="6" w:space="0" w:color="000000"/>
            </w:tcBorders>
            <w:hideMark/>
          </w:tcPr>
          <w:p w14:paraId="7DE93940" w14:textId="1DC2AC31" w:rsidR="00180BDB" w:rsidRPr="001B5F65" w:rsidRDefault="00180BDB" w:rsidP="005C20CD">
            <w:pPr>
              <w:widowControl w:val="0"/>
              <w:tabs>
                <w:tab w:val="left" w:pos="1296"/>
              </w:tabs>
              <w:snapToGrid w:val="0"/>
              <w:spacing w:after="0" w:line="240" w:lineRule="auto"/>
              <w:ind w:left="102"/>
              <w:rPr>
                <w:rFonts w:ascii="Times New Roman" w:eastAsia="Times New Roman" w:hAnsi="Times New Roman"/>
                <w:lang w:val="en-US"/>
              </w:rPr>
            </w:pPr>
            <w:r w:rsidRPr="001B5F65">
              <w:rPr>
                <w:rFonts w:ascii="Times New Roman" w:eastAsia="Times New Roman" w:hAnsi="Times New Roman"/>
                <w:b/>
                <w:bCs/>
                <w:spacing w:val="-1"/>
                <w:lang w:val="en-US"/>
              </w:rPr>
              <w:t>Laba</w:t>
            </w:r>
            <w:r w:rsidRPr="001B5F65">
              <w:rPr>
                <w:rFonts w:ascii="Times New Roman" w:eastAsia="Times New Roman" w:hAnsi="Times New Roman"/>
                <w:b/>
                <w:bCs/>
                <w:lang w:val="en-US"/>
              </w:rPr>
              <w:t>i</w:t>
            </w:r>
            <w:r w:rsidRPr="001B5F65">
              <w:rPr>
                <w:rFonts w:ascii="Times New Roman" w:eastAsia="Times New Roman" w:hAnsi="Times New Roman"/>
                <w:b/>
                <w:bCs/>
                <w:spacing w:val="-1"/>
                <w:lang w:val="en-US"/>
              </w:rPr>
              <w:t xml:space="preserve"> dažn</w:t>
            </w:r>
            <w:r w:rsidR="00961676">
              <w:rPr>
                <w:rFonts w:ascii="Times New Roman" w:eastAsia="Times New Roman" w:hAnsi="Times New Roman"/>
                <w:b/>
                <w:bCs/>
                <w:spacing w:val="-1"/>
                <w:lang w:val="en-US"/>
              </w:rPr>
              <w:t>as</w:t>
            </w:r>
          </w:p>
          <w:p w14:paraId="774646D4"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Symbol" w:eastAsia="Symbol" w:hAnsi="Symbol" w:cs="Symbol"/>
                <w:spacing w:val="1"/>
                <w:lang w:val="en-US"/>
              </w:rPr>
              <w:t></w:t>
            </w:r>
            <w:r w:rsidRPr="001B5F65">
              <w:rPr>
                <w:rFonts w:ascii="Symbol" w:eastAsia="Symbol" w:hAnsi="Symbol" w:cs="Symbol"/>
                <w:spacing w:val="1"/>
                <w:lang w:val="en-US"/>
              </w:rPr>
              <w:t></w:t>
            </w:r>
            <w:r w:rsidRPr="001B5F65">
              <w:rPr>
                <w:rFonts w:ascii="Times New Roman" w:eastAsia="Times New Roman" w:hAnsi="Times New Roman"/>
                <w:b/>
                <w:bCs/>
                <w:spacing w:val="-1"/>
                <w:lang w:val="en-US"/>
              </w:rPr>
              <w:t>1/10</w:t>
            </w:r>
          </w:p>
        </w:tc>
        <w:tc>
          <w:tcPr>
            <w:tcW w:w="2398" w:type="dxa"/>
            <w:tcBorders>
              <w:top w:val="single" w:sz="6" w:space="0" w:color="000000"/>
              <w:left w:val="single" w:sz="6" w:space="0" w:color="000000"/>
              <w:bottom w:val="single" w:sz="6" w:space="0" w:color="000000"/>
              <w:right w:val="single" w:sz="6" w:space="0" w:color="000000"/>
            </w:tcBorders>
            <w:hideMark/>
          </w:tcPr>
          <w:p w14:paraId="15A3F503" w14:textId="77777777" w:rsidR="004A5893" w:rsidRDefault="00180BDB" w:rsidP="004A5893">
            <w:pPr>
              <w:widowControl w:val="0"/>
              <w:tabs>
                <w:tab w:val="left" w:pos="1296"/>
              </w:tabs>
              <w:snapToGrid w:val="0"/>
              <w:spacing w:before="4" w:after="0" w:line="252" w:lineRule="exact"/>
              <w:ind w:left="102" w:right="414"/>
              <w:rPr>
                <w:rFonts w:ascii="Times New Roman" w:eastAsia="Times New Roman" w:hAnsi="Times New Roman"/>
                <w:b/>
                <w:bCs/>
                <w:spacing w:val="-1"/>
                <w:lang w:val="en-US"/>
              </w:rPr>
            </w:pPr>
            <w:r w:rsidRPr="001B5F65">
              <w:rPr>
                <w:rFonts w:ascii="Times New Roman" w:eastAsia="Times New Roman" w:hAnsi="Times New Roman"/>
                <w:b/>
                <w:bCs/>
                <w:spacing w:val="-1"/>
                <w:lang w:val="en-US"/>
              </w:rPr>
              <w:t>Dažn</w:t>
            </w:r>
            <w:r w:rsidR="00961676">
              <w:rPr>
                <w:rFonts w:ascii="Times New Roman" w:eastAsia="Times New Roman" w:hAnsi="Times New Roman"/>
                <w:b/>
                <w:bCs/>
                <w:spacing w:val="-1"/>
                <w:lang w:val="en-US"/>
              </w:rPr>
              <w:t>as</w:t>
            </w:r>
          </w:p>
          <w:p w14:paraId="5E183983" w14:textId="408B94BF" w:rsidR="00180BDB" w:rsidRPr="001B5F65" w:rsidRDefault="00180BDB" w:rsidP="00497829">
            <w:pPr>
              <w:widowControl w:val="0"/>
              <w:tabs>
                <w:tab w:val="left" w:pos="1296"/>
              </w:tabs>
              <w:snapToGrid w:val="0"/>
              <w:spacing w:before="4" w:after="0" w:line="252" w:lineRule="exact"/>
              <w:ind w:left="102" w:right="414"/>
              <w:rPr>
                <w:rFonts w:ascii="Times New Roman" w:eastAsia="Times New Roman" w:hAnsi="Times New Roman"/>
                <w:lang w:val="en-US"/>
              </w:rPr>
            </w:pPr>
            <w:r w:rsidRPr="001B5F65">
              <w:rPr>
                <w:rFonts w:ascii="Times New Roman" w:eastAsia="Times New Roman" w:hAnsi="Times New Roman"/>
                <w:b/>
                <w:bCs/>
                <w:spacing w:val="-1"/>
                <w:lang w:val="en-US"/>
              </w:rPr>
              <w:t>nuo</w:t>
            </w:r>
          </w:p>
          <w:p w14:paraId="6263323A" w14:textId="77777777" w:rsidR="00180BDB" w:rsidRPr="001B5F65" w:rsidRDefault="00180BDB" w:rsidP="005C20CD">
            <w:pPr>
              <w:widowControl w:val="0"/>
              <w:tabs>
                <w:tab w:val="left" w:pos="1296"/>
              </w:tabs>
              <w:snapToGrid w:val="0"/>
              <w:spacing w:after="0" w:line="267" w:lineRule="exact"/>
              <w:ind w:left="102"/>
              <w:rPr>
                <w:rFonts w:ascii="Times New Roman" w:eastAsia="Times New Roman" w:hAnsi="Times New Roman"/>
                <w:lang w:val="en-US"/>
              </w:rPr>
            </w:pPr>
            <w:r w:rsidRPr="001B5F65">
              <w:rPr>
                <w:rFonts w:ascii="Symbol" w:eastAsia="Symbol" w:hAnsi="Symbol" w:cs="Symbol"/>
                <w:spacing w:val="1"/>
                <w:lang w:val="en-US"/>
              </w:rPr>
              <w:t></w:t>
            </w:r>
            <w:r w:rsidRPr="001B5F65">
              <w:rPr>
                <w:rFonts w:ascii="Times New Roman" w:eastAsia="Times New Roman" w:hAnsi="Times New Roman"/>
                <w:b/>
                <w:bCs/>
                <w:spacing w:val="-1"/>
                <w:lang w:val="en-US"/>
              </w:rPr>
              <w:t>1/10</w:t>
            </w:r>
            <w:r w:rsidRPr="001B5F65">
              <w:rPr>
                <w:rFonts w:ascii="Times New Roman" w:eastAsia="Times New Roman" w:hAnsi="Times New Roman"/>
                <w:b/>
                <w:bCs/>
                <w:lang w:val="en-US"/>
              </w:rPr>
              <w:t>0</w:t>
            </w:r>
            <w:r w:rsidRPr="001B5F65">
              <w:rPr>
                <w:rFonts w:ascii="Times New Roman" w:eastAsia="Times New Roman" w:hAnsi="Times New Roman"/>
                <w:b/>
                <w:bCs/>
                <w:spacing w:val="-1"/>
                <w:lang w:val="en-US"/>
              </w:rPr>
              <w:t xml:space="preserve"> iki</w:t>
            </w:r>
          </w:p>
          <w:p w14:paraId="128ABA88"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eastAsia="Times New Roman" w:hAnsi="Times New Roman"/>
                <w:b/>
                <w:bCs/>
                <w:lang w:val="en-US"/>
              </w:rPr>
              <w:t xml:space="preserve"> &lt;1/10</w:t>
            </w:r>
          </w:p>
        </w:tc>
        <w:tc>
          <w:tcPr>
            <w:tcW w:w="1682" w:type="dxa"/>
            <w:tcBorders>
              <w:top w:val="single" w:sz="6" w:space="0" w:color="000000"/>
              <w:left w:val="single" w:sz="6" w:space="0" w:color="000000"/>
              <w:bottom w:val="single" w:sz="6" w:space="0" w:color="000000"/>
              <w:right w:val="single" w:sz="6" w:space="0" w:color="000000"/>
            </w:tcBorders>
            <w:hideMark/>
          </w:tcPr>
          <w:p w14:paraId="6F22B69D" w14:textId="00DAFAE3" w:rsidR="00180BDB" w:rsidRPr="001B5F65" w:rsidRDefault="00180BDB" w:rsidP="005C20CD">
            <w:pPr>
              <w:widowControl w:val="0"/>
              <w:tabs>
                <w:tab w:val="left" w:pos="1296"/>
              </w:tabs>
              <w:snapToGrid w:val="0"/>
              <w:spacing w:before="4" w:after="0" w:line="252" w:lineRule="exact"/>
              <w:ind w:left="102" w:right="558"/>
              <w:rPr>
                <w:rFonts w:ascii="Times New Roman" w:eastAsia="Times New Roman" w:hAnsi="Times New Roman"/>
                <w:lang w:val="en-US"/>
              </w:rPr>
            </w:pPr>
            <w:r w:rsidRPr="001B5F65">
              <w:rPr>
                <w:rFonts w:ascii="Times New Roman" w:eastAsia="Times New Roman" w:hAnsi="Times New Roman"/>
                <w:b/>
                <w:bCs/>
                <w:spacing w:val="-1"/>
                <w:lang w:val="en-US"/>
              </w:rPr>
              <w:t>Ned</w:t>
            </w:r>
            <w:r w:rsidRPr="001B5F65">
              <w:rPr>
                <w:rFonts w:ascii="Times New Roman" w:eastAsia="Times New Roman" w:hAnsi="Times New Roman"/>
                <w:b/>
                <w:bCs/>
                <w:lang w:val="en-US"/>
              </w:rPr>
              <w:t>a</w:t>
            </w:r>
            <w:r w:rsidRPr="001B5F65">
              <w:rPr>
                <w:rFonts w:ascii="Times New Roman" w:eastAsia="Times New Roman" w:hAnsi="Times New Roman"/>
                <w:b/>
                <w:bCs/>
                <w:spacing w:val="-2"/>
                <w:lang w:val="en-US"/>
              </w:rPr>
              <w:t>žn</w:t>
            </w:r>
            <w:r w:rsidR="00961676">
              <w:rPr>
                <w:rFonts w:ascii="Times New Roman" w:eastAsia="Times New Roman" w:hAnsi="Times New Roman"/>
                <w:b/>
                <w:bCs/>
                <w:spacing w:val="-2"/>
                <w:lang w:val="en-US"/>
              </w:rPr>
              <w:t>as</w:t>
            </w:r>
            <w:r w:rsidRPr="001B5F65">
              <w:rPr>
                <w:rFonts w:ascii="Times New Roman" w:eastAsia="Times New Roman" w:hAnsi="Times New Roman"/>
                <w:b/>
                <w:bCs/>
                <w:spacing w:val="-2"/>
                <w:lang w:val="en-US"/>
              </w:rPr>
              <w:t xml:space="preserve"> </w:t>
            </w:r>
            <w:r w:rsidRPr="001B5F65">
              <w:rPr>
                <w:rFonts w:ascii="Times New Roman" w:eastAsia="Times New Roman" w:hAnsi="Times New Roman"/>
                <w:b/>
                <w:bCs/>
                <w:spacing w:val="-1"/>
                <w:lang w:val="en-US"/>
              </w:rPr>
              <w:t>nuo</w:t>
            </w:r>
          </w:p>
          <w:p w14:paraId="21C4A29E" w14:textId="77777777" w:rsidR="00180BDB" w:rsidRPr="001B5F65" w:rsidRDefault="00180BDB" w:rsidP="005C20CD">
            <w:pPr>
              <w:widowControl w:val="0"/>
              <w:tabs>
                <w:tab w:val="left" w:pos="1296"/>
              </w:tabs>
              <w:snapToGrid w:val="0"/>
              <w:spacing w:after="0" w:line="267" w:lineRule="exact"/>
              <w:ind w:left="102"/>
              <w:rPr>
                <w:rFonts w:ascii="Times New Roman" w:eastAsia="Times New Roman" w:hAnsi="Times New Roman"/>
                <w:lang w:val="en-US"/>
              </w:rPr>
            </w:pPr>
            <w:r w:rsidRPr="001B5F65">
              <w:rPr>
                <w:rFonts w:ascii="Symbol" w:eastAsia="Symbol" w:hAnsi="Symbol" w:cs="Symbol"/>
                <w:spacing w:val="1"/>
                <w:lang w:val="en-US"/>
              </w:rPr>
              <w:t></w:t>
            </w:r>
            <w:r w:rsidRPr="001B5F65">
              <w:rPr>
                <w:rFonts w:ascii="Times New Roman" w:eastAsia="Times New Roman" w:hAnsi="Times New Roman"/>
                <w:b/>
                <w:bCs/>
                <w:spacing w:val="-1"/>
                <w:lang w:val="en-US"/>
              </w:rPr>
              <w:t>1/</w:t>
            </w:r>
            <w:r w:rsidRPr="001B5F65">
              <w:rPr>
                <w:rFonts w:ascii="Times New Roman" w:eastAsia="Times New Roman" w:hAnsi="Times New Roman"/>
                <w:b/>
                <w:bCs/>
                <w:lang w:val="en-US"/>
              </w:rPr>
              <w:t xml:space="preserve">1 </w:t>
            </w:r>
            <w:r w:rsidRPr="001B5F65">
              <w:rPr>
                <w:rFonts w:ascii="Times New Roman" w:eastAsia="Times New Roman" w:hAnsi="Times New Roman"/>
                <w:b/>
                <w:bCs/>
                <w:spacing w:val="-1"/>
                <w:lang w:val="en-US"/>
              </w:rPr>
              <w:t>00</w:t>
            </w:r>
            <w:r w:rsidRPr="001B5F65">
              <w:rPr>
                <w:rFonts w:ascii="Times New Roman" w:eastAsia="Times New Roman" w:hAnsi="Times New Roman"/>
                <w:b/>
                <w:bCs/>
                <w:lang w:val="en-US"/>
              </w:rPr>
              <w:t>0</w:t>
            </w:r>
            <w:r w:rsidRPr="001B5F65">
              <w:rPr>
                <w:rFonts w:ascii="Times New Roman" w:eastAsia="Times New Roman" w:hAnsi="Times New Roman"/>
                <w:b/>
                <w:bCs/>
                <w:spacing w:val="-1"/>
                <w:lang w:val="en-US"/>
              </w:rPr>
              <w:t xml:space="preserve"> iki</w:t>
            </w:r>
          </w:p>
          <w:p w14:paraId="0F9F4B5D"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eastAsia="Times New Roman" w:hAnsi="Times New Roman"/>
                <w:b/>
                <w:bCs/>
                <w:spacing w:val="-2"/>
                <w:lang w:val="en-US"/>
              </w:rPr>
              <w:t xml:space="preserve"> &lt;</w:t>
            </w:r>
            <w:r w:rsidRPr="001B5F65">
              <w:rPr>
                <w:rFonts w:ascii="Times New Roman" w:eastAsia="Times New Roman" w:hAnsi="Times New Roman"/>
                <w:b/>
                <w:bCs/>
                <w:lang w:val="en-US"/>
              </w:rPr>
              <w:t>1/100</w:t>
            </w:r>
          </w:p>
        </w:tc>
        <w:tc>
          <w:tcPr>
            <w:tcW w:w="1720" w:type="dxa"/>
            <w:tcBorders>
              <w:top w:val="single" w:sz="6" w:space="0" w:color="000000"/>
              <w:left w:val="single" w:sz="6" w:space="0" w:color="000000"/>
              <w:bottom w:val="single" w:sz="6" w:space="0" w:color="000000"/>
              <w:right w:val="single" w:sz="6" w:space="0" w:color="000000"/>
            </w:tcBorders>
            <w:hideMark/>
          </w:tcPr>
          <w:p w14:paraId="6D1AD898" w14:textId="6BD77A4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1B5F65">
              <w:rPr>
                <w:rFonts w:ascii="Times New Roman" w:eastAsia="Times New Roman" w:hAnsi="Times New Roman"/>
                <w:b/>
                <w:bCs/>
                <w:spacing w:val="-1"/>
                <w:szCs w:val="20"/>
              </w:rPr>
              <w:t>Dažnis nežinomas (negal</w:t>
            </w:r>
            <w:r w:rsidRPr="001B5F65">
              <w:rPr>
                <w:rFonts w:ascii="Times New Roman" w:eastAsia="Times New Roman" w:hAnsi="Times New Roman"/>
                <w:b/>
                <w:bCs/>
                <w:szCs w:val="20"/>
              </w:rPr>
              <w:t xml:space="preserve">i </w:t>
            </w:r>
            <w:r w:rsidRPr="001B5F65">
              <w:rPr>
                <w:rFonts w:ascii="Times New Roman" w:eastAsia="Times New Roman" w:hAnsi="Times New Roman"/>
                <w:b/>
                <w:bCs/>
                <w:spacing w:val="-1"/>
                <w:szCs w:val="20"/>
              </w:rPr>
              <w:t xml:space="preserve">būti </w:t>
            </w:r>
            <w:r w:rsidR="00961676">
              <w:rPr>
                <w:rFonts w:ascii="Times New Roman" w:eastAsia="Times New Roman" w:hAnsi="Times New Roman"/>
                <w:b/>
                <w:bCs/>
                <w:szCs w:val="20"/>
              </w:rPr>
              <w:t>apskaičiuotas</w:t>
            </w:r>
            <w:r w:rsidR="00961676" w:rsidRPr="001B5F65">
              <w:rPr>
                <w:rFonts w:ascii="Times New Roman" w:eastAsia="Times New Roman" w:hAnsi="Times New Roman"/>
                <w:b/>
                <w:bCs/>
                <w:szCs w:val="20"/>
              </w:rPr>
              <w:t xml:space="preserve"> </w:t>
            </w:r>
            <w:r w:rsidRPr="001B5F65">
              <w:rPr>
                <w:rFonts w:ascii="Times New Roman" w:eastAsia="Times New Roman" w:hAnsi="Times New Roman"/>
                <w:b/>
                <w:bCs/>
                <w:spacing w:val="-1"/>
                <w:szCs w:val="20"/>
              </w:rPr>
              <w:t>paga</w:t>
            </w:r>
            <w:r w:rsidRPr="001B5F65">
              <w:rPr>
                <w:rFonts w:ascii="Times New Roman" w:eastAsia="Times New Roman" w:hAnsi="Times New Roman"/>
                <w:b/>
                <w:bCs/>
                <w:szCs w:val="20"/>
              </w:rPr>
              <w:t>l</w:t>
            </w:r>
            <w:r w:rsidRPr="001B5F65">
              <w:rPr>
                <w:rFonts w:ascii="Times New Roman" w:eastAsia="Times New Roman" w:hAnsi="Times New Roman"/>
                <w:b/>
                <w:bCs/>
                <w:spacing w:val="-1"/>
                <w:szCs w:val="20"/>
              </w:rPr>
              <w:t xml:space="preserve"> turimus duomenis)</w:t>
            </w:r>
          </w:p>
        </w:tc>
      </w:tr>
      <w:tr w:rsidR="002E3D20" w:rsidRPr="000A7ECC" w14:paraId="324BAC82" w14:textId="77777777" w:rsidTr="002E3D20">
        <w:trPr>
          <w:trHeight w:hRule="exact" w:val="3046"/>
        </w:trPr>
        <w:tc>
          <w:tcPr>
            <w:tcW w:w="1810" w:type="dxa"/>
            <w:tcBorders>
              <w:top w:val="single" w:sz="6" w:space="0" w:color="000000"/>
              <w:left w:val="single" w:sz="6" w:space="0" w:color="000000"/>
              <w:bottom w:val="single" w:sz="6" w:space="0" w:color="000000"/>
              <w:right w:val="single" w:sz="6" w:space="0" w:color="000000"/>
            </w:tcBorders>
            <w:hideMark/>
          </w:tcPr>
          <w:p w14:paraId="667D4EA8"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Infekcijos ir</w:t>
            </w:r>
          </w:p>
          <w:p w14:paraId="703F749F"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infestacijos</w:t>
            </w:r>
          </w:p>
        </w:tc>
        <w:tc>
          <w:tcPr>
            <w:tcW w:w="1778" w:type="dxa"/>
            <w:tcBorders>
              <w:top w:val="single" w:sz="6" w:space="0" w:color="000000"/>
              <w:left w:val="single" w:sz="6" w:space="0" w:color="000000"/>
              <w:bottom w:val="single" w:sz="6" w:space="0" w:color="000000"/>
              <w:right w:val="single" w:sz="6" w:space="0" w:color="000000"/>
            </w:tcBorders>
          </w:tcPr>
          <w:p w14:paraId="4D69DFB0"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2398" w:type="dxa"/>
            <w:tcBorders>
              <w:top w:val="single" w:sz="6" w:space="0" w:color="000000"/>
              <w:left w:val="single" w:sz="6" w:space="0" w:color="000000"/>
              <w:bottom w:val="single" w:sz="6" w:space="0" w:color="000000"/>
              <w:right w:val="single" w:sz="6" w:space="0" w:color="000000"/>
            </w:tcBorders>
            <w:hideMark/>
          </w:tcPr>
          <w:p w14:paraId="71B73A60"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Lokali</w:t>
            </w:r>
            <w:r w:rsidRPr="001B5F65">
              <w:rPr>
                <w:rFonts w:ascii="Times New Roman" w:hAnsi="Times New Roman"/>
                <w:spacing w:val="1"/>
                <w:lang w:val="en-US"/>
              </w:rPr>
              <w:t xml:space="preserve"> </w:t>
            </w:r>
            <w:r w:rsidRPr="001B5F65">
              <w:rPr>
                <w:rFonts w:ascii="Times New Roman" w:hAnsi="Times New Roman"/>
                <w:lang w:val="en-US"/>
              </w:rPr>
              <w:t>odos infekcija,</w:t>
            </w:r>
          </w:p>
          <w:p w14:paraId="1D47741B"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nepriklausomai nuo specifinės etiologijos, be kitų, įskaitant šias: herpinė egzema (</w:t>
            </w:r>
            <w:r w:rsidRPr="001B5F65">
              <w:rPr>
                <w:rFonts w:ascii="Times New Roman" w:hAnsi="Times New Roman"/>
                <w:i/>
                <w:lang w:val="en-US"/>
              </w:rPr>
              <w:t>eczema herpeticu</w:t>
            </w:r>
            <w:r w:rsidRPr="001B5F65">
              <w:rPr>
                <w:rFonts w:ascii="Times New Roman" w:hAnsi="Times New Roman"/>
                <w:i/>
                <w:spacing w:val="-2"/>
                <w:lang w:val="en-US"/>
              </w:rPr>
              <w:t>m</w:t>
            </w:r>
            <w:r w:rsidRPr="001B5F65">
              <w:rPr>
                <w:rFonts w:ascii="Times New Roman" w:hAnsi="Times New Roman"/>
                <w:lang w:val="en-US"/>
              </w:rPr>
              <w:t>),</w:t>
            </w:r>
          </w:p>
          <w:p w14:paraId="593DF3C4"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folikulitas, paprastoji pūslelinė (</w:t>
            </w:r>
            <w:r w:rsidRPr="00497829">
              <w:rPr>
                <w:rFonts w:ascii="Times New Roman" w:hAnsi="Times New Roman"/>
                <w:i/>
                <w:lang w:val="pt-PT"/>
              </w:rPr>
              <w:t>herpes simple</w:t>
            </w:r>
            <w:r w:rsidRPr="00497829">
              <w:rPr>
                <w:rFonts w:ascii="Times New Roman" w:hAnsi="Times New Roman"/>
                <w:i/>
                <w:spacing w:val="-3"/>
                <w:lang w:val="pt-PT"/>
              </w:rPr>
              <w:t>x</w:t>
            </w:r>
            <w:r w:rsidRPr="00497829">
              <w:rPr>
                <w:rFonts w:ascii="Times New Roman" w:hAnsi="Times New Roman"/>
                <w:lang w:val="pt-PT"/>
              </w:rPr>
              <w:t>),</w:t>
            </w:r>
          </w:p>
          <w:p w14:paraId="38BD9CBE"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i/>
                <w:lang w:val="pt-PT"/>
              </w:rPr>
              <w:t xml:space="preserve">herpes </w:t>
            </w:r>
            <w:r w:rsidRPr="00497829">
              <w:rPr>
                <w:rFonts w:ascii="Times New Roman" w:hAnsi="Times New Roman"/>
                <w:lang w:val="pt-PT"/>
              </w:rPr>
              <w:t>viruso infekcija, į vėjaraupius panašus</w:t>
            </w:r>
          </w:p>
          <w:p w14:paraId="5D32E622"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Kapoši bėrimas*</w:t>
            </w:r>
          </w:p>
        </w:tc>
        <w:tc>
          <w:tcPr>
            <w:tcW w:w="1682" w:type="dxa"/>
            <w:tcBorders>
              <w:top w:val="single" w:sz="6" w:space="0" w:color="000000"/>
              <w:left w:val="single" w:sz="6" w:space="0" w:color="000000"/>
              <w:bottom w:val="single" w:sz="6" w:space="0" w:color="000000"/>
              <w:right w:val="single" w:sz="6" w:space="0" w:color="000000"/>
            </w:tcBorders>
          </w:tcPr>
          <w:p w14:paraId="04B3A0A3"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1720" w:type="dxa"/>
            <w:tcBorders>
              <w:top w:val="single" w:sz="6" w:space="0" w:color="000000"/>
              <w:left w:val="single" w:sz="6" w:space="0" w:color="000000"/>
              <w:bottom w:val="single" w:sz="6" w:space="0" w:color="000000"/>
              <w:right w:val="single" w:sz="6" w:space="0" w:color="000000"/>
            </w:tcBorders>
            <w:hideMark/>
          </w:tcPr>
          <w:p w14:paraId="7A265179"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i/>
                <w:lang w:val="pt-PT"/>
              </w:rPr>
              <w:t xml:space="preserve">Herpes </w:t>
            </w:r>
            <w:r w:rsidRPr="00497829">
              <w:rPr>
                <w:rFonts w:ascii="Times New Roman" w:hAnsi="Times New Roman"/>
                <w:lang w:val="pt-PT"/>
              </w:rPr>
              <w:t>viruso</w:t>
            </w:r>
          </w:p>
          <w:p w14:paraId="2B107B01"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sukelta akies infekcija*</w:t>
            </w:r>
          </w:p>
        </w:tc>
      </w:tr>
      <w:tr w:rsidR="002E3D20" w:rsidRPr="000A7ECC" w14:paraId="337B8368" w14:textId="77777777" w:rsidTr="002E3D20">
        <w:trPr>
          <w:trHeight w:hRule="exact" w:val="1022"/>
        </w:trPr>
        <w:tc>
          <w:tcPr>
            <w:tcW w:w="1810" w:type="dxa"/>
            <w:tcBorders>
              <w:top w:val="single" w:sz="6" w:space="0" w:color="000000"/>
              <w:left w:val="single" w:sz="6" w:space="0" w:color="000000"/>
              <w:bottom w:val="single" w:sz="6" w:space="0" w:color="000000"/>
              <w:right w:val="single" w:sz="6" w:space="0" w:color="000000"/>
            </w:tcBorders>
            <w:hideMark/>
          </w:tcPr>
          <w:p w14:paraId="1C25B439"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Metabolizmo ir</w:t>
            </w:r>
          </w:p>
          <w:p w14:paraId="6D7F9CA3"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mitybos sutrikimai</w:t>
            </w:r>
          </w:p>
        </w:tc>
        <w:tc>
          <w:tcPr>
            <w:tcW w:w="1778" w:type="dxa"/>
            <w:tcBorders>
              <w:top w:val="single" w:sz="6" w:space="0" w:color="000000"/>
              <w:left w:val="single" w:sz="6" w:space="0" w:color="000000"/>
              <w:bottom w:val="single" w:sz="6" w:space="0" w:color="000000"/>
              <w:right w:val="single" w:sz="6" w:space="0" w:color="000000"/>
            </w:tcBorders>
          </w:tcPr>
          <w:p w14:paraId="53A90051"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2398" w:type="dxa"/>
            <w:tcBorders>
              <w:top w:val="single" w:sz="6" w:space="0" w:color="000000"/>
              <w:left w:val="single" w:sz="6" w:space="0" w:color="000000"/>
              <w:bottom w:val="single" w:sz="6" w:space="0" w:color="000000"/>
              <w:right w:val="single" w:sz="6" w:space="0" w:color="000000"/>
            </w:tcBorders>
            <w:hideMark/>
          </w:tcPr>
          <w:p w14:paraId="157DFADF"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Alkoholio netoleravimas</w:t>
            </w:r>
          </w:p>
          <w:p w14:paraId="1D0DEF84"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(pavartojus alkoholio, parausta veidas, sudirginama oda)</w:t>
            </w:r>
          </w:p>
        </w:tc>
        <w:tc>
          <w:tcPr>
            <w:tcW w:w="1682" w:type="dxa"/>
            <w:tcBorders>
              <w:top w:val="single" w:sz="6" w:space="0" w:color="000000"/>
              <w:left w:val="single" w:sz="6" w:space="0" w:color="000000"/>
              <w:bottom w:val="single" w:sz="6" w:space="0" w:color="000000"/>
              <w:right w:val="single" w:sz="6" w:space="0" w:color="000000"/>
            </w:tcBorders>
          </w:tcPr>
          <w:p w14:paraId="3AAA5EC4"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p>
        </w:tc>
        <w:tc>
          <w:tcPr>
            <w:tcW w:w="1720" w:type="dxa"/>
            <w:tcBorders>
              <w:top w:val="single" w:sz="6" w:space="0" w:color="000000"/>
              <w:left w:val="single" w:sz="6" w:space="0" w:color="000000"/>
              <w:bottom w:val="single" w:sz="6" w:space="0" w:color="000000"/>
              <w:right w:val="single" w:sz="6" w:space="0" w:color="000000"/>
            </w:tcBorders>
          </w:tcPr>
          <w:p w14:paraId="35024771"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p>
        </w:tc>
      </w:tr>
      <w:tr w:rsidR="002E3D20" w:rsidRPr="000A7ECC" w14:paraId="06895EF3" w14:textId="77777777" w:rsidTr="002E3D20">
        <w:trPr>
          <w:trHeight w:hRule="exact" w:val="768"/>
        </w:trPr>
        <w:tc>
          <w:tcPr>
            <w:tcW w:w="1810" w:type="dxa"/>
            <w:tcBorders>
              <w:top w:val="single" w:sz="6" w:space="0" w:color="000000"/>
              <w:left w:val="single" w:sz="6" w:space="0" w:color="000000"/>
              <w:bottom w:val="single" w:sz="6" w:space="0" w:color="000000"/>
              <w:right w:val="single" w:sz="6" w:space="0" w:color="000000"/>
            </w:tcBorders>
            <w:hideMark/>
          </w:tcPr>
          <w:p w14:paraId="246CFFF4"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Nervų sistemos</w:t>
            </w:r>
          </w:p>
          <w:p w14:paraId="04A3FEF3"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sutrikimai</w:t>
            </w:r>
          </w:p>
        </w:tc>
        <w:tc>
          <w:tcPr>
            <w:tcW w:w="1778" w:type="dxa"/>
            <w:tcBorders>
              <w:top w:val="single" w:sz="6" w:space="0" w:color="000000"/>
              <w:left w:val="single" w:sz="6" w:space="0" w:color="000000"/>
              <w:bottom w:val="single" w:sz="6" w:space="0" w:color="000000"/>
              <w:right w:val="single" w:sz="6" w:space="0" w:color="000000"/>
            </w:tcBorders>
          </w:tcPr>
          <w:p w14:paraId="22785272"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2398" w:type="dxa"/>
            <w:tcBorders>
              <w:top w:val="single" w:sz="6" w:space="0" w:color="000000"/>
              <w:left w:val="single" w:sz="6" w:space="0" w:color="000000"/>
              <w:bottom w:val="single" w:sz="6" w:space="0" w:color="000000"/>
              <w:right w:val="single" w:sz="6" w:space="0" w:color="000000"/>
            </w:tcBorders>
            <w:hideMark/>
          </w:tcPr>
          <w:p w14:paraId="7CFFB2A8" w14:textId="77777777" w:rsidR="00180BDB" w:rsidRPr="008D451E" w:rsidRDefault="00180BDB" w:rsidP="005C20CD">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Parestezija ir dizestezija</w:t>
            </w:r>
          </w:p>
          <w:p w14:paraId="7875CFAA" w14:textId="77777777" w:rsidR="00180BDB" w:rsidRPr="008D451E" w:rsidRDefault="00180BDB" w:rsidP="005C20CD">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(hiperestezija, deginimo pojūtis)</w:t>
            </w:r>
          </w:p>
        </w:tc>
        <w:tc>
          <w:tcPr>
            <w:tcW w:w="1682" w:type="dxa"/>
            <w:tcBorders>
              <w:top w:val="single" w:sz="6" w:space="0" w:color="000000"/>
              <w:left w:val="single" w:sz="6" w:space="0" w:color="000000"/>
              <w:bottom w:val="single" w:sz="6" w:space="0" w:color="000000"/>
              <w:right w:val="single" w:sz="6" w:space="0" w:color="000000"/>
            </w:tcBorders>
          </w:tcPr>
          <w:p w14:paraId="5AAC97AE" w14:textId="77777777" w:rsidR="00180BDB" w:rsidRPr="008D451E" w:rsidRDefault="00180BDB" w:rsidP="005C20CD">
            <w:pPr>
              <w:widowControl w:val="0"/>
              <w:tabs>
                <w:tab w:val="left" w:pos="1296"/>
              </w:tabs>
              <w:snapToGrid w:val="0"/>
              <w:spacing w:after="0" w:line="240" w:lineRule="auto"/>
              <w:rPr>
                <w:rFonts w:ascii="Times New Roman" w:hAnsi="Times New Roman"/>
                <w:lang w:val="pl-PL"/>
              </w:rPr>
            </w:pPr>
          </w:p>
        </w:tc>
        <w:tc>
          <w:tcPr>
            <w:tcW w:w="1720" w:type="dxa"/>
            <w:tcBorders>
              <w:top w:val="single" w:sz="6" w:space="0" w:color="000000"/>
              <w:left w:val="single" w:sz="6" w:space="0" w:color="000000"/>
              <w:bottom w:val="single" w:sz="6" w:space="0" w:color="000000"/>
              <w:right w:val="single" w:sz="6" w:space="0" w:color="000000"/>
            </w:tcBorders>
          </w:tcPr>
          <w:p w14:paraId="2A43CFD8" w14:textId="77777777" w:rsidR="00180BDB" w:rsidRPr="008D451E" w:rsidRDefault="00180BDB" w:rsidP="005C20CD">
            <w:pPr>
              <w:widowControl w:val="0"/>
              <w:tabs>
                <w:tab w:val="left" w:pos="1296"/>
              </w:tabs>
              <w:snapToGrid w:val="0"/>
              <w:spacing w:after="0" w:line="240" w:lineRule="auto"/>
              <w:rPr>
                <w:rFonts w:ascii="Times New Roman" w:hAnsi="Times New Roman"/>
                <w:lang w:val="pl-PL"/>
              </w:rPr>
            </w:pPr>
          </w:p>
        </w:tc>
      </w:tr>
      <w:tr w:rsidR="002E3D20" w:rsidRPr="000A7ECC" w14:paraId="57E7BB1E" w14:textId="77777777" w:rsidTr="002E3D20">
        <w:trPr>
          <w:trHeight w:hRule="exact" w:val="770"/>
        </w:trPr>
        <w:tc>
          <w:tcPr>
            <w:tcW w:w="1810" w:type="dxa"/>
            <w:tcBorders>
              <w:top w:val="single" w:sz="6" w:space="0" w:color="000000"/>
              <w:left w:val="single" w:sz="6" w:space="0" w:color="000000"/>
              <w:bottom w:val="single" w:sz="6" w:space="0" w:color="000000"/>
              <w:right w:val="single" w:sz="6" w:space="0" w:color="000000"/>
            </w:tcBorders>
            <w:hideMark/>
          </w:tcPr>
          <w:p w14:paraId="5F0C3CB5"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Odos ir poodinio</w:t>
            </w:r>
          </w:p>
          <w:p w14:paraId="7381E0F0"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audinio sutrikimai</w:t>
            </w:r>
          </w:p>
        </w:tc>
        <w:tc>
          <w:tcPr>
            <w:tcW w:w="1778" w:type="dxa"/>
            <w:tcBorders>
              <w:top w:val="single" w:sz="6" w:space="0" w:color="000000"/>
              <w:left w:val="single" w:sz="6" w:space="0" w:color="000000"/>
              <w:bottom w:val="single" w:sz="6" w:space="0" w:color="000000"/>
              <w:right w:val="single" w:sz="6" w:space="0" w:color="000000"/>
            </w:tcBorders>
          </w:tcPr>
          <w:p w14:paraId="589F5AAF"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p>
        </w:tc>
        <w:tc>
          <w:tcPr>
            <w:tcW w:w="2398" w:type="dxa"/>
            <w:tcBorders>
              <w:top w:val="single" w:sz="6" w:space="0" w:color="000000"/>
              <w:left w:val="single" w:sz="6" w:space="0" w:color="000000"/>
              <w:bottom w:val="single" w:sz="6" w:space="0" w:color="000000"/>
              <w:right w:val="single" w:sz="6" w:space="0" w:color="000000"/>
            </w:tcBorders>
            <w:hideMark/>
          </w:tcPr>
          <w:p w14:paraId="7466E362"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Niežėjimas,</w:t>
            </w:r>
          </w:p>
          <w:p w14:paraId="2A2E1173" w14:textId="43C75079"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1682" w:type="dxa"/>
            <w:tcBorders>
              <w:top w:val="single" w:sz="6" w:space="0" w:color="000000"/>
              <w:left w:val="single" w:sz="6" w:space="0" w:color="000000"/>
              <w:bottom w:val="single" w:sz="6" w:space="0" w:color="000000"/>
              <w:right w:val="single" w:sz="6" w:space="0" w:color="000000"/>
            </w:tcBorders>
            <w:hideMark/>
          </w:tcPr>
          <w:p w14:paraId="44604384"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Spuoga</w:t>
            </w:r>
            <w:r w:rsidRPr="001B5F65">
              <w:rPr>
                <w:rFonts w:ascii="Times New Roman" w:hAnsi="Times New Roman"/>
                <w:spacing w:val="1"/>
                <w:lang w:val="en-US"/>
              </w:rPr>
              <w:t>i</w:t>
            </w:r>
            <w:r w:rsidRPr="001B5F65">
              <w:rPr>
                <w:rFonts w:ascii="Times New Roman" w:hAnsi="Times New Roman"/>
                <w:lang w:val="en-US"/>
              </w:rPr>
              <w:t>*</w:t>
            </w:r>
          </w:p>
        </w:tc>
        <w:tc>
          <w:tcPr>
            <w:tcW w:w="1720" w:type="dxa"/>
            <w:tcBorders>
              <w:top w:val="single" w:sz="6" w:space="0" w:color="000000"/>
              <w:left w:val="single" w:sz="6" w:space="0" w:color="000000"/>
              <w:bottom w:val="single" w:sz="6" w:space="0" w:color="000000"/>
              <w:right w:val="single" w:sz="6" w:space="0" w:color="000000"/>
            </w:tcBorders>
            <w:hideMark/>
          </w:tcPr>
          <w:p w14:paraId="3C0AF785"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Rožinė*</w:t>
            </w:r>
          </w:p>
          <w:p w14:paraId="0BC6779F"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i/>
                <w:lang w:val="en-US"/>
              </w:rPr>
              <w:t>Lentigo*</w:t>
            </w:r>
          </w:p>
        </w:tc>
      </w:tr>
      <w:tr w:rsidR="002E3D20" w:rsidRPr="000A7ECC" w14:paraId="2C7D908A" w14:textId="77777777" w:rsidTr="00497829">
        <w:trPr>
          <w:trHeight w:hRule="exact" w:val="2709"/>
        </w:trPr>
        <w:tc>
          <w:tcPr>
            <w:tcW w:w="1810" w:type="dxa"/>
            <w:tcBorders>
              <w:top w:val="single" w:sz="6" w:space="0" w:color="000000"/>
              <w:left w:val="single" w:sz="6" w:space="0" w:color="000000"/>
              <w:bottom w:val="single" w:sz="6" w:space="0" w:color="000000"/>
              <w:right w:val="single" w:sz="6" w:space="0" w:color="000000"/>
            </w:tcBorders>
            <w:hideMark/>
          </w:tcPr>
          <w:p w14:paraId="70025C1E"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Bendrieji</w:t>
            </w:r>
          </w:p>
          <w:p w14:paraId="2594CC28"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sutrikimai ir vartojimo vietos</w:t>
            </w:r>
          </w:p>
          <w:p w14:paraId="5868EBAD"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pažeidimai</w:t>
            </w:r>
          </w:p>
        </w:tc>
        <w:tc>
          <w:tcPr>
            <w:tcW w:w="1778" w:type="dxa"/>
            <w:tcBorders>
              <w:top w:val="single" w:sz="6" w:space="0" w:color="000000"/>
              <w:left w:val="single" w:sz="6" w:space="0" w:color="000000"/>
              <w:bottom w:val="single" w:sz="6" w:space="0" w:color="000000"/>
              <w:right w:val="single" w:sz="6" w:space="0" w:color="000000"/>
            </w:tcBorders>
            <w:hideMark/>
          </w:tcPr>
          <w:p w14:paraId="4C26412F"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Deginimo pojūtis</w:t>
            </w:r>
          </w:p>
          <w:p w14:paraId="729F9325"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vartojimo vietoje,</w:t>
            </w:r>
          </w:p>
          <w:p w14:paraId="6EDCE1EF"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niežėjimas</w:t>
            </w:r>
          </w:p>
          <w:p w14:paraId="2AD47274"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vartojimo vietoje</w:t>
            </w:r>
          </w:p>
        </w:tc>
        <w:tc>
          <w:tcPr>
            <w:tcW w:w="2398" w:type="dxa"/>
            <w:tcBorders>
              <w:top w:val="single" w:sz="6" w:space="0" w:color="000000"/>
              <w:left w:val="single" w:sz="6" w:space="0" w:color="000000"/>
              <w:bottom w:val="single" w:sz="6" w:space="0" w:color="000000"/>
              <w:right w:val="single" w:sz="6" w:space="0" w:color="000000"/>
            </w:tcBorders>
            <w:hideMark/>
          </w:tcPr>
          <w:p w14:paraId="3337A3E2"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Šilumos pojūtis vartojimo</w:t>
            </w:r>
          </w:p>
          <w:p w14:paraId="7896E379"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vietoje,</w:t>
            </w:r>
          </w:p>
          <w:p w14:paraId="4FA19902"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eritema vartojimo vietoje, skausmas vartojimo vietoje,</w:t>
            </w:r>
          </w:p>
          <w:p w14:paraId="0577CBE7"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dirginimas vartojimo vietoje, parestezija vartojimo</w:t>
            </w:r>
          </w:p>
          <w:p w14:paraId="5FD61F27" w14:textId="77777777"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vietoje,</w:t>
            </w:r>
          </w:p>
          <w:p w14:paraId="24E65FC9" w14:textId="77777777" w:rsidR="00A51F37"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bėrimas vartojimo vietoje</w:t>
            </w:r>
          </w:p>
          <w:p w14:paraId="34760AE3" w14:textId="6E46959B" w:rsidR="00180BDB" w:rsidRPr="008D451E" w:rsidRDefault="00180BDB" w:rsidP="005C20CD">
            <w:pPr>
              <w:widowControl w:val="0"/>
              <w:tabs>
                <w:tab w:val="left" w:pos="1296"/>
              </w:tabs>
              <w:snapToGrid w:val="0"/>
              <w:spacing w:after="0" w:line="240" w:lineRule="auto"/>
              <w:rPr>
                <w:rFonts w:ascii="Times New Roman" w:hAnsi="Times New Roman"/>
              </w:rPr>
            </w:pPr>
            <w:r w:rsidRPr="008D451E">
              <w:rPr>
                <w:rFonts w:ascii="Times New Roman" w:hAnsi="Times New Roman"/>
              </w:rPr>
              <w:t>,</w:t>
            </w:r>
          </w:p>
          <w:p w14:paraId="2F8C79A3"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jautrumas vartojimo vietoje</w:t>
            </w:r>
            <w:r w:rsidRPr="00497829">
              <w:rPr>
                <w:rFonts w:ascii="Times New Roman" w:hAnsi="Times New Roman"/>
                <w:vertAlign w:val="superscript"/>
                <w:lang w:val="pt-PT"/>
              </w:rPr>
              <w:t>$</w:t>
            </w:r>
            <w:r w:rsidRPr="00497829">
              <w:rPr>
                <w:rFonts w:ascii="Times New Roman" w:hAnsi="Times New Roman"/>
                <w:lang w:val="pt-PT"/>
              </w:rPr>
              <w:t xml:space="preserve"> </w:t>
            </w:r>
          </w:p>
        </w:tc>
        <w:tc>
          <w:tcPr>
            <w:tcW w:w="1682" w:type="dxa"/>
            <w:tcBorders>
              <w:top w:val="single" w:sz="6" w:space="0" w:color="000000"/>
              <w:left w:val="single" w:sz="6" w:space="0" w:color="000000"/>
              <w:bottom w:val="single" w:sz="6" w:space="0" w:color="000000"/>
              <w:right w:val="single" w:sz="6" w:space="0" w:color="000000"/>
            </w:tcBorders>
          </w:tcPr>
          <w:p w14:paraId="3B232D85"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p>
        </w:tc>
        <w:tc>
          <w:tcPr>
            <w:tcW w:w="1720" w:type="dxa"/>
            <w:tcBorders>
              <w:top w:val="single" w:sz="6" w:space="0" w:color="000000"/>
              <w:left w:val="single" w:sz="6" w:space="0" w:color="000000"/>
              <w:bottom w:val="single" w:sz="6" w:space="0" w:color="000000"/>
              <w:right w:val="single" w:sz="6" w:space="0" w:color="000000"/>
            </w:tcBorders>
            <w:hideMark/>
          </w:tcPr>
          <w:p w14:paraId="4F960FD9"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Edema</w:t>
            </w:r>
          </w:p>
          <w:p w14:paraId="4AEACB14"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vartojimo vietoje*</w:t>
            </w:r>
          </w:p>
        </w:tc>
      </w:tr>
    </w:tbl>
    <w:p w14:paraId="681EC28A" w14:textId="77777777" w:rsidR="00180BDB" w:rsidRPr="001B5F65" w:rsidRDefault="00180BDB" w:rsidP="00180BDB">
      <w:pPr>
        <w:widowControl w:val="0"/>
        <w:tabs>
          <w:tab w:val="left" w:pos="1296"/>
        </w:tabs>
        <w:snapToGrid w:val="0"/>
        <w:spacing w:after="0" w:line="240" w:lineRule="auto"/>
        <w:rPr>
          <w:rFonts w:ascii="Times New Roman" w:hAnsi="Times New Roman"/>
          <w:noProof w:val="0"/>
          <w:lang w:val="en-US"/>
        </w:rPr>
      </w:pPr>
    </w:p>
    <w:tbl>
      <w:tblPr>
        <w:tblW w:w="0" w:type="auto"/>
        <w:tblInd w:w="102" w:type="dxa"/>
        <w:tblLayout w:type="fixed"/>
        <w:tblCellMar>
          <w:left w:w="0" w:type="dxa"/>
          <w:right w:w="0" w:type="dxa"/>
        </w:tblCellMar>
        <w:tblLook w:val="01E0" w:firstRow="1" w:lastRow="1" w:firstColumn="1" w:lastColumn="1" w:noHBand="0" w:noVBand="0"/>
      </w:tblPr>
      <w:tblGrid>
        <w:gridCol w:w="1810"/>
        <w:gridCol w:w="1778"/>
        <w:gridCol w:w="2640"/>
        <w:gridCol w:w="1440"/>
        <w:gridCol w:w="1560"/>
      </w:tblGrid>
      <w:tr w:rsidR="00180BDB" w:rsidRPr="000A7ECC" w14:paraId="73375A46" w14:textId="77777777" w:rsidTr="005C20CD">
        <w:trPr>
          <w:trHeight w:hRule="exact" w:val="1274"/>
        </w:trPr>
        <w:tc>
          <w:tcPr>
            <w:tcW w:w="1810" w:type="dxa"/>
            <w:tcBorders>
              <w:top w:val="single" w:sz="6" w:space="0" w:color="000000"/>
              <w:left w:val="single" w:sz="6" w:space="0" w:color="000000"/>
              <w:bottom w:val="single" w:sz="6" w:space="0" w:color="000000"/>
              <w:right w:val="single" w:sz="6" w:space="0" w:color="000000"/>
            </w:tcBorders>
            <w:hideMark/>
          </w:tcPr>
          <w:p w14:paraId="7F1A221D"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Tyr</w:t>
            </w:r>
            <w:r w:rsidRPr="001B5F65">
              <w:rPr>
                <w:rFonts w:ascii="Times New Roman" w:hAnsi="Times New Roman"/>
                <w:spacing w:val="1"/>
                <w:lang w:val="en-US"/>
              </w:rPr>
              <w:t>i</w:t>
            </w:r>
            <w:r w:rsidRPr="001B5F65">
              <w:rPr>
                <w:rFonts w:ascii="Times New Roman" w:hAnsi="Times New Roman"/>
                <w:spacing w:val="-2"/>
                <w:lang w:val="en-US"/>
              </w:rPr>
              <w:t>mai</w:t>
            </w:r>
          </w:p>
        </w:tc>
        <w:tc>
          <w:tcPr>
            <w:tcW w:w="1778" w:type="dxa"/>
            <w:tcBorders>
              <w:top w:val="single" w:sz="6" w:space="0" w:color="000000"/>
              <w:left w:val="single" w:sz="6" w:space="0" w:color="000000"/>
              <w:bottom w:val="single" w:sz="6" w:space="0" w:color="000000"/>
              <w:right w:val="single" w:sz="6" w:space="0" w:color="000000"/>
            </w:tcBorders>
          </w:tcPr>
          <w:p w14:paraId="289BA7A6"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2640" w:type="dxa"/>
            <w:tcBorders>
              <w:top w:val="single" w:sz="6" w:space="0" w:color="000000"/>
              <w:left w:val="single" w:sz="6" w:space="0" w:color="000000"/>
              <w:bottom w:val="single" w:sz="6" w:space="0" w:color="000000"/>
              <w:right w:val="single" w:sz="6" w:space="0" w:color="000000"/>
            </w:tcBorders>
          </w:tcPr>
          <w:p w14:paraId="767B618B"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1440" w:type="dxa"/>
            <w:tcBorders>
              <w:top w:val="single" w:sz="6" w:space="0" w:color="000000"/>
              <w:left w:val="single" w:sz="6" w:space="0" w:color="000000"/>
              <w:bottom w:val="single" w:sz="6" w:space="0" w:color="000000"/>
              <w:right w:val="single" w:sz="6" w:space="0" w:color="000000"/>
            </w:tcBorders>
          </w:tcPr>
          <w:p w14:paraId="765A1451" w14:textId="77777777" w:rsidR="00180BDB" w:rsidRPr="001B5F65" w:rsidRDefault="00180BDB" w:rsidP="005C20CD">
            <w:pPr>
              <w:widowControl w:val="0"/>
              <w:tabs>
                <w:tab w:val="left" w:pos="1296"/>
              </w:tabs>
              <w:snapToGrid w:val="0"/>
              <w:spacing w:after="0" w:line="240" w:lineRule="auto"/>
              <w:rPr>
                <w:rFonts w:ascii="Times New Roman" w:hAnsi="Times New Roman"/>
                <w:lang w:val="en-US"/>
              </w:rPr>
            </w:pPr>
          </w:p>
        </w:tc>
        <w:tc>
          <w:tcPr>
            <w:tcW w:w="1560" w:type="dxa"/>
            <w:tcBorders>
              <w:top w:val="single" w:sz="6" w:space="0" w:color="000000"/>
              <w:left w:val="single" w:sz="6" w:space="0" w:color="000000"/>
              <w:bottom w:val="single" w:sz="6" w:space="0" w:color="000000"/>
              <w:right w:val="single" w:sz="6" w:space="0" w:color="000000"/>
            </w:tcBorders>
            <w:hideMark/>
          </w:tcPr>
          <w:p w14:paraId="78CA6D52"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Padidėjusi</w:t>
            </w:r>
          </w:p>
          <w:p w14:paraId="08D0D369"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vais</w:t>
            </w:r>
            <w:r w:rsidRPr="00497829">
              <w:rPr>
                <w:rFonts w:ascii="Times New Roman" w:hAnsi="Times New Roman"/>
                <w:spacing w:val="1"/>
                <w:lang w:val="pt-PT"/>
              </w:rPr>
              <w:t>t</w:t>
            </w:r>
            <w:r w:rsidRPr="00497829">
              <w:rPr>
                <w:rFonts w:ascii="Times New Roman" w:hAnsi="Times New Roman"/>
                <w:lang w:val="pt-PT"/>
              </w:rPr>
              <w:t>inio preparato</w:t>
            </w:r>
          </w:p>
          <w:p w14:paraId="4E4B16EB"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koncentracija*</w:t>
            </w:r>
          </w:p>
          <w:p w14:paraId="31BB22EB" w14:textId="77777777" w:rsidR="00180BDB" w:rsidRPr="00497829" w:rsidRDefault="00180BDB" w:rsidP="005C20CD">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(žr. 4.4 skyrių)</w:t>
            </w:r>
          </w:p>
        </w:tc>
      </w:tr>
    </w:tbl>
    <w:p w14:paraId="2D8F2585"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noProof w:val="0"/>
          <w:lang w:val="pl-PL"/>
        </w:rPr>
        <w:t xml:space="preserve">* </w:t>
      </w:r>
      <w:r w:rsidRPr="008D451E">
        <w:rPr>
          <w:rFonts w:ascii="Times New Roman" w:hAnsi="Times New Roman"/>
          <w:lang w:val="pl-PL"/>
        </w:rPr>
        <w:t>Nepageidaujama</w:t>
      </w:r>
      <w:r w:rsidRPr="008D451E">
        <w:rPr>
          <w:rFonts w:ascii="Times New Roman" w:hAnsi="Times New Roman"/>
          <w:noProof w:val="0"/>
          <w:lang w:val="pl-PL"/>
        </w:rPr>
        <w:t xml:space="preserve"> </w:t>
      </w:r>
      <w:r w:rsidRPr="008D451E">
        <w:rPr>
          <w:rFonts w:ascii="Times New Roman" w:hAnsi="Times New Roman"/>
          <w:lang w:val="pl-PL"/>
        </w:rPr>
        <w:t>reakcija pastebėta po vais</w:t>
      </w:r>
      <w:r w:rsidRPr="008D451E">
        <w:rPr>
          <w:rFonts w:ascii="Times New Roman" w:hAnsi="Times New Roman"/>
          <w:spacing w:val="-3"/>
          <w:lang w:val="pl-PL"/>
        </w:rPr>
        <w:t>t</w:t>
      </w:r>
      <w:r w:rsidRPr="008D451E">
        <w:rPr>
          <w:rFonts w:ascii="Times New Roman" w:hAnsi="Times New Roman"/>
          <w:lang w:val="pl-PL"/>
        </w:rPr>
        <w:t>inio preparato patekimo į rinką</w:t>
      </w:r>
    </w:p>
    <w:p w14:paraId="5E27B5D4"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p>
    <w:p w14:paraId="64BAFA36" w14:textId="77777777" w:rsidR="00180BDB" w:rsidRPr="008D451E" w:rsidRDefault="00180BDB" w:rsidP="00180BDB">
      <w:pPr>
        <w:widowControl w:val="0"/>
        <w:tabs>
          <w:tab w:val="left" w:pos="1296"/>
        </w:tabs>
        <w:snapToGrid w:val="0"/>
        <w:spacing w:after="0" w:line="240" w:lineRule="auto"/>
        <w:rPr>
          <w:rFonts w:ascii="Times New Roman" w:hAnsi="Times New Roman"/>
          <w:u w:val="single"/>
          <w:lang w:val="pl-PL"/>
        </w:rPr>
      </w:pPr>
      <w:r w:rsidRPr="008D451E">
        <w:rPr>
          <w:rFonts w:ascii="Times New Roman" w:hAnsi="Times New Roman"/>
          <w:u w:val="single"/>
          <w:lang w:val="pl-PL"/>
        </w:rPr>
        <w:t>Palaikomasis gydymas</w:t>
      </w:r>
    </w:p>
    <w:p w14:paraId="741DE313"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 xml:space="preserve">Klinikinio tyrimo, kurio metu buvo skiriamas palaikomasis gydymas (du kartus per savaitę), duomenimis, vidutinio sunkumo ir sunkiu atopiniu dermatitu sergantiems suaugusiesiems ir vaikams pasireiškė tokių toliau nurodytų nepageidaujamų reiškinių, kurie buvo dažnesni nei kontrolinės grupės asmenims: vartojimo vietos impetiga (7,7% vaikų) ir vartojimo vietos infekcija </w:t>
      </w:r>
      <w:r w:rsidRPr="008D451E">
        <w:rPr>
          <w:rFonts w:ascii="Times New Roman" w:hAnsi="Times New Roman"/>
          <w:spacing w:val="-3"/>
          <w:lang w:val="pl-PL"/>
        </w:rPr>
        <w:t>(</w:t>
      </w:r>
      <w:r w:rsidRPr="008D451E">
        <w:rPr>
          <w:rFonts w:ascii="Times New Roman" w:hAnsi="Times New Roman"/>
          <w:lang w:val="pl-PL"/>
        </w:rPr>
        <w:t>6,4% vaikų ir 6,3% suaugusiųjų).</w:t>
      </w:r>
    </w:p>
    <w:p w14:paraId="399D3A9A" w14:textId="77777777" w:rsidR="00180BDB" w:rsidRPr="001B5F65" w:rsidRDefault="00180BDB" w:rsidP="00180BDB">
      <w:pPr>
        <w:tabs>
          <w:tab w:val="left" w:pos="567"/>
        </w:tabs>
        <w:autoSpaceDE w:val="0"/>
        <w:autoSpaceDN w:val="0"/>
        <w:adjustRightInd w:val="0"/>
        <w:snapToGrid w:val="0"/>
        <w:spacing w:after="0" w:line="260" w:lineRule="exact"/>
        <w:jc w:val="both"/>
        <w:rPr>
          <w:rFonts w:ascii="Times New Roman" w:eastAsia="Times New Roman" w:hAnsi="Times New Roman"/>
          <w:szCs w:val="20"/>
          <w:u w:val="single"/>
        </w:rPr>
      </w:pPr>
    </w:p>
    <w:p w14:paraId="5FDDF298" w14:textId="77777777" w:rsidR="00180BDB" w:rsidRPr="001B5F65" w:rsidRDefault="00180BDB" w:rsidP="00180BDB">
      <w:pPr>
        <w:tabs>
          <w:tab w:val="left" w:pos="567"/>
        </w:tabs>
        <w:autoSpaceDE w:val="0"/>
        <w:autoSpaceDN w:val="0"/>
        <w:adjustRightInd w:val="0"/>
        <w:snapToGrid w:val="0"/>
        <w:spacing w:after="0" w:line="260" w:lineRule="exact"/>
        <w:jc w:val="both"/>
        <w:rPr>
          <w:rFonts w:ascii="Times New Roman" w:eastAsia="Times New Roman" w:hAnsi="Times New Roman"/>
          <w:szCs w:val="24"/>
          <w:u w:val="single"/>
        </w:rPr>
      </w:pPr>
      <w:r w:rsidRPr="001B5F65">
        <w:rPr>
          <w:rFonts w:ascii="Times New Roman" w:eastAsia="Times New Roman" w:hAnsi="Times New Roman"/>
          <w:szCs w:val="24"/>
          <w:u w:val="single"/>
        </w:rPr>
        <w:t>Pranešimas apie įtariamas nepageidaujamas reakcijas</w:t>
      </w:r>
    </w:p>
    <w:p w14:paraId="51EB6DE9" w14:textId="076A8B13" w:rsidR="003D4177" w:rsidRPr="001B5F65" w:rsidRDefault="00180BDB" w:rsidP="00180BDB">
      <w:pPr>
        <w:tabs>
          <w:tab w:val="left" w:pos="567"/>
        </w:tabs>
        <w:autoSpaceDE w:val="0"/>
        <w:autoSpaceDN w:val="0"/>
        <w:adjustRightInd w:val="0"/>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 xml:space="preserve">Svarbu pranešti apie įtariamas nepageidaujamas reakcijas, pastebėtas po vaistinio preparato registracijos, nes tai leidžia nuolat stebėti vaistinio preparato naudos ir rizikos santykį. </w:t>
      </w:r>
      <w:r w:rsidR="003D4177" w:rsidRPr="003D4177">
        <w:rPr>
          <w:rFonts w:ascii="Times New Roman" w:eastAsia="Times New Roman" w:hAnsi="Times New Roman"/>
          <w:szCs w:val="24"/>
        </w:rPr>
        <w:t xml:space="preserve">Sveikatos priežiūros ar </w:t>
      </w:r>
      <w:r w:rsidR="003D4177" w:rsidRPr="003D4177">
        <w:rPr>
          <w:rFonts w:ascii="Times New Roman" w:eastAsia="Times New Roman" w:hAnsi="Times New Roman"/>
          <w:szCs w:val="24"/>
        </w:rPr>
        <w:lastRenderedPageBreak/>
        <w:t xml:space="preserve">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5" w:history="1">
        <w:r w:rsidR="003D4177" w:rsidRPr="002E3D20">
          <w:rPr>
            <w:rStyle w:val="Hipersaitas"/>
            <w:rFonts w:ascii="Times New Roman" w:hAnsi="Times New Roman"/>
          </w:rPr>
          <w:t>NepageidaujamaR@vvkt.lt</w:t>
        </w:r>
      </w:hyperlink>
      <w:r w:rsidR="003D4177" w:rsidRPr="003D4177">
        <w:rPr>
          <w:rFonts w:ascii="Times New Roman" w:eastAsia="Times New Roman" w:hAnsi="Times New Roman"/>
          <w:szCs w:val="24"/>
        </w:rPr>
        <w:t>).</w:t>
      </w:r>
    </w:p>
    <w:p w14:paraId="7487F9EE" w14:textId="77777777" w:rsidR="00180BDB" w:rsidRPr="001B5F65" w:rsidRDefault="00180BDB" w:rsidP="002E3D20">
      <w:pPr>
        <w:tabs>
          <w:tab w:val="left" w:pos="567"/>
        </w:tabs>
        <w:autoSpaceDE w:val="0"/>
        <w:autoSpaceDN w:val="0"/>
        <w:adjustRightInd w:val="0"/>
        <w:snapToGrid w:val="0"/>
        <w:spacing w:after="0" w:line="260" w:lineRule="exact"/>
        <w:rPr>
          <w:rFonts w:ascii="Times New Roman" w:eastAsia="Times New Roman" w:hAnsi="Times New Roman"/>
          <w:szCs w:val="24"/>
        </w:rPr>
      </w:pPr>
    </w:p>
    <w:p w14:paraId="1F8C1ED7"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4.9</w:t>
      </w:r>
      <w:r w:rsidRPr="008D451E">
        <w:rPr>
          <w:rFonts w:ascii="Times New Roman" w:eastAsia="Times New Roman" w:hAnsi="Times New Roman"/>
          <w:b/>
          <w:bCs/>
          <w:noProof w:val="0"/>
          <w:szCs w:val="28"/>
          <w:lang w:eastAsia="x-none"/>
        </w:rPr>
        <w:tab/>
        <w:t>Perdozavimas</w:t>
      </w:r>
    </w:p>
    <w:p w14:paraId="5D87EFD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3095E8E"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Kai vaistas vartojamas vietiniam gydymui, perdozavimas nelauktinas.</w:t>
      </w:r>
    </w:p>
    <w:p w14:paraId="597D37B0"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 xml:space="preserve">Jei vaisto nuryjama, reikia taikyti bendras palaikomąsias priemones. Tai apima gyvybės funkcijų kontrolę ir ligonio stebėjimą. </w:t>
      </w:r>
      <w:r w:rsidRPr="008D451E">
        <w:rPr>
          <w:rFonts w:ascii="Times New Roman" w:hAnsi="Times New Roman"/>
          <w:spacing w:val="-2"/>
        </w:rPr>
        <w:t>D</w:t>
      </w:r>
      <w:r w:rsidRPr="008D451E">
        <w:rPr>
          <w:rFonts w:ascii="Times New Roman" w:hAnsi="Times New Roman"/>
        </w:rPr>
        <w:t>ėl vaisto sudedamųjų medžiagų pobūdžio nepatariama sukelti vėmimo ar plauti skrandžio.</w:t>
      </w:r>
    </w:p>
    <w:p w14:paraId="33CE4D6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C7D3D6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BA9FE26" w14:textId="77777777" w:rsidR="00180BDB" w:rsidRPr="001B5F65"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1B5F65">
        <w:rPr>
          <w:rFonts w:ascii="Times New Roman" w:eastAsia="Times New Roman" w:hAnsi="Times New Roman"/>
          <w:b/>
          <w:bCs/>
          <w:noProof w:val="0"/>
          <w:szCs w:val="26"/>
          <w:lang w:eastAsia="x-none"/>
        </w:rPr>
        <w:t>5.</w:t>
      </w:r>
      <w:r w:rsidRPr="001B5F65">
        <w:rPr>
          <w:rFonts w:ascii="Times New Roman" w:eastAsia="Times New Roman" w:hAnsi="Times New Roman"/>
          <w:b/>
          <w:bCs/>
          <w:noProof w:val="0"/>
          <w:szCs w:val="26"/>
          <w:lang w:eastAsia="x-none"/>
        </w:rPr>
        <w:tab/>
        <w:t>FARMAKOLOGINĖS SAVYBĖS</w:t>
      </w:r>
    </w:p>
    <w:p w14:paraId="0387CE3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BFE3E91"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5.1</w:t>
      </w:r>
      <w:r w:rsidRPr="001B5F65">
        <w:rPr>
          <w:rFonts w:ascii="Times New Roman" w:eastAsia="Times New Roman" w:hAnsi="Times New Roman"/>
          <w:b/>
          <w:noProof w:val="0"/>
          <w:szCs w:val="24"/>
          <w:lang w:eastAsia="x-none"/>
        </w:rPr>
        <w:t xml:space="preserve"> </w:t>
      </w:r>
      <w:r w:rsidRPr="001B5F65">
        <w:rPr>
          <w:rFonts w:ascii="Times New Roman" w:eastAsia="Times New Roman" w:hAnsi="Times New Roman"/>
          <w:b/>
          <w:bCs/>
          <w:noProof w:val="0"/>
          <w:szCs w:val="28"/>
          <w:lang w:eastAsia="x-none"/>
        </w:rPr>
        <w:tab/>
      </w:r>
      <w:proofErr w:type="spellStart"/>
      <w:r w:rsidRPr="001B5F65">
        <w:rPr>
          <w:rFonts w:ascii="Times New Roman" w:eastAsia="Times New Roman" w:hAnsi="Times New Roman"/>
          <w:b/>
          <w:bCs/>
          <w:noProof w:val="0"/>
          <w:szCs w:val="28"/>
          <w:lang w:eastAsia="x-none"/>
        </w:rPr>
        <w:t>Farmakodinaminės</w:t>
      </w:r>
      <w:proofErr w:type="spellEnd"/>
      <w:r w:rsidRPr="001B5F65">
        <w:rPr>
          <w:rFonts w:ascii="Times New Roman" w:eastAsia="Times New Roman" w:hAnsi="Times New Roman"/>
          <w:b/>
          <w:bCs/>
          <w:noProof w:val="0"/>
          <w:szCs w:val="28"/>
          <w:lang w:eastAsia="x-none"/>
        </w:rPr>
        <w:t xml:space="preserve"> savybės</w:t>
      </w:r>
    </w:p>
    <w:p w14:paraId="33B2F17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2E5D27E" w14:textId="529379B4"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 xml:space="preserve">Farmakoterapinė grupė – </w:t>
      </w:r>
      <w:r w:rsidR="00267181" w:rsidRPr="00497829">
        <w:rPr>
          <w:rFonts w:ascii="TimesNewRomanPSMT" w:eastAsia="TimesNewRomanPSMT" w:hAnsiTheme="minorHAnsi" w:cs="TimesNewRomanPSMT"/>
          <w:noProof w:val="0"/>
        </w:rPr>
        <w:t>vaistiniai preparatai</w:t>
      </w:r>
      <w:r w:rsidR="009C06B9" w:rsidRPr="00497829">
        <w:rPr>
          <w:rFonts w:ascii="TimesNewRomanPSMT" w:eastAsia="TimesNewRomanPSMT" w:hAnsiTheme="minorHAnsi" w:cs="TimesNewRomanPSMT"/>
          <w:noProof w:val="0"/>
        </w:rPr>
        <w:t xml:space="preserve"> nuo dermatito, i</w:t>
      </w:r>
      <w:r w:rsidR="009C06B9" w:rsidRPr="00497829">
        <w:rPr>
          <w:rFonts w:ascii="TimesNewRomanPSMT" w:eastAsia="TimesNewRomanPSMT" w:hAnsiTheme="minorHAnsi" w:cs="TimesNewRomanPSMT" w:hint="eastAsia"/>
          <w:noProof w:val="0"/>
        </w:rPr>
        <w:t>š</w:t>
      </w:r>
      <w:r w:rsidR="009C06B9" w:rsidRPr="00497829">
        <w:rPr>
          <w:rFonts w:ascii="TimesNewRomanPSMT" w:eastAsia="TimesNewRomanPSMT" w:hAnsiTheme="minorHAnsi" w:cs="TimesNewRomanPSMT"/>
          <w:noProof w:val="0"/>
        </w:rPr>
        <w:t>skyrus kortikosteroidus</w:t>
      </w:r>
      <w:r w:rsidRPr="001B5F65">
        <w:rPr>
          <w:rFonts w:ascii="Times New Roman" w:eastAsia="Times New Roman" w:hAnsi="Times New Roman"/>
          <w:szCs w:val="24"/>
        </w:rPr>
        <w:t>, ATC kodas – D11AH01.</w:t>
      </w:r>
    </w:p>
    <w:p w14:paraId="75C9266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0D43123" w14:textId="77777777" w:rsidR="00180BDB" w:rsidRPr="008D451E" w:rsidRDefault="00180BDB" w:rsidP="00180BDB">
      <w:pPr>
        <w:widowControl w:val="0"/>
        <w:tabs>
          <w:tab w:val="left" w:pos="1296"/>
        </w:tabs>
        <w:snapToGrid w:val="0"/>
        <w:spacing w:after="0" w:line="240" w:lineRule="auto"/>
        <w:rPr>
          <w:rFonts w:ascii="Times New Roman" w:hAnsi="Times New Roman"/>
          <w:u w:val="single"/>
        </w:rPr>
      </w:pPr>
      <w:r w:rsidRPr="008D451E">
        <w:rPr>
          <w:rFonts w:ascii="Times New Roman" w:hAnsi="Times New Roman"/>
          <w:u w:val="single"/>
        </w:rPr>
        <w:t>Veikimo mechanizmas ir farmakodinaminis poveikis</w:t>
      </w:r>
    </w:p>
    <w:p w14:paraId="276DEA34"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Takrolimuzo veikimo mechanizmas gydant atopinį dermatitą nėra galutinai išaiškintas. Žemiau pateikiami stebėjimai, kurių klinikinė reikšmė sergant atopiniu dermatitu nėra aiški.</w:t>
      </w:r>
    </w:p>
    <w:p w14:paraId="3EBE823D"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Susijungęs su specifiniu ląstelės citoplazmos imunofilinu (FKBP 12), takrolimuzas slopina nuo kalcio jonų priklausančių impulsų perdavimą T limfocituose, tuo būdu sulaikydamas I</w:t>
      </w:r>
      <w:r w:rsidRPr="008D451E">
        <w:rPr>
          <w:rFonts w:ascii="Times New Roman" w:hAnsi="Times New Roman"/>
          <w:spacing w:val="1"/>
        </w:rPr>
        <w:t>L</w:t>
      </w:r>
      <w:r w:rsidRPr="008D451E">
        <w:rPr>
          <w:rFonts w:ascii="Times New Roman" w:hAnsi="Times New Roman"/>
          <w:spacing w:val="-2"/>
        </w:rPr>
        <w:t>-</w:t>
      </w:r>
      <w:r w:rsidRPr="008D451E">
        <w:rPr>
          <w:rFonts w:ascii="Times New Roman" w:hAnsi="Times New Roman"/>
        </w:rPr>
        <w:t>2, I</w:t>
      </w:r>
      <w:r w:rsidRPr="008D451E">
        <w:rPr>
          <w:rFonts w:ascii="Times New Roman" w:hAnsi="Times New Roman"/>
          <w:spacing w:val="1"/>
        </w:rPr>
        <w:t>L</w:t>
      </w:r>
      <w:r w:rsidRPr="008D451E">
        <w:rPr>
          <w:rFonts w:ascii="Times New Roman" w:hAnsi="Times New Roman"/>
          <w:spacing w:val="-2"/>
        </w:rPr>
        <w:t>-</w:t>
      </w:r>
      <w:r w:rsidRPr="008D451E">
        <w:rPr>
          <w:rFonts w:ascii="Times New Roman" w:hAnsi="Times New Roman"/>
        </w:rPr>
        <w:t>3, I</w:t>
      </w:r>
      <w:r w:rsidRPr="008D451E">
        <w:rPr>
          <w:rFonts w:ascii="Times New Roman" w:hAnsi="Times New Roman"/>
          <w:spacing w:val="1"/>
        </w:rPr>
        <w:t>L</w:t>
      </w:r>
      <w:r w:rsidRPr="008D451E">
        <w:rPr>
          <w:rFonts w:ascii="Times New Roman" w:hAnsi="Times New Roman"/>
          <w:spacing w:val="-4"/>
        </w:rPr>
        <w:t>-</w:t>
      </w:r>
      <w:r w:rsidRPr="008D451E">
        <w:rPr>
          <w:rFonts w:ascii="Times New Roman" w:hAnsi="Times New Roman"/>
        </w:rPr>
        <w:t>4, I</w:t>
      </w:r>
      <w:r w:rsidRPr="008D451E">
        <w:rPr>
          <w:rFonts w:ascii="Times New Roman" w:hAnsi="Times New Roman"/>
          <w:spacing w:val="1"/>
        </w:rPr>
        <w:t>L</w:t>
      </w:r>
      <w:r w:rsidRPr="008D451E">
        <w:rPr>
          <w:rFonts w:ascii="Times New Roman" w:hAnsi="Times New Roman"/>
          <w:spacing w:val="-4"/>
        </w:rPr>
        <w:t>-</w:t>
      </w:r>
      <w:r w:rsidRPr="008D451E">
        <w:rPr>
          <w:rFonts w:ascii="Times New Roman" w:hAnsi="Times New Roman"/>
        </w:rPr>
        <w:t>5</w:t>
      </w:r>
      <w:r w:rsidRPr="008D451E">
        <w:rPr>
          <w:rFonts w:ascii="Times New Roman" w:hAnsi="Times New Roman"/>
          <w:spacing w:val="1"/>
        </w:rPr>
        <w:t xml:space="preserve"> </w:t>
      </w:r>
      <w:r w:rsidRPr="008D451E">
        <w:rPr>
          <w:rFonts w:ascii="Times New Roman" w:hAnsi="Times New Roman"/>
        </w:rPr>
        <w:t>ir kitų citokinų kaip GM</w:t>
      </w:r>
      <w:r w:rsidRPr="008D451E">
        <w:rPr>
          <w:rFonts w:ascii="Times New Roman" w:hAnsi="Times New Roman"/>
          <w:spacing w:val="-4"/>
        </w:rPr>
        <w:t>-</w:t>
      </w:r>
      <w:r w:rsidRPr="008D451E">
        <w:rPr>
          <w:rFonts w:ascii="Times New Roman" w:hAnsi="Times New Roman"/>
        </w:rPr>
        <w:t>CSF, TNF</w:t>
      </w:r>
      <w:r w:rsidRPr="008D451E">
        <w:rPr>
          <w:rFonts w:ascii="Times New Roman" w:hAnsi="Times New Roman"/>
          <w:spacing w:val="-4"/>
        </w:rPr>
        <w:t>-</w:t>
      </w:r>
      <w:r w:rsidRPr="001B5F65">
        <w:rPr>
          <w:rFonts w:ascii="Times New Roman" w:hAnsi="Times New Roman"/>
          <w:lang w:val="en-US"/>
        </w:rPr>
        <w:t>α</w:t>
      </w:r>
      <w:r w:rsidRPr="008D451E">
        <w:rPr>
          <w:rFonts w:ascii="Times New Roman" w:hAnsi="Times New Roman"/>
        </w:rPr>
        <w:t>, IF</w:t>
      </w:r>
      <w:r w:rsidRPr="008D451E">
        <w:rPr>
          <w:rFonts w:ascii="Times New Roman" w:hAnsi="Times New Roman"/>
          <w:spacing w:val="1"/>
        </w:rPr>
        <w:t>N</w:t>
      </w:r>
      <w:r w:rsidRPr="008D451E">
        <w:rPr>
          <w:rFonts w:ascii="Times New Roman" w:hAnsi="Times New Roman"/>
          <w:spacing w:val="-4"/>
        </w:rPr>
        <w:t>-</w:t>
      </w:r>
      <w:r w:rsidRPr="001B5F65">
        <w:rPr>
          <w:rFonts w:ascii="Times New Roman" w:hAnsi="Times New Roman"/>
          <w:lang w:val="en-US"/>
        </w:rPr>
        <w:t>γ</w:t>
      </w:r>
      <w:r w:rsidRPr="008D451E">
        <w:rPr>
          <w:rFonts w:ascii="Times New Roman" w:hAnsi="Times New Roman"/>
        </w:rPr>
        <w:t xml:space="preserve"> transkripciją bei sintezę.</w:t>
      </w:r>
    </w:p>
    <w:p w14:paraId="2D974497"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Iš normalios žmogaus odos išskirtose Langer</w:t>
      </w:r>
      <w:r w:rsidRPr="008D451E">
        <w:rPr>
          <w:rFonts w:ascii="Times New Roman" w:hAnsi="Times New Roman"/>
          <w:spacing w:val="-3"/>
        </w:rPr>
        <w:t>h</w:t>
      </w:r>
      <w:r w:rsidRPr="008D451E">
        <w:rPr>
          <w:rFonts w:ascii="Times New Roman" w:hAnsi="Times New Roman"/>
        </w:rPr>
        <w:t xml:space="preserve">anso ląstelėse </w:t>
      </w:r>
      <w:r w:rsidRPr="008D451E">
        <w:rPr>
          <w:rFonts w:ascii="Times New Roman" w:hAnsi="Times New Roman"/>
          <w:i/>
        </w:rPr>
        <w:t xml:space="preserve">in vitro </w:t>
      </w:r>
      <w:r w:rsidRPr="008D451E">
        <w:rPr>
          <w:rFonts w:ascii="Times New Roman" w:hAnsi="Times New Roman"/>
        </w:rPr>
        <w:t>takrolimuzas mažina T limfocitų stimuliaciją. Taip pat nustatyta, kad takrolimuzas slopina uždegimo mediatorių atsipalaidavimą odos tukliosiose ląstelėse, bazofiluose ir eozinofiluose.</w:t>
      </w:r>
    </w:p>
    <w:p w14:paraId="14398C36" w14:textId="77777777" w:rsidR="005E7FD2" w:rsidRDefault="005E7FD2" w:rsidP="00180BDB">
      <w:pPr>
        <w:widowControl w:val="0"/>
        <w:tabs>
          <w:tab w:val="left" w:pos="1296"/>
        </w:tabs>
        <w:snapToGrid w:val="0"/>
        <w:spacing w:after="0" w:line="240" w:lineRule="auto"/>
        <w:rPr>
          <w:rFonts w:ascii="Times New Roman" w:hAnsi="Times New Roman"/>
        </w:rPr>
      </w:pPr>
    </w:p>
    <w:p w14:paraId="1F2F13F3" w14:textId="77DA7EA6"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Tyrimais su gyvūnais nustatyta, kad takrolimuzo tepalas slopina į žmogaus atopinį dermatitą panašaus eksperimentinio arba savaiminio dermatito metu vykstančią uždegimo reakciją. Gyvūnams takrolimuzo tepalas nesumažino odos sluoksnio, nesukėlė odos atrofijos.</w:t>
      </w:r>
    </w:p>
    <w:p w14:paraId="11FF550E" w14:textId="77777777" w:rsidR="005E7FD2" w:rsidRDefault="005E7FD2" w:rsidP="00180BDB">
      <w:pPr>
        <w:widowControl w:val="0"/>
        <w:tabs>
          <w:tab w:val="left" w:pos="1296"/>
        </w:tabs>
        <w:snapToGrid w:val="0"/>
        <w:spacing w:after="0" w:line="240" w:lineRule="auto"/>
        <w:rPr>
          <w:rFonts w:ascii="Times New Roman" w:hAnsi="Times New Roman"/>
        </w:rPr>
      </w:pPr>
    </w:p>
    <w:p w14:paraId="6C1D0281" w14:textId="796AD1CB"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Pacientams, sergantiems atopiniu dermatitu, odos pažeidimų pagerėjimas gydant takrolimuzo tepalu buvo susijęs su Fc receptorių ekspresijos Langerhanso ląstelėse ir jų hiperstimuliacijos T limfocitams sumažėjimu. Takrolimuzo tepalas neturi įtakos žmogaus kolageno sintezei.</w:t>
      </w:r>
    </w:p>
    <w:p w14:paraId="2FF5F5AB" w14:textId="77777777" w:rsidR="00180BDB" w:rsidRPr="008D451E" w:rsidRDefault="00180BDB" w:rsidP="00180BDB">
      <w:pPr>
        <w:widowControl w:val="0"/>
        <w:tabs>
          <w:tab w:val="left" w:pos="1296"/>
        </w:tabs>
        <w:snapToGrid w:val="0"/>
        <w:spacing w:after="0" w:line="240" w:lineRule="auto"/>
        <w:rPr>
          <w:rFonts w:ascii="Times New Roman" w:hAnsi="Times New Roman"/>
          <w:noProof w:val="0"/>
          <w:sz w:val="24"/>
          <w:szCs w:val="24"/>
        </w:rPr>
      </w:pPr>
    </w:p>
    <w:p w14:paraId="09DE5CB1" w14:textId="77777777" w:rsidR="00180BDB" w:rsidRPr="008D451E" w:rsidRDefault="00180BDB" w:rsidP="00180BDB">
      <w:pPr>
        <w:widowControl w:val="0"/>
        <w:tabs>
          <w:tab w:val="left" w:pos="1296"/>
        </w:tabs>
        <w:snapToGrid w:val="0"/>
        <w:spacing w:after="0" w:line="240" w:lineRule="auto"/>
        <w:rPr>
          <w:rFonts w:ascii="Times New Roman" w:hAnsi="Times New Roman"/>
          <w:u w:val="single"/>
        </w:rPr>
      </w:pPr>
      <w:r w:rsidRPr="008D451E">
        <w:rPr>
          <w:rFonts w:ascii="Times New Roman" w:hAnsi="Times New Roman"/>
          <w:u w:val="single"/>
        </w:rPr>
        <w:t>Klinikinis veiksmingumas ir saugumas</w:t>
      </w:r>
    </w:p>
    <w:p w14:paraId="3296B54A" w14:textId="77777777" w:rsidR="00180BDB" w:rsidRPr="008D451E" w:rsidRDefault="00180BDB" w:rsidP="00180BDB">
      <w:pPr>
        <w:widowControl w:val="0"/>
        <w:tabs>
          <w:tab w:val="left" w:pos="1296"/>
        </w:tabs>
        <w:snapToGrid w:val="0"/>
        <w:spacing w:after="0" w:line="240" w:lineRule="auto"/>
        <w:rPr>
          <w:rFonts w:ascii="Times New Roman" w:hAnsi="Times New Roman"/>
        </w:rPr>
      </w:pPr>
      <w:r>
        <w:rPr>
          <w:rFonts w:ascii="Times New Roman" w:eastAsia="Times New Roman" w:hAnsi="Times New Roman"/>
        </w:rPr>
        <w:t>Lebsanan</w:t>
      </w:r>
      <w:r w:rsidRPr="008D451E">
        <w:rPr>
          <w:rFonts w:ascii="Times New Roman" w:hAnsi="Times New Roman"/>
        </w:rPr>
        <w:t xml:space="preserve"> veiksmingumas ir saugumas buvo įvertintas klinikinių tyrimų </w:t>
      </w:r>
      <w:r w:rsidRPr="008D451E">
        <w:rPr>
          <w:rFonts w:ascii="Times New Roman" w:hAnsi="Times New Roman"/>
          <w:spacing w:val="-6"/>
        </w:rPr>
        <w:t>I</w:t>
      </w:r>
      <w:r w:rsidRPr="008D451E">
        <w:rPr>
          <w:rFonts w:ascii="Times New Roman" w:hAnsi="Times New Roman"/>
          <w:spacing w:val="2"/>
        </w:rPr>
        <w:t>–</w:t>
      </w:r>
      <w:r w:rsidRPr="008D451E">
        <w:rPr>
          <w:rFonts w:ascii="Times New Roman" w:hAnsi="Times New Roman"/>
        </w:rPr>
        <w:t>III fazėse gydant takrolimuzo tepalu daugiau kaip 18 500 pacientų. Pateikiami šešių didžiausių tyrimų duomenys.</w:t>
      </w:r>
    </w:p>
    <w:p w14:paraId="5AB59A31"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03E9407E"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Šešių mėnesių trukmės daugiacentrio dvigubai aklo, randomizu</w:t>
      </w:r>
      <w:r w:rsidRPr="008D451E">
        <w:rPr>
          <w:rFonts w:ascii="Times New Roman" w:hAnsi="Times New Roman"/>
          <w:spacing w:val="-2"/>
        </w:rPr>
        <w:t>o</w:t>
      </w:r>
      <w:r w:rsidRPr="008D451E">
        <w:rPr>
          <w:rFonts w:ascii="Times New Roman" w:hAnsi="Times New Roman"/>
        </w:rPr>
        <w:t>to tyrimo metu 0,1% takrolimuzo tepalo buvo skiriama du kartus per parą suaugusiesiems, sergantiems vidutinio sunkumo arba sunkiu atopiniu dermatitu, lyginta su lokaliai vartojamais kortikosteroidais (0,1% hidrokortizono butirato tepalu liemeniui ir galūnėms, 1% hidrokortizono acetato tepalu veidui ir kaklui). Pagrindinis veiksmingumo rodiklis buvo trečiąjį mėnesį nustatytas atsako dažnis. Pastarasis apibūdinamas kaip procentas pacientų, kurių mEASI (modifikuotas egzemos pažeisto ploto ir jos sunkumo rodiklis) pagerėjo bent 60% (lyginant nustatytą iki gydymo ir trečią gydymo mėnesį). Atsako dažnis ligonių grupėje, kurie buvo gydyti 0,1% takrolimuzo tepalu, buvo gerokai didesnis (71,6%), palyginus su ligoniais, gydytais kortikosteroidais (50,8%; p&lt;0,001; 1 lentelė). Atsako dažnis po 6 gydymo mėnesių buvo panašus į rezultatus po 3 mėnesių.</w:t>
      </w:r>
    </w:p>
    <w:p w14:paraId="265BCA76" w14:textId="77777777" w:rsidR="00180BDB" w:rsidRPr="008D451E" w:rsidRDefault="00180BDB" w:rsidP="00180BDB">
      <w:pPr>
        <w:widowControl w:val="0"/>
        <w:tabs>
          <w:tab w:val="left" w:pos="1296"/>
        </w:tabs>
        <w:snapToGrid w:val="0"/>
        <w:spacing w:after="0" w:line="240" w:lineRule="auto"/>
        <w:rPr>
          <w:rFonts w:ascii="Times New Roman" w:hAnsi="Times New Roman"/>
          <w:noProof w:val="0"/>
          <w:sz w:val="24"/>
          <w:szCs w:val="24"/>
        </w:rPr>
      </w:pPr>
    </w:p>
    <w:p w14:paraId="2A72DC8C"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spacing w:val="-1"/>
          <w:lang w:val="pt-PT"/>
        </w:rPr>
        <w:t>1 lentel</w:t>
      </w:r>
      <w:r w:rsidRPr="00497829">
        <w:rPr>
          <w:rFonts w:ascii="Times New Roman" w:hAnsi="Times New Roman"/>
          <w:lang w:val="pt-PT"/>
        </w:rPr>
        <w:t>ė</w:t>
      </w:r>
      <w:r w:rsidRPr="00497829">
        <w:rPr>
          <w:rFonts w:ascii="Times New Roman" w:hAnsi="Times New Roman"/>
          <w:lang w:val="pt-PT"/>
        </w:rPr>
        <w:tab/>
        <w:t xml:space="preserve">Originalaus 0,1 % tepalo </w:t>
      </w:r>
      <w:r w:rsidRPr="00497829">
        <w:rPr>
          <w:rFonts w:ascii="Times New Roman" w:hAnsi="Times New Roman"/>
          <w:spacing w:val="-1"/>
          <w:lang w:val="pt-PT"/>
        </w:rPr>
        <w:t>veiksminguma</w:t>
      </w:r>
      <w:r w:rsidRPr="00497829">
        <w:rPr>
          <w:rFonts w:ascii="Times New Roman" w:hAnsi="Times New Roman"/>
          <w:lang w:val="pt-PT"/>
        </w:rPr>
        <w:t>s lyginant su vietiniais kortikosteroidais</w:t>
      </w:r>
      <w:r w:rsidRPr="00497829">
        <w:rPr>
          <w:rFonts w:ascii="Times New Roman" w:hAnsi="Times New Roman"/>
          <w:spacing w:val="-1"/>
          <w:lang w:val="pt-PT"/>
        </w:rPr>
        <w:t xml:space="preserve"> p</w:t>
      </w:r>
      <w:r w:rsidRPr="00497829">
        <w:rPr>
          <w:rFonts w:ascii="Times New Roman" w:hAnsi="Times New Roman"/>
          <w:lang w:val="pt-PT"/>
        </w:rPr>
        <w:t>o</w:t>
      </w:r>
      <w:r w:rsidRPr="00497829">
        <w:rPr>
          <w:rFonts w:ascii="Times New Roman" w:hAnsi="Times New Roman"/>
          <w:spacing w:val="-1"/>
          <w:lang w:val="pt-PT"/>
        </w:rPr>
        <w:t xml:space="preserve"> </w:t>
      </w:r>
      <w:r w:rsidRPr="00497829">
        <w:rPr>
          <w:rFonts w:ascii="Times New Roman" w:hAnsi="Times New Roman"/>
          <w:lang w:val="pt-PT"/>
        </w:rPr>
        <w:t>3</w:t>
      </w:r>
      <w:r w:rsidRPr="00497829">
        <w:rPr>
          <w:rFonts w:ascii="Times New Roman" w:hAnsi="Times New Roman"/>
          <w:spacing w:val="-1"/>
          <w:lang w:val="pt-PT"/>
        </w:rPr>
        <w:t xml:space="preserve"> mėnesių</w:t>
      </w:r>
    </w:p>
    <w:tbl>
      <w:tblPr>
        <w:tblW w:w="0" w:type="auto"/>
        <w:tblInd w:w="102" w:type="dxa"/>
        <w:tblLayout w:type="fixed"/>
        <w:tblCellMar>
          <w:left w:w="0" w:type="dxa"/>
          <w:right w:w="0" w:type="dxa"/>
        </w:tblCellMar>
        <w:tblLook w:val="01E0" w:firstRow="1" w:lastRow="1" w:firstColumn="1" w:lastColumn="1" w:noHBand="0" w:noVBand="0"/>
      </w:tblPr>
      <w:tblGrid>
        <w:gridCol w:w="4157"/>
        <w:gridCol w:w="2693"/>
        <w:gridCol w:w="2693"/>
      </w:tblGrid>
      <w:tr w:rsidR="00180BDB" w:rsidRPr="000A7ECC" w14:paraId="16A2C568" w14:textId="77777777" w:rsidTr="005C20CD">
        <w:trPr>
          <w:trHeight w:hRule="exact" w:val="768"/>
        </w:trPr>
        <w:tc>
          <w:tcPr>
            <w:tcW w:w="4157" w:type="dxa"/>
            <w:tcBorders>
              <w:top w:val="single" w:sz="6" w:space="0" w:color="000000"/>
              <w:left w:val="single" w:sz="6" w:space="0" w:color="000000"/>
              <w:bottom w:val="single" w:sz="6" w:space="0" w:color="000000"/>
              <w:right w:val="single" w:sz="6" w:space="0" w:color="000000"/>
            </w:tcBorders>
          </w:tcPr>
          <w:p w14:paraId="1383ABDF" w14:textId="77777777" w:rsidR="00180BDB" w:rsidRPr="00497829" w:rsidRDefault="00180BDB" w:rsidP="005C20CD">
            <w:pPr>
              <w:widowControl w:val="0"/>
              <w:tabs>
                <w:tab w:val="left" w:pos="1296"/>
              </w:tabs>
              <w:snapToGrid w:val="0"/>
              <w:spacing w:after="0" w:line="240" w:lineRule="auto"/>
              <w:rPr>
                <w:noProof w:val="0"/>
                <w:lang w:val="pt-PT"/>
              </w:rPr>
            </w:pPr>
          </w:p>
        </w:tc>
        <w:tc>
          <w:tcPr>
            <w:tcW w:w="2693" w:type="dxa"/>
            <w:tcBorders>
              <w:top w:val="single" w:sz="6" w:space="0" w:color="000000"/>
              <w:left w:val="single" w:sz="6" w:space="0" w:color="000000"/>
              <w:bottom w:val="single" w:sz="6" w:space="0" w:color="000000"/>
              <w:right w:val="single" w:sz="6" w:space="0" w:color="000000"/>
            </w:tcBorders>
            <w:hideMark/>
          </w:tcPr>
          <w:p w14:paraId="3D6548A7" w14:textId="77777777" w:rsidR="00180BDB" w:rsidRPr="001B5F65" w:rsidRDefault="00180BDB" w:rsidP="005C20CD">
            <w:pPr>
              <w:widowControl w:val="0"/>
              <w:tabs>
                <w:tab w:val="left" w:pos="1296"/>
              </w:tabs>
              <w:snapToGrid w:val="0"/>
              <w:spacing w:before="3" w:after="0" w:line="228" w:lineRule="auto"/>
              <w:ind w:left="102" w:right="133"/>
              <w:rPr>
                <w:rFonts w:ascii="Times New Roman" w:eastAsia="Times New Roman" w:hAnsi="Times New Roman"/>
                <w:lang w:val="en-US"/>
              </w:rPr>
            </w:pPr>
            <w:r w:rsidRPr="001B5F65">
              <w:rPr>
                <w:rFonts w:ascii="Times New Roman" w:eastAsia="Times New Roman" w:hAnsi="Times New Roman"/>
                <w:spacing w:val="-1"/>
                <w:lang w:val="en-US"/>
              </w:rPr>
              <w:t>Gydyma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vietiniais kortikosteroidai</w:t>
            </w:r>
            <w:r w:rsidRPr="001B5F65">
              <w:rPr>
                <w:rFonts w:ascii="Times New Roman" w:eastAsia="Times New Roman" w:hAnsi="Times New Roman"/>
                <w:lang w:val="en-US"/>
              </w:rPr>
              <w:t>s</w:t>
            </w:r>
            <w:r w:rsidRPr="001B5F65">
              <w:rPr>
                <w:rFonts w:ascii="Times New Roman" w:eastAsia="Times New Roman" w:hAnsi="Times New Roman"/>
                <w:position w:val="10"/>
                <w:sz w:val="14"/>
                <w:szCs w:val="14"/>
                <w:lang w:val="en-US"/>
              </w:rPr>
              <w:t>§</w:t>
            </w:r>
            <w:r w:rsidRPr="001B5F65">
              <w:rPr>
                <w:rFonts w:ascii="Times New Roman" w:eastAsia="Times New Roman" w:hAnsi="Times New Roman"/>
                <w:w w:val="99"/>
                <w:position w:val="10"/>
                <w:sz w:val="14"/>
                <w:szCs w:val="14"/>
                <w:lang w:val="en-US"/>
              </w:rPr>
              <w:t xml:space="preserve"> </w:t>
            </w:r>
            <w:r w:rsidRPr="001B5F65">
              <w:rPr>
                <w:rFonts w:ascii="Times New Roman" w:eastAsia="Times New Roman" w:hAnsi="Times New Roman"/>
                <w:spacing w:val="-1"/>
                <w:lang w:val="en-US"/>
              </w:rPr>
              <w:t>(N=485)</w:t>
            </w:r>
          </w:p>
        </w:tc>
        <w:tc>
          <w:tcPr>
            <w:tcW w:w="2693" w:type="dxa"/>
            <w:tcBorders>
              <w:top w:val="single" w:sz="6" w:space="0" w:color="000000"/>
              <w:left w:val="single" w:sz="6" w:space="0" w:color="000000"/>
              <w:bottom w:val="single" w:sz="6" w:space="0" w:color="000000"/>
              <w:right w:val="single" w:sz="6" w:space="0" w:color="000000"/>
            </w:tcBorders>
            <w:hideMark/>
          </w:tcPr>
          <w:p w14:paraId="71A102CF"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spacing w:val="-1"/>
                <w:lang w:val="en-US"/>
              </w:rPr>
              <w:t>Takrolimuza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0,1%</w:t>
            </w:r>
          </w:p>
          <w:p w14:paraId="48F5BEBA" w14:textId="77777777" w:rsidR="00180BDB" w:rsidRPr="001B5F65" w:rsidRDefault="00180BDB" w:rsidP="005C20CD">
            <w:pPr>
              <w:widowControl w:val="0"/>
              <w:tabs>
                <w:tab w:val="left" w:pos="1296"/>
              </w:tabs>
              <w:snapToGrid w:val="0"/>
              <w:spacing w:after="0" w:line="252" w:lineRule="exact"/>
              <w:ind w:left="102"/>
              <w:rPr>
                <w:rFonts w:ascii="Times New Roman" w:eastAsia="Times New Roman" w:hAnsi="Times New Roman"/>
                <w:lang w:val="en-US"/>
              </w:rPr>
            </w:pPr>
            <w:r w:rsidRPr="001B5F65">
              <w:rPr>
                <w:rFonts w:ascii="Times New Roman" w:eastAsia="Times New Roman" w:hAnsi="Times New Roman"/>
                <w:spacing w:val="-1"/>
                <w:lang w:val="en-US"/>
              </w:rPr>
              <w:t>(N=487)</w:t>
            </w:r>
          </w:p>
        </w:tc>
      </w:tr>
      <w:tr w:rsidR="00180BDB" w:rsidRPr="000A7ECC" w14:paraId="2731979F" w14:textId="77777777" w:rsidTr="005C20CD">
        <w:trPr>
          <w:trHeight w:hRule="exact" w:val="770"/>
        </w:trPr>
        <w:tc>
          <w:tcPr>
            <w:tcW w:w="4157" w:type="dxa"/>
            <w:tcBorders>
              <w:top w:val="single" w:sz="6" w:space="0" w:color="000000"/>
              <w:left w:val="single" w:sz="6" w:space="0" w:color="000000"/>
              <w:bottom w:val="single" w:sz="6" w:space="0" w:color="000000"/>
              <w:right w:val="single" w:sz="6" w:space="0" w:color="000000"/>
            </w:tcBorders>
            <w:hideMark/>
          </w:tcPr>
          <w:p w14:paraId="7D7BE678" w14:textId="77777777" w:rsidR="00180BDB" w:rsidRPr="008D451E" w:rsidRDefault="00180BDB" w:rsidP="005C20CD">
            <w:pPr>
              <w:widowControl w:val="0"/>
              <w:tabs>
                <w:tab w:val="left" w:pos="1296"/>
              </w:tabs>
              <w:snapToGrid w:val="0"/>
              <w:spacing w:after="0" w:line="246" w:lineRule="exact"/>
              <w:ind w:left="102"/>
              <w:rPr>
                <w:rFonts w:ascii="Times New Roman" w:eastAsia="Times New Roman" w:hAnsi="Times New Roman"/>
              </w:rPr>
            </w:pPr>
            <w:r w:rsidRPr="008D451E">
              <w:rPr>
                <w:rFonts w:ascii="Times New Roman" w:eastAsia="Times New Roman" w:hAnsi="Times New Roman"/>
                <w:spacing w:val="-1"/>
              </w:rPr>
              <w:t>Atsak</w:t>
            </w:r>
            <w:r w:rsidRPr="008D451E">
              <w:rPr>
                <w:rFonts w:ascii="Times New Roman" w:eastAsia="Times New Roman" w:hAnsi="Times New Roman"/>
              </w:rPr>
              <w:t>o</w:t>
            </w:r>
            <w:r w:rsidRPr="008D451E">
              <w:rPr>
                <w:rFonts w:ascii="Times New Roman" w:eastAsia="Times New Roman" w:hAnsi="Times New Roman"/>
                <w:spacing w:val="-1"/>
              </w:rPr>
              <w:t xml:space="preserve"> dažni</w:t>
            </w:r>
            <w:r w:rsidRPr="008D451E">
              <w:rPr>
                <w:rFonts w:ascii="Times New Roman" w:eastAsia="Times New Roman" w:hAnsi="Times New Roman"/>
              </w:rPr>
              <w:t>s</w:t>
            </w:r>
            <w:r w:rsidRPr="008D451E">
              <w:rPr>
                <w:rFonts w:ascii="Times New Roman" w:eastAsia="Times New Roman" w:hAnsi="Times New Roman"/>
                <w:spacing w:val="-1"/>
              </w:rPr>
              <w:t xml:space="preserve"> </w:t>
            </w:r>
            <w:r w:rsidRPr="008D451E">
              <w:rPr>
                <w:rFonts w:ascii="Times New Roman" w:eastAsia="Times New Roman" w:hAnsi="Times New Roman"/>
              </w:rPr>
              <w:t>≥</w:t>
            </w:r>
            <w:r w:rsidRPr="008D451E">
              <w:rPr>
                <w:rFonts w:ascii="Times New Roman" w:eastAsia="Times New Roman" w:hAnsi="Times New Roman"/>
                <w:spacing w:val="-1"/>
              </w:rPr>
              <w:t xml:space="preserve"> 60</w:t>
            </w:r>
            <w:r w:rsidRPr="008D451E">
              <w:rPr>
                <w:rFonts w:ascii="Times New Roman" w:eastAsia="Times New Roman" w:hAnsi="Times New Roman"/>
              </w:rPr>
              <w:t>%</w:t>
            </w:r>
            <w:r w:rsidRPr="008D451E">
              <w:rPr>
                <w:rFonts w:ascii="Times New Roman" w:eastAsia="Times New Roman" w:hAnsi="Times New Roman"/>
                <w:spacing w:val="-1"/>
              </w:rPr>
              <w:t xml:space="preserve"> mEASI</w:t>
            </w:r>
          </w:p>
          <w:p w14:paraId="15457292" w14:textId="77777777" w:rsidR="00180BDB" w:rsidRPr="008D451E" w:rsidRDefault="00180BDB" w:rsidP="005C20CD">
            <w:pPr>
              <w:widowControl w:val="0"/>
              <w:tabs>
                <w:tab w:val="left" w:pos="1296"/>
              </w:tabs>
              <w:snapToGrid w:val="0"/>
              <w:spacing w:before="5" w:after="0" w:line="252" w:lineRule="exact"/>
              <w:ind w:left="102"/>
              <w:rPr>
                <w:rFonts w:ascii="Times New Roman" w:eastAsia="Times New Roman" w:hAnsi="Times New Roman"/>
                <w:sz w:val="14"/>
                <w:szCs w:val="14"/>
              </w:rPr>
            </w:pPr>
            <w:r w:rsidRPr="008D451E">
              <w:rPr>
                <w:rFonts w:ascii="Times New Roman" w:eastAsia="Times New Roman" w:hAnsi="Times New Roman"/>
                <w:spacing w:val="-1"/>
              </w:rPr>
              <w:t>pagerėjima</w:t>
            </w:r>
            <w:r w:rsidRPr="008D451E">
              <w:rPr>
                <w:rFonts w:ascii="Times New Roman" w:eastAsia="Times New Roman" w:hAnsi="Times New Roman"/>
              </w:rPr>
              <w:t>s</w:t>
            </w:r>
            <w:r w:rsidRPr="008D451E">
              <w:rPr>
                <w:rFonts w:ascii="Times New Roman" w:eastAsia="Times New Roman" w:hAnsi="Times New Roman"/>
                <w:spacing w:val="-1"/>
              </w:rPr>
              <w:t xml:space="preserve"> (pagrindinis veiksmingu</w:t>
            </w:r>
            <w:r w:rsidRPr="008D451E">
              <w:rPr>
                <w:rFonts w:ascii="Times New Roman" w:eastAsia="Times New Roman" w:hAnsi="Times New Roman"/>
                <w:spacing w:val="-5"/>
              </w:rPr>
              <w:t>m</w:t>
            </w:r>
            <w:r w:rsidRPr="008D451E">
              <w:rPr>
                <w:rFonts w:ascii="Times New Roman" w:eastAsia="Times New Roman" w:hAnsi="Times New Roman"/>
              </w:rPr>
              <w:t>o</w:t>
            </w:r>
            <w:r w:rsidRPr="008D451E">
              <w:rPr>
                <w:rFonts w:ascii="Times New Roman" w:eastAsia="Times New Roman" w:hAnsi="Times New Roman"/>
                <w:spacing w:val="-2"/>
              </w:rPr>
              <w:t xml:space="preserve"> </w:t>
            </w:r>
            <w:r w:rsidRPr="008D451E">
              <w:rPr>
                <w:rFonts w:ascii="Times New Roman" w:eastAsia="Times New Roman" w:hAnsi="Times New Roman"/>
              </w:rPr>
              <w:t>rodiklis)</w:t>
            </w:r>
            <w:r w:rsidRPr="008D451E">
              <w:rPr>
                <w:rFonts w:ascii="Times New Roman" w:eastAsia="Times New Roman" w:hAnsi="Times New Roman"/>
                <w:position w:val="10"/>
                <w:sz w:val="14"/>
                <w:szCs w:val="14"/>
              </w:rPr>
              <w:t>§§</w:t>
            </w:r>
          </w:p>
        </w:tc>
        <w:tc>
          <w:tcPr>
            <w:tcW w:w="2693" w:type="dxa"/>
            <w:tcBorders>
              <w:top w:val="single" w:sz="6" w:space="0" w:color="000000"/>
              <w:left w:val="single" w:sz="6" w:space="0" w:color="000000"/>
              <w:bottom w:val="single" w:sz="6" w:space="0" w:color="000000"/>
              <w:right w:val="single" w:sz="6" w:space="0" w:color="000000"/>
            </w:tcBorders>
            <w:hideMark/>
          </w:tcPr>
          <w:p w14:paraId="244910F3"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noProof w:val="0"/>
                <w:lang w:val="en-US"/>
              </w:rPr>
            </w:pPr>
            <w:r w:rsidRPr="001B5F65">
              <w:rPr>
                <w:rFonts w:ascii="Times New Roman" w:eastAsia="Times New Roman" w:hAnsi="Times New Roman"/>
                <w:noProof w:val="0"/>
                <w:lang w:val="en-US"/>
              </w:rPr>
              <w:t>50,8%</w:t>
            </w:r>
          </w:p>
        </w:tc>
        <w:tc>
          <w:tcPr>
            <w:tcW w:w="2693" w:type="dxa"/>
            <w:tcBorders>
              <w:top w:val="single" w:sz="6" w:space="0" w:color="000000"/>
              <w:left w:val="single" w:sz="6" w:space="0" w:color="000000"/>
              <w:bottom w:val="single" w:sz="6" w:space="0" w:color="000000"/>
              <w:right w:val="single" w:sz="6" w:space="0" w:color="000000"/>
            </w:tcBorders>
            <w:hideMark/>
          </w:tcPr>
          <w:p w14:paraId="221BFFD0"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noProof w:val="0"/>
                <w:lang w:val="en-US"/>
              </w:rPr>
            </w:pPr>
            <w:r w:rsidRPr="001B5F65">
              <w:rPr>
                <w:rFonts w:ascii="Times New Roman" w:eastAsia="Times New Roman" w:hAnsi="Times New Roman"/>
                <w:noProof w:val="0"/>
                <w:lang w:val="en-US"/>
              </w:rPr>
              <w:t>71,6%</w:t>
            </w:r>
          </w:p>
        </w:tc>
      </w:tr>
      <w:tr w:rsidR="00180BDB" w:rsidRPr="000A7ECC" w14:paraId="6187F551" w14:textId="77777777" w:rsidTr="005C20CD">
        <w:trPr>
          <w:trHeight w:hRule="exact" w:val="516"/>
        </w:trPr>
        <w:tc>
          <w:tcPr>
            <w:tcW w:w="4157" w:type="dxa"/>
            <w:tcBorders>
              <w:top w:val="single" w:sz="6" w:space="0" w:color="000000"/>
              <w:left w:val="single" w:sz="6" w:space="0" w:color="000000"/>
              <w:bottom w:val="single" w:sz="6" w:space="0" w:color="000000"/>
              <w:right w:val="single" w:sz="6" w:space="0" w:color="000000"/>
            </w:tcBorders>
            <w:hideMark/>
          </w:tcPr>
          <w:p w14:paraId="3492660F" w14:textId="77777777" w:rsidR="00180BDB" w:rsidRPr="008D451E" w:rsidRDefault="00180BDB" w:rsidP="005C20CD">
            <w:pPr>
              <w:widowControl w:val="0"/>
              <w:tabs>
                <w:tab w:val="left" w:pos="1296"/>
              </w:tabs>
              <w:snapToGrid w:val="0"/>
              <w:spacing w:after="0" w:line="246" w:lineRule="exact"/>
              <w:ind w:left="102"/>
              <w:rPr>
                <w:rFonts w:ascii="Times New Roman" w:eastAsia="Times New Roman" w:hAnsi="Times New Roman"/>
              </w:rPr>
            </w:pPr>
            <w:r w:rsidRPr="008D451E">
              <w:rPr>
                <w:rFonts w:ascii="Times New Roman" w:eastAsia="Times New Roman" w:hAnsi="Times New Roman"/>
                <w:spacing w:val="-1"/>
              </w:rPr>
              <w:t>Pagerėjima</w:t>
            </w:r>
            <w:r w:rsidRPr="008D451E">
              <w:rPr>
                <w:rFonts w:ascii="Times New Roman" w:eastAsia="Times New Roman" w:hAnsi="Times New Roman"/>
              </w:rPr>
              <w:t>s</w:t>
            </w:r>
            <w:r w:rsidRPr="008D451E">
              <w:rPr>
                <w:rFonts w:ascii="Times New Roman" w:eastAsia="Times New Roman" w:hAnsi="Times New Roman"/>
                <w:spacing w:val="-1"/>
              </w:rPr>
              <w:t xml:space="preserve"> </w:t>
            </w:r>
            <w:r w:rsidRPr="008D451E">
              <w:rPr>
                <w:rFonts w:ascii="Times New Roman" w:eastAsia="Times New Roman" w:hAnsi="Times New Roman"/>
              </w:rPr>
              <w:t>≥</w:t>
            </w:r>
            <w:r w:rsidRPr="008D451E">
              <w:rPr>
                <w:rFonts w:ascii="Times New Roman" w:eastAsia="Times New Roman" w:hAnsi="Times New Roman"/>
                <w:spacing w:val="-1"/>
              </w:rPr>
              <w:t xml:space="preserve"> 90</w:t>
            </w:r>
            <w:r w:rsidRPr="008D451E">
              <w:rPr>
                <w:rFonts w:ascii="Times New Roman" w:eastAsia="Times New Roman" w:hAnsi="Times New Roman"/>
              </w:rPr>
              <w:t>%</w:t>
            </w:r>
            <w:r w:rsidRPr="008D451E">
              <w:rPr>
                <w:rFonts w:ascii="Times New Roman" w:eastAsia="Times New Roman" w:hAnsi="Times New Roman"/>
                <w:spacing w:val="-1"/>
              </w:rPr>
              <w:t xml:space="preserve"> pagal</w:t>
            </w:r>
          </w:p>
          <w:p w14:paraId="6F62293C" w14:textId="77777777" w:rsidR="00180BDB" w:rsidRPr="008D451E" w:rsidRDefault="00180BDB" w:rsidP="005C20CD">
            <w:pPr>
              <w:widowControl w:val="0"/>
              <w:tabs>
                <w:tab w:val="left" w:pos="1296"/>
              </w:tabs>
              <w:snapToGrid w:val="0"/>
              <w:spacing w:after="0" w:line="252" w:lineRule="exact"/>
              <w:ind w:left="102"/>
              <w:rPr>
                <w:rFonts w:ascii="Times New Roman" w:eastAsia="Times New Roman" w:hAnsi="Times New Roman"/>
              </w:rPr>
            </w:pPr>
            <w:r w:rsidRPr="008D451E">
              <w:rPr>
                <w:rFonts w:ascii="Times New Roman" w:eastAsia="Times New Roman" w:hAnsi="Times New Roman"/>
                <w:spacing w:val="-1"/>
              </w:rPr>
              <w:t>gydytoj</w:t>
            </w:r>
            <w:r w:rsidRPr="008D451E">
              <w:rPr>
                <w:rFonts w:ascii="Times New Roman" w:eastAsia="Times New Roman" w:hAnsi="Times New Roman"/>
              </w:rPr>
              <w:t>o</w:t>
            </w:r>
            <w:r w:rsidRPr="008D451E">
              <w:rPr>
                <w:rFonts w:ascii="Times New Roman" w:eastAsia="Times New Roman" w:hAnsi="Times New Roman"/>
                <w:spacing w:val="-1"/>
              </w:rPr>
              <w:t xml:space="preserve"> bendr</w:t>
            </w:r>
            <w:r w:rsidRPr="008D451E">
              <w:rPr>
                <w:rFonts w:ascii="Times New Roman" w:eastAsia="Times New Roman" w:hAnsi="Times New Roman"/>
              </w:rPr>
              <w:t>ą</w:t>
            </w:r>
            <w:r w:rsidRPr="008D451E">
              <w:rPr>
                <w:rFonts w:ascii="Times New Roman" w:eastAsia="Times New Roman" w:hAnsi="Times New Roman"/>
                <w:spacing w:val="-1"/>
              </w:rPr>
              <w:t xml:space="preserve"> vertinimą</w:t>
            </w:r>
          </w:p>
        </w:tc>
        <w:tc>
          <w:tcPr>
            <w:tcW w:w="2693" w:type="dxa"/>
            <w:tcBorders>
              <w:top w:val="single" w:sz="6" w:space="0" w:color="000000"/>
              <w:left w:val="single" w:sz="6" w:space="0" w:color="000000"/>
              <w:bottom w:val="single" w:sz="6" w:space="0" w:color="000000"/>
              <w:right w:val="single" w:sz="6" w:space="0" w:color="000000"/>
            </w:tcBorders>
            <w:hideMark/>
          </w:tcPr>
          <w:p w14:paraId="23D4D032"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noProof w:val="0"/>
                <w:lang w:val="en-US"/>
              </w:rPr>
            </w:pPr>
            <w:r w:rsidRPr="001B5F65">
              <w:rPr>
                <w:rFonts w:ascii="Times New Roman" w:eastAsia="Times New Roman" w:hAnsi="Times New Roman"/>
                <w:noProof w:val="0"/>
                <w:lang w:val="en-US"/>
              </w:rPr>
              <w:t>28,5%</w:t>
            </w:r>
          </w:p>
        </w:tc>
        <w:tc>
          <w:tcPr>
            <w:tcW w:w="2693" w:type="dxa"/>
            <w:tcBorders>
              <w:top w:val="single" w:sz="6" w:space="0" w:color="000000"/>
              <w:left w:val="single" w:sz="6" w:space="0" w:color="000000"/>
              <w:bottom w:val="single" w:sz="6" w:space="0" w:color="000000"/>
              <w:right w:val="single" w:sz="6" w:space="0" w:color="000000"/>
            </w:tcBorders>
            <w:hideMark/>
          </w:tcPr>
          <w:p w14:paraId="3643C922"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noProof w:val="0"/>
                <w:lang w:val="en-US"/>
              </w:rPr>
            </w:pPr>
            <w:r w:rsidRPr="001B5F65">
              <w:rPr>
                <w:rFonts w:ascii="Times New Roman" w:eastAsia="Times New Roman" w:hAnsi="Times New Roman"/>
                <w:noProof w:val="0"/>
                <w:lang w:val="en-US"/>
              </w:rPr>
              <w:t>47,7%</w:t>
            </w:r>
          </w:p>
        </w:tc>
      </w:tr>
    </w:tbl>
    <w:p w14:paraId="37DB07B5"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Vietinis gydymas kortikosteroidais: 0,1% hidrokortizono butirato tepalu liemeniui ir galūnėms, 1% hidrokortizono acetato tepalu veidui ir kaklui</w:t>
      </w:r>
    </w:p>
    <w:p w14:paraId="68C37814"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Didesnė vertė =</w:t>
      </w:r>
      <w:r w:rsidRPr="001B5F65">
        <w:rPr>
          <w:rFonts w:ascii="Times New Roman" w:hAnsi="Times New Roman"/>
          <w:spacing w:val="-3"/>
        </w:rPr>
        <w:t xml:space="preserve"> </w:t>
      </w:r>
      <w:r w:rsidRPr="001B5F65">
        <w:rPr>
          <w:rFonts w:ascii="Times New Roman" w:hAnsi="Times New Roman"/>
        </w:rPr>
        <w:t>ryškesnis pagerėjimas</w:t>
      </w:r>
    </w:p>
    <w:p w14:paraId="2DE2827D" w14:textId="77777777" w:rsidR="00180BDB" w:rsidRPr="001B5F65" w:rsidRDefault="00180BDB" w:rsidP="00180BDB">
      <w:pPr>
        <w:widowControl w:val="0"/>
        <w:tabs>
          <w:tab w:val="left" w:pos="1296"/>
        </w:tabs>
        <w:snapToGrid w:val="0"/>
        <w:spacing w:after="0" w:line="240" w:lineRule="auto"/>
        <w:rPr>
          <w:rFonts w:ascii="Times New Roman" w:hAnsi="Times New Roman"/>
          <w:noProof w:val="0"/>
          <w:sz w:val="24"/>
          <w:szCs w:val="24"/>
        </w:rPr>
      </w:pPr>
    </w:p>
    <w:p w14:paraId="65B4CC7A"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Nepageidaujamų reiškinių dažnis ir forma abiejose pacientų grupėse buvo panašūs. Deginantis pojūtis, </w:t>
      </w:r>
      <w:r w:rsidRPr="001B5F65">
        <w:rPr>
          <w:rFonts w:ascii="Times New Roman" w:hAnsi="Times New Roman"/>
          <w:i/>
        </w:rPr>
        <w:t xml:space="preserve">herpes simplex </w:t>
      </w:r>
      <w:r w:rsidRPr="001B5F65">
        <w:rPr>
          <w:rFonts w:ascii="Times New Roman" w:hAnsi="Times New Roman"/>
        </w:rPr>
        <w:t>infekcija, alkoholio netoleravimas (veido paraudimas ar padidėjęs odos jautrumas pavartojus alkoholio), odos peršėji</w:t>
      </w:r>
      <w:r w:rsidRPr="001B5F65">
        <w:rPr>
          <w:rFonts w:ascii="Times New Roman" w:hAnsi="Times New Roman"/>
          <w:spacing w:val="-5"/>
        </w:rPr>
        <w:t>m</w:t>
      </w:r>
      <w:r w:rsidRPr="001B5F65">
        <w:rPr>
          <w:rFonts w:ascii="Times New Roman" w:hAnsi="Times New Roman"/>
        </w:rPr>
        <w:t>as, padidėjęs jautrumas, spuogai, grybelių sukeltas odos  uždegimas dažniau pasitaikė pacientų, gydytų takrolimuzu, grupėje. Gydymo laikotarpiu abiejose pacientų grupėse reikšmingų laboratorinių rodmenų ar gyvybinių funkcijų pakitimų nenustatyta.</w:t>
      </w:r>
    </w:p>
    <w:p w14:paraId="641540B4" w14:textId="77777777" w:rsidR="00180BDB" w:rsidRPr="001B5F65" w:rsidRDefault="00180BDB" w:rsidP="00180BDB">
      <w:pPr>
        <w:widowControl w:val="0"/>
        <w:tabs>
          <w:tab w:val="left" w:pos="1296"/>
        </w:tabs>
        <w:snapToGrid w:val="0"/>
        <w:spacing w:after="0" w:line="240" w:lineRule="auto"/>
        <w:rPr>
          <w:rFonts w:ascii="Times New Roman" w:hAnsi="Times New Roman"/>
          <w:sz w:val="24"/>
          <w:szCs w:val="24"/>
        </w:rPr>
      </w:pPr>
    </w:p>
    <w:p w14:paraId="1E60382C"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 xml:space="preserve">Antrojo </w:t>
      </w:r>
      <w:r w:rsidRPr="001B5F65">
        <w:rPr>
          <w:rFonts w:ascii="Times New Roman" w:hAnsi="Times New Roman"/>
          <w:spacing w:val="-3"/>
        </w:rPr>
        <w:t>k</w:t>
      </w:r>
      <w:r w:rsidRPr="001B5F65">
        <w:rPr>
          <w:rFonts w:ascii="Times New Roman" w:hAnsi="Times New Roman"/>
        </w:rPr>
        <w:t>linikinio tyrimo metu 2–15 metų vaikams, sergantiems vidutinio sunkumo arba sunkiu atopiniu dermatitu, du kartus per parą tris savaites buvo skiriamas gydymas 0,03% takrolimuzo, 0,1% takrolimuzo arba 1% hidrokortizono acetato tepalu. Pagrindinis veiksming</w:t>
      </w:r>
      <w:r w:rsidRPr="001B5F65">
        <w:rPr>
          <w:rFonts w:ascii="Times New Roman" w:hAnsi="Times New Roman"/>
          <w:spacing w:val="1"/>
        </w:rPr>
        <w:t>u</w:t>
      </w:r>
      <w:r w:rsidRPr="001B5F65">
        <w:rPr>
          <w:rFonts w:ascii="Times New Roman" w:hAnsi="Times New Roman"/>
        </w:rPr>
        <w:t xml:space="preserve">mo rodiklis buvo ploto po </w:t>
      </w:r>
      <w:r w:rsidRPr="001B5F65">
        <w:rPr>
          <w:rFonts w:ascii="Times New Roman" w:hAnsi="Times New Roman"/>
          <w:spacing w:val="-4"/>
        </w:rPr>
        <w:t>m</w:t>
      </w:r>
      <w:r w:rsidRPr="001B5F65">
        <w:rPr>
          <w:rFonts w:ascii="Times New Roman" w:hAnsi="Times New Roman"/>
          <w:spacing w:val="1"/>
        </w:rPr>
        <w:t>E</w:t>
      </w:r>
      <w:r w:rsidRPr="001B5F65">
        <w:rPr>
          <w:rFonts w:ascii="Times New Roman" w:hAnsi="Times New Roman"/>
        </w:rPr>
        <w:t>ASI kreive (AUC) vidurkis gydymo laikotarpiu (skaičiuojant procentais nuo buvusio iki gydymo). Šio daugiacentrio, dvigubai aklo, randomizuoto klinikinio tyrimo duomenimis, 0,03% ir 0,1% takrolimuzo tepalas buvo reikšmingai veik</w:t>
      </w:r>
      <w:r w:rsidRPr="001B5F65">
        <w:rPr>
          <w:rFonts w:ascii="Times New Roman" w:hAnsi="Times New Roman"/>
          <w:spacing w:val="1"/>
        </w:rPr>
        <w:t>s</w:t>
      </w:r>
      <w:r w:rsidRPr="001B5F65">
        <w:rPr>
          <w:rFonts w:ascii="Times New Roman" w:hAnsi="Times New Roman"/>
        </w:rPr>
        <w:t>mingesnis (p&lt;0,001 abiems vaisto formoms), palyginti su 1% hidrokortizono acetato tepalu (2 lentelė).</w:t>
      </w:r>
    </w:p>
    <w:p w14:paraId="6C57B058"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7B15214B"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noProof w:val="0"/>
          <w:spacing w:val="-1"/>
        </w:rPr>
        <w:t xml:space="preserve">2 </w:t>
      </w:r>
      <w:r w:rsidRPr="008D451E">
        <w:rPr>
          <w:rFonts w:ascii="Times New Roman" w:hAnsi="Times New Roman"/>
          <w:spacing w:val="-1"/>
        </w:rPr>
        <w:t>lentel</w:t>
      </w:r>
      <w:r w:rsidRPr="008D451E">
        <w:rPr>
          <w:rFonts w:ascii="Times New Roman" w:hAnsi="Times New Roman"/>
        </w:rPr>
        <w:t>ė</w:t>
      </w:r>
      <w:r w:rsidRPr="008D451E">
        <w:rPr>
          <w:rFonts w:ascii="Times New Roman" w:hAnsi="Times New Roman"/>
        </w:rPr>
        <w:tab/>
      </w:r>
      <w:r w:rsidRPr="008D451E">
        <w:rPr>
          <w:rFonts w:ascii="Times New Roman" w:hAnsi="Times New Roman"/>
          <w:spacing w:val="-1"/>
        </w:rPr>
        <w:t>Originalių tepalų veiksminguma</w:t>
      </w:r>
      <w:r w:rsidRPr="008D451E">
        <w:rPr>
          <w:rFonts w:ascii="Times New Roman" w:hAnsi="Times New Roman"/>
        </w:rPr>
        <w:t>s lyginant su hidrokortizono acetato 1% tepalu </w:t>
      </w:r>
      <w:r w:rsidRPr="008D451E">
        <w:rPr>
          <w:rFonts w:ascii="Times New Roman" w:hAnsi="Times New Roman"/>
          <w:spacing w:val="-1"/>
        </w:rPr>
        <w:t xml:space="preserve"> p</w:t>
      </w:r>
      <w:r w:rsidRPr="008D451E">
        <w:rPr>
          <w:rFonts w:ascii="Times New Roman" w:hAnsi="Times New Roman"/>
        </w:rPr>
        <w:t>o 3</w:t>
      </w:r>
      <w:r w:rsidRPr="008D451E">
        <w:rPr>
          <w:rFonts w:ascii="Times New Roman" w:hAnsi="Times New Roman"/>
          <w:spacing w:val="-1"/>
        </w:rPr>
        <w:t xml:space="preserve"> savaičių</w:t>
      </w:r>
    </w:p>
    <w:tbl>
      <w:tblPr>
        <w:tblW w:w="0" w:type="auto"/>
        <w:tblInd w:w="102" w:type="dxa"/>
        <w:tblLayout w:type="fixed"/>
        <w:tblCellMar>
          <w:left w:w="0" w:type="dxa"/>
          <w:right w:w="0" w:type="dxa"/>
        </w:tblCellMar>
        <w:tblLook w:val="01E0" w:firstRow="1" w:lastRow="1" w:firstColumn="1" w:lastColumn="1" w:noHBand="0" w:noVBand="0"/>
      </w:tblPr>
      <w:tblGrid>
        <w:gridCol w:w="2448"/>
        <w:gridCol w:w="2160"/>
        <w:gridCol w:w="2340"/>
        <w:gridCol w:w="2160"/>
      </w:tblGrid>
      <w:tr w:rsidR="00180BDB" w:rsidRPr="000A7ECC" w14:paraId="73D0F40B" w14:textId="77777777" w:rsidTr="005C20CD">
        <w:trPr>
          <w:trHeight w:hRule="exact" w:val="770"/>
        </w:trPr>
        <w:tc>
          <w:tcPr>
            <w:tcW w:w="2448" w:type="dxa"/>
            <w:tcBorders>
              <w:top w:val="single" w:sz="6" w:space="0" w:color="000000"/>
              <w:left w:val="single" w:sz="6" w:space="0" w:color="000000"/>
              <w:bottom w:val="single" w:sz="6" w:space="0" w:color="000000"/>
              <w:right w:val="single" w:sz="6" w:space="0" w:color="000000"/>
            </w:tcBorders>
          </w:tcPr>
          <w:p w14:paraId="74AB27DD" w14:textId="77777777" w:rsidR="00180BDB" w:rsidRPr="008D451E" w:rsidRDefault="00180BDB" w:rsidP="005C20CD">
            <w:pPr>
              <w:widowControl w:val="0"/>
              <w:tabs>
                <w:tab w:val="left" w:pos="1296"/>
              </w:tabs>
              <w:snapToGrid w:val="0"/>
              <w:spacing w:after="0" w:line="240" w:lineRule="auto"/>
            </w:pPr>
          </w:p>
        </w:tc>
        <w:tc>
          <w:tcPr>
            <w:tcW w:w="2160" w:type="dxa"/>
            <w:tcBorders>
              <w:top w:val="single" w:sz="6" w:space="0" w:color="000000"/>
              <w:left w:val="single" w:sz="6" w:space="0" w:color="000000"/>
              <w:bottom w:val="single" w:sz="6" w:space="0" w:color="000000"/>
              <w:right w:val="single" w:sz="6" w:space="0" w:color="000000"/>
            </w:tcBorders>
            <w:hideMark/>
          </w:tcPr>
          <w:p w14:paraId="65253F98"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spacing w:val="-1"/>
                <w:lang w:val="en-US"/>
              </w:rPr>
              <w:t>Hidrokortizono</w:t>
            </w:r>
          </w:p>
          <w:p w14:paraId="6105A33A" w14:textId="77777777" w:rsidR="00180BDB" w:rsidRPr="001B5F65" w:rsidRDefault="00180BDB" w:rsidP="005C20CD">
            <w:pPr>
              <w:widowControl w:val="0"/>
              <w:tabs>
                <w:tab w:val="left" w:pos="1296"/>
              </w:tabs>
              <w:snapToGrid w:val="0"/>
              <w:spacing w:before="5" w:after="0" w:line="252" w:lineRule="exact"/>
              <w:ind w:left="102" w:right="279"/>
              <w:rPr>
                <w:rFonts w:ascii="Times New Roman" w:eastAsia="Times New Roman" w:hAnsi="Times New Roman"/>
                <w:lang w:val="en-US"/>
              </w:rPr>
            </w:pPr>
            <w:r w:rsidRPr="001B5F65">
              <w:rPr>
                <w:rFonts w:ascii="Times New Roman" w:eastAsia="Times New Roman" w:hAnsi="Times New Roman"/>
                <w:spacing w:val="-1"/>
                <w:lang w:val="en-US"/>
              </w:rPr>
              <w:t>acetata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1% (N=185)</w:t>
            </w:r>
          </w:p>
        </w:tc>
        <w:tc>
          <w:tcPr>
            <w:tcW w:w="2340" w:type="dxa"/>
            <w:tcBorders>
              <w:top w:val="single" w:sz="6" w:space="0" w:color="000000"/>
              <w:left w:val="single" w:sz="6" w:space="0" w:color="000000"/>
              <w:bottom w:val="single" w:sz="6" w:space="0" w:color="000000"/>
              <w:right w:val="single" w:sz="6" w:space="0" w:color="000000"/>
            </w:tcBorders>
            <w:hideMark/>
          </w:tcPr>
          <w:p w14:paraId="3053CF53"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spacing w:val="-1"/>
                <w:lang w:val="en-US"/>
              </w:rPr>
              <w:t>Takrolimuza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0,03%</w:t>
            </w:r>
          </w:p>
          <w:p w14:paraId="1A45622B" w14:textId="77777777" w:rsidR="00180BDB" w:rsidRPr="001B5F65" w:rsidRDefault="00180BDB" w:rsidP="005C20CD">
            <w:pPr>
              <w:widowControl w:val="0"/>
              <w:tabs>
                <w:tab w:val="left" w:pos="1296"/>
              </w:tabs>
              <w:snapToGrid w:val="0"/>
              <w:spacing w:before="1" w:after="0" w:line="240" w:lineRule="auto"/>
              <w:ind w:left="102"/>
              <w:rPr>
                <w:rFonts w:ascii="Times New Roman" w:eastAsia="Times New Roman" w:hAnsi="Times New Roman"/>
                <w:lang w:val="en-US"/>
              </w:rPr>
            </w:pPr>
            <w:r w:rsidRPr="001B5F65">
              <w:rPr>
                <w:rFonts w:ascii="Times New Roman" w:eastAsia="Times New Roman" w:hAnsi="Times New Roman"/>
                <w:spacing w:val="-1"/>
                <w:lang w:val="en-US"/>
              </w:rPr>
              <w:t>(N=189)</w:t>
            </w:r>
          </w:p>
        </w:tc>
        <w:tc>
          <w:tcPr>
            <w:tcW w:w="2160" w:type="dxa"/>
            <w:tcBorders>
              <w:top w:val="single" w:sz="6" w:space="0" w:color="000000"/>
              <w:left w:val="single" w:sz="6" w:space="0" w:color="000000"/>
              <w:bottom w:val="single" w:sz="6" w:space="0" w:color="000000"/>
              <w:right w:val="single" w:sz="6" w:space="0" w:color="000000"/>
            </w:tcBorders>
            <w:hideMark/>
          </w:tcPr>
          <w:p w14:paraId="72D3DC3E"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spacing w:val="-1"/>
                <w:lang w:val="en-US"/>
              </w:rPr>
              <w:t>Takrolimuza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0,1%</w:t>
            </w:r>
          </w:p>
          <w:p w14:paraId="44B52172" w14:textId="77777777" w:rsidR="00180BDB" w:rsidRPr="001B5F65" w:rsidRDefault="00180BDB" w:rsidP="005C20CD">
            <w:pPr>
              <w:widowControl w:val="0"/>
              <w:tabs>
                <w:tab w:val="left" w:pos="1296"/>
              </w:tabs>
              <w:snapToGrid w:val="0"/>
              <w:spacing w:before="1" w:after="0" w:line="240" w:lineRule="auto"/>
              <w:ind w:left="102"/>
              <w:rPr>
                <w:rFonts w:ascii="Times New Roman" w:eastAsia="Times New Roman" w:hAnsi="Times New Roman"/>
                <w:lang w:val="en-US"/>
              </w:rPr>
            </w:pPr>
            <w:r w:rsidRPr="001B5F65">
              <w:rPr>
                <w:rFonts w:ascii="Times New Roman" w:eastAsia="Times New Roman" w:hAnsi="Times New Roman"/>
                <w:spacing w:val="-1"/>
                <w:lang w:val="en-US"/>
              </w:rPr>
              <w:t>(N=186)</w:t>
            </w:r>
          </w:p>
        </w:tc>
      </w:tr>
      <w:tr w:rsidR="00180BDB" w:rsidRPr="000A7ECC" w14:paraId="59ECCD71" w14:textId="77777777" w:rsidTr="005C20CD">
        <w:trPr>
          <w:trHeight w:hRule="exact" w:val="1274"/>
        </w:trPr>
        <w:tc>
          <w:tcPr>
            <w:tcW w:w="2448" w:type="dxa"/>
            <w:tcBorders>
              <w:top w:val="single" w:sz="6" w:space="0" w:color="000000"/>
              <w:left w:val="single" w:sz="6" w:space="0" w:color="000000"/>
              <w:bottom w:val="single" w:sz="6" w:space="0" w:color="000000"/>
              <w:right w:val="single" w:sz="6" w:space="0" w:color="000000"/>
            </w:tcBorders>
            <w:hideMark/>
          </w:tcPr>
          <w:p w14:paraId="322F3DD6" w14:textId="77777777" w:rsidR="00180BDB" w:rsidRPr="008D451E" w:rsidRDefault="00180BDB" w:rsidP="005C20CD">
            <w:pPr>
              <w:widowControl w:val="0"/>
              <w:tabs>
                <w:tab w:val="left" w:pos="1296"/>
              </w:tabs>
              <w:snapToGrid w:val="0"/>
              <w:spacing w:after="0" w:line="246" w:lineRule="exact"/>
              <w:ind w:left="102"/>
              <w:rPr>
                <w:rFonts w:ascii="Times New Roman" w:eastAsia="Times New Roman" w:hAnsi="Times New Roman"/>
                <w:lang w:val="pl-PL"/>
              </w:rPr>
            </w:pPr>
            <w:r w:rsidRPr="008D451E">
              <w:rPr>
                <w:rFonts w:ascii="Times New Roman" w:eastAsia="Times New Roman" w:hAnsi="Times New Roman"/>
                <w:spacing w:val="-4"/>
                <w:lang w:val="pl-PL"/>
              </w:rPr>
              <w:t>m</w:t>
            </w:r>
            <w:r w:rsidRPr="008D451E">
              <w:rPr>
                <w:rFonts w:ascii="Times New Roman" w:eastAsia="Times New Roman" w:hAnsi="Times New Roman"/>
                <w:spacing w:val="1"/>
                <w:lang w:val="pl-PL"/>
              </w:rPr>
              <w:t>E</w:t>
            </w:r>
            <w:r w:rsidRPr="008D451E">
              <w:rPr>
                <w:rFonts w:ascii="Times New Roman" w:eastAsia="Times New Roman" w:hAnsi="Times New Roman"/>
                <w:spacing w:val="-1"/>
                <w:lang w:val="pl-PL"/>
              </w:rPr>
              <w:t>AS</w:t>
            </w:r>
            <w:r w:rsidRPr="008D451E">
              <w:rPr>
                <w:rFonts w:ascii="Times New Roman" w:eastAsia="Times New Roman" w:hAnsi="Times New Roman"/>
                <w:lang w:val="pl-PL"/>
              </w:rPr>
              <w:t>I</w:t>
            </w:r>
            <w:r w:rsidRPr="008D451E">
              <w:rPr>
                <w:rFonts w:ascii="Times New Roman" w:eastAsia="Times New Roman" w:hAnsi="Times New Roman"/>
                <w:spacing w:val="-1"/>
                <w:lang w:val="pl-PL"/>
              </w:rPr>
              <w:t xml:space="preserve"> mediana,</w:t>
            </w:r>
          </w:p>
          <w:p w14:paraId="59640DB0" w14:textId="77777777" w:rsidR="00180BDB" w:rsidRPr="008D451E" w:rsidRDefault="00180BDB" w:rsidP="005C20CD">
            <w:pPr>
              <w:widowControl w:val="0"/>
              <w:tabs>
                <w:tab w:val="left" w:pos="1296"/>
              </w:tabs>
              <w:snapToGrid w:val="0"/>
              <w:spacing w:before="1" w:after="0" w:line="254" w:lineRule="exact"/>
              <w:ind w:left="102" w:right="308"/>
              <w:rPr>
                <w:rFonts w:ascii="Times New Roman" w:eastAsia="Times New Roman" w:hAnsi="Times New Roman"/>
                <w:lang w:val="pl-PL"/>
              </w:rPr>
            </w:pPr>
            <w:r w:rsidRPr="008D451E">
              <w:rPr>
                <w:rFonts w:ascii="Times New Roman" w:eastAsia="Times New Roman" w:hAnsi="Times New Roman"/>
                <w:lang w:val="pl-PL"/>
              </w:rPr>
              <w:t>skaičiu</w:t>
            </w:r>
            <w:r w:rsidRPr="008D451E">
              <w:rPr>
                <w:rFonts w:ascii="Times New Roman" w:eastAsia="Times New Roman" w:hAnsi="Times New Roman"/>
                <w:spacing w:val="-3"/>
                <w:lang w:val="pl-PL"/>
              </w:rPr>
              <w:t>o</w:t>
            </w:r>
            <w:r w:rsidRPr="008D451E">
              <w:rPr>
                <w:rFonts w:ascii="Times New Roman" w:eastAsia="Times New Roman" w:hAnsi="Times New Roman"/>
                <w:spacing w:val="-1"/>
                <w:lang w:val="pl-PL"/>
              </w:rPr>
              <w:t>jan</w:t>
            </w:r>
            <w:r w:rsidRPr="008D451E">
              <w:rPr>
                <w:rFonts w:ascii="Times New Roman" w:eastAsia="Times New Roman" w:hAnsi="Times New Roman"/>
                <w:lang w:val="pl-PL"/>
              </w:rPr>
              <w:t>t</w:t>
            </w:r>
            <w:r w:rsidRPr="008D451E">
              <w:rPr>
                <w:rFonts w:ascii="Times New Roman" w:eastAsia="Times New Roman" w:hAnsi="Times New Roman"/>
                <w:spacing w:val="-1"/>
                <w:lang w:val="pl-PL"/>
              </w:rPr>
              <w:t xml:space="preserve"> procentais nu</w:t>
            </w:r>
            <w:r w:rsidRPr="008D451E">
              <w:rPr>
                <w:rFonts w:ascii="Times New Roman" w:eastAsia="Times New Roman" w:hAnsi="Times New Roman"/>
                <w:lang w:val="pl-PL"/>
              </w:rPr>
              <w:t>o</w:t>
            </w:r>
            <w:r w:rsidRPr="008D451E">
              <w:rPr>
                <w:rFonts w:ascii="Times New Roman" w:eastAsia="Times New Roman" w:hAnsi="Times New Roman"/>
                <w:spacing w:val="-1"/>
                <w:lang w:val="pl-PL"/>
              </w:rPr>
              <w:t xml:space="preserve"> pradini</w:t>
            </w:r>
            <w:r w:rsidRPr="008D451E">
              <w:rPr>
                <w:rFonts w:ascii="Times New Roman" w:eastAsia="Times New Roman" w:hAnsi="Times New Roman"/>
                <w:lang w:val="pl-PL"/>
              </w:rPr>
              <w:t>o</w:t>
            </w:r>
            <w:r w:rsidRPr="008D451E">
              <w:rPr>
                <w:rFonts w:ascii="Times New Roman" w:eastAsia="Times New Roman" w:hAnsi="Times New Roman"/>
                <w:spacing w:val="-1"/>
                <w:lang w:val="pl-PL"/>
              </w:rPr>
              <w:t xml:space="preserve"> AUC</w:t>
            </w:r>
          </w:p>
          <w:p w14:paraId="6E6DF5B2" w14:textId="77777777" w:rsidR="00180BDB" w:rsidRPr="001B5F65" w:rsidRDefault="00180BDB" w:rsidP="005C20CD">
            <w:pPr>
              <w:widowControl w:val="0"/>
              <w:tabs>
                <w:tab w:val="left" w:pos="1296"/>
              </w:tabs>
              <w:snapToGrid w:val="0"/>
              <w:spacing w:before="15" w:after="0" w:line="216" w:lineRule="auto"/>
              <w:ind w:left="102" w:right="26"/>
              <w:rPr>
                <w:rFonts w:ascii="Times New Roman" w:eastAsia="Times New Roman" w:hAnsi="Times New Roman"/>
                <w:sz w:val="14"/>
                <w:szCs w:val="14"/>
                <w:lang w:val="en-US"/>
              </w:rPr>
            </w:pPr>
            <w:r w:rsidRPr="001B5F65">
              <w:rPr>
                <w:rFonts w:ascii="Times New Roman" w:eastAsia="Times New Roman" w:hAnsi="Times New Roman"/>
                <w:spacing w:val="-1"/>
                <w:lang w:val="en-US"/>
              </w:rPr>
              <w:t>(pagrindinis veiksmingum</w:t>
            </w:r>
            <w:r w:rsidRPr="001B5F65">
              <w:rPr>
                <w:rFonts w:ascii="Times New Roman" w:eastAsia="Times New Roman" w:hAnsi="Times New Roman"/>
                <w:lang w:val="en-US"/>
              </w:rPr>
              <w:t>o</w:t>
            </w:r>
            <w:r w:rsidRPr="001B5F65">
              <w:rPr>
                <w:rFonts w:ascii="Times New Roman" w:eastAsia="Times New Roman" w:hAnsi="Times New Roman"/>
                <w:spacing w:val="-2"/>
                <w:lang w:val="en-US"/>
              </w:rPr>
              <w:t xml:space="preserve"> </w:t>
            </w:r>
            <w:r w:rsidRPr="001B5F65">
              <w:rPr>
                <w:rFonts w:ascii="Times New Roman" w:eastAsia="Times New Roman" w:hAnsi="Times New Roman"/>
                <w:spacing w:val="-1"/>
                <w:lang w:val="en-US"/>
              </w:rPr>
              <w:t>rodiklis</w:t>
            </w:r>
            <w:r w:rsidRPr="001B5F65">
              <w:rPr>
                <w:rFonts w:ascii="Times New Roman" w:eastAsia="Times New Roman" w:hAnsi="Times New Roman"/>
                <w:lang w:val="en-US"/>
              </w:rPr>
              <w:t>)</w:t>
            </w:r>
            <w:r w:rsidRPr="001B5F65">
              <w:rPr>
                <w:rFonts w:ascii="Times New Roman" w:eastAsia="Times New Roman" w:hAnsi="Times New Roman"/>
                <w:position w:val="10"/>
                <w:sz w:val="14"/>
                <w:szCs w:val="14"/>
                <w:lang w:val="en-US"/>
              </w:rPr>
              <w:t>§</w:t>
            </w:r>
          </w:p>
        </w:tc>
        <w:tc>
          <w:tcPr>
            <w:tcW w:w="2160" w:type="dxa"/>
            <w:tcBorders>
              <w:top w:val="single" w:sz="6" w:space="0" w:color="000000"/>
              <w:left w:val="single" w:sz="6" w:space="0" w:color="000000"/>
              <w:bottom w:val="single" w:sz="6" w:space="0" w:color="000000"/>
              <w:right w:val="single" w:sz="6" w:space="0" w:color="000000"/>
            </w:tcBorders>
            <w:hideMark/>
          </w:tcPr>
          <w:p w14:paraId="0B77A8ED"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64,0%</w:t>
            </w:r>
          </w:p>
        </w:tc>
        <w:tc>
          <w:tcPr>
            <w:tcW w:w="2340" w:type="dxa"/>
            <w:tcBorders>
              <w:top w:val="single" w:sz="6" w:space="0" w:color="000000"/>
              <w:left w:val="single" w:sz="6" w:space="0" w:color="000000"/>
              <w:bottom w:val="single" w:sz="6" w:space="0" w:color="000000"/>
              <w:right w:val="single" w:sz="6" w:space="0" w:color="000000"/>
            </w:tcBorders>
            <w:hideMark/>
          </w:tcPr>
          <w:p w14:paraId="089837EF"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44,8%</w:t>
            </w:r>
          </w:p>
        </w:tc>
        <w:tc>
          <w:tcPr>
            <w:tcW w:w="2160" w:type="dxa"/>
            <w:tcBorders>
              <w:top w:val="single" w:sz="6" w:space="0" w:color="000000"/>
              <w:left w:val="single" w:sz="6" w:space="0" w:color="000000"/>
              <w:bottom w:val="single" w:sz="6" w:space="0" w:color="000000"/>
              <w:right w:val="single" w:sz="6" w:space="0" w:color="000000"/>
            </w:tcBorders>
            <w:hideMark/>
          </w:tcPr>
          <w:p w14:paraId="52A68944"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39,8%</w:t>
            </w:r>
          </w:p>
        </w:tc>
      </w:tr>
      <w:tr w:rsidR="00180BDB" w:rsidRPr="000A7ECC" w14:paraId="00D288B4" w14:textId="77777777" w:rsidTr="005C20CD">
        <w:trPr>
          <w:trHeight w:hRule="exact" w:val="768"/>
        </w:trPr>
        <w:tc>
          <w:tcPr>
            <w:tcW w:w="2448" w:type="dxa"/>
            <w:tcBorders>
              <w:top w:val="single" w:sz="6" w:space="0" w:color="000000"/>
              <w:left w:val="single" w:sz="6" w:space="0" w:color="000000"/>
              <w:bottom w:val="single" w:sz="6" w:space="0" w:color="000000"/>
              <w:right w:val="single" w:sz="6" w:space="0" w:color="000000"/>
            </w:tcBorders>
            <w:hideMark/>
          </w:tcPr>
          <w:p w14:paraId="6C925CC9" w14:textId="77777777" w:rsidR="00180BDB" w:rsidRPr="008D451E" w:rsidRDefault="00180BDB" w:rsidP="005C20CD">
            <w:pPr>
              <w:widowControl w:val="0"/>
              <w:tabs>
                <w:tab w:val="left" w:pos="1296"/>
              </w:tabs>
              <w:snapToGrid w:val="0"/>
              <w:spacing w:after="0" w:line="246" w:lineRule="exact"/>
              <w:ind w:left="102"/>
              <w:rPr>
                <w:rFonts w:ascii="Times New Roman" w:eastAsia="Times New Roman" w:hAnsi="Times New Roman"/>
              </w:rPr>
            </w:pPr>
            <w:r w:rsidRPr="008D451E">
              <w:rPr>
                <w:rFonts w:ascii="Times New Roman" w:eastAsia="Times New Roman" w:hAnsi="Times New Roman"/>
                <w:spacing w:val="-1"/>
              </w:rPr>
              <w:t>Pagerėjima</w:t>
            </w:r>
            <w:r w:rsidRPr="008D451E">
              <w:rPr>
                <w:rFonts w:ascii="Times New Roman" w:eastAsia="Times New Roman" w:hAnsi="Times New Roman"/>
              </w:rPr>
              <w:t>s</w:t>
            </w:r>
            <w:r w:rsidRPr="008D451E">
              <w:rPr>
                <w:rFonts w:ascii="Times New Roman" w:eastAsia="Times New Roman" w:hAnsi="Times New Roman"/>
                <w:spacing w:val="-1"/>
              </w:rPr>
              <w:t xml:space="preserve"> </w:t>
            </w:r>
            <w:r w:rsidRPr="008D451E">
              <w:rPr>
                <w:rFonts w:ascii="Times New Roman" w:eastAsia="Times New Roman" w:hAnsi="Times New Roman"/>
              </w:rPr>
              <w:t>≥</w:t>
            </w:r>
            <w:r w:rsidRPr="008D451E">
              <w:rPr>
                <w:rFonts w:ascii="Times New Roman" w:eastAsia="Times New Roman" w:hAnsi="Times New Roman"/>
                <w:spacing w:val="-1"/>
              </w:rPr>
              <w:t xml:space="preserve"> 90%</w:t>
            </w:r>
          </w:p>
          <w:p w14:paraId="45FE8B12" w14:textId="77777777" w:rsidR="00180BDB" w:rsidRPr="008D451E" w:rsidRDefault="00180BDB" w:rsidP="005C20CD">
            <w:pPr>
              <w:widowControl w:val="0"/>
              <w:tabs>
                <w:tab w:val="left" w:pos="1296"/>
              </w:tabs>
              <w:snapToGrid w:val="0"/>
              <w:spacing w:before="1" w:after="0" w:line="254" w:lineRule="exact"/>
              <w:ind w:left="102"/>
              <w:rPr>
                <w:rFonts w:ascii="Times New Roman" w:eastAsia="Times New Roman" w:hAnsi="Times New Roman"/>
              </w:rPr>
            </w:pPr>
            <w:r w:rsidRPr="008D451E">
              <w:rPr>
                <w:rFonts w:ascii="Times New Roman" w:eastAsia="Times New Roman" w:hAnsi="Times New Roman"/>
                <w:spacing w:val="-1"/>
              </w:rPr>
              <w:t>paga</w:t>
            </w:r>
            <w:r w:rsidRPr="008D451E">
              <w:rPr>
                <w:rFonts w:ascii="Times New Roman" w:eastAsia="Times New Roman" w:hAnsi="Times New Roman"/>
              </w:rPr>
              <w:t>l</w:t>
            </w:r>
            <w:r w:rsidRPr="008D451E">
              <w:rPr>
                <w:rFonts w:ascii="Times New Roman" w:eastAsia="Times New Roman" w:hAnsi="Times New Roman"/>
                <w:spacing w:val="-1"/>
              </w:rPr>
              <w:t xml:space="preserve"> gydytoj</w:t>
            </w:r>
            <w:r w:rsidRPr="008D451E">
              <w:rPr>
                <w:rFonts w:ascii="Times New Roman" w:eastAsia="Times New Roman" w:hAnsi="Times New Roman"/>
              </w:rPr>
              <w:t>o</w:t>
            </w:r>
            <w:r w:rsidRPr="008D451E">
              <w:rPr>
                <w:rFonts w:ascii="Times New Roman" w:eastAsia="Times New Roman" w:hAnsi="Times New Roman"/>
                <w:spacing w:val="-1"/>
              </w:rPr>
              <w:t xml:space="preserve"> bendrą vertinimą</w:t>
            </w:r>
          </w:p>
        </w:tc>
        <w:tc>
          <w:tcPr>
            <w:tcW w:w="2160" w:type="dxa"/>
            <w:tcBorders>
              <w:top w:val="single" w:sz="6" w:space="0" w:color="000000"/>
              <w:left w:val="single" w:sz="6" w:space="0" w:color="000000"/>
              <w:bottom w:val="single" w:sz="6" w:space="0" w:color="000000"/>
              <w:right w:val="single" w:sz="6" w:space="0" w:color="000000"/>
            </w:tcBorders>
            <w:hideMark/>
          </w:tcPr>
          <w:p w14:paraId="512A1BB6"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15,7%</w:t>
            </w:r>
          </w:p>
        </w:tc>
        <w:tc>
          <w:tcPr>
            <w:tcW w:w="2340" w:type="dxa"/>
            <w:tcBorders>
              <w:top w:val="single" w:sz="6" w:space="0" w:color="000000"/>
              <w:left w:val="single" w:sz="6" w:space="0" w:color="000000"/>
              <w:bottom w:val="single" w:sz="6" w:space="0" w:color="000000"/>
              <w:right w:val="single" w:sz="6" w:space="0" w:color="000000"/>
            </w:tcBorders>
            <w:hideMark/>
          </w:tcPr>
          <w:p w14:paraId="5775FDB7"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38,5%</w:t>
            </w:r>
          </w:p>
        </w:tc>
        <w:tc>
          <w:tcPr>
            <w:tcW w:w="2160" w:type="dxa"/>
            <w:tcBorders>
              <w:top w:val="single" w:sz="6" w:space="0" w:color="000000"/>
              <w:left w:val="single" w:sz="6" w:space="0" w:color="000000"/>
              <w:bottom w:val="single" w:sz="6" w:space="0" w:color="000000"/>
              <w:right w:val="single" w:sz="6" w:space="0" w:color="000000"/>
            </w:tcBorders>
            <w:hideMark/>
          </w:tcPr>
          <w:p w14:paraId="64934532"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48,4%</w:t>
            </w:r>
          </w:p>
        </w:tc>
      </w:tr>
    </w:tbl>
    <w:p w14:paraId="27D30655" w14:textId="77777777" w:rsidR="00180BDB" w:rsidRPr="001B5F65" w:rsidRDefault="00180BDB" w:rsidP="00180BDB">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 Mažesnė vertė = ryškesnis pagerėjimas</w:t>
      </w:r>
    </w:p>
    <w:p w14:paraId="65A6B369" w14:textId="77777777" w:rsidR="00180BDB" w:rsidRPr="001B5F65" w:rsidRDefault="00180BDB" w:rsidP="00180BDB">
      <w:pPr>
        <w:widowControl w:val="0"/>
        <w:tabs>
          <w:tab w:val="left" w:pos="1296"/>
        </w:tabs>
        <w:snapToGrid w:val="0"/>
        <w:spacing w:after="0" w:line="240" w:lineRule="auto"/>
        <w:rPr>
          <w:rFonts w:ascii="Times New Roman" w:hAnsi="Times New Roman"/>
          <w:sz w:val="24"/>
          <w:szCs w:val="24"/>
          <w:lang w:val="en-US"/>
        </w:rPr>
      </w:pPr>
    </w:p>
    <w:p w14:paraId="473DA1E4" w14:textId="77777777" w:rsidR="00180BDB" w:rsidRPr="001B5F65" w:rsidRDefault="00180BDB" w:rsidP="00180BDB">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Vietinio odos deginimo pojūčio dažnis buvo didesnis paci</w:t>
      </w:r>
      <w:r w:rsidRPr="001B5F65">
        <w:rPr>
          <w:rFonts w:ascii="Times New Roman" w:hAnsi="Times New Roman"/>
          <w:spacing w:val="-3"/>
          <w:lang w:val="en-US"/>
        </w:rPr>
        <w:t>e</w:t>
      </w:r>
      <w:r w:rsidRPr="001B5F65">
        <w:rPr>
          <w:rFonts w:ascii="Times New Roman" w:hAnsi="Times New Roman"/>
          <w:lang w:val="en-US"/>
        </w:rPr>
        <w:t>ntų, gydytų takrolimuzu, grupėje, palyginus su gydytais hidrokortizonu. Gydymo laikotarpiu niežulys sumažėjo pacientams, gydytiems takrolimuzu, bet nepakito gydytų hidrokortizonu pacientų grupėje. Gydymo laikotarpiu abiejose pacientų grupėse reikšmingų laboratorinių rodmenų ar gyvybinių funkcijų pakitimų nenustatyta.</w:t>
      </w:r>
    </w:p>
    <w:p w14:paraId="227888CA" w14:textId="77777777" w:rsidR="00180BDB" w:rsidRPr="001B5F65" w:rsidRDefault="00180BDB" w:rsidP="00180BDB">
      <w:pPr>
        <w:widowControl w:val="0"/>
        <w:tabs>
          <w:tab w:val="left" w:pos="1296"/>
        </w:tabs>
        <w:snapToGrid w:val="0"/>
        <w:spacing w:after="0" w:line="240" w:lineRule="auto"/>
        <w:rPr>
          <w:rFonts w:ascii="Times New Roman" w:hAnsi="Times New Roman"/>
          <w:sz w:val="24"/>
          <w:szCs w:val="24"/>
          <w:lang w:val="en-US"/>
        </w:rPr>
      </w:pPr>
    </w:p>
    <w:p w14:paraId="05246283" w14:textId="77777777" w:rsidR="00180BDB" w:rsidRPr="001B5F65" w:rsidRDefault="00180BDB" w:rsidP="00180BDB">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Trečiojo daugiacentrio, dvigubai aklo, randomizuoto tyrimo tikslas buvo įvertinti 0,03% takrolimuzo tepalo, kai jis buvo vartojamas vieną ar du kartus per parą, veiksmingumą ir saugumą, palyg</w:t>
      </w:r>
      <w:r w:rsidRPr="001B5F65">
        <w:rPr>
          <w:rFonts w:ascii="Times New Roman" w:hAnsi="Times New Roman"/>
          <w:spacing w:val="-2"/>
          <w:lang w:val="en-US"/>
        </w:rPr>
        <w:t>i</w:t>
      </w:r>
      <w:r w:rsidRPr="001B5F65">
        <w:rPr>
          <w:rFonts w:ascii="Times New Roman" w:hAnsi="Times New Roman"/>
          <w:lang w:val="en-US"/>
        </w:rPr>
        <w:t>nus su du kartus per parą skiriamu 1% hidrokortizono acetato tepalu vaikams, sergantiems vidutinio sunkumo arba sunkiu atopiniu dermatitu. Gydymas truko iki 3 savaičių.</w:t>
      </w:r>
    </w:p>
    <w:p w14:paraId="5FE3E6BF" w14:textId="77777777" w:rsidR="00180BDB" w:rsidRPr="001B5F65" w:rsidRDefault="00180BDB" w:rsidP="00180BDB">
      <w:pPr>
        <w:widowControl w:val="0"/>
        <w:tabs>
          <w:tab w:val="left" w:pos="1296"/>
        </w:tabs>
        <w:snapToGrid w:val="0"/>
        <w:spacing w:after="0" w:line="240" w:lineRule="auto"/>
        <w:rPr>
          <w:rFonts w:ascii="Times New Roman" w:hAnsi="Times New Roman"/>
          <w:noProof w:val="0"/>
          <w:sz w:val="24"/>
          <w:szCs w:val="24"/>
          <w:lang w:val="en-US"/>
        </w:rPr>
      </w:pPr>
    </w:p>
    <w:p w14:paraId="45181F34" w14:textId="77777777" w:rsidR="00180BDB" w:rsidRPr="001B5F65" w:rsidRDefault="00180BDB" w:rsidP="00180BDB">
      <w:pPr>
        <w:widowControl w:val="0"/>
        <w:tabs>
          <w:tab w:val="left" w:pos="1296"/>
        </w:tabs>
        <w:snapToGrid w:val="0"/>
        <w:spacing w:after="0" w:line="240" w:lineRule="auto"/>
        <w:rPr>
          <w:rFonts w:ascii="Times New Roman" w:eastAsia="Times New Roman" w:hAnsi="Times New Roman"/>
          <w:spacing w:val="-1"/>
          <w:szCs w:val="20"/>
        </w:rPr>
      </w:pPr>
      <w:r w:rsidRPr="001B5F65">
        <w:rPr>
          <w:rFonts w:ascii="Times New Roman" w:eastAsia="Times New Roman" w:hAnsi="Times New Roman"/>
          <w:spacing w:val="-1"/>
          <w:szCs w:val="20"/>
        </w:rPr>
        <w:t>3 lentel</w:t>
      </w:r>
      <w:r w:rsidRPr="001B5F65">
        <w:rPr>
          <w:rFonts w:ascii="Times New Roman" w:eastAsia="Times New Roman" w:hAnsi="Times New Roman"/>
          <w:szCs w:val="20"/>
        </w:rPr>
        <w:t>ė</w:t>
      </w:r>
      <w:r w:rsidRPr="001B5F65">
        <w:rPr>
          <w:rFonts w:ascii="Times New Roman" w:eastAsia="Times New Roman" w:hAnsi="Times New Roman"/>
          <w:szCs w:val="20"/>
        </w:rPr>
        <w:tab/>
      </w:r>
      <w:r w:rsidRPr="001B5F65">
        <w:rPr>
          <w:rFonts w:ascii="Times New Roman" w:eastAsia="Times New Roman" w:hAnsi="Times New Roman"/>
          <w:spacing w:val="-1"/>
          <w:szCs w:val="20"/>
        </w:rPr>
        <w:t>Originalių tepalų veiksminguma</w:t>
      </w:r>
      <w:r w:rsidRPr="001B5F65">
        <w:rPr>
          <w:rFonts w:ascii="Times New Roman" w:eastAsia="Times New Roman" w:hAnsi="Times New Roman"/>
          <w:szCs w:val="20"/>
        </w:rPr>
        <w:t>s lyginant su hidrokortizono acetato 1% tepalu </w:t>
      </w:r>
      <w:r w:rsidRPr="001B5F65">
        <w:rPr>
          <w:rFonts w:ascii="Times New Roman" w:eastAsia="Times New Roman" w:hAnsi="Times New Roman"/>
          <w:spacing w:val="-1"/>
          <w:szCs w:val="20"/>
        </w:rPr>
        <w:t xml:space="preserve"> p</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w:t>
      </w:r>
      <w:r w:rsidRPr="001B5F65">
        <w:rPr>
          <w:rFonts w:ascii="Times New Roman" w:eastAsia="Times New Roman" w:hAnsi="Times New Roman"/>
          <w:szCs w:val="20"/>
        </w:rPr>
        <w:t>3</w:t>
      </w:r>
      <w:r w:rsidRPr="001B5F65">
        <w:rPr>
          <w:rFonts w:ascii="Times New Roman" w:eastAsia="Times New Roman" w:hAnsi="Times New Roman"/>
          <w:spacing w:val="-1"/>
          <w:szCs w:val="20"/>
        </w:rPr>
        <w:t xml:space="preserve"> savaičių</w:t>
      </w:r>
    </w:p>
    <w:tbl>
      <w:tblPr>
        <w:tblW w:w="0" w:type="auto"/>
        <w:tblInd w:w="102" w:type="dxa"/>
        <w:tblLayout w:type="fixed"/>
        <w:tblCellMar>
          <w:left w:w="0" w:type="dxa"/>
          <w:right w:w="0" w:type="dxa"/>
        </w:tblCellMar>
        <w:tblLook w:val="01E0" w:firstRow="1" w:lastRow="1" w:firstColumn="1" w:lastColumn="1" w:noHBand="0" w:noVBand="0"/>
      </w:tblPr>
      <w:tblGrid>
        <w:gridCol w:w="2448"/>
        <w:gridCol w:w="2160"/>
        <w:gridCol w:w="2340"/>
        <w:gridCol w:w="2160"/>
      </w:tblGrid>
      <w:tr w:rsidR="00180BDB" w:rsidRPr="000A7ECC" w14:paraId="3B57EFB5" w14:textId="77777777" w:rsidTr="005C20CD">
        <w:trPr>
          <w:trHeight w:hRule="exact" w:val="1274"/>
        </w:trPr>
        <w:tc>
          <w:tcPr>
            <w:tcW w:w="2448" w:type="dxa"/>
            <w:tcBorders>
              <w:top w:val="single" w:sz="6" w:space="0" w:color="000000"/>
              <w:left w:val="single" w:sz="6" w:space="0" w:color="000000"/>
              <w:bottom w:val="single" w:sz="6" w:space="0" w:color="000000"/>
              <w:right w:val="single" w:sz="6" w:space="0" w:color="000000"/>
            </w:tcBorders>
          </w:tcPr>
          <w:p w14:paraId="4971E45C" w14:textId="77777777" w:rsidR="00180BDB" w:rsidRPr="001B5F65" w:rsidRDefault="00180BDB" w:rsidP="005C20CD">
            <w:pPr>
              <w:widowControl w:val="0"/>
              <w:tabs>
                <w:tab w:val="left" w:pos="1296"/>
              </w:tabs>
              <w:snapToGrid w:val="0"/>
              <w:spacing w:after="0" w:line="240" w:lineRule="auto"/>
              <w:rPr>
                <w:lang w:val="en-US"/>
              </w:rPr>
            </w:pPr>
          </w:p>
        </w:tc>
        <w:tc>
          <w:tcPr>
            <w:tcW w:w="2160" w:type="dxa"/>
            <w:tcBorders>
              <w:top w:val="single" w:sz="6" w:space="0" w:color="000000"/>
              <w:left w:val="single" w:sz="6" w:space="0" w:color="000000"/>
              <w:bottom w:val="single" w:sz="6" w:space="0" w:color="000000"/>
              <w:right w:val="single" w:sz="6" w:space="0" w:color="000000"/>
            </w:tcBorders>
            <w:hideMark/>
          </w:tcPr>
          <w:p w14:paraId="3152686D" w14:textId="77777777" w:rsidR="00180BDB" w:rsidRPr="00497829" w:rsidRDefault="00180BDB" w:rsidP="005C20CD">
            <w:pPr>
              <w:widowControl w:val="0"/>
              <w:tabs>
                <w:tab w:val="left" w:pos="1296"/>
              </w:tabs>
              <w:snapToGrid w:val="0"/>
              <w:spacing w:after="0" w:line="246" w:lineRule="exact"/>
              <w:ind w:left="102"/>
              <w:rPr>
                <w:rFonts w:ascii="Times New Roman" w:eastAsia="Times New Roman" w:hAnsi="Times New Roman"/>
                <w:lang w:val="pt-PT"/>
              </w:rPr>
            </w:pPr>
            <w:r w:rsidRPr="00497829">
              <w:rPr>
                <w:rFonts w:ascii="Times New Roman" w:eastAsia="Times New Roman" w:hAnsi="Times New Roman"/>
                <w:spacing w:val="-1"/>
                <w:lang w:val="pt-PT"/>
              </w:rPr>
              <w:t>Hidrokortizono</w:t>
            </w:r>
          </w:p>
          <w:p w14:paraId="417CF09E" w14:textId="77777777" w:rsidR="00180BDB" w:rsidRPr="00497829" w:rsidRDefault="00180BDB" w:rsidP="005C20CD">
            <w:pPr>
              <w:widowControl w:val="0"/>
              <w:tabs>
                <w:tab w:val="left" w:pos="1296"/>
              </w:tabs>
              <w:snapToGrid w:val="0"/>
              <w:spacing w:after="0" w:line="252" w:lineRule="exact"/>
              <w:ind w:left="102"/>
              <w:rPr>
                <w:rFonts w:ascii="Times New Roman" w:eastAsia="Times New Roman" w:hAnsi="Times New Roman"/>
                <w:lang w:val="pt-PT"/>
              </w:rPr>
            </w:pPr>
            <w:r w:rsidRPr="00497829">
              <w:rPr>
                <w:rFonts w:ascii="Times New Roman" w:eastAsia="Times New Roman" w:hAnsi="Times New Roman"/>
                <w:spacing w:val="-1"/>
                <w:lang w:val="pt-PT"/>
              </w:rPr>
              <w:t>acetata</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1%</w:t>
            </w:r>
          </w:p>
          <w:p w14:paraId="7127C120" w14:textId="77777777" w:rsidR="00180BDB" w:rsidRPr="00497829" w:rsidRDefault="00180BDB" w:rsidP="005C20CD">
            <w:pPr>
              <w:widowControl w:val="0"/>
              <w:tabs>
                <w:tab w:val="left" w:pos="1296"/>
              </w:tabs>
              <w:snapToGrid w:val="0"/>
              <w:spacing w:before="5" w:after="0" w:line="252" w:lineRule="exact"/>
              <w:ind w:left="102" w:right="206"/>
              <w:rPr>
                <w:rFonts w:ascii="Times New Roman" w:eastAsia="Times New Roman" w:hAnsi="Times New Roman"/>
                <w:lang w:val="pt-PT"/>
              </w:rPr>
            </w:pPr>
            <w:r w:rsidRPr="00497829">
              <w:rPr>
                <w:rFonts w:ascii="Times New Roman" w:eastAsia="Times New Roman" w:hAnsi="Times New Roman"/>
                <w:spacing w:val="-1"/>
                <w:lang w:val="pt-PT"/>
              </w:rPr>
              <w:t>Vartota</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w:t>
            </w:r>
            <w:r w:rsidRPr="00497829">
              <w:rPr>
                <w:rFonts w:ascii="Times New Roman" w:eastAsia="Times New Roman" w:hAnsi="Times New Roman"/>
                <w:lang w:val="pt-PT"/>
              </w:rPr>
              <w:t>2</w:t>
            </w:r>
            <w:r w:rsidRPr="00497829">
              <w:rPr>
                <w:rFonts w:ascii="Times New Roman" w:eastAsia="Times New Roman" w:hAnsi="Times New Roman"/>
                <w:spacing w:val="-1"/>
                <w:lang w:val="pt-PT"/>
              </w:rPr>
              <w:t xml:space="preserve"> kartu</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p</w:t>
            </w:r>
            <w:r w:rsidRPr="00497829">
              <w:rPr>
                <w:rFonts w:ascii="Times New Roman" w:eastAsia="Times New Roman" w:hAnsi="Times New Roman"/>
                <w:spacing w:val="-3"/>
                <w:lang w:val="pt-PT"/>
              </w:rPr>
              <w:t>e</w:t>
            </w:r>
            <w:r w:rsidRPr="00497829">
              <w:rPr>
                <w:rFonts w:ascii="Times New Roman" w:eastAsia="Times New Roman" w:hAnsi="Times New Roman"/>
                <w:lang w:val="pt-PT"/>
              </w:rPr>
              <w:t>r parą</w:t>
            </w:r>
          </w:p>
          <w:p w14:paraId="1D28DFC3" w14:textId="77777777" w:rsidR="00180BDB" w:rsidRPr="001B5F65" w:rsidRDefault="00180BDB" w:rsidP="005C20CD">
            <w:pPr>
              <w:widowControl w:val="0"/>
              <w:tabs>
                <w:tab w:val="left" w:pos="1296"/>
              </w:tabs>
              <w:snapToGrid w:val="0"/>
              <w:spacing w:after="0" w:line="252" w:lineRule="exact"/>
              <w:ind w:left="102"/>
              <w:rPr>
                <w:rFonts w:ascii="Times New Roman" w:eastAsia="Times New Roman" w:hAnsi="Times New Roman"/>
                <w:lang w:val="en-US"/>
              </w:rPr>
            </w:pPr>
            <w:r w:rsidRPr="001B5F65">
              <w:rPr>
                <w:rFonts w:ascii="Times New Roman" w:eastAsia="Times New Roman" w:hAnsi="Times New Roman"/>
                <w:spacing w:val="-1"/>
                <w:lang w:val="en-US"/>
              </w:rPr>
              <w:t>(N=207)</w:t>
            </w:r>
          </w:p>
        </w:tc>
        <w:tc>
          <w:tcPr>
            <w:tcW w:w="2340" w:type="dxa"/>
            <w:tcBorders>
              <w:top w:val="single" w:sz="6" w:space="0" w:color="000000"/>
              <w:left w:val="single" w:sz="6" w:space="0" w:color="000000"/>
              <w:bottom w:val="single" w:sz="6" w:space="0" w:color="000000"/>
              <w:right w:val="single" w:sz="6" w:space="0" w:color="000000"/>
            </w:tcBorders>
            <w:hideMark/>
          </w:tcPr>
          <w:p w14:paraId="441D0E7C" w14:textId="77777777" w:rsidR="00180BDB" w:rsidRPr="00497829" w:rsidRDefault="00180BDB" w:rsidP="005C20CD">
            <w:pPr>
              <w:widowControl w:val="0"/>
              <w:tabs>
                <w:tab w:val="left" w:pos="1296"/>
              </w:tabs>
              <w:snapToGrid w:val="0"/>
              <w:spacing w:after="0" w:line="246" w:lineRule="exact"/>
              <w:ind w:left="102"/>
              <w:rPr>
                <w:rFonts w:ascii="Times New Roman" w:eastAsia="Times New Roman" w:hAnsi="Times New Roman"/>
                <w:lang w:val="pt-PT"/>
              </w:rPr>
            </w:pPr>
            <w:r w:rsidRPr="00497829">
              <w:rPr>
                <w:rFonts w:ascii="Times New Roman" w:eastAsia="Times New Roman" w:hAnsi="Times New Roman"/>
                <w:spacing w:val="-1"/>
                <w:lang w:val="pt-PT"/>
              </w:rPr>
              <w:t>Takrolimuza</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0,03%</w:t>
            </w:r>
          </w:p>
          <w:p w14:paraId="29C1924D" w14:textId="77777777" w:rsidR="00180BDB" w:rsidRPr="00497829" w:rsidRDefault="00180BDB" w:rsidP="005C20CD">
            <w:pPr>
              <w:widowControl w:val="0"/>
              <w:tabs>
                <w:tab w:val="left" w:pos="1296"/>
              </w:tabs>
              <w:snapToGrid w:val="0"/>
              <w:spacing w:before="1" w:after="0" w:line="254" w:lineRule="exact"/>
              <w:ind w:left="102"/>
              <w:rPr>
                <w:rFonts w:ascii="Times New Roman" w:eastAsia="Times New Roman" w:hAnsi="Times New Roman"/>
                <w:lang w:val="pt-PT"/>
              </w:rPr>
            </w:pPr>
            <w:r w:rsidRPr="00497829">
              <w:rPr>
                <w:rFonts w:ascii="Times New Roman" w:eastAsia="Times New Roman" w:hAnsi="Times New Roman"/>
                <w:spacing w:val="-1"/>
                <w:lang w:val="pt-PT"/>
              </w:rPr>
              <w:t>Vartota</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vien</w:t>
            </w:r>
            <w:r w:rsidRPr="00497829">
              <w:rPr>
                <w:rFonts w:ascii="Times New Roman" w:eastAsia="Times New Roman" w:hAnsi="Times New Roman"/>
                <w:lang w:val="pt-PT"/>
              </w:rPr>
              <w:t>ą</w:t>
            </w:r>
            <w:r w:rsidRPr="00497829">
              <w:rPr>
                <w:rFonts w:ascii="Times New Roman" w:eastAsia="Times New Roman" w:hAnsi="Times New Roman"/>
                <w:spacing w:val="-1"/>
                <w:lang w:val="pt-PT"/>
              </w:rPr>
              <w:t xml:space="preserve"> kart</w:t>
            </w:r>
            <w:r w:rsidRPr="00497829">
              <w:rPr>
                <w:rFonts w:ascii="Times New Roman" w:eastAsia="Times New Roman" w:hAnsi="Times New Roman"/>
                <w:lang w:val="pt-PT"/>
              </w:rPr>
              <w:t>ą</w:t>
            </w:r>
            <w:r w:rsidRPr="00497829">
              <w:rPr>
                <w:rFonts w:ascii="Times New Roman" w:eastAsia="Times New Roman" w:hAnsi="Times New Roman"/>
                <w:spacing w:val="-1"/>
                <w:lang w:val="pt-PT"/>
              </w:rPr>
              <w:t xml:space="preserve"> per </w:t>
            </w:r>
            <w:r w:rsidRPr="00497829">
              <w:rPr>
                <w:rFonts w:ascii="Times New Roman" w:eastAsia="Times New Roman" w:hAnsi="Times New Roman"/>
                <w:lang w:val="pt-PT"/>
              </w:rPr>
              <w:t>parą</w:t>
            </w:r>
          </w:p>
          <w:p w14:paraId="021652FE" w14:textId="77777777" w:rsidR="00180BDB" w:rsidRPr="00497829" w:rsidRDefault="00180BDB" w:rsidP="005C20CD">
            <w:pPr>
              <w:widowControl w:val="0"/>
              <w:tabs>
                <w:tab w:val="left" w:pos="1296"/>
              </w:tabs>
              <w:snapToGrid w:val="0"/>
              <w:spacing w:after="0" w:line="249" w:lineRule="exact"/>
              <w:ind w:left="102"/>
              <w:rPr>
                <w:rFonts w:ascii="Times New Roman" w:eastAsia="Times New Roman" w:hAnsi="Times New Roman"/>
                <w:lang w:val="pt-PT"/>
              </w:rPr>
            </w:pPr>
            <w:r w:rsidRPr="00497829">
              <w:rPr>
                <w:rFonts w:ascii="Times New Roman" w:eastAsia="Times New Roman" w:hAnsi="Times New Roman"/>
                <w:spacing w:val="-1"/>
                <w:lang w:val="pt-PT"/>
              </w:rPr>
              <w:t>(N=207)</w:t>
            </w:r>
          </w:p>
        </w:tc>
        <w:tc>
          <w:tcPr>
            <w:tcW w:w="2160" w:type="dxa"/>
            <w:tcBorders>
              <w:top w:val="single" w:sz="6" w:space="0" w:color="000000"/>
              <w:left w:val="single" w:sz="6" w:space="0" w:color="000000"/>
              <w:bottom w:val="single" w:sz="6" w:space="0" w:color="000000"/>
              <w:right w:val="single" w:sz="6" w:space="0" w:color="000000"/>
            </w:tcBorders>
            <w:hideMark/>
          </w:tcPr>
          <w:p w14:paraId="2D7A8489" w14:textId="77777777" w:rsidR="00180BDB" w:rsidRPr="00497829" w:rsidRDefault="00180BDB" w:rsidP="005C20CD">
            <w:pPr>
              <w:widowControl w:val="0"/>
              <w:tabs>
                <w:tab w:val="left" w:pos="1296"/>
              </w:tabs>
              <w:snapToGrid w:val="0"/>
              <w:spacing w:after="0" w:line="246" w:lineRule="exact"/>
              <w:ind w:left="102"/>
              <w:rPr>
                <w:rFonts w:ascii="Times New Roman" w:eastAsia="Times New Roman" w:hAnsi="Times New Roman"/>
                <w:lang w:val="pt-PT"/>
              </w:rPr>
            </w:pPr>
            <w:r w:rsidRPr="00497829">
              <w:rPr>
                <w:rFonts w:ascii="Times New Roman" w:eastAsia="Times New Roman" w:hAnsi="Times New Roman"/>
                <w:spacing w:val="-1"/>
                <w:lang w:val="pt-PT"/>
              </w:rPr>
              <w:t>Takrolimuza</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0,03%</w:t>
            </w:r>
          </w:p>
          <w:p w14:paraId="503B4055" w14:textId="77777777" w:rsidR="00180BDB" w:rsidRPr="00497829" w:rsidRDefault="00180BDB" w:rsidP="005C20CD">
            <w:pPr>
              <w:widowControl w:val="0"/>
              <w:tabs>
                <w:tab w:val="left" w:pos="1296"/>
              </w:tabs>
              <w:snapToGrid w:val="0"/>
              <w:spacing w:before="1" w:after="0" w:line="254" w:lineRule="exact"/>
              <w:ind w:left="102"/>
              <w:rPr>
                <w:rFonts w:ascii="Times New Roman" w:eastAsia="Times New Roman" w:hAnsi="Times New Roman"/>
                <w:lang w:val="pt-PT"/>
              </w:rPr>
            </w:pPr>
            <w:r w:rsidRPr="00497829">
              <w:rPr>
                <w:rFonts w:ascii="Times New Roman" w:eastAsia="Times New Roman" w:hAnsi="Times New Roman"/>
                <w:spacing w:val="-1"/>
                <w:lang w:val="pt-PT"/>
              </w:rPr>
              <w:t>Vartota</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w:t>
            </w:r>
            <w:r w:rsidRPr="00497829">
              <w:rPr>
                <w:rFonts w:ascii="Times New Roman" w:eastAsia="Times New Roman" w:hAnsi="Times New Roman"/>
                <w:lang w:val="pt-PT"/>
              </w:rPr>
              <w:t>2</w:t>
            </w:r>
            <w:r w:rsidRPr="00497829">
              <w:rPr>
                <w:rFonts w:ascii="Times New Roman" w:eastAsia="Times New Roman" w:hAnsi="Times New Roman"/>
                <w:spacing w:val="-1"/>
                <w:lang w:val="pt-PT"/>
              </w:rPr>
              <w:t xml:space="preserve"> kartu</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per </w:t>
            </w:r>
            <w:r w:rsidRPr="00497829">
              <w:rPr>
                <w:rFonts w:ascii="Times New Roman" w:eastAsia="Times New Roman" w:hAnsi="Times New Roman"/>
                <w:lang w:val="pt-PT"/>
              </w:rPr>
              <w:t>parą</w:t>
            </w:r>
          </w:p>
          <w:p w14:paraId="0C1FCF14" w14:textId="77777777" w:rsidR="00180BDB" w:rsidRPr="00497829" w:rsidRDefault="00180BDB" w:rsidP="005C20CD">
            <w:pPr>
              <w:widowControl w:val="0"/>
              <w:tabs>
                <w:tab w:val="left" w:pos="1296"/>
              </w:tabs>
              <w:snapToGrid w:val="0"/>
              <w:spacing w:after="0" w:line="249" w:lineRule="exact"/>
              <w:ind w:left="102"/>
              <w:rPr>
                <w:rFonts w:ascii="Times New Roman" w:eastAsia="Times New Roman" w:hAnsi="Times New Roman"/>
                <w:lang w:val="pt-PT"/>
              </w:rPr>
            </w:pPr>
            <w:r w:rsidRPr="00497829">
              <w:rPr>
                <w:rFonts w:ascii="Times New Roman" w:eastAsia="Times New Roman" w:hAnsi="Times New Roman"/>
                <w:spacing w:val="-1"/>
                <w:lang w:val="pt-PT"/>
              </w:rPr>
              <w:t>(N=210)</w:t>
            </w:r>
          </w:p>
        </w:tc>
      </w:tr>
      <w:tr w:rsidR="00180BDB" w:rsidRPr="000A7ECC" w14:paraId="1790AC59" w14:textId="77777777" w:rsidTr="005C20CD">
        <w:trPr>
          <w:trHeight w:hRule="exact" w:val="1022"/>
        </w:trPr>
        <w:tc>
          <w:tcPr>
            <w:tcW w:w="2448" w:type="dxa"/>
            <w:tcBorders>
              <w:top w:val="single" w:sz="6" w:space="0" w:color="000000"/>
              <w:left w:val="single" w:sz="6" w:space="0" w:color="000000"/>
              <w:bottom w:val="single" w:sz="6" w:space="0" w:color="000000"/>
              <w:right w:val="single" w:sz="6" w:space="0" w:color="000000"/>
            </w:tcBorders>
            <w:hideMark/>
          </w:tcPr>
          <w:p w14:paraId="3793CA7F" w14:textId="77777777" w:rsidR="00180BDB" w:rsidRPr="00497829" w:rsidRDefault="00180BDB" w:rsidP="005C20CD">
            <w:pPr>
              <w:widowControl w:val="0"/>
              <w:tabs>
                <w:tab w:val="left" w:pos="1296"/>
              </w:tabs>
              <w:snapToGrid w:val="0"/>
              <w:spacing w:after="0" w:line="246" w:lineRule="exact"/>
              <w:ind w:left="102"/>
              <w:rPr>
                <w:rFonts w:ascii="Times New Roman" w:eastAsia="Times New Roman" w:hAnsi="Times New Roman"/>
                <w:lang w:val="pt-PT"/>
              </w:rPr>
            </w:pPr>
            <w:r w:rsidRPr="00497829">
              <w:rPr>
                <w:rFonts w:ascii="Times New Roman" w:eastAsia="Times New Roman" w:hAnsi="Times New Roman"/>
                <w:spacing w:val="-4"/>
                <w:lang w:val="pt-PT"/>
              </w:rPr>
              <w:t>m</w:t>
            </w:r>
            <w:r w:rsidRPr="00497829">
              <w:rPr>
                <w:rFonts w:ascii="Times New Roman" w:eastAsia="Times New Roman" w:hAnsi="Times New Roman"/>
                <w:spacing w:val="1"/>
                <w:lang w:val="pt-PT"/>
              </w:rPr>
              <w:t>E</w:t>
            </w:r>
            <w:r w:rsidRPr="00497829">
              <w:rPr>
                <w:rFonts w:ascii="Times New Roman" w:eastAsia="Times New Roman" w:hAnsi="Times New Roman"/>
                <w:spacing w:val="-1"/>
                <w:lang w:val="pt-PT"/>
              </w:rPr>
              <w:t>AS</w:t>
            </w:r>
            <w:r w:rsidRPr="00497829">
              <w:rPr>
                <w:rFonts w:ascii="Times New Roman" w:eastAsia="Times New Roman" w:hAnsi="Times New Roman"/>
                <w:lang w:val="pt-PT"/>
              </w:rPr>
              <w:t>I</w:t>
            </w:r>
            <w:r w:rsidRPr="00497829">
              <w:rPr>
                <w:rFonts w:ascii="Times New Roman" w:eastAsia="Times New Roman" w:hAnsi="Times New Roman"/>
                <w:spacing w:val="-1"/>
                <w:lang w:val="pt-PT"/>
              </w:rPr>
              <w:t xml:space="preserve"> sumažėjimo</w:t>
            </w:r>
          </w:p>
          <w:p w14:paraId="3BCC3883" w14:textId="77777777" w:rsidR="00180BDB" w:rsidRPr="00497829" w:rsidRDefault="00180BDB" w:rsidP="005C20CD">
            <w:pPr>
              <w:widowControl w:val="0"/>
              <w:tabs>
                <w:tab w:val="left" w:pos="1296"/>
              </w:tabs>
              <w:snapToGrid w:val="0"/>
              <w:spacing w:before="5" w:after="0" w:line="252" w:lineRule="exact"/>
              <w:ind w:left="102" w:right="26"/>
              <w:rPr>
                <w:rFonts w:ascii="Times New Roman" w:eastAsia="Times New Roman" w:hAnsi="Times New Roman"/>
                <w:sz w:val="14"/>
                <w:szCs w:val="14"/>
                <w:lang w:val="pt-PT"/>
              </w:rPr>
            </w:pPr>
            <w:r w:rsidRPr="00497829">
              <w:rPr>
                <w:rFonts w:ascii="Times New Roman" w:eastAsia="Times New Roman" w:hAnsi="Times New Roman"/>
                <w:spacing w:val="-1"/>
                <w:lang w:val="pt-PT"/>
              </w:rPr>
              <w:t>procentai</w:t>
            </w:r>
            <w:r w:rsidRPr="00497829">
              <w:rPr>
                <w:rFonts w:ascii="Times New Roman" w:eastAsia="Times New Roman" w:hAnsi="Times New Roman"/>
                <w:lang w:val="pt-PT"/>
              </w:rPr>
              <w:t>s</w:t>
            </w:r>
            <w:r w:rsidRPr="00497829">
              <w:rPr>
                <w:rFonts w:ascii="Times New Roman" w:eastAsia="Times New Roman" w:hAnsi="Times New Roman"/>
                <w:spacing w:val="-1"/>
                <w:lang w:val="pt-PT"/>
              </w:rPr>
              <w:t xml:space="preserve"> mediana (pagrindinis veiksmingum</w:t>
            </w:r>
            <w:r w:rsidRPr="00497829">
              <w:rPr>
                <w:rFonts w:ascii="Times New Roman" w:eastAsia="Times New Roman" w:hAnsi="Times New Roman"/>
                <w:lang w:val="pt-PT"/>
              </w:rPr>
              <w:t>o</w:t>
            </w:r>
            <w:r w:rsidRPr="00497829">
              <w:rPr>
                <w:rFonts w:ascii="Times New Roman" w:eastAsia="Times New Roman" w:hAnsi="Times New Roman"/>
                <w:spacing w:val="-2"/>
                <w:lang w:val="pt-PT"/>
              </w:rPr>
              <w:t xml:space="preserve"> </w:t>
            </w:r>
            <w:r w:rsidRPr="00497829">
              <w:rPr>
                <w:rFonts w:ascii="Times New Roman" w:eastAsia="Times New Roman" w:hAnsi="Times New Roman"/>
                <w:spacing w:val="-1"/>
                <w:lang w:val="pt-PT"/>
              </w:rPr>
              <w:t>rodiklis</w:t>
            </w:r>
            <w:r w:rsidRPr="00497829">
              <w:rPr>
                <w:rFonts w:ascii="Times New Roman" w:eastAsia="Times New Roman" w:hAnsi="Times New Roman"/>
                <w:lang w:val="pt-PT"/>
              </w:rPr>
              <w:t>)</w:t>
            </w:r>
            <w:r w:rsidRPr="00497829">
              <w:rPr>
                <w:rFonts w:ascii="Times New Roman" w:eastAsia="Times New Roman" w:hAnsi="Times New Roman"/>
                <w:position w:val="10"/>
                <w:sz w:val="14"/>
                <w:szCs w:val="14"/>
                <w:lang w:val="pt-PT"/>
              </w:rPr>
              <w:t>§</w:t>
            </w:r>
          </w:p>
        </w:tc>
        <w:tc>
          <w:tcPr>
            <w:tcW w:w="2160" w:type="dxa"/>
            <w:tcBorders>
              <w:top w:val="single" w:sz="6" w:space="0" w:color="000000"/>
              <w:left w:val="single" w:sz="6" w:space="0" w:color="000000"/>
              <w:bottom w:val="single" w:sz="6" w:space="0" w:color="000000"/>
              <w:right w:val="single" w:sz="6" w:space="0" w:color="000000"/>
            </w:tcBorders>
            <w:hideMark/>
          </w:tcPr>
          <w:p w14:paraId="24A0D348"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47,2%</w:t>
            </w:r>
          </w:p>
        </w:tc>
        <w:tc>
          <w:tcPr>
            <w:tcW w:w="2340" w:type="dxa"/>
            <w:tcBorders>
              <w:top w:val="single" w:sz="6" w:space="0" w:color="000000"/>
              <w:left w:val="single" w:sz="6" w:space="0" w:color="000000"/>
              <w:bottom w:val="single" w:sz="6" w:space="0" w:color="000000"/>
              <w:right w:val="single" w:sz="6" w:space="0" w:color="000000"/>
            </w:tcBorders>
            <w:hideMark/>
          </w:tcPr>
          <w:p w14:paraId="48D634E4"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70,0%</w:t>
            </w:r>
          </w:p>
        </w:tc>
        <w:tc>
          <w:tcPr>
            <w:tcW w:w="2160" w:type="dxa"/>
            <w:tcBorders>
              <w:top w:val="single" w:sz="6" w:space="0" w:color="000000"/>
              <w:left w:val="single" w:sz="6" w:space="0" w:color="000000"/>
              <w:bottom w:val="single" w:sz="6" w:space="0" w:color="000000"/>
              <w:right w:val="single" w:sz="6" w:space="0" w:color="000000"/>
            </w:tcBorders>
            <w:hideMark/>
          </w:tcPr>
          <w:p w14:paraId="5CB7F075"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78,7%</w:t>
            </w:r>
          </w:p>
        </w:tc>
      </w:tr>
      <w:tr w:rsidR="00180BDB" w:rsidRPr="000A7ECC" w14:paraId="5AFA9232" w14:textId="77777777" w:rsidTr="005C20CD">
        <w:trPr>
          <w:trHeight w:hRule="exact" w:val="768"/>
        </w:trPr>
        <w:tc>
          <w:tcPr>
            <w:tcW w:w="2448" w:type="dxa"/>
            <w:tcBorders>
              <w:top w:val="single" w:sz="6" w:space="0" w:color="000000"/>
              <w:left w:val="single" w:sz="6" w:space="0" w:color="000000"/>
              <w:bottom w:val="single" w:sz="6" w:space="0" w:color="000000"/>
              <w:right w:val="single" w:sz="6" w:space="0" w:color="000000"/>
            </w:tcBorders>
            <w:hideMark/>
          </w:tcPr>
          <w:p w14:paraId="24307EC4" w14:textId="77777777" w:rsidR="00180BDB" w:rsidRPr="008D451E" w:rsidRDefault="00180BDB" w:rsidP="005C20CD">
            <w:pPr>
              <w:widowControl w:val="0"/>
              <w:tabs>
                <w:tab w:val="left" w:pos="1296"/>
              </w:tabs>
              <w:snapToGrid w:val="0"/>
              <w:spacing w:after="0" w:line="246" w:lineRule="exact"/>
              <w:ind w:left="102"/>
              <w:rPr>
                <w:rFonts w:ascii="Times New Roman" w:eastAsia="Times New Roman" w:hAnsi="Times New Roman"/>
              </w:rPr>
            </w:pPr>
            <w:r w:rsidRPr="008D451E">
              <w:rPr>
                <w:rFonts w:ascii="Times New Roman" w:eastAsia="Times New Roman" w:hAnsi="Times New Roman"/>
                <w:spacing w:val="-1"/>
              </w:rPr>
              <w:t>Pagerėjima</w:t>
            </w:r>
            <w:r w:rsidRPr="008D451E">
              <w:rPr>
                <w:rFonts w:ascii="Times New Roman" w:eastAsia="Times New Roman" w:hAnsi="Times New Roman"/>
              </w:rPr>
              <w:t>s</w:t>
            </w:r>
            <w:r w:rsidRPr="008D451E">
              <w:rPr>
                <w:rFonts w:ascii="Times New Roman" w:eastAsia="Times New Roman" w:hAnsi="Times New Roman"/>
                <w:spacing w:val="-1"/>
              </w:rPr>
              <w:t xml:space="preserve"> </w:t>
            </w:r>
            <w:r w:rsidRPr="008D451E">
              <w:rPr>
                <w:rFonts w:ascii="Times New Roman" w:eastAsia="Times New Roman" w:hAnsi="Times New Roman"/>
              </w:rPr>
              <w:t>≥</w:t>
            </w:r>
            <w:r w:rsidRPr="008D451E">
              <w:rPr>
                <w:rFonts w:ascii="Times New Roman" w:eastAsia="Times New Roman" w:hAnsi="Times New Roman"/>
                <w:spacing w:val="-1"/>
              </w:rPr>
              <w:t xml:space="preserve"> 90%</w:t>
            </w:r>
          </w:p>
          <w:p w14:paraId="737BF406" w14:textId="77777777" w:rsidR="00180BDB" w:rsidRPr="008D451E" w:rsidRDefault="00180BDB" w:rsidP="005C20CD">
            <w:pPr>
              <w:widowControl w:val="0"/>
              <w:tabs>
                <w:tab w:val="left" w:pos="1296"/>
              </w:tabs>
              <w:snapToGrid w:val="0"/>
              <w:spacing w:before="1" w:after="0" w:line="254" w:lineRule="exact"/>
              <w:ind w:left="102" w:right="363"/>
              <w:rPr>
                <w:rFonts w:ascii="Times New Roman" w:eastAsia="Times New Roman" w:hAnsi="Times New Roman"/>
              </w:rPr>
            </w:pPr>
            <w:r w:rsidRPr="008D451E">
              <w:rPr>
                <w:rFonts w:ascii="Times New Roman" w:eastAsia="Times New Roman" w:hAnsi="Times New Roman"/>
                <w:spacing w:val="-1"/>
              </w:rPr>
              <w:t>paga</w:t>
            </w:r>
            <w:r w:rsidRPr="008D451E">
              <w:rPr>
                <w:rFonts w:ascii="Times New Roman" w:eastAsia="Times New Roman" w:hAnsi="Times New Roman"/>
              </w:rPr>
              <w:t>l</w:t>
            </w:r>
            <w:r w:rsidRPr="008D451E">
              <w:rPr>
                <w:rFonts w:ascii="Times New Roman" w:eastAsia="Times New Roman" w:hAnsi="Times New Roman"/>
                <w:spacing w:val="-1"/>
              </w:rPr>
              <w:t xml:space="preserve"> gydytoj</w:t>
            </w:r>
            <w:r w:rsidRPr="008D451E">
              <w:rPr>
                <w:rFonts w:ascii="Times New Roman" w:eastAsia="Times New Roman" w:hAnsi="Times New Roman"/>
              </w:rPr>
              <w:t>o</w:t>
            </w:r>
            <w:r w:rsidRPr="008D451E">
              <w:rPr>
                <w:rFonts w:ascii="Times New Roman" w:eastAsia="Times New Roman" w:hAnsi="Times New Roman"/>
                <w:spacing w:val="-1"/>
              </w:rPr>
              <w:t xml:space="preserve"> ben</w:t>
            </w:r>
            <w:r w:rsidRPr="008D451E">
              <w:rPr>
                <w:rFonts w:ascii="Times New Roman" w:eastAsia="Times New Roman" w:hAnsi="Times New Roman"/>
                <w:spacing w:val="-3"/>
              </w:rPr>
              <w:t>d</w:t>
            </w:r>
            <w:r w:rsidRPr="008D451E">
              <w:rPr>
                <w:rFonts w:ascii="Times New Roman" w:eastAsia="Times New Roman" w:hAnsi="Times New Roman"/>
              </w:rPr>
              <w:t xml:space="preserve">rą </w:t>
            </w:r>
            <w:r w:rsidRPr="008D451E">
              <w:rPr>
                <w:rFonts w:ascii="Times New Roman" w:eastAsia="Times New Roman" w:hAnsi="Times New Roman"/>
                <w:spacing w:val="-1"/>
              </w:rPr>
              <w:t>vertinimą</w:t>
            </w:r>
          </w:p>
        </w:tc>
        <w:tc>
          <w:tcPr>
            <w:tcW w:w="2160" w:type="dxa"/>
            <w:tcBorders>
              <w:top w:val="single" w:sz="6" w:space="0" w:color="000000"/>
              <w:left w:val="single" w:sz="6" w:space="0" w:color="000000"/>
              <w:bottom w:val="single" w:sz="6" w:space="0" w:color="000000"/>
              <w:right w:val="single" w:sz="6" w:space="0" w:color="000000"/>
            </w:tcBorders>
            <w:hideMark/>
          </w:tcPr>
          <w:p w14:paraId="754D8DAD"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13,6%</w:t>
            </w:r>
          </w:p>
        </w:tc>
        <w:tc>
          <w:tcPr>
            <w:tcW w:w="2340" w:type="dxa"/>
            <w:tcBorders>
              <w:top w:val="single" w:sz="6" w:space="0" w:color="000000"/>
              <w:left w:val="single" w:sz="6" w:space="0" w:color="000000"/>
              <w:bottom w:val="single" w:sz="6" w:space="0" w:color="000000"/>
              <w:right w:val="single" w:sz="6" w:space="0" w:color="000000"/>
            </w:tcBorders>
            <w:hideMark/>
          </w:tcPr>
          <w:p w14:paraId="3B411DA9"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27,8%</w:t>
            </w:r>
          </w:p>
        </w:tc>
        <w:tc>
          <w:tcPr>
            <w:tcW w:w="2160" w:type="dxa"/>
            <w:tcBorders>
              <w:top w:val="single" w:sz="6" w:space="0" w:color="000000"/>
              <w:left w:val="single" w:sz="6" w:space="0" w:color="000000"/>
              <w:bottom w:val="single" w:sz="6" w:space="0" w:color="000000"/>
              <w:right w:val="single" w:sz="6" w:space="0" w:color="000000"/>
            </w:tcBorders>
            <w:hideMark/>
          </w:tcPr>
          <w:p w14:paraId="4C1BA0F4"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lang w:val="en-US"/>
              </w:rPr>
              <w:t>36,7%</w:t>
            </w:r>
          </w:p>
        </w:tc>
      </w:tr>
    </w:tbl>
    <w:p w14:paraId="59C77509" w14:textId="77777777" w:rsidR="00180BDB" w:rsidRPr="001B5F65" w:rsidRDefault="00180BDB" w:rsidP="00180BDB">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 Didesnė vertė = ryškesnis pagerėjimas</w:t>
      </w:r>
    </w:p>
    <w:p w14:paraId="53E1B12F" w14:textId="77777777" w:rsidR="00180BDB" w:rsidRPr="001B5F65" w:rsidRDefault="00180BDB" w:rsidP="00180BDB">
      <w:pPr>
        <w:widowControl w:val="0"/>
        <w:tabs>
          <w:tab w:val="left" w:pos="1296"/>
        </w:tabs>
        <w:snapToGrid w:val="0"/>
        <w:spacing w:after="0" w:line="240" w:lineRule="auto"/>
        <w:rPr>
          <w:rFonts w:ascii="Times New Roman" w:hAnsi="Times New Roman"/>
          <w:sz w:val="24"/>
          <w:szCs w:val="24"/>
          <w:lang w:val="en-US"/>
        </w:rPr>
      </w:pPr>
    </w:p>
    <w:p w14:paraId="14574CE4"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Pagrindinis veiksmingumo rodiklis buvo procentinis mEASI sumažėjimas (lyginant jį iki gydymo ir gydymo pabaigoje). Statistiškai reikšmingas ryškesnis pagerėjimas nustatytas tuomet, kai kartą ar du kartus per parą buvo vartojamas 0,03% takrolimuzo tepalas, palyginus su tais atvejais, kai du kartus per parą buvo vartojamas hidrokortizono acetato tepalas (p&lt;0,001 abiems). 0,03% takrolimuzo tepalo vartojimas du kartus per parą buvo veiksmingesnis nei vieną kartą per parą (3 lentelė). Vietinio odos deginimo pojūčio dažnis buvo didesnis pacientų, gydytų takrolimuzu, grupėje, palyginus su gydytais hidrokortizonu. Gydymo laikotarpiu abiejose pacientų grupėse reikšmingų laboratorinių rodmenų ar gyvybinių funkcijų pakitimų nenustatyta.</w:t>
      </w:r>
    </w:p>
    <w:p w14:paraId="742D811F"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10BF683E"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Ketvirtojo atviro, ilgalaikio saugumo tyrimo metu apie 800</w:t>
      </w:r>
      <w:r w:rsidRPr="00497829">
        <w:rPr>
          <w:rFonts w:ascii="Times New Roman" w:hAnsi="Times New Roman"/>
          <w:spacing w:val="-2"/>
          <w:lang w:val="pt-PT"/>
        </w:rPr>
        <w:t xml:space="preserve"> </w:t>
      </w:r>
      <w:r w:rsidRPr="00497829">
        <w:rPr>
          <w:rFonts w:ascii="Times New Roman" w:hAnsi="Times New Roman"/>
          <w:lang w:val="pt-PT"/>
        </w:rPr>
        <w:t xml:space="preserve">pacientų (vyresnių nei 2 metų) buvo gydyti 0,1% takrolimuzo tepalu nuolat arba su pertraukomis iki 4 metų trukmės; 300 pacientų buvo gydyti </w:t>
      </w:r>
      <w:r w:rsidRPr="00497829">
        <w:rPr>
          <w:rFonts w:ascii="Times New Roman" w:hAnsi="Times New Roman"/>
          <w:spacing w:val="-4"/>
          <w:lang w:val="pt-PT"/>
        </w:rPr>
        <w:t>m</w:t>
      </w:r>
      <w:r w:rsidRPr="00497829">
        <w:rPr>
          <w:rFonts w:ascii="Times New Roman" w:hAnsi="Times New Roman"/>
          <w:spacing w:val="2"/>
          <w:lang w:val="pt-PT"/>
        </w:rPr>
        <w:t>a</w:t>
      </w:r>
      <w:r w:rsidRPr="00497829">
        <w:rPr>
          <w:rFonts w:ascii="Times New Roman" w:hAnsi="Times New Roman"/>
          <w:lang w:val="pt-PT"/>
        </w:rPr>
        <w:t>žiausiai trejus metus, 79</w:t>
      </w:r>
      <w:r w:rsidRPr="00497829">
        <w:rPr>
          <w:rFonts w:ascii="Times New Roman" w:hAnsi="Times New Roman"/>
          <w:spacing w:val="-3"/>
          <w:lang w:val="pt-PT"/>
        </w:rPr>
        <w:t xml:space="preserve"> </w:t>
      </w:r>
      <w:r w:rsidRPr="00497829">
        <w:rPr>
          <w:rFonts w:ascii="Times New Roman" w:hAnsi="Times New Roman"/>
          <w:lang w:val="pt-PT"/>
        </w:rPr>
        <w:t>pacientai – mažiausiai 42 mėnesius. Remiantis EASI rodiklio ir pažeisto kūno paviršiaus ploto pokyčiais (palyginus su buvusiais iki gydymo), atopinio dermatito eiga pagerėjo, nežiūrint amžiaus, visu vėlesniu laikotarpiu. Be to, viso klinikinio</w:t>
      </w:r>
      <w:r w:rsidRPr="00497829">
        <w:rPr>
          <w:rFonts w:ascii="Times New Roman" w:hAnsi="Times New Roman"/>
          <w:spacing w:val="-2"/>
          <w:lang w:val="pt-PT"/>
        </w:rPr>
        <w:t xml:space="preserve"> </w:t>
      </w:r>
      <w:r w:rsidRPr="00497829">
        <w:rPr>
          <w:rFonts w:ascii="Times New Roman" w:hAnsi="Times New Roman"/>
          <w:lang w:val="pt-PT"/>
        </w:rPr>
        <w:t>tyrimo metu vaisto veiksmingumas nesumažėjo. Nepriklausomai nuo pacientų amžiaus, bendrasis nepageidaujamų reiškinių dažnis viso tyrimo metu turėjo tendenciją mažėti. Trys dažniausiai pasitaikantys nepageidaujami reiškiniai buvo į gripą panaši būklė (peršalimas, persišaldymas, gripas, viršutinių kvėpavimo takų infekcija ir kt.), niežulys ir odos deginimo pojūtis. Šio ilgalaikio tyrimo metu jokių iki tol tiek trumpesnių gydymo kursų, tiek ankstesnių tyrimų metu neužregistruotų nepageidaujamų reiškinių</w:t>
      </w:r>
      <w:r w:rsidRPr="00497829">
        <w:rPr>
          <w:rFonts w:ascii="Times New Roman" w:hAnsi="Times New Roman"/>
          <w:u w:val="single" w:color="000000"/>
          <w:lang w:val="pt-PT"/>
        </w:rPr>
        <w:t xml:space="preserve"> </w:t>
      </w:r>
      <w:r w:rsidRPr="00497829">
        <w:rPr>
          <w:rFonts w:ascii="Times New Roman" w:hAnsi="Times New Roman"/>
          <w:lang w:val="pt-PT"/>
        </w:rPr>
        <w:t>nepastebėta.</w:t>
      </w:r>
    </w:p>
    <w:p w14:paraId="1A0ECE3E"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p>
    <w:p w14:paraId="450AF172"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Dviejų III fazės daugiacentrių panašaus dizaino klinikinių tyrimų metu buvo tirtas palaikomojo gydymo takrolimuzo tepalu veiksmingumas ir saugumas, gydant nuo lengvo iki sunkaus laipsnio atopiniu dermatitu sergančius 524 pacientus. Viename iš šių</w:t>
      </w:r>
      <w:r w:rsidRPr="00497829">
        <w:rPr>
          <w:rFonts w:ascii="Times New Roman" w:hAnsi="Times New Roman"/>
          <w:spacing w:val="-3"/>
          <w:lang w:val="pt-PT"/>
        </w:rPr>
        <w:t xml:space="preserve"> </w:t>
      </w:r>
      <w:r w:rsidRPr="00497829">
        <w:rPr>
          <w:rFonts w:ascii="Times New Roman" w:hAnsi="Times New Roman"/>
          <w:lang w:val="pt-PT"/>
        </w:rPr>
        <w:t>tyrimų dalyvavo suaugusieji pacientai (≥</w:t>
      </w:r>
      <w:r w:rsidRPr="00497829">
        <w:rPr>
          <w:rFonts w:ascii="Times New Roman" w:hAnsi="Times New Roman"/>
          <w:spacing w:val="1"/>
          <w:lang w:val="pt-PT"/>
        </w:rPr>
        <w:t xml:space="preserve"> </w:t>
      </w:r>
      <w:r w:rsidRPr="00497829">
        <w:rPr>
          <w:rFonts w:ascii="Times New Roman" w:hAnsi="Times New Roman"/>
          <w:spacing w:val="-3"/>
          <w:lang w:val="pt-PT"/>
        </w:rPr>
        <w:t>1</w:t>
      </w:r>
      <w:r w:rsidRPr="00497829">
        <w:rPr>
          <w:rFonts w:ascii="Times New Roman" w:hAnsi="Times New Roman"/>
          <w:lang w:val="pt-PT"/>
        </w:rPr>
        <w:t>6 metų), o kitame – pediatriniai pacientai (2</w:t>
      </w:r>
      <w:r w:rsidRPr="00497829">
        <w:rPr>
          <w:rFonts w:ascii="Times New Roman" w:hAnsi="Times New Roman"/>
          <w:spacing w:val="-4"/>
          <w:lang w:val="pt-PT"/>
        </w:rPr>
        <w:t>-</w:t>
      </w:r>
      <w:r w:rsidRPr="00497829">
        <w:rPr>
          <w:rFonts w:ascii="Times New Roman" w:hAnsi="Times New Roman"/>
          <w:lang w:val="pt-PT"/>
        </w:rPr>
        <w:t>15</w:t>
      </w:r>
      <w:r w:rsidRPr="00497829">
        <w:rPr>
          <w:rFonts w:ascii="Times New Roman" w:hAnsi="Times New Roman"/>
          <w:spacing w:val="2"/>
          <w:lang w:val="pt-PT"/>
        </w:rPr>
        <w:t xml:space="preserve"> </w:t>
      </w:r>
      <w:r w:rsidRPr="00497829">
        <w:rPr>
          <w:rFonts w:ascii="Times New Roman" w:hAnsi="Times New Roman"/>
          <w:lang w:val="pt-PT"/>
        </w:rPr>
        <w:t xml:space="preserve">metų). Abiejų tyrimų metu pacientams, kurių liga buvo aktyvi, pradėtas atviras gydymo etapas, kurio metu jie pažeistas odos sritis tepė takrolimuzo tepalu du kartus per parą daugiausia 6 savaites, kol buvo pasiektas pagerėjimas iki iš anksto pasirinkto rezultato (Bendrojo tyrėjų įvertinimo skalės, angl. </w:t>
      </w:r>
      <w:r w:rsidRPr="00497829">
        <w:rPr>
          <w:rFonts w:ascii="Times New Roman" w:hAnsi="Times New Roman"/>
          <w:i/>
          <w:lang w:val="pt-PT"/>
        </w:rPr>
        <w:t>Investigator’s Global Assessment</w:t>
      </w:r>
      <w:r w:rsidRPr="00497829">
        <w:rPr>
          <w:rFonts w:ascii="Times New Roman" w:hAnsi="Times New Roman"/>
          <w:spacing w:val="-2"/>
          <w:lang w:val="pt-PT"/>
        </w:rPr>
        <w:t xml:space="preserve"> </w:t>
      </w:r>
      <w:r w:rsidRPr="00497829">
        <w:rPr>
          <w:rFonts w:ascii="Times New Roman" w:hAnsi="Times New Roman"/>
          <w:lang w:val="pt-PT"/>
        </w:rPr>
        <w:t xml:space="preserve">– </w:t>
      </w:r>
      <w:r w:rsidRPr="00497829">
        <w:rPr>
          <w:rFonts w:ascii="Times New Roman" w:hAnsi="Times New Roman"/>
          <w:spacing w:val="-2"/>
          <w:lang w:val="pt-PT"/>
        </w:rPr>
        <w:t xml:space="preserve">IGA, </w:t>
      </w:r>
      <w:r w:rsidRPr="00497829">
        <w:rPr>
          <w:rFonts w:ascii="Times New Roman" w:hAnsi="Times New Roman"/>
          <w:lang w:val="pt-PT"/>
        </w:rPr>
        <w:t>įvertinimas ≤</w:t>
      </w:r>
      <w:r w:rsidRPr="00497829">
        <w:rPr>
          <w:rFonts w:ascii="Times New Roman" w:hAnsi="Times New Roman"/>
          <w:spacing w:val="-2"/>
          <w:lang w:val="pt-PT"/>
        </w:rPr>
        <w:t xml:space="preserve"> </w:t>
      </w:r>
      <w:r w:rsidRPr="00497829">
        <w:rPr>
          <w:rFonts w:ascii="Times New Roman" w:hAnsi="Times New Roman"/>
          <w:lang w:val="pt-PT"/>
        </w:rPr>
        <w:t>2 balai, t.y. odos pažeidimas išnyko, beveik išnyko ar liga tapo lengvo laipsnio). Vėliau pacientams pradėtas dvigubai aklas ligos kontroliavimo laikotarpis (LKL), kuris truko iki 12</w:t>
      </w:r>
      <w:r w:rsidRPr="00497829">
        <w:rPr>
          <w:rFonts w:ascii="Times New Roman" w:hAnsi="Times New Roman"/>
          <w:spacing w:val="-2"/>
          <w:lang w:val="pt-PT"/>
        </w:rPr>
        <w:t xml:space="preserve"> </w:t>
      </w:r>
      <w:r w:rsidRPr="00497829">
        <w:rPr>
          <w:rFonts w:ascii="Times New Roman" w:hAnsi="Times New Roman"/>
          <w:lang w:val="pt-PT"/>
        </w:rPr>
        <w:t>mėnesių. Pacientai buvo atsitiktiniu būdu suskirstyti į dvi grupes: vieniems kartą per parą dvi dienas per savaitę pirmadieniais ir ketvirtadieniais buvo skiriamas takrolimuzo tepalas (0,1% suaugusiesiems; 0,03% vaikams), o kitai grupei</w:t>
      </w:r>
      <w:r w:rsidRPr="00497829">
        <w:rPr>
          <w:rFonts w:ascii="Times New Roman" w:hAnsi="Times New Roman"/>
          <w:spacing w:val="-4"/>
          <w:lang w:val="pt-PT"/>
        </w:rPr>
        <w:t xml:space="preserve"> </w:t>
      </w:r>
      <w:r w:rsidRPr="00497829">
        <w:rPr>
          <w:rFonts w:ascii="Times New Roman" w:hAnsi="Times New Roman"/>
          <w:lang w:val="pt-PT"/>
        </w:rPr>
        <w:t>– tepalo pagrindo pagalbinės medžiagos. Jei liga paūmėdavo, pacientai buvo pradedami gydyti takrolimuzo tepalu du kartus per parą daugiausia 6</w:t>
      </w:r>
      <w:r w:rsidRPr="00497829">
        <w:rPr>
          <w:rFonts w:ascii="Times New Roman" w:hAnsi="Times New Roman"/>
          <w:spacing w:val="-4"/>
          <w:lang w:val="pt-PT"/>
        </w:rPr>
        <w:t xml:space="preserve"> </w:t>
      </w:r>
      <w:r w:rsidRPr="00497829">
        <w:rPr>
          <w:rFonts w:ascii="Times New Roman" w:hAnsi="Times New Roman"/>
          <w:lang w:val="pt-PT"/>
        </w:rPr>
        <w:t xml:space="preserve">savaites, </w:t>
      </w:r>
      <w:r w:rsidRPr="00497829">
        <w:rPr>
          <w:rFonts w:ascii="Times New Roman" w:hAnsi="Times New Roman"/>
          <w:spacing w:val="-3"/>
          <w:lang w:val="pt-PT"/>
        </w:rPr>
        <w:t>k</w:t>
      </w:r>
      <w:r w:rsidRPr="00497829">
        <w:rPr>
          <w:rFonts w:ascii="Times New Roman" w:hAnsi="Times New Roman"/>
          <w:lang w:val="pt-PT"/>
        </w:rPr>
        <w:t>ol IGA skalės rezultatas vėl tapdavo ≤ 2 balai.</w:t>
      </w:r>
    </w:p>
    <w:p w14:paraId="4FDD82D9"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p>
    <w:p w14:paraId="7FF18FE7"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Abiejų tyrimų pirminė vertinamoji baigtis buvo ligos paūmėjimų, dėl kurių reikėjo „esminių gydomųjų intervencijų“ LKL laikotarpiu, skaičius; ligos paūmėjimu buvo laikoma būklė, pirmąją paūmėjimo dieną įvertin</w:t>
      </w:r>
      <w:r w:rsidRPr="00497829">
        <w:rPr>
          <w:rFonts w:ascii="Times New Roman" w:hAnsi="Times New Roman"/>
          <w:spacing w:val="-2"/>
          <w:lang w:val="pt-PT"/>
        </w:rPr>
        <w:t>t</w:t>
      </w:r>
      <w:r w:rsidRPr="00497829">
        <w:rPr>
          <w:rFonts w:ascii="Times New Roman" w:hAnsi="Times New Roman"/>
          <w:lang w:val="pt-PT"/>
        </w:rPr>
        <w:t>a</w:t>
      </w:r>
      <w:r w:rsidRPr="00497829">
        <w:rPr>
          <w:rFonts w:ascii="Times New Roman" w:hAnsi="Times New Roman"/>
          <w:spacing w:val="-2"/>
          <w:lang w:val="pt-PT"/>
        </w:rPr>
        <w:t xml:space="preserve"> </w:t>
      </w:r>
      <w:r w:rsidRPr="00497829">
        <w:rPr>
          <w:rFonts w:ascii="Times New Roman" w:hAnsi="Times New Roman"/>
          <w:lang w:val="pt-PT"/>
        </w:rPr>
        <w:t>3</w:t>
      </w:r>
      <w:r w:rsidRPr="00497829">
        <w:rPr>
          <w:rFonts w:ascii="Times New Roman" w:hAnsi="Times New Roman"/>
          <w:spacing w:val="-4"/>
          <w:lang w:val="pt-PT"/>
        </w:rPr>
        <w:t>-</w:t>
      </w:r>
      <w:r w:rsidRPr="00497829">
        <w:rPr>
          <w:rFonts w:ascii="Times New Roman" w:hAnsi="Times New Roman"/>
          <w:lang w:val="pt-PT"/>
        </w:rPr>
        <w:t>5 balais IGA skalėje (t.y. vidutinio sunkumo, sunki ir labai sunki liga), ir kai reikėjo gydyti ilgiau kaip 7 dienas. Apibendrinus nuo lengvo iki sunkaus laipsnio atopiniu dermatitu sirgusių pacientų populiacijos duomenis, abiejų klinikinių tyrimų re</w:t>
      </w:r>
      <w:r w:rsidRPr="00497829">
        <w:rPr>
          <w:rFonts w:ascii="Times New Roman" w:hAnsi="Times New Roman"/>
          <w:spacing w:val="-4"/>
          <w:lang w:val="pt-PT"/>
        </w:rPr>
        <w:t>z</w:t>
      </w:r>
      <w:r w:rsidRPr="00497829">
        <w:rPr>
          <w:rFonts w:ascii="Times New Roman" w:hAnsi="Times New Roman"/>
          <w:lang w:val="pt-PT"/>
        </w:rPr>
        <w:t>ultatai rodo reikšmingą du kartus per savaitę skiriamo gydymo takrolimuzo tepalu naudą 12</w:t>
      </w:r>
      <w:r w:rsidRPr="00497829">
        <w:rPr>
          <w:rFonts w:ascii="Times New Roman" w:hAnsi="Times New Roman"/>
          <w:spacing w:val="-2"/>
          <w:lang w:val="pt-PT"/>
        </w:rPr>
        <w:t xml:space="preserve"> </w:t>
      </w:r>
      <w:r w:rsidRPr="00497829">
        <w:rPr>
          <w:rFonts w:ascii="Times New Roman" w:hAnsi="Times New Roman"/>
          <w:lang w:val="pt-PT"/>
        </w:rPr>
        <w:t>mėnesių laikotarpiu, atsižvelgiant į pirminę ir svarbiausias antrines vertinamąsias baigtis. Analizuojant tik tą populiacijos dalį, kurią sudarė vidutinio sunkumo ir sunkiu atopiniu dermatitu sirgę pacientai, minėti skirtumai išliko statistiškai patikimi (žr. 4 lentelę). Šių tyrimų metu jokių iki tol neužregistruotų nepageidaujamų reiškinių nepastebėta.</w:t>
      </w:r>
    </w:p>
    <w:p w14:paraId="712A7F49" w14:textId="77777777" w:rsidR="00180BDB" w:rsidRPr="00497829" w:rsidRDefault="00180BDB" w:rsidP="00180BDB">
      <w:pPr>
        <w:widowControl w:val="0"/>
        <w:tabs>
          <w:tab w:val="left" w:pos="1296"/>
        </w:tabs>
        <w:snapToGrid w:val="0"/>
        <w:spacing w:after="0" w:line="240" w:lineRule="auto"/>
        <w:rPr>
          <w:rFonts w:ascii="Times New Roman" w:hAnsi="Times New Roman"/>
          <w:noProof w:val="0"/>
          <w:lang w:val="pt-PT"/>
        </w:rPr>
      </w:pPr>
    </w:p>
    <w:p w14:paraId="066202CB"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lastRenderedPageBreak/>
        <w:t>4 lentelė</w:t>
      </w:r>
      <w:r w:rsidRPr="00497829">
        <w:rPr>
          <w:rFonts w:ascii="Times New Roman" w:hAnsi="Times New Roman"/>
          <w:lang w:val="pt-PT"/>
        </w:rPr>
        <w:tab/>
        <w:t>Originalių tepalų veiksmingumas lyginanat su tepalo pagrindu (vidutinio sunkumo ir sunkiu atopiniu dermatitu sirgusių pacientų populiacijoje)</w:t>
      </w:r>
    </w:p>
    <w:tbl>
      <w:tblPr>
        <w:tblW w:w="0" w:type="auto"/>
        <w:tblInd w:w="110" w:type="dxa"/>
        <w:tblLayout w:type="fixed"/>
        <w:tblCellMar>
          <w:left w:w="0" w:type="dxa"/>
          <w:right w:w="0" w:type="dxa"/>
        </w:tblCellMar>
        <w:tblLook w:val="01E0" w:firstRow="1" w:lastRow="1" w:firstColumn="1" w:lastColumn="1" w:noHBand="0" w:noVBand="0"/>
      </w:tblPr>
      <w:tblGrid>
        <w:gridCol w:w="2563"/>
        <w:gridCol w:w="1757"/>
        <w:gridCol w:w="1642"/>
        <w:gridCol w:w="1699"/>
        <w:gridCol w:w="1699"/>
      </w:tblGrid>
      <w:tr w:rsidR="00180BDB" w:rsidRPr="000A7ECC" w14:paraId="2144068B" w14:textId="77777777" w:rsidTr="005C20CD">
        <w:trPr>
          <w:trHeight w:hRule="exact" w:val="262"/>
        </w:trPr>
        <w:tc>
          <w:tcPr>
            <w:tcW w:w="2563" w:type="dxa"/>
            <w:vMerge w:val="restart"/>
            <w:tcBorders>
              <w:top w:val="single" w:sz="6" w:space="0" w:color="000000"/>
              <w:left w:val="single" w:sz="6" w:space="0" w:color="000000"/>
              <w:bottom w:val="single" w:sz="6" w:space="0" w:color="000000"/>
              <w:right w:val="single" w:sz="6" w:space="0" w:color="000000"/>
            </w:tcBorders>
          </w:tcPr>
          <w:p w14:paraId="7911CF2E" w14:textId="77777777" w:rsidR="00180BDB" w:rsidRPr="00497829" w:rsidRDefault="00180BDB" w:rsidP="005C20CD">
            <w:pPr>
              <w:widowControl w:val="0"/>
              <w:tabs>
                <w:tab w:val="left" w:pos="1296"/>
              </w:tabs>
              <w:snapToGrid w:val="0"/>
              <w:spacing w:after="0" w:line="240" w:lineRule="auto"/>
              <w:rPr>
                <w:noProof w:val="0"/>
                <w:lang w:val="pt-PT"/>
              </w:rPr>
            </w:pPr>
          </w:p>
        </w:tc>
        <w:tc>
          <w:tcPr>
            <w:tcW w:w="3399" w:type="dxa"/>
            <w:gridSpan w:val="2"/>
            <w:tcBorders>
              <w:top w:val="single" w:sz="6" w:space="0" w:color="000000"/>
              <w:left w:val="single" w:sz="6" w:space="0" w:color="000000"/>
              <w:bottom w:val="single" w:sz="6" w:space="0" w:color="000000"/>
              <w:right w:val="single" w:sz="6" w:space="0" w:color="000000"/>
            </w:tcBorders>
            <w:hideMark/>
          </w:tcPr>
          <w:p w14:paraId="3B4602B6" w14:textId="77777777" w:rsidR="00180BDB" w:rsidRPr="001B5F65" w:rsidRDefault="00180BDB" w:rsidP="005C20CD">
            <w:pPr>
              <w:widowControl w:val="0"/>
              <w:tabs>
                <w:tab w:val="left" w:pos="1296"/>
              </w:tabs>
              <w:snapToGrid w:val="0"/>
              <w:spacing w:after="0" w:line="246" w:lineRule="exact"/>
              <w:ind w:left="680"/>
              <w:rPr>
                <w:rFonts w:ascii="Times New Roman" w:eastAsia="Times New Roman" w:hAnsi="Times New Roman"/>
                <w:lang w:val="en-US"/>
              </w:rPr>
            </w:pPr>
            <w:r w:rsidRPr="001B5F65">
              <w:rPr>
                <w:rFonts w:ascii="Times New Roman" w:eastAsia="Times New Roman" w:hAnsi="Times New Roman"/>
                <w:spacing w:val="-1"/>
                <w:lang w:val="en-US"/>
              </w:rPr>
              <w:t>Suaugusieji</w:t>
            </w:r>
            <w:r w:rsidRPr="001B5F65">
              <w:rPr>
                <w:rFonts w:ascii="Times New Roman" w:eastAsia="Times New Roman" w:hAnsi="Times New Roman"/>
                <w:lang w:val="en-US"/>
              </w:rPr>
              <w:t>,</w:t>
            </w:r>
            <w:r w:rsidRPr="001B5F65">
              <w:rPr>
                <w:rFonts w:ascii="Times New Roman" w:eastAsia="Times New Roman" w:hAnsi="Times New Roman"/>
                <w:spacing w:val="-3"/>
                <w:lang w:val="en-US"/>
              </w:rPr>
              <w:t xml:space="preserve"> </w:t>
            </w:r>
            <w:r w:rsidRPr="001B5F65">
              <w:rPr>
                <w:rFonts w:ascii="Times New Roman" w:eastAsia="Times New Roman" w:hAnsi="Times New Roman"/>
                <w:lang w:val="en-US"/>
              </w:rPr>
              <w:t>≥</w:t>
            </w:r>
            <w:r w:rsidRPr="001B5F65">
              <w:rPr>
                <w:rFonts w:ascii="Times New Roman" w:eastAsia="Times New Roman" w:hAnsi="Times New Roman"/>
                <w:spacing w:val="1"/>
                <w:lang w:val="en-US"/>
              </w:rPr>
              <w:t xml:space="preserve"> </w:t>
            </w:r>
            <w:r w:rsidRPr="001B5F65">
              <w:rPr>
                <w:rFonts w:ascii="Times New Roman" w:eastAsia="Times New Roman" w:hAnsi="Times New Roman"/>
                <w:lang w:val="en-US"/>
              </w:rPr>
              <w:t>16</w:t>
            </w:r>
            <w:r w:rsidRPr="001B5F65">
              <w:rPr>
                <w:rFonts w:ascii="Times New Roman" w:eastAsia="Times New Roman" w:hAnsi="Times New Roman"/>
                <w:spacing w:val="-3"/>
                <w:lang w:val="en-US"/>
              </w:rPr>
              <w:t xml:space="preserve"> </w:t>
            </w:r>
            <w:r w:rsidRPr="001B5F65">
              <w:rPr>
                <w:rFonts w:ascii="Times New Roman" w:eastAsia="Times New Roman" w:hAnsi="Times New Roman"/>
                <w:spacing w:val="-1"/>
                <w:lang w:val="en-US"/>
              </w:rPr>
              <w:t>metų</w:t>
            </w:r>
          </w:p>
        </w:tc>
        <w:tc>
          <w:tcPr>
            <w:tcW w:w="3398" w:type="dxa"/>
            <w:gridSpan w:val="2"/>
            <w:tcBorders>
              <w:top w:val="single" w:sz="6" w:space="0" w:color="000000"/>
              <w:left w:val="single" w:sz="6" w:space="0" w:color="000000"/>
              <w:bottom w:val="single" w:sz="6" w:space="0" w:color="000000"/>
              <w:right w:val="single" w:sz="6" w:space="0" w:color="000000"/>
            </w:tcBorders>
            <w:hideMark/>
          </w:tcPr>
          <w:p w14:paraId="07E2C248" w14:textId="77777777" w:rsidR="00180BDB" w:rsidRPr="001B5F65" w:rsidRDefault="00180BDB" w:rsidP="005C20CD">
            <w:pPr>
              <w:widowControl w:val="0"/>
              <w:tabs>
                <w:tab w:val="left" w:pos="1296"/>
              </w:tabs>
              <w:snapToGrid w:val="0"/>
              <w:spacing w:after="0" w:line="246" w:lineRule="exact"/>
              <w:ind w:left="899"/>
              <w:rPr>
                <w:rFonts w:ascii="Times New Roman" w:eastAsia="Times New Roman" w:hAnsi="Times New Roman"/>
                <w:lang w:val="en-US"/>
              </w:rPr>
            </w:pPr>
            <w:r w:rsidRPr="001B5F65">
              <w:rPr>
                <w:rFonts w:ascii="Times New Roman" w:eastAsia="Times New Roman" w:hAnsi="Times New Roman"/>
                <w:spacing w:val="-1"/>
                <w:lang w:val="en-US"/>
              </w:rPr>
              <w:t>Vaikai</w:t>
            </w:r>
            <w:r w:rsidRPr="001B5F65">
              <w:rPr>
                <w:rFonts w:ascii="Times New Roman" w:eastAsia="Times New Roman" w:hAnsi="Times New Roman"/>
                <w:lang w:val="en-US"/>
              </w:rPr>
              <w:t xml:space="preserve">, </w:t>
            </w:r>
            <w:r w:rsidRPr="001B5F65">
              <w:rPr>
                <w:rFonts w:ascii="Times New Roman" w:eastAsia="Times New Roman" w:hAnsi="Times New Roman"/>
                <w:spacing w:val="-1"/>
                <w:lang w:val="en-US"/>
              </w:rPr>
              <w:t>2</w:t>
            </w:r>
            <w:r w:rsidRPr="001B5F65">
              <w:rPr>
                <w:rFonts w:ascii="Times New Roman" w:eastAsia="Times New Roman" w:hAnsi="Times New Roman"/>
                <w:spacing w:val="-4"/>
                <w:lang w:val="en-US"/>
              </w:rPr>
              <w:t>-</w:t>
            </w:r>
            <w:r w:rsidRPr="001B5F65">
              <w:rPr>
                <w:rFonts w:ascii="Times New Roman" w:eastAsia="Times New Roman" w:hAnsi="Times New Roman"/>
                <w:lang w:val="en-US"/>
              </w:rPr>
              <w:t xml:space="preserve">15 </w:t>
            </w:r>
            <w:r w:rsidRPr="001B5F65">
              <w:rPr>
                <w:rFonts w:ascii="Times New Roman" w:eastAsia="Times New Roman" w:hAnsi="Times New Roman"/>
                <w:spacing w:val="-1"/>
                <w:lang w:val="en-US"/>
              </w:rPr>
              <w:t>metų</w:t>
            </w:r>
          </w:p>
        </w:tc>
      </w:tr>
      <w:tr w:rsidR="00180BDB" w:rsidRPr="000A7ECC" w14:paraId="10F535CE" w14:textId="77777777" w:rsidTr="005C20CD">
        <w:trPr>
          <w:trHeight w:hRule="exact" w:val="265"/>
        </w:trPr>
        <w:tc>
          <w:tcPr>
            <w:tcW w:w="2563" w:type="dxa"/>
            <w:vMerge/>
            <w:tcBorders>
              <w:top w:val="single" w:sz="6" w:space="0" w:color="000000"/>
              <w:left w:val="single" w:sz="6" w:space="0" w:color="000000"/>
              <w:bottom w:val="single" w:sz="6" w:space="0" w:color="000000"/>
              <w:right w:val="single" w:sz="6" w:space="0" w:color="000000"/>
            </w:tcBorders>
            <w:vAlign w:val="center"/>
            <w:hideMark/>
          </w:tcPr>
          <w:p w14:paraId="49BBD9CA" w14:textId="77777777" w:rsidR="00180BDB" w:rsidRPr="001B5F65" w:rsidRDefault="00180BDB" w:rsidP="005C20CD">
            <w:pPr>
              <w:spacing w:after="0" w:line="240" w:lineRule="auto"/>
              <w:rPr>
                <w:noProof w:val="0"/>
                <w:lang w:val="en-US"/>
              </w:rPr>
            </w:pPr>
          </w:p>
        </w:tc>
        <w:tc>
          <w:tcPr>
            <w:tcW w:w="1757" w:type="dxa"/>
            <w:tcBorders>
              <w:top w:val="single" w:sz="6" w:space="0" w:color="000000"/>
              <w:left w:val="single" w:sz="6" w:space="0" w:color="000000"/>
              <w:bottom w:val="nil"/>
              <w:right w:val="single" w:sz="6" w:space="0" w:color="000000"/>
            </w:tcBorders>
            <w:hideMark/>
          </w:tcPr>
          <w:p w14:paraId="469EE550" w14:textId="77777777" w:rsidR="00180BDB" w:rsidRPr="001B5F65" w:rsidRDefault="00180BDB" w:rsidP="005C20CD">
            <w:pPr>
              <w:widowControl w:val="0"/>
              <w:tabs>
                <w:tab w:val="left" w:pos="1296"/>
              </w:tabs>
              <w:snapToGrid w:val="0"/>
              <w:spacing w:after="0" w:line="248" w:lineRule="exact"/>
              <w:ind w:left="104"/>
              <w:rPr>
                <w:rFonts w:ascii="Times New Roman" w:eastAsia="Times New Roman" w:hAnsi="Times New Roman"/>
                <w:lang w:val="en-US"/>
              </w:rPr>
            </w:pPr>
            <w:r w:rsidRPr="001B5F65">
              <w:rPr>
                <w:rFonts w:ascii="Times New Roman" w:eastAsia="Times New Roman" w:hAnsi="Times New Roman"/>
                <w:spacing w:val="-1"/>
                <w:lang w:val="en-US"/>
              </w:rPr>
              <w:t>Takrolimuzas</w:t>
            </w:r>
          </w:p>
        </w:tc>
        <w:tc>
          <w:tcPr>
            <w:tcW w:w="1642" w:type="dxa"/>
            <w:tcBorders>
              <w:top w:val="single" w:sz="6" w:space="0" w:color="000000"/>
              <w:left w:val="single" w:sz="6" w:space="0" w:color="000000"/>
              <w:bottom w:val="nil"/>
              <w:right w:val="single" w:sz="6" w:space="0" w:color="000000"/>
            </w:tcBorders>
            <w:hideMark/>
          </w:tcPr>
          <w:p w14:paraId="58CFFA1D" w14:textId="77777777" w:rsidR="00180BDB" w:rsidRPr="001B5F65" w:rsidRDefault="00180BDB" w:rsidP="005C20CD">
            <w:pPr>
              <w:widowControl w:val="0"/>
              <w:tabs>
                <w:tab w:val="left" w:pos="1296"/>
              </w:tabs>
              <w:snapToGrid w:val="0"/>
              <w:spacing w:after="0" w:line="248" w:lineRule="exact"/>
              <w:ind w:left="102"/>
              <w:rPr>
                <w:rFonts w:ascii="Times New Roman" w:eastAsia="Times New Roman" w:hAnsi="Times New Roman"/>
                <w:lang w:val="en-US"/>
              </w:rPr>
            </w:pPr>
            <w:r w:rsidRPr="001B5F65">
              <w:rPr>
                <w:rFonts w:ascii="Times New Roman" w:eastAsia="Times New Roman" w:hAnsi="Times New Roman"/>
                <w:spacing w:val="-1"/>
                <w:lang w:val="en-US"/>
              </w:rPr>
              <w:t>Tepalo</w:t>
            </w:r>
          </w:p>
        </w:tc>
        <w:tc>
          <w:tcPr>
            <w:tcW w:w="1699" w:type="dxa"/>
            <w:tcBorders>
              <w:top w:val="single" w:sz="6" w:space="0" w:color="000000"/>
              <w:left w:val="single" w:sz="6" w:space="0" w:color="000000"/>
              <w:bottom w:val="nil"/>
              <w:right w:val="single" w:sz="6" w:space="0" w:color="000000"/>
            </w:tcBorders>
            <w:hideMark/>
          </w:tcPr>
          <w:p w14:paraId="3DBB1263" w14:textId="77777777" w:rsidR="00180BDB" w:rsidRPr="001B5F65" w:rsidRDefault="00180BDB" w:rsidP="005C20CD">
            <w:pPr>
              <w:widowControl w:val="0"/>
              <w:tabs>
                <w:tab w:val="left" w:pos="1296"/>
              </w:tabs>
              <w:snapToGrid w:val="0"/>
              <w:spacing w:after="0" w:line="248" w:lineRule="exact"/>
              <w:ind w:left="104"/>
              <w:rPr>
                <w:rFonts w:ascii="Times New Roman" w:eastAsia="Times New Roman" w:hAnsi="Times New Roman"/>
                <w:lang w:val="en-US"/>
              </w:rPr>
            </w:pPr>
            <w:r w:rsidRPr="001B5F65">
              <w:rPr>
                <w:rFonts w:ascii="Times New Roman" w:eastAsia="Times New Roman" w:hAnsi="Times New Roman"/>
                <w:spacing w:val="-1"/>
                <w:lang w:val="en-US"/>
              </w:rPr>
              <w:t>Takrolimuzas</w:t>
            </w:r>
          </w:p>
        </w:tc>
        <w:tc>
          <w:tcPr>
            <w:tcW w:w="1699" w:type="dxa"/>
            <w:tcBorders>
              <w:top w:val="single" w:sz="6" w:space="0" w:color="000000"/>
              <w:left w:val="single" w:sz="6" w:space="0" w:color="000000"/>
              <w:bottom w:val="nil"/>
              <w:right w:val="single" w:sz="6" w:space="0" w:color="000000"/>
            </w:tcBorders>
            <w:hideMark/>
          </w:tcPr>
          <w:p w14:paraId="4CBD305D" w14:textId="77777777" w:rsidR="00180BDB" w:rsidRPr="001B5F65" w:rsidRDefault="00180BDB" w:rsidP="005C20CD">
            <w:pPr>
              <w:widowControl w:val="0"/>
              <w:tabs>
                <w:tab w:val="left" w:pos="1296"/>
              </w:tabs>
              <w:snapToGrid w:val="0"/>
              <w:spacing w:after="0" w:line="248" w:lineRule="exact"/>
              <w:ind w:left="104"/>
              <w:rPr>
                <w:rFonts w:ascii="Times New Roman" w:eastAsia="Times New Roman" w:hAnsi="Times New Roman"/>
                <w:lang w:val="en-US"/>
              </w:rPr>
            </w:pPr>
            <w:r w:rsidRPr="001B5F65">
              <w:rPr>
                <w:rFonts w:ascii="Times New Roman" w:eastAsia="Times New Roman" w:hAnsi="Times New Roman"/>
                <w:spacing w:val="1"/>
                <w:lang w:val="en-US"/>
              </w:rPr>
              <w:t>Te</w:t>
            </w:r>
            <w:r w:rsidRPr="001B5F65">
              <w:rPr>
                <w:rFonts w:ascii="Times New Roman" w:eastAsia="Times New Roman" w:hAnsi="Times New Roman"/>
                <w:spacing w:val="-3"/>
                <w:lang w:val="en-US"/>
              </w:rPr>
              <w:t>p</w:t>
            </w:r>
            <w:r w:rsidRPr="001B5F65">
              <w:rPr>
                <w:rFonts w:ascii="Times New Roman" w:eastAsia="Times New Roman" w:hAnsi="Times New Roman"/>
                <w:spacing w:val="-1"/>
                <w:lang w:val="en-US"/>
              </w:rPr>
              <w:t>alo</w:t>
            </w:r>
          </w:p>
        </w:tc>
      </w:tr>
      <w:tr w:rsidR="00180BDB" w:rsidRPr="000A7ECC" w14:paraId="7D9560FD" w14:textId="77777777" w:rsidTr="005C20CD">
        <w:trPr>
          <w:trHeight w:hRule="exact" w:val="252"/>
        </w:trPr>
        <w:tc>
          <w:tcPr>
            <w:tcW w:w="2563" w:type="dxa"/>
            <w:vMerge/>
            <w:tcBorders>
              <w:top w:val="single" w:sz="6" w:space="0" w:color="000000"/>
              <w:left w:val="single" w:sz="6" w:space="0" w:color="000000"/>
              <w:bottom w:val="single" w:sz="6" w:space="0" w:color="000000"/>
              <w:right w:val="single" w:sz="6" w:space="0" w:color="000000"/>
            </w:tcBorders>
            <w:vAlign w:val="center"/>
            <w:hideMark/>
          </w:tcPr>
          <w:p w14:paraId="2A1DE765" w14:textId="77777777" w:rsidR="00180BDB" w:rsidRPr="001B5F65" w:rsidRDefault="00180BDB" w:rsidP="005C20CD">
            <w:pPr>
              <w:spacing w:after="0" w:line="240" w:lineRule="auto"/>
              <w:rPr>
                <w:noProof w:val="0"/>
                <w:lang w:val="en-US"/>
              </w:rPr>
            </w:pPr>
          </w:p>
        </w:tc>
        <w:tc>
          <w:tcPr>
            <w:tcW w:w="1757" w:type="dxa"/>
            <w:tcBorders>
              <w:top w:val="nil"/>
              <w:left w:val="single" w:sz="6" w:space="0" w:color="000000"/>
              <w:bottom w:val="nil"/>
              <w:right w:val="single" w:sz="6" w:space="0" w:color="000000"/>
            </w:tcBorders>
            <w:hideMark/>
          </w:tcPr>
          <w:p w14:paraId="5842D313"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lang w:val="en-US"/>
              </w:rPr>
              <w:t>0,1%</w:t>
            </w:r>
          </w:p>
        </w:tc>
        <w:tc>
          <w:tcPr>
            <w:tcW w:w="1642" w:type="dxa"/>
            <w:tcBorders>
              <w:top w:val="nil"/>
              <w:left w:val="single" w:sz="6" w:space="0" w:color="000000"/>
              <w:bottom w:val="nil"/>
              <w:right w:val="single" w:sz="6" w:space="0" w:color="000000"/>
            </w:tcBorders>
            <w:hideMark/>
          </w:tcPr>
          <w:p w14:paraId="16A86163" w14:textId="77777777" w:rsidR="00180BDB" w:rsidRPr="001B5F65" w:rsidRDefault="00180BDB" w:rsidP="005C20CD">
            <w:pPr>
              <w:widowControl w:val="0"/>
              <w:tabs>
                <w:tab w:val="left" w:pos="1296"/>
              </w:tabs>
              <w:snapToGrid w:val="0"/>
              <w:spacing w:after="0" w:line="241" w:lineRule="exact"/>
              <w:ind w:left="107"/>
              <w:rPr>
                <w:rFonts w:ascii="Times New Roman" w:eastAsia="Times New Roman" w:hAnsi="Times New Roman"/>
                <w:lang w:val="en-US"/>
              </w:rPr>
            </w:pPr>
            <w:r w:rsidRPr="001B5F65">
              <w:rPr>
                <w:rFonts w:ascii="Times New Roman" w:eastAsia="Times New Roman" w:hAnsi="Times New Roman"/>
                <w:spacing w:val="-1"/>
                <w:lang w:val="en-US"/>
              </w:rPr>
              <w:t>pagrindas</w:t>
            </w:r>
          </w:p>
        </w:tc>
        <w:tc>
          <w:tcPr>
            <w:tcW w:w="1699" w:type="dxa"/>
            <w:tcBorders>
              <w:top w:val="nil"/>
              <w:left w:val="single" w:sz="6" w:space="0" w:color="000000"/>
              <w:bottom w:val="nil"/>
              <w:right w:val="single" w:sz="6" w:space="0" w:color="000000"/>
            </w:tcBorders>
            <w:hideMark/>
          </w:tcPr>
          <w:p w14:paraId="54ACD281"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lang w:val="en-US"/>
              </w:rPr>
              <w:t>0,03%</w:t>
            </w:r>
          </w:p>
        </w:tc>
        <w:tc>
          <w:tcPr>
            <w:tcW w:w="1699" w:type="dxa"/>
            <w:tcBorders>
              <w:top w:val="nil"/>
              <w:left w:val="single" w:sz="6" w:space="0" w:color="000000"/>
              <w:bottom w:val="nil"/>
              <w:right w:val="single" w:sz="6" w:space="0" w:color="000000"/>
            </w:tcBorders>
            <w:hideMark/>
          </w:tcPr>
          <w:p w14:paraId="051479E8"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spacing w:val="-1"/>
                <w:lang w:val="en-US"/>
              </w:rPr>
              <w:t>pagrindas</w:t>
            </w:r>
          </w:p>
        </w:tc>
      </w:tr>
      <w:tr w:rsidR="00180BDB" w:rsidRPr="000A7ECC" w14:paraId="7B79464F" w14:textId="77777777" w:rsidTr="005C20CD">
        <w:trPr>
          <w:trHeight w:hRule="exact" w:val="253"/>
        </w:trPr>
        <w:tc>
          <w:tcPr>
            <w:tcW w:w="2563" w:type="dxa"/>
            <w:vMerge/>
            <w:tcBorders>
              <w:top w:val="single" w:sz="6" w:space="0" w:color="000000"/>
              <w:left w:val="single" w:sz="6" w:space="0" w:color="000000"/>
              <w:bottom w:val="single" w:sz="6" w:space="0" w:color="000000"/>
              <w:right w:val="single" w:sz="6" w:space="0" w:color="000000"/>
            </w:tcBorders>
            <w:vAlign w:val="center"/>
            <w:hideMark/>
          </w:tcPr>
          <w:p w14:paraId="66B6D473" w14:textId="77777777" w:rsidR="00180BDB" w:rsidRPr="001B5F65" w:rsidRDefault="00180BDB" w:rsidP="005C20CD">
            <w:pPr>
              <w:spacing w:after="0" w:line="240" w:lineRule="auto"/>
              <w:rPr>
                <w:noProof w:val="0"/>
                <w:lang w:val="en-US"/>
              </w:rPr>
            </w:pPr>
          </w:p>
        </w:tc>
        <w:tc>
          <w:tcPr>
            <w:tcW w:w="1757" w:type="dxa"/>
            <w:tcBorders>
              <w:top w:val="nil"/>
              <w:left w:val="single" w:sz="6" w:space="0" w:color="000000"/>
              <w:bottom w:val="nil"/>
              <w:right w:val="single" w:sz="6" w:space="0" w:color="000000"/>
            </w:tcBorders>
            <w:hideMark/>
          </w:tcPr>
          <w:p w14:paraId="0F013A70"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spacing w:val="-1"/>
                <w:lang w:val="en-US"/>
              </w:rPr>
              <w:t>Vartota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du</w:t>
            </w:r>
          </w:p>
        </w:tc>
        <w:tc>
          <w:tcPr>
            <w:tcW w:w="1642" w:type="dxa"/>
            <w:tcBorders>
              <w:top w:val="nil"/>
              <w:left w:val="single" w:sz="6" w:space="0" w:color="000000"/>
              <w:bottom w:val="nil"/>
              <w:right w:val="single" w:sz="6" w:space="0" w:color="000000"/>
            </w:tcBorders>
            <w:hideMark/>
          </w:tcPr>
          <w:p w14:paraId="3D2B9B6D" w14:textId="77777777" w:rsidR="00180BDB" w:rsidRPr="001B5F65" w:rsidRDefault="00180BDB" w:rsidP="005C20CD">
            <w:pPr>
              <w:widowControl w:val="0"/>
              <w:tabs>
                <w:tab w:val="left" w:pos="1296"/>
              </w:tabs>
              <w:snapToGrid w:val="0"/>
              <w:spacing w:after="0" w:line="241" w:lineRule="exact"/>
              <w:ind w:left="102"/>
              <w:rPr>
                <w:rFonts w:ascii="Times New Roman" w:eastAsia="Times New Roman" w:hAnsi="Times New Roman"/>
                <w:lang w:val="en-US"/>
              </w:rPr>
            </w:pPr>
            <w:r w:rsidRPr="001B5F65">
              <w:rPr>
                <w:rFonts w:ascii="Times New Roman" w:eastAsia="Times New Roman" w:hAnsi="Times New Roman"/>
                <w:spacing w:val="-1"/>
                <w:lang w:val="en-US"/>
              </w:rPr>
              <w:t>Vartota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du</w:t>
            </w:r>
          </w:p>
        </w:tc>
        <w:tc>
          <w:tcPr>
            <w:tcW w:w="1699" w:type="dxa"/>
            <w:tcBorders>
              <w:top w:val="nil"/>
              <w:left w:val="single" w:sz="6" w:space="0" w:color="000000"/>
              <w:bottom w:val="nil"/>
              <w:right w:val="single" w:sz="6" w:space="0" w:color="000000"/>
            </w:tcBorders>
            <w:hideMark/>
          </w:tcPr>
          <w:p w14:paraId="4CF67C0A"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spacing w:val="-1"/>
                <w:lang w:val="en-US"/>
              </w:rPr>
              <w:t>Vartota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du</w:t>
            </w:r>
          </w:p>
        </w:tc>
        <w:tc>
          <w:tcPr>
            <w:tcW w:w="1699" w:type="dxa"/>
            <w:tcBorders>
              <w:top w:val="nil"/>
              <w:left w:val="single" w:sz="6" w:space="0" w:color="000000"/>
              <w:bottom w:val="nil"/>
              <w:right w:val="single" w:sz="6" w:space="0" w:color="000000"/>
            </w:tcBorders>
            <w:hideMark/>
          </w:tcPr>
          <w:p w14:paraId="27016480"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spacing w:val="-1"/>
                <w:lang w:val="en-US"/>
              </w:rPr>
              <w:t>Vartota</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du</w:t>
            </w:r>
          </w:p>
        </w:tc>
      </w:tr>
      <w:tr w:rsidR="00180BDB" w:rsidRPr="000A7ECC" w14:paraId="4C641F46" w14:textId="77777777" w:rsidTr="005C20CD">
        <w:trPr>
          <w:trHeight w:hRule="exact" w:val="253"/>
        </w:trPr>
        <w:tc>
          <w:tcPr>
            <w:tcW w:w="2563" w:type="dxa"/>
            <w:vMerge/>
            <w:tcBorders>
              <w:top w:val="single" w:sz="6" w:space="0" w:color="000000"/>
              <w:left w:val="single" w:sz="6" w:space="0" w:color="000000"/>
              <w:bottom w:val="single" w:sz="6" w:space="0" w:color="000000"/>
              <w:right w:val="single" w:sz="6" w:space="0" w:color="000000"/>
            </w:tcBorders>
            <w:vAlign w:val="center"/>
            <w:hideMark/>
          </w:tcPr>
          <w:p w14:paraId="768B2D4C" w14:textId="77777777" w:rsidR="00180BDB" w:rsidRPr="001B5F65" w:rsidRDefault="00180BDB" w:rsidP="005C20CD">
            <w:pPr>
              <w:spacing w:after="0" w:line="240" w:lineRule="auto"/>
              <w:rPr>
                <w:noProof w:val="0"/>
                <w:lang w:val="en-US"/>
              </w:rPr>
            </w:pPr>
          </w:p>
        </w:tc>
        <w:tc>
          <w:tcPr>
            <w:tcW w:w="1757" w:type="dxa"/>
            <w:tcBorders>
              <w:top w:val="nil"/>
              <w:left w:val="single" w:sz="6" w:space="0" w:color="000000"/>
              <w:bottom w:val="nil"/>
              <w:right w:val="single" w:sz="6" w:space="0" w:color="000000"/>
            </w:tcBorders>
            <w:hideMark/>
          </w:tcPr>
          <w:p w14:paraId="5455AC54" w14:textId="77777777" w:rsidR="00180BDB" w:rsidRPr="001B5F65" w:rsidRDefault="00180BDB" w:rsidP="005C20CD">
            <w:pPr>
              <w:widowControl w:val="0"/>
              <w:tabs>
                <w:tab w:val="left" w:pos="1296"/>
              </w:tabs>
              <w:snapToGrid w:val="0"/>
              <w:spacing w:after="0" w:line="242" w:lineRule="exact"/>
              <w:ind w:left="104"/>
              <w:rPr>
                <w:rFonts w:ascii="Times New Roman" w:eastAsia="Times New Roman" w:hAnsi="Times New Roman"/>
                <w:lang w:val="en-US"/>
              </w:rPr>
            </w:pPr>
            <w:r w:rsidRPr="001B5F65">
              <w:rPr>
                <w:rFonts w:ascii="Times New Roman" w:eastAsia="Times New Roman" w:hAnsi="Times New Roman"/>
                <w:spacing w:val="-1"/>
                <w:lang w:val="en-US"/>
              </w:rPr>
              <w:t>kartu</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pe</w:t>
            </w:r>
            <w:r w:rsidRPr="001B5F65">
              <w:rPr>
                <w:rFonts w:ascii="Times New Roman" w:eastAsia="Times New Roman" w:hAnsi="Times New Roman"/>
                <w:lang w:val="en-US"/>
              </w:rPr>
              <w:t>r</w:t>
            </w:r>
            <w:r w:rsidRPr="001B5F65">
              <w:rPr>
                <w:rFonts w:ascii="Times New Roman" w:eastAsia="Times New Roman" w:hAnsi="Times New Roman"/>
                <w:spacing w:val="-1"/>
                <w:lang w:val="en-US"/>
              </w:rPr>
              <w:t xml:space="preserve"> savaitę</w:t>
            </w:r>
          </w:p>
        </w:tc>
        <w:tc>
          <w:tcPr>
            <w:tcW w:w="1642" w:type="dxa"/>
            <w:tcBorders>
              <w:top w:val="nil"/>
              <w:left w:val="single" w:sz="6" w:space="0" w:color="000000"/>
              <w:bottom w:val="nil"/>
              <w:right w:val="single" w:sz="6" w:space="0" w:color="000000"/>
            </w:tcBorders>
            <w:hideMark/>
          </w:tcPr>
          <w:p w14:paraId="75C0E5C2" w14:textId="77777777" w:rsidR="00180BDB" w:rsidRPr="001B5F65" w:rsidRDefault="00180BDB" w:rsidP="005C20CD">
            <w:pPr>
              <w:widowControl w:val="0"/>
              <w:tabs>
                <w:tab w:val="left" w:pos="1296"/>
              </w:tabs>
              <w:snapToGrid w:val="0"/>
              <w:spacing w:after="0" w:line="242" w:lineRule="exact"/>
              <w:ind w:left="107"/>
              <w:rPr>
                <w:rFonts w:ascii="Times New Roman" w:eastAsia="Times New Roman" w:hAnsi="Times New Roman"/>
                <w:lang w:val="en-US"/>
              </w:rPr>
            </w:pPr>
            <w:r w:rsidRPr="001B5F65">
              <w:rPr>
                <w:rFonts w:ascii="Times New Roman" w:eastAsia="Times New Roman" w:hAnsi="Times New Roman"/>
                <w:spacing w:val="-1"/>
                <w:lang w:val="en-US"/>
              </w:rPr>
              <w:t>kartu</w:t>
            </w:r>
            <w:r w:rsidRPr="001B5F65">
              <w:rPr>
                <w:rFonts w:ascii="Times New Roman" w:eastAsia="Times New Roman" w:hAnsi="Times New Roman"/>
                <w:lang w:val="en-US"/>
              </w:rPr>
              <w:t xml:space="preserve">s </w:t>
            </w:r>
            <w:r w:rsidRPr="001B5F65">
              <w:rPr>
                <w:rFonts w:ascii="Times New Roman" w:eastAsia="Times New Roman" w:hAnsi="Times New Roman"/>
                <w:spacing w:val="-1"/>
                <w:lang w:val="en-US"/>
              </w:rPr>
              <w:t>per</w:t>
            </w:r>
          </w:p>
        </w:tc>
        <w:tc>
          <w:tcPr>
            <w:tcW w:w="1699" w:type="dxa"/>
            <w:tcBorders>
              <w:top w:val="nil"/>
              <w:left w:val="single" w:sz="6" w:space="0" w:color="000000"/>
              <w:bottom w:val="nil"/>
              <w:right w:val="single" w:sz="6" w:space="0" w:color="000000"/>
            </w:tcBorders>
            <w:hideMark/>
          </w:tcPr>
          <w:p w14:paraId="043B3C1D" w14:textId="77777777" w:rsidR="00180BDB" w:rsidRPr="001B5F65" w:rsidRDefault="00180BDB" w:rsidP="005C20CD">
            <w:pPr>
              <w:widowControl w:val="0"/>
              <w:tabs>
                <w:tab w:val="left" w:pos="1296"/>
              </w:tabs>
              <w:snapToGrid w:val="0"/>
              <w:spacing w:after="0" w:line="242" w:lineRule="exact"/>
              <w:ind w:left="104"/>
              <w:rPr>
                <w:rFonts w:ascii="Times New Roman" w:eastAsia="Times New Roman" w:hAnsi="Times New Roman"/>
                <w:lang w:val="en-US"/>
              </w:rPr>
            </w:pPr>
            <w:r w:rsidRPr="001B5F65">
              <w:rPr>
                <w:rFonts w:ascii="Times New Roman" w:eastAsia="Times New Roman" w:hAnsi="Times New Roman"/>
                <w:spacing w:val="-1"/>
                <w:lang w:val="en-US"/>
              </w:rPr>
              <w:t>kartu</w:t>
            </w:r>
            <w:r w:rsidRPr="001B5F65">
              <w:rPr>
                <w:rFonts w:ascii="Times New Roman" w:eastAsia="Times New Roman" w:hAnsi="Times New Roman"/>
                <w:lang w:val="en-US"/>
              </w:rPr>
              <w:t xml:space="preserve">s </w:t>
            </w:r>
            <w:r w:rsidRPr="001B5F65">
              <w:rPr>
                <w:rFonts w:ascii="Times New Roman" w:eastAsia="Times New Roman" w:hAnsi="Times New Roman"/>
                <w:spacing w:val="-1"/>
                <w:lang w:val="en-US"/>
              </w:rPr>
              <w:t>per</w:t>
            </w:r>
          </w:p>
        </w:tc>
        <w:tc>
          <w:tcPr>
            <w:tcW w:w="1699" w:type="dxa"/>
            <w:tcBorders>
              <w:top w:val="nil"/>
              <w:left w:val="single" w:sz="6" w:space="0" w:color="000000"/>
              <w:bottom w:val="nil"/>
              <w:right w:val="single" w:sz="6" w:space="0" w:color="000000"/>
            </w:tcBorders>
            <w:hideMark/>
          </w:tcPr>
          <w:p w14:paraId="6F7DE918" w14:textId="77777777" w:rsidR="00180BDB" w:rsidRPr="001B5F65" w:rsidRDefault="00180BDB" w:rsidP="005C20CD">
            <w:pPr>
              <w:widowControl w:val="0"/>
              <w:tabs>
                <w:tab w:val="left" w:pos="1296"/>
              </w:tabs>
              <w:snapToGrid w:val="0"/>
              <w:spacing w:after="0" w:line="242" w:lineRule="exact"/>
              <w:ind w:left="104"/>
              <w:rPr>
                <w:rFonts w:ascii="Times New Roman" w:eastAsia="Times New Roman" w:hAnsi="Times New Roman"/>
                <w:lang w:val="en-US"/>
              </w:rPr>
            </w:pPr>
            <w:r w:rsidRPr="001B5F65">
              <w:rPr>
                <w:rFonts w:ascii="Times New Roman" w:eastAsia="Times New Roman" w:hAnsi="Times New Roman"/>
                <w:spacing w:val="-1"/>
                <w:lang w:val="en-US"/>
              </w:rPr>
              <w:t>kartu</w:t>
            </w:r>
            <w:r w:rsidRPr="001B5F65">
              <w:rPr>
                <w:rFonts w:ascii="Times New Roman" w:eastAsia="Times New Roman" w:hAnsi="Times New Roman"/>
                <w:lang w:val="en-US"/>
              </w:rPr>
              <w:t xml:space="preserve">s </w:t>
            </w:r>
            <w:r w:rsidRPr="001B5F65">
              <w:rPr>
                <w:rFonts w:ascii="Times New Roman" w:eastAsia="Times New Roman" w:hAnsi="Times New Roman"/>
                <w:spacing w:val="-1"/>
                <w:lang w:val="en-US"/>
              </w:rPr>
              <w:t>per</w:t>
            </w:r>
          </w:p>
        </w:tc>
      </w:tr>
      <w:tr w:rsidR="00180BDB" w:rsidRPr="000A7ECC" w14:paraId="2A74C4D3" w14:textId="77777777" w:rsidTr="005C20CD">
        <w:trPr>
          <w:trHeight w:hRule="exact" w:val="253"/>
        </w:trPr>
        <w:tc>
          <w:tcPr>
            <w:tcW w:w="2563" w:type="dxa"/>
            <w:vMerge/>
            <w:tcBorders>
              <w:top w:val="single" w:sz="6" w:space="0" w:color="000000"/>
              <w:left w:val="single" w:sz="6" w:space="0" w:color="000000"/>
              <w:bottom w:val="single" w:sz="6" w:space="0" w:color="000000"/>
              <w:right w:val="single" w:sz="6" w:space="0" w:color="000000"/>
            </w:tcBorders>
            <w:vAlign w:val="center"/>
            <w:hideMark/>
          </w:tcPr>
          <w:p w14:paraId="3810AD73" w14:textId="77777777" w:rsidR="00180BDB" w:rsidRPr="001B5F65" w:rsidRDefault="00180BDB" w:rsidP="005C20CD">
            <w:pPr>
              <w:spacing w:after="0" w:line="240" w:lineRule="auto"/>
              <w:rPr>
                <w:noProof w:val="0"/>
                <w:lang w:val="en-US"/>
              </w:rPr>
            </w:pPr>
          </w:p>
        </w:tc>
        <w:tc>
          <w:tcPr>
            <w:tcW w:w="1757" w:type="dxa"/>
            <w:vMerge w:val="restart"/>
            <w:tcBorders>
              <w:top w:val="nil"/>
              <w:left w:val="single" w:sz="6" w:space="0" w:color="000000"/>
              <w:bottom w:val="single" w:sz="6" w:space="0" w:color="000000"/>
              <w:right w:val="single" w:sz="6" w:space="0" w:color="000000"/>
            </w:tcBorders>
            <w:hideMark/>
          </w:tcPr>
          <w:p w14:paraId="72DAF9A1"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lang w:val="en-US"/>
              </w:rPr>
              <w:t>(N=80)</w:t>
            </w:r>
          </w:p>
        </w:tc>
        <w:tc>
          <w:tcPr>
            <w:tcW w:w="1642" w:type="dxa"/>
            <w:tcBorders>
              <w:top w:val="nil"/>
              <w:left w:val="single" w:sz="6" w:space="0" w:color="000000"/>
              <w:bottom w:val="nil"/>
              <w:right w:val="single" w:sz="6" w:space="0" w:color="000000"/>
            </w:tcBorders>
            <w:hideMark/>
          </w:tcPr>
          <w:p w14:paraId="55A7820F" w14:textId="77777777" w:rsidR="00180BDB" w:rsidRPr="001B5F65" w:rsidRDefault="00180BDB" w:rsidP="005C20CD">
            <w:pPr>
              <w:widowControl w:val="0"/>
              <w:tabs>
                <w:tab w:val="left" w:pos="1296"/>
              </w:tabs>
              <w:snapToGrid w:val="0"/>
              <w:spacing w:after="0" w:line="241" w:lineRule="exact"/>
              <w:ind w:left="107"/>
              <w:rPr>
                <w:rFonts w:ascii="Times New Roman" w:eastAsia="Times New Roman" w:hAnsi="Times New Roman"/>
                <w:lang w:val="en-US"/>
              </w:rPr>
            </w:pPr>
            <w:r w:rsidRPr="001B5F65">
              <w:rPr>
                <w:rFonts w:ascii="Times New Roman" w:eastAsia="Times New Roman" w:hAnsi="Times New Roman"/>
                <w:lang w:val="en-US"/>
              </w:rPr>
              <w:t>savaitę</w:t>
            </w:r>
          </w:p>
        </w:tc>
        <w:tc>
          <w:tcPr>
            <w:tcW w:w="1699" w:type="dxa"/>
            <w:tcBorders>
              <w:top w:val="nil"/>
              <w:left w:val="single" w:sz="6" w:space="0" w:color="000000"/>
              <w:bottom w:val="nil"/>
              <w:right w:val="single" w:sz="6" w:space="0" w:color="000000"/>
            </w:tcBorders>
            <w:hideMark/>
          </w:tcPr>
          <w:p w14:paraId="16355AEF"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lang w:val="en-US"/>
              </w:rPr>
              <w:t>savaitę</w:t>
            </w:r>
          </w:p>
        </w:tc>
        <w:tc>
          <w:tcPr>
            <w:tcW w:w="1699" w:type="dxa"/>
            <w:tcBorders>
              <w:top w:val="nil"/>
              <w:left w:val="single" w:sz="6" w:space="0" w:color="000000"/>
              <w:bottom w:val="nil"/>
              <w:right w:val="single" w:sz="6" w:space="0" w:color="000000"/>
            </w:tcBorders>
            <w:hideMark/>
          </w:tcPr>
          <w:p w14:paraId="17EE425E" w14:textId="77777777" w:rsidR="00180BDB" w:rsidRPr="001B5F65" w:rsidRDefault="00180BDB" w:rsidP="005C20CD">
            <w:pPr>
              <w:widowControl w:val="0"/>
              <w:tabs>
                <w:tab w:val="left" w:pos="1296"/>
              </w:tabs>
              <w:snapToGrid w:val="0"/>
              <w:spacing w:after="0" w:line="241" w:lineRule="exact"/>
              <w:ind w:left="104"/>
              <w:rPr>
                <w:rFonts w:ascii="Times New Roman" w:eastAsia="Times New Roman" w:hAnsi="Times New Roman"/>
                <w:lang w:val="en-US"/>
              </w:rPr>
            </w:pPr>
            <w:r w:rsidRPr="001B5F65">
              <w:rPr>
                <w:rFonts w:ascii="Times New Roman" w:eastAsia="Times New Roman" w:hAnsi="Times New Roman"/>
                <w:lang w:val="en-US"/>
              </w:rPr>
              <w:t>savaitę</w:t>
            </w:r>
          </w:p>
        </w:tc>
      </w:tr>
      <w:tr w:rsidR="00180BDB" w:rsidRPr="000A7ECC" w14:paraId="0398257F" w14:textId="77777777" w:rsidTr="005C20CD">
        <w:trPr>
          <w:trHeight w:hRule="exact" w:val="252"/>
        </w:trPr>
        <w:tc>
          <w:tcPr>
            <w:tcW w:w="2563" w:type="dxa"/>
            <w:vMerge/>
            <w:tcBorders>
              <w:top w:val="single" w:sz="6" w:space="0" w:color="000000"/>
              <w:left w:val="single" w:sz="6" w:space="0" w:color="000000"/>
              <w:bottom w:val="single" w:sz="6" w:space="0" w:color="000000"/>
              <w:right w:val="single" w:sz="6" w:space="0" w:color="000000"/>
            </w:tcBorders>
            <w:vAlign w:val="center"/>
            <w:hideMark/>
          </w:tcPr>
          <w:p w14:paraId="5CAFA0BA" w14:textId="77777777" w:rsidR="00180BDB" w:rsidRPr="001B5F65" w:rsidRDefault="00180BDB" w:rsidP="005C20CD">
            <w:pPr>
              <w:spacing w:after="0" w:line="240" w:lineRule="auto"/>
              <w:rPr>
                <w:noProof w:val="0"/>
                <w:lang w:val="en-US"/>
              </w:rPr>
            </w:pPr>
          </w:p>
        </w:tc>
        <w:tc>
          <w:tcPr>
            <w:tcW w:w="3399" w:type="dxa"/>
            <w:vMerge/>
            <w:tcBorders>
              <w:top w:val="nil"/>
              <w:left w:val="single" w:sz="6" w:space="0" w:color="000000"/>
              <w:bottom w:val="single" w:sz="6" w:space="0" w:color="000000"/>
              <w:right w:val="single" w:sz="6" w:space="0" w:color="000000"/>
            </w:tcBorders>
            <w:vAlign w:val="center"/>
            <w:hideMark/>
          </w:tcPr>
          <w:p w14:paraId="58B5E3C0" w14:textId="77777777" w:rsidR="00180BDB" w:rsidRPr="001B5F65" w:rsidRDefault="00180BDB" w:rsidP="005C20CD">
            <w:pPr>
              <w:spacing w:after="0" w:line="240" w:lineRule="auto"/>
              <w:rPr>
                <w:rFonts w:ascii="Times New Roman" w:eastAsia="Times New Roman" w:hAnsi="Times New Roman"/>
                <w:lang w:val="en-US"/>
              </w:rPr>
            </w:pPr>
          </w:p>
        </w:tc>
        <w:tc>
          <w:tcPr>
            <w:tcW w:w="1642" w:type="dxa"/>
            <w:tcBorders>
              <w:top w:val="nil"/>
              <w:left w:val="single" w:sz="6" w:space="0" w:color="000000"/>
              <w:bottom w:val="single" w:sz="6" w:space="0" w:color="000000"/>
              <w:right w:val="single" w:sz="6" w:space="0" w:color="000000"/>
            </w:tcBorders>
            <w:hideMark/>
          </w:tcPr>
          <w:p w14:paraId="54EF10F8" w14:textId="77777777" w:rsidR="00180BDB" w:rsidRPr="001B5F65" w:rsidRDefault="00180BDB" w:rsidP="005C20CD">
            <w:pPr>
              <w:widowControl w:val="0"/>
              <w:tabs>
                <w:tab w:val="left" w:pos="1296"/>
              </w:tabs>
              <w:snapToGrid w:val="0"/>
              <w:spacing w:after="0" w:line="242" w:lineRule="exact"/>
              <w:ind w:left="102"/>
              <w:rPr>
                <w:rFonts w:ascii="Times New Roman" w:eastAsia="Times New Roman" w:hAnsi="Times New Roman"/>
                <w:lang w:val="en-US"/>
              </w:rPr>
            </w:pPr>
            <w:r w:rsidRPr="001B5F65">
              <w:rPr>
                <w:rFonts w:ascii="Times New Roman" w:eastAsia="Times New Roman" w:hAnsi="Times New Roman"/>
                <w:lang w:val="en-US"/>
              </w:rPr>
              <w:t>(N=73)</w:t>
            </w:r>
          </w:p>
        </w:tc>
        <w:tc>
          <w:tcPr>
            <w:tcW w:w="1699" w:type="dxa"/>
            <w:tcBorders>
              <w:top w:val="nil"/>
              <w:left w:val="single" w:sz="6" w:space="0" w:color="000000"/>
              <w:bottom w:val="single" w:sz="6" w:space="0" w:color="000000"/>
              <w:right w:val="single" w:sz="6" w:space="0" w:color="000000"/>
            </w:tcBorders>
            <w:hideMark/>
          </w:tcPr>
          <w:p w14:paraId="726ADA39" w14:textId="77777777" w:rsidR="00180BDB" w:rsidRPr="001B5F65" w:rsidRDefault="00180BDB" w:rsidP="005C20CD">
            <w:pPr>
              <w:widowControl w:val="0"/>
              <w:tabs>
                <w:tab w:val="left" w:pos="1296"/>
              </w:tabs>
              <w:snapToGrid w:val="0"/>
              <w:spacing w:after="0" w:line="242" w:lineRule="exact"/>
              <w:ind w:left="104"/>
              <w:rPr>
                <w:rFonts w:ascii="Times New Roman" w:eastAsia="Times New Roman" w:hAnsi="Times New Roman"/>
                <w:lang w:val="en-US"/>
              </w:rPr>
            </w:pPr>
            <w:r w:rsidRPr="001B5F65">
              <w:rPr>
                <w:rFonts w:ascii="Times New Roman" w:eastAsia="Times New Roman" w:hAnsi="Times New Roman"/>
                <w:lang w:val="en-US"/>
              </w:rPr>
              <w:t>(N=78)</w:t>
            </w:r>
          </w:p>
        </w:tc>
        <w:tc>
          <w:tcPr>
            <w:tcW w:w="1699" w:type="dxa"/>
            <w:tcBorders>
              <w:top w:val="nil"/>
              <w:left w:val="single" w:sz="6" w:space="0" w:color="000000"/>
              <w:bottom w:val="single" w:sz="6" w:space="0" w:color="000000"/>
              <w:right w:val="single" w:sz="6" w:space="0" w:color="000000"/>
            </w:tcBorders>
            <w:hideMark/>
          </w:tcPr>
          <w:p w14:paraId="0842BEA3" w14:textId="77777777" w:rsidR="00180BDB" w:rsidRPr="001B5F65" w:rsidRDefault="00180BDB" w:rsidP="005C20CD">
            <w:pPr>
              <w:widowControl w:val="0"/>
              <w:tabs>
                <w:tab w:val="left" w:pos="1296"/>
              </w:tabs>
              <w:snapToGrid w:val="0"/>
              <w:spacing w:after="0" w:line="242" w:lineRule="exact"/>
              <w:ind w:left="104"/>
              <w:rPr>
                <w:rFonts w:ascii="Times New Roman" w:eastAsia="Times New Roman" w:hAnsi="Times New Roman"/>
                <w:lang w:val="en-US"/>
              </w:rPr>
            </w:pPr>
            <w:r w:rsidRPr="001B5F65">
              <w:rPr>
                <w:rFonts w:ascii="Times New Roman" w:eastAsia="Times New Roman" w:hAnsi="Times New Roman"/>
                <w:lang w:val="en-US"/>
              </w:rPr>
              <w:t>(N=75)</w:t>
            </w:r>
          </w:p>
        </w:tc>
      </w:tr>
      <w:tr w:rsidR="00180BDB" w:rsidRPr="000A7ECC" w14:paraId="4F91FB94" w14:textId="77777777" w:rsidTr="005C20CD">
        <w:trPr>
          <w:trHeight w:hRule="exact" w:val="2287"/>
        </w:trPr>
        <w:tc>
          <w:tcPr>
            <w:tcW w:w="2563" w:type="dxa"/>
            <w:tcBorders>
              <w:top w:val="single" w:sz="6" w:space="0" w:color="000000"/>
              <w:left w:val="single" w:sz="6" w:space="0" w:color="000000"/>
              <w:bottom w:val="single" w:sz="6" w:space="0" w:color="000000"/>
              <w:right w:val="single" w:sz="6" w:space="0" w:color="000000"/>
            </w:tcBorders>
            <w:hideMark/>
          </w:tcPr>
          <w:p w14:paraId="7EE3280A"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rPr>
            </w:pPr>
            <w:r w:rsidRPr="001B5F65">
              <w:rPr>
                <w:rFonts w:ascii="Times New Roman" w:eastAsia="Times New Roman" w:hAnsi="Times New Roman"/>
                <w:spacing w:val="-1"/>
              </w:rPr>
              <w:t>LP</w:t>
            </w:r>
            <w:r w:rsidRPr="001B5F65">
              <w:rPr>
                <w:rFonts w:ascii="Times New Roman" w:eastAsia="Times New Roman" w:hAnsi="Times New Roman"/>
              </w:rPr>
              <w:t>,</w:t>
            </w:r>
            <w:r w:rsidRPr="001B5F65">
              <w:rPr>
                <w:rFonts w:ascii="Times New Roman" w:eastAsia="Times New Roman" w:hAnsi="Times New Roman"/>
                <w:spacing w:val="-1"/>
              </w:rPr>
              <w:t xml:space="preserve"> dė</w:t>
            </w:r>
            <w:r w:rsidRPr="001B5F65">
              <w:rPr>
                <w:rFonts w:ascii="Times New Roman" w:eastAsia="Times New Roman" w:hAnsi="Times New Roman"/>
              </w:rPr>
              <w:t>l</w:t>
            </w:r>
            <w:r w:rsidRPr="001B5F65">
              <w:rPr>
                <w:rFonts w:ascii="Times New Roman" w:eastAsia="Times New Roman" w:hAnsi="Times New Roman"/>
                <w:spacing w:val="-1"/>
              </w:rPr>
              <w:t xml:space="preserve"> kuri</w:t>
            </w:r>
            <w:r w:rsidRPr="001B5F65">
              <w:rPr>
                <w:rFonts w:ascii="Times New Roman" w:eastAsia="Times New Roman" w:hAnsi="Times New Roman"/>
              </w:rPr>
              <w:t>ų</w:t>
            </w:r>
            <w:r w:rsidRPr="001B5F65">
              <w:rPr>
                <w:rFonts w:ascii="Times New Roman" w:eastAsia="Times New Roman" w:hAnsi="Times New Roman"/>
                <w:spacing w:val="-1"/>
              </w:rPr>
              <w:t xml:space="preserve"> reikėjo</w:t>
            </w:r>
          </w:p>
          <w:p w14:paraId="6B83FC98" w14:textId="77777777" w:rsidR="00180BDB" w:rsidRPr="001B5F65" w:rsidRDefault="00180BDB" w:rsidP="005C20CD">
            <w:pPr>
              <w:widowControl w:val="0"/>
              <w:tabs>
                <w:tab w:val="left" w:pos="1296"/>
              </w:tabs>
              <w:snapToGrid w:val="0"/>
              <w:spacing w:before="1" w:after="0" w:line="240" w:lineRule="auto"/>
              <w:ind w:left="102" w:right="48"/>
              <w:rPr>
                <w:rFonts w:ascii="Times New Roman" w:eastAsia="Times New Roman" w:hAnsi="Times New Roman"/>
              </w:rPr>
            </w:pPr>
            <w:r w:rsidRPr="001B5F65">
              <w:rPr>
                <w:rFonts w:ascii="Times New Roman" w:eastAsia="Times New Roman" w:hAnsi="Times New Roman"/>
                <w:spacing w:val="-1"/>
              </w:rPr>
              <w:t>esmini</w:t>
            </w:r>
            <w:r w:rsidRPr="001B5F65">
              <w:rPr>
                <w:rFonts w:ascii="Times New Roman" w:eastAsia="Times New Roman" w:hAnsi="Times New Roman"/>
              </w:rPr>
              <w:t>ų</w:t>
            </w:r>
            <w:r w:rsidRPr="001B5F65">
              <w:rPr>
                <w:rFonts w:ascii="Times New Roman" w:eastAsia="Times New Roman" w:hAnsi="Times New Roman"/>
                <w:spacing w:val="-1"/>
              </w:rPr>
              <w:t xml:space="preserve"> gydomųjų intervencijų</w:t>
            </w:r>
            <w:r w:rsidRPr="001B5F65">
              <w:rPr>
                <w:rFonts w:ascii="Times New Roman" w:eastAsia="Times New Roman" w:hAnsi="Times New Roman"/>
              </w:rPr>
              <w:t>,</w:t>
            </w:r>
            <w:r w:rsidRPr="001B5F65">
              <w:rPr>
                <w:rFonts w:ascii="Times New Roman" w:eastAsia="Times New Roman" w:hAnsi="Times New Roman"/>
                <w:spacing w:val="-1"/>
              </w:rPr>
              <w:t xml:space="preserve"> skaičiaus mediana</w:t>
            </w:r>
            <w:r w:rsidRPr="001B5F65">
              <w:rPr>
                <w:rFonts w:ascii="Times New Roman" w:eastAsia="Times New Roman" w:hAnsi="Times New Roman"/>
              </w:rPr>
              <w:t>,</w:t>
            </w:r>
            <w:r w:rsidRPr="001B5F65">
              <w:rPr>
                <w:rFonts w:ascii="Times New Roman" w:eastAsia="Times New Roman" w:hAnsi="Times New Roman"/>
                <w:spacing w:val="-1"/>
              </w:rPr>
              <w:t xml:space="preserve"> pakoregavus paga</w:t>
            </w:r>
            <w:r w:rsidRPr="001B5F65">
              <w:rPr>
                <w:rFonts w:ascii="Times New Roman" w:eastAsia="Times New Roman" w:hAnsi="Times New Roman"/>
              </w:rPr>
              <w:t>l</w:t>
            </w:r>
            <w:r w:rsidRPr="001B5F65">
              <w:rPr>
                <w:rFonts w:ascii="Times New Roman" w:eastAsia="Times New Roman" w:hAnsi="Times New Roman"/>
                <w:spacing w:val="-1"/>
              </w:rPr>
              <w:t xml:space="preserve"> riziko</w:t>
            </w:r>
            <w:r w:rsidRPr="001B5F65">
              <w:rPr>
                <w:rFonts w:ascii="Times New Roman" w:eastAsia="Times New Roman" w:hAnsi="Times New Roman"/>
              </w:rPr>
              <w:t>s</w:t>
            </w:r>
            <w:r w:rsidRPr="001B5F65">
              <w:rPr>
                <w:rFonts w:ascii="Times New Roman" w:eastAsia="Times New Roman" w:hAnsi="Times New Roman"/>
                <w:spacing w:val="-1"/>
              </w:rPr>
              <w:t xml:space="preserve"> laiką (pacientų</w:t>
            </w:r>
            <w:r w:rsidRPr="001B5F65">
              <w:rPr>
                <w:rFonts w:ascii="Times New Roman" w:eastAsia="Times New Roman" w:hAnsi="Times New Roman"/>
              </w:rPr>
              <w:t>,</w:t>
            </w:r>
            <w:r w:rsidRPr="001B5F65">
              <w:rPr>
                <w:rFonts w:ascii="Times New Roman" w:eastAsia="Times New Roman" w:hAnsi="Times New Roman"/>
                <w:spacing w:val="-1"/>
              </w:rPr>
              <w:t xml:space="preserve"> kuriems nepasireišk</w:t>
            </w:r>
            <w:r w:rsidRPr="001B5F65">
              <w:rPr>
                <w:rFonts w:ascii="Times New Roman" w:eastAsia="Times New Roman" w:hAnsi="Times New Roman"/>
              </w:rPr>
              <w:t>ė</w:t>
            </w:r>
            <w:r w:rsidRPr="001B5F65">
              <w:rPr>
                <w:rFonts w:ascii="Times New Roman" w:eastAsia="Times New Roman" w:hAnsi="Times New Roman"/>
                <w:spacing w:val="-1"/>
              </w:rPr>
              <w:t xml:space="preserve"> LP</w:t>
            </w:r>
            <w:r w:rsidRPr="001B5F65">
              <w:rPr>
                <w:rFonts w:ascii="Times New Roman" w:eastAsia="Times New Roman" w:hAnsi="Times New Roman"/>
              </w:rPr>
              <w:t>,</w:t>
            </w:r>
            <w:r w:rsidRPr="001B5F65">
              <w:rPr>
                <w:rFonts w:ascii="Times New Roman" w:eastAsia="Times New Roman" w:hAnsi="Times New Roman"/>
                <w:spacing w:val="-1"/>
              </w:rPr>
              <w:t xml:space="preserve"> dė</w:t>
            </w:r>
            <w:r w:rsidRPr="001B5F65">
              <w:rPr>
                <w:rFonts w:ascii="Times New Roman" w:eastAsia="Times New Roman" w:hAnsi="Times New Roman"/>
              </w:rPr>
              <w:t>l</w:t>
            </w:r>
            <w:r w:rsidRPr="001B5F65">
              <w:rPr>
                <w:rFonts w:ascii="Times New Roman" w:eastAsia="Times New Roman" w:hAnsi="Times New Roman"/>
                <w:spacing w:val="-1"/>
              </w:rPr>
              <w:t xml:space="preserve"> kurių reikėj</w:t>
            </w:r>
            <w:r w:rsidRPr="001B5F65">
              <w:rPr>
                <w:rFonts w:ascii="Times New Roman" w:eastAsia="Times New Roman" w:hAnsi="Times New Roman"/>
              </w:rPr>
              <w:t>o</w:t>
            </w:r>
            <w:r w:rsidRPr="001B5F65">
              <w:rPr>
                <w:rFonts w:ascii="Times New Roman" w:eastAsia="Times New Roman" w:hAnsi="Times New Roman"/>
                <w:spacing w:val="-1"/>
              </w:rPr>
              <w:t xml:space="preserve"> esmini</w:t>
            </w:r>
            <w:r w:rsidRPr="001B5F65">
              <w:rPr>
                <w:rFonts w:ascii="Times New Roman" w:eastAsia="Times New Roman" w:hAnsi="Times New Roman"/>
              </w:rPr>
              <w:t>ų</w:t>
            </w:r>
            <w:r w:rsidRPr="001B5F65">
              <w:rPr>
                <w:rFonts w:ascii="Times New Roman" w:eastAsia="Times New Roman" w:hAnsi="Times New Roman"/>
                <w:spacing w:val="-1"/>
              </w:rPr>
              <w:t xml:space="preserve"> gydomųjų intervencijų</w:t>
            </w:r>
            <w:r w:rsidRPr="001B5F65">
              <w:rPr>
                <w:rFonts w:ascii="Times New Roman" w:eastAsia="Times New Roman" w:hAnsi="Times New Roman"/>
              </w:rPr>
              <w:t>,</w:t>
            </w:r>
            <w:r w:rsidRPr="001B5F65">
              <w:rPr>
                <w:rFonts w:ascii="Times New Roman" w:eastAsia="Times New Roman" w:hAnsi="Times New Roman"/>
                <w:spacing w:val="-1"/>
              </w:rPr>
              <w:t xml:space="preserve"> dalis%)</w:t>
            </w:r>
          </w:p>
        </w:tc>
        <w:tc>
          <w:tcPr>
            <w:tcW w:w="1757" w:type="dxa"/>
            <w:tcBorders>
              <w:top w:val="single" w:sz="6" w:space="0" w:color="000000"/>
              <w:left w:val="single" w:sz="6" w:space="0" w:color="000000"/>
              <w:bottom w:val="single" w:sz="6" w:space="0" w:color="000000"/>
              <w:right w:val="single" w:sz="6" w:space="0" w:color="000000"/>
            </w:tcBorders>
          </w:tcPr>
          <w:p w14:paraId="417E41E3" w14:textId="77777777" w:rsidR="00180BDB" w:rsidRPr="001B5F65" w:rsidRDefault="00180BDB" w:rsidP="005C20CD">
            <w:pPr>
              <w:widowControl w:val="0"/>
              <w:tabs>
                <w:tab w:val="left" w:pos="1296"/>
              </w:tabs>
              <w:snapToGrid w:val="0"/>
              <w:spacing w:before="7" w:after="0" w:line="240" w:lineRule="exact"/>
              <w:rPr>
                <w:sz w:val="24"/>
                <w:szCs w:val="24"/>
              </w:rPr>
            </w:pPr>
          </w:p>
          <w:p w14:paraId="23B2863F" w14:textId="77777777" w:rsidR="00180BDB" w:rsidRPr="001B5F65" w:rsidRDefault="00180BDB" w:rsidP="005C20CD">
            <w:pPr>
              <w:widowControl w:val="0"/>
              <w:tabs>
                <w:tab w:val="left" w:pos="1296"/>
              </w:tabs>
              <w:snapToGrid w:val="0"/>
              <w:spacing w:after="0" w:line="240" w:lineRule="auto"/>
              <w:ind w:left="351"/>
              <w:rPr>
                <w:rFonts w:ascii="Times New Roman" w:eastAsia="Times New Roman" w:hAnsi="Times New Roman"/>
                <w:lang w:val="en-US"/>
              </w:rPr>
            </w:pPr>
            <w:r w:rsidRPr="001B5F65">
              <w:rPr>
                <w:rFonts w:ascii="Times New Roman" w:eastAsia="Times New Roman" w:hAnsi="Times New Roman"/>
                <w:lang w:val="en-US"/>
              </w:rPr>
              <w:t>1,0 (</w:t>
            </w:r>
            <w:r w:rsidRPr="001B5F65">
              <w:rPr>
                <w:rFonts w:ascii="Times New Roman" w:eastAsia="Times New Roman" w:hAnsi="Times New Roman"/>
                <w:spacing w:val="-1"/>
                <w:lang w:val="en-US"/>
              </w:rPr>
              <w:t>48,8%)</w:t>
            </w:r>
          </w:p>
        </w:tc>
        <w:tc>
          <w:tcPr>
            <w:tcW w:w="1642" w:type="dxa"/>
            <w:tcBorders>
              <w:top w:val="single" w:sz="6" w:space="0" w:color="000000"/>
              <w:left w:val="single" w:sz="6" w:space="0" w:color="000000"/>
              <w:bottom w:val="single" w:sz="6" w:space="0" w:color="000000"/>
              <w:right w:val="single" w:sz="6" w:space="0" w:color="000000"/>
            </w:tcBorders>
          </w:tcPr>
          <w:p w14:paraId="12D4DE21" w14:textId="77777777" w:rsidR="00180BDB" w:rsidRPr="001B5F65" w:rsidRDefault="00180BDB" w:rsidP="005C20CD">
            <w:pPr>
              <w:widowControl w:val="0"/>
              <w:tabs>
                <w:tab w:val="left" w:pos="1296"/>
              </w:tabs>
              <w:snapToGrid w:val="0"/>
              <w:spacing w:before="7" w:after="0" w:line="240" w:lineRule="exact"/>
              <w:rPr>
                <w:sz w:val="24"/>
                <w:szCs w:val="24"/>
                <w:lang w:val="en-US"/>
              </w:rPr>
            </w:pPr>
          </w:p>
          <w:p w14:paraId="0B5A5728" w14:textId="77777777" w:rsidR="00180BDB" w:rsidRPr="001B5F65" w:rsidRDefault="00180BDB" w:rsidP="005C20CD">
            <w:pPr>
              <w:widowControl w:val="0"/>
              <w:tabs>
                <w:tab w:val="left" w:pos="1296"/>
              </w:tabs>
              <w:snapToGrid w:val="0"/>
              <w:spacing w:after="0" w:line="240" w:lineRule="auto"/>
              <w:ind w:left="291"/>
              <w:rPr>
                <w:rFonts w:ascii="Times New Roman" w:eastAsia="Times New Roman" w:hAnsi="Times New Roman"/>
                <w:lang w:val="en-US"/>
              </w:rPr>
            </w:pPr>
            <w:r w:rsidRPr="001B5F65">
              <w:rPr>
                <w:rFonts w:ascii="Times New Roman" w:eastAsia="Times New Roman" w:hAnsi="Times New Roman"/>
                <w:spacing w:val="-1"/>
                <w:lang w:val="en-US"/>
              </w:rPr>
              <w:t>5,</w:t>
            </w:r>
            <w:r w:rsidRPr="001B5F65">
              <w:rPr>
                <w:rFonts w:ascii="Times New Roman" w:eastAsia="Times New Roman" w:hAnsi="Times New Roman"/>
                <w:lang w:val="en-US"/>
              </w:rPr>
              <w:t>3</w:t>
            </w:r>
            <w:r w:rsidRPr="001B5F65">
              <w:rPr>
                <w:rFonts w:ascii="Times New Roman" w:eastAsia="Times New Roman" w:hAnsi="Times New Roman"/>
                <w:spacing w:val="-1"/>
                <w:lang w:val="en-US"/>
              </w:rPr>
              <w:t xml:space="preserve"> (17,8%)</w:t>
            </w:r>
          </w:p>
        </w:tc>
        <w:tc>
          <w:tcPr>
            <w:tcW w:w="1699" w:type="dxa"/>
            <w:tcBorders>
              <w:top w:val="single" w:sz="6" w:space="0" w:color="000000"/>
              <w:left w:val="single" w:sz="6" w:space="0" w:color="000000"/>
              <w:bottom w:val="single" w:sz="6" w:space="0" w:color="000000"/>
              <w:right w:val="single" w:sz="6" w:space="0" w:color="000000"/>
            </w:tcBorders>
          </w:tcPr>
          <w:p w14:paraId="23CE51BB" w14:textId="77777777" w:rsidR="00180BDB" w:rsidRPr="001B5F65" w:rsidRDefault="00180BDB" w:rsidP="005C20CD">
            <w:pPr>
              <w:widowControl w:val="0"/>
              <w:tabs>
                <w:tab w:val="left" w:pos="1296"/>
              </w:tabs>
              <w:snapToGrid w:val="0"/>
              <w:spacing w:before="7" w:after="0" w:line="240" w:lineRule="exact"/>
              <w:rPr>
                <w:sz w:val="24"/>
                <w:szCs w:val="24"/>
                <w:lang w:val="en-US"/>
              </w:rPr>
            </w:pPr>
          </w:p>
          <w:p w14:paraId="3D222F40" w14:textId="77777777" w:rsidR="00180BDB" w:rsidRPr="001B5F65" w:rsidRDefault="00180BDB" w:rsidP="005C20CD">
            <w:pPr>
              <w:widowControl w:val="0"/>
              <w:tabs>
                <w:tab w:val="left" w:pos="1296"/>
              </w:tabs>
              <w:snapToGrid w:val="0"/>
              <w:spacing w:after="0" w:line="240" w:lineRule="auto"/>
              <w:ind w:left="323"/>
              <w:rPr>
                <w:rFonts w:ascii="Times New Roman" w:eastAsia="Times New Roman" w:hAnsi="Times New Roman"/>
                <w:lang w:val="en-US"/>
              </w:rPr>
            </w:pPr>
            <w:r w:rsidRPr="001B5F65">
              <w:rPr>
                <w:rFonts w:ascii="Times New Roman" w:eastAsia="Times New Roman" w:hAnsi="Times New Roman"/>
                <w:spacing w:val="-1"/>
                <w:lang w:val="en-US"/>
              </w:rPr>
              <w:t>1,</w:t>
            </w:r>
            <w:r w:rsidRPr="001B5F65">
              <w:rPr>
                <w:rFonts w:ascii="Times New Roman" w:eastAsia="Times New Roman" w:hAnsi="Times New Roman"/>
                <w:lang w:val="en-US"/>
              </w:rPr>
              <w:t>0</w:t>
            </w:r>
            <w:r w:rsidRPr="001B5F65">
              <w:rPr>
                <w:rFonts w:ascii="Times New Roman" w:eastAsia="Times New Roman" w:hAnsi="Times New Roman"/>
                <w:spacing w:val="-1"/>
                <w:lang w:val="en-US"/>
              </w:rPr>
              <w:t xml:space="preserve"> (46,2%)</w:t>
            </w:r>
          </w:p>
        </w:tc>
        <w:tc>
          <w:tcPr>
            <w:tcW w:w="1699" w:type="dxa"/>
            <w:tcBorders>
              <w:top w:val="single" w:sz="6" w:space="0" w:color="000000"/>
              <w:left w:val="single" w:sz="6" w:space="0" w:color="000000"/>
              <w:bottom w:val="single" w:sz="6" w:space="0" w:color="000000"/>
              <w:right w:val="single" w:sz="6" w:space="0" w:color="000000"/>
            </w:tcBorders>
          </w:tcPr>
          <w:p w14:paraId="637B8C8E" w14:textId="77777777" w:rsidR="00180BDB" w:rsidRPr="001B5F65" w:rsidRDefault="00180BDB" w:rsidP="005C20CD">
            <w:pPr>
              <w:widowControl w:val="0"/>
              <w:tabs>
                <w:tab w:val="left" w:pos="1296"/>
              </w:tabs>
              <w:snapToGrid w:val="0"/>
              <w:spacing w:before="7" w:after="0" w:line="240" w:lineRule="exact"/>
              <w:rPr>
                <w:sz w:val="24"/>
                <w:szCs w:val="24"/>
                <w:lang w:val="en-US"/>
              </w:rPr>
            </w:pPr>
          </w:p>
          <w:p w14:paraId="15CC096B" w14:textId="77777777" w:rsidR="00180BDB" w:rsidRPr="001B5F65" w:rsidRDefault="00180BDB" w:rsidP="005C20CD">
            <w:pPr>
              <w:widowControl w:val="0"/>
              <w:tabs>
                <w:tab w:val="left" w:pos="1296"/>
              </w:tabs>
              <w:snapToGrid w:val="0"/>
              <w:spacing w:after="0" w:line="240" w:lineRule="auto"/>
              <w:ind w:left="323"/>
              <w:rPr>
                <w:rFonts w:ascii="Times New Roman" w:eastAsia="Times New Roman" w:hAnsi="Times New Roman"/>
                <w:lang w:val="en-US"/>
              </w:rPr>
            </w:pPr>
            <w:r w:rsidRPr="001B5F65">
              <w:rPr>
                <w:rFonts w:ascii="Times New Roman" w:eastAsia="Times New Roman" w:hAnsi="Times New Roman"/>
                <w:spacing w:val="-1"/>
                <w:lang w:val="en-US"/>
              </w:rPr>
              <w:t>2,</w:t>
            </w:r>
            <w:r w:rsidRPr="001B5F65">
              <w:rPr>
                <w:rFonts w:ascii="Times New Roman" w:eastAsia="Times New Roman" w:hAnsi="Times New Roman"/>
                <w:lang w:val="en-US"/>
              </w:rPr>
              <w:t>9</w:t>
            </w:r>
            <w:r w:rsidRPr="001B5F65">
              <w:rPr>
                <w:rFonts w:ascii="Times New Roman" w:eastAsia="Times New Roman" w:hAnsi="Times New Roman"/>
                <w:spacing w:val="-1"/>
                <w:lang w:val="en-US"/>
              </w:rPr>
              <w:t xml:space="preserve"> (21,3%)</w:t>
            </w:r>
          </w:p>
        </w:tc>
      </w:tr>
      <w:tr w:rsidR="00180BDB" w:rsidRPr="000A7ECC" w14:paraId="491DBDA1" w14:textId="77777777" w:rsidTr="005C20CD">
        <w:trPr>
          <w:trHeight w:hRule="exact" w:val="1022"/>
        </w:trPr>
        <w:tc>
          <w:tcPr>
            <w:tcW w:w="2563" w:type="dxa"/>
            <w:tcBorders>
              <w:top w:val="single" w:sz="6" w:space="0" w:color="000000"/>
              <w:left w:val="single" w:sz="6" w:space="0" w:color="000000"/>
              <w:bottom w:val="single" w:sz="6" w:space="0" w:color="000000"/>
              <w:right w:val="single" w:sz="6" w:space="0" w:color="000000"/>
            </w:tcBorders>
            <w:hideMark/>
          </w:tcPr>
          <w:p w14:paraId="2E6D2EF7"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rPr>
            </w:pPr>
            <w:r w:rsidRPr="001B5F65">
              <w:rPr>
                <w:rFonts w:ascii="Times New Roman" w:eastAsia="Times New Roman" w:hAnsi="Times New Roman"/>
                <w:spacing w:val="-1"/>
              </w:rPr>
              <w:t>Laik</w:t>
            </w:r>
            <w:r w:rsidRPr="001B5F65">
              <w:rPr>
                <w:rFonts w:ascii="Times New Roman" w:eastAsia="Times New Roman" w:hAnsi="Times New Roman"/>
              </w:rPr>
              <w:t>o</w:t>
            </w:r>
            <w:r w:rsidRPr="001B5F65">
              <w:rPr>
                <w:rFonts w:ascii="Times New Roman" w:eastAsia="Times New Roman" w:hAnsi="Times New Roman"/>
                <w:spacing w:val="-1"/>
              </w:rPr>
              <w:t xml:space="preserve"> ik</w:t>
            </w:r>
            <w:r w:rsidRPr="001B5F65">
              <w:rPr>
                <w:rFonts w:ascii="Times New Roman" w:eastAsia="Times New Roman" w:hAnsi="Times New Roman"/>
              </w:rPr>
              <w:t>i</w:t>
            </w:r>
            <w:r w:rsidRPr="001B5F65">
              <w:rPr>
                <w:rFonts w:ascii="Times New Roman" w:eastAsia="Times New Roman" w:hAnsi="Times New Roman"/>
                <w:spacing w:val="-1"/>
              </w:rPr>
              <w:t xml:space="preserve"> pirmoj</w:t>
            </w:r>
            <w:r w:rsidRPr="001B5F65">
              <w:rPr>
                <w:rFonts w:ascii="Times New Roman" w:eastAsia="Times New Roman" w:hAnsi="Times New Roman"/>
              </w:rPr>
              <w:t>o</w:t>
            </w:r>
            <w:r w:rsidRPr="001B5F65">
              <w:rPr>
                <w:rFonts w:ascii="Times New Roman" w:eastAsia="Times New Roman" w:hAnsi="Times New Roman"/>
                <w:spacing w:val="-1"/>
              </w:rPr>
              <w:t xml:space="preserve"> LP</w:t>
            </w:r>
            <w:r w:rsidRPr="001B5F65">
              <w:rPr>
                <w:rFonts w:ascii="Times New Roman" w:eastAsia="Times New Roman" w:hAnsi="Times New Roman"/>
              </w:rPr>
              <w:t>,</w:t>
            </w:r>
            <w:r w:rsidRPr="001B5F65">
              <w:rPr>
                <w:rFonts w:ascii="Times New Roman" w:eastAsia="Times New Roman" w:hAnsi="Times New Roman"/>
                <w:spacing w:val="-1"/>
              </w:rPr>
              <w:t xml:space="preserve"> dėl</w:t>
            </w:r>
          </w:p>
          <w:p w14:paraId="2DAF772C" w14:textId="77777777" w:rsidR="00180BDB" w:rsidRPr="001B5F65" w:rsidRDefault="00180BDB" w:rsidP="005C20CD">
            <w:pPr>
              <w:widowControl w:val="0"/>
              <w:tabs>
                <w:tab w:val="left" w:pos="1296"/>
              </w:tabs>
              <w:snapToGrid w:val="0"/>
              <w:spacing w:before="5" w:after="0" w:line="252" w:lineRule="exact"/>
              <w:ind w:left="102" w:right="394"/>
              <w:rPr>
                <w:rFonts w:ascii="Times New Roman" w:eastAsia="Times New Roman" w:hAnsi="Times New Roman"/>
              </w:rPr>
            </w:pPr>
            <w:r w:rsidRPr="001B5F65">
              <w:rPr>
                <w:rFonts w:ascii="Times New Roman" w:eastAsia="Times New Roman" w:hAnsi="Times New Roman"/>
                <w:spacing w:val="-1"/>
              </w:rPr>
              <w:t>kuri</w:t>
            </w:r>
            <w:r w:rsidRPr="001B5F65">
              <w:rPr>
                <w:rFonts w:ascii="Times New Roman" w:eastAsia="Times New Roman" w:hAnsi="Times New Roman"/>
              </w:rPr>
              <w:t>o</w:t>
            </w:r>
            <w:r w:rsidRPr="001B5F65">
              <w:rPr>
                <w:rFonts w:ascii="Times New Roman" w:eastAsia="Times New Roman" w:hAnsi="Times New Roman"/>
                <w:spacing w:val="-1"/>
              </w:rPr>
              <w:t xml:space="preserve"> reikėj</w:t>
            </w:r>
            <w:r w:rsidRPr="001B5F65">
              <w:rPr>
                <w:rFonts w:ascii="Times New Roman" w:eastAsia="Times New Roman" w:hAnsi="Times New Roman"/>
              </w:rPr>
              <w:t>o</w:t>
            </w:r>
            <w:r w:rsidRPr="001B5F65">
              <w:rPr>
                <w:rFonts w:ascii="Times New Roman" w:eastAsia="Times New Roman" w:hAnsi="Times New Roman"/>
                <w:spacing w:val="-1"/>
              </w:rPr>
              <w:t xml:space="preserve"> esminių gydomųj</w:t>
            </w:r>
            <w:r w:rsidRPr="001B5F65">
              <w:rPr>
                <w:rFonts w:ascii="Times New Roman" w:eastAsia="Times New Roman" w:hAnsi="Times New Roman"/>
              </w:rPr>
              <w:t>ų</w:t>
            </w:r>
            <w:r w:rsidRPr="001B5F65">
              <w:rPr>
                <w:rFonts w:ascii="Times New Roman" w:eastAsia="Times New Roman" w:hAnsi="Times New Roman"/>
                <w:spacing w:val="-1"/>
              </w:rPr>
              <w:t xml:space="preserve"> intervencijų, pasireiškim</w:t>
            </w:r>
            <w:r w:rsidRPr="001B5F65">
              <w:rPr>
                <w:rFonts w:ascii="Times New Roman" w:eastAsia="Times New Roman" w:hAnsi="Times New Roman"/>
              </w:rPr>
              <w:t>o</w:t>
            </w:r>
            <w:r w:rsidRPr="001B5F65">
              <w:rPr>
                <w:rFonts w:ascii="Times New Roman" w:eastAsia="Times New Roman" w:hAnsi="Times New Roman"/>
                <w:spacing w:val="-1"/>
              </w:rPr>
              <w:t xml:space="preserve"> mediana</w:t>
            </w:r>
          </w:p>
        </w:tc>
        <w:tc>
          <w:tcPr>
            <w:tcW w:w="1757" w:type="dxa"/>
            <w:tcBorders>
              <w:top w:val="single" w:sz="6" w:space="0" w:color="000000"/>
              <w:left w:val="single" w:sz="6" w:space="0" w:color="000000"/>
              <w:bottom w:val="single" w:sz="6" w:space="0" w:color="000000"/>
              <w:right w:val="single" w:sz="6" w:space="0" w:color="000000"/>
            </w:tcBorders>
            <w:hideMark/>
          </w:tcPr>
          <w:p w14:paraId="3F7BAABA" w14:textId="77777777" w:rsidR="00180BDB" w:rsidRPr="001B5F65" w:rsidRDefault="00180BDB" w:rsidP="005C20CD">
            <w:pPr>
              <w:widowControl w:val="0"/>
              <w:tabs>
                <w:tab w:val="left" w:pos="1296"/>
              </w:tabs>
              <w:snapToGrid w:val="0"/>
              <w:spacing w:after="0" w:line="246" w:lineRule="exact"/>
              <w:ind w:left="395"/>
              <w:rPr>
                <w:rFonts w:ascii="Times New Roman" w:eastAsia="Times New Roman" w:hAnsi="Times New Roman"/>
                <w:lang w:val="en-US"/>
              </w:rPr>
            </w:pPr>
            <w:r w:rsidRPr="001B5F65">
              <w:rPr>
                <w:rFonts w:ascii="Times New Roman" w:eastAsia="Times New Roman" w:hAnsi="Times New Roman"/>
                <w:lang w:val="en-US"/>
              </w:rPr>
              <w:t xml:space="preserve">142 </w:t>
            </w:r>
            <w:r w:rsidRPr="001B5F65">
              <w:rPr>
                <w:rFonts w:ascii="Times New Roman" w:eastAsia="Times New Roman" w:hAnsi="Times New Roman"/>
                <w:spacing w:val="-1"/>
                <w:lang w:val="en-US"/>
              </w:rPr>
              <w:t>dienos</w:t>
            </w:r>
          </w:p>
        </w:tc>
        <w:tc>
          <w:tcPr>
            <w:tcW w:w="1642" w:type="dxa"/>
            <w:tcBorders>
              <w:top w:val="single" w:sz="6" w:space="0" w:color="000000"/>
              <w:left w:val="single" w:sz="6" w:space="0" w:color="000000"/>
              <w:bottom w:val="single" w:sz="6" w:space="0" w:color="000000"/>
              <w:right w:val="single" w:sz="6" w:space="0" w:color="000000"/>
            </w:tcBorders>
            <w:hideMark/>
          </w:tcPr>
          <w:p w14:paraId="06516FF3" w14:textId="77777777" w:rsidR="00180BDB" w:rsidRPr="001B5F65" w:rsidRDefault="00180BDB" w:rsidP="005C20CD">
            <w:pPr>
              <w:widowControl w:val="0"/>
              <w:tabs>
                <w:tab w:val="left" w:pos="1296"/>
              </w:tabs>
              <w:snapToGrid w:val="0"/>
              <w:spacing w:after="0" w:line="246" w:lineRule="exact"/>
              <w:ind w:left="433"/>
              <w:rPr>
                <w:rFonts w:ascii="Times New Roman" w:eastAsia="Times New Roman" w:hAnsi="Times New Roman"/>
                <w:lang w:val="en-US"/>
              </w:rPr>
            </w:pPr>
            <w:r w:rsidRPr="001B5F65">
              <w:rPr>
                <w:rFonts w:ascii="Times New Roman" w:eastAsia="Times New Roman" w:hAnsi="Times New Roman"/>
                <w:lang w:val="en-US"/>
              </w:rPr>
              <w:t xml:space="preserve">15 </w:t>
            </w:r>
            <w:r w:rsidRPr="001B5F65">
              <w:rPr>
                <w:rFonts w:ascii="Times New Roman" w:eastAsia="Times New Roman" w:hAnsi="Times New Roman"/>
                <w:spacing w:val="-1"/>
                <w:lang w:val="en-US"/>
              </w:rPr>
              <w:t>dienų</w:t>
            </w:r>
          </w:p>
        </w:tc>
        <w:tc>
          <w:tcPr>
            <w:tcW w:w="1699" w:type="dxa"/>
            <w:tcBorders>
              <w:top w:val="single" w:sz="6" w:space="0" w:color="000000"/>
              <w:left w:val="single" w:sz="6" w:space="0" w:color="000000"/>
              <w:bottom w:val="single" w:sz="6" w:space="0" w:color="000000"/>
              <w:right w:val="single" w:sz="6" w:space="0" w:color="000000"/>
            </w:tcBorders>
            <w:hideMark/>
          </w:tcPr>
          <w:p w14:paraId="7D40709A" w14:textId="77777777" w:rsidR="00180BDB" w:rsidRPr="001B5F65" w:rsidRDefault="00180BDB" w:rsidP="005C20CD">
            <w:pPr>
              <w:widowControl w:val="0"/>
              <w:tabs>
                <w:tab w:val="left" w:pos="1296"/>
              </w:tabs>
              <w:snapToGrid w:val="0"/>
              <w:spacing w:after="0" w:line="246" w:lineRule="exact"/>
              <w:ind w:left="409"/>
              <w:rPr>
                <w:rFonts w:ascii="Times New Roman" w:eastAsia="Times New Roman" w:hAnsi="Times New Roman"/>
                <w:lang w:val="en-US"/>
              </w:rPr>
            </w:pPr>
            <w:r w:rsidRPr="001B5F65">
              <w:rPr>
                <w:rFonts w:ascii="Times New Roman" w:eastAsia="Times New Roman" w:hAnsi="Times New Roman"/>
                <w:lang w:val="en-US"/>
              </w:rPr>
              <w:t xml:space="preserve">217 </w:t>
            </w:r>
            <w:r w:rsidRPr="001B5F65">
              <w:rPr>
                <w:rFonts w:ascii="Times New Roman" w:eastAsia="Times New Roman" w:hAnsi="Times New Roman"/>
                <w:spacing w:val="-1"/>
                <w:lang w:val="en-US"/>
              </w:rPr>
              <w:t>dienų</w:t>
            </w:r>
          </w:p>
        </w:tc>
        <w:tc>
          <w:tcPr>
            <w:tcW w:w="1699" w:type="dxa"/>
            <w:tcBorders>
              <w:top w:val="single" w:sz="6" w:space="0" w:color="000000"/>
              <w:left w:val="single" w:sz="6" w:space="0" w:color="000000"/>
              <w:bottom w:val="single" w:sz="6" w:space="0" w:color="000000"/>
              <w:right w:val="single" w:sz="6" w:space="0" w:color="000000"/>
            </w:tcBorders>
            <w:hideMark/>
          </w:tcPr>
          <w:p w14:paraId="2C2CAE0C" w14:textId="77777777" w:rsidR="00180BDB" w:rsidRPr="001B5F65" w:rsidRDefault="00180BDB" w:rsidP="005C20CD">
            <w:pPr>
              <w:widowControl w:val="0"/>
              <w:tabs>
                <w:tab w:val="left" w:pos="1296"/>
              </w:tabs>
              <w:snapToGrid w:val="0"/>
              <w:spacing w:after="0" w:line="246" w:lineRule="exact"/>
              <w:ind w:left="421"/>
              <w:rPr>
                <w:rFonts w:ascii="Times New Roman" w:eastAsia="Times New Roman" w:hAnsi="Times New Roman"/>
                <w:lang w:val="en-US"/>
              </w:rPr>
            </w:pPr>
            <w:r w:rsidRPr="001B5F65">
              <w:rPr>
                <w:rFonts w:ascii="Times New Roman" w:eastAsia="Times New Roman" w:hAnsi="Times New Roman"/>
                <w:lang w:val="en-US"/>
              </w:rPr>
              <w:t xml:space="preserve">36 </w:t>
            </w:r>
            <w:r w:rsidRPr="001B5F65">
              <w:rPr>
                <w:rFonts w:ascii="Times New Roman" w:eastAsia="Times New Roman" w:hAnsi="Times New Roman"/>
                <w:spacing w:val="-1"/>
                <w:lang w:val="en-US"/>
              </w:rPr>
              <w:t>dienos</w:t>
            </w:r>
          </w:p>
        </w:tc>
      </w:tr>
      <w:tr w:rsidR="00180BDB" w:rsidRPr="000A7ECC" w14:paraId="741345EE" w14:textId="77777777" w:rsidTr="005C20CD">
        <w:trPr>
          <w:trHeight w:hRule="exact" w:val="1274"/>
        </w:trPr>
        <w:tc>
          <w:tcPr>
            <w:tcW w:w="2563" w:type="dxa"/>
            <w:tcBorders>
              <w:top w:val="single" w:sz="6" w:space="0" w:color="000000"/>
              <w:left w:val="single" w:sz="6" w:space="0" w:color="000000"/>
              <w:bottom w:val="single" w:sz="6" w:space="0" w:color="000000"/>
              <w:right w:val="single" w:sz="6" w:space="0" w:color="000000"/>
            </w:tcBorders>
            <w:hideMark/>
          </w:tcPr>
          <w:p w14:paraId="150096F8" w14:textId="77777777" w:rsidR="00180BDB" w:rsidRPr="00497829" w:rsidRDefault="00180BDB" w:rsidP="005C20CD">
            <w:pPr>
              <w:widowControl w:val="0"/>
              <w:tabs>
                <w:tab w:val="left" w:pos="1296"/>
              </w:tabs>
              <w:snapToGrid w:val="0"/>
              <w:spacing w:after="0" w:line="246" w:lineRule="exact"/>
              <w:ind w:left="102"/>
              <w:rPr>
                <w:rFonts w:ascii="Times New Roman" w:eastAsia="Times New Roman" w:hAnsi="Times New Roman"/>
              </w:rPr>
            </w:pPr>
            <w:r w:rsidRPr="00497829">
              <w:rPr>
                <w:rFonts w:ascii="Times New Roman" w:eastAsia="Times New Roman" w:hAnsi="Times New Roman"/>
                <w:spacing w:val="-1"/>
              </w:rPr>
              <w:t>L</w:t>
            </w:r>
            <w:r w:rsidRPr="00497829">
              <w:rPr>
                <w:rFonts w:ascii="Times New Roman" w:eastAsia="Times New Roman" w:hAnsi="Times New Roman"/>
              </w:rPr>
              <w:t>P</w:t>
            </w:r>
            <w:r w:rsidRPr="00497829">
              <w:rPr>
                <w:rFonts w:ascii="Times New Roman" w:eastAsia="Times New Roman" w:hAnsi="Times New Roman"/>
                <w:spacing w:val="-1"/>
              </w:rPr>
              <w:t xml:space="preserve"> skaičiau</w:t>
            </w:r>
            <w:r w:rsidRPr="00497829">
              <w:rPr>
                <w:rFonts w:ascii="Times New Roman" w:eastAsia="Times New Roman" w:hAnsi="Times New Roman"/>
              </w:rPr>
              <w:t>s</w:t>
            </w:r>
            <w:r w:rsidRPr="00497829">
              <w:rPr>
                <w:rFonts w:ascii="Times New Roman" w:eastAsia="Times New Roman" w:hAnsi="Times New Roman"/>
                <w:spacing w:val="-1"/>
              </w:rPr>
              <w:t xml:space="preserve"> mediana,</w:t>
            </w:r>
          </w:p>
          <w:p w14:paraId="52AC5487" w14:textId="77777777" w:rsidR="00180BDB" w:rsidRPr="00497829" w:rsidRDefault="00180BDB" w:rsidP="005C20CD">
            <w:pPr>
              <w:widowControl w:val="0"/>
              <w:tabs>
                <w:tab w:val="left" w:pos="1296"/>
              </w:tabs>
              <w:snapToGrid w:val="0"/>
              <w:spacing w:before="1" w:after="0" w:line="254" w:lineRule="exact"/>
              <w:ind w:left="102"/>
              <w:rPr>
                <w:rFonts w:ascii="Times New Roman" w:eastAsia="Times New Roman" w:hAnsi="Times New Roman"/>
              </w:rPr>
            </w:pPr>
            <w:r w:rsidRPr="00497829">
              <w:rPr>
                <w:rFonts w:ascii="Times New Roman" w:eastAsia="Times New Roman" w:hAnsi="Times New Roman"/>
                <w:spacing w:val="-1"/>
              </w:rPr>
              <w:t>pakoregavu</w:t>
            </w:r>
            <w:r w:rsidRPr="00497829">
              <w:rPr>
                <w:rFonts w:ascii="Times New Roman" w:eastAsia="Times New Roman" w:hAnsi="Times New Roman"/>
              </w:rPr>
              <w:t>s</w:t>
            </w:r>
            <w:r w:rsidRPr="00497829">
              <w:rPr>
                <w:rFonts w:ascii="Times New Roman" w:eastAsia="Times New Roman" w:hAnsi="Times New Roman"/>
                <w:spacing w:val="-1"/>
              </w:rPr>
              <w:t xml:space="preserve"> paga</w:t>
            </w:r>
            <w:r w:rsidRPr="00497829">
              <w:rPr>
                <w:rFonts w:ascii="Times New Roman" w:eastAsia="Times New Roman" w:hAnsi="Times New Roman"/>
              </w:rPr>
              <w:t>l</w:t>
            </w:r>
            <w:r w:rsidRPr="00497829">
              <w:rPr>
                <w:rFonts w:ascii="Times New Roman" w:eastAsia="Times New Roman" w:hAnsi="Times New Roman"/>
                <w:spacing w:val="-1"/>
              </w:rPr>
              <w:t xml:space="preserve"> rizikos laik</w:t>
            </w:r>
            <w:r w:rsidRPr="00497829">
              <w:rPr>
                <w:rFonts w:ascii="Times New Roman" w:eastAsia="Times New Roman" w:hAnsi="Times New Roman"/>
              </w:rPr>
              <w:t>ą</w:t>
            </w:r>
            <w:r w:rsidRPr="00497829">
              <w:rPr>
                <w:rFonts w:ascii="Times New Roman" w:eastAsia="Times New Roman" w:hAnsi="Times New Roman"/>
                <w:spacing w:val="-1"/>
              </w:rPr>
              <w:t xml:space="preserve"> (pacientų</w:t>
            </w:r>
            <w:r w:rsidRPr="00497829">
              <w:rPr>
                <w:rFonts w:ascii="Times New Roman" w:eastAsia="Times New Roman" w:hAnsi="Times New Roman"/>
              </w:rPr>
              <w:t>,</w:t>
            </w:r>
            <w:r w:rsidRPr="00497829">
              <w:rPr>
                <w:rFonts w:ascii="Times New Roman" w:eastAsia="Times New Roman" w:hAnsi="Times New Roman"/>
                <w:spacing w:val="-1"/>
              </w:rPr>
              <w:t xml:space="preserve"> kuriems</w:t>
            </w:r>
          </w:p>
          <w:p w14:paraId="38338DDE" w14:textId="77777777" w:rsidR="00180BDB" w:rsidRPr="001B5F65" w:rsidRDefault="00180BDB" w:rsidP="005C20CD">
            <w:pPr>
              <w:widowControl w:val="0"/>
              <w:tabs>
                <w:tab w:val="left" w:pos="1296"/>
              </w:tabs>
              <w:snapToGrid w:val="0"/>
              <w:spacing w:after="0" w:line="249" w:lineRule="exact"/>
              <w:ind w:left="102"/>
              <w:rPr>
                <w:rFonts w:ascii="Times New Roman" w:eastAsia="Times New Roman" w:hAnsi="Times New Roman"/>
                <w:lang w:val="en-US"/>
              </w:rPr>
            </w:pPr>
            <w:r w:rsidRPr="001B5F65">
              <w:rPr>
                <w:rFonts w:ascii="Times New Roman" w:eastAsia="Times New Roman" w:hAnsi="Times New Roman"/>
                <w:lang w:val="en-US"/>
              </w:rPr>
              <w:t>nep</w:t>
            </w:r>
            <w:r w:rsidRPr="001B5F65">
              <w:rPr>
                <w:rFonts w:ascii="Times New Roman" w:eastAsia="Times New Roman" w:hAnsi="Times New Roman"/>
                <w:spacing w:val="-1"/>
                <w:lang w:val="en-US"/>
              </w:rPr>
              <w:t>asireišk</w:t>
            </w:r>
            <w:r w:rsidRPr="001B5F65">
              <w:rPr>
                <w:rFonts w:ascii="Times New Roman" w:eastAsia="Times New Roman" w:hAnsi="Times New Roman"/>
                <w:lang w:val="en-US"/>
              </w:rPr>
              <w:t>ė</w:t>
            </w:r>
            <w:r w:rsidRPr="001B5F65">
              <w:rPr>
                <w:rFonts w:ascii="Times New Roman" w:eastAsia="Times New Roman" w:hAnsi="Times New Roman"/>
                <w:spacing w:val="-1"/>
                <w:lang w:val="en-US"/>
              </w:rPr>
              <w:t xml:space="preserve"> joki</w:t>
            </w:r>
            <w:r w:rsidRPr="001B5F65">
              <w:rPr>
                <w:rFonts w:ascii="Times New Roman" w:eastAsia="Times New Roman" w:hAnsi="Times New Roman"/>
                <w:lang w:val="en-US"/>
              </w:rPr>
              <w:t>ų</w:t>
            </w:r>
            <w:r w:rsidRPr="001B5F65">
              <w:rPr>
                <w:rFonts w:ascii="Times New Roman" w:eastAsia="Times New Roman" w:hAnsi="Times New Roman"/>
                <w:spacing w:val="-1"/>
                <w:lang w:val="en-US"/>
              </w:rPr>
              <w:t xml:space="preserve"> LP,</w:t>
            </w:r>
          </w:p>
          <w:p w14:paraId="2CD65AC9" w14:textId="77777777" w:rsidR="00180BDB" w:rsidRPr="001B5F65" w:rsidRDefault="00180BDB" w:rsidP="005C20CD">
            <w:pPr>
              <w:widowControl w:val="0"/>
              <w:tabs>
                <w:tab w:val="left" w:pos="1296"/>
              </w:tabs>
              <w:snapToGrid w:val="0"/>
              <w:spacing w:before="1" w:after="0" w:line="240" w:lineRule="auto"/>
              <w:ind w:left="102"/>
              <w:rPr>
                <w:rFonts w:ascii="Times New Roman" w:eastAsia="Times New Roman" w:hAnsi="Times New Roman"/>
                <w:lang w:val="en-US"/>
              </w:rPr>
            </w:pPr>
            <w:r w:rsidRPr="001B5F65">
              <w:rPr>
                <w:rFonts w:ascii="Times New Roman" w:eastAsia="Times New Roman" w:hAnsi="Times New Roman"/>
                <w:spacing w:val="-1"/>
                <w:lang w:val="en-US"/>
              </w:rPr>
              <w:t>dalis%)</w:t>
            </w:r>
          </w:p>
        </w:tc>
        <w:tc>
          <w:tcPr>
            <w:tcW w:w="1757" w:type="dxa"/>
            <w:tcBorders>
              <w:top w:val="single" w:sz="6" w:space="0" w:color="000000"/>
              <w:left w:val="single" w:sz="6" w:space="0" w:color="000000"/>
              <w:bottom w:val="single" w:sz="6" w:space="0" w:color="000000"/>
              <w:right w:val="single" w:sz="6" w:space="0" w:color="000000"/>
            </w:tcBorders>
          </w:tcPr>
          <w:p w14:paraId="3665A264" w14:textId="77777777" w:rsidR="00180BDB" w:rsidRPr="001B5F65" w:rsidRDefault="00180BDB" w:rsidP="005C20CD">
            <w:pPr>
              <w:widowControl w:val="0"/>
              <w:tabs>
                <w:tab w:val="left" w:pos="1296"/>
              </w:tabs>
              <w:snapToGrid w:val="0"/>
              <w:spacing w:before="5" w:after="0" w:line="240" w:lineRule="exact"/>
              <w:rPr>
                <w:sz w:val="24"/>
                <w:szCs w:val="24"/>
                <w:lang w:val="en-US"/>
              </w:rPr>
            </w:pPr>
          </w:p>
          <w:p w14:paraId="7413BA34" w14:textId="77777777" w:rsidR="00180BDB" w:rsidRPr="001B5F65" w:rsidRDefault="00180BDB" w:rsidP="005C20CD">
            <w:pPr>
              <w:widowControl w:val="0"/>
              <w:tabs>
                <w:tab w:val="left" w:pos="1296"/>
              </w:tabs>
              <w:snapToGrid w:val="0"/>
              <w:spacing w:after="0" w:line="240" w:lineRule="auto"/>
              <w:ind w:left="351"/>
              <w:rPr>
                <w:rFonts w:ascii="Times New Roman" w:eastAsia="Times New Roman" w:hAnsi="Times New Roman"/>
                <w:lang w:val="en-US"/>
              </w:rPr>
            </w:pPr>
            <w:r w:rsidRPr="001B5F65">
              <w:rPr>
                <w:rFonts w:ascii="Times New Roman" w:eastAsia="Times New Roman" w:hAnsi="Times New Roman"/>
                <w:spacing w:val="-1"/>
                <w:lang w:val="en-US"/>
              </w:rPr>
              <w:t>1,</w:t>
            </w:r>
            <w:r w:rsidRPr="001B5F65">
              <w:rPr>
                <w:rFonts w:ascii="Times New Roman" w:eastAsia="Times New Roman" w:hAnsi="Times New Roman"/>
                <w:lang w:val="en-US"/>
              </w:rPr>
              <w:t>0</w:t>
            </w:r>
            <w:r w:rsidRPr="001B5F65">
              <w:rPr>
                <w:rFonts w:ascii="Times New Roman" w:eastAsia="Times New Roman" w:hAnsi="Times New Roman"/>
                <w:spacing w:val="-1"/>
                <w:lang w:val="en-US"/>
              </w:rPr>
              <w:t xml:space="preserve"> (42,5%)</w:t>
            </w:r>
          </w:p>
        </w:tc>
        <w:tc>
          <w:tcPr>
            <w:tcW w:w="1642" w:type="dxa"/>
            <w:tcBorders>
              <w:top w:val="single" w:sz="6" w:space="0" w:color="000000"/>
              <w:left w:val="single" w:sz="6" w:space="0" w:color="000000"/>
              <w:bottom w:val="single" w:sz="6" w:space="0" w:color="000000"/>
              <w:right w:val="single" w:sz="6" w:space="0" w:color="000000"/>
            </w:tcBorders>
          </w:tcPr>
          <w:p w14:paraId="33DB61F7" w14:textId="77777777" w:rsidR="00180BDB" w:rsidRPr="001B5F65" w:rsidRDefault="00180BDB" w:rsidP="005C20CD">
            <w:pPr>
              <w:widowControl w:val="0"/>
              <w:tabs>
                <w:tab w:val="left" w:pos="1296"/>
              </w:tabs>
              <w:snapToGrid w:val="0"/>
              <w:spacing w:before="5" w:after="0" w:line="240" w:lineRule="exact"/>
              <w:rPr>
                <w:sz w:val="24"/>
                <w:szCs w:val="24"/>
                <w:lang w:val="en-US"/>
              </w:rPr>
            </w:pPr>
          </w:p>
          <w:p w14:paraId="024A0AFD" w14:textId="77777777" w:rsidR="00180BDB" w:rsidRPr="001B5F65" w:rsidRDefault="00180BDB" w:rsidP="005C20CD">
            <w:pPr>
              <w:widowControl w:val="0"/>
              <w:tabs>
                <w:tab w:val="left" w:pos="1296"/>
              </w:tabs>
              <w:snapToGrid w:val="0"/>
              <w:spacing w:after="0" w:line="240" w:lineRule="auto"/>
              <w:ind w:left="291"/>
              <w:rPr>
                <w:rFonts w:ascii="Times New Roman" w:eastAsia="Times New Roman" w:hAnsi="Times New Roman"/>
                <w:lang w:val="en-US"/>
              </w:rPr>
            </w:pPr>
            <w:r w:rsidRPr="001B5F65">
              <w:rPr>
                <w:rFonts w:ascii="Times New Roman" w:eastAsia="Times New Roman" w:hAnsi="Times New Roman"/>
                <w:spacing w:val="-1"/>
                <w:lang w:val="en-US"/>
              </w:rPr>
              <w:t>6,</w:t>
            </w:r>
            <w:r w:rsidRPr="001B5F65">
              <w:rPr>
                <w:rFonts w:ascii="Times New Roman" w:eastAsia="Times New Roman" w:hAnsi="Times New Roman"/>
                <w:lang w:val="en-US"/>
              </w:rPr>
              <w:t>8</w:t>
            </w:r>
            <w:r w:rsidRPr="001B5F65">
              <w:rPr>
                <w:rFonts w:ascii="Times New Roman" w:eastAsia="Times New Roman" w:hAnsi="Times New Roman"/>
                <w:spacing w:val="-1"/>
                <w:lang w:val="en-US"/>
              </w:rPr>
              <w:t xml:space="preserve"> (12,3%)</w:t>
            </w:r>
          </w:p>
        </w:tc>
        <w:tc>
          <w:tcPr>
            <w:tcW w:w="1699" w:type="dxa"/>
            <w:tcBorders>
              <w:top w:val="single" w:sz="6" w:space="0" w:color="000000"/>
              <w:left w:val="single" w:sz="6" w:space="0" w:color="000000"/>
              <w:bottom w:val="single" w:sz="6" w:space="0" w:color="000000"/>
              <w:right w:val="single" w:sz="6" w:space="0" w:color="000000"/>
            </w:tcBorders>
          </w:tcPr>
          <w:p w14:paraId="6D943F9C" w14:textId="77777777" w:rsidR="00180BDB" w:rsidRPr="001B5F65" w:rsidRDefault="00180BDB" w:rsidP="005C20CD">
            <w:pPr>
              <w:widowControl w:val="0"/>
              <w:tabs>
                <w:tab w:val="left" w:pos="1296"/>
              </w:tabs>
              <w:snapToGrid w:val="0"/>
              <w:spacing w:before="5" w:after="0" w:line="240" w:lineRule="exact"/>
              <w:rPr>
                <w:sz w:val="24"/>
                <w:szCs w:val="24"/>
                <w:lang w:val="en-US"/>
              </w:rPr>
            </w:pPr>
          </w:p>
          <w:p w14:paraId="6B592A40" w14:textId="77777777" w:rsidR="00180BDB" w:rsidRPr="001B5F65" w:rsidRDefault="00180BDB" w:rsidP="005C20CD">
            <w:pPr>
              <w:widowControl w:val="0"/>
              <w:tabs>
                <w:tab w:val="left" w:pos="1296"/>
              </w:tabs>
              <w:snapToGrid w:val="0"/>
              <w:spacing w:after="0" w:line="240" w:lineRule="auto"/>
              <w:ind w:left="323"/>
              <w:rPr>
                <w:rFonts w:ascii="Times New Roman" w:eastAsia="Times New Roman" w:hAnsi="Times New Roman"/>
                <w:lang w:val="en-US"/>
              </w:rPr>
            </w:pPr>
            <w:r w:rsidRPr="001B5F65">
              <w:rPr>
                <w:rFonts w:ascii="Times New Roman" w:eastAsia="Times New Roman" w:hAnsi="Times New Roman"/>
                <w:spacing w:val="-1"/>
                <w:lang w:val="en-US"/>
              </w:rPr>
              <w:t>1,</w:t>
            </w:r>
            <w:r w:rsidRPr="001B5F65">
              <w:rPr>
                <w:rFonts w:ascii="Times New Roman" w:eastAsia="Times New Roman" w:hAnsi="Times New Roman"/>
                <w:lang w:val="en-US"/>
              </w:rPr>
              <w:t>5</w:t>
            </w:r>
            <w:r w:rsidRPr="001B5F65">
              <w:rPr>
                <w:rFonts w:ascii="Times New Roman" w:eastAsia="Times New Roman" w:hAnsi="Times New Roman"/>
                <w:spacing w:val="-1"/>
                <w:lang w:val="en-US"/>
              </w:rPr>
              <w:t xml:space="preserve"> (41,0%)</w:t>
            </w:r>
          </w:p>
        </w:tc>
        <w:tc>
          <w:tcPr>
            <w:tcW w:w="1699" w:type="dxa"/>
            <w:tcBorders>
              <w:top w:val="single" w:sz="6" w:space="0" w:color="000000"/>
              <w:left w:val="single" w:sz="6" w:space="0" w:color="000000"/>
              <w:bottom w:val="single" w:sz="6" w:space="0" w:color="000000"/>
              <w:right w:val="single" w:sz="6" w:space="0" w:color="000000"/>
            </w:tcBorders>
          </w:tcPr>
          <w:p w14:paraId="56B6BD47" w14:textId="77777777" w:rsidR="00180BDB" w:rsidRPr="001B5F65" w:rsidRDefault="00180BDB" w:rsidP="005C20CD">
            <w:pPr>
              <w:widowControl w:val="0"/>
              <w:tabs>
                <w:tab w:val="left" w:pos="1296"/>
              </w:tabs>
              <w:snapToGrid w:val="0"/>
              <w:spacing w:before="5" w:after="0" w:line="240" w:lineRule="exact"/>
              <w:rPr>
                <w:sz w:val="24"/>
                <w:szCs w:val="24"/>
                <w:lang w:val="en-US"/>
              </w:rPr>
            </w:pPr>
          </w:p>
          <w:p w14:paraId="3B883984" w14:textId="77777777" w:rsidR="00180BDB" w:rsidRPr="001B5F65" w:rsidRDefault="00180BDB" w:rsidP="005C20CD">
            <w:pPr>
              <w:widowControl w:val="0"/>
              <w:tabs>
                <w:tab w:val="left" w:pos="1296"/>
              </w:tabs>
              <w:snapToGrid w:val="0"/>
              <w:spacing w:after="0" w:line="240" w:lineRule="auto"/>
              <w:ind w:left="323"/>
              <w:rPr>
                <w:rFonts w:ascii="Times New Roman" w:eastAsia="Times New Roman" w:hAnsi="Times New Roman"/>
                <w:lang w:val="en-US"/>
              </w:rPr>
            </w:pPr>
            <w:r w:rsidRPr="001B5F65">
              <w:rPr>
                <w:rFonts w:ascii="Times New Roman" w:eastAsia="Times New Roman" w:hAnsi="Times New Roman"/>
                <w:spacing w:val="-1"/>
                <w:lang w:val="en-US"/>
              </w:rPr>
              <w:t>3,</w:t>
            </w:r>
            <w:r w:rsidRPr="001B5F65">
              <w:rPr>
                <w:rFonts w:ascii="Times New Roman" w:eastAsia="Times New Roman" w:hAnsi="Times New Roman"/>
                <w:lang w:val="en-US"/>
              </w:rPr>
              <w:t>5</w:t>
            </w:r>
            <w:r w:rsidRPr="001B5F65">
              <w:rPr>
                <w:rFonts w:ascii="Times New Roman" w:eastAsia="Times New Roman" w:hAnsi="Times New Roman"/>
                <w:spacing w:val="-1"/>
                <w:lang w:val="en-US"/>
              </w:rPr>
              <w:t xml:space="preserve"> (14,7%)</w:t>
            </w:r>
          </w:p>
        </w:tc>
      </w:tr>
      <w:tr w:rsidR="00180BDB" w:rsidRPr="000A7ECC" w14:paraId="0F6E3858" w14:textId="77777777" w:rsidTr="005C20CD">
        <w:trPr>
          <w:trHeight w:hRule="exact" w:val="516"/>
        </w:trPr>
        <w:tc>
          <w:tcPr>
            <w:tcW w:w="2563" w:type="dxa"/>
            <w:tcBorders>
              <w:top w:val="single" w:sz="6" w:space="0" w:color="000000"/>
              <w:left w:val="single" w:sz="6" w:space="0" w:color="000000"/>
              <w:bottom w:val="single" w:sz="6" w:space="0" w:color="000000"/>
              <w:right w:val="single" w:sz="6" w:space="0" w:color="000000"/>
            </w:tcBorders>
            <w:hideMark/>
          </w:tcPr>
          <w:p w14:paraId="226EB885" w14:textId="77777777" w:rsidR="00180BDB" w:rsidRPr="008D451E" w:rsidRDefault="00180BDB" w:rsidP="005C20CD">
            <w:pPr>
              <w:widowControl w:val="0"/>
              <w:tabs>
                <w:tab w:val="left" w:pos="1296"/>
              </w:tabs>
              <w:snapToGrid w:val="0"/>
              <w:spacing w:after="0" w:line="246" w:lineRule="exact"/>
              <w:ind w:left="102"/>
              <w:rPr>
                <w:rFonts w:ascii="Times New Roman" w:eastAsia="Times New Roman" w:hAnsi="Times New Roman"/>
                <w:lang w:val="pl-PL"/>
              </w:rPr>
            </w:pPr>
            <w:r w:rsidRPr="008D451E">
              <w:rPr>
                <w:rFonts w:ascii="Times New Roman" w:eastAsia="Times New Roman" w:hAnsi="Times New Roman"/>
                <w:spacing w:val="-1"/>
                <w:lang w:val="pl-PL"/>
              </w:rPr>
              <w:t>Laik</w:t>
            </w:r>
            <w:r w:rsidRPr="008D451E">
              <w:rPr>
                <w:rFonts w:ascii="Times New Roman" w:eastAsia="Times New Roman" w:hAnsi="Times New Roman"/>
                <w:lang w:val="pl-PL"/>
              </w:rPr>
              <w:t>o</w:t>
            </w:r>
            <w:r w:rsidRPr="008D451E">
              <w:rPr>
                <w:rFonts w:ascii="Times New Roman" w:eastAsia="Times New Roman" w:hAnsi="Times New Roman"/>
                <w:spacing w:val="-1"/>
                <w:lang w:val="pl-PL"/>
              </w:rPr>
              <w:t xml:space="preserve"> ik</w:t>
            </w:r>
            <w:r w:rsidRPr="008D451E">
              <w:rPr>
                <w:rFonts w:ascii="Times New Roman" w:eastAsia="Times New Roman" w:hAnsi="Times New Roman"/>
                <w:lang w:val="pl-PL"/>
              </w:rPr>
              <w:t>i</w:t>
            </w:r>
            <w:r w:rsidRPr="008D451E">
              <w:rPr>
                <w:rFonts w:ascii="Times New Roman" w:eastAsia="Times New Roman" w:hAnsi="Times New Roman"/>
                <w:spacing w:val="-1"/>
                <w:lang w:val="pl-PL"/>
              </w:rPr>
              <w:t xml:space="preserve"> pirmoj</w:t>
            </w:r>
            <w:r w:rsidRPr="008D451E">
              <w:rPr>
                <w:rFonts w:ascii="Times New Roman" w:eastAsia="Times New Roman" w:hAnsi="Times New Roman"/>
                <w:lang w:val="pl-PL"/>
              </w:rPr>
              <w:t>o</w:t>
            </w:r>
            <w:r w:rsidRPr="008D451E">
              <w:rPr>
                <w:rFonts w:ascii="Times New Roman" w:eastAsia="Times New Roman" w:hAnsi="Times New Roman"/>
                <w:spacing w:val="-1"/>
                <w:lang w:val="pl-PL"/>
              </w:rPr>
              <w:t xml:space="preserve"> LP</w:t>
            </w:r>
          </w:p>
          <w:p w14:paraId="0CA97FF1" w14:textId="77777777" w:rsidR="00180BDB" w:rsidRPr="008D451E" w:rsidRDefault="00180BDB" w:rsidP="005C20CD">
            <w:pPr>
              <w:widowControl w:val="0"/>
              <w:tabs>
                <w:tab w:val="left" w:pos="1296"/>
              </w:tabs>
              <w:snapToGrid w:val="0"/>
              <w:spacing w:before="1" w:after="0" w:line="240" w:lineRule="auto"/>
              <w:ind w:left="102"/>
              <w:rPr>
                <w:rFonts w:ascii="Times New Roman" w:eastAsia="Times New Roman" w:hAnsi="Times New Roman"/>
                <w:lang w:val="pl-PL"/>
              </w:rPr>
            </w:pPr>
            <w:r w:rsidRPr="008D451E">
              <w:rPr>
                <w:rFonts w:ascii="Times New Roman" w:eastAsia="Times New Roman" w:hAnsi="Times New Roman"/>
                <w:spacing w:val="-1"/>
                <w:lang w:val="pl-PL"/>
              </w:rPr>
              <w:t>pasireiškim</w:t>
            </w:r>
            <w:r w:rsidRPr="008D451E">
              <w:rPr>
                <w:rFonts w:ascii="Times New Roman" w:eastAsia="Times New Roman" w:hAnsi="Times New Roman"/>
                <w:lang w:val="pl-PL"/>
              </w:rPr>
              <w:t>o</w:t>
            </w:r>
            <w:r w:rsidRPr="008D451E">
              <w:rPr>
                <w:rFonts w:ascii="Times New Roman" w:eastAsia="Times New Roman" w:hAnsi="Times New Roman"/>
                <w:spacing w:val="-1"/>
                <w:lang w:val="pl-PL"/>
              </w:rPr>
              <w:t xml:space="preserve"> mediana</w:t>
            </w:r>
          </w:p>
        </w:tc>
        <w:tc>
          <w:tcPr>
            <w:tcW w:w="1757" w:type="dxa"/>
            <w:tcBorders>
              <w:top w:val="single" w:sz="6" w:space="0" w:color="000000"/>
              <w:left w:val="single" w:sz="6" w:space="0" w:color="000000"/>
              <w:bottom w:val="single" w:sz="6" w:space="0" w:color="000000"/>
              <w:right w:val="single" w:sz="6" w:space="0" w:color="000000"/>
            </w:tcBorders>
            <w:hideMark/>
          </w:tcPr>
          <w:p w14:paraId="5D9DE7D0" w14:textId="77777777" w:rsidR="00180BDB" w:rsidRPr="001B5F65" w:rsidRDefault="00180BDB" w:rsidP="005C20CD">
            <w:pPr>
              <w:widowControl w:val="0"/>
              <w:tabs>
                <w:tab w:val="left" w:pos="1296"/>
              </w:tabs>
              <w:snapToGrid w:val="0"/>
              <w:spacing w:after="0" w:line="246" w:lineRule="exact"/>
              <w:ind w:left="395"/>
              <w:rPr>
                <w:rFonts w:ascii="Times New Roman" w:eastAsia="Times New Roman" w:hAnsi="Times New Roman"/>
                <w:lang w:val="en-US"/>
              </w:rPr>
            </w:pPr>
            <w:r w:rsidRPr="001B5F65">
              <w:rPr>
                <w:rFonts w:ascii="Times New Roman" w:eastAsia="Times New Roman" w:hAnsi="Times New Roman"/>
                <w:lang w:val="en-US"/>
              </w:rPr>
              <w:t xml:space="preserve">123 </w:t>
            </w:r>
            <w:r w:rsidRPr="001B5F65">
              <w:rPr>
                <w:rFonts w:ascii="Times New Roman" w:eastAsia="Times New Roman" w:hAnsi="Times New Roman"/>
                <w:spacing w:val="-1"/>
                <w:lang w:val="en-US"/>
              </w:rPr>
              <w:t>dienos</w:t>
            </w:r>
          </w:p>
        </w:tc>
        <w:tc>
          <w:tcPr>
            <w:tcW w:w="1642" w:type="dxa"/>
            <w:tcBorders>
              <w:top w:val="single" w:sz="6" w:space="0" w:color="000000"/>
              <w:left w:val="single" w:sz="6" w:space="0" w:color="000000"/>
              <w:bottom w:val="single" w:sz="6" w:space="0" w:color="000000"/>
              <w:right w:val="single" w:sz="6" w:space="0" w:color="000000"/>
            </w:tcBorders>
            <w:hideMark/>
          </w:tcPr>
          <w:p w14:paraId="0DD2F74C" w14:textId="77777777" w:rsidR="00180BDB" w:rsidRPr="001B5F65" w:rsidRDefault="00180BDB" w:rsidP="005C20CD">
            <w:pPr>
              <w:widowControl w:val="0"/>
              <w:tabs>
                <w:tab w:val="left" w:pos="1296"/>
              </w:tabs>
              <w:snapToGrid w:val="0"/>
              <w:spacing w:after="0" w:line="246" w:lineRule="exact"/>
              <w:ind w:left="433"/>
              <w:rPr>
                <w:rFonts w:ascii="Times New Roman" w:eastAsia="Times New Roman" w:hAnsi="Times New Roman"/>
                <w:lang w:val="en-US"/>
              </w:rPr>
            </w:pPr>
            <w:r w:rsidRPr="001B5F65">
              <w:rPr>
                <w:rFonts w:ascii="Times New Roman" w:eastAsia="Times New Roman" w:hAnsi="Times New Roman"/>
                <w:lang w:val="en-US"/>
              </w:rPr>
              <w:t xml:space="preserve">14 </w:t>
            </w:r>
            <w:r w:rsidRPr="001B5F65">
              <w:rPr>
                <w:rFonts w:ascii="Times New Roman" w:eastAsia="Times New Roman" w:hAnsi="Times New Roman"/>
                <w:spacing w:val="-1"/>
                <w:lang w:val="en-US"/>
              </w:rPr>
              <w:t>dienų</w:t>
            </w:r>
          </w:p>
        </w:tc>
        <w:tc>
          <w:tcPr>
            <w:tcW w:w="1699" w:type="dxa"/>
            <w:tcBorders>
              <w:top w:val="single" w:sz="6" w:space="0" w:color="000000"/>
              <w:left w:val="single" w:sz="6" w:space="0" w:color="000000"/>
              <w:bottom w:val="single" w:sz="6" w:space="0" w:color="000000"/>
              <w:right w:val="single" w:sz="6" w:space="0" w:color="000000"/>
            </w:tcBorders>
            <w:hideMark/>
          </w:tcPr>
          <w:p w14:paraId="7165E530" w14:textId="77777777" w:rsidR="00180BDB" w:rsidRPr="001B5F65" w:rsidRDefault="00180BDB" w:rsidP="005C20CD">
            <w:pPr>
              <w:widowControl w:val="0"/>
              <w:tabs>
                <w:tab w:val="left" w:pos="1296"/>
              </w:tabs>
              <w:snapToGrid w:val="0"/>
              <w:spacing w:after="0" w:line="246" w:lineRule="exact"/>
              <w:ind w:left="366"/>
              <w:rPr>
                <w:rFonts w:ascii="Times New Roman" w:eastAsia="Times New Roman" w:hAnsi="Times New Roman"/>
                <w:lang w:val="en-US"/>
              </w:rPr>
            </w:pPr>
            <w:r w:rsidRPr="001B5F65">
              <w:rPr>
                <w:rFonts w:ascii="Times New Roman" w:eastAsia="Times New Roman" w:hAnsi="Times New Roman"/>
                <w:lang w:val="en-US"/>
              </w:rPr>
              <w:t xml:space="preserve">146 </w:t>
            </w:r>
            <w:r w:rsidRPr="001B5F65">
              <w:rPr>
                <w:rFonts w:ascii="Times New Roman" w:eastAsia="Times New Roman" w:hAnsi="Times New Roman"/>
                <w:spacing w:val="-1"/>
                <w:lang w:val="en-US"/>
              </w:rPr>
              <w:t>dienos</w:t>
            </w:r>
          </w:p>
        </w:tc>
        <w:tc>
          <w:tcPr>
            <w:tcW w:w="1699" w:type="dxa"/>
            <w:tcBorders>
              <w:top w:val="single" w:sz="6" w:space="0" w:color="000000"/>
              <w:left w:val="single" w:sz="6" w:space="0" w:color="000000"/>
              <w:bottom w:val="single" w:sz="6" w:space="0" w:color="000000"/>
              <w:right w:val="single" w:sz="6" w:space="0" w:color="000000"/>
            </w:tcBorders>
            <w:hideMark/>
          </w:tcPr>
          <w:p w14:paraId="6D1666AF" w14:textId="77777777" w:rsidR="00180BDB" w:rsidRPr="001B5F65" w:rsidRDefault="00180BDB" w:rsidP="005C20CD">
            <w:pPr>
              <w:widowControl w:val="0"/>
              <w:tabs>
                <w:tab w:val="left" w:pos="1296"/>
              </w:tabs>
              <w:snapToGrid w:val="0"/>
              <w:spacing w:after="0" w:line="246" w:lineRule="exact"/>
              <w:ind w:left="464"/>
              <w:rPr>
                <w:rFonts w:ascii="Times New Roman" w:eastAsia="Times New Roman" w:hAnsi="Times New Roman"/>
                <w:lang w:val="en-US"/>
              </w:rPr>
            </w:pPr>
            <w:r w:rsidRPr="001B5F65">
              <w:rPr>
                <w:rFonts w:ascii="Times New Roman" w:eastAsia="Times New Roman" w:hAnsi="Times New Roman"/>
                <w:lang w:val="en-US"/>
              </w:rPr>
              <w:t xml:space="preserve">17 </w:t>
            </w:r>
            <w:r w:rsidRPr="001B5F65">
              <w:rPr>
                <w:rFonts w:ascii="Times New Roman" w:eastAsia="Times New Roman" w:hAnsi="Times New Roman"/>
                <w:spacing w:val="-1"/>
                <w:lang w:val="en-US"/>
              </w:rPr>
              <w:t>dienų</w:t>
            </w:r>
          </w:p>
        </w:tc>
      </w:tr>
      <w:tr w:rsidR="00180BDB" w:rsidRPr="000A7ECC" w14:paraId="7D1A13B9" w14:textId="77777777" w:rsidTr="005C20CD">
        <w:trPr>
          <w:trHeight w:hRule="exact" w:val="768"/>
        </w:trPr>
        <w:tc>
          <w:tcPr>
            <w:tcW w:w="2563" w:type="dxa"/>
            <w:tcBorders>
              <w:top w:val="single" w:sz="6" w:space="0" w:color="000000"/>
              <w:left w:val="single" w:sz="6" w:space="0" w:color="000000"/>
              <w:bottom w:val="single" w:sz="6" w:space="0" w:color="000000"/>
              <w:right w:val="single" w:sz="6" w:space="0" w:color="000000"/>
            </w:tcBorders>
            <w:hideMark/>
          </w:tcPr>
          <w:p w14:paraId="127449AF" w14:textId="77777777" w:rsidR="00180BDB" w:rsidRPr="001B5F65" w:rsidRDefault="00180BDB" w:rsidP="005C20CD">
            <w:pPr>
              <w:widowControl w:val="0"/>
              <w:tabs>
                <w:tab w:val="left" w:pos="1296"/>
              </w:tabs>
              <w:snapToGrid w:val="0"/>
              <w:spacing w:after="0" w:line="246" w:lineRule="exact"/>
              <w:ind w:left="102"/>
              <w:rPr>
                <w:rFonts w:ascii="Times New Roman" w:eastAsia="Times New Roman" w:hAnsi="Times New Roman"/>
                <w:lang w:val="en-US"/>
              </w:rPr>
            </w:pPr>
            <w:r w:rsidRPr="001B5F65">
              <w:rPr>
                <w:rFonts w:ascii="Times New Roman" w:eastAsia="Times New Roman" w:hAnsi="Times New Roman"/>
                <w:spacing w:val="-1"/>
                <w:lang w:val="en-US"/>
              </w:rPr>
              <w:t>L</w:t>
            </w:r>
            <w:r w:rsidRPr="001B5F65">
              <w:rPr>
                <w:rFonts w:ascii="Times New Roman" w:eastAsia="Times New Roman" w:hAnsi="Times New Roman"/>
                <w:lang w:val="en-US"/>
              </w:rPr>
              <w:t>P</w:t>
            </w:r>
            <w:r w:rsidRPr="001B5F65">
              <w:rPr>
                <w:rFonts w:ascii="Times New Roman" w:eastAsia="Times New Roman" w:hAnsi="Times New Roman"/>
                <w:spacing w:val="-1"/>
                <w:lang w:val="en-US"/>
              </w:rPr>
              <w:t xml:space="preserve"> gydym</w:t>
            </w:r>
            <w:r w:rsidRPr="001B5F65">
              <w:rPr>
                <w:rFonts w:ascii="Times New Roman" w:eastAsia="Times New Roman" w:hAnsi="Times New Roman"/>
                <w:lang w:val="en-US"/>
              </w:rPr>
              <w:t>o</w:t>
            </w:r>
            <w:r w:rsidRPr="001B5F65">
              <w:rPr>
                <w:rFonts w:ascii="Times New Roman" w:eastAsia="Times New Roman" w:hAnsi="Times New Roman"/>
                <w:spacing w:val="-1"/>
                <w:lang w:val="en-US"/>
              </w:rPr>
              <w:t xml:space="preserve"> trukmės</w:t>
            </w:r>
          </w:p>
          <w:p w14:paraId="123B7D84" w14:textId="77777777" w:rsidR="00180BDB" w:rsidRPr="001B5F65" w:rsidRDefault="00180BDB" w:rsidP="005C20CD">
            <w:pPr>
              <w:widowControl w:val="0"/>
              <w:tabs>
                <w:tab w:val="left" w:pos="1296"/>
              </w:tabs>
              <w:snapToGrid w:val="0"/>
              <w:spacing w:before="1" w:after="0" w:line="254" w:lineRule="exact"/>
              <w:ind w:left="102"/>
              <w:rPr>
                <w:rFonts w:ascii="Times New Roman" w:eastAsia="Times New Roman" w:hAnsi="Times New Roman"/>
                <w:lang w:val="en-US"/>
              </w:rPr>
            </w:pPr>
            <w:r w:rsidRPr="001B5F65">
              <w:rPr>
                <w:rFonts w:ascii="Times New Roman" w:eastAsia="Times New Roman" w:hAnsi="Times New Roman"/>
                <w:spacing w:val="-1"/>
                <w:lang w:val="en-US"/>
              </w:rPr>
              <w:t>dienomi</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vidurkis (Standartini</w:t>
            </w:r>
            <w:r w:rsidRPr="001B5F65">
              <w:rPr>
                <w:rFonts w:ascii="Times New Roman" w:eastAsia="Times New Roman" w:hAnsi="Times New Roman"/>
                <w:lang w:val="en-US"/>
              </w:rPr>
              <w:t>s</w:t>
            </w:r>
            <w:r w:rsidRPr="001B5F65">
              <w:rPr>
                <w:rFonts w:ascii="Times New Roman" w:eastAsia="Times New Roman" w:hAnsi="Times New Roman"/>
                <w:spacing w:val="-1"/>
                <w:lang w:val="en-US"/>
              </w:rPr>
              <w:t xml:space="preserve"> nuokrypis)</w:t>
            </w:r>
          </w:p>
        </w:tc>
        <w:tc>
          <w:tcPr>
            <w:tcW w:w="1757" w:type="dxa"/>
            <w:tcBorders>
              <w:top w:val="single" w:sz="6" w:space="0" w:color="000000"/>
              <w:left w:val="single" w:sz="6" w:space="0" w:color="000000"/>
              <w:bottom w:val="single" w:sz="6" w:space="0" w:color="000000"/>
              <w:right w:val="single" w:sz="6" w:space="0" w:color="000000"/>
            </w:tcBorders>
            <w:hideMark/>
          </w:tcPr>
          <w:p w14:paraId="0F4AFA9C" w14:textId="77777777" w:rsidR="00180BDB" w:rsidRPr="001B5F65" w:rsidRDefault="00180BDB" w:rsidP="005C20CD">
            <w:pPr>
              <w:widowControl w:val="0"/>
              <w:tabs>
                <w:tab w:val="left" w:pos="1296"/>
              </w:tabs>
              <w:snapToGrid w:val="0"/>
              <w:spacing w:after="0" w:line="246" w:lineRule="exact"/>
              <w:ind w:left="387"/>
              <w:rPr>
                <w:rFonts w:ascii="Times New Roman" w:eastAsia="Times New Roman" w:hAnsi="Times New Roman"/>
                <w:lang w:val="en-US"/>
              </w:rPr>
            </w:pPr>
            <w:r w:rsidRPr="001B5F65">
              <w:rPr>
                <w:rFonts w:ascii="Times New Roman" w:eastAsia="Times New Roman" w:hAnsi="Times New Roman"/>
                <w:spacing w:val="-1"/>
                <w:lang w:val="en-US"/>
              </w:rPr>
              <w:t>16,</w:t>
            </w:r>
            <w:r w:rsidRPr="001B5F65">
              <w:rPr>
                <w:rFonts w:ascii="Times New Roman" w:eastAsia="Times New Roman" w:hAnsi="Times New Roman"/>
                <w:lang w:val="en-US"/>
              </w:rPr>
              <w:t>1</w:t>
            </w:r>
            <w:r w:rsidRPr="001B5F65">
              <w:rPr>
                <w:rFonts w:ascii="Times New Roman" w:eastAsia="Times New Roman" w:hAnsi="Times New Roman"/>
                <w:spacing w:val="-1"/>
                <w:lang w:val="en-US"/>
              </w:rPr>
              <w:t xml:space="preserve"> (23,6)</w:t>
            </w:r>
          </w:p>
        </w:tc>
        <w:tc>
          <w:tcPr>
            <w:tcW w:w="1642" w:type="dxa"/>
            <w:tcBorders>
              <w:top w:val="single" w:sz="6" w:space="0" w:color="000000"/>
              <w:left w:val="single" w:sz="6" w:space="0" w:color="000000"/>
              <w:bottom w:val="single" w:sz="6" w:space="0" w:color="000000"/>
              <w:right w:val="single" w:sz="6" w:space="0" w:color="000000"/>
            </w:tcBorders>
            <w:hideMark/>
          </w:tcPr>
          <w:p w14:paraId="4A7CFB5A" w14:textId="77777777" w:rsidR="00180BDB" w:rsidRPr="001B5F65" w:rsidRDefault="00180BDB" w:rsidP="005C20CD">
            <w:pPr>
              <w:widowControl w:val="0"/>
              <w:tabs>
                <w:tab w:val="left" w:pos="1296"/>
              </w:tabs>
              <w:snapToGrid w:val="0"/>
              <w:spacing w:after="0" w:line="246" w:lineRule="exact"/>
              <w:ind w:left="327"/>
              <w:rPr>
                <w:rFonts w:ascii="Times New Roman" w:eastAsia="Times New Roman" w:hAnsi="Times New Roman"/>
                <w:lang w:val="en-US"/>
              </w:rPr>
            </w:pPr>
            <w:r w:rsidRPr="001B5F65">
              <w:rPr>
                <w:rFonts w:ascii="Times New Roman" w:eastAsia="Times New Roman" w:hAnsi="Times New Roman"/>
                <w:spacing w:val="-1"/>
                <w:lang w:val="en-US"/>
              </w:rPr>
              <w:t>39,</w:t>
            </w:r>
            <w:r w:rsidRPr="001B5F65">
              <w:rPr>
                <w:rFonts w:ascii="Times New Roman" w:eastAsia="Times New Roman" w:hAnsi="Times New Roman"/>
                <w:lang w:val="en-US"/>
              </w:rPr>
              <w:t>0</w:t>
            </w:r>
            <w:r w:rsidRPr="001B5F65">
              <w:rPr>
                <w:rFonts w:ascii="Times New Roman" w:eastAsia="Times New Roman" w:hAnsi="Times New Roman"/>
                <w:spacing w:val="-1"/>
                <w:lang w:val="en-US"/>
              </w:rPr>
              <w:t xml:space="preserve"> (27,8)</w:t>
            </w:r>
          </w:p>
        </w:tc>
        <w:tc>
          <w:tcPr>
            <w:tcW w:w="1699" w:type="dxa"/>
            <w:tcBorders>
              <w:top w:val="single" w:sz="6" w:space="0" w:color="000000"/>
              <w:left w:val="single" w:sz="6" w:space="0" w:color="000000"/>
              <w:bottom w:val="single" w:sz="6" w:space="0" w:color="000000"/>
              <w:right w:val="single" w:sz="6" w:space="0" w:color="000000"/>
            </w:tcBorders>
            <w:hideMark/>
          </w:tcPr>
          <w:p w14:paraId="37C38CE1" w14:textId="77777777" w:rsidR="00180BDB" w:rsidRPr="001B5F65" w:rsidRDefault="00180BDB" w:rsidP="005C20CD">
            <w:pPr>
              <w:widowControl w:val="0"/>
              <w:tabs>
                <w:tab w:val="left" w:pos="1296"/>
              </w:tabs>
              <w:snapToGrid w:val="0"/>
              <w:spacing w:after="0" w:line="246" w:lineRule="exact"/>
              <w:ind w:left="359"/>
              <w:rPr>
                <w:rFonts w:ascii="Times New Roman" w:eastAsia="Times New Roman" w:hAnsi="Times New Roman"/>
                <w:lang w:val="en-US"/>
              </w:rPr>
            </w:pPr>
            <w:r w:rsidRPr="001B5F65">
              <w:rPr>
                <w:rFonts w:ascii="Times New Roman" w:eastAsia="Times New Roman" w:hAnsi="Times New Roman"/>
                <w:lang w:val="en-US"/>
              </w:rPr>
              <w:t>16,9 (2</w:t>
            </w:r>
            <w:r w:rsidRPr="001B5F65">
              <w:rPr>
                <w:rFonts w:ascii="Times New Roman" w:eastAsia="Times New Roman" w:hAnsi="Times New Roman"/>
                <w:spacing w:val="-1"/>
                <w:lang w:val="en-US"/>
              </w:rPr>
              <w:t>2,1)</w:t>
            </w:r>
          </w:p>
        </w:tc>
        <w:tc>
          <w:tcPr>
            <w:tcW w:w="1699" w:type="dxa"/>
            <w:tcBorders>
              <w:top w:val="single" w:sz="6" w:space="0" w:color="000000"/>
              <w:left w:val="single" w:sz="6" w:space="0" w:color="000000"/>
              <w:bottom w:val="single" w:sz="6" w:space="0" w:color="000000"/>
              <w:right w:val="single" w:sz="6" w:space="0" w:color="000000"/>
            </w:tcBorders>
            <w:hideMark/>
          </w:tcPr>
          <w:p w14:paraId="64005DC4" w14:textId="77777777" w:rsidR="00180BDB" w:rsidRPr="001B5F65" w:rsidRDefault="00180BDB" w:rsidP="005C20CD">
            <w:pPr>
              <w:widowControl w:val="0"/>
              <w:tabs>
                <w:tab w:val="left" w:pos="1296"/>
              </w:tabs>
              <w:snapToGrid w:val="0"/>
              <w:spacing w:after="0" w:line="246" w:lineRule="exact"/>
              <w:ind w:left="359"/>
              <w:rPr>
                <w:rFonts w:ascii="Times New Roman" w:eastAsia="Times New Roman" w:hAnsi="Times New Roman"/>
                <w:lang w:val="en-US"/>
              </w:rPr>
            </w:pPr>
            <w:r w:rsidRPr="001B5F65">
              <w:rPr>
                <w:rFonts w:ascii="Times New Roman" w:eastAsia="Times New Roman" w:hAnsi="Times New Roman"/>
                <w:spacing w:val="-1"/>
                <w:lang w:val="en-US"/>
              </w:rPr>
              <w:t>29,</w:t>
            </w:r>
            <w:r w:rsidRPr="001B5F65">
              <w:rPr>
                <w:rFonts w:ascii="Times New Roman" w:eastAsia="Times New Roman" w:hAnsi="Times New Roman"/>
                <w:lang w:val="en-US"/>
              </w:rPr>
              <w:t>9</w:t>
            </w:r>
            <w:r w:rsidRPr="001B5F65">
              <w:rPr>
                <w:rFonts w:ascii="Times New Roman" w:eastAsia="Times New Roman" w:hAnsi="Times New Roman"/>
                <w:spacing w:val="-1"/>
                <w:lang w:val="en-US"/>
              </w:rPr>
              <w:t xml:space="preserve"> (26,8)</w:t>
            </w:r>
          </w:p>
        </w:tc>
      </w:tr>
    </w:tbl>
    <w:p w14:paraId="6C739325" w14:textId="77777777" w:rsidR="00180BDB" w:rsidRPr="001B5F65" w:rsidRDefault="00180BDB" w:rsidP="00180BDB">
      <w:pPr>
        <w:widowControl w:val="0"/>
        <w:tabs>
          <w:tab w:val="left" w:pos="1296"/>
        </w:tabs>
        <w:snapToGrid w:val="0"/>
        <w:spacing w:after="0" w:line="240" w:lineRule="auto"/>
        <w:rPr>
          <w:rFonts w:ascii="Times New Roman" w:hAnsi="Times New Roman"/>
          <w:lang w:val="en-US"/>
        </w:rPr>
      </w:pPr>
      <w:r w:rsidRPr="001B5F65">
        <w:rPr>
          <w:rFonts w:ascii="Times New Roman" w:hAnsi="Times New Roman"/>
          <w:lang w:val="en-US"/>
        </w:rPr>
        <w:t>LP: ligos paūmėjimas;</w:t>
      </w:r>
    </w:p>
    <w:p w14:paraId="28E0E4DC"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p&lt;0,001 takrolimuzo tepalo 0,1% (suaugusiesiems) ir 0,03% (vaikams) naudai, atsižvelgiant į pirminę ir svarbiausias antrines vertinamąsias baigtis</w:t>
      </w:r>
    </w:p>
    <w:p w14:paraId="56B88D7C"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0118A56B"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Buvo atliktas septynių mėnesių trukmės, dvigubai aklo, randomizuoto</w:t>
      </w:r>
      <w:r w:rsidRPr="00497829">
        <w:rPr>
          <w:rFonts w:ascii="Times New Roman" w:hAnsi="Times New Roman"/>
          <w:spacing w:val="-5"/>
          <w:lang w:val="pt-PT"/>
        </w:rPr>
        <w:t xml:space="preserve"> </w:t>
      </w:r>
      <w:r w:rsidRPr="00497829">
        <w:rPr>
          <w:rFonts w:ascii="Times New Roman" w:hAnsi="Times New Roman"/>
          <w:lang w:val="pt-PT"/>
        </w:rPr>
        <w:t>lygiagrečių grupių vaikų (2– 11 metų amžiaus), sergančių vidutinio sunkumo arba sunkiu atopiniu dermatitu, tyrimas. Vienoje atšakoje pacientai vartojo takrolimuzo 0,03% tepalą (n=121) du kartus per parą 3 savaites ir po to kartą per parą, kol ligos požymiai visiškai išnyko. Lyginamojo preparato atšakoje pacientai vartojo 1% hidrokortizono acetato tepalą (HA) galvai bei kaklui ir 0,1% hidrokortizono butirato tepalą liemeniui bei galūnėms (n=111) du kartus per parą 2</w:t>
      </w:r>
      <w:r w:rsidRPr="00497829">
        <w:rPr>
          <w:rFonts w:ascii="Times New Roman" w:hAnsi="Times New Roman"/>
          <w:spacing w:val="-3"/>
          <w:lang w:val="pt-PT"/>
        </w:rPr>
        <w:t xml:space="preserve"> </w:t>
      </w:r>
      <w:r w:rsidRPr="00497829">
        <w:rPr>
          <w:rFonts w:ascii="Times New Roman" w:hAnsi="Times New Roman"/>
          <w:lang w:val="pt-PT"/>
        </w:rPr>
        <w:t>savaites, po to HA du kartus per parą visoms pažeistoms sritims. Per šį laikotarpį visiems pacientams ir kontroliniams tiriamiesiems (n=44) buvo atlikta pirminė imunizacija ir pakartotinai suleista proteino konjugato vakcina nuo C serogrupės</w:t>
      </w:r>
      <w:r w:rsidRPr="00497829">
        <w:rPr>
          <w:rFonts w:ascii="Times New Roman" w:hAnsi="Times New Roman"/>
          <w:spacing w:val="-2"/>
          <w:lang w:val="pt-PT"/>
        </w:rPr>
        <w:t xml:space="preserve"> </w:t>
      </w:r>
      <w:r w:rsidRPr="00497829">
        <w:rPr>
          <w:rFonts w:ascii="Times New Roman" w:hAnsi="Times New Roman"/>
          <w:i/>
          <w:lang w:val="pt-PT"/>
        </w:rPr>
        <w:t>Neisseria menigitidis</w:t>
      </w:r>
      <w:r w:rsidRPr="00497829">
        <w:rPr>
          <w:rFonts w:ascii="Times New Roman" w:hAnsi="Times New Roman"/>
          <w:lang w:val="pt-PT"/>
        </w:rPr>
        <w:t>.</w:t>
      </w:r>
    </w:p>
    <w:p w14:paraId="298EA568"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p>
    <w:p w14:paraId="606C4EB6"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Pagrindinis tyrimo veiksmingumo rodi</w:t>
      </w:r>
      <w:r w:rsidRPr="00497829">
        <w:rPr>
          <w:rFonts w:ascii="Times New Roman" w:hAnsi="Times New Roman"/>
          <w:spacing w:val="-3"/>
          <w:lang w:val="pt-PT"/>
        </w:rPr>
        <w:t>k</w:t>
      </w:r>
      <w:r w:rsidRPr="00497829">
        <w:rPr>
          <w:rFonts w:ascii="Times New Roman" w:hAnsi="Times New Roman"/>
          <w:lang w:val="pt-PT"/>
        </w:rPr>
        <w:t>lis buvo atsako į vakcinaciją dažnis, apibūdinamas kaip procentas pacientų, kurių baktericidinių antikūnų serume (BAS) titras 5</w:t>
      </w:r>
      <w:r w:rsidRPr="00497829">
        <w:rPr>
          <w:rFonts w:ascii="Times New Roman" w:hAnsi="Times New Roman"/>
          <w:spacing w:val="-2"/>
          <w:lang w:val="pt-PT"/>
        </w:rPr>
        <w:t xml:space="preserve"> </w:t>
      </w:r>
      <w:r w:rsidRPr="00497829">
        <w:rPr>
          <w:rFonts w:ascii="Times New Roman" w:hAnsi="Times New Roman"/>
          <w:lang w:val="pt-PT"/>
        </w:rPr>
        <w:t>savaitės apsilankymo metu buvo ≥</w:t>
      </w:r>
      <w:r w:rsidRPr="00497829">
        <w:rPr>
          <w:rFonts w:ascii="Times New Roman" w:hAnsi="Times New Roman"/>
          <w:spacing w:val="1"/>
          <w:lang w:val="pt-PT"/>
        </w:rPr>
        <w:t xml:space="preserve"> </w:t>
      </w:r>
      <w:r w:rsidRPr="00497829">
        <w:rPr>
          <w:rFonts w:ascii="Times New Roman" w:hAnsi="Times New Roman"/>
          <w:lang w:val="pt-PT"/>
        </w:rPr>
        <w:t>8. Atsako dažnio analizė 5</w:t>
      </w:r>
      <w:r w:rsidRPr="00497829">
        <w:rPr>
          <w:rFonts w:ascii="Times New Roman" w:hAnsi="Times New Roman"/>
          <w:spacing w:val="-3"/>
          <w:lang w:val="pt-PT"/>
        </w:rPr>
        <w:t xml:space="preserve"> </w:t>
      </w:r>
      <w:r w:rsidRPr="00497829">
        <w:rPr>
          <w:rFonts w:ascii="Times New Roman" w:hAnsi="Times New Roman"/>
          <w:lang w:val="pt-PT"/>
        </w:rPr>
        <w:t>savaitę parodė gydymo grupių (hidrokortizono 98,3%, takrolimuzo tep</w:t>
      </w:r>
      <w:r w:rsidRPr="00497829">
        <w:rPr>
          <w:rFonts w:ascii="Times New Roman" w:hAnsi="Times New Roman"/>
          <w:spacing w:val="-3"/>
          <w:lang w:val="pt-PT"/>
        </w:rPr>
        <w:t>a</w:t>
      </w:r>
      <w:r w:rsidRPr="00497829">
        <w:rPr>
          <w:rFonts w:ascii="Times New Roman" w:hAnsi="Times New Roman"/>
          <w:lang w:val="pt-PT"/>
        </w:rPr>
        <w:t>lo 95,4%; 7–11 metų: 100% abiejose atšakose) ekvivalentiškumą. Rezultatai kontrolinėje grupėje buvo panašūs.</w:t>
      </w:r>
    </w:p>
    <w:p w14:paraId="36148FD8"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Pirminis atsakas į vakcinaciją nepakito.</w:t>
      </w:r>
    </w:p>
    <w:p w14:paraId="4DDF2D08" w14:textId="77777777" w:rsidR="00180BDB" w:rsidRPr="00497829" w:rsidRDefault="00180BDB" w:rsidP="00180BDB">
      <w:pPr>
        <w:widowControl w:val="0"/>
        <w:tabs>
          <w:tab w:val="left" w:pos="1296"/>
        </w:tabs>
        <w:snapToGrid w:val="0"/>
        <w:spacing w:after="0" w:line="240" w:lineRule="auto"/>
        <w:rPr>
          <w:rFonts w:ascii="Times New Roman" w:hAnsi="Times New Roman"/>
          <w:noProof w:val="0"/>
          <w:sz w:val="24"/>
          <w:szCs w:val="24"/>
          <w:lang w:val="pt-PT"/>
        </w:rPr>
      </w:pPr>
    </w:p>
    <w:p w14:paraId="05CF6467" w14:textId="76F7E73A"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i/>
          <w:color w:val="0070C0"/>
        </w:rPr>
      </w:pPr>
      <w:r w:rsidRPr="00382BAD">
        <w:rPr>
          <w:rFonts w:ascii="Times New Roman" w:eastAsia="Times New Roman" w:hAnsi="Times New Roman"/>
          <w:i/>
        </w:rPr>
        <w:t>Lebsanan</w:t>
      </w:r>
      <w:r w:rsidRPr="001B5F65">
        <w:rPr>
          <w:rFonts w:ascii="Times New Roman" w:eastAsia="Times New Roman" w:hAnsi="Times New Roman"/>
          <w:i/>
        </w:rPr>
        <w:t xml:space="preserve"> 1 mg/g tepalo klinikinis veiksmingumas ir saugumas</w:t>
      </w:r>
    </w:p>
    <w:p w14:paraId="004B6464" w14:textId="1F6E99E1" w:rsidR="00180BDB" w:rsidRPr="00497829" w:rsidRDefault="00180BDB" w:rsidP="00180BDB">
      <w:pPr>
        <w:tabs>
          <w:tab w:val="left" w:pos="1296"/>
        </w:tabs>
        <w:autoSpaceDE w:val="0"/>
        <w:autoSpaceDN w:val="0"/>
        <w:adjustRightInd w:val="0"/>
        <w:snapToGrid w:val="0"/>
        <w:spacing w:after="0" w:line="240" w:lineRule="auto"/>
        <w:rPr>
          <w:rFonts w:ascii="Times New Roman" w:eastAsia="Times New Roman" w:hAnsi="Times New Roman"/>
          <w:noProof w:val="0"/>
          <w:lang w:val="pt-PT"/>
        </w:rPr>
      </w:pPr>
    </w:p>
    <w:p w14:paraId="675700CE" w14:textId="357931FC"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rPr>
      </w:pPr>
      <w:r w:rsidRPr="001B5F65">
        <w:rPr>
          <w:rFonts w:ascii="Times New Roman" w:eastAsia="Times New Roman" w:hAnsi="Times New Roman"/>
        </w:rPr>
        <w:t xml:space="preserve">Randomizuoto, dvigubai aklo, placebu kontroliuojamo, trijų grupių, lygiagrečių užduočių, daugiacentrio, terapinio ekvivalentiškumo tyrimo metu tirti 650 suaugusieji, sergantys vidutinio sunkumo arba sunkiu atopiniu dermatitu. Gydymas truko 6 savaites. 650 atsitiktinai atrinktų pacientų suskirstyti santykiu 2: 2: 1 gydymui </w:t>
      </w:r>
      <w:r>
        <w:rPr>
          <w:rFonts w:ascii="Times New Roman" w:eastAsia="Times New Roman" w:hAnsi="Times New Roman"/>
          <w:spacing w:val="-1"/>
          <w:szCs w:val="20"/>
        </w:rPr>
        <w:t>Lebsanan</w:t>
      </w:r>
      <w:r w:rsidRPr="001B5F65">
        <w:rPr>
          <w:rFonts w:ascii="Times New Roman" w:eastAsia="Times New Roman" w:hAnsi="Times New Roman"/>
        </w:rPr>
        <w:t xml:space="preserve"> 1 mg/g tepalu, originaliu takrolimuzo 0.1 % tepalu arba placebu [tepalo pagrindu]. </w:t>
      </w:r>
      <w:r w:rsidRPr="001B5F65">
        <w:rPr>
          <w:rFonts w:ascii="Times New Roman" w:eastAsia="Times New Roman" w:hAnsi="Times New Roman"/>
        </w:rPr>
        <w:lastRenderedPageBreak/>
        <w:t>Pacientai vieną iš tyrimo produktų vartojo du kartus per dieną 6 savaites santykiu 2:2:1. Gydymo grupė nustatyta atsitiktinai. Saugumo bei veiksmingumo įvertinimui pacientai lankėsi klinikoje 09 skirtingomis progomis.</w:t>
      </w:r>
    </w:p>
    <w:p w14:paraId="0FC6CCAF" w14:textId="057F581B" w:rsidR="00180BDB" w:rsidRPr="001B5F65" w:rsidRDefault="00180BDB" w:rsidP="00180BDB">
      <w:pPr>
        <w:tabs>
          <w:tab w:val="left" w:pos="1296"/>
        </w:tabs>
        <w:autoSpaceDE w:val="0"/>
        <w:autoSpaceDN w:val="0"/>
        <w:adjustRightInd w:val="0"/>
        <w:snapToGrid w:val="0"/>
        <w:spacing w:after="0" w:line="240" w:lineRule="auto"/>
        <w:jc w:val="both"/>
        <w:rPr>
          <w:rFonts w:ascii="Times New Roman" w:eastAsia="Times New Roman" w:hAnsi="Times New Roman"/>
          <w:noProof w:val="0"/>
          <w:color w:val="0070C0"/>
        </w:rPr>
      </w:pPr>
    </w:p>
    <w:p w14:paraId="58A72260" w14:textId="6C2A3E48"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rPr>
      </w:pPr>
      <w:r w:rsidRPr="001B5F65">
        <w:rPr>
          <w:rFonts w:ascii="Times New Roman" w:eastAsia="Times New Roman" w:hAnsi="Times New Roman"/>
        </w:rPr>
        <w:t xml:space="preserve">Pacientai, įtraukti į protokolo (PP) ir ketinimo gydytis (ITT) populiacijas, buvo naudojami vertinant visas pirmines ir antrines vertinamąsias baigtis. Iš 650 pacientų, 547 pacientai priskirti PP grupei ir 630 – ITT grupei. Pirminė vertinamoji baigtis buvo apibrėžiama kaip vidutinis % pokytis nuo pradinio lygio (% CFB) EASI galutiniam rezultatui PP ir ITT grupėms. </w:t>
      </w:r>
    </w:p>
    <w:p w14:paraId="1EDE9DAF" w14:textId="2BA43610" w:rsidR="00180BDB" w:rsidRPr="001B5F65" w:rsidRDefault="00180BDB" w:rsidP="00180BDB">
      <w:pPr>
        <w:tabs>
          <w:tab w:val="left" w:pos="567"/>
        </w:tabs>
        <w:autoSpaceDE w:val="0"/>
        <w:autoSpaceDN w:val="0"/>
        <w:adjustRightInd w:val="0"/>
        <w:snapToGrid w:val="0"/>
        <w:spacing w:after="0" w:line="260" w:lineRule="exact"/>
        <w:jc w:val="both"/>
        <w:rPr>
          <w:rFonts w:ascii="Times New Roman" w:eastAsia="Times New Roman" w:hAnsi="Times New Roman"/>
          <w:szCs w:val="20"/>
        </w:rPr>
      </w:pPr>
    </w:p>
    <w:p w14:paraId="5D541020" w14:textId="78FF0D91" w:rsidR="00180BDB" w:rsidRPr="001B5F65" w:rsidRDefault="00180BDB" w:rsidP="00180BDB">
      <w:pPr>
        <w:tabs>
          <w:tab w:val="left" w:pos="567"/>
          <w:tab w:val="left" w:pos="6336"/>
        </w:tabs>
        <w:snapToGrid w:val="0"/>
        <w:spacing w:after="0" w:line="260" w:lineRule="exact"/>
        <w:rPr>
          <w:rFonts w:ascii="Times New Roman" w:eastAsia="Times New Roman" w:hAnsi="Times New Roman"/>
        </w:rPr>
      </w:pPr>
      <w:r w:rsidRPr="001B5F65">
        <w:rPr>
          <w:rFonts w:ascii="Times New Roman" w:eastAsia="Times New Roman" w:hAnsi="Times New Roman"/>
        </w:rPr>
        <w:t>5 lentelė      Vidutinis EASI rodiklis PP grupei: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980"/>
        <w:gridCol w:w="1980"/>
        <w:gridCol w:w="2160"/>
      </w:tblGrid>
      <w:tr w:rsidR="00180BDB" w:rsidRPr="000A7ECC" w14:paraId="7BA71F26" w14:textId="2D063582" w:rsidTr="005C20CD">
        <w:trPr>
          <w:trHeight w:val="305"/>
        </w:trPr>
        <w:tc>
          <w:tcPr>
            <w:tcW w:w="3420" w:type="dxa"/>
            <w:tcBorders>
              <w:top w:val="single" w:sz="4" w:space="0" w:color="auto"/>
              <w:left w:val="single" w:sz="4" w:space="0" w:color="auto"/>
              <w:bottom w:val="single" w:sz="4" w:space="0" w:color="auto"/>
              <w:right w:val="single" w:sz="4" w:space="0" w:color="auto"/>
            </w:tcBorders>
            <w:hideMark/>
          </w:tcPr>
          <w:p w14:paraId="7CFB7563" w14:textId="1CAFE298"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Parametras</w:t>
            </w:r>
          </w:p>
        </w:tc>
        <w:tc>
          <w:tcPr>
            <w:tcW w:w="1980" w:type="dxa"/>
            <w:tcBorders>
              <w:top w:val="single" w:sz="4" w:space="0" w:color="auto"/>
              <w:left w:val="single" w:sz="4" w:space="0" w:color="auto"/>
              <w:bottom w:val="single" w:sz="4" w:space="0" w:color="auto"/>
              <w:right w:val="single" w:sz="4" w:space="0" w:color="auto"/>
            </w:tcBorders>
            <w:hideMark/>
          </w:tcPr>
          <w:p w14:paraId="55D34808" w14:textId="4A613E4F"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bookmarkStart w:id="1" w:name="_Hlk30157660"/>
            <w:r>
              <w:rPr>
                <w:rFonts w:ascii="Times New Roman" w:eastAsia="Times New Roman" w:hAnsi="Times New Roman"/>
              </w:rPr>
              <w:t>Lebsanan</w:t>
            </w:r>
            <w:bookmarkEnd w:id="1"/>
            <w:r>
              <w:rPr>
                <w:rFonts w:ascii="Times New Roman" w:eastAsia="Times New Roman" w:hAnsi="Times New Roman"/>
              </w:rPr>
              <w:t xml:space="preserve"> </w:t>
            </w:r>
            <w:r w:rsidRPr="001B5F65">
              <w:rPr>
                <w:rFonts w:ascii="Times New Roman" w:eastAsia="Times New Roman" w:hAnsi="Times New Roman"/>
              </w:rPr>
              <w:t>1 mg/g tepalas</w:t>
            </w:r>
          </w:p>
          <w:p w14:paraId="257F387E" w14:textId="12056A8A"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(N=220)</w:t>
            </w:r>
          </w:p>
        </w:tc>
        <w:tc>
          <w:tcPr>
            <w:tcW w:w="1980" w:type="dxa"/>
            <w:tcBorders>
              <w:top w:val="single" w:sz="4" w:space="0" w:color="auto"/>
              <w:left w:val="single" w:sz="4" w:space="0" w:color="auto"/>
              <w:bottom w:val="single" w:sz="4" w:space="0" w:color="auto"/>
              <w:right w:val="single" w:sz="4" w:space="0" w:color="auto"/>
            </w:tcBorders>
            <w:hideMark/>
          </w:tcPr>
          <w:p w14:paraId="1CA70E98" w14:textId="2612CA82"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Originalus 0.1 % tepalas</w:t>
            </w:r>
          </w:p>
          <w:p w14:paraId="4FE7A85F" w14:textId="3C0F9BB1"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(N=224)</w:t>
            </w:r>
          </w:p>
        </w:tc>
        <w:tc>
          <w:tcPr>
            <w:tcW w:w="2160" w:type="dxa"/>
            <w:tcBorders>
              <w:top w:val="single" w:sz="4" w:space="0" w:color="auto"/>
              <w:left w:val="single" w:sz="4" w:space="0" w:color="auto"/>
              <w:bottom w:val="single" w:sz="4" w:space="0" w:color="auto"/>
              <w:right w:val="single" w:sz="4" w:space="0" w:color="auto"/>
            </w:tcBorders>
            <w:hideMark/>
          </w:tcPr>
          <w:p w14:paraId="05332579" w14:textId="25553279"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Placebas</w:t>
            </w:r>
          </w:p>
          <w:p w14:paraId="16314816" w14:textId="107D2BCE"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(N=103)</w:t>
            </w:r>
          </w:p>
        </w:tc>
      </w:tr>
      <w:tr w:rsidR="00180BDB" w:rsidRPr="000A7ECC" w14:paraId="029CECB1" w14:textId="19F0A35D" w:rsidTr="005C20CD">
        <w:tc>
          <w:tcPr>
            <w:tcW w:w="3420" w:type="dxa"/>
            <w:tcBorders>
              <w:top w:val="single" w:sz="4" w:space="0" w:color="auto"/>
              <w:left w:val="single" w:sz="4" w:space="0" w:color="auto"/>
              <w:bottom w:val="single" w:sz="4" w:space="0" w:color="auto"/>
              <w:right w:val="single" w:sz="4" w:space="0" w:color="auto"/>
            </w:tcBorders>
            <w:hideMark/>
          </w:tcPr>
          <w:p w14:paraId="5562E69F" w14:textId="3C307E90"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Vidutinis (SD) EASI rodiklis iki gydymo</w:t>
            </w:r>
          </w:p>
        </w:tc>
        <w:tc>
          <w:tcPr>
            <w:tcW w:w="1980" w:type="dxa"/>
            <w:tcBorders>
              <w:top w:val="single" w:sz="4" w:space="0" w:color="auto"/>
              <w:left w:val="single" w:sz="4" w:space="0" w:color="auto"/>
              <w:bottom w:val="single" w:sz="4" w:space="0" w:color="auto"/>
              <w:right w:val="single" w:sz="4" w:space="0" w:color="auto"/>
            </w:tcBorders>
            <w:hideMark/>
          </w:tcPr>
          <w:p w14:paraId="4E36384E" w14:textId="2568DDAD"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15,35 (12,150)</w:t>
            </w:r>
          </w:p>
        </w:tc>
        <w:tc>
          <w:tcPr>
            <w:tcW w:w="1980" w:type="dxa"/>
            <w:tcBorders>
              <w:top w:val="single" w:sz="4" w:space="0" w:color="auto"/>
              <w:left w:val="single" w:sz="4" w:space="0" w:color="auto"/>
              <w:bottom w:val="single" w:sz="4" w:space="0" w:color="auto"/>
              <w:right w:val="single" w:sz="4" w:space="0" w:color="auto"/>
            </w:tcBorders>
            <w:hideMark/>
          </w:tcPr>
          <w:p w14:paraId="111ADA50" w14:textId="6498E1B5"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15,51 (11,486)</w:t>
            </w:r>
          </w:p>
        </w:tc>
        <w:tc>
          <w:tcPr>
            <w:tcW w:w="2160" w:type="dxa"/>
            <w:tcBorders>
              <w:top w:val="single" w:sz="4" w:space="0" w:color="auto"/>
              <w:left w:val="single" w:sz="4" w:space="0" w:color="auto"/>
              <w:bottom w:val="single" w:sz="4" w:space="0" w:color="auto"/>
              <w:right w:val="single" w:sz="4" w:space="0" w:color="auto"/>
            </w:tcBorders>
            <w:hideMark/>
          </w:tcPr>
          <w:p w14:paraId="4E35D799" w14:textId="21AD8C6B"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14,73 (12,203)</w:t>
            </w:r>
          </w:p>
        </w:tc>
      </w:tr>
      <w:tr w:rsidR="00180BDB" w:rsidRPr="000A7ECC" w14:paraId="4D73AD9B" w14:textId="7A6AB8B2" w:rsidTr="005C20CD">
        <w:tc>
          <w:tcPr>
            <w:tcW w:w="3420" w:type="dxa"/>
            <w:tcBorders>
              <w:top w:val="single" w:sz="4" w:space="0" w:color="auto"/>
              <w:left w:val="single" w:sz="4" w:space="0" w:color="auto"/>
              <w:bottom w:val="single" w:sz="4" w:space="0" w:color="auto"/>
              <w:right w:val="single" w:sz="4" w:space="0" w:color="auto"/>
            </w:tcBorders>
            <w:hideMark/>
          </w:tcPr>
          <w:p w14:paraId="5930E930" w14:textId="0E0BADAF"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Vidutinis (SD) EASI rodiklis po gydymo (6 savaičių)</w:t>
            </w:r>
          </w:p>
        </w:tc>
        <w:tc>
          <w:tcPr>
            <w:tcW w:w="1980" w:type="dxa"/>
            <w:tcBorders>
              <w:top w:val="single" w:sz="4" w:space="0" w:color="auto"/>
              <w:left w:val="single" w:sz="4" w:space="0" w:color="auto"/>
              <w:bottom w:val="single" w:sz="4" w:space="0" w:color="auto"/>
              <w:right w:val="single" w:sz="4" w:space="0" w:color="auto"/>
            </w:tcBorders>
            <w:hideMark/>
          </w:tcPr>
          <w:p w14:paraId="446EBAB2" w14:textId="79082999"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3,25 (4,899)</w:t>
            </w:r>
          </w:p>
        </w:tc>
        <w:tc>
          <w:tcPr>
            <w:tcW w:w="1980" w:type="dxa"/>
            <w:tcBorders>
              <w:top w:val="single" w:sz="4" w:space="0" w:color="auto"/>
              <w:left w:val="single" w:sz="4" w:space="0" w:color="auto"/>
              <w:bottom w:val="single" w:sz="4" w:space="0" w:color="auto"/>
              <w:right w:val="single" w:sz="4" w:space="0" w:color="auto"/>
            </w:tcBorders>
            <w:hideMark/>
          </w:tcPr>
          <w:p w14:paraId="66FD0A7D" w14:textId="6F474F75"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3,03 (4,962)</w:t>
            </w:r>
          </w:p>
        </w:tc>
        <w:tc>
          <w:tcPr>
            <w:tcW w:w="2160" w:type="dxa"/>
            <w:tcBorders>
              <w:top w:val="single" w:sz="4" w:space="0" w:color="auto"/>
              <w:left w:val="single" w:sz="4" w:space="0" w:color="auto"/>
              <w:bottom w:val="single" w:sz="4" w:space="0" w:color="auto"/>
              <w:right w:val="single" w:sz="4" w:space="0" w:color="auto"/>
            </w:tcBorders>
            <w:hideMark/>
          </w:tcPr>
          <w:p w14:paraId="148856B9" w14:textId="6F0DAB1F"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8,71 (10,593)</w:t>
            </w:r>
          </w:p>
        </w:tc>
      </w:tr>
      <w:tr w:rsidR="00180BDB" w:rsidRPr="000A7ECC" w14:paraId="7C4FAE5D" w14:textId="05243F57" w:rsidTr="005C20CD">
        <w:tc>
          <w:tcPr>
            <w:tcW w:w="3420" w:type="dxa"/>
            <w:tcBorders>
              <w:top w:val="single" w:sz="4" w:space="0" w:color="auto"/>
              <w:left w:val="single" w:sz="4" w:space="0" w:color="auto"/>
              <w:bottom w:val="single" w:sz="4" w:space="0" w:color="auto"/>
              <w:right w:val="single" w:sz="4" w:space="0" w:color="auto"/>
            </w:tcBorders>
            <w:hideMark/>
          </w:tcPr>
          <w:p w14:paraId="69D7E833" w14:textId="0D54784B"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 xml:space="preserve">EASI rodiklio pokytis nuo gydymo pradžios iki pabaigos </w:t>
            </w:r>
          </w:p>
        </w:tc>
        <w:tc>
          <w:tcPr>
            <w:tcW w:w="1980" w:type="dxa"/>
            <w:tcBorders>
              <w:top w:val="single" w:sz="4" w:space="0" w:color="auto"/>
              <w:left w:val="single" w:sz="4" w:space="0" w:color="auto"/>
              <w:bottom w:val="single" w:sz="4" w:space="0" w:color="auto"/>
              <w:right w:val="single" w:sz="4" w:space="0" w:color="auto"/>
            </w:tcBorders>
            <w:hideMark/>
          </w:tcPr>
          <w:p w14:paraId="1AF3E504" w14:textId="5D286A15"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12,307 (10,2213)</w:t>
            </w:r>
          </w:p>
        </w:tc>
        <w:tc>
          <w:tcPr>
            <w:tcW w:w="1980" w:type="dxa"/>
            <w:tcBorders>
              <w:top w:val="single" w:sz="4" w:space="0" w:color="auto"/>
              <w:left w:val="single" w:sz="4" w:space="0" w:color="auto"/>
              <w:bottom w:val="single" w:sz="4" w:space="0" w:color="auto"/>
              <w:right w:val="single" w:sz="4" w:space="0" w:color="auto"/>
            </w:tcBorders>
            <w:hideMark/>
          </w:tcPr>
          <w:p w14:paraId="19A580EE" w14:textId="64B97CBE"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12,525 (9,9890)</w:t>
            </w:r>
          </w:p>
        </w:tc>
        <w:tc>
          <w:tcPr>
            <w:tcW w:w="2160" w:type="dxa"/>
            <w:tcBorders>
              <w:top w:val="single" w:sz="4" w:space="0" w:color="auto"/>
              <w:left w:val="single" w:sz="4" w:space="0" w:color="auto"/>
              <w:bottom w:val="single" w:sz="4" w:space="0" w:color="auto"/>
              <w:right w:val="single" w:sz="4" w:space="0" w:color="auto"/>
            </w:tcBorders>
            <w:hideMark/>
          </w:tcPr>
          <w:p w14:paraId="7D4FDFF5" w14:textId="26938A10"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6,282 (5,9339)</w:t>
            </w:r>
          </w:p>
        </w:tc>
      </w:tr>
    </w:tbl>
    <w:p w14:paraId="17E12970" w14:textId="5A9E9092" w:rsidR="00180BDB" w:rsidRPr="001B5F65" w:rsidRDefault="00180BDB" w:rsidP="00180BDB">
      <w:pPr>
        <w:tabs>
          <w:tab w:val="left" w:pos="567"/>
          <w:tab w:val="left" w:pos="6336"/>
        </w:tabs>
        <w:snapToGrid w:val="0"/>
        <w:spacing w:after="0" w:line="260" w:lineRule="exact"/>
        <w:rPr>
          <w:rFonts w:ascii="Times New Roman" w:eastAsia="Times New Roman" w:hAnsi="Times New Roman"/>
          <w:sz w:val="24"/>
          <w:szCs w:val="24"/>
        </w:rPr>
      </w:pPr>
    </w:p>
    <w:p w14:paraId="33FF66B6" w14:textId="4AF0EA0A" w:rsidR="00180BDB" w:rsidRPr="001B5F65" w:rsidRDefault="00180BDB" w:rsidP="00180BDB">
      <w:pPr>
        <w:tabs>
          <w:tab w:val="left" w:pos="567"/>
          <w:tab w:val="left" w:pos="6336"/>
        </w:tabs>
        <w:snapToGrid w:val="0"/>
        <w:spacing w:after="0" w:line="260" w:lineRule="exact"/>
        <w:rPr>
          <w:rFonts w:ascii="Times New Roman" w:eastAsia="Times New Roman" w:hAnsi="Times New Roman"/>
          <w:u w:val="single"/>
        </w:rPr>
      </w:pPr>
      <w:r w:rsidRPr="001B5F65">
        <w:rPr>
          <w:rFonts w:ascii="Times New Roman" w:eastAsia="Times New Roman" w:hAnsi="Times New Roman"/>
        </w:rPr>
        <w:t>6 lentelė     Vidutinis EASI rodiklis ITT grupei:</w:t>
      </w:r>
      <w:r w:rsidRPr="001B5F65">
        <w:rPr>
          <w:rFonts w:ascii="Times New Roman" w:eastAsia="Times New Roman" w:hAnsi="Times New Roman"/>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980"/>
        <w:gridCol w:w="1980"/>
        <w:gridCol w:w="2160"/>
      </w:tblGrid>
      <w:tr w:rsidR="00180BDB" w:rsidRPr="000A7ECC" w14:paraId="0416BCE2" w14:textId="12B38557" w:rsidTr="005C20CD">
        <w:trPr>
          <w:trHeight w:val="305"/>
        </w:trPr>
        <w:tc>
          <w:tcPr>
            <w:tcW w:w="3420" w:type="dxa"/>
            <w:tcBorders>
              <w:top w:val="single" w:sz="4" w:space="0" w:color="auto"/>
              <w:left w:val="single" w:sz="4" w:space="0" w:color="auto"/>
              <w:bottom w:val="single" w:sz="4" w:space="0" w:color="auto"/>
              <w:right w:val="single" w:sz="4" w:space="0" w:color="auto"/>
            </w:tcBorders>
            <w:hideMark/>
          </w:tcPr>
          <w:p w14:paraId="6814105B" w14:textId="585B7AD0"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Parametras</w:t>
            </w:r>
          </w:p>
        </w:tc>
        <w:tc>
          <w:tcPr>
            <w:tcW w:w="1980" w:type="dxa"/>
            <w:tcBorders>
              <w:top w:val="single" w:sz="4" w:space="0" w:color="auto"/>
              <w:left w:val="single" w:sz="4" w:space="0" w:color="auto"/>
              <w:bottom w:val="single" w:sz="4" w:space="0" w:color="auto"/>
              <w:right w:val="single" w:sz="4" w:space="0" w:color="auto"/>
            </w:tcBorders>
            <w:hideMark/>
          </w:tcPr>
          <w:p w14:paraId="64C474C2" w14:textId="420E597B"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Pr>
                <w:rFonts w:ascii="Times New Roman" w:eastAsia="Times New Roman" w:hAnsi="Times New Roman"/>
              </w:rPr>
              <w:t>Lebsanan</w:t>
            </w:r>
            <w:r w:rsidRPr="001B5F65">
              <w:rPr>
                <w:rFonts w:ascii="Times New Roman" w:eastAsia="Times New Roman" w:hAnsi="Times New Roman"/>
              </w:rPr>
              <w:t xml:space="preserve"> 1 mg/g tepalas</w:t>
            </w:r>
          </w:p>
          <w:p w14:paraId="5FC0206C" w14:textId="7699EA2D"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 (N=253)</w:t>
            </w:r>
          </w:p>
        </w:tc>
        <w:tc>
          <w:tcPr>
            <w:tcW w:w="1980" w:type="dxa"/>
            <w:tcBorders>
              <w:top w:val="single" w:sz="4" w:space="0" w:color="auto"/>
              <w:left w:val="single" w:sz="4" w:space="0" w:color="auto"/>
              <w:bottom w:val="single" w:sz="4" w:space="0" w:color="auto"/>
              <w:right w:val="single" w:sz="4" w:space="0" w:color="auto"/>
            </w:tcBorders>
            <w:hideMark/>
          </w:tcPr>
          <w:p w14:paraId="68A8C94A" w14:textId="34568767"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Originalus 0.1 % tepalas</w:t>
            </w:r>
          </w:p>
          <w:p w14:paraId="2E3F17F7" w14:textId="5AA01035"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(N=251)</w:t>
            </w:r>
          </w:p>
        </w:tc>
        <w:tc>
          <w:tcPr>
            <w:tcW w:w="2160" w:type="dxa"/>
            <w:tcBorders>
              <w:top w:val="single" w:sz="4" w:space="0" w:color="auto"/>
              <w:left w:val="single" w:sz="4" w:space="0" w:color="auto"/>
              <w:bottom w:val="single" w:sz="4" w:space="0" w:color="auto"/>
              <w:right w:val="single" w:sz="4" w:space="0" w:color="auto"/>
            </w:tcBorders>
            <w:hideMark/>
          </w:tcPr>
          <w:p w14:paraId="458730C7" w14:textId="4C172F90"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Placebas</w:t>
            </w:r>
          </w:p>
          <w:p w14:paraId="6E671829" w14:textId="7ECCD27A"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(N=126)</w:t>
            </w:r>
          </w:p>
        </w:tc>
      </w:tr>
      <w:tr w:rsidR="00180BDB" w:rsidRPr="000A7ECC" w14:paraId="7BBF76BF" w14:textId="6651A21A" w:rsidTr="005C20CD">
        <w:tc>
          <w:tcPr>
            <w:tcW w:w="3420" w:type="dxa"/>
            <w:tcBorders>
              <w:top w:val="single" w:sz="4" w:space="0" w:color="auto"/>
              <w:left w:val="single" w:sz="4" w:space="0" w:color="auto"/>
              <w:bottom w:val="single" w:sz="4" w:space="0" w:color="auto"/>
              <w:right w:val="single" w:sz="4" w:space="0" w:color="auto"/>
            </w:tcBorders>
            <w:hideMark/>
          </w:tcPr>
          <w:p w14:paraId="7758D170" w14:textId="37939933"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Vidutinis (SD) EASI rodiklis iki gydymo</w:t>
            </w:r>
          </w:p>
        </w:tc>
        <w:tc>
          <w:tcPr>
            <w:tcW w:w="1980" w:type="dxa"/>
            <w:tcBorders>
              <w:top w:val="single" w:sz="4" w:space="0" w:color="auto"/>
              <w:left w:val="single" w:sz="4" w:space="0" w:color="auto"/>
              <w:bottom w:val="single" w:sz="4" w:space="0" w:color="auto"/>
              <w:right w:val="single" w:sz="4" w:space="0" w:color="auto"/>
            </w:tcBorders>
            <w:hideMark/>
          </w:tcPr>
          <w:p w14:paraId="25679D64" w14:textId="3D5B175B"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15,28 (11,835)</w:t>
            </w:r>
          </w:p>
        </w:tc>
        <w:tc>
          <w:tcPr>
            <w:tcW w:w="1980" w:type="dxa"/>
            <w:tcBorders>
              <w:top w:val="single" w:sz="4" w:space="0" w:color="auto"/>
              <w:left w:val="single" w:sz="4" w:space="0" w:color="auto"/>
              <w:bottom w:val="single" w:sz="4" w:space="0" w:color="auto"/>
              <w:right w:val="single" w:sz="4" w:space="0" w:color="auto"/>
            </w:tcBorders>
            <w:hideMark/>
          </w:tcPr>
          <w:p w14:paraId="130DC7CB" w14:textId="78295F0D"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15,28 (11,356)</w:t>
            </w:r>
          </w:p>
        </w:tc>
        <w:tc>
          <w:tcPr>
            <w:tcW w:w="2160" w:type="dxa"/>
            <w:tcBorders>
              <w:top w:val="single" w:sz="4" w:space="0" w:color="auto"/>
              <w:left w:val="single" w:sz="4" w:space="0" w:color="auto"/>
              <w:bottom w:val="single" w:sz="4" w:space="0" w:color="auto"/>
              <w:right w:val="single" w:sz="4" w:space="0" w:color="auto"/>
            </w:tcBorders>
            <w:hideMark/>
          </w:tcPr>
          <w:p w14:paraId="12B66EA5" w14:textId="6A62AB47"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14,63 (11,501)</w:t>
            </w:r>
          </w:p>
        </w:tc>
      </w:tr>
      <w:tr w:rsidR="00180BDB" w:rsidRPr="000A7ECC" w14:paraId="1D9D6AD1" w14:textId="4E3F8819" w:rsidTr="005C20CD">
        <w:tc>
          <w:tcPr>
            <w:tcW w:w="3420" w:type="dxa"/>
            <w:tcBorders>
              <w:top w:val="single" w:sz="4" w:space="0" w:color="auto"/>
              <w:left w:val="single" w:sz="4" w:space="0" w:color="auto"/>
              <w:bottom w:val="single" w:sz="4" w:space="0" w:color="auto"/>
              <w:right w:val="single" w:sz="4" w:space="0" w:color="auto"/>
            </w:tcBorders>
            <w:hideMark/>
          </w:tcPr>
          <w:p w14:paraId="7B3B702C" w14:textId="3A6CB991"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Vidutinis (SD) EASI rodiklis po gydymo (6 savaičių)</w:t>
            </w:r>
          </w:p>
        </w:tc>
        <w:tc>
          <w:tcPr>
            <w:tcW w:w="1980" w:type="dxa"/>
            <w:tcBorders>
              <w:top w:val="single" w:sz="4" w:space="0" w:color="auto"/>
              <w:left w:val="single" w:sz="4" w:space="0" w:color="auto"/>
              <w:bottom w:val="single" w:sz="4" w:space="0" w:color="auto"/>
              <w:right w:val="single" w:sz="4" w:space="0" w:color="auto"/>
            </w:tcBorders>
            <w:hideMark/>
          </w:tcPr>
          <w:p w14:paraId="324B52AE" w14:textId="43360327"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3,68 (5,968)</w:t>
            </w:r>
          </w:p>
        </w:tc>
        <w:tc>
          <w:tcPr>
            <w:tcW w:w="1980" w:type="dxa"/>
            <w:tcBorders>
              <w:top w:val="single" w:sz="4" w:space="0" w:color="auto"/>
              <w:left w:val="single" w:sz="4" w:space="0" w:color="auto"/>
              <w:bottom w:val="single" w:sz="4" w:space="0" w:color="auto"/>
              <w:right w:val="single" w:sz="4" w:space="0" w:color="auto"/>
            </w:tcBorders>
            <w:hideMark/>
          </w:tcPr>
          <w:p w14:paraId="0EAF9915" w14:textId="187333F4"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3,20 (5,461)</w:t>
            </w:r>
          </w:p>
        </w:tc>
        <w:tc>
          <w:tcPr>
            <w:tcW w:w="2160" w:type="dxa"/>
            <w:tcBorders>
              <w:top w:val="single" w:sz="4" w:space="0" w:color="auto"/>
              <w:left w:val="single" w:sz="4" w:space="0" w:color="auto"/>
              <w:bottom w:val="single" w:sz="4" w:space="0" w:color="auto"/>
              <w:right w:val="single" w:sz="4" w:space="0" w:color="auto"/>
            </w:tcBorders>
            <w:hideMark/>
          </w:tcPr>
          <w:p w14:paraId="01907321" w14:textId="1C679EB0"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9,84 (11,863)</w:t>
            </w:r>
          </w:p>
        </w:tc>
      </w:tr>
      <w:tr w:rsidR="00180BDB" w:rsidRPr="000A7ECC" w14:paraId="0C3E4F4E" w14:textId="66EB2AF8" w:rsidTr="005C20CD">
        <w:tc>
          <w:tcPr>
            <w:tcW w:w="3420" w:type="dxa"/>
            <w:tcBorders>
              <w:top w:val="single" w:sz="4" w:space="0" w:color="auto"/>
              <w:left w:val="single" w:sz="4" w:space="0" w:color="auto"/>
              <w:bottom w:val="single" w:sz="4" w:space="0" w:color="auto"/>
              <w:right w:val="single" w:sz="4" w:space="0" w:color="auto"/>
            </w:tcBorders>
            <w:hideMark/>
          </w:tcPr>
          <w:p w14:paraId="3B17A5C0" w14:textId="384D35AC" w:rsidR="00180BDB" w:rsidRPr="001B5F65" w:rsidRDefault="00180BDB" w:rsidP="005C20CD">
            <w:pPr>
              <w:tabs>
                <w:tab w:val="left" w:pos="567"/>
                <w:tab w:val="left" w:pos="6336"/>
              </w:tabs>
              <w:snapToGrid w:val="0"/>
              <w:spacing w:after="0" w:line="240" w:lineRule="auto"/>
              <w:rPr>
                <w:rFonts w:ascii="Times New Roman" w:eastAsia="Times New Roman" w:hAnsi="Times New Roman"/>
              </w:rPr>
            </w:pPr>
            <w:r w:rsidRPr="001B5F65">
              <w:rPr>
                <w:rFonts w:ascii="Times New Roman" w:eastAsia="Times New Roman" w:hAnsi="Times New Roman"/>
              </w:rPr>
              <w:t>EASI rodiklio pokytis nuo gydymo pradžios iki pabaigos</w:t>
            </w:r>
          </w:p>
        </w:tc>
        <w:tc>
          <w:tcPr>
            <w:tcW w:w="1980" w:type="dxa"/>
            <w:tcBorders>
              <w:top w:val="single" w:sz="4" w:space="0" w:color="auto"/>
              <w:left w:val="single" w:sz="4" w:space="0" w:color="auto"/>
              <w:bottom w:val="single" w:sz="4" w:space="0" w:color="auto"/>
              <w:right w:val="single" w:sz="4" w:space="0" w:color="auto"/>
            </w:tcBorders>
            <w:hideMark/>
          </w:tcPr>
          <w:p w14:paraId="153E8338" w14:textId="7167D86E"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 11,975 (9,9381)</w:t>
            </w:r>
          </w:p>
        </w:tc>
        <w:tc>
          <w:tcPr>
            <w:tcW w:w="1980" w:type="dxa"/>
            <w:tcBorders>
              <w:top w:val="single" w:sz="4" w:space="0" w:color="auto"/>
              <w:left w:val="single" w:sz="4" w:space="0" w:color="auto"/>
              <w:bottom w:val="single" w:sz="4" w:space="0" w:color="auto"/>
              <w:right w:val="single" w:sz="4" w:space="0" w:color="auto"/>
            </w:tcBorders>
            <w:hideMark/>
          </w:tcPr>
          <w:p w14:paraId="1A3CA9A7" w14:textId="2DED7226"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12,012 (9,9221)</w:t>
            </w:r>
          </w:p>
        </w:tc>
        <w:tc>
          <w:tcPr>
            <w:tcW w:w="2160" w:type="dxa"/>
            <w:tcBorders>
              <w:top w:val="single" w:sz="4" w:space="0" w:color="auto"/>
              <w:left w:val="single" w:sz="4" w:space="0" w:color="auto"/>
              <w:bottom w:val="single" w:sz="4" w:space="0" w:color="auto"/>
              <w:right w:val="single" w:sz="4" w:space="0" w:color="auto"/>
            </w:tcBorders>
            <w:hideMark/>
          </w:tcPr>
          <w:p w14:paraId="244528E3" w14:textId="1C0E2D43"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6,636 (6,7981)</w:t>
            </w:r>
          </w:p>
        </w:tc>
      </w:tr>
    </w:tbl>
    <w:p w14:paraId="4D7517B6" w14:textId="66DC5ECF" w:rsidR="00180BDB" w:rsidRPr="001B5F65" w:rsidRDefault="00180BDB" w:rsidP="00180BDB">
      <w:pPr>
        <w:tabs>
          <w:tab w:val="left" w:pos="567"/>
        </w:tabs>
        <w:autoSpaceDE w:val="0"/>
        <w:autoSpaceDN w:val="0"/>
        <w:adjustRightInd w:val="0"/>
        <w:snapToGrid w:val="0"/>
        <w:spacing w:after="0" w:line="260" w:lineRule="exact"/>
        <w:jc w:val="both"/>
        <w:rPr>
          <w:rFonts w:ascii="Times New Roman" w:eastAsia="Times New Roman" w:hAnsi="Times New Roman"/>
          <w:noProof w:val="0"/>
          <w:szCs w:val="20"/>
          <w:lang w:val="en-GB"/>
        </w:rPr>
      </w:pPr>
    </w:p>
    <w:p w14:paraId="201B79AF" w14:textId="7043DE53" w:rsidR="00180BDB" w:rsidRPr="001B5F65" w:rsidRDefault="00180BDB" w:rsidP="00180BDB">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 xml:space="preserve">7 lentelė   </w:t>
      </w:r>
      <w:r>
        <w:rPr>
          <w:rFonts w:ascii="Times New Roman" w:eastAsia="Times New Roman" w:hAnsi="Times New Roman"/>
        </w:rPr>
        <w:t>Lebsanan</w:t>
      </w:r>
      <w:r w:rsidRPr="001B5F65">
        <w:rPr>
          <w:rFonts w:ascii="Times New Roman" w:eastAsia="Times New Roman" w:hAnsi="Times New Roman"/>
        </w:rPr>
        <w:t xml:space="preserve"> 1 mg/g tepalo veiksmingumas lyginant su originaliu 0.1 % tepalu po 6 savaičių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180BDB" w:rsidRPr="000A7ECC" w14:paraId="45ADF672" w14:textId="23621CED" w:rsidTr="005C20CD">
        <w:tc>
          <w:tcPr>
            <w:tcW w:w="3828" w:type="dxa"/>
            <w:tcBorders>
              <w:top w:val="single" w:sz="4" w:space="0" w:color="auto"/>
              <w:left w:val="single" w:sz="4" w:space="0" w:color="auto"/>
              <w:bottom w:val="single" w:sz="4" w:space="0" w:color="auto"/>
              <w:right w:val="single" w:sz="4" w:space="0" w:color="auto"/>
            </w:tcBorders>
            <w:hideMark/>
          </w:tcPr>
          <w:p w14:paraId="5917FCE0" w14:textId="183C4005" w:rsidR="00180BDB" w:rsidRPr="001B5F65" w:rsidRDefault="00180BDB" w:rsidP="005C20CD">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Parametrai</w:t>
            </w:r>
          </w:p>
        </w:tc>
        <w:tc>
          <w:tcPr>
            <w:tcW w:w="5670" w:type="dxa"/>
            <w:tcBorders>
              <w:top w:val="single" w:sz="4" w:space="0" w:color="auto"/>
              <w:left w:val="single" w:sz="4" w:space="0" w:color="auto"/>
              <w:bottom w:val="single" w:sz="4" w:space="0" w:color="auto"/>
              <w:right w:val="single" w:sz="4" w:space="0" w:color="auto"/>
            </w:tcBorders>
            <w:hideMark/>
          </w:tcPr>
          <w:p w14:paraId="084CF019" w14:textId="52A39A82"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Pr>
                <w:rFonts w:ascii="Times New Roman" w:eastAsia="Times New Roman" w:hAnsi="Times New Roman"/>
              </w:rPr>
              <w:t>Lebsanan</w:t>
            </w:r>
            <w:r w:rsidRPr="001B5F65">
              <w:rPr>
                <w:rFonts w:ascii="Times New Roman" w:eastAsia="Times New Roman" w:hAnsi="Times New Roman"/>
              </w:rPr>
              <w:t xml:space="preserve"> 1 mg/g tepalas</w:t>
            </w:r>
          </w:p>
          <w:p w14:paraId="0AA3B6F1" w14:textId="53168E68" w:rsidR="00180BDB" w:rsidRPr="001B5F65" w:rsidRDefault="00180BDB" w:rsidP="005C20CD">
            <w:pPr>
              <w:tabs>
                <w:tab w:val="left" w:pos="567"/>
                <w:tab w:val="left" w:pos="6336"/>
              </w:tabs>
              <w:snapToGrid w:val="0"/>
              <w:spacing w:after="0" w:line="240" w:lineRule="auto"/>
              <w:jc w:val="center"/>
              <w:rPr>
                <w:rFonts w:ascii="Times New Roman" w:eastAsia="Times New Roman" w:hAnsi="Times New Roman"/>
              </w:rPr>
            </w:pPr>
            <w:r w:rsidRPr="001B5F65">
              <w:rPr>
                <w:rFonts w:ascii="Times New Roman" w:eastAsia="Times New Roman" w:hAnsi="Times New Roman"/>
              </w:rPr>
              <w:t>lyginant su originaliu 0.1 % tepalu du kartus per parą</w:t>
            </w:r>
          </w:p>
        </w:tc>
      </w:tr>
      <w:tr w:rsidR="00180BDB" w:rsidRPr="000A7ECC" w14:paraId="1B138DF2" w14:textId="7744A767" w:rsidTr="005C20CD">
        <w:tc>
          <w:tcPr>
            <w:tcW w:w="3828" w:type="dxa"/>
            <w:tcBorders>
              <w:top w:val="single" w:sz="4" w:space="0" w:color="auto"/>
              <w:left w:val="single" w:sz="4" w:space="0" w:color="auto"/>
              <w:bottom w:val="single" w:sz="4" w:space="0" w:color="auto"/>
              <w:right w:val="single" w:sz="4" w:space="0" w:color="auto"/>
            </w:tcBorders>
            <w:hideMark/>
          </w:tcPr>
          <w:p w14:paraId="3DD44469" w14:textId="401CFDB6" w:rsidR="00180BDB" w:rsidRPr="001B5F65" w:rsidRDefault="00180BDB" w:rsidP="005C20CD">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 xml:space="preserve">Vidutinis CFB % EASI rodiklyje PP grupėje </w:t>
            </w:r>
          </w:p>
        </w:tc>
        <w:tc>
          <w:tcPr>
            <w:tcW w:w="5670" w:type="dxa"/>
            <w:tcBorders>
              <w:top w:val="single" w:sz="4" w:space="0" w:color="auto"/>
              <w:left w:val="single" w:sz="4" w:space="0" w:color="auto"/>
              <w:bottom w:val="single" w:sz="4" w:space="0" w:color="auto"/>
              <w:right w:val="single" w:sz="4" w:space="0" w:color="auto"/>
            </w:tcBorders>
            <w:hideMark/>
          </w:tcPr>
          <w:p w14:paraId="1351578C" w14:textId="6C638243"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 xml:space="preserve">-2,23 % (95 % CI: -8,60 % to 4,13 %) </w:t>
            </w:r>
          </w:p>
          <w:p w14:paraId="329862D0" w14:textId="6AC734E2"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(N=547)</w:t>
            </w:r>
          </w:p>
        </w:tc>
      </w:tr>
      <w:tr w:rsidR="00180BDB" w:rsidRPr="000A7ECC" w14:paraId="6077DDCF" w14:textId="04F4F352" w:rsidTr="005C20CD">
        <w:tc>
          <w:tcPr>
            <w:tcW w:w="3828" w:type="dxa"/>
            <w:tcBorders>
              <w:top w:val="single" w:sz="4" w:space="0" w:color="auto"/>
              <w:left w:val="single" w:sz="4" w:space="0" w:color="auto"/>
              <w:bottom w:val="single" w:sz="4" w:space="0" w:color="auto"/>
              <w:right w:val="single" w:sz="4" w:space="0" w:color="auto"/>
            </w:tcBorders>
            <w:hideMark/>
          </w:tcPr>
          <w:p w14:paraId="58394239" w14:textId="17B83372" w:rsidR="00180BDB" w:rsidRPr="001B5F65" w:rsidRDefault="00180BDB" w:rsidP="005C20CD">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 xml:space="preserve">Vidutinis CFB % EASI rodiklyje ITT grupėje </w:t>
            </w:r>
          </w:p>
        </w:tc>
        <w:tc>
          <w:tcPr>
            <w:tcW w:w="5670" w:type="dxa"/>
            <w:tcBorders>
              <w:top w:val="single" w:sz="4" w:space="0" w:color="auto"/>
              <w:left w:val="single" w:sz="4" w:space="0" w:color="auto"/>
              <w:bottom w:val="single" w:sz="4" w:space="0" w:color="auto"/>
              <w:right w:val="single" w:sz="4" w:space="0" w:color="auto"/>
            </w:tcBorders>
            <w:hideMark/>
          </w:tcPr>
          <w:p w14:paraId="27AE5F39" w14:textId="0D1CB6CD"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 xml:space="preserve">-3,52 % (95 % CI: -11,01 % to 3,97 %) </w:t>
            </w:r>
          </w:p>
          <w:p w14:paraId="6787D15D" w14:textId="3676C1C8"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(N=630)</w:t>
            </w:r>
          </w:p>
        </w:tc>
      </w:tr>
    </w:tbl>
    <w:p w14:paraId="71854628" w14:textId="44274637" w:rsidR="00180BDB" w:rsidRPr="001B5F65" w:rsidRDefault="00180BDB" w:rsidP="00180BDB">
      <w:pPr>
        <w:tabs>
          <w:tab w:val="left" w:pos="567"/>
        </w:tabs>
        <w:autoSpaceDE w:val="0"/>
        <w:autoSpaceDN w:val="0"/>
        <w:adjustRightInd w:val="0"/>
        <w:snapToGrid w:val="0"/>
        <w:spacing w:after="0" w:line="260" w:lineRule="exact"/>
        <w:jc w:val="both"/>
        <w:rPr>
          <w:rFonts w:ascii="Times New Roman" w:eastAsia="Times New Roman" w:hAnsi="Times New Roman"/>
          <w:color w:val="0070C0"/>
          <w:szCs w:val="20"/>
        </w:rPr>
      </w:pPr>
    </w:p>
    <w:p w14:paraId="20E16551" w14:textId="2212D634" w:rsidR="00180BDB" w:rsidRPr="001B5F65" w:rsidRDefault="00180BDB" w:rsidP="00180BDB">
      <w:pPr>
        <w:tabs>
          <w:tab w:val="left" w:pos="567"/>
        </w:tabs>
        <w:autoSpaceDE w:val="0"/>
        <w:autoSpaceDN w:val="0"/>
        <w:adjustRightInd w:val="0"/>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95% CI, skirtumas EASI rodiklio pagrindiniame % pokytyje nuo gydymo pradžios lyginant su originaliu produktu PP grupėje atitinka iš anksto nustatytą ribą (-15,00 %, 15,00 %) terapiniam akvivalentiškumui.</w:t>
      </w:r>
    </w:p>
    <w:p w14:paraId="01F8A6C7" w14:textId="47B045CF" w:rsidR="00180BDB" w:rsidRPr="001B5F65" w:rsidRDefault="00180BDB" w:rsidP="00180BDB">
      <w:pPr>
        <w:tabs>
          <w:tab w:val="left" w:pos="567"/>
        </w:tabs>
        <w:autoSpaceDE w:val="0"/>
        <w:autoSpaceDN w:val="0"/>
        <w:adjustRightInd w:val="0"/>
        <w:snapToGrid w:val="0"/>
        <w:spacing w:after="0" w:line="260" w:lineRule="exact"/>
        <w:jc w:val="both"/>
        <w:rPr>
          <w:rFonts w:ascii="Times New Roman" w:eastAsia="Times New Roman" w:hAnsi="Times New Roman"/>
          <w:color w:val="0070C0"/>
          <w:szCs w:val="20"/>
        </w:rPr>
      </w:pPr>
    </w:p>
    <w:p w14:paraId="3B22C54F" w14:textId="5D6969EF" w:rsidR="00180BDB" w:rsidRPr="001B5F65" w:rsidRDefault="00180BDB" w:rsidP="00180BDB">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 xml:space="preserve">8 lentelė     </w:t>
      </w:r>
      <w:r>
        <w:rPr>
          <w:rFonts w:ascii="Times New Roman" w:eastAsia="Times New Roman" w:hAnsi="Times New Roman"/>
        </w:rPr>
        <w:t>Lebsanan</w:t>
      </w:r>
      <w:r w:rsidRPr="001B5F65">
        <w:rPr>
          <w:rFonts w:ascii="Times New Roman" w:eastAsia="Times New Roman" w:hAnsi="Times New Roman"/>
        </w:rPr>
        <w:t xml:space="preserve"> 1 mg/g tepalo ir originalaus 0.1 % tepalo veiksmingumas lyginant su placebu po 6 savaičių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3402"/>
      </w:tblGrid>
      <w:tr w:rsidR="00180BDB" w:rsidRPr="000A7ECC" w14:paraId="04706BB2" w14:textId="169B7DA7" w:rsidTr="005C20CD">
        <w:tc>
          <w:tcPr>
            <w:tcW w:w="2835" w:type="dxa"/>
            <w:tcBorders>
              <w:top w:val="single" w:sz="4" w:space="0" w:color="auto"/>
              <w:left w:val="single" w:sz="4" w:space="0" w:color="auto"/>
              <w:bottom w:val="single" w:sz="4" w:space="0" w:color="auto"/>
              <w:right w:val="single" w:sz="4" w:space="0" w:color="auto"/>
            </w:tcBorders>
            <w:hideMark/>
          </w:tcPr>
          <w:p w14:paraId="3FF83733" w14:textId="3621E0E3" w:rsidR="00180BDB" w:rsidRPr="001B5F65" w:rsidRDefault="00180BDB" w:rsidP="005C20CD">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Parametrai</w:t>
            </w:r>
          </w:p>
        </w:tc>
        <w:tc>
          <w:tcPr>
            <w:tcW w:w="3261" w:type="dxa"/>
            <w:tcBorders>
              <w:top w:val="single" w:sz="4" w:space="0" w:color="auto"/>
              <w:left w:val="single" w:sz="4" w:space="0" w:color="auto"/>
              <w:bottom w:val="single" w:sz="4" w:space="0" w:color="auto"/>
              <w:right w:val="single" w:sz="4" w:space="0" w:color="auto"/>
            </w:tcBorders>
            <w:hideMark/>
          </w:tcPr>
          <w:p w14:paraId="306A85A8" w14:textId="45BC427A"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Pr>
                <w:rFonts w:ascii="Times New Roman" w:eastAsia="Times New Roman" w:hAnsi="Times New Roman"/>
              </w:rPr>
              <w:t>Lebsanan</w:t>
            </w:r>
            <w:r w:rsidRPr="001B5F65">
              <w:rPr>
                <w:rFonts w:ascii="Times New Roman" w:eastAsia="Times New Roman" w:hAnsi="Times New Roman"/>
              </w:rPr>
              <w:t xml:space="preserve"> 1 mg/g tepalas du kartus per parą</w:t>
            </w:r>
          </w:p>
        </w:tc>
        <w:tc>
          <w:tcPr>
            <w:tcW w:w="3402" w:type="dxa"/>
            <w:tcBorders>
              <w:top w:val="single" w:sz="4" w:space="0" w:color="auto"/>
              <w:left w:val="single" w:sz="4" w:space="0" w:color="auto"/>
              <w:bottom w:val="single" w:sz="4" w:space="0" w:color="auto"/>
              <w:right w:val="single" w:sz="4" w:space="0" w:color="auto"/>
            </w:tcBorders>
            <w:hideMark/>
          </w:tcPr>
          <w:p w14:paraId="0196479D" w14:textId="0F122CEA"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Originalus  0.1 % tepalas </w:t>
            </w:r>
          </w:p>
          <w:p w14:paraId="7D4613BE" w14:textId="29AAC02E"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du kartus per parą</w:t>
            </w:r>
          </w:p>
        </w:tc>
      </w:tr>
      <w:tr w:rsidR="00180BDB" w:rsidRPr="000A7ECC" w14:paraId="294C0005" w14:textId="45AF6A73" w:rsidTr="005C20CD">
        <w:tc>
          <w:tcPr>
            <w:tcW w:w="2835" w:type="dxa"/>
            <w:tcBorders>
              <w:top w:val="single" w:sz="4" w:space="0" w:color="auto"/>
              <w:left w:val="single" w:sz="4" w:space="0" w:color="auto"/>
              <w:bottom w:val="single" w:sz="4" w:space="0" w:color="auto"/>
              <w:right w:val="single" w:sz="4" w:space="0" w:color="auto"/>
            </w:tcBorders>
            <w:hideMark/>
          </w:tcPr>
          <w:p w14:paraId="67E03A7E" w14:textId="633F0BE4" w:rsidR="00180BDB" w:rsidRPr="001B5F65" w:rsidRDefault="00180BDB" w:rsidP="005C20CD">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Vidutinis CFB % EASI rodiklyje PP grupėje lyginant su placebu</w:t>
            </w:r>
          </w:p>
        </w:tc>
        <w:tc>
          <w:tcPr>
            <w:tcW w:w="3261" w:type="dxa"/>
            <w:tcBorders>
              <w:top w:val="single" w:sz="4" w:space="0" w:color="auto"/>
              <w:left w:val="single" w:sz="4" w:space="0" w:color="auto"/>
              <w:bottom w:val="single" w:sz="4" w:space="0" w:color="auto"/>
              <w:right w:val="single" w:sz="4" w:space="0" w:color="auto"/>
            </w:tcBorders>
            <w:hideMark/>
          </w:tcPr>
          <w:p w14:paraId="2030E1C5" w14:textId="25C74263"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 xml:space="preserve">28,46 % </w:t>
            </w:r>
          </w:p>
          <w:p w14:paraId="0E520EEC" w14:textId="0E1CF22A"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 xml:space="preserve">(97.5 % CI: 19,62 % to 37,30 %) </w:t>
            </w:r>
          </w:p>
          <w:p w14:paraId="7D132ABA" w14:textId="46468D87"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(N=547)</w:t>
            </w:r>
          </w:p>
        </w:tc>
        <w:tc>
          <w:tcPr>
            <w:tcW w:w="3402" w:type="dxa"/>
            <w:tcBorders>
              <w:top w:val="single" w:sz="4" w:space="0" w:color="auto"/>
              <w:left w:val="single" w:sz="4" w:space="0" w:color="auto"/>
              <w:bottom w:val="single" w:sz="4" w:space="0" w:color="auto"/>
              <w:right w:val="single" w:sz="4" w:space="0" w:color="auto"/>
            </w:tcBorders>
            <w:hideMark/>
          </w:tcPr>
          <w:p w14:paraId="635B2E35" w14:textId="53D9DD98"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30.70 % </w:t>
            </w:r>
          </w:p>
          <w:p w14:paraId="3C08A535" w14:textId="53BEE05E"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(97,5 % CI: 21,88 % to 39,51 %) </w:t>
            </w:r>
          </w:p>
          <w:p w14:paraId="32B6C90F" w14:textId="4211F34B"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b/>
              </w:rPr>
            </w:pPr>
            <w:r w:rsidRPr="001B5F65">
              <w:rPr>
                <w:rFonts w:ascii="Times New Roman" w:eastAsia="Times New Roman" w:hAnsi="Times New Roman"/>
              </w:rPr>
              <w:t>(N=547)</w:t>
            </w:r>
          </w:p>
        </w:tc>
      </w:tr>
      <w:tr w:rsidR="00180BDB" w:rsidRPr="000A7ECC" w14:paraId="2B979AA4" w14:textId="18E1484A" w:rsidTr="005C20CD">
        <w:tc>
          <w:tcPr>
            <w:tcW w:w="2835" w:type="dxa"/>
            <w:tcBorders>
              <w:top w:val="single" w:sz="4" w:space="0" w:color="auto"/>
              <w:left w:val="single" w:sz="4" w:space="0" w:color="auto"/>
              <w:bottom w:val="single" w:sz="4" w:space="0" w:color="auto"/>
              <w:right w:val="single" w:sz="4" w:space="0" w:color="auto"/>
            </w:tcBorders>
            <w:hideMark/>
          </w:tcPr>
          <w:p w14:paraId="63A982CD" w14:textId="686CF3A2" w:rsidR="00180BDB" w:rsidRPr="001B5F65" w:rsidRDefault="00180BDB" w:rsidP="005C20CD">
            <w:pPr>
              <w:tabs>
                <w:tab w:val="left" w:pos="1296"/>
              </w:tabs>
              <w:autoSpaceDE w:val="0"/>
              <w:autoSpaceDN w:val="0"/>
              <w:adjustRightInd w:val="0"/>
              <w:snapToGrid w:val="0"/>
              <w:spacing w:after="0" w:line="240" w:lineRule="auto"/>
              <w:jc w:val="both"/>
              <w:rPr>
                <w:rFonts w:ascii="Times New Roman" w:eastAsia="Times New Roman" w:hAnsi="Times New Roman"/>
              </w:rPr>
            </w:pPr>
            <w:r w:rsidRPr="001B5F65">
              <w:rPr>
                <w:rFonts w:ascii="Times New Roman" w:eastAsia="Times New Roman" w:hAnsi="Times New Roman"/>
              </w:rPr>
              <w:t>Vidutinis CFB % EASI rodiklyje ITT grupėje lyginant su placebu</w:t>
            </w:r>
          </w:p>
        </w:tc>
        <w:tc>
          <w:tcPr>
            <w:tcW w:w="3261" w:type="dxa"/>
            <w:tcBorders>
              <w:top w:val="single" w:sz="4" w:space="0" w:color="auto"/>
              <w:left w:val="single" w:sz="4" w:space="0" w:color="auto"/>
              <w:bottom w:val="single" w:sz="4" w:space="0" w:color="auto"/>
              <w:right w:val="single" w:sz="4" w:space="0" w:color="auto"/>
            </w:tcBorders>
            <w:hideMark/>
          </w:tcPr>
          <w:p w14:paraId="790BDB25" w14:textId="39382AB7"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 xml:space="preserve">35.26 % </w:t>
            </w:r>
          </w:p>
          <w:p w14:paraId="56E31120" w14:textId="2EB7D243"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 xml:space="preserve">(97,5 % CI: 25,12 % to 45,41 %) </w:t>
            </w:r>
          </w:p>
          <w:p w14:paraId="6014EE09" w14:textId="68E2A02B" w:rsidR="00180BDB" w:rsidRPr="001B5F65" w:rsidRDefault="00180BDB" w:rsidP="005C20CD">
            <w:pPr>
              <w:tabs>
                <w:tab w:val="left" w:pos="567"/>
              </w:tabs>
              <w:autoSpaceDE w:val="0"/>
              <w:autoSpaceDN w:val="0"/>
              <w:adjustRightInd w:val="0"/>
              <w:snapToGrid w:val="0"/>
              <w:spacing w:after="0" w:line="260" w:lineRule="exact"/>
              <w:jc w:val="center"/>
              <w:rPr>
                <w:rFonts w:ascii="Times New Roman" w:eastAsia="Times New Roman" w:hAnsi="Times New Roman"/>
              </w:rPr>
            </w:pPr>
            <w:r w:rsidRPr="001B5F65">
              <w:rPr>
                <w:rFonts w:ascii="Times New Roman" w:eastAsia="Times New Roman" w:hAnsi="Times New Roman"/>
              </w:rPr>
              <w:t>(N=630)</w:t>
            </w:r>
          </w:p>
        </w:tc>
        <w:tc>
          <w:tcPr>
            <w:tcW w:w="3402" w:type="dxa"/>
            <w:tcBorders>
              <w:top w:val="single" w:sz="4" w:space="0" w:color="auto"/>
              <w:left w:val="single" w:sz="4" w:space="0" w:color="auto"/>
              <w:bottom w:val="single" w:sz="4" w:space="0" w:color="auto"/>
              <w:right w:val="single" w:sz="4" w:space="0" w:color="auto"/>
            </w:tcBorders>
            <w:hideMark/>
          </w:tcPr>
          <w:p w14:paraId="1DFCC150" w14:textId="5AC22379"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38.78 % </w:t>
            </w:r>
          </w:p>
          <w:p w14:paraId="0490DF13" w14:textId="45D880E8"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 xml:space="preserve">(97,5 % CI: 28,62 % to 48,95 %) </w:t>
            </w:r>
          </w:p>
          <w:p w14:paraId="44CA9A8B" w14:textId="38A7CFF2" w:rsidR="00180BDB" w:rsidRPr="001B5F65" w:rsidRDefault="00180BDB" w:rsidP="005C20CD">
            <w:pPr>
              <w:tabs>
                <w:tab w:val="left" w:pos="1296"/>
              </w:tabs>
              <w:autoSpaceDE w:val="0"/>
              <w:autoSpaceDN w:val="0"/>
              <w:adjustRightInd w:val="0"/>
              <w:snapToGrid w:val="0"/>
              <w:spacing w:after="0" w:line="240" w:lineRule="auto"/>
              <w:jc w:val="center"/>
              <w:rPr>
                <w:rFonts w:ascii="Times New Roman" w:eastAsia="Times New Roman" w:hAnsi="Times New Roman"/>
              </w:rPr>
            </w:pPr>
            <w:r w:rsidRPr="001B5F65">
              <w:rPr>
                <w:rFonts w:ascii="Times New Roman" w:eastAsia="Times New Roman" w:hAnsi="Times New Roman"/>
              </w:rPr>
              <w:t>(N=630)</w:t>
            </w:r>
          </w:p>
        </w:tc>
      </w:tr>
    </w:tbl>
    <w:p w14:paraId="72145EBD" w14:textId="159EFC6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2837EB6" w14:textId="15F73065" w:rsidR="00180BDB" w:rsidRPr="001B5F65" w:rsidRDefault="00180BDB" w:rsidP="00180BDB">
      <w:pPr>
        <w:tabs>
          <w:tab w:val="left" w:pos="567"/>
        </w:tabs>
        <w:autoSpaceDE w:val="0"/>
        <w:autoSpaceDN w:val="0"/>
        <w:adjustRightInd w:val="0"/>
        <w:snapToGrid w:val="0"/>
        <w:spacing w:after="0" w:line="260" w:lineRule="exact"/>
        <w:rPr>
          <w:rFonts w:ascii="Times New Roman" w:eastAsia="Times New Roman" w:hAnsi="Times New Roman"/>
        </w:rPr>
      </w:pPr>
      <w:r w:rsidRPr="001B5F65">
        <w:rPr>
          <w:rFonts w:ascii="Times New Roman" w:eastAsia="Times New Roman" w:hAnsi="Times New Roman"/>
        </w:rPr>
        <w:t xml:space="preserve">Apatinė  97,5 % CI riba, kai skirtumas tarp EASI rodiklio vidutinio % pokyčio nuo gydymo pradžios </w:t>
      </w:r>
      <w:r>
        <w:rPr>
          <w:rFonts w:ascii="Times New Roman" w:eastAsia="Times New Roman" w:hAnsi="Times New Roman"/>
        </w:rPr>
        <w:t>Lebsanan</w:t>
      </w:r>
      <w:r w:rsidRPr="001B5F65">
        <w:rPr>
          <w:rFonts w:ascii="Times New Roman" w:eastAsia="Times New Roman" w:hAnsi="Times New Roman"/>
        </w:rPr>
        <w:t xml:space="preserve"> 1 mg/g tepalo lyginant su placebu ir originalaus 0,1 % tepalo lyginant su placebu yra didesnis nei 0 PP grupėje, kas įrodo </w:t>
      </w:r>
      <w:r>
        <w:rPr>
          <w:rFonts w:ascii="Times New Roman" w:eastAsia="Times New Roman" w:hAnsi="Times New Roman"/>
        </w:rPr>
        <w:t>Lebsanan</w:t>
      </w:r>
      <w:r w:rsidRPr="001B5F65">
        <w:rPr>
          <w:rFonts w:ascii="Times New Roman" w:eastAsia="Times New Roman" w:hAnsi="Times New Roman"/>
        </w:rPr>
        <w:t xml:space="preserve"> 1 mg/g tepalo ir originalaus 0,1 % tepalo pranašumą lyginant su placebu. </w:t>
      </w:r>
    </w:p>
    <w:p w14:paraId="59A0BDF1" w14:textId="47083EC0" w:rsidR="00180BDB" w:rsidRPr="001B5F65" w:rsidRDefault="00180BDB" w:rsidP="00180BDB">
      <w:pPr>
        <w:tabs>
          <w:tab w:val="left" w:pos="1296"/>
        </w:tabs>
        <w:autoSpaceDE w:val="0"/>
        <w:autoSpaceDN w:val="0"/>
        <w:adjustRightInd w:val="0"/>
        <w:snapToGrid w:val="0"/>
        <w:spacing w:after="0" w:line="240" w:lineRule="auto"/>
        <w:jc w:val="both"/>
        <w:rPr>
          <w:rFonts w:ascii="Times New Roman" w:eastAsia="Times New Roman" w:hAnsi="Times New Roman"/>
        </w:rPr>
      </w:pPr>
    </w:p>
    <w:p w14:paraId="06A3BEBD" w14:textId="43162E5E"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color w:val="000000"/>
        </w:rPr>
      </w:pPr>
      <w:r w:rsidRPr="001B5F65">
        <w:rPr>
          <w:rFonts w:ascii="Times New Roman" w:eastAsia="Times New Roman" w:hAnsi="Times New Roman"/>
        </w:rPr>
        <w:t xml:space="preserve">Daugumos nepageidaujamų reiškinių dažnis ir pobūdis buvo panašūs abiejose gydymo takrolimuzo tepalu grupėse. Dažniausiai pranešami nepageidaujami reiškiniai buvo skausmas vartojimo vietoje, niežėjimas vartojimo vietoje, niežėjimas, odos deginimo pojūtis, jautrumas vartojimo vietoje, odos sudirginimas, </w:t>
      </w:r>
      <w:r w:rsidRPr="001B5F65">
        <w:rPr>
          <w:rFonts w:ascii="Times New Roman" w:hAnsi="Times New Roman"/>
        </w:rPr>
        <w:t xml:space="preserve">mazgeliai vartojimo vietoje, šilumos pojūtis vartojimo vietoje ir atopinis dermatitas. Altliekant tyrimą, kliniškai reikšmingų laboratorinių rodiklių ar gyvybinių požymių pokyčių visoje gydymo grupėje nepastebėta. </w:t>
      </w:r>
    </w:p>
    <w:p w14:paraId="52D9199F" w14:textId="44FD9B46"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6DB8D51B"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5.2</w:t>
      </w:r>
      <w:r w:rsidRPr="001B5F65">
        <w:rPr>
          <w:rFonts w:ascii="Times New Roman" w:eastAsia="Times New Roman" w:hAnsi="Times New Roman"/>
          <w:b/>
          <w:bCs/>
          <w:noProof w:val="0"/>
          <w:szCs w:val="28"/>
          <w:lang w:eastAsia="x-none"/>
        </w:rPr>
        <w:tab/>
      </w:r>
      <w:proofErr w:type="spellStart"/>
      <w:r w:rsidRPr="001B5F65">
        <w:rPr>
          <w:rFonts w:ascii="Times New Roman" w:eastAsia="Times New Roman" w:hAnsi="Times New Roman"/>
          <w:b/>
          <w:bCs/>
          <w:noProof w:val="0"/>
          <w:szCs w:val="28"/>
          <w:lang w:eastAsia="x-none"/>
        </w:rPr>
        <w:t>Farmakokinetinės</w:t>
      </w:r>
      <w:proofErr w:type="spellEnd"/>
      <w:r w:rsidRPr="001B5F65">
        <w:rPr>
          <w:rFonts w:ascii="Times New Roman" w:eastAsia="Times New Roman" w:hAnsi="Times New Roman"/>
          <w:b/>
          <w:bCs/>
          <w:noProof w:val="0"/>
          <w:szCs w:val="28"/>
          <w:lang w:eastAsia="x-none"/>
        </w:rPr>
        <w:t xml:space="preserve"> savybės</w:t>
      </w:r>
    </w:p>
    <w:p w14:paraId="66D45FAC"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7C6734DA"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Klinikiniais tyrimais nustatyta, kad, vartojant vietiniam gydymui, takrolimuzo koncentracija sisteminėje kraujotakoje yra nedidelė ir kai įmanoma ją nustatyti</w:t>
      </w:r>
      <w:r w:rsidRPr="001B5F65">
        <w:rPr>
          <w:rFonts w:ascii="Times New Roman" w:hAnsi="Times New Roman"/>
          <w:spacing w:val="-3"/>
        </w:rPr>
        <w:t xml:space="preserve"> </w:t>
      </w:r>
      <w:r w:rsidRPr="001B5F65">
        <w:rPr>
          <w:rFonts w:ascii="Times New Roman" w:hAnsi="Times New Roman"/>
        </w:rPr>
        <w:t>– trumpalaikė.</w:t>
      </w:r>
    </w:p>
    <w:p w14:paraId="1E639A90" w14:textId="77777777" w:rsidR="00180BDB" w:rsidRPr="001B5F65" w:rsidRDefault="00180BDB" w:rsidP="00180BDB">
      <w:pPr>
        <w:widowControl w:val="0"/>
        <w:tabs>
          <w:tab w:val="left" w:pos="1296"/>
        </w:tabs>
        <w:snapToGrid w:val="0"/>
        <w:spacing w:after="0" w:line="240" w:lineRule="auto"/>
        <w:rPr>
          <w:rFonts w:ascii="Times New Roman" w:hAnsi="Times New Roman"/>
        </w:rPr>
      </w:pPr>
    </w:p>
    <w:p w14:paraId="6E2D5A74" w14:textId="77777777" w:rsidR="00180BDB" w:rsidRPr="001B5F65" w:rsidRDefault="00180BDB" w:rsidP="00180BDB">
      <w:pPr>
        <w:widowControl w:val="0"/>
        <w:tabs>
          <w:tab w:val="left" w:pos="1296"/>
        </w:tabs>
        <w:snapToGrid w:val="0"/>
        <w:spacing w:after="0" w:line="240" w:lineRule="auto"/>
        <w:rPr>
          <w:rFonts w:ascii="Times New Roman" w:hAnsi="Times New Roman"/>
          <w:u w:val="single"/>
        </w:rPr>
      </w:pPr>
      <w:r w:rsidRPr="001B5F65">
        <w:rPr>
          <w:rFonts w:ascii="Times New Roman" w:hAnsi="Times New Roman"/>
          <w:u w:val="single"/>
        </w:rPr>
        <w:t>Rezorbcija</w:t>
      </w:r>
    </w:p>
    <w:p w14:paraId="5CF413AB"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Tyrimais su sveikais asmenimis nustatyta, kad po vietinio takrolimuzo tepalo vienkartinio ar kartotinio pavartojimo, jo į sisteminę kraujotaką nepatenka arba patenka mažai.</w:t>
      </w:r>
    </w:p>
    <w:p w14:paraId="68729A61" w14:textId="6142F6FB" w:rsidR="00BB1044" w:rsidRDefault="00936FBF" w:rsidP="00180BDB">
      <w:pPr>
        <w:widowControl w:val="0"/>
        <w:tabs>
          <w:tab w:val="left" w:pos="1296"/>
        </w:tabs>
        <w:snapToGrid w:val="0"/>
        <w:spacing w:after="0" w:line="240" w:lineRule="auto"/>
        <w:rPr>
          <w:rFonts w:ascii="Times New Roman" w:hAnsi="Times New Roman"/>
        </w:rPr>
      </w:pPr>
      <w:r w:rsidRPr="00936FBF">
        <w:rPr>
          <w:rFonts w:ascii="Times New Roman" w:hAnsi="Times New Roman"/>
        </w:rPr>
        <w:t xml:space="preserve">Tikslinės mažiausios geriamojo takrolimuzo koncentracijos slopinti imuninei sistemai pacientams po transplantacijos yra 5–20 ng/ml. </w:t>
      </w:r>
      <w:r w:rsidR="00180BDB" w:rsidRPr="001B5F65">
        <w:rPr>
          <w:rFonts w:ascii="Times New Roman" w:hAnsi="Times New Roman"/>
        </w:rPr>
        <w:t>Daugumos sergančiųjų atopiniu dermatitu (tiek vaikų, tiek suaugusiųjų), vieną ar kelis kartus gydytų takrolimuzo tepalu (0,03 –</w:t>
      </w:r>
      <w:r w:rsidR="00180BDB" w:rsidRPr="001B5F65">
        <w:rPr>
          <w:rFonts w:ascii="Times New Roman" w:hAnsi="Times New Roman"/>
          <w:spacing w:val="-5"/>
        </w:rPr>
        <w:t xml:space="preserve"> </w:t>
      </w:r>
      <w:r w:rsidR="00180BDB" w:rsidRPr="001B5F65">
        <w:rPr>
          <w:rFonts w:ascii="Times New Roman" w:hAnsi="Times New Roman"/>
        </w:rPr>
        <w:t>0,1%), vaikų, nuo 5 mėnesių amžiaus, gydytų takrolimuzo tepalu (0,03%), kraujyje vaisto koncentraci</w:t>
      </w:r>
      <w:r w:rsidR="00180BDB" w:rsidRPr="001B5F65">
        <w:rPr>
          <w:rFonts w:ascii="Times New Roman" w:hAnsi="Times New Roman"/>
          <w:spacing w:val="-3"/>
        </w:rPr>
        <w:t>j</w:t>
      </w:r>
      <w:r w:rsidR="00180BDB" w:rsidRPr="001B5F65">
        <w:rPr>
          <w:rFonts w:ascii="Times New Roman" w:hAnsi="Times New Roman"/>
        </w:rPr>
        <w:t xml:space="preserve">a buvo &lt; 1,0 ng/ml. </w:t>
      </w:r>
      <w:r w:rsidR="00180BDB" w:rsidRPr="008D451E">
        <w:rPr>
          <w:rFonts w:ascii="Times New Roman" w:hAnsi="Times New Roman"/>
        </w:rPr>
        <w:t>Jei ir pasitaikė didesnė</w:t>
      </w:r>
      <w:r w:rsidR="00793C4A">
        <w:rPr>
          <w:rFonts w:ascii="Times New Roman" w:hAnsi="Times New Roman"/>
        </w:rPr>
        <w:t>s</w:t>
      </w:r>
      <w:r w:rsidR="00180BDB" w:rsidRPr="008D451E">
        <w:rPr>
          <w:rFonts w:ascii="Times New Roman" w:hAnsi="Times New Roman"/>
        </w:rPr>
        <w:t xml:space="preserve"> nei 1,0 ng/ml koncentracij</w:t>
      </w:r>
      <w:r w:rsidR="00793C4A">
        <w:rPr>
          <w:rFonts w:ascii="Times New Roman" w:hAnsi="Times New Roman"/>
        </w:rPr>
        <w:t>os</w:t>
      </w:r>
      <w:r w:rsidR="00180BDB" w:rsidRPr="008D451E">
        <w:rPr>
          <w:rFonts w:ascii="Times New Roman" w:hAnsi="Times New Roman"/>
        </w:rPr>
        <w:t>, j</w:t>
      </w:r>
      <w:r w:rsidR="00793C4A">
        <w:rPr>
          <w:rFonts w:ascii="Times New Roman" w:hAnsi="Times New Roman"/>
        </w:rPr>
        <w:t>os</w:t>
      </w:r>
      <w:r w:rsidR="00180BDB" w:rsidRPr="008D451E">
        <w:rPr>
          <w:rFonts w:ascii="Times New Roman" w:hAnsi="Times New Roman"/>
        </w:rPr>
        <w:t xml:space="preserve"> buvo trumpalaikė</w:t>
      </w:r>
      <w:r w:rsidR="00793C4A">
        <w:rPr>
          <w:rFonts w:ascii="Times New Roman" w:hAnsi="Times New Roman"/>
        </w:rPr>
        <w:t>s</w:t>
      </w:r>
      <w:r w:rsidR="00180BDB" w:rsidRPr="008D451E">
        <w:rPr>
          <w:rFonts w:ascii="Times New Roman" w:hAnsi="Times New Roman"/>
        </w:rPr>
        <w:t>. Sisteminis poveikis didėjo, kai buvo gydomas didesnis odos plotas. Tačiau ligai rimstant, takrolimuzo rezorbcijos apimtis ir greitis mažėjo. Kai gydomas vidutin</w:t>
      </w:r>
      <w:r w:rsidR="00180BDB" w:rsidRPr="008D451E">
        <w:rPr>
          <w:rFonts w:ascii="Times New Roman" w:hAnsi="Times New Roman"/>
          <w:spacing w:val="-2"/>
        </w:rPr>
        <w:t>i</w:t>
      </w:r>
      <w:r w:rsidR="00180BDB" w:rsidRPr="008D451E">
        <w:rPr>
          <w:rFonts w:ascii="Times New Roman" w:hAnsi="Times New Roman"/>
        </w:rPr>
        <w:t xml:space="preserve">škai 50% kūno paviršiaus plotas, tiek vaikams, tiek suaugusiesiems takrolimuzo tepalo sudėtyje esančio takrolimuzo sisteminis poveikis (t. y., AUC) yra apytikriai 30 kartų mažesnis negu tas, kuris nustatomas gydant imuninę sistemą slopinančiomis geriamosiomis dozėmis pacientus po inkstų ar kepenų transplantacijos. Mažiausia takrolimuzo koncentracija kraujyje, kuri sukelia sisteminį poveikį, nenustatyta. </w:t>
      </w:r>
    </w:p>
    <w:p w14:paraId="09B184B2" w14:textId="5834461D"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Takrolimuzo sisteminio kaupimosi požymių pacientams (tiek vaikams, tiek suaugusiesiems), gydytiems ilgą laiką (iki vienerių metų), nenustatyta.</w:t>
      </w:r>
    </w:p>
    <w:p w14:paraId="7A3C6346" w14:textId="77777777" w:rsidR="00180BDB" w:rsidRPr="008D451E" w:rsidRDefault="00180BDB" w:rsidP="00180BDB">
      <w:pPr>
        <w:widowControl w:val="0"/>
        <w:tabs>
          <w:tab w:val="left" w:pos="1296"/>
        </w:tabs>
        <w:snapToGrid w:val="0"/>
        <w:spacing w:after="0" w:line="240" w:lineRule="auto"/>
        <w:rPr>
          <w:rFonts w:ascii="Times New Roman" w:hAnsi="Times New Roman"/>
        </w:rPr>
      </w:pPr>
    </w:p>
    <w:p w14:paraId="79B9609F" w14:textId="77777777" w:rsidR="00180BDB" w:rsidRPr="008D451E" w:rsidRDefault="00180BDB" w:rsidP="00180BDB">
      <w:pPr>
        <w:widowControl w:val="0"/>
        <w:tabs>
          <w:tab w:val="left" w:pos="1296"/>
        </w:tabs>
        <w:snapToGrid w:val="0"/>
        <w:spacing w:after="0" w:line="240" w:lineRule="auto"/>
        <w:rPr>
          <w:rFonts w:ascii="Times New Roman" w:hAnsi="Times New Roman"/>
          <w:u w:val="single"/>
        </w:rPr>
      </w:pPr>
      <w:r w:rsidRPr="008D451E">
        <w:rPr>
          <w:rFonts w:ascii="Times New Roman" w:hAnsi="Times New Roman"/>
          <w:u w:val="single"/>
        </w:rPr>
        <w:t>Pasiskirstymas</w:t>
      </w:r>
    </w:p>
    <w:p w14:paraId="57BCBF0D"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Kadangi takrolimuzo tepalo sisteminis poveikis menkas, didelis takrolimuzo jungimasis su kraujo plazmos baltymais (&gt; 98,8%) klinikiniu požiūriu nereikšmingas.</w:t>
      </w:r>
    </w:p>
    <w:p w14:paraId="7EFA4955"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Vartojant takrolimuzo tepalą vietiniam gydymui, takrolimuzas patenka išskirtinai į odą, jo difuzija į sisteminę kraujotaką minimali.</w:t>
      </w:r>
    </w:p>
    <w:p w14:paraId="62DC4C7F"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rPr>
      </w:pPr>
    </w:p>
    <w:p w14:paraId="386F7F7A" w14:textId="77777777" w:rsidR="00180BDB" w:rsidRPr="008D451E" w:rsidRDefault="00180BDB" w:rsidP="00180BDB">
      <w:pPr>
        <w:widowControl w:val="0"/>
        <w:tabs>
          <w:tab w:val="left" w:pos="1296"/>
        </w:tabs>
        <w:snapToGrid w:val="0"/>
        <w:spacing w:after="0" w:line="240" w:lineRule="auto"/>
        <w:rPr>
          <w:rFonts w:ascii="Times New Roman" w:hAnsi="Times New Roman"/>
          <w:u w:val="single"/>
          <w:lang w:val="pl-PL"/>
        </w:rPr>
      </w:pPr>
      <w:r w:rsidRPr="008D451E">
        <w:rPr>
          <w:rFonts w:ascii="Times New Roman" w:hAnsi="Times New Roman"/>
          <w:u w:val="single"/>
          <w:lang w:val="pl-PL"/>
        </w:rPr>
        <w:t>Biotransformacija</w:t>
      </w:r>
    </w:p>
    <w:p w14:paraId="287A2EE8"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Takrolimuzo metabolizmo žmogaus odoje nenustatyta. Patekęs į sisteminę kraujotaką, takrolimuzas ekstensyviai metabolizuojamas kepenyse veikiant CYP3A4.</w:t>
      </w:r>
    </w:p>
    <w:p w14:paraId="72664DF9"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lang w:val="pl-PL"/>
        </w:rPr>
      </w:pPr>
    </w:p>
    <w:p w14:paraId="59CA4589" w14:textId="77777777" w:rsidR="00180BDB" w:rsidRPr="008D451E" w:rsidRDefault="00180BDB" w:rsidP="00180BDB">
      <w:pPr>
        <w:widowControl w:val="0"/>
        <w:tabs>
          <w:tab w:val="left" w:pos="1296"/>
        </w:tabs>
        <w:snapToGrid w:val="0"/>
        <w:spacing w:after="0" w:line="240" w:lineRule="auto"/>
        <w:rPr>
          <w:rFonts w:ascii="Times New Roman" w:hAnsi="Times New Roman"/>
          <w:u w:val="single"/>
          <w:lang w:val="pl-PL"/>
        </w:rPr>
      </w:pPr>
      <w:r w:rsidRPr="008D451E">
        <w:rPr>
          <w:rFonts w:ascii="Times New Roman" w:hAnsi="Times New Roman"/>
          <w:u w:val="single"/>
          <w:lang w:val="pl-PL"/>
        </w:rPr>
        <w:t>Elimina</w:t>
      </w:r>
      <w:r w:rsidRPr="008D451E">
        <w:rPr>
          <w:rFonts w:ascii="Times New Roman" w:hAnsi="Times New Roman"/>
          <w:spacing w:val="-3"/>
          <w:u w:val="single"/>
          <w:lang w:val="pl-PL"/>
        </w:rPr>
        <w:t>c</w:t>
      </w:r>
      <w:r w:rsidRPr="008D451E">
        <w:rPr>
          <w:rFonts w:ascii="Times New Roman" w:hAnsi="Times New Roman"/>
          <w:spacing w:val="1"/>
          <w:u w:val="single"/>
          <w:lang w:val="pl-PL"/>
        </w:rPr>
        <w:t>ija</w:t>
      </w:r>
    </w:p>
    <w:p w14:paraId="3FDA912E"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Nustatyta, kad sušvirkšto į veną, takrolimuzo klirensas yra mažas. Vidutinis viso kūno klirensas apytikriai yra 2,25</w:t>
      </w:r>
      <w:r w:rsidRPr="008D451E">
        <w:rPr>
          <w:rFonts w:ascii="Times New Roman" w:hAnsi="Times New Roman"/>
          <w:spacing w:val="-3"/>
          <w:lang w:val="pl-PL"/>
        </w:rPr>
        <w:t xml:space="preserve"> </w:t>
      </w:r>
      <w:r w:rsidRPr="008D451E">
        <w:rPr>
          <w:rFonts w:ascii="Times New Roman" w:hAnsi="Times New Roman"/>
          <w:lang w:val="pl-PL"/>
        </w:rPr>
        <w:t>l/val. Sisteminėje kraujotakoje esančio takrolimuzo išsiskyrimas metabolizuojant kepenyse gali sumažėti asmenims, kuriems yra sunkus kepenų funkcijos sutrikimas, taip pat asmenims, kurie kartu gydomi CYP3A4 slopinančiais vaistais.</w:t>
      </w:r>
    </w:p>
    <w:p w14:paraId="3F006794"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Kai vaistas vietiniam gydymui vartojamas kartotinai, vidutinis takrolimuzo pusinės eliminacijos periodas suaugusiesiems yra 75 val., vaikams – 65 val.</w:t>
      </w:r>
    </w:p>
    <w:p w14:paraId="0D9278C1"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lang w:val="pl-PL"/>
        </w:rPr>
      </w:pPr>
    </w:p>
    <w:p w14:paraId="472F2B60" w14:textId="77777777" w:rsidR="00180BDB" w:rsidRPr="001B5F65" w:rsidRDefault="00180BDB" w:rsidP="00180BDB">
      <w:pPr>
        <w:widowControl w:val="0"/>
        <w:tabs>
          <w:tab w:val="left" w:pos="1296"/>
        </w:tabs>
        <w:snapToGrid w:val="0"/>
        <w:spacing w:after="0" w:line="240" w:lineRule="auto"/>
        <w:rPr>
          <w:rFonts w:ascii="Times New Roman" w:eastAsia="Times New Roman" w:hAnsi="Times New Roman"/>
        </w:rPr>
      </w:pPr>
      <w:r w:rsidRPr="008D451E">
        <w:rPr>
          <w:rFonts w:ascii="Times New Roman" w:eastAsia="Times New Roman" w:hAnsi="Times New Roman"/>
          <w:i/>
          <w:lang w:val="pl-PL"/>
        </w:rPr>
        <w:t>Vaikų popoliacija</w:t>
      </w:r>
    </w:p>
    <w:p w14:paraId="779FE29B"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spacing w:val="1"/>
          <w:lang w:val="pl-PL"/>
        </w:rPr>
        <w:t>T</w:t>
      </w:r>
      <w:r w:rsidRPr="008D451E">
        <w:rPr>
          <w:rFonts w:ascii="Times New Roman" w:hAnsi="Times New Roman"/>
          <w:lang w:val="pl-PL"/>
        </w:rPr>
        <w:t>akrolimuzo farmakokinetika po vietinio vartojimo yra panaši į nustatytą suaugusiesiems: sisteminė ekspozicija buvo minimali, sisteminio kaupimosi požymių nenustatyta (žr. pirmiau).</w:t>
      </w:r>
    </w:p>
    <w:p w14:paraId="4BC54141"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lang w:val="pl-PL"/>
        </w:rPr>
      </w:pPr>
    </w:p>
    <w:p w14:paraId="696538A5"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pl-PL" w:eastAsia="x-none"/>
        </w:rPr>
      </w:pPr>
      <w:r w:rsidRPr="008D451E">
        <w:rPr>
          <w:rFonts w:ascii="Times New Roman" w:eastAsia="Times New Roman" w:hAnsi="Times New Roman"/>
          <w:b/>
          <w:bCs/>
          <w:noProof w:val="0"/>
          <w:szCs w:val="28"/>
          <w:lang w:val="pl-PL" w:eastAsia="x-none"/>
        </w:rPr>
        <w:t>5.3</w:t>
      </w:r>
      <w:r w:rsidRPr="008D451E">
        <w:rPr>
          <w:rFonts w:ascii="Times New Roman" w:eastAsia="Times New Roman" w:hAnsi="Times New Roman"/>
          <w:b/>
          <w:bCs/>
          <w:noProof w:val="0"/>
          <w:szCs w:val="28"/>
          <w:lang w:val="pl-PL" w:eastAsia="x-none"/>
        </w:rPr>
        <w:tab/>
      </w:r>
      <w:proofErr w:type="spellStart"/>
      <w:r w:rsidRPr="008D451E">
        <w:rPr>
          <w:rFonts w:ascii="Times New Roman" w:eastAsia="Times New Roman" w:hAnsi="Times New Roman"/>
          <w:b/>
          <w:bCs/>
          <w:noProof w:val="0"/>
          <w:szCs w:val="28"/>
          <w:lang w:val="pl-PL" w:eastAsia="x-none"/>
        </w:rPr>
        <w:t>Ikiklinikinių</w:t>
      </w:r>
      <w:proofErr w:type="spellEnd"/>
      <w:r w:rsidRPr="008D451E">
        <w:rPr>
          <w:rFonts w:ascii="Times New Roman" w:eastAsia="Times New Roman" w:hAnsi="Times New Roman"/>
          <w:b/>
          <w:bCs/>
          <w:noProof w:val="0"/>
          <w:szCs w:val="28"/>
          <w:lang w:val="pl-PL" w:eastAsia="x-none"/>
        </w:rPr>
        <w:t xml:space="preserve"> </w:t>
      </w:r>
      <w:proofErr w:type="spellStart"/>
      <w:r w:rsidRPr="008D451E">
        <w:rPr>
          <w:rFonts w:ascii="Times New Roman" w:eastAsia="Times New Roman" w:hAnsi="Times New Roman"/>
          <w:b/>
          <w:bCs/>
          <w:noProof w:val="0"/>
          <w:szCs w:val="28"/>
          <w:lang w:val="pl-PL" w:eastAsia="x-none"/>
        </w:rPr>
        <w:t>saugumo</w:t>
      </w:r>
      <w:proofErr w:type="spellEnd"/>
      <w:r w:rsidRPr="008D451E">
        <w:rPr>
          <w:rFonts w:ascii="Times New Roman" w:eastAsia="Times New Roman" w:hAnsi="Times New Roman"/>
          <w:b/>
          <w:bCs/>
          <w:noProof w:val="0"/>
          <w:szCs w:val="28"/>
          <w:lang w:val="pl-PL" w:eastAsia="x-none"/>
        </w:rPr>
        <w:t xml:space="preserve"> </w:t>
      </w:r>
      <w:proofErr w:type="spellStart"/>
      <w:r w:rsidRPr="008D451E">
        <w:rPr>
          <w:rFonts w:ascii="Times New Roman" w:eastAsia="Times New Roman" w:hAnsi="Times New Roman"/>
          <w:b/>
          <w:bCs/>
          <w:noProof w:val="0"/>
          <w:szCs w:val="28"/>
          <w:lang w:val="pl-PL" w:eastAsia="x-none"/>
        </w:rPr>
        <w:t>tyrimų</w:t>
      </w:r>
      <w:proofErr w:type="spellEnd"/>
      <w:r w:rsidRPr="008D451E">
        <w:rPr>
          <w:rFonts w:ascii="Times New Roman" w:eastAsia="Times New Roman" w:hAnsi="Times New Roman"/>
          <w:b/>
          <w:bCs/>
          <w:noProof w:val="0"/>
          <w:szCs w:val="28"/>
          <w:lang w:val="pl-PL" w:eastAsia="x-none"/>
        </w:rPr>
        <w:t xml:space="preserve"> </w:t>
      </w:r>
      <w:proofErr w:type="spellStart"/>
      <w:r w:rsidRPr="008D451E">
        <w:rPr>
          <w:rFonts w:ascii="Times New Roman" w:eastAsia="Times New Roman" w:hAnsi="Times New Roman"/>
          <w:b/>
          <w:bCs/>
          <w:noProof w:val="0"/>
          <w:szCs w:val="28"/>
          <w:lang w:val="pl-PL" w:eastAsia="x-none"/>
        </w:rPr>
        <w:t>duomenys</w:t>
      </w:r>
      <w:proofErr w:type="spellEnd"/>
    </w:p>
    <w:p w14:paraId="6B3B1091"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53F789D4" w14:textId="77777777" w:rsidR="00180BDB" w:rsidRPr="008D451E" w:rsidRDefault="00180BDB" w:rsidP="00180BDB">
      <w:pPr>
        <w:widowControl w:val="0"/>
        <w:tabs>
          <w:tab w:val="left" w:pos="1296"/>
        </w:tabs>
        <w:snapToGrid w:val="0"/>
        <w:spacing w:after="0" w:line="240" w:lineRule="auto"/>
        <w:rPr>
          <w:rFonts w:ascii="Times New Roman" w:hAnsi="Times New Roman"/>
          <w:u w:val="single"/>
          <w:lang w:val="pl-PL"/>
        </w:rPr>
      </w:pPr>
      <w:r w:rsidRPr="008D451E">
        <w:rPr>
          <w:rFonts w:ascii="Times New Roman" w:hAnsi="Times New Roman"/>
          <w:u w:val="single"/>
          <w:lang w:val="pl-PL"/>
        </w:rPr>
        <w:t>Kartotinių dozių toksiškumas ir vietinė tolerancija</w:t>
      </w:r>
    </w:p>
    <w:p w14:paraId="5A6F6D4B" w14:textId="77777777" w:rsidR="00180BDB" w:rsidRPr="008D451E" w:rsidRDefault="00180BDB" w:rsidP="00180BDB">
      <w:pPr>
        <w:widowControl w:val="0"/>
        <w:tabs>
          <w:tab w:val="left" w:pos="1296"/>
        </w:tabs>
        <w:snapToGrid w:val="0"/>
        <w:spacing w:after="0" w:line="240" w:lineRule="auto"/>
        <w:rPr>
          <w:rFonts w:ascii="Times New Roman" w:hAnsi="Times New Roman"/>
          <w:lang w:val="pl-PL"/>
        </w:rPr>
      </w:pPr>
      <w:r w:rsidRPr="008D451E">
        <w:rPr>
          <w:rFonts w:ascii="Times New Roman" w:hAnsi="Times New Roman"/>
          <w:lang w:val="pl-PL"/>
        </w:rPr>
        <w:t>Kai takroli</w:t>
      </w:r>
      <w:r w:rsidRPr="008D451E">
        <w:rPr>
          <w:rFonts w:ascii="Times New Roman" w:hAnsi="Times New Roman"/>
          <w:spacing w:val="-4"/>
          <w:lang w:val="pl-PL"/>
        </w:rPr>
        <w:t>m</w:t>
      </w:r>
      <w:r w:rsidRPr="008D451E">
        <w:rPr>
          <w:rFonts w:ascii="Times New Roman" w:hAnsi="Times New Roman"/>
          <w:lang w:val="pl-PL"/>
        </w:rPr>
        <w:t>u</w:t>
      </w:r>
      <w:r w:rsidRPr="008D451E">
        <w:rPr>
          <w:rFonts w:ascii="Times New Roman" w:hAnsi="Times New Roman"/>
          <w:spacing w:val="-2"/>
          <w:lang w:val="pl-PL"/>
        </w:rPr>
        <w:t>z</w:t>
      </w:r>
      <w:r w:rsidRPr="008D451E">
        <w:rPr>
          <w:rFonts w:ascii="Times New Roman" w:hAnsi="Times New Roman"/>
          <w:lang w:val="pl-PL"/>
        </w:rPr>
        <w:t xml:space="preserve">o tepalo ar tepalo sudedamųjų medžiagų buvo kartotinai lokaliai vartojama žiurkėms, triušiams ir mažosioms kiaulėms, atsirado neryškių odos pakitimų – paraudimų, patinimų ir mazgelių. </w:t>
      </w:r>
      <w:r w:rsidRPr="008D451E">
        <w:rPr>
          <w:rFonts w:ascii="Times New Roman" w:hAnsi="Times New Roman"/>
          <w:spacing w:val="-4"/>
          <w:lang w:val="pl-PL"/>
        </w:rPr>
        <w:t>I</w:t>
      </w:r>
      <w:r w:rsidRPr="008D451E">
        <w:rPr>
          <w:rFonts w:ascii="Times New Roman" w:hAnsi="Times New Roman"/>
          <w:spacing w:val="3"/>
          <w:lang w:val="pl-PL"/>
        </w:rPr>
        <w:t>l</w:t>
      </w:r>
      <w:r w:rsidRPr="008D451E">
        <w:rPr>
          <w:rFonts w:ascii="Times New Roman" w:hAnsi="Times New Roman"/>
          <w:lang w:val="pl-PL"/>
        </w:rPr>
        <w:t>galaikis vietinis takroli</w:t>
      </w:r>
      <w:r w:rsidRPr="008D451E">
        <w:rPr>
          <w:rFonts w:ascii="Times New Roman" w:hAnsi="Times New Roman"/>
          <w:spacing w:val="-5"/>
          <w:lang w:val="pl-PL"/>
        </w:rPr>
        <w:t>m</w:t>
      </w:r>
      <w:r w:rsidRPr="008D451E">
        <w:rPr>
          <w:rFonts w:ascii="Times New Roman" w:hAnsi="Times New Roman"/>
          <w:lang w:val="pl-PL"/>
        </w:rPr>
        <w:t>u</w:t>
      </w:r>
      <w:r w:rsidRPr="008D451E">
        <w:rPr>
          <w:rFonts w:ascii="Times New Roman" w:hAnsi="Times New Roman"/>
          <w:spacing w:val="-2"/>
          <w:lang w:val="pl-PL"/>
        </w:rPr>
        <w:t>z</w:t>
      </w:r>
      <w:r w:rsidRPr="008D451E">
        <w:rPr>
          <w:rFonts w:ascii="Times New Roman" w:hAnsi="Times New Roman"/>
          <w:lang w:val="pl-PL"/>
        </w:rPr>
        <w:t>o vart</w:t>
      </w:r>
      <w:r w:rsidRPr="008D451E">
        <w:rPr>
          <w:rFonts w:ascii="Times New Roman" w:hAnsi="Times New Roman"/>
          <w:spacing w:val="-3"/>
          <w:lang w:val="pl-PL"/>
        </w:rPr>
        <w:t>o</w:t>
      </w:r>
      <w:r w:rsidRPr="008D451E">
        <w:rPr>
          <w:rFonts w:ascii="Times New Roman" w:hAnsi="Times New Roman"/>
          <w:spacing w:val="2"/>
          <w:lang w:val="pl-PL"/>
        </w:rPr>
        <w:t>ji</w:t>
      </w:r>
      <w:r w:rsidRPr="008D451E">
        <w:rPr>
          <w:rFonts w:ascii="Times New Roman" w:hAnsi="Times New Roman"/>
          <w:spacing w:val="-4"/>
          <w:lang w:val="pl-PL"/>
        </w:rPr>
        <w:t>m</w:t>
      </w:r>
      <w:r w:rsidRPr="008D451E">
        <w:rPr>
          <w:rFonts w:ascii="Times New Roman" w:hAnsi="Times New Roman"/>
          <w:lang w:val="pl-PL"/>
        </w:rPr>
        <w:t xml:space="preserve">as žiurkėms sukėlė sisteminį toksinį poveikį, kuris reiškėsi inkstų, </w:t>
      </w:r>
      <w:r w:rsidRPr="008D451E">
        <w:rPr>
          <w:rFonts w:ascii="Times New Roman" w:hAnsi="Times New Roman"/>
          <w:lang w:val="pl-PL"/>
        </w:rPr>
        <w:lastRenderedPageBreak/>
        <w:t>kasos, akių ir nervų sistemos pakitimais. Šie pokyčiai susiję su ryškiu sisteminiu poveikiu graužikams, kuris atsiranda dėl didelės takroli</w:t>
      </w:r>
      <w:r w:rsidRPr="008D451E">
        <w:rPr>
          <w:rFonts w:ascii="Times New Roman" w:hAnsi="Times New Roman"/>
          <w:spacing w:val="-5"/>
          <w:lang w:val="pl-PL"/>
        </w:rPr>
        <w:t>m</w:t>
      </w:r>
      <w:r w:rsidRPr="008D451E">
        <w:rPr>
          <w:rFonts w:ascii="Times New Roman" w:hAnsi="Times New Roman"/>
          <w:lang w:val="pl-PL"/>
        </w:rPr>
        <w:t>u</w:t>
      </w:r>
      <w:r w:rsidRPr="008D451E">
        <w:rPr>
          <w:rFonts w:ascii="Times New Roman" w:hAnsi="Times New Roman"/>
          <w:spacing w:val="-3"/>
          <w:lang w:val="pl-PL"/>
        </w:rPr>
        <w:t>z</w:t>
      </w:r>
      <w:r w:rsidRPr="008D451E">
        <w:rPr>
          <w:rFonts w:ascii="Times New Roman" w:hAnsi="Times New Roman"/>
          <w:lang w:val="pl-PL"/>
        </w:rPr>
        <w:t>o rezorbcijos per odą. Kai didelės koncen</w:t>
      </w:r>
      <w:r w:rsidRPr="008D451E">
        <w:rPr>
          <w:rFonts w:ascii="Times New Roman" w:hAnsi="Times New Roman"/>
          <w:spacing w:val="-2"/>
          <w:lang w:val="pl-PL"/>
        </w:rPr>
        <w:t>t</w:t>
      </w:r>
      <w:r w:rsidRPr="008D451E">
        <w:rPr>
          <w:rFonts w:ascii="Times New Roman" w:hAnsi="Times New Roman"/>
          <w:lang w:val="pl-PL"/>
        </w:rPr>
        <w:t>racijos (3%) tepalu buvo tepamos mažosios kiaulės, sisteminis poveikis patelėms reiškėsi tik lėtesniu kūno svorio didėjimu. Triušiai pasirodė besą labai jautrūs į veną leidžiamam takroli</w:t>
      </w:r>
      <w:r w:rsidRPr="008D451E">
        <w:rPr>
          <w:rFonts w:ascii="Times New Roman" w:hAnsi="Times New Roman"/>
          <w:spacing w:val="-6"/>
          <w:lang w:val="pl-PL"/>
        </w:rPr>
        <w:t>m</w:t>
      </w:r>
      <w:r w:rsidRPr="008D451E">
        <w:rPr>
          <w:rFonts w:ascii="Times New Roman" w:hAnsi="Times New Roman"/>
          <w:lang w:val="pl-PL"/>
        </w:rPr>
        <w:t>uzui; pastebėtas laikino pobūdžio kardiotoksinis poveikis.</w:t>
      </w:r>
    </w:p>
    <w:p w14:paraId="7FC0C9EF" w14:textId="77777777" w:rsidR="00180BDB" w:rsidRPr="008D451E" w:rsidRDefault="00180BDB" w:rsidP="00180BDB">
      <w:pPr>
        <w:widowControl w:val="0"/>
        <w:tabs>
          <w:tab w:val="left" w:pos="1296"/>
        </w:tabs>
        <w:snapToGrid w:val="0"/>
        <w:spacing w:after="0" w:line="240" w:lineRule="auto"/>
        <w:rPr>
          <w:rFonts w:ascii="Times New Roman" w:hAnsi="Times New Roman"/>
          <w:sz w:val="24"/>
          <w:szCs w:val="24"/>
          <w:lang w:val="pl-PL"/>
        </w:rPr>
      </w:pPr>
    </w:p>
    <w:p w14:paraId="220FC10C" w14:textId="77777777" w:rsidR="00180BDB" w:rsidRPr="00497829" w:rsidRDefault="00180BDB" w:rsidP="00180BDB">
      <w:pPr>
        <w:widowControl w:val="0"/>
        <w:tabs>
          <w:tab w:val="left" w:pos="1296"/>
        </w:tabs>
        <w:snapToGrid w:val="0"/>
        <w:spacing w:after="0" w:line="240" w:lineRule="auto"/>
        <w:rPr>
          <w:rFonts w:ascii="Times New Roman" w:hAnsi="Times New Roman"/>
          <w:u w:val="single"/>
          <w:lang w:val="pt-PT"/>
        </w:rPr>
      </w:pPr>
      <w:r w:rsidRPr="00497829">
        <w:rPr>
          <w:rFonts w:ascii="Times New Roman" w:hAnsi="Times New Roman"/>
          <w:u w:val="single"/>
          <w:lang w:val="pt-PT"/>
        </w:rPr>
        <w:t>Mutageniš</w:t>
      </w:r>
      <w:r w:rsidRPr="00497829">
        <w:rPr>
          <w:rFonts w:ascii="Times New Roman" w:hAnsi="Times New Roman"/>
          <w:spacing w:val="-2"/>
          <w:u w:val="single"/>
          <w:lang w:val="pt-PT"/>
        </w:rPr>
        <w:t>kumas</w:t>
      </w:r>
    </w:p>
    <w:p w14:paraId="516DC080" w14:textId="77777777" w:rsidR="00180BDB" w:rsidRPr="00497829" w:rsidRDefault="00180BDB" w:rsidP="00180BDB">
      <w:pPr>
        <w:widowControl w:val="0"/>
        <w:tabs>
          <w:tab w:val="left" w:pos="1296"/>
        </w:tabs>
        <w:snapToGrid w:val="0"/>
        <w:spacing w:after="0" w:line="240" w:lineRule="auto"/>
        <w:rPr>
          <w:rFonts w:ascii="Times New Roman" w:eastAsia="Times New Roman" w:hAnsi="Times New Roman"/>
          <w:lang w:val="pt-PT"/>
        </w:rPr>
      </w:pPr>
      <w:r w:rsidRPr="00497829">
        <w:rPr>
          <w:rFonts w:ascii="Times New Roman" w:eastAsia="Times New Roman" w:hAnsi="Times New Roman"/>
          <w:i/>
          <w:lang w:val="pt-PT"/>
        </w:rPr>
        <w:t xml:space="preserve">In vitro </w:t>
      </w:r>
      <w:r w:rsidRPr="00497829">
        <w:rPr>
          <w:rFonts w:ascii="Times New Roman" w:eastAsia="Times New Roman" w:hAnsi="Times New Roman"/>
          <w:lang w:val="pt-PT"/>
        </w:rPr>
        <w:t xml:space="preserve">ir </w:t>
      </w:r>
      <w:r w:rsidRPr="00497829">
        <w:rPr>
          <w:rFonts w:ascii="Times New Roman" w:eastAsia="Times New Roman" w:hAnsi="Times New Roman"/>
          <w:i/>
          <w:lang w:val="pt-PT"/>
        </w:rPr>
        <w:t xml:space="preserve">in vivo </w:t>
      </w:r>
      <w:r w:rsidRPr="00497829">
        <w:rPr>
          <w:rFonts w:ascii="Times New Roman" w:eastAsia="Times New Roman" w:hAnsi="Times New Roman"/>
          <w:lang w:val="pt-PT"/>
        </w:rPr>
        <w:t>tyrimais takroli</w:t>
      </w:r>
      <w:r w:rsidRPr="00497829">
        <w:rPr>
          <w:rFonts w:ascii="Times New Roman" w:eastAsia="Times New Roman" w:hAnsi="Times New Roman"/>
          <w:spacing w:val="-5"/>
          <w:lang w:val="pt-PT"/>
        </w:rPr>
        <w:t>m</w:t>
      </w:r>
      <w:r w:rsidRPr="00497829">
        <w:rPr>
          <w:rFonts w:ascii="Times New Roman" w:eastAsia="Times New Roman" w:hAnsi="Times New Roman"/>
          <w:lang w:val="pt-PT"/>
        </w:rPr>
        <w:t>u</w:t>
      </w:r>
      <w:r w:rsidRPr="00497829">
        <w:rPr>
          <w:rFonts w:ascii="Times New Roman" w:eastAsia="Times New Roman" w:hAnsi="Times New Roman"/>
          <w:spacing w:val="-3"/>
          <w:lang w:val="pt-PT"/>
        </w:rPr>
        <w:t>z</w:t>
      </w:r>
      <w:r w:rsidRPr="00497829">
        <w:rPr>
          <w:rFonts w:ascii="Times New Roman" w:eastAsia="Times New Roman" w:hAnsi="Times New Roman"/>
          <w:lang w:val="pt-PT"/>
        </w:rPr>
        <w:t>o genotoksinio poveikio nenustatyta.</w:t>
      </w:r>
    </w:p>
    <w:p w14:paraId="7A7ED1DA"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6E4592DA" w14:textId="77777777" w:rsidR="00180BDB" w:rsidRPr="00497829" w:rsidRDefault="00180BDB" w:rsidP="00180BDB">
      <w:pPr>
        <w:widowControl w:val="0"/>
        <w:tabs>
          <w:tab w:val="left" w:pos="1296"/>
        </w:tabs>
        <w:snapToGrid w:val="0"/>
        <w:spacing w:after="0" w:line="240" w:lineRule="auto"/>
        <w:rPr>
          <w:rFonts w:ascii="Times New Roman" w:hAnsi="Times New Roman"/>
          <w:u w:val="single"/>
          <w:lang w:val="pt-PT"/>
        </w:rPr>
      </w:pPr>
      <w:r w:rsidRPr="00497829">
        <w:rPr>
          <w:rFonts w:ascii="Times New Roman" w:hAnsi="Times New Roman"/>
          <w:u w:val="single"/>
          <w:lang w:val="pt-PT"/>
        </w:rPr>
        <w:t>Kancerogeniškumas</w:t>
      </w:r>
    </w:p>
    <w:p w14:paraId="7E1F9C5E"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Sisteminiais kancerogeniškumo tyrimais su pelėmis (18</w:t>
      </w:r>
      <w:r w:rsidRPr="00497829">
        <w:rPr>
          <w:rFonts w:ascii="Times New Roman" w:hAnsi="Times New Roman"/>
          <w:spacing w:val="-2"/>
          <w:lang w:val="pt-PT"/>
        </w:rPr>
        <w:t xml:space="preserve"> </w:t>
      </w:r>
      <w:r w:rsidRPr="00497829">
        <w:rPr>
          <w:rFonts w:ascii="Times New Roman" w:hAnsi="Times New Roman"/>
          <w:lang w:val="pt-PT"/>
        </w:rPr>
        <w:t>mėnesių) ir žiurkėmis (24</w:t>
      </w:r>
      <w:r w:rsidRPr="00497829">
        <w:rPr>
          <w:rFonts w:ascii="Times New Roman" w:hAnsi="Times New Roman"/>
          <w:spacing w:val="-3"/>
          <w:lang w:val="pt-PT"/>
        </w:rPr>
        <w:t xml:space="preserve"> </w:t>
      </w:r>
      <w:r w:rsidRPr="00497829">
        <w:rPr>
          <w:rFonts w:ascii="Times New Roman" w:hAnsi="Times New Roman"/>
          <w:lang w:val="pt-PT"/>
        </w:rPr>
        <w:t>mėnesių) takroli</w:t>
      </w:r>
      <w:r w:rsidRPr="00497829">
        <w:rPr>
          <w:rFonts w:ascii="Times New Roman" w:hAnsi="Times New Roman"/>
          <w:spacing w:val="-4"/>
          <w:lang w:val="pt-PT"/>
        </w:rPr>
        <w:t>m</w:t>
      </w:r>
      <w:r w:rsidRPr="00497829">
        <w:rPr>
          <w:rFonts w:ascii="Times New Roman" w:hAnsi="Times New Roman"/>
          <w:lang w:val="pt-PT"/>
        </w:rPr>
        <w:t>u</w:t>
      </w:r>
      <w:r w:rsidRPr="00497829">
        <w:rPr>
          <w:rFonts w:ascii="Times New Roman" w:hAnsi="Times New Roman"/>
          <w:spacing w:val="-3"/>
          <w:lang w:val="pt-PT"/>
        </w:rPr>
        <w:t>z</w:t>
      </w:r>
      <w:r w:rsidRPr="00497829">
        <w:rPr>
          <w:rFonts w:ascii="Times New Roman" w:hAnsi="Times New Roman"/>
          <w:lang w:val="pt-PT"/>
        </w:rPr>
        <w:t>o kancerogeninio poveikio nenustatyta.</w:t>
      </w:r>
    </w:p>
    <w:p w14:paraId="1DBEC700"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Kai 24 mėnesių trukmės kancerogeninio poveikio pelių odai tyrimas buvo atliekamas vartojant 0,1% tepalą, odos navikų nepastebėta. Tuo pačiu tyrimu nustatytas padidėjęs limfomos dažnis, susijęs su sisteminiu vaisto poveikiu.</w:t>
      </w:r>
    </w:p>
    <w:p w14:paraId="3AE5006D" w14:textId="00B2D0E8"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Atliekant fotokancerogeniškumo tyrimą, beplaukės albinosės pelės buvo ilgai tepamos takroli</w:t>
      </w:r>
      <w:r w:rsidRPr="00497829">
        <w:rPr>
          <w:rFonts w:ascii="Times New Roman" w:hAnsi="Times New Roman"/>
          <w:spacing w:val="-5"/>
          <w:lang w:val="pt-PT"/>
        </w:rPr>
        <w:t>m</w:t>
      </w:r>
      <w:r w:rsidRPr="00497829">
        <w:rPr>
          <w:rFonts w:ascii="Times New Roman" w:hAnsi="Times New Roman"/>
          <w:lang w:val="pt-PT"/>
        </w:rPr>
        <w:t>u</w:t>
      </w:r>
      <w:r w:rsidRPr="00497829">
        <w:rPr>
          <w:rFonts w:ascii="Times New Roman" w:hAnsi="Times New Roman"/>
          <w:spacing w:val="-2"/>
          <w:lang w:val="pt-PT"/>
        </w:rPr>
        <w:t>z</w:t>
      </w:r>
      <w:r w:rsidRPr="00497829">
        <w:rPr>
          <w:rFonts w:ascii="Times New Roman" w:hAnsi="Times New Roman"/>
          <w:lang w:val="pt-PT"/>
        </w:rPr>
        <w:t>o tepalu ir švitinamos ultravioletiniais spinduliais. Takroli</w:t>
      </w:r>
      <w:r w:rsidRPr="00497829">
        <w:rPr>
          <w:rFonts w:ascii="Times New Roman" w:hAnsi="Times New Roman"/>
          <w:spacing w:val="-6"/>
          <w:lang w:val="pt-PT"/>
        </w:rPr>
        <w:t>m</w:t>
      </w:r>
      <w:r w:rsidRPr="00497829">
        <w:rPr>
          <w:rFonts w:ascii="Times New Roman" w:hAnsi="Times New Roman"/>
          <w:lang w:val="pt-PT"/>
        </w:rPr>
        <w:t>u</w:t>
      </w:r>
      <w:r w:rsidRPr="00497829">
        <w:rPr>
          <w:rFonts w:ascii="Times New Roman" w:hAnsi="Times New Roman"/>
          <w:spacing w:val="-3"/>
          <w:lang w:val="pt-PT"/>
        </w:rPr>
        <w:t>z</w:t>
      </w:r>
      <w:r w:rsidRPr="00497829">
        <w:rPr>
          <w:rFonts w:ascii="Times New Roman" w:hAnsi="Times New Roman"/>
          <w:lang w:val="pt-PT"/>
        </w:rPr>
        <w:t xml:space="preserve">o tepalu gydytoms pelėms statistiškai reikšmingai greičiau atsirado odos navikų (žvyninių ląstelių karcinoma), padidėjo jų skaičius. </w:t>
      </w:r>
      <w:r w:rsidR="00C126C7" w:rsidRPr="00497829">
        <w:rPr>
          <w:rFonts w:ascii="Times New Roman" w:hAnsi="Times New Roman"/>
          <w:lang w:val="pt-PT"/>
        </w:rPr>
        <w:t xml:space="preserve">Šis poveikis pasireiškė vartojant didesnių koncentracijų tepalą (0,3 % ir 1 %). </w:t>
      </w:r>
      <w:r w:rsidR="00DF22A9" w:rsidRPr="00497829">
        <w:rPr>
          <w:rFonts w:ascii="Times New Roman" w:hAnsi="Times New Roman"/>
          <w:lang w:val="pt-PT"/>
        </w:rPr>
        <w:t xml:space="preserve">Aktualumas žmonėms šiuo metu nežinomas. </w:t>
      </w:r>
      <w:r w:rsidRPr="00497829">
        <w:rPr>
          <w:rFonts w:ascii="Times New Roman" w:hAnsi="Times New Roman"/>
          <w:lang w:val="pt-PT"/>
        </w:rPr>
        <w:t>Neaišku, ar tai susiję su takroli</w:t>
      </w:r>
      <w:r w:rsidRPr="00497829">
        <w:rPr>
          <w:rFonts w:ascii="Times New Roman" w:hAnsi="Times New Roman"/>
          <w:spacing w:val="-4"/>
          <w:lang w:val="pt-PT"/>
        </w:rPr>
        <w:t>m</w:t>
      </w:r>
      <w:r w:rsidRPr="00497829">
        <w:rPr>
          <w:rFonts w:ascii="Times New Roman" w:hAnsi="Times New Roman"/>
          <w:lang w:val="pt-PT"/>
        </w:rPr>
        <w:t>u</w:t>
      </w:r>
      <w:r w:rsidRPr="00497829">
        <w:rPr>
          <w:rFonts w:ascii="Times New Roman" w:hAnsi="Times New Roman"/>
          <w:spacing w:val="-3"/>
          <w:lang w:val="pt-PT"/>
        </w:rPr>
        <w:t>z</w:t>
      </w:r>
      <w:r w:rsidRPr="00497829">
        <w:rPr>
          <w:rFonts w:ascii="Times New Roman" w:hAnsi="Times New Roman"/>
          <w:lang w:val="pt-PT"/>
        </w:rPr>
        <w:t>o sisteminiu slopinamuoju poveikiu imuninei sistemai, ar dėl vietinio poveikio. Rizika žmonėms negali būti visiškai atmetama, nes vietinio imuninio slopinimo galimybė ilgai vartojant takroli</w:t>
      </w:r>
      <w:r w:rsidRPr="00497829">
        <w:rPr>
          <w:rFonts w:ascii="Times New Roman" w:hAnsi="Times New Roman"/>
          <w:spacing w:val="-5"/>
          <w:lang w:val="pt-PT"/>
        </w:rPr>
        <w:t>m</w:t>
      </w:r>
      <w:r w:rsidRPr="00497829">
        <w:rPr>
          <w:rFonts w:ascii="Times New Roman" w:hAnsi="Times New Roman"/>
          <w:lang w:val="pt-PT"/>
        </w:rPr>
        <w:t>u</w:t>
      </w:r>
      <w:r w:rsidRPr="00497829">
        <w:rPr>
          <w:rFonts w:ascii="Times New Roman" w:hAnsi="Times New Roman"/>
          <w:spacing w:val="-3"/>
          <w:lang w:val="pt-PT"/>
        </w:rPr>
        <w:t>z</w:t>
      </w:r>
      <w:r w:rsidRPr="00497829">
        <w:rPr>
          <w:rFonts w:ascii="Times New Roman" w:hAnsi="Times New Roman"/>
          <w:lang w:val="pt-PT"/>
        </w:rPr>
        <w:t>o tepalą yra nežinoma.</w:t>
      </w:r>
    </w:p>
    <w:p w14:paraId="7E4E1CA0" w14:textId="77777777" w:rsidR="00180BDB" w:rsidRPr="00497829" w:rsidRDefault="00180BDB" w:rsidP="00180BDB">
      <w:pPr>
        <w:widowControl w:val="0"/>
        <w:tabs>
          <w:tab w:val="left" w:pos="1296"/>
        </w:tabs>
        <w:snapToGrid w:val="0"/>
        <w:spacing w:after="0" w:line="240" w:lineRule="auto"/>
        <w:rPr>
          <w:rFonts w:ascii="Times New Roman" w:hAnsi="Times New Roman"/>
          <w:sz w:val="24"/>
          <w:szCs w:val="24"/>
          <w:lang w:val="pt-PT"/>
        </w:rPr>
      </w:pPr>
    </w:p>
    <w:p w14:paraId="15AD2DD3" w14:textId="77777777" w:rsidR="00180BDB" w:rsidRPr="00497829" w:rsidRDefault="00180BDB" w:rsidP="00180BDB">
      <w:pPr>
        <w:widowControl w:val="0"/>
        <w:tabs>
          <w:tab w:val="left" w:pos="1296"/>
        </w:tabs>
        <w:snapToGrid w:val="0"/>
        <w:spacing w:after="0" w:line="240" w:lineRule="auto"/>
        <w:rPr>
          <w:rFonts w:ascii="Times New Roman" w:hAnsi="Times New Roman"/>
          <w:u w:val="single"/>
          <w:lang w:val="pt-PT"/>
        </w:rPr>
      </w:pPr>
      <w:r w:rsidRPr="00497829">
        <w:rPr>
          <w:rFonts w:ascii="Times New Roman" w:hAnsi="Times New Roman"/>
          <w:u w:val="single"/>
          <w:lang w:val="pt-PT"/>
        </w:rPr>
        <w:t>Toksinis poveikis reprodukcijai</w:t>
      </w:r>
    </w:p>
    <w:p w14:paraId="2FC3A955" w14:textId="77777777" w:rsidR="00180BDB" w:rsidRPr="00497829" w:rsidRDefault="00180BDB" w:rsidP="00180BDB">
      <w:pPr>
        <w:widowControl w:val="0"/>
        <w:tabs>
          <w:tab w:val="left" w:pos="1296"/>
        </w:tabs>
        <w:snapToGrid w:val="0"/>
        <w:spacing w:after="0" w:line="240" w:lineRule="auto"/>
        <w:rPr>
          <w:rFonts w:ascii="Times New Roman" w:hAnsi="Times New Roman"/>
          <w:lang w:val="pt-PT"/>
        </w:rPr>
      </w:pPr>
      <w:r w:rsidRPr="00497829">
        <w:rPr>
          <w:rFonts w:ascii="Times New Roman" w:hAnsi="Times New Roman"/>
          <w:lang w:val="pt-PT"/>
        </w:rPr>
        <w:t>Toksinis poveikis embrionui ir vaisiui nustatytas žiurkėms ir triušiams, bet tik tuomet, kai vaisto dozė sukėlė toksinį poveikį vaikingai patelei. Kai didelės takrolimuzo dozės buvo vartojamos po oda žiurkių patinams, nustatyta susilpnėjusi spermatozoidų funkcija.</w:t>
      </w:r>
    </w:p>
    <w:p w14:paraId="0043E5C5"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47D25968"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6BBCD661" w14:textId="77777777" w:rsidR="00180BDB" w:rsidRPr="008D451E"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8D451E">
        <w:rPr>
          <w:rFonts w:ascii="Times New Roman" w:eastAsia="Times New Roman" w:hAnsi="Times New Roman"/>
          <w:b/>
          <w:bCs/>
          <w:noProof w:val="0"/>
          <w:szCs w:val="26"/>
          <w:lang w:eastAsia="x-none"/>
        </w:rPr>
        <w:t>6.</w:t>
      </w:r>
      <w:r w:rsidRPr="008D451E">
        <w:rPr>
          <w:rFonts w:ascii="Times New Roman" w:eastAsia="Times New Roman" w:hAnsi="Times New Roman"/>
          <w:b/>
          <w:bCs/>
          <w:noProof w:val="0"/>
          <w:szCs w:val="26"/>
          <w:lang w:eastAsia="x-none"/>
        </w:rPr>
        <w:tab/>
        <w:t>FARMACINĖ INFORMACIJA</w:t>
      </w:r>
    </w:p>
    <w:p w14:paraId="4679292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312D400C"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6.1</w:t>
      </w:r>
      <w:r w:rsidRPr="008D451E">
        <w:rPr>
          <w:rFonts w:ascii="Times New Roman" w:eastAsia="Times New Roman" w:hAnsi="Times New Roman"/>
          <w:b/>
          <w:bCs/>
          <w:noProof w:val="0"/>
          <w:szCs w:val="28"/>
          <w:lang w:eastAsia="x-none"/>
        </w:rPr>
        <w:tab/>
        <w:t>Pagalbinių medžiagų sąrašas</w:t>
      </w:r>
    </w:p>
    <w:p w14:paraId="2FFED5A4"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5E56C0C7"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 xml:space="preserve">Minkštasis baltas parafinas </w:t>
      </w:r>
    </w:p>
    <w:p w14:paraId="412E8815"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Skystasis parafinas</w:t>
      </w:r>
    </w:p>
    <w:p w14:paraId="312755C9"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Propilenkarbonatas</w:t>
      </w:r>
    </w:p>
    <w:p w14:paraId="4D12D6C9"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 xml:space="preserve">Baltasis vaškas </w:t>
      </w:r>
    </w:p>
    <w:p w14:paraId="66C6C3E5"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Kietasis parafinas</w:t>
      </w:r>
    </w:p>
    <w:p w14:paraId="72561117"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6ADA8495"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6.2</w:t>
      </w:r>
      <w:r w:rsidRPr="008D451E">
        <w:rPr>
          <w:rFonts w:ascii="Times New Roman" w:eastAsia="Times New Roman" w:hAnsi="Times New Roman"/>
          <w:b/>
          <w:bCs/>
          <w:noProof w:val="0"/>
          <w:szCs w:val="28"/>
          <w:lang w:eastAsia="x-none"/>
        </w:rPr>
        <w:tab/>
        <w:t>Nesuderinamumas</w:t>
      </w:r>
    </w:p>
    <w:p w14:paraId="5C1D3140"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66F75E75"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 xml:space="preserve">Duomenys nebūtini. </w:t>
      </w:r>
    </w:p>
    <w:p w14:paraId="3AEF9229"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3C6F8B4"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6.3</w:t>
      </w:r>
      <w:r w:rsidRPr="008D451E">
        <w:rPr>
          <w:rFonts w:ascii="Times New Roman" w:eastAsia="Times New Roman" w:hAnsi="Times New Roman"/>
          <w:b/>
          <w:bCs/>
          <w:noProof w:val="0"/>
          <w:szCs w:val="28"/>
          <w:lang w:eastAsia="x-none"/>
        </w:rPr>
        <w:tab/>
        <w:t>Tinkamumo laikas</w:t>
      </w:r>
    </w:p>
    <w:p w14:paraId="533FC1A5"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4FF4AFE1" w14:textId="628375CE" w:rsidR="00180BDB" w:rsidRPr="009E42D8"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 xml:space="preserve">Neatidaryta tūbelė: </w:t>
      </w:r>
      <w:r w:rsidR="009249F8">
        <w:rPr>
          <w:rFonts w:ascii="Times New Roman" w:eastAsia="Times New Roman" w:hAnsi="Times New Roman"/>
          <w:szCs w:val="24"/>
        </w:rPr>
        <w:t>2</w:t>
      </w:r>
      <w:r w:rsidRPr="001B5F65">
        <w:rPr>
          <w:rFonts w:ascii="Times New Roman" w:eastAsia="Times New Roman" w:hAnsi="Times New Roman"/>
          <w:szCs w:val="24"/>
        </w:rPr>
        <w:t xml:space="preserve"> metai</w:t>
      </w:r>
    </w:p>
    <w:p w14:paraId="790C3BE0"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Pirmą kartą atidarius: 90 dienų</w:t>
      </w:r>
    </w:p>
    <w:p w14:paraId="65620B37"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7D552D25"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6.4</w:t>
      </w:r>
      <w:r w:rsidRPr="008D451E">
        <w:rPr>
          <w:rFonts w:ascii="Times New Roman" w:eastAsia="Times New Roman" w:hAnsi="Times New Roman"/>
          <w:b/>
          <w:bCs/>
          <w:noProof w:val="0"/>
          <w:szCs w:val="28"/>
          <w:lang w:eastAsia="x-none"/>
        </w:rPr>
        <w:tab/>
        <w:t>Specialios laikymo sąlygos</w:t>
      </w:r>
    </w:p>
    <w:p w14:paraId="47B1E16C"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0E21C52D" w14:textId="77777777" w:rsidR="00180BDB" w:rsidRPr="008D451E" w:rsidRDefault="00180BDB" w:rsidP="00180BDB">
      <w:pPr>
        <w:widowControl w:val="0"/>
        <w:tabs>
          <w:tab w:val="left" w:pos="1296"/>
        </w:tabs>
        <w:snapToGrid w:val="0"/>
        <w:spacing w:after="0" w:line="240" w:lineRule="auto"/>
        <w:rPr>
          <w:rFonts w:ascii="Times New Roman" w:hAnsi="Times New Roman"/>
        </w:rPr>
      </w:pPr>
      <w:r w:rsidRPr="008D451E">
        <w:rPr>
          <w:rFonts w:ascii="Times New Roman" w:hAnsi="Times New Roman"/>
        </w:rPr>
        <w:t>Laikyti ne aukštesnėje kaip 25</w:t>
      </w:r>
      <w:r w:rsidRPr="008D451E">
        <w:rPr>
          <w:rFonts w:ascii="Times New Roman" w:hAnsi="Times New Roman"/>
          <w:spacing w:val="-2"/>
        </w:rPr>
        <w:t>°</w:t>
      </w:r>
      <w:r w:rsidRPr="008D451E">
        <w:rPr>
          <w:rFonts w:ascii="Times New Roman" w:hAnsi="Times New Roman"/>
        </w:rPr>
        <w:t>C temperatūroje.</w:t>
      </w:r>
    </w:p>
    <w:p w14:paraId="40961A20"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5975221A"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6.5</w:t>
      </w:r>
      <w:r w:rsidRPr="001B5F65">
        <w:rPr>
          <w:rFonts w:ascii="Times New Roman" w:eastAsia="Times New Roman" w:hAnsi="Times New Roman"/>
          <w:b/>
          <w:bCs/>
          <w:noProof w:val="0"/>
          <w:szCs w:val="28"/>
          <w:lang w:eastAsia="x-none"/>
        </w:rPr>
        <w:tab/>
      </w:r>
      <w:proofErr w:type="spellStart"/>
      <w:r w:rsidRPr="001B5F65">
        <w:rPr>
          <w:rFonts w:ascii="Times New Roman" w:eastAsia="Times New Roman" w:hAnsi="Times New Roman"/>
          <w:b/>
          <w:bCs/>
          <w:noProof w:val="0"/>
          <w:szCs w:val="28"/>
          <w:lang w:eastAsia="x-none"/>
        </w:rPr>
        <w:t>Talpyklės</w:t>
      </w:r>
      <w:proofErr w:type="spellEnd"/>
      <w:r w:rsidRPr="001B5F65">
        <w:rPr>
          <w:rFonts w:ascii="Times New Roman" w:eastAsia="Times New Roman" w:hAnsi="Times New Roman"/>
          <w:b/>
          <w:bCs/>
          <w:noProof w:val="0"/>
          <w:szCs w:val="28"/>
          <w:lang w:eastAsia="x-none"/>
        </w:rPr>
        <w:t xml:space="preserve"> pobūdis ir jos turinys</w:t>
      </w:r>
    </w:p>
    <w:p w14:paraId="7DAA2F89"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04EE90C9" w14:textId="77777777" w:rsidR="00180BDB" w:rsidRPr="001B5F65" w:rsidRDefault="00180BDB" w:rsidP="00180BDB">
      <w:pPr>
        <w:widowControl w:val="0"/>
        <w:tabs>
          <w:tab w:val="left" w:pos="1296"/>
        </w:tabs>
        <w:snapToGrid w:val="0"/>
        <w:spacing w:after="0" w:line="240" w:lineRule="auto"/>
        <w:rPr>
          <w:rFonts w:ascii="Times New Roman" w:hAnsi="Times New Roman"/>
        </w:rPr>
      </w:pPr>
      <w:r w:rsidRPr="001B5F65">
        <w:rPr>
          <w:rFonts w:ascii="Times New Roman" w:hAnsi="Times New Roman"/>
        </w:rPr>
        <w:t>Laminuota aliumininė tūbelė su mažo tankio polietileno vidiniu sluoksniu ir su balto polipropileno užsukamuoju dangteliu.</w:t>
      </w:r>
    </w:p>
    <w:p w14:paraId="4F3525C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44F7AE1E"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 xml:space="preserve">Pakuotės dydis: 10 g, 30 g arba 60 g. </w:t>
      </w:r>
    </w:p>
    <w:p w14:paraId="6CDF98C7"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58F4E900"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Gali būti tiekiamos ne visų dydžių pakuotės.</w:t>
      </w:r>
    </w:p>
    <w:p w14:paraId="469B959E"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59C7A876"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bookmarkStart w:id="2" w:name="OLE_LINK1"/>
      <w:r w:rsidRPr="008D451E">
        <w:rPr>
          <w:rFonts w:ascii="Times New Roman" w:eastAsia="Times New Roman" w:hAnsi="Times New Roman"/>
          <w:b/>
          <w:bCs/>
          <w:noProof w:val="0"/>
          <w:szCs w:val="28"/>
          <w:lang w:eastAsia="x-none"/>
        </w:rPr>
        <w:t>6.6</w:t>
      </w:r>
      <w:r w:rsidRPr="008D451E">
        <w:rPr>
          <w:rFonts w:ascii="Times New Roman" w:eastAsia="Times New Roman" w:hAnsi="Times New Roman"/>
          <w:b/>
          <w:bCs/>
          <w:noProof w:val="0"/>
          <w:szCs w:val="28"/>
          <w:lang w:eastAsia="x-none"/>
        </w:rPr>
        <w:tab/>
        <w:t>Specialūs reikalavimai atliekoms tvarkyti</w:t>
      </w:r>
    </w:p>
    <w:bookmarkEnd w:id="2"/>
    <w:p w14:paraId="5B969D71"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3C22EB71"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Specialių reikalavimų nėra.</w:t>
      </w:r>
    </w:p>
    <w:p w14:paraId="22AF1D67"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3307B99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4A684A32" w14:textId="77777777" w:rsidR="00180BDB" w:rsidRPr="008D451E"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8D451E">
        <w:rPr>
          <w:rFonts w:ascii="Times New Roman" w:eastAsia="Times New Roman" w:hAnsi="Times New Roman"/>
          <w:b/>
          <w:bCs/>
          <w:noProof w:val="0"/>
          <w:szCs w:val="26"/>
          <w:lang w:eastAsia="x-none"/>
        </w:rPr>
        <w:t>7.</w:t>
      </w:r>
      <w:r w:rsidRPr="008D451E">
        <w:rPr>
          <w:rFonts w:ascii="Times New Roman" w:eastAsia="Times New Roman" w:hAnsi="Times New Roman"/>
          <w:b/>
          <w:bCs/>
          <w:noProof w:val="0"/>
          <w:szCs w:val="26"/>
          <w:lang w:eastAsia="x-none"/>
        </w:rPr>
        <w:tab/>
        <w:t>REGISTRUOTOJAS</w:t>
      </w:r>
    </w:p>
    <w:p w14:paraId="1DF346A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8EAD42F" w14:textId="77777777" w:rsidR="00180BDB" w:rsidRPr="00DE2B9F" w:rsidRDefault="00180BDB" w:rsidP="00180BDB">
      <w:pPr>
        <w:tabs>
          <w:tab w:val="left" w:pos="1296"/>
        </w:tabs>
        <w:snapToGrid w:val="0"/>
        <w:spacing w:after="0" w:line="240" w:lineRule="auto"/>
        <w:rPr>
          <w:rFonts w:ascii="Times New Roman" w:eastAsia="Times New Roman" w:hAnsi="Times New Roman"/>
          <w:noProof w:val="0"/>
          <w:lang w:val="cs-CZ"/>
        </w:rPr>
      </w:pPr>
      <w:r w:rsidRPr="00DE2B9F">
        <w:rPr>
          <w:rFonts w:ascii="Times New Roman" w:eastAsia="Times New Roman" w:hAnsi="Times New Roman"/>
          <w:noProof w:val="0"/>
          <w:lang w:val="cs-CZ"/>
        </w:rPr>
        <w:t>UAB Norameda</w:t>
      </w:r>
    </w:p>
    <w:p w14:paraId="03DABC2F" w14:textId="77777777" w:rsidR="00180BDB" w:rsidRPr="00DE2B9F" w:rsidRDefault="00180BDB" w:rsidP="00180BDB">
      <w:pPr>
        <w:tabs>
          <w:tab w:val="left" w:pos="1296"/>
        </w:tabs>
        <w:snapToGrid w:val="0"/>
        <w:spacing w:after="0" w:line="240" w:lineRule="auto"/>
        <w:rPr>
          <w:rFonts w:ascii="Times New Roman" w:eastAsia="Times New Roman" w:hAnsi="Times New Roman"/>
          <w:noProof w:val="0"/>
          <w:lang w:val="cs-CZ"/>
        </w:rPr>
      </w:pPr>
      <w:r w:rsidRPr="00DE2B9F">
        <w:rPr>
          <w:rFonts w:ascii="Times New Roman" w:eastAsia="Times New Roman" w:hAnsi="Times New Roman"/>
          <w:noProof w:val="0"/>
          <w:lang w:val="cs-CZ"/>
        </w:rPr>
        <w:t>Meistr</w:t>
      </w:r>
      <w:r>
        <w:rPr>
          <w:rFonts w:ascii="Times New Roman" w:eastAsia="Times New Roman" w:hAnsi="Times New Roman"/>
          <w:noProof w:val="0"/>
          <w:lang w:val="cs-CZ"/>
        </w:rPr>
        <w:t>ų</w:t>
      </w:r>
      <w:r w:rsidRPr="00DE2B9F">
        <w:rPr>
          <w:rFonts w:ascii="Times New Roman" w:eastAsia="Times New Roman" w:hAnsi="Times New Roman"/>
          <w:noProof w:val="0"/>
          <w:lang w:val="cs-CZ"/>
        </w:rPr>
        <w:t xml:space="preserve"> 8A</w:t>
      </w:r>
    </w:p>
    <w:p w14:paraId="797217E2" w14:textId="77777777" w:rsidR="00180BDB" w:rsidRPr="00DE2B9F" w:rsidRDefault="00180BDB" w:rsidP="00180BDB">
      <w:pPr>
        <w:tabs>
          <w:tab w:val="left" w:pos="1296"/>
        </w:tabs>
        <w:snapToGrid w:val="0"/>
        <w:spacing w:after="0" w:line="240" w:lineRule="auto"/>
        <w:rPr>
          <w:rFonts w:ascii="Times New Roman" w:eastAsia="Times New Roman" w:hAnsi="Times New Roman"/>
          <w:noProof w:val="0"/>
          <w:lang w:val="cs-CZ"/>
        </w:rPr>
      </w:pPr>
      <w:r w:rsidRPr="00DE2B9F">
        <w:rPr>
          <w:rFonts w:ascii="Times New Roman" w:eastAsia="Times New Roman" w:hAnsi="Times New Roman"/>
          <w:noProof w:val="0"/>
          <w:lang w:val="cs-CZ"/>
        </w:rPr>
        <w:t>LT-02189 Vilnius</w:t>
      </w:r>
    </w:p>
    <w:p w14:paraId="290B3DE0" w14:textId="77777777" w:rsidR="00180BDB" w:rsidRPr="00DE2B9F" w:rsidRDefault="00180BDB" w:rsidP="00180BDB">
      <w:pPr>
        <w:tabs>
          <w:tab w:val="left" w:pos="1296"/>
        </w:tabs>
        <w:snapToGrid w:val="0"/>
        <w:spacing w:after="0" w:line="240" w:lineRule="auto"/>
        <w:rPr>
          <w:rFonts w:ascii="Times New Roman" w:eastAsia="Times New Roman" w:hAnsi="Times New Roman"/>
          <w:noProof w:val="0"/>
          <w:lang w:val="cs-CZ"/>
        </w:rPr>
      </w:pPr>
      <w:r w:rsidRPr="00DE2B9F">
        <w:rPr>
          <w:rFonts w:ascii="Times New Roman" w:eastAsia="Times New Roman" w:hAnsi="Times New Roman"/>
          <w:noProof w:val="0"/>
          <w:lang w:val="cs-CZ"/>
        </w:rPr>
        <w:t>Lietuva</w:t>
      </w:r>
    </w:p>
    <w:p w14:paraId="2F518F1F"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66EC5C72"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4A3667F" w14:textId="77777777" w:rsidR="00180BDB" w:rsidRPr="008D451E"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val="cs-CZ" w:eastAsia="x-none"/>
        </w:rPr>
      </w:pPr>
      <w:r w:rsidRPr="008D451E">
        <w:rPr>
          <w:rFonts w:ascii="Times New Roman" w:eastAsia="Times New Roman" w:hAnsi="Times New Roman"/>
          <w:b/>
          <w:bCs/>
          <w:noProof w:val="0"/>
          <w:szCs w:val="26"/>
          <w:lang w:val="cs-CZ" w:eastAsia="x-none"/>
        </w:rPr>
        <w:t>8.</w:t>
      </w:r>
      <w:r w:rsidRPr="008D451E">
        <w:rPr>
          <w:rFonts w:ascii="Times New Roman" w:eastAsia="Times New Roman" w:hAnsi="Times New Roman"/>
          <w:b/>
          <w:bCs/>
          <w:noProof w:val="0"/>
          <w:szCs w:val="26"/>
          <w:lang w:val="cs-CZ" w:eastAsia="x-none"/>
        </w:rPr>
        <w:tab/>
        <w:t xml:space="preserve">REGISTRACIJOS </w:t>
      </w:r>
      <w:r w:rsidRPr="008D451E">
        <w:rPr>
          <w:rFonts w:ascii="Times New Roman" w:eastAsia="Times New Roman" w:hAnsi="Times New Roman"/>
          <w:b/>
          <w:bCs/>
          <w:noProof w:val="0"/>
          <w:lang w:val="cs-CZ" w:eastAsia="x-none"/>
        </w:rPr>
        <w:t>PAŽYMĖJIMO</w:t>
      </w:r>
      <w:r w:rsidRPr="008D451E">
        <w:rPr>
          <w:rFonts w:ascii="Times New Roman" w:eastAsia="Times New Roman" w:hAnsi="Times New Roman"/>
          <w:b/>
          <w:bCs/>
          <w:noProof w:val="0"/>
          <w:szCs w:val="26"/>
          <w:lang w:val="cs-CZ" w:eastAsia="x-none"/>
        </w:rPr>
        <w:t xml:space="preserve"> NUMERIS (-IAI) </w:t>
      </w:r>
    </w:p>
    <w:p w14:paraId="5B9FCAE3"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C373B83" w14:textId="77777777" w:rsidR="00180BDB" w:rsidRPr="001B5F65" w:rsidRDefault="00180BDB" w:rsidP="00180BDB">
      <w:pPr>
        <w:tabs>
          <w:tab w:val="left" w:pos="567"/>
        </w:tabs>
        <w:snapToGrid w:val="0"/>
        <w:spacing w:after="0" w:line="260" w:lineRule="exact"/>
        <w:rPr>
          <w:rFonts w:ascii="Times New Roman" w:eastAsia="Times New Roman" w:hAnsi="Times New Roman"/>
          <w:bCs/>
        </w:rPr>
      </w:pPr>
      <w:r w:rsidRPr="001B5F65">
        <w:rPr>
          <w:rFonts w:ascii="Times New Roman" w:eastAsia="Times New Roman" w:hAnsi="Times New Roman"/>
        </w:rPr>
        <w:t>LT/1/17/4171/001</w:t>
      </w:r>
      <w:r w:rsidRPr="001B5F65">
        <w:rPr>
          <w:rFonts w:ascii="Times New Roman" w:eastAsia="Times New Roman" w:hAnsi="Times New Roman"/>
          <w:bCs/>
        </w:rPr>
        <w:t xml:space="preserve"> – 10 g, N1</w:t>
      </w:r>
    </w:p>
    <w:p w14:paraId="0DF2CA4A" w14:textId="77777777" w:rsidR="00180BDB" w:rsidRPr="001B5F65" w:rsidRDefault="00180BDB" w:rsidP="00180BDB">
      <w:pPr>
        <w:tabs>
          <w:tab w:val="left" w:pos="567"/>
        </w:tabs>
        <w:snapToGrid w:val="0"/>
        <w:spacing w:after="0" w:line="260" w:lineRule="exact"/>
        <w:rPr>
          <w:rFonts w:ascii="Times New Roman" w:eastAsia="Times New Roman" w:hAnsi="Times New Roman"/>
          <w:bCs/>
        </w:rPr>
      </w:pPr>
      <w:r w:rsidRPr="001B5F65">
        <w:rPr>
          <w:rFonts w:ascii="Times New Roman" w:eastAsia="Times New Roman" w:hAnsi="Times New Roman"/>
        </w:rPr>
        <w:t>LT/1/17/4171/002</w:t>
      </w:r>
      <w:r w:rsidRPr="001B5F65">
        <w:rPr>
          <w:rFonts w:ascii="Times New Roman" w:eastAsia="Times New Roman" w:hAnsi="Times New Roman"/>
          <w:bCs/>
        </w:rPr>
        <w:t xml:space="preserve"> – 30 g, N1</w:t>
      </w:r>
    </w:p>
    <w:p w14:paraId="3647271D" w14:textId="77777777" w:rsidR="00180BDB" w:rsidRPr="001B5F65" w:rsidRDefault="00180BDB" w:rsidP="00180BDB">
      <w:pPr>
        <w:tabs>
          <w:tab w:val="left" w:pos="1296"/>
        </w:tabs>
        <w:snapToGrid w:val="0"/>
        <w:spacing w:after="0" w:line="240" w:lineRule="auto"/>
        <w:rPr>
          <w:rFonts w:ascii="Times New Roman" w:eastAsia="Times New Roman" w:hAnsi="Times New Roman"/>
          <w:bCs/>
        </w:rPr>
      </w:pPr>
      <w:r w:rsidRPr="001B5F65">
        <w:rPr>
          <w:rFonts w:ascii="Times New Roman" w:eastAsia="Times New Roman" w:hAnsi="Times New Roman"/>
        </w:rPr>
        <w:t>LT/1/17/4171/003</w:t>
      </w:r>
      <w:r w:rsidRPr="001B5F65">
        <w:rPr>
          <w:rFonts w:ascii="Times New Roman" w:eastAsia="Times New Roman" w:hAnsi="Times New Roman"/>
          <w:bCs/>
        </w:rPr>
        <w:t xml:space="preserve"> – 60 g, N1</w:t>
      </w:r>
    </w:p>
    <w:p w14:paraId="62B46025" w14:textId="77777777" w:rsidR="00180BDB" w:rsidRPr="001B5F65" w:rsidRDefault="00180BDB" w:rsidP="00180BDB">
      <w:pPr>
        <w:tabs>
          <w:tab w:val="left" w:pos="1296"/>
        </w:tabs>
        <w:snapToGrid w:val="0"/>
        <w:spacing w:after="0" w:line="240" w:lineRule="auto"/>
        <w:rPr>
          <w:rFonts w:ascii="Times New Roman" w:eastAsia="Times New Roman" w:hAnsi="Times New Roman"/>
          <w:bCs/>
        </w:rPr>
      </w:pPr>
    </w:p>
    <w:p w14:paraId="3CD958C3"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792F0B33" w14:textId="77777777" w:rsidR="00180BDB" w:rsidRPr="00497829"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val="pt-PT" w:eastAsia="x-none"/>
        </w:rPr>
      </w:pPr>
      <w:r w:rsidRPr="00497829">
        <w:rPr>
          <w:rFonts w:ascii="Times New Roman" w:eastAsia="Times New Roman" w:hAnsi="Times New Roman"/>
          <w:b/>
          <w:bCs/>
          <w:noProof w:val="0"/>
          <w:szCs w:val="26"/>
          <w:lang w:val="pt-PT" w:eastAsia="x-none"/>
        </w:rPr>
        <w:t>9.</w:t>
      </w:r>
      <w:r w:rsidRPr="00497829">
        <w:rPr>
          <w:rFonts w:ascii="Times New Roman" w:eastAsia="Times New Roman" w:hAnsi="Times New Roman"/>
          <w:b/>
          <w:bCs/>
          <w:noProof w:val="0"/>
          <w:szCs w:val="26"/>
          <w:lang w:val="pt-PT" w:eastAsia="x-none"/>
        </w:rPr>
        <w:tab/>
        <w:t>REGISTRAVIMO / PERREGISTRAVIMO DATA</w:t>
      </w:r>
    </w:p>
    <w:p w14:paraId="1CCDA5F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8654ACE" w14:textId="0C668816" w:rsidR="00180BDB" w:rsidRDefault="00180BDB" w:rsidP="00180BDB">
      <w:pPr>
        <w:tabs>
          <w:tab w:val="left" w:pos="1296"/>
        </w:tabs>
        <w:snapToGrid w:val="0"/>
        <w:spacing w:after="0" w:line="240" w:lineRule="auto"/>
        <w:rPr>
          <w:rFonts w:ascii="Times New Roman" w:eastAsia="Times New Roman" w:hAnsi="Times New Roman"/>
          <w:szCs w:val="24"/>
        </w:rPr>
      </w:pPr>
      <w:r w:rsidRPr="001B5F65">
        <w:rPr>
          <w:rFonts w:ascii="Times New Roman" w:eastAsia="Times New Roman" w:hAnsi="Times New Roman"/>
          <w:szCs w:val="24"/>
        </w:rPr>
        <w:t>Registravimo data 2017 m. gruodžio 12 d.</w:t>
      </w:r>
    </w:p>
    <w:p w14:paraId="547F5E40" w14:textId="40BF39AC" w:rsidR="003D3871" w:rsidRPr="001B5F65" w:rsidRDefault="003D3871" w:rsidP="00180BDB">
      <w:pPr>
        <w:tabs>
          <w:tab w:val="left" w:pos="1296"/>
        </w:tabs>
        <w:snapToGrid w:val="0"/>
        <w:spacing w:after="0" w:line="240" w:lineRule="auto"/>
        <w:rPr>
          <w:rFonts w:ascii="Times New Roman" w:eastAsia="Times New Roman" w:hAnsi="Times New Roman"/>
          <w:szCs w:val="24"/>
        </w:rPr>
      </w:pPr>
      <w:r>
        <w:rPr>
          <w:rFonts w:ascii="Times New Roman" w:eastAsia="Times New Roman" w:hAnsi="Times New Roman"/>
          <w:szCs w:val="24"/>
        </w:rPr>
        <w:t>P</w:t>
      </w:r>
      <w:r w:rsidR="00643D46">
        <w:rPr>
          <w:rFonts w:ascii="Times New Roman" w:eastAsia="Times New Roman" w:hAnsi="Times New Roman"/>
          <w:szCs w:val="24"/>
        </w:rPr>
        <w:t>askutinio perr</w:t>
      </w:r>
      <w:r>
        <w:rPr>
          <w:rFonts w:ascii="Times New Roman" w:eastAsia="Times New Roman" w:hAnsi="Times New Roman"/>
          <w:szCs w:val="24"/>
        </w:rPr>
        <w:t>egistravimo data</w:t>
      </w:r>
      <w:r w:rsidR="00DF0DAD">
        <w:rPr>
          <w:rFonts w:ascii="Times New Roman" w:eastAsia="Times New Roman" w:hAnsi="Times New Roman"/>
          <w:szCs w:val="24"/>
        </w:rPr>
        <w:t xml:space="preserve"> 2022 m. birželio 9 d.</w:t>
      </w:r>
    </w:p>
    <w:p w14:paraId="00F3724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1674563B"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081CC4A5" w14:textId="77777777" w:rsidR="00180BDB" w:rsidRPr="001B5F65"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1B5F65">
        <w:rPr>
          <w:rFonts w:ascii="Times New Roman" w:eastAsia="Times New Roman" w:hAnsi="Times New Roman"/>
          <w:b/>
          <w:bCs/>
          <w:noProof w:val="0"/>
          <w:szCs w:val="26"/>
          <w:lang w:eastAsia="x-none"/>
        </w:rPr>
        <w:t>10.</w:t>
      </w:r>
      <w:r w:rsidRPr="001B5F65">
        <w:rPr>
          <w:rFonts w:ascii="Times New Roman" w:eastAsia="Times New Roman" w:hAnsi="Times New Roman"/>
          <w:b/>
          <w:bCs/>
          <w:noProof w:val="0"/>
          <w:szCs w:val="26"/>
          <w:lang w:eastAsia="x-none"/>
        </w:rPr>
        <w:tab/>
        <w:t>TEKSTO PERŽIŪROS DATA</w:t>
      </w:r>
    </w:p>
    <w:p w14:paraId="6386A64E" w14:textId="77777777" w:rsidR="00DF0DAD" w:rsidRDefault="00DF0DAD" w:rsidP="00180BDB">
      <w:pPr>
        <w:tabs>
          <w:tab w:val="left" w:pos="567"/>
        </w:tabs>
        <w:snapToGrid w:val="0"/>
        <w:spacing w:after="0" w:line="260" w:lineRule="exact"/>
        <w:rPr>
          <w:rFonts w:ascii="Times New Roman" w:eastAsia="Times New Roman" w:hAnsi="Times New Roman"/>
          <w:szCs w:val="24"/>
        </w:rPr>
      </w:pPr>
    </w:p>
    <w:p w14:paraId="62F8D2C5" w14:textId="52E785B6" w:rsidR="00180BDB" w:rsidRDefault="00E42A17" w:rsidP="00833F05">
      <w:pPr>
        <w:tabs>
          <w:tab w:val="left" w:pos="1296"/>
        </w:tabs>
        <w:snapToGrid w:val="0"/>
        <w:spacing w:after="0" w:line="240" w:lineRule="auto"/>
        <w:rPr>
          <w:rFonts w:ascii="Times New Roman" w:eastAsia="Times New Roman" w:hAnsi="Times New Roman"/>
          <w:szCs w:val="24"/>
        </w:rPr>
      </w:pPr>
      <w:r>
        <w:rPr>
          <w:rFonts w:ascii="Times New Roman" w:eastAsia="Times New Roman" w:hAnsi="Times New Roman"/>
          <w:szCs w:val="24"/>
        </w:rPr>
        <w:t>2024 m. gegužės 8 d.</w:t>
      </w:r>
    </w:p>
    <w:p w14:paraId="62B77A97" w14:textId="77777777" w:rsidR="009E42D8" w:rsidRPr="001B5F65" w:rsidRDefault="009E42D8" w:rsidP="00180BDB">
      <w:pPr>
        <w:tabs>
          <w:tab w:val="left" w:pos="1296"/>
        </w:tabs>
        <w:snapToGrid w:val="0"/>
        <w:spacing w:after="0" w:line="240" w:lineRule="auto"/>
        <w:rPr>
          <w:rFonts w:ascii="Times New Roman" w:eastAsia="Times New Roman" w:hAnsi="Times New Roman"/>
          <w:szCs w:val="24"/>
        </w:rPr>
      </w:pPr>
    </w:p>
    <w:p w14:paraId="7EBAC713" w14:textId="77777777" w:rsidR="00180BDB" w:rsidRPr="001B5F65" w:rsidRDefault="00180BDB" w:rsidP="00180BDB">
      <w:pPr>
        <w:tabs>
          <w:tab w:val="left" w:pos="5954"/>
          <w:tab w:val="left" w:pos="6237"/>
          <w:tab w:val="left" w:pos="6663"/>
          <w:tab w:val="left" w:pos="6946"/>
        </w:tabs>
        <w:spacing w:after="0" w:line="240" w:lineRule="auto"/>
        <w:rPr>
          <w:rFonts w:ascii="Courier New" w:eastAsia="SimSun" w:hAnsi="Courier New"/>
          <w:noProof w:val="0"/>
          <w:sz w:val="20"/>
          <w:szCs w:val="24"/>
          <w:lang w:eastAsia="x-none"/>
        </w:rPr>
      </w:pPr>
      <w:r w:rsidRPr="001B5F65">
        <w:rPr>
          <w:rFonts w:ascii="Times New Roman" w:eastAsia="SimSun" w:hAnsi="Times New Roman"/>
          <w:noProof w:val="0"/>
          <w:lang w:eastAsia="x-none"/>
        </w:rPr>
        <w:t>Išsami informacija apie šį vaistinį preparatą pateikiama Valstybinės vaistų kontrolės tarnybos prie Lietuvos Respublikos sveikatos apsaugos ministerijos tinklalapyje</w:t>
      </w:r>
      <w:r w:rsidRPr="001B5F65">
        <w:rPr>
          <w:rFonts w:ascii="Times New Roman" w:eastAsia="SimSun" w:hAnsi="Times New Roman"/>
          <w:i/>
          <w:noProof w:val="0"/>
          <w:lang w:eastAsia="x-none"/>
        </w:rPr>
        <w:t xml:space="preserve"> </w:t>
      </w:r>
      <w:hyperlink r:id="rId6" w:history="1">
        <w:r w:rsidRPr="002E3D20">
          <w:rPr>
            <w:rFonts w:ascii="Times New Roman" w:hAnsi="Times New Roman"/>
            <w:color w:val="0000FF"/>
            <w:u w:val="single"/>
          </w:rPr>
          <w:t>http://www.vvkt.lt</w:t>
        </w:r>
      </w:hyperlink>
      <w:r w:rsidRPr="001B5F65">
        <w:rPr>
          <w:rFonts w:ascii="Times New Roman" w:eastAsia="SimSun" w:hAnsi="Times New Roman"/>
          <w:noProof w:val="0"/>
          <w:sz w:val="20"/>
          <w:szCs w:val="20"/>
          <w:lang w:eastAsia="x-none"/>
        </w:rPr>
        <w:br w:type="page"/>
      </w:r>
    </w:p>
    <w:p w14:paraId="5E74193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6F9246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EF59AA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3B6E8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60B49A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A14FF4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2932E4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364071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70729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7E7F88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935EA0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4609F2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9C5ADD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FAB372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66F741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CC459AF"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43B1808A"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0B9D129D"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23DFDAC4"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5DD860DA"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51086841"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4A947661"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p>
    <w:p w14:paraId="3C8E4F3D"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0"/>
        </w:rPr>
      </w:pPr>
      <w:r w:rsidRPr="001B5F65">
        <w:rPr>
          <w:rFonts w:ascii="Times New Roman" w:eastAsia="Times New Roman" w:hAnsi="Times New Roman"/>
          <w:b/>
          <w:szCs w:val="20"/>
        </w:rPr>
        <w:t>II PRIEDAS</w:t>
      </w:r>
    </w:p>
    <w:p w14:paraId="3A82B57F" w14:textId="77777777" w:rsidR="00180BDB" w:rsidRPr="001B5F65" w:rsidRDefault="00180BDB" w:rsidP="00180BDB">
      <w:pPr>
        <w:tabs>
          <w:tab w:val="left" w:pos="567"/>
        </w:tabs>
        <w:snapToGrid w:val="0"/>
        <w:spacing w:after="0" w:line="260" w:lineRule="exact"/>
        <w:ind w:right="1416"/>
        <w:rPr>
          <w:rFonts w:ascii="Times New Roman" w:eastAsia="Times New Roman" w:hAnsi="Times New Roman"/>
          <w:szCs w:val="20"/>
        </w:rPr>
      </w:pPr>
    </w:p>
    <w:p w14:paraId="437996EA"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i/>
          <w:szCs w:val="20"/>
        </w:rPr>
      </w:pPr>
      <w:r w:rsidRPr="001B5F65">
        <w:rPr>
          <w:rFonts w:ascii="Times New Roman" w:eastAsia="Times New Roman" w:hAnsi="Times New Roman"/>
          <w:b/>
          <w:szCs w:val="20"/>
        </w:rPr>
        <w:t>REGISTRACIJOS SĄLYGOS</w:t>
      </w:r>
    </w:p>
    <w:p w14:paraId="2A9F575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3DE57CC4" w14:textId="77777777" w:rsidR="00180BDB" w:rsidRPr="001B5F65" w:rsidRDefault="00180BDB" w:rsidP="00180BDB">
      <w:pPr>
        <w:tabs>
          <w:tab w:val="left" w:pos="1701"/>
        </w:tabs>
        <w:snapToGrid w:val="0"/>
        <w:spacing w:after="0" w:line="260" w:lineRule="exact"/>
        <w:ind w:right="567"/>
        <w:rPr>
          <w:rFonts w:ascii="Times New Roman" w:eastAsia="Times New Roman" w:hAnsi="Times New Roman"/>
          <w:b/>
          <w:szCs w:val="24"/>
        </w:rPr>
      </w:pPr>
      <w:r w:rsidRPr="001B5F65">
        <w:rPr>
          <w:rFonts w:ascii="Times New Roman" w:eastAsia="Times New Roman" w:hAnsi="Times New Roman"/>
          <w:b/>
          <w:szCs w:val="24"/>
        </w:rPr>
        <w:t>A.</w:t>
      </w:r>
      <w:r w:rsidRPr="001B5F65">
        <w:rPr>
          <w:rFonts w:ascii="Times New Roman" w:eastAsia="Times New Roman" w:hAnsi="Times New Roman"/>
          <w:b/>
          <w:szCs w:val="24"/>
        </w:rPr>
        <w:tab/>
        <w:t>GAMINTOJAS (-AI), ATSAKINGAS (-I) UŽ SERIJŲ IŠLEIDIMĄ</w:t>
      </w:r>
    </w:p>
    <w:p w14:paraId="27F049D7" w14:textId="77777777" w:rsidR="00180BDB" w:rsidRPr="001B5F65" w:rsidRDefault="00180BDB" w:rsidP="00180BDB">
      <w:pPr>
        <w:tabs>
          <w:tab w:val="left" w:pos="1701"/>
        </w:tabs>
        <w:snapToGrid w:val="0"/>
        <w:spacing w:after="0" w:line="260" w:lineRule="exact"/>
        <w:ind w:right="567"/>
        <w:rPr>
          <w:rFonts w:ascii="Times New Roman" w:eastAsia="Times New Roman" w:hAnsi="Times New Roman"/>
          <w:szCs w:val="24"/>
        </w:rPr>
      </w:pPr>
    </w:p>
    <w:p w14:paraId="484D8064" w14:textId="77777777" w:rsidR="00180BDB" w:rsidRPr="001B5F65" w:rsidRDefault="00180BDB" w:rsidP="00180BDB">
      <w:pPr>
        <w:tabs>
          <w:tab w:val="left" w:pos="1701"/>
        </w:tabs>
        <w:snapToGrid w:val="0"/>
        <w:spacing w:after="0" w:line="260" w:lineRule="exact"/>
        <w:ind w:right="567"/>
        <w:rPr>
          <w:rFonts w:ascii="Times New Roman" w:eastAsia="Times New Roman" w:hAnsi="Times New Roman"/>
          <w:b/>
          <w:szCs w:val="20"/>
        </w:rPr>
      </w:pPr>
      <w:r w:rsidRPr="001B5F65">
        <w:rPr>
          <w:rFonts w:ascii="Times New Roman" w:eastAsia="Times New Roman" w:hAnsi="Times New Roman"/>
          <w:b/>
          <w:szCs w:val="20"/>
        </w:rPr>
        <w:t>B.</w:t>
      </w:r>
      <w:r w:rsidRPr="001B5F65">
        <w:rPr>
          <w:rFonts w:ascii="Times New Roman" w:eastAsia="Times New Roman" w:hAnsi="Times New Roman"/>
          <w:b/>
          <w:szCs w:val="20"/>
        </w:rPr>
        <w:tab/>
        <w:t>TIEKIMO IR VARTOJIMO SĄLYGOS AR APRIBOJIMAI</w:t>
      </w:r>
    </w:p>
    <w:p w14:paraId="60435A83" w14:textId="77777777" w:rsidR="00180BDB" w:rsidRPr="001B5F65" w:rsidRDefault="00180BDB" w:rsidP="00180BDB">
      <w:pPr>
        <w:tabs>
          <w:tab w:val="left" w:pos="1701"/>
        </w:tabs>
        <w:snapToGrid w:val="0"/>
        <w:spacing w:after="0" w:line="260" w:lineRule="exact"/>
        <w:ind w:right="567"/>
        <w:rPr>
          <w:rFonts w:ascii="Times New Roman" w:eastAsia="Times New Roman" w:hAnsi="Times New Roman"/>
          <w:szCs w:val="20"/>
        </w:rPr>
      </w:pPr>
    </w:p>
    <w:p w14:paraId="12F439CC" w14:textId="77777777" w:rsidR="00180BDB" w:rsidRPr="001B5F65" w:rsidRDefault="00180BDB" w:rsidP="00180BDB">
      <w:pPr>
        <w:tabs>
          <w:tab w:val="left" w:pos="1701"/>
        </w:tabs>
        <w:snapToGrid w:val="0"/>
        <w:spacing w:after="0" w:line="260" w:lineRule="exact"/>
        <w:ind w:right="567"/>
        <w:rPr>
          <w:rFonts w:ascii="Times New Roman" w:eastAsia="Times New Roman" w:hAnsi="Times New Roman"/>
          <w:b/>
          <w:szCs w:val="20"/>
        </w:rPr>
      </w:pPr>
    </w:p>
    <w:p w14:paraId="3E59F14B" w14:textId="77777777" w:rsidR="00180BDB" w:rsidRPr="001B5F65" w:rsidRDefault="00180BDB" w:rsidP="00180BDB">
      <w:pPr>
        <w:tabs>
          <w:tab w:val="left" w:pos="567"/>
        </w:tabs>
        <w:snapToGrid w:val="0"/>
        <w:spacing w:after="0" w:line="260" w:lineRule="exact"/>
        <w:ind w:right="1558"/>
        <w:rPr>
          <w:rFonts w:ascii="Times New Roman" w:eastAsia="Times New Roman" w:hAnsi="Times New Roman"/>
          <w:b/>
          <w:szCs w:val="20"/>
        </w:rPr>
      </w:pPr>
    </w:p>
    <w:p w14:paraId="1B8AAE3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3249C035" w14:textId="77777777" w:rsidR="00180BDB" w:rsidRPr="001B5F65" w:rsidRDefault="00180BDB" w:rsidP="00180BDB">
      <w:pPr>
        <w:tabs>
          <w:tab w:val="left" w:pos="567"/>
        </w:tabs>
        <w:snapToGrid w:val="0"/>
        <w:spacing w:after="0" w:line="260" w:lineRule="exact"/>
        <w:ind w:right="-1"/>
        <w:rPr>
          <w:rFonts w:ascii="Times New Roman" w:eastAsia="Times New Roman" w:hAnsi="Times New Roman"/>
          <w:szCs w:val="20"/>
        </w:rPr>
      </w:pPr>
    </w:p>
    <w:p w14:paraId="525F7763" w14:textId="77777777" w:rsidR="00180BDB" w:rsidRPr="001B5F65" w:rsidRDefault="00180BDB" w:rsidP="00180BDB">
      <w:pPr>
        <w:tabs>
          <w:tab w:val="left" w:pos="567"/>
        </w:tabs>
        <w:snapToGrid w:val="0"/>
        <w:spacing w:after="0" w:line="260" w:lineRule="exact"/>
        <w:rPr>
          <w:rFonts w:ascii="Times New Roman" w:eastAsia="Times New Roman" w:hAnsi="Times New Roman"/>
          <w:b/>
          <w:szCs w:val="24"/>
        </w:rPr>
      </w:pPr>
      <w:r w:rsidRPr="001B5F65">
        <w:rPr>
          <w:rFonts w:ascii="Times New Roman" w:eastAsia="Times New Roman" w:hAnsi="Times New Roman"/>
          <w:snapToGrid w:val="0"/>
          <w:szCs w:val="20"/>
        </w:rPr>
        <w:br w:type="page"/>
      </w:r>
      <w:r w:rsidRPr="001B5F65">
        <w:rPr>
          <w:rFonts w:ascii="Times New Roman" w:eastAsia="Times New Roman" w:hAnsi="Times New Roman"/>
          <w:b/>
          <w:szCs w:val="20"/>
        </w:rPr>
        <w:lastRenderedPageBreak/>
        <w:t>A.</w:t>
      </w:r>
      <w:r w:rsidRPr="001B5F65">
        <w:rPr>
          <w:rFonts w:ascii="Times New Roman" w:eastAsia="Times New Roman" w:hAnsi="Times New Roman"/>
          <w:b/>
          <w:szCs w:val="24"/>
        </w:rPr>
        <w:tab/>
      </w:r>
      <w:r w:rsidRPr="001B5F65">
        <w:rPr>
          <w:rFonts w:ascii="Times New Roman" w:eastAsia="Times New Roman" w:hAnsi="Times New Roman"/>
          <w:b/>
          <w:szCs w:val="20"/>
        </w:rPr>
        <w:t>GAMINTOJAS (-AI), ATSAKINGAS (-I) UŽ SERIJŲ IŠLEIDIMĄ</w:t>
      </w:r>
    </w:p>
    <w:p w14:paraId="3373EB6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11AB17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u w:val="single"/>
        </w:rPr>
      </w:pPr>
      <w:r w:rsidRPr="001B5F65">
        <w:rPr>
          <w:rFonts w:ascii="Times New Roman" w:eastAsia="Times New Roman" w:hAnsi="Times New Roman"/>
          <w:szCs w:val="24"/>
          <w:u w:val="single"/>
        </w:rPr>
        <w:t>Gamintojo (-ų), atsakingo (-ų) už serijų išleidimą, pavadinimas (-ai) ir adresas (-ai)</w:t>
      </w:r>
    </w:p>
    <w:p w14:paraId="78174DB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10E4340" w14:textId="77777777" w:rsidR="00180BDB" w:rsidRPr="001B5F65" w:rsidRDefault="00180BDB" w:rsidP="00180BDB">
      <w:pPr>
        <w:tabs>
          <w:tab w:val="left" w:pos="567"/>
        </w:tabs>
        <w:snapToGrid w:val="0"/>
        <w:spacing w:after="0" w:line="260" w:lineRule="exact"/>
        <w:rPr>
          <w:rFonts w:ascii="Times New Roman" w:eastAsia="Times New Roman" w:hAnsi="Times New Roman"/>
          <w:b/>
          <w:bCs/>
          <w:szCs w:val="20"/>
        </w:rPr>
      </w:pPr>
      <w:r w:rsidRPr="001B5F65">
        <w:rPr>
          <w:rFonts w:ascii="Times New Roman" w:eastAsia="Times New Roman" w:hAnsi="Times New Roman"/>
          <w:szCs w:val="20"/>
        </w:rPr>
        <w:t>Laboratori</w:t>
      </w:r>
      <w:r w:rsidRPr="001B5F65">
        <w:rPr>
          <w:rFonts w:ascii="Times New Roman" w:eastAsia="Times New Roman" w:hAnsi="Times New Roman"/>
          <w:spacing w:val="26"/>
          <w:szCs w:val="20"/>
        </w:rPr>
        <w:t xml:space="preserve"> </w:t>
      </w:r>
      <w:r w:rsidRPr="001B5F65">
        <w:rPr>
          <w:rFonts w:ascii="Times New Roman" w:eastAsia="Times New Roman" w:hAnsi="Times New Roman"/>
          <w:szCs w:val="20"/>
        </w:rPr>
        <w:t>Fundació</w:t>
      </w:r>
      <w:r w:rsidRPr="001B5F65">
        <w:rPr>
          <w:rFonts w:ascii="Times New Roman" w:eastAsia="Times New Roman" w:hAnsi="Times New Roman"/>
          <w:spacing w:val="24"/>
          <w:szCs w:val="20"/>
        </w:rPr>
        <w:t xml:space="preserve"> </w:t>
      </w:r>
      <w:r w:rsidRPr="001B5F65">
        <w:rPr>
          <w:rFonts w:ascii="Times New Roman" w:eastAsia="Times New Roman" w:hAnsi="Times New Roman"/>
          <w:szCs w:val="20"/>
        </w:rPr>
        <w:t>Dau</w:t>
      </w:r>
    </w:p>
    <w:p w14:paraId="0B36A95F" w14:textId="77777777" w:rsidR="00180BDB" w:rsidRPr="001B5F65" w:rsidRDefault="00180BDB" w:rsidP="00180BDB">
      <w:pPr>
        <w:tabs>
          <w:tab w:val="left" w:pos="567"/>
        </w:tabs>
        <w:snapToGrid w:val="0"/>
        <w:spacing w:after="0" w:line="260" w:lineRule="exact"/>
        <w:rPr>
          <w:rFonts w:ascii="Times New Roman" w:eastAsia="Times New Roman" w:hAnsi="Times New Roman"/>
          <w:w w:val="102"/>
          <w:szCs w:val="20"/>
        </w:rPr>
      </w:pPr>
      <w:r w:rsidRPr="001B5F65">
        <w:rPr>
          <w:rFonts w:ascii="Times New Roman" w:eastAsia="Times New Roman" w:hAnsi="Times New Roman"/>
          <w:szCs w:val="20"/>
        </w:rPr>
        <w:t>Pol.</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Ind.</w:t>
      </w:r>
      <w:r w:rsidRPr="001B5F65">
        <w:rPr>
          <w:rFonts w:ascii="Times New Roman" w:eastAsia="Times New Roman" w:hAnsi="Times New Roman"/>
          <w:spacing w:val="15"/>
          <w:szCs w:val="20"/>
        </w:rPr>
        <w:t xml:space="preserve"> </w:t>
      </w:r>
      <w:r w:rsidRPr="001B5F65">
        <w:rPr>
          <w:rFonts w:ascii="Times New Roman" w:eastAsia="Times New Roman" w:hAnsi="Times New Roman"/>
          <w:szCs w:val="20"/>
        </w:rPr>
        <w:t>Consorci</w:t>
      </w:r>
      <w:r w:rsidRPr="001B5F65">
        <w:rPr>
          <w:rFonts w:ascii="Times New Roman" w:eastAsia="Times New Roman" w:hAnsi="Times New Roman"/>
          <w:spacing w:val="12"/>
          <w:szCs w:val="20"/>
        </w:rPr>
        <w:t xml:space="preserve"> </w:t>
      </w:r>
      <w:r w:rsidRPr="001B5F65">
        <w:rPr>
          <w:rFonts w:ascii="Times New Roman" w:eastAsia="Times New Roman" w:hAnsi="Times New Roman"/>
          <w:szCs w:val="20"/>
        </w:rPr>
        <w:t>Zona</w:t>
      </w:r>
      <w:r w:rsidRPr="001B5F65">
        <w:rPr>
          <w:rFonts w:ascii="Times New Roman" w:eastAsia="Times New Roman" w:hAnsi="Times New Roman"/>
          <w:spacing w:val="15"/>
          <w:szCs w:val="20"/>
        </w:rPr>
        <w:t xml:space="preserve"> </w:t>
      </w:r>
      <w:r w:rsidRPr="001B5F65">
        <w:rPr>
          <w:rFonts w:ascii="Times New Roman" w:eastAsia="Times New Roman" w:hAnsi="Times New Roman"/>
          <w:szCs w:val="20"/>
        </w:rPr>
        <w:t>Fr</w:t>
      </w:r>
      <w:r w:rsidRPr="001B5F65">
        <w:rPr>
          <w:rFonts w:ascii="Times New Roman" w:eastAsia="Times New Roman" w:hAnsi="Times New Roman"/>
          <w:spacing w:val="-2"/>
          <w:szCs w:val="20"/>
        </w:rPr>
        <w:t>a</w:t>
      </w:r>
      <w:r w:rsidRPr="001B5F65">
        <w:rPr>
          <w:rFonts w:ascii="Times New Roman" w:eastAsia="Times New Roman" w:hAnsi="Times New Roman"/>
          <w:szCs w:val="20"/>
        </w:rPr>
        <w:t>nca</w:t>
      </w:r>
    </w:p>
    <w:p w14:paraId="4B0C610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pacing w:val="-2"/>
          <w:szCs w:val="20"/>
        </w:rPr>
        <w:t>c</w:t>
      </w:r>
      <w:r w:rsidRPr="001B5F65">
        <w:rPr>
          <w:rFonts w:ascii="Times New Roman" w:eastAsia="Times New Roman" w:hAnsi="Times New Roman"/>
          <w:szCs w:val="20"/>
        </w:rPr>
        <w:t>/</w:t>
      </w:r>
      <w:r w:rsidRPr="001B5F65">
        <w:rPr>
          <w:rFonts w:ascii="Times New Roman" w:eastAsia="Times New Roman" w:hAnsi="Times New Roman"/>
          <w:spacing w:val="15"/>
          <w:szCs w:val="20"/>
        </w:rPr>
        <w:t xml:space="preserve"> </w:t>
      </w:r>
      <w:r w:rsidRPr="001B5F65">
        <w:rPr>
          <w:rFonts w:ascii="Times New Roman" w:eastAsia="Times New Roman" w:hAnsi="Times New Roman"/>
          <w:szCs w:val="20"/>
        </w:rPr>
        <w:t>C,</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12-14</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Bar</w:t>
      </w:r>
      <w:r w:rsidRPr="001B5F65">
        <w:rPr>
          <w:rFonts w:ascii="Times New Roman" w:eastAsia="Times New Roman" w:hAnsi="Times New Roman"/>
          <w:spacing w:val="-2"/>
          <w:szCs w:val="20"/>
        </w:rPr>
        <w:t>c</w:t>
      </w:r>
      <w:r w:rsidRPr="001B5F65">
        <w:rPr>
          <w:rFonts w:ascii="Times New Roman" w:eastAsia="Times New Roman" w:hAnsi="Times New Roman"/>
          <w:szCs w:val="20"/>
        </w:rPr>
        <w:t>elona,</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08040</w:t>
      </w:r>
    </w:p>
    <w:p w14:paraId="34F40AC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Ispanija</w:t>
      </w:r>
    </w:p>
    <w:p w14:paraId="114DA8E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B55FD2F" w14:textId="77777777" w:rsidR="00180BDB" w:rsidRPr="001B5F65" w:rsidRDefault="00180BDB" w:rsidP="00180BDB">
      <w:pPr>
        <w:tabs>
          <w:tab w:val="left" w:pos="567"/>
        </w:tabs>
        <w:snapToGrid w:val="0"/>
        <w:spacing w:after="0" w:line="240" w:lineRule="auto"/>
        <w:jc w:val="both"/>
        <w:rPr>
          <w:rFonts w:ascii="Times New Roman" w:eastAsia="Times New Roman" w:hAnsi="Times New Roman"/>
          <w:szCs w:val="24"/>
        </w:rPr>
      </w:pPr>
      <w:r w:rsidRPr="001B5F65">
        <w:rPr>
          <w:rFonts w:ascii="Times New Roman" w:eastAsia="Times New Roman" w:hAnsi="Times New Roman"/>
          <w:szCs w:val="24"/>
        </w:rPr>
        <w:t>Su pakuote pateikiamame lapelyje nurodomas gamintojo, atsakingo už konkrečios serijos išleidimą, pavadinimas ir adresas.</w:t>
      </w:r>
    </w:p>
    <w:p w14:paraId="5CDEEEA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76832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092BDD2" w14:textId="77777777" w:rsidR="00180BDB" w:rsidRPr="001B5F65" w:rsidRDefault="00180BDB" w:rsidP="00180BDB">
      <w:pPr>
        <w:tabs>
          <w:tab w:val="left" w:pos="567"/>
        </w:tabs>
        <w:snapToGrid w:val="0"/>
        <w:spacing w:after="0" w:line="240" w:lineRule="auto"/>
        <w:rPr>
          <w:rFonts w:ascii="Times New Roman" w:eastAsia="Times New Roman" w:hAnsi="Times New Roman"/>
          <w:szCs w:val="24"/>
        </w:rPr>
      </w:pPr>
      <w:r w:rsidRPr="001B5F65">
        <w:rPr>
          <w:rFonts w:ascii="Times New Roman" w:eastAsia="Times New Roman" w:hAnsi="Times New Roman"/>
          <w:b/>
          <w:szCs w:val="24"/>
        </w:rPr>
        <w:t>B.</w:t>
      </w:r>
      <w:r w:rsidRPr="001B5F65">
        <w:rPr>
          <w:rFonts w:ascii="Times New Roman" w:eastAsia="Times New Roman" w:hAnsi="Times New Roman"/>
          <w:b/>
          <w:szCs w:val="24"/>
        </w:rPr>
        <w:tab/>
        <w:t>TIEKIMO IR VARTOJIMO SĄLYGOS AR APRIBOJIMAI</w:t>
      </w:r>
    </w:p>
    <w:p w14:paraId="0888F9E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9E8F4B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0"/>
        </w:rPr>
        <w:t>Receptinis vaistinis preparatas.</w:t>
      </w:r>
    </w:p>
    <w:p w14:paraId="4901788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879E80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SimSun" w:hAnsi="Times New Roman"/>
          <w:snapToGrid w:val="0"/>
          <w:color w:val="000000"/>
          <w:sz w:val="24"/>
          <w:szCs w:val="20"/>
        </w:rPr>
        <w:br w:type="page"/>
      </w:r>
    </w:p>
    <w:p w14:paraId="57C625B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67A2800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60175BF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7B31275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27BF2F6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6C8AC44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2297EE2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3997D71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1123321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0E44B688"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7D1B38A6"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18592FD1"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308C33FA"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0DB2C980"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1EE8F883"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6A92783A"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101B4395"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00FC5DEF"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6CAC5324"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29FE8A8F"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25166658"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67610200"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b/>
          <w:szCs w:val="20"/>
        </w:rPr>
      </w:pPr>
    </w:p>
    <w:p w14:paraId="0F96B782" w14:textId="77777777" w:rsidR="00180BDB" w:rsidRPr="00497829" w:rsidRDefault="00180BDB" w:rsidP="00180BDB">
      <w:pPr>
        <w:keepNext/>
        <w:tabs>
          <w:tab w:val="left" w:pos="567"/>
        </w:tabs>
        <w:snapToGrid w:val="0"/>
        <w:spacing w:after="0" w:line="240" w:lineRule="auto"/>
        <w:jc w:val="center"/>
        <w:outlineLvl w:val="1"/>
        <w:rPr>
          <w:rFonts w:ascii="Times New Roman" w:eastAsia="Times New Roman" w:hAnsi="Times New Roman"/>
          <w:b/>
          <w:noProof w:val="0"/>
          <w:szCs w:val="24"/>
          <w:lang w:val="pt-PT" w:eastAsia="x-none"/>
        </w:rPr>
      </w:pPr>
      <w:r w:rsidRPr="00497829">
        <w:rPr>
          <w:rFonts w:ascii="Times New Roman" w:eastAsia="Times New Roman" w:hAnsi="Times New Roman"/>
          <w:b/>
          <w:bCs/>
          <w:iCs/>
          <w:noProof w:val="0"/>
          <w:szCs w:val="28"/>
          <w:lang w:val="pt-PT" w:eastAsia="x-none"/>
        </w:rPr>
        <w:t>III PRIEDAS</w:t>
      </w:r>
    </w:p>
    <w:p w14:paraId="240AB33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98A3FA3" w14:textId="77777777" w:rsidR="00180BDB" w:rsidRPr="00497829" w:rsidRDefault="00180BDB" w:rsidP="00180BDB">
      <w:pPr>
        <w:keepNext/>
        <w:tabs>
          <w:tab w:val="left" w:pos="567"/>
        </w:tabs>
        <w:snapToGrid w:val="0"/>
        <w:spacing w:after="0" w:line="240" w:lineRule="auto"/>
        <w:jc w:val="center"/>
        <w:outlineLvl w:val="1"/>
        <w:rPr>
          <w:rFonts w:ascii="Times New Roman" w:eastAsia="Times New Roman" w:hAnsi="Times New Roman"/>
          <w:b/>
          <w:noProof w:val="0"/>
          <w:szCs w:val="24"/>
          <w:lang w:val="pt-PT" w:eastAsia="x-none"/>
        </w:rPr>
      </w:pPr>
      <w:r w:rsidRPr="00497829">
        <w:rPr>
          <w:rFonts w:ascii="Times New Roman" w:eastAsia="Times New Roman" w:hAnsi="Times New Roman"/>
          <w:b/>
          <w:bCs/>
          <w:iCs/>
          <w:noProof w:val="0"/>
          <w:szCs w:val="28"/>
          <w:lang w:val="pt-PT" w:eastAsia="x-none"/>
        </w:rPr>
        <w:t>ŽENKLINIMAS IR PAKUOTĖS LAPELIS</w:t>
      </w:r>
    </w:p>
    <w:p w14:paraId="57B8375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napToGrid w:val="0"/>
          <w:szCs w:val="24"/>
        </w:rPr>
        <w:br w:type="page"/>
      </w:r>
    </w:p>
    <w:p w14:paraId="512EF5D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19B1E8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6EE71C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48F2E7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3F56E6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9995EF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BDC81F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571E98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E186D8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A2EC88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FD0DAB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A642E6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054B93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D51B19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215F1E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EEEDA7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C3F676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76E133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4E4CF9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8FBE7A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2F30D2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14C1A9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A5A82A" w14:textId="77777777" w:rsidR="00180BDB" w:rsidRPr="008D451E" w:rsidRDefault="00180BDB" w:rsidP="00180BDB">
      <w:pPr>
        <w:keepNext/>
        <w:tabs>
          <w:tab w:val="left" w:pos="567"/>
        </w:tabs>
        <w:snapToGrid w:val="0"/>
        <w:spacing w:after="0" w:line="240" w:lineRule="auto"/>
        <w:jc w:val="center"/>
        <w:outlineLvl w:val="1"/>
        <w:rPr>
          <w:rFonts w:ascii="Times New Roman" w:eastAsia="Times New Roman" w:hAnsi="Times New Roman"/>
          <w:b/>
          <w:noProof w:val="0"/>
          <w:szCs w:val="24"/>
          <w:lang w:val="pl-PL" w:eastAsia="x-none"/>
        </w:rPr>
      </w:pPr>
      <w:r w:rsidRPr="008D451E">
        <w:rPr>
          <w:rFonts w:ascii="Times New Roman" w:eastAsia="Times New Roman" w:hAnsi="Times New Roman"/>
          <w:b/>
          <w:bCs/>
          <w:iCs/>
          <w:noProof w:val="0"/>
          <w:szCs w:val="28"/>
          <w:lang w:val="pl-PL" w:eastAsia="x-none"/>
        </w:rPr>
        <w:t>A. ŽENKLINIMAS</w:t>
      </w:r>
    </w:p>
    <w:p w14:paraId="413136C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napToGrid w:val="0"/>
          <w:szCs w:val="24"/>
        </w:rPr>
        <w:br w:type="page"/>
      </w:r>
    </w:p>
    <w:p w14:paraId="180EB913"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r w:rsidRPr="001B5F65">
        <w:rPr>
          <w:rFonts w:ascii="Times New Roman" w:eastAsia="Times New Roman" w:hAnsi="Times New Roman"/>
          <w:b/>
          <w:szCs w:val="24"/>
        </w:rPr>
        <w:lastRenderedPageBreak/>
        <w:t>INFORMACIJA ANT IŠORINĖS PAKUOTĖS</w:t>
      </w:r>
    </w:p>
    <w:p w14:paraId="07DEC667"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p>
    <w:p w14:paraId="086E0F40"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r w:rsidRPr="00014096">
        <w:rPr>
          <w:rFonts w:ascii="Times New Roman" w:eastAsia="Times New Roman" w:hAnsi="Times New Roman"/>
          <w:b/>
          <w:bCs/>
        </w:rPr>
        <w:t>Lebsanan</w:t>
      </w:r>
      <w:r w:rsidRPr="001B5F65">
        <w:rPr>
          <w:rFonts w:ascii="Times New Roman" w:eastAsia="Times New Roman" w:hAnsi="Times New Roman"/>
          <w:b/>
          <w:szCs w:val="24"/>
        </w:rPr>
        <w:t xml:space="preserve"> 1 mg/g tepalas (10 g, 30 g, 60 g KARTONO DĖŽUTĖ)</w:t>
      </w:r>
    </w:p>
    <w:p w14:paraId="014BB5B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086C81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DB6939D"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w:t>
      </w:r>
      <w:r w:rsidRPr="001B5F65">
        <w:rPr>
          <w:rFonts w:ascii="Times New Roman" w:eastAsia="Times New Roman" w:hAnsi="Times New Roman"/>
          <w:b/>
          <w:szCs w:val="24"/>
        </w:rPr>
        <w:tab/>
      </w:r>
      <w:r w:rsidRPr="001B5F65">
        <w:rPr>
          <w:rFonts w:ascii="Times New Roman" w:eastAsia="Times New Roman" w:hAnsi="Times New Roman"/>
          <w:b/>
          <w:caps/>
          <w:szCs w:val="24"/>
        </w:rPr>
        <w:t>VAISTINIO</w:t>
      </w:r>
      <w:r w:rsidRPr="001B5F65">
        <w:rPr>
          <w:rFonts w:ascii="Times New Roman" w:eastAsia="Times New Roman" w:hAnsi="Times New Roman"/>
          <w:b/>
          <w:szCs w:val="24"/>
        </w:rPr>
        <w:t xml:space="preserve"> PREPARATO PAVADINIMAS</w:t>
      </w:r>
    </w:p>
    <w:p w14:paraId="4049C60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93DD14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Pr>
          <w:rFonts w:ascii="Times New Roman" w:eastAsia="Times New Roman" w:hAnsi="Times New Roman"/>
        </w:rPr>
        <w:t>Lebsanan</w:t>
      </w:r>
      <w:r w:rsidRPr="001B5F65">
        <w:rPr>
          <w:rFonts w:ascii="Times New Roman" w:eastAsia="Times New Roman" w:hAnsi="Times New Roman"/>
          <w:szCs w:val="24"/>
        </w:rPr>
        <w:t xml:space="preserve"> 1 mg/g tepalas</w:t>
      </w:r>
    </w:p>
    <w:p w14:paraId="0392847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 xml:space="preserve">Tacrolimusum </w:t>
      </w:r>
    </w:p>
    <w:p w14:paraId="26F14DE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246945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8B5F6B8"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2.</w:t>
      </w:r>
      <w:r w:rsidRPr="001B5F65">
        <w:rPr>
          <w:rFonts w:ascii="Times New Roman" w:eastAsia="Times New Roman" w:hAnsi="Times New Roman"/>
          <w:b/>
          <w:szCs w:val="24"/>
        </w:rPr>
        <w:tab/>
        <w:t>VEIKLIOJI (-IOS) MEDŽIAGA (-OS) IR JOS (-Ų) KIEKIS (-IAI)</w:t>
      </w:r>
    </w:p>
    <w:p w14:paraId="37C6C94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023CFB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1 g tepalo yra 1 mg takrolimuzo (monohidrato pavidalu).</w:t>
      </w:r>
    </w:p>
    <w:p w14:paraId="58E4075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EFAF52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C9C348F"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3.</w:t>
      </w:r>
      <w:r w:rsidRPr="001B5F65">
        <w:rPr>
          <w:rFonts w:ascii="Times New Roman" w:eastAsia="Times New Roman" w:hAnsi="Times New Roman"/>
          <w:b/>
          <w:szCs w:val="24"/>
        </w:rPr>
        <w:tab/>
        <w:t>PAGALBINIŲ MEDŽIAGŲ SĄRAŠAS</w:t>
      </w:r>
    </w:p>
    <w:p w14:paraId="4F9925C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14BC06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Minkštasis baltas parafinas, skystasis parafinas, propilenkarbon</w:t>
      </w:r>
      <w:r w:rsidRPr="001B5F65">
        <w:rPr>
          <w:rFonts w:ascii="Times New Roman" w:eastAsia="Times New Roman" w:hAnsi="Times New Roman"/>
          <w:spacing w:val="-3"/>
          <w:szCs w:val="20"/>
        </w:rPr>
        <w:t>a</w:t>
      </w:r>
      <w:r w:rsidRPr="001B5F65">
        <w:rPr>
          <w:rFonts w:ascii="Times New Roman" w:eastAsia="Times New Roman" w:hAnsi="Times New Roman"/>
          <w:szCs w:val="20"/>
        </w:rPr>
        <w:t>tas, baltasis vaškas, kietasis parafinas.</w:t>
      </w:r>
    </w:p>
    <w:p w14:paraId="1220F93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605D65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8FC0717"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4.</w:t>
      </w:r>
      <w:r w:rsidRPr="001B5F65">
        <w:rPr>
          <w:rFonts w:ascii="Times New Roman" w:eastAsia="Times New Roman" w:hAnsi="Times New Roman"/>
          <w:b/>
          <w:szCs w:val="24"/>
        </w:rPr>
        <w:tab/>
        <w:t>FARMACINĖ FORMA IR KIEKIS PAKUOTĖJE</w:t>
      </w:r>
    </w:p>
    <w:p w14:paraId="77A8EE7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6D262C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Tepalas</w:t>
      </w:r>
    </w:p>
    <w:p w14:paraId="7023D0F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10 g</w:t>
      </w:r>
    </w:p>
    <w:p w14:paraId="2913A24A" w14:textId="77777777" w:rsidR="00180BDB" w:rsidRPr="000A7ECC" w:rsidRDefault="00180BDB" w:rsidP="00180BDB">
      <w:pPr>
        <w:tabs>
          <w:tab w:val="left" w:pos="567"/>
        </w:tabs>
        <w:snapToGrid w:val="0"/>
        <w:spacing w:after="0" w:line="260" w:lineRule="exact"/>
        <w:rPr>
          <w:rFonts w:ascii="Times New Roman" w:eastAsia="Times New Roman" w:hAnsi="Times New Roman"/>
          <w:szCs w:val="24"/>
          <w:highlight w:val="lightGray"/>
        </w:rPr>
      </w:pPr>
      <w:r w:rsidRPr="000A7ECC">
        <w:rPr>
          <w:rFonts w:ascii="Times New Roman" w:eastAsia="Times New Roman" w:hAnsi="Times New Roman"/>
          <w:szCs w:val="24"/>
          <w:highlight w:val="lightGray"/>
        </w:rPr>
        <w:t>30 g</w:t>
      </w:r>
    </w:p>
    <w:p w14:paraId="7145CAB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0A7ECC">
        <w:rPr>
          <w:rFonts w:ascii="Times New Roman" w:eastAsia="Times New Roman" w:hAnsi="Times New Roman"/>
          <w:szCs w:val="24"/>
          <w:highlight w:val="lightGray"/>
        </w:rPr>
        <w:t>60 g</w:t>
      </w:r>
    </w:p>
    <w:p w14:paraId="1D7EECE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9524D4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56B78F4"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5.</w:t>
      </w:r>
      <w:r w:rsidRPr="001B5F65">
        <w:rPr>
          <w:rFonts w:ascii="Times New Roman" w:eastAsia="Times New Roman" w:hAnsi="Times New Roman"/>
          <w:b/>
          <w:szCs w:val="24"/>
        </w:rPr>
        <w:tab/>
        <w:t>VARTOJIMO METODAS IR BŪDAS (-AI)</w:t>
      </w:r>
    </w:p>
    <w:p w14:paraId="170C128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52F1EA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5665F5">
        <w:rPr>
          <w:rFonts w:ascii="Times New Roman" w:eastAsia="Times New Roman" w:hAnsi="Times New Roman"/>
          <w:szCs w:val="24"/>
        </w:rPr>
        <w:t>Vartoti ant odos.</w:t>
      </w:r>
    </w:p>
    <w:p w14:paraId="3BB8D30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C856B6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Prieš vartojimą perskaitykite pakuotės lapelį.</w:t>
      </w:r>
    </w:p>
    <w:p w14:paraId="6575DB1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56282D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F42D74F"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6.</w:t>
      </w:r>
      <w:r w:rsidRPr="001B5F65">
        <w:rPr>
          <w:rFonts w:ascii="Times New Roman" w:eastAsia="Times New Roman" w:hAnsi="Times New Roman"/>
          <w:b/>
          <w:szCs w:val="24"/>
        </w:rPr>
        <w:tab/>
        <w:t>SPECIALUS ĮSPĖJIMAS, KAD VAISTINĮ PREPARATĄ BŪTINA LAIKYTI VAIKAMS NEPASTEBIMOJE IR  NEPASIEKIAMOJE VIETOJE</w:t>
      </w:r>
    </w:p>
    <w:p w14:paraId="224AE41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E1E146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Laikyti vaikams nepastebimoje ir nepasiekiamoje vietoje.</w:t>
      </w:r>
    </w:p>
    <w:p w14:paraId="5300EA5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52BC7C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B9CF164"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7.</w:t>
      </w:r>
      <w:r w:rsidRPr="001B5F65">
        <w:rPr>
          <w:rFonts w:ascii="Times New Roman" w:eastAsia="Times New Roman" w:hAnsi="Times New Roman"/>
          <w:b/>
          <w:szCs w:val="24"/>
        </w:rPr>
        <w:tab/>
        <w:t>KITAS (-I) SPECIALUS (-ŪS) ĮSPĖJIMAS (-AI) (JEI REIKIA)</w:t>
      </w:r>
    </w:p>
    <w:p w14:paraId="2EE5751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3C93B6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9F80481"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8.</w:t>
      </w:r>
      <w:r w:rsidRPr="001B5F65">
        <w:rPr>
          <w:rFonts w:ascii="Times New Roman" w:eastAsia="Times New Roman" w:hAnsi="Times New Roman"/>
          <w:b/>
          <w:szCs w:val="24"/>
        </w:rPr>
        <w:tab/>
        <w:t>TINKAMUMO LAIKAS</w:t>
      </w:r>
    </w:p>
    <w:p w14:paraId="4AD1A3E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789A2F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Pr>
          <w:rFonts w:ascii="Times New Roman" w:eastAsia="Times New Roman" w:hAnsi="Times New Roman"/>
          <w:szCs w:val="20"/>
        </w:rPr>
        <w:t>EXP</w:t>
      </w:r>
      <w:r w:rsidRPr="001B5F65">
        <w:rPr>
          <w:rFonts w:ascii="Times New Roman" w:eastAsia="Times New Roman" w:hAnsi="Times New Roman"/>
          <w:szCs w:val="20"/>
        </w:rPr>
        <w:t xml:space="preserve"> </w:t>
      </w:r>
      <w:r w:rsidRPr="001B5F65">
        <w:rPr>
          <w:rFonts w:ascii="Times New Roman" w:eastAsia="Times New Roman" w:hAnsi="Times New Roman"/>
        </w:rPr>
        <w:t>{mm/MMMM}</w:t>
      </w:r>
    </w:p>
    <w:p w14:paraId="263ECE7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2830C5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87E058F" w14:textId="77777777" w:rsidR="00180BDB" w:rsidRPr="001B5F65" w:rsidRDefault="00180BDB" w:rsidP="00180BDB">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9.</w:t>
      </w:r>
      <w:r w:rsidRPr="001B5F65">
        <w:rPr>
          <w:rFonts w:ascii="Times New Roman" w:eastAsia="Times New Roman" w:hAnsi="Times New Roman"/>
          <w:b/>
          <w:szCs w:val="24"/>
        </w:rPr>
        <w:tab/>
        <w:t>SPECIALIOS LAIKYMO SĄLYGOS</w:t>
      </w:r>
    </w:p>
    <w:p w14:paraId="65A7F42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74E2E4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0"/>
        </w:rPr>
        <w:t>Laikyti ne aukštesn</w:t>
      </w:r>
      <w:r w:rsidRPr="001B5F65">
        <w:rPr>
          <w:rFonts w:ascii="Times New Roman" w:eastAsia="Times New Roman" w:hAnsi="Times New Roman"/>
          <w:spacing w:val="-3"/>
          <w:szCs w:val="20"/>
        </w:rPr>
        <w:t>ė</w:t>
      </w:r>
      <w:r w:rsidRPr="001B5F65">
        <w:rPr>
          <w:rFonts w:ascii="Times New Roman" w:eastAsia="Times New Roman" w:hAnsi="Times New Roman"/>
          <w:szCs w:val="20"/>
        </w:rPr>
        <w:t>je kaip 25</w:t>
      </w:r>
      <w:r w:rsidRPr="001B5F65">
        <w:rPr>
          <w:rFonts w:ascii="Times New Roman" w:eastAsia="Times New Roman" w:hAnsi="Times New Roman"/>
          <w:spacing w:val="-3"/>
          <w:szCs w:val="20"/>
        </w:rPr>
        <w:t>°</w:t>
      </w:r>
      <w:r w:rsidRPr="001B5F65">
        <w:rPr>
          <w:rFonts w:ascii="Times New Roman" w:eastAsia="Times New Roman" w:hAnsi="Times New Roman"/>
          <w:szCs w:val="20"/>
        </w:rPr>
        <w:t>C temperatūroje.</w:t>
      </w:r>
    </w:p>
    <w:p w14:paraId="0D52E0F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F8C546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58E6E2D"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lastRenderedPageBreak/>
        <w:t>10.</w:t>
      </w:r>
      <w:r w:rsidRPr="001B5F65">
        <w:rPr>
          <w:rFonts w:ascii="Times New Roman" w:eastAsia="Times New Roman" w:hAnsi="Times New Roman"/>
          <w:b/>
          <w:szCs w:val="24"/>
        </w:rPr>
        <w:tab/>
        <w:t>SPECIALIOS ATSARGUMO PRIEMONĖS DĖL NESUVARTOTO VAISTINIO PREPARATO AR JO ATLIEKŲ TVARKYMO (JEI REIKIA)</w:t>
      </w:r>
    </w:p>
    <w:p w14:paraId="442572C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BB0887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E6F3C93"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11.</w:t>
      </w:r>
      <w:r w:rsidRPr="001B5F65">
        <w:rPr>
          <w:rFonts w:ascii="Times New Roman" w:eastAsia="Times New Roman" w:hAnsi="Times New Roman"/>
          <w:b/>
          <w:szCs w:val="24"/>
        </w:rPr>
        <w:tab/>
      </w:r>
      <w:r w:rsidRPr="001B5F65">
        <w:rPr>
          <w:rFonts w:ascii="Times New Roman" w:eastAsia="Times New Roman" w:hAnsi="Times New Roman"/>
          <w:b/>
          <w:caps/>
          <w:szCs w:val="24"/>
        </w:rPr>
        <w:t xml:space="preserve"> REGISTRUOTOJO PAVADINIMAS IR ADRESAS</w:t>
      </w:r>
    </w:p>
    <w:p w14:paraId="3C73D86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341AAC7"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UAB Norameda</w:t>
      </w:r>
    </w:p>
    <w:p w14:paraId="49417972"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Meistr</w:t>
      </w:r>
      <w:r>
        <w:rPr>
          <w:rFonts w:ascii="Times New Roman" w:eastAsia="Times New Roman" w:hAnsi="Times New Roman"/>
        </w:rPr>
        <w:t>ų</w:t>
      </w:r>
      <w:r w:rsidRPr="00DE2B9F">
        <w:rPr>
          <w:rFonts w:ascii="Times New Roman" w:eastAsia="Times New Roman" w:hAnsi="Times New Roman"/>
        </w:rPr>
        <w:t xml:space="preserve"> 8A</w:t>
      </w:r>
    </w:p>
    <w:p w14:paraId="6FDCEC7E"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LT-02189 Vilnius</w:t>
      </w:r>
    </w:p>
    <w:p w14:paraId="0969951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DE2B9F">
        <w:rPr>
          <w:rFonts w:ascii="Times New Roman" w:eastAsia="Times New Roman" w:hAnsi="Times New Roman"/>
        </w:rPr>
        <w:t>Lietuva</w:t>
      </w:r>
    </w:p>
    <w:p w14:paraId="328840E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02DEF2D"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12.</w:t>
      </w:r>
      <w:r w:rsidRPr="001B5F65">
        <w:rPr>
          <w:rFonts w:ascii="Times New Roman" w:eastAsia="Times New Roman" w:hAnsi="Times New Roman"/>
          <w:b/>
          <w:szCs w:val="24"/>
        </w:rPr>
        <w:tab/>
        <w:t xml:space="preserve">REGISTRACIJOS PAŽYMĖJIMO NUMERIS (-IAI) </w:t>
      </w:r>
    </w:p>
    <w:p w14:paraId="6D3D595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599C0E3" w14:textId="77777777" w:rsidR="00180BDB" w:rsidRPr="001B5F65" w:rsidRDefault="00180BDB" w:rsidP="00180BDB">
      <w:pPr>
        <w:tabs>
          <w:tab w:val="left" w:pos="567"/>
        </w:tabs>
        <w:snapToGrid w:val="0"/>
        <w:spacing w:after="0" w:line="260" w:lineRule="exact"/>
        <w:rPr>
          <w:rFonts w:ascii="Times New Roman" w:eastAsia="Times New Roman" w:hAnsi="Times New Roman"/>
          <w:bCs/>
        </w:rPr>
      </w:pPr>
      <w:r w:rsidRPr="001B5F65">
        <w:rPr>
          <w:rFonts w:ascii="Times New Roman" w:eastAsia="Times New Roman" w:hAnsi="Times New Roman"/>
        </w:rPr>
        <w:t>LT/1/17/4171/001</w:t>
      </w:r>
      <w:r w:rsidRPr="001B5F65">
        <w:rPr>
          <w:rFonts w:ascii="Times New Roman" w:eastAsia="Times New Roman" w:hAnsi="Times New Roman"/>
          <w:bCs/>
        </w:rPr>
        <w:t xml:space="preserve"> </w:t>
      </w:r>
      <w:r w:rsidRPr="00DF0DAD">
        <w:rPr>
          <w:rFonts w:ascii="Times New Roman" w:eastAsia="Times New Roman" w:hAnsi="Times New Roman"/>
          <w:highlight w:val="lightGray"/>
        </w:rPr>
        <w:t>– 10 g, N1</w:t>
      </w:r>
    </w:p>
    <w:p w14:paraId="5689B395" w14:textId="77777777" w:rsidR="00180BDB" w:rsidRPr="000A7ECC" w:rsidRDefault="00180BDB" w:rsidP="00180BDB">
      <w:pPr>
        <w:tabs>
          <w:tab w:val="left" w:pos="567"/>
        </w:tabs>
        <w:snapToGrid w:val="0"/>
        <w:spacing w:after="0" w:line="260" w:lineRule="exact"/>
        <w:rPr>
          <w:rFonts w:ascii="Times New Roman" w:eastAsia="Times New Roman" w:hAnsi="Times New Roman"/>
          <w:bCs/>
          <w:highlight w:val="lightGray"/>
        </w:rPr>
      </w:pPr>
      <w:r w:rsidRPr="000A7ECC">
        <w:rPr>
          <w:rFonts w:ascii="Times New Roman" w:eastAsia="Times New Roman" w:hAnsi="Times New Roman"/>
          <w:highlight w:val="lightGray"/>
        </w:rPr>
        <w:t>LT/1/17/4171/002</w:t>
      </w:r>
      <w:r w:rsidRPr="000A7ECC">
        <w:rPr>
          <w:rFonts w:ascii="Times New Roman" w:eastAsia="Times New Roman" w:hAnsi="Times New Roman"/>
          <w:bCs/>
          <w:highlight w:val="lightGray"/>
        </w:rPr>
        <w:t xml:space="preserve"> – 30 g, N1</w:t>
      </w:r>
    </w:p>
    <w:p w14:paraId="7BBB4347" w14:textId="77777777" w:rsidR="00180BDB" w:rsidRPr="001B5F65" w:rsidRDefault="00180BDB" w:rsidP="00180BDB">
      <w:pPr>
        <w:tabs>
          <w:tab w:val="left" w:pos="567"/>
        </w:tabs>
        <w:snapToGrid w:val="0"/>
        <w:spacing w:after="0" w:line="260" w:lineRule="exact"/>
        <w:rPr>
          <w:rFonts w:ascii="Times New Roman" w:eastAsia="Times New Roman" w:hAnsi="Times New Roman"/>
          <w:bCs/>
        </w:rPr>
      </w:pPr>
      <w:r w:rsidRPr="000A7ECC">
        <w:rPr>
          <w:rFonts w:ascii="Times New Roman" w:eastAsia="Times New Roman" w:hAnsi="Times New Roman"/>
          <w:highlight w:val="lightGray"/>
        </w:rPr>
        <w:t>LT/1/17/4171/003</w:t>
      </w:r>
      <w:r w:rsidRPr="000A7ECC">
        <w:rPr>
          <w:rFonts w:ascii="Times New Roman" w:eastAsia="Times New Roman" w:hAnsi="Times New Roman"/>
          <w:bCs/>
          <w:highlight w:val="lightGray"/>
        </w:rPr>
        <w:t xml:space="preserve"> – 60 g, N1</w:t>
      </w:r>
    </w:p>
    <w:p w14:paraId="5A10E71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57D3CC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091BB0B"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13.</w:t>
      </w:r>
      <w:r w:rsidRPr="001B5F65">
        <w:rPr>
          <w:rFonts w:ascii="Times New Roman" w:eastAsia="Times New Roman" w:hAnsi="Times New Roman"/>
          <w:b/>
          <w:szCs w:val="24"/>
        </w:rPr>
        <w:tab/>
        <w:t xml:space="preserve">SERIJOS NUMERIS </w:t>
      </w:r>
    </w:p>
    <w:p w14:paraId="31C16E8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64BA59E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Pr>
          <w:rFonts w:ascii="Times New Roman" w:eastAsia="Times New Roman" w:hAnsi="Times New Roman"/>
          <w:szCs w:val="20"/>
        </w:rPr>
        <w:t>Lot:</w:t>
      </w:r>
    </w:p>
    <w:p w14:paraId="5C18E95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2BC54F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E1487EF"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14.</w:t>
      </w:r>
      <w:r w:rsidRPr="001B5F65">
        <w:rPr>
          <w:rFonts w:ascii="Times New Roman" w:eastAsia="Times New Roman" w:hAnsi="Times New Roman"/>
          <w:b/>
          <w:szCs w:val="24"/>
        </w:rPr>
        <w:tab/>
        <w:t>PARDAVIMO (IŠDAVIMO) TVARKA</w:t>
      </w:r>
    </w:p>
    <w:p w14:paraId="04AFAD8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29FBA8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0"/>
        </w:rPr>
        <w:t>Receptinis vaistas</w:t>
      </w:r>
    </w:p>
    <w:p w14:paraId="24C39B4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F2871D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DA35144" w14:textId="77777777" w:rsidR="00180BDB" w:rsidRPr="001B5F65" w:rsidRDefault="00180BDB" w:rsidP="00180BDB">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15.</w:t>
      </w:r>
      <w:r w:rsidRPr="001B5F65">
        <w:rPr>
          <w:rFonts w:ascii="Times New Roman" w:eastAsia="Times New Roman" w:hAnsi="Times New Roman"/>
          <w:b/>
          <w:szCs w:val="24"/>
        </w:rPr>
        <w:tab/>
        <w:t>VARTOJIMO INSTRUKCIJA</w:t>
      </w:r>
    </w:p>
    <w:p w14:paraId="0D717EB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617D4C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B49BD83" w14:textId="77777777" w:rsidR="00180BDB" w:rsidRPr="001B5F65" w:rsidRDefault="00180BDB" w:rsidP="00180BDB">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szCs w:val="24"/>
        </w:rPr>
      </w:pPr>
      <w:r w:rsidRPr="001B5F65">
        <w:rPr>
          <w:rFonts w:ascii="Times New Roman" w:eastAsia="Times New Roman" w:hAnsi="Times New Roman"/>
          <w:b/>
          <w:szCs w:val="24"/>
        </w:rPr>
        <w:t>16.</w:t>
      </w:r>
      <w:r w:rsidRPr="001B5F65">
        <w:rPr>
          <w:rFonts w:ascii="Times New Roman" w:eastAsia="Times New Roman" w:hAnsi="Times New Roman"/>
          <w:b/>
          <w:szCs w:val="24"/>
        </w:rPr>
        <w:tab/>
        <w:t>INFORMACIJA BRAILIO RAŠTU</w:t>
      </w:r>
    </w:p>
    <w:p w14:paraId="06F83CC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C40979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Pr>
          <w:rFonts w:ascii="Times New Roman" w:eastAsia="Times New Roman" w:hAnsi="Times New Roman"/>
        </w:rPr>
        <w:t>Lebsanan</w:t>
      </w:r>
      <w:r w:rsidRPr="001B5F65" w:rsidDel="00237840">
        <w:rPr>
          <w:rFonts w:ascii="Times New Roman" w:eastAsia="Times New Roman" w:hAnsi="Times New Roman"/>
          <w:szCs w:val="24"/>
        </w:rPr>
        <w:t xml:space="preserve"> </w:t>
      </w:r>
      <w:r w:rsidRPr="001B5F65">
        <w:rPr>
          <w:rFonts w:ascii="Times New Roman" w:eastAsia="Times New Roman" w:hAnsi="Times New Roman"/>
          <w:szCs w:val="24"/>
        </w:rPr>
        <w:t>1 mg/g</w:t>
      </w:r>
    </w:p>
    <w:p w14:paraId="5504CBB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407B3CC" w14:textId="77777777" w:rsidR="00180BDB" w:rsidRPr="001B5F65" w:rsidRDefault="00180BDB" w:rsidP="00180BDB">
      <w:pPr>
        <w:tabs>
          <w:tab w:val="left" w:pos="567"/>
        </w:tabs>
        <w:snapToGrid w:val="0"/>
        <w:spacing w:after="0" w:line="260" w:lineRule="exact"/>
        <w:rPr>
          <w:rFonts w:ascii="Times New Roman" w:eastAsia="Times New Roman" w:hAnsi="Times New Roman"/>
          <w:shd w:val="clear" w:color="auto" w:fill="CCCCCC"/>
        </w:rPr>
      </w:pPr>
    </w:p>
    <w:p w14:paraId="2689792B" w14:textId="77777777" w:rsidR="00180BDB" w:rsidRPr="001B5F65" w:rsidRDefault="00180BDB" w:rsidP="00180BDB">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szCs w:val="24"/>
        </w:rPr>
      </w:pPr>
      <w:r w:rsidRPr="001B5F65">
        <w:rPr>
          <w:rFonts w:ascii="Times New Roman" w:eastAsia="Times New Roman" w:hAnsi="Times New Roman"/>
          <w:b/>
          <w:szCs w:val="20"/>
        </w:rPr>
        <w:t>17.</w:t>
      </w:r>
      <w:r w:rsidRPr="001B5F65">
        <w:rPr>
          <w:rFonts w:ascii="Times New Roman" w:eastAsia="Times New Roman" w:hAnsi="Times New Roman"/>
          <w:b/>
          <w:szCs w:val="20"/>
        </w:rPr>
        <w:tab/>
        <w:t>UNIKALUS IDENTIFIKATORIUS – 2D BRŪKŠNINIS KODAS</w:t>
      </w:r>
    </w:p>
    <w:p w14:paraId="02FA3B3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54BE8997" w14:textId="77777777" w:rsidR="00180BDB" w:rsidRPr="001B5F65" w:rsidRDefault="00180BDB" w:rsidP="00180BDB">
      <w:pPr>
        <w:tabs>
          <w:tab w:val="left" w:pos="567"/>
        </w:tabs>
        <w:snapToGrid w:val="0"/>
        <w:spacing w:after="0" w:line="260" w:lineRule="exact"/>
        <w:rPr>
          <w:rFonts w:ascii="Times New Roman" w:eastAsia="Times New Roman" w:hAnsi="Times New Roman"/>
          <w:shd w:val="clear" w:color="auto" w:fill="CCCCCC"/>
        </w:rPr>
      </w:pPr>
      <w:r w:rsidRPr="000A7ECC">
        <w:rPr>
          <w:rFonts w:ascii="Times New Roman" w:eastAsia="Times New Roman" w:hAnsi="Times New Roman"/>
          <w:szCs w:val="20"/>
          <w:highlight w:val="lightGray"/>
        </w:rPr>
        <w:t>2D brūkšninis kodas su nurodytu unikaliu identifikatoriumi.</w:t>
      </w:r>
    </w:p>
    <w:p w14:paraId="2CB1532E" w14:textId="77777777" w:rsidR="00180BDB" w:rsidRPr="001B5F65" w:rsidRDefault="00180BDB" w:rsidP="00180BDB">
      <w:pPr>
        <w:tabs>
          <w:tab w:val="left" w:pos="567"/>
        </w:tabs>
        <w:snapToGrid w:val="0"/>
        <w:spacing w:after="0" w:line="260" w:lineRule="exact"/>
        <w:rPr>
          <w:rFonts w:ascii="Times New Roman" w:eastAsia="Times New Roman" w:hAnsi="Times New Roman"/>
          <w:shd w:val="clear" w:color="auto" w:fill="CCCCCC"/>
        </w:rPr>
      </w:pPr>
    </w:p>
    <w:p w14:paraId="29D0D6B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4BC9FD80" w14:textId="77777777" w:rsidR="00180BDB" w:rsidRPr="001B5F65" w:rsidRDefault="00180BDB" w:rsidP="00180BDB">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szCs w:val="20"/>
        </w:rPr>
      </w:pPr>
      <w:r w:rsidRPr="001B5F65">
        <w:rPr>
          <w:rFonts w:ascii="Times New Roman" w:eastAsia="Times New Roman" w:hAnsi="Times New Roman"/>
          <w:b/>
          <w:szCs w:val="20"/>
        </w:rPr>
        <w:t>18.</w:t>
      </w:r>
      <w:r w:rsidRPr="001B5F65">
        <w:rPr>
          <w:rFonts w:ascii="Times New Roman" w:eastAsia="Times New Roman" w:hAnsi="Times New Roman"/>
          <w:b/>
          <w:szCs w:val="20"/>
        </w:rPr>
        <w:tab/>
        <w:t>UNIKALUS IDENTIFIKATORIUS – ŽMONĖMS SUPRANTAMI DUOMENYS</w:t>
      </w:r>
    </w:p>
    <w:p w14:paraId="1F0EFB3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1CC8D73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PC: </w:t>
      </w:r>
    </w:p>
    <w:p w14:paraId="5FF4DEC0" w14:textId="77777777" w:rsidR="00180BDB" w:rsidRPr="001B5F65" w:rsidRDefault="00180BDB" w:rsidP="00180BDB">
      <w:pPr>
        <w:tabs>
          <w:tab w:val="left" w:pos="567"/>
        </w:tabs>
        <w:snapToGrid w:val="0"/>
        <w:spacing w:after="0" w:line="260" w:lineRule="exact"/>
        <w:rPr>
          <w:rFonts w:ascii="Times New Roman" w:eastAsia="Times New Roman" w:hAnsi="Times New Roman"/>
        </w:rPr>
      </w:pPr>
      <w:r w:rsidRPr="001B5F65">
        <w:rPr>
          <w:rFonts w:ascii="Times New Roman" w:eastAsia="Times New Roman" w:hAnsi="Times New Roman"/>
          <w:szCs w:val="20"/>
        </w:rPr>
        <w:t xml:space="preserve">SN: </w:t>
      </w:r>
    </w:p>
    <w:p w14:paraId="5012451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0A7ECC">
        <w:rPr>
          <w:rFonts w:ascii="Times New Roman" w:eastAsia="Times New Roman" w:hAnsi="Times New Roman"/>
          <w:szCs w:val="20"/>
          <w:highlight w:val="lightGray"/>
        </w:rPr>
        <w:t xml:space="preserve">NN: </w:t>
      </w:r>
    </w:p>
    <w:p w14:paraId="67F0646E"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r w:rsidRPr="001B5F65">
        <w:rPr>
          <w:rFonts w:ascii="Times New Roman" w:eastAsia="Times New Roman" w:hAnsi="Times New Roman"/>
          <w:snapToGrid w:val="0"/>
          <w:szCs w:val="24"/>
        </w:rPr>
        <w:br w:type="page"/>
      </w:r>
      <w:r w:rsidRPr="001B5F65">
        <w:rPr>
          <w:rFonts w:ascii="Times New Roman" w:eastAsia="Times New Roman" w:hAnsi="Times New Roman"/>
          <w:b/>
          <w:szCs w:val="24"/>
        </w:rPr>
        <w:lastRenderedPageBreak/>
        <w:t>MINIMALI INFORMACIJA ANT MAŽŲ VIDINIŲ PAKUOČIŲ</w:t>
      </w:r>
    </w:p>
    <w:p w14:paraId="0C49C634"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p>
    <w:p w14:paraId="05455E22"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szCs w:val="24"/>
        </w:rPr>
      </w:pPr>
      <w:r w:rsidRPr="00014096">
        <w:rPr>
          <w:rFonts w:ascii="Times New Roman" w:eastAsia="Times New Roman" w:hAnsi="Times New Roman"/>
          <w:b/>
          <w:bCs/>
        </w:rPr>
        <w:t>Lebsanan</w:t>
      </w:r>
      <w:r w:rsidRPr="001B5F65">
        <w:rPr>
          <w:rFonts w:ascii="Times New Roman" w:eastAsia="Times New Roman" w:hAnsi="Times New Roman"/>
          <w:b/>
          <w:szCs w:val="24"/>
        </w:rPr>
        <w:t xml:space="preserve"> 1 mg/g tepalas (10 g TŪBELĖ) </w:t>
      </w:r>
    </w:p>
    <w:p w14:paraId="5138FC6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237717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40842E8"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1.</w:t>
      </w:r>
      <w:r w:rsidRPr="001B5F65">
        <w:rPr>
          <w:rFonts w:ascii="Times New Roman" w:eastAsia="Times New Roman" w:hAnsi="Times New Roman"/>
          <w:b/>
          <w:szCs w:val="24"/>
        </w:rPr>
        <w:tab/>
      </w:r>
      <w:r w:rsidRPr="001B5F65">
        <w:rPr>
          <w:rFonts w:ascii="Times New Roman" w:eastAsia="Times New Roman" w:hAnsi="Times New Roman"/>
          <w:b/>
          <w:caps/>
          <w:szCs w:val="24"/>
        </w:rPr>
        <w:t>Vaistinio preparato pavadinimas ir vartojimo būdas (-ai)</w:t>
      </w:r>
    </w:p>
    <w:p w14:paraId="7BFBC15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434A7E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Pr>
          <w:rFonts w:ascii="Times New Roman" w:eastAsia="Times New Roman" w:hAnsi="Times New Roman"/>
        </w:rPr>
        <w:t>Lebsanan</w:t>
      </w:r>
      <w:r w:rsidRPr="001B5F65">
        <w:rPr>
          <w:rFonts w:ascii="Times New Roman" w:eastAsia="Times New Roman" w:hAnsi="Times New Roman"/>
          <w:szCs w:val="24"/>
        </w:rPr>
        <w:t xml:space="preserve"> 1 mg/g tepalas</w:t>
      </w:r>
    </w:p>
    <w:p w14:paraId="7319400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 xml:space="preserve">Tacrolimusum </w:t>
      </w:r>
    </w:p>
    <w:p w14:paraId="2ABA057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Vartoti ant odos</w:t>
      </w:r>
    </w:p>
    <w:p w14:paraId="3D71680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2B173D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CB50280"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2.</w:t>
      </w:r>
      <w:r w:rsidRPr="001B5F65">
        <w:rPr>
          <w:rFonts w:ascii="Times New Roman" w:eastAsia="Times New Roman" w:hAnsi="Times New Roman"/>
          <w:b/>
          <w:szCs w:val="24"/>
        </w:rPr>
        <w:tab/>
        <w:t>VARTOJIMO METODAS</w:t>
      </w:r>
    </w:p>
    <w:p w14:paraId="372DBFB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120B9C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Prieš vartojimą perskaitykite pakuotės lapelį.</w:t>
      </w:r>
    </w:p>
    <w:p w14:paraId="0F84E40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82C085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C49468D"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3.</w:t>
      </w:r>
      <w:r w:rsidRPr="001B5F65">
        <w:rPr>
          <w:rFonts w:ascii="Times New Roman" w:eastAsia="Times New Roman" w:hAnsi="Times New Roman"/>
          <w:b/>
          <w:szCs w:val="24"/>
        </w:rPr>
        <w:tab/>
        <w:t>TINKAMUMO LAIKAS</w:t>
      </w:r>
    </w:p>
    <w:p w14:paraId="322471C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B2CCD7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EXP</w:t>
      </w:r>
      <w:r>
        <w:rPr>
          <w:rFonts w:ascii="Times New Roman" w:eastAsia="Times New Roman" w:hAnsi="Times New Roman"/>
          <w:szCs w:val="20"/>
        </w:rPr>
        <w:t>:</w:t>
      </w:r>
      <w:r w:rsidRPr="001B5F65">
        <w:rPr>
          <w:rFonts w:ascii="Times New Roman" w:eastAsia="Times New Roman" w:hAnsi="Times New Roman"/>
          <w:szCs w:val="20"/>
        </w:rPr>
        <w:t xml:space="preserve"> </w:t>
      </w:r>
      <w:r w:rsidRPr="001B5F65">
        <w:rPr>
          <w:rFonts w:ascii="Times New Roman" w:eastAsia="Times New Roman" w:hAnsi="Times New Roman"/>
        </w:rPr>
        <w:t>{mm/MMMM}</w:t>
      </w:r>
    </w:p>
    <w:p w14:paraId="40D3D5C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9BC207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1351B90" w14:textId="77777777" w:rsidR="00180BDB" w:rsidRPr="001B5F65" w:rsidRDefault="00180BDB" w:rsidP="00180BDB">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0"/>
        </w:rPr>
      </w:pPr>
      <w:r w:rsidRPr="001B5F65">
        <w:rPr>
          <w:rFonts w:ascii="Times New Roman" w:eastAsia="Times New Roman" w:hAnsi="Times New Roman"/>
          <w:b/>
          <w:szCs w:val="24"/>
        </w:rPr>
        <w:t>4.</w:t>
      </w:r>
      <w:r w:rsidRPr="001B5F65">
        <w:rPr>
          <w:rFonts w:ascii="Times New Roman" w:eastAsia="Times New Roman" w:hAnsi="Times New Roman"/>
          <w:b/>
          <w:szCs w:val="24"/>
        </w:rPr>
        <w:tab/>
        <w:t xml:space="preserve">SERIJOS NUMERIS </w:t>
      </w:r>
    </w:p>
    <w:p w14:paraId="4D6F49F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41755CBA" w14:textId="77777777" w:rsidR="00180BDB" w:rsidRPr="001B5F65" w:rsidRDefault="00180BDB" w:rsidP="00180BDB">
      <w:pPr>
        <w:tabs>
          <w:tab w:val="left" w:pos="567"/>
        </w:tabs>
        <w:snapToGrid w:val="0"/>
        <w:spacing w:after="0" w:line="240" w:lineRule="auto"/>
        <w:outlineLvl w:val="0"/>
        <w:rPr>
          <w:rFonts w:ascii="Times New Roman" w:eastAsia="Times New Roman" w:hAnsi="Times New Roman"/>
          <w:b/>
          <w:szCs w:val="20"/>
        </w:rPr>
      </w:pPr>
      <w:r w:rsidRPr="001B5F65">
        <w:rPr>
          <w:rFonts w:ascii="Times New Roman" w:eastAsia="Times New Roman" w:hAnsi="Times New Roman"/>
          <w:szCs w:val="20"/>
        </w:rPr>
        <w:t>Lot</w:t>
      </w:r>
      <w:r>
        <w:rPr>
          <w:rFonts w:ascii="Times New Roman" w:eastAsia="Times New Roman" w:hAnsi="Times New Roman"/>
          <w:szCs w:val="20"/>
        </w:rPr>
        <w:t>:</w:t>
      </w:r>
    </w:p>
    <w:p w14:paraId="4E7316C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03E780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78FC8A2"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5.</w:t>
      </w:r>
      <w:r w:rsidRPr="001B5F65">
        <w:rPr>
          <w:rFonts w:ascii="Times New Roman" w:eastAsia="Times New Roman" w:hAnsi="Times New Roman"/>
          <w:b/>
          <w:szCs w:val="24"/>
        </w:rPr>
        <w:tab/>
      </w:r>
      <w:r w:rsidRPr="001B5F65">
        <w:rPr>
          <w:rFonts w:ascii="Times New Roman" w:eastAsia="Times New Roman" w:hAnsi="Times New Roman"/>
          <w:b/>
          <w:szCs w:val="20"/>
        </w:rPr>
        <w:t>KIEKIS (MASĖ, TŪRIS ARBA VIENETAI)</w:t>
      </w:r>
    </w:p>
    <w:p w14:paraId="1210E71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D7F0B7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5665F5">
        <w:rPr>
          <w:rFonts w:ascii="Times New Roman" w:eastAsia="Times New Roman" w:hAnsi="Times New Roman"/>
          <w:szCs w:val="24"/>
        </w:rPr>
        <w:t>Tepalas</w:t>
      </w:r>
    </w:p>
    <w:p w14:paraId="7DE7BC7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E35A16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10 g</w:t>
      </w:r>
    </w:p>
    <w:p w14:paraId="2A7CEE2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5C998A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1F10405"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6.</w:t>
      </w:r>
      <w:r w:rsidRPr="001B5F65">
        <w:rPr>
          <w:rFonts w:ascii="Times New Roman" w:eastAsia="Times New Roman" w:hAnsi="Times New Roman"/>
          <w:b/>
          <w:szCs w:val="24"/>
        </w:rPr>
        <w:tab/>
      </w:r>
      <w:r w:rsidRPr="001B5F65">
        <w:rPr>
          <w:rFonts w:ascii="Times New Roman" w:eastAsia="Times New Roman" w:hAnsi="Times New Roman"/>
          <w:b/>
          <w:szCs w:val="20"/>
        </w:rPr>
        <w:t>KITA</w:t>
      </w:r>
    </w:p>
    <w:p w14:paraId="4634221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90D7465"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4"/>
        </w:rPr>
      </w:pPr>
      <w:r w:rsidRPr="001B5F65">
        <w:rPr>
          <w:rFonts w:ascii="Times New Roman" w:eastAsia="Times New Roman" w:hAnsi="Times New Roman"/>
          <w:szCs w:val="24"/>
        </w:rPr>
        <w:t>Laikyti vaikams nepastebimoje ir nepasiekiamoje vietoje.</w:t>
      </w:r>
    </w:p>
    <w:p w14:paraId="743739EE"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4"/>
        </w:rPr>
      </w:pPr>
    </w:p>
    <w:p w14:paraId="05B6473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0"/>
        </w:rPr>
        <w:t>Laikyti ne aukštesn</w:t>
      </w:r>
      <w:r w:rsidRPr="001B5F65">
        <w:rPr>
          <w:rFonts w:ascii="Times New Roman" w:eastAsia="Times New Roman" w:hAnsi="Times New Roman"/>
          <w:spacing w:val="-3"/>
          <w:szCs w:val="20"/>
        </w:rPr>
        <w:t>ė</w:t>
      </w:r>
      <w:r w:rsidRPr="001B5F65">
        <w:rPr>
          <w:rFonts w:ascii="Times New Roman" w:eastAsia="Times New Roman" w:hAnsi="Times New Roman"/>
          <w:szCs w:val="20"/>
        </w:rPr>
        <w:t>je kaip 25</w:t>
      </w:r>
      <w:r w:rsidRPr="001B5F65">
        <w:rPr>
          <w:rFonts w:ascii="Times New Roman" w:eastAsia="Times New Roman" w:hAnsi="Times New Roman"/>
          <w:spacing w:val="-3"/>
          <w:szCs w:val="20"/>
        </w:rPr>
        <w:t>°</w:t>
      </w:r>
      <w:r w:rsidRPr="001B5F65">
        <w:rPr>
          <w:rFonts w:ascii="Times New Roman" w:eastAsia="Times New Roman" w:hAnsi="Times New Roman"/>
          <w:szCs w:val="20"/>
        </w:rPr>
        <w:t>C temperatūroje.</w:t>
      </w:r>
    </w:p>
    <w:p w14:paraId="3CD7B8AA"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3AD432DE" w14:textId="77777777" w:rsidR="00180BDB" w:rsidRPr="001B5F65" w:rsidRDefault="00180BDB" w:rsidP="00180BDB">
      <w:pPr>
        <w:tabs>
          <w:tab w:val="left" w:pos="567"/>
        </w:tabs>
        <w:snapToGrid w:val="0"/>
        <w:spacing w:after="0" w:line="240" w:lineRule="auto"/>
        <w:rPr>
          <w:rFonts w:ascii="Times New Roman" w:eastAsia="Times New Roman" w:hAnsi="Times New Roman"/>
        </w:rPr>
      </w:pPr>
    </w:p>
    <w:p w14:paraId="79B031B5"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r w:rsidRPr="001B5F65">
        <w:rPr>
          <w:rFonts w:ascii="Times New Roman" w:eastAsia="Times New Roman" w:hAnsi="Times New Roman"/>
          <w:snapToGrid w:val="0"/>
          <w:szCs w:val="20"/>
        </w:rPr>
        <w:br w:type="page"/>
      </w:r>
      <w:r w:rsidRPr="001B5F65">
        <w:rPr>
          <w:rFonts w:ascii="Times New Roman" w:eastAsia="Times New Roman" w:hAnsi="Times New Roman"/>
          <w:b/>
          <w:szCs w:val="24"/>
        </w:rPr>
        <w:lastRenderedPageBreak/>
        <w:t>INFORMACIJA ANT VIDINĖS PAKUOTĖS</w:t>
      </w:r>
    </w:p>
    <w:p w14:paraId="776FDC65"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p>
    <w:p w14:paraId="19670169"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b/>
          <w:szCs w:val="24"/>
        </w:rPr>
      </w:pPr>
      <w:r w:rsidRPr="00014096">
        <w:rPr>
          <w:rFonts w:ascii="Times New Roman" w:eastAsia="Times New Roman" w:hAnsi="Times New Roman"/>
          <w:b/>
          <w:bCs/>
        </w:rPr>
        <w:t>Lebsanan</w:t>
      </w:r>
      <w:r w:rsidRPr="001B5F65">
        <w:rPr>
          <w:rFonts w:ascii="Times New Roman" w:eastAsia="Times New Roman" w:hAnsi="Times New Roman"/>
          <w:b/>
          <w:szCs w:val="24"/>
        </w:rPr>
        <w:t xml:space="preserve"> 1 mg/g tepalas (30 g, 60 g TŪBELĖ)</w:t>
      </w:r>
    </w:p>
    <w:p w14:paraId="1FADD03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A19BB3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8307376"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w:t>
      </w:r>
      <w:r w:rsidRPr="001B5F65">
        <w:rPr>
          <w:rFonts w:ascii="Times New Roman" w:eastAsia="Times New Roman" w:hAnsi="Times New Roman"/>
          <w:b/>
          <w:szCs w:val="24"/>
        </w:rPr>
        <w:tab/>
      </w:r>
      <w:r w:rsidRPr="001B5F65">
        <w:rPr>
          <w:rFonts w:ascii="Times New Roman" w:eastAsia="Times New Roman" w:hAnsi="Times New Roman"/>
          <w:b/>
          <w:caps/>
          <w:szCs w:val="24"/>
        </w:rPr>
        <w:t>VAISTINIO</w:t>
      </w:r>
      <w:r w:rsidRPr="001B5F65">
        <w:rPr>
          <w:rFonts w:ascii="Times New Roman" w:eastAsia="Times New Roman" w:hAnsi="Times New Roman"/>
          <w:b/>
          <w:szCs w:val="24"/>
        </w:rPr>
        <w:t xml:space="preserve"> PREPARATO PAVADINIMAS</w:t>
      </w:r>
    </w:p>
    <w:p w14:paraId="75CA7C6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414B73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Pr>
          <w:rFonts w:ascii="Times New Roman" w:eastAsia="Times New Roman" w:hAnsi="Times New Roman"/>
        </w:rPr>
        <w:t>Lebsanan</w:t>
      </w:r>
      <w:r w:rsidRPr="001B5F65">
        <w:rPr>
          <w:rFonts w:ascii="Times New Roman" w:eastAsia="Times New Roman" w:hAnsi="Times New Roman"/>
          <w:szCs w:val="24"/>
        </w:rPr>
        <w:t xml:space="preserve"> 1 mg/g tepalas</w:t>
      </w:r>
    </w:p>
    <w:p w14:paraId="59C5B3C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 xml:space="preserve">Tacrolimusum </w:t>
      </w:r>
    </w:p>
    <w:p w14:paraId="108F1B2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D10BD8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6436CCF"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2.</w:t>
      </w:r>
      <w:r w:rsidRPr="001B5F65">
        <w:rPr>
          <w:rFonts w:ascii="Times New Roman" w:eastAsia="Times New Roman" w:hAnsi="Times New Roman"/>
          <w:b/>
          <w:szCs w:val="24"/>
        </w:rPr>
        <w:tab/>
        <w:t>VEIKLIOJI (-IOS) MEDŽIAGA (-OS) IR JOS (-Ų) KIEKIS (-IAI)</w:t>
      </w:r>
    </w:p>
    <w:p w14:paraId="43B224B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436EFA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1 g tepalo yra 1 mg takrolimuzo (monohidrato pavidalu).</w:t>
      </w:r>
    </w:p>
    <w:p w14:paraId="6A93859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879FCF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AE9EE77"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3.</w:t>
      </w:r>
      <w:r w:rsidRPr="001B5F65">
        <w:rPr>
          <w:rFonts w:ascii="Times New Roman" w:eastAsia="Times New Roman" w:hAnsi="Times New Roman"/>
          <w:b/>
          <w:szCs w:val="24"/>
        </w:rPr>
        <w:tab/>
        <w:t>PAGALBINIŲ MEDŽIAGŲ SĄRAŠAS</w:t>
      </w:r>
    </w:p>
    <w:p w14:paraId="3B6E0C3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7D6A02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Minkštasis baltas parafinas, skystasis parafinas, propilenkarbon</w:t>
      </w:r>
      <w:r w:rsidRPr="001B5F65">
        <w:rPr>
          <w:rFonts w:ascii="Times New Roman" w:eastAsia="Times New Roman" w:hAnsi="Times New Roman"/>
          <w:spacing w:val="-3"/>
          <w:szCs w:val="20"/>
        </w:rPr>
        <w:t>a</w:t>
      </w:r>
      <w:r w:rsidRPr="001B5F65">
        <w:rPr>
          <w:rFonts w:ascii="Times New Roman" w:eastAsia="Times New Roman" w:hAnsi="Times New Roman"/>
          <w:szCs w:val="20"/>
        </w:rPr>
        <w:t>tas, baltasis vaškas, kietasis parafinas.</w:t>
      </w:r>
    </w:p>
    <w:p w14:paraId="4FCA9E4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B2801A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8D381E3"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4.</w:t>
      </w:r>
      <w:r w:rsidRPr="001B5F65">
        <w:rPr>
          <w:rFonts w:ascii="Times New Roman" w:eastAsia="Times New Roman" w:hAnsi="Times New Roman"/>
          <w:b/>
          <w:szCs w:val="24"/>
        </w:rPr>
        <w:tab/>
        <w:t>FARMACINĖ FORMA IR KIEKIS PAKUOTĖJE</w:t>
      </w:r>
    </w:p>
    <w:p w14:paraId="252AB9B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32413B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Tepalas</w:t>
      </w:r>
    </w:p>
    <w:p w14:paraId="4A15836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65F3FD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30 g</w:t>
      </w:r>
    </w:p>
    <w:p w14:paraId="7F21F0A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0A7ECC">
        <w:rPr>
          <w:rFonts w:ascii="Times New Roman" w:eastAsia="Times New Roman" w:hAnsi="Times New Roman"/>
          <w:szCs w:val="24"/>
          <w:highlight w:val="lightGray"/>
        </w:rPr>
        <w:t>60 g</w:t>
      </w:r>
    </w:p>
    <w:p w14:paraId="5419272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400EFB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2F84D4B"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5.</w:t>
      </w:r>
      <w:r w:rsidRPr="001B5F65">
        <w:rPr>
          <w:rFonts w:ascii="Times New Roman" w:eastAsia="Times New Roman" w:hAnsi="Times New Roman"/>
          <w:b/>
          <w:szCs w:val="24"/>
        </w:rPr>
        <w:tab/>
        <w:t>VARTOJIMO METODAS IR BŪDAS (-AI)</w:t>
      </w:r>
    </w:p>
    <w:p w14:paraId="5AB9F09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A50A3F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Vartoti ant odos</w:t>
      </w:r>
      <w:r>
        <w:rPr>
          <w:rFonts w:ascii="Times New Roman" w:eastAsia="Times New Roman" w:hAnsi="Times New Roman"/>
          <w:szCs w:val="24"/>
        </w:rPr>
        <w:t>.</w:t>
      </w:r>
    </w:p>
    <w:p w14:paraId="72AFB21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94F26D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Prieš vartojimą perskaitykite pakuotės lapelį.</w:t>
      </w:r>
    </w:p>
    <w:p w14:paraId="4C92F3A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C9B3CA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A733986"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6.</w:t>
      </w:r>
      <w:r w:rsidRPr="001B5F65">
        <w:rPr>
          <w:rFonts w:ascii="Times New Roman" w:eastAsia="Times New Roman" w:hAnsi="Times New Roman"/>
          <w:b/>
          <w:szCs w:val="24"/>
        </w:rPr>
        <w:tab/>
        <w:t>SPECIALUS ĮSPĖJIMAS, KAD VAISTINĮ PREPARATĄ BŪTINA LAIKYTI VAIKAMS NEPASTEBIMOJE IR  NEPASIEKIAMOJE VIETOJE</w:t>
      </w:r>
    </w:p>
    <w:p w14:paraId="2172958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3DE6F2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4"/>
        </w:rPr>
        <w:t>Laikyti vaikams nepastebimoje ir nepasiekiamoje vietoje.</w:t>
      </w:r>
    </w:p>
    <w:p w14:paraId="475BC7B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70ABF4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258FF47"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7.</w:t>
      </w:r>
      <w:r w:rsidRPr="001B5F65">
        <w:rPr>
          <w:rFonts w:ascii="Times New Roman" w:eastAsia="Times New Roman" w:hAnsi="Times New Roman"/>
          <w:b/>
          <w:szCs w:val="24"/>
        </w:rPr>
        <w:tab/>
        <w:t>KITAS (-I) SPECIALUS (-ŪS) ĮSPĖJIMAS (-AI) (JEI REIKIA)</w:t>
      </w:r>
    </w:p>
    <w:p w14:paraId="0B4623A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CD1B35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3DA51B2"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8.</w:t>
      </w:r>
      <w:r w:rsidRPr="001B5F65">
        <w:rPr>
          <w:rFonts w:ascii="Times New Roman" w:eastAsia="Times New Roman" w:hAnsi="Times New Roman"/>
          <w:b/>
          <w:szCs w:val="24"/>
        </w:rPr>
        <w:tab/>
        <w:t>TINKAMUMO LAIKAS</w:t>
      </w:r>
    </w:p>
    <w:p w14:paraId="597CF6E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A17C7B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Pr>
          <w:rFonts w:ascii="Times New Roman" w:eastAsia="Times New Roman" w:hAnsi="Times New Roman"/>
          <w:szCs w:val="20"/>
        </w:rPr>
        <w:t>EXP:</w:t>
      </w:r>
      <w:r w:rsidRPr="001B5F65">
        <w:rPr>
          <w:rFonts w:ascii="Times New Roman" w:eastAsia="Times New Roman" w:hAnsi="Times New Roman"/>
          <w:szCs w:val="20"/>
        </w:rPr>
        <w:t xml:space="preserve"> </w:t>
      </w:r>
      <w:r w:rsidRPr="001B5F65">
        <w:rPr>
          <w:rFonts w:ascii="Times New Roman" w:eastAsia="Times New Roman" w:hAnsi="Times New Roman"/>
        </w:rPr>
        <w:t>{mm/MMMM}</w:t>
      </w:r>
    </w:p>
    <w:p w14:paraId="6D55973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797DE3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835DDB1" w14:textId="77777777" w:rsidR="00180BDB" w:rsidRPr="001B5F65" w:rsidRDefault="00180BDB" w:rsidP="00180BDB">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9.</w:t>
      </w:r>
      <w:r w:rsidRPr="001B5F65">
        <w:rPr>
          <w:rFonts w:ascii="Times New Roman" w:eastAsia="Times New Roman" w:hAnsi="Times New Roman"/>
          <w:b/>
          <w:szCs w:val="24"/>
        </w:rPr>
        <w:tab/>
        <w:t>SPECIALIOS LAIKYMO SĄLYGOS</w:t>
      </w:r>
    </w:p>
    <w:p w14:paraId="7586C21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DD0D0A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0"/>
        </w:rPr>
        <w:t>Laikyti ne aukštesn</w:t>
      </w:r>
      <w:r w:rsidRPr="001B5F65">
        <w:rPr>
          <w:rFonts w:ascii="Times New Roman" w:eastAsia="Times New Roman" w:hAnsi="Times New Roman"/>
          <w:spacing w:val="-3"/>
          <w:szCs w:val="20"/>
        </w:rPr>
        <w:t>ė</w:t>
      </w:r>
      <w:r w:rsidRPr="001B5F65">
        <w:rPr>
          <w:rFonts w:ascii="Times New Roman" w:eastAsia="Times New Roman" w:hAnsi="Times New Roman"/>
          <w:szCs w:val="20"/>
        </w:rPr>
        <w:t>je kaip 25</w:t>
      </w:r>
      <w:r w:rsidRPr="001B5F65">
        <w:rPr>
          <w:rFonts w:ascii="Times New Roman" w:eastAsia="Times New Roman" w:hAnsi="Times New Roman"/>
          <w:spacing w:val="-3"/>
          <w:szCs w:val="20"/>
        </w:rPr>
        <w:t>°</w:t>
      </w:r>
      <w:r w:rsidRPr="001B5F65">
        <w:rPr>
          <w:rFonts w:ascii="Times New Roman" w:eastAsia="Times New Roman" w:hAnsi="Times New Roman"/>
          <w:szCs w:val="20"/>
        </w:rPr>
        <w:t>C temperatūroje.</w:t>
      </w:r>
    </w:p>
    <w:p w14:paraId="5EE2ABC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8E5DCB2"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lastRenderedPageBreak/>
        <w:t>10.</w:t>
      </w:r>
      <w:r w:rsidRPr="001B5F65">
        <w:rPr>
          <w:rFonts w:ascii="Times New Roman" w:eastAsia="Times New Roman" w:hAnsi="Times New Roman"/>
          <w:b/>
          <w:szCs w:val="24"/>
        </w:rPr>
        <w:tab/>
        <w:t>SPECIALIOS ATSARGUMO PRIEMONĖS DĖL NESUVARTOTO VAISTINIO PREPARATO AR JO ATLIEKŲ TVARKYMO (JEI REIKIA)</w:t>
      </w:r>
    </w:p>
    <w:p w14:paraId="655070D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A06536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3FB99791"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b/>
          <w:szCs w:val="24"/>
        </w:rPr>
      </w:pPr>
      <w:r w:rsidRPr="001B5F65">
        <w:rPr>
          <w:rFonts w:ascii="Times New Roman" w:eastAsia="Times New Roman" w:hAnsi="Times New Roman"/>
          <w:b/>
          <w:szCs w:val="24"/>
        </w:rPr>
        <w:t>11.</w:t>
      </w:r>
      <w:r w:rsidRPr="001B5F65">
        <w:rPr>
          <w:rFonts w:ascii="Times New Roman" w:eastAsia="Times New Roman" w:hAnsi="Times New Roman"/>
          <w:b/>
          <w:szCs w:val="24"/>
        </w:rPr>
        <w:tab/>
      </w:r>
      <w:r w:rsidRPr="001B5F65">
        <w:rPr>
          <w:rFonts w:ascii="Times New Roman" w:eastAsia="Times New Roman" w:hAnsi="Times New Roman"/>
          <w:b/>
          <w:caps/>
          <w:szCs w:val="24"/>
        </w:rPr>
        <w:t xml:space="preserve"> REGISTRUOTOJO PAVADINIMAS IR ADRESAS</w:t>
      </w:r>
    </w:p>
    <w:p w14:paraId="4DF85BA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BE12EE5"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UAB Norameda</w:t>
      </w:r>
    </w:p>
    <w:p w14:paraId="18D0F27E"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Meistr</w:t>
      </w:r>
      <w:r>
        <w:rPr>
          <w:rFonts w:ascii="Times New Roman" w:eastAsia="Times New Roman" w:hAnsi="Times New Roman"/>
        </w:rPr>
        <w:t>ų</w:t>
      </w:r>
      <w:r w:rsidRPr="00DE2B9F">
        <w:rPr>
          <w:rFonts w:ascii="Times New Roman" w:eastAsia="Times New Roman" w:hAnsi="Times New Roman"/>
        </w:rPr>
        <w:t xml:space="preserve"> 8A</w:t>
      </w:r>
    </w:p>
    <w:p w14:paraId="22F38372"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LT-02189 Vilnius</w:t>
      </w:r>
    </w:p>
    <w:p w14:paraId="730684A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DE2B9F">
        <w:rPr>
          <w:rFonts w:ascii="Times New Roman" w:eastAsia="Times New Roman" w:hAnsi="Times New Roman"/>
        </w:rPr>
        <w:t>Lietuva</w:t>
      </w:r>
    </w:p>
    <w:p w14:paraId="5C1CE000"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5ACA4347"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12.</w:t>
      </w:r>
      <w:r w:rsidRPr="001B5F65">
        <w:rPr>
          <w:rFonts w:ascii="Times New Roman" w:eastAsia="Times New Roman" w:hAnsi="Times New Roman"/>
          <w:b/>
          <w:szCs w:val="24"/>
        </w:rPr>
        <w:tab/>
        <w:t xml:space="preserve">REGISTRACIJOS PAŽYMĖJIMO NUMERIS (-IAI) </w:t>
      </w:r>
    </w:p>
    <w:p w14:paraId="1C83EE7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0C60CFE9" w14:textId="77777777" w:rsidR="00180BDB" w:rsidRPr="001B5F65" w:rsidRDefault="00180BDB" w:rsidP="00180BDB">
      <w:pPr>
        <w:tabs>
          <w:tab w:val="left" w:pos="567"/>
        </w:tabs>
        <w:snapToGrid w:val="0"/>
        <w:spacing w:after="0" w:line="260" w:lineRule="exact"/>
        <w:rPr>
          <w:rFonts w:ascii="Times New Roman" w:eastAsia="Times New Roman" w:hAnsi="Times New Roman"/>
          <w:bCs/>
        </w:rPr>
      </w:pPr>
      <w:r w:rsidRPr="001B5F65">
        <w:rPr>
          <w:rFonts w:ascii="Times New Roman" w:eastAsia="Times New Roman" w:hAnsi="Times New Roman"/>
        </w:rPr>
        <w:t>LT/1/17/4171/002</w:t>
      </w:r>
      <w:r w:rsidRPr="001B5F65">
        <w:rPr>
          <w:rFonts w:ascii="Times New Roman" w:eastAsia="Times New Roman" w:hAnsi="Times New Roman"/>
          <w:bCs/>
        </w:rPr>
        <w:t xml:space="preserve"> </w:t>
      </w:r>
      <w:r w:rsidRPr="00DF0DAD">
        <w:rPr>
          <w:rFonts w:ascii="Times New Roman" w:eastAsia="Times New Roman" w:hAnsi="Times New Roman"/>
          <w:bCs/>
          <w:highlight w:val="lightGray"/>
        </w:rPr>
        <w:t>– 30 g, N1</w:t>
      </w:r>
    </w:p>
    <w:p w14:paraId="7914CE58" w14:textId="77777777" w:rsidR="00180BDB" w:rsidRPr="001B5F65" w:rsidRDefault="00180BDB" w:rsidP="00180BDB">
      <w:pPr>
        <w:tabs>
          <w:tab w:val="left" w:pos="567"/>
        </w:tabs>
        <w:snapToGrid w:val="0"/>
        <w:spacing w:after="0" w:line="260" w:lineRule="exact"/>
        <w:rPr>
          <w:rFonts w:ascii="Times New Roman" w:eastAsia="Times New Roman" w:hAnsi="Times New Roman"/>
          <w:bCs/>
        </w:rPr>
      </w:pPr>
      <w:r w:rsidRPr="000A7ECC">
        <w:rPr>
          <w:rFonts w:ascii="Times New Roman" w:eastAsia="Times New Roman" w:hAnsi="Times New Roman"/>
          <w:highlight w:val="lightGray"/>
        </w:rPr>
        <w:t>LT/1/17/4171/003</w:t>
      </w:r>
      <w:r w:rsidRPr="000A7ECC">
        <w:rPr>
          <w:rFonts w:ascii="Times New Roman" w:eastAsia="Times New Roman" w:hAnsi="Times New Roman"/>
          <w:bCs/>
          <w:highlight w:val="lightGray"/>
        </w:rPr>
        <w:t xml:space="preserve"> – 60 g, N1</w:t>
      </w:r>
    </w:p>
    <w:p w14:paraId="2E3D08B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684535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4D7DD193"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13.</w:t>
      </w:r>
      <w:r w:rsidRPr="001B5F65">
        <w:rPr>
          <w:rFonts w:ascii="Times New Roman" w:eastAsia="Times New Roman" w:hAnsi="Times New Roman"/>
          <w:b/>
          <w:szCs w:val="24"/>
        </w:rPr>
        <w:tab/>
        <w:t xml:space="preserve">SERIJOS NUMERIS </w:t>
      </w:r>
    </w:p>
    <w:p w14:paraId="6EDDCB3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4DCAF75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Pr>
          <w:rFonts w:ascii="Times New Roman" w:eastAsia="Times New Roman" w:hAnsi="Times New Roman"/>
          <w:szCs w:val="20"/>
        </w:rPr>
        <w:t>Lot:</w:t>
      </w:r>
    </w:p>
    <w:p w14:paraId="7E80B61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AD5EA7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B8FCE7C" w14:textId="77777777" w:rsidR="00180BDB" w:rsidRPr="001B5F65" w:rsidRDefault="00180BDB" w:rsidP="00180BDB">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14.</w:t>
      </w:r>
      <w:r w:rsidRPr="001B5F65">
        <w:rPr>
          <w:rFonts w:ascii="Times New Roman" w:eastAsia="Times New Roman" w:hAnsi="Times New Roman"/>
          <w:b/>
          <w:szCs w:val="24"/>
        </w:rPr>
        <w:tab/>
        <w:t>PARDAVIMO (IŠDAVIMO) TVARKA</w:t>
      </w:r>
    </w:p>
    <w:p w14:paraId="06F1584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73D508C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r w:rsidRPr="001B5F65">
        <w:rPr>
          <w:rFonts w:ascii="Times New Roman" w:eastAsia="Times New Roman" w:hAnsi="Times New Roman"/>
          <w:szCs w:val="20"/>
        </w:rPr>
        <w:t>Receptinis vaistas</w:t>
      </w:r>
    </w:p>
    <w:p w14:paraId="4EBF1B87"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148FE47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3D25BC" w14:textId="77777777" w:rsidR="00180BDB" w:rsidRPr="001B5F65" w:rsidRDefault="00180BDB" w:rsidP="00180BDB">
      <w:pPr>
        <w:pBdr>
          <w:top w:val="single" w:sz="4" w:space="2"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szCs w:val="24"/>
        </w:rPr>
      </w:pPr>
      <w:r w:rsidRPr="001B5F65">
        <w:rPr>
          <w:rFonts w:ascii="Times New Roman" w:eastAsia="Times New Roman" w:hAnsi="Times New Roman"/>
          <w:b/>
          <w:szCs w:val="24"/>
        </w:rPr>
        <w:t>15.</w:t>
      </w:r>
      <w:r w:rsidRPr="001B5F65">
        <w:rPr>
          <w:rFonts w:ascii="Times New Roman" w:eastAsia="Times New Roman" w:hAnsi="Times New Roman"/>
          <w:b/>
          <w:szCs w:val="24"/>
        </w:rPr>
        <w:tab/>
        <w:t>VARTOJIMO INSTRUKCIJA</w:t>
      </w:r>
    </w:p>
    <w:p w14:paraId="17DDA27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CADC0B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20C6E308" w14:textId="77777777" w:rsidR="00180BDB" w:rsidRPr="001B5F65" w:rsidRDefault="00180BDB" w:rsidP="00180BDB">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szCs w:val="24"/>
        </w:rPr>
      </w:pPr>
      <w:r w:rsidRPr="001B5F65">
        <w:rPr>
          <w:rFonts w:ascii="Times New Roman" w:eastAsia="Times New Roman" w:hAnsi="Times New Roman"/>
          <w:b/>
          <w:szCs w:val="24"/>
        </w:rPr>
        <w:t>16.</w:t>
      </w:r>
      <w:r w:rsidRPr="001B5F65">
        <w:rPr>
          <w:rFonts w:ascii="Times New Roman" w:eastAsia="Times New Roman" w:hAnsi="Times New Roman"/>
          <w:b/>
          <w:szCs w:val="24"/>
        </w:rPr>
        <w:tab/>
        <w:t>INFORMACIJA BRAILIO RAŠTU</w:t>
      </w:r>
    </w:p>
    <w:p w14:paraId="0900666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4"/>
        </w:rPr>
      </w:pPr>
    </w:p>
    <w:p w14:paraId="6F643AC0"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732EDBB2"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r w:rsidRPr="001B5F65">
        <w:rPr>
          <w:rFonts w:ascii="Times New Roman" w:eastAsia="Times New Roman" w:hAnsi="Times New Roman"/>
          <w:snapToGrid w:val="0"/>
          <w:szCs w:val="20"/>
        </w:rPr>
        <w:br w:type="page"/>
      </w:r>
    </w:p>
    <w:p w14:paraId="67AF36EB"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47DACDEE"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301B0744"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17F29372"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500F4ACA"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75B50112"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3BF6F9A3"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0CD3C3DA"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330D294F"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1AF68E7F"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7FC56CF5"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53F1F681"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048A8450"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5102B58C"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6FFB9672"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21C78468"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7E2F6052"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7A8F221F"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601CF4AC"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51E35C99"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1A644BED"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14C17D9F" w14:textId="77777777" w:rsidR="00180BDB" w:rsidRPr="001B5F65" w:rsidRDefault="00180BDB" w:rsidP="00180BDB">
      <w:pPr>
        <w:tabs>
          <w:tab w:val="left" w:pos="567"/>
        </w:tabs>
        <w:snapToGrid w:val="0"/>
        <w:spacing w:after="0" w:line="260" w:lineRule="exact"/>
        <w:outlineLvl w:val="0"/>
        <w:rPr>
          <w:rFonts w:ascii="Times New Roman" w:eastAsia="Times New Roman" w:hAnsi="Times New Roman"/>
          <w:szCs w:val="20"/>
        </w:rPr>
      </w:pPr>
    </w:p>
    <w:p w14:paraId="5DFCEAEB" w14:textId="77777777" w:rsidR="00180BDB" w:rsidRPr="001B5F65" w:rsidRDefault="00180BDB" w:rsidP="00180BDB">
      <w:pPr>
        <w:tabs>
          <w:tab w:val="left" w:pos="567"/>
        </w:tabs>
        <w:snapToGrid w:val="0"/>
        <w:spacing w:after="0" w:line="260" w:lineRule="exact"/>
        <w:jc w:val="center"/>
        <w:outlineLvl w:val="0"/>
        <w:rPr>
          <w:rFonts w:ascii="Times New Roman" w:eastAsia="Times New Roman" w:hAnsi="Times New Roman"/>
          <w:b/>
          <w:szCs w:val="20"/>
        </w:rPr>
      </w:pPr>
      <w:r w:rsidRPr="001B5F65">
        <w:rPr>
          <w:rFonts w:ascii="Times New Roman" w:eastAsia="Times New Roman" w:hAnsi="Times New Roman"/>
          <w:b/>
          <w:szCs w:val="20"/>
        </w:rPr>
        <w:t>B. PAKUOTĖS LAPELIS</w:t>
      </w:r>
    </w:p>
    <w:p w14:paraId="4ACD0F04" w14:textId="77777777" w:rsidR="00180BDB" w:rsidRPr="008D451E" w:rsidRDefault="00180BDB" w:rsidP="00180BDB">
      <w:pPr>
        <w:keepNext/>
        <w:tabs>
          <w:tab w:val="left" w:pos="567"/>
        </w:tabs>
        <w:snapToGrid w:val="0"/>
        <w:spacing w:after="0" w:line="240" w:lineRule="auto"/>
        <w:jc w:val="center"/>
        <w:outlineLvl w:val="1"/>
        <w:rPr>
          <w:rFonts w:ascii="Times New Roman" w:eastAsia="Times New Roman" w:hAnsi="Times New Roman"/>
          <w:b/>
          <w:noProof w:val="0"/>
          <w:szCs w:val="24"/>
          <w:lang w:eastAsia="x-none"/>
        </w:rPr>
      </w:pPr>
      <w:r w:rsidRPr="008D451E">
        <w:rPr>
          <w:rFonts w:ascii="Cambria" w:eastAsia="Times New Roman" w:hAnsi="Cambria"/>
          <w:i/>
          <w:noProof w:val="0"/>
          <w:snapToGrid w:val="0"/>
          <w:sz w:val="28"/>
          <w:szCs w:val="28"/>
          <w:lang w:eastAsia="x-none"/>
        </w:rPr>
        <w:br w:type="page"/>
      </w:r>
      <w:r w:rsidRPr="008D451E">
        <w:rPr>
          <w:rFonts w:ascii="Times New Roman" w:eastAsia="Times New Roman" w:hAnsi="Times New Roman"/>
          <w:b/>
          <w:bCs/>
          <w:iCs/>
          <w:noProof w:val="0"/>
          <w:szCs w:val="28"/>
          <w:lang w:eastAsia="x-none"/>
        </w:rPr>
        <w:lastRenderedPageBreak/>
        <w:t>Pakuotės lapelis:</w:t>
      </w:r>
      <w:r w:rsidRPr="008D451E">
        <w:rPr>
          <w:rFonts w:ascii="Times New Roman" w:eastAsia="Times New Roman" w:hAnsi="Times New Roman"/>
          <w:b/>
          <w:noProof w:val="0"/>
          <w:szCs w:val="24"/>
          <w:lang w:eastAsia="x-none"/>
        </w:rPr>
        <w:t xml:space="preserve"> </w:t>
      </w:r>
      <w:r w:rsidRPr="008D451E">
        <w:rPr>
          <w:rFonts w:ascii="Times New Roman" w:eastAsia="Times New Roman" w:hAnsi="Times New Roman"/>
          <w:b/>
          <w:bCs/>
          <w:iCs/>
          <w:noProof w:val="0"/>
          <w:szCs w:val="28"/>
          <w:lang w:eastAsia="x-none"/>
        </w:rPr>
        <w:t>informacija vartotojui</w:t>
      </w:r>
    </w:p>
    <w:p w14:paraId="37C5D788" w14:textId="77777777" w:rsidR="00180BDB" w:rsidRPr="001B5F65" w:rsidRDefault="00180BDB" w:rsidP="00180BDB">
      <w:pPr>
        <w:numPr>
          <w:ilvl w:val="12"/>
          <w:numId w:val="0"/>
        </w:numPr>
        <w:shd w:val="clear" w:color="auto" w:fill="FFFFFF"/>
        <w:tabs>
          <w:tab w:val="left" w:pos="1296"/>
        </w:tabs>
        <w:snapToGrid w:val="0"/>
        <w:spacing w:after="0" w:line="240" w:lineRule="auto"/>
        <w:jc w:val="center"/>
        <w:rPr>
          <w:rFonts w:ascii="Times New Roman" w:eastAsia="Times New Roman" w:hAnsi="Times New Roman"/>
          <w:szCs w:val="24"/>
        </w:rPr>
      </w:pPr>
    </w:p>
    <w:p w14:paraId="3BEA5665" w14:textId="77777777" w:rsidR="00180BDB" w:rsidRPr="001B5F65" w:rsidRDefault="00180BDB" w:rsidP="00180BDB">
      <w:pPr>
        <w:tabs>
          <w:tab w:val="left" w:pos="567"/>
        </w:tabs>
        <w:snapToGrid w:val="0"/>
        <w:spacing w:after="0" w:line="260" w:lineRule="exact"/>
        <w:jc w:val="center"/>
        <w:rPr>
          <w:rFonts w:ascii="Times New Roman" w:eastAsia="Times New Roman" w:hAnsi="Times New Roman"/>
          <w:b/>
          <w:szCs w:val="24"/>
        </w:rPr>
      </w:pPr>
      <w:r w:rsidRPr="00237840">
        <w:rPr>
          <w:rFonts w:ascii="Times New Roman" w:eastAsia="Times New Roman" w:hAnsi="Times New Roman"/>
          <w:b/>
          <w:bCs/>
        </w:rPr>
        <w:t>Lebsanan</w:t>
      </w:r>
      <w:r w:rsidRPr="001B5F65">
        <w:rPr>
          <w:rFonts w:ascii="Times New Roman" w:eastAsia="Times New Roman" w:hAnsi="Times New Roman"/>
          <w:b/>
          <w:szCs w:val="24"/>
        </w:rPr>
        <w:t xml:space="preserve"> 1 mg/g tepalas</w:t>
      </w:r>
    </w:p>
    <w:p w14:paraId="2801404D" w14:textId="17017468" w:rsidR="00180BDB" w:rsidRPr="001B5F65" w:rsidRDefault="0053607F" w:rsidP="00180BDB">
      <w:pPr>
        <w:numPr>
          <w:ilvl w:val="12"/>
          <w:numId w:val="0"/>
        </w:numPr>
        <w:tabs>
          <w:tab w:val="left" w:pos="1296"/>
        </w:tabs>
        <w:snapToGrid w:val="0"/>
        <w:spacing w:after="0" w:line="240" w:lineRule="auto"/>
        <w:jc w:val="center"/>
        <w:rPr>
          <w:rFonts w:ascii="Times New Roman" w:eastAsia="Times New Roman" w:hAnsi="Times New Roman"/>
          <w:szCs w:val="24"/>
        </w:rPr>
      </w:pPr>
      <w:r>
        <w:rPr>
          <w:rFonts w:ascii="Times New Roman" w:eastAsia="Times New Roman" w:hAnsi="Times New Roman"/>
          <w:szCs w:val="24"/>
        </w:rPr>
        <w:t>t</w:t>
      </w:r>
      <w:r w:rsidR="00180BDB" w:rsidRPr="001B5F65">
        <w:rPr>
          <w:rFonts w:ascii="Times New Roman" w:eastAsia="Times New Roman" w:hAnsi="Times New Roman"/>
          <w:szCs w:val="24"/>
        </w:rPr>
        <w:t>akrolimuzas</w:t>
      </w:r>
    </w:p>
    <w:p w14:paraId="530C9B1F" w14:textId="77777777" w:rsidR="00180BDB" w:rsidRPr="001B5F65" w:rsidRDefault="00180BDB" w:rsidP="00180BDB">
      <w:pPr>
        <w:tabs>
          <w:tab w:val="left" w:pos="1296"/>
        </w:tabs>
        <w:snapToGrid w:val="0"/>
        <w:spacing w:after="0" w:line="240" w:lineRule="auto"/>
        <w:rPr>
          <w:rFonts w:ascii="Times New Roman" w:eastAsia="Times New Roman" w:hAnsi="Times New Roman"/>
          <w:szCs w:val="24"/>
        </w:rPr>
      </w:pPr>
    </w:p>
    <w:p w14:paraId="25A7C33D" w14:textId="77777777" w:rsidR="00180BDB" w:rsidRPr="001B5F65" w:rsidRDefault="00180BDB" w:rsidP="00180BDB">
      <w:pPr>
        <w:tabs>
          <w:tab w:val="left" w:pos="1296"/>
        </w:tabs>
        <w:suppressAutoHyphens/>
        <w:snapToGrid w:val="0"/>
        <w:spacing w:after="0" w:line="240" w:lineRule="auto"/>
        <w:rPr>
          <w:rFonts w:ascii="Times New Roman" w:eastAsia="Times New Roman" w:hAnsi="Times New Roman"/>
          <w:szCs w:val="24"/>
        </w:rPr>
      </w:pPr>
      <w:r w:rsidRPr="001B5F65">
        <w:rPr>
          <w:rFonts w:ascii="Times New Roman" w:eastAsia="Times New Roman" w:hAnsi="Times New Roman"/>
          <w:b/>
          <w:szCs w:val="24"/>
        </w:rPr>
        <w:t>Atidžiai perskaitykite visą šį lapelį, prieš pradėdami vartoti vaistą, nes jame pateikiama Jums svarbi informacija.</w:t>
      </w:r>
    </w:p>
    <w:p w14:paraId="2FF9BFDF" w14:textId="77777777" w:rsidR="00180BDB" w:rsidRPr="001B5F65" w:rsidRDefault="00180BDB" w:rsidP="00180BDB">
      <w:pPr>
        <w:numPr>
          <w:ilvl w:val="0"/>
          <w:numId w:val="1"/>
        </w:numPr>
        <w:tabs>
          <w:tab w:val="left" w:pos="567"/>
          <w:tab w:val="left" w:pos="1296"/>
        </w:tabs>
        <w:snapToGrid w:val="0"/>
        <w:spacing w:after="0" w:line="240" w:lineRule="auto"/>
        <w:ind w:left="567" w:right="-2" w:hanging="567"/>
        <w:rPr>
          <w:rFonts w:ascii="Times New Roman" w:eastAsia="Times New Roman" w:hAnsi="Times New Roman"/>
          <w:noProof w:val="0"/>
          <w:szCs w:val="24"/>
        </w:rPr>
      </w:pPr>
      <w:r w:rsidRPr="001B5F65">
        <w:rPr>
          <w:rFonts w:ascii="Times New Roman" w:eastAsia="Times New Roman" w:hAnsi="Times New Roman"/>
          <w:szCs w:val="24"/>
        </w:rPr>
        <w:t>Neišmeskite šio lapelio, nes vėl gali prireikti jį perskaityti.</w:t>
      </w:r>
      <w:r w:rsidRPr="001B5F65">
        <w:rPr>
          <w:rFonts w:ascii="Times New Roman" w:eastAsia="Times New Roman" w:hAnsi="Times New Roman"/>
          <w:noProof w:val="0"/>
          <w:szCs w:val="24"/>
        </w:rPr>
        <w:t xml:space="preserve"> </w:t>
      </w:r>
    </w:p>
    <w:p w14:paraId="1B429725" w14:textId="77777777" w:rsidR="00180BDB" w:rsidRPr="001B5F65" w:rsidRDefault="00180BDB" w:rsidP="00180BDB">
      <w:pPr>
        <w:numPr>
          <w:ilvl w:val="0"/>
          <w:numId w:val="1"/>
        </w:numPr>
        <w:tabs>
          <w:tab w:val="left" w:pos="567"/>
          <w:tab w:val="left" w:pos="1296"/>
        </w:tabs>
        <w:snapToGrid w:val="0"/>
        <w:spacing w:after="0" w:line="240" w:lineRule="auto"/>
        <w:ind w:left="567" w:right="-2" w:hanging="567"/>
        <w:rPr>
          <w:rFonts w:ascii="Times New Roman" w:eastAsia="Times New Roman" w:hAnsi="Times New Roman"/>
          <w:noProof w:val="0"/>
          <w:szCs w:val="24"/>
        </w:rPr>
      </w:pPr>
      <w:r w:rsidRPr="001B5F65">
        <w:rPr>
          <w:rFonts w:ascii="Times New Roman" w:eastAsia="Times New Roman" w:hAnsi="Times New Roman"/>
          <w:szCs w:val="24"/>
        </w:rPr>
        <w:t>Jeigu kiltų daugiau klausimų, kreipkitės į gydytoją arba vaistininką.</w:t>
      </w:r>
    </w:p>
    <w:p w14:paraId="64AD24B4" w14:textId="77777777" w:rsidR="00180BDB" w:rsidRPr="001B5F65" w:rsidRDefault="00180BDB" w:rsidP="00180BDB">
      <w:pPr>
        <w:tabs>
          <w:tab w:val="left" w:pos="567"/>
        </w:tabs>
        <w:snapToGrid w:val="0"/>
        <w:spacing w:after="0" w:line="240" w:lineRule="auto"/>
        <w:ind w:left="567" w:right="-2" w:hanging="567"/>
        <w:rPr>
          <w:rFonts w:ascii="Times New Roman" w:eastAsia="Times New Roman" w:hAnsi="Times New Roman"/>
          <w:noProof w:val="0"/>
          <w:szCs w:val="24"/>
        </w:rPr>
      </w:pPr>
      <w:r w:rsidRPr="001B5F65">
        <w:rPr>
          <w:rFonts w:ascii="Times New Roman" w:eastAsia="Times New Roman" w:hAnsi="Times New Roman"/>
          <w:noProof w:val="0"/>
          <w:szCs w:val="24"/>
        </w:rPr>
        <w:t>-</w:t>
      </w:r>
      <w:r w:rsidRPr="001B5F65">
        <w:rPr>
          <w:rFonts w:ascii="Times New Roman" w:eastAsia="Times New Roman" w:hAnsi="Times New Roman"/>
          <w:noProof w:val="0"/>
          <w:szCs w:val="24"/>
        </w:rPr>
        <w:tab/>
      </w:r>
      <w:r w:rsidRPr="001B5F65">
        <w:rPr>
          <w:rFonts w:ascii="Times New Roman" w:eastAsia="Times New Roman" w:hAnsi="Times New Roman"/>
          <w:szCs w:val="24"/>
        </w:rPr>
        <w:t>Šis vaistas skirtas tik Jums, todėl kitiems žmonėms jo duoti negalima.</w:t>
      </w:r>
      <w:r w:rsidRPr="001B5F65">
        <w:rPr>
          <w:rFonts w:ascii="Times New Roman" w:eastAsia="Times New Roman" w:hAnsi="Times New Roman"/>
          <w:noProof w:val="0"/>
          <w:szCs w:val="24"/>
        </w:rPr>
        <w:t xml:space="preserve"> </w:t>
      </w:r>
      <w:r w:rsidRPr="001B5F65">
        <w:rPr>
          <w:rFonts w:ascii="Times New Roman" w:eastAsia="Times New Roman" w:hAnsi="Times New Roman"/>
          <w:szCs w:val="24"/>
        </w:rPr>
        <w:t>Vaistas gali jiems pakenkti (net tiems, kurių ligos požymiai yra tokie patys kaip Jūsų).</w:t>
      </w:r>
    </w:p>
    <w:p w14:paraId="61660B6B" w14:textId="77777777" w:rsidR="00180BDB" w:rsidRPr="001B5F65" w:rsidRDefault="00180BDB" w:rsidP="00180BDB">
      <w:pPr>
        <w:numPr>
          <w:ilvl w:val="0"/>
          <w:numId w:val="1"/>
        </w:numPr>
        <w:tabs>
          <w:tab w:val="left" w:pos="567"/>
        </w:tabs>
        <w:snapToGrid w:val="0"/>
        <w:spacing w:after="0" w:line="240" w:lineRule="auto"/>
        <w:ind w:left="567" w:hanging="567"/>
        <w:rPr>
          <w:rFonts w:ascii="Times New Roman" w:eastAsia="Times New Roman" w:hAnsi="Times New Roman"/>
          <w:noProof w:val="0"/>
          <w:szCs w:val="24"/>
        </w:rPr>
      </w:pPr>
      <w:r w:rsidRPr="001B5F65">
        <w:rPr>
          <w:rFonts w:ascii="Times New Roman" w:eastAsia="Times New Roman" w:hAnsi="Times New Roman"/>
          <w:szCs w:val="24"/>
        </w:rPr>
        <w:t>Jeigu pasireiškė šalutinis poveikis (net jeigu jis šiame lapelyje nenurodytas), kreipkitės į gydytoją arba vaistininką. Žr. 4 skyrių.</w:t>
      </w:r>
    </w:p>
    <w:p w14:paraId="22D0F5A5" w14:textId="77777777" w:rsidR="00180BDB" w:rsidRPr="001B5F65" w:rsidRDefault="00180BDB" w:rsidP="00180BDB">
      <w:pPr>
        <w:tabs>
          <w:tab w:val="left" w:pos="1296"/>
        </w:tabs>
        <w:snapToGrid w:val="0"/>
        <w:spacing w:after="0" w:line="240" w:lineRule="auto"/>
        <w:ind w:right="-2"/>
        <w:rPr>
          <w:rFonts w:ascii="Times New Roman" w:eastAsia="Times New Roman" w:hAnsi="Times New Roman"/>
          <w:noProof w:val="0"/>
          <w:szCs w:val="24"/>
        </w:rPr>
      </w:pPr>
    </w:p>
    <w:p w14:paraId="456C7263"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pl-PL" w:eastAsia="x-none"/>
        </w:rPr>
      </w:pPr>
      <w:r w:rsidRPr="008D451E">
        <w:rPr>
          <w:rFonts w:ascii="Times New Roman" w:eastAsia="Times New Roman" w:hAnsi="Times New Roman"/>
          <w:b/>
          <w:bCs/>
          <w:noProof w:val="0"/>
          <w:szCs w:val="28"/>
          <w:lang w:val="pl-PL" w:eastAsia="x-none"/>
        </w:rPr>
        <w:t xml:space="preserve">Apie </w:t>
      </w:r>
      <w:proofErr w:type="spellStart"/>
      <w:r w:rsidRPr="008D451E">
        <w:rPr>
          <w:rFonts w:ascii="Times New Roman" w:eastAsia="Times New Roman" w:hAnsi="Times New Roman"/>
          <w:b/>
          <w:bCs/>
          <w:noProof w:val="0"/>
          <w:szCs w:val="28"/>
          <w:lang w:val="pl-PL" w:eastAsia="x-none"/>
        </w:rPr>
        <w:t>ką</w:t>
      </w:r>
      <w:proofErr w:type="spellEnd"/>
      <w:r w:rsidRPr="008D451E">
        <w:rPr>
          <w:rFonts w:ascii="Times New Roman" w:eastAsia="Times New Roman" w:hAnsi="Times New Roman"/>
          <w:b/>
          <w:bCs/>
          <w:noProof w:val="0"/>
          <w:szCs w:val="28"/>
          <w:lang w:val="pl-PL" w:eastAsia="x-none"/>
        </w:rPr>
        <w:t xml:space="preserve"> </w:t>
      </w:r>
      <w:proofErr w:type="spellStart"/>
      <w:r w:rsidRPr="008D451E">
        <w:rPr>
          <w:rFonts w:ascii="Times New Roman" w:eastAsia="Times New Roman" w:hAnsi="Times New Roman"/>
          <w:b/>
          <w:bCs/>
          <w:noProof w:val="0"/>
          <w:szCs w:val="28"/>
          <w:lang w:val="pl-PL" w:eastAsia="x-none"/>
        </w:rPr>
        <w:t>rašoma</w:t>
      </w:r>
      <w:proofErr w:type="spellEnd"/>
      <w:r w:rsidRPr="008D451E">
        <w:rPr>
          <w:rFonts w:ascii="Times New Roman" w:eastAsia="Times New Roman" w:hAnsi="Times New Roman"/>
          <w:b/>
          <w:bCs/>
          <w:noProof w:val="0"/>
          <w:szCs w:val="28"/>
          <w:lang w:val="pl-PL" w:eastAsia="x-none"/>
        </w:rPr>
        <w:t xml:space="preserve"> </w:t>
      </w:r>
      <w:proofErr w:type="spellStart"/>
      <w:r w:rsidRPr="008D451E">
        <w:rPr>
          <w:rFonts w:ascii="Times New Roman" w:eastAsia="Times New Roman" w:hAnsi="Times New Roman"/>
          <w:b/>
          <w:bCs/>
          <w:noProof w:val="0"/>
          <w:szCs w:val="28"/>
          <w:lang w:val="pl-PL" w:eastAsia="x-none"/>
        </w:rPr>
        <w:t>šiame</w:t>
      </w:r>
      <w:proofErr w:type="spellEnd"/>
      <w:r w:rsidRPr="008D451E">
        <w:rPr>
          <w:rFonts w:ascii="Times New Roman" w:eastAsia="Times New Roman" w:hAnsi="Times New Roman"/>
          <w:b/>
          <w:bCs/>
          <w:noProof w:val="0"/>
          <w:szCs w:val="28"/>
          <w:lang w:val="pl-PL" w:eastAsia="x-none"/>
        </w:rPr>
        <w:t xml:space="preserve"> </w:t>
      </w:r>
      <w:proofErr w:type="spellStart"/>
      <w:r w:rsidRPr="008D451E">
        <w:rPr>
          <w:rFonts w:ascii="Times New Roman" w:eastAsia="Times New Roman" w:hAnsi="Times New Roman"/>
          <w:b/>
          <w:bCs/>
          <w:noProof w:val="0"/>
          <w:szCs w:val="28"/>
          <w:lang w:val="pl-PL" w:eastAsia="x-none"/>
        </w:rPr>
        <w:t>lapelyje</w:t>
      </w:r>
      <w:proofErr w:type="spellEnd"/>
      <w:r w:rsidRPr="008D451E">
        <w:rPr>
          <w:rFonts w:ascii="Times New Roman" w:eastAsia="Times New Roman" w:hAnsi="Times New Roman"/>
          <w:b/>
          <w:bCs/>
          <w:noProof w:val="0"/>
          <w:szCs w:val="28"/>
          <w:lang w:val="pl-PL" w:eastAsia="x-none"/>
        </w:rPr>
        <w:t>?</w:t>
      </w:r>
    </w:p>
    <w:p w14:paraId="6C6D29B0"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32E52A18" w14:textId="77777777" w:rsidR="00180BDB" w:rsidRPr="001B5F65" w:rsidRDefault="00180BDB" w:rsidP="00180BDB">
      <w:pPr>
        <w:numPr>
          <w:ilvl w:val="12"/>
          <w:numId w:val="0"/>
        </w:numPr>
        <w:tabs>
          <w:tab w:val="left" w:pos="709"/>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1.</w:t>
      </w:r>
      <w:r w:rsidRPr="001B5F65">
        <w:rPr>
          <w:rFonts w:ascii="Times New Roman" w:eastAsia="Times New Roman" w:hAnsi="Times New Roman"/>
          <w:szCs w:val="24"/>
        </w:rPr>
        <w:tab/>
      </w:r>
      <w:r w:rsidRPr="001B5F65">
        <w:rPr>
          <w:rFonts w:ascii="Times New Roman" w:eastAsia="Times New Roman" w:hAnsi="Times New Roman"/>
          <w:szCs w:val="20"/>
        </w:rPr>
        <w:t xml:space="preserve">Kas yra </w:t>
      </w:r>
      <w:r>
        <w:rPr>
          <w:rFonts w:ascii="Times New Roman" w:eastAsia="Times New Roman" w:hAnsi="Times New Roman"/>
        </w:rPr>
        <w:t>Lebsanan</w:t>
      </w:r>
      <w:r w:rsidRPr="001B5F65">
        <w:rPr>
          <w:rFonts w:ascii="Times New Roman" w:eastAsia="Times New Roman" w:hAnsi="Times New Roman"/>
          <w:szCs w:val="20"/>
        </w:rPr>
        <w:t xml:space="preserve"> ir kam jis vartojamas</w:t>
      </w:r>
      <w:r w:rsidRPr="001B5F65">
        <w:rPr>
          <w:rFonts w:ascii="Times New Roman" w:eastAsia="Times New Roman" w:hAnsi="Times New Roman"/>
          <w:szCs w:val="24"/>
        </w:rPr>
        <w:t xml:space="preserve"> </w:t>
      </w:r>
    </w:p>
    <w:p w14:paraId="1C8C9697" w14:textId="77777777" w:rsidR="00180BDB" w:rsidRPr="001B5F65" w:rsidRDefault="00180BDB" w:rsidP="00180BDB">
      <w:pPr>
        <w:numPr>
          <w:ilvl w:val="12"/>
          <w:numId w:val="0"/>
        </w:numPr>
        <w:tabs>
          <w:tab w:val="left" w:pos="709"/>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2.</w:t>
      </w:r>
      <w:r w:rsidRPr="001B5F65">
        <w:rPr>
          <w:rFonts w:ascii="Times New Roman" w:eastAsia="Times New Roman" w:hAnsi="Times New Roman"/>
          <w:szCs w:val="24"/>
        </w:rPr>
        <w:tab/>
        <w:t xml:space="preserve">Kas žinotina prieš vartojant </w:t>
      </w:r>
      <w:r>
        <w:rPr>
          <w:rFonts w:ascii="Times New Roman" w:eastAsia="Times New Roman" w:hAnsi="Times New Roman"/>
        </w:rPr>
        <w:t>Lebsanan</w:t>
      </w:r>
    </w:p>
    <w:p w14:paraId="5879D75A" w14:textId="77777777" w:rsidR="00180BDB" w:rsidRPr="001B5F65" w:rsidRDefault="00180BDB" w:rsidP="00180BDB">
      <w:pPr>
        <w:numPr>
          <w:ilvl w:val="12"/>
          <w:numId w:val="0"/>
        </w:numPr>
        <w:tabs>
          <w:tab w:val="left" w:pos="709"/>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3.</w:t>
      </w:r>
      <w:r w:rsidRPr="001B5F65">
        <w:rPr>
          <w:rFonts w:ascii="Times New Roman" w:eastAsia="Times New Roman" w:hAnsi="Times New Roman"/>
          <w:szCs w:val="24"/>
        </w:rPr>
        <w:tab/>
        <w:t xml:space="preserve">Kaip vartoti </w:t>
      </w:r>
      <w:r>
        <w:rPr>
          <w:rFonts w:ascii="Times New Roman" w:eastAsia="Times New Roman" w:hAnsi="Times New Roman"/>
        </w:rPr>
        <w:t>Lebsanan</w:t>
      </w:r>
    </w:p>
    <w:p w14:paraId="55476FE3" w14:textId="77777777" w:rsidR="00180BDB" w:rsidRPr="001B5F65" w:rsidRDefault="00180BDB" w:rsidP="00180BDB">
      <w:pPr>
        <w:numPr>
          <w:ilvl w:val="12"/>
          <w:numId w:val="0"/>
        </w:numPr>
        <w:tabs>
          <w:tab w:val="left" w:pos="709"/>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4.</w:t>
      </w:r>
      <w:r w:rsidRPr="001B5F65">
        <w:rPr>
          <w:rFonts w:ascii="Times New Roman" w:eastAsia="Times New Roman" w:hAnsi="Times New Roman"/>
          <w:szCs w:val="24"/>
        </w:rPr>
        <w:tab/>
      </w:r>
      <w:r w:rsidRPr="001B5F65">
        <w:rPr>
          <w:rFonts w:ascii="Times New Roman" w:eastAsia="Times New Roman" w:hAnsi="Times New Roman"/>
          <w:szCs w:val="20"/>
        </w:rPr>
        <w:t>Galimas šalutinis poveikis</w:t>
      </w:r>
      <w:r w:rsidRPr="001B5F65">
        <w:rPr>
          <w:rFonts w:ascii="Times New Roman" w:eastAsia="Times New Roman" w:hAnsi="Times New Roman"/>
          <w:szCs w:val="24"/>
        </w:rPr>
        <w:t xml:space="preserve"> </w:t>
      </w:r>
    </w:p>
    <w:p w14:paraId="309C294A" w14:textId="77777777" w:rsidR="00180BDB" w:rsidRPr="001B5F65" w:rsidRDefault="00180BDB" w:rsidP="00180BDB">
      <w:pPr>
        <w:numPr>
          <w:ilvl w:val="12"/>
          <w:numId w:val="0"/>
        </w:numPr>
        <w:tabs>
          <w:tab w:val="left" w:pos="709"/>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5.</w:t>
      </w:r>
      <w:r w:rsidRPr="001B5F65">
        <w:rPr>
          <w:rFonts w:ascii="Times New Roman" w:eastAsia="Times New Roman" w:hAnsi="Times New Roman"/>
          <w:szCs w:val="24"/>
        </w:rPr>
        <w:tab/>
      </w:r>
      <w:r w:rsidRPr="001B5F65">
        <w:rPr>
          <w:rFonts w:ascii="Times New Roman" w:eastAsia="Times New Roman" w:hAnsi="Times New Roman"/>
          <w:szCs w:val="20"/>
        </w:rPr>
        <w:t xml:space="preserve">Kaip laikyti </w:t>
      </w:r>
      <w:r>
        <w:rPr>
          <w:rFonts w:ascii="Times New Roman" w:eastAsia="Times New Roman" w:hAnsi="Times New Roman"/>
        </w:rPr>
        <w:t>Lebsanan</w:t>
      </w:r>
      <w:r w:rsidRPr="001B5F65">
        <w:rPr>
          <w:rFonts w:ascii="Times New Roman" w:eastAsia="Times New Roman" w:hAnsi="Times New Roman"/>
          <w:szCs w:val="24"/>
        </w:rPr>
        <w:t xml:space="preserve"> </w:t>
      </w:r>
    </w:p>
    <w:p w14:paraId="71E8BCD8" w14:textId="77777777" w:rsidR="00180BDB" w:rsidRPr="001B5F65" w:rsidRDefault="00180BDB" w:rsidP="00180BDB">
      <w:pPr>
        <w:numPr>
          <w:ilvl w:val="12"/>
          <w:numId w:val="0"/>
        </w:numPr>
        <w:tabs>
          <w:tab w:val="left" w:pos="709"/>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6.</w:t>
      </w:r>
      <w:r w:rsidRPr="001B5F65">
        <w:rPr>
          <w:rFonts w:ascii="Times New Roman" w:eastAsia="Times New Roman" w:hAnsi="Times New Roman"/>
          <w:szCs w:val="24"/>
        </w:rPr>
        <w:tab/>
        <w:t>Pakuotės turinys ir kita informacija</w:t>
      </w:r>
    </w:p>
    <w:p w14:paraId="08A196D2"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3A239C94"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033AACA4"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1.</w:t>
      </w:r>
      <w:r w:rsidRPr="008D451E">
        <w:rPr>
          <w:rFonts w:ascii="Times New Roman" w:eastAsia="Times New Roman" w:hAnsi="Times New Roman"/>
          <w:b/>
          <w:bCs/>
          <w:noProof w:val="0"/>
          <w:szCs w:val="28"/>
          <w:lang w:eastAsia="x-none"/>
        </w:rPr>
        <w:tab/>
        <w:t xml:space="preserve">Kas yra </w:t>
      </w:r>
      <w:proofErr w:type="spellStart"/>
      <w:r w:rsidRPr="00237840">
        <w:rPr>
          <w:rFonts w:ascii="Times New Roman" w:eastAsia="Times New Roman" w:hAnsi="Times New Roman"/>
          <w:b/>
          <w:bCs/>
          <w:noProof w:val="0"/>
          <w:szCs w:val="28"/>
          <w:lang w:eastAsia="x-none"/>
        </w:rPr>
        <w:t>Lebsanan</w:t>
      </w:r>
      <w:proofErr w:type="spellEnd"/>
      <w:r w:rsidRPr="008D451E">
        <w:rPr>
          <w:rFonts w:ascii="Times New Roman" w:eastAsia="Times New Roman" w:hAnsi="Times New Roman"/>
          <w:b/>
          <w:bCs/>
          <w:noProof w:val="0"/>
          <w:szCs w:val="28"/>
          <w:lang w:eastAsia="x-none"/>
        </w:rPr>
        <w:t xml:space="preserve"> ir kam jis vartojamas</w:t>
      </w:r>
    </w:p>
    <w:p w14:paraId="7CFDBF01"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2D9588B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Pr>
          <w:rFonts w:ascii="Times New Roman" w:eastAsia="Times New Roman" w:hAnsi="Times New Roman"/>
        </w:rPr>
        <w:t>Lebsanan</w:t>
      </w:r>
      <w:r w:rsidRPr="001B5F65">
        <w:rPr>
          <w:rFonts w:ascii="Times New Roman" w:eastAsia="Times New Roman" w:hAnsi="Times New Roman"/>
          <w:szCs w:val="20"/>
        </w:rPr>
        <w:t xml:space="preserve"> veiklioji medžiaga takroli</w:t>
      </w:r>
      <w:r w:rsidRPr="001B5F65">
        <w:rPr>
          <w:rFonts w:ascii="Times New Roman" w:eastAsia="Times New Roman" w:hAnsi="Times New Roman"/>
          <w:spacing w:val="-5"/>
          <w:szCs w:val="20"/>
        </w:rPr>
        <w:t>m</w:t>
      </w:r>
      <w:r w:rsidRPr="001B5F65">
        <w:rPr>
          <w:rFonts w:ascii="Times New Roman" w:eastAsia="Times New Roman" w:hAnsi="Times New Roman"/>
          <w:szCs w:val="20"/>
        </w:rPr>
        <w:t>u</w:t>
      </w:r>
      <w:r w:rsidRPr="001B5F65">
        <w:rPr>
          <w:rFonts w:ascii="Times New Roman" w:eastAsia="Times New Roman" w:hAnsi="Times New Roman"/>
          <w:spacing w:val="-2"/>
          <w:szCs w:val="20"/>
        </w:rPr>
        <w:t>z</w:t>
      </w:r>
      <w:r w:rsidRPr="001B5F65">
        <w:rPr>
          <w:rFonts w:ascii="Times New Roman" w:eastAsia="Times New Roman" w:hAnsi="Times New Roman"/>
          <w:szCs w:val="20"/>
        </w:rPr>
        <w:t>o</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monohidratas</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turi imunomoduliacinį poveikį.</w:t>
      </w:r>
    </w:p>
    <w:p w14:paraId="5CABC9D9"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456B681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Pr>
          <w:rFonts w:ascii="Times New Roman" w:eastAsia="Times New Roman" w:hAnsi="Times New Roman"/>
        </w:rPr>
        <w:t>Lebsanan</w:t>
      </w:r>
      <w:r w:rsidRPr="001B5F65" w:rsidDel="00237840">
        <w:rPr>
          <w:rFonts w:ascii="Times New Roman" w:eastAsia="Times New Roman" w:hAnsi="Times New Roman"/>
          <w:szCs w:val="20"/>
        </w:rPr>
        <w:t xml:space="preserve"> </w:t>
      </w:r>
      <w:r w:rsidRPr="001B5F65">
        <w:rPr>
          <w:rFonts w:ascii="Times New Roman" w:eastAsia="Times New Roman" w:hAnsi="Times New Roman"/>
          <w:szCs w:val="20"/>
        </w:rPr>
        <w:t>1 mg/g tepalas vartojamas apysunkiam arba sunkiam atopiniam dermatitui (egzemai) gydyti suaugusiesiems, kurie netoleruoja arba yra jautrūs įprastiniam gydymui vietiškai vartojamais kortikosteroidais.</w:t>
      </w:r>
    </w:p>
    <w:p w14:paraId="44852787"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434A3278"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Jei vidutinio sunkumo ar sunkus atopinis dermatitas po daugiausia 6</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 xml:space="preserve">savaičių trukmės paūmėjusios ligos gydymo išnyko arba beveik išnyko, ir jei Jūs patiriate dažnus ligos paūmėjimus (t.y. jie pasireiškia 4 kartus per metus ar dažniau), </w:t>
      </w:r>
      <w:r>
        <w:rPr>
          <w:rFonts w:ascii="Times New Roman" w:eastAsia="Times New Roman" w:hAnsi="Times New Roman"/>
        </w:rPr>
        <w:t>Lebsanan</w:t>
      </w:r>
      <w:r w:rsidRPr="001B5F65">
        <w:rPr>
          <w:rFonts w:ascii="Times New Roman" w:eastAsia="Times New Roman" w:hAnsi="Times New Roman"/>
          <w:szCs w:val="20"/>
        </w:rPr>
        <w:t xml:space="preserve"> 1 mg/g tepalo vartojant du kartus per savaitę galima išvengti ligos atsinaujinimo ir pailginti lai</w:t>
      </w:r>
      <w:r w:rsidRPr="001B5F65">
        <w:rPr>
          <w:rFonts w:ascii="Times New Roman" w:eastAsia="Times New Roman" w:hAnsi="Times New Roman"/>
          <w:spacing w:val="-4"/>
          <w:szCs w:val="20"/>
        </w:rPr>
        <w:t>k</w:t>
      </w:r>
      <w:r w:rsidRPr="001B5F65">
        <w:rPr>
          <w:rFonts w:ascii="Times New Roman" w:eastAsia="Times New Roman" w:hAnsi="Times New Roman"/>
          <w:szCs w:val="20"/>
        </w:rPr>
        <w:t>otarpį tarp paūmėjimų.</w:t>
      </w:r>
    </w:p>
    <w:p w14:paraId="107F09ED"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74AC84E3"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Sergant atopiniu dermatitu, dėl padidėjusios odos imuninės reakcijos prasideda odos uždegimas (odą niežti, ji parausta, sausėja). </w:t>
      </w:r>
      <w:r>
        <w:rPr>
          <w:rFonts w:ascii="Times New Roman" w:eastAsia="Times New Roman" w:hAnsi="Times New Roman"/>
        </w:rPr>
        <w:t>Lebsanan</w:t>
      </w:r>
      <w:r w:rsidRPr="001B5F65">
        <w:rPr>
          <w:rFonts w:ascii="Times New Roman" w:eastAsia="Times New Roman" w:hAnsi="Times New Roman"/>
          <w:szCs w:val="20"/>
        </w:rPr>
        <w:t xml:space="preserve"> pataiso nenormaliai pakitusį imuninį atsaką, slopina odos uždegimą ir niežulį.</w:t>
      </w:r>
    </w:p>
    <w:p w14:paraId="1972F6B9"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6A6FCD3A"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5E2128D9"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2.</w:t>
      </w:r>
      <w:r w:rsidRPr="008D451E">
        <w:rPr>
          <w:rFonts w:ascii="Times New Roman" w:eastAsia="Times New Roman" w:hAnsi="Times New Roman"/>
          <w:b/>
          <w:bCs/>
          <w:noProof w:val="0"/>
          <w:szCs w:val="28"/>
          <w:lang w:eastAsia="x-none"/>
        </w:rPr>
        <w:tab/>
        <w:t xml:space="preserve">Kas žinotina prieš vartojant </w:t>
      </w:r>
      <w:proofErr w:type="spellStart"/>
      <w:r w:rsidRPr="00237840">
        <w:rPr>
          <w:rFonts w:ascii="Times New Roman" w:eastAsia="Times New Roman" w:hAnsi="Times New Roman"/>
          <w:b/>
          <w:bCs/>
          <w:noProof w:val="0"/>
          <w:szCs w:val="28"/>
          <w:lang w:eastAsia="x-none"/>
        </w:rPr>
        <w:t>Lebsanan</w:t>
      </w:r>
      <w:proofErr w:type="spellEnd"/>
      <w:r w:rsidRPr="008D451E">
        <w:rPr>
          <w:rFonts w:ascii="Times New Roman" w:eastAsia="Times New Roman" w:hAnsi="Times New Roman"/>
          <w:b/>
          <w:noProof w:val="0"/>
          <w:szCs w:val="24"/>
          <w:lang w:eastAsia="x-none"/>
        </w:rPr>
        <w:t xml:space="preserve"> </w:t>
      </w:r>
    </w:p>
    <w:p w14:paraId="3928F38F"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73148FE9" w14:textId="34105F46"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proofErr w:type="spellStart"/>
      <w:r w:rsidRPr="00237840">
        <w:rPr>
          <w:rFonts w:ascii="Times New Roman" w:eastAsia="Times New Roman" w:hAnsi="Times New Roman"/>
          <w:b/>
          <w:bCs/>
          <w:noProof w:val="0"/>
          <w:szCs w:val="28"/>
          <w:lang w:eastAsia="x-none"/>
        </w:rPr>
        <w:t>Lebsanan</w:t>
      </w:r>
      <w:proofErr w:type="spellEnd"/>
      <w:r w:rsidRPr="008D451E">
        <w:rPr>
          <w:rFonts w:ascii="Times New Roman" w:eastAsia="Times New Roman" w:hAnsi="Times New Roman"/>
          <w:b/>
          <w:bCs/>
          <w:noProof w:val="0"/>
          <w:szCs w:val="28"/>
          <w:lang w:eastAsia="x-none"/>
        </w:rPr>
        <w:t xml:space="preserve"> vartoti </w:t>
      </w:r>
      <w:r w:rsidR="002E3D20">
        <w:rPr>
          <w:rFonts w:ascii="Times New Roman" w:eastAsia="Times New Roman" w:hAnsi="Times New Roman"/>
          <w:b/>
          <w:bCs/>
          <w:noProof w:val="0"/>
          <w:szCs w:val="28"/>
          <w:lang w:eastAsia="x-none"/>
        </w:rPr>
        <w:t>draudžiama</w:t>
      </w:r>
    </w:p>
    <w:p w14:paraId="76E1CB1D" w14:textId="77777777" w:rsidR="00180BDB" w:rsidRPr="001B5F65" w:rsidRDefault="00180BDB" w:rsidP="00180BDB">
      <w:pPr>
        <w:numPr>
          <w:ilvl w:val="0"/>
          <w:numId w:val="2"/>
        </w:numPr>
        <w:tabs>
          <w:tab w:val="left" w:pos="567"/>
        </w:tabs>
        <w:snapToGrid w:val="0"/>
        <w:spacing w:after="0" w:line="240" w:lineRule="auto"/>
        <w:ind w:left="567" w:hanging="207"/>
        <w:rPr>
          <w:rFonts w:ascii="Times New Roman" w:eastAsia="Times New Roman" w:hAnsi="Times New Roman"/>
          <w:szCs w:val="24"/>
        </w:rPr>
      </w:pPr>
      <w:r w:rsidRPr="001B5F65">
        <w:rPr>
          <w:rFonts w:ascii="Times New Roman" w:eastAsia="Times New Roman" w:hAnsi="Times New Roman"/>
          <w:szCs w:val="24"/>
        </w:rPr>
        <w:t xml:space="preserve">jeigu yra alergija (padidėjęs jautrumas) takrolimuzui arba bet kuriai pagalbinei </w:t>
      </w:r>
      <w:r>
        <w:rPr>
          <w:rFonts w:ascii="Times New Roman" w:eastAsia="Times New Roman" w:hAnsi="Times New Roman"/>
        </w:rPr>
        <w:t>Lebsanan</w:t>
      </w:r>
      <w:r w:rsidRPr="001B5F65" w:rsidDel="00237840">
        <w:rPr>
          <w:rFonts w:ascii="Times New Roman" w:eastAsia="Times New Roman" w:hAnsi="Times New Roman"/>
          <w:szCs w:val="24"/>
        </w:rPr>
        <w:t xml:space="preserve"> </w:t>
      </w:r>
      <w:r w:rsidRPr="001B5F65">
        <w:rPr>
          <w:rFonts w:ascii="Times New Roman" w:eastAsia="Times New Roman" w:hAnsi="Times New Roman"/>
          <w:szCs w:val="24"/>
        </w:rPr>
        <w:t>medžiagai (jos išvardytos 6 skyriuje), arba makrolidų grupės antibiotikams (pvz., azitromicinui, klarotromicinui, eritromicinui).</w:t>
      </w:r>
    </w:p>
    <w:p w14:paraId="4F39FFE9" w14:textId="77777777" w:rsidR="00180BDB" w:rsidRPr="001B5F65" w:rsidRDefault="00180BDB" w:rsidP="00180BDB">
      <w:pPr>
        <w:tabs>
          <w:tab w:val="left" w:pos="1296"/>
        </w:tabs>
        <w:snapToGrid w:val="0"/>
        <w:spacing w:after="0" w:line="240" w:lineRule="auto"/>
        <w:ind w:right="-2"/>
        <w:rPr>
          <w:rFonts w:ascii="Times New Roman" w:eastAsia="Times New Roman" w:hAnsi="Times New Roman"/>
          <w:szCs w:val="24"/>
        </w:rPr>
      </w:pPr>
    </w:p>
    <w:p w14:paraId="7F1B6887"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 xml:space="preserve">Įspėjimai ir atsargumo priemonės </w:t>
      </w:r>
    </w:p>
    <w:p w14:paraId="59860FE8" w14:textId="4C91444D"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 xml:space="preserve">Pasitarkite su gydytoju, </w:t>
      </w:r>
      <w:r w:rsidR="009966EC">
        <w:rPr>
          <w:rFonts w:ascii="Times New Roman" w:eastAsia="Times New Roman" w:hAnsi="Times New Roman"/>
          <w:szCs w:val="24"/>
        </w:rPr>
        <w:t xml:space="preserve">prieš pradėdami vartoti Lebsanan, </w:t>
      </w:r>
      <w:r w:rsidRPr="001B5F65">
        <w:rPr>
          <w:rFonts w:ascii="Times New Roman" w:eastAsia="Times New Roman" w:hAnsi="Times New Roman"/>
          <w:szCs w:val="24"/>
        </w:rPr>
        <w:t>jeigu:</w:t>
      </w:r>
    </w:p>
    <w:p w14:paraId="071D23B5" w14:textId="77777777" w:rsidR="00180BDB" w:rsidRPr="001B5F65" w:rsidRDefault="00180BDB" w:rsidP="00497829">
      <w:pPr>
        <w:widowControl w:val="0"/>
        <w:numPr>
          <w:ilvl w:val="0"/>
          <w:numId w:val="3"/>
        </w:numPr>
        <w:tabs>
          <w:tab w:val="left" w:pos="567"/>
        </w:tabs>
        <w:snapToGrid w:val="0"/>
        <w:spacing w:after="0" w:line="240" w:lineRule="auto"/>
        <w:ind w:left="426" w:hanging="436"/>
        <w:rPr>
          <w:rFonts w:ascii="Times New Roman" w:eastAsia="Times New Roman" w:hAnsi="Times New Roman"/>
          <w:lang w:val="en-US"/>
        </w:rPr>
      </w:pPr>
      <w:r w:rsidRPr="001B5F65">
        <w:rPr>
          <w:rFonts w:ascii="Times New Roman" w:eastAsia="Times New Roman" w:hAnsi="Times New Roman"/>
          <w:spacing w:val="1"/>
          <w:lang w:val="en-US"/>
        </w:rPr>
        <w:t>Ju</w:t>
      </w:r>
      <w:r w:rsidRPr="001B5F65">
        <w:rPr>
          <w:rFonts w:ascii="Times New Roman" w:eastAsia="Times New Roman" w:hAnsi="Times New Roman"/>
          <w:spacing w:val="-4"/>
          <w:lang w:val="en-US"/>
        </w:rPr>
        <w:t>m</w:t>
      </w:r>
      <w:r w:rsidRPr="001B5F65">
        <w:rPr>
          <w:rFonts w:ascii="Times New Roman" w:eastAsia="Times New Roman" w:hAnsi="Times New Roman"/>
          <w:lang w:val="en-US"/>
        </w:rPr>
        <w:t xml:space="preserve">s nustatytas </w:t>
      </w:r>
      <w:r w:rsidRPr="001B5F65">
        <w:rPr>
          <w:rFonts w:ascii="Times New Roman" w:eastAsia="Times New Roman" w:hAnsi="Times New Roman"/>
          <w:b/>
          <w:bCs/>
          <w:lang w:val="en-US"/>
        </w:rPr>
        <w:t>kepenų nepakankamuma</w:t>
      </w:r>
      <w:r w:rsidRPr="001B5F65">
        <w:rPr>
          <w:rFonts w:ascii="Times New Roman" w:eastAsia="Times New Roman" w:hAnsi="Times New Roman"/>
          <w:b/>
          <w:bCs/>
          <w:spacing w:val="-2"/>
          <w:lang w:val="en-US"/>
        </w:rPr>
        <w:t>s</w:t>
      </w:r>
      <w:r w:rsidRPr="001B5F65">
        <w:rPr>
          <w:rFonts w:ascii="Times New Roman" w:eastAsia="Times New Roman" w:hAnsi="Times New Roman"/>
          <w:lang w:val="en-US"/>
        </w:rPr>
        <w:t>;</w:t>
      </w:r>
    </w:p>
    <w:p w14:paraId="03EF83DD" w14:textId="77777777" w:rsidR="00180BDB" w:rsidRPr="001B5F65" w:rsidRDefault="00180BDB" w:rsidP="00497829">
      <w:pPr>
        <w:widowControl w:val="0"/>
        <w:numPr>
          <w:ilvl w:val="0"/>
          <w:numId w:val="3"/>
        </w:numPr>
        <w:tabs>
          <w:tab w:val="left" w:pos="567"/>
        </w:tabs>
        <w:snapToGrid w:val="0"/>
        <w:spacing w:after="0" w:line="240" w:lineRule="auto"/>
        <w:ind w:left="426" w:hanging="436"/>
        <w:rPr>
          <w:rFonts w:ascii="Times New Roman" w:eastAsia="Times New Roman" w:hAnsi="Times New Roman"/>
          <w:lang w:val="en-US"/>
        </w:rPr>
      </w:pPr>
      <w:r w:rsidRPr="001B5F65">
        <w:rPr>
          <w:rFonts w:ascii="Times New Roman" w:eastAsia="Times New Roman" w:hAnsi="Times New Roman"/>
          <w:lang w:val="en-US"/>
        </w:rPr>
        <w:t xml:space="preserve">turite </w:t>
      </w:r>
      <w:r w:rsidRPr="001B5F65">
        <w:rPr>
          <w:rFonts w:ascii="Times New Roman" w:eastAsia="Times New Roman" w:hAnsi="Times New Roman"/>
          <w:b/>
          <w:bCs/>
          <w:lang w:val="en-US"/>
        </w:rPr>
        <w:t xml:space="preserve">piktybinių odos navikų </w:t>
      </w:r>
      <w:r w:rsidRPr="001B5F65">
        <w:rPr>
          <w:rFonts w:ascii="Times New Roman" w:eastAsia="Times New Roman" w:hAnsi="Times New Roman"/>
          <w:lang w:val="en-US"/>
        </w:rPr>
        <w:t>(auglių) arba Jūsų</w:t>
      </w:r>
      <w:r w:rsidRPr="001B5F65">
        <w:rPr>
          <w:rFonts w:ascii="Times New Roman" w:eastAsia="Times New Roman" w:hAnsi="Times New Roman"/>
          <w:spacing w:val="-3"/>
          <w:lang w:val="en-US"/>
        </w:rPr>
        <w:t xml:space="preserve"> </w:t>
      </w:r>
      <w:r w:rsidRPr="001B5F65">
        <w:rPr>
          <w:rFonts w:ascii="Times New Roman" w:eastAsia="Times New Roman" w:hAnsi="Times New Roman"/>
          <w:b/>
          <w:bCs/>
          <w:lang w:val="en-US"/>
        </w:rPr>
        <w:t xml:space="preserve">imuninė sistema </w:t>
      </w:r>
      <w:r w:rsidRPr="001B5F65">
        <w:rPr>
          <w:rFonts w:ascii="Times New Roman" w:eastAsia="Times New Roman" w:hAnsi="Times New Roman"/>
          <w:lang w:val="en-US"/>
        </w:rPr>
        <w:t xml:space="preserve">dėl bet kokios priežasties yra </w:t>
      </w:r>
      <w:r w:rsidRPr="001B5F65">
        <w:rPr>
          <w:rFonts w:ascii="Times New Roman" w:eastAsia="Times New Roman" w:hAnsi="Times New Roman"/>
          <w:b/>
          <w:bCs/>
          <w:lang w:val="en-US"/>
        </w:rPr>
        <w:t>susilpnėjus</w:t>
      </w:r>
      <w:r w:rsidRPr="001B5F65">
        <w:rPr>
          <w:rFonts w:ascii="Times New Roman" w:eastAsia="Times New Roman" w:hAnsi="Times New Roman"/>
          <w:b/>
          <w:bCs/>
          <w:spacing w:val="-2"/>
          <w:lang w:val="en-US"/>
        </w:rPr>
        <w:t>i</w:t>
      </w:r>
      <w:r w:rsidRPr="001B5F65">
        <w:rPr>
          <w:rFonts w:ascii="Times New Roman" w:eastAsia="Times New Roman" w:hAnsi="Times New Roman"/>
          <w:lang w:val="en-US"/>
        </w:rPr>
        <w:t>;</w:t>
      </w:r>
    </w:p>
    <w:p w14:paraId="4A684798" w14:textId="77777777" w:rsidR="00105F7E" w:rsidRPr="00105F7E" w:rsidRDefault="00180BDB" w:rsidP="00497829">
      <w:pPr>
        <w:pStyle w:val="Sraopastraipa"/>
        <w:numPr>
          <w:ilvl w:val="0"/>
          <w:numId w:val="11"/>
        </w:numPr>
        <w:tabs>
          <w:tab w:val="left" w:pos="686"/>
        </w:tabs>
        <w:autoSpaceDE w:val="0"/>
        <w:autoSpaceDN w:val="0"/>
        <w:spacing w:before="3"/>
        <w:ind w:left="426" w:right="477" w:hanging="436"/>
        <w:jc w:val="both"/>
        <w:rPr>
          <w:rFonts w:ascii="Times New Roman" w:eastAsia="Times New Roman" w:hAnsi="Times New Roman"/>
        </w:rPr>
      </w:pPr>
      <w:proofErr w:type="spellStart"/>
      <w:r w:rsidRPr="001B5F65">
        <w:rPr>
          <w:rFonts w:ascii="Times New Roman" w:eastAsia="Times New Roman" w:hAnsi="Times New Roman"/>
          <w:spacing w:val="1"/>
        </w:rPr>
        <w:t>Ju</w:t>
      </w:r>
      <w:r w:rsidRPr="001B5F65">
        <w:rPr>
          <w:rFonts w:ascii="Times New Roman" w:eastAsia="Times New Roman" w:hAnsi="Times New Roman"/>
          <w:spacing w:val="-4"/>
        </w:rPr>
        <w:t>m</w:t>
      </w:r>
      <w:r w:rsidRPr="001B5F65">
        <w:rPr>
          <w:rFonts w:ascii="Times New Roman" w:eastAsia="Times New Roman" w:hAnsi="Times New Roman"/>
        </w:rPr>
        <w:t>s</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nustatyta</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b/>
          <w:bCs/>
        </w:rPr>
        <w:t>įgimta</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odos</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liga</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kuriai</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būdinga</w:t>
      </w:r>
      <w:proofErr w:type="spellEnd"/>
      <w:r w:rsidRPr="001B5F65">
        <w:rPr>
          <w:rFonts w:ascii="Times New Roman" w:eastAsia="Times New Roman" w:hAnsi="Times New Roman"/>
          <w:b/>
          <w:bCs/>
          <w:spacing w:val="-3"/>
        </w:rPr>
        <w:t xml:space="preserve"> </w:t>
      </w:r>
      <w:proofErr w:type="spellStart"/>
      <w:r w:rsidRPr="001B5F65">
        <w:rPr>
          <w:rFonts w:ascii="Times New Roman" w:eastAsia="Times New Roman" w:hAnsi="Times New Roman"/>
          <w:b/>
          <w:bCs/>
        </w:rPr>
        <w:t>sutrikusi</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apsauginė</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odos</w:t>
      </w:r>
      <w:proofErr w:type="spellEnd"/>
      <w:r w:rsidRPr="001B5F65">
        <w:rPr>
          <w:rFonts w:ascii="Times New Roman" w:eastAsia="Times New Roman" w:hAnsi="Times New Roman"/>
          <w:b/>
          <w:bCs/>
        </w:rPr>
        <w:t xml:space="preserve"> </w:t>
      </w:r>
      <w:proofErr w:type="spellStart"/>
      <w:r w:rsidRPr="001B5F65">
        <w:rPr>
          <w:rFonts w:ascii="Times New Roman" w:eastAsia="Times New Roman" w:hAnsi="Times New Roman"/>
          <w:b/>
          <w:bCs/>
        </w:rPr>
        <w:t>funkcij</w:t>
      </w:r>
      <w:r w:rsidRPr="001B5F65">
        <w:rPr>
          <w:rFonts w:ascii="Times New Roman" w:eastAsia="Times New Roman" w:hAnsi="Times New Roman"/>
          <w:b/>
          <w:bCs/>
          <w:spacing w:val="-3"/>
        </w:rPr>
        <w:t>a</w:t>
      </w:r>
      <w:proofErr w:type="spellEnd"/>
      <w:r w:rsidRPr="001B5F65">
        <w:rPr>
          <w:rFonts w:ascii="Times New Roman" w:eastAsia="Times New Roman" w:hAnsi="Times New Roman"/>
        </w:rPr>
        <w:t>,</w:t>
      </w:r>
      <w:r w:rsidRPr="001B5F65">
        <w:rPr>
          <w:rFonts w:ascii="Times New Roman" w:eastAsia="Times New Roman" w:hAnsi="Times New Roman"/>
          <w:spacing w:val="-2"/>
        </w:rPr>
        <w:t xml:space="preserve"> </w:t>
      </w:r>
      <w:proofErr w:type="spellStart"/>
      <w:r w:rsidRPr="001B5F65">
        <w:rPr>
          <w:rFonts w:ascii="Times New Roman" w:eastAsia="Times New Roman" w:hAnsi="Times New Roman"/>
        </w:rPr>
        <w:t>pvz</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Netherto</w:t>
      </w:r>
      <w:r w:rsidRPr="001B5F65">
        <w:rPr>
          <w:rFonts w:ascii="Times New Roman" w:eastAsia="Times New Roman" w:hAnsi="Times New Roman"/>
          <w:spacing w:val="-3"/>
        </w:rPr>
        <w:t>n</w:t>
      </w:r>
      <w:r w:rsidRPr="001B5F65">
        <w:rPr>
          <w:rFonts w:ascii="Times New Roman" w:eastAsia="Times New Roman" w:hAnsi="Times New Roman"/>
        </w:rPr>
        <w:t>‘o</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sindromas</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lamelarinė</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ichtiozė</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plačių</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odos</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plotų</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lupimasis</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dėl</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viršutinio</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odos</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sluoksnio</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sustorėjimo</w:t>
      </w:r>
      <w:proofErr w:type="spellEnd"/>
      <w:r w:rsidRPr="001B5F65">
        <w:rPr>
          <w:rFonts w:ascii="Times New Roman" w:eastAsia="Times New Roman" w:hAnsi="Times New Roman"/>
        </w:rPr>
        <w:t xml:space="preserve">) </w:t>
      </w:r>
      <w:proofErr w:type="spellStart"/>
      <w:r w:rsidRPr="001B5F65">
        <w:rPr>
          <w:rFonts w:ascii="Times New Roman" w:eastAsia="Times New Roman" w:hAnsi="Times New Roman"/>
        </w:rPr>
        <w:t>arba</w:t>
      </w:r>
      <w:proofErr w:type="spellEnd"/>
      <w:r w:rsidRPr="001B5F65">
        <w:rPr>
          <w:rFonts w:ascii="Times New Roman" w:eastAsia="Times New Roman" w:hAnsi="Times New Roman"/>
        </w:rPr>
        <w:t xml:space="preserve"> </w:t>
      </w:r>
      <w:proofErr w:type="spellStart"/>
      <w:r w:rsidR="00105F7E" w:rsidRPr="00105F7E">
        <w:rPr>
          <w:rFonts w:ascii="Times New Roman" w:eastAsia="Times New Roman" w:hAnsi="Times New Roman"/>
        </w:rPr>
        <w:t>jeigu</w:t>
      </w:r>
      <w:proofErr w:type="spellEnd"/>
      <w:r w:rsidR="00105F7E" w:rsidRPr="00105F7E">
        <w:rPr>
          <w:rFonts w:ascii="Times New Roman" w:eastAsia="Times New Roman" w:hAnsi="Times New Roman"/>
        </w:rPr>
        <w:t xml:space="preserve"> </w:t>
      </w:r>
      <w:proofErr w:type="spellStart"/>
      <w:r w:rsidR="00105F7E" w:rsidRPr="00105F7E">
        <w:rPr>
          <w:rFonts w:ascii="Times New Roman" w:eastAsia="Times New Roman" w:hAnsi="Times New Roman"/>
        </w:rPr>
        <w:t>Jums</w:t>
      </w:r>
      <w:proofErr w:type="spellEnd"/>
      <w:r w:rsidR="00105F7E" w:rsidRPr="00105F7E">
        <w:rPr>
          <w:rFonts w:ascii="Times New Roman" w:eastAsia="Times New Roman" w:hAnsi="Times New Roman"/>
        </w:rPr>
        <w:t xml:space="preserve"> </w:t>
      </w:r>
      <w:proofErr w:type="spellStart"/>
      <w:r w:rsidR="00105F7E" w:rsidRPr="00105F7E">
        <w:rPr>
          <w:rFonts w:ascii="Times New Roman" w:eastAsia="Times New Roman" w:hAnsi="Times New Roman"/>
        </w:rPr>
        <w:t>pasireiškia</w:t>
      </w:r>
      <w:proofErr w:type="spellEnd"/>
      <w:r w:rsidR="00105F7E" w:rsidRPr="00105F7E">
        <w:rPr>
          <w:rFonts w:ascii="Times New Roman" w:eastAsia="Times New Roman" w:hAnsi="Times New Roman"/>
        </w:rPr>
        <w:t xml:space="preserve"> </w:t>
      </w:r>
      <w:proofErr w:type="spellStart"/>
      <w:r w:rsidR="00105F7E" w:rsidRPr="00105F7E">
        <w:rPr>
          <w:rFonts w:ascii="Times New Roman" w:eastAsia="Times New Roman" w:hAnsi="Times New Roman"/>
        </w:rPr>
        <w:t>uždegiminė</w:t>
      </w:r>
      <w:proofErr w:type="spellEnd"/>
      <w:r w:rsidR="00105F7E" w:rsidRPr="00105F7E">
        <w:rPr>
          <w:rFonts w:ascii="Times New Roman" w:eastAsia="Times New Roman" w:hAnsi="Times New Roman"/>
        </w:rPr>
        <w:t xml:space="preserve"> </w:t>
      </w:r>
      <w:proofErr w:type="spellStart"/>
      <w:r w:rsidR="00105F7E" w:rsidRPr="00105F7E">
        <w:rPr>
          <w:rFonts w:ascii="Times New Roman" w:eastAsia="Times New Roman" w:hAnsi="Times New Roman"/>
        </w:rPr>
        <w:t>odos</w:t>
      </w:r>
      <w:proofErr w:type="spellEnd"/>
      <w:r w:rsidR="00105F7E" w:rsidRPr="00105F7E">
        <w:rPr>
          <w:rFonts w:ascii="Times New Roman" w:eastAsia="Times New Roman" w:hAnsi="Times New Roman"/>
        </w:rPr>
        <w:t xml:space="preserve"> </w:t>
      </w:r>
      <w:proofErr w:type="spellStart"/>
      <w:r w:rsidR="00105F7E" w:rsidRPr="00105F7E">
        <w:rPr>
          <w:rFonts w:ascii="Times New Roman" w:eastAsia="Times New Roman" w:hAnsi="Times New Roman"/>
        </w:rPr>
        <w:t>liga</w:t>
      </w:r>
      <w:proofErr w:type="spellEnd"/>
      <w:r w:rsidR="00105F7E" w:rsidRPr="00105F7E">
        <w:rPr>
          <w:rFonts w:ascii="Times New Roman" w:eastAsia="Times New Roman" w:hAnsi="Times New Roman"/>
        </w:rPr>
        <w:t xml:space="preserve">, </w:t>
      </w:r>
      <w:proofErr w:type="spellStart"/>
      <w:r w:rsidR="00105F7E" w:rsidRPr="00105F7E">
        <w:rPr>
          <w:rFonts w:ascii="Times New Roman" w:eastAsia="Times New Roman" w:hAnsi="Times New Roman"/>
        </w:rPr>
        <w:t>tokia</w:t>
      </w:r>
      <w:proofErr w:type="spellEnd"/>
      <w:r w:rsidR="00105F7E" w:rsidRPr="00105F7E">
        <w:rPr>
          <w:rFonts w:ascii="Times New Roman" w:eastAsia="Times New Roman" w:hAnsi="Times New Roman"/>
          <w:spacing w:val="-24"/>
        </w:rPr>
        <w:t xml:space="preserve"> </w:t>
      </w:r>
      <w:proofErr w:type="spellStart"/>
      <w:r w:rsidR="00105F7E" w:rsidRPr="00105F7E">
        <w:rPr>
          <w:rFonts w:ascii="Times New Roman" w:eastAsia="Times New Roman" w:hAnsi="Times New Roman"/>
        </w:rPr>
        <w:t>kaip</w:t>
      </w:r>
      <w:proofErr w:type="spellEnd"/>
    </w:p>
    <w:p w14:paraId="1D8F7DAB" w14:textId="77777777" w:rsidR="00105F7E" w:rsidRPr="00105F7E" w:rsidRDefault="00105F7E" w:rsidP="00497829">
      <w:pPr>
        <w:widowControl w:val="0"/>
        <w:autoSpaceDE w:val="0"/>
        <w:autoSpaceDN w:val="0"/>
        <w:spacing w:after="0" w:line="240" w:lineRule="auto"/>
        <w:ind w:left="426" w:hanging="436"/>
        <w:jc w:val="both"/>
        <w:rPr>
          <w:rFonts w:ascii="Times New Roman" w:eastAsia="Times New Roman" w:hAnsi="Times New Roman"/>
          <w:noProof w:val="0"/>
          <w:lang w:val="en-US"/>
        </w:rPr>
        <w:sectPr w:rsidR="00105F7E" w:rsidRPr="00105F7E" w:rsidSect="00AA5A2C">
          <w:pgSz w:w="11910" w:h="16840"/>
          <w:pgMar w:top="1040" w:right="1340" w:bottom="900" w:left="1300" w:header="0" w:footer="714" w:gutter="0"/>
          <w:cols w:space="720"/>
        </w:sectPr>
      </w:pPr>
    </w:p>
    <w:p w14:paraId="16A2761A" w14:textId="2DDB72BA" w:rsidR="00180BDB" w:rsidRPr="00497829" w:rsidRDefault="00105F7E" w:rsidP="00497829">
      <w:pPr>
        <w:widowControl w:val="0"/>
        <w:tabs>
          <w:tab w:val="left" w:pos="567"/>
        </w:tabs>
        <w:snapToGrid w:val="0"/>
        <w:spacing w:after="0" w:line="240" w:lineRule="auto"/>
        <w:ind w:left="426"/>
        <w:rPr>
          <w:rFonts w:ascii="Times New Roman" w:eastAsia="Times New Roman" w:hAnsi="Times New Roman"/>
          <w:lang w:val="pt-PT"/>
        </w:rPr>
      </w:pPr>
      <w:r w:rsidRPr="00497829">
        <w:rPr>
          <w:rFonts w:ascii="Times New Roman" w:eastAsia="Times New Roman" w:hAnsi="Times New Roman"/>
          <w:b/>
          <w:noProof w:val="0"/>
          <w:lang w:val="pt-PT"/>
        </w:rPr>
        <w:lastRenderedPageBreak/>
        <w:t xml:space="preserve">gangreninė pioderma </w:t>
      </w:r>
      <w:r w:rsidRPr="00497829">
        <w:rPr>
          <w:rFonts w:ascii="Times New Roman" w:eastAsia="Times New Roman" w:hAnsi="Times New Roman"/>
          <w:noProof w:val="0"/>
          <w:lang w:val="pt-PT"/>
        </w:rPr>
        <w:t>(</w:t>
      </w:r>
      <w:r w:rsidRPr="00497829">
        <w:rPr>
          <w:rFonts w:ascii="Times New Roman" w:eastAsia="Times New Roman" w:hAnsi="Times New Roman"/>
          <w:i/>
          <w:noProof w:val="0"/>
          <w:lang w:val="pt-PT"/>
        </w:rPr>
        <w:t>pyoderma gangrenosum</w:t>
      </w:r>
      <w:r w:rsidRPr="00497829">
        <w:rPr>
          <w:rFonts w:ascii="Times New Roman" w:eastAsia="Times New Roman" w:hAnsi="Times New Roman"/>
          <w:noProof w:val="0"/>
          <w:lang w:val="pt-PT"/>
        </w:rPr>
        <w:t xml:space="preserve">), arba </w:t>
      </w:r>
      <w:r w:rsidR="00180BDB" w:rsidRPr="00497829">
        <w:rPr>
          <w:rFonts w:ascii="Times New Roman" w:eastAsia="Times New Roman" w:hAnsi="Times New Roman"/>
          <w:lang w:val="pt-PT"/>
        </w:rPr>
        <w:t xml:space="preserve">sergate </w:t>
      </w:r>
      <w:r w:rsidR="00180BDB" w:rsidRPr="00497829">
        <w:rPr>
          <w:rFonts w:ascii="Times New Roman" w:eastAsia="Times New Roman" w:hAnsi="Times New Roman"/>
          <w:b/>
          <w:bCs/>
          <w:lang w:val="pt-PT"/>
        </w:rPr>
        <w:t>išplitusia eritrodermija</w:t>
      </w:r>
      <w:r w:rsidR="00180BDB" w:rsidRPr="00497829">
        <w:rPr>
          <w:rFonts w:ascii="Times New Roman" w:eastAsia="Times New Roman" w:hAnsi="Times New Roman"/>
          <w:b/>
          <w:bCs/>
          <w:spacing w:val="-3"/>
          <w:lang w:val="pt-PT"/>
        </w:rPr>
        <w:t xml:space="preserve"> </w:t>
      </w:r>
      <w:r w:rsidR="00180BDB" w:rsidRPr="00497829">
        <w:rPr>
          <w:rFonts w:ascii="Times New Roman" w:eastAsia="Times New Roman" w:hAnsi="Times New Roman"/>
          <w:lang w:val="pt-PT"/>
        </w:rPr>
        <w:t>(visa oda dėl uždegimo parausta, pasidengia žvynais);</w:t>
      </w:r>
    </w:p>
    <w:p w14:paraId="71997B7D" w14:textId="77777777" w:rsidR="00180BDB" w:rsidRPr="00497829" w:rsidRDefault="00180BDB" w:rsidP="00497829">
      <w:pPr>
        <w:widowControl w:val="0"/>
        <w:numPr>
          <w:ilvl w:val="0"/>
          <w:numId w:val="3"/>
        </w:numPr>
        <w:tabs>
          <w:tab w:val="left" w:pos="567"/>
        </w:tabs>
        <w:snapToGrid w:val="0"/>
        <w:spacing w:after="0" w:line="240" w:lineRule="auto"/>
        <w:ind w:left="426" w:hanging="436"/>
        <w:rPr>
          <w:rFonts w:ascii="Times New Roman" w:hAnsi="Times New Roman"/>
          <w:lang w:val="pt-PT"/>
        </w:rPr>
      </w:pPr>
      <w:r w:rsidRPr="00497829">
        <w:rPr>
          <w:rFonts w:ascii="Times New Roman" w:hAnsi="Times New Roman"/>
          <w:spacing w:val="1"/>
          <w:lang w:val="pt-PT"/>
        </w:rPr>
        <w:t>Ju</w:t>
      </w:r>
      <w:r w:rsidRPr="00497829">
        <w:rPr>
          <w:rFonts w:ascii="Times New Roman" w:hAnsi="Times New Roman"/>
          <w:spacing w:val="-4"/>
          <w:lang w:val="pt-PT"/>
        </w:rPr>
        <w:t>m</w:t>
      </w:r>
      <w:r w:rsidRPr="00497829">
        <w:rPr>
          <w:rFonts w:ascii="Times New Roman" w:hAnsi="Times New Roman"/>
          <w:lang w:val="pt-PT"/>
        </w:rPr>
        <w:t>s nustatyta odos liga „transplanta</w:t>
      </w:r>
      <w:r w:rsidRPr="00497829">
        <w:rPr>
          <w:rFonts w:ascii="Times New Roman" w:hAnsi="Times New Roman"/>
          <w:spacing w:val="-2"/>
          <w:lang w:val="pt-PT"/>
        </w:rPr>
        <w:t>t</w:t>
      </w:r>
      <w:r w:rsidRPr="00497829">
        <w:rPr>
          <w:rFonts w:ascii="Times New Roman" w:hAnsi="Times New Roman"/>
          <w:lang w:val="pt-PT"/>
        </w:rPr>
        <w:t>as prieš šeimininką“ (imuninė odos reakcija, kuri dažnai pasireiškia pacientams, kuriems buvo persodinti kaulų čiulpai);</w:t>
      </w:r>
    </w:p>
    <w:p w14:paraId="28236585" w14:textId="77777777" w:rsidR="00180BDB" w:rsidRPr="00497829" w:rsidRDefault="00180BDB" w:rsidP="00497829">
      <w:pPr>
        <w:widowControl w:val="0"/>
        <w:numPr>
          <w:ilvl w:val="0"/>
          <w:numId w:val="3"/>
        </w:numPr>
        <w:tabs>
          <w:tab w:val="left" w:pos="567"/>
        </w:tabs>
        <w:snapToGrid w:val="0"/>
        <w:spacing w:after="0" w:line="240" w:lineRule="auto"/>
        <w:ind w:left="426" w:hanging="436"/>
        <w:rPr>
          <w:rFonts w:ascii="Times New Roman" w:hAnsi="Times New Roman"/>
          <w:lang w:val="pt-PT"/>
        </w:rPr>
      </w:pPr>
      <w:r w:rsidRPr="00497829">
        <w:rPr>
          <w:rFonts w:ascii="Times New Roman" w:hAnsi="Times New Roman"/>
          <w:lang w:val="pt-PT"/>
        </w:rPr>
        <w:t xml:space="preserve">prieš pradedant gydymą Jūsų </w:t>
      </w:r>
      <w:r w:rsidRPr="00497829">
        <w:rPr>
          <w:rFonts w:ascii="Times New Roman" w:hAnsi="Times New Roman"/>
          <w:b/>
          <w:bCs/>
          <w:lang w:val="pt-PT"/>
        </w:rPr>
        <w:t>limfmazgiai padidėję.</w:t>
      </w:r>
      <w:r w:rsidRPr="00497829">
        <w:rPr>
          <w:rFonts w:ascii="Times New Roman" w:hAnsi="Times New Roman"/>
          <w:b/>
          <w:bCs/>
          <w:spacing w:val="-3"/>
          <w:lang w:val="pt-PT"/>
        </w:rPr>
        <w:t xml:space="preserve"> </w:t>
      </w:r>
      <w:r w:rsidRPr="00497829">
        <w:rPr>
          <w:rFonts w:ascii="Times New Roman" w:hAnsi="Times New Roman"/>
          <w:lang w:val="pt-PT"/>
        </w:rPr>
        <w:t xml:space="preserve">Jei vartojant </w:t>
      </w:r>
      <w:r>
        <w:rPr>
          <w:rFonts w:ascii="Times New Roman" w:eastAsia="Times New Roman" w:hAnsi="Times New Roman"/>
        </w:rPr>
        <w:t>Lebsanan</w:t>
      </w:r>
      <w:r w:rsidRPr="00497829">
        <w:rPr>
          <w:rFonts w:ascii="Times New Roman" w:hAnsi="Times New Roman"/>
          <w:lang w:val="pt-PT"/>
        </w:rPr>
        <w:t xml:space="preserve"> pabrinksta limfmazgiai, pasit</w:t>
      </w:r>
      <w:r w:rsidRPr="00497829">
        <w:rPr>
          <w:rFonts w:ascii="Times New Roman" w:hAnsi="Times New Roman"/>
          <w:spacing w:val="-3"/>
          <w:lang w:val="pt-PT"/>
        </w:rPr>
        <w:t>a</w:t>
      </w:r>
      <w:r w:rsidRPr="00497829">
        <w:rPr>
          <w:rFonts w:ascii="Times New Roman" w:hAnsi="Times New Roman"/>
          <w:lang w:val="pt-PT"/>
        </w:rPr>
        <w:t>rkite su gydytoju;</w:t>
      </w:r>
    </w:p>
    <w:p w14:paraId="70FA6393" w14:textId="77777777" w:rsidR="00180BDB" w:rsidRPr="00497829" w:rsidRDefault="00180BDB" w:rsidP="00497829">
      <w:pPr>
        <w:widowControl w:val="0"/>
        <w:numPr>
          <w:ilvl w:val="0"/>
          <w:numId w:val="3"/>
        </w:numPr>
        <w:tabs>
          <w:tab w:val="left" w:pos="567"/>
        </w:tabs>
        <w:snapToGrid w:val="0"/>
        <w:spacing w:after="0" w:line="240" w:lineRule="auto"/>
        <w:ind w:left="426" w:hanging="436"/>
        <w:rPr>
          <w:rFonts w:ascii="Times New Roman" w:eastAsia="Times New Roman" w:hAnsi="Times New Roman"/>
          <w:lang w:val="pt-PT"/>
        </w:rPr>
      </w:pPr>
      <w:r w:rsidRPr="00497829">
        <w:rPr>
          <w:rFonts w:ascii="Times New Roman" w:eastAsia="Times New Roman" w:hAnsi="Times New Roman"/>
          <w:lang w:val="pt-PT"/>
        </w:rPr>
        <w:t xml:space="preserve">yra </w:t>
      </w:r>
      <w:r w:rsidRPr="00497829">
        <w:rPr>
          <w:rFonts w:ascii="Times New Roman" w:eastAsia="Times New Roman" w:hAnsi="Times New Roman"/>
          <w:b/>
          <w:bCs/>
          <w:lang w:val="pt-PT"/>
        </w:rPr>
        <w:t>užkrėstų odos pažeidimų</w:t>
      </w:r>
      <w:r w:rsidRPr="00497829">
        <w:rPr>
          <w:rFonts w:ascii="Times New Roman" w:eastAsia="Times New Roman" w:hAnsi="Times New Roman"/>
          <w:lang w:val="pt-PT"/>
        </w:rPr>
        <w:t>. Jų negalima tepti tepalu;</w:t>
      </w:r>
    </w:p>
    <w:p w14:paraId="50CAEA73" w14:textId="221FD1E8" w:rsidR="00180BDB" w:rsidRPr="00497829" w:rsidRDefault="00180BDB" w:rsidP="00BE517C">
      <w:pPr>
        <w:widowControl w:val="0"/>
        <w:numPr>
          <w:ilvl w:val="0"/>
          <w:numId w:val="3"/>
        </w:numPr>
        <w:tabs>
          <w:tab w:val="left" w:pos="567"/>
        </w:tabs>
        <w:snapToGrid w:val="0"/>
        <w:spacing w:after="0" w:line="240" w:lineRule="auto"/>
        <w:ind w:left="426" w:hanging="426"/>
        <w:rPr>
          <w:rFonts w:ascii="Times New Roman" w:eastAsia="Times New Roman" w:hAnsi="Times New Roman"/>
          <w:lang w:val="pt-PT"/>
        </w:rPr>
      </w:pPr>
      <w:r w:rsidRPr="00497829">
        <w:rPr>
          <w:rFonts w:ascii="Times New Roman" w:eastAsia="Times New Roman" w:hAnsi="Times New Roman"/>
          <w:lang w:val="pt-PT"/>
        </w:rPr>
        <w:t xml:space="preserve">pastebėjote bet kokį Jūsų </w:t>
      </w:r>
      <w:r w:rsidRPr="00497829">
        <w:rPr>
          <w:rFonts w:ascii="Times New Roman" w:eastAsia="Times New Roman" w:hAnsi="Times New Roman"/>
          <w:b/>
          <w:bCs/>
          <w:lang w:val="pt-PT"/>
        </w:rPr>
        <w:t>odos išvaizdos pakitimą</w:t>
      </w:r>
      <w:r w:rsidRPr="00497829">
        <w:rPr>
          <w:rFonts w:ascii="Times New Roman" w:eastAsia="Times New Roman" w:hAnsi="Times New Roman"/>
          <w:lang w:val="pt-PT"/>
        </w:rPr>
        <w:t>.</w:t>
      </w:r>
    </w:p>
    <w:p w14:paraId="139114EC" w14:textId="77777777" w:rsidR="00180BDB" w:rsidRPr="00497829" w:rsidRDefault="00180BDB" w:rsidP="00497829">
      <w:pPr>
        <w:widowControl w:val="0"/>
        <w:tabs>
          <w:tab w:val="left" w:pos="567"/>
        </w:tabs>
        <w:snapToGrid w:val="0"/>
        <w:spacing w:after="0" w:line="240" w:lineRule="auto"/>
        <w:ind w:left="426"/>
        <w:rPr>
          <w:rFonts w:ascii="Times New Roman" w:eastAsia="Times New Roman" w:hAnsi="Times New Roman"/>
          <w:noProof w:val="0"/>
          <w:lang w:val="pt-PT"/>
        </w:rPr>
      </w:pPr>
    </w:p>
    <w:p w14:paraId="587F7E92" w14:textId="56CD2535" w:rsidR="00C00C8C" w:rsidRPr="00497829" w:rsidRDefault="00BE517C" w:rsidP="000A70DA">
      <w:pPr>
        <w:numPr>
          <w:ilvl w:val="0"/>
          <w:numId w:val="4"/>
        </w:numPr>
        <w:tabs>
          <w:tab w:val="left" w:pos="567"/>
          <w:tab w:val="left" w:pos="1296"/>
        </w:tabs>
        <w:autoSpaceDE w:val="0"/>
        <w:autoSpaceDN w:val="0"/>
        <w:adjustRightInd w:val="0"/>
        <w:snapToGrid w:val="0"/>
        <w:spacing w:after="0" w:line="240" w:lineRule="auto"/>
        <w:ind w:left="450" w:hanging="450"/>
        <w:rPr>
          <w:rFonts w:ascii="Times New Roman" w:eastAsia="Times New Roman" w:hAnsi="Times New Roman"/>
          <w:noProof w:val="0"/>
          <w:color w:val="000000"/>
          <w:lang w:val="pt-PT"/>
        </w:rPr>
      </w:pPr>
      <w:r w:rsidRPr="00497829">
        <w:rPr>
          <w:rFonts w:ascii="Times New Roman" w:eastAsia="Times New Roman" w:hAnsi="Times New Roman"/>
          <w:szCs w:val="20"/>
          <w:lang w:val="pt-PT"/>
        </w:rPr>
        <w:t>Remiantis ilgalaiki</w:t>
      </w:r>
      <w:r w:rsidRPr="00497829">
        <w:rPr>
          <w:rFonts w:ascii="Times New Roman" w:eastAsia="Times New Roman" w:hAnsi="Times New Roman" w:hint="eastAsia"/>
          <w:szCs w:val="20"/>
          <w:lang w:val="pt-PT"/>
        </w:rPr>
        <w:t>ų</w:t>
      </w:r>
      <w:r w:rsidRPr="00497829">
        <w:rPr>
          <w:rFonts w:ascii="Times New Roman" w:eastAsia="Times New Roman" w:hAnsi="Times New Roman"/>
          <w:szCs w:val="20"/>
          <w:lang w:val="pt-PT"/>
        </w:rPr>
        <w:t xml:space="preserve"> tyrim</w:t>
      </w:r>
      <w:r w:rsidRPr="00497829">
        <w:rPr>
          <w:rFonts w:ascii="Times New Roman" w:eastAsia="Times New Roman" w:hAnsi="Times New Roman" w:hint="eastAsia"/>
          <w:szCs w:val="20"/>
          <w:lang w:val="pt-PT"/>
        </w:rPr>
        <w:t>ų</w:t>
      </w:r>
      <w:r w:rsidRPr="00497829">
        <w:rPr>
          <w:rFonts w:ascii="Times New Roman" w:eastAsia="Times New Roman" w:hAnsi="Times New Roman"/>
          <w:szCs w:val="20"/>
          <w:lang w:val="pt-PT"/>
        </w:rPr>
        <w:t xml:space="preserve"> rezultatais ir patirtimi ry</w:t>
      </w:r>
      <w:r w:rsidRPr="00497829">
        <w:rPr>
          <w:rFonts w:ascii="Times New Roman" w:eastAsia="Times New Roman" w:hAnsi="Times New Roman" w:hint="eastAsia"/>
          <w:szCs w:val="20"/>
          <w:lang w:val="pt-PT"/>
        </w:rPr>
        <w:t>š</w:t>
      </w:r>
      <w:r w:rsidRPr="00497829">
        <w:rPr>
          <w:rFonts w:ascii="Times New Roman" w:eastAsia="Times New Roman" w:hAnsi="Times New Roman"/>
          <w:szCs w:val="20"/>
          <w:lang w:val="pt-PT"/>
        </w:rPr>
        <w:t xml:space="preserve">ys tarp </w:t>
      </w:r>
      <w:r w:rsidR="00891C8C" w:rsidRPr="00497829">
        <w:rPr>
          <w:rFonts w:ascii="Times New Roman" w:eastAsia="Times New Roman" w:hAnsi="Times New Roman"/>
          <w:szCs w:val="20"/>
          <w:lang w:val="pt-PT"/>
        </w:rPr>
        <w:t>takrolimu</w:t>
      </w:r>
      <w:r w:rsidR="006C7BFE" w:rsidRPr="00497829">
        <w:rPr>
          <w:rFonts w:ascii="Times New Roman" w:eastAsia="Times New Roman" w:hAnsi="Times New Roman"/>
          <w:szCs w:val="20"/>
          <w:lang w:val="pt-PT"/>
        </w:rPr>
        <w:t>zo</w:t>
      </w:r>
      <w:r w:rsidRPr="00497829">
        <w:rPr>
          <w:rFonts w:ascii="Times New Roman" w:eastAsia="Times New Roman" w:hAnsi="Times New Roman"/>
          <w:szCs w:val="20"/>
          <w:lang w:val="pt-PT"/>
        </w:rPr>
        <w:t xml:space="preserve"> tepalo vartojimo ir</w:t>
      </w:r>
      <w:r w:rsidR="000A70DA" w:rsidRPr="00497829">
        <w:rPr>
          <w:rFonts w:ascii="Times New Roman" w:eastAsia="Times New Roman" w:hAnsi="Times New Roman"/>
          <w:szCs w:val="20"/>
          <w:lang w:val="pt-PT"/>
        </w:rPr>
        <w:t xml:space="preserve"> </w:t>
      </w:r>
      <w:r w:rsidRPr="00497829">
        <w:rPr>
          <w:rFonts w:ascii="Times New Roman" w:eastAsia="Times New Roman" w:hAnsi="Times New Roman"/>
          <w:szCs w:val="20"/>
          <w:lang w:val="pt-PT"/>
        </w:rPr>
        <w:t>piktybini</w:t>
      </w:r>
      <w:r w:rsidRPr="00497829">
        <w:rPr>
          <w:rFonts w:ascii="Times New Roman" w:eastAsia="Times New Roman" w:hAnsi="Times New Roman" w:hint="eastAsia"/>
          <w:szCs w:val="20"/>
          <w:lang w:val="pt-PT"/>
        </w:rPr>
        <w:t>ų</w:t>
      </w:r>
      <w:r w:rsidRPr="00497829">
        <w:rPr>
          <w:rFonts w:ascii="Times New Roman" w:eastAsia="Times New Roman" w:hAnsi="Times New Roman"/>
          <w:szCs w:val="20"/>
          <w:lang w:val="pt-PT"/>
        </w:rPr>
        <w:t xml:space="preserve"> navik</w:t>
      </w:r>
      <w:r w:rsidRPr="00497829">
        <w:rPr>
          <w:rFonts w:ascii="Times New Roman" w:eastAsia="Times New Roman" w:hAnsi="Times New Roman" w:hint="eastAsia"/>
          <w:szCs w:val="20"/>
          <w:lang w:val="pt-PT"/>
        </w:rPr>
        <w:t>ų</w:t>
      </w:r>
      <w:r w:rsidRPr="00497829">
        <w:rPr>
          <w:rFonts w:ascii="Times New Roman" w:eastAsia="Times New Roman" w:hAnsi="Times New Roman"/>
          <w:szCs w:val="20"/>
          <w:lang w:val="pt-PT"/>
        </w:rPr>
        <w:t xml:space="preserve"> atsiradimo n</w:t>
      </w:r>
      <w:r w:rsidRPr="00497829">
        <w:rPr>
          <w:rFonts w:ascii="Times New Roman" w:eastAsia="Times New Roman" w:hAnsi="Times New Roman" w:hint="eastAsia"/>
          <w:szCs w:val="20"/>
          <w:lang w:val="pt-PT"/>
        </w:rPr>
        <w:t>ė</w:t>
      </w:r>
      <w:r w:rsidRPr="00497829">
        <w:rPr>
          <w:rFonts w:ascii="Times New Roman" w:eastAsia="Times New Roman" w:hAnsi="Times New Roman"/>
          <w:szCs w:val="20"/>
          <w:lang w:val="pt-PT"/>
        </w:rPr>
        <w:t>ra patvirtintas, ta</w:t>
      </w:r>
      <w:r w:rsidRPr="00497829">
        <w:rPr>
          <w:rFonts w:ascii="Times New Roman" w:eastAsia="Times New Roman" w:hAnsi="Times New Roman" w:hint="eastAsia"/>
          <w:szCs w:val="20"/>
          <w:lang w:val="pt-PT"/>
        </w:rPr>
        <w:t>č</w:t>
      </w:r>
      <w:r w:rsidRPr="00497829">
        <w:rPr>
          <w:rFonts w:ascii="Times New Roman" w:eastAsia="Times New Roman" w:hAnsi="Times New Roman"/>
          <w:szCs w:val="20"/>
          <w:lang w:val="pt-PT"/>
        </w:rPr>
        <w:t>iau</w:t>
      </w:r>
      <w:r w:rsidR="00C00C8C" w:rsidRPr="00C00C8C">
        <w:t xml:space="preserve"> </w:t>
      </w:r>
      <w:r w:rsidR="00C00C8C" w:rsidRPr="00497829">
        <w:rPr>
          <w:rFonts w:ascii="Times New Roman" w:eastAsia="Times New Roman" w:hAnsi="Times New Roman"/>
          <w:szCs w:val="20"/>
          <w:lang w:val="pt-PT"/>
        </w:rPr>
        <w:t>negalima daryti jokių galutinių išvadų.</w:t>
      </w:r>
    </w:p>
    <w:p w14:paraId="042AD9DE" w14:textId="77777777" w:rsidR="00180BDB" w:rsidRPr="001B5F65" w:rsidRDefault="00180BDB" w:rsidP="00180BDB">
      <w:pPr>
        <w:numPr>
          <w:ilvl w:val="0"/>
          <w:numId w:val="4"/>
        </w:numPr>
        <w:tabs>
          <w:tab w:val="left" w:pos="567"/>
          <w:tab w:val="left" w:pos="1296"/>
        </w:tabs>
        <w:autoSpaceDE w:val="0"/>
        <w:autoSpaceDN w:val="0"/>
        <w:adjustRightInd w:val="0"/>
        <w:snapToGrid w:val="0"/>
        <w:spacing w:after="0" w:line="240" w:lineRule="auto"/>
        <w:ind w:left="450" w:hanging="450"/>
        <w:rPr>
          <w:rFonts w:ascii="Times New Roman" w:eastAsia="Times New Roman" w:hAnsi="Times New Roman"/>
          <w:noProof w:val="0"/>
          <w:color w:val="000000"/>
        </w:rPr>
      </w:pPr>
      <w:r w:rsidRPr="001B5F65">
        <w:rPr>
          <w:rFonts w:ascii="Times New Roman" w:eastAsia="Times New Roman" w:hAnsi="Times New Roman"/>
          <w:szCs w:val="20"/>
        </w:rPr>
        <w:t>Venkite ilgalaikio saul</w:t>
      </w:r>
      <w:r w:rsidRPr="001B5F65">
        <w:rPr>
          <w:rFonts w:ascii="Times New Roman" w:eastAsia="Times New Roman" w:hAnsi="Times New Roman"/>
          <w:spacing w:val="-3"/>
          <w:szCs w:val="20"/>
        </w:rPr>
        <w:t>ė</w:t>
      </w:r>
      <w:r w:rsidRPr="001B5F65">
        <w:rPr>
          <w:rFonts w:ascii="Times New Roman" w:eastAsia="Times New Roman" w:hAnsi="Times New Roman"/>
          <w:szCs w:val="20"/>
        </w:rPr>
        <w:t>s spindulių</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ar dirbtinės</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sau</w:t>
      </w:r>
      <w:r w:rsidRPr="001B5F65">
        <w:rPr>
          <w:rFonts w:ascii="Times New Roman" w:eastAsia="Times New Roman" w:hAnsi="Times New Roman"/>
          <w:spacing w:val="1"/>
          <w:szCs w:val="20"/>
        </w:rPr>
        <w:t>l</w:t>
      </w:r>
      <w:r w:rsidRPr="001B5F65">
        <w:rPr>
          <w:rFonts w:ascii="Times New Roman" w:eastAsia="Times New Roman" w:hAnsi="Times New Roman"/>
          <w:szCs w:val="20"/>
        </w:rPr>
        <w:t>ės</w:t>
      </w:r>
      <w:r w:rsidRPr="001B5F65">
        <w:rPr>
          <w:rFonts w:ascii="Times New Roman" w:eastAsia="Times New Roman" w:hAnsi="Times New Roman"/>
          <w:spacing w:val="-2"/>
          <w:szCs w:val="20"/>
        </w:rPr>
        <w:t xml:space="preserve"> š</w:t>
      </w:r>
      <w:r w:rsidRPr="001B5F65">
        <w:rPr>
          <w:rFonts w:ascii="Times New Roman" w:eastAsia="Times New Roman" w:hAnsi="Times New Roman"/>
          <w:szCs w:val="20"/>
        </w:rPr>
        <w:t xml:space="preserve">viesos poveikio odai, pvz., soliariume. Jeigu patepę </w:t>
      </w:r>
      <w:r>
        <w:rPr>
          <w:rFonts w:ascii="Times New Roman" w:eastAsia="Times New Roman" w:hAnsi="Times New Roman"/>
        </w:rPr>
        <w:t>Lebsanan</w:t>
      </w:r>
      <w:r w:rsidRPr="001B5F65">
        <w:rPr>
          <w:rFonts w:ascii="Times New Roman" w:eastAsia="Times New Roman" w:hAnsi="Times New Roman"/>
          <w:szCs w:val="20"/>
        </w:rPr>
        <w:t xml:space="preserve"> būnate lauke, naudokite nuo sau</w:t>
      </w:r>
      <w:r w:rsidRPr="001B5F65">
        <w:rPr>
          <w:rFonts w:ascii="Times New Roman" w:eastAsia="Times New Roman" w:hAnsi="Times New Roman"/>
          <w:spacing w:val="-2"/>
          <w:szCs w:val="20"/>
        </w:rPr>
        <w:t>l</w:t>
      </w:r>
      <w:r w:rsidRPr="001B5F65">
        <w:rPr>
          <w:rFonts w:ascii="Times New Roman" w:eastAsia="Times New Roman" w:hAnsi="Times New Roman"/>
          <w:szCs w:val="20"/>
        </w:rPr>
        <w:t>ės apsauganč</w:t>
      </w:r>
      <w:r w:rsidRPr="001B5F65">
        <w:rPr>
          <w:rFonts w:ascii="Times New Roman" w:eastAsia="Times New Roman" w:hAnsi="Times New Roman"/>
          <w:spacing w:val="-2"/>
          <w:szCs w:val="20"/>
        </w:rPr>
        <w:t>i</w:t>
      </w:r>
      <w:r w:rsidRPr="001B5F65">
        <w:rPr>
          <w:rFonts w:ascii="Times New Roman" w:eastAsia="Times New Roman" w:hAnsi="Times New Roman"/>
          <w:szCs w:val="20"/>
        </w:rPr>
        <w:t>ą prie</w:t>
      </w:r>
      <w:r w:rsidRPr="001B5F65">
        <w:rPr>
          <w:rFonts w:ascii="Times New Roman" w:eastAsia="Times New Roman" w:hAnsi="Times New Roman"/>
          <w:spacing w:val="-2"/>
          <w:szCs w:val="20"/>
        </w:rPr>
        <w:t>mo</w:t>
      </w:r>
      <w:r w:rsidRPr="001B5F65">
        <w:rPr>
          <w:rFonts w:ascii="Times New Roman" w:eastAsia="Times New Roman" w:hAnsi="Times New Roman"/>
          <w:szCs w:val="20"/>
        </w:rPr>
        <w:t>nę ir</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dė</w:t>
      </w:r>
      <w:r w:rsidRPr="001B5F65">
        <w:rPr>
          <w:rFonts w:ascii="Times New Roman" w:eastAsia="Times New Roman" w:hAnsi="Times New Roman"/>
          <w:spacing w:val="-3"/>
          <w:szCs w:val="20"/>
        </w:rPr>
        <w:t>v</w:t>
      </w:r>
      <w:r w:rsidRPr="001B5F65">
        <w:rPr>
          <w:rFonts w:ascii="Times New Roman" w:eastAsia="Times New Roman" w:hAnsi="Times New Roman"/>
          <w:szCs w:val="20"/>
        </w:rPr>
        <w:t>ėkite laisvus drabužius, apsauga</w:t>
      </w:r>
      <w:r w:rsidRPr="001B5F65">
        <w:rPr>
          <w:rFonts w:ascii="Times New Roman" w:eastAsia="Times New Roman" w:hAnsi="Times New Roman"/>
          <w:spacing w:val="-3"/>
          <w:szCs w:val="20"/>
        </w:rPr>
        <w:t>n</w:t>
      </w:r>
      <w:r w:rsidRPr="001B5F65">
        <w:rPr>
          <w:rFonts w:ascii="Times New Roman" w:eastAsia="Times New Roman" w:hAnsi="Times New Roman"/>
          <w:szCs w:val="20"/>
        </w:rPr>
        <w:t>čius odą nuo sau</w:t>
      </w:r>
      <w:r w:rsidRPr="001B5F65">
        <w:rPr>
          <w:rFonts w:ascii="Times New Roman" w:eastAsia="Times New Roman" w:hAnsi="Times New Roman"/>
          <w:spacing w:val="1"/>
          <w:szCs w:val="20"/>
        </w:rPr>
        <w:t>l</w:t>
      </w:r>
      <w:r w:rsidRPr="001B5F65">
        <w:rPr>
          <w:rFonts w:ascii="Times New Roman" w:eastAsia="Times New Roman" w:hAnsi="Times New Roman"/>
          <w:spacing w:val="-3"/>
          <w:szCs w:val="20"/>
        </w:rPr>
        <w:t>ė</w:t>
      </w:r>
      <w:r w:rsidRPr="001B5F65">
        <w:rPr>
          <w:rFonts w:ascii="Times New Roman" w:eastAsia="Times New Roman" w:hAnsi="Times New Roman"/>
          <w:szCs w:val="20"/>
        </w:rPr>
        <w:t>s.</w:t>
      </w:r>
      <w:r w:rsidRPr="001B5F65">
        <w:rPr>
          <w:rFonts w:ascii="Times New Roman" w:eastAsia="Times New Roman" w:hAnsi="Times New Roman"/>
          <w:noProof w:val="0"/>
          <w:color w:val="000000"/>
        </w:rPr>
        <w:t xml:space="preserve"> </w:t>
      </w:r>
      <w:r w:rsidRPr="001B5F65">
        <w:rPr>
          <w:rFonts w:ascii="Times New Roman" w:eastAsia="Times New Roman" w:hAnsi="Times New Roman"/>
          <w:szCs w:val="20"/>
        </w:rPr>
        <w:t>Dėl</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ki</w:t>
      </w:r>
      <w:r w:rsidRPr="001B5F65">
        <w:rPr>
          <w:rFonts w:ascii="Times New Roman" w:eastAsia="Times New Roman" w:hAnsi="Times New Roman"/>
          <w:spacing w:val="-2"/>
          <w:szCs w:val="20"/>
        </w:rPr>
        <w:t>t</w:t>
      </w:r>
      <w:r w:rsidRPr="001B5F65">
        <w:rPr>
          <w:rFonts w:ascii="Times New Roman" w:eastAsia="Times New Roman" w:hAnsi="Times New Roman"/>
          <w:szCs w:val="20"/>
        </w:rPr>
        <w:t>ų apsaugos nuo saul</w:t>
      </w:r>
      <w:r w:rsidRPr="001B5F65">
        <w:rPr>
          <w:rFonts w:ascii="Times New Roman" w:eastAsia="Times New Roman" w:hAnsi="Times New Roman"/>
          <w:spacing w:val="-3"/>
          <w:szCs w:val="20"/>
        </w:rPr>
        <w:t>ė</w:t>
      </w:r>
      <w:r w:rsidRPr="001B5F65">
        <w:rPr>
          <w:rFonts w:ascii="Times New Roman" w:eastAsia="Times New Roman" w:hAnsi="Times New Roman"/>
          <w:szCs w:val="20"/>
        </w:rPr>
        <w:t>s</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 xml:space="preserve">priemonių pasitarkite su gydytoju. Jeigu Jums paskirtas gydymas šviesa, tai pasakykite gydytojui, kad vartojate </w:t>
      </w:r>
      <w:r>
        <w:rPr>
          <w:rFonts w:ascii="Times New Roman" w:eastAsia="Times New Roman" w:hAnsi="Times New Roman"/>
        </w:rPr>
        <w:t>Lebsanan</w:t>
      </w:r>
      <w:r w:rsidRPr="001B5F65">
        <w:rPr>
          <w:rFonts w:ascii="Times New Roman" w:eastAsia="Times New Roman" w:hAnsi="Times New Roman"/>
          <w:szCs w:val="20"/>
        </w:rPr>
        <w:t>, kadangi tuo p</w:t>
      </w:r>
      <w:r w:rsidRPr="001B5F65">
        <w:rPr>
          <w:rFonts w:ascii="Times New Roman" w:eastAsia="Times New Roman" w:hAnsi="Times New Roman"/>
          <w:spacing w:val="-3"/>
          <w:szCs w:val="20"/>
        </w:rPr>
        <w:t>a</w:t>
      </w:r>
      <w:r w:rsidRPr="001B5F65">
        <w:rPr>
          <w:rFonts w:ascii="Times New Roman" w:eastAsia="Times New Roman" w:hAnsi="Times New Roman"/>
          <w:szCs w:val="20"/>
        </w:rPr>
        <w:t xml:space="preserve">čiu metu vartoti </w:t>
      </w:r>
      <w:r>
        <w:rPr>
          <w:rFonts w:ascii="Times New Roman" w:eastAsia="Times New Roman" w:hAnsi="Times New Roman"/>
        </w:rPr>
        <w:t>Lebsanan</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ir gydytis šviesa</w:t>
      </w:r>
      <w:r w:rsidRPr="001B5F65">
        <w:rPr>
          <w:rFonts w:ascii="Times New Roman" w:eastAsia="Times New Roman" w:hAnsi="Times New Roman"/>
          <w:noProof w:val="0"/>
          <w:color w:val="000000"/>
        </w:rPr>
        <w:t xml:space="preserve"> </w:t>
      </w:r>
      <w:r w:rsidRPr="001B5F65">
        <w:rPr>
          <w:rFonts w:ascii="Times New Roman" w:eastAsia="Times New Roman" w:hAnsi="Times New Roman"/>
          <w:color w:val="000000"/>
        </w:rPr>
        <w:t>nerekomenduojama</w:t>
      </w:r>
      <w:r w:rsidRPr="001B5F65">
        <w:rPr>
          <w:rFonts w:ascii="Times New Roman" w:eastAsia="Times New Roman" w:hAnsi="Times New Roman"/>
          <w:noProof w:val="0"/>
          <w:color w:val="000000"/>
        </w:rPr>
        <w:t xml:space="preserve">. </w:t>
      </w:r>
    </w:p>
    <w:p w14:paraId="7AF4DA62" w14:textId="77777777" w:rsidR="00180BDB" w:rsidRPr="001B5F65" w:rsidRDefault="00180BDB" w:rsidP="00180BDB">
      <w:pPr>
        <w:numPr>
          <w:ilvl w:val="0"/>
          <w:numId w:val="4"/>
        </w:numPr>
        <w:tabs>
          <w:tab w:val="left" w:pos="567"/>
          <w:tab w:val="left" w:pos="1296"/>
        </w:tabs>
        <w:autoSpaceDE w:val="0"/>
        <w:autoSpaceDN w:val="0"/>
        <w:adjustRightInd w:val="0"/>
        <w:snapToGrid w:val="0"/>
        <w:spacing w:after="0" w:line="240" w:lineRule="auto"/>
        <w:ind w:left="450" w:hanging="450"/>
        <w:rPr>
          <w:rFonts w:ascii="Times New Roman" w:eastAsia="Times New Roman" w:hAnsi="Times New Roman"/>
          <w:noProof w:val="0"/>
          <w:color w:val="000000"/>
        </w:rPr>
      </w:pPr>
      <w:r w:rsidRPr="001B5F65">
        <w:rPr>
          <w:rFonts w:ascii="Times New Roman" w:eastAsia="Times New Roman" w:hAnsi="Times New Roman"/>
          <w:szCs w:val="20"/>
        </w:rPr>
        <w:t xml:space="preserve">Jeigu gydytojas patarė vartoti </w:t>
      </w:r>
      <w:r>
        <w:rPr>
          <w:rFonts w:ascii="Times New Roman" w:eastAsia="Times New Roman" w:hAnsi="Times New Roman"/>
        </w:rPr>
        <w:t>Lebsanan</w:t>
      </w:r>
      <w:r w:rsidRPr="001B5F65">
        <w:rPr>
          <w:rFonts w:ascii="Times New Roman" w:eastAsia="Times New Roman" w:hAnsi="Times New Roman"/>
          <w:szCs w:val="20"/>
        </w:rPr>
        <w:t xml:space="preserve"> 2 kartus per savaitę,</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kad</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išnyktų atopinio dermatito sukelti pok</w:t>
      </w:r>
      <w:r w:rsidRPr="001B5F65">
        <w:rPr>
          <w:rFonts w:ascii="Times New Roman" w:eastAsia="Times New Roman" w:hAnsi="Times New Roman"/>
          <w:spacing w:val="-3"/>
          <w:szCs w:val="20"/>
        </w:rPr>
        <w:t>y</w:t>
      </w:r>
      <w:r w:rsidRPr="001B5F65">
        <w:rPr>
          <w:rFonts w:ascii="Times New Roman" w:eastAsia="Times New Roman" w:hAnsi="Times New Roman"/>
          <w:szCs w:val="20"/>
        </w:rPr>
        <w:t>čiai, tai jis tu</w:t>
      </w:r>
      <w:r w:rsidRPr="001B5F65">
        <w:rPr>
          <w:rFonts w:ascii="Times New Roman" w:eastAsia="Times New Roman" w:hAnsi="Times New Roman"/>
          <w:spacing w:val="-2"/>
          <w:szCs w:val="20"/>
        </w:rPr>
        <w:t>r</w:t>
      </w:r>
      <w:r w:rsidRPr="001B5F65">
        <w:rPr>
          <w:rFonts w:ascii="Times New Roman" w:eastAsia="Times New Roman" w:hAnsi="Times New Roman"/>
          <w:spacing w:val="-3"/>
          <w:szCs w:val="20"/>
        </w:rPr>
        <w:t>ė</w:t>
      </w:r>
      <w:r w:rsidRPr="001B5F65">
        <w:rPr>
          <w:rFonts w:ascii="Times New Roman" w:eastAsia="Times New Roman" w:hAnsi="Times New Roman"/>
          <w:szCs w:val="20"/>
        </w:rPr>
        <w:t xml:space="preserve">s tikrinti </w:t>
      </w:r>
      <w:r w:rsidRPr="001B5F65">
        <w:rPr>
          <w:rFonts w:ascii="Times New Roman" w:eastAsia="Times New Roman" w:hAnsi="Times New Roman"/>
          <w:spacing w:val="2"/>
          <w:szCs w:val="20"/>
        </w:rPr>
        <w:t>J</w:t>
      </w:r>
      <w:r w:rsidRPr="001B5F65">
        <w:rPr>
          <w:rFonts w:ascii="Times New Roman" w:eastAsia="Times New Roman" w:hAnsi="Times New Roman"/>
          <w:spacing w:val="-3"/>
          <w:szCs w:val="20"/>
        </w:rPr>
        <w:t>ū</w:t>
      </w:r>
      <w:r w:rsidRPr="001B5F65">
        <w:rPr>
          <w:rFonts w:ascii="Times New Roman" w:eastAsia="Times New Roman" w:hAnsi="Times New Roman"/>
          <w:szCs w:val="20"/>
        </w:rPr>
        <w:t>sų sveikatos bū</w:t>
      </w:r>
      <w:r w:rsidRPr="001B5F65">
        <w:rPr>
          <w:rFonts w:ascii="Times New Roman" w:eastAsia="Times New Roman" w:hAnsi="Times New Roman"/>
          <w:spacing w:val="-3"/>
          <w:szCs w:val="20"/>
        </w:rPr>
        <w:t>k</w:t>
      </w:r>
      <w:r w:rsidRPr="001B5F65">
        <w:rPr>
          <w:rFonts w:ascii="Times New Roman" w:eastAsia="Times New Roman" w:hAnsi="Times New Roman"/>
          <w:spacing w:val="1"/>
          <w:szCs w:val="20"/>
        </w:rPr>
        <w:t>l</w:t>
      </w:r>
      <w:r w:rsidRPr="001B5F65">
        <w:rPr>
          <w:rFonts w:ascii="Times New Roman" w:eastAsia="Times New Roman" w:hAnsi="Times New Roman"/>
          <w:szCs w:val="20"/>
        </w:rPr>
        <w:t xml:space="preserve">ę kas 12 </w:t>
      </w:r>
      <w:r w:rsidRPr="001B5F65">
        <w:rPr>
          <w:rFonts w:ascii="Times New Roman" w:eastAsia="Times New Roman" w:hAnsi="Times New Roman"/>
          <w:spacing w:val="-4"/>
          <w:szCs w:val="20"/>
        </w:rPr>
        <w:t>m</w:t>
      </w:r>
      <w:r w:rsidRPr="001B5F65">
        <w:rPr>
          <w:rFonts w:ascii="Times New Roman" w:eastAsia="Times New Roman" w:hAnsi="Times New Roman"/>
          <w:szCs w:val="20"/>
        </w:rPr>
        <w:t>ėn., net jeigu ligos eiga tinkamai kontroliuojama.</w:t>
      </w:r>
      <w:r w:rsidRPr="001B5F65">
        <w:rPr>
          <w:rFonts w:ascii="Times New Roman" w:eastAsia="Times New Roman" w:hAnsi="Times New Roman"/>
          <w:noProof w:val="0"/>
          <w:color w:val="000000"/>
        </w:rPr>
        <w:t xml:space="preserve"> </w:t>
      </w:r>
      <w:r w:rsidRPr="001B5F65">
        <w:rPr>
          <w:rFonts w:ascii="Times New Roman" w:eastAsia="Times New Roman" w:hAnsi="Times New Roman"/>
          <w:szCs w:val="20"/>
        </w:rPr>
        <w:t>Po 12 mėn. vai</w:t>
      </w:r>
      <w:r w:rsidRPr="001B5F65">
        <w:rPr>
          <w:rFonts w:ascii="Times New Roman" w:eastAsia="Times New Roman" w:hAnsi="Times New Roman"/>
          <w:spacing w:val="-3"/>
          <w:szCs w:val="20"/>
        </w:rPr>
        <w:t>k</w:t>
      </w:r>
      <w:r w:rsidRPr="001B5F65">
        <w:rPr>
          <w:rFonts w:ascii="Times New Roman" w:eastAsia="Times New Roman" w:hAnsi="Times New Roman"/>
          <w:szCs w:val="20"/>
        </w:rPr>
        <w:t>ų palaiko</w:t>
      </w:r>
      <w:r w:rsidRPr="001B5F65">
        <w:rPr>
          <w:rFonts w:ascii="Times New Roman" w:eastAsia="Times New Roman" w:hAnsi="Times New Roman"/>
          <w:spacing w:val="-4"/>
          <w:szCs w:val="20"/>
        </w:rPr>
        <w:t>m</w:t>
      </w:r>
      <w:r w:rsidRPr="001B5F65">
        <w:rPr>
          <w:rFonts w:ascii="Times New Roman" w:eastAsia="Times New Roman" w:hAnsi="Times New Roman"/>
          <w:szCs w:val="20"/>
        </w:rPr>
        <w:t>ą</w:t>
      </w:r>
      <w:r w:rsidRPr="001B5F65">
        <w:rPr>
          <w:rFonts w:ascii="Times New Roman" w:eastAsia="Times New Roman" w:hAnsi="Times New Roman"/>
          <w:spacing w:val="1"/>
          <w:szCs w:val="20"/>
        </w:rPr>
        <w:t>j</w:t>
      </w:r>
      <w:r w:rsidRPr="001B5F65">
        <w:rPr>
          <w:rFonts w:ascii="Times New Roman" w:eastAsia="Times New Roman" w:hAnsi="Times New Roman"/>
          <w:szCs w:val="20"/>
        </w:rPr>
        <w:t>į</w:t>
      </w:r>
      <w:r w:rsidRPr="001B5F65">
        <w:rPr>
          <w:rFonts w:ascii="Times New Roman" w:eastAsia="Times New Roman" w:hAnsi="Times New Roman"/>
          <w:spacing w:val="1"/>
          <w:szCs w:val="20"/>
        </w:rPr>
        <w:t xml:space="preserve"> </w:t>
      </w:r>
      <w:r w:rsidRPr="001B5F65">
        <w:rPr>
          <w:rFonts w:ascii="Times New Roman" w:eastAsia="Times New Roman" w:hAnsi="Times New Roman"/>
          <w:szCs w:val="20"/>
        </w:rPr>
        <w:t>gydy</w:t>
      </w:r>
      <w:r w:rsidRPr="001B5F65">
        <w:rPr>
          <w:rFonts w:ascii="Times New Roman" w:eastAsia="Times New Roman" w:hAnsi="Times New Roman"/>
          <w:spacing w:val="-4"/>
          <w:szCs w:val="20"/>
        </w:rPr>
        <w:t>m</w:t>
      </w:r>
      <w:r w:rsidRPr="001B5F65">
        <w:rPr>
          <w:rFonts w:ascii="Times New Roman" w:eastAsia="Times New Roman" w:hAnsi="Times New Roman"/>
          <w:szCs w:val="20"/>
        </w:rPr>
        <w:t>ą reikia laikinai nutraukti</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 xml:space="preserve">ir </w:t>
      </w:r>
      <w:r w:rsidRPr="001B5F65">
        <w:rPr>
          <w:rFonts w:ascii="Times New Roman" w:eastAsia="Times New Roman" w:hAnsi="Times New Roman"/>
          <w:spacing w:val="1"/>
          <w:szCs w:val="20"/>
        </w:rPr>
        <w:t>į</w:t>
      </w:r>
      <w:r w:rsidRPr="001B5F65">
        <w:rPr>
          <w:rFonts w:ascii="Times New Roman" w:eastAsia="Times New Roman" w:hAnsi="Times New Roman"/>
          <w:szCs w:val="20"/>
        </w:rPr>
        <w:t>vertinti poreikį</w:t>
      </w:r>
      <w:r w:rsidRPr="001B5F65">
        <w:rPr>
          <w:rFonts w:ascii="Times New Roman" w:eastAsia="Times New Roman" w:hAnsi="Times New Roman"/>
          <w:spacing w:val="-2"/>
          <w:szCs w:val="20"/>
        </w:rPr>
        <w:t xml:space="preserve"> </w:t>
      </w:r>
      <w:r w:rsidRPr="001B5F65">
        <w:rPr>
          <w:rFonts w:ascii="Times New Roman" w:eastAsia="Times New Roman" w:hAnsi="Times New Roman"/>
          <w:spacing w:val="1"/>
          <w:szCs w:val="20"/>
        </w:rPr>
        <w:t>j</w:t>
      </w:r>
      <w:r w:rsidRPr="001B5F65">
        <w:rPr>
          <w:rFonts w:ascii="Times New Roman" w:eastAsia="Times New Roman" w:hAnsi="Times New Roman"/>
          <w:szCs w:val="20"/>
        </w:rPr>
        <w:t>į</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tęsti</w:t>
      </w:r>
      <w:r w:rsidRPr="001B5F65">
        <w:rPr>
          <w:rFonts w:ascii="Times New Roman" w:eastAsia="Times New Roman" w:hAnsi="Times New Roman"/>
          <w:spacing w:val="1"/>
          <w:szCs w:val="20"/>
        </w:rPr>
        <w:t xml:space="preserve"> </w:t>
      </w:r>
      <w:r w:rsidRPr="001B5F65">
        <w:rPr>
          <w:rFonts w:ascii="Times New Roman" w:eastAsia="Times New Roman" w:hAnsi="Times New Roman"/>
          <w:color w:val="000000"/>
        </w:rPr>
        <w:t>toliau</w:t>
      </w:r>
      <w:r w:rsidRPr="001B5F65">
        <w:rPr>
          <w:rFonts w:ascii="Times New Roman" w:eastAsia="Times New Roman" w:hAnsi="Times New Roman"/>
          <w:noProof w:val="0"/>
          <w:color w:val="000000"/>
        </w:rPr>
        <w:t xml:space="preserve">. </w:t>
      </w:r>
    </w:p>
    <w:p w14:paraId="1E6ADF69" w14:textId="467ADEC1" w:rsidR="00180BDB" w:rsidRPr="001B5F65" w:rsidRDefault="00976584" w:rsidP="00497829">
      <w:pPr>
        <w:tabs>
          <w:tab w:val="left" w:pos="567"/>
          <w:tab w:val="left" w:pos="1296"/>
        </w:tabs>
        <w:autoSpaceDE w:val="0"/>
        <w:autoSpaceDN w:val="0"/>
        <w:adjustRightInd w:val="0"/>
        <w:snapToGrid w:val="0"/>
        <w:spacing w:after="0" w:line="240" w:lineRule="auto"/>
        <w:ind w:left="450"/>
        <w:rPr>
          <w:rFonts w:ascii="Times New Roman" w:eastAsia="Times New Roman" w:hAnsi="Times New Roman"/>
          <w:noProof w:val="0"/>
          <w:color w:val="000000"/>
        </w:rPr>
      </w:pPr>
      <w:r w:rsidRPr="00497829">
        <w:rPr>
          <w:rFonts w:ascii="Times New Roman" w:eastAsia="Times New Roman" w:hAnsi="Times New Roman"/>
          <w:szCs w:val="20"/>
        </w:rPr>
        <w:t xml:space="preserve">Rekomenduojama </w:t>
      </w:r>
      <w:r w:rsidR="006C7BFE" w:rsidRPr="00497829">
        <w:rPr>
          <w:rFonts w:ascii="Times New Roman" w:eastAsia="Times New Roman" w:hAnsi="Times New Roman"/>
          <w:szCs w:val="20"/>
        </w:rPr>
        <w:t>takrolimuzo</w:t>
      </w:r>
      <w:r w:rsidRPr="00497829">
        <w:rPr>
          <w:rFonts w:ascii="Times New Roman" w:eastAsia="Times New Roman" w:hAnsi="Times New Roman"/>
          <w:szCs w:val="20"/>
        </w:rPr>
        <w:t xml:space="preserve"> tepal</w:t>
      </w:r>
      <w:r w:rsidRPr="00497829">
        <w:rPr>
          <w:rFonts w:ascii="Times New Roman" w:eastAsia="Times New Roman" w:hAnsi="Times New Roman" w:hint="eastAsia"/>
          <w:szCs w:val="20"/>
        </w:rPr>
        <w:t>ą</w:t>
      </w:r>
      <w:r w:rsidRPr="00497829">
        <w:rPr>
          <w:rFonts w:ascii="Times New Roman" w:eastAsia="Times New Roman" w:hAnsi="Times New Roman"/>
          <w:szCs w:val="20"/>
        </w:rPr>
        <w:t xml:space="preserve"> vartoti ma</w:t>
      </w:r>
      <w:r w:rsidRPr="00497829">
        <w:rPr>
          <w:rFonts w:ascii="Times New Roman" w:eastAsia="Times New Roman" w:hAnsi="Times New Roman" w:hint="eastAsia"/>
          <w:szCs w:val="20"/>
        </w:rPr>
        <w:t>ž</w:t>
      </w:r>
      <w:r w:rsidRPr="00497829">
        <w:rPr>
          <w:rFonts w:ascii="Times New Roman" w:eastAsia="Times New Roman" w:hAnsi="Times New Roman"/>
          <w:szCs w:val="20"/>
        </w:rPr>
        <w:t xml:space="preserve">iausio galimo stiprumo, kiek </w:t>
      </w:r>
      <w:r w:rsidRPr="00497829">
        <w:rPr>
          <w:rFonts w:ascii="Times New Roman" w:eastAsia="Times New Roman" w:hAnsi="Times New Roman" w:hint="eastAsia"/>
          <w:szCs w:val="20"/>
        </w:rPr>
        <w:t>į</w:t>
      </w:r>
      <w:r w:rsidRPr="00497829">
        <w:rPr>
          <w:rFonts w:ascii="Times New Roman" w:eastAsia="Times New Roman" w:hAnsi="Times New Roman"/>
          <w:szCs w:val="20"/>
        </w:rPr>
        <w:t>manoma re</w:t>
      </w:r>
      <w:r w:rsidRPr="00497829">
        <w:rPr>
          <w:rFonts w:ascii="Times New Roman" w:eastAsia="Times New Roman" w:hAnsi="Times New Roman" w:hint="eastAsia"/>
          <w:szCs w:val="20"/>
        </w:rPr>
        <w:t>č</w:t>
      </w:r>
      <w:r w:rsidRPr="00497829">
        <w:rPr>
          <w:rFonts w:ascii="Times New Roman" w:eastAsia="Times New Roman" w:hAnsi="Times New Roman"/>
          <w:szCs w:val="20"/>
        </w:rPr>
        <w:t>iau ir</w:t>
      </w:r>
      <w:r w:rsidR="000A70DA" w:rsidRPr="00497829">
        <w:rPr>
          <w:rFonts w:ascii="Times New Roman" w:eastAsia="Times New Roman" w:hAnsi="Times New Roman"/>
          <w:szCs w:val="20"/>
        </w:rPr>
        <w:t xml:space="preserve"> </w:t>
      </w:r>
      <w:r w:rsidRPr="00497829">
        <w:rPr>
          <w:rFonts w:ascii="Times New Roman" w:eastAsia="Times New Roman" w:hAnsi="Times New Roman"/>
          <w:szCs w:val="20"/>
        </w:rPr>
        <w:t>kaip galima trumpesn</w:t>
      </w:r>
      <w:r w:rsidRPr="00497829">
        <w:rPr>
          <w:rFonts w:ascii="Times New Roman" w:eastAsia="Times New Roman" w:hAnsi="Times New Roman" w:hint="eastAsia"/>
          <w:szCs w:val="20"/>
        </w:rPr>
        <w:t>į</w:t>
      </w:r>
      <w:r w:rsidRPr="00497829">
        <w:rPr>
          <w:rFonts w:ascii="Times New Roman" w:eastAsia="Times New Roman" w:hAnsi="Times New Roman"/>
          <w:szCs w:val="20"/>
        </w:rPr>
        <w:t xml:space="preserve"> reikaling</w:t>
      </w:r>
      <w:r w:rsidRPr="00497829">
        <w:rPr>
          <w:rFonts w:ascii="Times New Roman" w:eastAsia="Times New Roman" w:hAnsi="Times New Roman" w:hint="eastAsia"/>
          <w:szCs w:val="20"/>
        </w:rPr>
        <w:t>ą</w:t>
      </w:r>
      <w:r w:rsidRPr="00497829">
        <w:rPr>
          <w:rFonts w:ascii="Times New Roman" w:eastAsia="Times New Roman" w:hAnsi="Times New Roman"/>
          <w:szCs w:val="20"/>
        </w:rPr>
        <w:t xml:space="preserve"> laik</w:t>
      </w:r>
      <w:r w:rsidRPr="00497829">
        <w:rPr>
          <w:rFonts w:ascii="Times New Roman" w:eastAsia="Times New Roman" w:hAnsi="Times New Roman" w:hint="eastAsia"/>
          <w:szCs w:val="20"/>
        </w:rPr>
        <w:t>ą</w:t>
      </w:r>
      <w:r w:rsidRPr="00497829">
        <w:rPr>
          <w:rFonts w:ascii="Times New Roman" w:eastAsia="Times New Roman" w:hAnsi="Times New Roman"/>
          <w:szCs w:val="20"/>
        </w:rPr>
        <w:t xml:space="preserve">. </w:t>
      </w:r>
      <w:r w:rsidRPr="00497829">
        <w:rPr>
          <w:rFonts w:ascii="Times New Roman" w:eastAsia="Times New Roman" w:hAnsi="Times New Roman" w:hint="eastAsia"/>
          <w:szCs w:val="20"/>
        </w:rPr>
        <w:t>Š</w:t>
      </w:r>
      <w:r w:rsidRPr="00497829">
        <w:rPr>
          <w:rFonts w:ascii="Times New Roman" w:eastAsia="Times New Roman" w:hAnsi="Times New Roman"/>
          <w:szCs w:val="20"/>
        </w:rPr>
        <w:t>is sprendimas turi b</w:t>
      </w:r>
      <w:r w:rsidRPr="00497829">
        <w:rPr>
          <w:rFonts w:ascii="Times New Roman" w:eastAsia="Times New Roman" w:hAnsi="Times New Roman" w:hint="eastAsia"/>
          <w:szCs w:val="20"/>
        </w:rPr>
        <w:t>ū</w:t>
      </w:r>
      <w:r w:rsidRPr="00497829">
        <w:rPr>
          <w:rFonts w:ascii="Times New Roman" w:eastAsia="Times New Roman" w:hAnsi="Times New Roman"/>
          <w:szCs w:val="20"/>
        </w:rPr>
        <w:t>ti pagr</w:t>
      </w:r>
      <w:r w:rsidRPr="00497829">
        <w:rPr>
          <w:rFonts w:ascii="Times New Roman" w:eastAsia="Times New Roman" w:hAnsi="Times New Roman" w:hint="eastAsia"/>
          <w:szCs w:val="20"/>
        </w:rPr>
        <w:t>į</w:t>
      </w:r>
      <w:r w:rsidRPr="00497829">
        <w:rPr>
          <w:rFonts w:ascii="Times New Roman" w:eastAsia="Times New Roman" w:hAnsi="Times New Roman"/>
          <w:szCs w:val="20"/>
        </w:rPr>
        <w:t>stas gydytojo atliktu</w:t>
      </w:r>
      <w:r w:rsidR="000A70DA" w:rsidRPr="00497829">
        <w:rPr>
          <w:rFonts w:ascii="Times New Roman" w:eastAsia="Times New Roman" w:hAnsi="Times New Roman"/>
          <w:szCs w:val="20"/>
        </w:rPr>
        <w:t xml:space="preserve"> </w:t>
      </w:r>
      <w:r w:rsidRPr="00497829">
        <w:rPr>
          <w:rFonts w:ascii="Times New Roman" w:eastAsia="Times New Roman" w:hAnsi="Times New Roman"/>
          <w:szCs w:val="20"/>
        </w:rPr>
        <w:t xml:space="preserve">vertinimu, kaip egzema reaguoja </w:t>
      </w:r>
      <w:r w:rsidRPr="00497829">
        <w:rPr>
          <w:rFonts w:ascii="Times New Roman" w:eastAsia="Times New Roman" w:hAnsi="Times New Roman" w:hint="eastAsia"/>
          <w:szCs w:val="20"/>
        </w:rPr>
        <w:t>į</w:t>
      </w:r>
      <w:r w:rsidRPr="00497829">
        <w:rPr>
          <w:rFonts w:ascii="Times New Roman" w:eastAsia="Times New Roman" w:hAnsi="Times New Roman"/>
          <w:szCs w:val="20"/>
        </w:rPr>
        <w:t xml:space="preserve"> Lebsanan tepal</w:t>
      </w:r>
      <w:r w:rsidRPr="00497829">
        <w:rPr>
          <w:rFonts w:ascii="Times New Roman" w:eastAsia="Times New Roman" w:hAnsi="Times New Roman" w:hint="eastAsia"/>
          <w:szCs w:val="20"/>
        </w:rPr>
        <w:t>ą</w:t>
      </w:r>
      <w:r w:rsidRPr="00497829">
        <w:rPr>
          <w:rFonts w:ascii="Times New Roman" w:eastAsia="Times New Roman" w:hAnsi="Times New Roman"/>
          <w:szCs w:val="20"/>
        </w:rPr>
        <w:t>.</w:t>
      </w:r>
    </w:p>
    <w:p w14:paraId="050971BA" w14:textId="77777777" w:rsidR="00180BDB" w:rsidRPr="001B5F65" w:rsidRDefault="00180BDB" w:rsidP="00180BDB">
      <w:pPr>
        <w:tabs>
          <w:tab w:val="left" w:pos="1296"/>
        </w:tabs>
        <w:snapToGrid w:val="0"/>
        <w:spacing w:after="0" w:line="240" w:lineRule="auto"/>
        <w:ind w:right="-2"/>
        <w:rPr>
          <w:rFonts w:ascii="Times New Roman" w:eastAsia="Times New Roman" w:hAnsi="Times New Roman"/>
          <w:szCs w:val="24"/>
        </w:rPr>
      </w:pPr>
    </w:p>
    <w:p w14:paraId="565C90FC"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en-GB" w:eastAsia="x-none"/>
        </w:rPr>
      </w:pPr>
      <w:proofErr w:type="spellStart"/>
      <w:r w:rsidRPr="001B5F65">
        <w:rPr>
          <w:rFonts w:ascii="Times New Roman" w:eastAsia="Times New Roman" w:hAnsi="Times New Roman"/>
          <w:b/>
          <w:bCs/>
          <w:noProof w:val="0"/>
          <w:szCs w:val="28"/>
          <w:lang w:val="en-GB" w:eastAsia="x-none"/>
        </w:rPr>
        <w:t>Vaikams</w:t>
      </w:r>
      <w:proofErr w:type="spellEnd"/>
    </w:p>
    <w:p w14:paraId="3832F807" w14:textId="77777777" w:rsidR="00180BDB" w:rsidRPr="001B5F65" w:rsidRDefault="00180BDB" w:rsidP="00497829">
      <w:pPr>
        <w:widowControl w:val="0"/>
        <w:numPr>
          <w:ilvl w:val="0"/>
          <w:numId w:val="5"/>
        </w:numPr>
        <w:tabs>
          <w:tab w:val="left" w:pos="567"/>
        </w:tabs>
        <w:snapToGrid w:val="0"/>
        <w:spacing w:after="0" w:line="240" w:lineRule="auto"/>
        <w:ind w:left="567"/>
        <w:rPr>
          <w:rFonts w:ascii="Times New Roman" w:hAnsi="Times New Roman"/>
          <w:lang w:val="en-US"/>
        </w:rPr>
      </w:pPr>
      <w:r>
        <w:rPr>
          <w:rFonts w:ascii="Times New Roman" w:eastAsia="Times New Roman" w:hAnsi="Times New Roman"/>
        </w:rPr>
        <w:t>Lebsanan</w:t>
      </w:r>
      <w:r w:rsidRPr="001B5F65">
        <w:rPr>
          <w:rFonts w:ascii="Times New Roman" w:hAnsi="Times New Roman"/>
          <w:spacing w:val="-3"/>
          <w:lang w:val="en-US"/>
        </w:rPr>
        <w:t xml:space="preserve"> </w:t>
      </w:r>
      <w:r w:rsidRPr="001B5F65">
        <w:rPr>
          <w:rFonts w:ascii="Times New Roman" w:hAnsi="Times New Roman"/>
          <w:lang w:val="en-US"/>
        </w:rPr>
        <w:t xml:space="preserve">1 mg/g tepalas </w:t>
      </w:r>
      <w:r w:rsidRPr="001B5F65">
        <w:rPr>
          <w:rFonts w:ascii="Times New Roman" w:hAnsi="Times New Roman"/>
          <w:b/>
          <w:bCs/>
          <w:lang w:val="en-US"/>
        </w:rPr>
        <w:t>nepatvirtintas vartoti vaikams, jaunesniems nei 16 metų amžiaus</w:t>
      </w:r>
      <w:r w:rsidRPr="001B5F65">
        <w:rPr>
          <w:rFonts w:ascii="Times New Roman" w:hAnsi="Times New Roman"/>
          <w:lang w:val="en-US"/>
        </w:rPr>
        <w:t>. Todėl jis neturi būti vartojamas šioje amžiaus grupėje. Prašome pasikonsultuoti su savo gydytoju.</w:t>
      </w:r>
    </w:p>
    <w:p w14:paraId="1661EE46" w14:textId="77777777" w:rsidR="00180BDB" w:rsidRPr="001B5F65" w:rsidRDefault="00180BDB" w:rsidP="00180BDB">
      <w:pPr>
        <w:widowControl w:val="0"/>
        <w:numPr>
          <w:ilvl w:val="0"/>
          <w:numId w:val="5"/>
        </w:numPr>
        <w:tabs>
          <w:tab w:val="left" w:pos="567"/>
        </w:tabs>
        <w:snapToGrid w:val="0"/>
        <w:spacing w:after="0" w:line="240" w:lineRule="auto"/>
        <w:rPr>
          <w:rFonts w:ascii="Times New Roman" w:hAnsi="Times New Roman"/>
          <w:lang w:val="en-US"/>
        </w:rPr>
      </w:pPr>
      <w:r w:rsidRPr="001B5F65">
        <w:rPr>
          <w:rFonts w:ascii="Times New Roman" w:hAnsi="Times New Roman"/>
          <w:lang w:val="en-US"/>
        </w:rPr>
        <w:t xml:space="preserve">Gydymo </w:t>
      </w:r>
      <w:r>
        <w:rPr>
          <w:rFonts w:ascii="Times New Roman" w:eastAsia="Times New Roman" w:hAnsi="Times New Roman"/>
        </w:rPr>
        <w:t>Lebsanan</w:t>
      </w:r>
      <w:r w:rsidRPr="001B5F65">
        <w:rPr>
          <w:rFonts w:ascii="Times New Roman" w:hAnsi="Times New Roman"/>
          <w:lang w:val="en-US"/>
        </w:rPr>
        <w:t xml:space="preserve"> poveikis</w:t>
      </w:r>
      <w:r w:rsidRPr="001B5F65">
        <w:rPr>
          <w:rFonts w:ascii="Times New Roman" w:hAnsi="Times New Roman"/>
          <w:spacing w:val="-2"/>
          <w:lang w:val="en-US"/>
        </w:rPr>
        <w:t xml:space="preserve"> </w:t>
      </w:r>
      <w:r w:rsidRPr="001B5F65">
        <w:rPr>
          <w:rFonts w:ascii="Times New Roman" w:hAnsi="Times New Roman"/>
          <w:lang w:val="en-US"/>
        </w:rPr>
        <w:t>besivystančiai vaikų, ypač mažų, imuninei sistemai neištirtas.</w:t>
      </w:r>
    </w:p>
    <w:p w14:paraId="45FEC314" w14:textId="77777777" w:rsidR="00180BDB" w:rsidRPr="001B5F65" w:rsidRDefault="00180BDB" w:rsidP="00180BDB">
      <w:pPr>
        <w:tabs>
          <w:tab w:val="left" w:pos="1296"/>
        </w:tabs>
        <w:snapToGrid w:val="0"/>
        <w:spacing w:after="0" w:line="240" w:lineRule="auto"/>
        <w:rPr>
          <w:rFonts w:ascii="Times New Roman" w:eastAsia="Times New Roman" w:hAnsi="Times New Roman"/>
          <w:b/>
          <w:szCs w:val="24"/>
        </w:rPr>
      </w:pPr>
    </w:p>
    <w:p w14:paraId="598EB353"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 xml:space="preserve">Kiti vaistai, kosmetika ir </w:t>
      </w:r>
      <w:proofErr w:type="spellStart"/>
      <w:r w:rsidRPr="00237840">
        <w:rPr>
          <w:rFonts w:ascii="Times New Roman" w:eastAsia="Times New Roman" w:hAnsi="Times New Roman"/>
          <w:b/>
          <w:bCs/>
          <w:noProof w:val="0"/>
          <w:szCs w:val="28"/>
          <w:lang w:eastAsia="x-none"/>
        </w:rPr>
        <w:t>Lebsanan</w:t>
      </w:r>
      <w:proofErr w:type="spellEnd"/>
    </w:p>
    <w:p w14:paraId="528267EB"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Jeigu vartojate ar neseniai vartojote kitų vaistų arba dėl to nesate tikri, apie tai pasakykite gydytojui arba vaistininkui.</w:t>
      </w:r>
    </w:p>
    <w:p w14:paraId="6FD98A5E"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079E3CD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Vartojant </w:t>
      </w:r>
      <w:r>
        <w:rPr>
          <w:rFonts w:ascii="Times New Roman" w:eastAsia="Times New Roman" w:hAnsi="Times New Roman"/>
        </w:rPr>
        <w:t>Lebsanan</w:t>
      </w:r>
      <w:r w:rsidRPr="001B5F65">
        <w:rPr>
          <w:rFonts w:ascii="Times New Roman" w:eastAsia="Times New Roman" w:hAnsi="Times New Roman"/>
          <w:szCs w:val="20"/>
        </w:rPr>
        <w:t xml:space="preserve"> galima teptis kitais kremais arba losjonais, bet ne anksčiau kaip praėjus dviem valandoms po </w:t>
      </w:r>
      <w:r>
        <w:rPr>
          <w:rFonts w:ascii="Times New Roman" w:eastAsia="Times New Roman" w:hAnsi="Times New Roman"/>
        </w:rPr>
        <w:t>Lebsanan</w:t>
      </w:r>
      <w:r w:rsidRPr="001B5F65">
        <w:rPr>
          <w:rFonts w:ascii="Times New Roman" w:eastAsia="Times New Roman" w:hAnsi="Times New Roman"/>
          <w:szCs w:val="20"/>
        </w:rPr>
        <w:t xml:space="preserve"> vartojimo.</w:t>
      </w:r>
    </w:p>
    <w:p w14:paraId="5C911EAE"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4652EED9"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Apie </w:t>
      </w:r>
      <w:r>
        <w:rPr>
          <w:rFonts w:ascii="Times New Roman" w:eastAsia="Times New Roman" w:hAnsi="Times New Roman"/>
        </w:rPr>
        <w:t>Lebsanan</w:t>
      </w:r>
      <w:r w:rsidRPr="001B5F65">
        <w:rPr>
          <w:rFonts w:ascii="Times New Roman" w:eastAsia="Times New Roman" w:hAnsi="Times New Roman"/>
          <w:szCs w:val="20"/>
        </w:rPr>
        <w:t xml:space="preserve"> vartojimą tuo pat metu su kitais vaistais odai gydyti arba geriamaisiais kortikosteroidais (pvz., kortizonu) bei vaistais, kurie veikia imuninę sistemą, tyrimų neatlikta.</w:t>
      </w:r>
    </w:p>
    <w:p w14:paraId="76A1DB69"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3A6B5084"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proofErr w:type="spellStart"/>
      <w:r w:rsidRPr="00237840">
        <w:rPr>
          <w:rFonts w:ascii="Times New Roman" w:eastAsia="Times New Roman" w:hAnsi="Times New Roman"/>
          <w:b/>
          <w:bCs/>
          <w:noProof w:val="0"/>
          <w:szCs w:val="28"/>
          <w:lang w:eastAsia="x-none"/>
        </w:rPr>
        <w:t>Lebsanan</w:t>
      </w:r>
      <w:proofErr w:type="spellEnd"/>
      <w:r w:rsidRPr="001B5F65">
        <w:rPr>
          <w:rFonts w:ascii="Times New Roman" w:eastAsia="Times New Roman" w:hAnsi="Times New Roman"/>
          <w:b/>
          <w:bCs/>
          <w:noProof w:val="0"/>
          <w:szCs w:val="28"/>
          <w:lang w:eastAsia="x-none"/>
        </w:rPr>
        <w:t xml:space="preserve"> vartojimas su alkoholiu</w:t>
      </w:r>
    </w:p>
    <w:p w14:paraId="41FCBE1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Jei vartojant </w:t>
      </w:r>
      <w:r>
        <w:rPr>
          <w:rFonts w:ascii="Times New Roman" w:eastAsia="Times New Roman" w:hAnsi="Times New Roman"/>
        </w:rPr>
        <w:t>Lebsanan</w:t>
      </w:r>
      <w:r w:rsidRPr="001B5F65">
        <w:rPr>
          <w:rFonts w:ascii="Times New Roman" w:eastAsia="Times New Roman" w:hAnsi="Times New Roman"/>
          <w:szCs w:val="20"/>
        </w:rPr>
        <w:t xml:space="preserve"> išgeriama alkoholio, veide ar kitose kūno vietose gali priplūsti daugiau kraujo, šios vietos gali parausti, atsirasti karš</w:t>
      </w:r>
      <w:r w:rsidRPr="001B5F65">
        <w:rPr>
          <w:rFonts w:ascii="Times New Roman" w:eastAsia="Times New Roman" w:hAnsi="Times New Roman"/>
          <w:spacing w:val="-3"/>
          <w:szCs w:val="20"/>
        </w:rPr>
        <w:t>č</w:t>
      </w:r>
      <w:r w:rsidRPr="001B5F65">
        <w:rPr>
          <w:rFonts w:ascii="Times New Roman" w:eastAsia="Times New Roman" w:hAnsi="Times New Roman"/>
          <w:szCs w:val="20"/>
        </w:rPr>
        <w:t>io pojūtis.</w:t>
      </w:r>
    </w:p>
    <w:p w14:paraId="1814F536" w14:textId="77777777" w:rsidR="00180BDB" w:rsidRPr="001B5F65" w:rsidRDefault="00180BDB" w:rsidP="00180BDB">
      <w:pPr>
        <w:numPr>
          <w:ilvl w:val="12"/>
          <w:numId w:val="0"/>
        </w:numPr>
        <w:tabs>
          <w:tab w:val="left" w:pos="1296"/>
        </w:tabs>
        <w:snapToGrid w:val="0"/>
        <w:spacing w:after="0" w:line="240" w:lineRule="auto"/>
        <w:rPr>
          <w:rFonts w:ascii="Times New Roman" w:eastAsia="Times New Roman" w:hAnsi="Times New Roman"/>
          <w:szCs w:val="24"/>
        </w:rPr>
      </w:pPr>
    </w:p>
    <w:p w14:paraId="770FDA54"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Nėštumas ir žindymo laikotarpis</w:t>
      </w:r>
    </w:p>
    <w:p w14:paraId="11141AF2" w14:textId="411AFD30" w:rsidR="00180BDB" w:rsidRPr="001B5F65" w:rsidRDefault="005E6968" w:rsidP="00180BDB">
      <w:pPr>
        <w:numPr>
          <w:ilvl w:val="12"/>
          <w:numId w:val="0"/>
        </w:numPr>
        <w:tabs>
          <w:tab w:val="left" w:pos="1296"/>
        </w:tabs>
        <w:snapToGrid w:val="0"/>
        <w:spacing w:after="0" w:line="240" w:lineRule="auto"/>
        <w:rPr>
          <w:rFonts w:ascii="Times New Roman" w:eastAsia="Times New Roman" w:hAnsi="Times New Roman"/>
          <w:szCs w:val="24"/>
        </w:rPr>
      </w:pPr>
      <w:r>
        <w:rPr>
          <w:rFonts w:ascii="Times New Roman" w:eastAsia="Times New Roman" w:hAnsi="Times New Roman"/>
          <w:szCs w:val="24"/>
        </w:rPr>
        <w:t>Jeigu esate</w:t>
      </w:r>
      <w:r w:rsidR="001064C1">
        <w:rPr>
          <w:rFonts w:ascii="Times New Roman" w:eastAsia="Times New Roman" w:hAnsi="Times New Roman"/>
          <w:szCs w:val="24"/>
        </w:rPr>
        <w:t xml:space="preserve"> n</w:t>
      </w:r>
      <w:r w:rsidR="00083461">
        <w:rPr>
          <w:rFonts w:ascii="Times New Roman" w:eastAsia="Times New Roman" w:hAnsi="Times New Roman"/>
          <w:szCs w:val="24"/>
        </w:rPr>
        <w:t xml:space="preserve">ėščia, </w:t>
      </w:r>
      <w:r w:rsidR="00180BDB" w:rsidRPr="001B5F65">
        <w:rPr>
          <w:rFonts w:ascii="Times New Roman" w:eastAsia="Times New Roman" w:hAnsi="Times New Roman"/>
          <w:szCs w:val="24"/>
        </w:rPr>
        <w:t>žindote</w:t>
      </w:r>
      <w:r w:rsidR="007D5761">
        <w:rPr>
          <w:rFonts w:ascii="Times New Roman" w:eastAsia="Times New Roman" w:hAnsi="Times New Roman"/>
          <w:szCs w:val="24"/>
        </w:rPr>
        <w:t xml:space="preserve"> kūdikį, manote, kad galbūt esate n</w:t>
      </w:r>
      <w:r w:rsidR="00A60DE5">
        <w:rPr>
          <w:rFonts w:ascii="Times New Roman" w:eastAsia="Times New Roman" w:hAnsi="Times New Roman"/>
          <w:szCs w:val="24"/>
        </w:rPr>
        <w:t>ėščia, arba planuojate pastoti</w:t>
      </w:r>
      <w:r w:rsidR="00355D02">
        <w:rPr>
          <w:rFonts w:ascii="Times New Roman" w:eastAsia="Times New Roman" w:hAnsi="Times New Roman"/>
          <w:szCs w:val="24"/>
        </w:rPr>
        <w:t>, tai p</w:t>
      </w:r>
      <w:r w:rsidR="00180BDB" w:rsidRPr="001B5F65">
        <w:rPr>
          <w:rFonts w:ascii="Times New Roman" w:eastAsia="Times New Roman" w:hAnsi="Times New Roman"/>
          <w:szCs w:val="24"/>
        </w:rPr>
        <w:t>rieš varto</w:t>
      </w:r>
      <w:r w:rsidR="003F26FD">
        <w:rPr>
          <w:rFonts w:ascii="Times New Roman" w:eastAsia="Times New Roman" w:hAnsi="Times New Roman"/>
          <w:szCs w:val="24"/>
        </w:rPr>
        <w:t>dama šį</w:t>
      </w:r>
      <w:r w:rsidR="00180BDB" w:rsidRPr="001B5F65">
        <w:rPr>
          <w:rFonts w:ascii="Times New Roman" w:eastAsia="Times New Roman" w:hAnsi="Times New Roman"/>
          <w:szCs w:val="24"/>
        </w:rPr>
        <w:t xml:space="preserve"> vaistą, pasitar</w:t>
      </w:r>
      <w:r w:rsidR="003F26FD">
        <w:rPr>
          <w:rFonts w:ascii="Times New Roman" w:eastAsia="Times New Roman" w:hAnsi="Times New Roman"/>
          <w:szCs w:val="24"/>
        </w:rPr>
        <w:t>kite</w:t>
      </w:r>
      <w:r w:rsidR="00180BDB" w:rsidRPr="001B5F65">
        <w:rPr>
          <w:rFonts w:ascii="Times New Roman" w:eastAsia="Times New Roman" w:hAnsi="Times New Roman"/>
          <w:szCs w:val="24"/>
        </w:rPr>
        <w:t xml:space="preserve"> su gydytoju arba vaistininku. </w:t>
      </w:r>
    </w:p>
    <w:p w14:paraId="4B5A7E98"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69B76E66"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3D132F73" w14:textId="77777777" w:rsidR="00180BDB" w:rsidRPr="001B5F65"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1B5F65">
        <w:rPr>
          <w:rFonts w:ascii="Times New Roman" w:eastAsia="Times New Roman" w:hAnsi="Times New Roman"/>
          <w:b/>
          <w:bCs/>
          <w:noProof w:val="0"/>
          <w:szCs w:val="26"/>
          <w:lang w:eastAsia="x-none"/>
        </w:rPr>
        <w:t>3.</w:t>
      </w:r>
      <w:r w:rsidRPr="001B5F65">
        <w:rPr>
          <w:rFonts w:ascii="Times New Roman" w:eastAsia="Times New Roman" w:hAnsi="Times New Roman"/>
          <w:b/>
          <w:bCs/>
          <w:noProof w:val="0"/>
          <w:szCs w:val="26"/>
          <w:lang w:eastAsia="x-none"/>
        </w:rPr>
        <w:tab/>
        <w:t xml:space="preserve">Kaip vartoti </w:t>
      </w:r>
      <w:proofErr w:type="spellStart"/>
      <w:r w:rsidRPr="00237840">
        <w:rPr>
          <w:rFonts w:ascii="Times New Roman" w:eastAsia="Times New Roman" w:hAnsi="Times New Roman"/>
          <w:b/>
          <w:bCs/>
          <w:noProof w:val="0"/>
          <w:szCs w:val="26"/>
          <w:lang w:eastAsia="x-none"/>
        </w:rPr>
        <w:t>Lebsanan</w:t>
      </w:r>
      <w:proofErr w:type="spellEnd"/>
    </w:p>
    <w:p w14:paraId="241013F0"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17D9AAC4"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 xml:space="preserve">Visada vartokite šį vaistą tiksliai kaip nurodė gydytojas. Jeigu abejojate, kreipkitės į  gydytoją arba vaistininką. </w:t>
      </w:r>
    </w:p>
    <w:p w14:paraId="1478ED1C"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7E2CFEB8" w14:textId="77777777" w:rsidR="00180BDB" w:rsidRPr="008D451E" w:rsidRDefault="00180BDB" w:rsidP="00180BDB">
      <w:pPr>
        <w:numPr>
          <w:ilvl w:val="0"/>
          <w:numId w:val="6"/>
        </w:numPr>
        <w:tabs>
          <w:tab w:val="left" w:pos="567"/>
          <w:tab w:val="left" w:pos="810"/>
        </w:tabs>
        <w:autoSpaceDE w:val="0"/>
        <w:autoSpaceDN w:val="0"/>
        <w:adjustRightInd w:val="0"/>
        <w:snapToGrid w:val="0"/>
        <w:spacing w:after="0" w:line="240" w:lineRule="auto"/>
        <w:ind w:left="387" w:hanging="27"/>
        <w:rPr>
          <w:rFonts w:ascii="Times New Roman" w:eastAsia="Times New Roman" w:hAnsi="Times New Roman"/>
          <w:noProof w:val="0"/>
          <w:color w:val="000000"/>
        </w:rPr>
      </w:pPr>
      <w:r w:rsidRPr="001B5F65">
        <w:rPr>
          <w:rFonts w:ascii="Times New Roman" w:eastAsia="Times New Roman" w:hAnsi="Times New Roman"/>
          <w:spacing w:val="-1"/>
          <w:szCs w:val="20"/>
        </w:rPr>
        <w:t>Pažeista</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kūn</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vieta</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tepkit</w:t>
      </w:r>
      <w:r w:rsidRPr="001B5F65">
        <w:rPr>
          <w:rFonts w:ascii="Times New Roman" w:eastAsia="Times New Roman" w:hAnsi="Times New Roman"/>
          <w:szCs w:val="20"/>
        </w:rPr>
        <w:t>e</w:t>
      </w:r>
      <w:r w:rsidRPr="001B5F65">
        <w:rPr>
          <w:rFonts w:ascii="Times New Roman" w:eastAsia="Times New Roman" w:hAnsi="Times New Roman"/>
          <w:spacing w:val="-1"/>
          <w:szCs w:val="20"/>
        </w:rPr>
        <w:t xml:space="preserve"> plon</w:t>
      </w:r>
      <w:r w:rsidRPr="001B5F65">
        <w:rPr>
          <w:rFonts w:ascii="Times New Roman" w:eastAsia="Times New Roman" w:hAnsi="Times New Roman"/>
          <w:szCs w:val="20"/>
        </w:rPr>
        <w:t>u</w:t>
      </w:r>
      <w:r w:rsidRPr="001B5F65">
        <w:rPr>
          <w:rFonts w:ascii="Times New Roman" w:eastAsia="Times New Roman" w:hAnsi="Times New Roman"/>
          <w:spacing w:val="-1"/>
          <w:szCs w:val="20"/>
        </w:rPr>
        <w:t xml:space="preserve"> </w:t>
      </w:r>
      <w:bookmarkStart w:id="3" w:name="_Hlk30150822"/>
      <w:r>
        <w:rPr>
          <w:rFonts w:ascii="Times New Roman" w:eastAsia="Times New Roman" w:hAnsi="Times New Roman"/>
          <w:spacing w:val="-1"/>
          <w:szCs w:val="20"/>
        </w:rPr>
        <w:t>Lebsanan</w:t>
      </w:r>
      <w:bookmarkEnd w:id="3"/>
      <w:r w:rsidRPr="001B5F65">
        <w:rPr>
          <w:rFonts w:ascii="Times New Roman" w:eastAsia="Times New Roman" w:hAnsi="Times New Roman"/>
          <w:spacing w:val="-1"/>
          <w:szCs w:val="20"/>
        </w:rPr>
        <w:t xml:space="preserve"> tepal</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sluoksniu</w:t>
      </w:r>
      <w:r w:rsidRPr="008D451E">
        <w:rPr>
          <w:rFonts w:ascii="Times New Roman" w:eastAsia="Times New Roman" w:hAnsi="Times New Roman"/>
          <w:noProof w:val="0"/>
          <w:color w:val="000000"/>
        </w:rPr>
        <w:t xml:space="preserve">. </w:t>
      </w:r>
    </w:p>
    <w:p w14:paraId="1F34D7D9" w14:textId="77777777" w:rsidR="00180BDB" w:rsidRPr="008D451E" w:rsidRDefault="00180BDB" w:rsidP="00497829">
      <w:pPr>
        <w:numPr>
          <w:ilvl w:val="0"/>
          <w:numId w:val="6"/>
        </w:numPr>
        <w:tabs>
          <w:tab w:val="left" w:pos="567"/>
        </w:tabs>
        <w:autoSpaceDE w:val="0"/>
        <w:autoSpaceDN w:val="0"/>
        <w:adjustRightInd w:val="0"/>
        <w:snapToGrid w:val="0"/>
        <w:spacing w:after="0" w:line="240" w:lineRule="auto"/>
        <w:ind w:left="567" w:hanging="283"/>
        <w:rPr>
          <w:rFonts w:ascii="Times New Roman" w:eastAsia="Times New Roman" w:hAnsi="Times New Roman"/>
          <w:noProof w:val="0"/>
          <w:color w:val="000000"/>
        </w:rPr>
      </w:pPr>
      <w:r w:rsidRPr="001B5F65">
        <w:rPr>
          <w:rFonts w:ascii="Times New Roman" w:eastAsia="Times New Roman" w:hAnsi="Times New Roman"/>
          <w:spacing w:val="-1"/>
          <w:szCs w:val="20"/>
        </w:rPr>
        <w:lastRenderedPageBreak/>
        <w:t>Šiu</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w:t>
      </w:r>
      <w:r>
        <w:rPr>
          <w:rFonts w:ascii="Times New Roman" w:eastAsia="Times New Roman" w:hAnsi="Times New Roman"/>
        </w:rPr>
        <w:t>Lebsanan</w:t>
      </w:r>
      <w:r w:rsidRPr="001B5F65">
        <w:rPr>
          <w:rFonts w:ascii="Times New Roman" w:eastAsia="Times New Roman" w:hAnsi="Times New Roman"/>
          <w:spacing w:val="-1"/>
          <w:szCs w:val="20"/>
        </w:rPr>
        <w:t xml:space="preserve"> tepal</w:t>
      </w:r>
      <w:r w:rsidRPr="001B5F65">
        <w:rPr>
          <w:rFonts w:ascii="Times New Roman" w:eastAsia="Times New Roman" w:hAnsi="Times New Roman"/>
          <w:szCs w:val="20"/>
        </w:rPr>
        <w:t>u</w:t>
      </w:r>
      <w:r w:rsidRPr="001B5F65">
        <w:rPr>
          <w:rFonts w:ascii="Times New Roman" w:eastAsia="Times New Roman" w:hAnsi="Times New Roman"/>
          <w:spacing w:val="-1"/>
          <w:szCs w:val="20"/>
        </w:rPr>
        <w:t xml:space="preserve"> galim</w:t>
      </w:r>
      <w:r w:rsidRPr="001B5F65">
        <w:rPr>
          <w:rFonts w:ascii="Times New Roman" w:eastAsia="Times New Roman" w:hAnsi="Times New Roman"/>
          <w:szCs w:val="20"/>
        </w:rPr>
        <w:t>a</w:t>
      </w:r>
      <w:r w:rsidRPr="001B5F65">
        <w:rPr>
          <w:rFonts w:ascii="Times New Roman" w:eastAsia="Times New Roman" w:hAnsi="Times New Roman"/>
          <w:spacing w:val="-1"/>
          <w:szCs w:val="20"/>
        </w:rPr>
        <w:t xml:space="preserve"> tept</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daugel</w:t>
      </w:r>
      <w:r w:rsidRPr="001B5F65">
        <w:rPr>
          <w:rFonts w:ascii="Times New Roman" w:eastAsia="Times New Roman" w:hAnsi="Times New Roman"/>
          <w:szCs w:val="20"/>
        </w:rPr>
        <w:t>į</w:t>
      </w:r>
      <w:r w:rsidRPr="001B5F65">
        <w:rPr>
          <w:rFonts w:ascii="Times New Roman" w:eastAsia="Times New Roman" w:hAnsi="Times New Roman"/>
          <w:spacing w:val="-1"/>
          <w:szCs w:val="20"/>
        </w:rPr>
        <w:t xml:space="preserve"> kūn</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vietų</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įskaitan</w:t>
      </w:r>
      <w:r w:rsidRPr="001B5F65">
        <w:rPr>
          <w:rFonts w:ascii="Times New Roman" w:eastAsia="Times New Roman" w:hAnsi="Times New Roman"/>
          <w:szCs w:val="20"/>
        </w:rPr>
        <w:t>t</w:t>
      </w:r>
      <w:r w:rsidRPr="001B5F65">
        <w:rPr>
          <w:rFonts w:ascii="Times New Roman" w:eastAsia="Times New Roman" w:hAnsi="Times New Roman"/>
          <w:spacing w:val="-1"/>
          <w:szCs w:val="20"/>
        </w:rPr>
        <w:t xml:space="preserve"> veidą</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kaklą</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alkūni</w:t>
      </w:r>
      <w:r w:rsidRPr="001B5F65">
        <w:rPr>
          <w:rFonts w:ascii="Times New Roman" w:eastAsia="Times New Roman" w:hAnsi="Times New Roman"/>
          <w:szCs w:val="20"/>
        </w:rPr>
        <w:t>ų</w:t>
      </w:r>
      <w:r w:rsidRPr="001B5F65">
        <w:rPr>
          <w:rFonts w:ascii="Times New Roman" w:eastAsia="Times New Roman" w:hAnsi="Times New Roman"/>
          <w:spacing w:val="-1"/>
          <w:szCs w:val="20"/>
        </w:rPr>
        <w:t xml:space="preserve"> i</w:t>
      </w:r>
      <w:r w:rsidRPr="001B5F65">
        <w:rPr>
          <w:rFonts w:ascii="Times New Roman" w:eastAsia="Times New Roman" w:hAnsi="Times New Roman"/>
          <w:szCs w:val="20"/>
        </w:rPr>
        <w:t>r</w:t>
      </w:r>
      <w:r w:rsidRPr="001B5F65">
        <w:rPr>
          <w:rFonts w:ascii="Times New Roman" w:eastAsia="Times New Roman" w:hAnsi="Times New Roman"/>
          <w:spacing w:val="-1"/>
          <w:szCs w:val="20"/>
        </w:rPr>
        <w:t xml:space="preserve"> kelių lenkiamuosiu</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paviršius</w:t>
      </w:r>
      <w:r w:rsidRPr="008D451E">
        <w:rPr>
          <w:rFonts w:ascii="Times New Roman" w:eastAsia="Times New Roman" w:hAnsi="Times New Roman"/>
          <w:noProof w:val="0"/>
          <w:color w:val="000000"/>
        </w:rPr>
        <w:t xml:space="preserve">. </w:t>
      </w:r>
    </w:p>
    <w:p w14:paraId="4949752D" w14:textId="77777777" w:rsidR="00180BDB" w:rsidRPr="001B5F65" w:rsidRDefault="00180BDB" w:rsidP="00497829">
      <w:pPr>
        <w:numPr>
          <w:ilvl w:val="0"/>
          <w:numId w:val="6"/>
        </w:numPr>
        <w:tabs>
          <w:tab w:val="left" w:pos="567"/>
        </w:tabs>
        <w:autoSpaceDE w:val="0"/>
        <w:autoSpaceDN w:val="0"/>
        <w:adjustRightInd w:val="0"/>
        <w:snapToGrid w:val="0"/>
        <w:spacing w:after="0" w:line="240" w:lineRule="auto"/>
        <w:ind w:left="567" w:hanging="283"/>
        <w:rPr>
          <w:rFonts w:ascii="Times New Roman" w:eastAsia="Times New Roman" w:hAnsi="Times New Roman"/>
          <w:noProof w:val="0"/>
          <w:color w:val="000000"/>
        </w:rPr>
      </w:pPr>
      <w:r w:rsidRPr="001B5F65">
        <w:rPr>
          <w:rFonts w:ascii="Times New Roman" w:eastAsia="Times New Roman" w:hAnsi="Times New Roman"/>
          <w:spacing w:val="-1"/>
          <w:szCs w:val="20"/>
        </w:rPr>
        <w:t>Saugo</w:t>
      </w:r>
      <w:r w:rsidRPr="001B5F65">
        <w:rPr>
          <w:rFonts w:ascii="Times New Roman" w:eastAsia="Times New Roman" w:hAnsi="Times New Roman"/>
          <w:spacing w:val="-3"/>
          <w:szCs w:val="20"/>
        </w:rPr>
        <w:t>k</w:t>
      </w:r>
      <w:r w:rsidRPr="001B5F65">
        <w:rPr>
          <w:rFonts w:ascii="Times New Roman" w:eastAsia="Times New Roman" w:hAnsi="Times New Roman"/>
          <w:spacing w:val="-1"/>
          <w:szCs w:val="20"/>
        </w:rPr>
        <w:t>itės</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ka</w:t>
      </w:r>
      <w:r w:rsidRPr="001B5F65">
        <w:rPr>
          <w:rFonts w:ascii="Times New Roman" w:eastAsia="Times New Roman" w:hAnsi="Times New Roman"/>
          <w:szCs w:val="20"/>
        </w:rPr>
        <w:t>d</w:t>
      </w:r>
      <w:r w:rsidRPr="001B5F65">
        <w:rPr>
          <w:rFonts w:ascii="Times New Roman" w:eastAsia="Times New Roman" w:hAnsi="Times New Roman"/>
          <w:spacing w:val="-1"/>
          <w:szCs w:val="20"/>
        </w:rPr>
        <w:t xml:space="preserve"> tepal</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nepatekt</w:t>
      </w:r>
      <w:r w:rsidRPr="001B5F65">
        <w:rPr>
          <w:rFonts w:ascii="Times New Roman" w:eastAsia="Times New Roman" w:hAnsi="Times New Roman"/>
          <w:szCs w:val="20"/>
        </w:rPr>
        <w:t>ų</w:t>
      </w:r>
      <w:r w:rsidRPr="001B5F65">
        <w:rPr>
          <w:rFonts w:ascii="Times New Roman" w:eastAsia="Times New Roman" w:hAnsi="Times New Roman"/>
          <w:spacing w:val="-1"/>
          <w:szCs w:val="20"/>
        </w:rPr>
        <w:t xml:space="preserve"> </w:t>
      </w:r>
      <w:r w:rsidRPr="001B5F65">
        <w:rPr>
          <w:rFonts w:ascii="Times New Roman" w:eastAsia="Times New Roman" w:hAnsi="Times New Roman"/>
          <w:szCs w:val="20"/>
        </w:rPr>
        <w:t>į</w:t>
      </w:r>
      <w:r w:rsidRPr="001B5F65">
        <w:rPr>
          <w:rFonts w:ascii="Times New Roman" w:eastAsia="Times New Roman" w:hAnsi="Times New Roman"/>
          <w:spacing w:val="-1"/>
          <w:szCs w:val="20"/>
        </w:rPr>
        <w:t xml:space="preserve"> nosies</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burno</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vid</w:t>
      </w:r>
      <w:r w:rsidRPr="001B5F65">
        <w:rPr>
          <w:rFonts w:ascii="Times New Roman" w:eastAsia="Times New Roman" w:hAnsi="Times New Roman"/>
          <w:szCs w:val="20"/>
        </w:rPr>
        <w:t>ų</w:t>
      </w:r>
      <w:r w:rsidRPr="001B5F65">
        <w:rPr>
          <w:rFonts w:ascii="Times New Roman" w:eastAsia="Times New Roman" w:hAnsi="Times New Roman"/>
          <w:spacing w:val="-1"/>
          <w:szCs w:val="20"/>
        </w:rPr>
        <w:t xml:space="preserve"> arb</w:t>
      </w:r>
      <w:r w:rsidRPr="001B5F65">
        <w:rPr>
          <w:rFonts w:ascii="Times New Roman" w:eastAsia="Times New Roman" w:hAnsi="Times New Roman"/>
          <w:szCs w:val="20"/>
        </w:rPr>
        <w:t>a</w:t>
      </w:r>
      <w:r w:rsidRPr="001B5F65">
        <w:rPr>
          <w:rFonts w:ascii="Times New Roman" w:eastAsia="Times New Roman" w:hAnsi="Times New Roman"/>
          <w:spacing w:val="-1"/>
          <w:szCs w:val="20"/>
        </w:rPr>
        <w:t xml:space="preserve"> </w:t>
      </w:r>
      <w:r w:rsidRPr="001B5F65">
        <w:rPr>
          <w:rFonts w:ascii="Times New Roman" w:eastAsia="Times New Roman" w:hAnsi="Times New Roman"/>
          <w:szCs w:val="20"/>
        </w:rPr>
        <w:t>į</w:t>
      </w:r>
      <w:r w:rsidRPr="001B5F65">
        <w:rPr>
          <w:rFonts w:ascii="Times New Roman" w:eastAsia="Times New Roman" w:hAnsi="Times New Roman"/>
          <w:spacing w:val="-1"/>
          <w:szCs w:val="20"/>
        </w:rPr>
        <w:t xml:space="preserve"> akis</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Je</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tepal</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patek</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an</w:t>
      </w:r>
      <w:r w:rsidRPr="001B5F65">
        <w:rPr>
          <w:rFonts w:ascii="Times New Roman" w:eastAsia="Times New Roman" w:hAnsi="Times New Roman"/>
          <w:szCs w:val="20"/>
        </w:rPr>
        <w:t>t</w:t>
      </w:r>
      <w:r w:rsidRPr="001B5F65">
        <w:rPr>
          <w:rFonts w:ascii="Times New Roman" w:eastAsia="Times New Roman" w:hAnsi="Times New Roman"/>
          <w:spacing w:val="-1"/>
          <w:szCs w:val="20"/>
        </w:rPr>
        <w:t xml:space="preserve"> kurio nor</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išvardyt</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paviršiaus</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j</w:t>
      </w:r>
      <w:r w:rsidRPr="001B5F65">
        <w:rPr>
          <w:rFonts w:ascii="Times New Roman" w:eastAsia="Times New Roman" w:hAnsi="Times New Roman"/>
          <w:szCs w:val="20"/>
        </w:rPr>
        <w:t>į</w:t>
      </w:r>
      <w:r w:rsidRPr="001B5F65">
        <w:rPr>
          <w:rFonts w:ascii="Times New Roman" w:eastAsia="Times New Roman" w:hAnsi="Times New Roman"/>
          <w:spacing w:val="-1"/>
          <w:szCs w:val="20"/>
        </w:rPr>
        <w:t xml:space="preserve"> reiki</w:t>
      </w:r>
      <w:r w:rsidRPr="001B5F65">
        <w:rPr>
          <w:rFonts w:ascii="Times New Roman" w:eastAsia="Times New Roman" w:hAnsi="Times New Roman"/>
          <w:szCs w:val="20"/>
        </w:rPr>
        <w:t>a</w:t>
      </w:r>
      <w:r w:rsidRPr="001B5F65">
        <w:rPr>
          <w:rFonts w:ascii="Times New Roman" w:eastAsia="Times New Roman" w:hAnsi="Times New Roman"/>
          <w:spacing w:val="-1"/>
          <w:szCs w:val="20"/>
        </w:rPr>
        <w:t xml:space="preserve"> atidžia</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nušluostyt</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i</w:t>
      </w:r>
      <w:r w:rsidRPr="001B5F65">
        <w:rPr>
          <w:rFonts w:ascii="Times New Roman" w:eastAsia="Times New Roman" w:hAnsi="Times New Roman"/>
          <w:szCs w:val="20"/>
        </w:rPr>
        <w:t>r</w:t>
      </w:r>
      <w:r w:rsidRPr="001B5F65">
        <w:rPr>
          <w:rFonts w:ascii="Times New Roman" w:eastAsia="Times New Roman" w:hAnsi="Times New Roman"/>
          <w:spacing w:val="-1"/>
          <w:szCs w:val="20"/>
        </w:rPr>
        <w:t xml:space="preserve"> (arba</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nuplaut</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vandeniu</w:t>
      </w:r>
      <w:r w:rsidRPr="001B5F65">
        <w:rPr>
          <w:rFonts w:ascii="Times New Roman" w:eastAsia="Times New Roman" w:hAnsi="Times New Roman"/>
          <w:noProof w:val="0"/>
          <w:color w:val="000000"/>
        </w:rPr>
        <w:t xml:space="preserve">. </w:t>
      </w:r>
    </w:p>
    <w:p w14:paraId="222114EB" w14:textId="77777777" w:rsidR="00180BDB" w:rsidRPr="008D451E" w:rsidRDefault="00180BDB" w:rsidP="00180BDB">
      <w:pPr>
        <w:numPr>
          <w:ilvl w:val="0"/>
          <w:numId w:val="6"/>
        </w:numPr>
        <w:tabs>
          <w:tab w:val="left" w:pos="567"/>
          <w:tab w:val="left" w:pos="810"/>
        </w:tabs>
        <w:autoSpaceDE w:val="0"/>
        <w:autoSpaceDN w:val="0"/>
        <w:adjustRightInd w:val="0"/>
        <w:snapToGrid w:val="0"/>
        <w:spacing w:after="0" w:line="240" w:lineRule="auto"/>
        <w:ind w:left="387" w:hanging="27"/>
        <w:rPr>
          <w:rFonts w:ascii="Times New Roman" w:eastAsia="Times New Roman" w:hAnsi="Times New Roman"/>
          <w:noProof w:val="0"/>
          <w:color w:val="000000"/>
        </w:rPr>
      </w:pPr>
      <w:r w:rsidRPr="001B5F65">
        <w:rPr>
          <w:rFonts w:ascii="Times New Roman" w:eastAsia="Times New Roman" w:hAnsi="Times New Roman"/>
          <w:spacing w:val="-1"/>
          <w:szCs w:val="20"/>
        </w:rPr>
        <w:t>Patept</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odo</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paviršiau</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negalim</w:t>
      </w:r>
      <w:r w:rsidRPr="001B5F65">
        <w:rPr>
          <w:rFonts w:ascii="Times New Roman" w:eastAsia="Times New Roman" w:hAnsi="Times New Roman"/>
          <w:szCs w:val="20"/>
        </w:rPr>
        <w:t>a</w:t>
      </w:r>
      <w:r w:rsidRPr="001B5F65">
        <w:rPr>
          <w:rFonts w:ascii="Times New Roman" w:eastAsia="Times New Roman" w:hAnsi="Times New Roman"/>
          <w:spacing w:val="-1"/>
          <w:szCs w:val="20"/>
        </w:rPr>
        <w:t xml:space="preserve"> dengt</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paprast</w:t>
      </w:r>
      <w:r w:rsidRPr="001B5F65">
        <w:rPr>
          <w:rFonts w:ascii="Times New Roman" w:eastAsia="Times New Roman" w:hAnsi="Times New Roman"/>
          <w:szCs w:val="20"/>
        </w:rPr>
        <w:t>u</w:t>
      </w:r>
      <w:r w:rsidRPr="001B5F65">
        <w:rPr>
          <w:rFonts w:ascii="Times New Roman" w:eastAsia="Times New Roman" w:hAnsi="Times New Roman"/>
          <w:spacing w:val="-1"/>
          <w:szCs w:val="20"/>
        </w:rPr>
        <w:t xml:space="preserve"> a</w:t>
      </w:r>
      <w:r w:rsidRPr="001B5F65">
        <w:rPr>
          <w:rFonts w:ascii="Times New Roman" w:eastAsia="Times New Roman" w:hAnsi="Times New Roman"/>
          <w:szCs w:val="20"/>
        </w:rPr>
        <w:t>r</w:t>
      </w:r>
      <w:r w:rsidRPr="001B5F65">
        <w:rPr>
          <w:rFonts w:ascii="Times New Roman" w:eastAsia="Times New Roman" w:hAnsi="Times New Roman"/>
          <w:spacing w:val="-1"/>
          <w:szCs w:val="20"/>
        </w:rPr>
        <w:t xml:space="preserve"> spaudžiamuoj</w:t>
      </w:r>
      <w:r w:rsidRPr="001B5F65">
        <w:rPr>
          <w:rFonts w:ascii="Times New Roman" w:eastAsia="Times New Roman" w:hAnsi="Times New Roman"/>
          <w:szCs w:val="20"/>
        </w:rPr>
        <w:t>u</w:t>
      </w:r>
      <w:r w:rsidRPr="001B5F65">
        <w:rPr>
          <w:rFonts w:ascii="Times New Roman" w:eastAsia="Times New Roman" w:hAnsi="Times New Roman"/>
          <w:spacing w:val="-1"/>
          <w:szCs w:val="20"/>
        </w:rPr>
        <w:t xml:space="preserve"> tvarsčiu</w:t>
      </w:r>
      <w:r w:rsidRPr="008D451E">
        <w:rPr>
          <w:rFonts w:ascii="Times New Roman" w:eastAsia="Times New Roman" w:hAnsi="Times New Roman"/>
          <w:noProof w:val="0"/>
          <w:color w:val="000000"/>
        </w:rPr>
        <w:t xml:space="preserve">. </w:t>
      </w:r>
    </w:p>
    <w:p w14:paraId="6A2C3F7B" w14:textId="77777777" w:rsidR="00180BDB" w:rsidRPr="008D451E" w:rsidRDefault="00180BDB" w:rsidP="00180BDB">
      <w:pPr>
        <w:numPr>
          <w:ilvl w:val="0"/>
          <w:numId w:val="6"/>
        </w:numPr>
        <w:tabs>
          <w:tab w:val="left" w:pos="567"/>
          <w:tab w:val="left" w:pos="810"/>
        </w:tabs>
        <w:autoSpaceDE w:val="0"/>
        <w:autoSpaceDN w:val="0"/>
        <w:adjustRightInd w:val="0"/>
        <w:snapToGrid w:val="0"/>
        <w:spacing w:after="0" w:line="240" w:lineRule="auto"/>
        <w:ind w:left="810" w:hanging="450"/>
        <w:rPr>
          <w:rFonts w:ascii="Times New Roman" w:eastAsia="Times New Roman" w:hAnsi="Times New Roman"/>
          <w:noProof w:val="0"/>
          <w:color w:val="000000"/>
        </w:rPr>
      </w:pPr>
      <w:r w:rsidRPr="001B5F65">
        <w:rPr>
          <w:rFonts w:ascii="Times New Roman" w:eastAsia="Times New Roman" w:hAnsi="Times New Roman"/>
          <w:spacing w:val="-1"/>
          <w:szCs w:val="20"/>
        </w:rPr>
        <w:t>P</w:t>
      </w:r>
      <w:r w:rsidRPr="001B5F65">
        <w:rPr>
          <w:rFonts w:ascii="Times New Roman" w:eastAsia="Times New Roman" w:hAnsi="Times New Roman"/>
          <w:szCs w:val="20"/>
        </w:rPr>
        <w:t xml:space="preserve">o </w:t>
      </w:r>
      <w:r>
        <w:rPr>
          <w:rFonts w:ascii="Times New Roman" w:eastAsia="Times New Roman" w:hAnsi="Times New Roman"/>
        </w:rPr>
        <w:t>Lebsanan</w:t>
      </w:r>
      <w:r w:rsidRPr="001B5F65">
        <w:rPr>
          <w:rFonts w:ascii="Times New Roman" w:eastAsia="Times New Roman" w:hAnsi="Times New Roman"/>
          <w:spacing w:val="-1"/>
          <w:szCs w:val="20"/>
        </w:rPr>
        <w:t xml:space="preserve"> vartojim</w:t>
      </w:r>
      <w:r w:rsidRPr="001B5F65">
        <w:rPr>
          <w:rFonts w:ascii="Times New Roman" w:eastAsia="Times New Roman" w:hAnsi="Times New Roman"/>
          <w:szCs w:val="20"/>
        </w:rPr>
        <w:t>o</w:t>
      </w:r>
      <w:r w:rsidRPr="001B5F65">
        <w:rPr>
          <w:rFonts w:ascii="Times New Roman" w:eastAsia="Times New Roman" w:hAnsi="Times New Roman"/>
          <w:spacing w:val="-1"/>
          <w:szCs w:val="20"/>
        </w:rPr>
        <w:t xml:space="preserve"> švaria</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nusiplaukit</w:t>
      </w:r>
      <w:r w:rsidRPr="001B5F65">
        <w:rPr>
          <w:rFonts w:ascii="Times New Roman" w:eastAsia="Times New Roman" w:hAnsi="Times New Roman"/>
          <w:szCs w:val="20"/>
        </w:rPr>
        <w:t>e</w:t>
      </w:r>
      <w:r w:rsidRPr="001B5F65">
        <w:rPr>
          <w:rFonts w:ascii="Times New Roman" w:eastAsia="Times New Roman" w:hAnsi="Times New Roman"/>
          <w:spacing w:val="-1"/>
          <w:szCs w:val="20"/>
        </w:rPr>
        <w:t xml:space="preserve"> rankas</w:t>
      </w:r>
      <w:r w:rsidRPr="001B5F65">
        <w:rPr>
          <w:rFonts w:ascii="Times New Roman" w:eastAsia="Times New Roman" w:hAnsi="Times New Roman"/>
          <w:szCs w:val="20"/>
        </w:rPr>
        <w:t>,</w:t>
      </w:r>
      <w:r w:rsidRPr="001B5F65">
        <w:rPr>
          <w:rFonts w:ascii="Times New Roman" w:eastAsia="Times New Roman" w:hAnsi="Times New Roman"/>
          <w:spacing w:val="-1"/>
          <w:szCs w:val="20"/>
        </w:rPr>
        <w:t xml:space="preserve"> je</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ši</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tepala</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nevartojama</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i</w:t>
      </w:r>
      <w:r w:rsidRPr="001B5F65">
        <w:rPr>
          <w:rFonts w:ascii="Times New Roman" w:eastAsia="Times New Roman" w:hAnsi="Times New Roman"/>
          <w:szCs w:val="20"/>
        </w:rPr>
        <w:t>r</w:t>
      </w:r>
      <w:r w:rsidRPr="001B5F65">
        <w:rPr>
          <w:rFonts w:ascii="Times New Roman" w:eastAsia="Times New Roman" w:hAnsi="Times New Roman"/>
          <w:spacing w:val="-1"/>
          <w:szCs w:val="20"/>
        </w:rPr>
        <w:t xml:space="preserve"> jom</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gydyti</w:t>
      </w:r>
      <w:r w:rsidRPr="008D451E">
        <w:rPr>
          <w:rFonts w:ascii="Times New Roman" w:eastAsia="Times New Roman" w:hAnsi="Times New Roman"/>
          <w:noProof w:val="0"/>
          <w:color w:val="000000"/>
        </w:rPr>
        <w:t xml:space="preserve">. </w:t>
      </w:r>
    </w:p>
    <w:p w14:paraId="3E8C2FCB" w14:textId="77777777" w:rsidR="00180BDB" w:rsidRPr="008D451E" w:rsidRDefault="00180BDB" w:rsidP="00180BDB">
      <w:pPr>
        <w:numPr>
          <w:ilvl w:val="0"/>
          <w:numId w:val="6"/>
        </w:numPr>
        <w:tabs>
          <w:tab w:val="left" w:pos="567"/>
          <w:tab w:val="left" w:pos="810"/>
          <w:tab w:val="left" w:pos="918"/>
          <w:tab w:val="left" w:pos="1017"/>
        </w:tabs>
        <w:autoSpaceDE w:val="0"/>
        <w:autoSpaceDN w:val="0"/>
        <w:adjustRightInd w:val="0"/>
        <w:snapToGrid w:val="0"/>
        <w:spacing w:after="0" w:line="240" w:lineRule="auto"/>
        <w:ind w:left="810" w:hanging="450"/>
        <w:rPr>
          <w:rFonts w:ascii="Times New Roman" w:eastAsia="Times New Roman" w:hAnsi="Times New Roman"/>
          <w:color w:val="000000"/>
        </w:rPr>
      </w:pPr>
      <w:r w:rsidRPr="008D451E">
        <w:rPr>
          <w:rFonts w:ascii="Times New Roman" w:eastAsia="Times New Roman" w:hAnsi="Times New Roman"/>
          <w:color w:val="000000"/>
        </w:rPr>
        <w:t xml:space="preserve">Prieš tepdami </w:t>
      </w:r>
      <w:r>
        <w:rPr>
          <w:rFonts w:ascii="Times New Roman" w:eastAsia="Times New Roman" w:hAnsi="Times New Roman"/>
        </w:rPr>
        <w:t>Lebsanan</w:t>
      </w:r>
      <w:r w:rsidRPr="008D451E">
        <w:rPr>
          <w:rFonts w:ascii="Times New Roman" w:eastAsia="Times New Roman" w:hAnsi="Times New Roman"/>
          <w:color w:val="000000"/>
        </w:rPr>
        <w:t xml:space="preserve"> po vonios arba nusimaudę duše, įsitikinkite, kad oda visiškai sausa.</w:t>
      </w:r>
      <w:r w:rsidRPr="008D451E">
        <w:rPr>
          <w:rFonts w:ascii="Times New Roman" w:eastAsia="Times New Roman" w:hAnsi="Times New Roman"/>
          <w:bCs/>
        </w:rPr>
        <w:t xml:space="preserve"> </w:t>
      </w:r>
    </w:p>
    <w:p w14:paraId="12AC3ADB" w14:textId="77777777" w:rsidR="00180BDB" w:rsidRPr="008D451E" w:rsidRDefault="00180BDB" w:rsidP="00180BDB">
      <w:pPr>
        <w:tabs>
          <w:tab w:val="left" w:pos="720"/>
        </w:tabs>
        <w:autoSpaceDE w:val="0"/>
        <w:autoSpaceDN w:val="0"/>
        <w:adjustRightInd w:val="0"/>
        <w:snapToGrid w:val="0"/>
        <w:spacing w:after="0" w:line="240" w:lineRule="auto"/>
        <w:ind w:left="720"/>
        <w:rPr>
          <w:rFonts w:ascii="Times New Roman" w:eastAsia="Times New Roman" w:hAnsi="Times New Roman"/>
          <w:noProof w:val="0"/>
          <w:color w:val="000000"/>
        </w:rPr>
      </w:pPr>
    </w:p>
    <w:p w14:paraId="745AA0C6" w14:textId="77777777" w:rsidR="00180BDB" w:rsidRPr="008D451E"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8D451E">
        <w:rPr>
          <w:rFonts w:ascii="Times New Roman" w:eastAsia="Times New Roman" w:hAnsi="Times New Roman"/>
          <w:b/>
          <w:bCs/>
          <w:noProof w:val="0"/>
          <w:szCs w:val="28"/>
          <w:lang w:eastAsia="x-none"/>
        </w:rPr>
        <w:t>Suaugusieji (16 metų ir vyresni)</w:t>
      </w:r>
    </w:p>
    <w:p w14:paraId="53D6B52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Suaugusiesiems pacientams (16 metų ir vyresniems) gydyti vartojamas dvejopo stiprumo takrolimuzo tepalas (takrolimuzo 0,3 mg/g tepalas ir takrolimuzo 1 mg/g tepalas). Kuris jų geriausiai tinka Jums, nuspręs gydytojas.</w:t>
      </w:r>
    </w:p>
    <w:p w14:paraId="6EEF8DB9"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771CF122" w14:textId="3045244B"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Dažniausiai gydyti pradedama vartojant </w:t>
      </w:r>
      <w:r>
        <w:rPr>
          <w:rFonts w:ascii="Times New Roman" w:eastAsia="Times New Roman" w:hAnsi="Times New Roman"/>
        </w:rPr>
        <w:t>Lebsanan</w:t>
      </w:r>
      <w:r w:rsidRPr="001B5F65">
        <w:rPr>
          <w:rFonts w:ascii="Times New Roman" w:eastAsia="Times New Roman" w:hAnsi="Times New Roman"/>
          <w:szCs w:val="20"/>
        </w:rPr>
        <w:t xml:space="preserve"> 1 mg/g tepalą du kartus per parą iš ryto ir vakare tol, </w:t>
      </w:r>
      <w:r w:rsidRPr="001B5F65">
        <w:rPr>
          <w:rFonts w:ascii="Times New Roman" w:eastAsia="Times New Roman" w:hAnsi="Times New Roman"/>
          <w:spacing w:val="-3"/>
          <w:szCs w:val="20"/>
        </w:rPr>
        <w:t>k</w:t>
      </w:r>
      <w:r w:rsidRPr="001B5F65">
        <w:rPr>
          <w:rFonts w:ascii="Times New Roman" w:eastAsia="Times New Roman" w:hAnsi="Times New Roman"/>
          <w:szCs w:val="20"/>
        </w:rPr>
        <w:t xml:space="preserve">ol egzemos požymiai išnyksta. Atsižvelgiant į tai, kaip egzemos požymiai keičiasi gydymo metu, gydytojas nuspręs, ar reikia tepalą vartoti rečiau, ar skirti silpniau veikiančio </w:t>
      </w:r>
      <w:r w:rsidR="00103395">
        <w:rPr>
          <w:rFonts w:ascii="Times New Roman" w:eastAsia="Times New Roman" w:hAnsi="Times New Roman"/>
        </w:rPr>
        <w:t>ta</w:t>
      </w:r>
      <w:r w:rsidR="00A40B6F">
        <w:rPr>
          <w:rFonts w:ascii="Times New Roman" w:eastAsia="Times New Roman" w:hAnsi="Times New Roman"/>
        </w:rPr>
        <w:t xml:space="preserve">krolimuso </w:t>
      </w:r>
      <w:r w:rsidRPr="001B5F65">
        <w:rPr>
          <w:rFonts w:ascii="Times New Roman" w:eastAsia="Times New Roman" w:hAnsi="Times New Roman"/>
          <w:szCs w:val="20"/>
        </w:rPr>
        <w:t>0,3 mg/g tepalą.</w:t>
      </w:r>
    </w:p>
    <w:p w14:paraId="2C5B9A2B"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51361DFD"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Kiekvieną egzemos pažeistą odos plotą reikia gydyti tol,</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kol ligos požymiai išnyksta. Dažniausiai būklė pagerėja jau pirmąją gydymosi savaitę. Jei po dviejų vaisto vartojimo savaičių būklė nepagerėja, pasitarkite su gydytoju dėl kitų gydymo galimybių.</w:t>
      </w:r>
    </w:p>
    <w:p w14:paraId="24295FDC"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624F327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pacing w:val="2"/>
          <w:szCs w:val="20"/>
        </w:rPr>
        <w:t>J</w:t>
      </w:r>
      <w:r w:rsidRPr="001B5F65">
        <w:rPr>
          <w:rFonts w:ascii="Times New Roman" w:eastAsia="Times New Roman" w:hAnsi="Times New Roman"/>
          <w:spacing w:val="-3"/>
          <w:szCs w:val="20"/>
        </w:rPr>
        <w:t>ū</w:t>
      </w:r>
      <w:r w:rsidRPr="001B5F65">
        <w:rPr>
          <w:rFonts w:ascii="Times New Roman" w:eastAsia="Times New Roman" w:hAnsi="Times New Roman"/>
          <w:szCs w:val="20"/>
        </w:rPr>
        <w:t xml:space="preserve">sų gydytojas galėjo Jums nurodyti </w:t>
      </w:r>
      <w:r>
        <w:rPr>
          <w:rFonts w:ascii="Times New Roman" w:eastAsia="Times New Roman" w:hAnsi="Times New Roman"/>
        </w:rPr>
        <w:t>Lebsanan</w:t>
      </w:r>
      <w:r w:rsidRPr="001B5F65">
        <w:rPr>
          <w:rFonts w:ascii="Times New Roman" w:eastAsia="Times New Roman" w:hAnsi="Times New Roman"/>
          <w:szCs w:val="20"/>
        </w:rPr>
        <w:t xml:space="preserve"> 1 mg/g tepalą </w:t>
      </w:r>
      <w:r w:rsidRPr="001B5F65">
        <w:rPr>
          <w:rFonts w:ascii="Times New Roman" w:eastAsia="Times New Roman" w:hAnsi="Times New Roman"/>
          <w:spacing w:val="-4"/>
          <w:szCs w:val="20"/>
        </w:rPr>
        <w:t>v</w:t>
      </w:r>
      <w:r w:rsidRPr="001B5F65">
        <w:rPr>
          <w:rFonts w:ascii="Times New Roman" w:eastAsia="Times New Roman" w:hAnsi="Times New Roman"/>
          <w:szCs w:val="20"/>
        </w:rPr>
        <w:t xml:space="preserve">artoti du kartus per savaitę, kai atopinio dermatito sukeltas odos pažeidimas išnyks arba beveik išnyks. </w:t>
      </w:r>
      <w:r>
        <w:rPr>
          <w:rFonts w:ascii="Times New Roman" w:eastAsia="Times New Roman" w:hAnsi="Times New Roman"/>
        </w:rPr>
        <w:t>Lebsanan</w:t>
      </w:r>
      <w:r w:rsidRPr="001B5F65" w:rsidDel="00237840">
        <w:rPr>
          <w:rFonts w:ascii="Times New Roman" w:eastAsia="Times New Roman" w:hAnsi="Times New Roman"/>
          <w:szCs w:val="20"/>
        </w:rPr>
        <w:t xml:space="preserve"> </w:t>
      </w:r>
      <w:r w:rsidRPr="001B5F65">
        <w:rPr>
          <w:rFonts w:ascii="Times New Roman" w:eastAsia="Times New Roman" w:hAnsi="Times New Roman"/>
          <w:szCs w:val="20"/>
        </w:rPr>
        <w:t xml:space="preserve">1 mg/g tepalu reikėtų tepti dažniausiai atopinio dermatito pažeidžiamas odos sritis kartą per parą dvi dienas per savaitę (pvz., pirmadienį ir </w:t>
      </w:r>
      <w:r w:rsidRPr="001B5F65">
        <w:rPr>
          <w:rFonts w:ascii="Times New Roman" w:eastAsia="Times New Roman" w:hAnsi="Times New Roman"/>
          <w:spacing w:val="-3"/>
          <w:szCs w:val="20"/>
        </w:rPr>
        <w:t>k</w:t>
      </w:r>
      <w:r w:rsidRPr="001B5F65">
        <w:rPr>
          <w:rFonts w:ascii="Times New Roman" w:eastAsia="Times New Roman" w:hAnsi="Times New Roman"/>
          <w:szCs w:val="20"/>
        </w:rPr>
        <w:t xml:space="preserve">etvirtadienį). Tarp </w:t>
      </w:r>
      <w:bookmarkStart w:id="4" w:name="_Hlk30168722"/>
      <w:r>
        <w:rPr>
          <w:rFonts w:ascii="Times New Roman" w:eastAsia="Times New Roman" w:hAnsi="Times New Roman"/>
        </w:rPr>
        <w:t>Lebsanan</w:t>
      </w:r>
      <w:bookmarkEnd w:id="4"/>
      <w:r w:rsidRPr="001B5F65">
        <w:rPr>
          <w:rFonts w:ascii="Times New Roman" w:eastAsia="Times New Roman" w:hAnsi="Times New Roman"/>
          <w:szCs w:val="20"/>
        </w:rPr>
        <w:t xml:space="preserve"> tepalo vartojimo reikia daryti </w:t>
      </w:r>
      <w:r w:rsidRPr="001B5F65">
        <w:rPr>
          <w:rFonts w:ascii="Times New Roman" w:eastAsia="Times New Roman" w:hAnsi="Times New Roman"/>
          <w:spacing w:val="-2"/>
          <w:szCs w:val="20"/>
        </w:rPr>
        <w:t>2</w:t>
      </w:r>
      <w:r w:rsidRPr="001B5F65">
        <w:rPr>
          <w:rFonts w:ascii="Times New Roman" w:eastAsia="Times New Roman" w:hAnsi="Times New Roman"/>
          <w:spacing w:val="-3"/>
          <w:szCs w:val="20"/>
        </w:rPr>
        <w:t>–</w:t>
      </w:r>
      <w:r w:rsidRPr="001B5F65">
        <w:rPr>
          <w:rFonts w:ascii="Times New Roman" w:eastAsia="Times New Roman" w:hAnsi="Times New Roman"/>
          <w:szCs w:val="20"/>
        </w:rPr>
        <w:t>3 dienų pertrauką.</w:t>
      </w:r>
    </w:p>
    <w:p w14:paraId="134F09BF"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 xml:space="preserve">Jei ligos požymiai atsinaujina, </w:t>
      </w:r>
      <w:r>
        <w:rPr>
          <w:rFonts w:ascii="Times New Roman" w:eastAsia="Times New Roman" w:hAnsi="Times New Roman"/>
        </w:rPr>
        <w:t>Lebsanan</w:t>
      </w:r>
      <w:r w:rsidRPr="001B5F65">
        <w:rPr>
          <w:rFonts w:ascii="Times New Roman" w:eastAsia="Times New Roman" w:hAnsi="Times New Roman"/>
          <w:szCs w:val="20"/>
        </w:rPr>
        <w:t xml:space="preserve"> vėl</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reikia vartoti du kartus per parą, kaip nurodyta anksčiau, ir kreiptis į gydytoją, kad peržiūrėtų Jums skiriamą gydymą.</w:t>
      </w:r>
    </w:p>
    <w:p w14:paraId="5A359F0E"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5623BE8A" w14:textId="7777777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Jei atsitiktinai nurijote tepalo</w:t>
      </w:r>
    </w:p>
    <w:p w14:paraId="3451A7E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Jei atsitiktinai nurijote tepalo, kuo greičiau pasitarkite su gydytoju arba vaistininku. Nesistenkite</w:t>
      </w:r>
    </w:p>
    <w:p w14:paraId="3BA2EE62"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sukelti vėmimo.</w:t>
      </w:r>
    </w:p>
    <w:p w14:paraId="749FF88B"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06A5F70D" w14:textId="76FF6414" w:rsidR="00990933"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1B5F65">
        <w:rPr>
          <w:rFonts w:ascii="Times New Roman" w:eastAsia="Times New Roman" w:hAnsi="Times New Roman"/>
          <w:b/>
          <w:bCs/>
          <w:noProof w:val="0"/>
          <w:szCs w:val="28"/>
          <w:lang w:eastAsia="x-none"/>
        </w:rPr>
        <w:t xml:space="preserve">Pamiršus pavartoti </w:t>
      </w:r>
      <w:proofErr w:type="spellStart"/>
      <w:r w:rsidRPr="008E2C58">
        <w:rPr>
          <w:rFonts w:ascii="Times New Roman" w:eastAsia="Times New Roman" w:hAnsi="Times New Roman"/>
          <w:b/>
          <w:bCs/>
          <w:noProof w:val="0"/>
          <w:szCs w:val="28"/>
          <w:lang w:eastAsia="x-none"/>
        </w:rPr>
        <w:t>Lebsanan</w:t>
      </w:r>
      <w:proofErr w:type="spellEnd"/>
    </w:p>
    <w:p w14:paraId="380EEF9F" w14:textId="7A0400F7" w:rsidR="00180BDB" w:rsidRPr="001B5F65" w:rsidRDefault="00180BDB" w:rsidP="00180BDB">
      <w:pPr>
        <w:keepNext/>
        <w:tabs>
          <w:tab w:val="left" w:pos="567"/>
        </w:tabs>
        <w:snapToGrid w:val="0"/>
        <w:spacing w:after="0" w:line="260" w:lineRule="exact"/>
        <w:jc w:val="both"/>
        <w:outlineLvl w:val="3"/>
        <w:rPr>
          <w:rFonts w:ascii="Times New Roman" w:eastAsia="Times New Roman" w:hAnsi="Times New Roman"/>
          <w:szCs w:val="20"/>
        </w:rPr>
      </w:pPr>
      <w:r w:rsidRPr="001B5F65">
        <w:rPr>
          <w:rFonts w:ascii="Times New Roman" w:eastAsia="Times New Roman" w:hAnsi="Times New Roman"/>
          <w:szCs w:val="20"/>
        </w:rPr>
        <w:t xml:space="preserve">Jei pamiršote pasitepti </w:t>
      </w:r>
      <w:r w:rsidRPr="00382BAD">
        <w:rPr>
          <w:rFonts w:ascii="Times New Roman" w:eastAsia="Times New Roman" w:hAnsi="Times New Roman"/>
          <w:szCs w:val="20"/>
        </w:rPr>
        <w:t>Lebsanan</w:t>
      </w:r>
      <w:r w:rsidRPr="001B5F65">
        <w:rPr>
          <w:rFonts w:ascii="Times New Roman" w:eastAsia="Times New Roman" w:hAnsi="Times New Roman"/>
          <w:szCs w:val="20"/>
        </w:rPr>
        <w:t xml:space="preserve"> tepalu nustatytu laiku, padarykite tai, kai tik at</w:t>
      </w:r>
      <w:r w:rsidRPr="001B5F65">
        <w:rPr>
          <w:rFonts w:ascii="Times New Roman" w:eastAsia="Times New Roman" w:hAnsi="Times New Roman"/>
          <w:spacing w:val="-4"/>
          <w:szCs w:val="20"/>
        </w:rPr>
        <w:t>s</w:t>
      </w:r>
      <w:r w:rsidRPr="001B5F65">
        <w:rPr>
          <w:rFonts w:ascii="Times New Roman" w:eastAsia="Times New Roman" w:hAnsi="Times New Roman"/>
          <w:szCs w:val="20"/>
        </w:rPr>
        <w:t>iminsite, o toliau vartokite vaistą nustatyta tvarka.</w:t>
      </w:r>
    </w:p>
    <w:p w14:paraId="300B7BCE"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43996DE5" w14:textId="77777777" w:rsidR="00180BDB" w:rsidRPr="001B5F65" w:rsidRDefault="00180BDB" w:rsidP="00180BDB">
      <w:pPr>
        <w:numPr>
          <w:ilvl w:val="12"/>
          <w:numId w:val="0"/>
        </w:numPr>
        <w:tabs>
          <w:tab w:val="left" w:pos="1296"/>
        </w:tabs>
        <w:snapToGrid w:val="0"/>
        <w:spacing w:after="0" w:line="240" w:lineRule="auto"/>
        <w:ind w:right="-29"/>
        <w:rPr>
          <w:rFonts w:ascii="Times New Roman" w:eastAsia="Times New Roman" w:hAnsi="Times New Roman"/>
          <w:szCs w:val="24"/>
        </w:rPr>
      </w:pPr>
      <w:r w:rsidRPr="001B5F65">
        <w:rPr>
          <w:rFonts w:ascii="Times New Roman" w:eastAsia="Times New Roman" w:hAnsi="Times New Roman"/>
          <w:szCs w:val="24"/>
        </w:rPr>
        <w:t>Jeigu kiltų daugiau klausimų dėl šio vaisto vartojimo, kreipkitės į gydytoją arba vaistininką.</w:t>
      </w:r>
    </w:p>
    <w:p w14:paraId="7019BEC8" w14:textId="77777777" w:rsidR="00180BDB" w:rsidRPr="001B5F65" w:rsidRDefault="00180BDB" w:rsidP="00180BDB">
      <w:pPr>
        <w:numPr>
          <w:ilvl w:val="12"/>
          <w:numId w:val="0"/>
        </w:numPr>
        <w:tabs>
          <w:tab w:val="left" w:pos="1296"/>
        </w:tabs>
        <w:snapToGrid w:val="0"/>
        <w:spacing w:after="0" w:line="240" w:lineRule="auto"/>
        <w:rPr>
          <w:rFonts w:ascii="Times New Roman" w:eastAsia="Times New Roman" w:hAnsi="Times New Roman"/>
          <w:szCs w:val="24"/>
        </w:rPr>
      </w:pPr>
    </w:p>
    <w:p w14:paraId="26B901A2" w14:textId="77777777" w:rsidR="00180BDB" w:rsidRPr="001B5F65" w:rsidRDefault="00180BDB" w:rsidP="00180BDB">
      <w:pPr>
        <w:numPr>
          <w:ilvl w:val="12"/>
          <w:numId w:val="0"/>
        </w:numPr>
        <w:tabs>
          <w:tab w:val="left" w:pos="1296"/>
        </w:tabs>
        <w:snapToGrid w:val="0"/>
        <w:spacing w:after="0" w:line="240" w:lineRule="auto"/>
        <w:rPr>
          <w:rFonts w:ascii="Times New Roman" w:eastAsia="Times New Roman" w:hAnsi="Times New Roman"/>
          <w:szCs w:val="24"/>
        </w:rPr>
      </w:pPr>
    </w:p>
    <w:p w14:paraId="22806AD0" w14:textId="77777777" w:rsidR="00180BDB" w:rsidRPr="001B5F65"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1B5F65">
        <w:rPr>
          <w:rFonts w:ascii="Times New Roman" w:eastAsia="Times New Roman" w:hAnsi="Times New Roman"/>
          <w:b/>
          <w:bCs/>
          <w:noProof w:val="0"/>
          <w:szCs w:val="26"/>
          <w:lang w:eastAsia="x-none"/>
        </w:rPr>
        <w:t>4.</w:t>
      </w:r>
      <w:r w:rsidRPr="001B5F65">
        <w:rPr>
          <w:rFonts w:ascii="Times New Roman" w:eastAsia="Times New Roman" w:hAnsi="Times New Roman"/>
          <w:b/>
          <w:bCs/>
          <w:noProof w:val="0"/>
          <w:szCs w:val="26"/>
          <w:lang w:eastAsia="x-none"/>
        </w:rPr>
        <w:tab/>
        <w:t>Galimas šalutinis poveikis</w:t>
      </w:r>
    </w:p>
    <w:p w14:paraId="338E6190" w14:textId="77777777" w:rsidR="00180BDB" w:rsidRPr="001B5F65" w:rsidRDefault="00180BDB" w:rsidP="00180BDB">
      <w:pPr>
        <w:numPr>
          <w:ilvl w:val="12"/>
          <w:numId w:val="0"/>
        </w:numPr>
        <w:tabs>
          <w:tab w:val="left" w:pos="1296"/>
        </w:tabs>
        <w:snapToGrid w:val="0"/>
        <w:spacing w:after="0" w:line="240" w:lineRule="auto"/>
        <w:rPr>
          <w:rFonts w:ascii="Times New Roman" w:eastAsia="Times New Roman" w:hAnsi="Times New Roman"/>
          <w:szCs w:val="24"/>
        </w:rPr>
      </w:pPr>
    </w:p>
    <w:p w14:paraId="7841AD65" w14:textId="77777777" w:rsidR="00180BDB" w:rsidRPr="001B5F65" w:rsidRDefault="00180BDB" w:rsidP="00180BDB">
      <w:pPr>
        <w:numPr>
          <w:ilvl w:val="12"/>
          <w:numId w:val="0"/>
        </w:numPr>
        <w:tabs>
          <w:tab w:val="left" w:pos="1296"/>
        </w:tabs>
        <w:snapToGrid w:val="0"/>
        <w:spacing w:after="0" w:line="240" w:lineRule="auto"/>
        <w:ind w:right="-29"/>
        <w:rPr>
          <w:rFonts w:ascii="Times New Roman" w:eastAsia="Times New Roman" w:hAnsi="Times New Roman"/>
          <w:szCs w:val="24"/>
        </w:rPr>
      </w:pPr>
      <w:r>
        <w:rPr>
          <w:rFonts w:ascii="Times New Roman" w:eastAsia="Times New Roman" w:hAnsi="Times New Roman"/>
        </w:rPr>
        <w:t>Lebsanan</w:t>
      </w:r>
      <w:r w:rsidRPr="001B5F65">
        <w:rPr>
          <w:rFonts w:ascii="Times New Roman" w:eastAsia="Times New Roman" w:hAnsi="Times New Roman"/>
          <w:szCs w:val="24"/>
        </w:rPr>
        <w:t>, kaip ir visi kiti, gali sukelti šalutinį poveikį, nors jis pasireiškia ne visiems žmonėms.</w:t>
      </w:r>
    </w:p>
    <w:p w14:paraId="2AC5ECFD" w14:textId="77777777" w:rsidR="006B09FA" w:rsidRPr="002E3D20" w:rsidRDefault="006B09FA" w:rsidP="00180BDB">
      <w:pPr>
        <w:numPr>
          <w:ilvl w:val="12"/>
          <w:numId w:val="0"/>
        </w:numPr>
        <w:tabs>
          <w:tab w:val="left" w:pos="1296"/>
        </w:tabs>
        <w:snapToGrid w:val="0"/>
        <w:spacing w:after="0" w:line="240" w:lineRule="auto"/>
        <w:ind w:right="-29"/>
        <w:rPr>
          <w:rFonts w:ascii="Times New Roman" w:hAnsi="Times New Roman"/>
          <w:b/>
        </w:rPr>
      </w:pPr>
    </w:p>
    <w:p w14:paraId="0AA604F7" w14:textId="689D6344" w:rsidR="00180BDB" w:rsidRPr="002E3D20" w:rsidRDefault="006B09FA" w:rsidP="002E3D20">
      <w:pPr>
        <w:numPr>
          <w:ilvl w:val="12"/>
          <w:numId w:val="0"/>
        </w:numPr>
        <w:tabs>
          <w:tab w:val="left" w:pos="1296"/>
        </w:tabs>
        <w:snapToGrid w:val="0"/>
        <w:spacing w:after="0" w:line="240" w:lineRule="auto"/>
        <w:ind w:right="-29"/>
        <w:rPr>
          <w:rFonts w:ascii="Times New Roman" w:hAnsi="Times New Roman"/>
        </w:rPr>
      </w:pPr>
      <w:r w:rsidRPr="002E3D20">
        <w:rPr>
          <w:rFonts w:ascii="Times New Roman" w:hAnsi="Times New Roman"/>
          <w:b/>
        </w:rPr>
        <w:t xml:space="preserve">Labai dažni </w:t>
      </w:r>
      <w:r w:rsidRPr="006B09FA">
        <w:rPr>
          <w:rFonts w:ascii="Times New Roman" w:eastAsia="Times New Roman" w:hAnsi="Times New Roman"/>
          <w:b/>
          <w:bCs/>
          <w:noProof w:val="0"/>
        </w:rPr>
        <w:t xml:space="preserve">šalutinio poveikio reiškiniai </w:t>
      </w:r>
      <w:r w:rsidRPr="002E3D20">
        <w:rPr>
          <w:rFonts w:ascii="Times New Roman" w:hAnsi="Times New Roman"/>
          <w:b/>
        </w:rPr>
        <w:t xml:space="preserve">(gali pasireikšti </w:t>
      </w:r>
      <w:r w:rsidRPr="006B09FA">
        <w:rPr>
          <w:rFonts w:ascii="Times New Roman" w:eastAsia="Times New Roman" w:hAnsi="Times New Roman"/>
          <w:b/>
          <w:bCs/>
          <w:noProof w:val="0"/>
        </w:rPr>
        <w:t>ne rečiau</w:t>
      </w:r>
      <w:r w:rsidRPr="002E3D20">
        <w:rPr>
          <w:rFonts w:ascii="Times New Roman" w:hAnsi="Times New Roman"/>
          <w:b/>
        </w:rPr>
        <w:t xml:space="preserve"> kaip 1 iš 10 </w:t>
      </w:r>
      <w:r w:rsidRPr="006B09FA">
        <w:rPr>
          <w:rFonts w:ascii="Times New Roman" w:eastAsia="Times New Roman" w:hAnsi="Times New Roman"/>
          <w:b/>
          <w:bCs/>
          <w:noProof w:val="0"/>
        </w:rPr>
        <w:t>asmenų):</w:t>
      </w:r>
    </w:p>
    <w:p w14:paraId="45427172" w14:textId="78F6278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color w:val="000000"/>
          <w:lang w:val="en-US"/>
        </w:rPr>
        <w:t xml:space="preserve">deginimo pojūtis ir niežulys. </w:t>
      </w:r>
    </w:p>
    <w:p w14:paraId="2106F79C" w14:textId="77777777"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color w:val="000000"/>
          <w:lang w:val="en-US"/>
        </w:rPr>
        <w:t xml:space="preserve">Šie požymiai yra lengvi arba vidutinio sunkumo ir dažniausiai per pirmąją </w:t>
      </w:r>
      <w:r>
        <w:rPr>
          <w:rFonts w:ascii="Times New Roman" w:eastAsia="Times New Roman" w:hAnsi="Times New Roman"/>
        </w:rPr>
        <w:t>Lebsanan</w:t>
      </w:r>
      <w:r w:rsidRPr="001B5F65">
        <w:rPr>
          <w:rFonts w:ascii="Times New Roman" w:eastAsia="Times New Roman" w:hAnsi="Times New Roman"/>
          <w:color w:val="000000"/>
          <w:lang w:val="en-US"/>
        </w:rPr>
        <w:t xml:space="preserve"> vartojimo savaitę išnyksta. </w:t>
      </w:r>
    </w:p>
    <w:p w14:paraId="2355E34E" w14:textId="77777777"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noProof w:val="0"/>
          <w:color w:val="000000"/>
          <w:lang w:val="en-US"/>
        </w:rPr>
      </w:pPr>
    </w:p>
    <w:p w14:paraId="20F68845" w14:textId="314818A7" w:rsidR="004D3FD5" w:rsidRPr="001B5F65" w:rsidRDefault="004D3FD5" w:rsidP="00180BDB">
      <w:pPr>
        <w:tabs>
          <w:tab w:val="left" w:pos="1296"/>
        </w:tabs>
        <w:autoSpaceDE w:val="0"/>
        <w:autoSpaceDN w:val="0"/>
        <w:adjustRightInd w:val="0"/>
        <w:snapToGrid w:val="0"/>
        <w:spacing w:after="0" w:line="240" w:lineRule="auto"/>
        <w:rPr>
          <w:rFonts w:ascii="Times New Roman" w:eastAsia="Times New Roman" w:hAnsi="Times New Roman"/>
          <w:noProof w:val="0"/>
          <w:color w:val="000000"/>
          <w:lang w:val="en-US"/>
        </w:rPr>
      </w:pPr>
      <w:r w:rsidRPr="002E3D20">
        <w:rPr>
          <w:rFonts w:ascii="Times New Roman" w:hAnsi="Times New Roman"/>
          <w:b/>
        </w:rPr>
        <w:t xml:space="preserve">Dažni </w:t>
      </w:r>
      <w:r w:rsidRPr="004D3FD5">
        <w:rPr>
          <w:rFonts w:ascii="Times New Roman" w:eastAsia="Times New Roman" w:hAnsi="Times New Roman"/>
          <w:b/>
          <w:bCs/>
          <w:noProof w:val="0"/>
        </w:rPr>
        <w:t xml:space="preserve">šalutinio poveikio reiškiniai </w:t>
      </w:r>
      <w:r w:rsidRPr="002E3D20">
        <w:rPr>
          <w:rFonts w:ascii="Times New Roman" w:hAnsi="Times New Roman"/>
          <w:b/>
        </w:rPr>
        <w:t xml:space="preserve">(gali pasireikšti rečiau kaip 1 iš 10 </w:t>
      </w:r>
      <w:r w:rsidRPr="004D3FD5">
        <w:rPr>
          <w:rFonts w:ascii="Times New Roman" w:eastAsia="Times New Roman" w:hAnsi="Times New Roman"/>
          <w:b/>
          <w:bCs/>
          <w:noProof w:val="0"/>
        </w:rPr>
        <w:t>asmenų)</w:t>
      </w:r>
      <w:r>
        <w:rPr>
          <w:rFonts w:ascii="Times New Roman" w:eastAsia="Times New Roman" w:hAnsi="Times New Roman"/>
          <w:b/>
          <w:bCs/>
          <w:noProof w:val="0"/>
        </w:rPr>
        <w:t>:</w:t>
      </w:r>
    </w:p>
    <w:p w14:paraId="197A844D" w14:textId="7777777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noProof w:val="0"/>
          <w:color w:val="000000"/>
          <w:lang w:val="en-US"/>
        </w:rPr>
        <w:t xml:space="preserve"> </w:t>
      </w:r>
      <w:r w:rsidRPr="001B5F65">
        <w:rPr>
          <w:rFonts w:ascii="Times New Roman" w:eastAsia="Times New Roman" w:hAnsi="Times New Roman"/>
          <w:color w:val="000000"/>
          <w:lang w:val="en-US"/>
        </w:rPr>
        <w:t xml:space="preserve">paraudimas; </w:t>
      </w:r>
    </w:p>
    <w:p w14:paraId="0C323DE4" w14:textId="7777777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color w:val="000000"/>
          <w:lang w:val="en-US"/>
        </w:rPr>
        <w:t xml:space="preserve"> karščio pojūtis; </w:t>
      </w:r>
    </w:p>
    <w:p w14:paraId="7E7D04FA" w14:textId="7777777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color w:val="000000"/>
          <w:lang w:val="en-US"/>
        </w:rPr>
        <w:t xml:space="preserve"> skausmas; </w:t>
      </w:r>
    </w:p>
    <w:p w14:paraId="1D34F105" w14:textId="7777777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noProof w:val="0"/>
          <w:color w:val="000000"/>
          <w:lang w:val="en-US"/>
        </w:rPr>
      </w:pPr>
      <w:r w:rsidRPr="001B5F65">
        <w:rPr>
          <w:rFonts w:ascii="Times New Roman" w:eastAsia="Times New Roman" w:hAnsi="Times New Roman"/>
          <w:noProof w:val="0"/>
          <w:color w:val="000000"/>
          <w:lang w:val="en-US"/>
        </w:rPr>
        <w:t xml:space="preserve"> </w:t>
      </w:r>
      <w:r w:rsidRPr="001B5F65">
        <w:rPr>
          <w:rFonts w:ascii="Times New Roman" w:eastAsia="Times New Roman" w:hAnsi="Times New Roman"/>
          <w:spacing w:val="-1"/>
          <w:szCs w:val="20"/>
        </w:rPr>
        <w:t>padidėję</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odo</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jautruma</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(ypa</w:t>
      </w:r>
      <w:r w:rsidRPr="001B5F65">
        <w:rPr>
          <w:rFonts w:ascii="Times New Roman" w:eastAsia="Times New Roman" w:hAnsi="Times New Roman"/>
          <w:szCs w:val="20"/>
        </w:rPr>
        <w:t>č</w:t>
      </w:r>
      <w:r w:rsidRPr="001B5F65">
        <w:rPr>
          <w:rFonts w:ascii="Times New Roman" w:eastAsia="Times New Roman" w:hAnsi="Times New Roman"/>
          <w:spacing w:val="-1"/>
          <w:szCs w:val="20"/>
        </w:rPr>
        <w:t xml:space="preserve"> karščiu</w:t>
      </w:r>
      <w:r w:rsidRPr="001B5F65">
        <w:rPr>
          <w:rFonts w:ascii="Times New Roman" w:eastAsia="Times New Roman" w:hAnsi="Times New Roman"/>
          <w:szCs w:val="20"/>
        </w:rPr>
        <w:t>i</w:t>
      </w:r>
      <w:r w:rsidRPr="001B5F65">
        <w:rPr>
          <w:rFonts w:ascii="Times New Roman" w:eastAsia="Times New Roman" w:hAnsi="Times New Roman"/>
          <w:spacing w:val="-1"/>
          <w:szCs w:val="20"/>
        </w:rPr>
        <w:t xml:space="preserve"> i</w:t>
      </w:r>
      <w:r w:rsidRPr="001B5F65">
        <w:rPr>
          <w:rFonts w:ascii="Times New Roman" w:eastAsia="Times New Roman" w:hAnsi="Times New Roman"/>
          <w:szCs w:val="20"/>
        </w:rPr>
        <w:t>r</w:t>
      </w:r>
      <w:r w:rsidRPr="001B5F65">
        <w:rPr>
          <w:rFonts w:ascii="Times New Roman" w:eastAsia="Times New Roman" w:hAnsi="Times New Roman"/>
          <w:spacing w:val="-1"/>
          <w:szCs w:val="20"/>
        </w:rPr>
        <w:t xml:space="preserve"> šalčiui</w:t>
      </w:r>
      <w:r w:rsidRPr="001B5F65">
        <w:rPr>
          <w:rFonts w:ascii="Times New Roman" w:eastAsia="Times New Roman" w:hAnsi="Times New Roman"/>
          <w:spacing w:val="-3"/>
          <w:szCs w:val="20"/>
        </w:rPr>
        <w:t>)</w:t>
      </w:r>
      <w:r w:rsidRPr="001B5F65">
        <w:rPr>
          <w:rFonts w:ascii="Times New Roman" w:eastAsia="Times New Roman" w:hAnsi="Times New Roman"/>
          <w:noProof w:val="0"/>
          <w:color w:val="000000"/>
          <w:lang w:val="en-US"/>
        </w:rPr>
        <w:t xml:space="preserve">; </w:t>
      </w:r>
    </w:p>
    <w:p w14:paraId="130F0C95" w14:textId="51E17624"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noProof w:val="0"/>
          <w:color w:val="000000"/>
          <w:lang w:val="en-US"/>
        </w:rPr>
      </w:pPr>
      <w:r w:rsidRPr="001B5F65">
        <w:rPr>
          <w:rFonts w:ascii="Times New Roman" w:eastAsia="Times New Roman" w:hAnsi="Times New Roman"/>
          <w:noProof w:val="0"/>
          <w:color w:val="000000"/>
          <w:lang w:val="en-US"/>
        </w:rPr>
        <w:t xml:space="preserve"> </w:t>
      </w:r>
      <w:r w:rsidRPr="001B5F65">
        <w:rPr>
          <w:rFonts w:ascii="Times New Roman" w:eastAsia="Times New Roman" w:hAnsi="Times New Roman"/>
          <w:spacing w:val="-1"/>
          <w:szCs w:val="20"/>
        </w:rPr>
        <w:t>odo</w:t>
      </w:r>
      <w:r w:rsidRPr="001B5F65">
        <w:rPr>
          <w:rFonts w:ascii="Times New Roman" w:eastAsia="Times New Roman" w:hAnsi="Times New Roman"/>
          <w:szCs w:val="20"/>
        </w:rPr>
        <w:t>s</w:t>
      </w:r>
      <w:r w:rsidRPr="001B5F65">
        <w:rPr>
          <w:rFonts w:ascii="Times New Roman" w:eastAsia="Times New Roman" w:hAnsi="Times New Roman"/>
          <w:spacing w:val="-1"/>
          <w:szCs w:val="20"/>
        </w:rPr>
        <w:t xml:space="preserve"> išplonėjima</w:t>
      </w:r>
      <w:r w:rsidRPr="001B5F65">
        <w:rPr>
          <w:rFonts w:ascii="Times New Roman" w:eastAsia="Times New Roman" w:hAnsi="Times New Roman"/>
          <w:szCs w:val="20"/>
        </w:rPr>
        <w:t>s</w:t>
      </w:r>
      <w:r w:rsidRPr="001B5F65">
        <w:rPr>
          <w:rFonts w:ascii="Times New Roman" w:eastAsia="Times New Roman" w:hAnsi="Times New Roman"/>
          <w:noProof w:val="0"/>
          <w:color w:val="000000"/>
          <w:lang w:val="en-US"/>
        </w:rPr>
        <w:t>;</w:t>
      </w:r>
    </w:p>
    <w:p w14:paraId="436279B5" w14:textId="7777777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noProof w:val="0"/>
          <w:color w:val="000000"/>
          <w:lang w:val="en-US"/>
        </w:rPr>
        <w:t xml:space="preserve"> </w:t>
      </w:r>
      <w:r w:rsidRPr="001B5F65">
        <w:rPr>
          <w:rFonts w:ascii="Times New Roman" w:eastAsia="Times New Roman" w:hAnsi="Times New Roman"/>
          <w:color w:val="000000"/>
          <w:lang w:val="en-US"/>
        </w:rPr>
        <w:t xml:space="preserve">bėrimas; </w:t>
      </w:r>
    </w:p>
    <w:p w14:paraId="33E3FCD5" w14:textId="77777777" w:rsidR="00180BDB" w:rsidRPr="001B5F65"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en-US"/>
        </w:rPr>
      </w:pPr>
      <w:r w:rsidRPr="001B5F65">
        <w:rPr>
          <w:rFonts w:ascii="Times New Roman" w:eastAsia="Times New Roman" w:hAnsi="Times New Roman"/>
          <w:color w:val="000000"/>
          <w:lang w:val="en-US"/>
        </w:rPr>
        <w:lastRenderedPageBreak/>
        <w:t xml:space="preserve"> vietinė odos infekcinė liga, nepriklausomai nuo ją sukėlusios priežasties, įskaitant (bet ne vient tik) plaukų maišelių uždegimą arba užkrėtimą, paprastąją pūslelinę, išplitusią paprastąją pūslelinę; </w:t>
      </w:r>
    </w:p>
    <w:p w14:paraId="4C673651" w14:textId="517E22B0" w:rsidR="00180BDB" w:rsidRPr="00497829" w:rsidRDefault="00180BDB" w:rsidP="00180BDB">
      <w:pPr>
        <w:numPr>
          <w:ilvl w:val="0"/>
          <w:numId w:val="7"/>
        </w:numPr>
        <w:tabs>
          <w:tab w:val="left" w:pos="567"/>
          <w:tab w:val="left" w:pos="1296"/>
        </w:tabs>
        <w:autoSpaceDE w:val="0"/>
        <w:autoSpaceDN w:val="0"/>
        <w:adjustRightInd w:val="0"/>
        <w:snapToGrid w:val="0"/>
        <w:spacing w:after="0" w:line="240" w:lineRule="auto"/>
        <w:rPr>
          <w:rFonts w:ascii="Times New Roman" w:eastAsia="Times New Roman" w:hAnsi="Times New Roman"/>
          <w:color w:val="000000"/>
          <w:lang w:val="pt-PT"/>
        </w:rPr>
      </w:pPr>
      <w:r w:rsidRPr="001B5F65">
        <w:rPr>
          <w:rFonts w:ascii="Times New Roman" w:eastAsia="Times New Roman" w:hAnsi="Times New Roman"/>
          <w:color w:val="000000"/>
          <w:lang w:val="en-US"/>
        </w:rPr>
        <w:t xml:space="preserve"> </w:t>
      </w:r>
      <w:r w:rsidRPr="00497829">
        <w:rPr>
          <w:rFonts w:ascii="Times New Roman" w:eastAsia="Times New Roman" w:hAnsi="Times New Roman"/>
          <w:color w:val="000000"/>
          <w:lang w:val="pt-PT"/>
        </w:rPr>
        <w:t>veido paraudimas arba odos sudirginimas po alkoholio gėrimo</w:t>
      </w:r>
      <w:r w:rsidR="00F44D9A" w:rsidRPr="00497829">
        <w:rPr>
          <w:rFonts w:ascii="Times New Roman" w:eastAsia="Times New Roman" w:hAnsi="Times New Roman"/>
          <w:color w:val="000000"/>
          <w:lang w:val="pt-PT"/>
        </w:rPr>
        <w:t>.</w:t>
      </w:r>
    </w:p>
    <w:p w14:paraId="25F32B19" w14:textId="4BE083F4" w:rsidR="00180BDB" w:rsidRPr="00497829" w:rsidRDefault="00180BDB" w:rsidP="00180BDB">
      <w:pPr>
        <w:tabs>
          <w:tab w:val="left" w:pos="1296"/>
        </w:tabs>
        <w:autoSpaceDE w:val="0"/>
        <w:autoSpaceDN w:val="0"/>
        <w:adjustRightInd w:val="0"/>
        <w:snapToGrid w:val="0"/>
        <w:spacing w:after="0" w:line="240" w:lineRule="auto"/>
        <w:rPr>
          <w:rFonts w:ascii="Times New Roman" w:eastAsia="Times New Roman" w:hAnsi="Times New Roman"/>
          <w:noProof w:val="0"/>
          <w:color w:val="000000"/>
          <w:lang w:val="pt-PT"/>
        </w:rPr>
      </w:pPr>
    </w:p>
    <w:p w14:paraId="46EE79A1" w14:textId="3F8A4875" w:rsidR="00D20DD6" w:rsidRPr="00497829" w:rsidRDefault="00D20DD6" w:rsidP="00D20DD6">
      <w:pPr>
        <w:tabs>
          <w:tab w:val="left" w:pos="1296"/>
        </w:tabs>
        <w:autoSpaceDE w:val="0"/>
        <w:autoSpaceDN w:val="0"/>
        <w:adjustRightInd w:val="0"/>
        <w:snapToGrid w:val="0"/>
        <w:spacing w:after="0" w:line="240" w:lineRule="auto"/>
        <w:rPr>
          <w:rFonts w:ascii="Times New Roman" w:eastAsia="Times New Roman" w:hAnsi="Times New Roman"/>
          <w:noProof w:val="0"/>
          <w:color w:val="000000"/>
          <w:lang w:val="pt-PT"/>
        </w:rPr>
      </w:pPr>
      <w:r w:rsidRPr="00D20DD6">
        <w:rPr>
          <w:rFonts w:ascii="Times New Roman" w:eastAsia="Times New Roman" w:hAnsi="Times New Roman"/>
          <w:b/>
          <w:bCs/>
          <w:noProof w:val="0"/>
        </w:rPr>
        <w:t>Nedažni šalutinio poveikio reiškiniai</w:t>
      </w:r>
      <w:r w:rsidRPr="002E3D20">
        <w:rPr>
          <w:rFonts w:ascii="Times New Roman" w:hAnsi="Times New Roman"/>
          <w:b/>
        </w:rPr>
        <w:t xml:space="preserve"> (gali pasireikšti </w:t>
      </w:r>
      <w:r w:rsidRPr="00D20DD6">
        <w:rPr>
          <w:rFonts w:ascii="Times New Roman" w:eastAsia="Times New Roman" w:hAnsi="Times New Roman"/>
          <w:b/>
          <w:bCs/>
          <w:noProof w:val="0"/>
        </w:rPr>
        <w:t>rečiau</w:t>
      </w:r>
      <w:r w:rsidRPr="002E3D20">
        <w:rPr>
          <w:rFonts w:ascii="Times New Roman" w:hAnsi="Times New Roman"/>
          <w:b/>
        </w:rPr>
        <w:t xml:space="preserve"> kaip 1 iš 100 </w:t>
      </w:r>
      <w:r w:rsidRPr="00D20DD6">
        <w:rPr>
          <w:rFonts w:ascii="Times New Roman" w:eastAsia="Times New Roman" w:hAnsi="Times New Roman"/>
          <w:b/>
          <w:bCs/>
          <w:noProof w:val="0"/>
        </w:rPr>
        <w:t>asmenų</w:t>
      </w:r>
      <w:r w:rsidRPr="002E3D20">
        <w:rPr>
          <w:rFonts w:ascii="Times New Roman" w:hAnsi="Times New Roman"/>
          <w:b/>
        </w:rPr>
        <w:t xml:space="preserve">): </w:t>
      </w:r>
    </w:p>
    <w:p w14:paraId="49CD1FF2" w14:textId="370A8480" w:rsidR="00180BDB" w:rsidRPr="002E3D20" w:rsidRDefault="00180BDB" w:rsidP="002E3D20">
      <w:pPr>
        <w:pStyle w:val="Sraopastraipa"/>
        <w:numPr>
          <w:ilvl w:val="0"/>
          <w:numId w:val="10"/>
        </w:numPr>
        <w:tabs>
          <w:tab w:val="left" w:pos="567"/>
          <w:tab w:val="left" w:pos="1296"/>
        </w:tabs>
        <w:autoSpaceDE w:val="0"/>
        <w:autoSpaceDN w:val="0"/>
        <w:adjustRightInd w:val="0"/>
        <w:snapToGrid w:val="0"/>
        <w:rPr>
          <w:rFonts w:ascii="Times New Roman" w:hAnsi="Times New Roman"/>
          <w:color w:val="000000"/>
        </w:rPr>
      </w:pPr>
      <w:proofErr w:type="spellStart"/>
      <w:proofErr w:type="gramStart"/>
      <w:r w:rsidRPr="002E3D20">
        <w:rPr>
          <w:rFonts w:ascii="Times New Roman" w:hAnsi="Times New Roman"/>
          <w:color w:val="000000"/>
        </w:rPr>
        <w:t>spuogai</w:t>
      </w:r>
      <w:proofErr w:type="spellEnd"/>
      <w:proofErr w:type="gramEnd"/>
      <w:r w:rsidRPr="002E3D20">
        <w:rPr>
          <w:rFonts w:ascii="Times New Roman" w:hAnsi="Times New Roman"/>
          <w:color w:val="000000"/>
        </w:rPr>
        <w:t xml:space="preserve">. </w:t>
      </w:r>
    </w:p>
    <w:p w14:paraId="5D4F726F" w14:textId="77777777" w:rsidR="00180BDB" w:rsidRPr="001B5F65" w:rsidRDefault="00180BDB" w:rsidP="00180BDB">
      <w:pPr>
        <w:tabs>
          <w:tab w:val="left" w:pos="1296"/>
        </w:tabs>
        <w:autoSpaceDE w:val="0"/>
        <w:autoSpaceDN w:val="0"/>
        <w:adjustRightInd w:val="0"/>
        <w:snapToGrid w:val="0"/>
        <w:spacing w:after="0" w:line="240" w:lineRule="auto"/>
        <w:rPr>
          <w:rFonts w:ascii="Times New Roman" w:eastAsia="Times New Roman" w:hAnsi="Times New Roman"/>
          <w:noProof w:val="0"/>
          <w:color w:val="000000"/>
          <w:lang w:val="en-US"/>
        </w:rPr>
      </w:pPr>
    </w:p>
    <w:p w14:paraId="4BE5FF44"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Suaugusiesiems tepalą vartojant du kartus per savaitę, pasireiškė vartojimo vietos infekcijų suaugusiesiems.</w:t>
      </w:r>
    </w:p>
    <w:p w14:paraId="517E9F9B"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01BDD73A"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Po vaisto</w:t>
      </w:r>
      <w:r w:rsidRPr="001B5F65">
        <w:rPr>
          <w:rFonts w:ascii="Times New Roman" w:eastAsia="Times New Roman" w:hAnsi="Times New Roman"/>
          <w:spacing w:val="-3"/>
          <w:szCs w:val="20"/>
        </w:rPr>
        <w:t xml:space="preserve"> </w:t>
      </w:r>
      <w:r w:rsidRPr="001B5F65">
        <w:rPr>
          <w:rFonts w:ascii="Times New Roman" w:eastAsia="Times New Roman" w:hAnsi="Times New Roman"/>
          <w:szCs w:val="20"/>
        </w:rPr>
        <w:t>patekimo į rinką taip pat gauta pranešimų apie raudonuosius spuogus (veido paraudimą), į rožinę panašų</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odos</w:t>
      </w:r>
      <w:r w:rsidRPr="001B5F65">
        <w:rPr>
          <w:rFonts w:ascii="Times New Roman" w:eastAsia="Times New Roman" w:hAnsi="Times New Roman"/>
          <w:spacing w:val="-2"/>
          <w:szCs w:val="20"/>
        </w:rPr>
        <w:t xml:space="preserve"> </w:t>
      </w:r>
      <w:r w:rsidRPr="001B5F65">
        <w:rPr>
          <w:rFonts w:ascii="Times New Roman" w:eastAsia="Times New Roman" w:hAnsi="Times New Roman"/>
          <w:szCs w:val="20"/>
        </w:rPr>
        <w:t xml:space="preserve">uždegimą, </w:t>
      </w:r>
      <w:r w:rsidRPr="001B5F65">
        <w:rPr>
          <w:rFonts w:ascii="Times New Roman" w:eastAsia="Times New Roman" w:hAnsi="Times New Roman"/>
          <w:color w:val="212121"/>
          <w:szCs w:val="20"/>
        </w:rPr>
        <w:t>šla</w:t>
      </w:r>
      <w:r w:rsidRPr="001B5F65">
        <w:rPr>
          <w:rFonts w:ascii="Times New Roman" w:eastAsia="Times New Roman" w:hAnsi="Times New Roman"/>
          <w:color w:val="212121"/>
          <w:spacing w:val="-3"/>
          <w:szCs w:val="20"/>
        </w:rPr>
        <w:t>k</w:t>
      </w:r>
      <w:r w:rsidRPr="001B5F65">
        <w:rPr>
          <w:rFonts w:ascii="Times New Roman" w:eastAsia="Times New Roman" w:hAnsi="Times New Roman"/>
          <w:color w:val="212121"/>
          <w:szCs w:val="20"/>
        </w:rPr>
        <w:t>us (plokščios rudos dėmės odoje),</w:t>
      </w:r>
      <w:r w:rsidRPr="001B5F65">
        <w:rPr>
          <w:rFonts w:ascii="Times New Roman" w:eastAsia="Times New Roman" w:hAnsi="Times New Roman"/>
          <w:color w:val="212121"/>
          <w:spacing w:val="55"/>
          <w:szCs w:val="20"/>
        </w:rPr>
        <w:t xml:space="preserve"> </w:t>
      </w:r>
      <w:r w:rsidRPr="001B5F65">
        <w:rPr>
          <w:rFonts w:ascii="Times New Roman" w:eastAsia="Times New Roman" w:hAnsi="Times New Roman"/>
          <w:color w:val="000000"/>
          <w:szCs w:val="20"/>
        </w:rPr>
        <w:t>pabrinkimą vartojimo vietoje</w:t>
      </w:r>
      <w:r w:rsidRPr="001B5F65">
        <w:rPr>
          <w:rFonts w:ascii="Times New Roman" w:eastAsia="Times New Roman" w:hAnsi="Times New Roman"/>
          <w:color w:val="000000"/>
          <w:spacing w:val="-3"/>
          <w:szCs w:val="20"/>
        </w:rPr>
        <w:t xml:space="preserve"> </w:t>
      </w:r>
      <w:r w:rsidRPr="001B5F65">
        <w:rPr>
          <w:rFonts w:ascii="Times New Roman" w:eastAsia="Times New Roman" w:hAnsi="Times New Roman"/>
          <w:color w:val="000000"/>
          <w:szCs w:val="20"/>
        </w:rPr>
        <w:t xml:space="preserve">ir </w:t>
      </w:r>
      <w:r w:rsidRPr="001B5F65">
        <w:rPr>
          <w:rFonts w:ascii="Times New Roman" w:eastAsia="Times New Roman" w:hAnsi="Times New Roman"/>
          <w:i/>
          <w:color w:val="000000"/>
          <w:szCs w:val="20"/>
        </w:rPr>
        <w:t xml:space="preserve">herpes </w:t>
      </w:r>
      <w:r w:rsidRPr="001B5F65">
        <w:rPr>
          <w:rFonts w:ascii="Times New Roman" w:eastAsia="Times New Roman" w:hAnsi="Times New Roman"/>
          <w:color w:val="000000"/>
          <w:szCs w:val="20"/>
        </w:rPr>
        <w:t>viruso sukeltą akies infekciją.</w:t>
      </w:r>
    </w:p>
    <w:p w14:paraId="4E96869F" w14:textId="77777777" w:rsidR="00180BDB" w:rsidRPr="001B5F65" w:rsidRDefault="00180BDB" w:rsidP="00180BDB">
      <w:pPr>
        <w:tabs>
          <w:tab w:val="left" w:pos="567"/>
        </w:tabs>
        <w:snapToGrid w:val="0"/>
        <w:spacing w:after="0" w:line="260" w:lineRule="exact"/>
        <w:rPr>
          <w:rFonts w:ascii="Times New Roman" w:eastAsia="Times New Roman" w:hAnsi="Times New Roman"/>
          <w:sz w:val="24"/>
          <w:szCs w:val="24"/>
        </w:rPr>
      </w:pPr>
    </w:p>
    <w:p w14:paraId="7FB76E41" w14:textId="77777777" w:rsidR="00180BDB" w:rsidRPr="001B5F65" w:rsidRDefault="00180BDB" w:rsidP="00180BDB">
      <w:pPr>
        <w:tabs>
          <w:tab w:val="left" w:pos="567"/>
        </w:tabs>
        <w:snapToGrid w:val="0"/>
        <w:spacing w:after="0" w:line="240" w:lineRule="auto"/>
        <w:rPr>
          <w:rFonts w:ascii="Times New Roman" w:eastAsia="Times New Roman" w:hAnsi="Times New Roman"/>
          <w:b/>
          <w:szCs w:val="24"/>
        </w:rPr>
      </w:pPr>
      <w:r w:rsidRPr="001B5F65">
        <w:rPr>
          <w:rFonts w:ascii="Times New Roman" w:eastAsia="Times New Roman" w:hAnsi="Times New Roman"/>
          <w:b/>
          <w:szCs w:val="24"/>
        </w:rPr>
        <w:t>Pranešimas apie šalutinį poveikį</w:t>
      </w:r>
    </w:p>
    <w:p w14:paraId="58A241AB" w14:textId="6FCD6025" w:rsidR="00350310" w:rsidRPr="00350310" w:rsidRDefault="00180BDB" w:rsidP="00350310">
      <w:pPr>
        <w:tabs>
          <w:tab w:val="left" w:pos="567"/>
        </w:tabs>
        <w:snapToGrid w:val="0"/>
        <w:spacing w:after="0" w:line="260" w:lineRule="exact"/>
        <w:ind w:right="-449"/>
        <w:rPr>
          <w:rFonts w:ascii="Times New Roman" w:eastAsia="Times New Roman" w:hAnsi="Times New Roman"/>
          <w:szCs w:val="20"/>
        </w:rPr>
      </w:pPr>
      <w:r w:rsidRPr="001B5F65">
        <w:rPr>
          <w:rFonts w:ascii="Times New Roman" w:eastAsia="Times New Roman" w:hAnsi="Times New Roman"/>
          <w:szCs w:val="20"/>
        </w:rPr>
        <w:t xml:space="preserve">Jeigu pasireiškė šalutinis poveikis, įskaitant šiame lapelyje nenurodytą, pasakykite gydytojui arba vaistininkui. </w:t>
      </w:r>
      <w:r w:rsidR="00350310" w:rsidRPr="00350310">
        <w:rPr>
          <w:rFonts w:ascii="Times New Roman" w:eastAsia="Times New Roman" w:hAnsi="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50310" w:rsidRPr="00350310">
        <w:rPr>
          <w:rFonts w:ascii="Times New Roman" w:eastAsia="Times New Roman" w:hAnsi="Times New Roman"/>
          <w:szCs w:val="20"/>
          <w:u w:val="single"/>
        </w:rPr>
        <w:t>https://vapris.vvkt.lt/vvkt-web/public/nrv</w:t>
      </w:r>
      <w:r w:rsidR="00350310" w:rsidRPr="00350310">
        <w:rPr>
          <w:rFonts w:ascii="Times New Roman" w:eastAsia="Times New Roman" w:hAnsi="Times New Roman"/>
          <w:szCs w:val="20"/>
        </w:rPr>
        <w:t xml:space="preserve"> arba užpildant Paciento pranešimo apie įtariamą nepageidaujamą reakciją (ĮNR) formą, kuri skelbiama </w:t>
      </w:r>
      <w:r w:rsidR="00350310" w:rsidRPr="00350310">
        <w:rPr>
          <w:rFonts w:ascii="Times New Roman" w:eastAsia="Times New Roman" w:hAnsi="Times New Roman"/>
          <w:szCs w:val="20"/>
          <w:u w:val="single"/>
        </w:rPr>
        <w:t>https://www.vvkt.lt/index.php?4004286486</w:t>
      </w:r>
      <w:r w:rsidR="00350310" w:rsidRPr="00350310">
        <w:rPr>
          <w:rFonts w:ascii="Times New Roman" w:eastAsia="Times New Roman" w:hAnsi="Times New Roman"/>
          <w:szCs w:val="20"/>
        </w:rPr>
        <w:t xml:space="preserve">, ir atsiunčiant elektroniniu paštu (adresu </w:t>
      </w:r>
      <w:r w:rsidR="00350310" w:rsidRPr="00350310">
        <w:rPr>
          <w:rFonts w:ascii="Times New Roman" w:eastAsia="Times New Roman" w:hAnsi="Times New Roman"/>
          <w:szCs w:val="20"/>
          <w:u w:val="single"/>
        </w:rPr>
        <w:t>NepageidaujamaR@vvkt.lt</w:t>
      </w:r>
      <w:r w:rsidR="00350310" w:rsidRPr="00350310">
        <w:rPr>
          <w:rFonts w:ascii="Times New Roman" w:eastAsia="Times New Roman" w:hAnsi="Times New Roman"/>
          <w:szCs w:val="20"/>
        </w:rPr>
        <w:t>) arba nemokamu telefonu 8 800 73 568. Pranešdami apie šalutinį poveikį galite mums padėti gauti daugiau informacijos apie šio vaisto saugumą.</w:t>
      </w:r>
    </w:p>
    <w:p w14:paraId="17CF29A4" w14:textId="77777777" w:rsidR="00180BDB" w:rsidRPr="001B5F65" w:rsidRDefault="00180BDB" w:rsidP="00180BDB">
      <w:pPr>
        <w:tabs>
          <w:tab w:val="left" w:pos="567"/>
        </w:tabs>
        <w:snapToGrid w:val="0"/>
        <w:spacing w:after="0" w:line="260" w:lineRule="exact"/>
        <w:ind w:right="-449"/>
        <w:rPr>
          <w:rFonts w:ascii="Times New Roman" w:eastAsia="Times New Roman" w:hAnsi="Times New Roman"/>
          <w:szCs w:val="24"/>
        </w:rPr>
      </w:pPr>
    </w:p>
    <w:p w14:paraId="017D37F9" w14:textId="77777777" w:rsidR="00180BDB" w:rsidRPr="001B5F65" w:rsidRDefault="00180BDB" w:rsidP="00180BDB">
      <w:pPr>
        <w:tabs>
          <w:tab w:val="left" w:pos="567"/>
        </w:tabs>
        <w:snapToGrid w:val="0"/>
        <w:spacing w:after="0" w:line="260" w:lineRule="exact"/>
        <w:ind w:right="-449"/>
        <w:rPr>
          <w:rFonts w:ascii="Times New Roman" w:eastAsia="Times New Roman" w:hAnsi="Times New Roman"/>
          <w:szCs w:val="24"/>
        </w:rPr>
      </w:pPr>
    </w:p>
    <w:p w14:paraId="3BD8F232" w14:textId="77777777" w:rsidR="00180BDB" w:rsidRPr="001B5F65"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eastAsia="x-none"/>
        </w:rPr>
      </w:pPr>
      <w:r w:rsidRPr="001B5F65">
        <w:rPr>
          <w:rFonts w:ascii="Times New Roman" w:eastAsia="Times New Roman" w:hAnsi="Times New Roman"/>
          <w:b/>
          <w:bCs/>
          <w:noProof w:val="0"/>
          <w:szCs w:val="26"/>
          <w:lang w:eastAsia="x-none"/>
        </w:rPr>
        <w:t>5.</w:t>
      </w:r>
      <w:r w:rsidRPr="001B5F65">
        <w:rPr>
          <w:rFonts w:ascii="Times New Roman" w:eastAsia="Times New Roman" w:hAnsi="Times New Roman"/>
          <w:b/>
          <w:bCs/>
          <w:noProof w:val="0"/>
          <w:szCs w:val="26"/>
          <w:lang w:eastAsia="x-none"/>
        </w:rPr>
        <w:tab/>
        <w:t xml:space="preserve">Kaip laikyti </w:t>
      </w:r>
      <w:proofErr w:type="spellStart"/>
      <w:r w:rsidRPr="008E2C58">
        <w:rPr>
          <w:rFonts w:ascii="Times New Roman" w:eastAsia="Times New Roman" w:hAnsi="Times New Roman"/>
          <w:b/>
          <w:bCs/>
          <w:noProof w:val="0"/>
          <w:szCs w:val="26"/>
          <w:lang w:eastAsia="x-none"/>
        </w:rPr>
        <w:t>Lebsanan</w:t>
      </w:r>
      <w:proofErr w:type="spellEnd"/>
    </w:p>
    <w:p w14:paraId="0CD03E7C"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2BF9E394"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Šį vaistą laikykite vaikams nepastebimoje ir nepasiekiamoje vietoje.</w:t>
      </w:r>
    </w:p>
    <w:p w14:paraId="2C9C7803"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09B4DD5D"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Ant dėžutės ir tūbelės po „EXP“ nurodytam tinkamumo laikui pasibaigus, šio vaisto vartoti negalima. Vaistas tinkamas vartoti iki paskutinės nurodyto mėnesio dienos.</w:t>
      </w:r>
    </w:p>
    <w:p w14:paraId="7A9CFD31"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Laikyti ne aukštesnėje kaip 25</w:t>
      </w:r>
      <w:r w:rsidRPr="001B5F65">
        <w:rPr>
          <w:rFonts w:ascii="Times New Roman" w:eastAsia="Times New Roman" w:hAnsi="Times New Roman"/>
          <w:spacing w:val="-3"/>
          <w:szCs w:val="20"/>
        </w:rPr>
        <w:t>°</w:t>
      </w:r>
      <w:r w:rsidRPr="001B5F65">
        <w:rPr>
          <w:rFonts w:ascii="Times New Roman" w:eastAsia="Times New Roman" w:hAnsi="Times New Roman"/>
          <w:szCs w:val="20"/>
        </w:rPr>
        <w:t>C temperatūroje.</w:t>
      </w:r>
    </w:p>
    <w:p w14:paraId="73AA3AC8"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649DFFC4"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Atidarytas tūbeles išmeskite praėjus 90 dienų nuo atidarymo, net jei jose dar yra tepalo. Jos neturėtų būti laikomos vartojimui ateityje.</w:t>
      </w:r>
    </w:p>
    <w:p w14:paraId="1C69FED0"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296127AA"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i/>
          <w:szCs w:val="20"/>
        </w:rPr>
      </w:pPr>
      <w:r w:rsidRPr="001B5F65">
        <w:rPr>
          <w:rFonts w:ascii="Times New Roman" w:eastAsia="Times New Roman" w:hAnsi="Times New Roman"/>
          <w:szCs w:val="24"/>
        </w:rPr>
        <w:t>Vaistų negalima išmesti į kanalizaciją arba su buitinėmis atliekomis. Kaip išmesti nereikalingus vaistus, klauskite vaistininko. Šios priemonės padės apsaugoti aplinką.</w:t>
      </w:r>
    </w:p>
    <w:p w14:paraId="0F3B5DC8"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73897DE5"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7CAFBBE4" w14:textId="77777777" w:rsidR="00180BDB" w:rsidRPr="00497829" w:rsidRDefault="00180BDB" w:rsidP="00180BDB">
      <w:pPr>
        <w:keepNext/>
        <w:keepLines/>
        <w:tabs>
          <w:tab w:val="left" w:pos="567"/>
        </w:tabs>
        <w:snapToGrid w:val="0"/>
        <w:spacing w:after="0" w:line="240" w:lineRule="auto"/>
        <w:outlineLvl w:val="2"/>
        <w:rPr>
          <w:rFonts w:ascii="Times New Roman" w:eastAsia="Times New Roman" w:hAnsi="Times New Roman"/>
          <w:b/>
          <w:bCs/>
          <w:noProof w:val="0"/>
          <w:szCs w:val="26"/>
          <w:lang w:val="pt-PT" w:eastAsia="x-none"/>
        </w:rPr>
      </w:pPr>
      <w:r w:rsidRPr="00497829">
        <w:rPr>
          <w:rFonts w:ascii="Times New Roman" w:eastAsia="Times New Roman" w:hAnsi="Times New Roman"/>
          <w:b/>
          <w:bCs/>
          <w:noProof w:val="0"/>
          <w:szCs w:val="26"/>
          <w:lang w:val="pt-PT" w:eastAsia="x-none"/>
        </w:rPr>
        <w:t>6.</w:t>
      </w:r>
      <w:r w:rsidRPr="00497829">
        <w:rPr>
          <w:rFonts w:ascii="Times New Roman" w:eastAsia="Times New Roman" w:hAnsi="Times New Roman"/>
          <w:bCs/>
          <w:noProof w:val="0"/>
          <w:szCs w:val="26"/>
          <w:lang w:val="pt-PT" w:eastAsia="x-none"/>
        </w:rPr>
        <w:tab/>
      </w:r>
      <w:r w:rsidRPr="00497829">
        <w:rPr>
          <w:rFonts w:ascii="Times New Roman" w:eastAsia="Times New Roman" w:hAnsi="Times New Roman"/>
          <w:b/>
          <w:bCs/>
          <w:noProof w:val="0"/>
          <w:szCs w:val="26"/>
          <w:lang w:val="pt-PT" w:eastAsia="x-none"/>
        </w:rPr>
        <w:t>Pakuotės turinys ir kita informacija</w:t>
      </w:r>
    </w:p>
    <w:p w14:paraId="7CC803D9" w14:textId="77777777" w:rsidR="00180BDB" w:rsidRPr="001B5F65" w:rsidRDefault="00180BDB" w:rsidP="00180BDB">
      <w:pPr>
        <w:numPr>
          <w:ilvl w:val="12"/>
          <w:numId w:val="0"/>
        </w:numPr>
        <w:tabs>
          <w:tab w:val="left" w:pos="1296"/>
        </w:tabs>
        <w:snapToGrid w:val="0"/>
        <w:spacing w:after="0" w:line="240" w:lineRule="auto"/>
        <w:rPr>
          <w:rFonts w:ascii="Times New Roman" w:eastAsia="Times New Roman" w:hAnsi="Times New Roman"/>
          <w:szCs w:val="24"/>
        </w:rPr>
      </w:pPr>
    </w:p>
    <w:p w14:paraId="20489CF0" w14:textId="77777777" w:rsidR="00180BDB" w:rsidRPr="00497829"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val="pt-PT" w:eastAsia="x-none"/>
        </w:rPr>
      </w:pPr>
      <w:proofErr w:type="spellStart"/>
      <w:r w:rsidRPr="008E2C58">
        <w:rPr>
          <w:rFonts w:ascii="Times New Roman" w:eastAsia="Times New Roman" w:hAnsi="Times New Roman"/>
          <w:b/>
          <w:bCs/>
          <w:noProof w:val="0"/>
          <w:szCs w:val="28"/>
          <w:lang w:eastAsia="x-none"/>
        </w:rPr>
        <w:t>Lebsanan</w:t>
      </w:r>
      <w:proofErr w:type="spellEnd"/>
      <w:r w:rsidRPr="00497829">
        <w:rPr>
          <w:rFonts w:ascii="Times New Roman" w:eastAsia="Times New Roman" w:hAnsi="Times New Roman"/>
          <w:b/>
          <w:bCs/>
          <w:noProof w:val="0"/>
          <w:szCs w:val="28"/>
          <w:lang w:val="pt-PT" w:eastAsia="x-none"/>
        </w:rPr>
        <w:t xml:space="preserve"> sudėtis </w:t>
      </w:r>
    </w:p>
    <w:p w14:paraId="1CB95578" w14:textId="77777777" w:rsidR="00180BDB" w:rsidRPr="001B5F65" w:rsidRDefault="00180BDB" w:rsidP="00497829">
      <w:pPr>
        <w:numPr>
          <w:ilvl w:val="0"/>
          <w:numId w:val="8"/>
        </w:numPr>
        <w:tabs>
          <w:tab w:val="left" w:pos="567"/>
          <w:tab w:val="left" w:pos="1296"/>
        </w:tabs>
        <w:snapToGrid w:val="0"/>
        <w:spacing w:after="0" w:line="240" w:lineRule="auto"/>
        <w:ind w:right="-2" w:hanging="436"/>
        <w:rPr>
          <w:rFonts w:ascii="Times New Roman" w:eastAsia="Times New Roman" w:hAnsi="Times New Roman"/>
          <w:szCs w:val="24"/>
        </w:rPr>
      </w:pPr>
      <w:r w:rsidRPr="001B5F65">
        <w:rPr>
          <w:rFonts w:ascii="Times New Roman" w:eastAsia="Times New Roman" w:hAnsi="Times New Roman"/>
          <w:szCs w:val="24"/>
        </w:rPr>
        <w:t>Veiklioji medžiaga yra takrolimuzo monohidratas.</w:t>
      </w:r>
    </w:p>
    <w:p w14:paraId="0D108B81" w14:textId="77777777" w:rsidR="00180BDB" w:rsidRPr="001B5F65" w:rsidRDefault="00180BDB" w:rsidP="00497829">
      <w:pPr>
        <w:tabs>
          <w:tab w:val="left" w:pos="1296"/>
        </w:tabs>
        <w:snapToGrid w:val="0"/>
        <w:spacing w:after="0" w:line="240" w:lineRule="auto"/>
        <w:ind w:left="567" w:right="-2"/>
        <w:rPr>
          <w:rFonts w:ascii="Times New Roman" w:eastAsia="Times New Roman" w:hAnsi="Times New Roman"/>
          <w:szCs w:val="24"/>
        </w:rPr>
      </w:pPr>
      <w:r w:rsidRPr="001B5F65">
        <w:rPr>
          <w:rFonts w:ascii="Times New Roman" w:eastAsia="Times New Roman" w:hAnsi="Times New Roman"/>
          <w:szCs w:val="24"/>
        </w:rPr>
        <w:t xml:space="preserve">Viename </w:t>
      </w:r>
      <w:r>
        <w:rPr>
          <w:rFonts w:ascii="Times New Roman" w:eastAsia="Times New Roman" w:hAnsi="Times New Roman"/>
        </w:rPr>
        <w:t>Lebsanan</w:t>
      </w:r>
      <w:r w:rsidRPr="001B5F65">
        <w:rPr>
          <w:rFonts w:ascii="Times New Roman" w:eastAsia="Times New Roman" w:hAnsi="Times New Roman"/>
          <w:szCs w:val="24"/>
        </w:rPr>
        <w:t xml:space="preserve"> 1 mg/g tepalo grame yra 1 mg takrolimuzo (takrolimuzo monohidrato pavidalu).</w:t>
      </w:r>
    </w:p>
    <w:p w14:paraId="4EC47C19" w14:textId="77777777" w:rsidR="00180BDB" w:rsidRPr="001B5F65" w:rsidRDefault="00180BDB" w:rsidP="00497829">
      <w:pPr>
        <w:numPr>
          <w:ilvl w:val="0"/>
          <w:numId w:val="9"/>
        </w:numPr>
        <w:tabs>
          <w:tab w:val="left" w:pos="567"/>
          <w:tab w:val="left" w:pos="1296"/>
        </w:tabs>
        <w:snapToGrid w:val="0"/>
        <w:spacing w:after="0" w:line="240" w:lineRule="auto"/>
        <w:ind w:left="567" w:right="-2"/>
        <w:rPr>
          <w:rFonts w:ascii="Times New Roman" w:eastAsia="Times New Roman" w:hAnsi="Times New Roman"/>
          <w:szCs w:val="24"/>
        </w:rPr>
      </w:pPr>
      <w:r w:rsidRPr="001B5F65">
        <w:rPr>
          <w:rFonts w:ascii="Times New Roman" w:eastAsia="Times New Roman" w:hAnsi="Times New Roman"/>
          <w:szCs w:val="24"/>
        </w:rPr>
        <w:t>Pagalbinės medžiagos yra minkštasis baltas parafinas, skystasis parafinas, propilenkarbonatas, baltasis vaškas, kietasis parafinas.</w:t>
      </w:r>
    </w:p>
    <w:p w14:paraId="62D9B9AD" w14:textId="77777777" w:rsidR="00180BDB" w:rsidRPr="001B5F65" w:rsidRDefault="00180BDB" w:rsidP="00180BDB">
      <w:pPr>
        <w:tabs>
          <w:tab w:val="left" w:pos="1296"/>
        </w:tabs>
        <w:snapToGrid w:val="0"/>
        <w:spacing w:after="0" w:line="240" w:lineRule="auto"/>
        <w:ind w:right="-2"/>
        <w:rPr>
          <w:rFonts w:ascii="Times New Roman" w:eastAsia="Times New Roman" w:hAnsi="Times New Roman"/>
          <w:szCs w:val="24"/>
        </w:rPr>
      </w:pPr>
    </w:p>
    <w:p w14:paraId="55B4FF95" w14:textId="77777777" w:rsidR="00180BDB" w:rsidRPr="00CA3C22"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proofErr w:type="spellStart"/>
      <w:r w:rsidRPr="008E2C58">
        <w:rPr>
          <w:rFonts w:ascii="Times New Roman" w:eastAsia="Times New Roman" w:hAnsi="Times New Roman"/>
          <w:b/>
          <w:bCs/>
          <w:noProof w:val="0"/>
          <w:szCs w:val="28"/>
          <w:lang w:eastAsia="x-none"/>
        </w:rPr>
        <w:t>Lebsanan</w:t>
      </w:r>
      <w:proofErr w:type="spellEnd"/>
      <w:r w:rsidRPr="00CA3C22">
        <w:rPr>
          <w:rFonts w:ascii="Times New Roman" w:eastAsia="Times New Roman" w:hAnsi="Times New Roman"/>
          <w:b/>
          <w:bCs/>
          <w:noProof w:val="0"/>
          <w:szCs w:val="28"/>
          <w:lang w:eastAsia="x-none"/>
        </w:rPr>
        <w:t xml:space="preserve"> išvaizda ir kiekis pakuotėje</w:t>
      </w:r>
    </w:p>
    <w:p w14:paraId="1BBDD9E3" w14:textId="6C784A5A"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r>
        <w:rPr>
          <w:rFonts w:ascii="Times New Roman" w:eastAsia="Times New Roman" w:hAnsi="Times New Roman"/>
        </w:rPr>
        <w:t>Lebsanan</w:t>
      </w:r>
      <w:r w:rsidRPr="001B5F65">
        <w:rPr>
          <w:rFonts w:ascii="Times New Roman" w:eastAsia="Times New Roman" w:hAnsi="Times New Roman"/>
          <w:szCs w:val="24"/>
        </w:rPr>
        <w:t xml:space="preserve"> yra baltas arba gelsvas tepalas. Jis tiekiamas 10, 30 arba 60 gramų tūbelėmis. Gali būti tiekiamos ne visų dydžių pakuotės.</w:t>
      </w:r>
    </w:p>
    <w:p w14:paraId="5D5C9C60" w14:textId="77777777" w:rsidR="00180BDB" w:rsidRPr="00CA3C22"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p>
    <w:p w14:paraId="44E7F095" w14:textId="77777777" w:rsidR="00180BDB" w:rsidRPr="00CA3C22" w:rsidRDefault="00180BDB" w:rsidP="00180BDB">
      <w:pPr>
        <w:keepNext/>
        <w:tabs>
          <w:tab w:val="left" w:pos="567"/>
        </w:tabs>
        <w:snapToGrid w:val="0"/>
        <w:spacing w:after="0" w:line="260" w:lineRule="exact"/>
        <w:jc w:val="both"/>
        <w:outlineLvl w:val="3"/>
        <w:rPr>
          <w:rFonts w:ascii="Times New Roman" w:eastAsia="Times New Roman" w:hAnsi="Times New Roman"/>
          <w:b/>
          <w:bCs/>
          <w:noProof w:val="0"/>
          <w:szCs w:val="28"/>
          <w:lang w:eastAsia="x-none"/>
        </w:rPr>
      </w:pPr>
      <w:r w:rsidRPr="00CA3C22">
        <w:rPr>
          <w:rFonts w:ascii="Times New Roman" w:eastAsia="Times New Roman" w:hAnsi="Times New Roman"/>
          <w:b/>
          <w:bCs/>
          <w:noProof w:val="0"/>
          <w:szCs w:val="28"/>
          <w:lang w:eastAsia="x-none"/>
        </w:rPr>
        <w:t>Registruotojas ir gamintojas</w:t>
      </w:r>
    </w:p>
    <w:p w14:paraId="11055894"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1523CE14"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i/>
          <w:color w:val="000000"/>
        </w:rPr>
      </w:pPr>
      <w:r w:rsidRPr="001B5F65">
        <w:rPr>
          <w:rFonts w:ascii="Times New Roman" w:eastAsia="Times New Roman" w:hAnsi="Times New Roman"/>
          <w:i/>
          <w:color w:val="000000"/>
        </w:rPr>
        <w:lastRenderedPageBreak/>
        <w:t>Registruotojas</w:t>
      </w:r>
    </w:p>
    <w:p w14:paraId="19A5A478"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UAB Norameda</w:t>
      </w:r>
    </w:p>
    <w:p w14:paraId="02A342D9"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Meistr</w:t>
      </w:r>
      <w:r>
        <w:rPr>
          <w:rFonts w:ascii="Times New Roman" w:eastAsia="Times New Roman" w:hAnsi="Times New Roman"/>
        </w:rPr>
        <w:t>ų</w:t>
      </w:r>
      <w:r w:rsidRPr="00DE2B9F">
        <w:rPr>
          <w:rFonts w:ascii="Times New Roman" w:eastAsia="Times New Roman" w:hAnsi="Times New Roman"/>
        </w:rPr>
        <w:t xml:space="preserve"> 8A</w:t>
      </w:r>
    </w:p>
    <w:p w14:paraId="4C483B99" w14:textId="77777777" w:rsidR="00180BDB" w:rsidRPr="00DE2B9F" w:rsidRDefault="00180BDB" w:rsidP="00180BDB">
      <w:pPr>
        <w:tabs>
          <w:tab w:val="left" w:pos="567"/>
        </w:tabs>
        <w:snapToGrid w:val="0"/>
        <w:spacing w:after="0" w:line="260" w:lineRule="exact"/>
        <w:rPr>
          <w:rFonts w:ascii="Times New Roman" w:eastAsia="Times New Roman" w:hAnsi="Times New Roman"/>
        </w:rPr>
      </w:pPr>
      <w:r w:rsidRPr="00DE2B9F">
        <w:rPr>
          <w:rFonts w:ascii="Times New Roman" w:eastAsia="Times New Roman" w:hAnsi="Times New Roman"/>
        </w:rPr>
        <w:t>LT-02189 Vilnius</w:t>
      </w:r>
    </w:p>
    <w:p w14:paraId="0A234257" w14:textId="77777777" w:rsidR="00180BDB" w:rsidRPr="001B5F65" w:rsidRDefault="00180BDB" w:rsidP="00180BDB">
      <w:pPr>
        <w:numPr>
          <w:ilvl w:val="12"/>
          <w:numId w:val="0"/>
        </w:numPr>
        <w:tabs>
          <w:tab w:val="left" w:pos="567"/>
        </w:tabs>
        <w:snapToGrid w:val="0"/>
        <w:spacing w:after="0" w:line="260" w:lineRule="exact"/>
        <w:ind w:right="-2"/>
        <w:rPr>
          <w:rFonts w:ascii="Times New Roman" w:eastAsia="Times New Roman" w:hAnsi="Times New Roman"/>
          <w:szCs w:val="20"/>
        </w:rPr>
      </w:pPr>
      <w:r w:rsidRPr="00DE2B9F">
        <w:rPr>
          <w:rFonts w:ascii="Times New Roman" w:eastAsia="Times New Roman" w:hAnsi="Times New Roman"/>
        </w:rPr>
        <w:t>Lietuva</w:t>
      </w:r>
    </w:p>
    <w:p w14:paraId="14B18F9F" w14:textId="77777777" w:rsidR="00A136C8" w:rsidRDefault="00A136C8" w:rsidP="00180BDB">
      <w:pPr>
        <w:keepNext/>
        <w:tabs>
          <w:tab w:val="left" w:pos="567"/>
        </w:tabs>
        <w:snapToGrid w:val="0"/>
        <w:spacing w:after="0" w:line="240" w:lineRule="auto"/>
        <w:jc w:val="both"/>
        <w:outlineLvl w:val="3"/>
        <w:rPr>
          <w:rFonts w:ascii="Times New Roman" w:eastAsia="Times New Roman" w:hAnsi="Times New Roman"/>
          <w:bCs/>
          <w:i/>
          <w:noProof w:val="0"/>
          <w:lang w:eastAsia="x-none"/>
        </w:rPr>
      </w:pPr>
    </w:p>
    <w:p w14:paraId="05B4C15A" w14:textId="5E94FCC2" w:rsidR="00180BDB" w:rsidRPr="00CA3C22" w:rsidRDefault="00180BDB" w:rsidP="00180BDB">
      <w:pPr>
        <w:keepNext/>
        <w:tabs>
          <w:tab w:val="left" w:pos="567"/>
        </w:tabs>
        <w:snapToGrid w:val="0"/>
        <w:spacing w:after="0" w:line="240" w:lineRule="auto"/>
        <w:jc w:val="both"/>
        <w:outlineLvl w:val="3"/>
        <w:rPr>
          <w:rFonts w:ascii="Times New Roman" w:eastAsia="Times New Roman" w:hAnsi="Times New Roman"/>
          <w:bCs/>
          <w:i/>
          <w:noProof w:val="0"/>
          <w:lang w:eastAsia="x-none"/>
        </w:rPr>
      </w:pPr>
      <w:r w:rsidRPr="00CA3C22">
        <w:rPr>
          <w:rFonts w:ascii="Times New Roman" w:eastAsia="Times New Roman" w:hAnsi="Times New Roman"/>
          <w:bCs/>
          <w:i/>
          <w:noProof w:val="0"/>
          <w:lang w:eastAsia="x-none"/>
        </w:rPr>
        <w:t>Gamintojas</w:t>
      </w:r>
    </w:p>
    <w:p w14:paraId="026A4096" w14:textId="77777777" w:rsidR="00180BDB" w:rsidRPr="001B5F65" w:rsidRDefault="00180BDB" w:rsidP="00180BDB">
      <w:pPr>
        <w:tabs>
          <w:tab w:val="left" w:pos="567"/>
        </w:tabs>
        <w:snapToGrid w:val="0"/>
        <w:spacing w:after="0" w:line="260" w:lineRule="exact"/>
        <w:rPr>
          <w:rFonts w:ascii="Times New Roman" w:eastAsia="Times New Roman" w:hAnsi="Times New Roman"/>
          <w:b/>
          <w:bCs/>
          <w:szCs w:val="20"/>
        </w:rPr>
      </w:pPr>
      <w:r w:rsidRPr="001B5F65">
        <w:rPr>
          <w:rFonts w:ascii="Times New Roman" w:eastAsia="Times New Roman" w:hAnsi="Times New Roman"/>
          <w:szCs w:val="20"/>
        </w:rPr>
        <w:t>Laboratori</w:t>
      </w:r>
      <w:r w:rsidRPr="001B5F65">
        <w:rPr>
          <w:rFonts w:ascii="Times New Roman" w:eastAsia="Times New Roman" w:hAnsi="Times New Roman"/>
          <w:spacing w:val="26"/>
          <w:szCs w:val="20"/>
        </w:rPr>
        <w:t xml:space="preserve"> </w:t>
      </w:r>
      <w:r w:rsidRPr="001B5F65">
        <w:rPr>
          <w:rFonts w:ascii="Times New Roman" w:eastAsia="Times New Roman" w:hAnsi="Times New Roman"/>
          <w:szCs w:val="20"/>
        </w:rPr>
        <w:t>Fundació</w:t>
      </w:r>
      <w:r w:rsidRPr="001B5F65">
        <w:rPr>
          <w:rFonts w:ascii="Times New Roman" w:eastAsia="Times New Roman" w:hAnsi="Times New Roman"/>
          <w:spacing w:val="24"/>
          <w:szCs w:val="20"/>
        </w:rPr>
        <w:t xml:space="preserve"> </w:t>
      </w:r>
      <w:r w:rsidRPr="001B5F65">
        <w:rPr>
          <w:rFonts w:ascii="Times New Roman" w:eastAsia="Times New Roman" w:hAnsi="Times New Roman"/>
          <w:szCs w:val="20"/>
        </w:rPr>
        <w:t>Dau</w:t>
      </w:r>
    </w:p>
    <w:p w14:paraId="413C7862" w14:textId="77777777" w:rsidR="00180BDB" w:rsidRPr="001B5F65" w:rsidRDefault="00180BDB" w:rsidP="00180BDB">
      <w:pPr>
        <w:tabs>
          <w:tab w:val="left" w:pos="567"/>
        </w:tabs>
        <w:snapToGrid w:val="0"/>
        <w:spacing w:after="0" w:line="260" w:lineRule="exact"/>
        <w:rPr>
          <w:rFonts w:ascii="Times New Roman" w:eastAsia="Times New Roman" w:hAnsi="Times New Roman"/>
          <w:w w:val="102"/>
          <w:szCs w:val="20"/>
        </w:rPr>
      </w:pPr>
      <w:r w:rsidRPr="001B5F65">
        <w:rPr>
          <w:rFonts w:ascii="Times New Roman" w:eastAsia="Times New Roman" w:hAnsi="Times New Roman"/>
          <w:szCs w:val="20"/>
        </w:rPr>
        <w:t>Pol.</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Ind.</w:t>
      </w:r>
      <w:r w:rsidRPr="001B5F65">
        <w:rPr>
          <w:rFonts w:ascii="Times New Roman" w:eastAsia="Times New Roman" w:hAnsi="Times New Roman"/>
          <w:spacing w:val="15"/>
          <w:szCs w:val="20"/>
        </w:rPr>
        <w:t xml:space="preserve"> </w:t>
      </w:r>
      <w:r w:rsidRPr="001B5F65">
        <w:rPr>
          <w:rFonts w:ascii="Times New Roman" w:eastAsia="Times New Roman" w:hAnsi="Times New Roman"/>
          <w:szCs w:val="20"/>
        </w:rPr>
        <w:t>Consorci</w:t>
      </w:r>
      <w:r w:rsidRPr="001B5F65">
        <w:rPr>
          <w:rFonts w:ascii="Times New Roman" w:eastAsia="Times New Roman" w:hAnsi="Times New Roman"/>
          <w:spacing w:val="12"/>
          <w:szCs w:val="20"/>
        </w:rPr>
        <w:t xml:space="preserve"> </w:t>
      </w:r>
      <w:r w:rsidRPr="001B5F65">
        <w:rPr>
          <w:rFonts w:ascii="Times New Roman" w:eastAsia="Times New Roman" w:hAnsi="Times New Roman"/>
          <w:szCs w:val="20"/>
        </w:rPr>
        <w:t>Zona</w:t>
      </w:r>
      <w:r w:rsidRPr="001B5F65">
        <w:rPr>
          <w:rFonts w:ascii="Times New Roman" w:eastAsia="Times New Roman" w:hAnsi="Times New Roman"/>
          <w:spacing w:val="15"/>
          <w:szCs w:val="20"/>
        </w:rPr>
        <w:t xml:space="preserve"> </w:t>
      </w:r>
      <w:r w:rsidRPr="001B5F65">
        <w:rPr>
          <w:rFonts w:ascii="Times New Roman" w:eastAsia="Times New Roman" w:hAnsi="Times New Roman"/>
          <w:szCs w:val="20"/>
        </w:rPr>
        <w:t>Fr</w:t>
      </w:r>
      <w:r w:rsidRPr="001B5F65">
        <w:rPr>
          <w:rFonts w:ascii="Times New Roman" w:eastAsia="Times New Roman" w:hAnsi="Times New Roman"/>
          <w:spacing w:val="-2"/>
          <w:szCs w:val="20"/>
        </w:rPr>
        <w:t>a</w:t>
      </w:r>
      <w:r w:rsidRPr="001B5F65">
        <w:rPr>
          <w:rFonts w:ascii="Times New Roman" w:eastAsia="Times New Roman" w:hAnsi="Times New Roman"/>
          <w:szCs w:val="20"/>
        </w:rPr>
        <w:t>nca</w:t>
      </w:r>
    </w:p>
    <w:p w14:paraId="47E322CB"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pacing w:val="-2"/>
          <w:szCs w:val="20"/>
        </w:rPr>
        <w:t>c</w:t>
      </w:r>
      <w:r w:rsidRPr="001B5F65">
        <w:rPr>
          <w:rFonts w:ascii="Times New Roman" w:eastAsia="Times New Roman" w:hAnsi="Times New Roman"/>
          <w:szCs w:val="20"/>
        </w:rPr>
        <w:t>/</w:t>
      </w:r>
      <w:r w:rsidRPr="001B5F65">
        <w:rPr>
          <w:rFonts w:ascii="Times New Roman" w:eastAsia="Times New Roman" w:hAnsi="Times New Roman"/>
          <w:spacing w:val="15"/>
          <w:szCs w:val="20"/>
        </w:rPr>
        <w:t xml:space="preserve"> </w:t>
      </w:r>
      <w:r w:rsidRPr="001B5F65">
        <w:rPr>
          <w:rFonts w:ascii="Times New Roman" w:eastAsia="Times New Roman" w:hAnsi="Times New Roman"/>
          <w:szCs w:val="20"/>
        </w:rPr>
        <w:t>C,</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12-14</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Bar</w:t>
      </w:r>
      <w:r w:rsidRPr="001B5F65">
        <w:rPr>
          <w:rFonts w:ascii="Times New Roman" w:eastAsia="Times New Roman" w:hAnsi="Times New Roman"/>
          <w:spacing w:val="-2"/>
          <w:szCs w:val="20"/>
        </w:rPr>
        <w:t>c</w:t>
      </w:r>
      <w:r w:rsidRPr="001B5F65">
        <w:rPr>
          <w:rFonts w:ascii="Times New Roman" w:eastAsia="Times New Roman" w:hAnsi="Times New Roman"/>
          <w:szCs w:val="20"/>
        </w:rPr>
        <w:t>elona,</w:t>
      </w:r>
      <w:r w:rsidRPr="001B5F65">
        <w:rPr>
          <w:rFonts w:ascii="Times New Roman" w:eastAsia="Times New Roman" w:hAnsi="Times New Roman"/>
          <w:spacing w:val="14"/>
          <w:szCs w:val="20"/>
        </w:rPr>
        <w:t xml:space="preserve"> </w:t>
      </w:r>
      <w:r w:rsidRPr="001B5F65">
        <w:rPr>
          <w:rFonts w:ascii="Times New Roman" w:eastAsia="Times New Roman" w:hAnsi="Times New Roman"/>
          <w:szCs w:val="20"/>
        </w:rPr>
        <w:t>08040</w:t>
      </w:r>
    </w:p>
    <w:p w14:paraId="6FBA9265"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r w:rsidRPr="001B5F65">
        <w:rPr>
          <w:rFonts w:ascii="Times New Roman" w:eastAsia="Times New Roman" w:hAnsi="Times New Roman"/>
          <w:szCs w:val="20"/>
        </w:rPr>
        <w:t>Ispanija</w:t>
      </w:r>
    </w:p>
    <w:p w14:paraId="638F25EC" w14:textId="77777777"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szCs w:val="24"/>
        </w:rPr>
      </w:pPr>
    </w:p>
    <w:p w14:paraId="05AECB0B" w14:textId="77777777" w:rsidR="00180BDB" w:rsidRPr="001B5F65" w:rsidRDefault="00180BDB" w:rsidP="00180BDB">
      <w:pPr>
        <w:numPr>
          <w:ilvl w:val="12"/>
          <w:numId w:val="0"/>
        </w:numPr>
        <w:tabs>
          <w:tab w:val="left" w:pos="567"/>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4"/>
        </w:rPr>
        <w:t>Jeigu apie šį vaistą norite sužinoti daugiau, kreipkitės į vietinį registruotojo atstovą.</w:t>
      </w:r>
    </w:p>
    <w:p w14:paraId="1DB02596" w14:textId="77777777" w:rsidR="00180BDB" w:rsidRPr="001B5F65" w:rsidRDefault="00180BDB" w:rsidP="00180BDB">
      <w:pPr>
        <w:tabs>
          <w:tab w:val="left" w:pos="567"/>
        </w:tabs>
        <w:snapToGrid w:val="0"/>
        <w:spacing w:after="0" w:line="240" w:lineRule="auto"/>
        <w:rPr>
          <w:rFonts w:ascii="Times New Roman" w:eastAsia="Times New Roman" w:hAnsi="Times New Roman"/>
          <w:szCs w:val="24"/>
        </w:rPr>
      </w:pPr>
    </w:p>
    <w:p w14:paraId="099EB500" w14:textId="77777777" w:rsidR="00180BDB" w:rsidRPr="00DE2B9F" w:rsidRDefault="00180BDB" w:rsidP="00180BDB">
      <w:pPr>
        <w:tabs>
          <w:tab w:val="left" w:pos="567"/>
          <w:tab w:val="left" w:pos="1560"/>
        </w:tabs>
        <w:snapToGrid w:val="0"/>
        <w:spacing w:after="0" w:line="240" w:lineRule="auto"/>
        <w:rPr>
          <w:rFonts w:ascii="Times New Roman" w:eastAsia="Times New Roman" w:hAnsi="Times New Roman"/>
        </w:rPr>
      </w:pPr>
      <w:r w:rsidRPr="00DE2B9F">
        <w:rPr>
          <w:rFonts w:ascii="Times New Roman" w:eastAsia="Times New Roman" w:hAnsi="Times New Roman"/>
        </w:rPr>
        <w:t>UAB Norameda</w:t>
      </w:r>
    </w:p>
    <w:p w14:paraId="28927BBF" w14:textId="77777777" w:rsidR="00180BDB" w:rsidRPr="00DE2B9F" w:rsidRDefault="00180BDB" w:rsidP="00180BDB">
      <w:pPr>
        <w:tabs>
          <w:tab w:val="left" w:pos="567"/>
          <w:tab w:val="left" w:pos="1560"/>
        </w:tabs>
        <w:snapToGrid w:val="0"/>
        <w:spacing w:after="0" w:line="240" w:lineRule="auto"/>
        <w:rPr>
          <w:rFonts w:ascii="Times New Roman" w:eastAsia="Times New Roman" w:hAnsi="Times New Roman"/>
        </w:rPr>
      </w:pPr>
      <w:r w:rsidRPr="00DE2B9F">
        <w:rPr>
          <w:rFonts w:ascii="Times New Roman" w:eastAsia="Times New Roman" w:hAnsi="Times New Roman"/>
        </w:rPr>
        <w:t>Meistr</w:t>
      </w:r>
      <w:r>
        <w:rPr>
          <w:rFonts w:ascii="Times New Roman" w:eastAsia="Times New Roman" w:hAnsi="Times New Roman"/>
        </w:rPr>
        <w:t>ų</w:t>
      </w:r>
      <w:r w:rsidRPr="00DE2B9F">
        <w:rPr>
          <w:rFonts w:ascii="Times New Roman" w:eastAsia="Times New Roman" w:hAnsi="Times New Roman"/>
        </w:rPr>
        <w:t xml:space="preserve"> 8A</w:t>
      </w:r>
    </w:p>
    <w:p w14:paraId="16A21173" w14:textId="77777777" w:rsidR="00180BDB" w:rsidRPr="00DE2B9F" w:rsidRDefault="00180BDB" w:rsidP="00180BDB">
      <w:pPr>
        <w:tabs>
          <w:tab w:val="left" w:pos="567"/>
          <w:tab w:val="left" w:pos="1560"/>
        </w:tabs>
        <w:snapToGrid w:val="0"/>
        <w:spacing w:after="0" w:line="240" w:lineRule="auto"/>
        <w:rPr>
          <w:rFonts w:ascii="Times New Roman" w:eastAsia="Times New Roman" w:hAnsi="Times New Roman"/>
        </w:rPr>
      </w:pPr>
      <w:r w:rsidRPr="00DE2B9F">
        <w:rPr>
          <w:rFonts w:ascii="Times New Roman" w:eastAsia="Times New Roman" w:hAnsi="Times New Roman"/>
        </w:rPr>
        <w:t>LT-02189 Vilnius</w:t>
      </w:r>
    </w:p>
    <w:p w14:paraId="6284320E" w14:textId="77777777" w:rsidR="00180BDB" w:rsidRDefault="00180BDB" w:rsidP="00180BDB">
      <w:pPr>
        <w:tabs>
          <w:tab w:val="left" w:pos="567"/>
          <w:tab w:val="left" w:pos="1560"/>
        </w:tabs>
        <w:snapToGrid w:val="0"/>
        <w:spacing w:after="0" w:line="240" w:lineRule="auto"/>
        <w:rPr>
          <w:rFonts w:ascii="Times New Roman" w:eastAsia="Times New Roman" w:hAnsi="Times New Roman"/>
        </w:rPr>
      </w:pPr>
      <w:r w:rsidRPr="00DE2B9F">
        <w:rPr>
          <w:rFonts w:ascii="Times New Roman" w:eastAsia="Times New Roman" w:hAnsi="Times New Roman"/>
        </w:rPr>
        <w:t>Lietuva</w:t>
      </w:r>
    </w:p>
    <w:p w14:paraId="048135A8" w14:textId="5DC94C8A"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Pr>
          <w:rFonts w:ascii="Times New Roman" w:eastAsia="Times New Roman" w:hAnsi="Times New Roman"/>
        </w:rPr>
        <w:t xml:space="preserve">Tel. </w:t>
      </w:r>
      <w:r w:rsidR="004908E7">
        <w:rPr>
          <w:rFonts w:ascii="Times New Roman" w:eastAsia="Times New Roman" w:hAnsi="Times New Roman"/>
        </w:rPr>
        <w:t>+370</w:t>
      </w:r>
      <w:r>
        <w:rPr>
          <w:rFonts w:ascii="Times New Roman" w:eastAsia="Times New Roman" w:hAnsi="Times New Roman"/>
        </w:rPr>
        <w:t xml:space="preserve"> 5 2306499</w:t>
      </w:r>
    </w:p>
    <w:p w14:paraId="6BF41717" w14:textId="77777777" w:rsidR="00180BDB" w:rsidRPr="001B5F65" w:rsidRDefault="00180BDB" w:rsidP="00180BDB">
      <w:pPr>
        <w:numPr>
          <w:ilvl w:val="12"/>
          <w:numId w:val="0"/>
        </w:numPr>
        <w:tabs>
          <w:tab w:val="left" w:pos="567"/>
        </w:tabs>
        <w:snapToGrid w:val="0"/>
        <w:spacing w:after="0" w:line="260" w:lineRule="exact"/>
        <w:ind w:right="-2"/>
        <w:rPr>
          <w:rFonts w:ascii="Times New Roman" w:eastAsia="Times New Roman" w:hAnsi="Times New Roman"/>
          <w:szCs w:val="20"/>
        </w:rPr>
      </w:pPr>
    </w:p>
    <w:p w14:paraId="0E26BBE1" w14:textId="7323D8B1" w:rsidR="00180BDB" w:rsidRPr="001B5F65" w:rsidRDefault="00180BDB" w:rsidP="00180BDB">
      <w:pPr>
        <w:numPr>
          <w:ilvl w:val="12"/>
          <w:numId w:val="0"/>
        </w:numPr>
        <w:tabs>
          <w:tab w:val="left" w:pos="567"/>
        </w:tabs>
        <w:snapToGrid w:val="0"/>
        <w:spacing w:after="0" w:line="260" w:lineRule="exact"/>
        <w:ind w:right="-2"/>
        <w:rPr>
          <w:rFonts w:ascii="Times New Roman" w:eastAsia="Times New Roman" w:hAnsi="Times New Roman"/>
          <w:szCs w:val="20"/>
        </w:rPr>
      </w:pPr>
      <w:r w:rsidRPr="001B5F65">
        <w:rPr>
          <w:rFonts w:ascii="Times New Roman" w:eastAsia="Times New Roman" w:hAnsi="Times New Roman"/>
          <w:b/>
          <w:szCs w:val="20"/>
        </w:rPr>
        <w:t xml:space="preserve">Šis vaistas </w:t>
      </w:r>
      <w:r w:rsidR="002E3D20">
        <w:rPr>
          <w:rFonts w:ascii="Times New Roman" w:eastAsia="Times New Roman" w:hAnsi="Times New Roman"/>
          <w:b/>
          <w:szCs w:val="20"/>
        </w:rPr>
        <w:t>Europos ekonominės erdvės</w:t>
      </w:r>
      <w:r w:rsidRPr="001B5F65">
        <w:rPr>
          <w:rFonts w:ascii="Times New Roman" w:eastAsia="Times New Roman" w:hAnsi="Times New Roman"/>
          <w:b/>
          <w:szCs w:val="20"/>
        </w:rPr>
        <w:t xml:space="preserve"> valstybėse narėse </w:t>
      </w:r>
      <w:r w:rsidR="002E3D20">
        <w:rPr>
          <w:rFonts w:ascii="Times New Roman" w:eastAsia="Times New Roman" w:hAnsi="Times New Roman"/>
          <w:b/>
          <w:szCs w:val="20"/>
        </w:rPr>
        <w:t xml:space="preserve"> ir Jungtinėje Karalystėje (Šiaurės Airijoje) </w:t>
      </w:r>
      <w:r w:rsidRPr="001B5F65">
        <w:rPr>
          <w:rFonts w:ascii="Times New Roman" w:eastAsia="Times New Roman" w:hAnsi="Times New Roman"/>
          <w:b/>
          <w:szCs w:val="20"/>
        </w:rPr>
        <w:t>registruotas tokiais pavadinimais</w:t>
      </w:r>
      <w:r w:rsidRPr="001B5F65">
        <w:rPr>
          <w:rFonts w:ascii="Times New Roman" w:eastAsia="Times New Roman" w:hAnsi="Times New Roman"/>
          <w:szCs w:val="20"/>
        </w:rPr>
        <w:t>:</w:t>
      </w:r>
    </w:p>
    <w:p w14:paraId="7F025737" w14:textId="71B16339"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sidRPr="001B5F65">
        <w:rPr>
          <w:rFonts w:ascii="Times New Roman" w:eastAsia="Times New Roman" w:hAnsi="Times New Roman"/>
        </w:rPr>
        <w:t>Jungtinė Karalystė</w:t>
      </w:r>
      <w:r w:rsidR="002E3D20">
        <w:rPr>
          <w:rFonts w:ascii="Times New Roman" w:eastAsia="Times New Roman" w:hAnsi="Times New Roman"/>
        </w:rPr>
        <w:t xml:space="preserve"> (Šiaurės Airija)</w:t>
      </w:r>
      <w:r w:rsidRPr="001B5F65">
        <w:rPr>
          <w:rFonts w:ascii="Times New Roman" w:eastAsia="Times New Roman" w:hAnsi="Times New Roman"/>
        </w:rPr>
        <w:t xml:space="preserve"> –   </w:t>
      </w:r>
      <w:r w:rsidRPr="001B5F65">
        <w:rPr>
          <w:rFonts w:ascii="Times New Roman" w:eastAsia="Times New Roman" w:hAnsi="Times New Roman"/>
          <w:szCs w:val="24"/>
        </w:rPr>
        <w:t>DERMITOPIC</w:t>
      </w:r>
      <w:r w:rsidRPr="001B5F65">
        <w:rPr>
          <w:rFonts w:ascii="Times New Roman" w:eastAsia="Times New Roman" w:hAnsi="Times New Roman"/>
        </w:rPr>
        <w:t xml:space="preserve"> </w:t>
      </w:r>
      <w:r w:rsidRPr="001B5F65">
        <w:rPr>
          <w:rFonts w:ascii="Times New Roman" w:eastAsia="Times New Roman" w:hAnsi="Times New Roman"/>
          <w:szCs w:val="20"/>
        </w:rPr>
        <w:t>0.1% ointment</w:t>
      </w:r>
    </w:p>
    <w:p w14:paraId="17D8C6D4" w14:textId="77777777"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sidRPr="001B5F65">
        <w:rPr>
          <w:rFonts w:ascii="Times New Roman" w:eastAsia="Times New Roman" w:hAnsi="Times New Roman"/>
        </w:rPr>
        <w:t>Estija –</w:t>
      </w:r>
      <w:r w:rsidRPr="001B5F65">
        <w:rPr>
          <w:rFonts w:ascii="Times New Roman" w:eastAsia="Times New Roman" w:hAnsi="Times New Roman"/>
        </w:rPr>
        <w:tab/>
        <w:t xml:space="preserve">        </w:t>
      </w:r>
      <w:r>
        <w:rPr>
          <w:rFonts w:ascii="Times New Roman" w:eastAsia="Times New Roman" w:hAnsi="Times New Roman"/>
        </w:rPr>
        <w:t>Lebsanan</w:t>
      </w:r>
    </w:p>
    <w:p w14:paraId="72507194" w14:textId="77777777" w:rsidR="00180BDB" w:rsidRPr="00CA3C22" w:rsidRDefault="00180BDB" w:rsidP="00180BDB">
      <w:pPr>
        <w:tabs>
          <w:tab w:val="left" w:pos="567"/>
          <w:tab w:val="left" w:pos="1560"/>
        </w:tabs>
        <w:snapToGrid w:val="0"/>
        <w:spacing w:after="0" w:line="240" w:lineRule="auto"/>
        <w:rPr>
          <w:rFonts w:ascii="Times New Roman" w:eastAsia="Times New Roman" w:hAnsi="Times New Roman"/>
          <w:color w:val="000000"/>
        </w:rPr>
      </w:pPr>
      <w:r w:rsidRPr="001B5F65">
        <w:rPr>
          <w:rFonts w:ascii="Times New Roman" w:eastAsia="Times New Roman" w:hAnsi="Times New Roman"/>
        </w:rPr>
        <w:t>Kroatija –</w:t>
      </w:r>
      <w:r w:rsidRPr="001B5F65">
        <w:rPr>
          <w:rFonts w:ascii="Times New Roman" w:eastAsia="Times New Roman" w:hAnsi="Times New Roman"/>
        </w:rPr>
        <w:tab/>
        <w:t xml:space="preserve">        </w:t>
      </w:r>
      <w:r w:rsidRPr="001B5F65">
        <w:rPr>
          <w:rFonts w:ascii="Times New Roman" w:eastAsia="Times New Roman" w:hAnsi="Times New Roman"/>
          <w:szCs w:val="24"/>
        </w:rPr>
        <w:t>DERMITOPIC</w:t>
      </w:r>
      <w:r w:rsidRPr="001B5F65">
        <w:rPr>
          <w:rFonts w:ascii="Times New Roman" w:eastAsia="Times New Roman" w:hAnsi="Times New Roman"/>
        </w:rPr>
        <w:t xml:space="preserve"> </w:t>
      </w:r>
      <w:r w:rsidRPr="001B5F65">
        <w:rPr>
          <w:rFonts w:ascii="Times New Roman" w:eastAsia="Times New Roman" w:hAnsi="Times New Roman"/>
          <w:szCs w:val="20"/>
        </w:rPr>
        <w:t>0.1% mast</w:t>
      </w:r>
    </w:p>
    <w:p w14:paraId="13222E4F" w14:textId="77777777"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sidRPr="001B5F65">
        <w:rPr>
          <w:rFonts w:ascii="Times New Roman" w:eastAsia="Times New Roman" w:hAnsi="Times New Roman"/>
          <w:color w:val="000000"/>
        </w:rPr>
        <w:t xml:space="preserve">Italija –                        </w:t>
      </w:r>
      <w:r w:rsidRPr="001B5F65">
        <w:rPr>
          <w:rFonts w:ascii="Times New Roman" w:eastAsia="Times New Roman" w:hAnsi="Times New Roman"/>
          <w:szCs w:val="24"/>
        </w:rPr>
        <w:t>DERMITOPIC</w:t>
      </w:r>
      <w:r w:rsidRPr="001B5F65">
        <w:rPr>
          <w:rFonts w:ascii="Times New Roman" w:eastAsia="Times New Roman" w:hAnsi="Times New Roman"/>
          <w:color w:val="000000"/>
        </w:rPr>
        <w:t xml:space="preserve"> </w:t>
      </w:r>
    </w:p>
    <w:p w14:paraId="215743C6" w14:textId="77777777"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sidRPr="001B5F65">
        <w:rPr>
          <w:rFonts w:ascii="Times New Roman" w:eastAsia="Times New Roman" w:hAnsi="Times New Roman"/>
        </w:rPr>
        <w:t>Latvija –</w:t>
      </w:r>
      <w:r w:rsidRPr="001B5F65">
        <w:rPr>
          <w:rFonts w:ascii="Times New Roman" w:eastAsia="Times New Roman" w:hAnsi="Times New Roman"/>
        </w:rPr>
        <w:tab/>
        <w:t xml:space="preserve">        </w:t>
      </w:r>
      <w:r>
        <w:rPr>
          <w:rFonts w:ascii="Times New Roman" w:eastAsia="Times New Roman" w:hAnsi="Times New Roman"/>
        </w:rPr>
        <w:t>Lebsanan</w:t>
      </w:r>
      <w:r w:rsidRPr="001B5F65">
        <w:rPr>
          <w:rFonts w:ascii="Times New Roman" w:eastAsia="Times New Roman" w:hAnsi="Times New Roman"/>
          <w:color w:val="000000"/>
        </w:rPr>
        <w:t xml:space="preserve"> </w:t>
      </w:r>
      <w:r w:rsidRPr="001B5F65">
        <w:rPr>
          <w:rFonts w:ascii="Times New Roman" w:eastAsia="Times New Roman" w:hAnsi="Times New Roman"/>
          <w:spacing w:val="1"/>
          <w:szCs w:val="20"/>
        </w:rPr>
        <w:t>1</w:t>
      </w:r>
      <w:r w:rsidRPr="001B5F65">
        <w:rPr>
          <w:rFonts w:ascii="Times New Roman" w:eastAsia="Times New Roman" w:hAnsi="Times New Roman"/>
          <w:szCs w:val="20"/>
        </w:rPr>
        <w:t xml:space="preserve"> mg/g</w:t>
      </w:r>
      <w:r w:rsidRPr="001B5F65">
        <w:rPr>
          <w:rFonts w:ascii="Times New Roman" w:eastAsia="Times New Roman" w:hAnsi="Times New Roman"/>
          <w:spacing w:val="23"/>
          <w:szCs w:val="20"/>
        </w:rPr>
        <w:t xml:space="preserve"> </w:t>
      </w:r>
      <w:r w:rsidRPr="001B5F65">
        <w:rPr>
          <w:rFonts w:ascii="Times New Roman" w:eastAsia="Times New Roman" w:hAnsi="Times New Roman"/>
          <w:spacing w:val="-2"/>
          <w:w w:val="102"/>
          <w:szCs w:val="20"/>
        </w:rPr>
        <w:t>z</w:t>
      </w:r>
      <w:r w:rsidRPr="001B5F65">
        <w:rPr>
          <w:rFonts w:ascii="Times New Roman" w:eastAsia="Times New Roman" w:hAnsi="Times New Roman"/>
          <w:spacing w:val="1"/>
          <w:w w:val="102"/>
          <w:szCs w:val="20"/>
        </w:rPr>
        <w:t>i</w:t>
      </w:r>
      <w:r w:rsidRPr="001B5F65">
        <w:rPr>
          <w:rFonts w:ascii="Times New Roman" w:eastAsia="Times New Roman" w:hAnsi="Times New Roman"/>
          <w:w w:val="102"/>
          <w:szCs w:val="20"/>
        </w:rPr>
        <w:t>ede</w:t>
      </w:r>
    </w:p>
    <w:p w14:paraId="2BCFC9D0" w14:textId="77777777"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sidRPr="001B5F65">
        <w:rPr>
          <w:rFonts w:ascii="Times New Roman" w:eastAsia="Times New Roman" w:hAnsi="Times New Roman"/>
        </w:rPr>
        <w:t>Lenkija –</w:t>
      </w:r>
      <w:r w:rsidRPr="001B5F65">
        <w:rPr>
          <w:rFonts w:ascii="Times New Roman" w:eastAsia="Times New Roman" w:hAnsi="Times New Roman"/>
        </w:rPr>
        <w:tab/>
        <w:t xml:space="preserve">        </w:t>
      </w:r>
      <w:r w:rsidRPr="001B5F65">
        <w:rPr>
          <w:rFonts w:ascii="Times New Roman" w:eastAsia="Times New Roman" w:hAnsi="Times New Roman"/>
          <w:szCs w:val="24"/>
        </w:rPr>
        <w:t>DERMITOPIC</w:t>
      </w:r>
      <w:r w:rsidRPr="001B5F65">
        <w:rPr>
          <w:rFonts w:ascii="Times New Roman" w:eastAsia="Times New Roman" w:hAnsi="Times New Roman"/>
        </w:rPr>
        <w:t xml:space="preserve"> </w:t>
      </w:r>
    </w:p>
    <w:p w14:paraId="5D7E03F5" w14:textId="77777777" w:rsidR="00180BDB" w:rsidRPr="001B5F65" w:rsidRDefault="00180BDB" w:rsidP="00180BDB">
      <w:pPr>
        <w:tabs>
          <w:tab w:val="left" w:pos="567"/>
          <w:tab w:val="left" w:pos="1560"/>
        </w:tabs>
        <w:snapToGrid w:val="0"/>
        <w:spacing w:after="0" w:line="240" w:lineRule="auto"/>
        <w:rPr>
          <w:rFonts w:ascii="Times New Roman" w:eastAsia="Times New Roman" w:hAnsi="Times New Roman"/>
        </w:rPr>
      </w:pPr>
      <w:r w:rsidRPr="001B5F65">
        <w:rPr>
          <w:rFonts w:ascii="Times New Roman" w:eastAsia="Times New Roman" w:hAnsi="Times New Roman"/>
        </w:rPr>
        <w:t>Slovakija –</w:t>
      </w:r>
      <w:r w:rsidRPr="001B5F65">
        <w:rPr>
          <w:rFonts w:ascii="Times New Roman" w:eastAsia="Times New Roman" w:hAnsi="Times New Roman"/>
        </w:rPr>
        <w:tab/>
        <w:t xml:space="preserve">        </w:t>
      </w:r>
      <w:r w:rsidRPr="001B5F65">
        <w:rPr>
          <w:rFonts w:ascii="Times New Roman" w:eastAsia="Times New Roman" w:hAnsi="Times New Roman"/>
          <w:szCs w:val="24"/>
        </w:rPr>
        <w:t>DERMITOPIC</w:t>
      </w:r>
      <w:r w:rsidRPr="001B5F65">
        <w:rPr>
          <w:rFonts w:ascii="Times New Roman" w:eastAsia="Times New Roman" w:hAnsi="Times New Roman"/>
          <w:color w:val="000000"/>
        </w:rPr>
        <w:t xml:space="preserve"> </w:t>
      </w:r>
      <w:r w:rsidRPr="001B5F65">
        <w:rPr>
          <w:rFonts w:ascii="Times New Roman" w:eastAsia="Times New Roman" w:hAnsi="Times New Roman"/>
          <w:spacing w:val="1"/>
          <w:szCs w:val="20"/>
        </w:rPr>
        <w:t>1</w:t>
      </w:r>
      <w:r w:rsidRPr="001B5F65">
        <w:rPr>
          <w:rFonts w:ascii="Times New Roman" w:eastAsia="Times New Roman" w:hAnsi="Times New Roman"/>
          <w:szCs w:val="20"/>
        </w:rPr>
        <w:t xml:space="preserve"> mg/g </w:t>
      </w:r>
      <w:r w:rsidRPr="001B5F65">
        <w:rPr>
          <w:rFonts w:ascii="Times New Roman" w:eastAsia="Times New Roman" w:hAnsi="Times New Roman"/>
          <w:spacing w:val="25"/>
          <w:szCs w:val="20"/>
        </w:rPr>
        <w:t xml:space="preserve"> </w:t>
      </w:r>
      <w:r w:rsidRPr="001B5F65">
        <w:rPr>
          <w:rFonts w:ascii="Times New Roman" w:eastAsia="Times New Roman" w:hAnsi="Times New Roman"/>
          <w:spacing w:val="-3"/>
          <w:w w:val="102"/>
          <w:szCs w:val="20"/>
        </w:rPr>
        <w:t>m</w:t>
      </w:r>
      <w:r w:rsidRPr="001B5F65">
        <w:rPr>
          <w:rFonts w:ascii="Times New Roman" w:eastAsia="Times New Roman" w:hAnsi="Times New Roman"/>
          <w:spacing w:val="-1"/>
          <w:w w:val="102"/>
          <w:szCs w:val="20"/>
        </w:rPr>
        <w:t>a</w:t>
      </w:r>
      <w:r w:rsidRPr="001B5F65">
        <w:rPr>
          <w:rFonts w:ascii="Times New Roman" w:eastAsia="Times New Roman" w:hAnsi="Times New Roman"/>
          <w:spacing w:val="1"/>
          <w:w w:val="102"/>
          <w:szCs w:val="20"/>
        </w:rPr>
        <w:t>s</w:t>
      </w:r>
      <w:r w:rsidRPr="001B5F65">
        <w:rPr>
          <w:rFonts w:ascii="Times New Roman" w:eastAsia="Times New Roman" w:hAnsi="Times New Roman"/>
          <w:w w:val="102"/>
          <w:szCs w:val="20"/>
        </w:rPr>
        <w:t>ť</w:t>
      </w:r>
    </w:p>
    <w:p w14:paraId="466AAE36"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05AA3027" w14:textId="6741A56F" w:rsidR="00180BDB" w:rsidRPr="001B5F65" w:rsidRDefault="00180BDB" w:rsidP="00180BDB">
      <w:pPr>
        <w:numPr>
          <w:ilvl w:val="12"/>
          <w:numId w:val="0"/>
        </w:numPr>
        <w:tabs>
          <w:tab w:val="left" w:pos="1296"/>
        </w:tabs>
        <w:snapToGrid w:val="0"/>
        <w:spacing w:after="0" w:line="240" w:lineRule="auto"/>
        <w:ind w:right="-2"/>
        <w:rPr>
          <w:rFonts w:ascii="Times New Roman" w:eastAsia="Times New Roman" w:hAnsi="Times New Roman"/>
          <w:b/>
          <w:szCs w:val="20"/>
        </w:rPr>
      </w:pPr>
      <w:r w:rsidRPr="001B5F65">
        <w:rPr>
          <w:rFonts w:ascii="Times New Roman" w:eastAsia="Times New Roman" w:hAnsi="Times New Roman"/>
          <w:b/>
          <w:szCs w:val="20"/>
        </w:rPr>
        <w:t xml:space="preserve">Šis pakuotės lapelis paskutinį kartą peržiūrėtas </w:t>
      </w:r>
      <w:r w:rsidR="00E42A17">
        <w:rPr>
          <w:rFonts w:ascii="Times New Roman" w:eastAsia="Times New Roman" w:hAnsi="Times New Roman"/>
          <w:b/>
          <w:szCs w:val="20"/>
        </w:rPr>
        <w:t>2024-05-08.</w:t>
      </w:r>
    </w:p>
    <w:p w14:paraId="6D05F62C" w14:textId="77777777" w:rsidR="00180BDB" w:rsidRPr="001B5F65" w:rsidRDefault="00180BDB" w:rsidP="00180BDB">
      <w:pPr>
        <w:numPr>
          <w:ilvl w:val="12"/>
          <w:numId w:val="0"/>
        </w:numPr>
        <w:tabs>
          <w:tab w:val="left" w:pos="567"/>
        </w:tabs>
        <w:snapToGrid w:val="0"/>
        <w:spacing w:after="0" w:line="240" w:lineRule="auto"/>
        <w:ind w:right="-2"/>
        <w:rPr>
          <w:rFonts w:ascii="Times New Roman" w:eastAsia="Times New Roman" w:hAnsi="Times New Roman"/>
          <w:i/>
          <w:szCs w:val="24"/>
        </w:rPr>
      </w:pPr>
    </w:p>
    <w:p w14:paraId="18C1E40F" w14:textId="77777777" w:rsidR="00180BDB" w:rsidRPr="001B5F65" w:rsidRDefault="00180BDB" w:rsidP="00180BDB">
      <w:pPr>
        <w:numPr>
          <w:ilvl w:val="12"/>
          <w:numId w:val="0"/>
        </w:numPr>
        <w:tabs>
          <w:tab w:val="left" w:pos="567"/>
        </w:tabs>
        <w:snapToGrid w:val="0"/>
        <w:spacing w:after="0" w:line="240" w:lineRule="auto"/>
        <w:ind w:right="-2"/>
        <w:rPr>
          <w:rFonts w:ascii="Times New Roman" w:eastAsia="Times New Roman" w:hAnsi="Times New Roman"/>
          <w:i/>
          <w:szCs w:val="24"/>
        </w:rPr>
      </w:pPr>
    </w:p>
    <w:p w14:paraId="6156C07B" w14:textId="77777777" w:rsidR="00180BDB" w:rsidRPr="001B5F65" w:rsidRDefault="00180BDB" w:rsidP="00180BDB">
      <w:pPr>
        <w:numPr>
          <w:ilvl w:val="12"/>
          <w:numId w:val="0"/>
        </w:numPr>
        <w:tabs>
          <w:tab w:val="left" w:pos="567"/>
        </w:tabs>
        <w:snapToGrid w:val="0"/>
        <w:spacing w:after="0" w:line="240" w:lineRule="auto"/>
        <w:ind w:right="-2"/>
        <w:rPr>
          <w:rFonts w:ascii="Times New Roman" w:eastAsia="Times New Roman" w:hAnsi="Times New Roman"/>
          <w:szCs w:val="24"/>
        </w:rPr>
      </w:pPr>
      <w:r w:rsidRPr="001B5F65">
        <w:rPr>
          <w:rFonts w:ascii="Times New Roman" w:eastAsia="Times New Roman" w:hAnsi="Times New Roman"/>
          <w:szCs w:val="20"/>
        </w:rPr>
        <w:t xml:space="preserve">Išsami informacija apie šį </w:t>
      </w:r>
      <w:r w:rsidRPr="001B5F65">
        <w:rPr>
          <w:rFonts w:ascii="Times New Roman" w:eastAsia="Times New Roman" w:hAnsi="Times New Roman"/>
          <w:szCs w:val="24"/>
        </w:rPr>
        <w:t>vaistą</w:t>
      </w:r>
      <w:r w:rsidRPr="001B5F65">
        <w:rPr>
          <w:rFonts w:ascii="Times New Roman" w:eastAsia="Times New Roman" w:hAnsi="Times New Roman"/>
          <w:szCs w:val="20"/>
        </w:rPr>
        <w:t xml:space="preserve"> pateikiama Valstybinės vaistų kontrolės tarnybos prie Lietuvos Respublikos sveikatos apsaugos ministerijos tinklalapyje</w:t>
      </w:r>
      <w:r w:rsidRPr="001B5F65">
        <w:rPr>
          <w:rFonts w:ascii="Times New Roman" w:eastAsia="Times New Roman" w:hAnsi="Times New Roman"/>
          <w:i/>
          <w:szCs w:val="24"/>
        </w:rPr>
        <w:t xml:space="preserve"> </w:t>
      </w:r>
      <w:hyperlink r:id="rId7" w:history="1">
        <w:r w:rsidRPr="001B5F65">
          <w:rPr>
            <w:rFonts w:ascii="Times New Roman" w:eastAsia="SimSun" w:hAnsi="Times New Roman"/>
            <w:color w:val="0000FF"/>
            <w:szCs w:val="20"/>
            <w:u w:val="single"/>
          </w:rPr>
          <w:t>http://www.vvkt.lt/</w:t>
        </w:r>
      </w:hyperlink>
      <w:r w:rsidRPr="001B5F65">
        <w:rPr>
          <w:rFonts w:ascii="Times New Roman" w:eastAsia="Times New Roman" w:hAnsi="Times New Roman"/>
          <w:szCs w:val="20"/>
        </w:rPr>
        <w:t>.</w:t>
      </w:r>
    </w:p>
    <w:p w14:paraId="58230EE4" w14:textId="77777777" w:rsidR="00180BDB" w:rsidRPr="001B5F65" w:rsidRDefault="00180BDB" w:rsidP="00180BDB">
      <w:pPr>
        <w:tabs>
          <w:tab w:val="left" w:pos="1296"/>
        </w:tabs>
        <w:snapToGrid w:val="0"/>
        <w:spacing w:after="0" w:line="240" w:lineRule="auto"/>
        <w:rPr>
          <w:rFonts w:ascii="Times New Roman" w:eastAsia="Times New Roman" w:hAnsi="Times New Roman"/>
          <w:i/>
          <w:szCs w:val="20"/>
        </w:rPr>
      </w:pPr>
    </w:p>
    <w:p w14:paraId="53FF235C" w14:textId="77777777" w:rsidR="00180BDB" w:rsidRPr="001B5F65" w:rsidRDefault="00180BDB" w:rsidP="00180BDB">
      <w:pPr>
        <w:tabs>
          <w:tab w:val="left" w:pos="567"/>
        </w:tabs>
        <w:snapToGrid w:val="0"/>
        <w:spacing w:after="0" w:line="260" w:lineRule="exact"/>
        <w:rPr>
          <w:rFonts w:ascii="Times New Roman" w:eastAsia="Times New Roman" w:hAnsi="Times New Roman"/>
          <w:szCs w:val="20"/>
        </w:rPr>
      </w:pPr>
    </w:p>
    <w:p w14:paraId="7DFC54CA" w14:textId="77777777" w:rsidR="00180BDB" w:rsidRDefault="00180BDB" w:rsidP="00180BDB"/>
    <w:p w14:paraId="544DB774" w14:textId="77777777" w:rsidR="00180BDB" w:rsidRDefault="00180BDB" w:rsidP="00180BDB"/>
    <w:p w14:paraId="7CDBF87F" w14:textId="77777777" w:rsidR="0032490F" w:rsidRDefault="0032490F"/>
    <w:sectPr w:rsidR="0032490F" w:rsidSect="00AA5A2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F0000" w:usb2="00000010" w:usb3="00000000" w:csb0="0006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5B50640"/>
    <w:multiLevelType w:val="hybridMultilevel"/>
    <w:tmpl w:val="FBF44B18"/>
    <w:lvl w:ilvl="0" w:tplc="BF386524">
      <w:start w:val="1"/>
      <w:numFmt w:val="bullet"/>
      <w:lvlText w:val="-"/>
      <w:lvlJc w:val="left"/>
      <w:pPr>
        <w:ind w:left="720" w:hanging="360"/>
      </w:pPr>
      <w:rPr>
        <w:rFonts w:ascii="Times New Roman" w:eastAsia="Times New Roman" w:hAnsi="Times New Roman" w:cs="Times New Roman"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8EB19A1"/>
    <w:multiLevelType w:val="hybridMultilevel"/>
    <w:tmpl w:val="EB64E8FC"/>
    <w:lvl w:ilvl="0" w:tplc="35D6E226">
      <w:start w:val="1"/>
      <w:numFmt w:val="bullet"/>
      <w:lvlText w:val=""/>
      <w:lvlJc w:val="left"/>
      <w:pPr>
        <w:ind w:left="720" w:hanging="360"/>
      </w:pPr>
      <w:rPr>
        <w:rFonts w:ascii="Symbol" w:eastAsia="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B582C3E"/>
    <w:multiLevelType w:val="hybridMultilevel"/>
    <w:tmpl w:val="E7D0A47E"/>
    <w:lvl w:ilvl="0" w:tplc="E88E377E">
      <w:numFmt w:val="bullet"/>
      <w:lvlText w:val=""/>
      <w:lvlJc w:val="left"/>
      <w:pPr>
        <w:ind w:left="685" w:hanging="567"/>
      </w:pPr>
      <w:rPr>
        <w:rFonts w:ascii="Symbol" w:eastAsia="Symbol" w:hAnsi="Symbol" w:cs="Symbol" w:hint="default"/>
        <w:w w:val="100"/>
        <w:sz w:val="22"/>
        <w:szCs w:val="22"/>
      </w:rPr>
    </w:lvl>
    <w:lvl w:ilvl="1" w:tplc="25D6CB1A">
      <w:numFmt w:val="bullet"/>
      <w:lvlText w:val=""/>
      <w:lvlJc w:val="left"/>
      <w:pPr>
        <w:ind w:left="685" w:hanging="207"/>
      </w:pPr>
      <w:rPr>
        <w:rFonts w:ascii="Symbol" w:eastAsia="Symbol" w:hAnsi="Symbol" w:cs="Symbol" w:hint="default"/>
        <w:w w:val="100"/>
        <w:sz w:val="22"/>
        <w:szCs w:val="22"/>
      </w:rPr>
    </w:lvl>
    <w:lvl w:ilvl="2" w:tplc="5DD667CA">
      <w:numFmt w:val="bullet"/>
      <w:lvlText w:val="•"/>
      <w:lvlJc w:val="left"/>
      <w:pPr>
        <w:ind w:left="2401" w:hanging="207"/>
      </w:pPr>
      <w:rPr>
        <w:rFonts w:hint="default"/>
      </w:rPr>
    </w:lvl>
    <w:lvl w:ilvl="3" w:tplc="111CDC64">
      <w:numFmt w:val="bullet"/>
      <w:lvlText w:val="•"/>
      <w:lvlJc w:val="left"/>
      <w:pPr>
        <w:ind w:left="3261" w:hanging="207"/>
      </w:pPr>
      <w:rPr>
        <w:rFonts w:hint="default"/>
      </w:rPr>
    </w:lvl>
    <w:lvl w:ilvl="4" w:tplc="69CE77D6">
      <w:numFmt w:val="bullet"/>
      <w:lvlText w:val="•"/>
      <w:lvlJc w:val="left"/>
      <w:pPr>
        <w:ind w:left="4122" w:hanging="207"/>
      </w:pPr>
      <w:rPr>
        <w:rFonts w:hint="default"/>
      </w:rPr>
    </w:lvl>
    <w:lvl w:ilvl="5" w:tplc="AE6840F0">
      <w:numFmt w:val="bullet"/>
      <w:lvlText w:val="•"/>
      <w:lvlJc w:val="left"/>
      <w:pPr>
        <w:ind w:left="4983" w:hanging="207"/>
      </w:pPr>
      <w:rPr>
        <w:rFonts w:hint="default"/>
      </w:rPr>
    </w:lvl>
    <w:lvl w:ilvl="6" w:tplc="B3D229D8">
      <w:numFmt w:val="bullet"/>
      <w:lvlText w:val="•"/>
      <w:lvlJc w:val="left"/>
      <w:pPr>
        <w:ind w:left="5843" w:hanging="207"/>
      </w:pPr>
      <w:rPr>
        <w:rFonts w:hint="default"/>
      </w:rPr>
    </w:lvl>
    <w:lvl w:ilvl="7" w:tplc="9312A440">
      <w:numFmt w:val="bullet"/>
      <w:lvlText w:val="•"/>
      <w:lvlJc w:val="left"/>
      <w:pPr>
        <w:ind w:left="6704" w:hanging="207"/>
      </w:pPr>
      <w:rPr>
        <w:rFonts w:hint="default"/>
      </w:rPr>
    </w:lvl>
    <w:lvl w:ilvl="8" w:tplc="CF7E9FB6">
      <w:numFmt w:val="bullet"/>
      <w:lvlText w:val="•"/>
      <w:lvlJc w:val="left"/>
      <w:pPr>
        <w:ind w:left="7565" w:hanging="207"/>
      </w:pPr>
      <w:rPr>
        <w:rFonts w:hint="default"/>
      </w:rPr>
    </w:lvl>
  </w:abstractNum>
  <w:abstractNum w:abstractNumId="4" w15:restartNumberingAfterBreak="0">
    <w:nsid w:val="30002E0F"/>
    <w:multiLevelType w:val="hybridMultilevel"/>
    <w:tmpl w:val="4470FB54"/>
    <w:lvl w:ilvl="0" w:tplc="BF386524">
      <w:start w:val="1"/>
      <w:numFmt w:val="bullet"/>
      <w:lvlText w:val="-"/>
      <w:lvlJc w:val="left"/>
      <w:pPr>
        <w:ind w:left="720" w:hanging="360"/>
      </w:pPr>
      <w:rPr>
        <w:rFonts w:ascii="Times New Roman" w:eastAsia="Times New Roman" w:hAnsi="Times New Roman" w:cs="Times New Roman"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330F34"/>
    <w:multiLevelType w:val="hybridMultilevel"/>
    <w:tmpl w:val="066840CE"/>
    <w:lvl w:ilvl="0" w:tplc="8202071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0EB1A0A"/>
    <w:multiLevelType w:val="hybridMultilevel"/>
    <w:tmpl w:val="6E7E5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26485C"/>
    <w:multiLevelType w:val="hybridMultilevel"/>
    <w:tmpl w:val="56E272AC"/>
    <w:lvl w:ilvl="0" w:tplc="35D6E226">
      <w:start w:val="1"/>
      <w:numFmt w:val="bullet"/>
      <w:lvlText w:val=""/>
      <w:lvlJc w:val="left"/>
      <w:pPr>
        <w:ind w:left="720" w:hanging="360"/>
      </w:pPr>
      <w:rPr>
        <w:rFonts w:ascii="Symbol" w:eastAsia="Symbol" w:hAnsi="Symbol"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85C0565"/>
    <w:multiLevelType w:val="hybridMultilevel"/>
    <w:tmpl w:val="4810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8C20A5"/>
    <w:multiLevelType w:val="hybridMultilevel"/>
    <w:tmpl w:val="3EEC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E432168"/>
    <w:multiLevelType w:val="hybridMultilevel"/>
    <w:tmpl w:val="97C61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5"/>
  </w:num>
  <w:num w:numId="3">
    <w:abstractNumId w:val="2"/>
  </w:num>
  <w:num w:numId="4">
    <w:abstractNumId w:val="10"/>
  </w:num>
  <w:num w:numId="5">
    <w:abstractNumId w:val="7"/>
  </w:num>
  <w:num w:numId="6">
    <w:abstractNumId w:val="8"/>
  </w:num>
  <w:num w:numId="7">
    <w:abstractNumId w:val="9"/>
  </w:num>
  <w:num w:numId="8">
    <w:abstractNumId w:val="4"/>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9C"/>
    <w:rsid w:val="00014096"/>
    <w:rsid w:val="00046FAC"/>
    <w:rsid w:val="00066FD1"/>
    <w:rsid w:val="00083461"/>
    <w:rsid w:val="00087AF5"/>
    <w:rsid w:val="000A70DA"/>
    <w:rsid w:val="000A7ECC"/>
    <w:rsid w:val="00103395"/>
    <w:rsid w:val="00105F7E"/>
    <w:rsid w:val="001064C1"/>
    <w:rsid w:val="00137730"/>
    <w:rsid w:val="00180BDB"/>
    <w:rsid w:val="00186A56"/>
    <w:rsid w:val="001B1952"/>
    <w:rsid w:val="001D2BFA"/>
    <w:rsid w:val="0020469F"/>
    <w:rsid w:val="00207790"/>
    <w:rsid w:val="00237840"/>
    <w:rsid w:val="0025087B"/>
    <w:rsid w:val="00253655"/>
    <w:rsid w:val="00267181"/>
    <w:rsid w:val="00294EE2"/>
    <w:rsid w:val="002E08C2"/>
    <w:rsid w:val="002E3D20"/>
    <w:rsid w:val="002E7E42"/>
    <w:rsid w:val="0032490F"/>
    <w:rsid w:val="003421E1"/>
    <w:rsid w:val="00350310"/>
    <w:rsid w:val="00355D02"/>
    <w:rsid w:val="003765FA"/>
    <w:rsid w:val="00382BAD"/>
    <w:rsid w:val="003D3871"/>
    <w:rsid w:val="003D4177"/>
    <w:rsid w:val="003D458E"/>
    <w:rsid w:val="003F26FD"/>
    <w:rsid w:val="004210AB"/>
    <w:rsid w:val="00422005"/>
    <w:rsid w:val="004270A9"/>
    <w:rsid w:val="00444059"/>
    <w:rsid w:val="00466C40"/>
    <w:rsid w:val="0047463E"/>
    <w:rsid w:val="00482AE3"/>
    <w:rsid w:val="004908E7"/>
    <w:rsid w:val="00491B36"/>
    <w:rsid w:val="00495C4A"/>
    <w:rsid w:val="00497829"/>
    <w:rsid w:val="004A5893"/>
    <w:rsid w:val="004B35FF"/>
    <w:rsid w:val="004D3FD5"/>
    <w:rsid w:val="005105D2"/>
    <w:rsid w:val="00514B0A"/>
    <w:rsid w:val="0052123F"/>
    <w:rsid w:val="00524C98"/>
    <w:rsid w:val="0053607F"/>
    <w:rsid w:val="005665F5"/>
    <w:rsid w:val="005705D1"/>
    <w:rsid w:val="00572849"/>
    <w:rsid w:val="00597D2E"/>
    <w:rsid w:val="005B4F7D"/>
    <w:rsid w:val="005D0857"/>
    <w:rsid w:val="005E6968"/>
    <w:rsid w:val="005E7FD2"/>
    <w:rsid w:val="005F3FCC"/>
    <w:rsid w:val="006145FF"/>
    <w:rsid w:val="006239E7"/>
    <w:rsid w:val="00634F18"/>
    <w:rsid w:val="006375B1"/>
    <w:rsid w:val="006375F2"/>
    <w:rsid w:val="00643D46"/>
    <w:rsid w:val="00645D84"/>
    <w:rsid w:val="00686C1B"/>
    <w:rsid w:val="006B019C"/>
    <w:rsid w:val="006B09FA"/>
    <w:rsid w:val="006C7BFE"/>
    <w:rsid w:val="006E72E3"/>
    <w:rsid w:val="00750C0F"/>
    <w:rsid w:val="00793C4A"/>
    <w:rsid w:val="007B137B"/>
    <w:rsid w:val="007B5A26"/>
    <w:rsid w:val="007C1844"/>
    <w:rsid w:val="007D5761"/>
    <w:rsid w:val="00833F05"/>
    <w:rsid w:val="00871BB3"/>
    <w:rsid w:val="00891C8C"/>
    <w:rsid w:val="008E2C58"/>
    <w:rsid w:val="009249F8"/>
    <w:rsid w:val="00936FBF"/>
    <w:rsid w:val="00946127"/>
    <w:rsid w:val="00961676"/>
    <w:rsid w:val="009748FE"/>
    <w:rsid w:val="00976584"/>
    <w:rsid w:val="0098139A"/>
    <w:rsid w:val="00990933"/>
    <w:rsid w:val="00993622"/>
    <w:rsid w:val="009966EC"/>
    <w:rsid w:val="009C06B9"/>
    <w:rsid w:val="009E42D8"/>
    <w:rsid w:val="00A064A8"/>
    <w:rsid w:val="00A136C8"/>
    <w:rsid w:val="00A15310"/>
    <w:rsid w:val="00A2514D"/>
    <w:rsid w:val="00A26886"/>
    <w:rsid w:val="00A27BEB"/>
    <w:rsid w:val="00A40B6F"/>
    <w:rsid w:val="00A4657B"/>
    <w:rsid w:val="00A51F37"/>
    <w:rsid w:val="00A5570B"/>
    <w:rsid w:val="00A60DE5"/>
    <w:rsid w:val="00AA463A"/>
    <w:rsid w:val="00AA4BAE"/>
    <w:rsid w:val="00AA5A2C"/>
    <w:rsid w:val="00AC145D"/>
    <w:rsid w:val="00B6663B"/>
    <w:rsid w:val="00B70962"/>
    <w:rsid w:val="00B815F7"/>
    <w:rsid w:val="00B83BE4"/>
    <w:rsid w:val="00BA672B"/>
    <w:rsid w:val="00BB1044"/>
    <w:rsid w:val="00BD578C"/>
    <w:rsid w:val="00BE517C"/>
    <w:rsid w:val="00BE73CB"/>
    <w:rsid w:val="00C00C8C"/>
    <w:rsid w:val="00C030D7"/>
    <w:rsid w:val="00C126C7"/>
    <w:rsid w:val="00C227CD"/>
    <w:rsid w:val="00C232C2"/>
    <w:rsid w:val="00C54521"/>
    <w:rsid w:val="00C649AA"/>
    <w:rsid w:val="00C76789"/>
    <w:rsid w:val="00C77312"/>
    <w:rsid w:val="00C82B9B"/>
    <w:rsid w:val="00CE45D8"/>
    <w:rsid w:val="00D20DD6"/>
    <w:rsid w:val="00DE15E6"/>
    <w:rsid w:val="00DF0DAD"/>
    <w:rsid w:val="00DF22A9"/>
    <w:rsid w:val="00E0297D"/>
    <w:rsid w:val="00E05D7B"/>
    <w:rsid w:val="00E1594B"/>
    <w:rsid w:val="00E42A17"/>
    <w:rsid w:val="00E43FE6"/>
    <w:rsid w:val="00E81EBF"/>
    <w:rsid w:val="00E91BD6"/>
    <w:rsid w:val="00E9553C"/>
    <w:rsid w:val="00EB65F4"/>
    <w:rsid w:val="00EF05C0"/>
    <w:rsid w:val="00EF1783"/>
    <w:rsid w:val="00F165C2"/>
    <w:rsid w:val="00F26956"/>
    <w:rsid w:val="00F37752"/>
    <w:rsid w:val="00F413F1"/>
    <w:rsid w:val="00F44D9A"/>
    <w:rsid w:val="00F532AC"/>
    <w:rsid w:val="00F62CDA"/>
    <w:rsid w:val="00FC74BA"/>
    <w:rsid w:val="00FD5230"/>
    <w:rsid w:val="00FD7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6160"/>
  <w15:docId w15:val="{BF0CD262-E7FE-469C-9953-447BFC2A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3D20"/>
    <w:pPr>
      <w:spacing w:after="200" w:line="276" w:lineRule="auto"/>
    </w:pPr>
    <w:rPr>
      <w:rFonts w:ascii="Calibri" w:eastAsia="Calibri" w:hAnsi="Calibri" w:cs="Times New Roman"/>
      <w:noProof/>
    </w:rPr>
  </w:style>
  <w:style w:type="paragraph" w:styleId="Antrat1">
    <w:name w:val="heading 1"/>
    <w:basedOn w:val="prastasis"/>
    <w:next w:val="prastasis"/>
    <w:link w:val="Antrat1Diagrama"/>
    <w:uiPriority w:val="99"/>
    <w:qFormat/>
    <w:rsid w:val="00180BDB"/>
    <w:pPr>
      <w:tabs>
        <w:tab w:val="left" w:pos="567"/>
      </w:tabs>
      <w:spacing w:before="240" w:after="120" w:line="260" w:lineRule="exact"/>
      <w:ind w:left="357" w:hanging="357"/>
      <w:outlineLvl w:val="0"/>
    </w:pPr>
    <w:rPr>
      <w:rFonts w:ascii="Times New Roman" w:eastAsia="SimSun" w:hAnsi="Times New Roman"/>
      <w:b/>
      <w:caps/>
      <w:noProof w:val="0"/>
      <w:sz w:val="26"/>
      <w:szCs w:val="20"/>
      <w:lang w:val="en-US" w:eastAsia="x-none"/>
    </w:rPr>
  </w:style>
  <w:style w:type="paragraph" w:styleId="Antrat2">
    <w:name w:val="heading 2"/>
    <w:basedOn w:val="prastasis"/>
    <w:next w:val="prastasis"/>
    <w:link w:val="Antrat2Diagrama"/>
    <w:uiPriority w:val="99"/>
    <w:semiHidden/>
    <w:unhideWhenUsed/>
    <w:qFormat/>
    <w:rsid w:val="00180BDB"/>
    <w:pPr>
      <w:keepNext/>
      <w:tabs>
        <w:tab w:val="left" w:pos="567"/>
      </w:tabs>
      <w:snapToGrid w:val="0"/>
      <w:spacing w:before="240" w:after="60" w:line="260" w:lineRule="exact"/>
      <w:outlineLvl w:val="1"/>
    </w:pPr>
    <w:rPr>
      <w:rFonts w:ascii="Cambria" w:eastAsia="Times New Roman" w:hAnsi="Cambria"/>
      <w:b/>
      <w:bCs/>
      <w:i/>
      <w:iCs/>
      <w:noProof w:val="0"/>
      <w:sz w:val="28"/>
      <w:szCs w:val="28"/>
      <w:lang w:val="en-GB" w:eastAsia="x-none"/>
    </w:rPr>
  </w:style>
  <w:style w:type="paragraph" w:styleId="Antrat3">
    <w:name w:val="heading 3"/>
    <w:basedOn w:val="prastasis"/>
    <w:next w:val="prastasis"/>
    <w:link w:val="Antrat3Diagrama"/>
    <w:uiPriority w:val="99"/>
    <w:semiHidden/>
    <w:unhideWhenUsed/>
    <w:qFormat/>
    <w:rsid w:val="00180BDB"/>
    <w:pPr>
      <w:keepNext/>
      <w:keepLines/>
      <w:tabs>
        <w:tab w:val="left" w:pos="567"/>
      </w:tabs>
      <w:snapToGrid w:val="0"/>
      <w:spacing w:before="120" w:after="80" w:line="260" w:lineRule="exact"/>
      <w:outlineLvl w:val="2"/>
    </w:pPr>
    <w:rPr>
      <w:rFonts w:ascii="Cambria" w:eastAsia="Times New Roman" w:hAnsi="Cambria"/>
      <w:b/>
      <w:bCs/>
      <w:noProof w:val="0"/>
      <w:sz w:val="26"/>
      <w:szCs w:val="26"/>
      <w:lang w:val="en-GB" w:eastAsia="x-none"/>
    </w:rPr>
  </w:style>
  <w:style w:type="paragraph" w:styleId="Antrat4">
    <w:name w:val="heading 4"/>
    <w:basedOn w:val="prastasis"/>
    <w:next w:val="prastasis"/>
    <w:link w:val="Antrat4Diagrama"/>
    <w:uiPriority w:val="99"/>
    <w:semiHidden/>
    <w:unhideWhenUsed/>
    <w:qFormat/>
    <w:rsid w:val="00180BDB"/>
    <w:pPr>
      <w:keepNext/>
      <w:tabs>
        <w:tab w:val="left" w:pos="567"/>
      </w:tabs>
      <w:snapToGrid w:val="0"/>
      <w:spacing w:after="0" w:line="260" w:lineRule="exact"/>
      <w:jc w:val="both"/>
      <w:outlineLvl w:val="3"/>
    </w:pPr>
    <w:rPr>
      <w:rFonts w:eastAsia="Times New Roman"/>
      <w:b/>
      <w:bCs/>
      <w:noProof w:val="0"/>
      <w:sz w:val="28"/>
      <w:szCs w:val="28"/>
      <w:lang w:val="en-GB" w:eastAsia="x-none"/>
    </w:rPr>
  </w:style>
  <w:style w:type="paragraph" w:styleId="Antrat5">
    <w:name w:val="heading 5"/>
    <w:basedOn w:val="prastasis"/>
    <w:next w:val="prastasis"/>
    <w:link w:val="Antrat5Diagrama"/>
    <w:uiPriority w:val="99"/>
    <w:semiHidden/>
    <w:unhideWhenUsed/>
    <w:qFormat/>
    <w:rsid w:val="00180BDB"/>
    <w:pPr>
      <w:keepNext/>
      <w:tabs>
        <w:tab w:val="left" w:pos="567"/>
      </w:tabs>
      <w:spacing w:after="0" w:line="260" w:lineRule="exact"/>
      <w:jc w:val="both"/>
      <w:outlineLvl w:val="4"/>
    </w:pPr>
    <w:rPr>
      <w:rFonts w:ascii="Times New Roman" w:eastAsia="SimSun" w:hAnsi="Times New Roman"/>
      <w:sz w:val="20"/>
      <w:szCs w:val="20"/>
      <w:lang w:val="en-GB" w:eastAsia="x-none"/>
    </w:rPr>
  </w:style>
  <w:style w:type="paragraph" w:styleId="Antrat6">
    <w:name w:val="heading 6"/>
    <w:basedOn w:val="prastasis"/>
    <w:next w:val="prastasis"/>
    <w:link w:val="Antrat6Diagrama"/>
    <w:uiPriority w:val="99"/>
    <w:semiHidden/>
    <w:unhideWhenUsed/>
    <w:qFormat/>
    <w:rsid w:val="00180BDB"/>
    <w:pPr>
      <w:keepNext/>
      <w:tabs>
        <w:tab w:val="left" w:pos="-720"/>
        <w:tab w:val="left" w:pos="567"/>
        <w:tab w:val="left" w:pos="4536"/>
      </w:tabs>
      <w:suppressAutoHyphens/>
      <w:spacing w:after="0" w:line="260" w:lineRule="exact"/>
      <w:outlineLvl w:val="5"/>
    </w:pPr>
    <w:rPr>
      <w:rFonts w:ascii="Times New Roman" w:eastAsia="SimSun" w:hAnsi="Times New Roman"/>
      <w:i/>
      <w:noProof w:val="0"/>
      <w:sz w:val="20"/>
      <w:szCs w:val="20"/>
      <w:lang w:val="en-GB" w:eastAsia="x-none"/>
    </w:rPr>
  </w:style>
  <w:style w:type="paragraph" w:styleId="Antrat7">
    <w:name w:val="heading 7"/>
    <w:basedOn w:val="prastasis"/>
    <w:next w:val="prastasis"/>
    <w:link w:val="Antrat7Diagrama"/>
    <w:uiPriority w:val="99"/>
    <w:semiHidden/>
    <w:unhideWhenUsed/>
    <w:qFormat/>
    <w:rsid w:val="00180BDB"/>
    <w:pPr>
      <w:keepNext/>
      <w:tabs>
        <w:tab w:val="left" w:pos="-720"/>
        <w:tab w:val="left" w:pos="567"/>
        <w:tab w:val="left" w:pos="4536"/>
      </w:tabs>
      <w:suppressAutoHyphens/>
      <w:spacing w:after="0" w:line="260" w:lineRule="exact"/>
      <w:jc w:val="both"/>
      <w:outlineLvl w:val="6"/>
    </w:pPr>
    <w:rPr>
      <w:rFonts w:ascii="Times New Roman" w:eastAsia="SimSun" w:hAnsi="Times New Roman"/>
      <w:i/>
      <w:noProof w:val="0"/>
      <w:sz w:val="20"/>
      <w:szCs w:val="20"/>
      <w:lang w:val="en-GB" w:eastAsia="x-none"/>
    </w:rPr>
  </w:style>
  <w:style w:type="paragraph" w:styleId="Antrat8">
    <w:name w:val="heading 8"/>
    <w:basedOn w:val="prastasis"/>
    <w:next w:val="prastasis"/>
    <w:link w:val="Antrat8Diagrama"/>
    <w:uiPriority w:val="99"/>
    <w:semiHidden/>
    <w:unhideWhenUsed/>
    <w:qFormat/>
    <w:rsid w:val="00180BDB"/>
    <w:pPr>
      <w:keepNext/>
      <w:tabs>
        <w:tab w:val="left" w:pos="567"/>
      </w:tabs>
      <w:spacing w:after="0" w:line="260" w:lineRule="exact"/>
      <w:ind w:left="567" w:hanging="567"/>
      <w:jc w:val="both"/>
      <w:outlineLvl w:val="7"/>
    </w:pPr>
    <w:rPr>
      <w:rFonts w:ascii="Times New Roman" w:eastAsia="SimSun" w:hAnsi="Times New Roman"/>
      <w:b/>
      <w:i/>
      <w:noProof w:val="0"/>
      <w:sz w:val="20"/>
      <w:szCs w:val="20"/>
      <w:lang w:val="en-GB" w:eastAsia="x-none"/>
    </w:rPr>
  </w:style>
  <w:style w:type="paragraph" w:styleId="Antrat9">
    <w:name w:val="heading 9"/>
    <w:basedOn w:val="prastasis"/>
    <w:next w:val="prastasis"/>
    <w:link w:val="Antrat9Diagrama"/>
    <w:uiPriority w:val="99"/>
    <w:semiHidden/>
    <w:unhideWhenUsed/>
    <w:qFormat/>
    <w:rsid w:val="00180BDB"/>
    <w:pPr>
      <w:keepNext/>
      <w:tabs>
        <w:tab w:val="left" w:pos="567"/>
      </w:tabs>
      <w:spacing w:after="0" w:line="260" w:lineRule="exact"/>
      <w:jc w:val="both"/>
      <w:outlineLvl w:val="8"/>
    </w:pPr>
    <w:rPr>
      <w:rFonts w:ascii="Times New Roman" w:eastAsia="SimSun" w:hAnsi="Times New Roman"/>
      <w:b/>
      <w:i/>
      <w:noProof w:val="0"/>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80BDB"/>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semiHidden/>
    <w:rsid w:val="00180BDB"/>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180BDB"/>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180BDB"/>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180BDB"/>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sid w:val="00180BDB"/>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sid w:val="00180BDB"/>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sid w:val="00180BDB"/>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sid w:val="00180BDB"/>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180BDB"/>
  </w:style>
  <w:style w:type="character" w:styleId="Hipersaitas">
    <w:name w:val="Hyperlink"/>
    <w:uiPriority w:val="99"/>
    <w:unhideWhenUsed/>
    <w:rsid w:val="002E3D20"/>
    <w:rPr>
      <w:color w:val="0000FF"/>
      <w:u w:val="single"/>
    </w:rPr>
  </w:style>
  <w:style w:type="character" w:styleId="Perirtashipersaitas">
    <w:name w:val="FollowedHyperlink"/>
    <w:uiPriority w:val="99"/>
    <w:semiHidden/>
    <w:unhideWhenUsed/>
    <w:rsid w:val="00180BDB"/>
    <w:rPr>
      <w:rFonts w:ascii="Times New Roman" w:hAnsi="Times New Roman" w:cs="Times New Roman" w:hint="default"/>
      <w:color w:val="800080"/>
      <w:u w:val="single"/>
    </w:rPr>
  </w:style>
  <w:style w:type="character" w:styleId="Grietas">
    <w:name w:val="Strong"/>
    <w:uiPriority w:val="99"/>
    <w:qFormat/>
    <w:rsid w:val="00180BDB"/>
    <w:rPr>
      <w:rFonts w:ascii="Times New Roman" w:hAnsi="Times New Roman" w:cs="Times New Roman" w:hint="default"/>
      <w:b/>
      <w:bCs/>
    </w:rPr>
  </w:style>
  <w:style w:type="paragraph" w:styleId="Komentarotekstas">
    <w:name w:val="annotation text"/>
    <w:basedOn w:val="prastasis"/>
    <w:link w:val="KomentarotekstasDiagrama"/>
    <w:uiPriority w:val="99"/>
    <w:semiHidden/>
    <w:unhideWhenUsed/>
    <w:rsid w:val="00180BDB"/>
    <w:pPr>
      <w:tabs>
        <w:tab w:val="left" w:pos="567"/>
      </w:tabs>
      <w:snapToGrid w:val="0"/>
      <w:spacing w:after="0" w:line="260" w:lineRule="exact"/>
    </w:pPr>
    <w:rPr>
      <w:rFonts w:ascii="Times New Roman" w:eastAsia="Times New Roman" w:hAnsi="Times New Roman"/>
      <w:noProof w:val="0"/>
      <w:sz w:val="20"/>
      <w:szCs w:val="20"/>
      <w:lang w:val="en-GB" w:eastAsia="x-none"/>
    </w:rPr>
  </w:style>
  <w:style w:type="character" w:customStyle="1" w:styleId="KomentarotekstasDiagrama">
    <w:name w:val="Komentaro tekstas Diagrama"/>
    <w:basedOn w:val="Numatytasispastraiposriftas"/>
    <w:link w:val="Komentarotekstas"/>
    <w:uiPriority w:val="99"/>
    <w:semiHidden/>
    <w:rsid w:val="00180BDB"/>
    <w:rPr>
      <w:rFonts w:ascii="Times New Roman" w:eastAsia="Times New Roman" w:hAnsi="Times New Roman" w:cs="Times New Roman"/>
      <w:sz w:val="20"/>
      <w:szCs w:val="20"/>
      <w:lang w:val="en-GB" w:eastAsia="x-none"/>
    </w:rPr>
  </w:style>
  <w:style w:type="paragraph" w:styleId="Antrats">
    <w:name w:val="header"/>
    <w:basedOn w:val="prastasis"/>
    <w:link w:val="AntratsDiagrama"/>
    <w:uiPriority w:val="99"/>
    <w:semiHidden/>
    <w:unhideWhenUsed/>
    <w:rsid w:val="00180BDB"/>
    <w:pPr>
      <w:tabs>
        <w:tab w:val="center" w:pos="4320"/>
        <w:tab w:val="right" w:pos="8640"/>
      </w:tabs>
      <w:spacing w:after="0" w:line="260" w:lineRule="exact"/>
    </w:pPr>
    <w:rPr>
      <w:rFonts w:ascii="Times New Roman" w:eastAsia="SimSun" w:hAnsi="Times New Roman"/>
      <w:noProof w:val="0"/>
      <w:sz w:val="20"/>
      <w:szCs w:val="20"/>
      <w:lang w:val="en-GB" w:eastAsia="zh-CN"/>
    </w:rPr>
  </w:style>
  <w:style w:type="character" w:customStyle="1" w:styleId="HeaderChar">
    <w:name w:val="Header Char"/>
    <w:basedOn w:val="Numatytasispastraiposriftas"/>
    <w:uiPriority w:val="99"/>
    <w:semiHidden/>
    <w:rsid w:val="002E3D20"/>
    <w:rPr>
      <w:rFonts w:ascii="Calibri" w:eastAsia="Calibri" w:hAnsi="Calibri" w:cs="Times New Roman"/>
      <w:noProof/>
    </w:rPr>
  </w:style>
  <w:style w:type="paragraph" w:styleId="Porat">
    <w:name w:val="footer"/>
    <w:basedOn w:val="prastasis"/>
    <w:link w:val="PoratDiagrama"/>
    <w:uiPriority w:val="99"/>
    <w:semiHidden/>
    <w:unhideWhenUsed/>
    <w:rsid w:val="00180BDB"/>
    <w:pPr>
      <w:tabs>
        <w:tab w:val="left" w:pos="567"/>
        <w:tab w:val="center" w:pos="4536"/>
        <w:tab w:val="right" w:pos="8306"/>
      </w:tabs>
      <w:snapToGrid w:val="0"/>
      <w:spacing w:after="0" w:line="260" w:lineRule="exact"/>
    </w:pPr>
    <w:rPr>
      <w:rFonts w:ascii="Times New Roman" w:eastAsia="Times New Roman" w:hAnsi="Times New Roman"/>
      <w:noProof w:val="0"/>
      <w:sz w:val="20"/>
      <w:szCs w:val="20"/>
      <w:lang w:val="en-GB" w:eastAsia="x-none"/>
    </w:rPr>
  </w:style>
  <w:style w:type="character" w:customStyle="1" w:styleId="PoratDiagrama">
    <w:name w:val="Poraštė Diagrama"/>
    <w:basedOn w:val="Numatytasispastraiposriftas"/>
    <w:link w:val="Porat"/>
    <w:uiPriority w:val="99"/>
    <w:semiHidden/>
    <w:rsid w:val="00180BDB"/>
    <w:rPr>
      <w:rFonts w:ascii="Times New Roman" w:eastAsia="Times New Roma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rsid w:val="00180BDB"/>
    <w:pPr>
      <w:tabs>
        <w:tab w:val="left" w:pos="567"/>
      </w:tabs>
      <w:spacing w:after="0" w:line="240" w:lineRule="auto"/>
    </w:pPr>
    <w:rPr>
      <w:rFonts w:ascii="Times New Roman" w:eastAsia="SimSun" w:hAnsi="Times New Roman"/>
      <w:noProof w:val="0"/>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semiHidden/>
    <w:rsid w:val="00180BDB"/>
    <w:rPr>
      <w:rFonts w:ascii="Times New Roman" w:eastAsia="SimSun" w:hAnsi="Times New Roman" w:cs="Times New Roman"/>
      <w:sz w:val="20"/>
      <w:szCs w:val="20"/>
      <w:lang w:val="en-GB" w:eastAsia="x-none"/>
    </w:rPr>
  </w:style>
  <w:style w:type="paragraph" w:styleId="Pavadinimas">
    <w:name w:val="Title"/>
    <w:basedOn w:val="prastasis"/>
    <w:link w:val="PavadinimasDiagrama"/>
    <w:uiPriority w:val="99"/>
    <w:qFormat/>
    <w:rsid w:val="00180BDB"/>
    <w:pPr>
      <w:spacing w:after="0" w:line="240" w:lineRule="auto"/>
      <w:jc w:val="center"/>
    </w:pPr>
    <w:rPr>
      <w:rFonts w:ascii="Times New Roman" w:eastAsia="SimSun" w:hAnsi="Times New Roman"/>
      <w:b/>
      <w:noProof w:val="0"/>
      <w:sz w:val="20"/>
      <w:szCs w:val="20"/>
      <w:lang w:val="en-GB" w:eastAsia="x-none"/>
    </w:rPr>
  </w:style>
  <w:style w:type="character" w:customStyle="1" w:styleId="PavadinimasDiagrama">
    <w:name w:val="Pavadinimas Diagrama"/>
    <w:basedOn w:val="Numatytasispastraiposriftas"/>
    <w:link w:val="Pavadinimas"/>
    <w:uiPriority w:val="99"/>
    <w:rsid w:val="00180BDB"/>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rsid w:val="00180BDB"/>
    <w:pPr>
      <w:spacing w:after="0" w:line="240" w:lineRule="auto"/>
    </w:pPr>
    <w:rPr>
      <w:rFonts w:ascii="Times New Roman" w:eastAsia="SimSun" w:hAnsi="Times New Roman"/>
      <w:i/>
      <w:noProof w:val="0"/>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semiHidden/>
    <w:rsid w:val="00180BDB"/>
    <w:rPr>
      <w:rFonts w:ascii="Times New Roman" w:eastAsia="SimSun" w:hAnsi="Times New Roman" w:cs="Times New Roman"/>
      <w:i/>
      <w:color w:val="008000"/>
      <w:sz w:val="20"/>
      <w:szCs w:val="20"/>
      <w:lang w:val="en-GB" w:eastAsia="x-none"/>
    </w:rPr>
  </w:style>
  <w:style w:type="paragraph" w:styleId="Pagrindiniotekstotrauka">
    <w:name w:val="Body Text Indent"/>
    <w:basedOn w:val="prastasis"/>
    <w:link w:val="PagrindiniotekstotraukaDiagrama"/>
    <w:uiPriority w:val="99"/>
    <w:semiHidden/>
    <w:unhideWhenUsed/>
    <w:rsid w:val="00180BDB"/>
    <w:pPr>
      <w:autoSpaceDE w:val="0"/>
      <w:autoSpaceDN w:val="0"/>
      <w:adjustRightInd w:val="0"/>
      <w:spacing w:after="0" w:line="240" w:lineRule="auto"/>
      <w:ind w:left="720"/>
      <w:jc w:val="both"/>
    </w:pPr>
    <w:rPr>
      <w:rFonts w:ascii="Times New Roman" w:eastAsia="SimSun" w:hAnsi="Times New Roman"/>
      <w:noProof w:val="0"/>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180BDB"/>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semiHidden/>
    <w:unhideWhenUsed/>
    <w:rsid w:val="00180B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noProof w:val="0"/>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semiHidden/>
    <w:rsid w:val="00180BDB"/>
    <w:rPr>
      <w:rFonts w:ascii="Times New Roman" w:eastAsia="SimSun" w:hAnsi="Times New Roman" w:cs="Times New Roman"/>
      <w:b/>
      <w:bCs/>
      <w:color w:val="0000FF"/>
      <w:sz w:val="20"/>
      <w:szCs w:val="20"/>
      <w:u w:val="single"/>
      <w:lang w:val="en-GB" w:eastAsia="x-none"/>
    </w:rPr>
  </w:style>
  <w:style w:type="paragraph" w:styleId="Pagrindinistekstas3">
    <w:name w:val="Body Text 3"/>
    <w:basedOn w:val="prastasis"/>
    <w:link w:val="Pagrindinistekstas3Diagrama"/>
    <w:uiPriority w:val="99"/>
    <w:semiHidden/>
    <w:unhideWhenUsed/>
    <w:rsid w:val="00180BDB"/>
    <w:pPr>
      <w:autoSpaceDE w:val="0"/>
      <w:autoSpaceDN w:val="0"/>
      <w:adjustRightInd w:val="0"/>
      <w:spacing w:after="0" w:line="240" w:lineRule="auto"/>
      <w:jc w:val="both"/>
    </w:pPr>
    <w:rPr>
      <w:rFonts w:ascii="Times New Roman" w:eastAsia="SimSun" w:hAnsi="Times New Roman"/>
      <w:noProof w:val="0"/>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semiHidden/>
    <w:rsid w:val="00180BD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semiHidden/>
    <w:unhideWhenUsed/>
    <w:rsid w:val="00180BD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noProof w:val="0"/>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180BDB"/>
    <w:rPr>
      <w:rFonts w:ascii="Times New Roman" w:eastAsia="SimSun" w:hAnsi="Times New Roman" w:cs="Times New Roman"/>
      <w:b/>
      <w:bCs/>
      <w:color w:val="0000FF"/>
      <w:sz w:val="20"/>
      <w:szCs w:val="20"/>
      <w:lang w:val="en-GB" w:eastAsia="x-none"/>
    </w:rPr>
  </w:style>
  <w:style w:type="paragraph" w:styleId="Pagrindiniotekstotrauka3">
    <w:name w:val="Body Text Indent 3"/>
    <w:basedOn w:val="prastasis"/>
    <w:link w:val="Pagrindiniotekstotrauka3Diagrama"/>
    <w:uiPriority w:val="99"/>
    <w:semiHidden/>
    <w:unhideWhenUsed/>
    <w:rsid w:val="00180BDB"/>
    <w:pPr>
      <w:tabs>
        <w:tab w:val="left" w:pos="567"/>
        <w:tab w:val="left" w:pos="1134"/>
      </w:tabs>
      <w:autoSpaceDE w:val="0"/>
      <w:autoSpaceDN w:val="0"/>
      <w:adjustRightInd w:val="0"/>
      <w:spacing w:after="0" w:line="260" w:lineRule="exact"/>
      <w:ind w:left="633"/>
      <w:jc w:val="both"/>
    </w:pPr>
    <w:rPr>
      <w:rFonts w:ascii="Times New Roman" w:eastAsia="SimSun" w:hAnsi="Times New Roman"/>
      <w:noProof w:val="0"/>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180BDB"/>
    <w:rPr>
      <w:rFonts w:ascii="Times New Roman" w:eastAsia="SimSun" w:hAnsi="Times New Roman" w:cs="Times New Roman"/>
      <w:sz w:val="20"/>
      <w:szCs w:val="21"/>
      <w:lang w:val="en-GB" w:eastAsia="x-none"/>
    </w:rPr>
  </w:style>
  <w:style w:type="paragraph" w:styleId="Dokumentostruktra">
    <w:name w:val="Document Map"/>
    <w:basedOn w:val="prastasis"/>
    <w:link w:val="DokumentostruktraDiagrama"/>
    <w:uiPriority w:val="99"/>
    <w:semiHidden/>
    <w:unhideWhenUsed/>
    <w:rsid w:val="00180BDB"/>
    <w:pPr>
      <w:shd w:val="clear" w:color="auto" w:fill="000080"/>
      <w:tabs>
        <w:tab w:val="left" w:pos="567"/>
      </w:tabs>
      <w:spacing w:after="0" w:line="260" w:lineRule="exact"/>
    </w:pPr>
    <w:rPr>
      <w:rFonts w:ascii="Tahoma" w:eastAsia="SimSun" w:hAnsi="Tahoma"/>
      <w:noProof w:val="0"/>
      <w:sz w:val="20"/>
      <w:szCs w:val="20"/>
      <w:lang w:val="en-GB" w:eastAsia="zh-CN"/>
    </w:rPr>
  </w:style>
  <w:style w:type="character" w:customStyle="1" w:styleId="DokumentostruktraDiagrama">
    <w:name w:val="Dokumento struktūra Diagrama"/>
    <w:basedOn w:val="Numatytasispastraiposriftas"/>
    <w:link w:val="Dokumentostruktra"/>
    <w:uiPriority w:val="99"/>
    <w:semiHidden/>
    <w:rsid w:val="00180BDB"/>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180BDB"/>
    <w:pPr>
      <w:spacing w:after="0" w:line="240" w:lineRule="auto"/>
    </w:pPr>
    <w:rPr>
      <w:rFonts w:ascii="Courier New" w:eastAsia="SimSun" w:hAnsi="Courier New"/>
      <w:noProof w:val="0"/>
      <w:sz w:val="20"/>
      <w:szCs w:val="20"/>
      <w:lang w:val="en-US" w:eastAsia="x-none"/>
    </w:rPr>
  </w:style>
  <w:style w:type="character" w:customStyle="1" w:styleId="PaprastasistekstasDiagrama">
    <w:name w:val="Paprastasis tekstas Diagrama"/>
    <w:basedOn w:val="Numatytasispastraiposriftas"/>
    <w:link w:val="Paprastasistekstas"/>
    <w:uiPriority w:val="99"/>
    <w:semiHidden/>
    <w:rsid w:val="00180BDB"/>
    <w:rPr>
      <w:rFonts w:ascii="Courier New" w:eastAsia="SimSun" w:hAnsi="Courier New" w:cs="Times New Roman"/>
      <w:sz w:val="20"/>
      <w:szCs w:val="20"/>
      <w:lang w:val="en-US" w:eastAsia="x-none"/>
    </w:rPr>
  </w:style>
  <w:style w:type="paragraph" w:styleId="Komentarotema">
    <w:name w:val="annotation subject"/>
    <w:basedOn w:val="Komentarotekstas"/>
    <w:next w:val="Komentarotekstas"/>
    <w:link w:val="KomentarotemaDiagrama"/>
    <w:uiPriority w:val="99"/>
    <w:semiHidden/>
    <w:unhideWhenUsed/>
    <w:rsid w:val="00180BDB"/>
    <w:rPr>
      <w:b/>
      <w:bCs/>
    </w:rPr>
  </w:style>
  <w:style w:type="character" w:customStyle="1" w:styleId="KomentarotemaDiagrama">
    <w:name w:val="Komentaro tema Diagrama"/>
    <w:basedOn w:val="KomentarotekstasDiagrama"/>
    <w:link w:val="Komentarotema"/>
    <w:uiPriority w:val="99"/>
    <w:semiHidden/>
    <w:rsid w:val="00180BDB"/>
    <w:rPr>
      <w:rFonts w:ascii="Times New Roman" w:eastAsia="Times New Roman" w:hAnsi="Times New Roman" w:cs="Times New Roman"/>
      <w:b/>
      <w:bCs/>
      <w:sz w:val="20"/>
      <w:szCs w:val="20"/>
      <w:lang w:val="en-GB" w:eastAsia="x-none"/>
    </w:rPr>
  </w:style>
  <w:style w:type="paragraph" w:styleId="Debesliotekstas">
    <w:name w:val="Balloon Text"/>
    <w:basedOn w:val="prastasis"/>
    <w:link w:val="DebesliotekstasDiagrama"/>
    <w:uiPriority w:val="99"/>
    <w:semiHidden/>
    <w:unhideWhenUsed/>
    <w:rsid w:val="00180BDB"/>
    <w:pPr>
      <w:tabs>
        <w:tab w:val="left" w:pos="567"/>
      </w:tabs>
      <w:snapToGrid w:val="0"/>
      <w:spacing w:after="0" w:line="240" w:lineRule="auto"/>
    </w:pPr>
    <w:rPr>
      <w:rFonts w:ascii="Tahoma" w:eastAsia="Times New Roman" w:hAnsi="Tahoma"/>
      <w:noProof w:val="0"/>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180BDB"/>
    <w:rPr>
      <w:rFonts w:ascii="Tahoma" w:eastAsia="Times New Roman" w:hAnsi="Tahoma" w:cs="Times New Roman"/>
      <w:sz w:val="16"/>
      <w:szCs w:val="16"/>
      <w:lang w:val="en-GB" w:eastAsia="x-none"/>
    </w:rPr>
  </w:style>
  <w:style w:type="paragraph" w:styleId="Pataisymai">
    <w:name w:val="Revision"/>
    <w:uiPriority w:val="99"/>
    <w:semiHidden/>
    <w:rsid w:val="002E3D20"/>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1"/>
    <w:qFormat/>
    <w:rsid w:val="00180BDB"/>
    <w:pPr>
      <w:widowControl w:val="0"/>
      <w:spacing w:after="0" w:line="240" w:lineRule="auto"/>
    </w:pPr>
    <w:rPr>
      <w:noProof w:val="0"/>
      <w:lang w:val="en-US"/>
    </w:rPr>
  </w:style>
  <w:style w:type="character" w:customStyle="1" w:styleId="BodytextAgencyChar">
    <w:name w:val="Body text (Agency) Char"/>
    <w:link w:val="BodytextAgency"/>
    <w:uiPriority w:val="99"/>
    <w:locked/>
    <w:rsid w:val="00180BDB"/>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180BDB"/>
    <w:pPr>
      <w:snapToGrid w:val="0"/>
      <w:spacing w:after="140" w:line="280" w:lineRule="atLeast"/>
    </w:pPr>
    <w:rPr>
      <w:rFonts w:ascii="Verdana" w:eastAsia="Times New Roman" w:hAnsi="Verdana" w:cstheme="minorBidi"/>
      <w:noProof w:val="0"/>
      <w:sz w:val="18"/>
      <w:lang w:val="en-GB" w:eastAsia="x-none"/>
    </w:rPr>
  </w:style>
  <w:style w:type="character" w:customStyle="1" w:styleId="NormalAgencyChar">
    <w:name w:val="Normal (Agency) Char"/>
    <w:link w:val="NormalAgency"/>
    <w:uiPriority w:val="99"/>
    <w:locked/>
    <w:rsid w:val="00180BDB"/>
    <w:rPr>
      <w:rFonts w:ascii="Verdana" w:eastAsia="Times New Roman" w:hAnsi="Verdana"/>
      <w:sz w:val="18"/>
      <w:lang w:val="en-GB"/>
    </w:rPr>
  </w:style>
  <w:style w:type="paragraph" w:customStyle="1" w:styleId="NormalAgency">
    <w:name w:val="Normal (Agency)"/>
    <w:link w:val="NormalAgencyChar"/>
    <w:uiPriority w:val="99"/>
    <w:rsid w:val="002E3D20"/>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180BDB"/>
    <w:pPr>
      <w:snapToGrid w:val="0"/>
      <w:spacing w:after="0" w:line="280" w:lineRule="exact"/>
    </w:pPr>
    <w:rPr>
      <w:rFonts w:ascii="Verdana" w:eastAsia="Times New Roman" w:hAnsi="Verdana"/>
      <w:sz w:val="18"/>
      <w:szCs w:val="20"/>
    </w:rPr>
  </w:style>
  <w:style w:type="paragraph" w:customStyle="1" w:styleId="EMEAEnBodyText">
    <w:name w:val="EMEA En Body Text"/>
    <w:basedOn w:val="prastasis"/>
    <w:uiPriority w:val="99"/>
    <w:rsid w:val="00180BDB"/>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180BDB"/>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uiPriority w:val="99"/>
    <w:rsid w:val="00180BDB"/>
    <w:pPr>
      <w:tabs>
        <w:tab w:val="clear" w:pos="720"/>
        <w:tab w:val="num" w:pos="360"/>
      </w:tabs>
      <w:ind w:left="709" w:hanging="425"/>
    </w:pPr>
    <w:rPr>
      <w:sz w:val="22"/>
    </w:rPr>
  </w:style>
  <w:style w:type="paragraph" w:customStyle="1" w:styleId="AHeader3">
    <w:name w:val="AHeader 3"/>
    <w:basedOn w:val="AHeader2"/>
    <w:uiPriority w:val="99"/>
    <w:rsid w:val="00180BDB"/>
    <w:pPr>
      <w:ind w:left="1276" w:hanging="567"/>
    </w:pPr>
  </w:style>
  <w:style w:type="paragraph" w:customStyle="1" w:styleId="AHeader2abc">
    <w:name w:val="AHeader 2 abc"/>
    <w:basedOn w:val="AHeader3"/>
    <w:uiPriority w:val="99"/>
    <w:rsid w:val="00180BDB"/>
    <w:pPr>
      <w:jc w:val="both"/>
    </w:pPr>
    <w:rPr>
      <w:b w:val="0"/>
      <w:bCs w:val="0"/>
    </w:rPr>
  </w:style>
  <w:style w:type="paragraph" w:customStyle="1" w:styleId="AHeader3abc">
    <w:name w:val="AHeader 3 abc"/>
    <w:basedOn w:val="AHeader2abc"/>
    <w:uiPriority w:val="99"/>
    <w:rsid w:val="00180BDB"/>
    <w:pPr>
      <w:ind w:left="1701" w:hanging="425"/>
    </w:pPr>
  </w:style>
  <w:style w:type="paragraph" w:customStyle="1" w:styleId="TableheadingrowsAgency">
    <w:name w:val="Table heading rows (Agency)"/>
    <w:basedOn w:val="BodytextAgency"/>
    <w:uiPriority w:val="99"/>
    <w:rsid w:val="00180BDB"/>
    <w:pPr>
      <w:keepNext/>
      <w:snapToGrid/>
    </w:pPr>
    <w:rPr>
      <w:rFonts w:eastAsia="SimSun" w:cs="Verdana"/>
      <w:b/>
      <w:szCs w:val="18"/>
      <w:lang w:eastAsia="en-GB"/>
    </w:rPr>
  </w:style>
  <w:style w:type="paragraph" w:customStyle="1" w:styleId="Default">
    <w:name w:val="Default"/>
    <w:rsid w:val="002E3D2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180BDB"/>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180BDB"/>
    <w:pPr>
      <w:spacing w:after="0" w:line="240" w:lineRule="auto"/>
    </w:pPr>
    <w:rPr>
      <w:rFonts w:ascii="Times New Roman" w:eastAsia="SimSun" w:hAnsi="Times New Roman"/>
      <w:lang w:val="x-none" w:eastAsia="x-none"/>
    </w:rPr>
  </w:style>
  <w:style w:type="character" w:styleId="Komentaronuoroda">
    <w:name w:val="annotation reference"/>
    <w:uiPriority w:val="99"/>
    <w:semiHidden/>
    <w:unhideWhenUsed/>
    <w:rsid w:val="00180BDB"/>
    <w:rPr>
      <w:sz w:val="16"/>
      <w:szCs w:val="16"/>
    </w:rPr>
  </w:style>
  <w:style w:type="character" w:styleId="Puslapionumeris">
    <w:name w:val="page number"/>
    <w:uiPriority w:val="99"/>
    <w:semiHidden/>
    <w:unhideWhenUsed/>
    <w:rsid w:val="00180BDB"/>
    <w:rPr>
      <w:rFonts w:ascii="Times New Roman" w:hAnsi="Times New Roman" w:cs="Times New Roman" w:hint="default"/>
    </w:rPr>
  </w:style>
  <w:style w:type="character" w:customStyle="1" w:styleId="tw4winError">
    <w:name w:val="tw4winError"/>
    <w:uiPriority w:val="99"/>
    <w:rsid w:val="00180BDB"/>
    <w:rPr>
      <w:rFonts w:ascii="Courier New" w:hAnsi="Courier New" w:cs="Courier New" w:hint="default"/>
      <w:color w:val="00FF00"/>
      <w:sz w:val="40"/>
    </w:rPr>
  </w:style>
  <w:style w:type="character" w:customStyle="1" w:styleId="tw4winTerm">
    <w:name w:val="tw4winTerm"/>
    <w:uiPriority w:val="99"/>
    <w:rsid w:val="00180BDB"/>
    <w:rPr>
      <w:color w:val="0000FF"/>
    </w:rPr>
  </w:style>
  <w:style w:type="character" w:customStyle="1" w:styleId="tw4winPopup">
    <w:name w:val="tw4winPopup"/>
    <w:uiPriority w:val="99"/>
    <w:rsid w:val="00180BDB"/>
    <w:rPr>
      <w:rFonts w:ascii="Courier New" w:hAnsi="Courier New" w:cs="Courier New" w:hint="default"/>
      <w:noProof/>
      <w:color w:val="008000"/>
    </w:rPr>
  </w:style>
  <w:style w:type="character" w:customStyle="1" w:styleId="tw4winJump">
    <w:name w:val="tw4winJump"/>
    <w:uiPriority w:val="99"/>
    <w:rsid w:val="00180BDB"/>
    <w:rPr>
      <w:rFonts w:ascii="Courier New" w:hAnsi="Courier New" w:cs="Courier New" w:hint="default"/>
      <w:noProof/>
      <w:color w:val="008080"/>
    </w:rPr>
  </w:style>
  <w:style w:type="character" w:customStyle="1" w:styleId="tw4winExternal">
    <w:name w:val="tw4winExternal"/>
    <w:uiPriority w:val="99"/>
    <w:rsid w:val="00180BDB"/>
    <w:rPr>
      <w:rFonts w:ascii="Courier New" w:hAnsi="Courier New" w:cs="Courier New" w:hint="default"/>
      <w:noProof/>
      <w:color w:val="808080"/>
    </w:rPr>
  </w:style>
  <w:style w:type="character" w:customStyle="1" w:styleId="tw4winInternal">
    <w:name w:val="tw4winInternal"/>
    <w:uiPriority w:val="99"/>
    <w:rsid w:val="00180BDB"/>
    <w:rPr>
      <w:rFonts w:ascii="Courier New" w:hAnsi="Courier New" w:cs="Courier New" w:hint="default"/>
      <w:noProof/>
      <w:color w:val="FF0000"/>
    </w:rPr>
  </w:style>
  <w:style w:type="character" w:customStyle="1" w:styleId="DONOTTRANSLATE">
    <w:name w:val="DO_NOT_TRANSLATE"/>
    <w:uiPriority w:val="99"/>
    <w:rsid w:val="00180BDB"/>
    <w:rPr>
      <w:rFonts w:ascii="Courier New" w:hAnsi="Courier New" w:cs="Courier New" w:hint="default"/>
      <w:noProof/>
      <w:color w:val="800000"/>
    </w:rPr>
  </w:style>
  <w:style w:type="character" w:customStyle="1" w:styleId="tw4winMark">
    <w:name w:val="tw4winMark"/>
    <w:uiPriority w:val="99"/>
    <w:rsid w:val="00180BDB"/>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semiHidden/>
    <w:locked/>
    <w:rsid w:val="00180BDB"/>
    <w:rPr>
      <w:rFonts w:ascii="Times New Roman" w:eastAsia="SimSun" w:hAnsi="Times New Roman" w:cs="Times New Roman"/>
      <w:sz w:val="20"/>
      <w:szCs w:val="20"/>
      <w:lang w:val="en-GB" w:eastAsia="zh-CN"/>
    </w:rPr>
  </w:style>
  <w:style w:type="character" w:customStyle="1" w:styleId="CharChar12">
    <w:name w:val="Char Char12"/>
    <w:locked/>
    <w:rsid w:val="00180BDB"/>
    <w:rPr>
      <w:snapToGrid/>
      <w:lang w:val="en-GB" w:eastAsia="en-US" w:bidi="ar-SA"/>
    </w:rPr>
  </w:style>
  <w:style w:type="table" w:customStyle="1" w:styleId="TablegridAgencyblack">
    <w:name w:val="Table grid (Agency) black"/>
    <w:uiPriority w:val="99"/>
    <w:semiHidden/>
    <w:rsid w:val="00180BDB"/>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3D4177"/>
    <w:rPr>
      <w:color w:val="605E5C"/>
      <w:shd w:val="clear" w:color="auto" w:fill="E1DFDD"/>
    </w:rPr>
  </w:style>
  <w:style w:type="character" w:customStyle="1" w:styleId="UnresolvedMention2">
    <w:name w:val="Unresolved Mention2"/>
    <w:basedOn w:val="Numatytasispastraiposriftas"/>
    <w:uiPriority w:val="99"/>
    <w:semiHidden/>
    <w:unhideWhenUsed/>
    <w:rsid w:val="00A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34670</Words>
  <Characters>19762</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Norameda</dc:creator>
  <cp:lastModifiedBy>Albina Burkauskaitė</cp:lastModifiedBy>
  <cp:revision>2</cp:revision>
  <dcterms:created xsi:type="dcterms:W3CDTF">2024-05-27T11:30:00Z</dcterms:created>
  <dcterms:modified xsi:type="dcterms:W3CDTF">2024-05-27T11:30:00Z</dcterms:modified>
</cp:coreProperties>
</file>