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0803" w14:textId="77777777" w:rsidR="002F7053" w:rsidRPr="00464F60" w:rsidRDefault="002F7053" w:rsidP="00464F60">
      <w:pPr>
        <w:rPr>
          <w:szCs w:val="22"/>
        </w:rPr>
      </w:pPr>
    </w:p>
    <w:p w14:paraId="7A9A5239" w14:textId="77777777" w:rsidR="002F7053" w:rsidRPr="00464F60" w:rsidRDefault="002F7053" w:rsidP="00464F60">
      <w:pPr>
        <w:rPr>
          <w:szCs w:val="22"/>
        </w:rPr>
      </w:pPr>
    </w:p>
    <w:p w14:paraId="0D514DB8" w14:textId="77777777" w:rsidR="002F7053" w:rsidRPr="00464F60" w:rsidRDefault="002F7053" w:rsidP="00464F60">
      <w:pPr>
        <w:rPr>
          <w:szCs w:val="22"/>
        </w:rPr>
      </w:pPr>
    </w:p>
    <w:p w14:paraId="031F4CD0" w14:textId="77777777" w:rsidR="002F7053" w:rsidRPr="00464F60" w:rsidRDefault="002F7053" w:rsidP="00464F60">
      <w:pPr>
        <w:rPr>
          <w:szCs w:val="22"/>
        </w:rPr>
      </w:pPr>
    </w:p>
    <w:p w14:paraId="62D2672E" w14:textId="77777777" w:rsidR="002F7053" w:rsidRPr="00464F60" w:rsidRDefault="002F7053" w:rsidP="00464F60">
      <w:pPr>
        <w:rPr>
          <w:szCs w:val="22"/>
        </w:rPr>
      </w:pPr>
    </w:p>
    <w:p w14:paraId="3CCD4294" w14:textId="77777777" w:rsidR="002F7053" w:rsidRPr="00464F60" w:rsidRDefault="002F7053" w:rsidP="00464F60">
      <w:pPr>
        <w:rPr>
          <w:szCs w:val="22"/>
        </w:rPr>
      </w:pPr>
    </w:p>
    <w:p w14:paraId="298003B4" w14:textId="77777777" w:rsidR="002F7053" w:rsidRPr="00464F60" w:rsidRDefault="002F7053" w:rsidP="00464F60">
      <w:pPr>
        <w:rPr>
          <w:szCs w:val="22"/>
        </w:rPr>
      </w:pPr>
    </w:p>
    <w:p w14:paraId="2F1AE55C" w14:textId="77777777" w:rsidR="002F7053" w:rsidRPr="00464F60" w:rsidRDefault="002F7053" w:rsidP="00464F60">
      <w:pPr>
        <w:rPr>
          <w:szCs w:val="22"/>
        </w:rPr>
      </w:pPr>
    </w:p>
    <w:p w14:paraId="35DDD383" w14:textId="77777777" w:rsidR="002F7053" w:rsidRPr="00464F60" w:rsidRDefault="002F7053" w:rsidP="00464F60">
      <w:pPr>
        <w:rPr>
          <w:szCs w:val="22"/>
        </w:rPr>
      </w:pPr>
    </w:p>
    <w:p w14:paraId="1A08214F" w14:textId="77777777" w:rsidR="002F7053" w:rsidRPr="00464F60" w:rsidRDefault="002F7053" w:rsidP="00464F60">
      <w:pPr>
        <w:rPr>
          <w:szCs w:val="22"/>
        </w:rPr>
      </w:pPr>
    </w:p>
    <w:p w14:paraId="44F28993" w14:textId="77777777" w:rsidR="002F7053" w:rsidRPr="00464F60" w:rsidRDefault="002F7053" w:rsidP="00464F60">
      <w:pPr>
        <w:rPr>
          <w:szCs w:val="22"/>
        </w:rPr>
      </w:pPr>
    </w:p>
    <w:p w14:paraId="279496E2" w14:textId="77777777" w:rsidR="002F7053" w:rsidRPr="00464F60" w:rsidRDefault="002F7053" w:rsidP="00464F60">
      <w:pPr>
        <w:rPr>
          <w:szCs w:val="22"/>
        </w:rPr>
      </w:pPr>
    </w:p>
    <w:p w14:paraId="0A6D24B6" w14:textId="77777777" w:rsidR="002F7053" w:rsidRPr="00464F60" w:rsidRDefault="002F7053" w:rsidP="00464F60">
      <w:pPr>
        <w:rPr>
          <w:szCs w:val="22"/>
        </w:rPr>
      </w:pPr>
    </w:p>
    <w:p w14:paraId="18260DF8" w14:textId="77777777" w:rsidR="002F7053" w:rsidRPr="00464F60" w:rsidRDefault="002F7053" w:rsidP="00464F60">
      <w:pPr>
        <w:rPr>
          <w:szCs w:val="22"/>
        </w:rPr>
      </w:pPr>
    </w:p>
    <w:p w14:paraId="06F2B13F" w14:textId="77777777" w:rsidR="002F7053" w:rsidRPr="00464F60" w:rsidRDefault="002F7053" w:rsidP="00464F60">
      <w:pPr>
        <w:rPr>
          <w:szCs w:val="22"/>
        </w:rPr>
      </w:pPr>
    </w:p>
    <w:p w14:paraId="278682AC" w14:textId="77777777" w:rsidR="002F7053" w:rsidRPr="00464F60" w:rsidRDefault="002F7053" w:rsidP="00464F60">
      <w:pPr>
        <w:rPr>
          <w:szCs w:val="22"/>
        </w:rPr>
      </w:pPr>
    </w:p>
    <w:p w14:paraId="6E4FD095" w14:textId="77777777" w:rsidR="002F7053" w:rsidRPr="00464F60" w:rsidRDefault="002F7053" w:rsidP="00464F60">
      <w:pPr>
        <w:rPr>
          <w:szCs w:val="22"/>
        </w:rPr>
      </w:pPr>
    </w:p>
    <w:p w14:paraId="0701C4A4" w14:textId="77777777" w:rsidR="002F7053" w:rsidRPr="00464F60" w:rsidRDefault="002F7053" w:rsidP="00464F60">
      <w:pPr>
        <w:rPr>
          <w:szCs w:val="22"/>
        </w:rPr>
      </w:pPr>
    </w:p>
    <w:p w14:paraId="69E17941" w14:textId="77777777" w:rsidR="002F7053" w:rsidRPr="00464F60" w:rsidRDefault="002F7053" w:rsidP="00464F60">
      <w:pPr>
        <w:rPr>
          <w:szCs w:val="22"/>
        </w:rPr>
      </w:pPr>
    </w:p>
    <w:p w14:paraId="09F59CDD" w14:textId="77777777" w:rsidR="002F7053" w:rsidRPr="00464F60" w:rsidRDefault="002F7053" w:rsidP="00464F60">
      <w:pPr>
        <w:rPr>
          <w:szCs w:val="22"/>
        </w:rPr>
      </w:pPr>
    </w:p>
    <w:p w14:paraId="2E8F937E" w14:textId="77777777" w:rsidR="002F7053" w:rsidRPr="00464F60" w:rsidRDefault="002F7053" w:rsidP="00464F60">
      <w:pPr>
        <w:rPr>
          <w:szCs w:val="22"/>
        </w:rPr>
      </w:pPr>
    </w:p>
    <w:p w14:paraId="551A0E02" w14:textId="77777777" w:rsidR="002F7053" w:rsidRPr="00464F60" w:rsidRDefault="002F7053" w:rsidP="00464F60">
      <w:pPr>
        <w:rPr>
          <w:szCs w:val="22"/>
        </w:rPr>
      </w:pPr>
    </w:p>
    <w:p w14:paraId="63983645" w14:textId="77777777" w:rsidR="002F7053" w:rsidRPr="00464F60" w:rsidRDefault="002F7053" w:rsidP="00464F60">
      <w:pPr>
        <w:rPr>
          <w:szCs w:val="22"/>
        </w:rPr>
      </w:pPr>
    </w:p>
    <w:p w14:paraId="6166E336" w14:textId="77777777" w:rsidR="002F7053" w:rsidRPr="00464F60" w:rsidRDefault="002F7053" w:rsidP="00464F60">
      <w:pPr>
        <w:pStyle w:val="TTEMEASMCA"/>
      </w:pPr>
      <w:bookmarkStart w:id="0" w:name="_Toc129243261"/>
      <w:bookmarkStart w:id="1" w:name="_Toc129243136"/>
      <w:r w:rsidRPr="00464F60">
        <w:t>A. ŽENKLINIMAS</w:t>
      </w:r>
      <w:bookmarkEnd w:id="0"/>
      <w:bookmarkEnd w:id="1"/>
    </w:p>
    <w:p w14:paraId="432768E8" w14:textId="77777777" w:rsidR="002F7053" w:rsidRPr="00464F60" w:rsidRDefault="002F7053" w:rsidP="00464F60">
      <w:pPr>
        <w:rPr>
          <w:caps/>
          <w:szCs w:val="22"/>
          <w:lang w:eastAsia="en-US"/>
        </w:rPr>
      </w:pPr>
      <w:r w:rsidRPr="00464F60">
        <w:rPr>
          <w:szCs w:val="22"/>
        </w:rPr>
        <w:br w:type="page"/>
      </w:r>
    </w:p>
    <w:p w14:paraId="59F06166" w14:textId="77777777" w:rsidR="002F7053" w:rsidRPr="00464F60" w:rsidRDefault="002F7053" w:rsidP="00464F60">
      <w:pPr>
        <w:pBdr>
          <w:top w:val="single" w:sz="4" w:space="1" w:color="auto"/>
          <w:left w:val="single" w:sz="4" w:space="4" w:color="auto"/>
          <w:bottom w:val="single" w:sz="4" w:space="1" w:color="auto"/>
          <w:right w:val="single" w:sz="4" w:space="4" w:color="auto"/>
        </w:pBdr>
        <w:outlineLvl w:val="0"/>
        <w:rPr>
          <w:bCs/>
          <w:caps/>
          <w:szCs w:val="22"/>
        </w:rPr>
      </w:pPr>
      <w:r w:rsidRPr="00464F60">
        <w:rPr>
          <w:b/>
          <w:caps/>
          <w:szCs w:val="22"/>
        </w:rPr>
        <w:lastRenderedPageBreak/>
        <w:t xml:space="preserve">Informacija ant </w:t>
      </w:r>
      <w:r w:rsidRPr="00464F60">
        <w:rPr>
          <w:b/>
          <w:bCs/>
          <w:szCs w:val="22"/>
        </w:rPr>
        <w:t>IŠORINĖS</w:t>
      </w:r>
      <w:r w:rsidRPr="00464F60">
        <w:rPr>
          <w:szCs w:val="22"/>
        </w:rPr>
        <w:t xml:space="preserve"> </w:t>
      </w:r>
      <w:r w:rsidRPr="00464F60">
        <w:rPr>
          <w:b/>
          <w:caps/>
          <w:szCs w:val="22"/>
        </w:rPr>
        <w:t>pakuotės</w:t>
      </w:r>
    </w:p>
    <w:p w14:paraId="75D56D14"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rPr>
          <w:szCs w:val="22"/>
        </w:rPr>
      </w:pPr>
    </w:p>
    <w:p w14:paraId="17C68F1B"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kartono dėžutė</w:t>
      </w:r>
    </w:p>
    <w:p w14:paraId="376CB595" w14:textId="77777777" w:rsidR="002F7053" w:rsidRPr="00464F60" w:rsidRDefault="002F7053" w:rsidP="00464F60">
      <w:pPr>
        <w:pStyle w:val="Pagrindinistekstas"/>
        <w:spacing w:after="0"/>
        <w:rPr>
          <w:szCs w:val="22"/>
        </w:rPr>
      </w:pPr>
    </w:p>
    <w:p w14:paraId="607EE680" w14:textId="77777777" w:rsidR="002F7053" w:rsidRPr="00464F60" w:rsidRDefault="002F7053" w:rsidP="00464F60">
      <w:pPr>
        <w:pStyle w:val="Pagrindinistekstas"/>
        <w:spacing w:after="0"/>
        <w:rPr>
          <w:szCs w:val="22"/>
        </w:rPr>
      </w:pPr>
    </w:p>
    <w:p w14:paraId="7F5DA060"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1.</w:t>
      </w:r>
      <w:r w:rsidRPr="00464F60">
        <w:rPr>
          <w:b/>
          <w:caps/>
          <w:szCs w:val="22"/>
        </w:rPr>
        <w:tab/>
        <w:t>vaistinio preparato pavadinimas</w:t>
      </w:r>
    </w:p>
    <w:p w14:paraId="45DE87F3" w14:textId="77777777" w:rsidR="002F7053" w:rsidRPr="00464F60" w:rsidRDefault="002F7053" w:rsidP="00464F60">
      <w:pPr>
        <w:rPr>
          <w:szCs w:val="22"/>
        </w:rPr>
      </w:pPr>
    </w:p>
    <w:p w14:paraId="05123F89" w14:textId="77777777" w:rsidR="002F7053" w:rsidRPr="00464F60" w:rsidRDefault="002F7053" w:rsidP="00464F60">
      <w:pPr>
        <w:rPr>
          <w:szCs w:val="22"/>
        </w:rPr>
      </w:pPr>
      <w:proofErr w:type="spellStart"/>
      <w:r w:rsidRPr="00464F60">
        <w:rPr>
          <w:szCs w:val="22"/>
        </w:rPr>
        <w:t>Azitrox</w:t>
      </w:r>
      <w:proofErr w:type="spellEnd"/>
      <w:r w:rsidRPr="00464F60">
        <w:rPr>
          <w:szCs w:val="22"/>
        </w:rPr>
        <w:t xml:space="preserve"> 500 mg plėvele dengtos tabletės</w:t>
      </w:r>
    </w:p>
    <w:p w14:paraId="281C1E79" w14:textId="299A1AE5" w:rsidR="002F7053" w:rsidRPr="00464F60" w:rsidRDefault="00464F60" w:rsidP="00464F60">
      <w:pPr>
        <w:ind w:left="567" w:hanging="567"/>
        <w:rPr>
          <w:iCs/>
          <w:color w:val="000000"/>
          <w:szCs w:val="22"/>
        </w:rPr>
      </w:pPr>
      <w:proofErr w:type="spellStart"/>
      <w:r w:rsidRPr="00464F60">
        <w:rPr>
          <w:iCs/>
          <w:color w:val="000000"/>
          <w:szCs w:val="22"/>
        </w:rPr>
        <w:t>a</w:t>
      </w:r>
      <w:r w:rsidR="002F7053" w:rsidRPr="00464F60">
        <w:rPr>
          <w:iCs/>
          <w:color w:val="000000"/>
          <w:szCs w:val="22"/>
        </w:rPr>
        <w:t>zitromicinas</w:t>
      </w:r>
      <w:proofErr w:type="spellEnd"/>
    </w:p>
    <w:p w14:paraId="59C9C82B" w14:textId="77777777" w:rsidR="002F7053" w:rsidRPr="00464F60" w:rsidRDefault="002F7053" w:rsidP="00464F60">
      <w:pPr>
        <w:ind w:left="567" w:hanging="567"/>
        <w:rPr>
          <w:iCs/>
          <w:color w:val="000000"/>
          <w:szCs w:val="22"/>
        </w:rPr>
      </w:pPr>
    </w:p>
    <w:p w14:paraId="2D110D03" w14:textId="77777777" w:rsidR="002F7053" w:rsidRPr="00464F60" w:rsidRDefault="002F7053" w:rsidP="00464F60">
      <w:pPr>
        <w:pStyle w:val="Pagrindinistekstas"/>
        <w:spacing w:after="0"/>
        <w:rPr>
          <w:szCs w:val="22"/>
        </w:rPr>
      </w:pPr>
    </w:p>
    <w:p w14:paraId="022CFB71"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2.</w:t>
      </w:r>
      <w:r w:rsidRPr="00464F60">
        <w:rPr>
          <w:b/>
          <w:caps/>
          <w:szCs w:val="22"/>
        </w:rPr>
        <w:tab/>
        <w:t>veikliOJI (-IOS) medžiagA (-OS) ir JOS (-Ų) kiekis (-IAI)</w:t>
      </w:r>
    </w:p>
    <w:p w14:paraId="12B6DF3E" w14:textId="77777777" w:rsidR="002F7053" w:rsidRPr="00464F60" w:rsidRDefault="002F7053" w:rsidP="00464F60">
      <w:pPr>
        <w:rPr>
          <w:szCs w:val="22"/>
        </w:rPr>
      </w:pPr>
    </w:p>
    <w:p w14:paraId="0C9F020E" w14:textId="77777777" w:rsidR="002F7053" w:rsidRPr="00464F60" w:rsidRDefault="002F7053" w:rsidP="00464F60">
      <w:pPr>
        <w:pStyle w:val="Pagrindiniotekstotrauka"/>
        <w:spacing w:after="0"/>
        <w:ind w:hanging="283"/>
        <w:rPr>
          <w:caps/>
          <w:szCs w:val="22"/>
        </w:rPr>
      </w:pPr>
      <w:r w:rsidRPr="00464F60">
        <w:rPr>
          <w:szCs w:val="22"/>
        </w:rPr>
        <w:t xml:space="preserve">Vienoje plėvele dengtoje tabletėje yra 524 mg </w:t>
      </w:r>
      <w:proofErr w:type="spellStart"/>
      <w:r w:rsidRPr="00464F60">
        <w:rPr>
          <w:szCs w:val="22"/>
        </w:rPr>
        <w:t>azitromicino</w:t>
      </w:r>
      <w:proofErr w:type="spellEnd"/>
      <w:r w:rsidRPr="00464F60">
        <w:rPr>
          <w:szCs w:val="22"/>
        </w:rPr>
        <w:t xml:space="preserve"> </w:t>
      </w:r>
      <w:proofErr w:type="spellStart"/>
      <w:r w:rsidRPr="00464F60">
        <w:rPr>
          <w:szCs w:val="22"/>
        </w:rPr>
        <w:t>dihidrato</w:t>
      </w:r>
      <w:proofErr w:type="spellEnd"/>
      <w:r w:rsidRPr="00464F60">
        <w:rPr>
          <w:szCs w:val="22"/>
        </w:rPr>
        <w:t xml:space="preserve"> (atitinka 500 mg </w:t>
      </w:r>
      <w:proofErr w:type="spellStart"/>
      <w:r w:rsidRPr="00464F60">
        <w:rPr>
          <w:szCs w:val="22"/>
        </w:rPr>
        <w:t>azitromicino</w:t>
      </w:r>
      <w:proofErr w:type="spellEnd"/>
      <w:r w:rsidRPr="00464F60">
        <w:rPr>
          <w:szCs w:val="22"/>
        </w:rPr>
        <w:t>).</w:t>
      </w:r>
    </w:p>
    <w:p w14:paraId="4B1E83DD" w14:textId="77777777" w:rsidR="002F7053" w:rsidRPr="00464F60" w:rsidRDefault="002F7053" w:rsidP="00464F60">
      <w:pPr>
        <w:rPr>
          <w:szCs w:val="22"/>
        </w:rPr>
      </w:pPr>
    </w:p>
    <w:p w14:paraId="6CB598A3" w14:textId="77777777" w:rsidR="002F7053" w:rsidRPr="00464F60" w:rsidRDefault="002F7053" w:rsidP="00464F60">
      <w:pPr>
        <w:rPr>
          <w:szCs w:val="22"/>
        </w:rPr>
      </w:pPr>
    </w:p>
    <w:p w14:paraId="0DAD9FE0" w14:textId="77777777" w:rsidR="002F7053" w:rsidRPr="00D30C0D" w:rsidRDefault="002F7053" w:rsidP="00464F60">
      <w:pPr>
        <w:pBdr>
          <w:top w:val="single" w:sz="4" w:space="1" w:color="auto"/>
          <w:left w:val="single" w:sz="4" w:space="4" w:color="auto"/>
          <w:bottom w:val="single" w:sz="4" w:space="2" w:color="auto"/>
          <w:right w:val="single" w:sz="4" w:space="4" w:color="auto"/>
        </w:pBdr>
        <w:ind w:left="567" w:hanging="567"/>
        <w:outlineLvl w:val="0"/>
        <w:rPr>
          <w:bCs/>
          <w:caps/>
          <w:szCs w:val="22"/>
        </w:rPr>
      </w:pPr>
      <w:r w:rsidRPr="00464F60">
        <w:rPr>
          <w:b/>
          <w:caps/>
          <w:szCs w:val="22"/>
        </w:rPr>
        <w:t>3.</w:t>
      </w:r>
      <w:r w:rsidRPr="00464F60">
        <w:rPr>
          <w:b/>
          <w:caps/>
          <w:szCs w:val="22"/>
        </w:rPr>
        <w:tab/>
        <w:t>pagalbinių medžiagų sąrašas</w:t>
      </w:r>
    </w:p>
    <w:p w14:paraId="58DB1530" w14:textId="77777777" w:rsidR="002F7053" w:rsidRPr="00464F60" w:rsidRDefault="002F7053" w:rsidP="00464F60">
      <w:pPr>
        <w:pStyle w:val="Pagrindinistekstas"/>
        <w:spacing w:after="0"/>
        <w:rPr>
          <w:szCs w:val="22"/>
        </w:rPr>
      </w:pPr>
    </w:p>
    <w:p w14:paraId="67C8B0D8" w14:textId="77777777" w:rsidR="002F7053" w:rsidRPr="00464F60" w:rsidRDefault="002F7053" w:rsidP="00464F60">
      <w:pPr>
        <w:pStyle w:val="Pagrindinistekstas"/>
        <w:spacing w:after="0"/>
        <w:rPr>
          <w:szCs w:val="22"/>
        </w:rPr>
      </w:pPr>
    </w:p>
    <w:p w14:paraId="19354994" w14:textId="77777777" w:rsidR="002F7053" w:rsidRPr="00D30C0D"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4.</w:t>
      </w:r>
      <w:r w:rsidRPr="00464F60">
        <w:rPr>
          <w:b/>
          <w:caps/>
          <w:szCs w:val="22"/>
        </w:rPr>
        <w:tab/>
        <w:t>FARMACINĖ forma ir KIEKIS PAKUOTĖJE</w:t>
      </w:r>
    </w:p>
    <w:p w14:paraId="2C5476F4" w14:textId="77777777" w:rsidR="002F7053" w:rsidRPr="00464F60" w:rsidRDefault="002F7053" w:rsidP="00464F60">
      <w:pPr>
        <w:rPr>
          <w:szCs w:val="22"/>
        </w:rPr>
      </w:pPr>
    </w:p>
    <w:p w14:paraId="3F642D5B" w14:textId="77777777" w:rsidR="002F7053" w:rsidRPr="00464F60" w:rsidRDefault="002F7053" w:rsidP="00464F60">
      <w:pPr>
        <w:pStyle w:val="Pagrindinistekstas"/>
        <w:spacing w:after="0"/>
        <w:rPr>
          <w:szCs w:val="22"/>
        </w:rPr>
      </w:pPr>
      <w:r w:rsidRPr="00D30C0D">
        <w:rPr>
          <w:szCs w:val="22"/>
          <w:highlight w:val="lightGray"/>
        </w:rPr>
        <w:t>Plėvele dengtos tabletės</w:t>
      </w:r>
    </w:p>
    <w:p w14:paraId="012CD72D" w14:textId="77777777" w:rsidR="002F7053" w:rsidRPr="00464F60" w:rsidRDefault="002F7053" w:rsidP="00464F60">
      <w:pPr>
        <w:pStyle w:val="Pagrindinistekstas"/>
        <w:spacing w:after="0"/>
        <w:rPr>
          <w:szCs w:val="22"/>
        </w:rPr>
      </w:pPr>
      <w:r w:rsidRPr="00464F60">
        <w:rPr>
          <w:szCs w:val="22"/>
        </w:rPr>
        <w:t>3</w:t>
      </w:r>
      <w:r w:rsidR="007834C2" w:rsidRPr="00464F60">
        <w:rPr>
          <w:szCs w:val="22"/>
        </w:rPr>
        <w:t> </w:t>
      </w:r>
      <w:r w:rsidRPr="00464F60">
        <w:rPr>
          <w:szCs w:val="22"/>
        </w:rPr>
        <w:t>plėvele dengtos tabletės</w:t>
      </w:r>
    </w:p>
    <w:p w14:paraId="30478807" w14:textId="77777777" w:rsidR="002F7053" w:rsidRPr="00464F60" w:rsidRDefault="002F7053" w:rsidP="00464F60">
      <w:pPr>
        <w:pStyle w:val="Pagrindinistekstas"/>
        <w:spacing w:after="0"/>
        <w:rPr>
          <w:szCs w:val="22"/>
        </w:rPr>
      </w:pPr>
    </w:p>
    <w:p w14:paraId="433A549A" w14:textId="77777777" w:rsidR="002F7053" w:rsidRPr="00464F60" w:rsidRDefault="002F7053" w:rsidP="00464F60">
      <w:pPr>
        <w:pStyle w:val="Pagrindinistekstas"/>
        <w:spacing w:after="0"/>
        <w:rPr>
          <w:szCs w:val="22"/>
        </w:rPr>
      </w:pPr>
    </w:p>
    <w:p w14:paraId="2FCC780B" w14:textId="77777777" w:rsidR="002F7053" w:rsidRPr="00D30C0D"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5.</w:t>
      </w:r>
      <w:r w:rsidRPr="00464F60">
        <w:rPr>
          <w:b/>
          <w:caps/>
          <w:szCs w:val="22"/>
        </w:rPr>
        <w:tab/>
        <w:t>vartojimo METODAS IR būdas (-AI)</w:t>
      </w:r>
    </w:p>
    <w:p w14:paraId="522602EE" w14:textId="77777777" w:rsidR="002F7053" w:rsidRPr="00464F60" w:rsidRDefault="002F7053" w:rsidP="00464F60">
      <w:pPr>
        <w:pStyle w:val="Antrat3"/>
        <w:spacing w:before="0" w:after="0"/>
        <w:rPr>
          <w:color w:val="auto"/>
          <w:sz w:val="22"/>
          <w:szCs w:val="22"/>
        </w:rPr>
      </w:pPr>
    </w:p>
    <w:p w14:paraId="174B4280" w14:textId="77777777" w:rsidR="002F7053" w:rsidRPr="00464F60" w:rsidRDefault="002F7053" w:rsidP="00464F60">
      <w:pPr>
        <w:pStyle w:val="Pagrindinistekstas"/>
        <w:spacing w:after="0"/>
        <w:rPr>
          <w:szCs w:val="22"/>
        </w:rPr>
      </w:pPr>
      <w:r w:rsidRPr="00464F60">
        <w:rPr>
          <w:szCs w:val="22"/>
        </w:rPr>
        <w:t>Vartoti per burną</w:t>
      </w:r>
      <w:r w:rsidRPr="00D30C0D">
        <w:rPr>
          <w:szCs w:val="22"/>
          <w:highlight w:val="lightGray"/>
        </w:rPr>
        <w:t>.</w:t>
      </w:r>
    </w:p>
    <w:p w14:paraId="3D42DA67" w14:textId="77777777" w:rsidR="002F7053" w:rsidRPr="00464F60" w:rsidRDefault="002F7053" w:rsidP="00464F60">
      <w:pPr>
        <w:pStyle w:val="Pagrindinistekstas"/>
        <w:spacing w:after="0"/>
        <w:rPr>
          <w:szCs w:val="22"/>
        </w:rPr>
      </w:pPr>
      <w:r w:rsidRPr="00464F60">
        <w:rPr>
          <w:szCs w:val="22"/>
        </w:rPr>
        <w:t>Prieš vartojimą perskaitykite pakuotės lapelį.</w:t>
      </w:r>
    </w:p>
    <w:p w14:paraId="48C17A35" w14:textId="77777777" w:rsidR="002F7053" w:rsidRPr="00464F60" w:rsidRDefault="002F7053" w:rsidP="00464F60">
      <w:pPr>
        <w:pStyle w:val="Pagrindinistekstas"/>
        <w:spacing w:after="0"/>
        <w:rPr>
          <w:szCs w:val="22"/>
        </w:rPr>
      </w:pPr>
    </w:p>
    <w:p w14:paraId="417A2676" w14:textId="77777777" w:rsidR="002F7053" w:rsidRPr="00464F60" w:rsidRDefault="002F7053" w:rsidP="00464F60">
      <w:pPr>
        <w:pStyle w:val="Pagrindinistekstas"/>
        <w:spacing w:after="0"/>
        <w:rPr>
          <w:szCs w:val="22"/>
        </w:rPr>
      </w:pPr>
    </w:p>
    <w:p w14:paraId="0622433B"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6.</w:t>
      </w:r>
      <w:r w:rsidRPr="00464F60">
        <w:rPr>
          <w:b/>
          <w:caps/>
          <w:szCs w:val="22"/>
        </w:rPr>
        <w:tab/>
        <w:t>SPECIALUS Įspėjimas</w:t>
      </w:r>
      <w:r w:rsidRPr="00464F60">
        <w:rPr>
          <w:szCs w:val="22"/>
        </w:rPr>
        <w:t xml:space="preserve">, </w:t>
      </w:r>
      <w:r w:rsidRPr="00464F60">
        <w:rPr>
          <w:b/>
          <w:bCs/>
          <w:szCs w:val="22"/>
        </w:rPr>
        <w:t xml:space="preserve">KAD VAISTINĮ PREPARATĄ BŪTINA LAIKYTI </w:t>
      </w:r>
      <w:r w:rsidRPr="00464F60">
        <w:rPr>
          <w:b/>
          <w:caps/>
          <w:szCs w:val="22"/>
        </w:rPr>
        <w:t>vaikams nepastebimoje ir nepasiekiamoje vietoje</w:t>
      </w:r>
    </w:p>
    <w:p w14:paraId="6B79D10C" w14:textId="77777777" w:rsidR="002F7053" w:rsidRPr="00464F60" w:rsidRDefault="002F7053" w:rsidP="00464F60">
      <w:pPr>
        <w:pStyle w:val="Pagrindinistekstas"/>
        <w:spacing w:after="0"/>
        <w:rPr>
          <w:szCs w:val="22"/>
        </w:rPr>
      </w:pPr>
    </w:p>
    <w:p w14:paraId="3B55B66A" w14:textId="77777777" w:rsidR="002F7053" w:rsidRPr="00464F60" w:rsidRDefault="002F7053" w:rsidP="00464F60">
      <w:pPr>
        <w:pStyle w:val="Pagrindinistekstas"/>
        <w:spacing w:after="0"/>
        <w:rPr>
          <w:szCs w:val="22"/>
        </w:rPr>
      </w:pPr>
      <w:r w:rsidRPr="00464F60">
        <w:rPr>
          <w:szCs w:val="22"/>
        </w:rPr>
        <w:t>Laikyti vaikams nepastebimoje ir nepasiekiamoje vietoje.</w:t>
      </w:r>
    </w:p>
    <w:p w14:paraId="6243E07D" w14:textId="77777777" w:rsidR="002F7053" w:rsidRPr="00464F60" w:rsidRDefault="002F7053" w:rsidP="00464F60">
      <w:pPr>
        <w:pStyle w:val="Pagrindinistekstas"/>
        <w:spacing w:after="0"/>
        <w:rPr>
          <w:szCs w:val="22"/>
        </w:rPr>
      </w:pPr>
    </w:p>
    <w:p w14:paraId="61080F66" w14:textId="77777777" w:rsidR="002F7053" w:rsidRPr="00464F60" w:rsidRDefault="002F7053" w:rsidP="00464F60">
      <w:pPr>
        <w:pStyle w:val="Pagrindinistekstas"/>
        <w:spacing w:after="0"/>
        <w:rPr>
          <w:szCs w:val="22"/>
        </w:rPr>
      </w:pPr>
    </w:p>
    <w:p w14:paraId="0D439CCA"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7.</w:t>
      </w:r>
      <w:r w:rsidRPr="00464F60">
        <w:rPr>
          <w:b/>
          <w:caps/>
          <w:szCs w:val="22"/>
        </w:rPr>
        <w:tab/>
        <w:t>kitas (-I) specialus (-ŪS) Įspėjimas (-AI) (jei reikia)</w:t>
      </w:r>
    </w:p>
    <w:p w14:paraId="75E2B7F6" w14:textId="77777777" w:rsidR="002F7053" w:rsidRPr="00464F60" w:rsidRDefault="002F7053" w:rsidP="00464F60">
      <w:pPr>
        <w:pStyle w:val="Antrat3"/>
        <w:spacing w:before="0" w:after="0"/>
        <w:rPr>
          <w:color w:val="auto"/>
          <w:sz w:val="22"/>
          <w:szCs w:val="22"/>
        </w:rPr>
      </w:pPr>
    </w:p>
    <w:p w14:paraId="15B85C9E" w14:textId="77777777" w:rsidR="002F7053" w:rsidRPr="00464F60" w:rsidRDefault="002F7053" w:rsidP="00464F60">
      <w:pPr>
        <w:pStyle w:val="Pagrindinistekstas"/>
        <w:spacing w:after="0"/>
        <w:rPr>
          <w:bCs/>
          <w:szCs w:val="22"/>
        </w:rPr>
      </w:pPr>
    </w:p>
    <w:p w14:paraId="5CC5E3CD"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8.</w:t>
      </w:r>
      <w:r w:rsidRPr="00464F60">
        <w:rPr>
          <w:b/>
          <w:caps/>
          <w:szCs w:val="22"/>
        </w:rPr>
        <w:tab/>
        <w:t>tinkamumo laikas</w:t>
      </w:r>
    </w:p>
    <w:p w14:paraId="2EC11779" w14:textId="77777777" w:rsidR="002F7053" w:rsidRPr="00464F60" w:rsidRDefault="002F7053" w:rsidP="00464F60">
      <w:pPr>
        <w:pStyle w:val="Pagrindinistekstas"/>
        <w:spacing w:after="0"/>
        <w:rPr>
          <w:bCs/>
          <w:szCs w:val="22"/>
        </w:rPr>
      </w:pPr>
    </w:p>
    <w:p w14:paraId="40AE5B4B" w14:textId="18068B47" w:rsidR="002F7053" w:rsidRPr="00464F60" w:rsidRDefault="00464F60" w:rsidP="00464F60">
      <w:pPr>
        <w:pStyle w:val="Pagrindinistekstas"/>
        <w:spacing w:after="0"/>
        <w:rPr>
          <w:szCs w:val="22"/>
        </w:rPr>
      </w:pPr>
      <w:r w:rsidRPr="00464F60">
        <w:rPr>
          <w:szCs w:val="22"/>
        </w:rPr>
        <w:t>EXP:</w:t>
      </w:r>
      <w:r w:rsidR="002F7053" w:rsidRPr="00464F60">
        <w:rPr>
          <w:szCs w:val="22"/>
        </w:rPr>
        <w:t xml:space="preserve"> </w:t>
      </w:r>
      <w:r w:rsidR="002F7053" w:rsidRPr="00D30C0D">
        <w:rPr>
          <w:szCs w:val="22"/>
          <w:highlight w:val="lightGray"/>
        </w:rPr>
        <w:t>MMMM/mm</w:t>
      </w:r>
    </w:p>
    <w:p w14:paraId="7BF11A05" w14:textId="77777777" w:rsidR="002F7053" w:rsidRPr="00464F60" w:rsidRDefault="002F7053" w:rsidP="00464F60">
      <w:pPr>
        <w:pStyle w:val="Pagrindinistekstas"/>
        <w:spacing w:after="0"/>
        <w:rPr>
          <w:szCs w:val="22"/>
        </w:rPr>
      </w:pPr>
    </w:p>
    <w:p w14:paraId="6B80207C" w14:textId="77777777" w:rsidR="002F7053" w:rsidRPr="00464F60" w:rsidRDefault="002F7053" w:rsidP="00464F60">
      <w:pPr>
        <w:pStyle w:val="Pagrindinistekstas"/>
        <w:spacing w:after="0"/>
        <w:rPr>
          <w:szCs w:val="22"/>
        </w:rPr>
      </w:pPr>
    </w:p>
    <w:p w14:paraId="2D6B19D4" w14:textId="77777777" w:rsidR="002F7053" w:rsidRPr="00464F60" w:rsidRDefault="002F7053" w:rsidP="00464F60">
      <w:pPr>
        <w:pBdr>
          <w:top w:val="single" w:sz="4" w:space="1" w:color="auto"/>
          <w:left w:val="single" w:sz="4" w:space="4" w:color="auto"/>
          <w:bottom w:val="single" w:sz="4" w:space="1" w:color="auto"/>
          <w:right w:val="single" w:sz="4" w:space="4" w:color="auto"/>
        </w:pBdr>
        <w:ind w:left="567" w:hanging="567"/>
        <w:outlineLvl w:val="0"/>
        <w:rPr>
          <w:bCs/>
          <w:caps/>
          <w:szCs w:val="22"/>
        </w:rPr>
      </w:pPr>
      <w:r w:rsidRPr="00464F60">
        <w:rPr>
          <w:b/>
          <w:caps/>
          <w:szCs w:val="22"/>
        </w:rPr>
        <w:t>9.</w:t>
      </w:r>
      <w:r w:rsidRPr="00464F60">
        <w:rPr>
          <w:b/>
          <w:caps/>
          <w:szCs w:val="22"/>
        </w:rPr>
        <w:tab/>
        <w:t>SPECIALIOS laikymo sąlygos</w:t>
      </w:r>
    </w:p>
    <w:p w14:paraId="00CA9956" w14:textId="77777777" w:rsidR="002F7053" w:rsidRPr="00D30C0D" w:rsidRDefault="002F7053" w:rsidP="00464F60">
      <w:pPr>
        <w:pStyle w:val="Antrat3"/>
        <w:spacing w:before="0" w:after="0"/>
        <w:rPr>
          <w:color w:val="auto"/>
          <w:sz w:val="22"/>
          <w:szCs w:val="22"/>
        </w:rPr>
      </w:pPr>
    </w:p>
    <w:p w14:paraId="77691802" w14:textId="77777777" w:rsidR="002F7053" w:rsidRPr="00464F60" w:rsidRDefault="002F7053" w:rsidP="00464F60">
      <w:pPr>
        <w:pStyle w:val="Pagrindinistekstas"/>
        <w:spacing w:after="0"/>
        <w:rPr>
          <w:szCs w:val="22"/>
        </w:rPr>
      </w:pPr>
    </w:p>
    <w:p w14:paraId="15CB0588" w14:textId="77777777" w:rsidR="002F7053" w:rsidRPr="00464F60" w:rsidRDefault="002F7053" w:rsidP="00464F60">
      <w:pPr>
        <w:pStyle w:val="PI-1labEMEASMCA"/>
        <w:rPr>
          <w:b w:val="0"/>
          <w:bCs/>
        </w:rPr>
      </w:pPr>
      <w:r w:rsidRPr="00464F60">
        <w:t>10.</w:t>
      </w:r>
      <w:r w:rsidRPr="00464F60">
        <w:tab/>
        <w:t xml:space="preserve">SPECIALIOS ATSARGUMO PRIEMONĖS DĖL NESUVARTOTO </w:t>
      </w:r>
      <w:r w:rsidRPr="00464F60">
        <w:rPr>
          <w:bCs/>
        </w:rPr>
        <w:t xml:space="preserve">VAISTINIO PREPARATO AR JO ATLIEKŲ </w:t>
      </w:r>
      <w:r w:rsidRPr="00464F60">
        <w:t>TVARKYMO (JEI REIKIA)</w:t>
      </w:r>
    </w:p>
    <w:p w14:paraId="289FFAB7" w14:textId="77777777" w:rsidR="002F7053" w:rsidRPr="00464F60" w:rsidRDefault="002F7053" w:rsidP="00464F60">
      <w:pPr>
        <w:pStyle w:val="Pagrindinistekstas"/>
        <w:spacing w:after="0"/>
        <w:rPr>
          <w:szCs w:val="22"/>
        </w:rPr>
      </w:pPr>
    </w:p>
    <w:p w14:paraId="1C61FCD3" w14:textId="77777777" w:rsidR="002F7053" w:rsidRPr="00464F60" w:rsidRDefault="002F7053" w:rsidP="00464F60">
      <w:pPr>
        <w:pStyle w:val="Pagrindinistekstas"/>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F7053" w:rsidRPr="00464F60" w14:paraId="330A6162" w14:textId="77777777" w:rsidTr="002D415C">
        <w:tc>
          <w:tcPr>
            <w:tcW w:w="10173" w:type="dxa"/>
          </w:tcPr>
          <w:p w14:paraId="762CE2EC" w14:textId="77777777" w:rsidR="002F7053" w:rsidRPr="00464F60" w:rsidRDefault="002F7053" w:rsidP="00464F60">
            <w:pPr>
              <w:tabs>
                <w:tab w:val="left" w:pos="567"/>
              </w:tabs>
              <w:rPr>
                <w:b/>
                <w:szCs w:val="22"/>
              </w:rPr>
            </w:pPr>
            <w:r w:rsidRPr="00464F60">
              <w:rPr>
                <w:b/>
                <w:szCs w:val="22"/>
              </w:rPr>
              <w:t>11.</w:t>
            </w:r>
            <w:r w:rsidRPr="00464F60">
              <w:rPr>
                <w:b/>
                <w:szCs w:val="22"/>
              </w:rPr>
              <w:tab/>
              <w:t>LYGIAGRETUS IMPORTUOTOJAS</w:t>
            </w:r>
          </w:p>
        </w:tc>
      </w:tr>
    </w:tbl>
    <w:p w14:paraId="3046CAF0" w14:textId="77777777" w:rsidR="002F7053" w:rsidRPr="00464F60" w:rsidRDefault="002F7053" w:rsidP="00464F60">
      <w:pPr>
        <w:tabs>
          <w:tab w:val="left" w:pos="567"/>
        </w:tabs>
        <w:rPr>
          <w:bCs/>
          <w:szCs w:val="22"/>
        </w:rPr>
      </w:pPr>
    </w:p>
    <w:p w14:paraId="19B79A0A" w14:textId="5075F437" w:rsidR="00464F60" w:rsidRPr="00464F60" w:rsidRDefault="00464F60" w:rsidP="00464F60">
      <w:pPr>
        <w:tabs>
          <w:tab w:val="left" w:pos="567"/>
        </w:tabs>
        <w:rPr>
          <w:szCs w:val="22"/>
        </w:rPr>
      </w:pPr>
      <w:r w:rsidRPr="00464F60">
        <w:rPr>
          <w:szCs w:val="22"/>
        </w:rPr>
        <w:lastRenderedPageBreak/>
        <w:t>Lygiagretus importuotojas UAB „</w:t>
      </w:r>
      <w:proofErr w:type="spellStart"/>
      <w:r w:rsidRPr="00464F60">
        <w:rPr>
          <w:szCs w:val="22"/>
        </w:rPr>
        <w:t>Lex</w:t>
      </w:r>
      <w:proofErr w:type="spellEnd"/>
      <w:r w:rsidRPr="00464F60">
        <w:rPr>
          <w:szCs w:val="22"/>
        </w:rPr>
        <w:t xml:space="preserve"> ano“</w:t>
      </w:r>
      <w:r w:rsidRPr="00D30C0D">
        <w:rPr>
          <w:szCs w:val="22"/>
          <w:highlight w:val="lightGray"/>
        </w:rPr>
        <w:t>, Naugarduko g. 3, LT-03231 Vilnius, Lietuva</w:t>
      </w:r>
    </w:p>
    <w:p w14:paraId="339D2FF9" w14:textId="77777777" w:rsidR="002F7053" w:rsidRPr="00464F60" w:rsidRDefault="002F7053" w:rsidP="00464F60">
      <w:pPr>
        <w:tabs>
          <w:tab w:val="left" w:pos="567"/>
        </w:tabs>
        <w:rPr>
          <w:szCs w:val="22"/>
        </w:rPr>
      </w:pPr>
    </w:p>
    <w:p w14:paraId="30464218" w14:textId="77777777" w:rsidR="002F7053" w:rsidRPr="00464F60" w:rsidRDefault="002F7053" w:rsidP="00464F60">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F7053" w:rsidRPr="00464F60" w14:paraId="618A428C" w14:textId="77777777" w:rsidTr="002D415C">
        <w:tc>
          <w:tcPr>
            <w:tcW w:w="10173" w:type="dxa"/>
          </w:tcPr>
          <w:p w14:paraId="12625602" w14:textId="77777777" w:rsidR="002F7053" w:rsidRPr="00464F60" w:rsidRDefault="002F7053" w:rsidP="00464F60">
            <w:pPr>
              <w:tabs>
                <w:tab w:val="left" w:pos="567"/>
              </w:tabs>
              <w:rPr>
                <w:b/>
                <w:szCs w:val="22"/>
              </w:rPr>
            </w:pPr>
            <w:r w:rsidRPr="00464F60">
              <w:rPr>
                <w:b/>
                <w:szCs w:val="22"/>
              </w:rPr>
              <w:t>12.</w:t>
            </w:r>
            <w:r w:rsidRPr="00464F60">
              <w:rPr>
                <w:b/>
                <w:szCs w:val="22"/>
              </w:rPr>
              <w:tab/>
              <w:t>LYGIAGRETAUS IMPORTO LEIDIMO NUMERIS</w:t>
            </w:r>
          </w:p>
        </w:tc>
      </w:tr>
    </w:tbl>
    <w:p w14:paraId="1027DB11" w14:textId="77777777" w:rsidR="002F7053" w:rsidRPr="00464F60" w:rsidRDefault="002F7053" w:rsidP="00464F60">
      <w:pPr>
        <w:tabs>
          <w:tab w:val="left" w:pos="567"/>
        </w:tabs>
        <w:rPr>
          <w:noProof/>
          <w:szCs w:val="22"/>
        </w:rPr>
      </w:pPr>
    </w:p>
    <w:p w14:paraId="640BC55C" w14:textId="5826CAE1" w:rsidR="002F7053" w:rsidRPr="00464F60" w:rsidRDefault="002F7053" w:rsidP="00464F60">
      <w:pPr>
        <w:rPr>
          <w:bCs/>
          <w:szCs w:val="22"/>
        </w:rPr>
      </w:pPr>
      <w:r w:rsidRPr="00464F60">
        <w:rPr>
          <w:iCs/>
          <w:noProof/>
          <w:szCs w:val="22"/>
        </w:rPr>
        <w:t>LT/L/14/0235/001</w:t>
      </w:r>
    </w:p>
    <w:p w14:paraId="329F3E61" w14:textId="77777777" w:rsidR="002F7053" w:rsidRPr="00464F60" w:rsidRDefault="002F7053" w:rsidP="00464F60">
      <w:pPr>
        <w:tabs>
          <w:tab w:val="left" w:pos="567"/>
        </w:tabs>
        <w:rPr>
          <w:bCs/>
          <w:szCs w:val="22"/>
        </w:rPr>
      </w:pPr>
    </w:p>
    <w:p w14:paraId="2228CE8E" w14:textId="77777777" w:rsidR="002F7053" w:rsidRPr="00464F60" w:rsidRDefault="002F7053" w:rsidP="00464F60">
      <w:pPr>
        <w:tabs>
          <w:tab w:val="left" w:pos="567"/>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F7053" w:rsidRPr="00464F60" w14:paraId="2894E449" w14:textId="77777777" w:rsidTr="002D415C">
        <w:tc>
          <w:tcPr>
            <w:tcW w:w="10173" w:type="dxa"/>
          </w:tcPr>
          <w:p w14:paraId="1288E3B9" w14:textId="77777777" w:rsidR="002F7053" w:rsidRPr="00464F60" w:rsidRDefault="002F7053" w:rsidP="00464F60">
            <w:pPr>
              <w:tabs>
                <w:tab w:val="left" w:pos="567"/>
              </w:tabs>
              <w:rPr>
                <w:b/>
                <w:szCs w:val="22"/>
              </w:rPr>
            </w:pPr>
            <w:r w:rsidRPr="00464F60">
              <w:rPr>
                <w:b/>
                <w:szCs w:val="22"/>
              </w:rPr>
              <w:t>13.</w:t>
            </w:r>
            <w:r w:rsidRPr="00464F60">
              <w:rPr>
                <w:b/>
                <w:szCs w:val="22"/>
              </w:rPr>
              <w:tab/>
              <w:t>SERIJOS NUMERIS</w:t>
            </w:r>
          </w:p>
        </w:tc>
      </w:tr>
    </w:tbl>
    <w:p w14:paraId="73068135" w14:textId="77777777" w:rsidR="002F7053" w:rsidRPr="00464F60" w:rsidRDefault="002F7053" w:rsidP="00464F60">
      <w:pPr>
        <w:tabs>
          <w:tab w:val="left" w:pos="567"/>
        </w:tabs>
        <w:rPr>
          <w:bCs/>
          <w:szCs w:val="22"/>
        </w:rPr>
      </w:pPr>
    </w:p>
    <w:p w14:paraId="5B97D366" w14:textId="6341FEF7" w:rsidR="002F7053" w:rsidRPr="00464F60" w:rsidRDefault="00464F60" w:rsidP="00464F60">
      <w:pPr>
        <w:tabs>
          <w:tab w:val="left" w:pos="567"/>
        </w:tabs>
        <w:rPr>
          <w:szCs w:val="22"/>
        </w:rPr>
      </w:pPr>
      <w:r w:rsidRPr="00464F60">
        <w:rPr>
          <w:szCs w:val="22"/>
        </w:rPr>
        <w:t>Lot</w:t>
      </w:r>
      <w:r w:rsidR="002F7053" w:rsidRPr="00464F60">
        <w:rPr>
          <w:szCs w:val="22"/>
        </w:rPr>
        <w:t>:</w:t>
      </w:r>
    </w:p>
    <w:p w14:paraId="6A95E7B7" w14:textId="77777777" w:rsidR="002F7053" w:rsidRPr="00464F60" w:rsidRDefault="002F7053" w:rsidP="00464F60">
      <w:pPr>
        <w:tabs>
          <w:tab w:val="left" w:pos="567"/>
        </w:tabs>
        <w:rPr>
          <w:bCs/>
          <w:szCs w:val="22"/>
        </w:rPr>
      </w:pPr>
    </w:p>
    <w:p w14:paraId="13E73465" w14:textId="77777777" w:rsidR="002F7053" w:rsidRPr="00464F60" w:rsidRDefault="002F7053" w:rsidP="00464F60">
      <w:pPr>
        <w:tabs>
          <w:tab w:val="left" w:pos="567"/>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F7053" w:rsidRPr="00464F60" w14:paraId="3538C5C6" w14:textId="77777777" w:rsidTr="002D415C">
        <w:tc>
          <w:tcPr>
            <w:tcW w:w="10173" w:type="dxa"/>
          </w:tcPr>
          <w:p w14:paraId="27D1C329" w14:textId="77777777" w:rsidR="002F7053" w:rsidRPr="00464F60" w:rsidRDefault="002F7053" w:rsidP="00464F60">
            <w:pPr>
              <w:tabs>
                <w:tab w:val="left" w:pos="567"/>
              </w:tabs>
              <w:rPr>
                <w:b/>
                <w:szCs w:val="22"/>
              </w:rPr>
            </w:pPr>
            <w:r w:rsidRPr="00464F60">
              <w:rPr>
                <w:b/>
                <w:szCs w:val="22"/>
              </w:rPr>
              <w:t>14.</w:t>
            </w:r>
            <w:r w:rsidRPr="00464F60">
              <w:rPr>
                <w:b/>
                <w:szCs w:val="22"/>
              </w:rPr>
              <w:tab/>
              <w:t>PARDAVIMO (IŠDAVIMO) TVARKA</w:t>
            </w:r>
          </w:p>
        </w:tc>
      </w:tr>
    </w:tbl>
    <w:p w14:paraId="5E081A83" w14:textId="77777777" w:rsidR="002F7053" w:rsidRPr="00464F60" w:rsidRDefault="002F7053" w:rsidP="00464F60">
      <w:pPr>
        <w:tabs>
          <w:tab w:val="left" w:pos="567"/>
        </w:tabs>
        <w:rPr>
          <w:bCs/>
          <w:szCs w:val="22"/>
        </w:rPr>
      </w:pPr>
    </w:p>
    <w:p w14:paraId="77EE0EC5" w14:textId="75DF32C7" w:rsidR="002F7053" w:rsidRPr="00464F60" w:rsidRDefault="002F7053" w:rsidP="00464F60">
      <w:pPr>
        <w:tabs>
          <w:tab w:val="left" w:pos="567"/>
        </w:tabs>
        <w:rPr>
          <w:szCs w:val="22"/>
        </w:rPr>
      </w:pPr>
      <w:r w:rsidRPr="00464F60">
        <w:rPr>
          <w:szCs w:val="22"/>
        </w:rPr>
        <w:t>Receptinis vaist</w:t>
      </w:r>
      <w:r w:rsidR="00464F60" w:rsidRPr="00464F60">
        <w:rPr>
          <w:szCs w:val="22"/>
        </w:rPr>
        <w:t>as</w:t>
      </w:r>
      <w:r w:rsidRPr="00464F60">
        <w:rPr>
          <w:szCs w:val="22"/>
        </w:rPr>
        <w:t>.</w:t>
      </w:r>
    </w:p>
    <w:p w14:paraId="02B98D16" w14:textId="77777777" w:rsidR="002F7053" w:rsidRPr="00464F60" w:rsidRDefault="002F7053" w:rsidP="00464F60">
      <w:pPr>
        <w:tabs>
          <w:tab w:val="left" w:pos="567"/>
        </w:tabs>
        <w:rPr>
          <w:bCs/>
          <w:szCs w:val="22"/>
        </w:rPr>
      </w:pPr>
    </w:p>
    <w:p w14:paraId="23663FAA" w14:textId="77777777" w:rsidR="002F7053" w:rsidRPr="00464F60" w:rsidRDefault="002F7053" w:rsidP="00464F60">
      <w:pPr>
        <w:tabs>
          <w:tab w:val="left" w:pos="567"/>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F7053" w:rsidRPr="00464F60" w14:paraId="6CB74799" w14:textId="77777777" w:rsidTr="002D415C">
        <w:tc>
          <w:tcPr>
            <w:tcW w:w="10173" w:type="dxa"/>
          </w:tcPr>
          <w:p w14:paraId="24A518DB" w14:textId="77777777" w:rsidR="002F7053" w:rsidRPr="00464F60" w:rsidRDefault="002F7053" w:rsidP="00464F60">
            <w:pPr>
              <w:tabs>
                <w:tab w:val="left" w:pos="567"/>
              </w:tabs>
              <w:rPr>
                <w:b/>
                <w:szCs w:val="22"/>
              </w:rPr>
            </w:pPr>
            <w:r w:rsidRPr="00464F60">
              <w:rPr>
                <w:b/>
                <w:szCs w:val="22"/>
              </w:rPr>
              <w:t>15.</w:t>
            </w:r>
            <w:r w:rsidRPr="00464F60">
              <w:rPr>
                <w:b/>
                <w:szCs w:val="22"/>
              </w:rPr>
              <w:tab/>
              <w:t>VARTOJIMO INSTRUKCIJA</w:t>
            </w:r>
          </w:p>
        </w:tc>
      </w:tr>
    </w:tbl>
    <w:p w14:paraId="4E42A1B5" w14:textId="77777777" w:rsidR="002F7053" w:rsidRPr="00464F60" w:rsidRDefault="002F7053" w:rsidP="00464F60">
      <w:pPr>
        <w:pStyle w:val="Pagrindinistekstas"/>
        <w:spacing w:after="0"/>
        <w:rPr>
          <w:szCs w:val="22"/>
        </w:rPr>
      </w:pPr>
    </w:p>
    <w:p w14:paraId="6D427099" w14:textId="77777777" w:rsidR="002F7053" w:rsidRPr="00464F60" w:rsidRDefault="002F7053" w:rsidP="00464F60">
      <w:pPr>
        <w:pStyle w:val="Pagrindinistekstas"/>
        <w:spacing w:after="0"/>
        <w:rPr>
          <w:szCs w:val="22"/>
        </w:rPr>
      </w:pPr>
    </w:p>
    <w:p w14:paraId="28E6813D" w14:textId="77777777" w:rsidR="002F7053" w:rsidRPr="00464F60" w:rsidRDefault="002F7053" w:rsidP="00464F60">
      <w:pPr>
        <w:pStyle w:val="PI-1labEMEASMCA"/>
      </w:pPr>
      <w:r w:rsidRPr="00464F60">
        <w:t>16.</w:t>
      </w:r>
      <w:r w:rsidRPr="00464F60">
        <w:tab/>
        <w:t>INFORMACIJA BRAILIO RAŠTU</w:t>
      </w:r>
    </w:p>
    <w:p w14:paraId="2DF8CB1E" w14:textId="77777777" w:rsidR="002F7053" w:rsidRPr="00464F60" w:rsidRDefault="002F7053" w:rsidP="00464F60">
      <w:pPr>
        <w:pStyle w:val="Pagrindinistekstas"/>
        <w:spacing w:after="0"/>
        <w:rPr>
          <w:szCs w:val="22"/>
        </w:rPr>
      </w:pPr>
    </w:p>
    <w:p w14:paraId="3C94FC17" w14:textId="77777777" w:rsidR="002F7053" w:rsidRPr="00464F60" w:rsidRDefault="002F7053" w:rsidP="00464F60">
      <w:pPr>
        <w:pStyle w:val="Pagrindinistekstas"/>
        <w:spacing w:after="0"/>
        <w:rPr>
          <w:szCs w:val="22"/>
        </w:rPr>
      </w:pPr>
      <w:proofErr w:type="spellStart"/>
      <w:r w:rsidRPr="00464F60">
        <w:rPr>
          <w:szCs w:val="22"/>
        </w:rPr>
        <w:t>azitrox</w:t>
      </w:r>
      <w:proofErr w:type="spellEnd"/>
      <w:r w:rsidRPr="00464F60">
        <w:rPr>
          <w:szCs w:val="22"/>
        </w:rPr>
        <w:t xml:space="preserve"> 500 mg</w:t>
      </w:r>
    </w:p>
    <w:p w14:paraId="3A97CF0E" w14:textId="77777777" w:rsidR="002F7053" w:rsidRPr="00464F60" w:rsidRDefault="002F7053" w:rsidP="00464F60">
      <w:pPr>
        <w:pStyle w:val="Pagrindinistekstas"/>
        <w:spacing w:after="0"/>
        <w:rPr>
          <w:szCs w:val="22"/>
        </w:rPr>
      </w:pPr>
    </w:p>
    <w:p w14:paraId="6CEF179C" w14:textId="77777777" w:rsidR="00464F60" w:rsidRPr="00464F60" w:rsidRDefault="00464F60" w:rsidP="00464F60">
      <w:pPr>
        <w:tabs>
          <w:tab w:val="left" w:pos="567"/>
        </w:tabs>
        <w:ind w:right="113"/>
        <w:rPr>
          <w:noProof/>
          <w:szCs w:val="22"/>
        </w:rPr>
      </w:pPr>
    </w:p>
    <w:p w14:paraId="2B69BF79" w14:textId="77777777" w:rsidR="00464F60" w:rsidRPr="00464F60" w:rsidRDefault="00464F60" w:rsidP="00464F60">
      <w:pPr>
        <w:pBdr>
          <w:top w:val="single" w:sz="4" w:space="1" w:color="auto"/>
          <w:left w:val="single" w:sz="4" w:space="4" w:color="auto"/>
          <w:bottom w:val="single" w:sz="4" w:space="0" w:color="auto"/>
          <w:right w:val="single" w:sz="4" w:space="4" w:color="auto"/>
        </w:pBdr>
        <w:tabs>
          <w:tab w:val="left" w:pos="1296"/>
        </w:tabs>
        <w:ind w:left="567" w:hanging="567"/>
        <w:rPr>
          <w:i/>
          <w:noProof/>
          <w:szCs w:val="22"/>
        </w:rPr>
      </w:pPr>
      <w:r w:rsidRPr="00464F60">
        <w:rPr>
          <w:b/>
          <w:noProof/>
          <w:szCs w:val="22"/>
        </w:rPr>
        <w:t>17.</w:t>
      </w:r>
      <w:r w:rsidRPr="00464F60">
        <w:rPr>
          <w:b/>
          <w:noProof/>
          <w:szCs w:val="22"/>
        </w:rPr>
        <w:tab/>
        <w:t>UNIKALUS IDENTIFIKATORIUS – 2D BRŪKŠNINIS KODAS</w:t>
      </w:r>
    </w:p>
    <w:p w14:paraId="12E34BEB" w14:textId="77777777" w:rsidR="00464F60" w:rsidRPr="00464F60" w:rsidRDefault="00464F60" w:rsidP="00464F60">
      <w:pPr>
        <w:tabs>
          <w:tab w:val="left" w:pos="1296"/>
        </w:tabs>
        <w:rPr>
          <w:noProof/>
          <w:szCs w:val="22"/>
        </w:rPr>
      </w:pPr>
    </w:p>
    <w:p w14:paraId="34E42A5F" w14:textId="77777777" w:rsidR="00464F60" w:rsidRPr="00464F60" w:rsidRDefault="00464F60" w:rsidP="00464F60">
      <w:pPr>
        <w:tabs>
          <w:tab w:val="left" w:pos="567"/>
        </w:tabs>
        <w:rPr>
          <w:noProof/>
          <w:szCs w:val="22"/>
          <w:shd w:val="clear" w:color="auto" w:fill="CCCCCC"/>
          <w:lang w:bidi="lt-LT"/>
        </w:rPr>
      </w:pPr>
      <w:r w:rsidRPr="00464F60">
        <w:rPr>
          <w:noProof/>
          <w:szCs w:val="22"/>
          <w:highlight w:val="lightGray"/>
          <w:lang w:bidi="lt-LT"/>
        </w:rPr>
        <w:t>2D brūkšninis kodas su nurodytu unikaliu identifikatoriumi.</w:t>
      </w:r>
    </w:p>
    <w:p w14:paraId="303A5A9A" w14:textId="77777777" w:rsidR="00464F60" w:rsidRPr="00464F60" w:rsidRDefault="00464F60" w:rsidP="00464F60">
      <w:pPr>
        <w:tabs>
          <w:tab w:val="left" w:pos="567"/>
        </w:tabs>
        <w:rPr>
          <w:noProof/>
          <w:szCs w:val="22"/>
          <w:shd w:val="clear" w:color="auto" w:fill="CCCCCC"/>
          <w:lang w:bidi="lt-LT"/>
        </w:rPr>
      </w:pPr>
    </w:p>
    <w:p w14:paraId="49B2827D" w14:textId="77777777" w:rsidR="00464F60" w:rsidRPr="00464F60" w:rsidRDefault="00464F60" w:rsidP="00464F60">
      <w:pPr>
        <w:tabs>
          <w:tab w:val="left" w:pos="1296"/>
        </w:tabs>
        <w:rPr>
          <w:noProof/>
          <w:szCs w:val="22"/>
        </w:rPr>
      </w:pPr>
    </w:p>
    <w:p w14:paraId="6044C642" w14:textId="77777777" w:rsidR="00464F60" w:rsidRPr="00464F60" w:rsidRDefault="00464F60" w:rsidP="00464F60">
      <w:pPr>
        <w:pBdr>
          <w:top w:val="single" w:sz="4" w:space="1" w:color="auto"/>
          <w:left w:val="single" w:sz="4" w:space="4" w:color="auto"/>
          <w:bottom w:val="single" w:sz="4" w:space="0" w:color="auto"/>
          <w:right w:val="single" w:sz="4" w:space="4" w:color="auto"/>
        </w:pBdr>
        <w:tabs>
          <w:tab w:val="left" w:pos="1296"/>
        </w:tabs>
        <w:ind w:left="567" w:hanging="567"/>
        <w:rPr>
          <w:noProof/>
          <w:szCs w:val="22"/>
        </w:rPr>
      </w:pPr>
      <w:r w:rsidRPr="00464F60">
        <w:rPr>
          <w:b/>
          <w:noProof/>
          <w:szCs w:val="22"/>
        </w:rPr>
        <w:t>18.</w:t>
      </w:r>
      <w:r w:rsidRPr="00464F60">
        <w:rPr>
          <w:b/>
          <w:noProof/>
          <w:szCs w:val="22"/>
        </w:rPr>
        <w:tab/>
        <w:t>UNIKALUS IDENTIFIKATORIUS – ŽMONĖMS SUPRANTAMI DUOMENYS</w:t>
      </w:r>
    </w:p>
    <w:p w14:paraId="4976AB71" w14:textId="77777777" w:rsidR="00464F60" w:rsidRPr="00464F60" w:rsidRDefault="00464F60" w:rsidP="00464F60">
      <w:pPr>
        <w:tabs>
          <w:tab w:val="left" w:pos="567"/>
        </w:tabs>
        <w:rPr>
          <w:szCs w:val="22"/>
        </w:rPr>
      </w:pPr>
    </w:p>
    <w:p w14:paraId="689BE33E" w14:textId="77777777" w:rsidR="00464F60" w:rsidRPr="00464F60" w:rsidRDefault="00464F60" w:rsidP="00464F60">
      <w:pPr>
        <w:tabs>
          <w:tab w:val="left" w:pos="567"/>
        </w:tabs>
        <w:rPr>
          <w:szCs w:val="22"/>
          <w:lang w:bidi="lt-LT"/>
        </w:rPr>
      </w:pPr>
      <w:r w:rsidRPr="00464F60">
        <w:rPr>
          <w:szCs w:val="22"/>
          <w:lang w:bidi="lt-LT"/>
        </w:rPr>
        <w:t>PC:</w:t>
      </w:r>
    </w:p>
    <w:p w14:paraId="3F69AF85" w14:textId="77777777" w:rsidR="00464F60" w:rsidRPr="00464F60" w:rsidRDefault="00464F60" w:rsidP="00464F60">
      <w:pPr>
        <w:tabs>
          <w:tab w:val="left" w:pos="567"/>
        </w:tabs>
        <w:rPr>
          <w:szCs w:val="22"/>
          <w:lang w:bidi="lt-LT"/>
        </w:rPr>
      </w:pPr>
      <w:r w:rsidRPr="00464F60">
        <w:rPr>
          <w:szCs w:val="22"/>
          <w:lang w:bidi="lt-LT"/>
        </w:rPr>
        <w:t>SN:</w:t>
      </w:r>
    </w:p>
    <w:p w14:paraId="547F4DAB" w14:textId="77777777" w:rsidR="00464F60" w:rsidRPr="00464F60" w:rsidRDefault="00464F60" w:rsidP="00464F60">
      <w:pPr>
        <w:rPr>
          <w:noProof/>
          <w:vanish/>
          <w:szCs w:val="22"/>
          <w:lang w:bidi="lt-LT"/>
        </w:rPr>
      </w:pPr>
      <w:r w:rsidRPr="00464F60">
        <w:rPr>
          <w:szCs w:val="22"/>
          <w:highlight w:val="lightGray"/>
          <w:lang w:bidi="lt-LT"/>
        </w:rPr>
        <w:t>NN:</w:t>
      </w:r>
    </w:p>
    <w:p w14:paraId="32D3767C" w14:textId="77777777" w:rsidR="00464F60" w:rsidRPr="00464F60" w:rsidRDefault="00464F60" w:rsidP="00464F60">
      <w:pPr>
        <w:keepNext/>
        <w:tabs>
          <w:tab w:val="left" w:pos="720"/>
        </w:tabs>
        <w:outlineLvl w:val="1"/>
        <w:rPr>
          <w:rFonts w:eastAsia="MS Mincho"/>
          <w:szCs w:val="22"/>
        </w:rPr>
      </w:pPr>
      <w:r w:rsidRPr="00464F60">
        <w:rPr>
          <w:rFonts w:eastAsia="MS Mincho"/>
          <w:b/>
          <w:bCs/>
          <w:szCs w:val="22"/>
        </w:rPr>
        <w:t>---------------------------------------------------------------------------------------------------------------------------</w:t>
      </w:r>
    </w:p>
    <w:p w14:paraId="69E363EF" w14:textId="77777777" w:rsidR="00A24821" w:rsidRPr="00464F60" w:rsidRDefault="002F7053" w:rsidP="00A24821">
      <w:pPr>
        <w:rPr>
          <w:szCs w:val="22"/>
          <w:lang w:bidi="mni-IN"/>
        </w:rPr>
      </w:pPr>
      <w:r w:rsidRPr="00464F60">
        <w:rPr>
          <w:noProof/>
          <w:szCs w:val="22"/>
        </w:rPr>
        <w:t>Gamintojas:</w:t>
      </w:r>
      <w:r w:rsidRPr="00464F60">
        <w:rPr>
          <w:szCs w:val="22"/>
        </w:rPr>
        <w:t xml:space="preserve"> </w:t>
      </w:r>
      <w:r w:rsidR="00A24821" w:rsidRPr="00464F60">
        <w:rPr>
          <w:szCs w:val="22"/>
        </w:rPr>
        <w:t xml:space="preserve">ZENTIVA, </w:t>
      </w:r>
      <w:proofErr w:type="spellStart"/>
      <w:r w:rsidR="00A24821" w:rsidRPr="00464F60">
        <w:rPr>
          <w:szCs w:val="22"/>
        </w:rPr>
        <w:t>k.s</w:t>
      </w:r>
      <w:proofErr w:type="spellEnd"/>
      <w:r w:rsidR="00A24821" w:rsidRPr="00464F60">
        <w:rPr>
          <w:szCs w:val="22"/>
        </w:rPr>
        <w:t xml:space="preserve">., </w:t>
      </w:r>
      <w:r w:rsidR="00A24821" w:rsidRPr="00464F60">
        <w:rPr>
          <w:szCs w:val="22"/>
          <w:lang w:bidi="mni-IN"/>
        </w:rPr>
        <w:t xml:space="preserve">U </w:t>
      </w:r>
      <w:proofErr w:type="spellStart"/>
      <w:r w:rsidR="00A24821" w:rsidRPr="00464F60">
        <w:rPr>
          <w:szCs w:val="22"/>
          <w:lang w:bidi="mni-IN"/>
        </w:rPr>
        <w:t>kabelovny</w:t>
      </w:r>
      <w:proofErr w:type="spellEnd"/>
      <w:r w:rsidR="00A24821" w:rsidRPr="00464F60">
        <w:rPr>
          <w:szCs w:val="22"/>
          <w:lang w:bidi="mni-IN"/>
        </w:rPr>
        <w:t xml:space="preserve"> 130, </w:t>
      </w:r>
      <w:proofErr w:type="spellStart"/>
      <w:r w:rsidR="00A24821" w:rsidRPr="00464F60">
        <w:rPr>
          <w:szCs w:val="22"/>
          <w:lang w:bidi="mni-IN"/>
        </w:rPr>
        <w:t>Dolní</w:t>
      </w:r>
      <w:proofErr w:type="spellEnd"/>
      <w:r w:rsidR="00A24821" w:rsidRPr="00464F60">
        <w:rPr>
          <w:szCs w:val="22"/>
          <w:lang w:bidi="mni-IN"/>
        </w:rPr>
        <w:t xml:space="preserve"> </w:t>
      </w:r>
      <w:proofErr w:type="spellStart"/>
      <w:r w:rsidR="00A24821" w:rsidRPr="00464F60">
        <w:rPr>
          <w:szCs w:val="22"/>
          <w:lang w:bidi="mni-IN"/>
        </w:rPr>
        <w:t>Měcholupy</w:t>
      </w:r>
      <w:proofErr w:type="spellEnd"/>
      <w:r w:rsidR="00A24821" w:rsidRPr="00464F60">
        <w:rPr>
          <w:szCs w:val="22"/>
          <w:lang w:bidi="mni-IN"/>
        </w:rPr>
        <w:t>, 102 37, Praha, Čekij</w:t>
      </w:r>
      <w:r w:rsidR="00103471">
        <w:rPr>
          <w:szCs w:val="22"/>
          <w:lang w:bidi="mni-IN"/>
        </w:rPr>
        <w:t>a</w:t>
      </w:r>
    </w:p>
    <w:p w14:paraId="1784535A" w14:textId="77777777" w:rsidR="002F7053" w:rsidRPr="00464F60" w:rsidRDefault="002F7053" w:rsidP="00D30C0D">
      <w:pPr>
        <w:rPr>
          <w:szCs w:val="22"/>
        </w:rPr>
      </w:pPr>
    </w:p>
    <w:p w14:paraId="4A7E6987" w14:textId="77777777" w:rsidR="00A24821" w:rsidRDefault="002F7053" w:rsidP="00A24821">
      <w:pPr>
        <w:tabs>
          <w:tab w:val="left" w:pos="567"/>
        </w:tabs>
        <w:ind w:right="57"/>
        <w:rPr>
          <w:noProof/>
          <w:szCs w:val="22"/>
        </w:rPr>
      </w:pPr>
      <w:r w:rsidRPr="00464F60">
        <w:rPr>
          <w:noProof/>
          <w:szCs w:val="22"/>
        </w:rPr>
        <w:t xml:space="preserve">Perpakavo </w:t>
      </w:r>
    </w:p>
    <w:p w14:paraId="6EA344F8" w14:textId="77777777" w:rsidR="00A24821" w:rsidRPr="00C00928" w:rsidRDefault="00A24821" w:rsidP="00A24821">
      <w:pPr>
        <w:tabs>
          <w:tab w:val="left" w:pos="567"/>
        </w:tabs>
        <w:ind w:right="57"/>
      </w:pPr>
      <w:r w:rsidRPr="00C00928">
        <w:t xml:space="preserve">UAB „ENTAFARMA‘‘, </w:t>
      </w:r>
      <w:proofErr w:type="spellStart"/>
      <w:r w:rsidRPr="00C00928">
        <w:t>Klonėnų</w:t>
      </w:r>
      <w:proofErr w:type="spellEnd"/>
      <w:r w:rsidRPr="00C00928">
        <w:t xml:space="preserve"> vs. 1, LT-19156 Širvintų r. sav., Lietuva</w:t>
      </w:r>
    </w:p>
    <w:p w14:paraId="0899D1A3" w14:textId="77777777" w:rsidR="00A24821" w:rsidRPr="0084323D" w:rsidRDefault="0084323D" w:rsidP="00A24821">
      <w:pPr>
        <w:tabs>
          <w:tab w:val="left" w:pos="567"/>
        </w:tabs>
        <w:ind w:right="57"/>
        <w:rPr>
          <w:highlight w:val="lightGray"/>
        </w:rPr>
      </w:pPr>
      <w:r w:rsidRPr="00D30C0D">
        <w:rPr>
          <w:highlight w:val="lightGray"/>
        </w:rPr>
        <w:t xml:space="preserve">Lietuvos ir Norvegijos </w:t>
      </w:r>
      <w:r w:rsidR="00A24821" w:rsidRPr="0084323D">
        <w:rPr>
          <w:highlight w:val="lightGray"/>
        </w:rPr>
        <w:t>UAB „</w:t>
      </w:r>
      <w:proofErr w:type="spellStart"/>
      <w:r w:rsidR="00A24821" w:rsidRPr="0084323D">
        <w:rPr>
          <w:highlight w:val="lightGray"/>
        </w:rPr>
        <w:t>Norfachema</w:t>
      </w:r>
      <w:proofErr w:type="spellEnd"/>
      <w:r w:rsidR="00A24821" w:rsidRPr="0084323D">
        <w:rPr>
          <w:highlight w:val="lightGray"/>
        </w:rPr>
        <w:t>‘, Vytauto g. 6, LT-55175 Jonava, Lietuva</w:t>
      </w:r>
    </w:p>
    <w:p w14:paraId="100C114A" w14:textId="77777777" w:rsidR="0084323D" w:rsidRPr="0084323D" w:rsidRDefault="0084323D" w:rsidP="00A24821">
      <w:pPr>
        <w:tabs>
          <w:tab w:val="left" w:pos="567"/>
        </w:tabs>
        <w:ind w:right="57"/>
        <w:rPr>
          <w:highlight w:val="lightGray"/>
        </w:rPr>
      </w:pPr>
      <w:proofErr w:type="spellStart"/>
      <w:r w:rsidRPr="00D30C0D">
        <w:rPr>
          <w:highlight w:val="lightGray"/>
        </w:rPr>
        <w:t>Medezin</w:t>
      </w:r>
      <w:proofErr w:type="spellEnd"/>
      <w:r w:rsidRPr="00D30C0D">
        <w:rPr>
          <w:highlight w:val="lightGray"/>
        </w:rPr>
        <w:t xml:space="preserve"> Sp. z </w:t>
      </w:r>
      <w:proofErr w:type="spellStart"/>
      <w:r w:rsidRPr="00D30C0D">
        <w:rPr>
          <w:highlight w:val="lightGray"/>
        </w:rPr>
        <w:t>o.o</w:t>
      </w:r>
      <w:proofErr w:type="spellEnd"/>
      <w:r w:rsidRPr="00D30C0D">
        <w:rPr>
          <w:highlight w:val="lightGray"/>
        </w:rPr>
        <w:t xml:space="preserve">., </w:t>
      </w:r>
      <w:proofErr w:type="spellStart"/>
      <w:r w:rsidRPr="00D30C0D">
        <w:rPr>
          <w:highlight w:val="lightGray"/>
        </w:rPr>
        <w:t>Ul</w:t>
      </w:r>
      <w:proofErr w:type="spellEnd"/>
      <w:r w:rsidRPr="00D30C0D">
        <w:rPr>
          <w:highlight w:val="lightGray"/>
        </w:rPr>
        <w:t xml:space="preserve">. </w:t>
      </w:r>
      <w:proofErr w:type="spellStart"/>
      <w:r w:rsidRPr="00D30C0D">
        <w:rPr>
          <w:highlight w:val="lightGray"/>
        </w:rPr>
        <w:t>Księdza</w:t>
      </w:r>
      <w:proofErr w:type="spellEnd"/>
      <w:r w:rsidRPr="00D30C0D">
        <w:rPr>
          <w:highlight w:val="lightGray"/>
        </w:rPr>
        <w:t xml:space="preserve"> </w:t>
      </w:r>
      <w:proofErr w:type="spellStart"/>
      <w:r w:rsidRPr="00D30C0D">
        <w:rPr>
          <w:highlight w:val="lightGray"/>
        </w:rPr>
        <w:t>Kazimierza</w:t>
      </w:r>
      <w:proofErr w:type="spellEnd"/>
      <w:r w:rsidRPr="00D30C0D">
        <w:rPr>
          <w:highlight w:val="lightGray"/>
        </w:rPr>
        <w:t xml:space="preserve"> </w:t>
      </w:r>
      <w:proofErr w:type="spellStart"/>
      <w:r w:rsidRPr="00D30C0D">
        <w:rPr>
          <w:highlight w:val="lightGray"/>
        </w:rPr>
        <w:t>Janika</w:t>
      </w:r>
      <w:proofErr w:type="spellEnd"/>
      <w:r w:rsidRPr="00D30C0D">
        <w:rPr>
          <w:highlight w:val="lightGray"/>
        </w:rPr>
        <w:t xml:space="preserve"> 14, </w:t>
      </w:r>
      <w:proofErr w:type="spellStart"/>
      <w:r w:rsidRPr="00D30C0D">
        <w:rPr>
          <w:highlight w:val="lightGray"/>
        </w:rPr>
        <w:t>Konstantynów</w:t>
      </w:r>
      <w:proofErr w:type="spellEnd"/>
      <w:r w:rsidRPr="00D30C0D">
        <w:rPr>
          <w:highlight w:val="lightGray"/>
        </w:rPr>
        <w:t xml:space="preserve"> </w:t>
      </w:r>
      <w:proofErr w:type="spellStart"/>
      <w:r w:rsidRPr="00D30C0D">
        <w:rPr>
          <w:highlight w:val="lightGray"/>
        </w:rPr>
        <w:t>Łódzki</w:t>
      </w:r>
      <w:proofErr w:type="spellEnd"/>
      <w:r w:rsidRPr="00D30C0D">
        <w:rPr>
          <w:highlight w:val="lightGray"/>
        </w:rPr>
        <w:t>, 95-050, Lenkija</w:t>
      </w:r>
    </w:p>
    <w:p w14:paraId="444DD1CA" w14:textId="77777777" w:rsidR="002F7053" w:rsidRPr="00464F60" w:rsidRDefault="002F7053" w:rsidP="00A24821">
      <w:pPr>
        <w:tabs>
          <w:tab w:val="left" w:pos="567"/>
        </w:tabs>
        <w:rPr>
          <w:noProof/>
          <w:szCs w:val="22"/>
        </w:rPr>
      </w:pPr>
    </w:p>
    <w:p w14:paraId="787614E9" w14:textId="55346282" w:rsidR="002F7053" w:rsidRPr="00464F60" w:rsidRDefault="002F7053" w:rsidP="00464F60">
      <w:pPr>
        <w:rPr>
          <w:szCs w:val="22"/>
        </w:rPr>
      </w:pPr>
      <w:r w:rsidRPr="00D30C0D">
        <w:rPr>
          <w:szCs w:val="22"/>
          <w:highlight w:val="lightGray"/>
        </w:rPr>
        <w:t>Perpak</w:t>
      </w:r>
      <w:r w:rsidR="00464F60" w:rsidRPr="00D30C0D">
        <w:rPr>
          <w:szCs w:val="22"/>
          <w:highlight w:val="lightGray"/>
        </w:rPr>
        <w:t xml:space="preserve">avimo </w:t>
      </w:r>
      <w:r w:rsidRPr="00D30C0D">
        <w:rPr>
          <w:szCs w:val="22"/>
          <w:highlight w:val="lightGray"/>
        </w:rPr>
        <w:t>serija:</w:t>
      </w:r>
    </w:p>
    <w:p w14:paraId="650D2960" w14:textId="77777777" w:rsidR="002F7053" w:rsidRPr="00464F60" w:rsidRDefault="002F7053" w:rsidP="00464F60">
      <w:pPr>
        <w:pStyle w:val="Pagrindinistekstas"/>
        <w:spacing w:after="0"/>
        <w:rPr>
          <w:szCs w:val="22"/>
        </w:rPr>
      </w:pPr>
      <w:r w:rsidRPr="00464F60">
        <w:rPr>
          <w:b/>
          <w:szCs w:val="22"/>
        </w:rPr>
        <w:br w:type="page"/>
      </w:r>
    </w:p>
    <w:p w14:paraId="44F93618" w14:textId="77777777" w:rsidR="002F7053" w:rsidRPr="00464F60" w:rsidRDefault="002F7053" w:rsidP="00464F60">
      <w:pPr>
        <w:rPr>
          <w:szCs w:val="22"/>
        </w:rPr>
      </w:pPr>
    </w:p>
    <w:p w14:paraId="279D17FA" w14:textId="77777777" w:rsidR="002F7053" w:rsidRPr="00464F60" w:rsidRDefault="002F7053" w:rsidP="00464F60">
      <w:pPr>
        <w:rPr>
          <w:szCs w:val="22"/>
        </w:rPr>
      </w:pPr>
    </w:p>
    <w:p w14:paraId="50ADA2D1" w14:textId="77777777" w:rsidR="002F7053" w:rsidRPr="00464F60" w:rsidRDefault="002F7053" w:rsidP="00464F60">
      <w:pPr>
        <w:rPr>
          <w:szCs w:val="22"/>
        </w:rPr>
      </w:pPr>
    </w:p>
    <w:p w14:paraId="304C1354" w14:textId="77777777" w:rsidR="002F7053" w:rsidRPr="00464F60" w:rsidRDefault="002F7053" w:rsidP="00464F60">
      <w:pPr>
        <w:rPr>
          <w:szCs w:val="22"/>
        </w:rPr>
      </w:pPr>
    </w:p>
    <w:p w14:paraId="718E4A77" w14:textId="77777777" w:rsidR="002F7053" w:rsidRPr="00464F60" w:rsidRDefault="002F7053" w:rsidP="00464F60">
      <w:pPr>
        <w:rPr>
          <w:szCs w:val="22"/>
        </w:rPr>
      </w:pPr>
    </w:p>
    <w:p w14:paraId="7ACBA5F9" w14:textId="77777777" w:rsidR="002F7053" w:rsidRPr="00464F60" w:rsidRDefault="002F7053" w:rsidP="00464F60">
      <w:pPr>
        <w:rPr>
          <w:szCs w:val="22"/>
        </w:rPr>
      </w:pPr>
    </w:p>
    <w:p w14:paraId="71AB2D47" w14:textId="77777777" w:rsidR="002F7053" w:rsidRPr="00464F60" w:rsidRDefault="002F7053" w:rsidP="00464F60">
      <w:pPr>
        <w:rPr>
          <w:szCs w:val="22"/>
        </w:rPr>
      </w:pPr>
    </w:p>
    <w:p w14:paraId="4EF4E551" w14:textId="77777777" w:rsidR="002F7053" w:rsidRPr="00464F60" w:rsidRDefault="002F7053" w:rsidP="00464F60">
      <w:pPr>
        <w:rPr>
          <w:szCs w:val="22"/>
        </w:rPr>
      </w:pPr>
    </w:p>
    <w:p w14:paraId="240E3D41" w14:textId="77777777" w:rsidR="002F7053" w:rsidRPr="00464F60" w:rsidRDefault="002F7053" w:rsidP="00464F60">
      <w:pPr>
        <w:rPr>
          <w:szCs w:val="22"/>
        </w:rPr>
      </w:pPr>
    </w:p>
    <w:p w14:paraId="51509E82" w14:textId="77777777" w:rsidR="002F7053" w:rsidRPr="00464F60" w:rsidRDefault="002F7053" w:rsidP="00464F60">
      <w:pPr>
        <w:rPr>
          <w:szCs w:val="22"/>
        </w:rPr>
      </w:pPr>
    </w:p>
    <w:p w14:paraId="1CDDCE66" w14:textId="77777777" w:rsidR="002F7053" w:rsidRPr="00464F60" w:rsidRDefault="002F7053" w:rsidP="00464F60">
      <w:pPr>
        <w:rPr>
          <w:szCs w:val="22"/>
        </w:rPr>
      </w:pPr>
    </w:p>
    <w:p w14:paraId="0443EB7C" w14:textId="77777777" w:rsidR="002F7053" w:rsidRPr="00464F60" w:rsidRDefault="002F7053" w:rsidP="00464F60">
      <w:pPr>
        <w:rPr>
          <w:szCs w:val="22"/>
        </w:rPr>
      </w:pPr>
    </w:p>
    <w:p w14:paraId="3CADB203" w14:textId="77777777" w:rsidR="002F7053" w:rsidRPr="00464F60" w:rsidRDefault="002F7053" w:rsidP="00464F60">
      <w:pPr>
        <w:rPr>
          <w:szCs w:val="22"/>
        </w:rPr>
      </w:pPr>
    </w:p>
    <w:p w14:paraId="6E92FF3E" w14:textId="77777777" w:rsidR="002F7053" w:rsidRPr="00464F60" w:rsidRDefault="002F7053" w:rsidP="00464F60">
      <w:pPr>
        <w:rPr>
          <w:szCs w:val="22"/>
        </w:rPr>
      </w:pPr>
    </w:p>
    <w:p w14:paraId="1856EBC8" w14:textId="77777777" w:rsidR="002F7053" w:rsidRPr="00464F60" w:rsidRDefault="002F7053" w:rsidP="00464F60">
      <w:pPr>
        <w:rPr>
          <w:szCs w:val="22"/>
        </w:rPr>
      </w:pPr>
    </w:p>
    <w:p w14:paraId="59A00DAE" w14:textId="77777777" w:rsidR="002F7053" w:rsidRPr="00464F60" w:rsidRDefault="002F7053" w:rsidP="00464F60">
      <w:pPr>
        <w:rPr>
          <w:szCs w:val="22"/>
        </w:rPr>
      </w:pPr>
    </w:p>
    <w:p w14:paraId="6C39A4A0" w14:textId="77777777" w:rsidR="002F7053" w:rsidRPr="00464F60" w:rsidRDefault="002F7053" w:rsidP="00464F60">
      <w:pPr>
        <w:rPr>
          <w:szCs w:val="22"/>
        </w:rPr>
      </w:pPr>
    </w:p>
    <w:p w14:paraId="7A6D74D9" w14:textId="77777777" w:rsidR="002F7053" w:rsidRPr="00464F60" w:rsidRDefault="002F7053" w:rsidP="00464F60">
      <w:pPr>
        <w:rPr>
          <w:szCs w:val="22"/>
        </w:rPr>
      </w:pPr>
    </w:p>
    <w:p w14:paraId="5428AA3B" w14:textId="77777777" w:rsidR="002F7053" w:rsidRPr="00464F60" w:rsidRDefault="002F7053" w:rsidP="00464F60">
      <w:pPr>
        <w:rPr>
          <w:szCs w:val="22"/>
        </w:rPr>
      </w:pPr>
    </w:p>
    <w:p w14:paraId="37178DF3" w14:textId="77777777" w:rsidR="002F7053" w:rsidRPr="00464F60" w:rsidRDefault="002F7053" w:rsidP="00464F60">
      <w:pPr>
        <w:rPr>
          <w:szCs w:val="22"/>
        </w:rPr>
      </w:pPr>
    </w:p>
    <w:p w14:paraId="1DAD6810" w14:textId="77777777" w:rsidR="002F7053" w:rsidRPr="00464F60" w:rsidRDefault="002F7053" w:rsidP="00464F60">
      <w:pPr>
        <w:rPr>
          <w:szCs w:val="22"/>
        </w:rPr>
      </w:pPr>
    </w:p>
    <w:p w14:paraId="207DFDEA" w14:textId="77777777" w:rsidR="002F7053" w:rsidRPr="00464F60" w:rsidRDefault="002F7053" w:rsidP="00464F60">
      <w:pPr>
        <w:rPr>
          <w:szCs w:val="22"/>
        </w:rPr>
      </w:pPr>
    </w:p>
    <w:p w14:paraId="1C82B428" w14:textId="77777777" w:rsidR="002F7053" w:rsidRPr="00464F60" w:rsidRDefault="002F7053" w:rsidP="00464F60">
      <w:pPr>
        <w:rPr>
          <w:szCs w:val="22"/>
        </w:rPr>
      </w:pPr>
    </w:p>
    <w:p w14:paraId="5D461435" w14:textId="77777777" w:rsidR="002F7053" w:rsidRPr="00464F60" w:rsidRDefault="002F7053" w:rsidP="00464F60">
      <w:pPr>
        <w:pStyle w:val="TTEMEASMCA"/>
        <w:rPr>
          <w:b w:val="0"/>
          <w:bCs/>
        </w:rPr>
      </w:pPr>
      <w:bookmarkStart w:id="2" w:name="_Toc129243262"/>
      <w:bookmarkStart w:id="3" w:name="_Toc129243137"/>
      <w:r w:rsidRPr="00464F60">
        <w:t>B. PAKUOTĖS LAPELIS</w:t>
      </w:r>
      <w:bookmarkEnd w:id="2"/>
      <w:bookmarkEnd w:id="3"/>
    </w:p>
    <w:p w14:paraId="64821F80" w14:textId="77777777" w:rsidR="002F7053" w:rsidRPr="00464F60" w:rsidRDefault="002F7053" w:rsidP="00464F60">
      <w:pPr>
        <w:rPr>
          <w:caps/>
          <w:szCs w:val="22"/>
          <w:lang w:eastAsia="en-US"/>
        </w:rPr>
      </w:pPr>
      <w:r w:rsidRPr="00464F60">
        <w:rPr>
          <w:szCs w:val="22"/>
        </w:rPr>
        <w:br w:type="page"/>
      </w:r>
    </w:p>
    <w:p w14:paraId="6EFF6111" w14:textId="77777777" w:rsidR="002F7053" w:rsidRPr="00464F60" w:rsidRDefault="002F7053" w:rsidP="00464F60">
      <w:pPr>
        <w:jc w:val="center"/>
        <w:rPr>
          <w:bCs/>
          <w:caps/>
          <w:szCs w:val="22"/>
        </w:rPr>
      </w:pPr>
      <w:r w:rsidRPr="00464F60">
        <w:rPr>
          <w:b/>
          <w:szCs w:val="22"/>
        </w:rPr>
        <w:lastRenderedPageBreak/>
        <w:t>Pakuotės lapelis: informacija vartotojui</w:t>
      </w:r>
    </w:p>
    <w:p w14:paraId="563BB4C6" w14:textId="77777777" w:rsidR="002F7053" w:rsidRPr="00464F60" w:rsidRDefault="002F7053" w:rsidP="00464F60">
      <w:pPr>
        <w:rPr>
          <w:bCs/>
          <w:szCs w:val="22"/>
        </w:rPr>
      </w:pPr>
    </w:p>
    <w:p w14:paraId="4B92E379" w14:textId="77777777" w:rsidR="002F7053" w:rsidRPr="00464F60" w:rsidRDefault="002F7053" w:rsidP="00464F60">
      <w:pPr>
        <w:jc w:val="center"/>
        <w:rPr>
          <w:bCs/>
          <w:szCs w:val="22"/>
        </w:rPr>
      </w:pPr>
      <w:proofErr w:type="spellStart"/>
      <w:r w:rsidRPr="00464F60">
        <w:rPr>
          <w:b/>
          <w:szCs w:val="22"/>
        </w:rPr>
        <w:t>Azitrox</w:t>
      </w:r>
      <w:proofErr w:type="spellEnd"/>
      <w:r w:rsidRPr="00464F60">
        <w:rPr>
          <w:b/>
          <w:szCs w:val="22"/>
        </w:rPr>
        <w:t xml:space="preserve"> 500 mg plėvele dengtos tabletės</w:t>
      </w:r>
    </w:p>
    <w:p w14:paraId="5D2D871A" w14:textId="55B3ECE4" w:rsidR="002F7053" w:rsidRPr="00464F60" w:rsidRDefault="00464F60" w:rsidP="00464F60">
      <w:pPr>
        <w:jc w:val="center"/>
        <w:rPr>
          <w:szCs w:val="22"/>
        </w:rPr>
      </w:pPr>
      <w:proofErr w:type="spellStart"/>
      <w:r w:rsidRPr="00464F60">
        <w:rPr>
          <w:szCs w:val="22"/>
        </w:rPr>
        <w:t>a</w:t>
      </w:r>
      <w:r w:rsidR="002F7053" w:rsidRPr="00464F60">
        <w:rPr>
          <w:szCs w:val="22"/>
        </w:rPr>
        <w:t>zitromicinas</w:t>
      </w:r>
      <w:proofErr w:type="spellEnd"/>
    </w:p>
    <w:p w14:paraId="36A4CABC" w14:textId="77777777" w:rsidR="002F7053" w:rsidRPr="00464F60" w:rsidRDefault="002F7053" w:rsidP="00464F60">
      <w:pPr>
        <w:rPr>
          <w:szCs w:val="22"/>
        </w:rPr>
      </w:pPr>
    </w:p>
    <w:p w14:paraId="6B02636A" w14:textId="77777777" w:rsidR="002F7053" w:rsidRPr="00464F60" w:rsidRDefault="002F7053" w:rsidP="00464F60">
      <w:pPr>
        <w:ind w:left="2"/>
        <w:rPr>
          <w:bCs/>
          <w:szCs w:val="22"/>
        </w:rPr>
      </w:pPr>
      <w:r w:rsidRPr="00464F60">
        <w:rPr>
          <w:b/>
          <w:szCs w:val="22"/>
        </w:rPr>
        <w:t>Atidžiai perskaitykite visą šį lapelį, prieš pradėdami vartoti vaistą, nes jame pateikiama Jums svarbi informacija.</w:t>
      </w:r>
    </w:p>
    <w:p w14:paraId="55ACC089" w14:textId="77777777" w:rsidR="002F7053" w:rsidRPr="00464F60" w:rsidRDefault="002F7053" w:rsidP="00464F60">
      <w:pPr>
        <w:tabs>
          <w:tab w:val="left" w:pos="426"/>
          <w:tab w:val="left" w:pos="630"/>
          <w:tab w:val="left" w:pos="993"/>
        </w:tabs>
        <w:ind w:left="1245" w:hangingChars="566" w:hanging="1245"/>
        <w:rPr>
          <w:szCs w:val="22"/>
        </w:rPr>
      </w:pPr>
      <w:r w:rsidRPr="00464F60">
        <w:rPr>
          <w:szCs w:val="22"/>
        </w:rPr>
        <w:t>-</w:t>
      </w:r>
      <w:r w:rsidRPr="00464F60">
        <w:rPr>
          <w:szCs w:val="22"/>
        </w:rPr>
        <w:tab/>
        <w:t>Neišmeskite šio lapelio, nes vėl gali prireikti jį perskaityti.</w:t>
      </w:r>
    </w:p>
    <w:p w14:paraId="5F631851" w14:textId="77777777" w:rsidR="002F7053" w:rsidRPr="00464F60" w:rsidRDefault="002F7053" w:rsidP="00464F60">
      <w:pPr>
        <w:tabs>
          <w:tab w:val="left" w:pos="426"/>
          <w:tab w:val="left" w:pos="630"/>
          <w:tab w:val="left" w:pos="993"/>
        </w:tabs>
        <w:ind w:left="1245" w:hangingChars="566" w:hanging="1245"/>
        <w:rPr>
          <w:szCs w:val="22"/>
        </w:rPr>
      </w:pPr>
      <w:r w:rsidRPr="00464F60">
        <w:rPr>
          <w:szCs w:val="22"/>
        </w:rPr>
        <w:t>-</w:t>
      </w:r>
      <w:r w:rsidRPr="00464F60">
        <w:rPr>
          <w:szCs w:val="22"/>
        </w:rPr>
        <w:tab/>
        <w:t>Jeigu kiltų daugiau klausimų, kreipkitės į gydytoją arba vaistininką.</w:t>
      </w:r>
    </w:p>
    <w:p w14:paraId="77A8BF61" w14:textId="77777777" w:rsidR="002F7053" w:rsidRPr="00464F60" w:rsidRDefault="002F7053" w:rsidP="00464F60">
      <w:pPr>
        <w:tabs>
          <w:tab w:val="left" w:pos="426"/>
          <w:tab w:val="left" w:pos="630"/>
          <w:tab w:val="left" w:pos="993"/>
        </w:tabs>
        <w:ind w:left="425" w:hangingChars="193" w:hanging="425"/>
        <w:rPr>
          <w:szCs w:val="22"/>
        </w:rPr>
      </w:pPr>
      <w:r w:rsidRPr="00464F60">
        <w:rPr>
          <w:szCs w:val="22"/>
        </w:rPr>
        <w:t>-</w:t>
      </w:r>
      <w:r w:rsidRPr="00464F60">
        <w:rPr>
          <w:szCs w:val="22"/>
        </w:rPr>
        <w:tab/>
        <w:t>Šis vaistas skirtas tik Jums, todėl kitiems žmonėms jo duoti negalima. Vaistas gali jiems pakenkti (net tiems, kurių ligos požymiai yra tokie patys kaip Jūsų).</w:t>
      </w:r>
    </w:p>
    <w:p w14:paraId="1FC2D1EB" w14:textId="77777777" w:rsidR="002F7053" w:rsidRPr="00464F60" w:rsidRDefault="002F7053" w:rsidP="00464F60">
      <w:pPr>
        <w:tabs>
          <w:tab w:val="left" w:pos="426"/>
          <w:tab w:val="left" w:pos="630"/>
          <w:tab w:val="left" w:pos="993"/>
        </w:tabs>
        <w:ind w:left="425" w:hangingChars="193" w:hanging="425"/>
        <w:rPr>
          <w:szCs w:val="22"/>
        </w:rPr>
      </w:pPr>
      <w:r w:rsidRPr="00464F60">
        <w:rPr>
          <w:szCs w:val="22"/>
        </w:rPr>
        <w:t>-</w:t>
      </w:r>
      <w:r w:rsidRPr="00464F60">
        <w:rPr>
          <w:szCs w:val="22"/>
        </w:rPr>
        <w:tab/>
        <w:t>Jeigu pasireiškė šalutinis poveikis (net jeigu jis šiame lapelyje nenurodytas), kreipkitės į gydytoją arba vaistininką. Žr.</w:t>
      </w:r>
      <w:r w:rsidR="00771BF2" w:rsidRPr="00464F60">
        <w:rPr>
          <w:szCs w:val="22"/>
        </w:rPr>
        <w:t> </w:t>
      </w:r>
      <w:r w:rsidRPr="00464F60">
        <w:rPr>
          <w:szCs w:val="22"/>
        </w:rPr>
        <w:t>4</w:t>
      </w:r>
      <w:r w:rsidR="00771BF2" w:rsidRPr="00464F60">
        <w:rPr>
          <w:szCs w:val="22"/>
        </w:rPr>
        <w:t> </w:t>
      </w:r>
      <w:r w:rsidRPr="00464F60">
        <w:rPr>
          <w:szCs w:val="22"/>
        </w:rPr>
        <w:t>skyrių.</w:t>
      </w:r>
    </w:p>
    <w:p w14:paraId="0FFBEA95" w14:textId="77777777" w:rsidR="002F7053" w:rsidRPr="00464F60" w:rsidRDefault="002F7053" w:rsidP="00464F60">
      <w:pPr>
        <w:rPr>
          <w:szCs w:val="22"/>
        </w:rPr>
      </w:pPr>
    </w:p>
    <w:p w14:paraId="4E63112C" w14:textId="77777777" w:rsidR="002F7053" w:rsidRPr="00464F60" w:rsidRDefault="002F7053" w:rsidP="00464F60">
      <w:pPr>
        <w:rPr>
          <w:bCs/>
          <w:szCs w:val="22"/>
        </w:rPr>
      </w:pPr>
      <w:r w:rsidRPr="00464F60">
        <w:rPr>
          <w:b/>
          <w:szCs w:val="22"/>
        </w:rPr>
        <w:t>Apie ką rašoma šiame lapelyje?</w:t>
      </w:r>
    </w:p>
    <w:p w14:paraId="4996A3EB" w14:textId="77777777" w:rsidR="002F7053" w:rsidRPr="00464F60" w:rsidRDefault="002F7053" w:rsidP="00464F60">
      <w:pPr>
        <w:tabs>
          <w:tab w:val="left" w:pos="426"/>
          <w:tab w:val="left" w:pos="720"/>
        </w:tabs>
        <w:rPr>
          <w:szCs w:val="22"/>
        </w:rPr>
      </w:pPr>
      <w:r w:rsidRPr="00464F60">
        <w:rPr>
          <w:szCs w:val="22"/>
        </w:rPr>
        <w:t>1.</w:t>
      </w:r>
      <w:r w:rsidRPr="00464F60">
        <w:rPr>
          <w:szCs w:val="22"/>
        </w:rPr>
        <w:tab/>
        <w:t xml:space="preserve">Kas yra </w:t>
      </w:r>
      <w:proofErr w:type="spellStart"/>
      <w:r w:rsidRPr="00464F60">
        <w:rPr>
          <w:szCs w:val="22"/>
        </w:rPr>
        <w:t>Azitrox</w:t>
      </w:r>
      <w:proofErr w:type="spellEnd"/>
      <w:r w:rsidRPr="00464F60">
        <w:rPr>
          <w:szCs w:val="22"/>
        </w:rPr>
        <w:t xml:space="preserve"> ir kam jis vartojamas </w:t>
      </w:r>
    </w:p>
    <w:p w14:paraId="331B4D88" w14:textId="77777777" w:rsidR="002F7053" w:rsidRPr="00464F60" w:rsidRDefault="002F7053" w:rsidP="00464F60">
      <w:pPr>
        <w:tabs>
          <w:tab w:val="left" w:pos="426"/>
          <w:tab w:val="left" w:pos="720"/>
        </w:tabs>
        <w:rPr>
          <w:szCs w:val="22"/>
        </w:rPr>
      </w:pPr>
      <w:r w:rsidRPr="00464F60">
        <w:rPr>
          <w:szCs w:val="22"/>
        </w:rPr>
        <w:t>2.</w:t>
      </w:r>
      <w:r w:rsidRPr="00464F60">
        <w:rPr>
          <w:szCs w:val="22"/>
        </w:rPr>
        <w:tab/>
        <w:t xml:space="preserve">Kas žinotina prieš vartojant </w:t>
      </w:r>
      <w:proofErr w:type="spellStart"/>
      <w:r w:rsidRPr="00464F60">
        <w:rPr>
          <w:szCs w:val="22"/>
        </w:rPr>
        <w:t>Azitrox</w:t>
      </w:r>
      <w:proofErr w:type="spellEnd"/>
    </w:p>
    <w:p w14:paraId="397A281C" w14:textId="77777777" w:rsidR="002F7053" w:rsidRPr="00464F60" w:rsidRDefault="002F7053" w:rsidP="00464F60">
      <w:pPr>
        <w:tabs>
          <w:tab w:val="left" w:pos="426"/>
          <w:tab w:val="left" w:pos="720"/>
        </w:tabs>
        <w:rPr>
          <w:szCs w:val="22"/>
        </w:rPr>
      </w:pPr>
      <w:r w:rsidRPr="00464F60">
        <w:rPr>
          <w:szCs w:val="22"/>
        </w:rPr>
        <w:t>3.</w:t>
      </w:r>
      <w:r w:rsidRPr="00464F60">
        <w:rPr>
          <w:szCs w:val="22"/>
        </w:rPr>
        <w:tab/>
        <w:t xml:space="preserve">Kaip vartoti </w:t>
      </w:r>
      <w:proofErr w:type="spellStart"/>
      <w:r w:rsidRPr="00464F60">
        <w:rPr>
          <w:szCs w:val="22"/>
        </w:rPr>
        <w:t>Azitrox</w:t>
      </w:r>
      <w:proofErr w:type="spellEnd"/>
    </w:p>
    <w:p w14:paraId="1E617B83" w14:textId="77777777" w:rsidR="002F7053" w:rsidRPr="00464F60" w:rsidRDefault="002F7053" w:rsidP="00464F60">
      <w:pPr>
        <w:tabs>
          <w:tab w:val="left" w:pos="426"/>
          <w:tab w:val="left" w:pos="720"/>
        </w:tabs>
        <w:rPr>
          <w:szCs w:val="22"/>
        </w:rPr>
      </w:pPr>
      <w:r w:rsidRPr="00464F60">
        <w:rPr>
          <w:szCs w:val="22"/>
        </w:rPr>
        <w:t>4.</w:t>
      </w:r>
      <w:r w:rsidRPr="00464F60">
        <w:rPr>
          <w:szCs w:val="22"/>
        </w:rPr>
        <w:tab/>
        <w:t>Galimas šalutinis poveikis</w:t>
      </w:r>
    </w:p>
    <w:p w14:paraId="1CCC130E" w14:textId="77777777" w:rsidR="002F7053" w:rsidRPr="00464F60" w:rsidRDefault="002F7053" w:rsidP="00464F60">
      <w:pPr>
        <w:tabs>
          <w:tab w:val="left" w:pos="426"/>
          <w:tab w:val="left" w:pos="720"/>
        </w:tabs>
        <w:rPr>
          <w:szCs w:val="22"/>
        </w:rPr>
      </w:pPr>
      <w:r w:rsidRPr="00464F60">
        <w:rPr>
          <w:szCs w:val="22"/>
        </w:rPr>
        <w:t>5.</w:t>
      </w:r>
      <w:r w:rsidRPr="00464F60">
        <w:rPr>
          <w:szCs w:val="22"/>
        </w:rPr>
        <w:tab/>
        <w:t xml:space="preserve">Kaip laikyti </w:t>
      </w:r>
      <w:proofErr w:type="spellStart"/>
      <w:r w:rsidRPr="00464F60">
        <w:rPr>
          <w:szCs w:val="22"/>
        </w:rPr>
        <w:t>Azitrox</w:t>
      </w:r>
      <w:proofErr w:type="spellEnd"/>
      <w:r w:rsidRPr="00464F60">
        <w:rPr>
          <w:szCs w:val="22"/>
        </w:rPr>
        <w:t xml:space="preserve"> </w:t>
      </w:r>
    </w:p>
    <w:p w14:paraId="5C03B7FB" w14:textId="77777777" w:rsidR="002F7053" w:rsidRPr="00464F60" w:rsidRDefault="002F7053" w:rsidP="00464F60">
      <w:pPr>
        <w:tabs>
          <w:tab w:val="left" w:pos="426"/>
          <w:tab w:val="left" w:pos="720"/>
        </w:tabs>
        <w:rPr>
          <w:szCs w:val="22"/>
        </w:rPr>
      </w:pPr>
      <w:r w:rsidRPr="00464F60">
        <w:rPr>
          <w:szCs w:val="22"/>
        </w:rPr>
        <w:t>6.</w:t>
      </w:r>
      <w:r w:rsidRPr="00464F60">
        <w:rPr>
          <w:szCs w:val="22"/>
        </w:rPr>
        <w:tab/>
        <w:t>Pakuotės turinys ir kita informacija</w:t>
      </w:r>
    </w:p>
    <w:p w14:paraId="15B6055B" w14:textId="77777777" w:rsidR="002F7053" w:rsidRPr="00464F60" w:rsidRDefault="002F7053" w:rsidP="00464F60">
      <w:pPr>
        <w:rPr>
          <w:szCs w:val="22"/>
        </w:rPr>
      </w:pPr>
    </w:p>
    <w:p w14:paraId="02F8407D" w14:textId="77777777" w:rsidR="002F7053" w:rsidRPr="00464F60" w:rsidRDefault="002F7053" w:rsidP="00464F60">
      <w:pPr>
        <w:tabs>
          <w:tab w:val="left" w:pos="567"/>
        </w:tabs>
        <w:ind w:left="567" w:hanging="567"/>
        <w:rPr>
          <w:szCs w:val="22"/>
        </w:rPr>
      </w:pPr>
    </w:p>
    <w:p w14:paraId="08CEB961" w14:textId="77777777" w:rsidR="002F7053" w:rsidRPr="00464F60" w:rsidRDefault="002F7053" w:rsidP="00464F60">
      <w:pPr>
        <w:numPr>
          <w:ilvl w:val="12"/>
          <w:numId w:val="0"/>
        </w:numPr>
        <w:tabs>
          <w:tab w:val="left" w:pos="567"/>
        </w:tabs>
        <w:ind w:left="567" w:hanging="567"/>
        <w:outlineLvl w:val="0"/>
        <w:rPr>
          <w:bCs/>
          <w:caps/>
          <w:szCs w:val="22"/>
        </w:rPr>
      </w:pPr>
      <w:r w:rsidRPr="00464F60">
        <w:rPr>
          <w:b/>
          <w:szCs w:val="22"/>
        </w:rPr>
        <w:t>1.</w:t>
      </w:r>
      <w:r w:rsidRPr="00464F60">
        <w:rPr>
          <w:b/>
          <w:szCs w:val="22"/>
        </w:rPr>
        <w:tab/>
        <w:t xml:space="preserve">Kas yra </w:t>
      </w:r>
      <w:proofErr w:type="spellStart"/>
      <w:r w:rsidRPr="00464F60">
        <w:rPr>
          <w:b/>
          <w:szCs w:val="22"/>
        </w:rPr>
        <w:t>Azitrox</w:t>
      </w:r>
      <w:proofErr w:type="spellEnd"/>
      <w:r w:rsidRPr="00464F60">
        <w:rPr>
          <w:b/>
          <w:szCs w:val="22"/>
        </w:rPr>
        <w:t xml:space="preserve"> ir kam jis vartojamas</w:t>
      </w:r>
    </w:p>
    <w:p w14:paraId="7DAA7A08" w14:textId="77777777" w:rsidR="002F7053" w:rsidRPr="00464F60" w:rsidRDefault="002F7053" w:rsidP="00464F60">
      <w:pPr>
        <w:rPr>
          <w:szCs w:val="22"/>
        </w:rPr>
      </w:pPr>
    </w:p>
    <w:p w14:paraId="101873CB" w14:textId="77777777" w:rsidR="00C16E20" w:rsidRPr="00966845" w:rsidRDefault="002F7053" w:rsidP="00C16E20">
      <w:pPr>
        <w:rPr>
          <w:szCs w:val="22"/>
        </w:rPr>
      </w:pPr>
      <w:proofErr w:type="spellStart"/>
      <w:r w:rsidRPr="00464F60">
        <w:rPr>
          <w:szCs w:val="22"/>
        </w:rPr>
        <w:t>Azitrox</w:t>
      </w:r>
      <w:proofErr w:type="spellEnd"/>
      <w:r w:rsidRPr="00464F60">
        <w:rPr>
          <w:szCs w:val="22"/>
        </w:rPr>
        <w:t xml:space="preserve"> sudėtyje yra veikliosios medžiagos </w:t>
      </w:r>
      <w:proofErr w:type="spellStart"/>
      <w:r w:rsidRPr="00464F60">
        <w:rPr>
          <w:szCs w:val="22"/>
        </w:rPr>
        <w:t>azitromicino</w:t>
      </w:r>
      <w:proofErr w:type="spellEnd"/>
      <w:r w:rsidRPr="00464F60">
        <w:rPr>
          <w:szCs w:val="22"/>
        </w:rPr>
        <w:t xml:space="preserve">, kuris yra vadinamųjų </w:t>
      </w:r>
      <w:proofErr w:type="spellStart"/>
      <w:r w:rsidRPr="00464F60">
        <w:rPr>
          <w:szCs w:val="22"/>
        </w:rPr>
        <w:t>makrolidų</w:t>
      </w:r>
      <w:proofErr w:type="spellEnd"/>
      <w:r w:rsidRPr="00464F60">
        <w:rPr>
          <w:szCs w:val="22"/>
        </w:rPr>
        <w:t xml:space="preserve"> grupės antibiotikas. </w:t>
      </w:r>
      <w:r w:rsidR="00C16E20" w:rsidRPr="00966845">
        <w:rPr>
          <w:szCs w:val="22"/>
        </w:rPr>
        <w:t>Jis slopina jam jautrių mikroorganizmų baltymų sintezę.</w:t>
      </w:r>
    </w:p>
    <w:p w14:paraId="151EF6DC" w14:textId="77777777" w:rsidR="00C16E20" w:rsidRPr="00966845" w:rsidRDefault="00C16E20" w:rsidP="00C16E20">
      <w:pPr>
        <w:rPr>
          <w:szCs w:val="22"/>
        </w:rPr>
      </w:pPr>
    </w:p>
    <w:p w14:paraId="5FF10DAB" w14:textId="77777777" w:rsidR="00C16E20" w:rsidRDefault="00C16E20" w:rsidP="00C16E20">
      <w:pPr>
        <w:rPr>
          <w:szCs w:val="22"/>
        </w:rPr>
      </w:pPr>
      <w:proofErr w:type="spellStart"/>
      <w:r w:rsidRPr="00966845">
        <w:rPr>
          <w:szCs w:val="22"/>
        </w:rPr>
        <w:t>Azitromicinas</w:t>
      </w:r>
      <w:proofErr w:type="spellEnd"/>
      <w:r w:rsidRPr="00966845">
        <w:rPr>
          <w:szCs w:val="22"/>
        </w:rPr>
        <w:t xml:space="preserve"> yra plataus poveikio antibiotikas, veikiantis daugumą </w:t>
      </w:r>
      <w:proofErr w:type="spellStart"/>
      <w:r w:rsidRPr="00966845">
        <w:rPr>
          <w:szCs w:val="22"/>
        </w:rPr>
        <w:t>gramneigiamų</w:t>
      </w:r>
      <w:proofErr w:type="spellEnd"/>
      <w:r w:rsidRPr="00966845">
        <w:rPr>
          <w:szCs w:val="22"/>
        </w:rPr>
        <w:t xml:space="preserve"> ir </w:t>
      </w:r>
      <w:proofErr w:type="spellStart"/>
      <w:r w:rsidRPr="00966845">
        <w:rPr>
          <w:szCs w:val="22"/>
        </w:rPr>
        <w:t>gramteigiamų</w:t>
      </w:r>
      <w:proofErr w:type="spellEnd"/>
      <w:r w:rsidRPr="00966845">
        <w:rPr>
          <w:szCs w:val="22"/>
        </w:rPr>
        <w:t xml:space="preserve"> aerobinių, anaerobinių, </w:t>
      </w:r>
      <w:proofErr w:type="spellStart"/>
      <w:r w:rsidRPr="00966845">
        <w:rPr>
          <w:szCs w:val="22"/>
        </w:rPr>
        <w:t>viduląstelinių</w:t>
      </w:r>
      <w:proofErr w:type="spellEnd"/>
      <w:r w:rsidRPr="00966845">
        <w:rPr>
          <w:szCs w:val="22"/>
        </w:rPr>
        <w:t xml:space="preserve"> ir kitų mikroorganizmų.</w:t>
      </w:r>
    </w:p>
    <w:p w14:paraId="3DA6385B" w14:textId="7293D498" w:rsidR="002F7053" w:rsidRPr="00464F60" w:rsidRDefault="002F7053" w:rsidP="00464F60">
      <w:pPr>
        <w:rPr>
          <w:szCs w:val="22"/>
        </w:rPr>
      </w:pPr>
    </w:p>
    <w:p w14:paraId="2CCCCFBB" w14:textId="77777777" w:rsidR="002F7053" w:rsidRPr="00464F60" w:rsidRDefault="002F7053" w:rsidP="00464F60">
      <w:pPr>
        <w:rPr>
          <w:szCs w:val="22"/>
        </w:rPr>
      </w:pPr>
    </w:p>
    <w:p w14:paraId="4849F626" w14:textId="77777777" w:rsidR="002F7053" w:rsidRPr="00464F60" w:rsidRDefault="002F7053" w:rsidP="00464F60">
      <w:pPr>
        <w:rPr>
          <w:szCs w:val="22"/>
        </w:rPr>
      </w:pPr>
      <w:proofErr w:type="spellStart"/>
      <w:r w:rsidRPr="00464F60">
        <w:rPr>
          <w:szCs w:val="22"/>
        </w:rPr>
        <w:t>Azitrox</w:t>
      </w:r>
      <w:proofErr w:type="spellEnd"/>
      <w:r w:rsidRPr="00464F60">
        <w:rPr>
          <w:szCs w:val="22"/>
        </w:rPr>
        <w:t xml:space="preserve"> gydomos </w:t>
      </w:r>
      <w:r w:rsidRPr="00464F60">
        <w:rPr>
          <w:color w:val="000000"/>
          <w:szCs w:val="22"/>
        </w:rPr>
        <w:t xml:space="preserve">toliau išvardytos </w:t>
      </w:r>
      <w:r w:rsidRPr="00464F60">
        <w:rPr>
          <w:szCs w:val="22"/>
        </w:rPr>
        <w:t xml:space="preserve">infekcinės ligos, sukeltos </w:t>
      </w:r>
      <w:proofErr w:type="spellStart"/>
      <w:r w:rsidRPr="00464F60">
        <w:rPr>
          <w:szCs w:val="22"/>
        </w:rPr>
        <w:t>azitromicinui</w:t>
      </w:r>
      <w:proofErr w:type="spellEnd"/>
      <w:r w:rsidRPr="00464F60">
        <w:rPr>
          <w:szCs w:val="22"/>
        </w:rPr>
        <w:t xml:space="preserve"> jautrių mikroorganizmų:</w:t>
      </w:r>
    </w:p>
    <w:p w14:paraId="5874F901" w14:textId="77777777" w:rsidR="002F7053" w:rsidRPr="00464F60" w:rsidRDefault="002F7053" w:rsidP="00464F60">
      <w:pPr>
        <w:tabs>
          <w:tab w:val="left" w:pos="360"/>
        </w:tabs>
        <w:ind w:left="360" w:hanging="360"/>
        <w:rPr>
          <w:szCs w:val="22"/>
        </w:rPr>
      </w:pPr>
      <w:r w:rsidRPr="00464F60">
        <w:rPr>
          <w:szCs w:val="22"/>
        </w:rPr>
        <w:t>-</w:t>
      </w:r>
      <w:r w:rsidRPr="00464F60">
        <w:rPr>
          <w:szCs w:val="22"/>
        </w:rPr>
        <w:tab/>
        <w:t>viršutinių kvėpavimo takų infekcinės ligos, įskaitant bakterijų sukeltą gerklės uždegimą (</w:t>
      </w:r>
      <w:proofErr w:type="spellStart"/>
      <w:r w:rsidRPr="00464F60">
        <w:rPr>
          <w:szCs w:val="22"/>
        </w:rPr>
        <w:t>faringitą</w:t>
      </w:r>
      <w:proofErr w:type="spellEnd"/>
      <w:r w:rsidRPr="00464F60">
        <w:rPr>
          <w:szCs w:val="22"/>
        </w:rPr>
        <w:t>), migdolų uždegimą (</w:t>
      </w:r>
      <w:proofErr w:type="spellStart"/>
      <w:r w:rsidRPr="00464F60">
        <w:rPr>
          <w:szCs w:val="22"/>
        </w:rPr>
        <w:t>tonzilitą</w:t>
      </w:r>
      <w:proofErr w:type="spellEnd"/>
      <w:r w:rsidRPr="00464F60">
        <w:rPr>
          <w:szCs w:val="22"/>
        </w:rPr>
        <w:t>), prienosinių ančių uždegimą (sinusitą) ir vidurinės ausies uždegimą;</w:t>
      </w:r>
    </w:p>
    <w:p w14:paraId="1A81761B" w14:textId="77777777" w:rsidR="002F7053" w:rsidRPr="00464F60" w:rsidRDefault="002F7053" w:rsidP="00464F60">
      <w:pPr>
        <w:ind w:left="357" w:hanging="357"/>
        <w:rPr>
          <w:szCs w:val="22"/>
        </w:rPr>
      </w:pPr>
      <w:r w:rsidRPr="00464F60">
        <w:rPr>
          <w:szCs w:val="22"/>
        </w:rPr>
        <w:t>-</w:t>
      </w:r>
      <w:r w:rsidRPr="00464F60">
        <w:rPr>
          <w:szCs w:val="22"/>
        </w:rPr>
        <w:tab/>
        <w:t>apatinių kvėpavimo takų infekcinės ligos, įskaitant bronchitą ir bendruomenėje įgytą plaučių uždegimą;</w:t>
      </w:r>
    </w:p>
    <w:p w14:paraId="739C9C02" w14:textId="77777777" w:rsidR="002F7053" w:rsidRPr="00464F60" w:rsidRDefault="002F7053" w:rsidP="00464F60">
      <w:pPr>
        <w:ind w:left="357" w:hanging="357"/>
        <w:rPr>
          <w:szCs w:val="22"/>
        </w:rPr>
      </w:pPr>
      <w:r w:rsidRPr="00464F60">
        <w:rPr>
          <w:szCs w:val="22"/>
        </w:rPr>
        <w:t>-</w:t>
      </w:r>
      <w:r w:rsidRPr="00464F60">
        <w:rPr>
          <w:szCs w:val="22"/>
        </w:rPr>
        <w:tab/>
        <w:t xml:space="preserve">odos ir poodinio audinio infekcinės ligos, įskaitant vidutinio sunkumo paprastuosius spuogus, migruojančią raudonę (I stadijos Laimo liga, kuria susergama įgėlus užsikrėtusiai erkei), rožę, </w:t>
      </w:r>
      <w:proofErr w:type="spellStart"/>
      <w:r w:rsidRPr="00464F60">
        <w:rPr>
          <w:szCs w:val="22"/>
        </w:rPr>
        <w:t>pūlinėlinę</w:t>
      </w:r>
      <w:proofErr w:type="spellEnd"/>
      <w:r w:rsidRPr="00464F60">
        <w:rPr>
          <w:szCs w:val="22"/>
        </w:rPr>
        <w:t xml:space="preserve"> ir antrinę mikrobų sukeltą ligą (antrinę </w:t>
      </w:r>
      <w:proofErr w:type="spellStart"/>
      <w:r w:rsidRPr="00464F60">
        <w:rPr>
          <w:szCs w:val="22"/>
        </w:rPr>
        <w:t>piodermiją</w:t>
      </w:r>
      <w:proofErr w:type="spellEnd"/>
      <w:r w:rsidRPr="00464F60">
        <w:rPr>
          <w:szCs w:val="22"/>
        </w:rPr>
        <w:t>);</w:t>
      </w:r>
    </w:p>
    <w:p w14:paraId="5A19ED63" w14:textId="77777777" w:rsidR="002F7053" w:rsidRPr="00464F60" w:rsidRDefault="002F7053" w:rsidP="00464F60">
      <w:pPr>
        <w:ind w:left="357" w:hanging="357"/>
        <w:rPr>
          <w:szCs w:val="22"/>
        </w:rPr>
      </w:pPr>
      <w:r w:rsidRPr="00464F60">
        <w:rPr>
          <w:szCs w:val="22"/>
        </w:rPr>
        <w:t>-</w:t>
      </w:r>
      <w:r w:rsidRPr="00464F60">
        <w:rPr>
          <w:szCs w:val="22"/>
        </w:rPr>
        <w:tab/>
        <w:t xml:space="preserve">lytiniu keliu plintančios ligos: </w:t>
      </w:r>
      <w:proofErr w:type="spellStart"/>
      <w:r w:rsidRPr="00464F60">
        <w:rPr>
          <w:i/>
          <w:iCs/>
          <w:szCs w:val="22"/>
        </w:rPr>
        <w:t>Chlamydia</w:t>
      </w:r>
      <w:proofErr w:type="spellEnd"/>
      <w:r w:rsidRPr="00464F60">
        <w:rPr>
          <w:i/>
          <w:iCs/>
          <w:szCs w:val="22"/>
        </w:rPr>
        <w:t xml:space="preserve"> </w:t>
      </w:r>
      <w:proofErr w:type="spellStart"/>
      <w:r w:rsidRPr="00464F60">
        <w:rPr>
          <w:i/>
          <w:iCs/>
          <w:szCs w:val="22"/>
        </w:rPr>
        <w:t>trachomatis</w:t>
      </w:r>
      <w:proofErr w:type="spellEnd"/>
      <w:r w:rsidRPr="00464F60">
        <w:rPr>
          <w:szCs w:val="22"/>
        </w:rPr>
        <w:t xml:space="preserve"> sukeltos nekomplikuotos lyties organų infekcinės ligos.</w:t>
      </w:r>
    </w:p>
    <w:p w14:paraId="2FB4E820" w14:textId="77777777" w:rsidR="002F7053" w:rsidRPr="00464F60" w:rsidRDefault="002F7053" w:rsidP="00464F60">
      <w:pPr>
        <w:rPr>
          <w:szCs w:val="22"/>
        </w:rPr>
      </w:pPr>
    </w:p>
    <w:p w14:paraId="4A39E273" w14:textId="77777777" w:rsidR="002F7053" w:rsidRPr="00464F60" w:rsidRDefault="002F7053" w:rsidP="00464F60">
      <w:pPr>
        <w:numPr>
          <w:ilvl w:val="12"/>
          <w:numId w:val="0"/>
        </w:numPr>
        <w:tabs>
          <w:tab w:val="left" w:pos="567"/>
        </w:tabs>
        <w:ind w:left="567" w:hanging="567"/>
        <w:outlineLvl w:val="0"/>
        <w:rPr>
          <w:bCs/>
          <w:szCs w:val="22"/>
        </w:rPr>
      </w:pPr>
    </w:p>
    <w:p w14:paraId="29B132EA" w14:textId="77777777" w:rsidR="002F7053" w:rsidRPr="00464F60" w:rsidRDefault="002F7053" w:rsidP="00464F60">
      <w:pPr>
        <w:numPr>
          <w:ilvl w:val="12"/>
          <w:numId w:val="0"/>
        </w:numPr>
        <w:tabs>
          <w:tab w:val="left" w:pos="567"/>
        </w:tabs>
        <w:ind w:left="567" w:hanging="567"/>
        <w:outlineLvl w:val="0"/>
        <w:rPr>
          <w:bCs/>
          <w:caps/>
          <w:szCs w:val="22"/>
        </w:rPr>
      </w:pPr>
      <w:r w:rsidRPr="00464F60">
        <w:rPr>
          <w:b/>
          <w:szCs w:val="22"/>
        </w:rPr>
        <w:t>2.</w:t>
      </w:r>
      <w:r w:rsidRPr="00464F60">
        <w:rPr>
          <w:b/>
          <w:szCs w:val="22"/>
        </w:rPr>
        <w:tab/>
        <w:t xml:space="preserve">Kas žinotina prieš vartojant </w:t>
      </w:r>
      <w:proofErr w:type="spellStart"/>
      <w:r w:rsidRPr="00464F60">
        <w:rPr>
          <w:b/>
          <w:szCs w:val="22"/>
        </w:rPr>
        <w:t>Azitrox</w:t>
      </w:r>
      <w:proofErr w:type="spellEnd"/>
    </w:p>
    <w:p w14:paraId="0DFB0C62" w14:textId="77777777" w:rsidR="002F7053" w:rsidRPr="00464F60" w:rsidRDefault="002F7053" w:rsidP="00464F60">
      <w:pPr>
        <w:rPr>
          <w:szCs w:val="22"/>
        </w:rPr>
      </w:pPr>
    </w:p>
    <w:p w14:paraId="7316C91D" w14:textId="2C4FCF65" w:rsidR="002F7053" w:rsidRPr="00464F60" w:rsidRDefault="002F7053" w:rsidP="00464F60">
      <w:pPr>
        <w:rPr>
          <w:bCs/>
          <w:iCs/>
          <w:szCs w:val="22"/>
        </w:rPr>
      </w:pPr>
      <w:proofErr w:type="spellStart"/>
      <w:r w:rsidRPr="00464F60">
        <w:rPr>
          <w:b/>
          <w:szCs w:val="22"/>
        </w:rPr>
        <w:t>Azitrox</w:t>
      </w:r>
      <w:proofErr w:type="spellEnd"/>
      <w:r w:rsidRPr="00464F60">
        <w:rPr>
          <w:b/>
          <w:szCs w:val="22"/>
        </w:rPr>
        <w:t xml:space="preserve"> </w:t>
      </w:r>
      <w:r w:rsidRPr="00464F60">
        <w:rPr>
          <w:b/>
          <w:iCs/>
          <w:szCs w:val="22"/>
        </w:rPr>
        <w:t xml:space="preserve">vartoti </w:t>
      </w:r>
      <w:r w:rsidR="003152E4" w:rsidRPr="00464F60">
        <w:rPr>
          <w:b/>
          <w:iCs/>
          <w:szCs w:val="22"/>
        </w:rPr>
        <w:t>draudžiama</w:t>
      </w:r>
      <w:r w:rsidRPr="00464F60">
        <w:rPr>
          <w:b/>
          <w:iCs/>
          <w:szCs w:val="22"/>
        </w:rPr>
        <w:t>:</w:t>
      </w:r>
    </w:p>
    <w:p w14:paraId="4C2E629B" w14:textId="0CD4190E" w:rsidR="002F7053" w:rsidRPr="00464F60" w:rsidRDefault="002F7053" w:rsidP="00464F60">
      <w:pPr>
        <w:tabs>
          <w:tab w:val="left" w:pos="567"/>
        </w:tabs>
        <w:ind w:left="567" w:hanging="567"/>
        <w:rPr>
          <w:szCs w:val="22"/>
        </w:rPr>
      </w:pPr>
      <w:r w:rsidRPr="00464F60">
        <w:rPr>
          <w:szCs w:val="22"/>
        </w:rPr>
        <w:t>-</w:t>
      </w:r>
      <w:r w:rsidRPr="00464F60">
        <w:rPr>
          <w:szCs w:val="22"/>
        </w:rPr>
        <w:tab/>
        <w:t xml:space="preserve">jeigu yra alergija </w:t>
      </w:r>
      <w:proofErr w:type="spellStart"/>
      <w:r w:rsidRPr="00464F60">
        <w:rPr>
          <w:szCs w:val="22"/>
        </w:rPr>
        <w:t>azitromicinui</w:t>
      </w:r>
      <w:proofErr w:type="spellEnd"/>
      <w:r w:rsidRPr="00464F60">
        <w:rPr>
          <w:szCs w:val="22"/>
        </w:rPr>
        <w:t xml:space="preserve">, </w:t>
      </w:r>
      <w:proofErr w:type="spellStart"/>
      <w:r w:rsidRPr="00464F60">
        <w:rPr>
          <w:color w:val="000000"/>
          <w:szCs w:val="22"/>
        </w:rPr>
        <w:t>eritromicinui</w:t>
      </w:r>
      <w:proofErr w:type="spellEnd"/>
      <w:r w:rsidRPr="00464F60">
        <w:rPr>
          <w:color w:val="000000"/>
          <w:szCs w:val="22"/>
        </w:rPr>
        <w:t xml:space="preserve">, </w:t>
      </w:r>
      <w:r w:rsidRPr="00464F60">
        <w:rPr>
          <w:szCs w:val="22"/>
        </w:rPr>
        <w:t xml:space="preserve">bet kuriam </w:t>
      </w:r>
      <w:proofErr w:type="spellStart"/>
      <w:r w:rsidRPr="00464F60">
        <w:rPr>
          <w:szCs w:val="22"/>
        </w:rPr>
        <w:t>makrolidų</w:t>
      </w:r>
      <w:proofErr w:type="spellEnd"/>
      <w:r w:rsidRPr="00464F60">
        <w:rPr>
          <w:szCs w:val="22"/>
        </w:rPr>
        <w:t xml:space="preserve"> ar </w:t>
      </w:r>
      <w:proofErr w:type="spellStart"/>
      <w:r w:rsidRPr="00464F60">
        <w:rPr>
          <w:szCs w:val="22"/>
        </w:rPr>
        <w:t>ketolidų</w:t>
      </w:r>
      <w:proofErr w:type="spellEnd"/>
      <w:r w:rsidRPr="00464F60">
        <w:rPr>
          <w:szCs w:val="22"/>
        </w:rPr>
        <w:t xml:space="preserve"> grupės antibiotikui, arba bet kuriai pagalbinei šio vaisto medžiagai (jos išvardytos 6</w:t>
      </w:r>
      <w:r w:rsidR="00771BF2" w:rsidRPr="00464F60">
        <w:rPr>
          <w:szCs w:val="22"/>
        </w:rPr>
        <w:t> </w:t>
      </w:r>
      <w:r w:rsidRPr="00464F60">
        <w:rPr>
          <w:szCs w:val="22"/>
        </w:rPr>
        <w:t>skyriuje).</w:t>
      </w:r>
    </w:p>
    <w:p w14:paraId="2A89C4ED" w14:textId="77777777" w:rsidR="002F7053" w:rsidRPr="00464F60" w:rsidRDefault="002F7053" w:rsidP="00464F60">
      <w:pPr>
        <w:rPr>
          <w:szCs w:val="22"/>
        </w:rPr>
      </w:pPr>
    </w:p>
    <w:p w14:paraId="0254922A" w14:textId="77777777" w:rsidR="002F7053" w:rsidRPr="00464F60" w:rsidRDefault="002F7053" w:rsidP="00464F60">
      <w:pPr>
        <w:rPr>
          <w:bCs/>
          <w:szCs w:val="22"/>
        </w:rPr>
      </w:pPr>
      <w:r w:rsidRPr="00464F60">
        <w:rPr>
          <w:b/>
          <w:szCs w:val="22"/>
        </w:rPr>
        <w:t>Įspėjimai ir atsargumo priemonės</w:t>
      </w:r>
    </w:p>
    <w:p w14:paraId="0178157A" w14:textId="77777777" w:rsidR="002F7053" w:rsidRPr="00464F60" w:rsidRDefault="002F7053" w:rsidP="00464F60">
      <w:pPr>
        <w:rPr>
          <w:bCs/>
          <w:noProof/>
          <w:szCs w:val="22"/>
          <w:lang w:eastAsia="en-US"/>
        </w:rPr>
      </w:pPr>
      <w:r w:rsidRPr="00464F60">
        <w:rPr>
          <w:bCs/>
          <w:noProof/>
          <w:szCs w:val="22"/>
          <w:lang w:eastAsia="en-US"/>
        </w:rPr>
        <w:t>Pasitarkite su gydytoju arba vaistininku prieš pradėdami vartoti Azitrox, jeigu:</w:t>
      </w:r>
    </w:p>
    <w:p w14:paraId="76DC8FFC" w14:textId="77777777" w:rsidR="002F7053" w:rsidRPr="00464F60" w:rsidRDefault="002F7053" w:rsidP="00464F60">
      <w:pPr>
        <w:numPr>
          <w:ilvl w:val="12"/>
          <w:numId w:val="0"/>
        </w:numPr>
        <w:ind w:left="360" w:hanging="360"/>
        <w:rPr>
          <w:szCs w:val="22"/>
          <w:lang w:eastAsia="en-US"/>
        </w:rPr>
      </w:pPr>
      <w:r w:rsidRPr="00464F60">
        <w:rPr>
          <w:szCs w:val="22"/>
          <w:lang w:eastAsia="en-US"/>
        </w:rPr>
        <w:t>-</w:t>
      </w:r>
      <w:r w:rsidRPr="00464F60">
        <w:rPr>
          <w:szCs w:val="22"/>
          <w:lang w:eastAsia="en-US"/>
        </w:rPr>
        <w:tab/>
        <w:t>sergate kepenų ar inkstų liga. Jeigu Jums yra kepenų sutrikimas, gydytojas gali norėti stebėti Jūsų kepenų funkciją ar nutraukti gydymą;</w:t>
      </w:r>
    </w:p>
    <w:p w14:paraId="068C9CE6" w14:textId="77777777" w:rsidR="00C16E20" w:rsidRPr="00C16E20" w:rsidRDefault="002F7053" w:rsidP="00C16E20">
      <w:pPr>
        <w:numPr>
          <w:ilvl w:val="12"/>
          <w:numId w:val="0"/>
        </w:numPr>
        <w:ind w:left="360" w:hanging="360"/>
        <w:rPr>
          <w:szCs w:val="22"/>
          <w:lang w:eastAsia="en-US"/>
        </w:rPr>
      </w:pPr>
      <w:r w:rsidRPr="00464F60">
        <w:rPr>
          <w:szCs w:val="22"/>
          <w:lang w:eastAsia="en-US"/>
        </w:rPr>
        <w:t>-</w:t>
      </w:r>
      <w:r w:rsidRPr="00464F60">
        <w:rPr>
          <w:szCs w:val="22"/>
          <w:lang w:eastAsia="en-US"/>
        </w:rPr>
        <w:tab/>
      </w:r>
      <w:r w:rsidR="00C16E20" w:rsidRPr="00C16E20">
        <w:rPr>
          <w:szCs w:val="22"/>
          <w:lang w:eastAsia="en-US"/>
        </w:rPr>
        <w:t>Jums yra QT intervalo prailgėjimas;</w:t>
      </w:r>
    </w:p>
    <w:p w14:paraId="5B6BC8A5" w14:textId="77777777" w:rsidR="00C16E20" w:rsidRPr="00C16E20" w:rsidRDefault="00C16E20" w:rsidP="00C16E20">
      <w:pPr>
        <w:numPr>
          <w:ilvl w:val="12"/>
          <w:numId w:val="0"/>
        </w:numPr>
        <w:ind w:left="360" w:hanging="360"/>
        <w:rPr>
          <w:szCs w:val="22"/>
          <w:lang w:eastAsia="en-US"/>
        </w:rPr>
      </w:pPr>
      <w:r w:rsidRPr="00C16E20">
        <w:rPr>
          <w:szCs w:val="22"/>
          <w:lang w:eastAsia="en-US"/>
        </w:rPr>
        <w:lastRenderedPageBreak/>
        <w:t>-</w:t>
      </w:r>
      <w:r w:rsidRPr="00C16E20">
        <w:rPr>
          <w:szCs w:val="22"/>
          <w:lang w:eastAsia="en-US"/>
        </w:rPr>
        <w:tab/>
        <w:t>Jūs vartojate kitų QT intervalą ilginančių vaistų, pvz., I A (</w:t>
      </w:r>
      <w:proofErr w:type="spellStart"/>
      <w:r w:rsidRPr="00C16E20">
        <w:rPr>
          <w:szCs w:val="22"/>
          <w:lang w:eastAsia="en-US"/>
        </w:rPr>
        <w:t>chinidino</w:t>
      </w:r>
      <w:proofErr w:type="spellEnd"/>
      <w:r w:rsidRPr="00C16E20">
        <w:rPr>
          <w:szCs w:val="22"/>
          <w:lang w:eastAsia="en-US"/>
        </w:rPr>
        <w:t xml:space="preserve"> arba </w:t>
      </w:r>
      <w:proofErr w:type="spellStart"/>
      <w:r w:rsidRPr="00C16E20">
        <w:rPr>
          <w:szCs w:val="22"/>
          <w:lang w:eastAsia="en-US"/>
        </w:rPr>
        <w:t>prokainamido</w:t>
      </w:r>
      <w:proofErr w:type="spellEnd"/>
      <w:r w:rsidRPr="00C16E20">
        <w:rPr>
          <w:szCs w:val="22"/>
          <w:lang w:eastAsia="en-US"/>
        </w:rPr>
        <w:t>) arba III klasės (</w:t>
      </w:r>
      <w:proofErr w:type="spellStart"/>
      <w:r w:rsidRPr="00C16E20">
        <w:rPr>
          <w:szCs w:val="22"/>
          <w:lang w:eastAsia="en-US"/>
        </w:rPr>
        <w:t>dofetilido</w:t>
      </w:r>
      <w:proofErr w:type="spellEnd"/>
      <w:r w:rsidRPr="00C16E20">
        <w:rPr>
          <w:szCs w:val="22"/>
          <w:lang w:eastAsia="en-US"/>
        </w:rPr>
        <w:t xml:space="preserve">, </w:t>
      </w:r>
      <w:proofErr w:type="spellStart"/>
      <w:r w:rsidRPr="00C16E20">
        <w:rPr>
          <w:szCs w:val="22"/>
          <w:lang w:eastAsia="en-US"/>
        </w:rPr>
        <w:t>amjodarono</w:t>
      </w:r>
      <w:proofErr w:type="spellEnd"/>
      <w:r w:rsidRPr="00C16E20">
        <w:rPr>
          <w:szCs w:val="22"/>
          <w:lang w:eastAsia="en-US"/>
        </w:rPr>
        <w:t xml:space="preserve"> ir </w:t>
      </w:r>
      <w:proofErr w:type="spellStart"/>
      <w:r w:rsidRPr="00C16E20">
        <w:rPr>
          <w:szCs w:val="22"/>
          <w:lang w:eastAsia="en-US"/>
        </w:rPr>
        <w:t>sotalolo</w:t>
      </w:r>
      <w:proofErr w:type="spellEnd"/>
      <w:r w:rsidRPr="00C16E20">
        <w:rPr>
          <w:szCs w:val="22"/>
          <w:lang w:eastAsia="en-US"/>
        </w:rPr>
        <w:t xml:space="preserve">) </w:t>
      </w:r>
      <w:proofErr w:type="spellStart"/>
      <w:r w:rsidRPr="00C16E20">
        <w:rPr>
          <w:szCs w:val="22"/>
          <w:lang w:eastAsia="en-US"/>
        </w:rPr>
        <w:t>antiaritminių</w:t>
      </w:r>
      <w:proofErr w:type="spellEnd"/>
      <w:r w:rsidRPr="00C16E20">
        <w:rPr>
          <w:szCs w:val="22"/>
          <w:lang w:eastAsia="en-US"/>
        </w:rPr>
        <w:t xml:space="preserve"> vaistų, </w:t>
      </w:r>
      <w:proofErr w:type="spellStart"/>
      <w:r w:rsidRPr="00C16E20">
        <w:rPr>
          <w:szCs w:val="22"/>
          <w:lang w:eastAsia="en-US"/>
        </w:rPr>
        <w:t>cisaprido</w:t>
      </w:r>
      <w:proofErr w:type="spellEnd"/>
      <w:r w:rsidRPr="00C16E20">
        <w:rPr>
          <w:szCs w:val="22"/>
          <w:lang w:eastAsia="en-US"/>
        </w:rPr>
        <w:t xml:space="preserve"> ir </w:t>
      </w:r>
      <w:proofErr w:type="spellStart"/>
      <w:r w:rsidRPr="00C16E20">
        <w:rPr>
          <w:szCs w:val="22"/>
          <w:lang w:eastAsia="en-US"/>
        </w:rPr>
        <w:t>terfenadino</w:t>
      </w:r>
      <w:proofErr w:type="spellEnd"/>
      <w:r w:rsidRPr="00C16E20">
        <w:rPr>
          <w:szCs w:val="22"/>
          <w:lang w:eastAsia="en-US"/>
        </w:rPr>
        <w:t>;</w:t>
      </w:r>
    </w:p>
    <w:p w14:paraId="50FD3868" w14:textId="3FD1ECE0" w:rsidR="002F7053" w:rsidRPr="00464F60" w:rsidRDefault="00C16E20" w:rsidP="00C16E20">
      <w:pPr>
        <w:numPr>
          <w:ilvl w:val="12"/>
          <w:numId w:val="0"/>
        </w:numPr>
        <w:ind w:left="360" w:hanging="360"/>
        <w:rPr>
          <w:szCs w:val="22"/>
          <w:lang w:eastAsia="en-US"/>
        </w:rPr>
      </w:pPr>
      <w:r w:rsidRPr="00C16E20">
        <w:rPr>
          <w:szCs w:val="22"/>
          <w:lang w:eastAsia="en-US"/>
        </w:rPr>
        <w:t>-</w:t>
      </w:r>
      <w:r w:rsidRPr="00C16E20">
        <w:rPr>
          <w:szCs w:val="22"/>
          <w:lang w:eastAsia="en-US"/>
        </w:rPr>
        <w:tab/>
        <w:t xml:space="preserve">Jūs vartojate tam tikrų vaistų nuo psichozės (pvz., </w:t>
      </w:r>
      <w:proofErr w:type="spellStart"/>
      <w:r w:rsidRPr="00C16E20">
        <w:rPr>
          <w:szCs w:val="22"/>
          <w:lang w:eastAsia="en-US"/>
        </w:rPr>
        <w:t>pimozido</w:t>
      </w:r>
      <w:proofErr w:type="spellEnd"/>
      <w:r w:rsidRPr="00C16E20">
        <w:rPr>
          <w:szCs w:val="22"/>
          <w:lang w:eastAsia="en-US"/>
        </w:rPr>
        <w:t xml:space="preserve">), tam tikrų vaistų nuo depresijos (pvz., </w:t>
      </w:r>
      <w:proofErr w:type="spellStart"/>
      <w:r w:rsidRPr="00C16E20">
        <w:rPr>
          <w:szCs w:val="22"/>
          <w:lang w:eastAsia="en-US"/>
        </w:rPr>
        <w:t>citalopramo</w:t>
      </w:r>
      <w:proofErr w:type="spellEnd"/>
      <w:r w:rsidRPr="00C16E20">
        <w:rPr>
          <w:szCs w:val="22"/>
          <w:lang w:eastAsia="en-US"/>
        </w:rPr>
        <w:t xml:space="preserve">), vaistų, kurie yra </w:t>
      </w:r>
      <w:proofErr w:type="spellStart"/>
      <w:r w:rsidRPr="00C16E20">
        <w:rPr>
          <w:szCs w:val="22"/>
          <w:lang w:eastAsia="en-US"/>
        </w:rPr>
        <w:t>fluorochinolonų</w:t>
      </w:r>
      <w:proofErr w:type="spellEnd"/>
      <w:r w:rsidRPr="00C16E20">
        <w:rPr>
          <w:szCs w:val="22"/>
          <w:lang w:eastAsia="en-US"/>
        </w:rPr>
        <w:t xml:space="preserve"> dariniai (</w:t>
      </w:r>
      <w:proofErr w:type="spellStart"/>
      <w:r w:rsidRPr="00C16E20">
        <w:rPr>
          <w:szCs w:val="22"/>
          <w:lang w:eastAsia="en-US"/>
        </w:rPr>
        <w:t>moksifloksacino</w:t>
      </w:r>
      <w:proofErr w:type="spellEnd"/>
      <w:r w:rsidRPr="00C16E20">
        <w:rPr>
          <w:szCs w:val="22"/>
          <w:lang w:eastAsia="en-US"/>
        </w:rPr>
        <w:t xml:space="preserve"> ir </w:t>
      </w:r>
      <w:proofErr w:type="spellStart"/>
      <w:r w:rsidRPr="00C16E20">
        <w:rPr>
          <w:szCs w:val="22"/>
          <w:lang w:eastAsia="en-US"/>
        </w:rPr>
        <w:t>levofloksacino</w:t>
      </w:r>
      <w:proofErr w:type="spellEnd"/>
      <w:r w:rsidRPr="00C16E20">
        <w:rPr>
          <w:szCs w:val="22"/>
          <w:lang w:eastAsia="en-US"/>
        </w:rPr>
        <w:t>);</w:t>
      </w:r>
    </w:p>
    <w:p w14:paraId="1D69DF26" w14:textId="77777777" w:rsidR="002F7053" w:rsidRDefault="002F7053" w:rsidP="00464F60">
      <w:pPr>
        <w:autoSpaceDE w:val="0"/>
        <w:autoSpaceDN w:val="0"/>
        <w:adjustRightInd w:val="0"/>
        <w:ind w:left="360" w:hanging="360"/>
        <w:rPr>
          <w:color w:val="000000"/>
          <w:szCs w:val="22"/>
          <w:lang w:eastAsia="en-US"/>
        </w:rPr>
      </w:pPr>
      <w:r w:rsidRPr="00464F60">
        <w:rPr>
          <w:color w:val="000000"/>
          <w:szCs w:val="22"/>
          <w:lang w:eastAsia="en-US"/>
        </w:rPr>
        <w:t>-</w:t>
      </w:r>
      <w:r w:rsidRPr="00464F60">
        <w:rPr>
          <w:color w:val="000000"/>
          <w:szCs w:val="22"/>
          <w:lang w:eastAsia="en-US"/>
        </w:rPr>
        <w:tab/>
      </w:r>
      <w:r w:rsidRPr="00464F60">
        <w:rPr>
          <w:szCs w:val="22"/>
          <w:lang w:eastAsia="en-US"/>
        </w:rPr>
        <w:t>Jūsų kraujyje yra per mažas kalio arba magnio kiekis</w:t>
      </w:r>
      <w:r w:rsidRPr="00464F60">
        <w:rPr>
          <w:color w:val="000000"/>
          <w:szCs w:val="22"/>
          <w:lang w:eastAsia="en-US"/>
        </w:rPr>
        <w:t>;</w:t>
      </w:r>
    </w:p>
    <w:p w14:paraId="01A287D4" w14:textId="77777777" w:rsidR="00C16E20" w:rsidRPr="00464F60" w:rsidRDefault="00C16E20" w:rsidP="00464F60">
      <w:pPr>
        <w:autoSpaceDE w:val="0"/>
        <w:autoSpaceDN w:val="0"/>
        <w:adjustRightInd w:val="0"/>
        <w:ind w:left="360" w:hanging="360"/>
        <w:rPr>
          <w:color w:val="000000"/>
          <w:szCs w:val="22"/>
          <w:lang w:eastAsia="en-US"/>
        </w:rPr>
      </w:pPr>
      <w:r w:rsidRPr="00464F60">
        <w:rPr>
          <w:color w:val="000000"/>
          <w:szCs w:val="22"/>
          <w:lang w:eastAsia="en-US"/>
        </w:rPr>
        <w:t>-</w:t>
      </w:r>
      <w:r w:rsidRPr="00464F60">
        <w:rPr>
          <w:color w:val="000000"/>
          <w:szCs w:val="22"/>
          <w:lang w:eastAsia="en-US"/>
        </w:rPr>
        <w:tab/>
      </w:r>
      <w:r w:rsidRPr="00966845">
        <w:rPr>
          <w:color w:val="000000"/>
          <w:szCs w:val="22"/>
          <w:lang w:eastAsia="en-US"/>
        </w:rPr>
        <w:t>Jums yra klini</w:t>
      </w:r>
      <w:r>
        <w:rPr>
          <w:color w:val="000000"/>
          <w:szCs w:val="22"/>
          <w:lang w:eastAsia="en-US"/>
        </w:rPr>
        <w:t>š</w:t>
      </w:r>
      <w:r w:rsidRPr="00966845">
        <w:rPr>
          <w:color w:val="000000"/>
          <w:szCs w:val="22"/>
          <w:lang w:eastAsia="en-US"/>
        </w:rPr>
        <w:t>kai reikšmingai suretėjęs širdies ritmas, širdies ritmo sutrikimas ar sunkus širdies nepakankamumas;</w:t>
      </w:r>
    </w:p>
    <w:p w14:paraId="53418D62" w14:textId="73792F74" w:rsidR="002F7053" w:rsidRPr="00464F60" w:rsidRDefault="002F7053" w:rsidP="00464F60">
      <w:pPr>
        <w:autoSpaceDE w:val="0"/>
        <w:autoSpaceDN w:val="0"/>
        <w:adjustRightInd w:val="0"/>
        <w:ind w:left="360" w:hanging="360"/>
        <w:rPr>
          <w:color w:val="000000"/>
          <w:szCs w:val="22"/>
          <w:lang w:eastAsia="en-US"/>
        </w:rPr>
      </w:pPr>
      <w:r w:rsidRPr="00464F60">
        <w:rPr>
          <w:color w:val="000000"/>
          <w:szCs w:val="22"/>
          <w:lang w:eastAsia="en-US"/>
        </w:rPr>
        <w:t>-</w:t>
      </w:r>
      <w:r w:rsidRPr="00464F60">
        <w:rPr>
          <w:color w:val="000000"/>
          <w:szCs w:val="22"/>
          <w:lang w:eastAsia="en-US"/>
        </w:rPr>
        <w:tab/>
        <w:t xml:space="preserve">sergate </w:t>
      </w:r>
      <w:proofErr w:type="spellStart"/>
      <w:r w:rsidR="00C16E20">
        <w:rPr>
          <w:color w:val="000000"/>
          <w:szCs w:val="22"/>
          <w:lang w:eastAsia="en-US"/>
        </w:rPr>
        <w:t>generalizuota</w:t>
      </w:r>
      <w:proofErr w:type="spellEnd"/>
      <w:r w:rsidRPr="00464F60">
        <w:rPr>
          <w:color w:val="000000"/>
          <w:szCs w:val="22"/>
          <w:lang w:eastAsia="en-US"/>
        </w:rPr>
        <w:t xml:space="preserve"> </w:t>
      </w:r>
      <w:proofErr w:type="spellStart"/>
      <w:r w:rsidRPr="00464F60">
        <w:rPr>
          <w:color w:val="000000"/>
          <w:szCs w:val="22"/>
          <w:lang w:eastAsia="en-US"/>
        </w:rPr>
        <w:t>miastenija</w:t>
      </w:r>
      <w:proofErr w:type="spellEnd"/>
      <w:r w:rsidRPr="00464F60">
        <w:rPr>
          <w:color w:val="000000"/>
          <w:szCs w:val="22"/>
          <w:lang w:eastAsia="en-US"/>
        </w:rPr>
        <w:t xml:space="preserve"> (autoimunine liga, kuriai būdingas raumenų silpnumas).</w:t>
      </w:r>
    </w:p>
    <w:p w14:paraId="14D9B961" w14:textId="77777777" w:rsidR="002F7053" w:rsidRDefault="002F7053" w:rsidP="00464F60">
      <w:pPr>
        <w:rPr>
          <w:szCs w:val="22"/>
          <w:lang w:eastAsia="en-US"/>
        </w:rPr>
      </w:pPr>
    </w:p>
    <w:p w14:paraId="7FA975D5" w14:textId="77777777" w:rsidR="00C16E20" w:rsidRDefault="00C16E20" w:rsidP="00C16E20">
      <w:pPr>
        <w:rPr>
          <w:szCs w:val="22"/>
          <w:lang w:eastAsia="en-US"/>
        </w:rPr>
      </w:pPr>
      <w:r w:rsidRPr="00966845">
        <w:rPr>
          <w:szCs w:val="22"/>
          <w:lang w:eastAsia="en-US"/>
        </w:rPr>
        <w:t xml:space="preserve">Gydant </w:t>
      </w:r>
      <w:proofErr w:type="spellStart"/>
      <w:r w:rsidRPr="00966845">
        <w:rPr>
          <w:szCs w:val="22"/>
          <w:lang w:eastAsia="en-US"/>
        </w:rPr>
        <w:t>Azitrox</w:t>
      </w:r>
      <w:proofErr w:type="spellEnd"/>
      <w:r w:rsidRPr="00966845">
        <w:rPr>
          <w:szCs w:val="22"/>
          <w:lang w:eastAsia="en-US"/>
        </w:rPr>
        <w:t>, rekomenduojama stebėti, ar neatsiranda nejautrių mikroorganizmų,</w:t>
      </w:r>
      <w:r>
        <w:rPr>
          <w:szCs w:val="22"/>
          <w:lang w:eastAsia="en-US"/>
        </w:rPr>
        <w:t xml:space="preserve"> </w:t>
      </w:r>
      <w:r w:rsidRPr="00966845">
        <w:rPr>
          <w:szCs w:val="22"/>
          <w:lang w:eastAsia="en-US"/>
        </w:rPr>
        <w:t xml:space="preserve">įskaitant grybelius, </w:t>
      </w:r>
      <w:proofErr w:type="spellStart"/>
      <w:r w:rsidRPr="00966845">
        <w:rPr>
          <w:szCs w:val="22"/>
          <w:lang w:eastAsia="en-US"/>
        </w:rPr>
        <w:t>superinfekcijos</w:t>
      </w:r>
      <w:proofErr w:type="spellEnd"/>
      <w:r w:rsidRPr="00966845">
        <w:rPr>
          <w:szCs w:val="22"/>
          <w:lang w:eastAsia="en-US"/>
        </w:rPr>
        <w:t xml:space="preserve"> požymių.</w:t>
      </w:r>
    </w:p>
    <w:p w14:paraId="231A640B" w14:textId="77777777" w:rsidR="00C16E20" w:rsidRPr="00464F60" w:rsidRDefault="00C16E20" w:rsidP="00464F60">
      <w:pPr>
        <w:rPr>
          <w:szCs w:val="22"/>
          <w:lang w:eastAsia="en-US"/>
        </w:rPr>
      </w:pPr>
    </w:p>
    <w:p w14:paraId="467CB09E" w14:textId="77777777" w:rsidR="002F7053" w:rsidRPr="00464F60" w:rsidRDefault="002F7053" w:rsidP="00464F60">
      <w:pPr>
        <w:rPr>
          <w:szCs w:val="22"/>
        </w:rPr>
      </w:pPr>
      <w:r w:rsidRPr="00464F60">
        <w:rPr>
          <w:szCs w:val="22"/>
        </w:rPr>
        <w:t>Jeigu gydymo metu Jums pasireiškė kuris nors toliau nurodytas poveikis, pasitarkite su gydytoju:</w:t>
      </w:r>
    </w:p>
    <w:p w14:paraId="38908733" w14:textId="77777777" w:rsidR="002F7053" w:rsidRPr="00464F60" w:rsidRDefault="002F7053" w:rsidP="00464F60">
      <w:pPr>
        <w:numPr>
          <w:ilvl w:val="0"/>
          <w:numId w:val="4"/>
        </w:numPr>
        <w:ind w:left="426" w:hanging="426"/>
        <w:rPr>
          <w:szCs w:val="22"/>
        </w:rPr>
      </w:pPr>
      <w:r w:rsidRPr="00464F60">
        <w:rPr>
          <w:szCs w:val="22"/>
        </w:rPr>
        <w:t>alerginės reakcijos požymiai, tokios kaip išbėrimas ar edema;</w:t>
      </w:r>
    </w:p>
    <w:p w14:paraId="1B9F754A" w14:textId="77777777" w:rsidR="002F7053" w:rsidRPr="00464F60" w:rsidRDefault="002F7053" w:rsidP="00464F60">
      <w:pPr>
        <w:numPr>
          <w:ilvl w:val="0"/>
          <w:numId w:val="4"/>
        </w:numPr>
        <w:ind w:left="426" w:hanging="426"/>
        <w:rPr>
          <w:szCs w:val="22"/>
        </w:rPr>
      </w:pPr>
      <w:r w:rsidRPr="00464F60">
        <w:rPr>
          <w:szCs w:val="22"/>
        </w:rPr>
        <w:t>viduriavimas ar vandeningos išmatos (netgi po gydymo);</w:t>
      </w:r>
    </w:p>
    <w:p w14:paraId="4F634F7B" w14:textId="77777777" w:rsidR="002F7053" w:rsidRPr="00464F60" w:rsidRDefault="002F7053" w:rsidP="00464F60">
      <w:pPr>
        <w:numPr>
          <w:ilvl w:val="0"/>
          <w:numId w:val="4"/>
        </w:numPr>
        <w:ind w:left="426" w:hanging="426"/>
        <w:rPr>
          <w:szCs w:val="22"/>
        </w:rPr>
      </w:pPr>
      <w:r w:rsidRPr="00464F60">
        <w:rPr>
          <w:szCs w:val="22"/>
        </w:rPr>
        <w:t xml:space="preserve">bet kokie kepenų funkcijos sutrikimo požymiai ar simptomai, tokie kaip pageltusi oda, energijos netekimas ar stoka, </w:t>
      </w:r>
      <w:r w:rsidRPr="00464F60">
        <w:rPr>
          <w:szCs w:val="22"/>
          <w:lang w:eastAsia="en-US"/>
        </w:rPr>
        <w:t>šlapimo patamsėjimas</w:t>
      </w:r>
      <w:r w:rsidRPr="00464F60">
        <w:rPr>
          <w:szCs w:val="22"/>
        </w:rPr>
        <w:t>, polinkis kraujuoti.</w:t>
      </w:r>
    </w:p>
    <w:p w14:paraId="2FECF2FB" w14:textId="77777777" w:rsidR="002F7053" w:rsidRDefault="002F7053" w:rsidP="00464F60">
      <w:pPr>
        <w:rPr>
          <w:szCs w:val="22"/>
        </w:rPr>
      </w:pPr>
    </w:p>
    <w:p w14:paraId="30326419" w14:textId="77777777" w:rsidR="00C16E20" w:rsidRDefault="00C16E20" w:rsidP="00C16E20">
      <w:pPr>
        <w:rPr>
          <w:szCs w:val="22"/>
        </w:rPr>
      </w:pPr>
      <w:r w:rsidRPr="00966845">
        <w:rPr>
          <w:szCs w:val="22"/>
        </w:rPr>
        <w:t xml:space="preserve">Retais atvejais </w:t>
      </w:r>
      <w:proofErr w:type="spellStart"/>
      <w:r w:rsidRPr="00966845">
        <w:rPr>
          <w:szCs w:val="22"/>
        </w:rPr>
        <w:t>azitromicinas</w:t>
      </w:r>
      <w:proofErr w:type="spellEnd"/>
      <w:r w:rsidRPr="00966845">
        <w:rPr>
          <w:szCs w:val="22"/>
        </w:rPr>
        <w:t xml:space="preserve"> sukėlė sunkių alerginių reakcijų, pavyzdžiui, audinių patinimą (</w:t>
      </w:r>
      <w:proofErr w:type="spellStart"/>
      <w:r w:rsidRPr="00966845">
        <w:rPr>
          <w:szCs w:val="22"/>
        </w:rPr>
        <w:t>angioneurozinę</w:t>
      </w:r>
      <w:proofErr w:type="spellEnd"/>
      <w:r w:rsidRPr="00966845">
        <w:rPr>
          <w:szCs w:val="22"/>
        </w:rPr>
        <w:t xml:space="preserve"> edemą) ir gyvybei pavojingą ūmiai besivystančią alerginę reakciją (</w:t>
      </w:r>
      <w:proofErr w:type="spellStart"/>
      <w:r w:rsidRPr="00966845">
        <w:rPr>
          <w:szCs w:val="22"/>
        </w:rPr>
        <w:t>anafilaksiją</w:t>
      </w:r>
      <w:proofErr w:type="spellEnd"/>
      <w:r w:rsidRPr="00966845">
        <w:rPr>
          <w:szCs w:val="22"/>
        </w:rPr>
        <w:t>). Kartais tokios reakcijos sukėlė pasikartojančių simptomų ir prireikė ilgalaikio stebėjimo bei gydymo.</w:t>
      </w:r>
    </w:p>
    <w:p w14:paraId="1836CF8D" w14:textId="77777777" w:rsidR="00C16E20" w:rsidRPr="00464F60" w:rsidRDefault="00C16E20" w:rsidP="00464F60">
      <w:pPr>
        <w:rPr>
          <w:szCs w:val="22"/>
        </w:rPr>
      </w:pPr>
    </w:p>
    <w:p w14:paraId="09C51E1B" w14:textId="77777777" w:rsidR="002F7053" w:rsidRPr="00464F60" w:rsidRDefault="002F7053" w:rsidP="00464F60">
      <w:pPr>
        <w:tabs>
          <w:tab w:val="left" w:pos="567"/>
        </w:tabs>
        <w:ind w:left="567" w:hanging="567"/>
        <w:rPr>
          <w:bCs/>
          <w:szCs w:val="22"/>
        </w:rPr>
      </w:pPr>
      <w:r w:rsidRPr="00464F60">
        <w:rPr>
          <w:b/>
          <w:szCs w:val="22"/>
        </w:rPr>
        <w:t xml:space="preserve">Kiti vaistai ir </w:t>
      </w:r>
      <w:proofErr w:type="spellStart"/>
      <w:r w:rsidRPr="00464F60">
        <w:rPr>
          <w:b/>
          <w:szCs w:val="22"/>
        </w:rPr>
        <w:t>Azitrox</w:t>
      </w:r>
      <w:proofErr w:type="spellEnd"/>
    </w:p>
    <w:p w14:paraId="6A20A907" w14:textId="77777777" w:rsidR="002F7053" w:rsidRPr="00464F60" w:rsidRDefault="002F7053" w:rsidP="00464F60">
      <w:pPr>
        <w:pStyle w:val="BTEMEASMCA"/>
        <w:rPr>
          <w:noProof w:val="0"/>
        </w:rPr>
      </w:pPr>
      <w:r w:rsidRPr="00464F60">
        <w:rPr>
          <w:noProof w:val="0"/>
        </w:rPr>
        <w:t xml:space="preserve">Galima </w:t>
      </w:r>
      <w:proofErr w:type="spellStart"/>
      <w:r w:rsidRPr="00464F60">
        <w:rPr>
          <w:noProof w:val="0"/>
        </w:rPr>
        <w:t>Azitrox</w:t>
      </w:r>
      <w:proofErr w:type="spellEnd"/>
      <w:r w:rsidRPr="00464F60">
        <w:rPr>
          <w:noProof w:val="0"/>
        </w:rPr>
        <w:t xml:space="preserve"> ir kitų vaistų sąveika. Jeigu vartojate ar neseniai vartojote kitų vaistų </w:t>
      </w:r>
      <w:r w:rsidRPr="00464F60">
        <w:t>arba dėl to nesate tikri, apie tai</w:t>
      </w:r>
      <w:r w:rsidRPr="00464F60">
        <w:rPr>
          <w:noProof w:val="0"/>
        </w:rPr>
        <w:t xml:space="preserve"> pasakykite gydytojui arba vaistininkui.</w:t>
      </w:r>
    </w:p>
    <w:p w14:paraId="02016CBB" w14:textId="77777777" w:rsidR="002F7053" w:rsidRPr="00464F60" w:rsidRDefault="002F7053" w:rsidP="00464F60">
      <w:pPr>
        <w:pStyle w:val="BTEMEASMCA"/>
        <w:rPr>
          <w:noProof w:val="0"/>
        </w:rPr>
      </w:pPr>
    </w:p>
    <w:p w14:paraId="0BB4E6BA" w14:textId="0B1E6C6E" w:rsidR="002F7053" w:rsidRPr="00464F60" w:rsidRDefault="002F7053" w:rsidP="00464F60">
      <w:pPr>
        <w:rPr>
          <w:szCs w:val="22"/>
          <w:lang w:eastAsia="en-US"/>
        </w:rPr>
      </w:pPr>
      <w:r w:rsidRPr="00464F60">
        <w:rPr>
          <w:color w:val="000000"/>
          <w:szCs w:val="22"/>
          <w:lang w:eastAsia="en-US"/>
        </w:rPr>
        <w:t xml:space="preserve">Negalima vartoti kartu su </w:t>
      </w:r>
      <w:proofErr w:type="spellStart"/>
      <w:r w:rsidRPr="00464F60">
        <w:rPr>
          <w:color w:val="000000"/>
          <w:szCs w:val="22"/>
          <w:lang w:eastAsia="en-US"/>
        </w:rPr>
        <w:t>ergotaminu</w:t>
      </w:r>
      <w:proofErr w:type="spellEnd"/>
      <w:r w:rsidRPr="00464F60">
        <w:rPr>
          <w:color w:val="000000"/>
          <w:szCs w:val="22"/>
          <w:lang w:eastAsia="en-US"/>
        </w:rPr>
        <w:t xml:space="preserve"> ir jo dariniais, tokiais kaip</w:t>
      </w:r>
      <w:r w:rsidRPr="00464F60">
        <w:rPr>
          <w:szCs w:val="22"/>
          <w:lang w:eastAsia="en-US"/>
        </w:rPr>
        <w:t xml:space="preserve"> </w:t>
      </w:r>
      <w:proofErr w:type="spellStart"/>
      <w:r w:rsidRPr="00464F60">
        <w:rPr>
          <w:szCs w:val="22"/>
          <w:lang w:eastAsia="en-US"/>
        </w:rPr>
        <w:t>dihidroergotaminu</w:t>
      </w:r>
      <w:proofErr w:type="spellEnd"/>
      <w:r w:rsidRPr="00464F60">
        <w:rPr>
          <w:szCs w:val="22"/>
          <w:lang w:eastAsia="en-US"/>
        </w:rPr>
        <w:t xml:space="preserve">, nes gali pasireikšti </w:t>
      </w:r>
      <w:proofErr w:type="spellStart"/>
      <w:r w:rsidRPr="00464F60">
        <w:rPr>
          <w:szCs w:val="22"/>
          <w:lang w:eastAsia="en-US"/>
        </w:rPr>
        <w:t>ergotizmas</w:t>
      </w:r>
      <w:proofErr w:type="spellEnd"/>
      <w:r w:rsidRPr="00464F60">
        <w:rPr>
          <w:szCs w:val="22"/>
          <w:lang w:eastAsia="en-US"/>
        </w:rPr>
        <w:t xml:space="preserve"> (t. y. galūnių niežulys, raumenų mėšlungis ir plaštakų bei pėdų gangrena (audinių apmirimas ir irimas), kurią sukelia kraujotakos sutrikimas).</w:t>
      </w:r>
    </w:p>
    <w:p w14:paraId="3604282B" w14:textId="77777777" w:rsidR="002F7053" w:rsidRPr="00464F60" w:rsidRDefault="002F7053" w:rsidP="00464F60">
      <w:pPr>
        <w:rPr>
          <w:szCs w:val="22"/>
          <w:lang w:eastAsia="en-US"/>
        </w:rPr>
      </w:pPr>
    </w:p>
    <w:p w14:paraId="5885C5BD" w14:textId="77777777" w:rsidR="002F7053" w:rsidRPr="00464F60" w:rsidRDefault="002F7053" w:rsidP="00464F60">
      <w:pPr>
        <w:rPr>
          <w:szCs w:val="22"/>
          <w:lang w:eastAsia="en-US"/>
        </w:rPr>
      </w:pPr>
      <w:proofErr w:type="spellStart"/>
      <w:r w:rsidRPr="00464F60">
        <w:rPr>
          <w:szCs w:val="22"/>
          <w:lang w:eastAsia="en-US"/>
        </w:rPr>
        <w:t>Azitrox</w:t>
      </w:r>
      <w:proofErr w:type="spellEnd"/>
      <w:r w:rsidRPr="00464F60">
        <w:rPr>
          <w:szCs w:val="22"/>
          <w:lang w:eastAsia="en-US"/>
        </w:rPr>
        <w:t xml:space="preserve"> su kitais toliau išvardintais vaistais galima vartoti po kruopštaus gydytojo įvertinimo.</w:t>
      </w:r>
    </w:p>
    <w:p w14:paraId="1EFFC332" w14:textId="77777777" w:rsidR="002F7053" w:rsidRPr="00464F60" w:rsidRDefault="002F7053" w:rsidP="00464F60">
      <w:pPr>
        <w:numPr>
          <w:ilvl w:val="0"/>
          <w:numId w:val="5"/>
        </w:numPr>
        <w:rPr>
          <w:szCs w:val="22"/>
          <w:lang w:eastAsia="en-US"/>
        </w:rPr>
      </w:pPr>
      <w:proofErr w:type="spellStart"/>
      <w:r w:rsidRPr="00464F60">
        <w:rPr>
          <w:szCs w:val="22"/>
          <w:lang w:eastAsia="en-US"/>
        </w:rPr>
        <w:t>Antacidiniais</w:t>
      </w:r>
      <w:proofErr w:type="spellEnd"/>
      <w:r w:rsidRPr="00464F60">
        <w:rPr>
          <w:szCs w:val="22"/>
          <w:lang w:eastAsia="en-US"/>
        </w:rPr>
        <w:t xml:space="preserve"> preparatais (mažinantys skrandžio sulčių rūgštingumą). </w:t>
      </w:r>
      <w:proofErr w:type="spellStart"/>
      <w:r w:rsidRPr="00464F60">
        <w:rPr>
          <w:szCs w:val="22"/>
          <w:lang w:eastAsia="en-US"/>
        </w:rPr>
        <w:t>Azitrox</w:t>
      </w:r>
      <w:proofErr w:type="spellEnd"/>
      <w:r w:rsidRPr="00464F60">
        <w:rPr>
          <w:szCs w:val="22"/>
          <w:lang w:eastAsia="en-US"/>
        </w:rPr>
        <w:t xml:space="preserve"> reikia gerti 1 valandą prieš </w:t>
      </w:r>
      <w:proofErr w:type="spellStart"/>
      <w:r w:rsidRPr="00464F60">
        <w:rPr>
          <w:szCs w:val="22"/>
          <w:lang w:eastAsia="en-US"/>
        </w:rPr>
        <w:t>antacidinio</w:t>
      </w:r>
      <w:proofErr w:type="spellEnd"/>
      <w:r w:rsidRPr="00464F60">
        <w:rPr>
          <w:szCs w:val="22"/>
          <w:lang w:eastAsia="en-US"/>
        </w:rPr>
        <w:t xml:space="preserve"> preparato vartojimą arba 2</w:t>
      </w:r>
      <w:r w:rsidR="007834C2" w:rsidRPr="00464F60">
        <w:rPr>
          <w:szCs w:val="22"/>
          <w:lang w:eastAsia="en-US"/>
        </w:rPr>
        <w:t> </w:t>
      </w:r>
      <w:r w:rsidRPr="00464F60">
        <w:rPr>
          <w:szCs w:val="22"/>
          <w:lang w:eastAsia="en-US"/>
        </w:rPr>
        <w:t>valandas po jo.</w:t>
      </w:r>
    </w:p>
    <w:p w14:paraId="54F01F58" w14:textId="77777777" w:rsidR="002F7053" w:rsidRPr="00464F60" w:rsidRDefault="002F7053" w:rsidP="00464F60">
      <w:pPr>
        <w:numPr>
          <w:ilvl w:val="0"/>
          <w:numId w:val="5"/>
        </w:numPr>
        <w:rPr>
          <w:szCs w:val="22"/>
          <w:lang w:eastAsia="en-US"/>
        </w:rPr>
      </w:pPr>
      <w:proofErr w:type="spellStart"/>
      <w:r w:rsidRPr="00464F60">
        <w:rPr>
          <w:szCs w:val="22"/>
          <w:lang w:eastAsia="en-US"/>
        </w:rPr>
        <w:t>Zidovudinu</w:t>
      </w:r>
      <w:proofErr w:type="spellEnd"/>
      <w:r w:rsidRPr="00464F60">
        <w:rPr>
          <w:szCs w:val="22"/>
          <w:lang w:eastAsia="en-US"/>
        </w:rPr>
        <w:t xml:space="preserve"> (vaistai, vartojami esant ŽIV infekcijai).</w:t>
      </w:r>
    </w:p>
    <w:p w14:paraId="1AEF4611" w14:textId="77777777" w:rsidR="002F7053" w:rsidRPr="00464F60" w:rsidRDefault="002F7053" w:rsidP="00464F60">
      <w:pPr>
        <w:numPr>
          <w:ilvl w:val="0"/>
          <w:numId w:val="5"/>
        </w:numPr>
        <w:rPr>
          <w:szCs w:val="22"/>
          <w:lang w:eastAsia="en-US"/>
        </w:rPr>
      </w:pPr>
      <w:proofErr w:type="spellStart"/>
      <w:r w:rsidRPr="00464F60">
        <w:rPr>
          <w:szCs w:val="22"/>
          <w:lang w:eastAsia="en-US"/>
        </w:rPr>
        <w:t>Rifabutinu</w:t>
      </w:r>
      <w:proofErr w:type="spellEnd"/>
      <w:r w:rsidRPr="00464F60">
        <w:rPr>
          <w:szCs w:val="22"/>
          <w:lang w:eastAsia="en-US"/>
        </w:rPr>
        <w:t xml:space="preserve"> (antibiotikas).</w:t>
      </w:r>
    </w:p>
    <w:p w14:paraId="685FBE82" w14:textId="77777777" w:rsidR="002F7053" w:rsidRPr="00464F60" w:rsidRDefault="002F7053" w:rsidP="00464F60">
      <w:pPr>
        <w:numPr>
          <w:ilvl w:val="0"/>
          <w:numId w:val="5"/>
        </w:numPr>
        <w:rPr>
          <w:szCs w:val="22"/>
          <w:lang w:eastAsia="en-US"/>
        </w:rPr>
      </w:pPr>
      <w:proofErr w:type="spellStart"/>
      <w:r w:rsidRPr="00464F60">
        <w:rPr>
          <w:szCs w:val="22"/>
          <w:lang w:eastAsia="en-US"/>
        </w:rPr>
        <w:t>Ciklosporinu</w:t>
      </w:r>
      <w:proofErr w:type="spellEnd"/>
      <w:r w:rsidRPr="00464F60">
        <w:rPr>
          <w:szCs w:val="22"/>
          <w:lang w:eastAsia="en-US"/>
        </w:rPr>
        <w:t xml:space="preserve"> (jo vartojama imuninei sistemai slopinti persodinto organo ar kaulų čiulpų atmetimo profilaktikai ar gydymui).</w:t>
      </w:r>
    </w:p>
    <w:p w14:paraId="3C1C743E" w14:textId="77777777" w:rsidR="00C16E20" w:rsidRDefault="002F7053" w:rsidP="00C16E20">
      <w:pPr>
        <w:numPr>
          <w:ilvl w:val="0"/>
          <w:numId w:val="5"/>
        </w:numPr>
        <w:rPr>
          <w:szCs w:val="22"/>
          <w:lang w:eastAsia="en-US"/>
        </w:rPr>
      </w:pPr>
      <w:proofErr w:type="spellStart"/>
      <w:r w:rsidRPr="00464F60">
        <w:rPr>
          <w:szCs w:val="22"/>
          <w:lang w:eastAsia="en-US"/>
        </w:rPr>
        <w:t>Digoksinu</w:t>
      </w:r>
      <w:proofErr w:type="spellEnd"/>
      <w:r w:rsidRPr="00464F60">
        <w:rPr>
          <w:szCs w:val="22"/>
          <w:lang w:eastAsia="en-US"/>
        </w:rPr>
        <w:t xml:space="preserve"> (juo gydomas širdies nepakankamumas).</w:t>
      </w:r>
    </w:p>
    <w:p w14:paraId="2AA44165" w14:textId="77777777" w:rsidR="00C16E20" w:rsidRPr="00C16E20" w:rsidRDefault="00C16E20" w:rsidP="00C16E20">
      <w:pPr>
        <w:numPr>
          <w:ilvl w:val="0"/>
          <w:numId w:val="5"/>
        </w:numPr>
        <w:rPr>
          <w:szCs w:val="22"/>
          <w:lang w:eastAsia="en-US"/>
        </w:rPr>
      </w:pPr>
      <w:proofErr w:type="spellStart"/>
      <w:r w:rsidRPr="00C16E20">
        <w:rPr>
          <w:szCs w:val="22"/>
          <w:lang w:eastAsia="en-US"/>
        </w:rPr>
        <w:t>Kolchicinas</w:t>
      </w:r>
      <w:proofErr w:type="spellEnd"/>
      <w:r w:rsidRPr="00C16E20">
        <w:rPr>
          <w:szCs w:val="22"/>
          <w:lang w:eastAsia="en-US"/>
        </w:rPr>
        <w:t xml:space="preserve"> (vartojamas podagrai ir šeiminei Viduržemio jūros karštinei gydyti).</w:t>
      </w:r>
    </w:p>
    <w:p w14:paraId="7A6D957B" w14:textId="77777777" w:rsidR="002F7053" w:rsidRPr="00464F60" w:rsidRDefault="002F7053" w:rsidP="00464F60">
      <w:pPr>
        <w:numPr>
          <w:ilvl w:val="0"/>
          <w:numId w:val="5"/>
        </w:numPr>
        <w:rPr>
          <w:szCs w:val="22"/>
          <w:lang w:eastAsia="en-US"/>
        </w:rPr>
      </w:pPr>
      <w:proofErr w:type="spellStart"/>
      <w:r w:rsidRPr="00464F60">
        <w:rPr>
          <w:szCs w:val="22"/>
          <w:lang w:eastAsia="en-US"/>
        </w:rPr>
        <w:t>Antiaritminiais</w:t>
      </w:r>
      <w:proofErr w:type="spellEnd"/>
      <w:r w:rsidRPr="00464F60">
        <w:rPr>
          <w:szCs w:val="22"/>
          <w:lang w:eastAsia="en-US"/>
        </w:rPr>
        <w:t xml:space="preserve"> preparatais (jais gydomi širdies ritmo sutrikimai), </w:t>
      </w:r>
      <w:proofErr w:type="spellStart"/>
      <w:r w:rsidRPr="00464F60">
        <w:rPr>
          <w:szCs w:val="22"/>
          <w:lang w:eastAsia="en-US"/>
        </w:rPr>
        <w:t>cisapridu</w:t>
      </w:r>
      <w:proofErr w:type="spellEnd"/>
      <w:r w:rsidRPr="00464F60">
        <w:rPr>
          <w:szCs w:val="22"/>
          <w:lang w:eastAsia="en-US"/>
        </w:rPr>
        <w:t xml:space="preserve"> (vaistas nuo skrandžio sutrikimų) ar </w:t>
      </w:r>
      <w:proofErr w:type="spellStart"/>
      <w:r w:rsidRPr="00464F60">
        <w:rPr>
          <w:szCs w:val="22"/>
          <w:lang w:eastAsia="en-US"/>
        </w:rPr>
        <w:t>terfenadinu</w:t>
      </w:r>
      <w:proofErr w:type="spellEnd"/>
      <w:r w:rsidRPr="00464F60">
        <w:rPr>
          <w:szCs w:val="22"/>
          <w:lang w:eastAsia="en-US"/>
        </w:rPr>
        <w:t xml:space="preserve"> (</w:t>
      </w:r>
      <w:proofErr w:type="spellStart"/>
      <w:r w:rsidRPr="00464F60">
        <w:rPr>
          <w:szCs w:val="22"/>
          <w:lang w:eastAsia="en-US"/>
        </w:rPr>
        <w:t>antihistamininis</w:t>
      </w:r>
      <w:proofErr w:type="spellEnd"/>
      <w:r w:rsidRPr="00464F60">
        <w:rPr>
          <w:szCs w:val="22"/>
          <w:lang w:eastAsia="en-US"/>
        </w:rPr>
        <w:t xml:space="preserve"> preparatas vartojamas pasireiškus alerginėms būklėms), vaistais nuo psichozių (psichikos sutrikimų), pvz., </w:t>
      </w:r>
      <w:proofErr w:type="spellStart"/>
      <w:r w:rsidRPr="00464F60">
        <w:rPr>
          <w:szCs w:val="22"/>
          <w:lang w:eastAsia="en-US"/>
        </w:rPr>
        <w:t>pimozidu</w:t>
      </w:r>
      <w:proofErr w:type="spellEnd"/>
      <w:r w:rsidRPr="00464F60">
        <w:rPr>
          <w:szCs w:val="22"/>
          <w:lang w:eastAsia="en-US"/>
        </w:rPr>
        <w:t xml:space="preserve">, antidepresantais (vaistais nuo depresijos), pvz., </w:t>
      </w:r>
      <w:proofErr w:type="spellStart"/>
      <w:r w:rsidRPr="00464F60">
        <w:rPr>
          <w:szCs w:val="22"/>
          <w:lang w:eastAsia="en-US"/>
        </w:rPr>
        <w:t>citalopramu</w:t>
      </w:r>
      <w:proofErr w:type="spellEnd"/>
      <w:r w:rsidRPr="00464F60">
        <w:rPr>
          <w:szCs w:val="22"/>
          <w:lang w:eastAsia="en-US"/>
        </w:rPr>
        <w:t xml:space="preserve">, </w:t>
      </w:r>
      <w:proofErr w:type="spellStart"/>
      <w:r w:rsidRPr="00464F60">
        <w:rPr>
          <w:szCs w:val="22"/>
          <w:lang w:eastAsia="en-US"/>
        </w:rPr>
        <w:t>fluorokvinolonais</w:t>
      </w:r>
      <w:proofErr w:type="spellEnd"/>
      <w:r w:rsidRPr="00464F60">
        <w:rPr>
          <w:szCs w:val="22"/>
          <w:lang w:eastAsia="en-US"/>
        </w:rPr>
        <w:t xml:space="preserve"> (antimikrobiniais vaistais nuo infekcinių ligų) pvz., </w:t>
      </w:r>
      <w:proofErr w:type="spellStart"/>
      <w:r w:rsidRPr="00464F60">
        <w:rPr>
          <w:szCs w:val="22"/>
          <w:lang w:eastAsia="en-US"/>
        </w:rPr>
        <w:t>moksifloksacinu</w:t>
      </w:r>
      <w:proofErr w:type="spellEnd"/>
      <w:r w:rsidRPr="00464F60">
        <w:rPr>
          <w:szCs w:val="22"/>
          <w:lang w:eastAsia="en-US"/>
        </w:rPr>
        <w:t xml:space="preserve"> ir </w:t>
      </w:r>
      <w:proofErr w:type="spellStart"/>
      <w:r w:rsidRPr="00464F60">
        <w:rPr>
          <w:szCs w:val="22"/>
          <w:lang w:eastAsia="en-US"/>
        </w:rPr>
        <w:t>levofloksacinu</w:t>
      </w:r>
      <w:proofErr w:type="spellEnd"/>
      <w:r w:rsidRPr="00464F60">
        <w:rPr>
          <w:szCs w:val="22"/>
          <w:lang w:eastAsia="en-US"/>
        </w:rPr>
        <w:t>.</w:t>
      </w:r>
    </w:p>
    <w:p w14:paraId="590C8F0F" w14:textId="77777777" w:rsidR="002F7053" w:rsidRPr="00464F60" w:rsidRDefault="002F7053" w:rsidP="00464F60">
      <w:pPr>
        <w:numPr>
          <w:ilvl w:val="0"/>
          <w:numId w:val="5"/>
        </w:numPr>
        <w:rPr>
          <w:szCs w:val="22"/>
        </w:rPr>
      </w:pPr>
      <w:r w:rsidRPr="00464F60">
        <w:rPr>
          <w:szCs w:val="22"/>
        </w:rPr>
        <w:t>Varfarinu (vartojamas kraujui skystinti).</w:t>
      </w:r>
    </w:p>
    <w:p w14:paraId="51D92A8F" w14:textId="77777777" w:rsidR="00C16E20" w:rsidRDefault="002F7053" w:rsidP="00C16E20">
      <w:pPr>
        <w:numPr>
          <w:ilvl w:val="0"/>
          <w:numId w:val="5"/>
        </w:numPr>
        <w:rPr>
          <w:szCs w:val="22"/>
        </w:rPr>
      </w:pPr>
      <w:proofErr w:type="spellStart"/>
      <w:r w:rsidRPr="00464F60">
        <w:rPr>
          <w:szCs w:val="22"/>
        </w:rPr>
        <w:t>Statinais</w:t>
      </w:r>
      <w:proofErr w:type="spellEnd"/>
      <w:r w:rsidRPr="00464F60">
        <w:rPr>
          <w:szCs w:val="22"/>
        </w:rPr>
        <w:t xml:space="preserve"> (jų vartojama dideliam cholesterolio kiekiui kraujyje mažinti).</w:t>
      </w:r>
    </w:p>
    <w:p w14:paraId="1342904F" w14:textId="77777777" w:rsidR="00C16E20" w:rsidRPr="00C16E20" w:rsidRDefault="00C16E20" w:rsidP="00D30C0D">
      <w:pPr>
        <w:numPr>
          <w:ilvl w:val="0"/>
          <w:numId w:val="5"/>
        </w:numPr>
        <w:rPr>
          <w:szCs w:val="22"/>
        </w:rPr>
      </w:pPr>
      <w:r w:rsidRPr="00C16E20">
        <w:rPr>
          <w:szCs w:val="22"/>
        </w:rPr>
        <w:t>Hidroksichlorokvinu (vaistu, vartojamu reumatinėms ligoms arba maliarijai gydyti), nes gali pasireikšti širdies aritmija.</w:t>
      </w:r>
    </w:p>
    <w:p w14:paraId="4E70DAF6" w14:textId="77777777" w:rsidR="00C16E20" w:rsidRDefault="00C16E20" w:rsidP="00C16E20">
      <w:pPr>
        <w:rPr>
          <w:szCs w:val="22"/>
        </w:rPr>
      </w:pPr>
    </w:p>
    <w:p w14:paraId="5A8CFE2F" w14:textId="77777777" w:rsidR="00C16E20" w:rsidRDefault="00C16E20" w:rsidP="00C16E20">
      <w:pPr>
        <w:rPr>
          <w:szCs w:val="22"/>
        </w:rPr>
      </w:pPr>
      <w:r w:rsidRPr="00460463">
        <w:rPr>
          <w:szCs w:val="22"/>
        </w:rPr>
        <w:t xml:space="preserve">Kliniškai reikšmingos </w:t>
      </w:r>
      <w:proofErr w:type="spellStart"/>
      <w:r w:rsidRPr="00460463">
        <w:rPr>
          <w:szCs w:val="22"/>
        </w:rPr>
        <w:t>azitromicino</w:t>
      </w:r>
      <w:proofErr w:type="spellEnd"/>
      <w:r w:rsidRPr="00460463">
        <w:rPr>
          <w:szCs w:val="22"/>
        </w:rPr>
        <w:t xml:space="preserve"> sąveikos su </w:t>
      </w:r>
      <w:proofErr w:type="spellStart"/>
      <w:r w:rsidRPr="00460463">
        <w:rPr>
          <w:szCs w:val="22"/>
        </w:rPr>
        <w:t>cetirizinu</w:t>
      </w:r>
      <w:proofErr w:type="spellEnd"/>
      <w:r w:rsidRPr="00460463">
        <w:rPr>
          <w:szCs w:val="22"/>
        </w:rPr>
        <w:t xml:space="preserve">, </w:t>
      </w:r>
      <w:proofErr w:type="spellStart"/>
      <w:r w:rsidRPr="00460463">
        <w:rPr>
          <w:szCs w:val="22"/>
        </w:rPr>
        <w:t>didanozinu</w:t>
      </w:r>
      <w:proofErr w:type="spellEnd"/>
      <w:r w:rsidRPr="00460463">
        <w:rPr>
          <w:szCs w:val="22"/>
        </w:rPr>
        <w:t xml:space="preserve">, </w:t>
      </w:r>
      <w:proofErr w:type="spellStart"/>
      <w:r w:rsidRPr="00460463">
        <w:rPr>
          <w:szCs w:val="22"/>
        </w:rPr>
        <w:t>atorvastatinu</w:t>
      </w:r>
      <w:proofErr w:type="spellEnd"/>
      <w:r w:rsidRPr="00460463">
        <w:rPr>
          <w:szCs w:val="22"/>
        </w:rPr>
        <w:t xml:space="preserve">, </w:t>
      </w:r>
      <w:proofErr w:type="spellStart"/>
      <w:r w:rsidRPr="00460463">
        <w:rPr>
          <w:szCs w:val="22"/>
        </w:rPr>
        <w:t>karbamazepinu</w:t>
      </w:r>
      <w:proofErr w:type="spellEnd"/>
      <w:r w:rsidRPr="00460463">
        <w:rPr>
          <w:szCs w:val="22"/>
        </w:rPr>
        <w:t xml:space="preserve">, </w:t>
      </w:r>
      <w:proofErr w:type="spellStart"/>
      <w:r w:rsidRPr="00460463">
        <w:rPr>
          <w:szCs w:val="22"/>
        </w:rPr>
        <w:t>cimetidinu</w:t>
      </w:r>
      <w:proofErr w:type="spellEnd"/>
      <w:r w:rsidRPr="00460463">
        <w:rPr>
          <w:szCs w:val="22"/>
        </w:rPr>
        <w:t xml:space="preserve">, </w:t>
      </w:r>
      <w:proofErr w:type="spellStart"/>
      <w:r w:rsidRPr="00460463">
        <w:rPr>
          <w:szCs w:val="22"/>
        </w:rPr>
        <w:t>efavirenzu</w:t>
      </w:r>
      <w:proofErr w:type="spellEnd"/>
      <w:r w:rsidRPr="00460463">
        <w:rPr>
          <w:szCs w:val="22"/>
        </w:rPr>
        <w:t xml:space="preserve">, </w:t>
      </w:r>
      <w:proofErr w:type="spellStart"/>
      <w:r w:rsidRPr="00460463">
        <w:rPr>
          <w:szCs w:val="22"/>
        </w:rPr>
        <w:t>flukonazolu</w:t>
      </w:r>
      <w:proofErr w:type="spellEnd"/>
      <w:r w:rsidRPr="00460463">
        <w:rPr>
          <w:szCs w:val="22"/>
        </w:rPr>
        <w:t xml:space="preserve">, </w:t>
      </w:r>
      <w:proofErr w:type="spellStart"/>
      <w:r w:rsidRPr="00460463">
        <w:rPr>
          <w:szCs w:val="22"/>
        </w:rPr>
        <w:t>indinaviru</w:t>
      </w:r>
      <w:proofErr w:type="spellEnd"/>
      <w:r w:rsidRPr="00460463">
        <w:rPr>
          <w:szCs w:val="22"/>
        </w:rPr>
        <w:t xml:space="preserve">, </w:t>
      </w:r>
      <w:proofErr w:type="spellStart"/>
      <w:r w:rsidRPr="00460463">
        <w:rPr>
          <w:szCs w:val="22"/>
        </w:rPr>
        <w:t>metilprednizolonu</w:t>
      </w:r>
      <w:proofErr w:type="spellEnd"/>
      <w:r w:rsidRPr="00460463">
        <w:rPr>
          <w:szCs w:val="22"/>
        </w:rPr>
        <w:t xml:space="preserve">, </w:t>
      </w:r>
      <w:proofErr w:type="spellStart"/>
      <w:r w:rsidRPr="00460463">
        <w:rPr>
          <w:szCs w:val="22"/>
        </w:rPr>
        <w:t>midazolamu</w:t>
      </w:r>
      <w:proofErr w:type="spellEnd"/>
      <w:r w:rsidRPr="00460463">
        <w:rPr>
          <w:szCs w:val="22"/>
        </w:rPr>
        <w:t xml:space="preserve">, </w:t>
      </w:r>
      <w:proofErr w:type="spellStart"/>
      <w:r w:rsidRPr="00460463">
        <w:rPr>
          <w:szCs w:val="22"/>
        </w:rPr>
        <w:t>nelfinaviru</w:t>
      </w:r>
      <w:proofErr w:type="spellEnd"/>
      <w:r w:rsidRPr="00460463">
        <w:rPr>
          <w:szCs w:val="22"/>
        </w:rPr>
        <w:t xml:space="preserve">, </w:t>
      </w:r>
      <w:proofErr w:type="spellStart"/>
      <w:r w:rsidRPr="00460463">
        <w:rPr>
          <w:szCs w:val="22"/>
        </w:rPr>
        <w:t>rifabutinu</w:t>
      </w:r>
      <w:proofErr w:type="spellEnd"/>
      <w:r w:rsidRPr="00460463">
        <w:rPr>
          <w:szCs w:val="22"/>
        </w:rPr>
        <w:t xml:space="preserve">, </w:t>
      </w:r>
      <w:proofErr w:type="spellStart"/>
      <w:r w:rsidRPr="00460463">
        <w:rPr>
          <w:szCs w:val="22"/>
        </w:rPr>
        <w:t>sildenafiliu</w:t>
      </w:r>
      <w:proofErr w:type="spellEnd"/>
      <w:r w:rsidRPr="00460463">
        <w:rPr>
          <w:szCs w:val="22"/>
        </w:rPr>
        <w:t xml:space="preserve">, </w:t>
      </w:r>
      <w:proofErr w:type="spellStart"/>
      <w:r w:rsidRPr="00460463">
        <w:rPr>
          <w:szCs w:val="22"/>
        </w:rPr>
        <w:t>terdenafinu</w:t>
      </w:r>
      <w:proofErr w:type="spellEnd"/>
      <w:r w:rsidRPr="00460463">
        <w:rPr>
          <w:szCs w:val="22"/>
        </w:rPr>
        <w:t xml:space="preserve">, </w:t>
      </w:r>
      <w:proofErr w:type="spellStart"/>
      <w:r w:rsidRPr="00460463">
        <w:rPr>
          <w:szCs w:val="22"/>
        </w:rPr>
        <w:t>teofilinu</w:t>
      </w:r>
      <w:proofErr w:type="spellEnd"/>
      <w:r w:rsidRPr="00460463">
        <w:rPr>
          <w:szCs w:val="22"/>
        </w:rPr>
        <w:t xml:space="preserve">, </w:t>
      </w:r>
      <w:proofErr w:type="spellStart"/>
      <w:r w:rsidRPr="00460463">
        <w:rPr>
          <w:szCs w:val="22"/>
        </w:rPr>
        <w:t>triazolamu</w:t>
      </w:r>
      <w:proofErr w:type="spellEnd"/>
      <w:r w:rsidRPr="00460463">
        <w:rPr>
          <w:szCs w:val="22"/>
        </w:rPr>
        <w:t xml:space="preserve">, </w:t>
      </w:r>
      <w:proofErr w:type="spellStart"/>
      <w:r w:rsidRPr="00460463">
        <w:rPr>
          <w:szCs w:val="22"/>
        </w:rPr>
        <w:t>trimetoprimu</w:t>
      </w:r>
      <w:proofErr w:type="spellEnd"/>
      <w:r w:rsidRPr="00460463">
        <w:rPr>
          <w:szCs w:val="22"/>
        </w:rPr>
        <w:t xml:space="preserve"> ir </w:t>
      </w:r>
      <w:proofErr w:type="spellStart"/>
      <w:r w:rsidRPr="00460463">
        <w:rPr>
          <w:szCs w:val="22"/>
        </w:rPr>
        <w:t>sulfametoksazolu</w:t>
      </w:r>
      <w:proofErr w:type="spellEnd"/>
      <w:r w:rsidRPr="00460463">
        <w:rPr>
          <w:szCs w:val="22"/>
        </w:rPr>
        <w:t xml:space="preserve"> nepastebėta. Vis dėlto, </w:t>
      </w:r>
      <w:proofErr w:type="spellStart"/>
      <w:r w:rsidRPr="00460463">
        <w:rPr>
          <w:szCs w:val="22"/>
        </w:rPr>
        <w:t>azitromicino</w:t>
      </w:r>
      <w:proofErr w:type="spellEnd"/>
      <w:r w:rsidRPr="00460463">
        <w:rPr>
          <w:szCs w:val="22"/>
        </w:rPr>
        <w:t xml:space="preserve"> vartoti kartu su šiais vaistais reikia atsargiai.</w:t>
      </w:r>
    </w:p>
    <w:p w14:paraId="6E0043B6" w14:textId="77777777" w:rsidR="002F7053" w:rsidRPr="00464F60" w:rsidRDefault="002F7053" w:rsidP="00464F60">
      <w:pPr>
        <w:rPr>
          <w:szCs w:val="22"/>
        </w:rPr>
      </w:pPr>
    </w:p>
    <w:p w14:paraId="1B3299E0" w14:textId="77777777" w:rsidR="002F7053" w:rsidRPr="00464F60" w:rsidRDefault="002F7053" w:rsidP="00464F60">
      <w:pPr>
        <w:ind w:left="567" w:hanging="567"/>
        <w:rPr>
          <w:bCs/>
          <w:noProof/>
          <w:szCs w:val="22"/>
        </w:rPr>
      </w:pPr>
      <w:proofErr w:type="spellStart"/>
      <w:r w:rsidRPr="00464F60">
        <w:rPr>
          <w:b/>
          <w:szCs w:val="22"/>
        </w:rPr>
        <w:t>Azitrox</w:t>
      </w:r>
      <w:proofErr w:type="spellEnd"/>
      <w:r w:rsidRPr="00464F60">
        <w:rPr>
          <w:b/>
          <w:noProof/>
          <w:szCs w:val="22"/>
        </w:rPr>
        <w:t xml:space="preserve"> vartojimas su maistu ir gėrimais</w:t>
      </w:r>
    </w:p>
    <w:p w14:paraId="7F45EA7B" w14:textId="77777777" w:rsidR="002F7053" w:rsidRPr="00464F60" w:rsidRDefault="002F7053" w:rsidP="00464F60">
      <w:pPr>
        <w:rPr>
          <w:szCs w:val="22"/>
        </w:rPr>
      </w:pPr>
      <w:proofErr w:type="spellStart"/>
      <w:r w:rsidRPr="00464F60">
        <w:rPr>
          <w:szCs w:val="22"/>
        </w:rPr>
        <w:t>Azitrox</w:t>
      </w:r>
      <w:proofErr w:type="spellEnd"/>
      <w:r w:rsidRPr="00464F60">
        <w:rPr>
          <w:szCs w:val="22"/>
        </w:rPr>
        <w:t xml:space="preserve"> tabletės gali būti geriamos valgio metu arba nevalgius.</w:t>
      </w:r>
    </w:p>
    <w:p w14:paraId="38417528" w14:textId="77777777" w:rsidR="002F7053" w:rsidRPr="00464F60" w:rsidRDefault="002F7053" w:rsidP="00464F60">
      <w:pPr>
        <w:rPr>
          <w:szCs w:val="22"/>
        </w:rPr>
      </w:pPr>
    </w:p>
    <w:p w14:paraId="42385EC4" w14:textId="77777777" w:rsidR="002F7053" w:rsidRPr="00464F60" w:rsidRDefault="002F7053" w:rsidP="00464F60">
      <w:pPr>
        <w:rPr>
          <w:bCs/>
          <w:szCs w:val="22"/>
        </w:rPr>
      </w:pPr>
      <w:r w:rsidRPr="00464F60">
        <w:rPr>
          <w:b/>
          <w:bCs/>
          <w:szCs w:val="22"/>
        </w:rPr>
        <w:t xml:space="preserve">Nėštumas, žindymo laikotarpis </w:t>
      </w:r>
      <w:r w:rsidRPr="00464F60">
        <w:rPr>
          <w:b/>
          <w:szCs w:val="22"/>
        </w:rPr>
        <w:t>ir vaisingumas</w:t>
      </w:r>
    </w:p>
    <w:p w14:paraId="079859E0" w14:textId="77777777" w:rsidR="002F7053" w:rsidRPr="00464F60" w:rsidRDefault="002F7053" w:rsidP="00464F60">
      <w:pPr>
        <w:tabs>
          <w:tab w:val="left" w:pos="567"/>
        </w:tabs>
        <w:rPr>
          <w:szCs w:val="22"/>
        </w:rPr>
      </w:pPr>
      <w:r w:rsidRPr="00464F60">
        <w:rPr>
          <w:szCs w:val="22"/>
        </w:rPr>
        <w:t xml:space="preserve">Jeigu esate nėščia, žindote kūdikį, manote, kad galbūt esate nėščia arba planuojate pastoti, tai prieš vartodama šį vaistą pasitarti su gydytoju arba vaistininku. Nėštumo metu ir žindymo laikotarpiu </w:t>
      </w:r>
      <w:proofErr w:type="spellStart"/>
      <w:r w:rsidRPr="00464F60">
        <w:rPr>
          <w:szCs w:val="22"/>
        </w:rPr>
        <w:t>azitromiciną</w:t>
      </w:r>
      <w:proofErr w:type="spellEnd"/>
      <w:r w:rsidRPr="00464F60">
        <w:rPr>
          <w:szCs w:val="22"/>
        </w:rPr>
        <w:t xml:space="preserve"> galima vartoti tik tada, jeigu neabejotinai būtinu atveju jį paskyrė gydytojas.</w:t>
      </w:r>
    </w:p>
    <w:p w14:paraId="7ABCA397" w14:textId="77777777" w:rsidR="002F7053" w:rsidRPr="00464F60" w:rsidRDefault="002F7053" w:rsidP="00464F60">
      <w:pPr>
        <w:tabs>
          <w:tab w:val="left" w:pos="567"/>
        </w:tabs>
        <w:ind w:left="567" w:hanging="567"/>
        <w:rPr>
          <w:bCs/>
          <w:szCs w:val="22"/>
        </w:rPr>
      </w:pPr>
    </w:p>
    <w:p w14:paraId="31DCC10E" w14:textId="77777777" w:rsidR="002F7053" w:rsidRPr="00464F60" w:rsidRDefault="002F7053" w:rsidP="00464F60">
      <w:pPr>
        <w:ind w:left="567" w:hanging="567"/>
        <w:rPr>
          <w:bCs/>
          <w:noProof/>
          <w:szCs w:val="22"/>
        </w:rPr>
      </w:pPr>
      <w:r w:rsidRPr="00464F60">
        <w:rPr>
          <w:b/>
          <w:noProof/>
          <w:szCs w:val="22"/>
        </w:rPr>
        <w:t>Vairavimas ir mechanizmų valdymas</w:t>
      </w:r>
    </w:p>
    <w:p w14:paraId="7CE710D2" w14:textId="77777777" w:rsidR="002F7053" w:rsidRPr="00464F60" w:rsidRDefault="002F7053" w:rsidP="00464F60">
      <w:pPr>
        <w:tabs>
          <w:tab w:val="left" w:pos="7797"/>
        </w:tabs>
        <w:rPr>
          <w:bCs/>
          <w:szCs w:val="22"/>
        </w:rPr>
      </w:pPr>
      <w:r w:rsidRPr="00464F60">
        <w:rPr>
          <w:szCs w:val="22"/>
        </w:rPr>
        <w:t xml:space="preserve">Požymių, rodančių, kad </w:t>
      </w:r>
      <w:proofErr w:type="spellStart"/>
      <w:r w:rsidRPr="00464F60">
        <w:rPr>
          <w:szCs w:val="22"/>
        </w:rPr>
        <w:t>azitromicinas</w:t>
      </w:r>
      <w:proofErr w:type="spellEnd"/>
      <w:r w:rsidRPr="00464F60">
        <w:rPr>
          <w:szCs w:val="22"/>
        </w:rPr>
        <w:t xml:space="preserve"> gali daryti poveikį paciento gebėjimui vairuoti ar valdyti mechanizmus, nėra.</w:t>
      </w:r>
    </w:p>
    <w:p w14:paraId="477D4738" w14:textId="77777777" w:rsidR="002F7053" w:rsidRPr="00464F60" w:rsidRDefault="002F7053" w:rsidP="00464F60">
      <w:pPr>
        <w:numPr>
          <w:ilvl w:val="12"/>
          <w:numId w:val="0"/>
        </w:numPr>
        <w:tabs>
          <w:tab w:val="left" w:pos="567"/>
        </w:tabs>
        <w:ind w:left="567" w:hanging="567"/>
        <w:outlineLvl w:val="0"/>
        <w:rPr>
          <w:bCs/>
          <w:szCs w:val="22"/>
        </w:rPr>
      </w:pPr>
    </w:p>
    <w:p w14:paraId="2C21FDCC" w14:textId="77777777" w:rsidR="002F7053" w:rsidRPr="00464F60" w:rsidRDefault="002F7053" w:rsidP="00464F60">
      <w:pPr>
        <w:numPr>
          <w:ilvl w:val="12"/>
          <w:numId w:val="0"/>
        </w:numPr>
        <w:tabs>
          <w:tab w:val="left" w:pos="567"/>
        </w:tabs>
        <w:ind w:left="567" w:hanging="567"/>
        <w:outlineLvl w:val="0"/>
        <w:rPr>
          <w:bCs/>
          <w:szCs w:val="22"/>
        </w:rPr>
      </w:pPr>
    </w:p>
    <w:p w14:paraId="2F123568" w14:textId="77777777" w:rsidR="002F7053" w:rsidRPr="00464F60" w:rsidRDefault="002F7053" w:rsidP="00464F60">
      <w:pPr>
        <w:numPr>
          <w:ilvl w:val="12"/>
          <w:numId w:val="0"/>
        </w:numPr>
        <w:tabs>
          <w:tab w:val="left" w:pos="567"/>
        </w:tabs>
        <w:ind w:left="567" w:hanging="567"/>
        <w:outlineLvl w:val="0"/>
        <w:rPr>
          <w:bCs/>
          <w:caps/>
          <w:szCs w:val="22"/>
        </w:rPr>
      </w:pPr>
      <w:r w:rsidRPr="00464F60">
        <w:rPr>
          <w:b/>
          <w:szCs w:val="22"/>
        </w:rPr>
        <w:t>3.</w:t>
      </w:r>
      <w:r w:rsidRPr="00464F60">
        <w:rPr>
          <w:b/>
          <w:szCs w:val="22"/>
        </w:rPr>
        <w:tab/>
        <w:t xml:space="preserve">Kaip vartoti </w:t>
      </w:r>
      <w:proofErr w:type="spellStart"/>
      <w:r w:rsidRPr="00464F60">
        <w:rPr>
          <w:b/>
          <w:szCs w:val="22"/>
        </w:rPr>
        <w:t>Azitrox</w:t>
      </w:r>
      <w:proofErr w:type="spellEnd"/>
    </w:p>
    <w:p w14:paraId="68979665" w14:textId="77777777" w:rsidR="002F7053" w:rsidRPr="00464F60" w:rsidRDefault="002F7053" w:rsidP="00464F60">
      <w:pPr>
        <w:tabs>
          <w:tab w:val="left" w:pos="567"/>
        </w:tabs>
        <w:ind w:left="567" w:hanging="567"/>
        <w:rPr>
          <w:bCs/>
          <w:szCs w:val="22"/>
        </w:rPr>
      </w:pPr>
    </w:p>
    <w:p w14:paraId="1A7182B3" w14:textId="77777777" w:rsidR="002F7053" w:rsidRPr="00464F60" w:rsidRDefault="002F7053" w:rsidP="00464F60">
      <w:pPr>
        <w:tabs>
          <w:tab w:val="left" w:pos="567"/>
        </w:tabs>
        <w:rPr>
          <w:szCs w:val="22"/>
        </w:rPr>
      </w:pPr>
      <w:r w:rsidRPr="00464F60">
        <w:rPr>
          <w:szCs w:val="22"/>
        </w:rPr>
        <w:t>Visada vartokite šį vaistą tiksliai kaip nurodė gydytojas. Jeigu abejojate, kreipkitės į gydytoją arba vaistininką</w:t>
      </w:r>
      <w:r w:rsidR="00771BF2" w:rsidRPr="00464F60">
        <w:rPr>
          <w:szCs w:val="22"/>
        </w:rPr>
        <w:t>.</w:t>
      </w:r>
    </w:p>
    <w:p w14:paraId="0FAFD6FC" w14:textId="77777777" w:rsidR="002F7053" w:rsidRPr="00464F60" w:rsidRDefault="002F7053" w:rsidP="00464F60">
      <w:pPr>
        <w:rPr>
          <w:szCs w:val="22"/>
        </w:rPr>
      </w:pPr>
    </w:p>
    <w:p w14:paraId="67D73FBC" w14:textId="77777777" w:rsidR="002F7053" w:rsidRPr="00464F60" w:rsidRDefault="002F7053" w:rsidP="00464F60">
      <w:pPr>
        <w:rPr>
          <w:szCs w:val="22"/>
        </w:rPr>
      </w:pPr>
      <w:proofErr w:type="spellStart"/>
      <w:r w:rsidRPr="00464F60">
        <w:rPr>
          <w:szCs w:val="22"/>
        </w:rPr>
        <w:t>Azitrox</w:t>
      </w:r>
      <w:proofErr w:type="spellEnd"/>
      <w:r w:rsidRPr="00464F60">
        <w:rPr>
          <w:szCs w:val="22"/>
        </w:rPr>
        <w:t xml:space="preserve"> tabletės geriamos kartą per parą, valgio metu arba nevalgius. Tabletę reikia nuryti visą.</w:t>
      </w:r>
    </w:p>
    <w:p w14:paraId="47B5065C" w14:textId="77777777" w:rsidR="002F7053" w:rsidRPr="00464F60" w:rsidRDefault="002F7053" w:rsidP="00464F60">
      <w:pPr>
        <w:rPr>
          <w:szCs w:val="22"/>
        </w:rPr>
      </w:pPr>
    </w:p>
    <w:p w14:paraId="06C1C2F4" w14:textId="77777777" w:rsidR="002F7053" w:rsidRPr="00464F60" w:rsidRDefault="002F7053" w:rsidP="00464F60">
      <w:pPr>
        <w:rPr>
          <w:i/>
          <w:iCs/>
          <w:szCs w:val="22"/>
        </w:rPr>
      </w:pPr>
      <w:r w:rsidRPr="00464F60">
        <w:rPr>
          <w:i/>
          <w:iCs/>
          <w:szCs w:val="22"/>
        </w:rPr>
        <w:t>Suaugusiems žmonėms ir vaikams, sveriantiems daugiau kaip 45 kg</w:t>
      </w:r>
    </w:p>
    <w:p w14:paraId="5260C1B6" w14:textId="77777777" w:rsidR="002F7053" w:rsidRPr="00464F60" w:rsidRDefault="002F7053" w:rsidP="00464F60">
      <w:pPr>
        <w:rPr>
          <w:szCs w:val="22"/>
        </w:rPr>
      </w:pPr>
      <w:r w:rsidRPr="00464F60">
        <w:rPr>
          <w:szCs w:val="22"/>
        </w:rPr>
        <w:t>Gydant viršutinių ir apatinių kvėpavimo takų bei odos ir poodinio audinio infekcines ligas (išskyrus migruojančią raudonę) reikia 3 paras gerti po vieną 500 mg tabletę kartą per parą.</w:t>
      </w:r>
    </w:p>
    <w:p w14:paraId="64F4505C" w14:textId="77777777" w:rsidR="002F7053" w:rsidRPr="00464F60" w:rsidRDefault="002F7053" w:rsidP="00464F60">
      <w:pPr>
        <w:rPr>
          <w:szCs w:val="22"/>
        </w:rPr>
      </w:pPr>
    </w:p>
    <w:p w14:paraId="0BBBD32F" w14:textId="77777777" w:rsidR="002F7053" w:rsidRPr="00464F60" w:rsidRDefault="002F7053" w:rsidP="00464F60">
      <w:pPr>
        <w:rPr>
          <w:szCs w:val="22"/>
        </w:rPr>
      </w:pPr>
      <w:r w:rsidRPr="00464F60">
        <w:rPr>
          <w:szCs w:val="22"/>
        </w:rPr>
        <w:t>Paprastiesiems spuogams gydyti pirmąsias 3 paras reikia gerti po vieną 500 mg tabletę vieną kartą per parą. Po to 9</w:t>
      </w:r>
      <w:r w:rsidR="007834C2" w:rsidRPr="00464F60">
        <w:rPr>
          <w:szCs w:val="22"/>
        </w:rPr>
        <w:t> </w:t>
      </w:r>
      <w:r w:rsidRPr="00464F60">
        <w:rPr>
          <w:szCs w:val="22"/>
        </w:rPr>
        <w:t>savaites iš eilės reikia gerti po vieną 500 mg tabletę vieną kartą per savaitę. Antrosios savaitės dozę reikia išgerti praėjus 7 paroms nuo pirmosios dozės suvartojimo, o kitas 8</w:t>
      </w:r>
      <w:r w:rsidR="00771BF2" w:rsidRPr="00464F60">
        <w:rPr>
          <w:szCs w:val="22"/>
        </w:rPr>
        <w:t> </w:t>
      </w:r>
      <w:r w:rsidRPr="00464F60">
        <w:rPr>
          <w:szCs w:val="22"/>
        </w:rPr>
        <w:t>dozes gerti kas 7</w:t>
      </w:r>
      <w:r w:rsidR="00771BF2" w:rsidRPr="00464F60">
        <w:rPr>
          <w:szCs w:val="22"/>
        </w:rPr>
        <w:t> </w:t>
      </w:r>
      <w:r w:rsidRPr="00464F60">
        <w:rPr>
          <w:szCs w:val="22"/>
        </w:rPr>
        <w:t>paras.</w:t>
      </w:r>
    </w:p>
    <w:p w14:paraId="3FA16BEB" w14:textId="77777777" w:rsidR="002F7053" w:rsidRPr="00464F60" w:rsidRDefault="002F7053" w:rsidP="00464F60">
      <w:pPr>
        <w:rPr>
          <w:szCs w:val="22"/>
        </w:rPr>
      </w:pPr>
    </w:p>
    <w:p w14:paraId="2EB5F8E7" w14:textId="77777777" w:rsidR="002F7053" w:rsidRPr="00464F60" w:rsidRDefault="002F7053" w:rsidP="00464F60">
      <w:pPr>
        <w:rPr>
          <w:szCs w:val="22"/>
        </w:rPr>
      </w:pPr>
      <w:r w:rsidRPr="00464F60">
        <w:rPr>
          <w:szCs w:val="22"/>
        </w:rPr>
        <w:t>Migruojančiai raudonei gydyti pirmą parą reikia iš karto išgerti dvi 500 mg tabletes, nuo antros iki penktos paros – vartoti po vieną 500 mg tabletę kartą per parą.</w:t>
      </w:r>
    </w:p>
    <w:p w14:paraId="161A8A4A" w14:textId="77777777" w:rsidR="002F7053" w:rsidRPr="00464F60" w:rsidRDefault="002F7053" w:rsidP="00464F60">
      <w:pPr>
        <w:rPr>
          <w:szCs w:val="22"/>
        </w:rPr>
      </w:pPr>
    </w:p>
    <w:p w14:paraId="13380098" w14:textId="77777777" w:rsidR="002F7053" w:rsidRPr="00464F60" w:rsidRDefault="002F7053" w:rsidP="00464F60">
      <w:pPr>
        <w:rPr>
          <w:szCs w:val="22"/>
        </w:rPr>
      </w:pPr>
      <w:proofErr w:type="spellStart"/>
      <w:r w:rsidRPr="00464F60">
        <w:rPr>
          <w:i/>
          <w:szCs w:val="22"/>
        </w:rPr>
        <w:t>Chlamydia</w:t>
      </w:r>
      <w:proofErr w:type="spellEnd"/>
      <w:r w:rsidRPr="00464F60">
        <w:rPr>
          <w:i/>
          <w:szCs w:val="22"/>
        </w:rPr>
        <w:t xml:space="preserve"> </w:t>
      </w:r>
      <w:proofErr w:type="spellStart"/>
      <w:r w:rsidRPr="00464F60">
        <w:rPr>
          <w:i/>
          <w:szCs w:val="22"/>
        </w:rPr>
        <w:t>trachomatis</w:t>
      </w:r>
      <w:proofErr w:type="spellEnd"/>
      <w:r w:rsidRPr="00464F60">
        <w:rPr>
          <w:szCs w:val="22"/>
        </w:rPr>
        <w:t xml:space="preserve"> sukeltos nekomplikuotos lyties organų užkrečiamosios ligos</w:t>
      </w:r>
      <w:r w:rsidRPr="00464F60" w:rsidDel="00096EFB">
        <w:rPr>
          <w:szCs w:val="22"/>
        </w:rPr>
        <w:t xml:space="preserve"> </w:t>
      </w:r>
      <w:r w:rsidRPr="00464F60">
        <w:rPr>
          <w:szCs w:val="22"/>
        </w:rPr>
        <w:t>gydomos vienkartine 1000 mg doze (dvi 500 mg tabletės).</w:t>
      </w:r>
    </w:p>
    <w:p w14:paraId="667B742C" w14:textId="77777777" w:rsidR="002F7053" w:rsidRPr="00464F60" w:rsidRDefault="002F7053" w:rsidP="00464F60">
      <w:pPr>
        <w:rPr>
          <w:szCs w:val="22"/>
        </w:rPr>
      </w:pPr>
    </w:p>
    <w:p w14:paraId="2924BB97" w14:textId="77777777" w:rsidR="002F7053" w:rsidRPr="00464F60" w:rsidRDefault="002F7053" w:rsidP="00464F60">
      <w:pPr>
        <w:rPr>
          <w:i/>
          <w:iCs/>
          <w:szCs w:val="22"/>
        </w:rPr>
      </w:pPr>
      <w:r w:rsidRPr="00464F60">
        <w:rPr>
          <w:i/>
          <w:iCs/>
          <w:szCs w:val="22"/>
        </w:rPr>
        <w:t>Vaikams, sveriantiems mažiau kaip 45 kg</w:t>
      </w:r>
    </w:p>
    <w:p w14:paraId="013D5026" w14:textId="77777777" w:rsidR="002F7053" w:rsidRPr="00464F60" w:rsidRDefault="002F7053" w:rsidP="00464F60">
      <w:pPr>
        <w:rPr>
          <w:szCs w:val="22"/>
        </w:rPr>
      </w:pPr>
      <w:r w:rsidRPr="00464F60">
        <w:rPr>
          <w:iCs/>
          <w:szCs w:val="22"/>
        </w:rPr>
        <w:t>Vaikams, sveriantiems mažiau kaip 45</w:t>
      </w:r>
      <w:r w:rsidR="00771BF2" w:rsidRPr="00464F60">
        <w:rPr>
          <w:iCs/>
          <w:szCs w:val="22"/>
        </w:rPr>
        <w:t> </w:t>
      </w:r>
      <w:r w:rsidRPr="00464F60">
        <w:rPr>
          <w:iCs/>
          <w:szCs w:val="22"/>
        </w:rPr>
        <w:t>kg, tabletės nėra skiriamos.</w:t>
      </w:r>
      <w:r w:rsidRPr="00464F60">
        <w:rPr>
          <w:bCs/>
          <w:szCs w:val="22"/>
        </w:rPr>
        <w:t xml:space="preserve"> Gali būti skiriamos kitokios </w:t>
      </w:r>
      <w:proofErr w:type="spellStart"/>
      <w:r w:rsidRPr="00464F60">
        <w:rPr>
          <w:bCs/>
          <w:szCs w:val="22"/>
        </w:rPr>
        <w:t>azitromicino</w:t>
      </w:r>
      <w:proofErr w:type="spellEnd"/>
      <w:r w:rsidRPr="00464F60">
        <w:rPr>
          <w:bCs/>
          <w:szCs w:val="22"/>
        </w:rPr>
        <w:t xml:space="preserve"> farmacinės formos, pvz. suspensija.</w:t>
      </w:r>
    </w:p>
    <w:p w14:paraId="28386F70" w14:textId="77777777" w:rsidR="002F7053" w:rsidRPr="00464F60" w:rsidRDefault="002F7053" w:rsidP="00464F60">
      <w:pPr>
        <w:tabs>
          <w:tab w:val="left" w:pos="284"/>
          <w:tab w:val="left" w:pos="567"/>
        </w:tabs>
        <w:rPr>
          <w:iCs/>
          <w:szCs w:val="22"/>
        </w:rPr>
      </w:pPr>
    </w:p>
    <w:p w14:paraId="1817E6EB" w14:textId="77777777" w:rsidR="002F7053" w:rsidRPr="00464F60" w:rsidRDefault="002F7053" w:rsidP="00464F60">
      <w:pPr>
        <w:tabs>
          <w:tab w:val="left" w:pos="284"/>
          <w:tab w:val="left" w:pos="567"/>
        </w:tabs>
        <w:rPr>
          <w:i/>
          <w:szCs w:val="22"/>
        </w:rPr>
      </w:pPr>
      <w:r w:rsidRPr="00464F60">
        <w:rPr>
          <w:i/>
          <w:szCs w:val="22"/>
        </w:rPr>
        <w:t>Senyviems pacientams</w:t>
      </w:r>
    </w:p>
    <w:p w14:paraId="6802926F" w14:textId="77777777" w:rsidR="002F7053" w:rsidRPr="00464F60" w:rsidRDefault="002F7053" w:rsidP="00464F60">
      <w:pPr>
        <w:tabs>
          <w:tab w:val="left" w:pos="284"/>
          <w:tab w:val="left" w:pos="567"/>
        </w:tabs>
        <w:rPr>
          <w:i/>
          <w:szCs w:val="22"/>
        </w:rPr>
      </w:pPr>
      <w:r w:rsidRPr="00464F60">
        <w:rPr>
          <w:szCs w:val="22"/>
        </w:rPr>
        <w:t>Senyviems žmonėms dozės koreguoti nereikia.</w:t>
      </w:r>
    </w:p>
    <w:p w14:paraId="45B89257" w14:textId="77777777" w:rsidR="002F7053" w:rsidRPr="00464F60" w:rsidRDefault="002F7053" w:rsidP="00464F60">
      <w:pPr>
        <w:tabs>
          <w:tab w:val="left" w:pos="284"/>
          <w:tab w:val="left" w:pos="567"/>
        </w:tabs>
        <w:rPr>
          <w:iCs/>
          <w:szCs w:val="22"/>
        </w:rPr>
      </w:pPr>
    </w:p>
    <w:p w14:paraId="54D2E5E0" w14:textId="29327208" w:rsidR="002F7053" w:rsidRPr="00464F60" w:rsidRDefault="002F7053" w:rsidP="00464F60">
      <w:pPr>
        <w:tabs>
          <w:tab w:val="left" w:pos="284"/>
          <w:tab w:val="left" w:pos="567"/>
        </w:tabs>
        <w:rPr>
          <w:i/>
          <w:szCs w:val="22"/>
        </w:rPr>
      </w:pPr>
      <w:r w:rsidRPr="00464F60">
        <w:rPr>
          <w:i/>
          <w:szCs w:val="22"/>
        </w:rPr>
        <w:t xml:space="preserve">Pacientams, kurių inkstų ar kepenų </w:t>
      </w:r>
      <w:r w:rsidR="00C16E20">
        <w:rPr>
          <w:i/>
          <w:szCs w:val="22"/>
        </w:rPr>
        <w:t>funkcija</w:t>
      </w:r>
      <w:r w:rsidRPr="00464F60">
        <w:rPr>
          <w:i/>
          <w:szCs w:val="22"/>
        </w:rPr>
        <w:t xml:space="preserve"> sutrikusi</w:t>
      </w:r>
    </w:p>
    <w:p w14:paraId="39C9AD26" w14:textId="77777777" w:rsidR="002F7053" w:rsidRPr="00464F60" w:rsidRDefault="002F7053" w:rsidP="00464F60">
      <w:pPr>
        <w:rPr>
          <w:szCs w:val="22"/>
        </w:rPr>
      </w:pPr>
      <w:r w:rsidRPr="00464F60">
        <w:rPr>
          <w:szCs w:val="22"/>
        </w:rPr>
        <w:t>Jeigu sutrikusi Jūsų inkstų ar kepenų veikla, turite apie tai pasakyti savo gydytojui, kadangi jis gali keisti įprastinę dozę.</w:t>
      </w:r>
    </w:p>
    <w:p w14:paraId="09045E6E" w14:textId="77777777" w:rsidR="002F7053" w:rsidRPr="00464F60" w:rsidRDefault="002F7053" w:rsidP="00464F60">
      <w:pPr>
        <w:rPr>
          <w:szCs w:val="22"/>
        </w:rPr>
      </w:pPr>
    </w:p>
    <w:p w14:paraId="07A74A5A" w14:textId="77777777" w:rsidR="002F7053" w:rsidRPr="00464F60" w:rsidRDefault="002F7053" w:rsidP="00464F60">
      <w:pPr>
        <w:keepNext/>
        <w:widowControl w:val="0"/>
        <w:rPr>
          <w:szCs w:val="22"/>
        </w:rPr>
      </w:pPr>
      <w:r w:rsidRPr="00464F60">
        <w:rPr>
          <w:b/>
          <w:szCs w:val="22"/>
        </w:rPr>
        <w:t xml:space="preserve">Ką daryti pavartojus per didelę </w:t>
      </w:r>
      <w:proofErr w:type="spellStart"/>
      <w:r w:rsidRPr="00464F60">
        <w:rPr>
          <w:b/>
          <w:bCs/>
          <w:szCs w:val="22"/>
        </w:rPr>
        <w:t>Azitrox</w:t>
      </w:r>
      <w:proofErr w:type="spellEnd"/>
      <w:r w:rsidRPr="00464F60">
        <w:rPr>
          <w:szCs w:val="22"/>
        </w:rPr>
        <w:t xml:space="preserve"> </w:t>
      </w:r>
      <w:r w:rsidRPr="00464F60">
        <w:rPr>
          <w:b/>
          <w:szCs w:val="22"/>
        </w:rPr>
        <w:t>dozę?</w:t>
      </w:r>
    </w:p>
    <w:p w14:paraId="37DC0E80" w14:textId="77777777" w:rsidR="002F7053" w:rsidRPr="00464F60" w:rsidRDefault="002F7053" w:rsidP="00464F60">
      <w:pPr>
        <w:rPr>
          <w:szCs w:val="22"/>
        </w:rPr>
      </w:pPr>
      <w:r w:rsidRPr="00464F60">
        <w:rPr>
          <w:szCs w:val="22"/>
        </w:rPr>
        <w:t xml:space="preserve">Jeigu iš karto išgėrėte daugiau tablečių negu reikia arba atsitiktinai nurijo vaikas, nedelsdami kreipkitės į gydytoją net jeigu simptomai nepasireiškė. Parodykite jam likusių tablečių pakuotę. Galimi </w:t>
      </w:r>
      <w:proofErr w:type="spellStart"/>
      <w:r w:rsidRPr="00464F60">
        <w:rPr>
          <w:szCs w:val="22"/>
        </w:rPr>
        <w:t>azitromicino</w:t>
      </w:r>
      <w:proofErr w:type="spellEnd"/>
      <w:r w:rsidRPr="00464F60">
        <w:rPr>
          <w:szCs w:val="22"/>
        </w:rPr>
        <w:t xml:space="preserve"> perdozavimo simptomai yra laikinas klausos netekimas, stiprus pykinimas, vėmimas ir viduriavimas.</w:t>
      </w:r>
    </w:p>
    <w:p w14:paraId="102519FF" w14:textId="77777777" w:rsidR="002F7053" w:rsidRPr="00464F60" w:rsidRDefault="002F7053" w:rsidP="00464F60">
      <w:pPr>
        <w:rPr>
          <w:bCs/>
          <w:szCs w:val="22"/>
        </w:rPr>
      </w:pPr>
    </w:p>
    <w:p w14:paraId="7A6308C6" w14:textId="77777777" w:rsidR="002F7053" w:rsidRPr="00464F60" w:rsidRDefault="002F7053" w:rsidP="00464F60">
      <w:pPr>
        <w:rPr>
          <w:szCs w:val="22"/>
        </w:rPr>
      </w:pPr>
      <w:r w:rsidRPr="00464F60">
        <w:rPr>
          <w:b/>
          <w:szCs w:val="22"/>
        </w:rPr>
        <w:t xml:space="preserve">Pamiršus pavartoti </w:t>
      </w:r>
      <w:proofErr w:type="spellStart"/>
      <w:r w:rsidRPr="00464F60">
        <w:rPr>
          <w:b/>
          <w:bCs/>
          <w:szCs w:val="22"/>
        </w:rPr>
        <w:t>Azitrox</w:t>
      </w:r>
      <w:proofErr w:type="spellEnd"/>
    </w:p>
    <w:p w14:paraId="44549C86" w14:textId="77777777" w:rsidR="002F7053" w:rsidRPr="00464F60" w:rsidRDefault="002F7053" w:rsidP="00464F60">
      <w:pPr>
        <w:rPr>
          <w:noProof/>
          <w:szCs w:val="22"/>
        </w:rPr>
      </w:pPr>
      <w:r w:rsidRPr="00464F60">
        <w:rPr>
          <w:szCs w:val="22"/>
        </w:rPr>
        <w:t>Pamirštąją dozę išgerkite tuoj pat, kai tik prisiminsite, o kitą dozę gerkite po 24</w:t>
      </w:r>
      <w:r w:rsidR="00771BF2" w:rsidRPr="00464F60">
        <w:rPr>
          <w:szCs w:val="22"/>
        </w:rPr>
        <w:t> </w:t>
      </w:r>
      <w:r w:rsidRPr="00464F60">
        <w:rPr>
          <w:szCs w:val="22"/>
        </w:rPr>
        <w:t xml:space="preserve">valandų. </w:t>
      </w:r>
      <w:r w:rsidRPr="00464F60">
        <w:rPr>
          <w:noProof/>
          <w:szCs w:val="22"/>
        </w:rPr>
        <w:t>Negalima vartoti dvigubos dozės norint kompensuoti praleistą dozę.</w:t>
      </w:r>
    </w:p>
    <w:p w14:paraId="7D059F9C" w14:textId="77777777" w:rsidR="002F7053" w:rsidRPr="00464F60" w:rsidRDefault="002F7053" w:rsidP="00464F60">
      <w:pPr>
        <w:keepNext/>
        <w:widowControl w:val="0"/>
        <w:rPr>
          <w:szCs w:val="22"/>
        </w:rPr>
      </w:pPr>
    </w:p>
    <w:p w14:paraId="5BC92931" w14:textId="77777777" w:rsidR="002F7053" w:rsidRPr="00464F60" w:rsidRDefault="002F7053" w:rsidP="00464F60">
      <w:pPr>
        <w:ind w:left="567" w:hanging="567"/>
        <w:rPr>
          <w:noProof/>
          <w:szCs w:val="22"/>
        </w:rPr>
      </w:pPr>
      <w:r w:rsidRPr="00464F60">
        <w:rPr>
          <w:b/>
          <w:noProof/>
          <w:szCs w:val="22"/>
        </w:rPr>
        <w:t xml:space="preserve">Nustojus vartoti </w:t>
      </w:r>
      <w:proofErr w:type="spellStart"/>
      <w:r w:rsidRPr="00464F60">
        <w:rPr>
          <w:b/>
          <w:bCs/>
          <w:szCs w:val="22"/>
        </w:rPr>
        <w:t>Azitrox</w:t>
      </w:r>
      <w:proofErr w:type="spellEnd"/>
    </w:p>
    <w:p w14:paraId="4F3E3104" w14:textId="77777777" w:rsidR="002F7053" w:rsidRPr="00464F60" w:rsidRDefault="002F7053" w:rsidP="00464F60">
      <w:pPr>
        <w:numPr>
          <w:ilvl w:val="12"/>
          <w:numId w:val="0"/>
        </w:numPr>
        <w:ind w:right="-2"/>
        <w:rPr>
          <w:bCs/>
          <w:szCs w:val="22"/>
        </w:rPr>
      </w:pPr>
      <w:r w:rsidRPr="00464F60">
        <w:rPr>
          <w:bCs/>
          <w:szCs w:val="22"/>
        </w:rPr>
        <w:t xml:space="preserve">Vaisto vartokite tiek laiko, kiek gydytojo skirta, net ir jausdamiesi gerai. Jeigu jo vartojimą nutrauksite nebaigę gydymo kurso, bakterijos gali tapti aktyvios ir sukelti infekcinės ligos </w:t>
      </w:r>
      <w:proofErr w:type="spellStart"/>
      <w:r w:rsidRPr="00464F60">
        <w:rPr>
          <w:bCs/>
          <w:szCs w:val="22"/>
        </w:rPr>
        <w:t>atkritį</w:t>
      </w:r>
      <w:proofErr w:type="spellEnd"/>
      <w:r w:rsidRPr="00464F60">
        <w:rPr>
          <w:bCs/>
          <w:szCs w:val="22"/>
        </w:rPr>
        <w:t>.</w:t>
      </w:r>
    </w:p>
    <w:p w14:paraId="1FEB35BB" w14:textId="77777777" w:rsidR="002F7053" w:rsidRPr="00464F60" w:rsidRDefault="002F7053" w:rsidP="00464F60">
      <w:pPr>
        <w:numPr>
          <w:ilvl w:val="12"/>
          <w:numId w:val="0"/>
        </w:numPr>
        <w:ind w:right="-2"/>
        <w:rPr>
          <w:noProof/>
          <w:szCs w:val="22"/>
        </w:rPr>
      </w:pPr>
    </w:p>
    <w:p w14:paraId="1D790128" w14:textId="77777777" w:rsidR="002F7053" w:rsidRPr="00464F60" w:rsidRDefault="002F7053" w:rsidP="00464F60">
      <w:pPr>
        <w:numPr>
          <w:ilvl w:val="12"/>
          <w:numId w:val="0"/>
        </w:numPr>
        <w:ind w:right="-2"/>
        <w:rPr>
          <w:noProof/>
          <w:szCs w:val="22"/>
        </w:rPr>
      </w:pPr>
      <w:r w:rsidRPr="00464F60">
        <w:rPr>
          <w:noProof/>
          <w:szCs w:val="22"/>
        </w:rPr>
        <w:t>Jeigu kiltų daugiau klausimų dėl šio vaisto vartojimo, kreipkitės į gydytoją arba vaistininką.</w:t>
      </w:r>
    </w:p>
    <w:p w14:paraId="462E142D" w14:textId="77777777" w:rsidR="002F7053" w:rsidRPr="00464F60" w:rsidRDefault="002F7053" w:rsidP="00464F60">
      <w:pPr>
        <w:numPr>
          <w:ilvl w:val="12"/>
          <w:numId w:val="0"/>
        </w:numPr>
        <w:ind w:right="-2"/>
        <w:rPr>
          <w:noProof/>
          <w:szCs w:val="22"/>
        </w:rPr>
      </w:pPr>
    </w:p>
    <w:p w14:paraId="70C8E879" w14:textId="77777777" w:rsidR="002F7053" w:rsidRPr="00464F60" w:rsidRDefault="002F7053" w:rsidP="00464F60">
      <w:pPr>
        <w:rPr>
          <w:szCs w:val="22"/>
        </w:rPr>
      </w:pPr>
    </w:p>
    <w:p w14:paraId="668B59E6" w14:textId="77777777" w:rsidR="002F7053" w:rsidRPr="00464F60" w:rsidRDefault="002F7053" w:rsidP="00464F60">
      <w:pPr>
        <w:numPr>
          <w:ilvl w:val="12"/>
          <w:numId w:val="0"/>
        </w:numPr>
        <w:tabs>
          <w:tab w:val="left" w:pos="567"/>
        </w:tabs>
        <w:ind w:left="567" w:hanging="567"/>
        <w:outlineLvl w:val="0"/>
        <w:rPr>
          <w:bCs/>
          <w:caps/>
          <w:szCs w:val="22"/>
        </w:rPr>
      </w:pPr>
      <w:r w:rsidRPr="00464F60">
        <w:rPr>
          <w:b/>
          <w:caps/>
          <w:szCs w:val="22"/>
        </w:rPr>
        <w:t>4.</w:t>
      </w:r>
      <w:r w:rsidRPr="00464F60">
        <w:rPr>
          <w:b/>
          <w:caps/>
          <w:szCs w:val="22"/>
        </w:rPr>
        <w:tab/>
      </w:r>
      <w:r w:rsidRPr="00464F60">
        <w:rPr>
          <w:b/>
          <w:szCs w:val="22"/>
        </w:rPr>
        <w:t>Galimas šalutinis poveikis</w:t>
      </w:r>
    </w:p>
    <w:p w14:paraId="0B04B4C9" w14:textId="77777777" w:rsidR="002F7053" w:rsidRPr="00464F60" w:rsidRDefault="002F7053" w:rsidP="00464F60">
      <w:pPr>
        <w:numPr>
          <w:ilvl w:val="12"/>
          <w:numId w:val="0"/>
        </w:numPr>
        <w:tabs>
          <w:tab w:val="left" w:pos="567"/>
        </w:tabs>
        <w:ind w:left="567" w:hanging="567"/>
        <w:outlineLvl w:val="0"/>
        <w:rPr>
          <w:bCs/>
          <w:caps/>
          <w:szCs w:val="22"/>
        </w:rPr>
      </w:pPr>
    </w:p>
    <w:p w14:paraId="4E982988" w14:textId="77777777" w:rsidR="002F7053" w:rsidRPr="00464F60" w:rsidRDefault="002F7053" w:rsidP="00464F60">
      <w:pPr>
        <w:rPr>
          <w:szCs w:val="22"/>
          <w:lang w:eastAsia="en-US"/>
        </w:rPr>
      </w:pPr>
      <w:r w:rsidRPr="00464F60">
        <w:rPr>
          <w:szCs w:val="22"/>
          <w:lang w:eastAsia="en-US"/>
        </w:rPr>
        <w:t>Šis vaistas, kaip ir visi kiti, gali sukelti šalutinį poveikį, nors jis pasireiškia ne visiems žmonėms.</w:t>
      </w:r>
    </w:p>
    <w:p w14:paraId="3E7E2E2F" w14:textId="77777777" w:rsidR="002F7053" w:rsidRPr="00464F60" w:rsidRDefault="002F7053" w:rsidP="00464F60">
      <w:pPr>
        <w:rPr>
          <w:szCs w:val="22"/>
          <w:lang w:eastAsia="en-US"/>
        </w:rPr>
      </w:pPr>
    </w:p>
    <w:p w14:paraId="09BE8A82" w14:textId="77777777" w:rsidR="002F7053" w:rsidRPr="00464F60" w:rsidRDefault="002F7053" w:rsidP="00464F60">
      <w:pPr>
        <w:rPr>
          <w:bCs/>
          <w:szCs w:val="22"/>
          <w:lang w:eastAsia="en-US"/>
        </w:rPr>
      </w:pPr>
      <w:r w:rsidRPr="00464F60">
        <w:rPr>
          <w:bCs/>
          <w:szCs w:val="22"/>
          <w:lang w:eastAsia="en-US"/>
        </w:rPr>
        <w:t>Jeigu atsiranda bet kuris toliau išvardytas šalutinis poveikis, nedelsdami nutraukite vaisto vartojimą ir kreipkitės į gydytoją.</w:t>
      </w:r>
    </w:p>
    <w:p w14:paraId="6DD45100" w14:textId="77777777" w:rsidR="002F7053" w:rsidRPr="00464F60" w:rsidRDefault="002F7053" w:rsidP="00464F60">
      <w:pPr>
        <w:ind w:left="426" w:hanging="426"/>
        <w:rPr>
          <w:bCs/>
          <w:szCs w:val="22"/>
          <w:lang w:eastAsia="en-US"/>
        </w:rPr>
      </w:pPr>
      <w:r w:rsidRPr="00464F60">
        <w:rPr>
          <w:b/>
          <w:szCs w:val="22"/>
          <w:lang w:eastAsia="en-US"/>
        </w:rPr>
        <w:t>•</w:t>
      </w:r>
      <w:r w:rsidRPr="00464F60">
        <w:rPr>
          <w:b/>
          <w:szCs w:val="22"/>
          <w:lang w:eastAsia="en-US"/>
        </w:rPr>
        <w:tab/>
      </w:r>
      <w:r w:rsidRPr="00464F60">
        <w:rPr>
          <w:szCs w:val="22"/>
          <w:lang w:eastAsia="en-US"/>
        </w:rPr>
        <w:t>Sunkus odos išbėrimas, dažnai atsirandantis kartu su burnos, gerklės, nosies ir lytinių organų išopėjimu bei junginės uždegimu (akių paraudimu ir patinimu) ir galintis progresuoti iki išplitusio odos pūslių atsiradimo ir lupimosi (tokio poveikio dažnis nežinomas)</w:t>
      </w:r>
      <w:r w:rsidR="00771BF2" w:rsidRPr="00464F60">
        <w:rPr>
          <w:szCs w:val="22"/>
          <w:lang w:eastAsia="en-US"/>
        </w:rPr>
        <w:t>.</w:t>
      </w:r>
    </w:p>
    <w:p w14:paraId="05345A8D" w14:textId="77777777" w:rsidR="002F7053" w:rsidRPr="00464F60" w:rsidRDefault="002F7053" w:rsidP="00464F60">
      <w:pPr>
        <w:numPr>
          <w:ilvl w:val="0"/>
          <w:numId w:val="1"/>
        </w:numPr>
        <w:suppressAutoHyphens/>
        <w:autoSpaceDE w:val="0"/>
        <w:autoSpaceDN w:val="0"/>
        <w:adjustRightInd w:val="0"/>
        <w:ind w:left="426" w:hanging="426"/>
        <w:rPr>
          <w:szCs w:val="22"/>
          <w:lang w:eastAsia="en-US"/>
        </w:rPr>
      </w:pPr>
      <w:r w:rsidRPr="00464F60">
        <w:rPr>
          <w:szCs w:val="22"/>
          <w:lang w:eastAsia="en-US"/>
        </w:rPr>
        <w:t>Įvairių organizmo vietų (dažniausiai veido ir kaklo srities) patinimas (toks poveikis atsiranda nedažnai).</w:t>
      </w:r>
    </w:p>
    <w:p w14:paraId="448275EA" w14:textId="77777777" w:rsidR="002F7053" w:rsidRPr="00464F60" w:rsidRDefault="002F7053" w:rsidP="00464F60">
      <w:pPr>
        <w:numPr>
          <w:ilvl w:val="0"/>
          <w:numId w:val="1"/>
        </w:numPr>
        <w:suppressAutoHyphens/>
        <w:autoSpaceDE w:val="0"/>
        <w:autoSpaceDN w:val="0"/>
        <w:adjustRightInd w:val="0"/>
        <w:ind w:left="426" w:hanging="426"/>
        <w:rPr>
          <w:szCs w:val="22"/>
          <w:lang w:eastAsia="en-US"/>
        </w:rPr>
      </w:pPr>
      <w:r w:rsidRPr="00464F60">
        <w:rPr>
          <w:szCs w:val="22"/>
          <w:lang w:eastAsia="en-US"/>
        </w:rPr>
        <w:t>Sunkios alerginės reakcijos, sukeliančios kvėpavimo sutrikimų ar svaigulį ir net galinčios sukelti šoką (tokio poveikio dažnis nežinomas).</w:t>
      </w:r>
    </w:p>
    <w:p w14:paraId="5BF26FAB" w14:textId="77777777" w:rsidR="002F7053" w:rsidRPr="00464F60" w:rsidRDefault="002F7053" w:rsidP="00464F60">
      <w:pPr>
        <w:numPr>
          <w:ilvl w:val="0"/>
          <w:numId w:val="1"/>
        </w:numPr>
        <w:suppressAutoHyphens/>
        <w:autoSpaceDE w:val="0"/>
        <w:autoSpaceDN w:val="0"/>
        <w:adjustRightInd w:val="0"/>
        <w:ind w:left="426" w:hanging="426"/>
        <w:rPr>
          <w:szCs w:val="22"/>
          <w:lang w:eastAsia="en-US"/>
        </w:rPr>
      </w:pPr>
      <w:r w:rsidRPr="00464F60">
        <w:rPr>
          <w:szCs w:val="22"/>
          <w:lang w:eastAsia="en-US"/>
        </w:rPr>
        <w:t xml:space="preserve">Sunkus arba ilgai trunkantis viduriavimas (išmatose gali būti kraujo ar gleivių) </w:t>
      </w:r>
      <w:proofErr w:type="spellStart"/>
      <w:r w:rsidRPr="00464F60">
        <w:rPr>
          <w:szCs w:val="22"/>
          <w:lang w:eastAsia="en-US"/>
        </w:rPr>
        <w:t>Azitrox</w:t>
      </w:r>
      <w:proofErr w:type="spellEnd"/>
      <w:r w:rsidRPr="00464F60">
        <w:rPr>
          <w:szCs w:val="22"/>
          <w:lang w:eastAsia="en-US"/>
        </w:rPr>
        <w:t xml:space="preserve"> vartojimo metu arba po jo. Tai gali būti sunkaus žarnų uždegimo požymis </w:t>
      </w:r>
      <w:r w:rsidRPr="00464F60">
        <w:rPr>
          <w:szCs w:val="22"/>
        </w:rPr>
        <w:t>(tokio poveikio dažnis nežinomas)</w:t>
      </w:r>
      <w:r w:rsidRPr="00464F60">
        <w:rPr>
          <w:szCs w:val="22"/>
          <w:lang w:eastAsia="en-US"/>
        </w:rPr>
        <w:t>.</w:t>
      </w:r>
    </w:p>
    <w:p w14:paraId="7EB2CEE8" w14:textId="77777777" w:rsidR="002F7053" w:rsidRPr="00464F60" w:rsidRDefault="002F7053" w:rsidP="00464F60">
      <w:pPr>
        <w:numPr>
          <w:ilvl w:val="0"/>
          <w:numId w:val="1"/>
        </w:numPr>
        <w:suppressAutoHyphens/>
        <w:autoSpaceDE w:val="0"/>
        <w:autoSpaceDN w:val="0"/>
        <w:adjustRightInd w:val="0"/>
        <w:ind w:left="426" w:hanging="426"/>
        <w:rPr>
          <w:szCs w:val="22"/>
          <w:lang w:eastAsia="en-US"/>
        </w:rPr>
      </w:pPr>
      <w:r w:rsidRPr="00464F60">
        <w:rPr>
          <w:szCs w:val="22"/>
          <w:lang w:eastAsia="en-US"/>
        </w:rPr>
        <w:t>Dažnas ar neritmiškas širdies plakimas (tokio poveikio dažnis nežinomas), dažniau galintis pasireikšti moterims ir senyviems žmonėms.</w:t>
      </w:r>
    </w:p>
    <w:p w14:paraId="2CB887AE" w14:textId="77777777" w:rsidR="002F7053" w:rsidRPr="00464F60" w:rsidRDefault="002F7053" w:rsidP="00464F60">
      <w:pPr>
        <w:autoSpaceDE w:val="0"/>
        <w:autoSpaceDN w:val="0"/>
        <w:adjustRightInd w:val="0"/>
        <w:rPr>
          <w:szCs w:val="22"/>
          <w:lang w:eastAsia="en-US"/>
        </w:rPr>
      </w:pPr>
    </w:p>
    <w:p w14:paraId="3E39D92E" w14:textId="77777777" w:rsidR="002F7053" w:rsidRPr="00464F60" w:rsidRDefault="002F7053" w:rsidP="00464F60">
      <w:pPr>
        <w:autoSpaceDE w:val="0"/>
        <w:autoSpaceDN w:val="0"/>
        <w:adjustRightInd w:val="0"/>
        <w:rPr>
          <w:szCs w:val="22"/>
          <w:lang w:eastAsia="en-US"/>
        </w:rPr>
      </w:pPr>
      <w:r w:rsidRPr="00464F60">
        <w:rPr>
          <w:szCs w:val="22"/>
          <w:lang w:eastAsia="en-US"/>
        </w:rPr>
        <w:t xml:space="preserve">Vartojant </w:t>
      </w:r>
      <w:proofErr w:type="spellStart"/>
      <w:r w:rsidRPr="00464F60">
        <w:rPr>
          <w:szCs w:val="22"/>
          <w:lang w:eastAsia="en-US"/>
        </w:rPr>
        <w:t>Azitrox</w:t>
      </w:r>
      <w:proofErr w:type="spellEnd"/>
      <w:r w:rsidRPr="00464F60">
        <w:rPr>
          <w:szCs w:val="22"/>
          <w:lang w:eastAsia="en-US"/>
        </w:rPr>
        <w:t xml:space="preserve"> gali atsirasti toliau išvardytas šalutinis poveikis (jis suskirstytas pagal galimą pasireiškimo dažnumą).</w:t>
      </w:r>
    </w:p>
    <w:p w14:paraId="4C4D91AD" w14:textId="77777777" w:rsidR="002F7053" w:rsidRPr="00464F60" w:rsidRDefault="002F7053" w:rsidP="00464F60">
      <w:pPr>
        <w:autoSpaceDE w:val="0"/>
        <w:autoSpaceDN w:val="0"/>
        <w:adjustRightInd w:val="0"/>
        <w:rPr>
          <w:szCs w:val="22"/>
          <w:lang w:eastAsia="en-US"/>
        </w:rPr>
      </w:pPr>
    </w:p>
    <w:p w14:paraId="56DA7D20" w14:textId="79021D9B" w:rsidR="002F7053" w:rsidRPr="00D30C0D" w:rsidRDefault="003152E4" w:rsidP="00464F60">
      <w:pPr>
        <w:autoSpaceDE w:val="0"/>
        <w:autoSpaceDN w:val="0"/>
        <w:adjustRightInd w:val="0"/>
        <w:rPr>
          <w:b/>
          <w:bCs/>
          <w:iCs/>
          <w:szCs w:val="22"/>
          <w:lang w:eastAsia="en-US"/>
        </w:rPr>
      </w:pPr>
      <w:r w:rsidRPr="00D30C0D">
        <w:rPr>
          <w:b/>
          <w:bCs/>
          <w:iCs/>
          <w:szCs w:val="22"/>
          <w:lang w:eastAsia="en-US"/>
        </w:rPr>
        <w:t>Labai dažni šalutinio poveikio reiškiniai (gali pasireikšti ne rečiau kaip 1 iš 10</w:t>
      </w:r>
      <w:r w:rsidRPr="00464F60">
        <w:rPr>
          <w:b/>
          <w:bCs/>
          <w:iCs/>
          <w:szCs w:val="22"/>
          <w:lang w:eastAsia="en-US"/>
        </w:rPr>
        <w:t> </w:t>
      </w:r>
      <w:r w:rsidRPr="00D30C0D">
        <w:rPr>
          <w:b/>
          <w:bCs/>
          <w:iCs/>
          <w:szCs w:val="22"/>
          <w:lang w:eastAsia="en-US"/>
        </w:rPr>
        <w:t>asmenų):</w:t>
      </w:r>
    </w:p>
    <w:p w14:paraId="16FF2851" w14:textId="77777777" w:rsidR="002F7053" w:rsidRPr="00464F60" w:rsidRDefault="002F7053" w:rsidP="00464F60">
      <w:pPr>
        <w:numPr>
          <w:ilvl w:val="0"/>
          <w:numId w:val="3"/>
        </w:numPr>
        <w:autoSpaceDE w:val="0"/>
        <w:autoSpaceDN w:val="0"/>
        <w:adjustRightInd w:val="0"/>
        <w:ind w:left="360"/>
        <w:rPr>
          <w:szCs w:val="22"/>
          <w:lang w:eastAsia="en-US"/>
        </w:rPr>
      </w:pPr>
      <w:r w:rsidRPr="00464F60">
        <w:rPr>
          <w:szCs w:val="22"/>
          <w:lang w:eastAsia="en-US"/>
        </w:rPr>
        <w:t>viduriavimas.</w:t>
      </w:r>
    </w:p>
    <w:p w14:paraId="55BA7049" w14:textId="77777777" w:rsidR="002F7053" w:rsidRPr="00464F60" w:rsidRDefault="002F7053" w:rsidP="00464F60">
      <w:pPr>
        <w:autoSpaceDE w:val="0"/>
        <w:autoSpaceDN w:val="0"/>
        <w:adjustRightInd w:val="0"/>
        <w:rPr>
          <w:szCs w:val="22"/>
          <w:u w:val="single"/>
          <w:lang w:eastAsia="en-US"/>
        </w:rPr>
      </w:pPr>
    </w:p>
    <w:p w14:paraId="6C727795" w14:textId="2DE74897" w:rsidR="002F7053" w:rsidRPr="00464F60" w:rsidRDefault="002F7053" w:rsidP="00464F60">
      <w:pPr>
        <w:autoSpaceDE w:val="0"/>
        <w:autoSpaceDN w:val="0"/>
        <w:adjustRightInd w:val="0"/>
        <w:rPr>
          <w:szCs w:val="22"/>
          <w:lang w:eastAsia="en-US"/>
        </w:rPr>
      </w:pPr>
      <w:r w:rsidRPr="00D30C0D">
        <w:rPr>
          <w:b/>
          <w:bCs/>
          <w:iCs/>
          <w:szCs w:val="22"/>
          <w:lang w:eastAsia="en-US"/>
        </w:rPr>
        <w:t>D</w:t>
      </w:r>
      <w:r w:rsidR="00414B85" w:rsidRPr="00464F60">
        <w:rPr>
          <w:b/>
          <w:bCs/>
          <w:iCs/>
          <w:szCs w:val="22"/>
          <w:lang w:eastAsia="en-US"/>
        </w:rPr>
        <w:t>ažni šalutinio poveikio reiškiniai (gali pasireikšti ne rečiau kaip 1 iš 10 asmenų):</w:t>
      </w:r>
    </w:p>
    <w:p w14:paraId="7E6291E0"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galvos skausmas;</w:t>
      </w:r>
    </w:p>
    <w:p w14:paraId="26833D3B"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vėmimas, pilvo skausmas, pykinimas (šleikštulys);</w:t>
      </w:r>
    </w:p>
    <w:p w14:paraId="13D0C7D8" w14:textId="77777777" w:rsidR="002F7053" w:rsidRPr="00464F60" w:rsidRDefault="002F7053" w:rsidP="00464F60">
      <w:pPr>
        <w:numPr>
          <w:ilvl w:val="0"/>
          <w:numId w:val="2"/>
        </w:numPr>
        <w:autoSpaceDE w:val="0"/>
        <w:autoSpaceDN w:val="0"/>
        <w:adjustRightInd w:val="0"/>
        <w:ind w:left="426" w:hanging="426"/>
        <w:rPr>
          <w:szCs w:val="22"/>
          <w:lang w:eastAsia="en-US"/>
        </w:rPr>
      </w:pPr>
      <w:r w:rsidRPr="00464F60">
        <w:rPr>
          <w:szCs w:val="22"/>
          <w:lang w:eastAsia="en-US"/>
        </w:rPr>
        <w:t xml:space="preserve">limfocitų (tam tikrų baltųjų kraujo ląstelių) kiekio sumažėjimas, </w:t>
      </w:r>
      <w:proofErr w:type="spellStart"/>
      <w:r w:rsidRPr="00464F60">
        <w:rPr>
          <w:szCs w:val="22"/>
          <w:lang w:eastAsia="en-US"/>
        </w:rPr>
        <w:t>eozinofilų</w:t>
      </w:r>
      <w:proofErr w:type="spellEnd"/>
      <w:r w:rsidRPr="00464F60">
        <w:rPr>
          <w:szCs w:val="22"/>
          <w:lang w:eastAsia="en-US"/>
        </w:rPr>
        <w:t xml:space="preserve">, </w:t>
      </w:r>
      <w:proofErr w:type="spellStart"/>
      <w:r w:rsidRPr="00464F60">
        <w:rPr>
          <w:szCs w:val="22"/>
          <w:lang w:eastAsia="en-US"/>
        </w:rPr>
        <w:t>bazofilų</w:t>
      </w:r>
      <w:proofErr w:type="spellEnd"/>
      <w:r w:rsidRPr="00464F60">
        <w:rPr>
          <w:szCs w:val="22"/>
          <w:lang w:eastAsia="en-US"/>
        </w:rPr>
        <w:t xml:space="preserve">, </w:t>
      </w:r>
      <w:proofErr w:type="spellStart"/>
      <w:r w:rsidRPr="00464F60">
        <w:rPr>
          <w:szCs w:val="22"/>
          <w:lang w:eastAsia="en-US"/>
        </w:rPr>
        <w:t>monocitų</w:t>
      </w:r>
      <w:proofErr w:type="spellEnd"/>
      <w:r w:rsidRPr="00464F60">
        <w:rPr>
          <w:szCs w:val="22"/>
          <w:lang w:eastAsia="en-US"/>
        </w:rPr>
        <w:t xml:space="preserve"> ir </w:t>
      </w:r>
      <w:proofErr w:type="spellStart"/>
      <w:r w:rsidRPr="00464F60">
        <w:rPr>
          <w:szCs w:val="22"/>
          <w:lang w:eastAsia="en-US"/>
        </w:rPr>
        <w:t>neutrofilų</w:t>
      </w:r>
      <w:proofErr w:type="spellEnd"/>
      <w:r w:rsidRPr="00464F60">
        <w:rPr>
          <w:szCs w:val="22"/>
          <w:lang w:eastAsia="en-US"/>
        </w:rPr>
        <w:t xml:space="preserve"> (tam tikrų baltųjų kraujo ląstelių) kiekio padidėjimas, </w:t>
      </w:r>
      <w:proofErr w:type="spellStart"/>
      <w:r w:rsidRPr="00464F60">
        <w:rPr>
          <w:szCs w:val="22"/>
          <w:lang w:eastAsia="en-US"/>
        </w:rPr>
        <w:t>bikarbonatų</w:t>
      </w:r>
      <w:proofErr w:type="spellEnd"/>
      <w:r w:rsidRPr="00464F60">
        <w:rPr>
          <w:szCs w:val="22"/>
          <w:lang w:eastAsia="en-US"/>
        </w:rPr>
        <w:t xml:space="preserve"> kiekio kraujyje sumažėjimas.</w:t>
      </w:r>
    </w:p>
    <w:p w14:paraId="4B8F60EA" w14:textId="77777777" w:rsidR="002F7053" w:rsidRPr="00464F60" w:rsidRDefault="002F7053" w:rsidP="00464F60">
      <w:pPr>
        <w:autoSpaceDE w:val="0"/>
        <w:autoSpaceDN w:val="0"/>
        <w:adjustRightInd w:val="0"/>
        <w:rPr>
          <w:szCs w:val="22"/>
          <w:u w:val="single"/>
          <w:lang w:eastAsia="en-US"/>
        </w:rPr>
      </w:pPr>
    </w:p>
    <w:p w14:paraId="5685DABB" w14:textId="1DC03CEA" w:rsidR="002F7053" w:rsidRPr="00464F60" w:rsidRDefault="003152E4" w:rsidP="00D30C0D">
      <w:pPr>
        <w:widowControl w:val="0"/>
        <w:ind w:right="567"/>
        <w:jc w:val="both"/>
        <w:rPr>
          <w:szCs w:val="22"/>
        </w:rPr>
      </w:pPr>
      <w:r w:rsidRPr="00464F60">
        <w:rPr>
          <w:b/>
          <w:bCs/>
          <w:szCs w:val="22"/>
          <w:lang w:bidi="en-US"/>
        </w:rPr>
        <w:t>Nedažni šalutinio poveikio reiškiniai (gali pasireikšti rečiau kaip 1 iš 100 asmenų):</w:t>
      </w:r>
    </w:p>
    <w:p w14:paraId="68251D16" w14:textId="77777777" w:rsidR="002F7053" w:rsidRPr="00464F60" w:rsidRDefault="002F7053" w:rsidP="00464F60">
      <w:pPr>
        <w:numPr>
          <w:ilvl w:val="0"/>
          <w:numId w:val="2"/>
        </w:numPr>
        <w:autoSpaceDE w:val="0"/>
        <w:autoSpaceDN w:val="0"/>
        <w:adjustRightInd w:val="0"/>
        <w:ind w:left="360"/>
        <w:rPr>
          <w:i/>
          <w:szCs w:val="22"/>
          <w:lang w:eastAsia="en-US"/>
        </w:rPr>
      </w:pPr>
      <w:r w:rsidRPr="00464F60">
        <w:rPr>
          <w:szCs w:val="22"/>
          <w:lang w:eastAsia="en-US"/>
        </w:rPr>
        <w:t>pienligė (</w:t>
      </w:r>
      <w:proofErr w:type="spellStart"/>
      <w:r w:rsidRPr="00464F60">
        <w:rPr>
          <w:szCs w:val="22"/>
          <w:lang w:eastAsia="en-US"/>
        </w:rPr>
        <w:t>mieliagrybių</w:t>
      </w:r>
      <w:proofErr w:type="spellEnd"/>
      <w:r w:rsidRPr="00464F60">
        <w:rPr>
          <w:szCs w:val="22"/>
          <w:lang w:eastAsia="en-US"/>
        </w:rPr>
        <w:t xml:space="preserve"> infekcija), burnos ir makšties pienligė, plaučių uždegimas, grybelių sukelta infekcinė liga, bakterinė infekcinė liga, gerklės skausmas (</w:t>
      </w:r>
      <w:proofErr w:type="spellStart"/>
      <w:r w:rsidRPr="00464F60">
        <w:rPr>
          <w:szCs w:val="22"/>
          <w:lang w:eastAsia="en-US"/>
        </w:rPr>
        <w:t>faringitas</w:t>
      </w:r>
      <w:proofErr w:type="spellEnd"/>
      <w:r w:rsidRPr="00464F60">
        <w:rPr>
          <w:szCs w:val="22"/>
          <w:lang w:eastAsia="en-US"/>
        </w:rPr>
        <w:t>), skrandžio ir plonųjų žarnų uždegimas (</w:t>
      </w:r>
      <w:proofErr w:type="spellStart"/>
      <w:r w:rsidRPr="00464F60">
        <w:rPr>
          <w:szCs w:val="22"/>
          <w:lang w:eastAsia="en-US"/>
        </w:rPr>
        <w:t>gastroenteritas</w:t>
      </w:r>
      <w:proofErr w:type="spellEnd"/>
      <w:r w:rsidRPr="00464F60">
        <w:rPr>
          <w:szCs w:val="22"/>
          <w:lang w:eastAsia="en-US"/>
        </w:rPr>
        <w:t>), kvėpavimo sutrikimas, sloga</w:t>
      </w:r>
      <w:r w:rsidRPr="00464F60">
        <w:rPr>
          <w:iCs/>
          <w:szCs w:val="22"/>
          <w:lang w:eastAsia="en-US"/>
        </w:rPr>
        <w:t>;</w:t>
      </w:r>
    </w:p>
    <w:p w14:paraId="72D9B712" w14:textId="77777777" w:rsidR="002F7053" w:rsidRPr="00464F60" w:rsidRDefault="002F7053" w:rsidP="00464F60">
      <w:pPr>
        <w:numPr>
          <w:ilvl w:val="0"/>
          <w:numId w:val="2"/>
        </w:numPr>
        <w:autoSpaceDE w:val="0"/>
        <w:autoSpaceDN w:val="0"/>
        <w:adjustRightInd w:val="0"/>
        <w:ind w:left="360"/>
        <w:rPr>
          <w:i/>
          <w:szCs w:val="22"/>
          <w:lang w:eastAsia="en-US"/>
        </w:rPr>
      </w:pPr>
      <w:r w:rsidRPr="00464F60">
        <w:rPr>
          <w:szCs w:val="22"/>
        </w:rPr>
        <w:t>kraujo sutrikimas (baltųjų kraujo ląstelių stoka), susijęs su didesniu jautrumu infekcijoms (</w:t>
      </w:r>
      <w:proofErr w:type="spellStart"/>
      <w:r w:rsidRPr="00464F60">
        <w:rPr>
          <w:szCs w:val="22"/>
        </w:rPr>
        <w:t>leukopenija</w:t>
      </w:r>
      <w:proofErr w:type="spellEnd"/>
      <w:r w:rsidRPr="00464F60">
        <w:rPr>
          <w:szCs w:val="22"/>
        </w:rPr>
        <w:t xml:space="preserve">, </w:t>
      </w:r>
      <w:proofErr w:type="spellStart"/>
      <w:r w:rsidRPr="00464F60">
        <w:rPr>
          <w:szCs w:val="22"/>
        </w:rPr>
        <w:t>neutropenija</w:t>
      </w:r>
      <w:proofErr w:type="spellEnd"/>
      <w:r w:rsidRPr="00464F60">
        <w:rPr>
          <w:szCs w:val="22"/>
        </w:rPr>
        <w:t>), per didelis tam tikrų baltųjų kraujo ląstelių kiekis (</w:t>
      </w:r>
      <w:proofErr w:type="spellStart"/>
      <w:r w:rsidRPr="00464F60">
        <w:rPr>
          <w:szCs w:val="22"/>
        </w:rPr>
        <w:t>eozinofilija</w:t>
      </w:r>
      <w:proofErr w:type="spellEnd"/>
      <w:r w:rsidRPr="00464F60">
        <w:rPr>
          <w:szCs w:val="22"/>
        </w:rPr>
        <w:t>);</w:t>
      </w:r>
    </w:p>
    <w:p w14:paraId="255124D4" w14:textId="77777777" w:rsidR="002F7053" w:rsidRPr="00464F60" w:rsidRDefault="002F7053" w:rsidP="00464F60">
      <w:pPr>
        <w:numPr>
          <w:ilvl w:val="0"/>
          <w:numId w:val="2"/>
        </w:numPr>
        <w:autoSpaceDE w:val="0"/>
        <w:autoSpaceDN w:val="0"/>
        <w:adjustRightInd w:val="0"/>
        <w:ind w:left="360"/>
        <w:rPr>
          <w:i/>
          <w:szCs w:val="22"/>
          <w:lang w:eastAsia="en-US"/>
        </w:rPr>
      </w:pPr>
      <w:r w:rsidRPr="00464F60">
        <w:rPr>
          <w:szCs w:val="22"/>
        </w:rPr>
        <w:t>jautrumo padidėjimas (įvairaus sunkumo alerginės reakcijos);</w:t>
      </w:r>
    </w:p>
    <w:p w14:paraId="34FE9316" w14:textId="77777777" w:rsidR="002F7053" w:rsidRPr="00464F60" w:rsidRDefault="002F7053" w:rsidP="00464F60">
      <w:pPr>
        <w:numPr>
          <w:ilvl w:val="0"/>
          <w:numId w:val="2"/>
        </w:numPr>
        <w:autoSpaceDE w:val="0"/>
        <w:autoSpaceDN w:val="0"/>
        <w:adjustRightInd w:val="0"/>
        <w:ind w:left="360"/>
        <w:rPr>
          <w:i/>
          <w:szCs w:val="22"/>
          <w:lang w:eastAsia="en-US"/>
        </w:rPr>
      </w:pPr>
      <w:r w:rsidRPr="00464F60">
        <w:rPr>
          <w:szCs w:val="22"/>
        </w:rPr>
        <w:t>anoreksija (apetito netekimas);</w:t>
      </w:r>
    </w:p>
    <w:p w14:paraId="255D8411"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nervingumas, nemiga</w:t>
      </w:r>
      <w:r w:rsidRPr="00464F60">
        <w:rPr>
          <w:iCs/>
          <w:szCs w:val="22"/>
          <w:lang w:eastAsia="en-US"/>
        </w:rPr>
        <w:t>;</w:t>
      </w:r>
    </w:p>
    <w:p w14:paraId="0FA0482F"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rPr>
        <w:t xml:space="preserve">svaigulys, mieguistumas, skonio pojūčio sutrikimas, </w:t>
      </w:r>
      <w:proofErr w:type="spellStart"/>
      <w:r w:rsidRPr="00464F60">
        <w:rPr>
          <w:szCs w:val="22"/>
        </w:rPr>
        <w:t>parestezija</w:t>
      </w:r>
      <w:proofErr w:type="spellEnd"/>
      <w:r w:rsidRPr="00464F60">
        <w:rPr>
          <w:szCs w:val="22"/>
        </w:rPr>
        <w:t xml:space="preserve"> (jutimų sutrikimas: kutenimas, dilgčiojimas, niežulys);</w:t>
      </w:r>
    </w:p>
    <w:p w14:paraId="12FDFBE8"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rPr>
        <w:t xml:space="preserve">regos sutrikimas; </w:t>
      </w:r>
    </w:p>
    <w:p w14:paraId="34B5BC0A"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rPr>
        <w:t>ausų sutrikimas;</w:t>
      </w:r>
    </w:p>
    <w:p w14:paraId="3AFB8D6C"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juntamas širdies plakimas (</w:t>
      </w:r>
      <w:proofErr w:type="spellStart"/>
      <w:r w:rsidRPr="00464F60">
        <w:rPr>
          <w:szCs w:val="22"/>
          <w:lang w:eastAsia="en-US"/>
        </w:rPr>
        <w:t>palpitacija</w:t>
      </w:r>
      <w:proofErr w:type="spellEnd"/>
      <w:r w:rsidRPr="00464F60">
        <w:rPr>
          <w:szCs w:val="22"/>
          <w:lang w:eastAsia="en-US"/>
        </w:rPr>
        <w:t>);</w:t>
      </w:r>
    </w:p>
    <w:p w14:paraId="5F6D2E24"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karščio pylimas;</w:t>
      </w:r>
    </w:p>
    <w:p w14:paraId="7A9006F9"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dusulys, kraujavimas iš nosies;</w:t>
      </w:r>
    </w:p>
    <w:p w14:paraId="02686DE1"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 xml:space="preserve">vidurių užkietėjimas (tuštinimosi pasunkėjimas), pilvo pūtimas, </w:t>
      </w:r>
      <w:proofErr w:type="spellStart"/>
      <w:r w:rsidRPr="00464F60">
        <w:rPr>
          <w:szCs w:val="22"/>
          <w:lang w:eastAsia="en-US"/>
        </w:rPr>
        <w:t>nevirškinimas</w:t>
      </w:r>
      <w:proofErr w:type="spellEnd"/>
      <w:r w:rsidRPr="00464F60">
        <w:rPr>
          <w:szCs w:val="22"/>
          <w:lang w:eastAsia="en-US"/>
        </w:rPr>
        <w:t>, skrandžio uždegimas, rijimo pasunkėjimas, pilvo tempimas, burnos džiūvimas, raugulys, burnos išopėjimas, padidėjęs seilių išsiskyrimas;</w:t>
      </w:r>
    </w:p>
    <w:p w14:paraId="7B4C081B"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išbėrimas, niežulys, dilgėlinė, odos uždegimas, odos sausumas, smarkus prakaitavimas;</w:t>
      </w:r>
    </w:p>
    <w:p w14:paraId="2EDFFCEE" w14:textId="77777777" w:rsidR="002F7053" w:rsidRPr="00464F60" w:rsidRDefault="002F7053" w:rsidP="00464F60">
      <w:pPr>
        <w:numPr>
          <w:ilvl w:val="0"/>
          <w:numId w:val="2"/>
        </w:numPr>
        <w:autoSpaceDE w:val="0"/>
        <w:autoSpaceDN w:val="0"/>
        <w:adjustRightInd w:val="0"/>
        <w:ind w:left="360"/>
        <w:rPr>
          <w:szCs w:val="22"/>
          <w:lang w:eastAsia="en-US"/>
        </w:rPr>
      </w:pPr>
      <w:proofErr w:type="spellStart"/>
      <w:r w:rsidRPr="00464F60">
        <w:rPr>
          <w:szCs w:val="22"/>
          <w:lang w:eastAsia="en-US"/>
        </w:rPr>
        <w:t>osteoartritas</w:t>
      </w:r>
      <w:proofErr w:type="spellEnd"/>
      <w:r w:rsidRPr="00464F60">
        <w:rPr>
          <w:szCs w:val="22"/>
          <w:lang w:eastAsia="en-US"/>
        </w:rPr>
        <w:t xml:space="preserve"> (sąnarių liga), raumenų skausmas, nugaros ir kaklo skausmas;</w:t>
      </w:r>
    </w:p>
    <w:p w14:paraId="61F71073"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lastRenderedPageBreak/>
        <w:t>skausmingas šlapinimasis, inkstų skausmas;</w:t>
      </w:r>
    </w:p>
    <w:p w14:paraId="5E3EEB62"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tarp menstruacijų pasireškiantis nenormalus kraujavimas iš gimdos, sėklidžių sutrikimai;</w:t>
      </w:r>
    </w:p>
    <w:p w14:paraId="2ED9061D"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 xml:space="preserve">patinimas (pvz., veido ar kojų), </w:t>
      </w:r>
      <w:proofErr w:type="spellStart"/>
      <w:r w:rsidRPr="00464F60">
        <w:rPr>
          <w:szCs w:val="22"/>
          <w:lang w:eastAsia="en-US"/>
        </w:rPr>
        <w:t>astenija</w:t>
      </w:r>
      <w:proofErr w:type="spellEnd"/>
      <w:r w:rsidRPr="00464F60">
        <w:rPr>
          <w:szCs w:val="22"/>
          <w:lang w:eastAsia="en-US"/>
        </w:rPr>
        <w:t xml:space="preserve"> (bendrojo fizinio silpnumo pojūtis), negalavimas (bendrojo diskomforto pojūtis), nuovargis, krūtinės skausmas, karščiavimas;</w:t>
      </w:r>
    </w:p>
    <w:p w14:paraId="56CC5582"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 xml:space="preserve">padidėjęs </w:t>
      </w:r>
      <w:r w:rsidR="00C16E20">
        <w:rPr>
          <w:szCs w:val="22"/>
          <w:lang w:eastAsia="en-US"/>
        </w:rPr>
        <w:t xml:space="preserve">kepenų </w:t>
      </w:r>
      <w:r w:rsidRPr="00464F60">
        <w:rPr>
          <w:szCs w:val="22"/>
          <w:lang w:eastAsia="en-US"/>
        </w:rPr>
        <w:t xml:space="preserve">fermentų kiekis (rodo kepenų sutrikimą), padidėjęs </w:t>
      </w:r>
      <w:proofErr w:type="spellStart"/>
      <w:r w:rsidRPr="00464F60">
        <w:rPr>
          <w:szCs w:val="22"/>
          <w:lang w:eastAsia="en-US"/>
        </w:rPr>
        <w:t>bilirubino</w:t>
      </w:r>
      <w:proofErr w:type="spellEnd"/>
      <w:r w:rsidRPr="00464F60">
        <w:rPr>
          <w:szCs w:val="22"/>
          <w:lang w:eastAsia="en-US"/>
        </w:rPr>
        <w:t xml:space="preserve"> (tulžies pigmento), šlapalo, kreatinino ir šarminės fosfatazės kiekis kraujyje, nenormalus kalio ir natrio kiekis kraujyje (rodo inkstų funkciją), padidėjęs chloridų, gliukozės ir </w:t>
      </w:r>
      <w:proofErr w:type="spellStart"/>
      <w:r w:rsidRPr="00464F60">
        <w:rPr>
          <w:szCs w:val="22"/>
          <w:lang w:eastAsia="en-US"/>
        </w:rPr>
        <w:t>bikarbonatų</w:t>
      </w:r>
      <w:proofErr w:type="spellEnd"/>
      <w:r w:rsidRPr="00464F60">
        <w:rPr>
          <w:szCs w:val="22"/>
          <w:lang w:eastAsia="en-US"/>
        </w:rPr>
        <w:t xml:space="preserve"> kiekis, padidėjęs trombocitų kiekis, sumažėjęs </w:t>
      </w:r>
      <w:proofErr w:type="spellStart"/>
      <w:r w:rsidRPr="00464F60">
        <w:rPr>
          <w:szCs w:val="22"/>
          <w:lang w:eastAsia="en-US"/>
        </w:rPr>
        <w:t>hematokritas</w:t>
      </w:r>
      <w:proofErr w:type="spellEnd"/>
      <w:r w:rsidRPr="00464F60">
        <w:rPr>
          <w:szCs w:val="22"/>
          <w:lang w:eastAsia="en-US"/>
        </w:rPr>
        <w:t xml:space="preserve"> (procentinė raudonųjų kraujo ląstelių užimamo tūrio dalis visame kraujyje);</w:t>
      </w:r>
    </w:p>
    <w:p w14:paraId="77F9474C" w14:textId="77777777" w:rsidR="002F7053" w:rsidRPr="00464F60" w:rsidRDefault="002F7053" w:rsidP="00464F60">
      <w:pPr>
        <w:numPr>
          <w:ilvl w:val="0"/>
          <w:numId w:val="2"/>
        </w:numPr>
        <w:autoSpaceDE w:val="0"/>
        <w:autoSpaceDN w:val="0"/>
        <w:adjustRightInd w:val="0"/>
        <w:ind w:left="360"/>
        <w:rPr>
          <w:szCs w:val="22"/>
          <w:lang w:eastAsia="en-US"/>
        </w:rPr>
      </w:pPr>
      <w:r w:rsidRPr="00464F60">
        <w:rPr>
          <w:szCs w:val="22"/>
          <w:lang w:eastAsia="en-US"/>
        </w:rPr>
        <w:t>komplikacijos po procedūros.</w:t>
      </w:r>
    </w:p>
    <w:p w14:paraId="31311E1B" w14:textId="77777777" w:rsidR="002F7053" w:rsidRPr="00464F60" w:rsidRDefault="002F7053" w:rsidP="00464F60">
      <w:pPr>
        <w:numPr>
          <w:ilvl w:val="12"/>
          <w:numId w:val="0"/>
        </w:numPr>
        <w:rPr>
          <w:szCs w:val="22"/>
          <w:lang w:eastAsia="en-US"/>
        </w:rPr>
      </w:pPr>
    </w:p>
    <w:p w14:paraId="445CB013" w14:textId="16235F28" w:rsidR="002F7053" w:rsidRPr="00D30C0D" w:rsidRDefault="00414B85" w:rsidP="00464F60">
      <w:pPr>
        <w:numPr>
          <w:ilvl w:val="12"/>
          <w:numId w:val="0"/>
        </w:numPr>
        <w:rPr>
          <w:szCs w:val="22"/>
          <w:lang w:eastAsia="en-US"/>
        </w:rPr>
      </w:pPr>
      <w:r w:rsidRPr="00D30C0D">
        <w:rPr>
          <w:b/>
          <w:bCs/>
          <w:iCs/>
          <w:szCs w:val="22"/>
          <w:lang w:eastAsia="en-US"/>
        </w:rPr>
        <w:t>Reti šalutinio poveikio reiškiniai (gali pasireikšti rečiau kaip 1 iš 1</w:t>
      </w:r>
      <w:r w:rsidRPr="00464F60">
        <w:rPr>
          <w:b/>
          <w:bCs/>
          <w:iCs/>
          <w:szCs w:val="22"/>
          <w:lang w:eastAsia="en-US"/>
        </w:rPr>
        <w:t> </w:t>
      </w:r>
      <w:r w:rsidRPr="00D30C0D">
        <w:rPr>
          <w:b/>
          <w:bCs/>
          <w:iCs/>
          <w:szCs w:val="22"/>
          <w:lang w:eastAsia="en-US"/>
        </w:rPr>
        <w:t>000</w:t>
      </w:r>
      <w:r w:rsidRPr="00464F60">
        <w:rPr>
          <w:b/>
          <w:bCs/>
          <w:iCs/>
          <w:szCs w:val="22"/>
          <w:lang w:eastAsia="en-US"/>
        </w:rPr>
        <w:t> </w:t>
      </w:r>
      <w:r w:rsidRPr="00D30C0D">
        <w:rPr>
          <w:b/>
          <w:bCs/>
          <w:iCs/>
          <w:szCs w:val="22"/>
          <w:lang w:eastAsia="en-US"/>
        </w:rPr>
        <w:t>asmenų):</w:t>
      </w:r>
    </w:p>
    <w:p w14:paraId="32DBA092" w14:textId="77777777" w:rsidR="002F7053" w:rsidRPr="00464F60" w:rsidRDefault="002F7053" w:rsidP="00464F60">
      <w:pPr>
        <w:numPr>
          <w:ilvl w:val="0"/>
          <w:numId w:val="2"/>
        </w:numPr>
        <w:ind w:left="426" w:hanging="426"/>
        <w:rPr>
          <w:szCs w:val="22"/>
          <w:lang w:eastAsia="en-US"/>
        </w:rPr>
      </w:pPr>
      <w:r w:rsidRPr="00464F60">
        <w:rPr>
          <w:szCs w:val="22"/>
          <w:lang w:eastAsia="en-US"/>
        </w:rPr>
        <w:t>susijaudinimas;</w:t>
      </w:r>
    </w:p>
    <w:p w14:paraId="2EABC872" w14:textId="77777777" w:rsidR="002F7053" w:rsidRPr="00464F60" w:rsidRDefault="002F7053" w:rsidP="00464F60">
      <w:pPr>
        <w:numPr>
          <w:ilvl w:val="0"/>
          <w:numId w:val="2"/>
        </w:numPr>
        <w:ind w:left="426" w:hanging="426"/>
        <w:rPr>
          <w:szCs w:val="22"/>
          <w:lang w:eastAsia="en-US"/>
        </w:rPr>
      </w:pPr>
      <w:r w:rsidRPr="00464F60">
        <w:rPr>
          <w:szCs w:val="22"/>
          <w:lang w:eastAsia="en-US"/>
        </w:rPr>
        <w:t>kepenų funkcijos pokyčiai, tulžies sąstovio sukelta gelta;</w:t>
      </w:r>
    </w:p>
    <w:p w14:paraId="0F359B3A" w14:textId="77777777" w:rsidR="00C16E20" w:rsidRDefault="002F7053" w:rsidP="00C16E20">
      <w:pPr>
        <w:numPr>
          <w:ilvl w:val="0"/>
          <w:numId w:val="2"/>
        </w:numPr>
        <w:ind w:left="426" w:hanging="426"/>
        <w:rPr>
          <w:szCs w:val="22"/>
          <w:lang w:eastAsia="en-US"/>
        </w:rPr>
      </w:pPr>
      <w:r w:rsidRPr="00464F60">
        <w:rPr>
          <w:szCs w:val="22"/>
          <w:lang w:eastAsia="en-US"/>
        </w:rPr>
        <w:t>jautrumas saulės šviesai</w:t>
      </w:r>
      <w:r w:rsidR="00C16E20">
        <w:rPr>
          <w:szCs w:val="22"/>
          <w:lang w:eastAsia="en-US"/>
        </w:rPr>
        <w:t>;</w:t>
      </w:r>
    </w:p>
    <w:p w14:paraId="1690C36F" w14:textId="660631A2" w:rsidR="00C16E20" w:rsidRPr="00C16E20" w:rsidRDefault="00C16E20" w:rsidP="00C16E20">
      <w:pPr>
        <w:numPr>
          <w:ilvl w:val="0"/>
          <w:numId w:val="2"/>
        </w:numPr>
        <w:ind w:left="426" w:hanging="426"/>
        <w:rPr>
          <w:szCs w:val="22"/>
          <w:lang w:eastAsia="en-US"/>
        </w:rPr>
      </w:pPr>
      <w:r w:rsidRPr="00C16E20">
        <w:rPr>
          <w:szCs w:val="22"/>
          <w:lang w:eastAsia="en-US"/>
        </w:rPr>
        <w:t xml:space="preserve">odos išbėrimas, kuriam būdingi staigiai išryškėjantys paraudusios odos plotai, padengti smulkiomis </w:t>
      </w:r>
      <w:proofErr w:type="spellStart"/>
      <w:r w:rsidRPr="00C16E20">
        <w:rPr>
          <w:szCs w:val="22"/>
          <w:lang w:eastAsia="en-US"/>
        </w:rPr>
        <w:t>pustulėmis</w:t>
      </w:r>
      <w:proofErr w:type="spellEnd"/>
      <w:r w:rsidRPr="00C16E20">
        <w:rPr>
          <w:szCs w:val="22"/>
          <w:lang w:eastAsia="en-US"/>
        </w:rPr>
        <w:t xml:space="preserve"> (balto ar geltono skysčio pripildytomis pūslelėmis).</w:t>
      </w:r>
    </w:p>
    <w:p w14:paraId="4AA6381D" w14:textId="77777777" w:rsidR="002F7053" w:rsidRPr="00464F60" w:rsidRDefault="002F7053" w:rsidP="00464F60">
      <w:pPr>
        <w:rPr>
          <w:szCs w:val="22"/>
          <w:lang w:eastAsia="en-US"/>
        </w:rPr>
      </w:pPr>
    </w:p>
    <w:p w14:paraId="65C3929D" w14:textId="39F4085D" w:rsidR="002F7053" w:rsidRPr="00D30C0D" w:rsidRDefault="003152E4" w:rsidP="00464F60">
      <w:pPr>
        <w:rPr>
          <w:iCs/>
          <w:szCs w:val="22"/>
          <w:lang w:eastAsia="en-US"/>
        </w:rPr>
      </w:pPr>
      <w:r w:rsidRPr="00D30C0D">
        <w:rPr>
          <w:b/>
          <w:bCs/>
          <w:iCs/>
          <w:szCs w:val="22"/>
          <w:lang w:eastAsia="en-US"/>
        </w:rPr>
        <w:t>Šalutinio poveikio reiškiniai, kurių dažnis nežinomas (negali būti apskaičiuotas pagal turimus duomenis:</w:t>
      </w:r>
    </w:p>
    <w:p w14:paraId="1ADC8853" w14:textId="77777777" w:rsidR="002F7053" w:rsidRPr="00464F60" w:rsidRDefault="002F7053" w:rsidP="00464F60">
      <w:pPr>
        <w:numPr>
          <w:ilvl w:val="0"/>
          <w:numId w:val="2"/>
        </w:numPr>
        <w:ind w:left="426"/>
        <w:rPr>
          <w:szCs w:val="22"/>
          <w:lang w:eastAsia="en-US"/>
        </w:rPr>
      </w:pPr>
      <w:r w:rsidRPr="00464F60">
        <w:rPr>
          <w:szCs w:val="22"/>
          <w:lang w:eastAsia="en-US"/>
        </w:rPr>
        <w:t>kraujo plokštelių kiekio sumažėjimas (Jums gali atsirasti kraujosruvos arba užsitęsti kraujavimas susižeidus), hemolizinė anemija (raudonųjų kraujo ląstelių kiekio sumažėjimas);</w:t>
      </w:r>
    </w:p>
    <w:p w14:paraId="19669239" w14:textId="77777777" w:rsidR="002F7053" w:rsidRPr="00464F60" w:rsidRDefault="002F7053" w:rsidP="00464F60">
      <w:pPr>
        <w:numPr>
          <w:ilvl w:val="0"/>
          <w:numId w:val="2"/>
        </w:numPr>
        <w:ind w:left="426"/>
        <w:rPr>
          <w:szCs w:val="22"/>
          <w:lang w:eastAsia="en-US"/>
        </w:rPr>
      </w:pPr>
      <w:r w:rsidRPr="00464F60">
        <w:rPr>
          <w:szCs w:val="22"/>
          <w:lang w:eastAsia="en-US"/>
        </w:rPr>
        <w:t>agresyvumas, nerimas, kliedesys, haliucinacijos;</w:t>
      </w:r>
    </w:p>
    <w:p w14:paraId="0F0465C8" w14:textId="61F1BB83" w:rsidR="002F7053" w:rsidRPr="00464F60" w:rsidRDefault="002F7053" w:rsidP="00464F60">
      <w:pPr>
        <w:numPr>
          <w:ilvl w:val="0"/>
          <w:numId w:val="2"/>
        </w:numPr>
        <w:ind w:left="426"/>
        <w:rPr>
          <w:szCs w:val="22"/>
          <w:lang w:eastAsia="en-US"/>
        </w:rPr>
      </w:pPr>
      <w:r w:rsidRPr="00464F60">
        <w:rPr>
          <w:szCs w:val="22"/>
          <w:lang w:eastAsia="en-US"/>
        </w:rPr>
        <w:t xml:space="preserve">trumpalaikis sąmonės praradimas, traukuliai, pojūčių jautrumo sumažėjimas, per didelis aktyvumas, uoslės nebuvimas ir uoslės sutrikimas, skonio netekimas, </w:t>
      </w:r>
      <w:proofErr w:type="spellStart"/>
      <w:r w:rsidR="00C16E20">
        <w:rPr>
          <w:szCs w:val="22"/>
          <w:lang w:eastAsia="en-US"/>
        </w:rPr>
        <w:t>generalizuota</w:t>
      </w:r>
      <w:proofErr w:type="spellEnd"/>
      <w:r w:rsidRPr="00464F60">
        <w:rPr>
          <w:szCs w:val="22"/>
          <w:lang w:eastAsia="en-US"/>
        </w:rPr>
        <w:t xml:space="preserve"> </w:t>
      </w:r>
      <w:proofErr w:type="spellStart"/>
      <w:r w:rsidRPr="00464F60">
        <w:rPr>
          <w:szCs w:val="22"/>
          <w:lang w:eastAsia="en-US"/>
        </w:rPr>
        <w:t>miastenija</w:t>
      </w:r>
      <w:proofErr w:type="spellEnd"/>
      <w:r w:rsidRPr="00464F60">
        <w:rPr>
          <w:szCs w:val="22"/>
          <w:lang w:eastAsia="en-US"/>
        </w:rPr>
        <w:t xml:space="preserve"> (nervų ir raumenų sutrikimas – judesių sutrikimas, raumenų silpnumas);</w:t>
      </w:r>
    </w:p>
    <w:p w14:paraId="36C171AA" w14:textId="77777777" w:rsidR="002F7053" w:rsidRPr="00464F60" w:rsidRDefault="002F7053" w:rsidP="00464F60">
      <w:pPr>
        <w:numPr>
          <w:ilvl w:val="0"/>
          <w:numId w:val="2"/>
        </w:numPr>
        <w:ind w:left="426"/>
        <w:rPr>
          <w:szCs w:val="22"/>
          <w:lang w:eastAsia="en-US"/>
        </w:rPr>
      </w:pPr>
      <w:r w:rsidRPr="00464F60">
        <w:rPr>
          <w:szCs w:val="22"/>
          <w:lang w:eastAsia="en-US"/>
        </w:rPr>
        <w:t>klausos sutrikimas, įskaitant kurtumą ir (arba) spengimą ausyse;</w:t>
      </w:r>
    </w:p>
    <w:p w14:paraId="36324F97" w14:textId="77777777" w:rsidR="002F7053" w:rsidRPr="00464F60" w:rsidRDefault="002F7053" w:rsidP="00464F60">
      <w:pPr>
        <w:numPr>
          <w:ilvl w:val="0"/>
          <w:numId w:val="2"/>
        </w:numPr>
        <w:ind w:left="426"/>
        <w:rPr>
          <w:szCs w:val="22"/>
          <w:lang w:eastAsia="en-US"/>
        </w:rPr>
      </w:pPr>
      <w:r w:rsidRPr="00464F60">
        <w:rPr>
          <w:szCs w:val="22"/>
          <w:lang w:eastAsia="en-US"/>
        </w:rPr>
        <w:t xml:space="preserve">elektrokardiogramoje matomas QT intervalo pailgėjimas, kuris nurodo skilvelių </w:t>
      </w:r>
      <w:proofErr w:type="spellStart"/>
      <w:r w:rsidRPr="00464F60">
        <w:rPr>
          <w:szCs w:val="22"/>
          <w:lang w:eastAsia="en-US"/>
        </w:rPr>
        <w:t>repoliarizacijos</w:t>
      </w:r>
      <w:proofErr w:type="spellEnd"/>
      <w:r w:rsidRPr="00464F60">
        <w:rPr>
          <w:szCs w:val="22"/>
          <w:lang w:eastAsia="en-US"/>
        </w:rPr>
        <w:t xml:space="preserve"> trukmę, o tai susiję su širdies ritmo pokyčiais;</w:t>
      </w:r>
    </w:p>
    <w:p w14:paraId="43241C9C" w14:textId="77777777" w:rsidR="002F7053" w:rsidRPr="00464F60" w:rsidRDefault="002F7053" w:rsidP="00464F60">
      <w:pPr>
        <w:numPr>
          <w:ilvl w:val="0"/>
          <w:numId w:val="2"/>
        </w:numPr>
        <w:ind w:left="426"/>
        <w:rPr>
          <w:szCs w:val="22"/>
          <w:lang w:eastAsia="en-US"/>
        </w:rPr>
      </w:pPr>
      <w:r w:rsidRPr="00464F60">
        <w:rPr>
          <w:szCs w:val="22"/>
          <w:lang w:eastAsia="en-US"/>
        </w:rPr>
        <w:t>žemas kraujospūdis;</w:t>
      </w:r>
    </w:p>
    <w:p w14:paraId="5B6A74D2" w14:textId="77777777" w:rsidR="002F7053" w:rsidRPr="00464F60" w:rsidRDefault="002F7053" w:rsidP="00464F60">
      <w:pPr>
        <w:numPr>
          <w:ilvl w:val="0"/>
          <w:numId w:val="2"/>
        </w:numPr>
        <w:ind w:left="426"/>
        <w:rPr>
          <w:szCs w:val="22"/>
          <w:lang w:eastAsia="en-US"/>
        </w:rPr>
      </w:pPr>
      <w:r w:rsidRPr="00464F60">
        <w:rPr>
          <w:szCs w:val="22"/>
          <w:lang w:eastAsia="en-US"/>
        </w:rPr>
        <w:t>kasos uždegimas, liežuvio spalvos pokyčiai;</w:t>
      </w:r>
    </w:p>
    <w:p w14:paraId="1E108890" w14:textId="77777777" w:rsidR="00C16E20" w:rsidRDefault="002F7053" w:rsidP="00C16E20">
      <w:pPr>
        <w:numPr>
          <w:ilvl w:val="0"/>
          <w:numId w:val="2"/>
        </w:numPr>
        <w:ind w:left="426"/>
        <w:rPr>
          <w:szCs w:val="22"/>
          <w:lang w:eastAsia="en-US"/>
        </w:rPr>
      </w:pPr>
      <w:r w:rsidRPr="00464F60">
        <w:rPr>
          <w:szCs w:val="22"/>
          <w:lang w:eastAsia="en-US"/>
        </w:rPr>
        <w:t>kepenų uždegimas, kepenų audinio irimas ir kepenų sutrikimas, kuris retais atvejais buvo mirtinas;</w:t>
      </w:r>
    </w:p>
    <w:p w14:paraId="7B53C1D8" w14:textId="77777777" w:rsidR="00C16E20" w:rsidRPr="00C16E20" w:rsidRDefault="00C16E20" w:rsidP="00C16E20">
      <w:pPr>
        <w:numPr>
          <w:ilvl w:val="0"/>
          <w:numId w:val="2"/>
        </w:numPr>
        <w:ind w:left="426"/>
        <w:rPr>
          <w:szCs w:val="22"/>
          <w:lang w:eastAsia="en-US"/>
        </w:rPr>
      </w:pPr>
      <w:r w:rsidRPr="00C16E20">
        <w:rPr>
          <w:szCs w:val="22"/>
          <w:lang w:eastAsia="en-US"/>
        </w:rPr>
        <w:t>sunkus išbėrimas (</w:t>
      </w:r>
      <w:proofErr w:type="spellStart"/>
      <w:r w:rsidRPr="00C16E20">
        <w:rPr>
          <w:szCs w:val="22"/>
          <w:lang w:eastAsia="en-US"/>
        </w:rPr>
        <w:t>Steven-Johnson</w:t>
      </w:r>
      <w:proofErr w:type="spellEnd"/>
      <w:r w:rsidRPr="00C16E20">
        <w:rPr>
          <w:szCs w:val="22"/>
          <w:lang w:eastAsia="en-US"/>
        </w:rPr>
        <w:t xml:space="preserve"> sindromas), sunkus odos pažeidimas (toksinė epidermio </w:t>
      </w:r>
      <w:proofErr w:type="spellStart"/>
      <w:r w:rsidRPr="00C16E20">
        <w:rPr>
          <w:szCs w:val="22"/>
          <w:lang w:eastAsia="en-US"/>
        </w:rPr>
        <w:t>nekrolizė</w:t>
      </w:r>
      <w:proofErr w:type="spellEnd"/>
      <w:r w:rsidRPr="00C16E20">
        <w:rPr>
          <w:szCs w:val="22"/>
          <w:lang w:eastAsia="en-US"/>
        </w:rPr>
        <w:t xml:space="preserve">), tam tikra odos ir gleivinių liga (daugiaformė </w:t>
      </w:r>
      <w:proofErr w:type="spellStart"/>
      <w:r w:rsidRPr="00C16E20">
        <w:rPr>
          <w:szCs w:val="22"/>
          <w:lang w:eastAsia="en-US"/>
        </w:rPr>
        <w:t>eritema</w:t>
      </w:r>
      <w:proofErr w:type="spellEnd"/>
      <w:r w:rsidRPr="00C16E20">
        <w:rPr>
          <w:szCs w:val="22"/>
          <w:lang w:eastAsia="en-US"/>
        </w:rPr>
        <w:t xml:space="preserve">), vaistų sukelta odos reakcija su </w:t>
      </w:r>
      <w:proofErr w:type="spellStart"/>
      <w:r w:rsidRPr="00C16E20">
        <w:rPr>
          <w:szCs w:val="22"/>
          <w:lang w:eastAsia="en-US"/>
        </w:rPr>
        <w:t>eozinofilija</w:t>
      </w:r>
      <w:proofErr w:type="spellEnd"/>
      <w:r w:rsidRPr="00C16E20">
        <w:rPr>
          <w:szCs w:val="22"/>
          <w:lang w:eastAsia="en-US"/>
        </w:rPr>
        <w:t xml:space="preserve"> ir sisteminiais simptomais (DRESS sindromas);</w:t>
      </w:r>
    </w:p>
    <w:p w14:paraId="57406AE3" w14:textId="77777777" w:rsidR="002F7053" w:rsidRPr="00464F60" w:rsidRDefault="002F7053" w:rsidP="00464F60">
      <w:pPr>
        <w:numPr>
          <w:ilvl w:val="0"/>
          <w:numId w:val="2"/>
        </w:numPr>
        <w:ind w:left="426"/>
        <w:rPr>
          <w:szCs w:val="22"/>
          <w:lang w:eastAsia="en-US"/>
        </w:rPr>
      </w:pPr>
      <w:r w:rsidRPr="00464F60">
        <w:rPr>
          <w:szCs w:val="22"/>
          <w:lang w:eastAsia="en-US"/>
        </w:rPr>
        <w:t>sąnarių skausmas;</w:t>
      </w:r>
    </w:p>
    <w:p w14:paraId="5D516433" w14:textId="77777777" w:rsidR="002F7053" w:rsidRPr="00464F60" w:rsidRDefault="002F7053" w:rsidP="00464F60">
      <w:pPr>
        <w:numPr>
          <w:ilvl w:val="0"/>
          <w:numId w:val="2"/>
        </w:numPr>
        <w:ind w:left="426"/>
        <w:rPr>
          <w:szCs w:val="22"/>
          <w:lang w:eastAsia="en-US"/>
        </w:rPr>
      </w:pPr>
      <w:r w:rsidRPr="00464F60">
        <w:rPr>
          <w:szCs w:val="22"/>
          <w:lang w:eastAsia="en-US"/>
        </w:rPr>
        <w:t>ūminis inkstų nepakankamumas, inkstų uždegimas.</w:t>
      </w:r>
    </w:p>
    <w:p w14:paraId="167DDB49" w14:textId="77777777" w:rsidR="002F7053" w:rsidRPr="00464F60" w:rsidRDefault="002F7053" w:rsidP="00464F60">
      <w:pPr>
        <w:rPr>
          <w:szCs w:val="22"/>
          <w:lang w:eastAsia="en-US"/>
        </w:rPr>
      </w:pPr>
    </w:p>
    <w:p w14:paraId="7552426D" w14:textId="77777777" w:rsidR="002F7053" w:rsidRPr="00464F60" w:rsidRDefault="002F7053" w:rsidP="00464F60">
      <w:pPr>
        <w:rPr>
          <w:szCs w:val="22"/>
        </w:rPr>
      </w:pPr>
      <w:r w:rsidRPr="00464F60">
        <w:rPr>
          <w:szCs w:val="22"/>
        </w:rPr>
        <w:t xml:space="preserve">Galimas su </w:t>
      </w:r>
      <w:proofErr w:type="spellStart"/>
      <w:r w:rsidRPr="00464F60">
        <w:rPr>
          <w:i/>
          <w:szCs w:val="22"/>
        </w:rPr>
        <w:t>Mycobacterium</w:t>
      </w:r>
      <w:proofErr w:type="spellEnd"/>
      <w:r w:rsidRPr="00464F60">
        <w:rPr>
          <w:i/>
          <w:szCs w:val="22"/>
        </w:rPr>
        <w:t xml:space="preserve"> </w:t>
      </w:r>
      <w:proofErr w:type="spellStart"/>
      <w:r w:rsidRPr="00464F60">
        <w:rPr>
          <w:i/>
          <w:szCs w:val="22"/>
        </w:rPr>
        <w:t>Avium</w:t>
      </w:r>
      <w:proofErr w:type="spellEnd"/>
      <w:r w:rsidRPr="00464F60">
        <w:rPr>
          <w:szCs w:val="22"/>
        </w:rPr>
        <w:t xml:space="preserve"> komplekso profilaktika ir gydymu susijęs šalutinis poveikis skiriasi nuo šalutinio poveikio, atsirandančio šio vaisto vartojant nuo kitų ligų.</w:t>
      </w:r>
    </w:p>
    <w:p w14:paraId="6FCB57AA" w14:textId="11B387BB" w:rsidR="002F7053" w:rsidRPr="00464F60" w:rsidRDefault="002F7053" w:rsidP="00464F60">
      <w:pPr>
        <w:rPr>
          <w:szCs w:val="22"/>
        </w:rPr>
      </w:pPr>
      <w:r w:rsidRPr="00464F60">
        <w:rPr>
          <w:szCs w:val="22"/>
        </w:rPr>
        <w:t xml:space="preserve">Vartojant </w:t>
      </w:r>
      <w:proofErr w:type="spellStart"/>
      <w:r w:rsidRPr="00464F60">
        <w:rPr>
          <w:szCs w:val="22"/>
        </w:rPr>
        <w:t>Azitrox</w:t>
      </w:r>
      <w:proofErr w:type="spellEnd"/>
      <w:r w:rsidRPr="00464F60">
        <w:rPr>
          <w:szCs w:val="22"/>
        </w:rPr>
        <w:t xml:space="preserve"> </w:t>
      </w:r>
      <w:proofErr w:type="spellStart"/>
      <w:r w:rsidRPr="00464F60">
        <w:rPr>
          <w:i/>
          <w:szCs w:val="22"/>
        </w:rPr>
        <w:t>Mycobacterium</w:t>
      </w:r>
      <w:proofErr w:type="spellEnd"/>
      <w:r w:rsidRPr="00464F60">
        <w:rPr>
          <w:i/>
          <w:szCs w:val="22"/>
        </w:rPr>
        <w:t xml:space="preserve"> </w:t>
      </w:r>
      <w:proofErr w:type="spellStart"/>
      <w:r w:rsidRPr="00464F60">
        <w:rPr>
          <w:i/>
          <w:szCs w:val="22"/>
        </w:rPr>
        <w:t>Avium</w:t>
      </w:r>
      <w:proofErr w:type="spellEnd"/>
      <w:r w:rsidRPr="00464F60">
        <w:rPr>
          <w:szCs w:val="22"/>
        </w:rPr>
        <w:t xml:space="preserve"> komplekso profilaktikai ir gydymui, gali atsirasti toliau išvardytas šalutinis poveikis (jis suskirstytas pagal galimą pasireiškimo dažn</w:t>
      </w:r>
      <w:r w:rsidR="00B02EB5">
        <w:rPr>
          <w:szCs w:val="22"/>
        </w:rPr>
        <w:t>į</w:t>
      </w:r>
      <w:r w:rsidRPr="00464F60">
        <w:rPr>
          <w:szCs w:val="22"/>
        </w:rPr>
        <w:t>).</w:t>
      </w:r>
    </w:p>
    <w:p w14:paraId="66EF0F90" w14:textId="77777777" w:rsidR="002F7053" w:rsidRPr="00464F60" w:rsidRDefault="002F7053" w:rsidP="00464F60">
      <w:pPr>
        <w:rPr>
          <w:szCs w:val="22"/>
        </w:rPr>
      </w:pPr>
    </w:p>
    <w:p w14:paraId="7C34FC6C" w14:textId="2F6ABD11" w:rsidR="00414B85" w:rsidRPr="00464F60" w:rsidRDefault="00414B85" w:rsidP="00464F60">
      <w:pPr>
        <w:widowControl w:val="0"/>
        <w:contextualSpacing/>
        <w:rPr>
          <w:szCs w:val="22"/>
        </w:rPr>
      </w:pPr>
      <w:r w:rsidRPr="00464F60">
        <w:rPr>
          <w:b/>
          <w:bCs/>
          <w:szCs w:val="22"/>
          <w:lang w:bidi="en-US"/>
        </w:rPr>
        <w:t>Labai dažni šalutinio poveikio reiškiniai (gali pasireikšti ne rečiau kaip 1 iš 10 asmenų):</w:t>
      </w:r>
    </w:p>
    <w:p w14:paraId="70CAAFD8" w14:textId="77777777" w:rsidR="002F7053" w:rsidRPr="00464F60" w:rsidRDefault="002F7053" w:rsidP="00464F60">
      <w:pPr>
        <w:tabs>
          <w:tab w:val="left" w:pos="426"/>
        </w:tabs>
        <w:rPr>
          <w:szCs w:val="22"/>
        </w:rPr>
      </w:pPr>
      <w:r w:rsidRPr="00464F60">
        <w:rPr>
          <w:szCs w:val="22"/>
        </w:rPr>
        <w:t>-</w:t>
      </w:r>
      <w:r w:rsidRPr="00464F60">
        <w:rPr>
          <w:szCs w:val="22"/>
        </w:rPr>
        <w:tab/>
        <w:t>viduriavimas, pilvo skausmas, pykinimas (šleikštulys), pilvo pūtimas, nemalonus pojūtis pilve.</w:t>
      </w:r>
    </w:p>
    <w:p w14:paraId="2AC8E2E9" w14:textId="77777777" w:rsidR="002F7053" w:rsidRPr="00464F60" w:rsidRDefault="002F7053" w:rsidP="00464F60">
      <w:pPr>
        <w:rPr>
          <w:szCs w:val="22"/>
        </w:rPr>
      </w:pPr>
    </w:p>
    <w:p w14:paraId="77B5DEC8" w14:textId="440CBF08" w:rsidR="002F7053" w:rsidRPr="00D30C0D" w:rsidRDefault="002F7053" w:rsidP="00464F60">
      <w:pPr>
        <w:rPr>
          <w:b/>
          <w:bCs/>
          <w:iCs/>
          <w:szCs w:val="22"/>
        </w:rPr>
      </w:pPr>
      <w:r w:rsidRPr="00D30C0D">
        <w:rPr>
          <w:b/>
          <w:bCs/>
          <w:iCs/>
          <w:szCs w:val="22"/>
        </w:rPr>
        <w:t>D</w:t>
      </w:r>
      <w:r w:rsidR="00414B85" w:rsidRPr="00D30C0D">
        <w:rPr>
          <w:b/>
          <w:bCs/>
          <w:iCs/>
          <w:szCs w:val="22"/>
        </w:rPr>
        <w:t>ažni šalutinio poveikio reiškiniai (gali pasireikšti ne rečiau kaip 1 iš 10 asmenų):</w:t>
      </w:r>
    </w:p>
    <w:p w14:paraId="17308C34" w14:textId="77777777" w:rsidR="002F7053" w:rsidRPr="00464F60" w:rsidRDefault="002F7053" w:rsidP="00464F60">
      <w:pPr>
        <w:tabs>
          <w:tab w:val="left" w:pos="426"/>
        </w:tabs>
        <w:rPr>
          <w:szCs w:val="22"/>
        </w:rPr>
      </w:pPr>
      <w:r w:rsidRPr="00464F60">
        <w:rPr>
          <w:szCs w:val="22"/>
        </w:rPr>
        <w:t>-</w:t>
      </w:r>
      <w:r w:rsidRPr="00464F60">
        <w:rPr>
          <w:szCs w:val="22"/>
        </w:rPr>
        <w:tab/>
        <w:t>anoreksija (apetito netekimas);</w:t>
      </w:r>
    </w:p>
    <w:p w14:paraId="3C7F6FF2" w14:textId="77777777" w:rsidR="002F7053" w:rsidRPr="00464F60" w:rsidRDefault="002F7053" w:rsidP="00464F60">
      <w:pPr>
        <w:ind w:left="426" w:hanging="426"/>
        <w:rPr>
          <w:szCs w:val="22"/>
        </w:rPr>
      </w:pPr>
      <w:r w:rsidRPr="00464F60">
        <w:rPr>
          <w:szCs w:val="22"/>
        </w:rPr>
        <w:t>-</w:t>
      </w:r>
      <w:r w:rsidRPr="00464F60">
        <w:rPr>
          <w:szCs w:val="22"/>
        </w:rPr>
        <w:tab/>
        <w:t xml:space="preserve">svaigulys, galvos skausmas, </w:t>
      </w:r>
      <w:proofErr w:type="spellStart"/>
      <w:r w:rsidRPr="00464F60">
        <w:rPr>
          <w:szCs w:val="22"/>
        </w:rPr>
        <w:t>parestezija</w:t>
      </w:r>
      <w:proofErr w:type="spellEnd"/>
      <w:r w:rsidRPr="00464F60">
        <w:rPr>
          <w:szCs w:val="22"/>
        </w:rPr>
        <w:t xml:space="preserve"> (jutimų sutrikimas: kutenimas, dilgčiojimas, niežulys), skonio pojūčio sutrikimas;</w:t>
      </w:r>
    </w:p>
    <w:p w14:paraId="7FF67492" w14:textId="77777777" w:rsidR="002F7053" w:rsidRPr="00464F60" w:rsidRDefault="002F7053" w:rsidP="00464F60">
      <w:pPr>
        <w:tabs>
          <w:tab w:val="left" w:pos="426"/>
        </w:tabs>
        <w:rPr>
          <w:szCs w:val="22"/>
        </w:rPr>
      </w:pPr>
      <w:r w:rsidRPr="00464F60">
        <w:rPr>
          <w:szCs w:val="22"/>
        </w:rPr>
        <w:t>-</w:t>
      </w:r>
      <w:r w:rsidRPr="00464F60">
        <w:rPr>
          <w:szCs w:val="22"/>
        </w:rPr>
        <w:tab/>
        <w:t>regos sutrikimas;</w:t>
      </w:r>
    </w:p>
    <w:p w14:paraId="2CE30731" w14:textId="77777777" w:rsidR="002F7053" w:rsidRPr="00464F60" w:rsidRDefault="002F7053" w:rsidP="00464F60">
      <w:pPr>
        <w:tabs>
          <w:tab w:val="left" w:pos="426"/>
        </w:tabs>
        <w:rPr>
          <w:szCs w:val="22"/>
        </w:rPr>
      </w:pPr>
      <w:r w:rsidRPr="00464F60">
        <w:rPr>
          <w:szCs w:val="22"/>
        </w:rPr>
        <w:t>-</w:t>
      </w:r>
      <w:r w:rsidRPr="00464F60">
        <w:rPr>
          <w:szCs w:val="22"/>
        </w:rPr>
        <w:tab/>
        <w:t>kurtumas;</w:t>
      </w:r>
    </w:p>
    <w:p w14:paraId="1C97A9E9" w14:textId="77777777" w:rsidR="002F7053" w:rsidRPr="00464F60" w:rsidRDefault="002F7053" w:rsidP="00464F60">
      <w:pPr>
        <w:tabs>
          <w:tab w:val="left" w:pos="426"/>
        </w:tabs>
        <w:rPr>
          <w:szCs w:val="22"/>
        </w:rPr>
      </w:pPr>
      <w:r w:rsidRPr="00464F60">
        <w:rPr>
          <w:szCs w:val="22"/>
        </w:rPr>
        <w:t>-</w:t>
      </w:r>
      <w:r w:rsidRPr="00464F60">
        <w:rPr>
          <w:szCs w:val="22"/>
        </w:rPr>
        <w:tab/>
        <w:t>išbėrimas, niežulys;</w:t>
      </w:r>
    </w:p>
    <w:p w14:paraId="015E1196" w14:textId="77777777" w:rsidR="002F7053" w:rsidRPr="00464F60" w:rsidRDefault="002F7053" w:rsidP="00464F60">
      <w:pPr>
        <w:tabs>
          <w:tab w:val="left" w:pos="426"/>
        </w:tabs>
        <w:rPr>
          <w:szCs w:val="22"/>
        </w:rPr>
      </w:pPr>
      <w:r w:rsidRPr="00464F60">
        <w:rPr>
          <w:szCs w:val="22"/>
        </w:rPr>
        <w:t>-</w:t>
      </w:r>
      <w:r w:rsidRPr="00464F60">
        <w:rPr>
          <w:szCs w:val="22"/>
        </w:rPr>
        <w:tab/>
        <w:t>sąnarių skausmas;</w:t>
      </w:r>
    </w:p>
    <w:p w14:paraId="10D554FA" w14:textId="77777777" w:rsidR="002F7053" w:rsidRPr="00464F60" w:rsidRDefault="002F7053" w:rsidP="00464F60">
      <w:pPr>
        <w:tabs>
          <w:tab w:val="left" w:pos="426"/>
        </w:tabs>
        <w:rPr>
          <w:szCs w:val="22"/>
        </w:rPr>
      </w:pPr>
      <w:r w:rsidRPr="00464F60">
        <w:rPr>
          <w:szCs w:val="22"/>
        </w:rPr>
        <w:t>-</w:t>
      </w:r>
      <w:r w:rsidRPr="00464F60">
        <w:rPr>
          <w:szCs w:val="22"/>
        </w:rPr>
        <w:tab/>
        <w:t>nuovargis.</w:t>
      </w:r>
    </w:p>
    <w:p w14:paraId="6329B81C" w14:textId="77777777" w:rsidR="002F7053" w:rsidRPr="00464F60" w:rsidRDefault="002F7053" w:rsidP="00464F60">
      <w:pPr>
        <w:rPr>
          <w:szCs w:val="22"/>
        </w:rPr>
      </w:pPr>
    </w:p>
    <w:p w14:paraId="528905D7" w14:textId="380965C8" w:rsidR="00414B85" w:rsidRPr="00464F60" w:rsidRDefault="00414B85" w:rsidP="00464F60">
      <w:pPr>
        <w:widowControl w:val="0"/>
        <w:ind w:right="567"/>
        <w:jc w:val="both"/>
        <w:rPr>
          <w:szCs w:val="22"/>
        </w:rPr>
      </w:pPr>
      <w:r w:rsidRPr="00464F60">
        <w:rPr>
          <w:b/>
          <w:bCs/>
          <w:szCs w:val="22"/>
          <w:lang w:bidi="en-US"/>
        </w:rPr>
        <w:lastRenderedPageBreak/>
        <w:t>Nedažni šalutinio poveikio reiškiniai (gali pasireikšti rečiau kaip 1 iš 100 asmenų):</w:t>
      </w:r>
    </w:p>
    <w:p w14:paraId="5E13FBCC" w14:textId="77777777" w:rsidR="002F7053" w:rsidRPr="00464F60" w:rsidRDefault="002F7053" w:rsidP="00464F60">
      <w:pPr>
        <w:tabs>
          <w:tab w:val="left" w:pos="426"/>
        </w:tabs>
        <w:rPr>
          <w:szCs w:val="22"/>
        </w:rPr>
      </w:pPr>
      <w:r w:rsidRPr="00464F60">
        <w:rPr>
          <w:szCs w:val="22"/>
        </w:rPr>
        <w:t>-</w:t>
      </w:r>
      <w:r w:rsidRPr="00464F60">
        <w:rPr>
          <w:szCs w:val="22"/>
        </w:rPr>
        <w:tab/>
        <w:t>pojūčių jautrumo sumažėjimas;</w:t>
      </w:r>
    </w:p>
    <w:p w14:paraId="3FAFB03A" w14:textId="77777777" w:rsidR="002F7053" w:rsidRPr="00464F60" w:rsidRDefault="002F7053" w:rsidP="00464F60">
      <w:pPr>
        <w:tabs>
          <w:tab w:val="left" w:pos="426"/>
        </w:tabs>
        <w:rPr>
          <w:szCs w:val="22"/>
        </w:rPr>
      </w:pPr>
      <w:r w:rsidRPr="00464F60">
        <w:rPr>
          <w:szCs w:val="22"/>
        </w:rPr>
        <w:t>-</w:t>
      </w:r>
      <w:r w:rsidRPr="00464F60">
        <w:rPr>
          <w:szCs w:val="22"/>
        </w:rPr>
        <w:tab/>
        <w:t>klausos sutrikimas, spengimas ausyse;</w:t>
      </w:r>
    </w:p>
    <w:p w14:paraId="52088938" w14:textId="77777777" w:rsidR="002F7053" w:rsidRPr="00464F60" w:rsidRDefault="002F7053" w:rsidP="00464F60">
      <w:pPr>
        <w:tabs>
          <w:tab w:val="left" w:pos="426"/>
        </w:tabs>
        <w:rPr>
          <w:szCs w:val="22"/>
        </w:rPr>
      </w:pPr>
      <w:r w:rsidRPr="00464F60">
        <w:rPr>
          <w:szCs w:val="22"/>
        </w:rPr>
        <w:t>-</w:t>
      </w:r>
      <w:r w:rsidRPr="00464F60">
        <w:rPr>
          <w:szCs w:val="22"/>
        </w:rPr>
        <w:tab/>
        <w:t>juntamas širdies plakimas (</w:t>
      </w:r>
      <w:proofErr w:type="spellStart"/>
      <w:r w:rsidRPr="00464F60">
        <w:rPr>
          <w:szCs w:val="22"/>
        </w:rPr>
        <w:t>palpitacija</w:t>
      </w:r>
      <w:proofErr w:type="spellEnd"/>
      <w:r w:rsidRPr="00464F60">
        <w:rPr>
          <w:szCs w:val="22"/>
        </w:rPr>
        <w:t>);</w:t>
      </w:r>
    </w:p>
    <w:p w14:paraId="2C85159E" w14:textId="77777777" w:rsidR="002F7053" w:rsidRPr="00464F60" w:rsidRDefault="002F7053" w:rsidP="00464F60">
      <w:pPr>
        <w:tabs>
          <w:tab w:val="left" w:pos="426"/>
        </w:tabs>
        <w:rPr>
          <w:szCs w:val="22"/>
        </w:rPr>
      </w:pPr>
      <w:r w:rsidRPr="00464F60">
        <w:rPr>
          <w:szCs w:val="22"/>
        </w:rPr>
        <w:t>-</w:t>
      </w:r>
      <w:r w:rsidRPr="00464F60">
        <w:rPr>
          <w:szCs w:val="22"/>
        </w:rPr>
        <w:tab/>
        <w:t>kepenų uždegimas;</w:t>
      </w:r>
    </w:p>
    <w:p w14:paraId="089B13F0" w14:textId="77777777" w:rsidR="002F7053" w:rsidRPr="00464F60" w:rsidRDefault="002F7053" w:rsidP="00464F60">
      <w:pPr>
        <w:tabs>
          <w:tab w:val="left" w:pos="426"/>
        </w:tabs>
        <w:rPr>
          <w:szCs w:val="22"/>
        </w:rPr>
      </w:pPr>
      <w:r w:rsidRPr="00464F60">
        <w:rPr>
          <w:szCs w:val="22"/>
        </w:rPr>
        <w:t>-</w:t>
      </w:r>
      <w:r w:rsidRPr="00464F60">
        <w:rPr>
          <w:szCs w:val="22"/>
        </w:rPr>
        <w:tab/>
        <w:t>sunkus odos išbėrimas (</w:t>
      </w:r>
      <w:proofErr w:type="spellStart"/>
      <w:r w:rsidRPr="00464F60">
        <w:rPr>
          <w:szCs w:val="22"/>
        </w:rPr>
        <w:t>Stivenso</w:t>
      </w:r>
      <w:proofErr w:type="spellEnd"/>
      <w:r w:rsidRPr="00464F60">
        <w:rPr>
          <w:szCs w:val="22"/>
        </w:rPr>
        <w:t>-Džonsono sindromas), jautrumas saulės šviesai;</w:t>
      </w:r>
    </w:p>
    <w:p w14:paraId="405880E1" w14:textId="77777777" w:rsidR="002F7053" w:rsidRPr="00464F60" w:rsidRDefault="002F7053" w:rsidP="00464F60">
      <w:pPr>
        <w:tabs>
          <w:tab w:val="left" w:pos="426"/>
        </w:tabs>
        <w:rPr>
          <w:szCs w:val="22"/>
        </w:rPr>
      </w:pPr>
      <w:r w:rsidRPr="00464F60">
        <w:rPr>
          <w:szCs w:val="22"/>
        </w:rPr>
        <w:t>-</w:t>
      </w:r>
      <w:r w:rsidRPr="00464F60">
        <w:rPr>
          <w:szCs w:val="22"/>
        </w:rPr>
        <w:tab/>
      </w:r>
      <w:proofErr w:type="spellStart"/>
      <w:r w:rsidRPr="00464F60">
        <w:rPr>
          <w:szCs w:val="22"/>
        </w:rPr>
        <w:t>astenija</w:t>
      </w:r>
      <w:proofErr w:type="spellEnd"/>
      <w:r w:rsidRPr="00464F60">
        <w:rPr>
          <w:szCs w:val="22"/>
        </w:rPr>
        <w:t xml:space="preserve"> (bendrojo fizinio silpnumo pojūtis), negalavimas (bendrojo diskomforto pojūtis).</w:t>
      </w:r>
    </w:p>
    <w:p w14:paraId="1E551567" w14:textId="77777777" w:rsidR="002F7053" w:rsidRPr="00464F60" w:rsidRDefault="002F7053" w:rsidP="00464F60">
      <w:pPr>
        <w:rPr>
          <w:szCs w:val="22"/>
        </w:rPr>
      </w:pPr>
    </w:p>
    <w:p w14:paraId="4122C5D8" w14:textId="77777777" w:rsidR="002F7053" w:rsidRPr="00464F60" w:rsidRDefault="002F7053" w:rsidP="00464F60">
      <w:pPr>
        <w:rPr>
          <w:bCs/>
          <w:szCs w:val="22"/>
        </w:rPr>
      </w:pPr>
      <w:r w:rsidRPr="00464F60">
        <w:rPr>
          <w:b/>
          <w:szCs w:val="22"/>
        </w:rPr>
        <w:t>Pranešimas apie šalutinį poveikį</w:t>
      </w:r>
    </w:p>
    <w:p w14:paraId="6E0CB680" w14:textId="77777777" w:rsidR="003152E4" w:rsidRPr="00464F60" w:rsidRDefault="003152E4" w:rsidP="00464F60">
      <w:pPr>
        <w:widowControl w:val="0"/>
        <w:autoSpaceDE w:val="0"/>
        <w:autoSpaceDN w:val="0"/>
        <w:adjustRightInd w:val="0"/>
        <w:rPr>
          <w:szCs w:val="22"/>
        </w:rPr>
      </w:pPr>
      <w:r w:rsidRPr="00464F60">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464F60">
          <w:rPr>
            <w:rStyle w:val="Hipersaitas"/>
            <w:szCs w:val="22"/>
          </w:rPr>
          <w:t>https://vvkt.lrv.lt/lt/</w:t>
        </w:r>
      </w:hyperlink>
      <w:r w:rsidRPr="00464F60">
        <w:rPr>
          <w:szCs w:val="22"/>
        </w:rPr>
        <w:t xml:space="preserve"> nurodytais būdais arba paskambinti nemokamu telefonu +370 800 73 568. Pranešdami apie šalutinį poveikį galite mums padėti gauti daugiau informacijos apie šio vaisto saugumą.</w:t>
      </w:r>
    </w:p>
    <w:p w14:paraId="4C651C6B" w14:textId="77777777" w:rsidR="002F7053" w:rsidRPr="00464F60" w:rsidRDefault="002F7053" w:rsidP="00464F60">
      <w:pPr>
        <w:rPr>
          <w:szCs w:val="22"/>
        </w:rPr>
      </w:pPr>
    </w:p>
    <w:p w14:paraId="5E001F31" w14:textId="77777777" w:rsidR="002F7053" w:rsidRPr="00464F60" w:rsidRDefault="002F7053" w:rsidP="00464F60">
      <w:pPr>
        <w:rPr>
          <w:szCs w:val="22"/>
        </w:rPr>
      </w:pPr>
    </w:p>
    <w:p w14:paraId="45B99156" w14:textId="5390522C" w:rsidR="002F7053" w:rsidRPr="00464F60" w:rsidRDefault="002F7053" w:rsidP="00464F60">
      <w:pPr>
        <w:rPr>
          <w:szCs w:val="22"/>
        </w:rPr>
      </w:pPr>
      <w:r w:rsidRPr="00464F60">
        <w:rPr>
          <w:b/>
          <w:bCs/>
          <w:szCs w:val="22"/>
        </w:rPr>
        <w:t>5.</w:t>
      </w:r>
      <w:r w:rsidRPr="00464F60">
        <w:rPr>
          <w:b/>
          <w:bCs/>
          <w:szCs w:val="22"/>
        </w:rPr>
        <w:tab/>
        <w:t xml:space="preserve">Kaip laikyti </w:t>
      </w:r>
      <w:proofErr w:type="spellStart"/>
      <w:r w:rsidRPr="00464F60">
        <w:rPr>
          <w:b/>
          <w:bCs/>
          <w:szCs w:val="22"/>
        </w:rPr>
        <w:t>Azitrox</w:t>
      </w:r>
      <w:proofErr w:type="spellEnd"/>
    </w:p>
    <w:p w14:paraId="7B0977B7" w14:textId="77777777" w:rsidR="002F7053" w:rsidRPr="00464F60" w:rsidRDefault="002F7053" w:rsidP="00464F60">
      <w:pPr>
        <w:rPr>
          <w:szCs w:val="22"/>
        </w:rPr>
      </w:pPr>
    </w:p>
    <w:p w14:paraId="3542A1C4" w14:textId="77777777" w:rsidR="002F7053" w:rsidRPr="00464F60" w:rsidRDefault="002F7053" w:rsidP="00464F60">
      <w:pPr>
        <w:tabs>
          <w:tab w:val="left" w:pos="567"/>
        </w:tabs>
        <w:rPr>
          <w:szCs w:val="22"/>
        </w:rPr>
      </w:pPr>
      <w:r w:rsidRPr="00464F60">
        <w:rPr>
          <w:szCs w:val="22"/>
        </w:rPr>
        <w:t>Šį vaistą laikykite vaikams nepastebimoje ir nepasiekiamoje vietoje.</w:t>
      </w:r>
    </w:p>
    <w:p w14:paraId="5844A076" w14:textId="77777777" w:rsidR="003152E4" w:rsidRPr="00464F60" w:rsidRDefault="003152E4" w:rsidP="00464F60">
      <w:pPr>
        <w:tabs>
          <w:tab w:val="left" w:pos="567"/>
        </w:tabs>
        <w:rPr>
          <w:szCs w:val="22"/>
        </w:rPr>
      </w:pPr>
    </w:p>
    <w:p w14:paraId="5BCCBAEA" w14:textId="62AD5153" w:rsidR="002F7053" w:rsidRPr="00464F60" w:rsidRDefault="002F7053" w:rsidP="00464F60">
      <w:pPr>
        <w:rPr>
          <w:szCs w:val="22"/>
        </w:rPr>
      </w:pPr>
      <w:r w:rsidRPr="00464F60">
        <w:rPr>
          <w:szCs w:val="22"/>
        </w:rPr>
        <w:t>Šiam vaistui specialių laikymo sąlygų nereikia.</w:t>
      </w:r>
    </w:p>
    <w:p w14:paraId="582B7A00" w14:textId="77777777" w:rsidR="003152E4" w:rsidRPr="00464F60" w:rsidRDefault="003152E4" w:rsidP="00464F60">
      <w:pPr>
        <w:rPr>
          <w:szCs w:val="22"/>
        </w:rPr>
      </w:pPr>
    </w:p>
    <w:p w14:paraId="16F4276C" w14:textId="2E15DA36" w:rsidR="002F7053" w:rsidRPr="00464F60" w:rsidRDefault="002F7053" w:rsidP="00464F60">
      <w:pPr>
        <w:tabs>
          <w:tab w:val="left" w:pos="567"/>
        </w:tabs>
        <w:rPr>
          <w:szCs w:val="22"/>
        </w:rPr>
      </w:pPr>
      <w:r w:rsidRPr="00464F60">
        <w:rPr>
          <w:szCs w:val="22"/>
        </w:rPr>
        <w:t>Ant kartono dėžutės po „</w:t>
      </w:r>
      <w:r w:rsidR="003152E4" w:rsidRPr="00464F60">
        <w:rPr>
          <w:szCs w:val="22"/>
        </w:rPr>
        <w:t>EXP</w:t>
      </w:r>
      <w:r w:rsidRPr="00464F60">
        <w:rPr>
          <w:szCs w:val="22"/>
        </w:rPr>
        <w:t>“ ir lizdinės plokštelės nurodytam tinkamumo laikui pasibaigus, šio vaisto vartoti negalima. Vaistas tinkamas vartoti iki paskutinės nurodyto mėnesio dienos.</w:t>
      </w:r>
    </w:p>
    <w:p w14:paraId="2F991069" w14:textId="77777777" w:rsidR="003152E4" w:rsidRPr="00464F60" w:rsidRDefault="003152E4" w:rsidP="00464F60">
      <w:pPr>
        <w:tabs>
          <w:tab w:val="left" w:pos="567"/>
        </w:tabs>
        <w:rPr>
          <w:szCs w:val="22"/>
        </w:rPr>
      </w:pPr>
    </w:p>
    <w:p w14:paraId="1E174C23" w14:textId="77777777" w:rsidR="002F7053" w:rsidRPr="00464F60" w:rsidRDefault="002F7053" w:rsidP="00464F60">
      <w:pPr>
        <w:rPr>
          <w:szCs w:val="22"/>
        </w:rPr>
      </w:pPr>
      <w:r w:rsidRPr="00464F60">
        <w:rPr>
          <w:szCs w:val="22"/>
        </w:rPr>
        <w:t>Vaistų negalima išmesti į kanalizaciją arba su buitinėmis atliekomis. Kaip išmesti nereikalingus vaistus, klauskite vaistininko. Šios priemonės padės apsaugoti aplinką.</w:t>
      </w:r>
    </w:p>
    <w:p w14:paraId="7ED092D5" w14:textId="77777777" w:rsidR="002F7053" w:rsidRPr="00464F60" w:rsidRDefault="002F7053" w:rsidP="00464F60">
      <w:pPr>
        <w:rPr>
          <w:szCs w:val="22"/>
        </w:rPr>
      </w:pPr>
    </w:p>
    <w:p w14:paraId="229DF775" w14:textId="77777777" w:rsidR="002F7053" w:rsidRPr="00464F60" w:rsidRDefault="002F7053" w:rsidP="00464F60">
      <w:pPr>
        <w:rPr>
          <w:szCs w:val="22"/>
        </w:rPr>
      </w:pPr>
    </w:p>
    <w:p w14:paraId="212B0392" w14:textId="77777777" w:rsidR="002F7053" w:rsidRPr="00464F60" w:rsidRDefault="002F7053" w:rsidP="00464F60">
      <w:pPr>
        <w:numPr>
          <w:ilvl w:val="12"/>
          <w:numId w:val="0"/>
        </w:numPr>
        <w:tabs>
          <w:tab w:val="left" w:pos="567"/>
        </w:tabs>
        <w:ind w:left="567" w:hanging="567"/>
        <w:outlineLvl w:val="0"/>
        <w:rPr>
          <w:bCs/>
          <w:szCs w:val="22"/>
        </w:rPr>
      </w:pPr>
      <w:r w:rsidRPr="00464F60">
        <w:rPr>
          <w:b/>
          <w:szCs w:val="22"/>
        </w:rPr>
        <w:t>6.</w:t>
      </w:r>
      <w:r w:rsidRPr="00464F60">
        <w:rPr>
          <w:szCs w:val="22"/>
        </w:rPr>
        <w:tab/>
      </w:r>
      <w:r w:rsidRPr="00464F60">
        <w:rPr>
          <w:b/>
          <w:szCs w:val="22"/>
        </w:rPr>
        <w:t>Pakuotės turinys ir kita informacija</w:t>
      </w:r>
    </w:p>
    <w:p w14:paraId="0A34B722" w14:textId="77777777" w:rsidR="002F7053" w:rsidRPr="00464F60" w:rsidRDefault="002F7053" w:rsidP="00464F60">
      <w:pPr>
        <w:rPr>
          <w:szCs w:val="22"/>
        </w:rPr>
      </w:pPr>
    </w:p>
    <w:p w14:paraId="23624495" w14:textId="77777777" w:rsidR="002F7053" w:rsidRPr="00464F60" w:rsidRDefault="002F7053" w:rsidP="00464F60">
      <w:pPr>
        <w:rPr>
          <w:szCs w:val="22"/>
        </w:rPr>
      </w:pPr>
      <w:proofErr w:type="spellStart"/>
      <w:r w:rsidRPr="00464F60">
        <w:rPr>
          <w:b/>
          <w:bCs/>
          <w:szCs w:val="22"/>
        </w:rPr>
        <w:t>Azitrox</w:t>
      </w:r>
      <w:proofErr w:type="spellEnd"/>
      <w:r w:rsidRPr="00464F60">
        <w:rPr>
          <w:szCs w:val="22"/>
        </w:rPr>
        <w:t xml:space="preserve"> </w:t>
      </w:r>
      <w:r w:rsidRPr="00464F60">
        <w:rPr>
          <w:b/>
          <w:bCs/>
          <w:szCs w:val="22"/>
        </w:rPr>
        <w:t>sudėtis</w:t>
      </w:r>
    </w:p>
    <w:p w14:paraId="0BEDC892" w14:textId="77777777" w:rsidR="002F7053" w:rsidRPr="00464F60" w:rsidRDefault="002F7053" w:rsidP="00464F60">
      <w:pPr>
        <w:tabs>
          <w:tab w:val="left" w:pos="567"/>
        </w:tabs>
        <w:rPr>
          <w:szCs w:val="22"/>
        </w:rPr>
      </w:pPr>
      <w:r w:rsidRPr="00464F60">
        <w:rPr>
          <w:szCs w:val="22"/>
        </w:rPr>
        <w:t>-</w:t>
      </w:r>
      <w:r w:rsidRPr="00464F60">
        <w:rPr>
          <w:szCs w:val="22"/>
        </w:rPr>
        <w:tab/>
        <w:t xml:space="preserve">Veiklioji medžiaga yra </w:t>
      </w:r>
      <w:proofErr w:type="spellStart"/>
      <w:r w:rsidRPr="00464F60">
        <w:rPr>
          <w:szCs w:val="22"/>
        </w:rPr>
        <w:t>azitromicinas</w:t>
      </w:r>
      <w:proofErr w:type="spellEnd"/>
      <w:r w:rsidRPr="00464F60">
        <w:rPr>
          <w:szCs w:val="22"/>
        </w:rPr>
        <w:t>.</w:t>
      </w:r>
    </w:p>
    <w:p w14:paraId="3C34449C" w14:textId="77777777" w:rsidR="002F7053" w:rsidRPr="00464F60" w:rsidRDefault="002F7053" w:rsidP="00464F60">
      <w:pPr>
        <w:tabs>
          <w:tab w:val="left" w:pos="0"/>
        </w:tabs>
        <w:ind w:left="567"/>
        <w:rPr>
          <w:szCs w:val="22"/>
        </w:rPr>
      </w:pPr>
      <w:r w:rsidRPr="00464F60">
        <w:rPr>
          <w:szCs w:val="22"/>
        </w:rPr>
        <w:t xml:space="preserve">Vienoje </w:t>
      </w:r>
      <w:proofErr w:type="spellStart"/>
      <w:r w:rsidRPr="00464F60">
        <w:rPr>
          <w:szCs w:val="22"/>
        </w:rPr>
        <w:t>Azitrox</w:t>
      </w:r>
      <w:proofErr w:type="spellEnd"/>
      <w:r w:rsidRPr="00464F60">
        <w:rPr>
          <w:szCs w:val="22"/>
        </w:rPr>
        <w:t xml:space="preserve"> 500 mg plėvele dengtoje tabletėje yra 524 mg </w:t>
      </w:r>
      <w:proofErr w:type="spellStart"/>
      <w:r w:rsidRPr="00464F60">
        <w:rPr>
          <w:szCs w:val="22"/>
        </w:rPr>
        <w:t>azitromicino</w:t>
      </w:r>
      <w:proofErr w:type="spellEnd"/>
      <w:r w:rsidRPr="00464F60">
        <w:rPr>
          <w:szCs w:val="22"/>
        </w:rPr>
        <w:t xml:space="preserve"> </w:t>
      </w:r>
      <w:proofErr w:type="spellStart"/>
      <w:r w:rsidRPr="00464F60">
        <w:rPr>
          <w:szCs w:val="22"/>
        </w:rPr>
        <w:t>dihidrato</w:t>
      </w:r>
      <w:proofErr w:type="spellEnd"/>
      <w:r w:rsidRPr="00464F60">
        <w:rPr>
          <w:szCs w:val="22"/>
        </w:rPr>
        <w:t xml:space="preserve"> (atitinka 500 mg </w:t>
      </w:r>
      <w:proofErr w:type="spellStart"/>
      <w:r w:rsidRPr="00464F60">
        <w:rPr>
          <w:szCs w:val="22"/>
        </w:rPr>
        <w:t>azitromicino</w:t>
      </w:r>
      <w:proofErr w:type="spellEnd"/>
      <w:r w:rsidRPr="00464F60">
        <w:rPr>
          <w:szCs w:val="22"/>
        </w:rPr>
        <w:t>).</w:t>
      </w:r>
    </w:p>
    <w:p w14:paraId="3C38D7A9" w14:textId="77777777" w:rsidR="002F7053" w:rsidRPr="00464F60" w:rsidRDefault="002F7053" w:rsidP="00464F60">
      <w:pPr>
        <w:tabs>
          <w:tab w:val="left" w:pos="0"/>
        </w:tabs>
        <w:ind w:left="567" w:hanging="567"/>
        <w:rPr>
          <w:szCs w:val="22"/>
        </w:rPr>
      </w:pPr>
      <w:r w:rsidRPr="00464F60">
        <w:rPr>
          <w:szCs w:val="22"/>
        </w:rPr>
        <w:t>-</w:t>
      </w:r>
      <w:r w:rsidRPr="00464F60">
        <w:rPr>
          <w:szCs w:val="22"/>
        </w:rPr>
        <w:tab/>
        <w:t xml:space="preserve">Pagalbinės medžiagos. </w:t>
      </w:r>
      <w:r w:rsidRPr="00464F60">
        <w:rPr>
          <w:i/>
          <w:szCs w:val="22"/>
        </w:rPr>
        <w:t>Tabletės šerdis</w:t>
      </w:r>
      <w:r w:rsidRPr="00464F60">
        <w:rPr>
          <w:szCs w:val="22"/>
        </w:rPr>
        <w:t xml:space="preserve">: </w:t>
      </w:r>
      <w:proofErr w:type="spellStart"/>
      <w:r w:rsidRPr="00464F60">
        <w:rPr>
          <w:szCs w:val="22"/>
        </w:rPr>
        <w:t>pregelefikuotas</w:t>
      </w:r>
      <w:proofErr w:type="spellEnd"/>
      <w:r w:rsidRPr="00464F60">
        <w:rPr>
          <w:szCs w:val="22"/>
        </w:rPr>
        <w:t xml:space="preserve"> kukurūzų krakmolas, </w:t>
      </w:r>
      <w:proofErr w:type="spellStart"/>
      <w:r w:rsidRPr="00464F60">
        <w:rPr>
          <w:szCs w:val="22"/>
        </w:rPr>
        <w:t>karmeliozės</w:t>
      </w:r>
      <w:proofErr w:type="spellEnd"/>
      <w:r w:rsidRPr="00464F60">
        <w:rPr>
          <w:szCs w:val="22"/>
        </w:rPr>
        <w:t xml:space="preserve"> natrio druska, kalcio-vandenilio fosfatas, magnio </w:t>
      </w:r>
      <w:proofErr w:type="spellStart"/>
      <w:r w:rsidRPr="00464F60">
        <w:rPr>
          <w:szCs w:val="22"/>
        </w:rPr>
        <w:t>stearatas</w:t>
      </w:r>
      <w:proofErr w:type="spellEnd"/>
      <w:r w:rsidRPr="00464F60">
        <w:rPr>
          <w:szCs w:val="22"/>
        </w:rPr>
        <w:t xml:space="preserve">, natrio </w:t>
      </w:r>
      <w:proofErr w:type="spellStart"/>
      <w:r w:rsidRPr="00464F60">
        <w:rPr>
          <w:szCs w:val="22"/>
        </w:rPr>
        <w:t>laurilsulfatas</w:t>
      </w:r>
      <w:proofErr w:type="spellEnd"/>
      <w:r w:rsidRPr="00464F60">
        <w:rPr>
          <w:szCs w:val="22"/>
        </w:rPr>
        <w:t xml:space="preserve">. </w:t>
      </w:r>
      <w:r w:rsidRPr="00464F60">
        <w:rPr>
          <w:i/>
          <w:szCs w:val="22"/>
        </w:rPr>
        <w:t>Tabletės plėvelė</w:t>
      </w:r>
      <w:r w:rsidRPr="00464F60">
        <w:rPr>
          <w:szCs w:val="22"/>
        </w:rPr>
        <w:t xml:space="preserve">: </w:t>
      </w:r>
      <w:proofErr w:type="spellStart"/>
      <w:r w:rsidRPr="00464F60">
        <w:rPr>
          <w:szCs w:val="22"/>
        </w:rPr>
        <w:t>hipromeliozė</w:t>
      </w:r>
      <w:proofErr w:type="spellEnd"/>
      <w:r w:rsidRPr="00464F60">
        <w:rPr>
          <w:szCs w:val="22"/>
        </w:rPr>
        <w:t xml:space="preserve"> 2910/5, titano dioksidas (E 171), </w:t>
      </w:r>
      <w:proofErr w:type="spellStart"/>
      <w:r w:rsidRPr="00464F60">
        <w:rPr>
          <w:szCs w:val="22"/>
        </w:rPr>
        <w:t>makrogolis</w:t>
      </w:r>
      <w:proofErr w:type="spellEnd"/>
      <w:r w:rsidRPr="00464F60">
        <w:rPr>
          <w:szCs w:val="22"/>
        </w:rPr>
        <w:t xml:space="preserve"> 6 000, talkas, </w:t>
      </w:r>
      <w:proofErr w:type="spellStart"/>
      <w:r w:rsidRPr="00464F60">
        <w:rPr>
          <w:szCs w:val="22"/>
        </w:rPr>
        <w:t>simetikono</w:t>
      </w:r>
      <w:proofErr w:type="spellEnd"/>
      <w:r w:rsidRPr="00464F60">
        <w:rPr>
          <w:szCs w:val="22"/>
        </w:rPr>
        <w:t xml:space="preserve"> emulsija SE 4, </w:t>
      </w:r>
      <w:proofErr w:type="spellStart"/>
      <w:r w:rsidRPr="00464F60">
        <w:rPr>
          <w:szCs w:val="22"/>
        </w:rPr>
        <w:t>polisorbatas</w:t>
      </w:r>
      <w:proofErr w:type="spellEnd"/>
      <w:r w:rsidRPr="00464F60">
        <w:rPr>
          <w:szCs w:val="22"/>
        </w:rPr>
        <w:t xml:space="preserve"> 80. </w:t>
      </w:r>
    </w:p>
    <w:p w14:paraId="6BB630B4" w14:textId="77777777" w:rsidR="002F7053" w:rsidRPr="00464F60" w:rsidRDefault="002F7053" w:rsidP="00464F60">
      <w:pPr>
        <w:rPr>
          <w:szCs w:val="22"/>
        </w:rPr>
      </w:pPr>
    </w:p>
    <w:p w14:paraId="47776014" w14:textId="77777777" w:rsidR="002F7053" w:rsidRPr="00464F60" w:rsidRDefault="002F7053" w:rsidP="00464F60">
      <w:pPr>
        <w:rPr>
          <w:szCs w:val="22"/>
        </w:rPr>
      </w:pPr>
      <w:proofErr w:type="spellStart"/>
      <w:r w:rsidRPr="00464F60">
        <w:rPr>
          <w:b/>
          <w:bCs/>
          <w:szCs w:val="22"/>
        </w:rPr>
        <w:t>Azitrox</w:t>
      </w:r>
      <w:proofErr w:type="spellEnd"/>
      <w:r w:rsidRPr="00464F60">
        <w:rPr>
          <w:b/>
          <w:bCs/>
          <w:szCs w:val="22"/>
        </w:rPr>
        <w:t xml:space="preserve"> išvaizda ir kiekis pakuotėje</w:t>
      </w:r>
    </w:p>
    <w:p w14:paraId="49ADAE51" w14:textId="77777777" w:rsidR="002F7053" w:rsidRPr="00464F60" w:rsidRDefault="002F7053" w:rsidP="00464F60">
      <w:pPr>
        <w:rPr>
          <w:szCs w:val="22"/>
        </w:rPr>
      </w:pPr>
      <w:proofErr w:type="spellStart"/>
      <w:r w:rsidRPr="00464F60">
        <w:rPr>
          <w:szCs w:val="22"/>
        </w:rPr>
        <w:t>Azitrox</w:t>
      </w:r>
      <w:proofErr w:type="spellEnd"/>
      <w:r w:rsidRPr="00464F60">
        <w:rPr>
          <w:szCs w:val="22"/>
        </w:rPr>
        <w:t xml:space="preserve"> 500 mg plėvele dengtos tabletės yra baltos arba balkšvos, ovalios.</w:t>
      </w:r>
    </w:p>
    <w:p w14:paraId="2705251B" w14:textId="77777777" w:rsidR="002F7053" w:rsidRPr="00464F60" w:rsidRDefault="002F7053" w:rsidP="00464F60">
      <w:pPr>
        <w:rPr>
          <w:szCs w:val="22"/>
        </w:rPr>
      </w:pPr>
      <w:r w:rsidRPr="00464F60">
        <w:rPr>
          <w:szCs w:val="22"/>
        </w:rPr>
        <w:t>Pakuotėje yra 3 plėvele dengtos tabletės.</w:t>
      </w:r>
    </w:p>
    <w:p w14:paraId="0B6D41D2" w14:textId="77777777" w:rsidR="002F7053" w:rsidRPr="00464F60" w:rsidRDefault="002F7053" w:rsidP="00464F60">
      <w:pPr>
        <w:rPr>
          <w:szCs w:val="22"/>
        </w:rPr>
      </w:pPr>
    </w:p>
    <w:p w14:paraId="7982D3ED" w14:textId="77777777" w:rsidR="002F7053" w:rsidRPr="00464F60" w:rsidRDefault="002F7053" w:rsidP="00464F60">
      <w:pPr>
        <w:pStyle w:val="Pagrindinistekstas"/>
        <w:spacing w:after="0"/>
        <w:rPr>
          <w:bCs/>
          <w:szCs w:val="22"/>
        </w:rPr>
      </w:pPr>
      <w:r w:rsidRPr="00464F60">
        <w:rPr>
          <w:b/>
          <w:szCs w:val="22"/>
        </w:rPr>
        <w:t>Gamintojas</w:t>
      </w:r>
    </w:p>
    <w:p w14:paraId="46E903CC" w14:textId="44417BFF" w:rsidR="002F7053" w:rsidRPr="00464F60" w:rsidRDefault="002F7053" w:rsidP="00464F60">
      <w:pPr>
        <w:rPr>
          <w:szCs w:val="22"/>
          <w:lang w:bidi="mni-IN"/>
        </w:rPr>
      </w:pPr>
      <w:r w:rsidRPr="00464F60">
        <w:rPr>
          <w:szCs w:val="22"/>
        </w:rPr>
        <w:t xml:space="preserve">ZENTIVA, </w:t>
      </w:r>
      <w:proofErr w:type="spellStart"/>
      <w:r w:rsidRPr="00464F60">
        <w:rPr>
          <w:szCs w:val="22"/>
        </w:rPr>
        <w:t>k.s</w:t>
      </w:r>
      <w:proofErr w:type="spellEnd"/>
      <w:r w:rsidRPr="00464F60">
        <w:rPr>
          <w:szCs w:val="22"/>
        </w:rPr>
        <w:t>.</w:t>
      </w:r>
      <w:r w:rsidR="00E94D46" w:rsidRPr="00464F60">
        <w:rPr>
          <w:szCs w:val="22"/>
        </w:rPr>
        <w:t>,</w:t>
      </w:r>
      <w:r w:rsidRPr="00464F60">
        <w:rPr>
          <w:szCs w:val="22"/>
        </w:rPr>
        <w:t xml:space="preserve"> </w:t>
      </w:r>
      <w:r w:rsidRPr="00464F60">
        <w:rPr>
          <w:szCs w:val="22"/>
          <w:lang w:bidi="mni-IN"/>
        </w:rPr>
        <w:t xml:space="preserve">U </w:t>
      </w:r>
      <w:proofErr w:type="spellStart"/>
      <w:r w:rsidRPr="00464F60">
        <w:rPr>
          <w:szCs w:val="22"/>
          <w:lang w:bidi="mni-IN"/>
        </w:rPr>
        <w:t>kabelovny</w:t>
      </w:r>
      <w:proofErr w:type="spellEnd"/>
      <w:r w:rsidRPr="00464F60">
        <w:rPr>
          <w:szCs w:val="22"/>
          <w:lang w:bidi="mni-IN"/>
        </w:rPr>
        <w:t xml:space="preserve"> 130</w:t>
      </w:r>
      <w:r w:rsidR="00E94D46" w:rsidRPr="00464F60">
        <w:rPr>
          <w:szCs w:val="22"/>
          <w:lang w:bidi="mni-IN"/>
        </w:rPr>
        <w:t xml:space="preserve">, </w:t>
      </w:r>
      <w:proofErr w:type="spellStart"/>
      <w:r w:rsidRPr="00464F60">
        <w:rPr>
          <w:szCs w:val="22"/>
          <w:lang w:bidi="mni-IN"/>
        </w:rPr>
        <w:t>Dolní</w:t>
      </w:r>
      <w:proofErr w:type="spellEnd"/>
      <w:r w:rsidRPr="00464F60">
        <w:rPr>
          <w:szCs w:val="22"/>
          <w:lang w:bidi="mni-IN"/>
        </w:rPr>
        <w:t xml:space="preserve"> </w:t>
      </w:r>
      <w:proofErr w:type="spellStart"/>
      <w:r w:rsidRPr="00464F60">
        <w:rPr>
          <w:szCs w:val="22"/>
          <w:lang w:bidi="mni-IN"/>
        </w:rPr>
        <w:t>Měcholupy</w:t>
      </w:r>
      <w:proofErr w:type="spellEnd"/>
      <w:r w:rsidR="00E94D46" w:rsidRPr="00464F60">
        <w:rPr>
          <w:szCs w:val="22"/>
          <w:lang w:bidi="mni-IN"/>
        </w:rPr>
        <w:t>,</w:t>
      </w:r>
      <w:r w:rsidRPr="00464F60">
        <w:rPr>
          <w:szCs w:val="22"/>
          <w:lang w:bidi="mni-IN"/>
        </w:rPr>
        <w:t xml:space="preserve"> 102 37, Praha</w:t>
      </w:r>
      <w:r w:rsidR="00E94D46" w:rsidRPr="00464F60">
        <w:rPr>
          <w:szCs w:val="22"/>
          <w:lang w:bidi="mni-IN"/>
        </w:rPr>
        <w:t xml:space="preserve">, </w:t>
      </w:r>
      <w:r w:rsidRPr="00464F60">
        <w:rPr>
          <w:szCs w:val="22"/>
          <w:lang w:bidi="mni-IN"/>
        </w:rPr>
        <w:t>Čekij</w:t>
      </w:r>
      <w:r w:rsidR="00103471">
        <w:rPr>
          <w:szCs w:val="22"/>
          <w:lang w:bidi="mni-IN"/>
        </w:rPr>
        <w:t>a</w:t>
      </w:r>
    </w:p>
    <w:p w14:paraId="744371A3" w14:textId="77777777" w:rsidR="002F7053" w:rsidRPr="00464F60" w:rsidRDefault="002F7053" w:rsidP="00464F60">
      <w:pPr>
        <w:pStyle w:val="Pagrindinistekstas"/>
        <w:spacing w:after="0"/>
        <w:rPr>
          <w:szCs w:val="22"/>
        </w:rPr>
      </w:pPr>
    </w:p>
    <w:p w14:paraId="5A6B73D2" w14:textId="77777777" w:rsidR="002F7053" w:rsidRPr="00464F60" w:rsidRDefault="002F7053" w:rsidP="00464F60">
      <w:pPr>
        <w:rPr>
          <w:iCs/>
          <w:szCs w:val="22"/>
        </w:rPr>
      </w:pPr>
      <w:r w:rsidRPr="00464F60">
        <w:rPr>
          <w:b/>
          <w:bCs/>
          <w:iCs/>
          <w:szCs w:val="22"/>
        </w:rPr>
        <w:t>Lygiagretus importuotojas</w:t>
      </w:r>
    </w:p>
    <w:p w14:paraId="773694C8" w14:textId="67830E16" w:rsidR="002F7053" w:rsidRPr="00464F60" w:rsidRDefault="002F7053" w:rsidP="00464F60">
      <w:pPr>
        <w:rPr>
          <w:bCs/>
          <w:iCs/>
          <w:szCs w:val="22"/>
        </w:rPr>
      </w:pPr>
      <w:r w:rsidRPr="00464F60">
        <w:rPr>
          <w:bCs/>
          <w:iCs/>
          <w:szCs w:val="22"/>
        </w:rPr>
        <w:t>UAB „</w:t>
      </w:r>
      <w:proofErr w:type="spellStart"/>
      <w:r w:rsidRPr="00464F60">
        <w:rPr>
          <w:bCs/>
          <w:iCs/>
          <w:szCs w:val="22"/>
        </w:rPr>
        <w:t>Lex</w:t>
      </w:r>
      <w:proofErr w:type="spellEnd"/>
      <w:r w:rsidRPr="00464F60">
        <w:rPr>
          <w:bCs/>
          <w:iCs/>
          <w:szCs w:val="22"/>
        </w:rPr>
        <w:t xml:space="preserve"> ano“</w:t>
      </w:r>
      <w:r w:rsidR="00E94D46" w:rsidRPr="00464F60">
        <w:rPr>
          <w:bCs/>
          <w:iCs/>
          <w:szCs w:val="22"/>
        </w:rPr>
        <w:t xml:space="preserve">, </w:t>
      </w:r>
      <w:r w:rsidRPr="00464F60">
        <w:rPr>
          <w:bCs/>
          <w:iCs/>
          <w:szCs w:val="22"/>
        </w:rPr>
        <w:t>Naugarduko g. 3</w:t>
      </w:r>
      <w:r w:rsidR="00E94D46" w:rsidRPr="00464F60">
        <w:rPr>
          <w:bCs/>
          <w:iCs/>
          <w:szCs w:val="22"/>
        </w:rPr>
        <w:t xml:space="preserve">, </w:t>
      </w:r>
      <w:r w:rsidRPr="00464F60">
        <w:rPr>
          <w:bCs/>
          <w:iCs/>
          <w:szCs w:val="22"/>
        </w:rPr>
        <w:t>Vilnius 03231</w:t>
      </w:r>
      <w:r w:rsidR="00E94D46" w:rsidRPr="00464F60">
        <w:rPr>
          <w:bCs/>
          <w:iCs/>
          <w:szCs w:val="22"/>
        </w:rPr>
        <w:t xml:space="preserve">, </w:t>
      </w:r>
      <w:r w:rsidRPr="00464F60">
        <w:rPr>
          <w:bCs/>
          <w:iCs/>
          <w:szCs w:val="22"/>
        </w:rPr>
        <w:t>Lietuva</w:t>
      </w:r>
    </w:p>
    <w:p w14:paraId="03F6B5AB" w14:textId="77777777" w:rsidR="002F7053" w:rsidRPr="00464F60" w:rsidRDefault="002F7053" w:rsidP="00464F60">
      <w:pPr>
        <w:pStyle w:val="Pagrindinistekstas"/>
        <w:spacing w:after="0"/>
        <w:rPr>
          <w:szCs w:val="22"/>
        </w:rPr>
      </w:pPr>
    </w:p>
    <w:p w14:paraId="2AA42216" w14:textId="77777777" w:rsidR="002F7053" w:rsidRPr="00464F60" w:rsidRDefault="002F7053" w:rsidP="00464F60">
      <w:pPr>
        <w:rPr>
          <w:iCs/>
          <w:szCs w:val="22"/>
        </w:rPr>
      </w:pPr>
      <w:r w:rsidRPr="00464F60">
        <w:rPr>
          <w:b/>
          <w:bCs/>
          <w:iCs/>
          <w:szCs w:val="22"/>
        </w:rPr>
        <w:t>Perpakavo</w:t>
      </w:r>
    </w:p>
    <w:p w14:paraId="533C8F29" w14:textId="6A5C252D" w:rsidR="002F7053" w:rsidRPr="00464F60" w:rsidRDefault="00D034D9" w:rsidP="00464F60">
      <w:pPr>
        <w:rPr>
          <w:bCs/>
          <w:iCs/>
          <w:szCs w:val="22"/>
        </w:rPr>
      </w:pPr>
      <w:r w:rsidRPr="00D034D9">
        <w:rPr>
          <w:bCs/>
          <w:iCs/>
          <w:szCs w:val="22"/>
        </w:rPr>
        <w:t xml:space="preserve">Lietuvos ir Norvegijos </w:t>
      </w:r>
      <w:r w:rsidR="002F7053" w:rsidRPr="00464F60">
        <w:rPr>
          <w:bCs/>
          <w:iCs/>
          <w:szCs w:val="22"/>
        </w:rPr>
        <w:t>UAB „</w:t>
      </w:r>
      <w:proofErr w:type="spellStart"/>
      <w:r w:rsidR="002F7053" w:rsidRPr="00464F60">
        <w:rPr>
          <w:bCs/>
          <w:iCs/>
          <w:szCs w:val="22"/>
        </w:rPr>
        <w:t>Norfachema</w:t>
      </w:r>
      <w:proofErr w:type="spellEnd"/>
      <w:r w:rsidR="002F7053" w:rsidRPr="00464F60">
        <w:rPr>
          <w:bCs/>
          <w:iCs/>
          <w:szCs w:val="22"/>
        </w:rPr>
        <w:t>“</w:t>
      </w:r>
      <w:r w:rsidR="00E94D46" w:rsidRPr="00464F60">
        <w:rPr>
          <w:bCs/>
          <w:iCs/>
          <w:szCs w:val="22"/>
        </w:rPr>
        <w:t xml:space="preserve">, </w:t>
      </w:r>
      <w:r w:rsidR="002F7053" w:rsidRPr="00464F60">
        <w:rPr>
          <w:bCs/>
          <w:iCs/>
          <w:szCs w:val="22"/>
        </w:rPr>
        <w:t>Vytauto g. 6, Jonava</w:t>
      </w:r>
      <w:r w:rsidR="00E94D46" w:rsidRPr="00464F60">
        <w:rPr>
          <w:bCs/>
          <w:iCs/>
          <w:szCs w:val="22"/>
        </w:rPr>
        <w:t xml:space="preserve">, </w:t>
      </w:r>
      <w:r w:rsidR="002F7053" w:rsidRPr="00464F60">
        <w:rPr>
          <w:bCs/>
          <w:iCs/>
          <w:szCs w:val="22"/>
        </w:rPr>
        <w:t>Lietuva</w:t>
      </w:r>
    </w:p>
    <w:p w14:paraId="058ED7B4" w14:textId="77777777" w:rsidR="002F7053" w:rsidRPr="00464F60" w:rsidRDefault="002F7053" w:rsidP="00464F60">
      <w:pPr>
        <w:rPr>
          <w:bCs/>
          <w:iCs/>
          <w:szCs w:val="22"/>
        </w:rPr>
      </w:pPr>
      <w:r w:rsidRPr="00464F60">
        <w:rPr>
          <w:bCs/>
          <w:iCs/>
          <w:szCs w:val="22"/>
        </w:rPr>
        <w:t>arba</w:t>
      </w:r>
    </w:p>
    <w:p w14:paraId="0E7F3A9F" w14:textId="37FBE7EA" w:rsidR="002F7053" w:rsidRPr="00464F60" w:rsidRDefault="002F7053" w:rsidP="00464F60">
      <w:pPr>
        <w:rPr>
          <w:bCs/>
          <w:iCs/>
          <w:szCs w:val="22"/>
        </w:rPr>
      </w:pPr>
      <w:r w:rsidRPr="00464F60">
        <w:rPr>
          <w:bCs/>
          <w:iCs/>
          <w:szCs w:val="22"/>
        </w:rPr>
        <w:t>UAB „</w:t>
      </w:r>
      <w:r w:rsidR="00D034D9" w:rsidRPr="00464F60">
        <w:rPr>
          <w:bCs/>
          <w:iCs/>
          <w:szCs w:val="22"/>
        </w:rPr>
        <w:t>ENTAFARMA</w:t>
      </w:r>
      <w:r w:rsidRPr="00464F60">
        <w:rPr>
          <w:bCs/>
          <w:iCs/>
          <w:szCs w:val="22"/>
        </w:rPr>
        <w:t>“</w:t>
      </w:r>
      <w:r w:rsidR="00E94D46" w:rsidRPr="00464F60">
        <w:rPr>
          <w:bCs/>
          <w:iCs/>
          <w:szCs w:val="22"/>
        </w:rPr>
        <w:t xml:space="preserve">, </w:t>
      </w:r>
      <w:proofErr w:type="spellStart"/>
      <w:r w:rsidRPr="00464F60">
        <w:rPr>
          <w:bCs/>
          <w:iCs/>
          <w:szCs w:val="22"/>
        </w:rPr>
        <w:t>Klonėnų</w:t>
      </w:r>
      <w:proofErr w:type="spellEnd"/>
      <w:r w:rsidRPr="00464F60">
        <w:rPr>
          <w:bCs/>
          <w:iCs/>
          <w:szCs w:val="22"/>
        </w:rPr>
        <w:t xml:space="preserve"> vs. 1</w:t>
      </w:r>
      <w:r w:rsidR="00E94D46" w:rsidRPr="00464F60">
        <w:rPr>
          <w:bCs/>
          <w:iCs/>
          <w:szCs w:val="22"/>
        </w:rPr>
        <w:t xml:space="preserve">, </w:t>
      </w:r>
      <w:r w:rsidRPr="00464F60">
        <w:rPr>
          <w:bCs/>
          <w:iCs/>
          <w:szCs w:val="22"/>
        </w:rPr>
        <w:t>Širvintų r. sav.</w:t>
      </w:r>
      <w:r w:rsidR="00E94D46" w:rsidRPr="00464F60">
        <w:rPr>
          <w:bCs/>
          <w:iCs/>
          <w:szCs w:val="22"/>
        </w:rPr>
        <w:t xml:space="preserve">, </w:t>
      </w:r>
      <w:r w:rsidRPr="00464F60">
        <w:rPr>
          <w:bCs/>
          <w:iCs/>
          <w:szCs w:val="22"/>
        </w:rPr>
        <w:t>Lietuva</w:t>
      </w:r>
    </w:p>
    <w:p w14:paraId="41F8AB5F" w14:textId="77777777" w:rsidR="002F7053" w:rsidRDefault="0084323D" w:rsidP="00464F60">
      <w:pPr>
        <w:rPr>
          <w:bCs/>
          <w:iCs/>
          <w:szCs w:val="22"/>
        </w:rPr>
      </w:pPr>
      <w:r>
        <w:rPr>
          <w:bCs/>
          <w:iCs/>
          <w:szCs w:val="22"/>
        </w:rPr>
        <w:t xml:space="preserve">arba </w:t>
      </w:r>
    </w:p>
    <w:p w14:paraId="7BD32B88" w14:textId="77777777" w:rsidR="0084323D" w:rsidRPr="00464F60" w:rsidRDefault="0084323D" w:rsidP="00464F60">
      <w:pPr>
        <w:rPr>
          <w:bCs/>
          <w:iCs/>
          <w:szCs w:val="22"/>
        </w:rPr>
      </w:pPr>
      <w:proofErr w:type="spellStart"/>
      <w:r w:rsidRPr="0084323D">
        <w:rPr>
          <w:bCs/>
          <w:iCs/>
          <w:szCs w:val="22"/>
        </w:rPr>
        <w:t>Medezin</w:t>
      </w:r>
      <w:proofErr w:type="spellEnd"/>
      <w:r w:rsidRPr="0084323D">
        <w:rPr>
          <w:bCs/>
          <w:iCs/>
          <w:szCs w:val="22"/>
        </w:rPr>
        <w:t xml:space="preserve"> Sp. z </w:t>
      </w:r>
      <w:proofErr w:type="spellStart"/>
      <w:r w:rsidRPr="0084323D">
        <w:rPr>
          <w:bCs/>
          <w:iCs/>
          <w:szCs w:val="22"/>
        </w:rPr>
        <w:t>o.o</w:t>
      </w:r>
      <w:proofErr w:type="spellEnd"/>
      <w:r w:rsidRPr="0084323D">
        <w:rPr>
          <w:bCs/>
          <w:iCs/>
          <w:szCs w:val="22"/>
        </w:rPr>
        <w:t xml:space="preserve">., </w:t>
      </w:r>
      <w:proofErr w:type="spellStart"/>
      <w:r w:rsidRPr="0084323D">
        <w:rPr>
          <w:bCs/>
          <w:iCs/>
          <w:szCs w:val="22"/>
        </w:rPr>
        <w:t>Ul</w:t>
      </w:r>
      <w:proofErr w:type="spellEnd"/>
      <w:r w:rsidRPr="0084323D">
        <w:rPr>
          <w:bCs/>
          <w:iCs/>
          <w:szCs w:val="22"/>
        </w:rPr>
        <w:t xml:space="preserve">. </w:t>
      </w:r>
      <w:proofErr w:type="spellStart"/>
      <w:r w:rsidRPr="0084323D">
        <w:rPr>
          <w:bCs/>
          <w:iCs/>
          <w:szCs w:val="22"/>
        </w:rPr>
        <w:t>Księdza</w:t>
      </w:r>
      <w:proofErr w:type="spellEnd"/>
      <w:r w:rsidRPr="0084323D">
        <w:rPr>
          <w:bCs/>
          <w:iCs/>
          <w:szCs w:val="22"/>
        </w:rPr>
        <w:t xml:space="preserve"> </w:t>
      </w:r>
      <w:proofErr w:type="spellStart"/>
      <w:r w:rsidRPr="0084323D">
        <w:rPr>
          <w:bCs/>
          <w:iCs/>
          <w:szCs w:val="22"/>
        </w:rPr>
        <w:t>Kazimierza</w:t>
      </w:r>
      <w:proofErr w:type="spellEnd"/>
      <w:r w:rsidRPr="0084323D">
        <w:rPr>
          <w:bCs/>
          <w:iCs/>
          <w:szCs w:val="22"/>
        </w:rPr>
        <w:t xml:space="preserve"> </w:t>
      </w:r>
      <w:proofErr w:type="spellStart"/>
      <w:r w:rsidRPr="0084323D">
        <w:rPr>
          <w:bCs/>
          <w:iCs/>
          <w:szCs w:val="22"/>
        </w:rPr>
        <w:t>Janika</w:t>
      </w:r>
      <w:proofErr w:type="spellEnd"/>
      <w:r w:rsidRPr="0084323D">
        <w:rPr>
          <w:bCs/>
          <w:iCs/>
          <w:szCs w:val="22"/>
        </w:rPr>
        <w:t xml:space="preserve"> 14, </w:t>
      </w:r>
      <w:proofErr w:type="spellStart"/>
      <w:r w:rsidRPr="0084323D">
        <w:rPr>
          <w:bCs/>
          <w:iCs/>
          <w:szCs w:val="22"/>
        </w:rPr>
        <w:t>Konstantynów</w:t>
      </w:r>
      <w:proofErr w:type="spellEnd"/>
      <w:r w:rsidRPr="0084323D">
        <w:rPr>
          <w:bCs/>
          <w:iCs/>
          <w:szCs w:val="22"/>
        </w:rPr>
        <w:t xml:space="preserve"> </w:t>
      </w:r>
      <w:proofErr w:type="spellStart"/>
      <w:r w:rsidRPr="0084323D">
        <w:rPr>
          <w:bCs/>
          <w:iCs/>
          <w:szCs w:val="22"/>
        </w:rPr>
        <w:t>Łódzki</w:t>
      </w:r>
      <w:proofErr w:type="spellEnd"/>
      <w:r w:rsidRPr="0084323D">
        <w:rPr>
          <w:bCs/>
          <w:iCs/>
          <w:szCs w:val="22"/>
        </w:rPr>
        <w:t>, 95-050, Lenkija</w:t>
      </w:r>
    </w:p>
    <w:p w14:paraId="1F2AB2F0" w14:textId="0581A9AB" w:rsidR="002F7053" w:rsidRPr="00464F60" w:rsidRDefault="00D034D9" w:rsidP="00464F60">
      <w:pPr>
        <w:rPr>
          <w:szCs w:val="22"/>
        </w:rPr>
      </w:pPr>
      <w:r>
        <w:rPr>
          <w:b/>
          <w:bCs/>
          <w:szCs w:val="22"/>
        </w:rPr>
        <w:lastRenderedPageBreak/>
        <w:t>Registruotojas</w:t>
      </w:r>
      <w:r w:rsidR="002F7053" w:rsidRPr="00464F60">
        <w:rPr>
          <w:b/>
          <w:bCs/>
          <w:szCs w:val="22"/>
        </w:rPr>
        <w:t xml:space="preserve"> eksportuojančioje valstybėje yra</w:t>
      </w:r>
      <w:r w:rsidR="002F7053" w:rsidRPr="00464F60">
        <w:rPr>
          <w:szCs w:val="22"/>
        </w:rPr>
        <w:t xml:space="preserve"> ZENTIVA, </w:t>
      </w:r>
      <w:proofErr w:type="spellStart"/>
      <w:r w:rsidR="002F7053" w:rsidRPr="00464F60">
        <w:rPr>
          <w:szCs w:val="22"/>
        </w:rPr>
        <w:t>k.s</w:t>
      </w:r>
      <w:proofErr w:type="spellEnd"/>
      <w:r w:rsidR="002F7053" w:rsidRPr="00464F60">
        <w:rPr>
          <w:szCs w:val="22"/>
        </w:rPr>
        <w:t xml:space="preserve">., </w:t>
      </w:r>
      <w:r w:rsidR="002F7053" w:rsidRPr="00464F60">
        <w:rPr>
          <w:szCs w:val="22"/>
          <w:lang w:bidi="mni-IN"/>
        </w:rPr>
        <w:t xml:space="preserve">U </w:t>
      </w:r>
      <w:proofErr w:type="spellStart"/>
      <w:r w:rsidR="002F7053" w:rsidRPr="00464F60">
        <w:rPr>
          <w:szCs w:val="22"/>
          <w:lang w:bidi="mni-IN"/>
        </w:rPr>
        <w:t>kabelovny</w:t>
      </w:r>
      <w:proofErr w:type="spellEnd"/>
      <w:r w:rsidR="002F7053" w:rsidRPr="00464F60">
        <w:rPr>
          <w:szCs w:val="22"/>
          <w:lang w:bidi="mni-IN"/>
        </w:rPr>
        <w:t xml:space="preserve"> 130</w:t>
      </w:r>
      <w:r w:rsidR="002F7053" w:rsidRPr="00464F60">
        <w:rPr>
          <w:szCs w:val="22"/>
        </w:rPr>
        <w:t xml:space="preserve">, </w:t>
      </w:r>
      <w:proofErr w:type="spellStart"/>
      <w:r w:rsidR="002F7053" w:rsidRPr="00464F60">
        <w:rPr>
          <w:szCs w:val="22"/>
          <w:lang w:bidi="mni-IN"/>
        </w:rPr>
        <w:t>Dolní</w:t>
      </w:r>
      <w:proofErr w:type="spellEnd"/>
      <w:r w:rsidR="002F7053" w:rsidRPr="00464F60">
        <w:rPr>
          <w:szCs w:val="22"/>
          <w:lang w:bidi="mni-IN"/>
        </w:rPr>
        <w:t xml:space="preserve"> </w:t>
      </w:r>
      <w:proofErr w:type="spellStart"/>
      <w:r w:rsidR="002F7053" w:rsidRPr="00464F60">
        <w:rPr>
          <w:szCs w:val="22"/>
          <w:lang w:bidi="mni-IN"/>
        </w:rPr>
        <w:t>Měcholupy</w:t>
      </w:r>
      <w:proofErr w:type="spellEnd"/>
      <w:r w:rsidR="002F7053" w:rsidRPr="00464F60">
        <w:rPr>
          <w:szCs w:val="22"/>
          <w:lang w:bidi="mni-IN"/>
        </w:rPr>
        <w:t>, 102 37, Praha</w:t>
      </w:r>
      <w:r w:rsidR="002F7053" w:rsidRPr="00464F60">
        <w:rPr>
          <w:szCs w:val="22"/>
        </w:rPr>
        <w:t xml:space="preserve">, </w:t>
      </w:r>
      <w:r w:rsidR="002F7053" w:rsidRPr="00464F60">
        <w:rPr>
          <w:szCs w:val="22"/>
          <w:lang w:bidi="mni-IN"/>
        </w:rPr>
        <w:t>Čekij</w:t>
      </w:r>
      <w:r w:rsidR="00103471">
        <w:rPr>
          <w:szCs w:val="22"/>
          <w:lang w:bidi="mni-IN"/>
        </w:rPr>
        <w:t>a</w:t>
      </w:r>
    </w:p>
    <w:p w14:paraId="441F6BBE" w14:textId="77777777" w:rsidR="002F7053" w:rsidRPr="00464F60" w:rsidRDefault="002F7053" w:rsidP="00464F60">
      <w:pPr>
        <w:pStyle w:val="BTbEMEASMCA"/>
        <w:rPr>
          <w:b w:val="0"/>
        </w:rPr>
      </w:pPr>
    </w:p>
    <w:p w14:paraId="0475279A" w14:textId="66EECA54" w:rsidR="002F7053" w:rsidRPr="00464F60" w:rsidRDefault="002F7053" w:rsidP="00464F60">
      <w:pPr>
        <w:pStyle w:val="BTbEMEASMCA"/>
        <w:rPr>
          <w:b w:val="0"/>
          <w:bCs/>
        </w:rPr>
      </w:pPr>
      <w:r w:rsidRPr="00464F60">
        <w:rPr>
          <w:bCs/>
          <w:noProof w:val="0"/>
        </w:rPr>
        <w:t>Šis pakuotės lapelis</w:t>
      </w:r>
      <w:r w:rsidRPr="00464F60">
        <w:rPr>
          <w:noProof w:val="0"/>
        </w:rPr>
        <w:t xml:space="preserve"> paskutinį kartą </w:t>
      </w:r>
      <w:r w:rsidRPr="00464F60">
        <w:t>peržiūrėtas</w:t>
      </w:r>
      <w:r w:rsidR="00D30C0D">
        <w:t xml:space="preserve"> 2025-12-08</w:t>
      </w:r>
      <w:r w:rsidRPr="00464F60">
        <w:rPr>
          <w:noProof w:val="0"/>
        </w:rPr>
        <w:t>.</w:t>
      </w:r>
    </w:p>
    <w:p w14:paraId="1D7CEEAD" w14:textId="77777777" w:rsidR="002F7053" w:rsidRPr="00464F60" w:rsidRDefault="002F7053" w:rsidP="00464F60">
      <w:pPr>
        <w:rPr>
          <w:szCs w:val="22"/>
        </w:rPr>
      </w:pPr>
    </w:p>
    <w:p w14:paraId="5CDD315F" w14:textId="4BB839F8" w:rsidR="002F7053" w:rsidRPr="00D30C0D" w:rsidRDefault="002F7053" w:rsidP="00464F60">
      <w:pPr>
        <w:pStyle w:val="BTEMEASMCA"/>
      </w:pPr>
      <w:r w:rsidRPr="00464F60">
        <w:t xml:space="preserve">Išsami informacija apie šį vaistą pateikiama Valstybinės vaistų kontrolės tarnybos prie Lietuvos Respublikos sveikatos apsaugos ministerijos tinklalapyje </w:t>
      </w:r>
      <w:hyperlink r:id="rId8" w:history="1">
        <w:r w:rsidR="00D034D9" w:rsidRPr="00B84E7F">
          <w:rPr>
            <w:rStyle w:val="Hipersaitas"/>
          </w:rPr>
          <w:t>https://vvkt.lrv.lt/lt/</w:t>
        </w:r>
      </w:hyperlink>
      <w:r w:rsidR="00D034D9" w:rsidRPr="00D034D9">
        <w:t>.</w:t>
      </w:r>
    </w:p>
    <w:p w14:paraId="2CBBF124" w14:textId="77777777" w:rsidR="00953449" w:rsidRPr="00464F60" w:rsidRDefault="00953449" w:rsidP="00464F60">
      <w:pPr>
        <w:rPr>
          <w:szCs w:val="22"/>
        </w:rPr>
      </w:pPr>
    </w:p>
    <w:sectPr w:rsidR="00953449" w:rsidRPr="00464F60" w:rsidSect="002F7053">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4D87" w14:textId="77777777" w:rsidR="009915C6" w:rsidRDefault="009915C6">
      <w:r>
        <w:separator/>
      </w:r>
    </w:p>
  </w:endnote>
  <w:endnote w:type="continuationSeparator" w:id="0">
    <w:p w14:paraId="33D6766A" w14:textId="77777777" w:rsidR="009915C6" w:rsidRDefault="0099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A9FC" w14:textId="77777777" w:rsidR="002F7053" w:rsidRDefault="002F705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2DFC52" w14:textId="77777777" w:rsidR="002F7053" w:rsidRDefault="002F70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0275" w14:textId="77777777" w:rsidR="002F7053" w:rsidRDefault="002F7053" w:rsidP="00771BF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A1AA" w14:textId="77777777" w:rsidR="009915C6" w:rsidRDefault="009915C6">
      <w:r>
        <w:separator/>
      </w:r>
    </w:p>
  </w:footnote>
  <w:footnote w:type="continuationSeparator" w:id="0">
    <w:p w14:paraId="2CEF9E30" w14:textId="77777777" w:rsidR="009915C6" w:rsidRDefault="00991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6EB"/>
    <w:multiLevelType w:val="hybridMultilevel"/>
    <w:tmpl w:val="3ADE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518EE"/>
    <w:multiLevelType w:val="hybridMultilevel"/>
    <w:tmpl w:val="171601F8"/>
    <w:lvl w:ilvl="0" w:tplc="ECF05E78">
      <w:numFmt w:val="bullet"/>
      <w:lvlText w:val="-"/>
      <w:lvlJc w:val="left"/>
      <w:pPr>
        <w:ind w:left="720" w:hanging="360"/>
      </w:pPr>
      <w:rPr>
        <w:rFonts w:ascii="Times New Roman" w:hAnsi="Times New Roman" w:cs="Times New Roman" w:hint="default"/>
      </w:rPr>
    </w:lvl>
    <w:lvl w:ilvl="1" w:tplc="AC20DE62" w:tentative="1">
      <w:start w:val="1"/>
      <w:numFmt w:val="bullet"/>
      <w:lvlText w:val="o"/>
      <w:lvlJc w:val="left"/>
      <w:pPr>
        <w:ind w:left="1440" w:hanging="360"/>
      </w:pPr>
      <w:rPr>
        <w:rFonts w:ascii="Courier New" w:hAnsi="Courier New" w:cs="Courier New" w:hint="default"/>
      </w:rPr>
    </w:lvl>
    <w:lvl w:ilvl="2" w:tplc="1A2C54B6" w:tentative="1">
      <w:start w:val="1"/>
      <w:numFmt w:val="bullet"/>
      <w:lvlText w:val=""/>
      <w:lvlJc w:val="left"/>
      <w:pPr>
        <w:ind w:left="2160" w:hanging="360"/>
      </w:pPr>
      <w:rPr>
        <w:rFonts w:ascii="Wingdings" w:hAnsi="Wingdings" w:hint="default"/>
      </w:rPr>
    </w:lvl>
    <w:lvl w:ilvl="3" w:tplc="4526409A" w:tentative="1">
      <w:start w:val="1"/>
      <w:numFmt w:val="bullet"/>
      <w:lvlText w:val=""/>
      <w:lvlJc w:val="left"/>
      <w:pPr>
        <w:ind w:left="2880" w:hanging="360"/>
      </w:pPr>
      <w:rPr>
        <w:rFonts w:ascii="Symbol" w:hAnsi="Symbol" w:hint="default"/>
      </w:rPr>
    </w:lvl>
    <w:lvl w:ilvl="4" w:tplc="BD503C1A" w:tentative="1">
      <w:start w:val="1"/>
      <w:numFmt w:val="bullet"/>
      <w:lvlText w:val="o"/>
      <w:lvlJc w:val="left"/>
      <w:pPr>
        <w:ind w:left="3600" w:hanging="360"/>
      </w:pPr>
      <w:rPr>
        <w:rFonts w:ascii="Courier New" w:hAnsi="Courier New" w:cs="Courier New" w:hint="default"/>
      </w:rPr>
    </w:lvl>
    <w:lvl w:ilvl="5" w:tplc="0246AA10" w:tentative="1">
      <w:start w:val="1"/>
      <w:numFmt w:val="bullet"/>
      <w:lvlText w:val=""/>
      <w:lvlJc w:val="left"/>
      <w:pPr>
        <w:ind w:left="4320" w:hanging="360"/>
      </w:pPr>
      <w:rPr>
        <w:rFonts w:ascii="Wingdings" w:hAnsi="Wingdings" w:hint="default"/>
      </w:rPr>
    </w:lvl>
    <w:lvl w:ilvl="6" w:tplc="BD82B66E" w:tentative="1">
      <w:start w:val="1"/>
      <w:numFmt w:val="bullet"/>
      <w:lvlText w:val=""/>
      <w:lvlJc w:val="left"/>
      <w:pPr>
        <w:ind w:left="5040" w:hanging="360"/>
      </w:pPr>
      <w:rPr>
        <w:rFonts w:ascii="Symbol" w:hAnsi="Symbol" w:hint="default"/>
      </w:rPr>
    </w:lvl>
    <w:lvl w:ilvl="7" w:tplc="511AA192" w:tentative="1">
      <w:start w:val="1"/>
      <w:numFmt w:val="bullet"/>
      <w:lvlText w:val="o"/>
      <w:lvlJc w:val="left"/>
      <w:pPr>
        <w:ind w:left="5760" w:hanging="360"/>
      </w:pPr>
      <w:rPr>
        <w:rFonts w:ascii="Courier New" w:hAnsi="Courier New" w:cs="Courier New" w:hint="default"/>
      </w:rPr>
    </w:lvl>
    <w:lvl w:ilvl="8" w:tplc="F6BC1926" w:tentative="1">
      <w:start w:val="1"/>
      <w:numFmt w:val="bullet"/>
      <w:lvlText w:val=""/>
      <w:lvlJc w:val="left"/>
      <w:pPr>
        <w:ind w:left="6480" w:hanging="360"/>
      </w:pPr>
      <w:rPr>
        <w:rFonts w:ascii="Wingdings" w:hAnsi="Wingdings" w:hint="default"/>
      </w:rPr>
    </w:lvl>
  </w:abstractNum>
  <w:abstractNum w:abstractNumId="2" w15:restartNumberingAfterBreak="0">
    <w:nsid w:val="4BEF60E3"/>
    <w:multiLevelType w:val="hybridMultilevel"/>
    <w:tmpl w:val="EABCBF9E"/>
    <w:lvl w:ilvl="0" w:tplc="22FA13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F28A8"/>
    <w:multiLevelType w:val="hybridMultilevel"/>
    <w:tmpl w:val="F23EE160"/>
    <w:lvl w:ilvl="0" w:tplc="8326CDBA">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A1942"/>
    <w:multiLevelType w:val="hybridMultilevel"/>
    <w:tmpl w:val="68E8EFE6"/>
    <w:lvl w:ilvl="0" w:tplc="22FA13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9457557">
    <w:abstractNumId w:val="0"/>
  </w:num>
  <w:num w:numId="2" w16cid:durableId="1942832415">
    <w:abstractNumId w:val="3"/>
  </w:num>
  <w:num w:numId="3" w16cid:durableId="1736512730">
    <w:abstractNumId w:val="1"/>
  </w:num>
  <w:num w:numId="4" w16cid:durableId="575214428">
    <w:abstractNumId w:val="2"/>
  </w:num>
  <w:num w:numId="5" w16cid:durableId="1605722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53"/>
    <w:rsid w:val="00014B55"/>
    <w:rsid w:val="000648A8"/>
    <w:rsid w:val="00103471"/>
    <w:rsid w:val="00197140"/>
    <w:rsid w:val="001D5DD7"/>
    <w:rsid w:val="002D415C"/>
    <w:rsid w:val="002F7053"/>
    <w:rsid w:val="003152E4"/>
    <w:rsid w:val="00412C33"/>
    <w:rsid w:val="00414B85"/>
    <w:rsid w:val="00464F60"/>
    <w:rsid w:val="004A2581"/>
    <w:rsid w:val="004E6540"/>
    <w:rsid w:val="0054651D"/>
    <w:rsid w:val="00660A77"/>
    <w:rsid w:val="00771BF2"/>
    <w:rsid w:val="007834C2"/>
    <w:rsid w:val="007914AF"/>
    <w:rsid w:val="00791DD0"/>
    <w:rsid w:val="0084323D"/>
    <w:rsid w:val="008A0DB8"/>
    <w:rsid w:val="00953449"/>
    <w:rsid w:val="009915C6"/>
    <w:rsid w:val="009C4622"/>
    <w:rsid w:val="00A24821"/>
    <w:rsid w:val="00B02EB5"/>
    <w:rsid w:val="00B36E90"/>
    <w:rsid w:val="00C16E20"/>
    <w:rsid w:val="00D034D9"/>
    <w:rsid w:val="00D30C0D"/>
    <w:rsid w:val="00E9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514B"/>
  <w15:chartTrackingRefBased/>
  <w15:docId w15:val="{A5197C6E-F9C0-4CDD-B549-72631D34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053"/>
    <w:rPr>
      <w:rFonts w:ascii="Times New Roman" w:eastAsia="Times New Roman" w:hAnsi="Times New Roman"/>
      <w:sz w:val="22"/>
      <w:lang w:val="lt-LT" w:eastAsia="lt-LT"/>
    </w:rPr>
  </w:style>
  <w:style w:type="paragraph" w:styleId="Antrat1">
    <w:name w:val="heading 1"/>
    <w:basedOn w:val="prastasis"/>
    <w:next w:val="prastasis"/>
    <w:link w:val="Antrat1Diagrama"/>
    <w:uiPriority w:val="9"/>
    <w:qFormat/>
    <w:rsid w:val="002F7053"/>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2F7053"/>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link w:val="Antrat3Diagrama"/>
    <w:unhideWhenUsed/>
    <w:qFormat/>
    <w:rsid w:val="002F7053"/>
    <w:pPr>
      <w:keepNext/>
      <w:keepLines/>
      <w:spacing w:before="160" w:after="80"/>
      <w:outlineLvl w:val="2"/>
    </w:pPr>
    <w:rPr>
      <w:color w:val="0F4761"/>
      <w:sz w:val="28"/>
      <w:szCs w:val="28"/>
    </w:rPr>
  </w:style>
  <w:style w:type="paragraph" w:styleId="Antrat4">
    <w:name w:val="heading 4"/>
    <w:basedOn w:val="prastasis"/>
    <w:next w:val="prastasis"/>
    <w:link w:val="Antrat4Diagrama"/>
    <w:uiPriority w:val="9"/>
    <w:semiHidden/>
    <w:unhideWhenUsed/>
    <w:qFormat/>
    <w:rsid w:val="002F7053"/>
    <w:pPr>
      <w:keepNext/>
      <w:keepLines/>
      <w:spacing w:before="80" w:after="40"/>
      <w:outlineLvl w:val="3"/>
    </w:pPr>
    <w:rPr>
      <w:i/>
      <w:iCs/>
      <w:color w:val="0F4761"/>
    </w:rPr>
  </w:style>
  <w:style w:type="paragraph" w:styleId="Antrat5">
    <w:name w:val="heading 5"/>
    <w:basedOn w:val="prastasis"/>
    <w:next w:val="prastasis"/>
    <w:link w:val="Antrat5Diagrama"/>
    <w:uiPriority w:val="9"/>
    <w:semiHidden/>
    <w:unhideWhenUsed/>
    <w:qFormat/>
    <w:rsid w:val="002F7053"/>
    <w:pPr>
      <w:keepNext/>
      <w:keepLines/>
      <w:spacing w:before="80" w:after="40"/>
      <w:outlineLvl w:val="4"/>
    </w:pPr>
    <w:rPr>
      <w:color w:val="0F4761"/>
    </w:rPr>
  </w:style>
  <w:style w:type="paragraph" w:styleId="Antrat6">
    <w:name w:val="heading 6"/>
    <w:basedOn w:val="prastasis"/>
    <w:next w:val="prastasis"/>
    <w:link w:val="Antrat6Diagrama"/>
    <w:uiPriority w:val="9"/>
    <w:semiHidden/>
    <w:unhideWhenUsed/>
    <w:qFormat/>
    <w:rsid w:val="002F7053"/>
    <w:pPr>
      <w:keepNext/>
      <w:keepLines/>
      <w:spacing w:before="40"/>
      <w:outlineLvl w:val="5"/>
    </w:pPr>
    <w:rPr>
      <w:i/>
      <w:iCs/>
      <w:color w:val="595959"/>
    </w:rPr>
  </w:style>
  <w:style w:type="paragraph" w:styleId="Antrat7">
    <w:name w:val="heading 7"/>
    <w:basedOn w:val="prastasis"/>
    <w:next w:val="prastasis"/>
    <w:link w:val="Antrat7Diagrama"/>
    <w:uiPriority w:val="9"/>
    <w:semiHidden/>
    <w:unhideWhenUsed/>
    <w:qFormat/>
    <w:rsid w:val="002F7053"/>
    <w:pPr>
      <w:keepNext/>
      <w:keepLines/>
      <w:spacing w:before="40"/>
      <w:outlineLvl w:val="6"/>
    </w:pPr>
    <w:rPr>
      <w:color w:val="595959"/>
    </w:rPr>
  </w:style>
  <w:style w:type="paragraph" w:styleId="Antrat8">
    <w:name w:val="heading 8"/>
    <w:basedOn w:val="prastasis"/>
    <w:next w:val="prastasis"/>
    <w:link w:val="Antrat8Diagrama"/>
    <w:uiPriority w:val="9"/>
    <w:semiHidden/>
    <w:unhideWhenUsed/>
    <w:qFormat/>
    <w:rsid w:val="002F7053"/>
    <w:pPr>
      <w:keepNext/>
      <w:keepLines/>
      <w:outlineLvl w:val="7"/>
    </w:pPr>
    <w:rPr>
      <w:i/>
      <w:iCs/>
      <w:color w:val="272727"/>
    </w:rPr>
  </w:style>
  <w:style w:type="paragraph" w:styleId="Antrat9">
    <w:name w:val="heading 9"/>
    <w:basedOn w:val="prastasis"/>
    <w:next w:val="prastasis"/>
    <w:link w:val="Antrat9Diagrama"/>
    <w:uiPriority w:val="9"/>
    <w:semiHidden/>
    <w:unhideWhenUsed/>
    <w:qFormat/>
    <w:rsid w:val="002F7053"/>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F7053"/>
    <w:rPr>
      <w:rFonts w:ascii="Aptos Display" w:eastAsia="Times New Roman" w:hAnsi="Aptos Display" w:cs="Times New Roman"/>
      <w:color w:val="0F4761"/>
      <w:sz w:val="40"/>
      <w:szCs w:val="40"/>
    </w:rPr>
  </w:style>
  <w:style w:type="character" w:customStyle="1" w:styleId="Antrat2Diagrama">
    <w:name w:val="Antraštė 2 Diagrama"/>
    <w:link w:val="Antrat2"/>
    <w:uiPriority w:val="9"/>
    <w:semiHidden/>
    <w:rsid w:val="002F7053"/>
    <w:rPr>
      <w:rFonts w:ascii="Aptos Display" w:eastAsia="Times New Roman" w:hAnsi="Aptos Display" w:cs="Times New Roman"/>
      <w:color w:val="0F4761"/>
      <w:sz w:val="32"/>
      <w:szCs w:val="32"/>
    </w:rPr>
  </w:style>
  <w:style w:type="character" w:customStyle="1" w:styleId="Antrat3Diagrama">
    <w:name w:val="Antraštė 3 Diagrama"/>
    <w:link w:val="Antrat3"/>
    <w:rsid w:val="002F7053"/>
    <w:rPr>
      <w:rFonts w:eastAsia="Times New Roman" w:cs="Times New Roman"/>
      <w:color w:val="0F4761"/>
      <w:sz w:val="28"/>
      <w:szCs w:val="28"/>
    </w:rPr>
  </w:style>
  <w:style w:type="character" w:customStyle="1" w:styleId="Antrat4Diagrama">
    <w:name w:val="Antraštė 4 Diagrama"/>
    <w:link w:val="Antrat4"/>
    <w:uiPriority w:val="9"/>
    <w:semiHidden/>
    <w:rsid w:val="002F7053"/>
    <w:rPr>
      <w:rFonts w:eastAsia="Times New Roman" w:cs="Times New Roman"/>
      <w:i/>
      <w:iCs/>
      <w:color w:val="0F4761"/>
    </w:rPr>
  </w:style>
  <w:style w:type="character" w:customStyle="1" w:styleId="Antrat5Diagrama">
    <w:name w:val="Antraštė 5 Diagrama"/>
    <w:link w:val="Antrat5"/>
    <w:uiPriority w:val="9"/>
    <w:semiHidden/>
    <w:rsid w:val="002F7053"/>
    <w:rPr>
      <w:rFonts w:eastAsia="Times New Roman" w:cs="Times New Roman"/>
      <w:color w:val="0F4761"/>
    </w:rPr>
  </w:style>
  <w:style w:type="character" w:customStyle="1" w:styleId="Antrat6Diagrama">
    <w:name w:val="Antraštė 6 Diagrama"/>
    <w:link w:val="Antrat6"/>
    <w:uiPriority w:val="9"/>
    <w:semiHidden/>
    <w:rsid w:val="002F7053"/>
    <w:rPr>
      <w:rFonts w:eastAsia="Times New Roman" w:cs="Times New Roman"/>
      <w:i/>
      <w:iCs/>
      <w:color w:val="595959"/>
    </w:rPr>
  </w:style>
  <w:style w:type="character" w:customStyle="1" w:styleId="Antrat7Diagrama">
    <w:name w:val="Antraštė 7 Diagrama"/>
    <w:link w:val="Antrat7"/>
    <w:uiPriority w:val="9"/>
    <w:semiHidden/>
    <w:rsid w:val="002F7053"/>
    <w:rPr>
      <w:rFonts w:eastAsia="Times New Roman" w:cs="Times New Roman"/>
      <w:color w:val="595959"/>
    </w:rPr>
  </w:style>
  <w:style w:type="character" w:customStyle="1" w:styleId="Antrat8Diagrama">
    <w:name w:val="Antraštė 8 Diagrama"/>
    <w:link w:val="Antrat8"/>
    <w:uiPriority w:val="9"/>
    <w:semiHidden/>
    <w:rsid w:val="002F7053"/>
    <w:rPr>
      <w:rFonts w:eastAsia="Times New Roman" w:cs="Times New Roman"/>
      <w:i/>
      <w:iCs/>
      <w:color w:val="272727"/>
    </w:rPr>
  </w:style>
  <w:style w:type="character" w:customStyle="1" w:styleId="Antrat9Diagrama">
    <w:name w:val="Antraštė 9 Diagrama"/>
    <w:link w:val="Antrat9"/>
    <w:uiPriority w:val="9"/>
    <w:semiHidden/>
    <w:rsid w:val="002F7053"/>
    <w:rPr>
      <w:rFonts w:eastAsia="Times New Roman" w:cs="Times New Roman"/>
      <w:color w:val="272727"/>
    </w:rPr>
  </w:style>
  <w:style w:type="paragraph" w:styleId="Pavadinimas">
    <w:name w:val="Title"/>
    <w:basedOn w:val="prastasis"/>
    <w:next w:val="prastasis"/>
    <w:link w:val="PavadinimasDiagrama"/>
    <w:uiPriority w:val="10"/>
    <w:qFormat/>
    <w:rsid w:val="002F7053"/>
    <w:pPr>
      <w:spacing w:after="80"/>
      <w:contextualSpacing/>
    </w:pPr>
    <w:rPr>
      <w:rFonts w:ascii="Aptos Display" w:hAnsi="Aptos Display"/>
      <w:spacing w:val="-10"/>
      <w:kern w:val="28"/>
      <w:sz w:val="56"/>
      <w:szCs w:val="56"/>
    </w:rPr>
  </w:style>
  <w:style w:type="character" w:customStyle="1" w:styleId="PavadinimasDiagrama">
    <w:name w:val="Pavadinimas Diagrama"/>
    <w:link w:val="Pavadinimas"/>
    <w:uiPriority w:val="10"/>
    <w:rsid w:val="002F7053"/>
    <w:rPr>
      <w:rFonts w:ascii="Aptos Display" w:eastAsia="Times New Roman" w:hAnsi="Aptos Display" w:cs="Times New Roman"/>
      <w:spacing w:val="-10"/>
      <w:kern w:val="28"/>
      <w:sz w:val="56"/>
      <w:szCs w:val="56"/>
    </w:rPr>
  </w:style>
  <w:style w:type="paragraph" w:styleId="Paantrat">
    <w:name w:val="Subtitle"/>
    <w:basedOn w:val="prastasis"/>
    <w:next w:val="prastasis"/>
    <w:link w:val="PaantratDiagrama"/>
    <w:uiPriority w:val="11"/>
    <w:qFormat/>
    <w:rsid w:val="002F7053"/>
    <w:pPr>
      <w:numPr>
        <w:ilvl w:val="1"/>
      </w:numPr>
    </w:pPr>
    <w:rPr>
      <w:color w:val="595959"/>
      <w:spacing w:val="15"/>
      <w:sz w:val="28"/>
      <w:szCs w:val="28"/>
    </w:rPr>
  </w:style>
  <w:style w:type="character" w:customStyle="1" w:styleId="PaantratDiagrama">
    <w:name w:val="Paantraštė Diagrama"/>
    <w:link w:val="Paantrat"/>
    <w:uiPriority w:val="11"/>
    <w:rsid w:val="002F7053"/>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2F7053"/>
    <w:pPr>
      <w:spacing w:before="160"/>
      <w:jc w:val="center"/>
    </w:pPr>
    <w:rPr>
      <w:i/>
      <w:iCs/>
      <w:color w:val="404040"/>
    </w:rPr>
  </w:style>
  <w:style w:type="character" w:customStyle="1" w:styleId="CitataDiagrama">
    <w:name w:val="Citata Diagrama"/>
    <w:link w:val="Citata"/>
    <w:uiPriority w:val="29"/>
    <w:rsid w:val="002F7053"/>
    <w:rPr>
      <w:i/>
      <w:iCs/>
      <w:color w:val="404040"/>
    </w:rPr>
  </w:style>
  <w:style w:type="paragraph" w:styleId="Sraopastraipa">
    <w:name w:val="List Paragraph"/>
    <w:basedOn w:val="prastasis"/>
    <w:uiPriority w:val="34"/>
    <w:qFormat/>
    <w:rsid w:val="002F7053"/>
    <w:pPr>
      <w:ind w:left="720"/>
      <w:contextualSpacing/>
    </w:pPr>
  </w:style>
  <w:style w:type="character" w:styleId="Rykuspabraukimas">
    <w:name w:val="Intense Emphasis"/>
    <w:uiPriority w:val="21"/>
    <w:qFormat/>
    <w:rsid w:val="002F7053"/>
    <w:rPr>
      <w:i/>
      <w:iCs/>
      <w:color w:val="0F4761"/>
    </w:rPr>
  </w:style>
  <w:style w:type="paragraph" w:styleId="Iskirtacitata">
    <w:name w:val="Intense Quote"/>
    <w:basedOn w:val="prastasis"/>
    <w:next w:val="prastasis"/>
    <w:link w:val="IskirtacitataDiagrama"/>
    <w:uiPriority w:val="30"/>
    <w:qFormat/>
    <w:rsid w:val="002F7053"/>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link w:val="Iskirtacitata"/>
    <w:uiPriority w:val="30"/>
    <w:rsid w:val="002F7053"/>
    <w:rPr>
      <w:i/>
      <w:iCs/>
      <w:color w:val="0F4761"/>
    </w:rPr>
  </w:style>
  <w:style w:type="character" w:styleId="Rykinuoroda">
    <w:name w:val="Intense Reference"/>
    <w:uiPriority w:val="32"/>
    <w:qFormat/>
    <w:rsid w:val="002F7053"/>
    <w:rPr>
      <w:b/>
      <w:bCs/>
      <w:smallCaps/>
      <w:color w:val="0F4761"/>
      <w:spacing w:val="5"/>
    </w:rPr>
  </w:style>
  <w:style w:type="paragraph" w:styleId="Pagrindinistekstas">
    <w:name w:val="Body Text"/>
    <w:basedOn w:val="prastasis"/>
    <w:link w:val="PagrindinistekstasDiagrama"/>
    <w:rsid w:val="002F7053"/>
    <w:pPr>
      <w:spacing w:after="120"/>
    </w:pPr>
  </w:style>
  <w:style w:type="character" w:customStyle="1" w:styleId="PagrindinistekstasDiagrama">
    <w:name w:val="Pagrindinis tekstas Diagrama"/>
    <w:link w:val="Pagrindinistekstas"/>
    <w:rsid w:val="002F7053"/>
    <w:rPr>
      <w:rFonts w:ascii="Times New Roman" w:eastAsia="Times New Roman" w:hAnsi="Times New Roman" w:cs="Times New Roman"/>
      <w:kern w:val="0"/>
      <w:sz w:val="22"/>
      <w:szCs w:val="20"/>
      <w:lang w:val="lt-LT" w:eastAsia="lt-LT"/>
    </w:rPr>
  </w:style>
  <w:style w:type="paragraph" w:styleId="Porat">
    <w:name w:val="footer"/>
    <w:basedOn w:val="prastasis"/>
    <w:link w:val="PoratDiagrama"/>
    <w:uiPriority w:val="99"/>
    <w:rsid w:val="002F7053"/>
    <w:pPr>
      <w:tabs>
        <w:tab w:val="center" w:pos="4153"/>
        <w:tab w:val="right" w:pos="8306"/>
      </w:tabs>
    </w:pPr>
  </w:style>
  <w:style w:type="character" w:customStyle="1" w:styleId="PoratDiagrama">
    <w:name w:val="Poraštė Diagrama"/>
    <w:link w:val="Porat"/>
    <w:uiPriority w:val="99"/>
    <w:rsid w:val="002F7053"/>
    <w:rPr>
      <w:rFonts w:ascii="Times New Roman" w:eastAsia="Times New Roman" w:hAnsi="Times New Roman" w:cs="Times New Roman"/>
      <w:kern w:val="0"/>
      <w:sz w:val="22"/>
      <w:szCs w:val="20"/>
      <w:lang w:val="lt-LT" w:eastAsia="lt-LT"/>
    </w:rPr>
  </w:style>
  <w:style w:type="character" w:styleId="Puslapionumeris">
    <w:name w:val="page number"/>
    <w:basedOn w:val="Numatytasispastraiposriftas"/>
    <w:rsid w:val="002F7053"/>
  </w:style>
  <w:style w:type="character" w:styleId="Hipersaitas">
    <w:name w:val="Hyperlink"/>
    <w:rsid w:val="002F7053"/>
    <w:rPr>
      <w:color w:val="0000FF"/>
      <w:u w:val="single"/>
    </w:rPr>
  </w:style>
  <w:style w:type="paragraph" w:styleId="Pagrindiniotekstotrauka">
    <w:name w:val="Body Text Indent"/>
    <w:basedOn w:val="prastasis"/>
    <w:link w:val="PagrindiniotekstotraukaDiagrama"/>
    <w:rsid w:val="002F7053"/>
    <w:pPr>
      <w:spacing w:after="120"/>
      <w:ind w:left="283"/>
    </w:pPr>
  </w:style>
  <w:style w:type="character" w:customStyle="1" w:styleId="PagrindiniotekstotraukaDiagrama">
    <w:name w:val="Pagrindinio teksto įtrauka Diagrama"/>
    <w:link w:val="Pagrindiniotekstotrauka"/>
    <w:rsid w:val="002F7053"/>
    <w:rPr>
      <w:rFonts w:ascii="Times New Roman" w:eastAsia="Times New Roman" w:hAnsi="Times New Roman" w:cs="Times New Roman"/>
      <w:kern w:val="0"/>
      <w:sz w:val="22"/>
      <w:szCs w:val="20"/>
      <w:lang w:val="lt-LT" w:eastAsia="lt-LT"/>
    </w:rPr>
  </w:style>
  <w:style w:type="paragraph" w:customStyle="1" w:styleId="BTEMEASMCA">
    <w:name w:val="BT EMEA_SMCA"/>
    <w:basedOn w:val="prastasis"/>
    <w:link w:val="BTEMEASMCAChar"/>
    <w:autoRedefine/>
    <w:uiPriority w:val="99"/>
    <w:rsid w:val="002F7053"/>
    <w:rPr>
      <w:noProof/>
      <w:szCs w:val="22"/>
      <w:lang w:eastAsia="en-US"/>
    </w:rPr>
  </w:style>
  <w:style w:type="paragraph" w:customStyle="1" w:styleId="BTbEMEASMCA">
    <w:name w:val="BT(b) EMEA_SMCA"/>
    <w:basedOn w:val="BTEMEASMCA"/>
    <w:autoRedefine/>
    <w:rsid w:val="002F7053"/>
    <w:rPr>
      <w:b/>
    </w:rPr>
  </w:style>
  <w:style w:type="paragraph" w:customStyle="1" w:styleId="PI-1labEMEASMCA">
    <w:name w:val="PI-1_lab EMEA_SMCA"/>
    <w:basedOn w:val="prastasis"/>
    <w:link w:val="PI-1labEMEASMCAChar"/>
    <w:autoRedefine/>
    <w:rsid w:val="002F7053"/>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eastAsia="en-US"/>
    </w:rPr>
  </w:style>
  <w:style w:type="character" w:customStyle="1" w:styleId="PI-1labEMEASMCAChar">
    <w:name w:val="PI-1_lab EMEA_SMCA Char"/>
    <w:link w:val="PI-1labEMEASMCA"/>
    <w:rsid w:val="002F7053"/>
    <w:rPr>
      <w:rFonts w:ascii="Times New Roman" w:eastAsia="Times New Roman" w:hAnsi="Times New Roman" w:cs="Times New Roman"/>
      <w:b/>
      <w:noProof/>
      <w:kern w:val="0"/>
      <w:sz w:val="22"/>
      <w:szCs w:val="22"/>
      <w:lang w:val="lt-LT"/>
    </w:rPr>
  </w:style>
  <w:style w:type="character" w:customStyle="1" w:styleId="BTEMEASMCAChar">
    <w:name w:val="BT EMEA_SMCA Char"/>
    <w:link w:val="BTEMEASMCA"/>
    <w:uiPriority w:val="99"/>
    <w:rsid w:val="002F7053"/>
    <w:rPr>
      <w:rFonts w:ascii="Times New Roman" w:eastAsia="Times New Roman" w:hAnsi="Times New Roman" w:cs="Times New Roman"/>
      <w:noProof/>
      <w:kern w:val="0"/>
      <w:sz w:val="22"/>
      <w:szCs w:val="22"/>
      <w:lang w:val="lt-LT"/>
    </w:rPr>
  </w:style>
  <w:style w:type="paragraph" w:customStyle="1" w:styleId="TTEMEASMCA">
    <w:name w:val="TT EMEA_SMCA"/>
    <w:basedOn w:val="Antrat1"/>
    <w:link w:val="TTEMEASMCAChar"/>
    <w:autoRedefine/>
    <w:rsid w:val="002F7053"/>
    <w:pPr>
      <w:keepNext w:val="0"/>
      <w:keepLines w:val="0"/>
      <w:tabs>
        <w:tab w:val="left" w:pos="567"/>
      </w:tabs>
      <w:spacing w:before="0" w:after="0"/>
      <w:ind w:left="567" w:hanging="567"/>
      <w:jc w:val="center"/>
    </w:pPr>
    <w:rPr>
      <w:rFonts w:ascii="Times New Roman" w:hAnsi="Times New Roman"/>
      <w:b/>
      <w:caps/>
      <w:color w:val="auto"/>
      <w:sz w:val="22"/>
      <w:szCs w:val="22"/>
    </w:rPr>
  </w:style>
  <w:style w:type="character" w:customStyle="1" w:styleId="TTEMEASMCAChar">
    <w:name w:val="TT EMEA_SMCA Char"/>
    <w:link w:val="TTEMEASMCA"/>
    <w:rsid w:val="002F7053"/>
    <w:rPr>
      <w:rFonts w:ascii="Times New Roman" w:eastAsia="Times New Roman" w:hAnsi="Times New Roman" w:cs="Times New Roman"/>
      <w:b/>
      <w:caps/>
      <w:kern w:val="0"/>
      <w:sz w:val="22"/>
      <w:szCs w:val="22"/>
    </w:rPr>
  </w:style>
  <w:style w:type="paragraph" w:styleId="Pataisymai">
    <w:name w:val="Revision"/>
    <w:hidden/>
    <w:uiPriority w:val="99"/>
    <w:semiHidden/>
    <w:rsid w:val="002F7053"/>
    <w:rPr>
      <w:rFonts w:ascii="Times New Roman" w:eastAsia="Times New Roman" w:hAnsi="Times New Roman"/>
      <w:sz w:val="22"/>
      <w:lang w:val="lt-LT" w:eastAsia="lt-LT"/>
    </w:rPr>
  </w:style>
  <w:style w:type="paragraph" w:styleId="Antrats">
    <w:name w:val="header"/>
    <w:basedOn w:val="prastasis"/>
    <w:link w:val="AntratsDiagrama"/>
    <w:uiPriority w:val="99"/>
    <w:unhideWhenUsed/>
    <w:rsid w:val="00771BF2"/>
    <w:pPr>
      <w:tabs>
        <w:tab w:val="center" w:pos="4680"/>
        <w:tab w:val="right" w:pos="9360"/>
      </w:tabs>
    </w:pPr>
  </w:style>
  <w:style w:type="character" w:customStyle="1" w:styleId="AntratsDiagrama">
    <w:name w:val="Antraštės Diagrama"/>
    <w:link w:val="Antrats"/>
    <w:uiPriority w:val="99"/>
    <w:rsid w:val="00771BF2"/>
    <w:rPr>
      <w:rFonts w:ascii="Times New Roman" w:eastAsia="Times New Roman" w:hAnsi="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12938</Words>
  <Characters>7376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Links>
    <vt:vector size="12" baseType="variant">
      <vt:variant>
        <vt:i4>4063287</vt:i4>
      </vt:variant>
      <vt:variant>
        <vt:i4>9</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Božena Kuntelija</cp:lastModifiedBy>
  <cp:revision>3</cp:revision>
  <dcterms:created xsi:type="dcterms:W3CDTF">2025-12-02T14:47:00Z</dcterms:created>
  <dcterms:modified xsi:type="dcterms:W3CDTF">2025-12-12T08:40:00Z</dcterms:modified>
</cp:coreProperties>
</file>