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jc w:val="center"/>
        <w:outlineLvl w:val="0"/>
        <w:rPr>
          <w:b/>
          <w:snapToGrid w:val="0"/>
          <w:sz w:val="22"/>
          <w:szCs w:val="22"/>
          <w:lang w:val="lt-LT" w:eastAsia="lt-LT"/>
        </w:rPr>
      </w:pPr>
      <w:bookmarkStart w:id="0" w:name="_Toc129243136"/>
      <w:bookmarkStart w:id="1" w:name="_Toc129243261"/>
      <w:r w:rsidRPr="00833942">
        <w:rPr>
          <w:b/>
          <w:snapToGrid w:val="0"/>
          <w:sz w:val="22"/>
          <w:szCs w:val="22"/>
          <w:lang w:val="lt-LT" w:eastAsia="lt-LT"/>
        </w:rPr>
        <w:t>A. ŽENKLINIMAS</w:t>
      </w:r>
      <w:bookmarkEnd w:id="0"/>
      <w:bookmarkEnd w:id="1"/>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br w:type="page"/>
      </w: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lastRenderedPageBreak/>
        <w:t>INFORMACIJA ANT IŠORINĖS PAKUOTĖS</w:t>
      </w: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bCs/>
          <w:noProof/>
          <w:sz w:val="22"/>
          <w:szCs w:val="22"/>
          <w:lang w:val="lt-LT" w:eastAsia="lt-LT"/>
        </w:rPr>
      </w:pPr>
      <w:r w:rsidRPr="00833942">
        <w:rPr>
          <w:b/>
          <w:noProof/>
          <w:sz w:val="22"/>
          <w:szCs w:val="22"/>
          <w:lang w:val="lt-LT" w:eastAsia="lt-LT"/>
        </w:rPr>
        <w:t>KARTONO DĖŽUTĖ</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w:t>
      </w:r>
      <w:r w:rsidRPr="00833942">
        <w:rPr>
          <w:b/>
          <w:noProof/>
          <w:sz w:val="22"/>
          <w:szCs w:val="22"/>
          <w:lang w:val="lt-LT" w:eastAsia="lt-LT"/>
        </w:rPr>
        <w:tab/>
        <w:t>VAISTINIO PREPARATO PAVADINIMAS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numPr>
          <w:ilvl w:val="12"/>
          <w:numId w:val="0"/>
        </w:numPr>
        <w:tabs>
          <w:tab w:val="left" w:pos="8505"/>
        </w:tabs>
        <w:ind w:right="-2"/>
        <w:jc w:val="both"/>
        <w:rPr>
          <w:sz w:val="22"/>
          <w:szCs w:val="22"/>
        </w:rPr>
      </w:pPr>
      <w:r w:rsidRPr="00833942">
        <w:rPr>
          <w:sz w:val="22"/>
          <w:szCs w:val="22"/>
        </w:rPr>
        <w:t>Fromilid 500 mg plėvele dengtos tabletės</w:t>
      </w:r>
    </w:p>
    <w:p w:rsidR="009C5898" w:rsidRPr="00833942" w:rsidRDefault="009C5898" w:rsidP="009C5898">
      <w:pPr>
        <w:widowControl w:val="0"/>
        <w:numPr>
          <w:ilvl w:val="12"/>
          <w:numId w:val="0"/>
        </w:numPr>
        <w:tabs>
          <w:tab w:val="left" w:pos="567"/>
          <w:tab w:val="left" w:pos="8505"/>
        </w:tabs>
        <w:ind w:right="-2"/>
        <w:rPr>
          <w:sz w:val="22"/>
          <w:szCs w:val="22"/>
        </w:rPr>
      </w:pPr>
      <w:r w:rsidRPr="00833942">
        <w:rPr>
          <w:sz w:val="22"/>
          <w:szCs w:val="22"/>
        </w:rPr>
        <w:t>Klaritromicinas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2.</w:t>
      </w:r>
      <w:r w:rsidRPr="00833942">
        <w:rPr>
          <w:b/>
          <w:noProof/>
          <w:sz w:val="22"/>
          <w:szCs w:val="22"/>
          <w:lang w:val="lt-LT" w:eastAsia="lt-LT"/>
        </w:rPr>
        <w:tab/>
      </w:r>
      <w:r w:rsidR="00C5336F" w:rsidRPr="00C5336F">
        <w:rPr>
          <w:b/>
          <w:noProof/>
          <w:sz w:val="22"/>
          <w:szCs w:val="22"/>
          <w:lang w:val="lt-LT" w:eastAsia="lt-LT"/>
        </w:rPr>
        <w:t>VEIKLIOJI (-IOS) MEDŽIAGA (-OS) IR JOS (-Ų) KIEKIS (-IAI)</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Kiekvienoje plėvele dengtoje tabletėje yra 500 mg klaritromicino.</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3.</w:t>
      </w:r>
      <w:r w:rsidRPr="00833942">
        <w:rPr>
          <w:b/>
          <w:noProof/>
          <w:sz w:val="22"/>
          <w:szCs w:val="22"/>
          <w:lang w:val="lt-LT" w:eastAsia="lt-LT"/>
        </w:rPr>
        <w:tab/>
        <w:t>PAGALBINIŲ MEDŽIAGŲ SĄRAŠAS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Daugiau informacijos pateikta pakuotės lapelyje.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4.</w:t>
      </w:r>
      <w:r w:rsidRPr="00833942">
        <w:rPr>
          <w:b/>
          <w:noProof/>
          <w:sz w:val="22"/>
          <w:szCs w:val="22"/>
          <w:lang w:val="lt-LT" w:eastAsia="lt-LT"/>
        </w:rPr>
        <w:tab/>
        <w:t>FARMACINĖ FORMA IR KIEKIS PAKUOTĖJE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14 plėvele dengtų tablečių.</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5.</w:t>
      </w:r>
      <w:r w:rsidRPr="00833942">
        <w:rPr>
          <w:b/>
          <w:noProof/>
          <w:sz w:val="22"/>
          <w:szCs w:val="22"/>
          <w:lang w:val="lt-LT" w:eastAsia="lt-LT"/>
        </w:rPr>
        <w:tab/>
        <w:t>VARTOJIMO METODAS IR BŪDAS (-AI)</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Vartoti per burną.</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Prieš vartojimą perskaitykite pakuotės lapelį.</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C5336F">
      <w:pPr>
        <w:widowControl w:val="0"/>
        <w:pBdr>
          <w:top w:val="single" w:sz="4" w:space="1" w:color="auto"/>
          <w:left w:val="single" w:sz="4" w:space="4" w:color="auto"/>
          <w:bottom w:val="single" w:sz="4" w:space="1" w:color="auto"/>
          <w:right w:val="single" w:sz="4" w:space="4" w:color="auto"/>
        </w:pBdr>
        <w:tabs>
          <w:tab w:val="left" w:pos="0"/>
        </w:tabs>
        <w:ind w:left="720" w:hanging="720"/>
        <w:rPr>
          <w:b/>
          <w:noProof/>
          <w:sz w:val="22"/>
          <w:szCs w:val="22"/>
          <w:lang w:val="lt-LT" w:eastAsia="lt-LT"/>
        </w:rPr>
      </w:pPr>
      <w:r w:rsidRPr="00833942">
        <w:rPr>
          <w:b/>
          <w:noProof/>
          <w:sz w:val="22"/>
          <w:szCs w:val="22"/>
          <w:lang w:val="lt-LT" w:eastAsia="lt-LT"/>
        </w:rPr>
        <w:t>6.</w:t>
      </w:r>
      <w:r w:rsidRPr="00833942">
        <w:rPr>
          <w:b/>
          <w:noProof/>
          <w:sz w:val="22"/>
          <w:szCs w:val="22"/>
          <w:lang w:val="lt-LT" w:eastAsia="lt-LT"/>
        </w:rPr>
        <w:tab/>
      </w:r>
      <w:r w:rsidR="00C5336F" w:rsidRPr="00C5336F">
        <w:rPr>
          <w:b/>
          <w:noProof/>
          <w:snapToGrid w:val="0"/>
          <w:sz w:val="22"/>
          <w:szCs w:val="24"/>
          <w:lang w:val="lt-LT" w:eastAsia="en-US"/>
        </w:rPr>
        <w:t xml:space="preserve">SPECIALUS ĮSPĖJIMAS, KAD VAISTINĮ PREPARATĄ BŪTINA LAIKYTI </w:t>
      </w:r>
      <w:r w:rsidR="00C5336F">
        <w:rPr>
          <w:b/>
          <w:noProof/>
          <w:snapToGrid w:val="0"/>
          <w:sz w:val="22"/>
          <w:szCs w:val="24"/>
          <w:lang w:val="lt-LT" w:eastAsia="en-US"/>
        </w:rPr>
        <w:t xml:space="preserve">VAIKAMS NEPASTEBIMOJE IR </w:t>
      </w:r>
      <w:r w:rsidR="00C5336F" w:rsidRPr="00C5336F">
        <w:rPr>
          <w:b/>
          <w:noProof/>
          <w:snapToGrid w:val="0"/>
          <w:sz w:val="22"/>
          <w:szCs w:val="24"/>
          <w:lang w:val="lt-LT" w:eastAsia="en-US"/>
        </w:rPr>
        <w:t>NEPASIEKIAMOJE VIETOJE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Laikyti vaikams nepastebimoje ir nepasiekiamoje vietoje.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7.</w:t>
      </w:r>
      <w:r w:rsidRPr="00833942">
        <w:rPr>
          <w:b/>
          <w:noProof/>
          <w:sz w:val="22"/>
          <w:szCs w:val="22"/>
          <w:lang w:val="lt-LT" w:eastAsia="lt-LT"/>
        </w:rPr>
        <w:tab/>
        <w:t>KITAS (-I) SPECIALUS (-ŪS) ĮSPĖJIMAS (-AI) (JEI REIKIA)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8.</w:t>
      </w:r>
      <w:r w:rsidRPr="00833942">
        <w:rPr>
          <w:b/>
          <w:noProof/>
          <w:sz w:val="22"/>
          <w:szCs w:val="22"/>
          <w:lang w:val="lt-LT" w:eastAsia="lt-LT"/>
        </w:rPr>
        <w:tab/>
        <w:t>TINKAMUMO LAIKAS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Tinka iki</w:t>
      </w:r>
      <w:r w:rsidR="00122830">
        <w:rPr>
          <w:noProof/>
          <w:sz w:val="22"/>
          <w:szCs w:val="22"/>
          <w:lang w:val="lt-LT" w:eastAsia="lt-LT"/>
        </w:rPr>
        <w:t>:</w:t>
      </w:r>
      <w:r w:rsidRPr="00833942">
        <w:rPr>
          <w:noProof/>
          <w:sz w:val="22"/>
          <w:szCs w:val="22"/>
          <w:lang w:val="lt-LT" w:eastAsia="lt-LT"/>
        </w:rPr>
        <w:t xml:space="preserve"> </w:t>
      </w:r>
      <w:r w:rsidR="001F25D9">
        <w:rPr>
          <w:noProof/>
          <w:sz w:val="22"/>
          <w:szCs w:val="22"/>
          <w:lang w:val="lt-LT" w:eastAsia="lt-LT"/>
        </w:rPr>
        <w:t>MMMM</w:t>
      </w:r>
      <w:r w:rsidR="00204AC0">
        <w:rPr>
          <w:noProof/>
          <w:sz w:val="22"/>
          <w:szCs w:val="22"/>
          <w:lang w:val="lt-LT" w:eastAsia="lt-LT"/>
        </w:rPr>
        <w:t>/mm</w:t>
      </w:r>
      <w:r w:rsidR="001F25D9">
        <w:rPr>
          <w:noProof/>
          <w:sz w:val="22"/>
          <w:szCs w:val="22"/>
          <w:lang w:val="lt-LT" w:eastAsia="lt-LT"/>
        </w:rPr>
        <w:t>.</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9.</w:t>
      </w:r>
      <w:r w:rsidRPr="00833942">
        <w:rPr>
          <w:b/>
          <w:noProof/>
          <w:sz w:val="22"/>
          <w:szCs w:val="22"/>
          <w:lang w:val="lt-LT" w:eastAsia="lt-LT"/>
        </w:rPr>
        <w:tab/>
        <w:t>SPECIALIOS LAIKYMO SĄLYGOS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Laikyti ne aukštesnėje kaip 25 °C temperatūroje.</w:t>
      </w:r>
    </w:p>
    <w:p w:rsidR="009C5898" w:rsidRPr="00833942" w:rsidRDefault="009C5898" w:rsidP="009C5898">
      <w:pPr>
        <w:widowControl w:val="0"/>
        <w:numPr>
          <w:ilvl w:val="12"/>
          <w:numId w:val="0"/>
        </w:numPr>
        <w:tabs>
          <w:tab w:val="left" w:pos="8505"/>
        </w:tabs>
        <w:ind w:right="-2"/>
        <w:rPr>
          <w:sz w:val="22"/>
          <w:szCs w:val="22"/>
        </w:rPr>
      </w:pPr>
      <w:r w:rsidRPr="00833942">
        <w:rPr>
          <w:sz w:val="22"/>
          <w:szCs w:val="22"/>
        </w:rPr>
        <w:t>Laikyti gamintojo pakuotėje, kad preparatas būtų apsaugotas nuo drėgmės.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10.</w:t>
      </w:r>
      <w:r w:rsidRPr="00833942">
        <w:rPr>
          <w:b/>
          <w:noProof/>
          <w:sz w:val="22"/>
          <w:szCs w:val="22"/>
          <w:lang w:val="lt-LT" w:eastAsia="lt-LT"/>
        </w:rPr>
        <w:tab/>
        <w:t xml:space="preserve">SPECIALIOS ATSARGUMO PRIEMONĖS DĖL NESUVARTOTO </w:t>
      </w:r>
      <w:r w:rsidRPr="00833942">
        <w:rPr>
          <w:b/>
          <w:bCs/>
          <w:noProof/>
          <w:sz w:val="22"/>
          <w:szCs w:val="22"/>
          <w:lang w:val="lt-LT" w:eastAsia="lt-LT"/>
        </w:rPr>
        <w:t xml:space="preserve">VAISTINIO PREPARATO AR JO ATLIEKŲ </w:t>
      </w:r>
      <w:r w:rsidRPr="00833942">
        <w:rPr>
          <w:b/>
          <w:noProof/>
          <w:sz w:val="22"/>
          <w:szCs w:val="22"/>
          <w:lang w:val="lt-LT" w:eastAsia="lt-LT"/>
        </w:rPr>
        <w:t>TVARKYMO (JEI REIKIA)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11.</w:t>
      </w:r>
      <w:r w:rsidRPr="00833942">
        <w:rPr>
          <w:b/>
          <w:noProof/>
          <w:sz w:val="22"/>
          <w:szCs w:val="22"/>
          <w:lang w:val="lt-LT" w:eastAsia="lt-LT"/>
        </w:rPr>
        <w:tab/>
      </w:r>
      <w:r w:rsidR="00393A27" w:rsidRPr="00393A27">
        <w:rPr>
          <w:b/>
          <w:sz w:val="22"/>
          <w:szCs w:val="22"/>
        </w:rPr>
        <w:t>LYGIAGRETUS IMPORTUOTOJAS</w:t>
      </w:r>
    </w:p>
    <w:p w:rsidR="009C5898" w:rsidRPr="00833942" w:rsidRDefault="009C5898" w:rsidP="009C5898">
      <w:pPr>
        <w:widowControl w:val="0"/>
        <w:tabs>
          <w:tab w:val="left" w:pos="993"/>
        </w:tabs>
        <w:rPr>
          <w:noProof/>
          <w:sz w:val="22"/>
          <w:szCs w:val="22"/>
          <w:lang w:val="lt-LT" w:eastAsia="lt-LT"/>
        </w:rPr>
      </w:pPr>
    </w:p>
    <w:p w:rsidR="00393A27" w:rsidRDefault="00393A27" w:rsidP="00393A27">
      <w:pPr>
        <w:pStyle w:val="BTEMEASMCA"/>
      </w:pPr>
      <w:r>
        <w:t>Lygiagretus importuotojas UAB „Lex ano“.</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12.</w:t>
      </w:r>
      <w:r w:rsidRPr="00833942">
        <w:rPr>
          <w:b/>
          <w:noProof/>
          <w:sz w:val="22"/>
          <w:szCs w:val="22"/>
          <w:lang w:val="lt-LT" w:eastAsia="lt-LT"/>
        </w:rPr>
        <w:tab/>
      </w:r>
      <w:r w:rsidR="00393A27" w:rsidRPr="00393A27">
        <w:rPr>
          <w:b/>
          <w:sz w:val="22"/>
          <w:szCs w:val="22"/>
        </w:rPr>
        <w:t>LYGIAGRETAUS IMPORTO LEIDIMO NUMERIS</w:t>
      </w:r>
    </w:p>
    <w:p w:rsidR="009C5898" w:rsidRPr="00833942" w:rsidRDefault="009C5898" w:rsidP="009C5898">
      <w:pPr>
        <w:widowControl w:val="0"/>
        <w:tabs>
          <w:tab w:val="left" w:pos="993"/>
        </w:tabs>
        <w:rPr>
          <w:noProof/>
          <w:sz w:val="22"/>
          <w:szCs w:val="22"/>
          <w:lang w:val="lt-LT" w:eastAsia="lt-LT"/>
        </w:rPr>
      </w:pPr>
    </w:p>
    <w:p w:rsidR="009C5898" w:rsidRDefault="00393A27" w:rsidP="009C5898">
      <w:pPr>
        <w:widowControl w:val="0"/>
        <w:tabs>
          <w:tab w:val="left" w:pos="993"/>
        </w:tabs>
        <w:rPr>
          <w:noProof/>
          <w:sz w:val="22"/>
          <w:szCs w:val="22"/>
          <w:lang w:val="lt-LT" w:eastAsia="lt-LT"/>
        </w:rPr>
      </w:pPr>
      <w:r w:rsidRPr="00393A27">
        <w:rPr>
          <w:noProof/>
          <w:sz w:val="22"/>
          <w:szCs w:val="22"/>
          <w:lang w:val="lt-LT" w:eastAsia="lt-LT"/>
        </w:rPr>
        <w:t>Lyg.imp.Nr.: LT/L/14/0237/001</w:t>
      </w:r>
    </w:p>
    <w:p w:rsidR="00393A27" w:rsidRDefault="00393A27" w:rsidP="009C5898">
      <w:pPr>
        <w:widowControl w:val="0"/>
        <w:tabs>
          <w:tab w:val="left" w:pos="993"/>
        </w:tabs>
        <w:rPr>
          <w:noProof/>
          <w:sz w:val="22"/>
          <w:szCs w:val="22"/>
          <w:lang w:val="lt-LT" w:eastAsia="lt-LT"/>
        </w:rPr>
      </w:pPr>
    </w:p>
    <w:p w:rsidR="00393A27" w:rsidRDefault="00393A27"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13.</w:t>
      </w:r>
      <w:r w:rsidRPr="00833942">
        <w:rPr>
          <w:b/>
          <w:noProof/>
          <w:sz w:val="22"/>
          <w:szCs w:val="22"/>
          <w:lang w:val="lt-LT" w:eastAsia="lt-LT"/>
        </w:rPr>
        <w:tab/>
        <w:t>SERIJOS NUMERIS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Serija</w:t>
      </w:r>
      <w:r w:rsidR="001F25D9">
        <w:rPr>
          <w:noProof/>
          <w:sz w:val="22"/>
          <w:szCs w:val="22"/>
          <w:lang w:val="lt-LT" w:eastAsia="lt-LT"/>
        </w:rPr>
        <w:t>:</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14.</w:t>
      </w:r>
      <w:r w:rsidRPr="00833942">
        <w:rPr>
          <w:b/>
          <w:noProof/>
          <w:sz w:val="22"/>
          <w:szCs w:val="22"/>
          <w:lang w:val="lt-LT" w:eastAsia="lt-LT"/>
        </w:rPr>
        <w:tab/>
        <w:t>PARDAVIMO (IŠDAVIMO) TVARKA</w:t>
      </w:r>
    </w:p>
    <w:p w:rsidR="009C5898" w:rsidRPr="00833942" w:rsidRDefault="009C5898" w:rsidP="009C5898">
      <w:pPr>
        <w:widowControl w:val="0"/>
        <w:tabs>
          <w:tab w:val="left" w:pos="993"/>
        </w:tabs>
        <w:rPr>
          <w:noProof/>
          <w:sz w:val="22"/>
          <w:szCs w:val="22"/>
          <w:lang w:val="lt-LT" w:eastAsia="lt-LT"/>
        </w:rPr>
      </w:pPr>
    </w:p>
    <w:p w:rsidR="009C5898" w:rsidRPr="00C5336F" w:rsidRDefault="00C5336F" w:rsidP="009C5898">
      <w:pPr>
        <w:widowControl w:val="0"/>
        <w:tabs>
          <w:tab w:val="left" w:pos="993"/>
        </w:tabs>
        <w:rPr>
          <w:noProof/>
          <w:sz w:val="22"/>
          <w:szCs w:val="22"/>
          <w:lang w:val="lt-LT" w:eastAsia="lt-LT"/>
        </w:rPr>
      </w:pPr>
      <w:r w:rsidRPr="00C5336F">
        <w:rPr>
          <w:noProof/>
          <w:sz w:val="22"/>
          <w:szCs w:val="22"/>
          <w:lang w:val="lt-LT" w:eastAsia="lt-LT"/>
        </w:rPr>
        <w:t>Receptinis vaistas.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15.</w:t>
      </w:r>
      <w:r w:rsidRPr="00833942">
        <w:rPr>
          <w:b/>
          <w:noProof/>
          <w:sz w:val="22"/>
          <w:szCs w:val="22"/>
          <w:lang w:val="lt-LT" w:eastAsia="lt-LT"/>
        </w:rPr>
        <w:tab/>
        <w:t>VARTOJIMO INSTRUKCIJA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pBdr>
          <w:top w:val="single" w:sz="4" w:space="1" w:color="auto"/>
          <w:left w:val="single" w:sz="4" w:space="4" w:color="auto"/>
          <w:bottom w:val="single" w:sz="4" w:space="1" w:color="auto"/>
          <w:right w:val="single" w:sz="4" w:space="4" w:color="auto"/>
        </w:pBdr>
        <w:tabs>
          <w:tab w:val="left" w:pos="0"/>
        </w:tabs>
        <w:rPr>
          <w:b/>
          <w:noProof/>
          <w:sz w:val="22"/>
          <w:szCs w:val="22"/>
          <w:lang w:val="lt-LT" w:eastAsia="lt-LT"/>
        </w:rPr>
      </w:pPr>
      <w:r w:rsidRPr="00833942">
        <w:rPr>
          <w:b/>
          <w:noProof/>
          <w:sz w:val="22"/>
          <w:szCs w:val="22"/>
          <w:lang w:val="lt-LT" w:eastAsia="lt-LT"/>
        </w:rPr>
        <w:t>16.</w:t>
      </w:r>
      <w:r w:rsidRPr="00833942">
        <w:rPr>
          <w:b/>
          <w:noProof/>
          <w:sz w:val="22"/>
          <w:szCs w:val="22"/>
          <w:lang w:val="lt-LT" w:eastAsia="lt-LT"/>
        </w:rPr>
        <w:tab/>
        <w:t>INFORMACIJA BRAILIO RAŠTU</w:t>
      </w:r>
    </w:p>
    <w:p w:rsidR="009C5898" w:rsidRPr="00833942" w:rsidRDefault="009C5898" w:rsidP="009C5898">
      <w:pPr>
        <w:widowControl w:val="0"/>
        <w:tabs>
          <w:tab w:val="left" w:pos="993"/>
        </w:tabs>
        <w:rPr>
          <w:noProof/>
          <w:sz w:val="22"/>
          <w:szCs w:val="22"/>
          <w:lang w:val="lt-LT" w:eastAsia="lt-LT"/>
        </w:rPr>
      </w:pPr>
    </w:p>
    <w:p w:rsidR="009C5898" w:rsidRPr="00833942" w:rsidRDefault="00DC40EC" w:rsidP="009C5898">
      <w:pPr>
        <w:widowControl w:val="0"/>
        <w:tabs>
          <w:tab w:val="left" w:pos="993"/>
        </w:tabs>
        <w:rPr>
          <w:noProof/>
          <w:sz w:val="22"/>
          <w:szCs w:val="22"/>
          <w:lang w:val="lt-LT" w:eastAsia="lt-LT"/>
        </w:rPr>
      </w:pPr>
      <w:r>
        <w:rPr>
          <w:noProof/>
          <w:sz w:val="22"/>
          <w:szCs w:val="22"/>
          <w:lang w:val="lt-LT" w:eastAsia="lt-LT"/>
        </w:rPr>
        <w:t>f</w:t>
      </w:r>
      <w:r w:rsidR="009C5898" w:rsidRPr="00833942">
        <w:rPr>
          <w:noProof/>
          <w:sz w:val="22"/>
          <w:szCs w:val="22"/>
          <w:lang w:val="lt-LT" w:eastAsia="lt-LT"/>
        </w:rPr>
        <w:t>romilid 500 mg</w:t>
      </w:r>
    </w:p>
    <w:p w:rsidR="009C5898" w:rsidRDefault="009C5898" w:rsidP="009C5898">
      <w:pPr>
        <w:widowControl w:val="0"/>
        <w:tabs>
          <w:tab w:val="left" w:pos="993"/>
        </w:tabs>
        <w:rPr>
          <w:noProof/>
          <w:sz w:val="22"/>
          <w:szCs w:val="22"/>
          <w:lang w:val="lt-LT" w:eastAsia="lt-LT"/>
        </w:rPr>
      </w:pPr>
    </w:p>
    <w:p w:rsidR="009C5898" w:rsidRDefault="009C5898" w:rsidP="009C5898">
      <w:pPr>
        <w:widowControl w:val="0"/>
        <w:tabs>
          <w:tab w:val="left" w:pos="993"/>
        </w:tabs>
        <w:rPr>
          <w:noProof/>
          <w:sz w:val="22"/>
          <w:szCs w:val="22"/>
          <w:lang w:val="lt-LT" w:eastAsia="lt-LT"/>
        </w:rPr>
      </w:pPr>
    </w:p>
    <w:p w:rsidR="009C5898" w:rsidRPr="00427474" w:rsidRDefault="009C5898" w:rsidP="009C5898">
      <w:pPr>
        <w:keepNext/>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i/>
          <w:sz w:val="22"/>
          <w:lang w:val="lt-LT" w:eastAsia="lt-LT" w:bidi="lt-LT"/>
        </w:rPr>
      </w:pPr>
      <w:r w:rsidRPr="00427474">
        <w:rPr>
          <w:b/>
          <w:sz w:val="22"/>
          <w:lang w:val="lt-LT" w:eastAsia="lt-LT" w:bidi="lt-LT"/>
        </w:rPr>
        <w:t>17.</w:t>
      </w:r>
      <w:r w:rsidRPr="00427474">
        <w:rPr>
          <w:b/>
          <w:sz w:val="22"/>
          <w:lang w:val="lt-LT" w:eastAsia="lt-LT" w:bidi="lt-LT"/>
        </w:rPr>
        <w:tab/>
        <w:t>UNIKALUS IDENTIFIKATORIUS – 2D BRŪKŠNINIS KODAS</w:t>
      </w:r>
    </w:p>
    <w:p w:rsidR="009C5898" w:rsidRPr="00427474" w:rsidRDefault="009C5898" w:rsidP="009C5898">
      <w:pPr>
        <w:tabs>
          <w:tab w:val="left" w:pos="567"/>
        </w:tabs>
        <w:snapToGrid w:val="0"/>
        <w:rPr>
          <w:sz w:val="22"/>
          <w:highlight w:val="lightGray"/>
          <w:lang w:val="lt-LT" w:eastAsia="lt-LT" w:bidi="lt-LT"/>
        </w:rPr>
      </w:pPr>
    </w:p>
    <w:p w:rsidR="009C5898" w:rsidRPr="00427474" w:rsidRDefault="009C5898" w:rsidP="009C5898">
      <w:pPr>
        <w:tabs>
          <w:tab w:val="left" w:pos="1296"/>
        </w:tabs>
        <w:snapToGrid w:val="0"/>
        <w:rPr>
          <w:sz w:val="22"/>
          <w:lang w:val="lt-LT" w:eastAsia="lt-LT" w:bidi="lt-LT"/>
        </w:rPr>
      </w:pPr>
    </w:p>
    <w:p w:rsidR="009C5898" w:rsidRPr="00427474" w:rsidRDefault="009C5898" w:rsidP="009C5898">
      <w:pPr>
        <w:keepNext/>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i/>
          <w:sz w:val="22"/>
          <w:lang w:val="lt-LT" w:eastAsia="lt-LT" w:bidi="lt-LT"/>
        </w:rPr>
      </w:pPr>
      <w:r w:rsidRPr="00427474">
        <w:rPr>
          <w:b/>
          <w:sz w:val="22"/>
          <w:lang w:val="lt-LT" w:eastAsia="lt-LT" w:bidi="lt-LT"/>
        </w:rPr>
        <w:t>18.</w:t>
      </w:r>
      <w:r w:rsidRPr="00427474">
        <w:rPr>
          <w:b/>
          <w:sz w:val="22"/>
          <w:lang w:val="lt-LT" w:eastAsia="lt-LT" w:bidi="lt-LT"/>
        </w:rPr>
        <w:tab/>
        <w:t>UNIKALUS IDENTIFIKATORIUS – ŽMONĖMS SUPRANTAMI DUOMENYS</w:t>
      </w:r>
    </w:p>
    <w:p w:rsidR="009C5898" w:rsidRPr="00427474" w:rsidRDefault="009C5898" w:rsidP="009C5898">
      <w:pPr>
        <w:tabs>
          <w:tab w:val="left" w:pos="1296"/>
        </w:tabs>
        <w:snapToGrid w:val="0"/>
        <w:rPr>
          <w:sz w:val="22"/>
          <w:lang w:val="lt-LT" w:eastAsia="lt-LT" w:bidi="lt-LT"/>
        </w:rPr>
      </w:pPr>
    </w:p>
    <w:p w:rsidR="009C5898" w:rsidRDefault="009C5898" w:rsidP="009C5898">
      <w:pPr>
        <w:widowControl w:val="0"/>
        <w:tabs>
          <w:tab w:val="left" w:pos="993"/>
        </w:tabs>
        <w:rPr>
          <w:noProof/>
          <w:sz w:val="22"/>
          <w:szCs w:val="22"/>
          <w:lang w:val="lt-LT" w:eastAsia="lt-LT"/>
        </w:rPr>
      </w:pPr>
    </w:p>
    <w:p w:rsidR="00122830" w:rsidRPr="00731D72" w:rsidRDefault="00122830" w:rsidP="00122830">
      <w:pPr>
        <w:rPr>
          <w:rFonts w:eastAsia="MS Mincho"/>
          <w:sz w:val="22"/>
          <w:szCs w:val="22"/>
          <w:lang w:val="pt-PT"/>
        </w:rPr>
      </w:pPr>
      <w:r>
        <w:rPr>
          <w:rFonts w:eastAsia="MS Mincho"/>
          <w:noProof/>
          <w:sz w:val="22"/>
          <w:szCs w:val="22"/>
          <w:lang w:val="lt-LT" w:eastAsia="lt-LT"/>
        </w:rPr>
        <mc:AlternateContent>
          <mc:Choice Requires="wps">
            <w:drawing>
              <wp:anchor distT="0" distB="0" distL="114300" distR="114300" simplePos="0" relativeHeight="251659264" behindDoc="0" locked="0" layoutInCell="1" allowOverlap="1" wp14:anchorId="5431DF7A" wp14:editId="18572589">
                <wp:simplePos x="0" y="0"/>
                <wp:positionH relativeFrom="column">
                  <wp:posOffset>0</wp:posOffset>
                </wp:positionH>
                <wp:positionV relativeFrom="paragraph">
                  <wp:posOffset>4445</wp:posOffset>
                </wp:positionV>
                <wp:extent cx="5796915" cy="0"/>
                <wp:effectExtent l="12065" t="5080" r="10795" b="1397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91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E51CE9" id="_x0000_t32" coordsize="21600,21600" o:spt="32" o:oned="t" path="m,l21600,21600e" filled="f">
                <v:path arrowok="t" fillok="f" o:connecttype="none"/>
                <o:lock v:ext="edit" shapetype="t"/>
              </v:shapetype>
              <v:shape id="Straight Arrow Connector 1" o:spid="_x0000_s1026" type="#_x0000_t32" style="position:absolute;margin-left:0;margin-top:.35pt;width:45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">
                <v:stroke dashstyle="dash"/>
              </v:shape>
            </w:pict>
          </mc:Fallback>
        </mc:AlternateContent>
      </w:r>
    </w:p>
    <w:p w:rsidR="00122830" w:rsidRPr="00A818C0" w:rsidRDefault="00122830" w:rsidP="00122830">
      <w:pPr>
        <w:jc w:val="both"/>
        <w:rPr>
          <w:sz w:val="22"/>
          <w:szCs w:val="22"/>
        </w:rPr>
      </w:pPr>
      <w:r w:rsidRPr="00A818C0">
        <w:rPr>
          <w:noProof/>
          <w:snapToGrid w:val="0"/>
          <w:sz w:val="22"/>
          <w:szCs w:val="22"/>
          <w:lang w:val="en-GB"/>
        </w:rPr>
        <w:t>Gamintojas:</w:t>
      </w:r>
      <w:r w:rsidRPr="00A818C0">
        <w:rPr>
          <w:snapToGrid w:val="0"/>
          <w:sz w:val="22"/>
          <w:szCs w:val="22"/>
          <w:lang w:val="en-GB"/>
        </w:rPr>
        <w:t xml:space="preserve"> </w:t>
      </w:r>
      <w:r w:rsidRPr="00A818C0">
        <w:rPr>
          <w:sz w:val="22"/>
          <w:szCs w:val="22"/>
        </w:rPr>
        <w:t xml:space="preserve">KRKA, d.d., Novo mesto, </w:t>
      </w:r>
      <w:r w:rsidR="00A818C0" w:rsidRPr="00A818C0">
        <w:rPr>
          <w:sz w:val="22"/>
          <w:szCs w:val="22"/>
        </w:rPr>
        <w:t>Šmarješka cesta 6, 8501 Novo mesto, Slovėnija.</w:t>
      </w:r>
    </w:p>
    <w:p w:rsidR="00122830" w:rsidRPr="00731D72" w:rsidRDefault="00122830" w:rsidP="00122830">
      <w:pPr>
        <w:adjustRightInd w:val="0"/>
        <w:jc w:val="both"/>
        <w:rPr>
          <w:noProof/>
          <w:snapToGrid w:val="0"/>
          <w:sz w:val="22"/>
          <w:szCs w:val="22"/>
          <w:lang w:val="en-GB"/>
        </w:rPr>
      </w:pPr>
      <w:r w:rsidRPr="00731D72">
        <w:rPr>
          <w:sz w:val="22"/>
          <w:szCs w:val="22"/>
          <w:lang w:eastAsia="lt-LT"/>
        </w:rPr>
        <w:t xml:space="preserve"> </w:t>
      </w:r>
    </w:p>
    <w:p w:rsidR="00122830" w:rsidRPr="00731D72" w:rsidRDefault="00122830" w:rsidP="00122830">
      <w:pPr>
        <w:tabs>
          <w:tab w:val="left" w:pos="567"/>
        </w:tabs>
        <w:rPr>
          <w:noProof/>
          <w:snapToGrid w:val="0"/>
          <w:sz w:val="22"/>
          <w:szCs w:val="22"/>
          <w:lang w:val="en-GB"/>
        </w:rPr>
      </w:pPr>
      <w:r w:rsidRPr="00731D72">
        <w:rPr>
          <w:noProof/>
          <w:snapToGrid w:val="0"/>
          <w:sz w:val="22"/>
          <w:szCs w:val="22"/>
          <w:lang w:val="en-GB"/>
        </w:rPr>
        <w:t>Perpakavo BĮ UAB „Norfachema“.</w:t>
      </w:r>
    </w:p>
    <w:p w:rsidR="00122830" w:rsidRPr="00731D72" w:rsidRDefault="00122830" w:rsidP="00122830">
      <w:pPr>
        <w:tabs>
          <w:tab w:val="left" w:pos="567"/>
        </w:tabs>
        <w:rPr>
          <w:noProof/>
          <w:snapToGrid w:val="0"/>
          <w:sz w:val="22"/>
          <w:szCs w:val="22"/>
          <w:lang w:val="en-GB"/>
        </w:rPr>
      </w:pPr>
      <w:r w:rsidRPr="00731D72">
        <w:rPr>
          <w:noProof/>
          <w:snapToGrid w:val="0"/>
          <w:sz w:val="22"/>
          <w:szCs w:val="22"/>
          <w:highlight w:val="lightGray"/>
          <w:lang w:val="en-GB"/>
        </w:rPr>
        <w:t>Perpakavo UAB „Entafarma“.</w:t>
      </w:r>
    </w:p>
    <w:p w:rsidR="00122830" w:rsidRPr="00731D72" w:rsidRDefault="00122830" w:rsidP="00122830">
      <w:pPr>
        <w:tabs>
          <w:tab w:val="left" w:pos="567"/>
        </w:tabs>
        <w:rPr>
          <w:noProof/>
          <w:snapToGrid w:val="0"/>
          <w:sz w:val="22"/>
          <w:szCs w:val="22"/>
          <w:lang w:val="en-GB"/>
        </w:rPr>
      </w:pPr>
    </w:p>
    <w:p w:rsidR="009C5898" w:rsidRPr="00833942" w:rsidRDefault="00122830" w:rsidP="00122830">
      <w:pPr>
        <w:widowControl w:val="0"/>
        <w:tabs>
          <w:tab w:val="left" w:pos="993"/>
        </w:tabs>
        <w:rPr>
          <w:noProof/>
          <w:sz w:val="22"/>
          <w:szCs w:val="22"/>
          <w:lang w:val="lt-LT" w:eastAsia="lt-LT"/>
        </w:rPr>
      </w:pPr>
      <w:proofErr w:type="spellStart"/>
      <w:r w:rsidRPr="00731D72">
        <w:rPr>
          <w:snapToGrid w:val="0"/>
          <w:sz w:val="22"/>
          <w:szCs w:val="22"/>
          <w:lang w:val="en-GB"/>
        </w:rPr>
        <w:t>Perpak.serija</w:t>
      </w:r>
      <w:proofErr w:type="spellEnd"/>
      <w:r w:rsidR="00204AC0">
        <w:rPr>
          <w:snapToGrid w:val="0"/>
          <w:sz w:val="22"/>
          <w:szCs w:val="22"/>
          <w:lang w:val="en-GB"/>
        </w:rPr>
        <w:t>:</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br w:type="page"/>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jc w:val="center"/>
        <w:outlineLvl w:val="0"/>
        <w:rPr>
          <w:b/>
          <w:snapToGrid w:val="0"/>
          <w:sz w:val="22"/>
          <w:szCs w:val="22"/>
          <w:lang w:val="lt-LT" w:eastAsia="lt-LT"/>
        </w:rPr>
      </w:pPr>
      <w:bookmarkStart w:id="2" w:name="_Toc129243137"/>
      <w:bookmarkStart w:id="3" w:name="_Toc129243262"/>
      <w:r w:rsidRPr="00833942">
        <w:rPr>
          <w:b/>
          <w:snapToGrid w:val="0"/>
          <w:sz w:val="22"/>
          <w:szCs w:val="22"/>
          <w:lang w:val="lt-LT" w:eastAsia="lt-LT"/>
        </w:rPr>
        <w:t>B. PAKUOTĖS LAPELIS</w:t>
      </w:r>
      <w:bookmarkEnd w:id="2"/>
      <w:bookmarkEnd w:id="3"/>
    </w:p>
    <w:p w:rsidR="009C5898" w:rsidRPr="00833942" w:rsidRDefault="009C5898" w:rsidP="009C5898">
      <w:pPr>
        <w:widowControl w:val="0"/>
        <w:tabs>
          <w:tab w:val="left" w:pos="567"/>
        </w:tabs>
        <w:ind w:left="567" w:hanging="567"/>
        <w:jc w:val="center"/>
        <w:outlineLvl w:val="0"/>
        <w:rPr>
          <w:b/>
          <w:snapToGrid w:val="0"/>
          <w:sz w:val="22"/>
          <w:szCs w:val="22"/>
          <w:lang w:val="lt-LT" w:eastAsia="lt-LT"/>
        </w:rPr>
      </w:pPr>
      <w:r w:rsidRPr="00833942">
        <w:rPr>
          <w:b/>
          <w:snapToGrid w:val="0"/>
          <w:sz w:val="22"/>
          <w:szCs w:val="22"/>
          <w:lang w:val="lt-LT" w:eastAsia="lt-LT"/>
        </w:rPr>
        <w:br w:type="page"/>
      </w:r>
      <w:bookmarkStart w:id="4" w:name="_Toc129243138"/>
      <w:bookmarkStart w:id="5" w:name="_Toc129243263"/>
      <w:r w:rsidRPr="00833942">
        <w:rPr>
          <w:b/>
          <w:snapToGrid w:val="0"/>
          <w:sz w:val="22"/>
          <w:szCs w:val="22"/>
          <w:lang w:val="lt-LT" w:eastAsia="lt-LT"/>
        </w:rPr>
        <w:lastRenderedPageBreak/>
        <w:t>Pakuotės lapelis: informacija vartotojui</w:t>
      </w:r>
      <w:bookmarkEnd w:id="4"/>
      <w:bookmarkEnd w:id="5"/>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numPr>
          <w:ilvl w:val="12"/>
          <w:numId w:val="0"/>
        </w:numPr>
        <w:tabs>
          <w:tab w:val="left" w:pos="8505"/>
        </w:tabs>
        <w:ind w:right="-2"/>
        <w:jc w:val="center"/>
        <w:rPr>
          <w:b/>
          <w:sz w:val="22"/>
          <w:szCs w:val="22"/>
        </w:rPr>
      </w:pPr>
      <w:r w:rsidRPr="00833942">
        <w:rPr>
          <w:b/>
          <w:sz w:val="22"/>
          <w:szCs w:val="22"/>
        </w:rPr>
        <w:t>Fromilid 500 mg plėvele dengtos tabletės</w:t>
      </w:r>
    </w:p>
    <w:p w:rsidR="009C5898" w:rsidRPr="00833942" w:rsidRDefault="009C5898" w:rsidP="009C5898">
      <w:pPr>
        <w:widowControl w:val="0"/>
        <w:tabs>
          <w:tab w:val="left" w:pos="993"/>
        </w:tabs>
        <w:jc w:val="center"/>
        <w:rPr>
          <w:sz w:val="22"/>
          <w:szCs w:val="22"/>
          <w:lang w:val="lt-LT" w:eastAsia="lt-LT"/>
        </w:rPr>
      </w:pPr>
      <w:r w:rsidRPr="00833942">
        <w:rPr>
          <w:noProof/>
          <w:sz w:val="22"/>
          <w:szCs w:val="22"/>
          <w:lang w:val="lt-LT" w:eastAsia="lt-LT"/>
        </w:rPr>
        <w:t>Klaritromicinas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snapToGrid w:val="0"/>
          <w:sz w:val="22"/>
          <w:szCs w:val="22"/>
          <w:lang w:eastAsia="en-US"/>
        </w:rPr>
      </w:pPr>
      <w:r w:rsidRPr="00833942">
        <w:rPr>
          <w:b/>
          <w:noProof/>
          <w:snapToGrid w:val="0"/>
          <w:sz w:val="22"/>
          <w:szCs w:val="22"/>
          <w:lang w:eastAsia="en-US"/>
        </w:rPr>
        <w:t>Atidžiai perskaitykite visą šį lapelį, prieš pradėdami vartoti vaistą, nes jame pateikiama Jums svarbi informacija.</w:t>
      </w:r>
    </w:p>
    <w:p w:rsidR="009C5898" w:rsidRPr="00833942" w:rsidRDefault="009C5898" w:rsidP="009C5898">
      <w:pPr>
        <w:widowControl w:val="0"/>
        <w:numPr>
          <w:ilvl w:val="0"/>
          <w:numId w:val="25"/>
        </w:numPr>
        <w:tabs>
          <w:tab w:val="left" w:pos="567"/>
        </w:tabs>
        <w:ind w:left="567" w:right="-2" w:hanging="567"/>
        <w:rPr>
          <w:snapToGrid w:val="0"/>
          <w:sz w:val="22"/>
          <w:szCs w:val="22"/>
          <w:lang w:eastAsia="en-US"/>
        </w:rPr>
      </w:pPr>
      <w:r w:rsidRPr="00833942">
        <w:rPr>
          <w:noProof/>
          <w:snapToGrid w:val="0"/>
          <w:sz w:val="22"/>
          <w:szCs w:val="22"/>
          <w:lang w:eastAsia="en-US"/>
        </w:rPr>
        <w:t>Neišmeskite šio lapelio, nes vėl gali prireikti jį perskaityti.</w:t>
      </w:r>
    </w:p>
    <w:p w:rsidR="009C5898" w:rsidRPr="00833942" w:rsidRDefault="009C5898" w:rsidP="009C5898">
      <w:pPr>
        <w:widowControl w:val="0"/>
        <w:numPr>
          <w:ilvl w:val="0"/>
          <w:numId w:val="25"/>
        </w:numPr>
        <w:tabs>
          <w:tab w:val="left" w:pos="567"/>
        </w:tabs>
        <w:ind w:left="567" w:right="-2" w:hanging="567"/>
        <w:rPr>
          <w:snapToGrid w:val="0"/>
          <w:sz w:val="22"/>
          <w:szCs w:val="22"/>
          <w:lang w:eastAsia="en-US"/>
        </w:rPr>
      </w:pPr>
      <w:r w:rsidRPr="00833942">
        <w:rPr>
          <w:noProof/>
          <w:snapToGrid w:val="0"/>
          <w:sz w:val="22"/>
          <w:szCs w:val="22"/>
          <w:lang w:eastAsia="en-US"/>
        </w:rPr>
        <w:t>Jeigu kiltų daugiau klausimų, kreipkitės į gydytoją arba vaistininką.</w:t>
      </w:r>
    </w:p>
    <w:p w:rsidR="009C5898" w:rsidRPr="00833942" w:rsidRDefault="009C5898" w:rsidP="009C5898">
      <w:pPr>
        <w:widowControl w:val="0"/>
        <w:tabs>
          <w:tab w:val="left" w:pos="567"/>
        </w:tabs>
        <w:ind w:left="567" w:right="-2" w:hanging="567"/>
        <w:rPr>
          <w:snapToGrid w:val="0"/>
          <w:color w:val="008000"/>
          <w:sz w:val="22"/>
          <w:szCs w:val="22"/>
          <w:lang w:eastAsia="en-US"/>
        </w:rPr>
      </w:pPr>
      <w:r w:rsidRPr="00833942">
        <w:rPr>
          <w:snapToGrid w:val="0"/>
          <w:sz w:val="22"/>
          <w:szCs w:val="22"/>
          <w:lang w:eastAsia="en-US"/>
        </w:rPr>
        <w:t>-</w:t>
      </w:r>
      <w:r w:rsidRPr="00833942">
        <w:rPr>
          <w:snapToGrid w:val="0"/>
          <w:sz w:val="22"/>
          <w:szCs w:val="22"/>
          <w:lang w:eastAsia="en-US"/>
        </w:rPr>
        <w:tab/>
      </w:r>
      <w:r w:rsidRPr="00833942">
        <w:rPr>
          <w:noProof/>
          <w:snapToGrid w:val="0"/>
          <w:sz w:val="22"/>
          <w:szCs w:val="22"/>
          <w:lang w:eastAsia="en-US"/>
        </w:rPr>
        <w:t>Šis vaistas skirtas tik Jums, todėl kitiems žmonėms jo duoti negalima.</w:t>
      </w:r>
      <w:r w:rsidRPr="00833942">
        <w:rPr>
          <w:snapToGrid w:val="0"/>
          <w:sz w:val="22"/>
          <w:szCs w:val="22"/>
          <w:lang w:eastAsia="en-US"/>
        </w:rPr>
        <w:t xml:space="preserve"> </w:t>
      </w:r>
      <w:r w:rsidRPr="00833942">
        <w:rPr>
          <w:noProof/>
          <w:snapToGrid w:val="0"/>
          <w:sz w:val="22"/>
          <w:szCs w:val="22"/>
          <w:lang w:eastAsia="en-US"/>
        </w:rPr>
        <w:t>Vaistas gali jiems pakenkti (net tiems, kurių ligos požymiai yra tokie patys kaip Jūsų).</w:t>
      </w:r>
    </w:p>
    <w:p w:rsidR="009C5898" w:rsidRPr="00833942" w:rsidRDefault="009C5898" w:rsidP="009C5898">
      <w:pPr>
        <w:widowControl w:val="0"/>
        <w:numPr>
          <w:ilvl w:val="0"/>
          <w:numId w:val="25"/>
        </w:numPr>
        <w:tabs>
          <w:tab w:val="left" w:pos="567"/>
        </w:tabs>
        <w:ind w:left="567" w:hanging="567"/>
        <w:rPr>
          <w:snapToGrid w:val="0"/>
          <w:sz w:val="22"/>
          <w:szCs w:val="22"/>
          <w:lang w:eastAsia="en-US"/>
        </w:rPr>
      </w:pPr>
      <w:r w:rsidRPr="00833942">
        <w:rPr>
          <w:noProof/>
          <w:snapToGrid w:val="0"/>
          <w:sz w:val="22"/>
          <w:szCs w:val="22"/>
          <w:lang w:eastAsia="en-US"/>
        </w:rPr>
        <w:t>Jeigu pasireiškė šalutinis poveikis (net jeigu jis šiame lapelyje nenurodytas), kreipkitės į gydytoją arba vaistininką. Žr. 4 skyrių.</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b/>
          <w:noProof/>
          <w:sz w:val="22"/>
          <w:szCs w:val="22"/>
          <w:lang w:val="lt-LT" w:eastAsia="lt-LT"/>
        </w:rPr>
      </w:pPr>
      <w:r w:rsidRPr="00833942">
        <w:rPr>
          <w:b/>
          <w:noProof/>
          <w:sz w:val="22"/>
          <w:szCs w:val="22"/>
          <w:lang w:val="lt-LT" w:eastAsia="lt-LT"/>
        </w:rPr>
        <w:t>Apie ką rašoma šiame lapelyje?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1.</w:t>
      </w:r>
      <w:r w:rsidRPr="00833942">
        <w:rPr>
          <w:noProof/>
          <w:sz w:val="22"/>
          <w:szCs w:val="22"/>
          <w:lang w:val="lt-LT" w:eastAsia="lt-LT"/>
        </w:rPr>
        <w:tab/>
        <w:t>Kas yra Fromilid ir kam jis vartojamas</w:t>
      </w: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2.</w:t>
      </w:r>
      <w:r w:rsidRPr="00833942">
        <w:rPr>
          <w:noProof/>
          <w:sz w:val="22"/>
          <w:szCs w:val="22"/>
          <w:lang w:val="lt-LT" w:eastAsia="lt-LT"/>
        </w:rPr>
        <w:tab/>
        <w:t>Kas žinotina prieš vartojant Fromilid</w:t>
      </w: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3.</w:t>
      </w:r>
      <w:r w:rsidRPr="00833942">
        <w:rPr>
          <w:noProof/>
          <w:sz w:val="22"/>
          <w:szCs w:val="22"/>
          <w:lang w:val="lt-LT" w:eastAsia="lt-LT"/>
        </w:rPr>
        <w:tab/>
        <w:t>Kaip vartoti Fromilid</w:t>
      </w: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4.</w:t>
      </w:r>
      <w:r w:rsidRPr="00833942">
        <w:rPr>
          <w:noProof/>
          <w:sz w:val="22"/>
          <w:szCs w:val="22"/>
          <w:lang w:val="lt-LT" w:eastAsia="lt-LT"/>
        </w:rPr>
        <w:tab/>
        <w:t>Galimas šalutinis poveikis</w:t>
      </w: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5.</w:t>
      </w:r>
      <w:r w:rsidRPr="00833942">
        <w:rPr>
          <w:noProof/>
          <w:sz w:val="22"/>
          <w:szCs w:val="22"/>
          <w:lang w:val="lt-LT" w:eastAsia="lt-LT"/>
        </w:rPr>
        <w:tab/>
        <w:t>Kaip laikyti Fromilid</w:t>
      </w:r>
    </w:p>
    <w:p w:rsidR="009C5898" w:rsidRPr="00833942" w:rsidRDefault="009C5898" w:rsidP="009C5898">
      <w:pPr>
        <w:widowControl w:val="0"/>
        <w:tabs>
          <w:tab w:val="left" w:pos="567"/>
        </w:tabs>
        <w:rPr>
          <w:noProof/>
          <w:sz w:val="22"/>
          <w:szCs w:val="22"/>
          <w:lang w:val="lt-LT" w:eastAsia="lt-LT"/>
        </w:rPr>
      </w:pPr>
      <w:r w:rsidRPr="00833942">
        <w:rPr>
          <w:noProof/>
          <w:sz w:val="22"/>
          <w:szCs w:val="22"/>
          <w:lang w:val="lt-LT" w:eastAsia="lt-LT"/>
        </w:rPr>
        <w:t>6.</w:t>
      </w:r>
      <w:r w:rsidRPr="00833942">
        <w:rPr>
          <w:noProof/>
          <w:sz w:val="22"/>
          <w:szCs w:val="22"/>
          <w:lang w:val="lt-LT" w:eastAsia="lt-LT"/>
        </w:rPr>
        <w:tab/>
        <w:t>Pakuotės turinys ir kita informacija</w:t>
      </w:r>
    </w:p>
    <w:p w:rsidR="009C5898" w:rsidRPr="00833942" w:rsidRDefault="009C5898" w:rsidP="009C5898">
      <w:pPr>
        <w:widowControl w:val="0"/>
        <w:tabs>
          <w:tab w:val="left" w:pos="567"/>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6" w:name="_Toc129243139"/>
      <w:bookmarkStart w:id="7" w:name="_Toc129243264"/>
      <w:r w:rsidRPr="00833942">
        <w:rPr>
          <w:b/>
          <w:sz w:val="22"/>
          <w:szCs w:val="22"/>
          <w:lang w:val="lt-LT" w:eastAsia="en-US"/>
        </w:rPr>
        <w:t>1.</w:t>
      </w:r>
      <w:r w:rsidRPr="00833942">
        <w:rPr>
          <w:b/>
          <w:sz w:val="22"/>
          <w:szCs w:val="22"/>
          <w:lang w:val="lt-LT" w:eastAsia="en-US"/>
        </w:rPr>
        <w:tab/>
        <w:t>Kas yra Fromilid ir kam jis vartojamas</w:t>
      </w:r>
      <w:bookmarkEnd w:id="6"/>
      <w:bookmarkEnd w:id="7"/>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Klaritromicinas priklauso makrolidų grupės antibiotikams.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sz w:val="22"/>
          <w:szCs w:val="22"/>
          <w:lang w:val="lt-LT" w:eastAsia="lt-LT"/>
        </w:rPr>
        <w:t>Fromilid vartojamas toliau išvardytų infekcinių ligų gydymui, jei jų sukėlėjas jautrus klaritromicinui:</w:t>
      </w:r>
    </w:p>
    <w:p w:rsidR="009C5898" w:rsidRPr="00833942" w:rsidRDefault="009C5898" w:rsidP="009C5898">
      <w:pPr>
        <w:widowControl w:val="0"/>
        <w:numPr>
          <w:ilvl w:val="0"/>
          <w:numId w:val="38"/>
        </w:numPr>
        <w:rPr>
          <w:noProof/>
          <w:sz w:val="22"/>
          <w:szCs w:val="22"/>
          <w:lang w:val="lt-LT" w:eastAsia="lt-LT"/>
        </w:rPr>
      </w:pPr>
      <w:r w:rsidRPr="00833942">
        <w:rPr>
          <w:noProof/>
          <w:sz w:val="22"/>
          <w:szCs w:val="22"/>
          <w:lang w:val="lt-LT" w:eastAsia="lt-LT"/>
        </w:rPr>
        <w:t>viršutinių kvėpavimo takų (ryklės, prienosinių ančių uždegimo);</w:t>
      </w:r>
    </w:p>
    <w:p w:rsidR="009C5898" w:rsidRPr="00833942" w:rsidRDefault="009C5898" w:rsidP="009C5898">
      <w:pPr>
        <w:widowControl w:val="0"/>
        <w:numPr>
          <w:ilvl w:val="0"/>
          <w:numId w:val="38"/>
        </w:numPr>
        <w:rPr>
          <w:noProof/>
          <w:sz w:val="22"/>
          <w:szCs w:val="22"/>
          <w:lang w:val="lt-LT" w:eastAsia="lt-LT"/>
        </w:rPr>
      </w:pPr>
      <w:r w:rsidRPr="00833942">
        <w:rPr>
          <w:noProof/>
          <w:sz w:val="22"/>
          <w:szCs w:val="22"/>
          <w:lang w:val="lt-LT" w:eastAsia="lt-LT"/>
        </w:rPr>
        <w:t>apatinių kvėpavimo takų (ūminio ar lėtinio paūmėjusio bronchų uždegimo, plaučių, uždegimo);</w:t>
      </w:r>
    </w:p>
    <w:p w:rsidR="009C5898" w:rsidRPr="00833942" w:rsidRDefault="009C5898" w:rsidP="009C5898">
      <w:pPr>
        <w:widowControl w:val="0"/>
        <w:numPr>
          <w:ilvl w:val="0"/>
          <w:numId w:val="38"/>
        </w:numPr>
        <w:rPr>
          <w:noProof/>
          <w:sz w:val="22"/>
          <w:szCs w:val="22"/>
          <w:lang w:val="lt-LT" w:eastAsia="lt-LT"/>
        </w:rPr>
      </w:pPr>
      <w:r w:rsidRPr="00833942">
        <w:rPr>
          <w:noProof/>
          <w:sz w:val="22"/>
          <w:szCs w:val="22"/>
          <w:lang w:val="lt-LT" w:eastAsia="lt-LT"/>
        </w:rPr>
        <w:t>odos ir poodinio audinio (plauko maišelio uždegimo, puraus ląstelyno uždegimo, rožės).</w:t>
      </w:r>
    </w:p>
    <w:p w:rsidR="009C5898" w:rsidRPr="00833942" w:rsidRDefault="009C5898" w:rsidP="009C5898">
      <w:pPr>
        <w:widowControl w:val="0"/>
        <w:ind w:left="360"/>
        <w:rPr>
          <w:noProof/>
          <w:sz w:val="22"/>
          <w:szCs w:val="22"/>
          <w:lang w:val="lt-LT" w:eastAsia="lt-LT"/>
        </w:rPr>
      </w:pPr>
    </w:p>
    <w:p w:rsidR="009C5898" w:rsidRPr="00833942" w:rsidRDefault="009C5898" w:rsidP="009C5898">
      <w:pPr>
        <w:widowControl w:val="0"/>
        <w:ind w:left="720" w:hanging="360"/>
        <w:rPr>
          <w:noProof/>
          <w:sz w:val="22"/>
          <w:szCs w:val="22"/>
          <w:lang w:val="lt-LT" w:eastAsia="lt-LT"/>
        </w:rPr>
      </w:pPr>
      <w:r w:rsidRPr="00833942">
        <w:rPr>
          <w:i/>
          <w:noProof/>
          <w:sz w:val="22"/>
          <w:szCs w:val="22"/>
          <w:lang w:val="lt-LT" w:eastAsia="lt-LT"/>
        </w:rPr>
        <w:t>Vaisto taip pat vartojama Helicobacter pylori</w:t>
      </w:r>
      <w:r w:rsidRPr="00833942">
        <w:rPr>
          <w:noProof/>
          <w:sz w:val="22"/>
          <w:szCs w:val="22"/>
          <w:lang w:val="lt-LT" w:eastAsia="lt-LT"/>
        </w:rPr>
        <w:t xml:space="preserve"> naikinimui pacientams, sergantiems opalige.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rPr>
          <w:sz w:val="22"/>
          <w:szCs w:val="22"/>
        </w:rPr>
      </w:pPr>
      <w:r w:rsidRPr="00833942">
        <w:rPr>
          <w:sz w:val="22"/>
          <w:szCs w:val="22"/>
        </w:rPr>
        <w:t>Fromilid skirt</w:t>
      </w:r>
      <w:r>
        <w:rPr>
          <w:sz w:val="22"/>
          <w:szCs w:val="22"/>
        </w:rPr>
        <w:t>a</w:t>
      </w:r>
      <w:r w:rsidRPr="00833942">
        <w:rPr>
          <w:sz w:val="22"/>
          <w:szCs w:val="22"/>
        </w:rPr>
        <w:t>s suaugusiesiems bei 12 metų ir vyresniems vaikams.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8" w:name="_Toc129243140"/>
      <w:bookmarkStart w:id="9" w:name="_Toc129243265"/>
      <w:r w:rsidRPr="00833942">
        <w:rPr>
          <w:b/>
          <w:sz w:val="22"/>
          <w:szCs w:val="22"/>
          <w:lang w:val="lt-LT" w:eastAsia="en-US"/>
        </w:rPr>
        <w:t>2.</w:t>
      </w:r>
      <w:r w:rsidRPr="00833942">
        <w:rPr>
          <w:b/>
          <w:sz w:val="22"/>
          <w:szCs w:val="22"/>
          <w:lang w:val="lt-LT" w:eastAsia="en-US"/>
        </w:rPr>
        <w:tab/>
        <w:t>Kas žinotina prieš vartojant Fromilid</w:t>
      </w:r>
      <w:bookmarkEnd w:id="8"/>
      <w:bookmarkEnd w:id="9"/>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Fromilid vartoti negalima:</w:t>
      </w:r>
    </w:p>
    <w:p w:rsidR="009C5898" w:rsidRPr="00833942" w:rsidRDefault="009C5898" w:rsidP="009C5898">
      <w:pPr>
        <w:widowControl w:val="0"/>
        <w:numPr>
          <w:ilvl w:val="0"/>
          <w:numId w:val="36"/>
        </w:numPr>
        <w:rPr>
          <w:noProof/>
          <w:sz w:val="22"/>
          <w:szCs w:val="22"/>
          <w:lang w:val="lt-LT" w:eastAsia="lt-LT"/>
        </w:rPr>
      </w:pPr>
      <w:r w:rsidRPr="00833942">
        <w:rPr>
          <w:noProof/>
          <w:sz w:val="22"/>
          <w:szCs w:val="22"/>
          <w:lang w:val="lt-LT" w:eastAsia="lt-LT"/>
        </w:rPr>
        <w:t>jeigu yra alergija klaritromicinui arba kitiems šios grupės antibiotikams arba bet kuriai pagalbinei šio vaisto medžiagai (jos išvardytos 6 skyriuje);</w:t>
      </w:r>
    </w:p>
    <w:p w:rsidR="009C5898" w:rsidRPr="00833942" w:rsidRDefault="009C5898" w:rsidP="009C5898">
      <w:pPr>
        <w:widowControl w:val="0"/>
        <w:numPr>
          <w:ilvl w:val="0"/>
          <w:numId w:val="36"/>
        </w:numPr>
        <w:rPr>
          <w:noProof/>
          <w:sz w:val="22"/>
          <w:szCs w:val="22"/>
          <w:lang w:val="lt-LT" w:eastAsia="lt-LT"/>
        </w:rPr>
      </w:pPr>
      <w:r w:rsidRPr="00833942">
        <w:rPr>
          <w:noProof/>
          <w:sz w:val="22"/>
          <w:szCs w:val="22"/>
          <w:lang w:val="lt-LT" w:eastAsia="lt-LT"/>
        </w:rPr>
        <w:t xml:space="preserve">jeigu yra žemas kalio </w:t>
      </w:r>
      <w:r>
        <w:t xml:space="preserve">arba magnio </w:t>
      </w:r>
      <w:r w:rsidRPr="00833942">
        <w:rPr>
          <w:noProof/>
          <w:sz w:val="22"/>
          <w:szCs w:val="22"/>
          <w:lang w:val="lt-LT" w:eastAsia="lt-LT"/>
        </w:rPr>
        <w:t>kiekis kraujyje (hipokalemija</w:t>
      </w:r>
      <w:r>
        <w:t xml:space="preserve"> ar hipomagnezemija</w:t>
      </w:r>
      <w:r w:rsidRPr="00833942">
        <w:rPr>
          <w:noProof/>
          <w:sz w:val="22"/>
          <w:szCs w:val="22"/>
          <w:lang w:val="lt-LT" w:eastAsia="lt-LT"/>
        </w:rPr>
        <w:t>);</w:t>
      </w:r>
    </w:p>
    <w:p w:rsidR="009C5898" w:rsidRPr="00833942" w:rsidRDefault="009C5898" w:rsidP="009C5898">
      <w:pPr>
        <w:widowControl w:val="0"/>
        <w:ind w:left="720" w:hanging="360"/>
        <w:rPr>
          <w:sz w:val="22"/>
          <w:szCs w:val="22"/>
          <w:lang w:val="lt-LT" w:eastAsia="lt-LT"/>
        </w:rPr>
      </w:pPr>
      <w:r w:rsidRPr="00833942">
        <w:rPr>
          <w:noProof/>
          <w:sz w:val="22"/>
          <w:szCs w:val="22"/>
          <w:lang w:val="lt-LT" w:eastAsia="lt-LT"/>
        </w:rPr>
        <w:t>pacientams, sergantiems labai sunkiu kepenų arba inkstų nepakankamumu;</w:t>
      </w:r>
    </w:p>
    <w:p w:rsidR="009C5898" w:rsidRPr="00833942" w:rsidRDefault="009C5898" w:rsidP="009C5898">
      <w:pPr>
        <w:widowControl w:val="0"/>
        <w:numPr>
          <w:ilvl w:val="0"/>
          <w:numId w:val="36"/>
        </w:numPr>
        <w:rPr>
          <w:sz w:val="22"/>
          <w:szCs w:val="22"/>
          <w:lang w:val="lt-LT" w:eastAsia="lt-LT"/>
        </w:rPr>
      </w:pPr>
      <w:r w:rsidRPr="00833942">
        <w:rPr>
          <w:noProof/>
          <w:sz w:val="22"/>
          <w:szCs w:val="22"/>
          <w:lang w:val="lt-LT" w:eastAsia="lt-LT"/>
        </w:rPr>
        <w:t>jeigu vartojate padidėjusį cholesterolio lygį mažinančių vaistų (pvz.,lovastatino arba simvastatino);</w:t>
      </w:r>
    </w:p>
    <w:p w:rsidR="009C5898" w:rsidRPr="00833942" w:rsidRDefault="009C5898" w:rsidP="009C5898">
      <w:pPr>
        <w:widowControl w:val="0"/>
        <w:numPr>
          <w:ilvl w:val="0"/>
          <w:numId w:val="36"/>
        </w:numPr>
        <w:rPr>
          <w:noProof/>
          <w:sz w:val="22"/>
          <w:szCs w:val="22"/>
          <w:lang w:val="lt-LT" w:eastAsia="lt-LT"/>
        </w:rPr>
      </w:pPr>
      <w:r w:rsidRPr="00833942">
        <w:rPr>
          <w:noProof/>
          <w:sz w:val="22"/>
          <w:szCs w:val="22"/>
          <w:lang w:val="lt-LT" w:eastAsia="lt-LT"/>
        </w:rPr>
        <w:t xml:space="preserve">jeigu Jūs arba </w:t>
      </w:r>
      <w:r>
        <w:t xml:space="preserve">kuris nors </w:t>
      </w:r>
      <w:r w:rsidRPr="00833942">
        <w:rPr>
          <w:noProof/>
          <w:sz w:val="22"/>
          <w:szCs w:val="22"/>
          <w:lang w:val="lt-LT" w:eastAsia="lt-LT"/>
        </w:rPr>
        <w:t xml:space="preserve">Jūsų šeimos </w:t>
      </w:r>
      <w:r w:rsidRPr="002E3D6D">
        <w:t>nar</w:t>
      </w:r>
      <w:r>
        <w:t>ys</w:t>
      </w:r>
      <w:r w:rsidRPr="002E3D6D">
        <w:t xml:space="preserve"> tur</w:t>
      </w:r>
      <w:r>
        <w:t>ėjo</w:t>
      </w:r>
      <w:r w:rsidRPr="00833942">
        <w:rPr>
          <w:noProof/>
          <w:sz w:val="22"/>
          <w:szCs w:val="22"/>
          <w:lang w:val="lt-LT" w:eastAsia="lt-LT"/>
        </w:rPr>
        <w:t xml:space="preserve"> širdies ritmo sutrikimų (</w:t>
      </w:r>
      <w:r>
        <w:t>širdies skilvelių aritmiją, įskaitant torsades de pointes) arba</w:t>
      </w:r>
      <w:r w:rsidRPr="002E3D6D">
        <w:t xml:space="preserve"> </w:t>
      </w:r>
      <w:r>
        <w:t>elktrokardiogramoje matomą sutrikimą (EKG, t. y. širdies elektrinės veiklos užrašymas), vadinamą „</w:t>
      </w:r>
      <w:r w:rsidRPr="00833942">
        <w:rPr>
          <w:noProof/>
          <w:sz w:val="22"/>
          <w:szCs w:val="22"/>
          <w:lang w:val="lt-LT" w:eastAsia="lt-LT"/>
        </w:rPr>
        <w:t xml:space="preserve">prailginto QT-intervalo </w:t>
      </w:r>
      <w:r w:rsidRPr="002E3D6D">
        <w:t>sindrom</w:t>
      </w:r>
      <w:r>
        <w:t>u“</w:t>
      </w:r>
      <w:r w:rsidRPr="002E3D6D">
        <w:t>;</w:t>
      </w:r>
    </w:p>
    <w:p w:rsidR="009C5898" w:rsidRPr="00833942" w:rsidRDefault="009C5898" w:rsidP="009C5898">
      <w:pPr>
        <w:widowControl w:val="0"/>
        <w:numPr>
          <w:ilvl w:val="0"/>
          <w:numId w:val="36"/>
        </w:numPr>
        <w:rPr>
          <w:sz w:val="22"/>
          <w:szCs w:val="22"/>
          <w:lang w:val="lt-LT" w:eastAsia="lt-LT"/>
        </w:rPr>
      </w:pPr>
      <w:r w:rsidRPr="00833942">
        <w:rPr>
          <w:noProof/>
          <w:sz w:val="22"/>
          <w:szCs w:val="22"/>
          <w:lang w:val="lt-LT" w:eastAsia="lt-LT"/>
        </w:rPr>
        <w:t>jeigu Jūs jau vartojate bet kuriuos iš šių vaistų:</w:t>
      </w:r>
    </w:p>
    <w:p w:rsidR="009C5898" w:rsidRPr="00833942" w:rsidRDefault="009C5898" w:rsidP="009C5898">
      <w:pPr>
        <w:widowControl w:val="0"/>
        <w:numPr>
          <w:ilvl w:val="0"/>
          <w:numId w:val="36"/>
        </w:numPr>
        <w:rPr>
          <w:sz w:val="22"/>
          <w:szCs w:val="22"/>
          <w:lang w:val="lt-LT" w:eastAsia="lt-LT"/>
        </w:rPr>
      </w:pPr>
      <w:r w:rsidRPr="00833942">
        <w:rPr>
          <w:noProof/>
          <w:sz w:val="22"/>
          <w:szCs w:val="22"/>
          <w:lang w:val="lt-LT" w:eastAsia="lt-LT"/>
        </w:rPr>
        <w:t>ergotaminą arba dihidroergotaminą (vaistai migrenai gydyti);</w:t>
      </w:r>
    </w:p>
    <w:p w:rsidR="009C5898" w:rsidRPr="00833942" w:rsidRDefault="009C5898" w:rsidP="009C5898">
      <w:pPr>
        <w:widowControl w:val="0"/>
        <w:numPr>
          <w:ilvl w:val="0"/>
          <w:numId w:val="36"/>
        </w:numPr>
        <w:rPr>
          <w:sz w:val="22"/>
          <w:szCs w:val="22"/>
          <w:lang w:val="lt-LT" w:eastAsia="lt-LT"/>
        </w:rPr>
      </w:pPr>
      <w:r w:rsidRPr="00833942">
        <w:rPr>
          <w:noProof/>
          <w:sz w:val="22"/>
          <w:szCs w:val="22"/>
          <w:lang w:val="lt-LT" w:eastAsia="lt-LT"/>
        </w:rPr>
        <w:t>cisapridą (skrandžio sutrikimams gydyti);</w:t>
      </w:r>
    </w:p>
    <w:p w:rsidR="009C5898" w:rsidRPr="00833942" w:rsidRDefault="009C5898" w:rsidP="009C5898">
      <w:pPr>
        <w:widowControl w:val="0"/>
        <w:numPr>
          <w:ilvl w:val="0"/>
          <w:numId w:val="36"/>
        </w:numPr>
        <w:rPr>
          <w:sz w:val="22"/>
          <w:szCs w:val="22"/>
          <w:lang w:val="lt-LT" w:eastAsia="lt-LT"/>
        </w:rPr>
      </w:pPr>
      <w:r w:rsidRPr="00833942">
        <w:rPr>
          <w:noProof/>
          <w:sz w:val="22"/>
          <w:szCs w:val="22"/>
          <w:lang w:val="lt-LT" w:eastAsia="lt-LT"/>
        </w:rPr>
        <w:lastRenderedPageBreak/>
        <w:t>pimozidą (kai kurioms psichikos ligoms gydyti);</w:t>
      </w:r>
    </w:p>
    <w:p w:rsidR="009C5898" w:rsidRPr="00833942" w:rsidRDefault="009C5898" w:rsidP="009C5898">
      <w:pPr>
        <w:widowControl w:val="0"/>
        <w:numPr>
          <w:ilvl w:val="0"/>
          <w:numId w:val="36"/>
        </w:numPr>
        <w:rPr>
          <w:noProof/>
          <w:sz w:val="22"/>
          <w:szCs w:val="22"/>
          <w:lang w:val="lt-LT" w:eastAsia="lt-LT"/>
        </w:rPr>
      </w:pPr>
      <w:r w:rsidRPr="00833942">
        <w:rPr>
          <w:noProof/>
          <w:sz w:val="22"/>
          <w:szCs w:val="22"/>
          <w:lang w:val="lt-LT" w:eastAsia="lt-LT"/>
        </w:rPr>
        <w:t>terfenadiną ar astemizolį (vaistai nuo šienligės arba alergijos);</w:t>
      </w:r>
    </w:p>
    <w:p w:rsidR="009C5898" w:rsidRDefault="009C5898" w:rsidP="009C5898">
      <w:pPr>
        <w:pStyle w:val="BTEMEASMCA"/>
        <w:widowControl w:val="0"/>
        <w:numPr>
          <w:ilvl w:val="0"/>
          <w:numId w:val="47"/>
        </w:numPr>
        <w:tabs>
          <w:tab w:val="clear" w:pos="993"/>
        </w:tabs>
        <w:ind w:left="709" w:hanging="425"/>
      </w:pPr>
      <w:r>
        <w:t>kitų vaistų, galinčių sukelti sunkių širdies ritmo sutrikimų;</w:t>
      </w:r>
    </w:p>
    <w:p w:rsidR="009C5898" w:rsidRDefault="009C5898" w:rsidP="009C5898">
      <w:pPr>
        <w:pStyle w:val="BTEMEASMCA"/>
        <w:widowControl w:val="0"/>
        <w:numPr>
          <w:ilvl w:val="0"/>
          <w:numId w:val="47"/>
        </w:numPr>
        <w:tabs>
          <w:tab w:val="clear" w:pos="993"/>
        </w:tabs>
        <w:ind w:left="709" w:hanging="425"/>
      </w:pPr>
      <w:r w:rsidRPr="000378B7">
        <w:t>tikagrelorą (kraują skystinantis vaistas), ranolaziną (vaistas krūtinės anginai gydyti);</w:t>
      </w:r>
    </w:p>
    <w:p w:rsidR="009C5898" w:rsidRPr="000378B7" w:rsidRDefault="009C5898" w:rsidP="009C5898">
      <w:pPr>
        <w:pStyle w:val="BTEMEASMCA"/>
        <w:widowControl w:val="0"/>
        <w:numPr>
          <w:ilvl w:val="0"/>
          <w:numId w:val="47"/>
        </w:numPr>
        <w:tabs>
          <w:tab w:val="clear" w:pos="993"/>
        </w:tabs>
        <w:ind w:left="709" w:hanging="425"/>
      </w:pPr>
      <w:r w:rsidRPr="000378B7">
        <w:t>kolchiciną (vaistas podagrai gydyti).</w:t>
      </w:r>
    </w:p>
    <w:p w:rsidR="009C5898" w:rsidRPr="00833942" w:rsidRDefault="009C5898" w:rsidP="009C5898">
      <w:pPr>
        <w:widowControl w:val="0"/>
        <w:ind w:left="709"/>
        <w:rPr>
          <w:sz w:val="22"/>
          <w:szCs w:val="22"/>
        </w:rPr>
      </w:pPr>
    </w:p>
    <w:p w:rsidR="009C5898" w:rsidRPr="00833942" w:rsidRDefault="009C5898" w:rsidP="009C5898">
      <w:pPr>
        <w:widowControl w:val="0"/>
        <w:rPr>
          <w:b/>
          <w:bCs/>
          <w:sz w:val="22"/>
          <w:szCs w:val="22"/>
        </w:rPr>
      </w:pPr>
      <w:r w:rsidRPr="00833942">
        <w:rPr>
          <w:b/>
          <w:bCs/>
          <w:sz w:val="22"/>
          <w:szCs w:val="22"/>
        </w:rPr>
        <w:t>Įspėjimai ir atsargumo priemonės:</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Pasitarkite su gydytoju arba vaistininku, prieš pradėdami vartoti Fromilid:</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turite rimtų inkstų funkcijos sutrikimų;</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sutrikusi kepenų funkcija;</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jau vartojate kolchiciną, nes tai gali sukelti rimtą šalutinį poveikį;</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ilgalaikis Fromilid vartojimas gali sukelti atsparių bakterijų vystymąsi (superinfekciją);</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sergate širdies liga;</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turite retą širdies ritmą (bradikardija);</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magnio kiekis kraujyje yra žemas;</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jeigu sergate porfirija, klaritromicino vartoti draudžiama.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 Fromilid vartojimo metu arba užbaigus gydymą prasideda sunkus arba ilgalaikis viduriavimas, nedelsiant kreipkitės į gydytoją.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outlineLvl w:val="3"/>
        <w:rPr>
          <w:b/>
          <w:bCs/>
          <w:i/>
          <w:iCs/>
          <w:sz w:val="22"/>
          <w:szCs w:val="22"/>
        </w:rPr>
      </w:pPr>
      <w:r w:rsidRPr="00833942">
        <w:rPr>
          <w:b/>
          <w:bCs/>
          <w:sz w:val="22"/>
          <w:szCs w:val="22"/>
        </w:rPr>
        <w:t>Vaikams ir paaugliams</w:t>
      </w:r>
    </w:p>
    <w:p w:rsidR="009C5898" w:rsidRPr="00833942" w:rsidRDefault="009C5898" w:rsidP="009C5898">
      <w:pPr>
        <w:widowControl w:val="0"/>
        <w:tabs>
          <w:tab w:val="left" w:pos="567"/>
        </w:tabs>
        <w:rPr>
          <w:sz w:val="22"/>
          <w:szCs w:val="22"/>
        </w:rPr>
      </w:pPr>
      <w:r w:rsidRPr="00833942">
        <w:rPr>
          <w:sz w:val="22"/>
          <w:szCs w:val="22"/>
        </w:rPr>
        <w:t>Fromilid  skirt</w:t>
      </w:r>
      <w:r>
        <w:rPr>
          <w:sz w:val="22"/>
          <w:szCs w:val="22"/>
        </w:rPr>
        <w:t>a</w:t>
      </w:r>
      <w:r w:rsidRPr="00833942">
        <w:rPr>
          <w:sz w:val="22"/>
          <w:szCs w:val="22"/>
        </w:rPr>
        <w:t xml:space="preserve">s 12 metų ir vyresniems vaikams. Jeigu Jūsų vaikas susiduria su kuria nors aukščiau išvardinta problema, prieš duodami vaikui Fromilid , pasikonsultuokite su gydytoju. </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Kiti vaistai ir Fromilid</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Jeigu vartojate arba neseniai vartojote kitų vaistų, arba dėl to nesate tikri apie tai pasakykite gydytojui arba vaistininkui.</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Gydymo efektyvumas gali pasikeisti vartojant Fromilid kartu su tam tikrais vaist</w:t>
      </w:r>
      <w:r>
        <w:rPr>
          <w:noProof/>
          <w:sz w:val="22"/>
          <w:szCs w:val="22"/>
          <w:lang w:val="lt-LT" w:eastAsia="lt-LT"/>
        </w:rPr>
        <w:t>ais</w:t>
      </w:r>
      <w:r w:rsidRPr="00833942">
        <w:rPr>
          <w:noProof/>
          <w:sz w:val="22"/>
          <w:szCs w:val="22"/>
          <w:lang w:val="lt-LT" w:eastAsia="lt-LT"/>
        </w:rPr>
        <w:t>. Gali prireikti pakeisti dozę arba imtis kitų atsargumo priemonių ar kartais nustoti vartoti vieną iš vartojamų vaistų. Specialių atsargumo priemonių reikia laikytis Fromilid vartojant kartu su:</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karbamazepinu, fenobarbitaliu, fenitoinu ar valproatu (vaistai epilepsijai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teofilinu (vaistai astmai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varfarinu (vaistai kraujui skystinti);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ergotaminu arba dihidroertgotaminu (vaistai migrenai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alprazolamu, midazolamu ar triazolamu (raminamieji vaistai);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dizopiramidu, digoksinu, chinidinu ar verapamilu (vaistai širdies ritmo sutrikimams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statinais (vaistai cholesterolio kiekiui mažinti);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pimozidu (šizofrenijos ir kitiems psichikos sutrikimams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flukonazolu arba itrakonazolu (sunkioms grybelinėms infekcijoms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rifampicinu, rifabutinu (antibiotikai kai kurioms infekcinėms ligoms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etavirinu, ritonaviru, efavirenzu, nevirapinu, atazanaviru, zidovudinu, sakvinaviru (ŽIV infekcijai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ciklosporinu, sirolimuzu ar takrolimuzu (vaistai, vartojami po organų transplantacijos)</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terfenadinu ar astemizolu (vaistai nuo šienligės arba alergijos);</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cisapridu ar omeprazoliu (skrandžio sutrikimams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aminoglikoziniais antibiotikais, pavyzdžiui, gentamicinu, streptomicinu (tam tikroms bakterinės kilmės infekcijoms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kolchicinu (vaistai podagrai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amlopdipinu, diltiazemu (vaistai nuo padidėjusio kraujospūdžio);</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tolterodinu (vartojamas esant šlapimo pūslės sutrikimams);</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insulinu ir geriamaisiais vaistais nuo diabeto (diabetui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jonažolėmis (vaistažolių preparatas);</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cilostazolu (kraujotakai kojose gerinti);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metilprednizolonu (uždegiminėms ligoms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t>sildenafiliu, tadalafiliu ar vardenafiliu (vaistai erekcijos sutrikimams gydyti);</w:t>
      </w:r>
    </w:p>
    <w:p w:rsidR="009C5898" w:rsidRPr="00833942" w:rsidRDefault="009C5898" w:rsidP="009C5898">
      <w:pPr>
        <w:widowControl w:val="0"/>
        <w:numPr>
          <w:ilvl w:val="0"/>
          <w:numId w:val="39"/>
        </w:numPr>
        <w:rPr>
          <w:noProof/>
          <w:sz w:val="22"/>
          <w:szCs w:val="22"/>
          <w:lang w:val="lt-LT" w:eastAsia="lt-LT"/>
        </w:rPr>
      </w:pPr>
      <w:r w:rsidRPr="00833942">
        <w:rPr>
          <w:noProof/>
          <w:sz w:val="22"/>
          <w:szCs w:val="22"/>
          <w:lang w:val="lt-LT" w:eastAsia="lt-LT"/>
        </w:rPr>
        <w:lastRenderedPageBreak/>
        <w:t>vinblastinu (piktybiniams navikams gydyti).</w:t>
      </w:r>
    </w:p>
    <w:p w:rsidR="009C5898" w:rsidRPr="00833942" w:rsidRDefault="009C5898" w:rsidP="009C5898">
      <w:pPr>
        <w:widowControl w:val="0"/>
        <w:rPr>
          <w:sz w:val="22"/>
          <w:szCs w:val="22"/>
        </w:rPr>
      </w:pPr>
    </w:p>
    <w:p w:rsidR="009C5898" w:rsidRPr="00833942" w:rsidRDefault="009C5898" w:rsidP="009C5898">
      <w:pPr>
        <w:widowControl w:val="0"/>
        <w:rPr>
          <w:b/>
          <w:bCs/>
          <w:sz w:val="22"/>
          <w:szCs w:val="22"/>
        </w:rPr>
      </w:pPr>
      <w:r w:rsidRPr="00833942">
        <w:rPr>
          <w:b/>
          <w:bCs/>
          <w:sz w:val="22"/>
          <w:szCs w:val="22"/>
        </w:rPr>
        <w:t>Fromilid vartojimas su maistu ir gėrimais</w:t>
      </w:r>
    </w:p>
    <w:p w:rsidR="009C5898" w:rsidRPr="00833942" w:rsidRDefault="009C5898" w:rsidP="009C5898">
      <w:pPr>
        <w:widowControl w:val="0"/>
        <w:tabs>
          <w:tab w:val="left" w:pos="993"/>
        </w:tabs>
        <w:rPr>
          <w:noProof/>
          <w:sz w:val="22"/>
          <w:szCs w:val="22"/>
          <w:lang w:val="lt-LT" w:eastAsia="lt-LT"/>
        </w:rPr>
      </w:pPr>
      <w:r w:rsidRPr="00833942">
        <w:rPr>
          <w:sz w:val="22"/>
          <w:szCs w:val="22"/>
          <w:lang w:val="lt-LT" w:eastAsia="lt-LT"/>
        </w:rPr>
        <w:t>Fromilid galima vartoti</w:t>
      </w:r>
      <w:r w:rsidRPr="00833942">
        <w:rPr>
          <w:noProof/>
          <w:sz w:val="22"/>
          <w:szCs w:val="22"/>
          <w:lang w:val="lt-LT" w:eastAsia="lt-LT"/>
        </w:rPr>
        <w:t xml:space="preserve"> valgio metu arba nevalgius. Nurykite tabletę nepažeistą, užgerdami bent puse stiklinės skysčio.</w:t>
      </w:r>
    </w:p>
    <w:p w:rsidR="009C5898" w:rsidRPr="00833942" w:rsidRDefault="009C5898" w:rsidP="009C5898">
      <w:pPr>
        <w:widowControl w:val="0"/>
        <w:rPr>
          <w:bCs/>
          <w:sz w:val="22"/>
          <w:szCs w:val="22"/>
        </w:rPr>
      </w:pPr>
    </w:p>
    <w:p w:rsidR="009C5898" w:rsidRPr="00833942" w:rsidRDefault="009C5898" w:rsidP="009C5898">
      <w:pPr>
        <w:widowControl w:val="0"/>
        <w:rPr>
          <w:b/>
          <w:bCs/>
          <w:sz w:val="22"/>
          <w:szCs w:val="22"/>
          <w:lang w:val="lt-LT" w:eastAsia="en-US"/>
        </w:rPr>
      </w:pPr>
      <w:r w:rsidRPr="00833942">
        <w:rPr>
          <w:b/>
          <w:bCs/>
          <w:sz w:val="22"/>
          <w:szCs w:val="22"/>
          <w:lang w:val="lt-LT" w:eastAsia="en-US"/>
        </w:rPr>
        <w:t>Nėštumas, žindymo laikotarpis ir vaisingumas</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Jeigu esate nėščia, žindote kūdikį, manote, kad galbūt esate nėščia arba planuojate pastoti, tai prieš vartodama šį vaistą, pasitarkite su gydytoju arba vaistininku.</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Kadangi Fromilid saugumas nėštumo  laikotarpiu nėra ištirtas, todėl nėščioms moterims šio vaisto gydytojas gali skirti tik įsitikinęs, kad laukiamas gydomasis poveikis motinai yra didesnis už galimą pavojų vaisiui.</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Vartojant Fromilid, žindyti nerekomenduojama.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bCs/>
          <w:sz w:val="22"/>
          <w:szCs w:val="22"/>
        </w:rPr>
      </w:pPr>
      <w:r w:rsidRPr="00833942">
        <w:rPr>
          <w:b/>
          <w:bCs/>
          <w:sz w:val="22"/>
          <w:szCs w:val="22"/>
        </w:rPr>
        <w:t>Vairavimas ir mechanizmų valdymas</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Vartojant šį vaist</w:t>
      </w:r>
      <w:r>
        <w:rPr>
          <w:noProof/>
          <w:sz w:val="22"/>
          <w:szCs w:val="22"/>
          <w:lang w:val="lt-LT" w:eastAsia="lt-LT"/>
        </w:rPr>
        <w:t>ą</w:t>
      </w:r>
      <w:r w:rsidRPr="00833942">
        <w:rPr>
          <w:noProof/>
          <w:sz w:val="22"/>
          <w:szCs w:val="22"/>
          <w:lang w:val="lt-LT" w:eastAsia="lt-LT"/>
        </w:rPr>
        <w:t>, gali pasireikšti svaigimas, galvos svaigulys (</w:t>
      </w:r>
      <w:r w:rsidRPr="00833942">
        <w:rPr>
          <w:i/>
          <w:noProof/>
          <w:sz w:val="22"/>
          <w:szCs w:val="22"/>
          <w:lang w:val="lt-LT" w:eastAsia="lt-LT"/>
        </w:rPr>
        <w:t>vertigo</w:t>
      </w:r>
      <w:r w:rsidRPr="00833942">
        <w:rPr>
          <w:noProof/>
          <w:sz w:val="22"/>
          <w:szCs w:val="22"/>
          <w:lang w:val="lt-LT" w:eastAsia="lt-LT"/>
        </w:rPr>
        <w:t>), sumišimas ir dezorientacija, panikos priepoliai, pasikeitimai realybės suvokime arba matymas dalykų, kurių nėra. Todėl prieš vairuodamas ir valdydamas mechanizmus pacientas turėtų įsitikinti, kad tokio poveikio nėra.</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10" w:name="_Toc129243141"/>
      <w:bookmarkStart w:id="11" w:name="_Toc129243266"/>
      <w:r w:rsidRPr="00833942">
        <w:rPr>
          <w:b/>
          <w:sz w:val="22"/>
          <w:szCs w:val="22"/>
          <w:lang w:val="lt-LT" w:eastAsia="en-US"/>
        </w:rPr>
        <w:t>3.</w:t>
      </w:r>
      <w:r w:rsidRPr="00833942">
        <w:rPr>
          <w:b/>
          <w:sz w:val="22"/>
          <w:szCs w:val="22"/>
          <w:lang w:val="lt-LT" w:eastAsia="en-US"/>
        </w:rPr>
        <w:tab/>
        <w:t xml:space="preserve">Kaip vartoti </w:t>
      </w:r>
      <w:bookmarkEnd w:id="10"/>
      <w:bookmarkEnd w:id="11"/>
      <w:r w:rsidRPr="00833942">
        <w:rPr>
          <w:b/>
          <w:sz w:val="22"/>
          <w:szCs w:val="22"/>
          <w:lang w:val="lt-LT" w:eastAsia="en-US"/>
        </w:rPr>
        <w:t>Fromilid</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Visada vartokite šį vaistą tiksliai kaip nurodė gydytojas arba vaistininkas. Jeigu abejojate, kreipkitės į gydytoją arba vaistininką.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Tabletės negalima laužyti. Ją reikia nuryti nepažeistą užgeriant trupučiu vandens.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b/>
          <w:noProof/>
          <w:sz w:val="22"/>
          <w:szCs w:val="22"/>
          <w:lang w:val="lt-LT" w:eastAsia="lt-LT"/>
        </w:rPr>
      </w:pPr>
      <w:r w:rsidRPr="00833942">
        <w:rPr>
          <w:b/>
          <w:noProof/>
          <w:sz w:val="22"/>
          <w:szCs w:val="22"/>
          <w:lang w:val="lt-LT" w:eastAsia="lt-LT"/>
        </w:rPr>
        <w:t>Įprastinė Fromilid dozė</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Fromilid dozavimas ir vartojimo trukmė priklauso nuo infekcijos rūšies, jos pažeistos vietos, paciento amžiaus ir vaisto gydomojo poveikio. Vartokite šį vaistą taip, kaip nurodė gydytojas.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i/>
          <w:noProof/>
          <w:sz w:val="22"/>
          <w:szCs w:val="22"/>
          <w:lang w:val="lt-LT" w:eastAsia="lt-LT"/>
        </w:rPr>
      </w:pPr>
      <w:r w:rsidRPr="00833942">
        <w:rPr>
          <w:i/>
          <w:noProof/>
          <w:sz w:val="22"/>
          <w:szCs w:val="22"/>
          <w:lang w:val="lt-LT" w:eastAsia="lt-LT"/>
        </w:rPr>
        <w:t>Viršutinių ir apatinių kvėpavimo takų, odos ir poodinio audinio infekcinės ligos</w:t>
      </w:r>
    </w:p>
    <w:p w:rsidR="009C5898" w:rsidRPr="00833942" w:rsidRDefault="009C5898" w:rsidP="009C5898">
      <w:pPr>
        <w:widowControl w:val="0"/>
        <w:tabs>
          <w:tab w:val="left" w:pos="993"/>
        </w:tabs>
        <w:rPr>
          <w:noProof/>
          <w:sz w:val="22"/>
          <w:szCs w:val="22"/>
          <w:lang w:val="lt-LT" w:eastAsia="lt-LT"/>
        </w:rPr>
      </w:pPr>
      <w:r w:rsidRPr="00833942">
        <w:rPr>
          <w:i/>
          <w:noProof/>
          <w:sz w:val="22"/>
          <w:szCs w:val="22"/>
          <w:lang w:val="lt-LT" w:eastAsia="lt-LT"/>
        </w:rPr>
        <w:t xml:space="preserve">Suaugusiems ir vaikams nuo 12 metų </w:t>
      </w:r>
      <w:r w:rsidRPr="00833942">
        <w:rPr>
          <w:noProof/>
          <w:sz w:val="22"/>
          <w:szCs w:val="22"/>
          <w:lang w:val="lt-LT" w:eastAsia="lt-LT"/>
        </w:rPr>
        <w:t>paprastai skiriama 250 mg iki 500 mg kas 12 val.7 paras. Sergantiems sunkesnėmis infekcinėmis ligomis skiriama 500 mg kas 12 val. 14 parų.</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sz w:val="22"/>
          <w:szCs w:val="22"/>
        </w:rPr>
      </w:pPr>
      <w:r w:rsidRPr="00833942">
        <w:rPr>
          <w:i/>
          <w:noProof/>
          <w:sz w:val="22"/>
          <w:szCs w:val="22"/>
        </w:rPr>
        <w:t xml:space="preserve">Helicobacter pylori </w:t>
      </w:r>
      <w:r w:rsidRPr="00833942">
        <w:rPr>
          <w:noProof/>
          <w:sz w:val="22"/>
          <w:szCs w:val="22"/>
        </w:rPr>
        <w:t>sunaikinti skiriama 250-500 mg du kartus per parą kartu su kitais vaistais.</w:t>
      </w:r>
    </w:p>
    <w:p w:rsidR="009C5898" w:rsidRPr="00833942" w:rsidRDefault="009C5898" w:rsidP="009C5898">
      <w:pPr>
        <w:widowControl w:val="0"/>
        <w:rPr>
          <w:sz w:val="22"/>
          <w:szCs w:val="22"/>
        </w:rPr>
      </w:pPr>
      <w:r w:rsidRPr="00833942">
        <w:rPr>
          <w:sz w:val="22"/>
          <w:szCs w:val="22"/>
        </w:rPr>
        <w:t>Gydymas paprastai trunka nuo 7 iki 14 dienų.</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b/>
          <w:noProof/>
          <w:sz w:val="22"/>
          <w:szCs w:val="22"/>
          <w:lang w:val="lt-LT" w:eastAsia="lt-LT"/>
        </w:rPr>
      </w:pPr>
      <w:r w:rsidRPr="00833942">
        <w:rPr>
          <w:b/>
          <w:noProof/>
          <w:sz w:val="22"/>
          <w:szCs w:val="22"/>
          <w:lang w:val="lt-LT" w:eastAsia="lt-LT"/>
        </w:rPr>
        <w:t>Vartojimas vaikams ir paaugliams</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Vaikams iki 12 metų paprastai skiriamos Fromilid granulės geriamajai suspensijai.</w:t>
      </w:r>
    </w:p>
    <w:p w:rsidR="009C5898" w:rsidRPr="00833942" w:rsidRDefault="009C5898" w:rsidP="009C5898">
      <w:pPr>
        <w:widowControl w:val="0"/>
        <w:tabs>
          <w:tab w:val="left" w:pos="993"/>
        </w:tabs>
        <w:rPr>
          <w:i/>
          <w:noProof/>
          <w:sz w:val="22"/>
          <w:szCs w:val="22"/>
          <w:lang w:val="lt-LT" w:eastAsia="lt-LT"/>
        </w:rPr>
      </w:pPr>
    </w:p>
    <w:p w:rsidR="009C5898" w:rsidRPr="00833942" w:rsidRDefault="009C5898" w:rsidP="009C5898">
      <w:pPr>
        <w:widowControl w:val="0"/>
        <w:tabs>
          <w:tab w:val="left" w:pos="993"/>
        </w:tabs>
        <w:rPr>
          <w:i/>
          <w:noProof/>
          <w:sz w:val="22"/>
          <w:szCs w:val="22"/>
          <w:lang w:val="lt-LT" w:eastAsia="lt-LT"/>
        </w:rPr>
      </w:pPr>
      <w:r w:rsidRPr="00833942">
        <w:rPr>
          <w:i/>
          <w:noProof/>
          <w:sz w:val="22"/>
          <w:szCs w:val="22"/>
          <w:lang w:val="lt-LT" w:eastAsia="lt-LT"/>
        </w:rPr>
        <w:t>Senyvi pacientai</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Rekomenduojama vartoti suaugusiems nustatytas dozes.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i/>
          <w:noProof/>
          <w:sz w:val="22"/>
          <w:szCs w:val="22"/>
          <w:lang w:val="lt-LT" w:eastAsia="lt-LT"/>
        </w:rPr>
      </w:pPr>
      <w:r w:rsidRPr="00833942">
        <w:rPr>
          <w:i/>
          <w:noProof/>
          <w:sz w:val="22"/>
          <w:szCs w:val="22"/>
          <w:lang w:val="lt-LT" w:eastAsia="lt-LT"/>
        </w:rPr>
        <w:t>Pacientai, kurių inkstų veikla sutrikusi</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Jeigu Jūs turite sunkių inkstų veiklos sutrikimų, gydytojas gali paskirti Jums kitą Fromilid dozę.</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Ką daryti pavartojus per didelę Fromilid dozę?</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 išgėrėte per didelę Fromilid dozę, nedelsiant kreipkitės į gydytoją ar vaistininką. Per didelės dozės dažniausiai sukelia virškinimo trakto sutrikimus (pykinimą, vėmimą, pilvo skausmą), galvos skausmą ir konfūziją.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Pamiršus pavartoti Fromilid</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Negalima vartoti dvigubos dozės norint kompensuoti praleistą dozę.</w:t>
      </w:r>
    </w:p>
    <w:p w:rsidR="009C5898" w:rsidRPr="00833942" w:rsidRDefault="009C5898" w:rsidP="009C5898">
      <w:pPr>
        <w:widowControl w:val="0"/>
        <w:rPr>
          <w:sz w:val="22"/>
          <w:szCs w:val="22"/>
        </w:rPr>
      </w:pPr>
      <w:r w:rsidRPr="00833942">
        <w:rPr>
          <w:sz w:val="22"/>
          <w:szCs w:val="22"/>
        </w:rPr>
        <w:lastRenderedPageBreak/>
        <w:t>Jei pamiršote pavartoti vaistą nustatytu metu, išgerkite vaistą kaip galima greičiau. Jeigu greitai turėtumėte vartoti kitą dozę, praleiskite pamirštą išgerti dozę ir toliau vartokite vaistą kaip nurodyta.</w:t>
      </w:r>
    </w:p>
    <w:p w:rsidR="009C5898" w:rsidRPr="00833942" w:rsidRDefault="009C5898" w:rsidP="009C5898">
      <w:pPr>
        <w:widowControl w:val="0"/>
        <w:rPr>
          <w:sz w:val="22"/>
          <w:szCs w:val="22"/>
        </w:rPr>
      </w:pPr>
    </w:p>
    <w:p w:rsidR="009C5898" w:rsidRPr="00833942" w:rsidRDefault="009C5898" w:rsidP="009C5898">
      <w:pPr>
        <w:widowControl w:val="0"/>
        <w:rPr>
          <w:b/>
          <w:sz w:val="22"/>
          <w:szCs w:val="22"/>
        </w:rPr>
      </w:pPr>
      <w:r w:rsidRPr="00833942">
        <w:rPr>
          <w:b/>
          <w:sz w:val="22"/>
          <w:szCs w:val="22"/>
        </w:rPr>
        <w:t>Nustojus vartoti Fromilid</w:t>
      </w: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Vartokite šį vaistą tiek laiko, kiek nurodė gydytojas. Jo vartojimą nutraukus per anksti, liga gali atsinaujinti.</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Jeigu kiltų daugiau klausimų dėl šio vaisto vartojimo, kreipkitės į gydytoją arba vaistininką.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12" w:name="_Toc129243142"/>
      <w:bookmarkStart w:id="13" w:name="_Toc129243267"/>
      <w:r w:rsidRPr="00833942">
        <w:rPr>
          <w:b/>
          <w:sz w:val="22"/>
          <w:szCs w:val="22"/>
          <w:lang w:val="lt-LT" w:eastAsia="en-US"/>
        </w:rPr>
        <w:t>4.</w:t>
      </w:r>
      <w:r w:rsidRPr="00833942">
        <w:rPr>
          <w:b/>
          <w:sz w:val="22"/>
          <w:szCs w:val="22"/>
          <w:lang w:val="lt-LT" w:eastAsia="en-US"/>
        </w:rPr>
        <w:tab/>
        <w:t>Galimas šalutinis poveikis</w:t>
      </w:r>
      <w:bookmarkEnd w:id="12"/>
      <w:bookmarkEnd w:id="13"/>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Šis vaistas, kaip ir visi kiti, gali sukelti šalutinį poveikį, nors jis pasireiškia ne visiems žmonėms.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Šalutinis poveikis suskirstytas į šias grupes pagal pasireiškimo dažnį:</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3"/>
        <w:gridCol w:w="6379"/>
      </w:tblGrid>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Labai dažnas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gali pasireikšti daugiau negu 1 iš 10 žmonių</w:t>
            </w:r>
          </w:p>
        </w:tc>
      </w:tr>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Dažnas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gali pasireikšti ne daugiau kaip 1 iš 10 žmonių</w:t>
            </w:r>
          </w:p>
        </w:tc>
      </w:tr>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Nedažnas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gali pasireikšti ne daugiau kaip1 iki 100 žmonių</w:t>
            </w:r>
          </w:p>
        </w:tc>
      </w:tr>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Retas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gali pasireikšti ne daugiau kaip 1 iš 1000 žmonių</w:t>
            </w:r>
          </w:p>
        </w:tc>
      </w:tr>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Labai retas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gali pasireikšti ne daugiau kaip 1 i iš 10000 žmonių</w:t>
            </w:r>
          </w:p>
        </w:tc>
      </w:tr>
      <w:tr w:rsidR="009C5898" w:rsidRPr="00833942" w:rsidTr="0059068E">
        <w:tc>
          <w:tcPr>
            <w:tcW w:w="1843" w:type="dxa"/>
          </w:tcPr>
          <w:p w:rsidR="009C5898" w:rsidRPr="00833942" w:rsidRDefault="009C5898" w:rsidP="0059068E">
            <w:pPr>
              <w:widowControl w:val="0"/>
              <w:tabs>
                <w:tab w:val="left" w:pos="993"/>
              </w:tabs>
              <w:rPr>
                <w:b/>
                <w:noProof/>
                <w:sz w:val="22"/>
                <w:szCs w:val="22"/>
                <w:lang w:val="lt-LT" w:eastAsia="en-US"/>
              </w:rPr>
            </w:pPr>
            <w:r w:rsidRPr="00833942">
              <w:rPr>
                <w:b/>
                <w:noProof/>
                <w:sz w:val="22"/>
                <w:szCs w:val="22"/>
                <w:lang w:val="lt-LT" w:eastAsia="en-US"/>
              </w:rPr>
              <w:t>Nežinomas</w:t>
            </w:r>
          </w:p>
        </w:tc>
        <w:tc>
          <w:tcPr>
            <w:tcW w:w="6379" w:type="dxa"/>
          </w:tcPr>
          <w:p w:rsidR="009C5898" w:rsidRPr="00833942" w:rsidRDefault="009C5898" w:rsidP="0059068E">
            <w:pPr>
              <w:widowControl w:val="0"/>
              <w:tabs>
                <w:tab w:val="left" w:pos="993"/>
              </w:tabs>
              <w:rPr>
                <w:noProof/>
                <w:sz w:val="22"/>
                <w:szCs w:val="22"/>
                <w:lang w:val="lt-LT" w:eastAsia="en-US"/>
              </w:rPr>
            </w:pPr>
            <w:r w:rsidRPr="00833942">
              <w:rPr>
                <w:noProof/>
                <w:sz w:val="22"/>
                <w:szCs w:val="22"/>
                <w:lang w:val="lt-LT" w:eastAsia="en-US"/>
              </w:rPr>
              <w:t>dažnis negali būti nustatytas iš turimų duomenų</w:t>
            </w:r>
          </w:p>
        </w:tc>
      </w:tr>
    </w:tbl>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i/>
          <w:noProof/>
          <w:sz w:val="22"/>
          <w:szCs w:val="22"/>
          <w:u w:val="single"/>
          <w:lang w:val="lt-LT" w:eastAsia="lt-LT"/>
        </w:rPr>
      </w:pPr>
      <w:r w:rsidRPr="00833942">
        <w:rPr>
          <w:i/>
          <w:noProof/>
          <w:sz w:val="22"/>
          <w:szCs w:val="22"/>
          <w:u w:val="single"/>
          <w:lang w:val="lt-LT" w:eastAsia="lt-LT"/>
        </w:rPr>
        <w:t>Dažnas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nemiga;</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galvos skausmas, skonio pasikeitimai;</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viduriavimas, pykinimas ar šleikštulys, nevirškinimas(dispepsija), skrandžio skausmas;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pakitę kepenų funkcijos tyrimų rezultatai;</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bėrimas, padidėjęs prakaitavimas (hiperhidrozė).</w:t>
      </w:r>
    </w:p>
    <w:p w:rsidR="009C5898" w:rsidRPr="00833942" w:rsidRDefault="009C5898" w:rsidP="009C5898">
      <w:pPr>
        <w:widowControl w:val="0"/>
        <w:ind w:left="567" w:hanging="567"/>
        <w:rPr>
          <w:noProof/>
          <w:sz w:val="22"/>
          <w:szCs w:val="22"/>
          <w:lang w:val="lt-LT" w:eastAsia="lt-LT"/>
        </w:rPr>
      </w:pP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Nedažnas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infekcijos, pvz. skarandžio ir žarnyno infekcijos, pienligė, makšties infekcijos;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baltųjų kraujo kūnelių kiekio sumažėjimas, anemija, kiti kraujo ląstelių sutrikimai;</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apetito praradimas;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nervingumas, nerimas;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svaigulis, mieguistumas, drebulys;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spengimas ausyse, galvos svaigimass (vertigo) ir klausos sutrikimai;</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širdies ritmo pasikeitimai, stipraus širdies plakimo pojūtis (palpitacija);</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kraujavimas iš nosies;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burnos uždegimas (stomatitas), liežuvio uždegimas (glositas), skrandžio uždegimas (gastritas), sunkus epizodinis tiesiosios žarnos skausmas (proktalgija), vidurių užkietėjimas, burnos džiūvimas, raugėjimas, meteorizmas, dujų kaupimasis skrandyje ir vėmimas, skrandžio rūgšties pakilimas į stemplę;</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tulžies išskyrimo sutrikimas (cholestazė), kepenų uždegimas (hepatitas);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niežulys, dilgelinė, mažų, raudonų dėmių atsiradimas ant odos (makulopapulinis) bėrimas;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raumenų skausmas (mialgija), raumenų susitraukimai ir spazmai;</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karštinė, krūtinės skausmas, negalavimas, nuovargis, silpnumas (astenija), drebulys;</w:t>
      </w:r>
    </w:p>
    <w:p w:rsidR="009C5898" w:rsidRPr="00833942" w:rsidRDefault="009C5898" w:rsidP="009C5898">
      <w:pPr>
        <w:widowControl w:val="0"/>
        <w:numPr>
          <w:ilvl w:val="0"/>
          <w:numId w:val="44"/>
        </w:numPr>
        <w:ind w:left="567" w:hanging="567"/>
        <w:rPr>
          <w:noProof/>
          <w:sz w:val="22"/>
          <w:szCs w:val="22"/>
          <w:lang w:val="lt-LT" w:eastAsia="lt-LT"/>
        </w:rPr>
      </w:pPr>
      <w:r w:rsidRPr="00833942">
        <w:rPr>
          <w:noProof/>
          <w:sz w:val="22"/>
          <w:szCs w:val="22"/>
          <w:lang w:val="lt-LT" w:eastAsia="lt-LT"/>
        </w:rPr>
        <w:t>kraujo cheminės sudėties pasikeitimai (kraujo tyrimuose).</w:t>
      </w:r>
    </w:p>
    <w:p w:rsidR="009C5898" w:rsidRPr="00833942" w:rsidRDefault="009C5898" w:rsidP="009C5898">
      <w:pPr>
        <w:widowControl w:val="0"/>
        <w:ind w:left="567" w:hanging="567"/>
        <w:rPr>
          <w:noProof/>
          <w:sz w:val="22"/>
          <w:szCs w:val="22"/>
          <w:lang w:val="lt-LT" w:eastAsia="lt-LT"/>
        </w:rPr>
      </w:pPr>
    </w:p>
    <w:p w:rsidR="009C5898" w:rsidRPr="00833942" w:rsidRDefault="009C5898" w:rsidP="009C5898">
      <w:pPr>
        <w:widowControl w:val="0"/>
        <w:ind w:left="720" w:hanging="360"/>
        <w:rPr>
          <w:noProof/>
          <w:sz w:val="22"/>
          <w:szCs w:val="22"/>
          <w:lang w:val="lt-LT" w:eastAsia="lt-LT"/>
        </w:rPr>
      </w:pPr>
      <w:r w:rsidRPr="00833942">
        <w:rPr>
          <w:noProof/>
          <w:sz w:val="22"/>
          <w:szCs w:val="22"/>
          <w:lang w:val="lt-LT" w:eastAsia="lt-LT"/>
        </w:rPr>
        <w:t>Dažnis nežinomas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Sunkus arba besitęsiantis viduriavimas, kraujas arba gleivės išmatose (pseudomembraninis kolitas), odos infekcijos (rožė, eritrazma);</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žymus baltųjų kraujo ląstelių sumažėjimas, dėl kurio padidėja infekcijų tikimybė (agranuliocitozė);</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trombocitų kiekio sumažėjimas kraujyje (trombocitopenija);</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sunki alerginė reakcija, kuri sukelia kvėpavimo sutrikimus, veido, burnos, gerklės tinimą ar svaigulį (anafilaktinės reakcijos, angioedema);</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lastRenderedPageBreak/>
        <w:t>nenormalūs sapnai, sumišimas, dezorientacija, haliucinacijos, psichikos sutrikimai, depresija;</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traukuliai, skonio ir uoslės sutrikimai;</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dilgčiojimas rankose ir kojose ar jų tirpimas;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klausos praradimas;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nereguliarus širdies plakimas, greitas širdies plakimas;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kraujavimas;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kasos uždegimas, liežuvio ir dantų spalvos pasikeitimai;</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odos pageltimas ir kiti kepenų sutrikimai;</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ru-RU"/>
        </w:rPr>
        <w:t>sunkus susirgimas, pasireiškiantis pūsleliniu išbėrimu, kuris pažeidžia odą, burną, akis ir lytinius organus</w:t>
      </w:r>
      <w:r w:rsidRPr="00833942">
        <w:rPr>
          <w:noProof/>
          <w:sz w:val="22"/>
          <w:szCs w:val="22"/>
          <w:lang w:val="lt-LT" w:eastAsia="lt-LT"/>
        </w:rPr>
        <w:t xml:space="preserve"> (StivensoDžonsono sindromas), sunkus susirgimas ir odos lupimasis (toksinė epidermio nekrolizė), aknė, vaisto sukeltas išbėrimas;</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raumenų pakenkimą, kuris gali sukelti inkstų sutrikimus (rabomiolizė), raumenų silpnumą arba skausmą (miopatija);</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inkstų funkcijos sutrikimai;</w:t>
      </w:r>
    </w:p>
    <w:p w:rsidR="009C5898" w:rsidRPr="00833942" w:rsidRDefault="009C5898" w:rsidP="009C5898">
      <w:pPr>
        <w:widowControl w:val="0"/>
        <w:numPr>
          <w:ilvl w:val="0"/>
          <w:numId w:val="3"/>
        </w:numPr>
        <w:ind w:left="567" w:hanging="567"/>
        <w:rPr>
          <w:noProof/>
          <w:sz w:val="22"/>
          <w:szCs w:val="22"/>
          <w:lang w:val="lt-LT" w:eastAsia="lt-LT"/>
        </w:rPr>
      </w:pPr>
      <w:r w:rsidRPr="00833942">
        <w:rPr>
          <w:noProof/>
          <w:sz w:val="22"/>
          <w:szCs w:val="22"/>
          <w:lang w:val="lt-LT" w:eastAsia="lt-LT"/>
        </w:rPr>
        <w:t>padidėjusi kraujavimo rizika, šlapimo spalvos pasikeitimai.</w:t>
      </w:r>
    </w:p>
    <w:p w:rsidR="009C5898" w:rsidRPr="00833942" w:rsidRDefault="009C5898" w:rsidP="009C5898">
      <w:pPr>
        <w:widowControl w:val="0"/>
        <w:tabs>
          <w:tab w:val="left" w:pos="993"/>
        </w:tabs>
        <w:rPr>
          <w:noProof/>
          <w:sz w:val="22"/>
          <w:szCs w:val="22"/>
          <w:lang w:val="lt-LT" w:eastAsia="lt-LT"/>
        </w:rPr>
      </w:pPr>
    </w:p>
    <w:p w:rsidR="00B63452" w:rsidRPr="00B63452" w:rsidRDefault="00B63452" w:rsidP="00B63452">
      <w:pPr>
        <w:tabs>
          <w:tab w:val="left" w:pos="567"/>
        </w:tabs>
        <w:rPr>
          <w:b/>
          <w:snapToGrid w:val="0"/>
          <w:sz w:val="22"/>
          <w:szCs w:val="24"/>
          <w:lang w:val="lt-LT" w:eastAsia="en-US"/>
        </w:rPr>
      </w:pPr>
      <w:r w:rsidRPr="00B63452">
        <w:rPr>
          <w:b/>
          <w:noProof/>
          <w:snapToGrid w:val="0"/>
          <w:sz w:val="22"/>
          <w:szCs w:val="24"/>
          <w:lang w:val="lt-LT" w:eastAsia="en-US"/>
        </w:rPr>
        <w:t>Pranešimas apie šalutinį poveikį</w:t>
      </w:r>
    </w:p>
    <w:p w:rsidR="00B63452" w:rsidRPr="00B63452" w:rsidRDefault="00B63452" w:rsidP="00B63452">
      <w:pPr>
        <w:tabs>
          <w:tab w:val="left" w:pos="567"/>
        </w:tabs>
        <w:spacing w:line="260" w:lineRule="exact"/>
        <w:ind w:right="-449"/>
        <w:rPr>
          <w:noProof/>
          <w:snapToGrid w:val="0"/>
          <w:sz w:val="22"/>
          <w:szCs w:val="24"/>
          <w:lang w:val="lt-LT" w:eastAsia="en-US"/>
        </w:rPr>
      </w:pPr>
      <w:r w:rsidRPr="00B63452">
        <w:rPr>
          <w:snapToGrid w:val="0"/>
          <w:sz w:val="22"/>
          <w:lang w:val="lt-LT" w:eastAsia="en-US"/>
        </w:rPr>
        <w:t>Jeigu pasireiškė šalutinis poveikis, įskaitant šiame l</w:t>
      </w:r>
      <w:r>
        <w:rPr>
          <w:snapToGrid w:val="0"/>
          <w:sz w:val="22"/>
          <w:lang w:val="lt-LT" w:eastAsia="en-US"/>
        </w:rPr>
        <w:t xml:space="preserve">apelyje nenurodytą, pasakykite gydytojui </w:t>
      </w:r>
      <w:r w:rsidRPr="00B63452">
        <w:rPr>
          <w:snapToGrid w:val="0"/>
          <w:sz w:val="22"/>
          <w:lang w:val="lt-LT" w:eastAsia="en-US"/>
        </w:rPr>
        <w:t>,vaistininkui</w:t>
      </w:r>
      <w:r>
        <w:rPr>
          <w:snapToGrid w:val="0"/>
          <w:sz w:val="22"/>
          <w:lang w:val="lt-LT" w:eastAsia="en-US"/>
        </w:rPr>
        <w:t xml:space="preserve"> </w:t>
      </w:r>
      <w:r w:rsidRPr="00B63452">
        <w:rPr>
          <w:snapToGrid w:val="0"/>
          <w:sz w:val="22"/>
          <w:lang w:val="lt-LT" w:eastAsia="en-US"/>
        </w:rPr>
        <w:t>arba slaugytojui. Apie šalutinį poveikį taip pat galite pranešti Valstybinei vaistų kontrolės tarnybai prie Lietuvos Respublikos sveikatos apsaugos ministerijos nemokamu t</w:t>
      </w:r>
      <w:r w:rsidRPr="00B63452">
        <w:rPr>
          <w:snapToGrid w:val="0"/>
          <w:sz w:val="22"/>
          <w:lang w:val="lt-LT" w:eastAsia="zh-CN"/>
        </w:rPr>
        <w:t>elefonu 8 800 73568</w:t>
      </w:r>
      <w:r w:rsidRPr="00B63452">
        <w:rPr>
          <w:snapToGrid w:val="0"/>
          <w:sz w:val="22"/>
          <w:lang w:val="lt-LT" w:eastAsia="en-US"/>
        </w:rPr>
        <w:t xml:space="preserve"> arba užpildyti interneto svetainėje </w:t>
      </w:r>
      <w:hyperlink r:id="rId7" w:history="1">
        <w:r w:rsidRPr="00B63452">
          <w:rPr>
            <w:rFonts w:eastAsia="SimSun"/>
            <w:snapToGrid w:val="0"/>
            <w:color w:val="0000FF"/>
            <w:sz w:val="22"/>
            <w:u w:val="single"/>
            <w:lang w:val="lt-LT" w:eastAsia="en-US"/>
          </w:rPr>
          <w:t>www.vvkt.lt</w:t>
        </w:r>
      </w:hyperlink>
      <w:r w:rsidRPr="00B63452">
        <w:rPr>
          <w:snapToGrid w:val="0"/>
          <w:sz w:val="22"/>
          <w:lang w:val="lt-LT" w:eastAsia="en-US"/>
        </w:rPr>
        <w:t xml:space="preserve"> esančią formą ir pateikti ją Valstybinei vaistų kontrolės tarnybai prie Lietuvos Respublikos sveikatos apsaugos ministerijos vienu iš šių būdų: raštu (adresu Žirmūnų g. 139A, LT-09120 Vilnius), </w:t>
      </w:r>
      <w:r w:rsidRPr="00B63452">
        <w:rPr>
          <w:snapToGrid w:val="0"/>
          <w:sz w:val="22"/>
          <w:lang w:val="lt-LT" w:eastAsia="zh-CN"/>
        </w:rPr>
        <w:t xml:space="preserve">nemokamu </w:t>
      </w:r>
      <w:r w:rsidRPr="00B63452">
        <w:rPr>
          <w:snapToGrid w:val="0"/>
          <w:sz w:val="22"/>
          <w:lang w:val="lt-LT" w:eastAsia="en-US"/>
        </w:rPr>
        <w:t>fakso numeriu 8 800 20131</w:t>
      </w:r>
      <w:r w:rsidRPr="00B63452">
        <w:rPr>
          <w:snapToGrid w:val="0"/>
          <w:sz w:val="22"/>
          <w:lang w:val="lt-LT" w:eastAsia="zh-CN"/>
        </w:rPr>
        <w:t xml:space="preserve">, </w:t>
      </w:r>
      <w:r w:rsidRPr="00B63452">
        <w:rPr>
          <w:snapToGrid w:val="0"/>
          <w:sz w:val="22"/>
          <w:lang w:val="lt-LT" w:eastAsia="en-US"/>
        </w:rPr>
        <w:t xml:space="preserve">el. paštu </w:t>
      </w:r>
      <w:hyperlink r:id="rId8" w:history="1">
        <w:r w:rsidRPr="00B63452">
          <w:rPr>
            <w:rFonts w:eastAsia="SimSun"/>
            <w:snapToGrid w:val="0"/>
            <w:color w:val="0000FF"/>
            <w:sz w:val="22"/>
            <w:u w:val="single"/>
            <w:lang w:val="lt-LT" w:eastAsia="en-US"/>
          </w:rPr>
          <w:t>NepageidaujamaR@vvkt.lt</w:t>
        </w:r>
      </w:hyperlink>
      <w:r w:rsidRPr="00B63452">
        <w:rPr>
          <w:snapToGrid w:val="0"/>
          <w:sz w:val="22"/>
          <w:lang w:val="lt-LT" w:eastAsia="en-US"/>
        </w:rPr>
        <w:t xml:space="preserve">, taip pat per Valstybinės vaistų kontrolės tarnybos prie Lietuvos Respublikos sveikatos apsaugos ministerijos interneto svetainę (adresu </w:t>
      </w:r>
      <w:hyperlink r:id="rId9" w:history="1">
        <w:r w:rsidRPr="00B63452">
          <w:rPr>
            <w:rFonts w:eastAsia="SimSun"/>
            <w:snapToGrid w:val="0"/>
            <w:color w:val="0000FF"/>
            <w:sz w:val="22"/>
            <w:u w:val="single"/>
            <w:lang w:val="lt-LT" w:eastAsia="en-US"/>
          </w:rPr>
          <w:t>http://www.vvkt.lt</w:t>
        </w:r>
      </w:hyperlink>
      <w:r w:rsidRPr="00B63452">
        <w:rPr>
          <w:snapToGrid w:val="0"/>
          <w:sz w:val="22"/>
          <w:lang w:val="lt-LT" w:eastAsia="en-US"/>
        </w:rPr>
        <w:t>). Pranešdami apie šalutinį poveikį galite mums padėti gauti daugiau informacijos apie šio vaisto saugumą.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14" w:name="_Toc129243143"/>
      <w:bookmarkStart w:id="15" w:name="_Toc129243268"/>
      <w:r w:rsidRPr="00833942">
        <w:rPr>
          <w:b/>
          <w:sz w:val="22"/>
          <w:szCs w:val="22"/>
          <w:lang w:val="lt-LT" w:eastAsia="en-US"/>
        </w:rPr>
        <w:t>5.</w:t>
      </w:r>
      <w:r w:rsidRPr="00833942">
        <w:rPr>
          <w:b/>
          <w:sz w:val="22"/>
          <w:szCs w:val="22"/>
          <w:lang w:val="lt-LT" w:eastAsia="en-US"/>
        </w:rPr>
        <w:tab/>
        <w:t xml:space="preserve">Kaip laikyti </w:t>
      </w:r>
      <w:bookmarkEnd w:id="14"/>
      <w:bookmarkEnd w:id="15"/>
      <w:r w:rsidRPr="00833942">
        <w:rPr>
          <w:b/>
          <w:sz w:val="22"/>
          <w:szCs w:val="22"/>
          <w:lang w:val="lt-LT" w:eastAsia="en-US"/>
        </w:rPr>
        <w:t>Fromilid</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Šį vaistą laikykite vaikams nepastebimoje ir nepasiekiamoje vietoje.</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Ant dėžutės ir lizdinės plokštelės po „Tinka iki/EXP“ nurodytam tinkamumo laikui pasibaigus, šio  vaisto vartoti negalima. Vaistas tinkamas vartoti iki paskutinės nurodyto mėnesio dienos.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Laikyti ne aukštesnėje kaip 25 °C temperatūroje.</w:t>
      </w:r>
    </w:p>
    <w:p w:rsidR="009C5898" w:rsidRPr="00833942" w:rsidRDefault="009C5898" w:rsidP="009C5898">
      <w:pPr>
        <w:widowControl w:val="0"/>
        <w:numPr>
          <w:ilvl w:val="12"/>
          <w:numId w:val="0"/>
        </w:numPr>
        <w:tabs>
          <w:tab w:val="left" w:pos="8505"/>
        </w:tabs>
        <w:ind w:right="-2"/>
        <w:rPr>
          <w:sz w:val="22"/>
          <w:szCs w:val="22"/>
        </w:rPr>
      </w:pPr>
      <w:r w:rsidRPr="00833942">
        <w:rPr>
          <w:sz w:val="22"/>
          <w:szCs w:val="22"/>
        </w:rPr>
        <w:t xml:space="preserve">Laikyti gamintojo pakuotėje, kad </w:t>
      </w:r>
      <w:r>
        <w:rPr>
          <w:sz w:val="22"/>
          <w:szCs w:val="22"/>
        </w:rPr>
        <w:t>vaistas</w:t>
      </w:r>
      <w:r w:rsidR="002F1024">
        <w:rPr>
          <w:sz w:val="22"/>
          <w:szCs w:val="22"/>
        </w:rPr>
        <w:t xml:space="preserve"> </w:t>
      </w:r>
      <w:r w:rsidRPr="00833942">
        <w:rPr>
          <w:sz w:val="22"/>
          <w:szCs w:val="22"/>
        </w:rPr>
        <w:t>būtų apsaugotas nuo drėgmės.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993"/>
        </w:tabs>
        <w:rPr>
          <w:noProof/>
          <w:sz w:val="22"/>
          <w:szCs w:val="22"/>
          <w:lang w:val="lt-LT" w:eastAsia="lt-LT"/>
        </w:rPr>
      </w:pPr>
      <w:r w:rsidRPr="00833942">
        <w:rPr>
          <w:noProof/>
          <w:sz w:val="22"/>
          <w:szCs w:val="22"/>
          <w:lang w:val="lt-LT" w:eastAsia="lt-LT"/>
        </w:rPr>
        <w:t>Vaistų negalima išmesti į kanalizaciją arba su buitinėmis atliekomis. Kaip išmesti nereikalingus vaistus, klauskite vaistininko. Šios priemonės padės apsaugoti aplinką.</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tabs>
          <w:tab w:val="left" w:pos="567"/>
        </w:tabs>
        <w:ind w:left="567" w:hanging="567"/>
        <w:outlineLvl w:val="1"/>
        <w:rPr>
          <w:b/>
          <w:sz w:val="22"/>
          <w:szCs w:val="22"/>
          <w:lang w:val="lt-LT" w:eastAsia="en-US"/>
        </w:rPr>
      </w:pPr>
      <w:bookmarkStart w:id="16" w:name="_Toc129243144"/>
      <w:bookmarkStart w:id="17" w:name="_Toc129243269"/>
    </w:p>
    <w:p w:rsidR="009C5898" w:rsidRPr="00833942" w:rsidRDefault="009C5898" w:rsidP="009C5898">
      <w:pPr>
        <w:widowControl w:val="0"/>
        <w:tabs>
          <w:tab w:val="left" w:pos="567"/>
        </w:tabs>
        <w:ind w:left="567" w:hanging="567"/>
        <w:outlineLvl w:val="1"/>
        <w:rPr>
          <w:b/>
          <w:sz w:val="22"/>
          <w:szCs w:val="22"/>
          <w:lang w:val="lt-LT" w:eastAsia="en-US"/>
        </w:rPr>
      </w:pPr>
      <w:r w:rsidRPr="00833942">
        <w:rPr>
          <w:b/>
          <w:sz w:val="22"/>
          <w:szCs w:val="22"/>
          <w:lang w:val="lt-LT" w:eastAsia="en-US"/>
        </w:rPr>
        <w:t>6.</w:t>
      </w:r>
      <w:r w:rsidRPr="00833942">
        <w:rPr>
          <w:b/>
          <w:sz w:val="22"/>
          <w:szCs w:val="22"/>
          <w:lang w:val="lt-LT" w:eastAsia="en-US"/>
        </w:rPr>
        <w:tab/>
        <w:t>Pakuotės turinys ir kita informacija</w:t>
      </w:r>
      <w:bookmarkEnd w:id="16"/>
      <w:bookmarkEnd w:id="17"/>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Fromilid sudėtis</w:t>
      </w:r>
    </w:p>
    <w:p w:rsidR="009C5898" w:rsidRPr="00833942" w:rsidRDefault="009C5898" w:rsidP="009C5898">
      <w:pPr>
        <w:widowControl w:val="0"/>
        <w:numPr>
          <w:ilvl w:val="0"/>
          <w:numId w:val="45"/>
        </w:numPr>
        <w:ind w:left="567" w:hanging="567"/>
        <w:rPr>
          <w:noProof/>
          <w:sz w:val="22"/>
          <w:szCs w:val="22"/>
          <w:lang w:val="lt-LT" w:eastAsia="lt-LT"/>
        </w:rPr>
      </w:pPr>
      <w:r w:rsidRPr="00833942">
        <w:rPr>
          <w:noProof/>
          <w:sz w:val="22"/>
          <w:szCs w:val="22"/>
          <w:lang w:val="lt-LT" w:eastAsia="lt-LT"/>
        </w:rPr>
        <w:t>Veiklioji medžiaga yra klaritromicinas. Kiekvienoje plėvele dengtoje tabletėje yra 500 mg klaritromicino.</w:t>
      </w:r>
    </w:p>
    <w:p w:rsidR="009C5898" w:rsidRPr="00833942" w:rsidRDefault="009C5898" w:rsidP="009C5898">
      <w:pPr>
        <w:widowControl w:val="0"/>
        <w:numPr>
          <w:ilvl w:val="0"/>
          <w:numId w:val="45"/>
        </w:numPr>
        <w:ind w:left="567" w:hanging="567"/>
        <w:rPr>
          <w:noProof/>
          <w:sz w:val="22"/>
          <w:szCs w:val="22"/>
          <w:lang w:val="lt-LT" w:eastAsia="lt-LT"/>
        </w:rPr>
      </w:pPr>
      <w:r w:rsidRPr="00833942">
        <w:rPr>
          <w:noProof/>
          <w:sz w:val="22"/>
          <w:szCs w:val="22"/>
          <w:lang w:val="lt-LT" w:eastAsia="lt-LT"/>
        </w:rPr>
        <w:t>Pagalbinės tabletės šerdies medžiagos yra kukurūzų krakmolas, mikrokristalinė celiuliozė, koloidinis bevandenis silicio dioksidas, pregelifikuotas krakmolas, polakrilino kalio druska, talkas,ir magnio stearatas. Pagalbinės tabletės plėvelės medžiagos yra hipromeliozė, talkas, dažiklis geltonasis geležies oksidas (E172), titano dioksidas (E171), propilenglikolis.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rPr>
          <w:b/>
          <w:sz w:val="22"/>
          <w:szCs w:val="22"/>
        </w:rPr>
      </w:pPr>
      <w:r w:rsidRPr="00833942">
        <w:rPr>
          <w:b/>
          <w:sz w:val="22"/>
          <w:szCs w:val="22"/>
        </w:rPr>
        <w:t>Fromilid išvaizda ir kiekis pakuotėje</w:t>
      </w:r>
    </w:p>
    <w:p w:rsidR="009C5898" w:rsidRPr="00833942" w:rsidRDefault="009C5898" w:rsidP="009C5898">
      <w:pPr>
        <w:widowControl w:val="0"/>
        <w:rPr>
          <w:sz w:val="22"/>
          <w:szCs w:val="22"/>
        </w:rPr>
      </w:pPr>
      <w:r w:rsidRPr="00833942">
        <w:rPr>
          <w:color w:val="222222"/>
          <w:sz w:val="22"/>
          <w:szCs w:val="22"/>
        </w:rPr>
        <w:t xml:space="preserve">500 mg </w:t>
      </w:r>
      <w:r w:rsidR="002F1024" w:rsidRPr="00833942">
        <w:rPr>
          <w:color w:val="222222"/>
          <w:sz w:val="22"/>
          <w:szCs w:val="22"/>
        </w:rPr>
        <w:t xml:space="preserve"> p</w:t>
      </w:r>
      <w:r w:rsidR="002F1024" w:rsidRPr="00833942">
        <w:rPr>
          <w:sz w:val="22"/>
          <w:szCs w:val="22"/>
        </w:rPr>
        <w:t>lėvele dengtos</w:t>
      </w:r>
      <w:r w:rsidR="002F1024" w:rsidRPr="00833942">
        <w:rPr>
          <w:color w:val="222222"/>
          <w:sz w:val="22"/>
          <w:szCs w:val="22"/>
        </w:rPr>
        <w:t xml:space="preserve"> </w:t>
      </w:r>
      <w:r w:rsidRPr="00833942">
        <w:rPr>
          <w:color w:val="222222"/>
          <w:sz w:val="22"/>
          <w:szCs w:val="22"/>
        </w:rPr>
        <w:t xml:space="preserve">tabletės yra nežymiai rudai geltonos, ovalios </w:t>
      </w:r>
      <w:r w:rsidRPr="00833942">
        <w:rPr>
          <w:sz w:val="22"/>
          <w:szCs w:val="22"/>
        </w:rPr>
        <w:t>(20 mm x 10 mm)</w:t>
      </w:r>
      <w:r w:rsidRPr="00833942">
        <w:rPr>
          <w:color w:val="222222"/>
          <w:sz w:val="22"/>
          <w:szCs w:val="22"/>
        </w:rPr>
        <w:t>, abipus išgaubtos.</w:t>
      </w:r>
    </w:p>
    <w:p w:rsidR="009C5898" w:rsidRPr="00833942" w:rsidRDefault="009C5898" w:rsidP="009C5898">
      <w:pPr>
        <w:widowControl w:val="0"/>
        <w:tabs>
          <w:tab w:val="left" w:pos="993"/>
        </w:tabs>
        <w:rPr>
          <w:noProof/>
          <w:sz w:val="22"/>
          <w:szCs w:val="22"/>
          <w:lang w:val="lt-LT" w:eastAsia="lt-LT"/>
        </w:rPr>
      </w:pPr>
    </w:p>
    <w:p w:rsidR="009C5898" w:rsidRPr="00833942" w:rsidRDefault="009C5898" w:rsidP="009C5898">
      <w:pPr>
        <w:widowControl w:val="0"/>
        <w:numPr>
          <w:ilvl w:val="12"/>
          <w:numId w:val="0"/>
        </w:numPr>
        <w:tabs>
          <w:tab w:val="left" w:pos="8505"/>
        </w:tabs>
        <w:ind w:right="-2"/>
        <w:rPr>
          <w:sz w:val="22"/>
          <w:szCs w:val="22"/>
        </w:rPr>
      </w:pPr>
      <w:r w:rsidRPr="00833942">
        <w:rPr>
          <w:sz w:val="22"/>
          <w:szCs w:val="22"/>
        </w:rPr>
        <w:lastRenderedPageBreak/>
        <w:t>Kartono dėžutėje yra 14 plėvele dengtų tablečių lizdinėse plokštelėse.</w:t>
      </w:r>
    </w:p>
    <w:p w:rsidR="009C5898" w:rsidRPr="00833942" w:rsidRDefault="009C5898" w:rsidP="009C5898">
      <w:pPr>
        <w:widowControl w:val="0"/>
        <w:tabs>
          <w:tab w:val="left" w:pos="993"/>
        </w:tabs>
        <w:rPr>
          <w:noProof/>
          <w:sz w:val="22"/>
          <w:szCs w:val="22"/>
          <w:lang w:val="lt-LT" w:eastAsia="lt-LT"/>
        </w:rPr>
      </w:pPr>
    </w:p>
    <w:p w:rsidR="0030153D" w:rsidRPr="00731D72" w:rsidRDefault="00793BEE" w:rsidP="0030153D">
      <w:pPr>
        <w:widowControl w:val="0"/>
        <w:rPr>
          <w:b/>
          <w:sz w:val="22"/>
          <w:szCs w:val="22"/>
        </w:rPr>
      </w:pPr>
      <w:r>
        <w:rPr>
          <w:b/>
          <w:sz w:val="22"/>
          <w:szCs w:val="22"/>
        </w:rPr>
        <w:t>Registruotojas</w:t>
      </w:r>
      <w:r w:rsidR="0030153D" w:rsidRPr="00731D72">
        <w:rPr>
          <w:b/>
          <w:sz w:val="22"/>
          <w:szCs w:val="22"/>
        </w:rPr>
        <w:t xml:space="preserve"> eksportuojančioje valstybėje ir gamintojas</w:t>
      </w:r>
    </w:p>
    <w:p w:rsidR="0030153D" w:rsidRPr="00731D72" w:rsidRDefault="0030153D" w:rsidP="0030153D">
      <w:pPr>
        <w:widowControl w:val="0"/>
        <w:numPr>
          <w:ilvl w:val="12"/>
          <w:numId w:val="0"/>
        </w:numPr>
        <w:tabs>
          <w:tab w:val="left" w:pos="8505"/>
        </w:tabs>
        <w:ind w:right="-2"/>
        <w:rPr>
          <w:sz w:val="22"/>
          <w:szCs w:val="22"/>
        </w:rPr>
      </w:pPr>
      <w:r w:rsidRPr="00731D72">
        <w:rPr>
          <w:sz w:val="22"/>
          <w:szCs w:val="22"/>
        </w:rPr>
        <w:t>Krka, d.d., Novo mesto</w:t>
      </w:r>
    </w:p>
    <w:p w:rsidR="0030153D" w:rsidRPr="00731D72" w:rsidRDefault="0030153D" w:rsidP="0030153D">
      <w:pPr>
        <w:widowControl w:val="0"/>
        <w:numPr>
          <w:ilvl w:val="12"/>
          <w:numId w:val="0"/>
        </w:numPr>
        <w:tabs>
          <w:tab w:val="left" w:pos="8505"/>
        </w:tabs>
        <w:ind w:right="-2"/>
        <w:rPr>
          <w:sz w:val="22"/>
          <w:szCs w:val="22"/>
        </w:rPr>
      </w:pPr>
      <w:r w:rsidRPr="00731D72">
        <w:rPr>
          <w:sz w:val="22"/>
          <w:szCs w:val="22"/>
        </w:rPr>
        <w:t>Šmarješka cesta 6</w:t>
      </w:r>
    </w:p>
    <w:p w:rsidR="0030153D" w:rsidRPr="00731D72" w:rsidRDefault="0030153D" w:rsidP="0030153D">
      <w:pPr>
        <w:widowControl w:val="0"/>
        <w:numPr>
          <w:ilvl w:val="12"/>
          <w:numId w:val="0"/>
        </w:numPr>
        <w:tabs>
          <w:tab w:val="left" w:pos="8505"/>
        </w:tabs>
        <w:ind w:right="-2"/>
        <w:rPr>
          <w:sz w:val="22"/>
          <w:szCs w:val="22"/>
        </w:rPr>
      </w:pPr>
      <w:r w:rsidRPr="00731D72">
        <w:rPr>
          <w:sz w:val="22"/>
          <w:szCs w:val="22"/>
        </w:rPr>
        <w:t>8501 Novo mesto</w:t>
      </w:r>
    </w:p>
    <w:p w:rsidR="0030153D" w:rsidRPr="00731D72" w:rsidRDefault="0030153D" w:rsidP="0030153D">
      <w:pPr>
        <w:widowControl w:val="0"/>
        <w:numPr>
          <w:ilvl w:val="12"/>
          <w:numId w:val="0"/>
        </w:numPr>
        <w:tabs>
          <w:tab w:val="left" w:pos="8505"/>
        </w:tabs>
        <w:ind w:right="-2"/>
        <w:rPr>
          <w:sz w:val="22"/>
          <w:szCs w:val="22"/>
        </w:rPr>
      </w:pPr>
      <w:r w:rsidRPr="00731D72">
        <w:rPr>
          <w:sz w:val="22"/>
          <w:szCs w:val="22"/>
        </w:rPr>
        <w:t>Slovėnija</w:t>
      </w:r>
    </w:p>
    <w:p w:rsidR="0030153D" w:rsidRDefault="0030153D" w:rsidP="0030153D">
      <w:pPr>
        <w:rPr>
          <w:b/>
          <w:bCs/>
          <w:iCs/>
          <w:sz w:val="22"/>
          <w:szCs w:val="22"/>
          <w:lang w:val="lt-LT" w:eastAsia="lt-LT"/>
        </w:rPr>
      </w:pPr>
    </w:p>
    <w:p w:rsidR="0030153D" w:rsidRPr="00731D72" w:rsidRDefault="0030153D" w:rsidP="0030153D">
      <w:pPr>
        <w:rPr>
          <w:b/>
          <w:bCs/>
          <w:iCs/>
          <w:sz w:val="22"/>
          <w:szCs w:val="22"/>
          <w:lang w:val="lt-LT" w:eastAsia="lt-LT"/>
        </w:rPr>
      </w:pPr>
      <w:r w:rsidRPr="00731D72">
        <w:rPr>
          <w:b/>
          <w:bCs/>
          <w:iCs/>
          <w:sz w:val="22"/>
          <w:szCs w:val="22"/>
          <w:lang w:val="lt-LT" w:eastAsia="lt-LT"/>
        </w:rPr>
        <w:t>Lygiagretus importuotojas</w:t>
      </w:r>
    </w:p>
    <w:p w:rsidR="0030153D" w:rsidRPr="00731D72" w:rsidRDefault="0030153D" w:rsidP="0030153D">
      <w:pPr>
        <w:rPr>
          <w:bCs/>
          <w:iCs/>
          <w:sz w:val="22"/>
          <w:szCs w:val="22"/>
          <w:lang w:val="lt-LT" w:eastAsia="lt-LT"/>
        </w:rPr>
      </w:pPr>
      <w:r w:rsidRPr="00731D72">
        <w:rPr>
          <w:bCs/>
          <w:iCs/>
          <w:sz w:val="22"/>
          <w:szCs w:val="22"/>
          <w:lang w:val="lt-LT" w:eastAsia="lt-LT"/>
        </w:rPr>
        <w:t>UAB „Lex ano“</w:t>
      </w:r>
    </w:p>
    <w:p w:rsidR="0030153D" w:rsidRPr="00731D72" w:rsidRDefault="0030153D" w:rsidP="0030153D">
      <w:pPr>
        <w:rPr>
          <w:bCs/>
          <w:iCs/>
          <w:sz w:val="22"/>
          <w:szCs w:val="22"/>
          <w:lang w:val="lt-LT" w:eastAsia="lt-LT"/>
        </w:rPr>
      </w:pPr>
      <w:r w:rsidRPr="00731D72">
        <w:rPr>
          <w:bCs/>
          <w:iCs/>
          <w:sz w:val="22"/>
          <w:szCs w:val="22"/>
          <w:lang w:val="lt-LT" w:eastAsia="lt-LT"/>
        </w:rPr>
        <w:t>Naugarduko g. 3</w:t>
      </w:r>
    </w:p>
    <w:p w:rsidR="0030153D" w:rsidRPr="00731D72" w:rsidRDefault="0030153D" w:rsidP="0030153D">
      <w:pPr>
        <w:rPr>
          <w:bCs/>
          <w:iCs/>
          <w:sz w:val="22"/>
          <w:szCs w:val="22"/>
          <w:lang w:val="lt-LT" w:eastAsia="lt-LT"/>
        </w:rPr>
      </w:pPr>
      <w:r w:rsidRPr="00731D72">
        <w:rPr>
          <w:bCs/>
          <w:iCs/>
          <w:sz w:val="22"/>
          <w:szCs w:val="22"/>
          <w:lang w:val="lt-LT" w:eastAsia="lt-LT"/>
        </w:rPr>
        <w:t>Vilnius 03231</w:t>
      </w:r>
    </w:p>
    <w:p w:rsidR="0030153D" w:rsidRPr="00731D72" w:rsidRDefault="0030153D" w:rsidP="0030153D">
      <w:pPr>
        <w:rPr>
          <w:bCs/>
          <w:iCs/>
          <w:sz w:val="22"/>
          <w:szCs w:val="22"/>
          <w:lang w:val="lt-LT" w:eastAsia="lt-LT"/>
        </w:rPr>
      </w:pPr>
      <w:r w:rsidRPr="00731D72">
        <w:rPr>
          <w:bCs/>
          <w:iCs/>
          <w:sz w:val="22"/>
          <w:szCs w:val="22"/>
          <w:lang w:val="lt-LT" w:eastAsia="lt-LT"/>
        </w:rPr>
        <w:t>Lietuva</w:t>
      </w:r>
    </w:p>
    <w:p w:rsidR="0030153D" w:rsidRPr="00731D72" w:rsidRDefault="0030153D" w:rsidP="0030153D">
      <w:pPr>
        <w:rPr>
          <w:sz w:val="22"/>
          <w:szCs w:val="22"/>
          <w:lang w:val="lt-LT" w:eastAsia="lt-LT"/>
        </w:rPr>
      </w:pPr>
    </w:p>
    <w:p w:rsidR="0030153D" w:rsidRPr="00731D72" w:rsidRDefault="0030153D" w:rsidP="0030153D">
      <w:pPr>
        <w:rPr>
          <w:b/>
          <w:bCs/>
          <w:iCs/>
          <w:sz w:val="22"/>
          <w:szCs w:val="22"/>
          <w:lang w:val="lt-LT" w:eastAsia="lt-LT"/>
        </w:rPr>
      </w:pPr>
      <w:r w:rsidRPr="00731D72">
        <w:rPr>
          <w:b/>
          <w:bCs/>
          <w:iCs/>
          <w:sz w:val="22"/>
          <w:szCs w:val="22"/>
          <w:lang w:val="lt-LT" w:eastAsia="lt-LT"/>
        </w:rPr>
        <w:t xml:space="preserve">Perpakavo </w:t>
      </w:r>
    </w:p>
    <w:p w:rsidR="0030153D" w:rsidRPr="00731D72" w:rsidRDefault="0030153D" w:rsidP="0030153D">
      <w:pPr>
        <w:rPr>
          <w:bCs/>
          <w:iCs/>
          <w:sz w:val="22"/>
          <w:szCs w:val="22"/>
          <w:lang w:val="lt-LT" w:eastAsia="lt-LT"/>
        </w:rPr>
      </w:pPr>
      <w:r w:rsidRPr="00731D72">
        <w:rPr>
          <w:bCs/>
          <w:iCs/>
          <w:sz w:val="22"/>
          <w:szCs w:val="22"/>
          <w:lang w:val="lt-LT" w:eastAsia="lt-LT"/>
        </w:rPr>
        <w:t>BĮ UAB „Norfachema“</w:t>
      </w:r>
    </w:p>
    <w:p w:rsidR="0030153D" w:rsidRPr="00731D72" w:rsidRDefault="0030153D" w:rsidP="0030153D">
      <w:pPr>
        <w:rPr>
          <w:bCs/>
          <w:iCs/>
          <w:sz w:val="22"/>
          <w:szCs w:val="22"/>
          <w:lang w:val="lt-LT" w:eastAsia="lt-LT"/>
        </w:rPr>
      </w:pPr>
      <w:r w:rsidRPr="00731D72">
        <w:rPr>
          <w:bCs/>
          <w:iCs/>
          <w:sz w:val="22"/>
          <w:szCs w:val="22"/>
          <w:lang w:val="lt-LT" w:eastAsia="lt-LT"/>
        </w:rPr>
        <w:t>Vytauto g. 6, Jonava</w:t>
      </w:r>
    </w:p>
    <w:p w:rsidR="0030153D" w:rsidRPr="00731D72" w:rsidRDefault="0030153D" w:rsidP="0030153D">
      <w:pPr>
        <w:rPr>
          <w:bCs/>
          <w:iCs/>
          <w:sz w:val="22"/>
          <w:szCs w:val="22"/>
          <w:lang w:val="lt-LT" w:eastAsia="lt-LT"/>
        </w:rPr>
      </w:pPr>
      <w:r w:rsidRPr="00731D72">
        <w:rPr>
          <w:bCs/>
          <w:iCs/>
          <w:sz w:val="22"/>
          <w:szCs w:val="22"/>
          <w:lang w:val="lt-LT" w:eastAsia="lt-LT"/>
        </w:rPr>
        <w:t>Lietuva</w:t>
      </w:r>
    </w:p>
    <w:p w:rsidR="0030153D" w:rsidRPr="00731D72" w:rsidRDefault="0030153D" w:rsidP="0030153D">
      <w:pPr>
        <w:rPr>
          <w:bCs/>
          <w:iCs/>
          <w:sz w:val="22"/>
          <w:szCs w:val="22"/>
          <w:lang w:val="lt-LT" w:eastAsia="lt-LT"/>
        </w:rPr>
      </w:pPr>
    </w:p>
    <w:p w:rsidR="0030153D" w:rsidRPr="00731D72" w:rsidRDefault="0030153D" w:rsidP="0030153D">
      <w:pPr>
        <w:rPr>
          <w:bCs/>
          <w:iCs/>
          <w:sz w:val="22"/>
          <w:szCs w:val="22"/>
          <w:lang w:val="lt-LT" w:eastAsia="lt-LT"/>
        </w:rPr>
      </w:pPr>
      <w:r w:rsidRPr="00731D72">
        <w:rPr>
          <w:bCs/>
          <w:iCs/>
          <w:sz w:val="22"/>
          <w:szCs w:val="22"/>
          <w:lang w:val="lt-LT" w:eastAsia="lt-LT"/>
        </w:rPr>
        <w:t>arba</w:t>
      </w:r>
    </w:p>
    <w:p w:rsidR="0030153D" w:rsidRPr="00731D72" w:rsidRDefault="0030153D" w:rsidP="0030153D">
      <w:pPr>
        <w:rPr>
          <w:bCs/>
          <w:iCs/>
          <w:sz w:val="22"/>
          <w:szCs w:val="22"/>
          <w:lang w:val="lt-LT" w:eastAsia="lt-LT"/>
        </w:rPr>
      </w:pPr>
    </w:p>
    <w:p w:rsidR="0030153D" w:rsidRPr="00731D72" w:rsidRDefault="0030153D" w:rsidP="0030153D">
      <w:pPr>
        <w:rPr>
          <w:bCs/>
          <w:iCs/>
          <w:sz w:val="22"/>
          <w:szCs w:val="22"/>
          <w:lang w:val="lt-LT" w:eastAsia="lt-LT"/>
        </w:rPr>
      </w:pPr>
      <w:r w:rsidRPr="00731D72">
        <w:rPr>
          <w:bCs/>
          <w:iCs/>
          <w:sz w:val="22"/>
          <w:szCs w:val="22"/>
          <w:lang w:val="lt-LT" w:eastAsia="lt-LT"/>
        </w:rPr>
        <w:t>UAB „Entafarma“</w:t>
      </w:r>
    </w:p>
    <w:p w:rsidR="0030153D" w:rsidRPr="00731D72" w:rsidRDefault="0030153D" w:rsidP="0030153D">
      <w:pPr>
        <w:rPr>
          <w:bCs/>
          <w:iCs/>
          <w:sz w:val="22"/>
          <w:szCs w:val="22"/>
          <w:lang w:val="lt-LT" w:eastAsia="lt-LT"/>
        </w:rPr>
      </w:pPr>
      <w:r w:rsidRPr="00731D72">
        <w:rPr>
          <w:bCs/>
          <w:iCs/>
          <w:sz w:val="22"/>
          <w:szCs w:val="22"/>
          <w:lang w:val="lt-LT" w:eastAsia="lt-LT"/>
        </w:rPr>
        <w:t>Klonėnų vs. 1</w:t>
      </w:r>
    </w:p>
    <w:p w:rsidR="0030153D" w:rsidRPr="00731D72" w:rsidRDefault="0030153D" w:rsidP="0030153D">
      <w:pPr>
        <w:rPr>
          <w:bCs/>
          <w:iCs/>
          <w:sz w:val="22"/>
          <w:szCs w:val="22"/>
          <w:lang w:val="lt-LT" w:eastAsia="lt-LT"/>
        </w:rPr>
      </w:pPr>
      <w:r w:rsidRPr="00731D72">
        <w:rPr>
          <w:bCs/>
          <w:iCs/>
          <w:sz w:val="22"/>
          <w:szCs w:val="22"/>
          <w:lang w:val="lt-LT" w:eastAsia="lt-LT"/>
        </w:rPr>
        <w:t>Širvintų r. sav.</w:t>
      </w:r>
    </w:p>
    <w:p w:rsidR="0030153D" w:rsidRPr="00731D72" w:rsidRDefault="0030153D" w:rsidP="0030153D">
      <w:pPr>
        <w:rPr>
          <w:bCs/>
          <w:iCs/>
          <w:sz w:val="22"/>
          <w:szCs w:val="22"/>
          <w:lang w:val="lt-LT" w:eastAsia="lt-LT"/>
        </w:rPr>
      </w:pPr>
      <w:r w:rsidRPr="00731D72">
        <w:rPr>
          <w:bCs/>
          <w:iCs/>
          <w:sz w:val="22"/>
          <w:szCs w:val="22"/>
          <w:lang w:val="lt-LT" w:eastAsia="lt-LT"/>
        </w:rPr>
        <w:t>Lietuva</w:t>
      </w:r>
    </w:p>
    <w:p w:rsidR="009C5898" w:rsidRPr="00833942" w:rsidRDefault="009C5898" w:rsidP="009C5898">
      <w:pPr>
        <w:widowControl w:val="0"/>
        <w:numPr>
          <w:ilvl w:val="12"/>
          <w:numId w:val="0"/>
        </w:numPr>
        <w:tabs>
          <w:tab w:val="left" w:pos="8505"/>
        </w:tabs>
        <w:ind w:right="-2"/>
        <w:rPr>
          <w:sz w:val="22"/>
          <w:szCs w:val="22"/>
        </w:rPr>
      </w:pPr>
    </w:p>
    <w:p w:rsidR="009C5898" w:rsidRPr="00833942" w:rsidRDefault="009C5898" w:rsidP="009C5898">
      <w:pPr>
        <w:widowControl w:val="0"/>
        <w:numPr>
          <w:ilvl w:val="12"/>
          <w:numId w:val="0"/>
        </w:numPr>
        <w:tabs>
          <w:tab w:val="left" w:pos="8505"/>
        </w:tabs>
        <w:ind w:right="-2"/>
        <w:rPr>
          <w:b/>
          <w:sz w:val="22"/>
          <w:szCs w:val="22"/>
        </w:rPr>
      </w:pPr>
      <w:r w:rsidRPr="00833942">
        <w:rPr>
          <w:b/>
          <w:sz w:val="22"/>
          <w:szCs w:val="22"/>
        </w:rPr>
        <w:t xml:space="preserve">Šis pakuotės lapelis paskutinį kartą peržiūrėtas </w:t>
      </w:r>
      <w:r w:rsidR="00B94B1F">
        <w:rPr>
          <w:b/>
          <w:sz w:val="22"/>
          <w:szCs w:val="22"/>
        </w:rPr>
        <w:t>2017-09-28</w:t>
      </w:r>
      <w:bookmarkStart w:id="18" w:name="_GoBack"/>
      <w:bookmarkEnd w:id="18"/>
    </w:p>
    <w:p w:rsidR="009C5898" w:rsidRPr="00833942" w:rsidRDefault="009C5898" w:rsidP="009C5898">
      <w:pPr>
        <w:widowControl w:val="0"/>
        <w:rPr>
          <w:sz w:val="22"/>
          <w:szCs w:val="22"/>
        </w:rPr>
      </w:pPr>
    </w:p>
    <w:p w:rsidR="009C5898" w:rsidRDefault="009C5898" w:rsidP="009C5898">
      <w:pPr>
        <w:widowControl w:val="0"/>
        <w:rPr>
          <w:rFonts w:eastAsia="SimSun"/>
          <w:color w:val="0000FF"/>
          <w:sz w:val="22"/>
          <w:szCs w:val="22"/>
          <w:u w:val="single"/>
        </w:rPr>
      </w:pPr>
      <w:r w:rsidRPr="00833942">
        <w:rPr>
          <w:sz w:val="22"/>
          <w:szCs w:val="22"/>
        </w:rPr>
        <w:t>Išsami informacija apie šį vaistą pateikiama Valstybinės vaistų kontrolės tarnybos prie Lietuvos Respublikos sveikatos apsaugos ministerijos tinklalapyje</w:t>
      </w:r>
      <w:r w:rsidRPr="00833942">
        <w:rPr>
          <w:i/>
          <w:sz w:val="22"/>
          <w:szCs w:val="22"/>
        </w:rPr>
        <w:t xml:space="preserve"> </w:t>
      </w:r>
      <w:hyperlink r:id="rId10" w:history="1">
        <w:r w:rsidRPr="00027705">
          <w:rPr>
            <w:rFonts w:eastAsia="SimSun"/>
            <w:color w:val="0000FF"/>
            <w:sz w:val="22"/>
            <w:szCs w:val="22"/>
            <w:u w:val="single"/>
          </w:rPr>
          <w:t>http://www.vvkt.lt/</w:t>
        </w:r>
      </w:hyperlink>
    </w:p>
    <w:p w:rsidR="009C5898" w:rsidRDefault="009C5898" w:rsidP="009C5898">
      <w:pPr>
        <w:widowControl w:val="0"/>
        <w:rPr>
          <w:rFonts w:eastAsia="SimSun"/>
          <w:color w:val="0000FF"/>
          <w:sz w:val="22"/>
          <w:szCs w:val="22"/>
          <w:u w:val="single"/>
        </w:rPr>
      </w:pPr>
    </w:p>
    <w:p w:rsidR="009C5898" w:rsidRPr="00A03B2A" w:rsidRDefault="009C5898" w:rsidP="009C5898">
      <w:pPr>
        <w:widowControl w:val="0"/>
        <w:rPr>
          <w:rFonts w:eastAsia="SimSun"/>
          <w:sz w:val="22"/>
          <w:szCs w:val="22"/>
          <w:u w:val="single"/>
        </w:rPr>
      </w:pPr>
    </w:p>
    <w:p w:rsidR="004F26B7" w:rsidRDefault="004F26B7"/>
    <w:sectPr w:rsidR="004F26B7" w:rsidSect="00F3145E">
      <w:headerReference w:type="default" r:id="rId11"/>
      <w:footerReference w:type="even" r:id="rId12"/>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0F26" w:rsidRDefault="00E40F26">
      <w:r>
        <w:separator/>
      </w:r>
    </w:p>
  </w:endnote>
  <w:endnote w:type="continuationSeparator" w:id="0">
    <w:p w:rsidR="00E40F26" w:rsidRDefault="00E40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3C23" w:rsidRDefault="009C5898"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413C23" w:rsidRDefault="00E40F26" w:rsidP="00AE420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0F26" w:rsidRDefault="00E40F26">
      <w:r>
        <w:separator/>
      </w:r>
    </w:p>
  </w:footnote>
  <w:footnote w:type="continuationSeparator" w:id="0">
    <w:p w:rsidR="00E40F26" w:rsidRDefault="00E40F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3C23" w:rsidRDefault="00E40F26" w:rsidP="00C05838">
    <w:pPr>
      <w:spacing w:line="20" w:lineRule="exact"/>
    </w:pPr>
  </w:p>
  <w:p w:rsidR="00413C23" w:rsidRDefault="00E40F26">
    <w:pPr>
      <w:pStyle w:val="Antrats"/>
    </w:pPr>
    <w:bookmarkStart w:id="19" w:name="TableTag1"/>
    <w:bookmarkEnd w:id="1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E96ABC"/>
    <w:multiLevelType w:val="hybridMultilevel"/>
    <w:tmpl w:val="E45E676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E279FB"/>
    <w:multiLevelType w:val="hybridMultilevel"/>
    <w:tmpl w:val="A4EECC54"/>
    <w:lvl w:ilvl="0" w:tplc="E8E2B60C">
      <w:numFmt w:val="bullet"/>
      <w:lvlText w:val="-"/>
      <w:lvlJc w:val="left"/>
      <w:pPr>
        <w:ind w:left="775" w:hanging="360"/>
      </w:pPr>
      <w:rPr>
        <w:rFonts w:ascii="Times New Roman" w:eastAsia="Calibri" w:hAnsi="Times New Roman" w:cs="Times New Roman" w:hint="default"/>
      </w:rPr>
    </w:lvl>
    <w:lvl w:ilvl="1" w:tplc="040B0003" w:tentative="1">
      <w:start w:val="1"/>
      <w:numFmt w:val="bullet"/>
      <w:lvlText w:val="o"/>
      <w:lvlJc w:val="left"/>
      <w:pPr>
        <w:ind w:left="1495" w:hanging="360"/>
      </w:pPr>
      <w:rPr>
        <w:rFonts w:ascii="Courier New" w:hAnsi="Courier New" w:cs="Courier New" w:hint="default"/>
      </w:rPr>
    </w:lvl>
    <w:lvl w:ilvl="2" w:tplc="040B0005" w:tentative="1">
      <w:start w:val="1"/>
      <w:numFmt w:val="bullet"/>
      <w:lvlText w:val=""/>
      <w:lvlJc w:val="left"/>
      <w:pPr>
        <w:ind w:left="2215" w:hanging="360"/>
      </w:pPr>
      <w:rPr>
        <w:rFonts w:ascii="Wingdings" w:hAnsi="Wingdings" w:hint="default"/>
      </w:rPr>
    </w:lvl>
    <w:lvl w:ilvl="3" w:tplc="040B0001" w:tentative="1">
      <w:start w:val="1"/>
      <w:numFmt w:val="bullet"/>
      <w:lvlText w:val=""/>
      <w:lvlJc w:val="left"/>
      <w:pPr>
        <w:ind w:left="2935" w:hanging="360"/>
      </w:pPr>
      <w:rPr>
        <w:rFonts w:ascii="Symbol" w:hAnsi="Symbol" w:hint="default"/>
      </w:rPr>
    </w:lvl>
    <w:lvl w:ilvl="4" w:tplc="040B0003" w:tentative="1">
      <w:start w:val="1"/>
      <w:numFmt w:val="bullet"/>
      <w:lvlText w:val="o"/>
      <w:lvlJc w:val="left"/>
      <w:pPr>
        <w:ind w:left="3655" w:hanging="360"/>
      </w:pPr>
      <w:rPr>
        <w:rFonts w:ascii="Courier New" w:hAnsi="Courier New" w:cs="Courier New" w:hint="default"/>
      </w:rPr>
    </w:lvl>
    <w:lvl w:ilvl="5" w:tplc="040B0005" w:tentative="1">
      <w:start w:val="1"/>
      <w:numFmt w:val="bullet"/>
      <w:lvlText w:val=""/>
      <w:lvlJc w:val="left"/>
      <w:pPr>
        <w:ind w:left="4375" w:hanging="360"/>
      </w:pPr>
      <w:rPr>
        <w:rFonts w:ascii="Wingdings" w:hAnsi="Wingdings" w:hint="default"/>
      </w:rPr>
    </w:lvl>
    <w:lvl w:ilvl="6" w:tplc="040B0001" w:tentative="1">
      <w:start w:val="1"/>
      <w:numFmt w:val="bullet"/>
      <w:lvlText w:val=""/>
      <w:lvlJc w:val="left"/>
      <w:pPr>
        <w:ind w:left="5095" w:hanging="360"/>
      </w:pPr>
      <w:rPr>
        <w:rFonts w:ascii="Symbol" w:hAnsi="Symbol" w:hint="default"/>
      </w:rPr>
    </w:lvl>
    <w:lvl w:ilvl="7" w:tplc="040B0003" w:tentative="1">
      <w:start w:val="1"/>
      <w:numFmt w:val="bullet"/>
      <w:lvlText w:val="o"/>
      <w:lvlJc w:val="left"/>
      <w:pPr>
        <w:ind w:left="5815" w:hanging="360"/>
      </w:pPr>
      <w:rPr>
        <w:rFonts w:ascii="Courier New" w:hAnsi="Courier New" w:cs="Courier New" w:hint="default"/>
      </w:rPr>
    </w:lvl>
    <w:lvl w:ilvl="8" w:tplc="040B0005" w:tentative="1">
      <w:start w:val="1"/>
      <w:numFmt w:val="bullet"/>
      <w:lvlText w:val=""/>
      <w:lvlJc w:val="left"/>
      <w:pPr>
        <w:ind w:left="6535" w:hanging="360"/>
      </w:pPr>
      <w:rPr>
        <w:rFonts w:ascii="Wingdings" w:hAnsi="Wingdings" w:hint="default"/>
      </w:rPr>
    </w:lvl>
  </w:abstractNum>
  <w:abstractNum w:abstractNumId="3" w15:restartNumberingAfterBreak="0">
    <w:nsid w:val="08CD4724"/>
    <w:multiLevelType w:val="hybridMultilevel"/>
    <w:tmpl w:val="E79E1546"/>
    <w:lvl w:ilvl="0" w:tplc="04F80370">
      <w:start w:val="1"/>
      <w:numFmt w:val="bullet"/>
      <w:lvlText w:val="-"/>
      <w:lvlJc w:val="left"/>
      <w:pPr>
        <w:tabs>
          <w:tab w:val="num" w:pos="644"/>
        </w:tabs>
        <w:ind w:left="644"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064A9D"/>
    <w:multiLevelType w:val="hybridMultilevel"/>
    <w:tmpl w:val="43E28DF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486D36"/>
    <w:multiLevelType w:val="hybridMultilevel"/>
    <w:tmpl w:val="DAB8421E"/>
    <w:lvl w:ilvl="0" w:tplc="DA44FF7E">
      <w:start w:val="1"/>
      <w:numFmt w:val="bullet"/>
      <w:lvlText w:val=""/>
      <w:lvlJc w:val="left"/>
      <w:pPr>
        <w:tabs>
          <w:tab w:val="num" w:pos="300"/>
        </w:tabs>
        <w:ind w:left="300" w:hanging="360"/>
      </w:pPr>
      <w:rPr>
        <w:rFonts w:ascii="Symbol" w:hAnsi="Symbol" w:hint="default"/>
      </w:rPr>
    </w:lvl>
    <w:lvl w:ilvl="1" w:tplc="04270003" w:tentative="1">
      <w:start w:val="1"/>
      <w:numFmt w:val="bullet"/>
      <w:lvlText w:val="o"/>
      <w:lvlJc w:val="left"/>
      <w:pPr>
        <w:tabs>
          <w:tab w:val="num" w:pos="1380"/>
        </w:tabs>
        <w:ind w:left="1380" w:hanging="360"/>
      </w:pPr>
      <w:rPr>
        <w:rFonts w:ascii="Courier New" w:hAnsi="Courier New" w:hint="default"/>
      </w:rPr>
    </w:lvl>
    <w:lvl w:ilvl="2" w:tplc="04270005" w:tentative="1">
      <w:start w:val="1"/>
      <w:numFmt w:val="bullet"/>
      <w:lvlText w:val=""/>
      <w:lvlJc w:val="left"/>
      <w:pPr>
        <w:tabs>
          <w:tab w:val="num" w:pos="2100"/>
        </w:tabs>
        <w:ind w:left="2100" w:hanging="360"/>
      </w:pPr>
      <w:rPr>
        <w:rFonts w:ascii="Wingdings" w:hAnsi="Wingdings" w:hint="default"/>
      </w:rPr>
    </w:lvl>
    <w:lvl w:ilvl="3" w:tplc="04270001" w:tentative="1">
      <w:start w:val="1"/>
      <w:numFmt w:val="bullet"/>
      <w:lvlText w:val=""/>
      <w:lvlJc w:val="left"/>
      <w:pPr>
        <w:tabs>
          <w:tab w:val="num" w:pos="2820"/>
        </w:tabs>
        <w:ind w:left="2820" w:hanging="360"/>
      </w:pPr>
      <w:rPr>
        <w:rFonts w:ascii="Symbol" w:hAnsi="Symbol" w:hint="default"/>
      </w:rPr>
    </w:lvl>
    <w:lvl w:ilvl="4" w:tplc="04270003" w:tentative="1">
      <w:start w:val="1"/>
      <w:numFmt w:val="bullet"/>
      <w:lvlText w:val="o"/>
      <w:lvlJc w:val="left"/>
      <w:pPr>
        <w:tabs>
          <w:tab w:val="num" w:pos="3540"/>
        </w:tabs>
        <w:ind w:left="3540" w:hanging="360"/>
      </w:pPr>
      <w:rPr>
        <w:rFonts w:ascii="Courier New" w:hAnsi="Courier New" w:hint="default"/>
      </w:rPr>
    </w:lvl>
    <w:lvl w:ilvl="5" w:tplc="04270005" w:tentative="1">
      <w:start w:val="1"/>
      <w:numFmt w:val="bullet"/>
      <w:lvlText w:val=""/>
      <w:lvlJc w:val="left"/>
      <w:pPr>
        <w:tabs>
          <w:tab w:val="num" w:pos="4260"/>
        </w:tabs>
        <w:ind w:left="4260" w:hanging="360"/>
      </w:pPr>
      <w:rPr>
        <w:rFonts w:ascii="Wingdings" w:hAnsi="Wingdings" w:hint="default"/>
      </w:rPr>
    </w:lvl>
    <w:lvl w:ilvl="6" w:tplc="04270001" w:tentative="1">
      <w:start w:val="1"/>
      <w:numFmt w:val="bullet"/>
      <w:lvlText w:val=""/>
      <w:lvlJc w:val="left"/>
      <w:pPr>
        <w:tabs>
          <w:tab w:val="num" w:pos="4980"/>
        </w:tabs>
        <w:ind w:left="4980" w:hanging="360"/>
      </w:pPr>
      <w:rPr>
        <w:rFonts w:ascii="Symbol" w:hAnsi="Symbol" w:hint="default"/>
      </w:rPr>
    </w:lvl>
    <w:lvl w:ilvl="7" w:tplc="04270003" w:tentative="1">
      <w:start w:val="1"/>
      <w:numFmt w:val="bullet"/>
      <w:lvlText w:val="o"/>
      <w:lvlJc w:val="left"/>
      <w:pPr>
        <w:tabs>
          <w:tab w:val="num" w:pos="5700"/>
        </w:tabs>
        <w:ind w:left="5700" w:hanging="360"/>
      </w:pPr>
      <w:rPr>
        <w:rFonts w:ascii="Courier New" w:hAnsi="Courier New" w:hint="default"/>
      </w:rPr>
    </w:lvl>
    <w:lvl w:ilvl="8" w:tplc="04270005" w:tentative="1">
      <w:start w:val="1"/>
      <w:numFmt w:val="bullet"/>
      <w:lvlText w:val=""/>
      <w:lvlJc w:val="left"/>
      <w:pPr>
        <w:tabs>
          <w:tab w:val="num" w:pos="6420"/>
        </w:tabs>
        <w:ind w:left="6420" w:hanging="360"/>
      </w:pPr>
      <w:rPr>
        <w:rFonts w:ascii="Wingdings" w:hAnsi="Wingdings" w:hint="default"/>
      </w:rPr>
    </w:lvl>
  </w:abstractNum>
  <w:abstractNum w:abstractNumId="6" w15:restartNumberingAfterBreak="0">
    <w:nsid w:val="0CE01747"/>
    <w:multiLevelType w:val="hybridMultilevel"/>
    <w:tmpl w:val="8D3242D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0E38C4"/>
    <w:multiLevelType w:val="hybridMultilevel"/>
    <w:tmpl w:val="369A42C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8"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947E6B"/>
    <w:multiLevelType w:val="hybridMultilevel"/>
    <w:tmpl w:val="54223310"/>
    <w:lvl w:ilvl="0" w:tplc="146CE862">
      <w:start w:val="2"/>
      <w:numFmt w:val="bullet"/>
      <w:lvlText w:val="-"/>
      <w:lvlJc w:val="left"/>
      <w:pPr>
        <w:tabs>
          <w:tab w:val="num" w:pos="360"/>
        </w:tabs>
        <w:ind w:left="360"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AC233E"/>
    <w:multiLevelType w:val="singleLevel"/>
    <w:tmpl w:val="71B0FED2"/>
    <w:lvl w:ilvl="0">
      <w:start w:val="1"/>
      <w:numFmt w:val="bullet"/>
      <w:lvlText w:val="-"/>
      <w:lvlJc w:val="left"/>
      <w:pPr>
        <w:ind w:left="360" w:hanging="360"/>
      </w:pPr>
      <w:rPr>
        <w:rFonts w:hAnsi="Arial" w:hint="default"/>
      </w:rPr>
    </w:lvl>
  </w:abstractNum>
  <w:abstractNum w:abstractNumId="12" w15:restartNumberingAfterBreak="0">
    <w:nsid w:val="23E830A5"/>
    <w:multiLevelType w:val="hybridMultilevel"/>
    <w:tmpl w:val="DA965EE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130086"/>
    <w:multiLevelType w:val="hybridMultilevel"/>
    <w:tmpl w:val="86FC095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907487"/>
    <w:multiLevelType w:val="hybridMultilevel"/>
    <w:tmpl w:val="31A8576A"/>
    <w:lvl w:ilvl="0" w:tplc="09F44496">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14859F2"/>
    <w:multiLevelType w:val="hybridMultilevel"/>
    <w:tmpl w:val="CBCCC5C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6F6BF0"/>
    <w:multiLevelType w:val="hybridMultilevel"/>
    <w:tmpl w:val="531257E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0269B5"/>
    <w:multiLevelType w:val="hybridMultilevel"/>
    <w:tmpl w:val="3B2C661E"/>
    <w:lvl w:ilvl="0" w:tplc="04F80370">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B90FE4"/>
    <w:multiLevelType w:val="hybridMultilevel"/>
    <w:tmpl w:val="F6407F3E"/>
    <w:lvl w:ilvl="0" w:tplc="D79AF18A">
      <w:start w:val="1"/>
      <w:numFmt w:val="bullet"/>
      <w:lvlText w:val="-"/>
      <w:lvlJc w:val="left"/>
      <w:pPr>
        <w:ind w:left="1418" w:hanging="360"/>
      </w:pPr>
      <w:rPr>
        <w:rFonts w:hAnsi="Arial" w:hint="default"/>
      </w:rPr>
    </w:lvl>
    <w:lvl w:ilvl="1" w:tplc="04270003" w:tentative="1">
      <w:start w:val="1"/>
      <w:numFmt w:val="bullet"/>
      <w:lvlText w:val="o"/>
      <w:lvlJc w:val="left"/>
      <w:pPr>
        <w:ind w:left="2138" w:hanging="360"/>
      </w:pPr>
      <w:rPr>
        <w:rFonts w:ascii="Courier New" w:hAnsi="Courier New" w:cs="Courier New" w:hint="default"/>
      </w:rPr>
    </w:lvl>
    <w:lvl w:ilvl="2" w:tplc="04270005" w:tentative="1">
      <w:start w:val="1"/>
      <w:numFmt w:val="bullet"/>
      <w:lvlText w:val=""/>
      <w:lvlJc w:val="left"/>
      <w:pPr>
        <w:ind w:left="2858" w:hanging="360"/>
      </w:pPr>
      <w:rPr>
        <w:rFonts w:ascii="Wingdings" w:hAnsi="Wingdings" w:hint="default"/>
      </w:rPr>
    </w:lvl>
    <w:lvl w:ilvl="3" w:tplc="04270001" w:tentative="1">
      <w:start w:val="1"/>
      <w:numFmt w:val="bullet"/>
      <w:lvlText w:val=""/>
      <w:lvlJc w:val="left"/>
      <w:pPr>
        <w:ind w:left="3578" w:hanging="360"/>
      </w:pPr>
      <w:rPr>
        <w:rFonts w:ascii="Symbol" w:hAnsi="Symbol" w:hint="default"/>
      </w:rPr>
    </w:lvl>
    <w:lvl w:ilvl="4" w:tplc="04270003" w:tentative="1">
      <w:start w:val="1"/>
      <w:numFmt w:val="bullet"/>
      <w:lvlText w:val="o"/>
      <w:lvlJc w:val="left"/>
      <w:pPr>
        <w:ind w:left="4298" w:hanging="360"/>
      </w:pPr>
      <w:rPr>
        <w:rFonts w:ascii="Courier New" w:hAnsi="Courier New" w:cs="Courier New" w:hint="default"/>
      </w:rPr>
    </w:lvl>
    <w:lvl w:ilvl="5" w:tplc="04270005" w:tentative="1">
      <w:start w:val="1"/>
      <w:numFmt w:val="bullet"/>
      <w:lvlText w:val=""/>
      <w:lvlJc w:val="left"/>
      <w:pPr>
        <w:ind w:left="5018" w:hanging="360"/>
      </w:pPr>
      <w:rPr>
        <w:rFonts w:ascii="Wingdings" w:hAnsi="Wingdings" w:hint="default"/>
      </w:rPr>
    </w:lvl>
    <w:lvl w:ilvl="6" w:tplc="04270001" w:tentative="1">
      <w:start w:val="1"/>
      <w:numFmt w:val="bullet"/>
      <w:lvlText w:val=""/>
      <w:lvlJc w:val="left"/>
      <w:pPr>
        <w:ind w:left="5738" w:hanging="360"/>
      </w:pPr>
      <w:rPr>
        <w:rFonts w:ascii="Symbol" w:hAnsi="Symbol" w:hint="default"/>
      </w:rPr>
    </w:lvl>
    <w:lvl w:ilvl="7" w:tplc="04270003" w:tentative="1">
      <w:start w:val="1"/>
      <w:numFmt w:val="bullet"/>
      <w:lvlText w:val="o"/>
      <w:lvlJc w:val="left"/>
      <w:pPr>
        <w:ind w:left="6458" w:hanging="360"/>
      </w:pPr>
      <w:rPr>
        <w:rFonts w:ascii="Courier New" w:hAnsi="Courier New" w:cs="Courier New" w:hint="default"/>
      </w:rPr>
    </w:lvl>
    <w:lvl w:ilvl="8" w:tplc="04270005" w:tentative="1">
      <w:start w:val="1"/>
      <w:numFmt w:val="bullet"/>
      <w:lvlText w:val=""/>
      <w:lvlJc w:val="left"/>
      <w:pPr>
        <w:ind w:left="7178" w:hanging="360"/>
      </w:pPr>
      <w:rPr>
        <w:rFonts w:ascii="Wingdings" w:hAnsi="Wingdings" w:hint="default"/>
      </w:rPr>
    </w:lvl>
  </w:abstractNum>
  <w:abstractNum w:abstractNumId="23"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744044"/>
    <w:multiLevelType w:val="hybridMultilevel"/>
    <w:tmpl w:val="27648F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48E254D1"/>
    <w:multiLevelType w:val="hybridMultilevel"/>
    <w:tmpl w:val="7128A7B8"/>
    <w:lvl w:ilvl="0" w:tplc="F16685BC">
      <w:start w:val="6"/>
      <w:numFmt w:val="bullet"/>
      <w:lvlText w:val="-"/>
      <w:lvlJc w:val="left"/>
      <w:pPr>
        <w:ind w:left="644"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92F51FF"/>
    <w:multiLevelType w:val="hybridMultilevel"/>
    <w:tmpl w:val="C4BA96A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E76355"/>
    <w:multiLevelType w:val="hybridMultilevel"/>
    <w:tmpl w:val="1F08EB66"/>
    <w:lvl w:ilvl="0" w:tplc="6B981C00">
      <w:start w:val="4"/>
      <w:numFmt w:val="bullet"/>
      <w:lvlText w:val="-"/>
      <w:lvlJc w:val="left"/>
      <w:pPr>
        <w:tabs>
          <w:tab w:val="num" w:pos="644"/>
        </w:tabs>
        <w:ind w:left="644"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4F51090"/>
    <w:multiLevelType w:val="hybridMultilevel"/>
    <w:tmpl w:val="0A58563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523817"/>
    <w:multiLevelType w:val="hybridMultilevel"/>
    <w:tmpl w:val="38B4C57E"/>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30"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5BA22776"/>
    <w:multiLevelType w:val="hybridMultilevel"/>
    <w:tmpl w:val="41A602E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DFC4CE3"/>
    <w:multiLevelType w:val="hybridMultilevel"/>
    <w:tmpl w:val="DA3AA52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BC24DD"/>
    <w:multiLevelType w:val="hybridMultilevel"/>
    <w:tmpl w:val="CAD25AC8"/>
    <w:lvl w:ilvl="0" w:tplc="FFFFFFFF">
      <w:start w:val="1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70876D3"/>
    <w:multiLevelType w:val="hybridMultilevel"/>
    <w:tmpl w:val="7EA6126C"/>
    <w:lvl w:ilvl="0" w:tplc="04F80370">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6" w15:restartNumberingAfterBreak="0">
    <w:nsid w:val="68F00FB2"/>
    <w:multiLevelType w:val="hybridMultilevel"/>
    <w:tmpl w:val="AE14BF2E"/>
    <w:lvl w:ilvl="0" w:tplc="FFFFFFFF">
      <w:start w:val="1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A3D64AA"/>
    <w:multiLevelType w:val="hybridMultilevel"/>
    <w:tmpl w:val="DD5E15E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9" w15:restartNumberingAfterBreak="0">
    <w:nsid w:val="6D563BD0"/>
    <w:multiLevelType w:val="hybridMultilevel"/>
    <w:tmpl w:val="9A10EC36"/>
    <w:lvl w:ilvl="0" w:tplc="DA44FF7E">
      <w:start w:val="1"/>
      <w:numFmt w:val="bullet"/>
      <w:lvlText w:val=""/>
      <w:lvlJc w:val="left"/>
      <w:pPr>
        <w:tabs>
          <w:tab w:val="num" w:pos="420"/>
        </w:tabs>
        <w:ind w:left="420" w:hanging="360"/>
      </w:pPr>
      <w:rPr>
        <w:rFonts w:ascii="Symbol" w:hAnsi="Symbol" w:hint="default"/>
      </w:rPr>
    </w:lvl>
    <w:lvl w:ilvl="1" w:tplc="04270003" w:tentative="1">
      <w:start w:val="1"/>
      <w:numFmt w:val="bullet"/>
      <w:lvlText w:val="o"/>
      <w:lvlJc w:val="left"/>
      <w:pPr>
        <w:tabs>
          <w:tab w:val="num" w:pos="1500"/>
        </w:tabs>
        <w:ind w:left="1500" w:hanging="360"/>
      </w:pPr>
      <w:rPr>
        <w:rFonts w:ascii="Courier New" w:hAnsi="Courier New" w:hint="default"/>
      </w:rPr>
    </w:lvl>
    <w:lvl w:ilvl="2" w:tplc="04270005" w:tentative="1">
      <w:start w:val="1"/>
      <w:numFmt w:val="bullet"/>
      <w:lvlText w:val=""/>
      <w:lvlJc w:val="left"/>
      <w:pPr>
        <w:tabs>
          <w:tab w:val="num" w:pos="2220"/>
        </w:tabs>
        <w:ind w:left="2220" w:hanging="360"/>
      </w:pPr>
      <w:rPr>
        <w:rFonts w:ascii="Wingdings" w:hAnsi="Wingdings" w:hint="default"/>
      </w:rPr>
    </w:lvl>
    <w:lvl w:ilvl="3" w:tplc="04270001" w:tentative="1">
      <w:start w:val="1"/>
      <w:numFmt w:val="bullet"/>
      <w:lvlText w:val=""/>
      <w:lvlJc w:val="left"/>
      <w:pPr>
        <w:tabs>
          <w:tab w:val="num" w:pos="2940"/>
        </w:tabs>
        <w:ind w:left="2940" w:hanging="360"/>
      </w:pPr>
      <w:rPr>
        <w:rFonts w:ascii="Symbol" w:hAnsi="Symbol" w:hint="default"/>
      </w:rPr>
    </w:lvl>
    <w:lvl w:ilvl="4" w:tplc="04270003" w:tentative="1">
      <w:start w:val="1"/>
      <w:numFmt w:val="bullet"/>
      <w:lvlText w:val="o"/>
      <w:lvlJc w:val="left"/>
      <w:pPr>
        <w:tabs>
          <w:tab w:val="num" w:pos="3660"/>
        </w:tabs>
        <w:ind w:left="3660" w:hanging="360"/>
      </w:pPr>
      <w:rPr>
        <w:rFonts w:ascii="Courier New" w:hAnsi="Courier New" w:hint="default"/>
      </w:rPr>
    </w:lvl>
    <w:lvl w:ilvl="5" w:tplc="04270005" w:tentative="1">
      <w:start w:val="1"/>
      <w:numFmt w:val="bullet"/>
      <w:lvlText w:val=""/>
      <w:lvlJc w:val="left"/>
      <w:pPr>
        <w:tabs>
          <w:tab w:val="num" w:pos="4380"/>
        </w:tabs>
        <w:ind w:left="4380" w:hanging="360"/>
      </w:pPr>
      <w:rPr>
        <w:rFonts w:ascii="Wingdings" w:hAnsi="Wingdings" w:hint="default"/>
      </w:rPr>
    </w:lvl>
    <w:lvl w:ilvl="6" w:tplc="04270001" w:tentative="1">
      <w:start w:val="1"/>
      <w:numFmt w:val="bullet"/>
      <w:lvlText w:val=""/>
      <w:lvlJc w:val="left"/>
      <w:pPr>
        <w:tabs>
          <w:tab w:val="num" w:pos="5100"/>
        </w:tabs>
        <w:ind w:left="5100" w:hanging="360"/>
      </w:pPr>
      <w:rPr>
        <w:rFonts w:ascii="Symbol" w:hAnsi="Symbol" w:hint="default"/>
      </w:rPr>
    </w:lvl>
    <w:lvl w:ilvl="7" w:tplc="04270003" w:tentative="1">
      <w:start w:val="1"/>
      <w:numFmt w:val="bullet"/>
      <w:lvlText w:val="o"/>
      <w:lvlJc w:val="left"/>
      <w:pPr>
        <w:tabs>
          <w:tab w:val="num" w:pos="5820"/>
        </w:tabs>
        <w:ind w:left="5820" w:hanging="360"/>
      </w:pPr>
      <w:rPr>
        <w:rFonts w:ascii="Courier New" w:hAnsi="Courier New" w:hint="default"/>
      </w:rPr>
    </w:lvl>
    <w:lvl w:ilvl="8" w:tplc="04270005" w:tentative="1">
      <w:start w:val="1"/>
      <w:numFmt w:val="bullet"/>
      <w:lvlText w:val=""/>
      <w:lvlJc w:val="left"/>
      <w:pPr>
        <w:tabs>
          <w:tab w:val="num" w:pos="6540"/>
        </w:tabs>
        <w:ind w:left="6540" w:hanging="360"/>
      </w:pPr>
      <w:rPr>
        <w:rFonts w:ascii="Wingdings" w:hAnsi="Wingdings" w:hint="default"/>
      </w:rPr>
    </w:lvl>
  </w:abstractNum>
  <w:abstractNum w:abstractNumId="4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1C26E77"/>
    <w:multiLevelType w:val="hybridMultilevel"/>
    <w:tmpl w:val="3468F840"/>
    <w:lvl w:ilvl="0" w:tplc="FFFFFFFF">
      <w:start w:val="1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74C038A"/>
    <w:multiLevelType w:val="hybridMultilevel"/>
    <w:tmpl w:val="C6CCFA54"/>
    <w:lvl w:ilvl="0" w:tplc="F4445636">
      <w:start w:val="1"/>
      <w:numFmt w:val="bullet"/>
      <w:pStyle w:val="BT-EMEASMCA"/>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B8627E2"/>
    <w:multiLevelType w:val="hybridMultilevel"/>
    <w:tmpl w:val="813AFD2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F675FEC"/>
    <w:multiLevelType w:val="hybridMultilevel"/>
    <w:tmpl w:val="34366E96"/>
    <w:lvl w:ilvl="0" w:tplc="04270001">
      <w:start w:val="1"/>
      <w:numFmt w:val="bullet"/>
      <w:lvlText w:val=""/>
      <w:lvlJc w:val="left"/>
      <w:pPr>
        <w:ind w:left="1418" w:hanging="360"/>
      </w:pPr>
      <w:rPr>
        <w:rFonts w:ascii="Symbol" w:hAnsi="Symbol" w:hint="default"/>
      </w:rPr>
    </w:lvl>
    <w:lvl w:ilvl="1" w:tplc="04270003" w:tentative="1">
      <w:start w:val="1"/>
      <w:numFmt w:val="bullet"/>
      <w:lvlText w:val="o"/>
      <w:lvlJc w:val="left"/>
      <w:pPr>
        <w:ind w:left="2138" w:hanging="360"/>
      </w:pPr>
      <w:rPr>
        <w:rFonts w:ascii="Courier New" w:hAnsi="Courier New" w:cs="Courier New" w:hint="default"/>
      </w:rPr>
    </w:lvl>
    <w:lvl w:ilvl="2" w:tplc="04270005" w:tentative="1">
      <w:start w:val="1"/>
      <w:numFmt w:val="bullet"/>
      <w:lvlText w:val=""/>
      <w:lvlJc w:val="left"/>
      <w:pPr>
        <w:ind w:left="2858" w:hanging="360"/>
      </w:pPr>
      <w:rPr>
        <w:rFonts w:ascii="Wingdings" w:hAnsi="Wingdings" w:hint="default"/>
      </w:rPr>
    </w:lvl>
    <w:lvl w:ilvl="3" w:tplc="04270001" w:tentative="1">
      <w:start w:val="1"/>
      <w:numFmt w:val="bullet"/>
      <w:lvlText w:val=""/>
      <w:lvlJc w:val="left"/>
      <w:pPr>
        <w:ind w:left="3578" w:hanging="360"/>
      </w:pPr>
      <w:rPr>
        <w:rFonts w:ascii="Symbol" w:hAnsi="Symbol" w:hint="default"/>
      </w:rPr>
    </w:lvl>
    <w:lvl w:ilvl="4" w:tplc="04270003" w:tentative="1">
      <w:start w:val="1"/>
      <w:numFmt w:val="bullet"/>
      <w:lvlText w:val="o"/>
      <w:lvlJc w:val="left"/>
      <w:pPr>
        <w:ind w:left="4298" w:hanging="360"/>
      </w:pPr>
      <w:rPr>
        <w:rFonts w:ascii="Courier New" w:hAnsi="Courier New" w:cs="Courier New" w:hint="default"/>
      </w:rPr>
    </w:lvl>
    <w:lvl w:ilvl="5" w:tplc="04270005" w:tentative="1">
      <w:start w:val="1"/>
      <w:numFmt w:val="bullet"/>
      <w:lvlText w:val=""/>
      <w:lvlJc w:val="left"/>
      <w:pPr>
        <w:ind w:left="5018" w:hanging="360"/>
      </w:pPr>
      <w:rPr>
        <w:rFonts w:ascii="Wingdings" w:hAnsi="Wingdings" w:hint="default"/>
      </w:rPr>
    </w:lvl>
    <w:lvl w:ilvl="6" w:tplc="04270001" w:tentative="1">
      <w:start w:val="1"/>
      <w:numFmt w:val="bullet"/>
      <w:lvlText w:val=""/>
      <w:lvlJc w:val="left"/>
      <w:pPr>
        <w:ind w:left="5738" w:hanging="360"/>
      </w:pPr>
      <w:rPr>
        <w:rFonts w:ascii="Symbol" w:hAnsi="Symbol" w:hint="default"/>
      </w:rPr>
    </w:lvl>
    <w:lvl w:ilvl="7" w:tplc="04270003" w:tentative="1">
      <w:start w:val="1"/>
      <w:numFmt w:val="bullet"/>
      <w:lvlText w:val="o"/>
      <w:lvlJc w:val="left"/>
      <w:pPr>
        <w:ind w:left="6458" w:hanging="360"/>
      </w:pPr>
      <w:rPr>
        <w:rFonts w:ascii="Courier New" w:hAnsi="Courier New" w:cs="Courier New" w:hint="default"/>
      </w:rPr>
    </w:lvl>
    <w:lvl w:ilvl="8" w:tplc="04270005" w:tentative="1">
      <w:start w:val="1"/>
      <w:numFmt w:val="bullet"/>
      <w:lvlText w:val=""/>
      <w:lvlJc w:val="left"/>
      <w:pPr>
        <w:ind w:left="7178" w:hanging="360"/>
      </w:pPr>
      <w:rPr>
        <w:rFonts w:ascii="Wingdings" w:hAnsi="Wingdings" w:hint="default"/>
      </w:rPr>
    </w:lvl>
  </w:abstractNum>
  <w:num w:numId="1">
    <w:abstractNumId w:val="40"/>
  </w:num>
  <w:num w:numId="2">
    <w:abstractNumId w:val="24"/>
  </w:num>
  <w:num w:numId="3">
    <w:abstractNumId w:val="42"/>
  </w:num>
  <w:num w:numId="4">
    <w:abstractNumId w:val="33"/>
  </w:num>
  <w:num w:numId="5">
    <w:abstractNumId w:val="36"/>
  </w:num>
  <w:num w:numId="6">
    <w:abstractNumId w:val="41"/>
  </w:num>
  <w:num w:numId="7">
    <w:abstractNumId w:val="10"/>
  </w:num>
  <w:num w:numId="8">
    <w:abstractNumId w:val="28"/>
  </w:num>
  <w:num w:numId="9">
    <w:abstractNumId w:val="21"/>
  </w:num>
  <w:num w:numId="10">
    <w:abstractNumId w:val="4"/>
  </w:num>
  <w:num w:numId="11">
    <w:abstractNumId w:val="34"/>
  </w:num>
  <w:num w:numId="12">
    <w:abstractNumId w:val="23"/>
  </w:num>
  <w:num w:numId="13">
    <w:abstractNumId w:val="9"/>
  </w:num>
  <w:num w:numId="14">
    <w:abstractNumId w:val="8"/>
  </w:num>
  <w:num w:numId="15">
    <w:abstractNumId w:val="0"/>
    <w:lvlOverride w:ilvl="0">
      <w:lvl w:ilvl="0">
        <w:start w:val="1"/>
        <w:numFmt w:val="bullet"/>
        <w:lvlText w:val="-"/>
        <w:legacy w:legacy="1" w:legacySpace="0" w:legacyIndent="360"/>
        <w:lvlJc w:val="left"/>
        <w:pPr>
          <w:ind w:left="360" w:hanging="360"/>
        </w:pPr>
      </w:lvl>
    </w:lvlOverride>
  </w:num>
  <w:num w:numId="16">
    <w:abstractNumId w:val="35"/>
  </w:num>
  <w:num w:numId="17">
    <w:abstractNumId w:val="38"/>
  </w:num>
  <w:num w:numId="18">
    <w:abstractNumId w:val="18"/>
  </w:num>
  <w:num w:numId="19">
    <w:abstractNumId w:val="30"/>
  </w:num>
  <w:num w:numId="20">
    <w:abstractNumId w:val="15"/>
  </w:num>
  <w:num w:numId="21">
    <w:abstractNumId w:val="19"/>
  </w:num>
  <w:num w:numId="22">
    <w:abstractNumId w:val="0"/>
    <w:lvlOverride w:ilvl="0">
      <w:lvl w:ilvl="0">
        <w:start w:val="1"/>
        <w:numFmt w:val="bullet"/>
        <w:lvlText w:val="-"/>
        <w:lvlJc w:val="left"/>
        <w:pPr>
          <w:ind w:left="720" w:hanging="360"/>
        </w:pPr>
      </w:lvl>
    </w:lvlOverride>
  </w:num>
  <w:num w:numId="23">
    <w:abstractNumId w:val="11"/>
  </w:num>
  <w:num w:numId="24">
    <w:abstractNumId w:val="16"/>
  </w:num>
  <w:num w:numId="25">
    <w:abstractNumId w:val="0"/>
    <w:lvlOverride w:ilvl="0">
      <w:lvl w:ilvl="0">
        <w:start w:val="1"/>
        <w:numFmt w:val="bullet"/>
        <w:lvlText w:val="-"/>
        <w:lvlJc w:val="left"/>
        <w:pPr>
          <w:ind w:left="720" w:hanging="360"/>
        </w:pPr>
      </w:lvl>
    </w:lvlOverride>
  </w:num>
  <w:num w:numId="26">
    <w:abstractNumId w:val="25"/>
  </w:num>
  <w:num w:numId="27">
    <w:abstractNumId w:val="27"/>
  </w:num>
  <w:num w:numId="28">
    <w:abstractNumId w:val="39"/>
  </w:num>
  <w:num w:numId="29">
    <w:abstractNumId w:val="5"/>
  </w:num>
  <w:num w:numId="30">
    <w:abstractNumId w:val="37"/>
  </w:num>
  <w:num w:numId="31">
    <w:abstractNumId w:val="7"/>
  </w:num>
  <w:num w:numId="32">
    <w:abstractNumId w:val="29"/>
  </w:num>
  <w:num w:numId="33">
    <w:abstractNumId w:val="14"/>
  </w:num>
  <w:num w:numId="34">
    <w:abstractNumId w:val="44"/>
  </w:num>
  <w:num w:numId="35">
    <w:abstractNumId w:val="22"/>
  </w:num>
  <w:num w:numId="36">
    <w:abstractNumId w:val="31"/>
  </w:num>
  <w:num w:numId="37">
    <w:abstractNumId w:val="32"/>
  </w:num>
  <w:num w:numId="38">
    <w:abstractNumId w:val="26"/>
  </w:num>
  <w:num w:numId="39">
    <w:abstractNumId w:val="17"/>
  </w:num>
  <w:num w:numId="40">
    <w:abstractNumId w:val="43"/>
  </w:num>
  <w:num w:numId="41">
    <w:abstractNumId w:val="20"/>
  </w:num>
  <w:num w:numId="42">
    <w:abstractNumId w:val="1"/>
  </w:num>
  <w:num w:numId="43">
    <w:abstractNumId w:val="3"/>
  </w:num>
  <w:num w:numId="44">
    <w:abstractNumId w:val="12"/>
  </w:num>
  <w:num w:numId="45">
    <w:abstractNumId w:val="6"/>
  </w:num>
  <w:num w:numId="46">
    <w:abstractNumId w:val="2"/>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319"/>
    <w:rsid w:val="000147DF"/>
    <w:rsid w:val="00122830"/>
    <w:rsid w:val="001F25D9"/>
    <w:rsid w:val="00204AC0"/>
    <w:rsid w:val="002F1024"/>
    <w:rsid w:val="0030153D"/>
    <w:rsid w:val="00393A27"/>
    <w:rsid w:val="00432794"/>
    <w:rsid w:val="004F26B7"/>
    <w:rsid w:val="00503B45"/>
    <w:rsid w:val="005D688A"/>
    <w:rsid w:val="00793BEE"/>
    <w:rsid w:val="00987101"/>
    <w:rsid w:val="009C5898"/>
    <w:rsid w:val="00A818C0"/>
    <w:rsid w:val="00B3428B"/>
    <w:rsid w:val="00B63452"/>
    <w:rsid w:val="00B94B1F"/>
    <w:rsid w:val="00C5336F"/>
    <w:rsid w:val="00CE6A2B"/>
    <w:rsid w:val="00DC40EC"/>
    <w:rsid w:val="00DC7BA6"/>
    <w:rsid w:val="00E40F26"/>
    <w:rsid w:val="00FA1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2D790"/>
  <w15:chartTrackingRefBased/>
  <w15:docId w15:val="{BBB3CD53-3946-4BC5-A544-C5AAD2256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9C5898"/>
    <w:pPr>
      <w:spacing w:after="0" w:line="240" w:lineRule="auto"/>
    </w:pPr>
    <w:rPr>
      <w:rFonts w:ascii="Times New Roman" w:eastAsia="Times New Roman" w:hAnsi="Times New Roman" w:cs="Times New Roman"/>
      <w:sz w:val="24"/>
      <w:szCs w:val="20"/>
      <w:lang w:val="sl-SI" w:eastAsia="sl-SI"/>
    </w:rPr>
  </w:style>
  <w:style w:type="paragraph" w:styleId="Antrat1">
    <w:name w:val="heading 1"/>
    <w:basedOn w:val="prastasis"/>
    <w:next w:val="prastasis"/>
    <w:link w:val="Antrat1Diagrama"/>
    <w:uiPriority w:val="99"/>
    <w:qFormat/>
    <w:rsid w:val="009C5898"/>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9C5898"/>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9C5898"/>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9C5898"/>
    <w:pPr>
      <w:keepNext/>
      <w:spacing w:before="240" w:after="60"/>
      <w:outlineLvl w:val="3"/>
    </w:pPr>
    <w:rPr>
      <w:b/>
      <w:bCs/>
      <w:sz w:val="28"/>
      <w:szCs w:val="28"/>
    </w:rPr>
  </w:style>
  <w:style w:type="paragraph" w:styleId="Antrat6">
    <w:name w:val="heading 6"/>
    <w:basedOn w:val="prastasis"/>
    <w:next w:val="prastasis"/>
    <w:link w:val="Antrat6Diagrama"/>
    <w:qFormat/>
    <w:rsid w:val="009C5898"/>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C5898"/>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9C5898"/>
    <w:rPr>
      <w:rFonts w:ascii="Times New Roman" w:eastAsia="Times New Roman" w:hAnsi="Times New Roman" w:cs="Times New Roman"/>
      <w:b/>
      <w:sz w:val="24"/>
      <w:szCs w:val="20"/>
      <w:u w:val="single"/>
      <w:lang w:eastAsia="sl-SI"/>
    </w:rPr>
  </w:style>
  <w:style w:type="character" w:customStyle="1" w:styleId="Antrat3Diagrama">
    <w:name w:val="Antraštė 3 Diagrama"/>
    <w:basedOn w:val="Numatytasispastraiposriftas"/>
    <w:link w:val="Antrat3"/>
    <w:uiPriority w:val="99"/>
    <w:rsid w:val="009C5898"/>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uiPriority w:val="99"/>
    <w:rsid w:val="009C5898"/>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rsid w:val="009C5898"/>
    <w:rPr>
      <w:rFonts w:ascii="Times New Roman" w:eastAsia="Times New Roman" w:hAnsi="Times New Roman" w:cs="Times New Roman"/>
      <w:b/>
      <w:sz w:val="24"/>
      <w:szCs w:val="20"/>
      <w:lang w:eastAsia="sl-SI"/>
    </w:rPr>
  </w:style>
  <w:style w:type="paragraph" w:styleId="Antrats">
    <w:name w:val="header"/>
    <w:basedOn w:val="prastasis"/>
    <w:link w:val="AntratsDiagrama"/>
    <w:uiPriority w:val="99"/>
    <w:rsid w:val="009C5898"/>
    <w:pPr>
      <w:tabs>
        <w:tab w:val="center" w:pos="4320"/>
        <w:tab w:val="right" w:pos="8640"/>
      </w:tabs>
    </w:pPr>
  </w:style>
  <w:style w:type="character" w:customStyle="1" w:styleId="AntratsDiagrama">
    <w:name w:val="Antraštės Diagrama"/>
    <w:basedOn w:val="Numatytasispastraiposriftas"/>
    <w:link w:val="Antrats"/>
    <w:uiPriority w:val="99"/>
    <w:rsid w:val="009C5898"/>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9C5898"/>
    <w:pPr>
      <w:tabs>
        <w:tab w:val="center" w:pos="4320"/>
        <w:tab w:val="right" w:pos="8640"/>
      </w:tabs>
    </w:pPr>
  </w:style>
  <w:style w:type="character" w:customStyle="1" w:styleId="PoratDiagrama">
    <w:name w:val="Poraštė Diagrama"/>
    <w:basedOn w:val="Numatytasispastraiposriftas"/>
    <w:link w:val="Porat"/>
    <w:uiPriority w:val="99"/>
    <w:rsid w:val="009C5898"/>
    <w:rPr>
      <w:rFonts w:ascii="Times New Roman" w:eastAsia="Times New Roman" w:hAnsi="Times New Roman" w:cs="Times New Roman"/>
      <w:sz w:val="24"/>
      <w:szCs w:val="20"/>
      <w:lang w:val="sl-SI" w:eastAsia="sl-SI"/>
    </w:rPr>
  </w:style>
  <w:style w:type="table" w:styleId="Lentelstinklelis">
    <w:name w:val="Table Grid"/>
    <w:basedOn w:val="prastojilentel"/>
    <w:rsid w:val="009C5898"/>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9C5898"/>
  </w:style>
  <w:style w:type="character" w:styleId="Hipersaitas">
    <w:name w:val="Hyperlink"/>
    <w:uiPriority w:val="99"/>
    <w:rsid w:val="009C5898"/>
    <w:rPr>
      <w:rFonts w:ascii="Times New Roman" w:hAnsi="Times New Roman"/>
      <w:color w:val="auto"/>
      <w:sz w:val="24"/>
      <w:szCs w:val="24"/>
      <w:u w:val="single"/>
      <w:lang w:val="en-US"/>
    </w:rPr>
  </w:style>
  <w:style w:type="character" w:styleId="Perirtashipersaitas">
    <w:name w:val="FollowedHyperlink"/>
    <w:rsid w:val="009C5898"/>
    <w:rPr>
      <w:color w:val="800080"/>
      <w:u w:val="single"/>
    </w:rPr>
  </w:style>
  <w:style w:type="paragraph" w:styleId="Paprastasistekstas">
    <w:name w:val="Plain Text"/>
    <w:basedOn w:val="prastasis"/>
    <w:link w:val="PaprastasistekstasDiagrama"/>
    <w:rsid w:val="009C5898"/>
    <w:rPr>
      <w:rFonts w:ascii="Courier New" w:hAnsi="Courier New"/>
      <w:sz w:val="20"/>
      <w:lang w:val="en-GB"/>
    </w:rPr>
  </w:style>
  <w:style w:type="character" w:customStyle="1" w:styleId="PaprastasistekstasDiagrama">
    <w:name w:val="Paprastasis tekstas Diagrama"/>
    <w:basedOn w:val="Numatytasispastraiposriftas"/>
    <w:link w:val="Paprastasistekstas"/>
    <w:rsid w:val="009C5898"/>
    <w:rPr>
      <w:rFonts w:ascii="Courier New" w:eastAsia="Times New Roman" w:hAnsi="Courier New" w:cs="Times New Roman"/>
      <w:sz w:val="20"/>
      <w:szCs w:val="20"/>
      <w:lang w:val="en-GB" w:eastAsia="sl-SI"/>
    </w:rPr>
  </w:style>
  <w:style w:type="paragraph" w:styleId="Antrat">
    <w:name w:val="caption"/>
    <w:basedOn w:val="prastasis"/>
    <w:next w:val="prastasis"/>
    <w:qFormat/>
    <w:rsid w:val="009C5898"/>
    <w:pPr>
      <w:jc w:val="both"/>
    </w:pPr>
    <w:rPr>
      <w:lang w:val="en-GB"/>
    </w:rPr>
  </w:style>
  <w:style w:type="paragraph" w:customStyle="1" w:styleId="Naslov1">
    <w:name w:val="Naslov1"/>
    <w:basedOn w:val="Antrat1"/>
    <w:rsid w:val="009C5898"/>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9C5898"/>
    <w:pPr>
      <w:spacing w:before="120"/>
    </w:pPr>
    <w:rPr>
      <w:b/>
      <w:bCs/>
      <w:i/>
      <w:iCs/>
      <w:szCs w:val="28"/>
    </w:rPr>
  </w:style>
  <w:style w:type="paragraph" w:styleId="Pagrindinistekstas">
    <w:name w:val="Body Text"/>
    <w:basedOn w:val="prastasis"/>
    <w:link w:val="PagrindinistekstasDiagrama"/>
    <w:uiPriority w:val="99"/>
    <w:rsid w:val="009C5898"/>
    <w:pPr>
      <w:numPr>
        <w:ilvl w:val="12"/>
      </w:numPr>
      <w:tabs>
        <w:tab w:val="left" w:pos="8505"/>
      </w:tabs>
      <w:ind w:right="-2"/>
    </w:pPr>
    <w:rPr>
      <w:sz w:val="22"/>
    </w:rPr>
  </w:style>
  <w:style w:type="character" w:customStyle="1" w:styleId="PagrindinistekstasDiagrama">
    <w:name w:val="Pagrindinis tekstas Diagrama"/>
    <w:basedOn w:val="Numatytasispastraiposriftas"/>
    <w:link w:val="Pagrindinistekstas"/>
    <w:uiPriority w:val="99"/>
    <w:rsid w:val="009C5898"/>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uiPriority w:val="99"/>
    <w:rsid w:val="009C5898"/>
    <w:pPr>
      <w:spacing w:after="120" w:line="480" w:lineRule="auto"/>
    </w:pPr>
  </w:style>
  <w:style w:type="character" w:customStyle="1" w:styleId="Pagrindinistekstas2Diagrama">
    <w:name w:val="Pagrindinis tekstas 2 Diagrama"/>
    <w:basedOn w:val="Numatytasispastraiposriftas"/>
    <w:link w:val="Pagrindinistekstas2"/>
    <w:uiPriority w:val="99"/>
    <w:rsid w:val="009C5898"/>
    <w:rPr>
      <w:rFonts w:ascii="Times New Roman" w:eastAsia="Times New Roman" w:hAnsi="Times New Roman" w:cs="Times New Roman"/>
      <w:sz w:val="24"/>
      <w:szCs w:val="20"/>
      <w:lang w:val="sl-SI" w:eastAsia="sl-SI"/>
    </w:rPr>
  </w:style>
  <w:style w:type="paragraph" w:customStyle="1" w:styleId="EMEAEnBodyText">
    <w:name w:val="EMEA En Body Text"/>
    <w:basedOn w:val="prastasis"/>
    <w:rsid w:val="009C5898"/>
    <w:pPr>
      <w:spacing w:before="120" w:after="120"/>
      <w:jc w:val="both"/>
    </w:pPr>
    <w:rPr>
      <w:sz w:val="22"/>
      <w:lang w:val="en-US" w:eastAsia="en-US"/>
    </w:rPr>
  </w:style>
  <w:style w:type="paragraph" w:customStyle="1" w:styleId="Default">
    <w:name w:val="Default"/>
    <w:rsid w:val="009C5898"/>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paragraph" w:styleId="Pagrindiniotekstotrauka">
    <w:name w:val="Body Text Indent"/>
    <w:basedOn w:val="prastasis"/>
    <w:link w:val="PagrindiniotekstotraukaDiagrama"/>
    <w:uiPriority w:val="99"/>
    <w:rsid w:val="009C5898"/>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9C5898"/>
    <w:rPr>
      <w:rFonts w:ascii="Times New Roman" w:eastAsia="Times New Roman" w:hAnsi="Times New Roman" w:cs="Times New Roman"/>
      <w:sz w:val="24"/>
      <w:szCs w:val="20"/>
      <w:lang w:val="sl-SI" w:eastAsia="sl-SI"/>
    </w:rPr>
  </w:style>
  <w:style w:type="paragraph" w:styleId="Pavadinimas">
    <w:name w:val="Title"/>
    <w:basedOn w:val="prastasis"/>
    <w:link w:val="PavadinimasDiagrama"/>
    <w:autoRedefine/>
    <w:uiPriority w:val="99"/>
    <w:qFormat/>
    <w:rsid w:val="009C5898"/>
    <w:pPr>
      <w:jc w:val="center"/>
      <w:outlineLvl w:val="0"/>
    </w:pPr>
    <w:rPr>
      <w:b/>
      <w:kern w:val="28"/>
      <w:sz w:val="22"/>
      <w:lang w:val="lt-LT" w:eastAsia="lt-LT"/>
    </w:rPr>
  </w:style>
  <w:style w:type="character" w:customStyle="1" w:styleId="PavadinimasDiagrama">
    <w:name w:val="Pavadinimas Diagrama"/>
    <w:basedOn w:val="Numatytasispastraiposriftas"/>
    <w:link w:val="Pavadinimas"/>
    <w:uiPriority w:val="99"/>
    <w:rsid w:val="009C5898"/>
    <w:rPr>
      <w:rFonts w:ascii="Times New Roman" w:eastAsia="Times New Roman" w:hAnsi="Times New Roman" w:cs="Times New Roman"/>
      <w:b/>
      <w:kern w:val="28"/>
      <w:szCs w:val="20"/>
      <w:lang w:val="lt-LT" w:eastAsia="lt-LT"/>
    </w:rPr>
  </w:style>
  <w:style w:type="paragraph" w:customStyle="1" w:styleId="Style1">
    <w:name w:val="Style1"/>
    <w:basedOn w:val="Pagrindinistekstas"/>
    <w:autoRedefine/>
    <w:uiPriority w:val="99"/>
    <w:rsid w:val="009C5898"/>
    <w:pPr>
      <w:numPr>
        <w:ilvl w:val="0"/>
      </w:numPr>
      <w:tabs>
        <w:tab w:val="clear" w:pos="8505"/>
      </w:tabs>
      <w:spacing w:line="360" w:lineRule="auto"/>
      <w:ind w:right="0"/>
      <w:jc w:val="both"/>
    </w:pPr>
    <w:rPr>
      <w:sz w:val="24"/>
      <w:lang w:val="lt-LT" w:eastAsia="en-US"/>
    </w:rPr>
  </w:style>
  <w:style w:type="paragraph" w:styleId="Debesliotekstas">
    <w:name w:val="Balloon Text"/>
    <w:basedOn w:val="prastasis"/>
    <w:link w:val="DebesliotekstasDiagrama"/>
    <w:uiPriority w:val="99"/>
    <w:rsid w:val="009C5898"/>
    <w:rPr>
      <w:rFonts w:ascii="Tahoma" w:hAnsi="Tahoma"/>
      <w:sz w:val="16"/>
      <w:szCs w:val="16"/>
      <w:lang w:val="lt-LT" w:eastAsia="lt-LT"/>
    </w:rPr>
  </w:style>
  <w:style w:type="character" w:customStyle="1" w:styleId="DebesliotekstasDiagrama">
    <w:name w:val="Debesėlio tekstas Diagrama"/>
    <w:basedOn w:val="Numatytasispastraiposriftas"/>
    <w:link w:val="Debesliotekstas"/>
    <w:uiPriority w:val="99"/>
    <w:rsid w:val="009C5898"/>
    <w:rPr>
      <w:rFonts w:ascii="Tahoma" w:eastAsia="Times New Roman" w:hAnsi="Tahoma" w:cs="Times New Roman"/>
      <w:sz w:val="16"/>
      <w:szCs w:val="16"/>
      <w:lang w:val="lt-LT" w:eastAsia="lt-LT"/>
    </w:rPr>
  </w:style>
  <w:style w:type="character" w:styleId="Komentaronuoroda">
    <w:name w:val="annotation reference"/>
    <w:uiPriority w:val="99"/>
    <w:rsid w:val="009C5898"/>
    <w:rPr>
      <w:rFonts w:cs="Times New Roman"/>
      <w:sz w:val="16"/>
      <w:szCs w:val="16"/>
    </w:rPr>
  </w:style>
  <w:style w:type="paragraph" w:styleId="Komentarotekstas">
    <w:name w:val="annotation text"/>
    <w:basedOn w:val="prastasis"/>
    <w:link w:val="KomentarotekstasDiagrama"/>
    <w:uiPriority w:val="99"/>
    <w:rsid w:val="009C5898"/>
    <w:rPr>
      <w:sz w:val="20"/>
      <w:lang w:val="lt-LT" w:eastAsia="lt-LT"/>
    </w:rPr>
  </w:style>
  <w:style w:type="character" w:customStyle="1" w:styleId="KomentarotekstasDiagrama">
    <w:name w:val="Komentaro tekstas Diagrama"/>
    <w:basedOn w:val="Numatytasispastraiposriftas"/>
    <w:link w:val="Komentarotekstas"/>
    <w:uiPriority w:val="99"/>
    <w:rsid w:val="009C5898"/>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rsid w:val="009C5898"/>
    <w:rPr>
      <w:b/>
      <w:bCs/>
    </w:rPr>
  </w:style>
  <w:style w:type="character" w:customStyle="1" w:styleId="KomentarotemaDiagrama">
    <w:name w:val="Komentaro tema Diagrama"/>
    <w:basedOn w:val="KomentarotekstasDiagrama"/>
    <w:link w:val="Komentarotema"/>
    <w:uiPriority w:val="99"/>
    <w:rsid w:val="009C5898"/>
    <w:rPr>
      <w:rFonts w:ascii="Times New Roman" w:eastAsia="Times New Roman" w:hAnsi="Times New Roman" w:cs="Times New Roman"/>
      <w:b/>
      <w:bCs/>
      <w:sz w:val="20"/>
      <w:szCs w:val="20"/>
      <w:lang w:val="lt-LT" w:eastAsia="lt-LT"/>
    </w:rPr>
  </w:style>
  <w:style w:type="paragraph" w:customStyle="1" w:styleId="PI-1EMEASMCA">
    <w:name w:val="PI-1 EMEA_SMCA"/>
    <w:basedOn w:val="Antrat2"/>
    <w:autoRedefine/>
    <w:uiPriority w:val="99"/>
    <w:rsid w:val="009C5898"/>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rsid w:val="009C5898"/>
    <w:pPr>
      <w:pBdr>
        <w:top w:val="single" w:sz="4" w:space="1" w:color="auto"/>
        <w:left w:val="single" w:sz="4" w:space="4" w:color="auto"/>
        <w:bottom w:val="single" w:sz="4" w:space="1" w:color="auto"/>
        <w:right w:val="single" w:sz="4" w:space="4" w:color="auto"/>
      </w:pBdr>
      <w:tabs>
        <w:tab w:val="left" w:pos="0"/>
      </w:tabs>
    </w:pPr>
    <w:rPr>
      <w:b/>
      <w:noProof/>
      <w:sz w:val="20"/>
      <w:lang w:val="lt-LT" w:eastAsia="lt-LT"/>
    </w:rPr>
  </w:style>
  <w:style w:type="character" w:customStyle="1" w:styleId="PI-1labEMEASMCAChar">
    <w:name w:val="PI-1_lab EMEA_SMCA Char"/>
    <w:link w:val="PI-1labEMEASMCA"/>
    <w:uiPriority w:val="99"/>
    <w:locked/>
    <w:rsid w:val="009C5898"/>
    <w:rPr>
      <w:rFonts w:ascii="Times New Roman" w:eastAsia="Times New Roman" w:hAnsi="Times New Roman" w:cs="Times New Roman"/>
      <w:b/>
      <w:noProof/>
      <w:sz w:val="20"/>
      <w:szCs w:val="20"/>
      <w:lang w:val="lt-LT" w:eastAsia="lt-LT"/>
    </w:rPr>
  </w:style>
  <w:style w:type="paragraph" w:customStyle="1" w:styleId="PI-2EMEASMCA">
    <w:name w:val="PI-2 EMEA_SMCA"/>
    <w:basedOn w:val="Antrat3"/>
    <w:autoRedefine/>
    <w:uiPriority w:val="99"/>
    <w:rsid w:val="009C5898"/>
    <w:pPr>
      <w:keepLines/>
      <w:tabs>
        <w:tab w:val="clear" w:pos="6760"/>
        <w:tab w:val="left" w:pos="567"/>
      </w:tabs>
      <w:spacing w:line="240" w:lineRule="auto"/>
      <w:ind w:left="567" w:hanging="567"/>
      <w:jc w:val="both"/>
    </w:pPr>
    <w:rPr>
      <w:kern w:val="28"/>
      <w:sz w:val="22"/>
      <w:szCs w:val="22"/>
      <w:lang w:val="lt-LT" w:eastAsia="en-US"/>
    </w:rPr>
  </w:style>
  <w:style w:type="paragraph" w:customStyle="1" w:styleId="BTEMEASMCA">
    <w:name w:val="BT EMEA_SMCA"/>
    <w:basedOn w:val="prastasis"/>
    <w:link w:val="BTEMEASMCAChar"/>
    <w:autoRedefine/>
    <w:rsid w:val="009C5898"/>
    <w:pPr>
      <w:tabs>
        <w:tab w:val="left" w:pos="993"/>
      </w:tabs>
    </w:pPr>
    <w:rPr>
      <w:noProof/>
      <w:sz w:val="22"/>
      <w:szCs w:val="22"/>
      <w:lang w:val="lt-LT" w:eastAsia="lt-LT"/>
    </w:rPr>
  </w:style>
  <w:style w:type="paragraph" w:customStyle="1" w:styleId="TTEMEASMCA">
    <w:name w:val="TT EMEA_SMCA"/>
    <w:basedOn w:val="Antrat1"/>
    <w:link w:val="TTEMEASMCAChar"/>
    <w:autoRedefine/>
    <w:uiPriority w:val="99"/>
    <w:rsid w:val="009C5898"/>
    <w:pPr>
      <w:keepNext w:val="0"/>
      <w:tabs>
        <w:tab w:val="left" w:pos="567"/>
      </w:tabs>
      <w:spacing w:before="0" w:after="0"/>
      <w:ind w:left="567" w:hanging="567"/>
      <w:jc w:val="center"/>
    </w:pPr>
    <w:rPr>
      <w:rFonts w:ascii="Times New Roman" w:hAnsi="Times New Roman" w:cs="Times New Roman"/>
      <w:bCs w:val="0"/>
      <w:snapToGrid w:val="0"/>
      <w:kern w:val="0"/>
      <w:sz w:val="20"/>
      <w:szCs w:val="20"/>
      <w:lang w:val="lt-LT" w:eastAsia="lt-LT"/>
    </w:rPr>
  </w:style>
  <w:style w:type="character" w:customStyle="1" w:styleId="TTEMEASMCAChar">
    <w:name w:val="TT EMEA_SMCA Char"/>
    <w:link w:val="TTEMEASMCA"/>
    <w:uiPriority w:val="99"/>
    <w:locked/>
    <w:rsid w:val="009C5898"/>
    <w:rPr>
      <w:rFonts w:ascii="Times New Roman" w:eastAsia="Times New Roman" w:hAnsi="Times New Roman" w:cs="Times New Roman"/>
      <w:b/>
      <w:snapToGrid w:val="0"/>
      <w:sz w:val="20"/>
      <w:szCs w:val="20"/>
      <w:lang w:val="lt-LT" w:eastAsia="lt-LT"/>
    </w:rPr>
  </w:style>
  <w:style w:type="paragraph" w:customStyle="1" w:styleId="BTAnIIEMEASMCA">
    <w:name w:val="BT(AnII) EMEA_SMCA"/>
    <w:basedOn w:val="Debesliotekstas"/>
    <w:autoRedefine/>
    <w:uiPriority w:val="99"/>
    <w:rsid w:val="009C5898"/>
    <w:pPr>
      <w:tabs>
        <w:tab w:val="left" w:pos="1701"/>
      </w:tabs>
      <w:ind w:left="1701" w:hanging="567"/>
    </w:pPr>
    <w:rPr>
      <w:rFonts w:ascii="Times New Roman" w:hAnsi="Times New Roman" w:cs="Tahoma"/>
      <w:b/>
      <w:sz w:val="22"/>
      <w:szCs w:val="22"/>
      <w:lang w:val="en-GB" w:eastAsia="en-US"/>
    </w:rPr>
  </w:style>
  <w:style w:type="paragraph" w:customStyle="1" w:styleId="BT-EMEASMCA">
    <w:name w:val="BT- EMEA_SMCA"/>
    <w:basedOn w:val="BTEMEASMCA"/>
    <w:autoRedefine/>
    <w:uiPriority w:val="99"/>
    <w:rsid w:val="009C5898"/>
    <w:pPr>
      <w:widowControl w:val="0"/>
      <w:numPr>
        <w:numId w:val="3"/>
      </w:numPr>
      <w:tabs>
        <w:tab w:val="clear" w:pos="993"/>
      </w:tabs>
    </w:pPr>
  </w:style>
  <w:style w:type="paragraph" w:customStyle="1" w:styleId="BTbEMEASMCA">
    <w:name w:val="BT(b) EMEA_SMCA"/>
    <w:basedOn w:val="BTEMEASMCA"/>
    <w:autoRedefine/>
    <w:uiPriority w:val="99"/>
    <w:rsid w:val="009C5898"/>
    <w:rPr>
      <w:b/>
    </w:rPr>
  </w:style>
  <w:style w:type="paragraph" w:customStyle="1" w:styleId="BTbeEMEASMCA">
    <w:name w:val="BT(be) EMEA_SMCA"/>
    <w:basedOn w:val="BTEMEASMCA"/>
    <w:autoRedefine/>
    <w:uiPriority w:val="99"/>
    <w:rsid w:val="009C5898"/>
    <w:pPr>
      <w:jc w:val="center"/>
    </w:pPr>
    <w:rPr>
      <w:b/>
    </w:rPr>
  </w:style>
  <w:style w:type="paragraph" w:customStyle="1" w:styleId="BTeEMEASMCA">
    <w:name w:val="BT(e) EMEA_SMCA"/>
    <w:basedOn w:val="BTEMEASMCA"/>
    <w:autoRedefine/>
    <w:uiPriority w:val="99"/>
    <w:rsid w:val="009C5898"/>
    <w:pPr>
      <w:jc w:val="center"/>
    </w:pPr>
  </w:style>
  <w:style w:type="paragraph" w:customStyle="1" w:styleId="BTgEMEASMCA">
    <w:name w:val="BT(g) EMEA_SMCA"/>
    <w:basedOn w:val="BTEMEASMCA"/>
    <w:link w:val="BTgEMEASMCAChar"/>
    <w:autoRedefine/>
    <w:uiPriority w:val="99"/>
    <w:rsid w:val="009C5898"/>
    <w:rPr>
      <w:i/>
      <w:color w:val="008000"/>
    </w:rPr>
  </w:style>
  <w:style w:type="character" w:customStyle="1" w:styleId="BTEMEASMCAChar">
    <w:name w:val="BT EMEA_SMCA Char"/>
    <w:link w:val="BTEMEASMCA"/>
    <w:locked/>
    <w:rsid w:val="009C5898"/>
    <w:rPr>
      <w:rFonts w:ascii="Times New Roman" w:eastAsia="Times New Roman" w:hAnsi="Times New Roman" w:cs="Times New Roman"/>
      <w:noProof/>
      <w:lang w:val="lt-LT" w:eastAsia="lt-LT"/>
    </w:rPr>
  </w:style>
  <w:style w:type="character" w:customStyle="1" w:styleId="BTgEMEASMCAChar">
    <w:name w:val="BT(g) EMEA_SMCA Char"/>
    <w:link w:val="BTgEMEASMCA"/>
    <w:uiPriority w:val="99"/>
    <w:locked/>
    <w:rsid w:val="009C5898"/>
    <w:rPr>
      <w:rFonts w:ascii="Times New Roman" w:eastAsia="Times New Roman" w:hAnsi="Times New Roman" w:cs="Times New Roman"/>
      <w:i/>
      <w:noProof/>
      <w:color w:val="008000"/>
      <w:lang w:val="lt-LT" w:eastAsia="lt-LT"/>
    </w:rPr>
  </w:style>
  <w:style w:type="paragraph" w:customStyle="1" w:styleId="BTuEMEASMCA">
    <w:name w:val="BT(u) EMEA_SMCA"/>
    <w:basedOn w:val="BTEMEASMCA"/>
    <w:autoRedefine/>
    <w:uiPriority w:val="99"/>
    <w:rsid w:val="009C5898"/>
    <w:rPr>
      <w:u w:val="single"/>
    </w:rPr>
  </w:style>
  <w:style w:type="character" w:styleId="Emfaz">
    <w:name w:val="Emphasis"/>
    <w:uiPriority w:val="99"/>
    <w:qFormat/>
    <w:rsid w:val="009C5898"/>
    <w:rPr>
      <w:rFonts w:cs="Times New Roman"/>
      <w:i/>
    </w:rPr>
  </w:style>
  <w:style w:type="character" w:customStyle="1" w:styleId="longtext1">
    <w:name w:val="long_text1"/>
    <w:uiPriority w:val="99"/>
    <w:rsid w:val="009C5898"/>
    <w:rPr>
      <w:sz w:val="14"/>
    </w:rPr>
  </w:style>
  <w:style w:type="paragraph" w:customStyle="1" w:styleId="TableText">
    <w:name w:val="Table Text"/>
    <w:basedOn w:val="prastasis"/>
    <w:uiPriority w:val="99"/>
    <w:rsid w:val="009C5898"/>
    <w:rPr>
      <w:rFonts w:ascii="CG Times (W1)" w:hAnsi="CG Times (W1)"/>
      <w:sz w:val="20"/>
      <w:lang w:val="en-GB" w:eastAsia="en-US"/>
    </w:rPr>
  </w:style>
  <w:style w:type="paragraph" w:customStyle="1" w:styleId="PI-3EMEASMCA">
    <w:name w:val="PI-3 EMEA_SMCA"/>
    <w:basedOn w:val="prastasis"/>
    <w:autoRedefine/>
    <w:uiPriority w:val="99"/>
    <w:rsid w:val="009C5898"/>
    <w:pPr>
      <w:spacing w:line="220" w:lineRule="exact"/>
    </w:pPr>
    <w:rPr>
      <w:b/>
      <w:bCs/>
      <w:sz w:val="22"/>
      <w:szCs w:val="22"/>
      <w:lang w:val="lt-LT" w:eastAsia="en-US"/>
    </w:rPr>
  </w:style>
  <w:style w:type="paragraph" w:customStyle="1" w:styleId="Pataisymai1">
    <w:name w:val="Pataisymai1"/>
    <w:hidden/>
    <w:uiPriority w:val="99"/>
    <w:semiHidden/>
    <w:rsid w:val="009C5898"/>
    <w:pPr>
      <w:spacing w:after="0" w:line="240" w:lineRule="auto"/>
    </w:pPr>
    <w:rPr>
      <w:rFonts w:ascii="Times New Roman" w:eastAsia="Times New Roman" w:hAnsi="Times New Roman" w:cs="Times New Roman"/>
      <w:szCs w:val="20"/>
      <w:lang w:val="lt-LT" w:eastAsia="lt-LT"/>
    </w:rPr>
  </w:style>
  <w:style w:type="character" w:customStyle="1" w:styleId="hps">
    <w:name w:val="hps"/>
    <w:rsid w:val="009C5898"/>
  </w:style>
  <w:style w:type="paragraph" w:customStyle="1" w:styleId="Sraopastraipa1">
    <w:name w:val="Sąrašo pastraipa1"/>
    <w:basedOn w:val="prastasis"/>
    <w:uiPriority w:val="99"/>
    <w:qFormat/>
    <w:rsid w:val="009C5898"/>
    <w:pPr>
      <w:ind w:left="720"/>
      <w:contextualSpacing/>
    </w:pPr>
    <w:rPr>
      <w:szCs w:val="24"/>
      <w:lang w:val="lt-LT" w:eastAsia="en-US"/>
    </w:rPr>
  </w:style>
  <w:style w:type="paragraph" w:styleId="Sraopastraipa">
    <w:name w:val="List Paragraph"/>
    <w:basedOn w:val="prastasis"/>
    <w:uiPriority w:val="34"/>
    <w:qFormat/>
    <w:rsid w:val="009C5898"/>
    <w:pPr>
      <w:ind w:left="720"/>
      <w:contextualSpacing/>
    </w:pPr>
    <w:rPr>
      <w:sz w:val="22"/>
      <w:lang w:val="lt-LT" w:eastAsia="lt-LT"/>
    </w:rPr>
  </w:style>
  <w:style w:type="paragraph" w:styleId="Dokumentostruktra">
    <w:name w:val="Document Map"/>
    <w:basedOn w:val="prastasis"/>
    <w:link w:val="DokumentostruktraDiagrama"/>
    <w:rsid w:val="009C5898"/>
    <w:pPr>
      <w:shd w:val="clear" w:color="auto" w:fill="000080"/>
    </w:pPr>
    <w:rPr>
      <w:rFonts w:ascii="Tahoma" w:eastAsia="Calibri" w:hAnsi="Tahoma"/>
      <w:sz w:val="20"/>
      <w:lang w:val="lt-LT" w:eastAsia="en-US"/>
    </w:rPr>
  </w:style>
  <w:style w:type="character" w:customStyle="1" w:styleId="DokumentostruktraDiagrama">
    <w:name w:val="Dokumento struktūra Diagrama"/>
    <w:basedOn w:val="Numatytasispastraiposriftas"/>
    <w:link w:val="Dokumentostruktra"/>
    <w:rsid w:val="009C5898"/>
    <w:rPr>
      <w:rFonts w:ascii="Tahoma" w:eastAsia="Calibri" w:hAnsi="Tahoma" w:cs="Times New Roman"/>
      <w:sz w:val="20"/>
      <w:szCs w:val="20"/>
      <w:shd w:val="clear" w:color="auto" w:fill="00008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10440</Words>
  <Characters>5951</Characters>
  <Application>Microsoft Office Word</Application>
  <DocSecurity>0</DocSecurity>
  <Lines>49</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Akvilina Ričkutė</dc:creator>
  <cp:keywords/>
  <dc:description/>
  <cp:lastModifiedBy>Gediminas Ruša</cp:lastModifiedBy>
  <cp:revision>4</cp:revision>
  <dcterms:created xsi:type="dcterms:W3CDTF">2017-09-28T06:59:00Z</dcterms:created>
  <dcterms:modified xsi:type="dcterms:W3CDTF">2017-10-04T13:14:00Z</dcterms:modified>
</cp:coreProperties>
</file>