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42F19" w14:textId="77777777" w:rsidR="009B083C" w:rsidRPr="00202D9D" w:rsidRDefault="009B083C" w:rsidP="009B083C">
      <w:pPr>
        <w:widowControl w:val="0"/>
        <w:rPr>
          <w:snapToGrid w:val="0"/>
          <w:color w:val="008000"/>
          <w:sz w:val="22"/>
          <w:szCs w:val="22"/>
          <w:lang w:val="lt-LT" w:eastAsia="en-US"/>
        </w:rPr>
      </w:pPr>
    </w:p>
    <w:p w14:paraId="6F7FCAB7" w14:textId="77777777" w:rsidR="009B083C" w:rsidRPr="00202D9D" w:rsidRDefault="009B083C" w:rsidP="009B083C">
      <w:pPr>
        <w:widowControl w:val="0"/>
        <w:tabs>
          <w:tab w:val="left" w:pos="567"/>
        </w:tabs>
        <w:outlineLvl w:val="0"/>
        <w:rPr>
          <w:b/>
          <w:snapToGrid w:val="0"/>
          <w:sz w:val="22"/>
          <w:szCs w:val="22"/>
          <w:lang w:val="lt-LT" w:eastAsia="en-US"/>
        </w:rPr>
      </w:pPr>
    </w:p>
    <w:p w14:paraId="1490B942" w14:textId="77777777" w:rsidR="009B083C" w:rsidRPr="00202D9D" w:rsidRDefault="009B083C" w:rsidP="009B083C">
      <w:pPr>
        <w:widowControl w:val="0"/>
        <w:tabs>
          <w:tab w:val="left" w:pos="567"/>
        </w:tabs>
        <w:outlineLvl w:val="0"/>
        <w:rPr>
          <w:b/>
          <w:snapToGrid w:val="0"/>
          <w:sz w:val="22"/>
          <w:szCs w:val="22"/>
          <w:lang w:val="lt-LT" w:eastAsia="en-US"/>
        </w:rPr>
      </w:pPr>
    </w:p>
    <w:p w14:paraId="0F1FC650" w14:textId="77777777" w:rsidR="009B083C" w:rsidRPr="00202D9D" w:rsidRDefault="009B083C" w:rsidP="009B083C">
      <w:pPr>
        <w:widowControl w:val="0"/>
        <w:tabs>
          <w:tab w:val="left" w:pos="567"/>
        </w:tabs>
        <w:outlineLvl w:val="0"/>
        <w:rPr>
          <w:b/>
          <w:snapToGrid w:val="0"/>
          <w:sz w:val="22"/>
          <w:szCs w:val="22"/>
          <w:lang w:val="lt-LT" w:eastAsia="en-US"/>
        </w:rPr>
      </w:pPr>
    </w:p>
    <w:p w14:paraId="51079A6B" w14:textId="77777777" w:rsidR="009B083C" w:rsidRPr="00202D9D" w:rsidRDefault="009B083C" w:rsidP="009B083C">
      <w:pPr>
        <w:widowControl w:val="0"/>
        <w:tabs>
          <w:tab w:val="left" w:pos="567"/>
        </w:tabs>
        <w:outlineLvl w:val="0"/>
        <w:rPr>
          <w:b/>
          <w:snapToGrid w:val="0"/>
          <w:sz w:val="22"/>
          <w:szCs w:val="22"/>
          <w:lang w:val="lt-LT" w:eastAsia="en-US"/>
        </w:rPr>
      </w:pPr>
    </w:p>
    <w:p w14:paraId="2BBBCCEB" w14:textId="77777777" w:rsidR="009B083C" w:rsidRPr="00202D9D" w:rsidRDefault="009B083C" w:rsidP="009B083C">
      <w:pPr>
        <w:widowControl w:val="0"/>
        <w:tabs>
          <w:tab w:val="left" w:pos="-1440"/>
          <w:tab w:val="left" w:pos="-720"/>
          <w:tab w:val="left" w:pos="567"/>
        </w:tabs>
        <w:rPr>
          <w:b/>
          <w:snapToGrid w:val="0"/>
          <w:sz w:val="22"/>
          <w:szCs w:val="22"/>
          <w:lang w:val="lt-LT" w:eastAsia="en-US"/>
        </w:rPr>
      </w:pPr>
    </w:p>
    <w:p w14:paraId="5EB1293D" w14:textId="77777777" w:rsidR="009B083C" w:rsidRPr="00202D9D" w:rsidRDefault="009B083C" w:rsidP="009B083C">
      <w:pPr>
        <w:widowControl w:val="0"/>
        <w:tabs>
          <w:tab w:val="left" w:pos="-1440"/>
          <w:tab w:val="left" w:pos="-720"/>
          <w:tab w:val="left" w:pos="567"/>
        </w:tabs>
        <w:rPr>
          <w:b/>
          <w:snapToGrid w:val="0"/>
          <w:sz w:val="22"/>
          <w:szCs w:val="22"/>
          <w:lang w:val="lt-LT" w:eastAsia="en-US"/>
        </w:rPr>
      </w:pPr>
    </w:p>
    <w:p w14:paraId="4D87E925" w14:textId="77777777" w:rsidR="009B083C" w:rsidRPr="00202D9D" w:rsidRDefault="009B083C" w:rsidP="009B083C">
      <w:pPr>
        <w:widowControl w:val="0"/>
        <w:tabs>
          <w:tab w:val="left" w:pos="-1440"/>
          <w:tab w:val="left" w:pos="-720"/>
          <w:tab w:val="left" w:pos="567"/>
        </w:tabs>
        <w:rPr>
          <w:b/>
          <w:snapToGrid w:val="0"/>
          <w:sz w:val="22"/>
          <w:szCs w:val="22"/>
          <w:lang w:val="lt-LT" w:eastAsia="en-US"/>
        </w:rPr>
      </w:pPr>
    </w:p>
    <w:p w14:paraId="7207FE10" w14:textId="77777777" w:rsidR="009B083C" w:rsidRPr="00202D9D" w:rsidRDefault="009B083C" w:rsidP="009B083C">
      <w:pPr>
        <w:widowControl w:val="0"/>
        <w:tabs>
          <w:tab w:val="left" w:pos="-1440"/>
          <w:tab w:val="left" w:pos="-720"/>
          <w:tab w:val="left" w:pos="567"/>
        </w:tabs>
        <w:rPr>
          <w:b/>
          <w:snapToGrid w:val="0"/>
          <w:sz w:val="22"/>
          <w:szCs w:val="22"/>
          <w:lang w:val="lt-LT" w:eastAsia="en-US"/>
        </w:rPr>
      </w:pPr>
    </w:p>
    <w:p w14:paraId="37AAB2E9" w14:textId="77777777" w:rsidR="009B083C" w:rsidRPr="00202D9D" w:rsidRDefault="009B083C" w:rsidP="009B083C">
      <w:pPr>
        <w:widowControl w:val="0"/>
        <w:tabs>
          <w:tab w:val="left" w:pos="-1440"/>
          <w:tab w:val="left" w:pos="-720"/>
          <w:tab w:val="left" w:pos="567"/>
        </w:tabs>
        <w:rPr>
          <w:b/>
          <w:snapToGrid w:val="0"/>
          <w:sz w:val="22"/>
          <w:szCs w:val="22"/>
          <w:lang w:val="lt-LT" w:eastAsia="en-US"/>
        </w:rPr>
      </w:pPr>
    </w:p>
    <w:p w14:paraId="2A9E5B4E" w14:textId="77777777" w:rsidR="009B083C" w:rsidRPr="00202D9D" w:rsidRDefault="009B083C" w:rsidP="009B083C">
      <w:pPr>
        <w:widowControl w:val="0"/>
        <w:tabs>
          <w:tab w:val="left" w:pos="-1440"/>
          <w:tab w:val="left" w:pos="-720"/>
          <w:tab w:val="left" w:pos="567"/>
        </w:tabs>
        <w:rPr>
          <w:b/>
          <w:snapToGrid w:val="0"/>
          <w:sz w:val="22"/>
          <w:szCs w:val="22"/>
          <w:lang w:val="lt-LT" w:eastAsia="en-US"/>
        </w:rPr>
      </w:pPr>
    </w:p>
    <w:p w14:paraId="18217DD4" w14:textId="77777777" w:rsidR="009B083C" w:rsidRPr="00202D9D" w:rsidRDefault="009B083C" w:rsidP="009B083C">
      <w:pPr>
        <w:widowControl w:val="0"/>
        <w:tabs>
          <w:tab w:val="left" w:pos="-1440"/>
          <w:tab w:val="left" w:pos="-720"/>
          <w:tab w:val="left" w:pos="567"/>
        </w:tabs>
        <w:rPr>
          <w:b/>
          <w:snapToGrid w:val="0"/>
          <w:sz w:val="22"/>
          <w:szCs w:val="22"/>
          <w:lang w:val="lt-LT" w:eastAsia="en-US"/>
        </w:rPr>
      </w:pPr>
    </w:p>
    <w:p w14:paraId="57E4F439" w14:textId="77777777" w:rsidR="009B083C" w:rsidRPr="00202D9D" w:rsidRDefault="009B083C" w:rsidP="009B083C">
      <w:pPr>
        <w:widowControl w:val="0"/>
        <w:tabs>
          <w:tab w:val="left" w:pos="-1440"/>
          <w:tab w:val="left" w:pos="-720"/>
          <w:tab w:val="left" w:pos="567"/>
        </w:tabs>
        <w:rPr>
          <w:b/>
          <w:snapToGrid w:val="0"/>
          <w:sz w:val="22"/>
          <w:szCs w:val="22"/>
          <w:lang w:val="lt-LT" w:eastAsia="en-US"/>
        </w:rPr>
      </w:pPr>
    </w:p>
    <w:p w14:paraId="057A101E" w14:textId="77777777" w:rsidR="009B083C" w:rsidRPr="00202D9D" w:rsidRDefault="009B083C" w:rsidP="009B083C">
      <w:pPr>
        <w:widowControl w:val="0"/>
        <w:tabs>
          <w:tab w:val="left" w:pos="-1440"/>
          <w:tab w:val="left" w:pos="-720"/>
          <w:tab w:val="left" w:pos="567"/>
        </w:tabs>
        <w:rPr>
          <w:b/>
          <w:snapToGrid w:val="0"/>
          <w:sz w:val="22"/>
          <w:szCs w:val="22"/>
          <w:lang w:val="lt-LT" w:eastAsia="en-US"/>
        </w:rPr>
      </w:pPr>
    </w:p>
    <w:p w14:paraId="36C90778" w14:textId="77777777" w:rsidR="009B083C" w:rsidRPr="00202D9D" w:rsidRDefault="009B083C" w:rsidP="009B083C">
      <w:pPr>
        <w:widowControl w:val="0"/>
        <w:tabs>
          <w:tab w:val="left" w:pos="-1440"/>
          <w:tab w:val="left" w:pos="-720"/>
          <w:tab w:val="left" w:pos="567"/>
        </w:tabs>
        <w:rPr>
          <w:b/>
          <w:snapToGrid w:val="0"/>
          <w:sz w:val="22"/>
          <w:szCs w:val="22"/>
          <w:lang w:val="lt-LT" w:eastAsia="en-US"/>
        </w:rPr>
      </w:pPr>
    </w:p>
    <w:p w14:paraId="593065C0" w14:textId="77777777" w:rsidR="009B083C" w:rsidRPr="00202D9D" w:rsidRDefault="009B083C" w:rsidP="009B083C">
      <w:pPr>
        <w:widowControl w:val="0"/>
        <w:tabs>
          <w:tab w:val="left" w:pos="-1440"/>
          <w:tab w:val="left" w:pos="-720"/>
          <w:tab w:val="left" w:pos="567"/>
        </w:tabs>
        <w:rPr>
          <w:b/>
          <w:snapToGrid w:val="0"/>
          <w:sz w:val="22"/>
          <w:szCs w:val="22"/>
          <w:lang w:val="lt-LT" w:eastAsia="en-US"/>
        </w:rPr>
      </w:pPr>
    </w:p>
    <w:p w14:paraId="30BC6AD1" w14:textId="77777777" w:rsidR="009B083C" w:rsidRPr="00202D9D" w:rsidRDefault="009B083C" w:rsidP="009B083C">
      <w:pPr>
        <w:widowControl w:val="0"/>
        <w:tabs>
          <w:tab w:val="left" w:pos="-1440"/>
          <w:tab w:val="left" w:pos="-720"/>
          <w:tab w:val="left" w:pos="567"/>
        </w:tabs>
        <w:rPr>
          <w:b/>
          <w:snapToGrid w:val="0"/>
          <w:sz w:val="22"/>
          <w:szCs w:val="22"/>
          <w:lang w:val="lt-LT" w:eastAsia="en-US"/>
        </w:rPr>
      </w:pPr>
    </w:p>
    <w:p w14:paraId="475A9543" w14:textId="77777777" w:rsidR="009B083C" w:rsidRPr="00202D9D" w:rsidRDefault="009B083C" w:rsidP="009B083C">
      <w:pPr>
        <w:widowControl w:val="0"/>
        <w:tabs>
          <w:tab w:val="left" w:pos="-1440"/>
          <w:tab w:val="left" w:pos="-720"/>
          <w:tab w:val="left" w:pos="567"/>
        </w:tabs>
        <w:rPr>
          <w:b/>
          <w:snapToGrid w:val="0"/>
          <w:sz w:val="22"/>
          <w:szCs w:val="22"/>
          <w:lang w:val="lt-LT" w:eastAsia="en-US"/>
        </w:rPr>
      </w:pPr>
    </w:p>
    <w:p w14:paraId="791D1429" w14:textId="77777777" w:rsidR="009B083C" w:rsidRPr="00202D9D" w:rsidRDefault="009B083C" w:rsidP="009B083C">
      <w:pPr>
        <w:widowControl w:val="0"/>
        <w:tabs>
          <w:tab w:val="left" w:pos="-1440"/>
          <w:tab w:val="left" w:pos="-720"/>
          <w:tab w:val="left" w:pos="567"/>
        </w:tabs>
        <w:rPr>
          <w:b/>
          <w:snapToGrid w:val="0"/>
          <w:sz w:val="22"/>
          <w:szCs w:val="22"/>
          <w:lang w:val="lt-LT" w:eastAsia="en-US"/>
        </w:rPr>
      </w:pPr>
    </w:p>
    <w:p w14:paraId="6B9B6D84" w14:textId="77777777" w:rsidR="009B083C" w:rsidRPr="00202D9D" w:rsidRDefault="009B083C" w:rsidP="009B083C">
      <w:pPr>
        <w:widowControl w:val="0"/>
        <w:tabs>
          <w:tab w:val="left" w:pos="-1440"/>
          <w:tab w:val="left" w:pos="-720"/>
          <w:tab w:val="left" w:pos="567"/>
        </w:tabs>
        <w:rPr>
          <w:b/>
          <w:snapToGrid w:val="0"/>
          <w:sz w:val="22"/>
          <w:szCs w:val="22"/>
          <w:lang w:val="lt-LT" w:eastAsia="en-US"/>
        </w:rPr>
      </w:pPr>
    </w:p>
    <w:p w14:paraId="44C54E20" w14:textId="77777777" w:rsidR="009B083C" w:rsidRPr="00202D9D" w:rsidRDefault="009B083C" w:rsidP="009B083C">
      <w:pPr>
        <w:widowControl w:val="0"/>
        <w:tabs>
          <w:tab w:val="left" w:pos="-1440"/>
          <w:tab w:val="left" w:pos="-720"/>
          <w:tab w:val="left" w:pos="567"/>
        </w:tabs>
        <w:rPr>
          <w:b/>
          <w:snapToGrid w:val="0"/>
          <w:sz w:val="22"/>
          <w:szCs w:val="22"/>
          <w:lang w:val="lt-LT" w:eastAsia="en-US"/>
        </w:rPr>
      </w:pPr>
    </w:p>
    <w:p w14:paraId="6052EE20" w14:textId="77777777" w:rsidR="009B083C" w:rsidRPr="00202D9D" w:rsidRDefault="009B083C" w:rsidP="009B083C">
      <w:pPr>
        <w:widowControl w:val="0"/>
        <w:tabs>
          <w:tab w:val="left" w:pos="-1440"/>
          <w:tab w:val="left" w:pos="-720"/>
          <w:tab w:val="left" w:pos="567"/>
        </w:tabs>
        <w:rPr>
          <w:b/>
          <w:snapToGrid w:val="0"/>
          <w:sz w:val="22"/>
          <w:szCs w:val="22"/>
          <w:lang w:val="lt-LT" w:eastAsia="en-US"/>
        </w:rPr>
      </w:pPr>
    </w:p>
    <w:p w14:paraId="68862CEC" w14:textId="77777777" w:rsidR="009B083C" w:rsidRPr="00202D9D" w:rsidRDefault="009B083C" w:rsidP="009B083C">
      <w:pPr>
        <w:widowControl w:val="0"/>
        <w:tabs>
          <w:tab w:val="left" w:pos="-1440"/>
          <w:tab w:val="left" w:pos="-720"/>
          <w:tab w:val="left" w:pos="567"/>
        </w:tabs>
        <w:rPr>
          <w:b/>
          <w:snapToGrid w:val="0"/>
          <w:sz w:val="22"/>
          <w:szCs w:val="22"/>
          <w:lang w:val="lt-LT" w:eastAsia="en-US"/>
        </w:rPr>
      </w:pPr>
    </w:p>
    <w:p w14:paraId="7E7637C4" w14:textId="77777777" w:rsidR="009B083C" w:rsidRPr="00202D9D" w:rsidRDefault="009B083C" w:rsidP="009B083C">
      <w:pPr>
        <w:widowControl w:val="0"/>
        <w:tabs>
          <w:tab w:val="left" w:pos="567"/>
        </w:tabs>
        <w:jc w:val="center"/>
        <w:outlineLvl w:val="1"/>
        <w:rPr>
          <w:b/>
          <w:snapToGrid w:val="0"/>
          <w:sz w:val="22"/>
          <w:szCs w:val="22"/>
          <w:lang w:val="lt-LT" w:eastAsia="x-none"/>
        </w:rPr>
      </w:pPr>
      <w:r w:rsidRPr="00202D9D">
        <w:rPr>
          <w:b/>
          <w:bCs/>
          <w:iCs/>
          <w:snapToGrid w:val="0"/>
          <w:sz w:val="22"/>
          <w:szCs w:val="22"/>
          <w:lang w:val="lt-LT" w:eastAsia="x-none"/>
        </w:rPr>
        <w:t>I PRIEDAS</w:t>
      </w:r>
    </w:p>
    <w:p w14:paraId="184658D6" w14:textId="77777777" w:rsidR="009B083C" w:rsidRPr="00202D9D" w:rsidRDefault="009B083C" w:rsidP="009B083C">
      <w:pPr>
        <w:widowControl w:val="0"/>
        <w:tabs>
          <w:tab w:val="left" w:pos="567"/>
        </w:tabs>
        <w:rPr>
          <w:snapToGrid w:val="0"/>
          <w:sz w:val="22"/>
          <w:szCs w:val="22"/>
          <w:lang w:val="lt-LT" w:eastAsia="en-US"/>
        </w:rPr>
      </w:pPr>
    </w:p>
    <w:p w14:paraId="5DCABC2B" w14:textId="77777777" w:rsidR="009B083C" w:rsidRPr="00202D9D" w:rsidRDefault="009B083C" w:rsidP="009B083C">
      <w:pPr>
        <w:widowControl w:val="0"/>
        <w:tabs>
          <w:tab w:val="left" w:pos="-1440"/>
          <w:tab w:val="left" w:pos="-720"/>
          <w:tab w:val="left" w:pos="567"/>
        </w:tabs>
        <w:jc w:val="center"/>
        <w:rPr>
          <w:b/>
          <w:snapToGrid w:val="0"/>
          <w:sz w:val="22"/>
          <w:szCs w:val="22"/>
          <w:lang w:val="lt-LT" w:eastAsia="en-US"/>
        </w:rPr>
      </w:pPr>
      <w:r w:rsidRPr="00202D9D">
        <w:rPr>
          <w:b/>
          <w:snapToGrid w:val="0"/>
          <w:sz w:val="22"/>
          <w:szCs w:val="22"/>
          <w:lang w:val="lt-LT" w:eastAsia="en-US"/>
        </w:rPr>
        <w:t>PREPARATO CHARAKTERISTIKŲ SANTRAUKA</w:t>
      </w:r>
    </w:p>
    <w:p w14:paraId="45A1A0D3" w14:textId="77777777" w:rsidR="009B083C" w:rsidRPr="00202D9D" w:rsidRDefault="009B083C" w:rsidP="009B083C">
      <w:pPr>
        <w:widowControl w:val="0"/>
        <w:tabs>
          <w:tab w:val="left" w:pos="567"/>
        </w:tabs>
        <w:outlineLvl w:val="2"/>
        <w:rPr>
          <w:b/>
          <w:bCs/>
          <w:snapToGrid w:val="0"/>
          <w:sz w:val="22"/>
          <w:szCs w:val="22"/>
          <w:lang w:val="lt-LT" w:eastAsia="x-none"/>
        </w:rPr>
      </w:pPr>
      <w:r w:rsidRPr="00202D9D">
        <w:rPr>
          <w:b/>
          <w:bCs/>
          <w:snapToGrid w:val="0"/>
          <w:sz w:val="22"/>
          <w:szCs w:val="22"/>
          <w:lang w:val="lt-LT" w:eastAsia="zh-CN"/>
        </w:rPr>
        <w:br w:type="page"/>
      </w:r>
      <w:r w:rsidRPr="00202D9D">
        <w:rPr>
          <w:b/>
          <w:bCs/>
          <w:snapToGrid w:val="0"/>
          <w:sz w:val="22"/>
          <w:szCs w:val="22"/>
          <w:lang w:val="lt-LT" w:eastAsia="x-none"/>
        </w:rPr>
        <w:lastRenderedPageBreak/>
        <w:t>1.</w:t>
      </w:r>
      <w:r w:rsidRPr="00202D9D">
        <w:rPr>
          <w:b/>
          <w:bCs/>
          <w:snapToGrid w:val="0"/>
          <w:sz w:val="22"/>
          <w:szCs w:val="22"/>
          <w:lang w:val="lt-LT" w:eastAsia="x-none"/>
        </w:rPr>
        <w:tab/>
        <w:t>VAISTINIO PREPARATO PAVADINIMAS</w:t>
      </w:r>
    </w:p>
    <w:p w14:paraId="64A3AB5F" w14:textId="77777777" w:rsidR="009B083C" w:rsidRPr="00202D9D" w:rsidRDefault="009B083C" w:rsidP="009B083C">
      <w:pPr>
        <w:widowControl w:val="0"/>
        <w:tabs>
          <w:tab w:val="left" w:pos="567"/>
        </w:tabs>
        <w:rPr>
          <w:snapToGrid w:val="0"/>
          <w:sz w:val="22"/>
          <w:szCs w:val="22"/>
          <w:lang w:val="lt-LT" w:eastAsia="en-US"/>
        </w:rPr>
      </w:pPr>
    </w:p>
    <w:p w14:paraId="75F24ADA"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Rosvaden 10 mg/5 mg plėvele dengtos tabletės</w:t>
      </w:r>
    </w:p>
    <w:p w14:paraId="6B2E8A40"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Rosvaden 10 mg/10 mg plėvele dengtos tabletės</w:t>
      </w:r>
    </w:p>
    <w:p w14:paraId="737A993B"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Rosvaden 15 mg/5 mg plėvele dengtos tabletės</w:t>
      </w:r>
    </w:p>
    <w:p w14:paraId="4155607F"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Rosvaden 15 mg/10 mg plėvele dengtos tabletės</w:t>
      </w:r>
    </w:p>
    <w:p w14:paraId="0363CFEB"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Rosvaden 20 mg/5 mg plėvele dengtos tabletės</w:t>
      </w:r>
    </w:p>
    <w:p w14:paraId="272C0D70"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Rosvaden 20 mg/10 mg plėvele dengtos tabletės</w:t>
      </w:r>
    </w:p>
    <w:p w14:paraId="600C5BD3" w14:textId="77777777" w:rsidR="009B083C" w:rsidRPr="00202D9D" w:rsidRDefault="009B083C" w:rsidP="009B083C">
      <w:pPr>
        <w:widowControl w:val="0"/>
        <w:tabs>
          <w:tab w:val="left" w:pos="567"/>
        </w:tabs>
        <w:rPr>
          <w:snapToGrid w:val="0"/>
          <w:sz w:val="22"/>
          <w:szCs w:val="22"/>
          <w:lang w:val="lt-LT" w:eastAsia="en-US"/>
        </w:rPr>
      </w:pPr>
    </w:p>
    <w:p w14:paraId="552B9B32" w14:textId="77777777" w:rsidR="009B083C" w:rsidRPr="00202D9D" w:rsidRDefault="009B083C" w:rsidP="009B083C">
      <w:pPr>
        <w:widowControl w:val="0"/>
        <w:tabs>
          <w:tab w:val="left" w:pos="567"/>
        </w:tabs>
        <w:rPr>
          <w:snapToGrid w:val="0"/>
          <w:sz w:val="22"/>
          <w:szCs w:val="22"/>
          <w:lang w:val="lt-LT" w:eastAsia="en-US"/>
        </w:rPr>
      </w:pPr>
    </w:p>
    <w:p w14:paraId="04EDBC70" w14:textId="77777777" w:rsidR="009B083C" w:rsidRPr="00202D9D" w:rsidRDefault="009B083C" w:rsidP="009B083C">
      <w:pPr>
        <w:widowControl w:val="0"/>
        <w:tabs>
          <w:tab w:val="left" w:pos="567"/>
        </w:tabs>
        <w:outlineLvl w:val="2"/>
        <w:rPr>
          <w:b/>
          <w:bCs/>
          <w:snapToGrid w:val="0"/>
          <w:sz w:val="22"/>
          <w:szCs w:val="22"/>
          <w:lang w:val="lt-LT" w:eastAsia="x-none"/>
        </w:rPr>
      </w:pPr>
      <w:r w:rsidRPr="00202D9D">
        <w:rPr>
          <w:b/>
          <w:bCs/>
          <w:snapToGrid w:val="0"/>
          <w:sz w:val="22"/>
          <w:szCs w:val="22"/>
          <w:lang w:val="lt-LT" w:eastAsia="x-none"/>
        </w:rPr>
        <w:t>2.</w:t>
      </w:r>
      <w:r w:rsidRPr="00202D9D">
        <w:rPr>
          <w:b/>
          <w:bCs/>
          <w:snapToGrid w:val="0"/>
          <w:sz w:val="22"/>
          <w:szCs w:val="22"/>
          <w:lang w:val="lt-LT" w:eastAsia="x-none"/>
        </w:rPr>
        <w:tab/>
        <w:t>KOKYBINĖ IR KIEKYBINĖ SUDĖTIS</w:t>
      </w:r>
    </w:p>
    <w:p w14:paraId="2F62BE0D" w14:textId="77777777" w:rsidR="009B083C" w:rsidRPr="00202D9D" w:rsidRDefault="009B083C" w:rsidP="009B083C">
      <w:pPr>
        <w:widowControl w:val="0"/>
        <w:tabs>
          <w:tab w:val="left" w:pos="567"/>
        </w:tabs>
        <w:rPr>
          <w:snapToGrid w:val="0"/>
          <w:sz w:val="22"/>
          <w:szCs w:val="22"/>
          <w:lang w:val="lt-LT" w:eastAsia="en-US"/>
        </w:rPr>
      </w:pPr>
    </w:p>
    <w:p w14:paraId="7A21B663"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10 mg/5 mg: kiekvienoje plėvele dengtoje tabletėje yra 10 mg rozuvastatino (rozuvastatino kalcio druskos pavidalu) ir 5 mg amlodipino (amlodipino besilato pavidalu).</w:t>
      </w:r>
    </w:p>
    <w:p w14:paraId="7A5EE09C"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10 mg/10 mg: kiekvienoje plėvele dengtoje tabletėje yra 10 mg rozuvastatino (rozuvastatino kalcio druskos pavidalu) ir 10 mg amlodipino (amlodipino besilato pavidalu).</w:t>
      </w:r>
    </w:p>
    <w:p w14:paraId="24DBA90D"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15 mg/5 mg: kiekvienoje plėvele dengtoje tabletėje yra 15 mg rozuvastatino (rozuvastatino kalcio druskos pavidalu) ir 5 mg amlodipino (amlodipino besilato pavidalu).</w:t>
      </w:r>
    </w:p>
    <w:p w14:paraId="19F10C40"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15 mg/10 mg: kiekvienoje plėvele dengtoje tabletėje yra 15 mg rozuvastatino (rozuvastatino kalcio druskos pavidalu) ir 10 mg amlodipino (amlodipino besilato pavidalu).</w:t>
      </w:r>
    </w:p>
    <w:p w14:paraId="4F6FB363"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20 mg/5 mg: kiekvienoje plėvele dengtoje tabletėje yra 20 mg rozuvastatino (rozuvastatino kalcio druskos pavidalu) ir 5 mg amlodipino (amlodipino besilato pavidalu).</w:t>
      </w:r>
    </w:p>
    <w:p w14:paraId="0B41C964"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20 mg/10 mg: kiekvienoje plėvele dengtoje tabletėje yra 20 mg rozuvastatino (rozuvastatino kalcio druskos pavidalu) ir 10 mg amlodipino (amlodipino besilato pavidalu).</w:t>
      </w:r>
    </w:p>
    <w:p w14:paraId="75D7AE6F" w14:textId="77777777" w:rsidR="009B083C" w:rsidRPr="00202D9D" w:rsidRDefault="009B083C" w:rsidP="009B083C">
      <w:pPr>
        <w:widowControl w:val="0"/>
        <w:tabs>
          <w:tab w:val="left" w:pos="567"/>
        </w:tabs>
        <w:rPr>
          <w:snapToGrid w:val="0"/>
          <w:sz w:val="22"/>
          <w:szCs w:val="22"/>
          <w:lang w:val="lt-LT" w:eastAsia="en-US"/>
        </w:rPr>
      </w:pPr>
    </w:p>
    <w:p w14:paraId="6E4BBF7F"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u w:val="single"/>
          <w:lang w:val="lt-LT" w:eastAsia="en-US"/>
        </w:rPr>
        <w:t>Pagalbinė medžiaga, kurios poveikis žinomas:</w:t>
      </w:r>
    </w:p>
    <w:p w14:paraId="6AFE6FFB"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Kiekvienoje 10 mg/5 mg plėvele dengtoje tabletėje yra 56 mg bevandenės laktozės.</w:t>
      </w:r>
    </w:p>
    <w:p w14:paraId="3E1AF256"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Kiekvienoje 10 mg/10 mg plėvele dengtoje tabletėje yra 112 mg bevandenės laktozės.</w:t>
      </w:r>
    </w:p>
    <w:p w14:paraId="2ACF945A"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Kiekvienoje 15 mg/5 mg plėvele dengtoje tabletėje yra 84 mg bevandenės laktozės.</w:t>
      </w:r>
    </w:p>
    <w:p w14:paraId="787B02A1"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Kiekvienoje 15 mg/10 mg plėvele dengtoje tabletėje yra 84 mg bevandenės laktozės.</w:t>
      </w:r>
    </w:p>
    <w:p w14:paraId="2220D4B3"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Kiekvienoje 20 mg/5 mg plėvele dengtoje tabletėje yra 112 mg bevandenės laktozės.</w:t>
      </w:r>
    </w:p>
    <w:p w14:paraId="608C9464"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Kiekvienoje 20 mg/10 mg plėvele dengtoje tabletėje yra 112 mg bevandenės laktozės.</w:t>
      </w:r>
    </w:p>
    <w:p w14:paraId="0C25B778" w14:textId="77777777" w:rsidR="009B083C" w:rsidRPr="00202D9D" w:rsidRDefault="009B083C" w:rsidP="009B083C">
      <w:pPr>
        <w:widowControl w:val="0"/>
        <w:tabs>
          <w:tab w:val="left" w:pos="567"/>
        </w:tabs>
        <w:rPr>
          <w:snapToGrid w:val="0"/>
          <w:sz w:val="22"/>
          <w:szCs w:val="22"/>
          <w:lang w:val="lt-LT" w:eastAsia="en-US"/>
        </w:rPr>
      </w:pPr>
    </w:p>
    <w:p w14:paraId="1DFC22BB"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Visos pagalbinės medžiagos išvardytos 6.1 skyriuje.</w:t>
      </w:r>
    </w:p>
    <w:p w14:paraId="6CCD12E2" w14:textId="77777777" w:rsidR="009B083C" w:rsidRPr="00202D9D" w:rsidRDefault="009B083C" w:rsidP="009B083C">
      <w:pPr>
        <w:widowControl w:val="0"/>
        <w:tabs>
          <w:tab w:val="left" w:pos="567"/>
        </w:tabs>
        <w:rPr>
          <w:snapToGrid w:val="0"/>
          <w:sz w:val="22"/>
          <w:szCs w:val="22"/>
          <w:lang w:val="lt-LT" w:eastAsia="en-US"/>
        </w:rPr>
      </w:pPr>
    </w:p>
    <w:p w14:paraId="125A55BA" w14:textId="77777777" w:rsidR="009B083C" w:rsidRPr="00202D9D" w:rsidRDefault="009B083C" w:rsidP="009B083C">
      <w:pPr>
        <w:widowControl w:val="0"/>
        <w:tabs>
          <w:tab w:val="left" w:pos="567"/>
        </w:tabs>
        <w:rPr>
          <w:snapToGrid w:val="0"/>
          <w:sz w:val="22"/>
          <w:szCs w:val="22"/>
          <w:lang w:val="lt-LT" w:eastAsia="en-US"/>
        </w:rPr>
      </w:pPr>
    </w:p>
    <w:p w14:paraId="2E976A28" w14:textId="77777777" w:rsidR="009B083C" w:rsidRPr="00202D9D" w:rsidRDefault="009B083C" w:rsidP="009B083C">
      <w:pPr>
        <w:widowControl w:val="0"/>
        <w:tabs>
          <w:tab w:val="left" w:pos="567"/>
        </w:tabs>
        <w:outlineLvl w:val="2"/>
        <w:rPr>
          <w:b/>
          <w:bCs/>
          <w:snapToGrid w:val="0"/>
          <w:sz w:val="22"/>
          <w:szCs w:val="22"/>
          <w:lang w:val="lt-LT" w:eastAsia="x-none"/>
        </w:rPr>
      </w:pPr>
      <w:r w:rsidRPr="00202D9D">
        <w:rPr>
          <w:b/>
          <w:bCs/>
          <w:snapToGrid w:val="0"/>
          <w:sz w:val="22"/>
          <w:szCs w:val="22"/>
          <w:lang w:val="lt-LT" w:eastAsia="x-none"/>
        </w:rPr>
        <w:t>3.</w:t>
      </w:r>
      <w:r w:rsidRPr="00202D9D">
        <w:rPr>
          <w:b/>
          <w:bCs/>
          <w:snapToGrid w:val="0"/>
          <w:sz w:val="22"/>
          <w:szCs w:val="22"/>
          <w:lang w:val="lt-LT" w:eastAsia="x-none"/>
        </w:rPr>
        <w:tab/>
        <w:t>FARMACINĖ FORMA</w:t>
      </w:r>
    </w:p>
    <w:p w14:paraId="01D0531B" w14:textId="77777777" w:rsidR="009B083C" w:rsidRPr="00202D9D" w:rsidRDefault="009B083C" w:rsidP="009B083C">
      <w:pPr>
        <w:widowControl w:val="0"/>
        <w:tabs>
          <w:tab w:val="left" w:pos="567"/>
        </w:tabs>
        <w:rPr>
          <w:snapToGrid w:val="0"/>
          <w:sz w:val="22"/>
          <w:szCs w:val="22"/>
          <w:lang w:val="lt-LT" w:eastAsia="en-US"/>
        </w:rPr>
      </w:pPr>
    </w:p>
    <w:p w14:paraId="3010ECBB"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Plėvele dengta tabletė.</w:t>
      </w:r>
    </w:p>
    <w:p w14:paraId="14568513" w14:textId="77777777" w:rsidR="009B083C" w:rsidRPr="00202D9D" w:rsidRDefault="009B083C" w:rsidP="009B083C">
      <w:pPr>
        <w:widowControl w:val="0"/>
        <w:tabs>
          <w:tab w:val="left" w:pos="567"/>
        </w:tabs>
        <w:rPr>
          <w:snapToGrid w:val="0"/>
          <w:sz w:val="22"/>
          <w:szCs w:val="22"/>
          <w:lang w:val="lt-LT" w:eastAsia="en-US"/>
        </w:rPr>
      </w:pPr>
    </w:p>
    <w:p w14:paraId="563BEACA"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lastRenderedPageBreak/>
        <w:t>10 mg/5 mg: gelsvai rudos, apvalios, šiek tiek abipus išgaubtos, plėvele dengtos tabletės nuožulniais kraštais, vienoje tabletės pusėje įspausta 10-5, apytikslis skersmuo yra 8,6 mm.</w:t>
      </w:r>
    </w:p>
    <w:p w14:paraId="53AB2CC3"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10 mg/10 mg: šviesiai rausvos, apvalios, šiek tiek abipus išgaubtos, plėvele dengtos tabletės nuožulniais kraštais, vienoje tabletės pusėje įspausta 10-10, apytikslis skersmuo yra 11 mm.</w:t>
      </w:r>
    </w:p>
    <w:p w14:paraId="68E10576"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15 mg/5 mg: šviesiai rausvai rudos, apvalios, šiek tiek abipus išgaubtos, plėvele dengtos tabletės nuožulniais kraštais, vienoje tabletės pusėje įspausta 15-5, apytikslis skersmuo yra 10 mm.</w:t>
      </w:r>
    </w:p>
    <w:p w14:paraId="1B9B6ACB"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15 mg/10 mg: šiek tiek rausvos, apvalios, šiek tiek abipus išgaubtos, plėvele dengtos tabletės nuožulniais kraštais, vienoje tabletės pusėje įspausta 15-10, apytikslis skersmuo yra 10 mm.</w:t>
      </w:r>
    </w:p>
    <w:p w14:paraId="345CA8F1"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20 mg/5 mg: šviesiai geltonos, apvalios, šiek tiek abipus išgaubtos, plėvele dengtos tabletės nuožulniais kraštais, vienoje tabletės pusėje įspausta 20-5, apytikslis skersmuo yra 11 mm.</w:t>
      </w:r>
    </w:p>
    <w:p w14:paraId="61C9EC0E"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20 mg/10 mg: baltos, apvalios, šiek tiek abipus išgaubtos, plėvele dengtos tabletės nuožulniais kraštais, vienoje tabletės pusėje įspausta 20-10, apytikslis skersmuo yra 11 mm.</w:t>
      </w:r>
    </w:p>
    <w:p w14:paraId="1A71D25E" w14:textId="77777777" w:rsidR="009B083C" w:rsidRPr="00202D9D" w:rsidRDefault="009B083C" w:rsidP="009B083C">
      <w:pPr>
        <w:widowControl w:val="0"/>
        <w:tabs>
          <w:tab w:val="left" w:pos="567"/>
        </w:tabs>
        <w:rPr>
          <w:snapToGrid w:val="0"/>
          <w:sz w:val="22"/>
          <w:szCs w:val="22"/>
          <w:lang w:val="lt-LT" w:eastAsia="en-US"/>
        </w:rPr>
      </w:pPr>
    </w:p>
    <w:p w14:paraId="1BA02E9A" w14:textId="77777777" w:rsidR="009B083C" w:rsidRPr="00202D9D" w:rsidRDefault="009B083C" w:rsidP="009B083C">
      <w:pPr>
        <w:widowControl w:val="0"/>
        <w:tabs>
          <w:tab w:val="left" w:pos="567"/>
        </w:tabs>
        <w:rPr>
          <w:snapToGrid w:val="0"/>
          <w:sz w:val="22"/>
          <w:szCs w:val="22"/>
          <w:lang w:val="lt-LT" w:eastAsia="en-US"/>
        </w:rPr>
      </w:pPr>
    </w:p>
    <w:p w14:paraId="6B28843D" w14:textId="77777777" w:rsidR="009B083C" w:rsidRPr="00202D9D" w:rsidRDefault="009B083C" w:rsidP="009B083C">
      <w:pPr>
        <w:widowControl w:val="0"/>
        <w:tabs>
          <w:tab w:val="left" w:pos="567"/>
        </w:tabs>
        <w:outlineLvl w:val="2"/>
        <w:rPr>
          <w:b/>
          <w:bCs/>
          <w:snapToGrid w:val="0"/>
          <w:sz w:val="22"/>
          <w:szCs w:val="22"/>
          <w:lang w:val="lt-LT" w:eastAsia="x-none"/>
        </w:rPr>
      </w:pPr>
      <w:r w:rsidRPr="00202D9D">
        <w:rPr>
          <w:b/>
          <w:bCs/>
          <w:snapToGrid w:val="0"/>
          <w:sz w:val="22"/>
          <w:szCs w:val="22"/>
          <w:lang w:val="lt-LT" w:eastAsia="x-none"/>
        </w:rPr>
        <w:t>4.</w:t>
      </w:r>
      <w:r w:rsidRPr="00202D9D">
        <w:rPr>
          <w:b/>
          <w:bCs/>
          <w:snapToGrid w:val="0"/>
          <w:sz w:val="22"/>
          <w:szCs w:val="22"/>
          <w:lang w:val="lt-LT" w:eastAsia="x-none"/>
        </w:rPr>
        <w:tab/>
        <w:t>KLINIKINĖ INFORMACIJA</w:t>
      </w:r>
    </w:p>
    <w:p w14:paraId="0C65FE24" w14:textId="77777777" w:rsidR="009B083C" w:rsidRPr="00202D9D" w:rsidRDefault="009B083C" w:rsidP="009B083C">
      <w:pPr>
        <w:widowControl w:val="0"/>
        <w:tabs>
          <w:tab w:val="left" w:pos="567"/>
        </w:tabs>
        <w:rPr>
          <w:snapToGrid w:val="0"/>
          <w:sz w:val="22"/>
          <w:szCs w:val="22"/>
          <w:lang w:val="lt-LT" w:eastAsia="en-US"/>
        </w:rPr>
      </w:pPr>
    </w:p>
    <w:p w14:paraId="3FD366CC"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t>4.1</w:t>
      </w:r>
      <w:r w:rsidRPr="00202D9D">
        <w:rPr>
          <w:b/>
          <w:bCs/>
          <w:snapToGrid w:val="0"/>
          <w:sz w:val="22"/>
          <w:szCs w:val="22"/>
          <w:lang w:val="lt-LT" w:eastAsia="x-none"/>
        </w:rPr>
        <w:tab/>
        <w:t>Terapinės indikacijos</w:t>
      </w:r>
    </w:p>
    <w:p w14:paraId="2C1B7109" w14:textId="77777777" w:rsidR="009B083C" w:rsidRPr="00202D9D" w:rsidRDefault="009B083C" w:rsidP="009B083C">
      <w:pPr>
        <w:widowControl w:val="0"/>
        <w:tabs>
          <w:tab w:val="left" w:pos="567"/>
        </w:tabs>
        <w:rPr>
          <w:snapToGrid w:val="0"/>
          <w:sz w:val="22"/>
          <w:szCs w:val="22"/>
          <w:lang w:val="lt-LT" w:eastAsia="en-US"/>
        </w:rPr>
      </w:pPr>
    </w:p>
    <w:p w14:paraId="33CC2057" w14:textId="05849683"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 xml:space="preserve">Rosvaden yra skirtas </w:t>
      </w:r>
      <w:r w:rsidRPr="00202D9D">
        <w:rPr>
          <w:snapToGrid w:val="0"/>
          <w:sz w:val="22"/>
          <w:szCs w:val="22"/>
        </w:rPr>
        <w:t>pakeičiamajam gydymui</w:t>
      </w:r>
      <w:r w:rsidRPr="00D54DAD">
        <w:rPr>
          <w:snapToGrid w:val="0"/>
          <w:sz w:val="22"/>
          <w:szCs w:val="22"/>
          <w:lang w:val="lt-LT" w:eastAsia="en-US"/>
        </w:rPr>
        <w:t>, k</w:t>
      </w:r>
      <w:r>
        <w:rPr>
          <w:snapToGrid w:val="0"/>
          <w:sz w:val="22"/>
          <w:szCs w:val="22"/>
          <w:lang w:val="lt-LT" w:eastAsia="en-US"/>
        </w:rPr>
        <w:t>ai</w:t>
      </w:r>
      <w:r w:rsidRPr="00202D9D">
        <w:rPr>
          <w:snapToGrid w:val="0"/>
          <w:sz w:val="22"/>
          <w:szCs w:val="22"/>
          <w:lang w:val="lt-LT" w:eastAsia="en-US"/>
        </w:rPr>
        <w:t xml:space="preserve"> būklė yra tinkamai kontroliuojama </w:t>
      </w:r>
      <w:r w:rsidRPr="00202D9D">
        <w:rPr>
          <w:snapToGrid w:val="0"/>
          <w:sz w:val="22"/>
          <w:szCs w:val="22"/>
        </w:rPr>
        <w:t xml:space="preserve">atskirais vaistiniais preparatais tokiomis pat dozėmis </w:t>
      </w:r>
      <w:r w:rsidRPr="00202D9D">
        <w:rPr>
          <w:snapToGrid w:val="0"/>
          <w:sz w:val="22"/>
          <w:szCs w:val="22"/>
          <w:lang w:val="lt-LT" w:eastAsia="en-US"/>
        </w:rPr>
        <w:t>kartu vartojamais rozuvastatinu ir amlodipinu,</w:t>
      </w:r>
      <w:r w:rsidR="004241D8">
        <w:rPr>
          <w:snapToGrid w:val="0"/>
          <w:sz w:val="22"/>
          <w:szCs w:val="22"/>
          <w:lang w:val="lt-LT" w:eastAsia="en-US"/>
        </w:rPr>
        <w:t xml:space="preserve"> </w:t>
      </w:r>
      <w:r w:rsidRPr="00202D9D">
        <w:rPr>
          <w:snapToGrid w:val="0"/>
          <w:sz w:val="22"/>
          <w:szCs w:val="22"/>
          <w:lang w:val="lt-LT" w:eastAsia="en-US"/>
        </w:rPr>
        <w:t xml:space="preserve">hipertenzijai gydyti suaugusiems pacientams, kuriems yra nustatyta didelė pirmojo kardiovaskulinio reiškinio rizika (sunkių kardiovaskulinių reiškinių profilaktikai), </w:t>
      </w:r>
      <w:r w:rsidRPr="00202D9D">
        <w:rPr>
          <w:snapToGrid w:val="0"/>
          <w:sz w:val="22"/>
          <w:szCs w:val="22"/>
        </w:rPr>
        <w:t>kitų</w:t>
      </w:r>
      <w:r w:rsidRPr="00202D9D">
        <w:rPr>
          <w:snapToGrid w:val="0"/>
          <w:sz w:val="22"/>
          <w:szCs w:val="22"/>
          <w:lang w:val="lt-LT" w:eastAsia="en-US"/>
        </w:rPr>
        <w:t xml:space="preserve"> rizikos </w:t>
      </w:r>
      <w:r w:rsidRPr="00202D9D">
        <w:rPr>
          <w:snapToGrid w:val="0"/>
          <w:sz w:val="22"/>
          <w:szCs w:val="22"/>
        </w:rPr>
        <w:t>veiksnių koregavimo priemonių poveikiui papildyti</w:t>
      </w:r>
      <w:r w:rsidRPr="00202D9D">
        <w:rPr>
          <w:snapToGrid w:val="0"/>
          <w:sz w:val="22"/>
          <w:szCs w:val="22"/>
          <w:lang w:val="lt-LT" w:eastAsia="en-US"/>
        </w:rPr>
        <w:t xml:space="preserve"> arba jei kartu yra viena iš šių būklių:</w:t>
      </w:r>
    </w:p>
    <w:p w14:paraId="39017AAE" w14:textId="77777777" w:rsidR="009B083C" w:rsidRPr="00202D9D" w:rsidRDefault="009B083C" w:rsidP="009B083C">
      <w:pPr>
        <w:widowControl w:val="0"/>
        <w:tabs>
          <w:tab w:val="left" w:pos="567"/>
        </w:tabs>
        <w:ind w:left="567" w:hanging="567"/>
        <w:rPr>
          <w:snapToGrid w:val="0"/>
          <w:sz w:val="22"/>
          <w:szCs w:val="22"/>
          <w:lang w:val="lt-LT" w:eastAsia="en-US"/>
        </w:rPr>
      </w:pPr>
      <w:r w:rsidRPr="00202D9D">
        <w:rPr>
          <w:snapToGrid w:val="0"/>
          <w:sz w:val="22"/>
          <w:szCs w:val="22"/>
          <w:lang w:val="lt-LT" w:eastAsia="en-US"/>
        </w:rPr>
        <w:t>-</w:t>
      </w:r>
      <w:r w:rsidRPr="00202D9D">
        <w:rPr>
          <w:snapToGrid w:val="0"/>
          <w:sz w:val="22"/>
          <w:szCs w:val="22"/>
          <w:lang w:val="lt-LT" w:eastAsia="en-US"/>
        </w:rPr>
        <w:tab/>
        <w:t xml:space="preserve">pirminė hipercholesterolemija (IIa tipo, įskaitant heterozigotinę šeiminę hipercholesterolemiją) ar mišri dislipidemija (IIb tipo); vaistinis preparatas vartojamas kaip dietą papildanti priemonė, jei </w:t>
      </w:r>
      <w:r w:rsidRPr="00202D9D">
        <w:rPr>
          <w:rFonts w:eastAsia="SimSun"/>
          <w:snapToGrid w:val="0"/>
          <w:sz w:val="22"/>
          <w:szCs w:val="22"/>
          <w:lang w:val="lt-LT" w:eastAsia="en-US"/>
        </w:rPr>
        <w:t>organizmo reakcija į gydymą dieta ir kitomis nefarmakologinėmis priemonėmis (pvz., fiziniu krūviu, kūno masės mažinimu) yra nepakankama</w:t>
      </w:r>
      <w:r w:rsidRPr="00202D9D">
        <w:rPr>
          <w:snapToGrid w:val="0"/>
          <w:sz w:val="22"/>
          <w:szCs w:val="22"/>
          <w:lang w:val="lt-LT" w:eastAsia="en-US"/>
        </w:rPr>
        <w:t>;</w:t>
      </w:r>
    </w:p>
    <w:p w14:paraId="08CC2D39" w14:textId="77777777" w:rsidR="009B083C" w:rsidRPr="00202D9D" w:rsidRDefault="009B083C" w:rsidP="009B083C">
      <w:pPr>
        <w:widowControl w:val="0"/>
        <w:tabs>
          <w:tab w:val="left" w:pos="567"/>
        </w:tabs>
        <w:ind w:left="567" w:hanging="567"/>
        <w:rPr>
          <w:snapToGrid w:val="0"/>
          <w:sz w:val="22"/>
          <w:szCs w:val="22"/>
          <w:lang w:val="lt-LT" w:eastAsia="en-US"/>
        </w:rPr>
      </w:pPr>
      <w:r w:rsidRPr="00202D9D">
        <w:rPr>
          <w:snapToGrid w:val="0"/>
          <w:sz w:val="22"/>
          <w:szCs w:val="22"/>
          <w:lang w:val="lt-LT" w:eastAsia="en-US"/>
        </w:rPr>
        <w:t>-</w:t>
      </w:r>
      <w:r w:rsidRPr="00202D9D">
        <w:rPr>
          <w:snapToGrid w:val="0"/>
          <w:sz w:val="22"/>
          <w:szCs w:val="22"/>
          <w:lang w:val="lt-LT" w:eastAsia="en-US"/>
        </w:rPr>
        <w:tab/>
        <w:t>homozigotinė šeiminė hipercholesterolemija; vaistinis preparatas vartojamas kaip dietą ar kitokį lipidų kiekį mažinantį gydymą (pvz., MTL aferezę) papildanti priemonė arba tuo atveju, jei toks gydymas netinka.</w:t>
      </w:r>
    </w:p>
    <w:p w14:paraId="1BEF862D" w14:textId="77777777" w:rsidR="009B083C" w:rsidRPr="00202D9D" w:rsidRDefault="009B083C" w:rsidP="009B083C">
      <w:pPr>
        <w:widowControl w:val="0"/>
        <w:tabs>
          <w:tab w:val="left" w:pos="567"/>
        </w:tabs>
        <w:rPr>
          <w:snapToGrid w:val="0"/>
          <w:sz w:val="22"/>
          <w:szCs w:val="22"/>
          <w:lang w:val="lt-LT" w:eastAsia="en-US"/>
        </w:rPr>
      </w:pPr>
    </w:p>
    <w:p w14:paraId="4EFB351A"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t>4.2</w:t>
      </w:r>
      <w:r w:rsidRPr="00202D9D">
        <w:rPr>
          <w:b/>
          <w:bCs/>
          <w:snapToGrid w:val="0"/>
          <w:sz w:val="22"/>
          <w:szCs w:val="22"/>
          <w:lang w:val="lt-LT" w:eastAsia="x-none"/>
        </w:rPr>
        <w:tab/>
        <w:t>Dozavimas ir vartojimo metodas</w:t>
      </w:r>
    </w:p>
    <w:p w14:paraId="16310E99" w14:textId="77777777" w:rsidR="009B083C" w:rsidRPr="00202D9D" w:rsidRDefault="009B083C" w:rsidP="009B083C">
      <w:pPr>
        <w:widowControl w:val="0"/>
        <w:tabs>
          <w:tab w:val="left" w:pos="567"/>
        </w:tabs>
        <w:rPr>
          <w:snapToGrid w:val="0"/>
          <w:sz w:val="22"/>
          <w:szCs w:val="22"/>
          <w:lang w:val="lt-LT" w:eastAsia="en-US"/>
        </w:rPr>
      </w:pPr>
    </w:p>
    <w:p w14:paraId="7309C97D" w14:textId="77777777" w:rsidR="009B083C" w:rsidRPr="00202D9D" w:rsidRDefault="009B083C" w:rsidP="009B083C">
      <w:pPr>
        <w:widowControl w:val="0"/>
        <w:rPr>
          <w:iCs/>
          <w:sz w:val="22"/>
          <w:szCs w:val="22"/>
          <w:lang w:val="lt-LT" w:eastAsia="en-US"/>
        </w:rPr>
      </w:pPr>
      <w:r w:rsidRPr="00202D9D">
        <w:rPr>
          <w:sz w:val="22"/>
          <w:szCs w:val="22"/>
          <w:u w:val="single"/>
          <w:lang w:val="lt-LT" w:eastAsia="en-US"/>
        </w:rPr>
        <w:t>Dozavimas</w:t>
      </w:r>
    </w:p>
    <w:p w14:paraId="5983AC4E" w14:textId="77777777" w:rsidR="009B083C" w:rsidRPr="00202D9D" w:rsidRDefault="009B083C" w:rsidP="009B083C">
      <w:pPr>
        <w:widowControl w:val="0"/>
        <w:rPr>
          <w:iCs/>
          <w:sz w:val="22"/>
          <w:szCs w:val="22"/>
          <w:lang w:val="lt-LT" w:eastAsia="en-US"/>
        </w:rPr>
      </w:pPr>
      <w:r w:rsidRPr="00202D9D">
        <w:rPr>
          <w:iCs/>
          <w:sz w:val="22"/>
          <w:szCs w:val="22"/>
          <w:lang w:val="lt-LT" w:eastAsia="en-US"/>
        </w:rPr>
        <w:t>Prieš pradedant gydymą pacientas turi laikytis įprastinės cholesterolio koncentraciją mažinančios dietos, kurios reikia laikytis ir gydymo metu.</w:t>
      </w:r>
    </w:p>
    <w:p w14:paraId="2B761BC2" w14:textId="77777777" w:rsidR="009B083C" w:rsidRPr="00202D9D" w:rsidRDefault="009B083C" w:rsidP="009B083C">
      <w:pPr>
        <w:widowControl w:val="0"/>
        <w:rPr>
          <w:iCs/>
          <w:sz w:val="22"/>
          <w:szCs w:val="22"/>
          <w:lang w:val="lt-LT" w:eastAsia="en-US"/>
        </w:rPr>
      </w:pPr>
    </w:p>
    <w:p w14:paraId="6D1398C5" w14:textId="77777777" w:rsidR="009B083C" w:rsidRPr="00202D9D" w:rsidRDefault="009B083C" w:rsidP="009B083C">
      <w:pPr>
        <w:widowControl w:val="0"/>
        <w:rPr>
          <w:iCs/>
          <w:sz w:val="22"/>
          <w:szCs w:val="22"/>
          <w:lang w:val="lt-LT" w:eastAsia="en-US"/>
        </w:rPr>
      </w:pPr>
      <w:r w:rsidRPr="00202D9D">
        <w:rPr>
          <w:iCs/>
          <w:sz w:val="22"/>
          <w:szCs w:val="22"/>
          <w:lang w:val="lt-LT" w:eastAsia="en-US"/>
        </w:rPr>
        <w:t>Rekomenduojama Rosvaden dozė yra viena tabletė per parą.</w:t>
      </w:r>
    </w:p>
    <w:p w14:paraId="23D8BFB8" w14:textId="77777777" w:rsidR="009B083C" w:rsidRPr="00202D9D" w:rsidRDefault="009B083C" w:rsidP="009B083C">
      <w:pPr>
        <w:widowControl w:val="0"/>
        <w:rPr>
          <w:iCs/>
          <w:sz w:val="22"/>
          <w:szCs w:val="22"/>
          <w:lang w:val="lt-LT" w:eastAsia="en-US"/>
        </w:rPr>
      </w:pPr>
    </w:p>
    <w:p w14:paraId="4D3FBCF3" w14:textId="77777777" w:rsidR="009B083C" w:rsidRPr="00202D9D" w:rsidRDefault="009B083C" w:rsidP="009B083C">
      <w:pPr>
        <w:widowControl w:val="0"/>
        <w:rPr>
          <w:iCs/>
          <w:sz w:val="22"/>
          <w:szCs w:val="22"/>
          <w:lang w:val="lt-LT" w:eastAsia="en-US"/>
        </w:rPr>
      </w:pPr>
      <w:r w:rsidRPr="00202D9D">
        <w:rPr>
          <w:iCs/>
          <w:sz w:val="22"/>
          <w:szCs w:val="22"/>
          <w:lang w:val="lt-LT" w:eastAsia="en-US"/>
        </w:rPr>
        <w:t>Fiksuotų dozių derinys nėra tinkamas gydymui pradėti.</w:t>
      </w:r>
    </w:p>
    <w:p w14:paraId="21409E94" w14:textId="77777777" w:rsidR="009B083C" w:rsidRPr="00202D9D" w:rsidRDefault="009B083C" w:rsidP="009B083C">
      <w:pPr>
        <w:widowControl w:val="0"/>
        <w:rPr>
          <w:iCs/>
          <w:sz w:val="22"/>
          <w:szCs w:val="22"/>
          <w:lang w:val="lt-LT" w:eastAsia="en-US"/>
        </w:rPr>
      </w:pPr>
    </w:p>
    <w:p w14:paraId="4710679C" w14:textId="77777777" w:rsidR="009B083C" w:rsidRPr="00202D9D" w:rsidRDefault="009B083C" w:rsidP="009B083C">
      <w:pPr>
        <w:widowControl w:val="0"/>
        <w:rPr>
          <w:iCs/>
          <w:sz w:val="22"/>
          <w:szCs w:val="22"/>
          <w:lang w:val="lt-LT" w:eastAsia="en-US"/>
        </w:rPr>
      </w:pPr>
      <w:r w:rsidRPr="00202D9D">
        <w:rPr>
          <w:iCs/>
          <w:sz w:val="22"/>
          <w:szCs w:val="22"/>
          <w:lang w:val="lt-LT" w:eastAsia="en-US"/>
        </w:rPr>
        <w:t>Prieš keičiant gydymą į Rosvaden, paciento būklė turi būti kontroliuojama stabiliomis tuo pačiu metu vartojamų atskirų sudedamųjų dalių dozėmis. Rosvaden dozė turi būti tokia pati, kaip ir atskirų derinio sudedamųjų dalių dozės, vartojamos gydymo keitimo metu.</w:t>
      </w:r>
    </w:p>
    <w:p w14:paraId="5B63AF53" w14:textId="77777777" w:rsidR="009B083C" w:rsidRPr="00202D9D" w:rsidRDefault="009B083C" w:rsidP="009B083C">
      <w:pPr>
        <w:widowControl w:val="0"/>
        <w:rPr>
          <w:iCs/>
          <w:sz w:val="22"/>
          <w:szCs w:val="22"/>
          <w:lang w:val="lt-LT" w:eastAsia="en-US"/>
        </w:rPr>
      </w:pPr>
    </w:p>
    <w:p w14:paraId="1A49F353" w14:textId="77777777" w:rsidR="009B083C" w:rsidRPr="00202D9D" w:rsidRDefault="009B083C" w:rsidP="009B083C">
      <w:pPr>
        <w:widowControl w:val="0"/>
        <w:rPr>
          <w:iCs/>
          <w:sz w:val="22"/>
          <w:szCs w:val="22"/>
          <w:lang w:val="lt-LT" w:eastAsia="en-US"/>
        </w:rPr>
      </w:pPr>
      <w:r w:rsidRPr="00202D9D">
        <w:rPr>
          <w:iCs/>
          <w:sz w:val="22"/>
          <w:szCs w:val="22"/>
          <w:lang w:val="lt-LT" w:eastAsia="en-US"/>
        </w:rPr>
        <w:t>Jei dėl bet kokios priežasties (pvz., naujai diagnozuotos susijusios ligos, paciento būklės pokyčių ar vaistinių preparatų sąveikos) reikia keisti bet kurios fiksuotos dozės derinio sudėtyje esančios veikliosios medžiagos dozę, tinkamai dozei nustatyti vėl reikia vartoti atskiras sudedamąsias dalis.</w:t>
      </w:r>
    </w:p>
    <w:p w14:paraId="22086769" w14:textId="77777777" w:rsidR="009B083C" w:rsidRPr="00202D9D" w:rsidRDefault="009B083C" w:rsidP="009B083C">
      <w:pPr>
        <w:widowControl w:val="0"/>
        <w:rPr>
          <w:iCs/>
          <w:sz w:val="22"/>
          <w:szCs w:val="22"/>
          <w:lang w:val="lt-LT" w:eastAsia="en-US"/>
        </w:rPr>
      </w:pPr>
    </w:p>
    <w:p w14:paraId="3773D9B9" w14:textId="77777777" w:rsidR="009B083C" w:rsidRPr="00202D9D" w:rsidRDefault="009B083C" w:rsidP="009B083C">
      <w:pPr>
        <w:widowControl w:val="0"/>
        <w:rPr>
          <w:snapToGrid w:val="0"/>
          <w:sz w:val="22"/>
          <w:szCs w:val="22"/>
          <w:lang w:val="lt-LT" w:eastAsia="en-US"/>
        </w:rPr>
      </w:pPr>
      <w:r w:rsidRPr="00202D9D">
        <w:rPr>
          <w:snapToGrid w:val="0"/>
          <w:sz w:val="22"/>
          <w:szCs w:val="22"/>
          <w:lang w:val="lt-LT" w:eastAsia="en-US"/>
        </w:rPr>
        <w:t>Arterine hipertenzija sergantiems pacientams amlodipinas skiriamas vartoti kartu su tiazidiniais diuretikais, alfa adrenoreceptorių blokatoriais, beta adrenoreceptorių blokatoriais arba angiotenziną konvertuojančio fermento inhibitoriais.</w:t>
      </w:r>
    </w:p>
    <w:p w14:paraId="727458FC" w14:textId="77777777" w:rsidR="009B083C" w:rsidRPr="00202D9D" w:rsidRDefault="009B083C" w:rsidP="009B083C">
      <w:pPr>
        <w:widowControl w:val="0"/>
        <w:rPr>
          <w:snapToGrid w:val="0"/>
          <w:sz w:val="22"/>
          <w:szCs w:val="22"/>
          <w:lang w:val="lt-LT" w:eastAsia="en-US"/>
        </w:rPr>
      </w:pPr>
    </w:p>
    <w:p w14:paraId="7486A006" w14:textId="77777777" w:rsidR="009B083C" w:rsidRPr="00202D9D" w:rsidRDefault="009B083C" w:rsidP="009B083C">
      <w:pPr>
        <w:widowControl w:val="0"/>
        <w:rPr>
          <w:iCs/>
          <w:sz w:val="22"/>
          <w:szCs w:val="22"/>
          <w:lang w:val="lt-LT" w:eastAsia="en-US"/>
        </w:rPr>
      </w:pPr>
      <w:r w:rsidRPr="00202D9D">
        <w:rPr>
          <w:iCs/>
          <w:sz w:val="22"/>
          <w:szCs w:val="22"/>
          <w:lang w:val="lt-LT" w:eastAsia="en-US"/>
        </w:rPr>
        <w:t>Kartu su tiazidiniais diuretikais, beta adrenoreceptorių blokatoriais bei angiotenziną konvertuojančio fermento inhibitoriais vartojamo amlodipino dozės koreguoti nereikia.</w:t>
      </w:r>
    </w:p>
    <w:p w14:paraId="6BB5F658" w14:textId="77777777" w:rsidR="009B083C" w:rsidRPr="00202D9D" w:rsidRDefault="009B083C" w:rsidP="009B083C">
      <w:pPr>
        <w:widowControl w:val="0"/>
        <w:rPr>
          <w:i/>
          <w:iCs/>
          <w:sz w:val="22"/>
          <w:szCs w:val="22"/>
          <w:lang w:val="lt-LT" w:eastAsia="en-US"/>
        </w:rPr>
      </w:pPr>
    </w:p>
    <w:p w14:paraId="3EB88B06" w14:textId="77777777" w:rsidR="009B083C" w:rsidRPr="00202D9D" w:rsidRDefault="009B083C" w:rsidP="009B083C">
      <w:pPr>
        <w:widowControl w:val="0"/>
        <w:rPr>
          <w:iCs/>
          <w:sz w:val="22"/>
          <w:szCs w:val="22"/>
          <w:lang w:val="lt-LT" w:eastAsia="en-US"/>
        </w:rPr>
      </w:pPr>
      <w:r w:rsidRPr="00202D9D">
        <w:rPr>
          <w:i/>
          <w:iCs/>
          <w:sz w:val="22"/>
          <w:szCs w:val="22"/>
          <w:u w:val="single"/>
          <w:lang w:val="lt-LT" w:eastAsia="en-US"/>
        </w:rPr>
        <w:t>Senyviems pacientams</w:t>
      </w:r>
    </w:p>
    <w:p w14:paraId="48BA452A" w14:textId="77777777" w:rsidR="009B083C" w:rsidRPr="00202D9D" w:rsidRDefault="009B083C" w:rsidP="009B083C">
      <w:pPr>
        <w:widowControl w:val="0"/>
        <w:rPr>
          <w:iCs/>
          <w:sz w:val="22"/>
          <w:szCs w:val="22"/>
          <w:u w:val="single"/>
          <w:lang w:val="lt-LT" w:eastAsia="en-US"/>
        </w:rPr>
      </w:pPr>
      <w:r w:rsidRPr="00202D9D">
        <w:rPr>
          <w:iCs/>
          <w:sz w:val="22"/>
          <w:szCs w:val="22"/>
          <w:lang w:val="lt-LT" w:eastAsia="en-US"/>
        </w:rPr>
        <w:t>Dozės koreguoti nereikia.</w:t>
      </w:r>
    </w:p>
    <w:p w14:paraId="2CFC29E3" w14:textId="77777777" w:rsidR="009B083C" w:rsidRPr="00202D9D" w:rsidRDefault="009B083C" w:rsidP="009B083C">
      <w:pPr>
        <w:widowControl w:val="0"/>
        <w:rPr>
          <w:iCs/>
          <w:sz w:val="22"/>
          <w:szCs w:val="22"/>
          <w:u w:val="single"/>
          <w:lang w:val="lt-LT" w:eastAsia="en-US"/>
        </w:rPr>
      </w:pPr>
    </w:p>
    <w:p w14:paraId="60DFA3D5" w14:textId="77777777" w:rsidR="009B083C" w:rsidRPr="00202D9D" w:rsidRDefault="009B083C" w:rsidP="009B083C">
      <w:pPr>
        <w:widowControl w:val="0"/>
        <w:rPr>
          <w:i/>
          <w:iCs/>
          <w:sz w:val="22"/>
          <w:szCs w:val="22"/>
          <w:lang w:val="lt-LT" w:eastAsia="en-US"/>
        </w:rPr>
      </w:pPr>
      <w:r w:rsidRPr="00202D9D">
        <w:rPr>
          <w:i/>
          <w:iCs/>
          <w:sz w:val="22"/>
          <w:szCs w:val="22"/>
          <w:u w:val="single"/>
          <w:lang w:val="lt-LT" w:eastAsia="en-US"/>
        </w:rPr>
        <w:t>Pacientams, kurių inkstų funkcija sutrikusi</w:t>
      </w:r>
    </w:p>
    <w:p w14:paraId="7E9D0F52" w14:textId="77777777" w:rsidR="009B083C" w:rsidRPr="00202D9D" w:rsidRDefault="009B083C" w:rsidP="009B083C">
      <w:pPr>
        <w:widowControl w:val="0"/>
        <w:rPr>
          <w:iCs/>
          <w:sz w:val="22"/>
          <w:szCs w:val="22"/>
          <w:lang w:val="lt-LT" w:eastAsia="en-US"/>
        </w:rPr>
      </w:pPr>
      <w:r w:rsidRPr="00202D9D">
        <w:rPr>
          <w:iCs/>
          <w:sz w:val="22"/>
          <w:szCs w:val="22"/>
          <w:lang w:val="lt-LT" w:eastAsia="en-US"/>
        </w:rPr>
        <w:t>Pacientams, kuriems yra lengvas ar vidutinio sunkumo inkstų funkcijos sutrikimas, dozės keisti nereikia.</w:t>
      </w:r>
    </w:p>
    <w:p w14:paraId="6A61C109" w14:textId="77777777" w:rsidR="009B083C" w:rsidRPr="00202D9D" w:rsidRDefault="009B083C" w:rsidP="009B083C">
      <w:pPr>
        <w:widowControl w:val="0"/>
        <w:rPr>
          <w:iCs/>
          <w:sz w:val="22"/>
          <w:szCs w:val="22"/>
          <w:lang w:val="lt-LT" w:eastAsia="en-US"/>
        </w:rPr>
      </w:pPr>
    </w:p>
    <w:p w14:paraId="43376709" w14:textId="77777777" w:rsidR="009B083C" w:rsidRPr="00202D9D" w:rsidRDefault="009B083C" w:rsidP="009B083C">
      <w:pPr>
        <w:widowControl w:val="0"/>
        <w:rPr>
          <w:iCs/>
          <w:sz w:val="22"/>
          <w:szCs w:val="22"/>
          <w:lang w:val="lt-LT" w:eastAsia="en-US"/>
        </w:rPr>
      </w:pPr>
      <w:r w:rsidRPr="00202D9D">
        <w:rPr>
          <w:iCs/>
          <w:sz w:val="22"/>
          <w:szCs w:val="22"/>
          <w:lang w:val="lt-LT" w:eastAsia="en-US"/>
        </w:rPr>
        <w:t>Pacientams, kuriems yra sunkus inkstų funkcijos sutrikimas, negalima vartoti jokios Rosvaden dozės (žr. 4.3 ir 5.2 skyrius).</w:t>
      </w:r>
    </w:p>
    <w:p w14:paraId="3F78AC45" w14:textId="77777777" w:rsidR="009B083C" w:rsidRPr="00202D9D" w:rsidRDefault="009B083C" w:rsidP="009B083C">
      <w:pPr>
        <w:widowControl w:val="0"/>
        <w:rPr>
          <w:iCs/>
          <w:sz w:val="22"/>
          <w:szCs w:val="22"/>
          <w:lang w:val="lt-LT" w:eastAsia="en-US"/>
        </w:rPr>
      </w:pPr>
    </w:p>
    <w:p w14:paraId="1375B167" w14:textId="77777777" w:rsidR="009B083C" w:rsidRPr="00202D9D" w:rsidRDefault="009B083C" w:rsidP="009B083C">
      <w:pPr>
        <w:widowControl w:val="0"/>
        <w:rPr>
          <w:iCs/>
          <w:sz w:val="22"/>
          <w:szCs w:val="22"/>
          <w:lang w:val="lt-LT" w:eastAsia="en-US"/>
        </w:rPr>
      </w:pPr>
      <w:r w:rsidRPr="00202D9D">
        <w:rPr>
          <w:snapToGrid w:val="0"/>
          <w:sz w:val="22"/>
          <w:szCs w:val="22"/>
          <w:lang w:val="lt-LT" w:eastAsia="en-US"/>
        </w:rPr>
        <w:t>Amlodipinas iš organizmo dializės metu nešalinamas</w:t>
      </w:r>
      <w:r w:rsidRPr="00202D9D">
        <w:rPr>
          <w:iCs/>
          <w:sz w:val="22"/>
          <w:szCs w:val="22"/>
          <w:lang w:val="lt-LT" w:eastAsia="en-US"/>
        </w:rPr>
        <w:t>. Pacientams, kurie yra gydomi dializėmis, amlodipino būtina skirti vartoti ypač atsargiai (žr. 4.4 skyrių).</w:t>
      </w:r>
    </w:p>
    <w:p w14:paraId="25238A32" w14:textId="77777777" w:rsidR="009B083C" w:rsidRPr="00202D9D" w:rsidRDefault="009B083C" w:rsidP="009B083C">
      <w:pPr>
        <w:widowControl w:val="0"/>
        <w:rPr>
          <w:iCs/>
          <w:sz w:val="22"/>
          <w:szCs w:val="22"/>
          <w:lang w:val="lt-LT" w:eastAsia="en-US"/>
        </w:rPr>
      </w:pPr>
    </w:p>
    <w:p w14:paraId="5F796878" w14:textId="77777777" w:rsidR="009B083C" w:rsidRPr="00202D9D" w:rsidRDefault="009B083C" w:rsidP="009B083C">
      <w:pPr>
        <w:widowControl w:val="0"/>
        <w:rPr>
          <w:iCs/>
          <w:sz w:val="22"/>
          <w:szCs w:val="22"/>
          <w:lang w:val="lt-LT" w:eastAsia="en-US"/>
        </w:rPr>
      </w:pPr>
      <w:r w:rsidRPr="00202D9D">
        <w:rPr>
          <w:i/>
          <w:iCs/>
          <w:sz w:val="22"/>
          <w:szCs w:val="22"/>
          <w:u w:val="single"/>
          <w:lang w:val="lt-LT" w:eastAsia="en-US"/>
        </w:rPr>
        <w:t>Pacientams, kurių kepenų funkcija sutrikusi</w:t>
      </w:r>
    </w:p>
    <w:p w14:paraId="4FA9A84C" w14:textId="77777777" w:rsidR="009B083C" w:rsidRPr="00202D9D" w:rsidRDefault="009B083C" w:rsidP="009B083C">
      <w:pPr>
        <w:widowControl w:val="0"/>
        <w:rPr>
          <w:iCs/>
          <w:sz w:val="22"/>
          <w:szCs w:val="22"/>
          <w:lang w:val="lt-LT" w:eastAsia="en-US"/>
        </w:rPr>
      </w:pPr>
      <w:r w:rsidRPr="00202D9D">
        <w:rPr>
          <w:iCs/>
          <w:sz w:val="22"/>
          <w:szCs w:val="22"/>
          <w:lang w:val="lt-LT" w:eastAsia="en-US"/>
        </w:rPr>
        <w:t>Dozavimo rekomendacijos pacientams, kuriems yra lengvas ar vidutinio sunkumo kepenų sutrikimas, nenustatytos. Amlodipino farmakokinetika pacientų, kuriems yra sunkus kepenų funkcijos sutrikimas, organizme nebuvo tirta.</w:t>
      </w:r>
    </w:p>
    <w:p w14:paraId="3AAA4A3F" w14:textId="77777777" w:rsidR="009B083C" w:rsidRPr="00202D9D" w:rsidRDefault="009B083C" w:rsidP="009B083C">
      <w:pPr>
        <w:widowControl w:val="0"/>
        <w:rPr>
          <w:iCs/>
          <w:sz w:val="22"/>
          <w:szCs w:val="22"/>
          <w:lang w:val="lt-LT" w:eastAsia="en-US"/>
        </w:rPr>
      </w:pPr>
    </w:p>
    <w:p w14:paraId="31EF162C" w14:textId="77777777" w:rsidR="009B083C" w:rsidRPr="00202D9D" w:rsidRDefault="009B083C" w:rsidP="009B083C">
      <w:pPr>
        <w:widowControl w:val="0"/>
        <w:rPr>
          <w:iCs/>
          <w:sz w:val="22"/>
          <w:szCs w:val="22"/>
          <w:lang w:val="lt-LT" w:eastAsia="en-US"/>
        </w:rPr>
      </w:pPr>
      <w:r w:rsidRPr="00202D9D">
        <w:rPr>
          <w:iCs/>
          <w:sz w:val="22"/>
          <w:szCs w:val="22"/>
          <w:lang w:val="lt-LT" w:eastAsia="en-US"/>
        </w:rPr>
        <w:t xml:space="preserve">Rozuvastatino sisteminė ekspozicija tiriamųjų, kurių įvertinimas pagal </w:t>
      </w:r>
      <w:r w:rsidRPr="00202D9D">
        <w:rPr>
          <w:i/>
          <w:iCs/>
          <w:sz w:val="22"/>
          <w:szCs w:val="22"/>
          <w:lang w:val="lt-LT" w:eastAsia="en-US"/>
        </w:rPr>
        <w:t>Child-Pugh</w:t>
      </w:r>
      <w:r w:rsidRPr="00202D9D">
        <w:rPr>
          <w:iCs/>
          <w:sz w:val="22"/>
          <w:szCs w:val="22"/>
          <w:lang w:val="lt-LT" w:eastAsia="en-US"/>
        </w:rPr>
        <w:t xml:space="preserve"> skalę buvo 7 ar mažiau, organizme nepadidėjo. Vis dėlto sisteminė ekspozicija padidėjo tiriamųjų, kurių įvertinimas pagal </w:t>
      </w:r>
      <w:r w:rsidRPr="00202D9D">
        <w:rPr>
          <w:i/>
          <w:iCs/>
          <w:sz w:val="22"/>
          <w:szCs w:val="22"/>
          <w:lang w:val="lt-LT" w:eastAsia="en-US"/>
        </w:rPr>
        <w:t>Child-Pugh</w:t>
      </w:r>
      <w:r w:rsidRPr="00202D9D">
        <w:rPr>
          <w:iCs/>
          <w:sz w:val="22"/>
          <w:szCs w:val="22"/>
          <w:lang w:val="lt-LT" w:eastAsia="en-US"/>
        </w:rPr>
        <w:t xml:space="preserve"> skalę buvo 8 ar 9, organizme (žr. 5.2 skyrių). Tokiems pacientams reikia apsvarstyti </w:t>
      </w:r>
      <w:r w:rsidRPr="00202D9D">
        <w:rPr>
          <w:iCs/>
          <w:sz w:val="22"/>
          <w:szCs w:val="22"/>
          <w:lang w:val="lt-LT" w:eastAsia="en-US"/>
        </w:rPr>
        <w:lastRenderedPageBreak/>
        <w:t xml:space="preserve">inkstų funkcijos ištyrimo reikalingumą (žr. 4.4 skyrių). Tiriamųjų, kurių įvertinimas yra daugiau kaip 9 balai pagal </w:t>
      </w:r>
      <w:r w:rsidRPr="00202D9D">
        <w:rPr>
          <w:i/>
          <w:iCs/>
          <w:sz w:val="22"/>
          <w:szCs w:val="22"/>
          <w:lang w:val="lt-LT" w:eastAsia="en-US"/>
        </w:rPr>
        <w:t>Child-Pugh</w:t>
      </w:r>
      <w:r w:rsidRPr="00202D9D">
        <w:rPr>
          <w:iCs/>
          <w:sz w:val="22"/>
          <w:szCs w:val="22"/>
          <w:lang w:val="lt-LT" w:eastAsia="en-US"/>
        </w:rPr>
        <w:t xml:space="preserve"> skalę, gydymo patirties nėra. Rosvaden negalima vartoti pacientams, sergantiems aktyvia kepenų liga (žr. 4.3 skyrių).</w:t>
      </w:r>
    </w:p>
    <w:p w14:paraId="3C32742B" w14:textId="77777777" w:rsidR="009B083C" w:rsidRPr="00202D9D" w:rsidRDefault="009B083C" w:rsidP="009B083C">
      <w:pPr>
        <w:widowControl w:val="0"/>
        <w:rPr>
          <w:iCs/>
          <w:sz w:val="22"/>
          <w:szCs w:val="22"/>
          <w:lang w:val="lt-LT" w:eastAsia="en-US"/>
        </w:rPr>
      </w:pPr>
    </w:p>
    <w:p w14:paraId="769F7BD2" w14:textId="77777777" w:rsidR="009B083C" w:rsidRPr="00202D9D" w:rsidRDefault="009B083C" w:rsidP="009B083C">
      <w:pPr>
        <w:widowControl w:val="0"/>
        <w:rPr>
          <w:i/>
          <w:iCs/>
          <w:sz w:val="22"/>
          <w:szCs w:val="22"/>
          <w:u w:val="single"/>
          <w:lang w:val="lt-LT" w:eastAsia="en-US"/>
        </w:rPr>
      </w:pPr>
      <w:r w:rsidRPr="00202D9D">
        <w:rPr>
          <w:i/>
          <w:iCs/>
          <w:sz w:val="22"/>
          <w:szCs w:val="22"/>
          <w:u w:val="single"/>
          <w:lang w:val="lt-LT" w:eastAsia="en-US"/>
        </w:rPr>
        <w:t>Etniniai skirtumai</w:t>
      </w:r>
    </w:p>
    <w:p w14:paraId="5F5E1E33" w14:textId="77777777" w:rsidR="009B083C" w:rsidRPr="00202D9D" w:rsidRDefault="009B083C" w:rsidP="009B083C">
      <w:pPr>
        <w:widowControl w:val="0"/>
        <w:rPr>
          <w:iCs/>
          <w:sz w:val="22"/>
          <w:szCs w:val="22"/>
          <w:lang w:val="lt-LT" w:eastAsia="en-US"/>
        </w:rPr>
      </w:pPr>
      <w:r w:rsidRPr="00202D9D">
        <w:rPr>
          <w:iCs/>
          <w:sz w:val="22"/>
          <w:szCs w:val="22"/>
          <w:lang w:val="lt-LT" w:eastAsia="en-US"/>
        </w:rPr>
        <w:t>Azijiečių organizme nustatyta didesnė sisteminė rozuvastatino ekspozicija (žr. 5.2 skyrių).</w:t>
      </w:r>
    </w:p>
    <w:p w14:paraId="38B96E8F" w14:textId="77777777" w:rsidR="009B083C" w:rsidRPr="00202D9D" w:rsidRDefault="009B083C" w:rsidP="009B083C">
      <w:pPr>
        <w:widowControl w:val="0"/>
        <w:rPr>
          <w:iCs/>
          <w:sz w:val="22"/>
          <w:szCs w:val="22"/>
          <w:lang w:val="lt-LT" w:eastAsia="en-US"/>
        </w:rPr>
      </w:pPr>
    </w:p>
    <w:p w14:paraId="3CD32A3C" w14:textId="77777777" w:rsidR="009B083C" w:rsidRPr="00202D9D" w:rsidRDefault="009B083C" w:rsidP="009B083C">
      <w:pPr>
        <w:widowControl w:val="0"/>
        <w:rPr>
          <w:i/>
          <w:iCs/>
          <w:sz w:val="22"/>
          <w:szCs w:val="22"/>
          <w:u w:val="single"/>
          <w:lang w:val="lt-LT" w:eastAsia="en-US"/>
        </w:rPr>
      </w:pPr>
      <w:r w:rsidRPr="00202D9D">
        <w:rPr>
          <w:i/>
          <w:iCs/>
          <w:sz w:val="22"/>
          <w:szCs w:val="22"/>
          <w:u w:val="single"/>
          <w:lang w:val="lt-LT" w:eastAsia="en-US"/>
        </w:rPr>
        <w:t>Genetinis polimorfizmas</w:t>
      </w:r>
    </w:p>
    <w:p w14:paraId="0C0801D0" w14:textId="77777777" w:rsidR="009B083C" w:rsidRPr="00202D9D" w:rsidRDefault="009B083C" w:rsidP="009B083C">
      <w:pPr>
        <w:widowControl w:val="0"/>
        <w:rPr>
          <w:iCs/>
          <w:sz w:val="22"/>
          <w:szCs w:val="22"/>
          <w:lang w:val="lt-LT" w:eastAsia="en-US"/>
        </w:rPr>
      </w:pPr>
      <w:r w:rsidRPr="00202D9D">
        <w:rPr>
          <w:iCs/>
          <w:sz w:val="22"/>
          <w:szCs w:val="22"/>
          <w:lang w:val="lt-LT" w:eastAsia="en-US"/>
        </w:rPr>
        <w:t>Yra žinomos specifinės genetinio polimorfizmo rūšys, kurios gali sukelti rozuvastatino ekspozicijos padidėjimą (žr. 5.2 skyrių). Pacientams, kuriems yra nustatytos tokios specifinės polimorfizmo rūšys, rekomenduojama vartoti mažesnę rozuvastatino paros dozę.</w:t>
      </w:r>
    </w:p>
    <w:p w14:paraId="2A3A3D04" w14:textId="77777777" w:rsidR="009B083C" w:rsidRPr="00202D9D" w:rsidRDefault="009B083C" w:rsidP="009B083C">
      <w:pPr>
        <w:widowControl w:val="0"/>
        <w:rPr>
          <w:iCs/>
          <w:sz w:val="22"/>
          <w:szCs w:val="22"/>
          <w:lang w:val="lt-LT" w:eastAsia="en-US"/>
        </w:rPr>
      </w:pPr>
    </w:p>
    <w:p w14:paraId="17437BA0" w14:textId="77777777" w:rsidR="009B083C" w:rsidRPr="00202D9D" w:rsidRDefault="009B083C" w:rsidP="009B083C">
      <w:pPr>
        <w:widowControl w:val="0"/>
        <w:rPr>
          <w:i/>
          <w:iCs/>
          <w:sz w:val="22"/>
          <w:szCs w:val="22"/>
          <w:u w:val="single"/>
          <w:lang w:val="lt-LT" w:eastAsia="en-US"/>
        </w:rPr>
      </w:pPr>
      <w:r w:rsidRPr="00202D9D">
        <w:rPr>
          <w:i/>
          <w:iCs/>
          <w:sz w:val="22"/>
          <w:szCs w:val="22"/>
          <w:u w:val="single"/>
          <w:lang w:val="lt-LT" w:eastAsia="en-US"/>
        </w:rPr>
        <w:t>Vartojimas kartu su kitais vaistiniais preparatais</w:t>
      </w:r>
    </w:p>
    <w:p w14:paraId="12EA734F" w14:textId="77777777" w:rsidR="009B083C" w:rsidRPr="00202D9D" w:rsidRDefault="009B083C" w:rsidP="009B083C">
      <w:pPr>
        <w:widowControl w:val="0"/>
        <w:rPr>
          <w:iCs/>
          <w:sz w:val="22"/>
          <w:szCs w:val="22"/>
          <w:lang w:val="lt-LT" w:eastAsia="en-US"/>
        </w:rPr>
      </w:pPr>
      <w:r w:rsidRPr="00202D9D">
        <w:rPr>
          <w:iCs/>
          <w:sz w:val="22"/>
          <w:szCs w:val="22"/>
          <w:lang w:val="lt-LT" w:eastAsia="en-US"/>
        </w:rPr>
        <w:t>Rozuvastatinas yra įvairių pernašoje dalyvaujančių baltymų (pvz., OATP1B1 ir BCRP) substratas. Miopatijos (įskaitant rabdiomiolizę) rizika padidėja, kai rozuvastatinas yra vartojamas kartu su tam tikrais vaistiniais preparatais (pvz., ciklosporinu ir tam tikrais proteazės inhibitoriais, įskaitant ritonaviro derinį su atazanaviru, lopinaviru ir (arba) tipranaviru; žr. 4.4 ir 4.5 skyrius), kurie dėl sąveikos su šiais pernašoje dalyvaujančiais baltymais gali padidinti rozuvastatino koncentraciją plazmoje. Jei įmanoma, reikia apsvarstyti alternatyvių vaistinių preparatų vartojimą ir, jei būtina, apsvarstyti laikiną gydymo rozuvastatinu nutraukimą. Tais atvejais, kai šių vaistinių preparatų vartojimo kartu su rozuvastatinu išvengti neįmanoma, būtina atidžiai apsvarstyti šių vaistinių preparatų vartojimo kartu rizikos ir naudos santykį ir rozuvastatino dozės koregavimo reikalingumą (žr. 4.5 skyrių).</w:t>
      </w:r>
    </w:p>
    <w:p w14:paraId="47564A6E" w14:textId="77777777" w:rsidR="009B083C" w:rsidRPr="00202D9D" w:rsidRDefault="009B083C" w:rsidP="009B083C">
      <w:pPr>
        <w:widowControl w:val="0"/>
        <w:rPr>
          <w:i/>
          <w:iCs/>
          <w:sz w:val="22"/>
          <w:szCs w:val="22"/>
          <w:lang w:val="lt-LT" w:eastAsia="en-US"/>
        </w:rPr>
      </w:pPr>
    </w:p>
    <w:p w14:paraId="547248A8" w14:textId="77777777" w:rsidR="009B083C" w:rsidRPr="00202D9D" w:rsidRDefault="009B083C" w:rsidP="009B083C">
      <w:pPr>
        <w:widowControl w:val="0"/>
        <w:rPr>
          <w:sz w:val="22"/>
          <w:szCs w:val="22"/>
          <w:lang w:val="lt-LT" w:eastAsia="en-US"/>
        </w:rPr>
      </w:pPr>
      <w:r w:rsidRPr="00202D9D">
        <w:rPr>
          <w:i/>
          <w:iCs/>
          <w:sz w:val="22"/>
          <w:szCs w:val="22"/>
          <w:u w:val="single"/>
          <w:lang w:val="lt-LT" w:eastAsia="en-US"/>
        </w:rPr>
        <w:t>Vaikų populiacija</w:t>
      </w:r>
    </w:p>
    <w:p w14:paraId="3F5A480C" w14:textId="77777777" w:rsidR="009B083C" w:rsidRPr="00202D9D" w:rsidRDefault="009B083C" w:rsidP="009B083C">
      <w:pPr>
        <w:widowControl w:val="0"/>
        <w:tabs>
          <w:tab w:val="left" w:pos="567"/>
        </w:tabs>
        <w:rPr>
          <w:sz w:val="22"/>
          <w:szCs w:val="22"/>
          <w:u w:val="single"/>
          <w:lang w:val="lt-LT" w:eastAsia="en-US"/>
        </w:rPr>
      </w:pPr>
      <w:r w:rsidRPr="00202D9D">
        <w:rPr>
          <w:sz w:val="22"/>
          <w:szCs w:val="22"/>
          <w:lang w:val="lt-LT" w:eastAsia="en-US"/>
        </w:rPr>
        <w:t xml:space="preserve">Rosvaden </w:t>
      </w:r>
      <w:r w:rsidRPr="00202D9D">
        <w:rPr>
          <w:snapToGrid w:val="0"/>
          <w:sz w:val="22"/>
          <w:szCs w:val="22"/>
          <w:lang w:val="lt-LT" w:eastAsia="en-US"/>
        </w:rPr>
        <w:t xml:space="preserve">saugumas ir veiksmingumas vaikams iki 18 metų neištirti. Jaunesniems kaip 18 metų pacientams </w:t>
      </w:r>
      <w:r w:rsidRPr="00202D9D">
        <w:rPr>
          <w:sz w:val="22"/>
          <w:szCs w:val="22"/>
          <w:lang w:val="lt-LT" w:eastAsia="en-US"/>
        </w:rPr>
        <w:t>vartoti nerekomenduojama.</w:t>
      </w:r>
    </w:p>
    <w:p w14:paraId="058AC73C" w14:textId="77777777" w:rsidR="009B083C" w:rsidRPr="00202D9D" w:rsidRDefault="009B083C" w:rsidP="009B083C">
      <w:pPr>
        <w:widowControl w:val="0"/>
        <w:rPr>
          <w:sz w:val="22"/>
          <w:szCs w:val="22"/>
          <w:u w:val="single"/>
          <w:lang w:val="lt-LT" w:eastAsia="en-US"/>
        </w:rPr>
      </w:pPr>
    </w:p>
    <w:p w14:paraId="3809F83A" w14:textId="77777777" w:rsidR="009B083C" w:rsidRPr="00202D9D" w:rsidRDefault="009B083C" w:rsidP="009B083C">
      <w:pPr>
        <w:widowControl w:val="0"/>
        <w:rPr>
          <w:sz w:val="22"/>
          <w:szCs w:val="22"/>
          <w:u w:val="single"/>
          <w:lang w:val="lt-LT" w:eastAsia="en-US"/>
        </w:rPr>
      </w:pPr>
      <w:r w:rsidRPr="00202D9D">
        <w:rPr>
          <w:sz w:val="22"/>
          <w:szCs w:val="22"/>
          <w:u w:val="single"/>
          <w:lang w:val="lt-LT" w:eastAsia="en-US"/>
        </w:rPr>
        <w:t>Vartojimo metodas</w:t>
      </w:r>
    </w:p>
    <w:p w14:paraId="7184A215" w14:textId="77777777" w:rsidR="009B083C" w:rsidRPr="00202D9D" w:rsidRDefault="009B083C" w:rsidP="009B083C">
      <w:pPr>
        <w:widowControl w:val="0"/>
        <w:rPr>
          <w:i/>
          <w:iCs/>
          <w:sz w:val="22"/>
          <w:szCs w:val="22"/>
          <w:lang w:val="lt-LT" w:eastAsia="en-US"/>
        </w:rPr>
      </w:pPr>
    </w:p>
    <w:p w14:paraId="084AF7BE"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Rosvaden tabletes reikia vartoti kasdien tuo pačiu metu, neatsižvelgiant į valgymo laiką. Tabletes reikia užgerti skysčiu, jų negalima kramtyti.</w:t>
      </w:r>
    </w:p>
    <w:p w14:paraId="3F0EEE18" w14:textId="77777777" w:rsidR="009B083C" w:rsidRPr="00202D9D" w:rsidRDefault="009B083C" w:rsidP="009B083C">
      <w:pPr>
        <w:widowControl w:val="0"/>
        <w:tabs>
          <w:tab w:val="left" w:pos="567"/>
        </w:tabs>
        <w:rPr>
          <w:snapToGrid w:val="0"/>
          <w:sz w:val="22"/>
          <w:szCs w:val="22"/>
          <w:lang w:val="lt-LT" w:eastAsia="en-US"/>
        </w:rPr>
      </w:pPr>
    </w:p>
    <w:p w14:paraId="3AD0DFCB"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t>4.3</w:t>
      </w:r>
      <w:r w:rsidRPr="00202D9D">
        <w:rPr>
          <w:b/>
          <w:bCs/>
          <w:snapToGrid w:val="0"/>
          <w:sz w:val="22"/>
          <w:szCs w:val="22"/>
          <w:lang w:val="lt-LT" w:eastAsia="x-none"/>
        </w:rPr>
        <w:tab/>
        <w:t>Kontraindikacijos</w:t>
      </w:r>
    </w:p>
    <w:p w14:paraId="7A2636C0" w14:textId="77777777" w:rsidR="009B083C" w:rsidRPr="00202D9D" w:rsidRDefault="009B083C" w:rsidP="009B083C">
      <w:pPr>
        <w:widowControl w:val="0"/>
        <w:tabs>
          <w:tab w:val="left" w:pos="567"/>
        </w:tabs>
        <w:rPr>
          <w:snapToGrid w:val="0"/>
          <w:sz w:val="22"/>
          <w:szCs w:val="22"/>
          <w:lang w:val="lt-LT" w:eastAsia="en-US"/>
        </w:rPr>
      </w:pPr>
    </w:p>
    <w:p w14:paraId="270F52F2" w14:textId="77777777" w:rsidR="009B083C" w:rsidRPr="00202D9D" w:rsidRDefault="009B083C" w:rsidP="009B083C">
      <w:pPr>
        <w:widowControl w:val="0"/>
        <w:tabs>
          <w:tab w:val="left" w:pos="567"/>
        </w:tabs>
        <w:rPr>
          <w:sz w:val="22"/>
          <w:szCs w:val="22"/>
          <w:u w:val="single"/>
          <w:lang w:val="lt-LT" w:eastAsia="en-US"/>
        </w:rPr>
      </w:pPr>
      <w:r w:rsidRPr="00202D9D">
        <w:rPr>
          <w:sz w:val="22"/>
          <w:szCs w:val="22"/>
          <w:u w:val="single"/>
          <w:lang w:val="lt-LT" w:eastAsia="en-US"/>
        </w:rPr>
        <w:t>Susijusios su sudedamąja dalimi rozuvastatinu</w:t>
      </w:r>
    </w:p>
    <w:p w14:paraId="11EDD6AC" w14:textId="77777777" w:rsidR="009B083C" w:rsidRPr="00202D9D" w:rsidRDefault="009B083C" w:rsidP="009B083C">
      <w:pPr>
        <w:widowControl w:val="0"/>
        <w:numPr>
          <w:ilvl w:val="0"/>
          <w:numId w:val="3"/>
        </w:numPr>
        <w:ind w:left="567" w:hanging="567"/>
        <w:rPr>
          <w:sz w:val="22"/>
          <w:szCs w:val="22"/>
          <w:lang w:val="lt-LT" w:eastAsia="en-US"/>
        </w:rPr>
      </w:pPr>
      <w:r w:rsidRPr="00202D9D">
        <w:rPr>
          <w:sz w:val="22"/>
          <w:szCs w:val="22"/>
          <w:lang w:val="lt-LT" w:eastAsia="en-US"/>
        </w:rPr>
        <w:t>Aktyvi kepenų liga, įskaitant dėl neaiškios priežasties sukeltą nuolatinį transaminazių aktyvumo serume padidėjimą arba bet kokį transaminazės aktyvumo serume padidėjimą, kai viršutinė normos riba (VNR) viršijama daugiau kaip 3 kartus.</w:t>
      </w:r>
    </w:p>
    <w:p w14:paraId="6C514645" w14:textId="77777777" w:rsidR="009B083C" w:rsidRPr="00202D9D" w:rsidRDefault="009B083C" w:rsidP="009B083C">
      <w:pPr>
        <w:widowControl w:val="0"/>
        <w:numPr>
          <w:ilvl w:val="0"/>
          <w:numId w:val="3"/>
        </w:numPr>
        <w:ind w:left="567" w:hanging="567"/>
        <w:rPr>
          <w:sz w:val="22"/>
          <w:szCs w:val="22"/>
          <w:lang w:val="lt-LT" w:eastAsia="en-US"/>
        </w:rPr>
      </w:pPr>
      <w:r w:rsidRPr="00202D9D">
        <w:rPr>
          <w:sz w:val="22"/>
          <w:szCs w:val="22"/>
          <w:lang w:val="lt-LT" w:eastAsia="en-US"/>
        </w:rPr>
        <w:t xml:space="preserve">Sunkus inkstų funkcijos sutrikimas (kreatinino klirensas </w:t>
      </w:r>
      <w:r w:rsidRPr="00202D9D">
        <w:rPr>
          <w:sz w:val="22"/>
          <w:szCs w:val="22"/>
          <w:lang w:val="lt-LT" w:eastAsia="en-US"/>
        </w:rPr>
        <w:lastRenderedPageBreak/>
        <w:t>&lt;30 ml/min.).</w:t>
      </w:r>
    </w:p>
    <w:p w14:paraId="0501B157" w14:textId="77777777" w:rsidR="009B083C" w:rsidRPr="00202D9D" w:rsidRDefault="009B083C" w:rsidP="009B083C">
      <w:pPr>
        <w:widowControl w:val="0"/>
        <w:numPr>
          <w:ilvl w:val="0"/>
          <w:numId w:val="3"/>
        </w:numPr>
        <w:ind w:left="567" w:hanging="567"/>
        <w:rPr>
          <w:sz w:val="22"/>
          <w:szCs w:val="22"/>
          <w:lang w:val="lt-LT" w:eastAsia="en-US"/>
        </w:rPr>
      </w:pPr>
      <w:r w:rsidRPr="00202D9D">
        <w:rPr>
          <w:sz w:val="22"/>
          <w:szCs w:val="22"/>
          <w:lang w:val="lt-LT" w:eastAsia="en-US"/>
        </w:rPr>
        <w:t>Miopatija.</w:t>
      </w:r>
    </w:p>
    <w:p w14:paraId="2CFD1C37" w14:textId="77777777" w:rsidR="009B083C" w:rsidRPr="00202D9D" w:rsidRDefault="009B083C" w:rsidP="009B083C">
      <w:pPr>
        <w:widowControl w:val="0"/>
        <w:numPr>
          <w:ilvl w:val="0"/>
          <w:numId w:val="3"/>
        </w:numPr>
        <w:ind w:left="567" w:hanging="567"/>
        <w:rPr>
          <w:sz w:val="22"/>
          <w:szCs w:val="22"/>
          <w:lang w:val="lt-LT" w:eastAsia="en-US"/>
        </w:rPr>
      </w:pPr>
      <w:r w:rsidRPr="00202D9D">
        <w:rPr>
          <w:sz w:val="22"/>
          <w:szCs w:val="22"/>
          <w:lang w:val="lt-LT" w:eastAsia="en-US"/>
        </w:rPr>
        <w:t>Tuo pat metu gydoma ciklosporinu.</w:t>
      </w:r>
    </w:p>
    <w:p w14:paraId="05303A02" w14:textId="77777777" w:rsidR="009B083C" w:rsidRPr="00202D9D" w:rsidRDefault="009B083C" w:rsidP="009B083C">
      <w:pPr>
        <w:widowControl w:val="0"/>
        <w:numPr>
          <w:ilvl w:val="0"/>
          <w:numId w:val="3"/>
        </w:numPr>
        <w:ind w:left="567" w:hanging="567"/>
        <w:rPr>
          <w:sz w:val="22"/>
          <w:szCs w:val="22"/>
          <w:lang w:val="lt-LT" w:eastAsia="en-US"/>
        </w:rPr>
      </w:pPr>
      <w:r w:rsidRPr="00202D9D">
        <w:rPr>
          <w:sz w:val="22"/>
          <w:szCs w:val="22"/>
          <w:lang w:val="lt-LT" w:eastAsia="en-US"/>
        </w:rPr>
        <w:t>Pacientė yra nėščia, maitina krūtimi arba yra vaisingo amžiaus ir nenaudoja tinkamų kontracepcijos priemonių.</w:t>
      </w:r>
    </w:p>
    <w:p w14:paraId="262E11E8" w14:textId="77777777" w:rsidR="009B083C" w:rsidRPr="00202D9D" w:rsidRDefault="009B083C" w:rsidP="009B083C">
      <w:pPr>
        <w:widowControl w:val="0"/>
        <w:numPr>
          <w:ilvl w:val="0"/>
          <w:numId w:val="3"/>
        </w:numPr>
        <w:ind w:left="567" w:hanging="567"/>
        <w:rPr>
          <w:sz w:val="22"/>
          <w:szCs w:val="22"/>
          <w:lang w:val="lt-LT" w:eastAsia="en-US"/>
        </w:rPr>
      </w:pPr>
      <w:r w:rsidRPr="00202D9D">
        <w:rPr>
          <w:snapToGrid w:val="0"/>
          <w:sz w:val="22"/>
          <w:szCs w:val="22"/>
          <w:lang w:val="lt-LT" w:eastAsia="en-US"/>
        </w:rPr>
        <w:t xml:space="preserve">Padidėjęs jautrumas </w:t>
      </w:r>
      <w:r w:rsidRPr="00202D9D">
        <w:rPr>
          <w:sz w:val="22"/>
          <w:szCs w:val="22"/>
          <w:lang w:val="lt-LT" w:eastAsia="en-US"/>
        </w:rPr>
        <w:t>rozuvastatinui.</w:t>
      </w:r>
    </w:p>
    <w:p w14:paraId="5071A714" w14:textId="77777777" w:rsidR="009B083C" w:rsidRPr="00202D9D" w:rsidRDefault="009B083C" w:rsidP="009B083C">
      <w:pPr>
        <w:widowControl w:val="0"/>
        <w:tabs>
          <w:tab w:val="left" w:pos="567"/>
        </w:tabs>
        <w:rPr>
          <w:sz w:val="22"/>
          <w:szCs w:val="22"/>
          <w:lang w:val="lt-LT" w:eastAsia="en-US"/>
        </w:rPr>
      </w:pPr>
    </w:p>
    <w:p w14:paraId="33239424" w14:textId="77777777" w:rsidR="009B083C" w:rsidRPr="00202D9D" w:rsidRDefault="009B083C" w:rsidP="009B083C">
      <w:pPr>
        <w:widowControl w:val="0"/>
        <w:tabs>
          <w:tab w:val="left" w:pos="567"/>
        </w:tabs>
        <w:rPr>
          <w:sz w:val="22"/>
          <w:szCs w:val="22"/>
          <w:u w:val="single"/>
          <w:lang w:val="lt-LT" w:eastAsia="en-US"/>
        </w:rPr>
      </w:pPr>
      <w:r w:rsidRPr="00202D9D">
        <w:rPr>
          <w:sz w:val="22"/>
          <w:szCs w:val="22"/>
          <w:u w:val="single"/>
          <w:lang w:val="lt-LT" w:eastAsia="en-US"/>
        </w:rPr>
        <w:t>Susijusios su sudedamąja dalimi amlodipinu</w:t>
      </w:r>
    </w:p>
    <w:p w14:paraId="76F6F5CD" w14:textId="77777777" w:rsidR="009B083C" w:rsidRPr="00202D9D" w:rsidRDefault="009B083C" w:rsidP="009B083C">
      <w:pPr>
        <w:widowControl w:val="0"/>
        <w:numPr>
          <w:ilvl w:val="0"/>
          <w:numId w:val="3"/>
        </w:numPr>
        <w:ind w:left="567" w:hanging="567"/>
        <w:rPr>
          <w:sz w:val="22"/>
          <w:szCs w:val="22"/>
          <w:lang w:val="lt-LT" w:eastAsia="en-US"/>
        </w:rPr>
      </w:pPr>
      <w:r w:rsidRPr="00202D9D">
        <w:rPr>
          <w:sz w:val="22"/>
          <w:szCs w:val="22"/>
          <w:lang w:val="lt-LT" w:eastAsia="en-US"/>
        </w:rPr>
        <w:t>Sunki hipotenzija.</w:t>
      </w:r>
    </w:p>
    <w:p w14:paraId="7B40B9AC" w14:textId="77777777" w:rsidR="009B083C" w:rsidRPr="00202D9D" w:rsidRDefault="009B083C" w:rsidP="009B083C">
      <w:pPr>
        <w:widowControl w:val="0"/>
        <w:numPr>
          <w:ilvl w:val="0"/>
          <w:numId w:val="3"/>
        </w:numPr>
        <w:ind w:left="567" w:hanging="567"/>
        <w:rPr>
          <w:sz w:val="22"/>
          <w:szCs w:val="22"/>
          <w:lang w:val="lt-LT" w:eastAsia="en-US"/>
        </w:rPr>
      </w:pPr>
      <w:r w:rsidRPr="00202D9D">
        <w:rPr>
          <w:sz w:val="22"/>
          <w:szCs w:val="22"/>
          <w:lang w:val="lt-LT" w:eastAsia="en-US"/>
        </w:rPr>
        <w:t>Šokas (įskaitant kardiogeninį šoką).</w:t>
      </w:r>
    </w:p>
    <w:p w14:paraId="7D1FF397" w14:textId="77777777" w:rsidR="009B083C" w:rsidRPr="00202D9D" w:rsidRDefault="009B083C" w:rsidP="009B083C">
      <w:pPr>
        <w:widowControl w:val="0"/>
        <w:numPr>
          <w:ilvl w:val="0"/>
          <w:numId w:val="3"/>
        </w:numPr>
        <w:ind w:left="567" w:hanging="567"/>
        <w:rPr>
          <w:sz w:val="22"/>
          <w:szCs w:val="22"/>
          <w:lang w:val="lt-LT" w:eastAsia="en-US"/>
        </w:rPr>
      </w:pPr>
      <w:r w:rsidRPr="00202D9D">
        <w:rPr>
          <w:sz w:val="22"/>
          <w:szCs w:val="22"/>
          <w:lang w:val="lt-LT" w:eastAsia="en-US"/>
        </w:rPr>
        <w:t xml:space="preserve">Kairiojo skilvelio nutekamojo trakto obstrukcija (pvz., </w:t>
      </w:r>
      <w:r w:rsidRPr="00202D9D">
        <w:rPr>
          <w:snapToGrid w:val="0"/>
          <w:sz w:val="22"/>
          <w:szCs w:val="22"/>
          <w:lang w:val="lt-LT" w:eastAsia="en-US"/>
        </w:rPr>
        <w:t>didelio laipsnio aortos stenozė</w:t>
      </w:r>
      <w:r w:rsidRPr="00202D9D">
        <w:rPr>
          <w:sz w:val="22"/>
          <w:szCs w:val="22"/>
          <w:lang w:val="lt-LT" w:eastAsia="en-US"/>
        </w:rPr>
        <w:t>).</w:t>
      </w:r>
    </w:p>
    <w:p w14:paraId="4DD0EEA7" w14:textId="77777777" w:rsidR="009B083C" w:rsidRPr="00202D9D" w:rsidRDefault="009B083C" w:rsidP="009B083C">
      <w:pPr>
        <w:widowControl w:val="0"/>
        <w:numPr>
          <w:ilvl w:val="0"/>
          <w:numId w:val="3"/>
        </w:numPr>
        <w:ind w:left="567" w:hanging="567"/>
        <w:rPr>
          <w:sz w:val="22"/>
          <w:szCs w:val="22"/>
          <w:lang w:val="lt-LT" w:eastAsia="en-US"/>
        </w:rPr>
      </w:pPr>
      <w:r w:rsidRPr="00202D9D">
        <w:rPr>
          <w:sz w:val="22"/>
          <w:szCs w:val="22"/>
          <w:lang w:val="lt-LT" w:eastAsia="en-US"/>
        </w:rPr>
        <w:t>Hemodinamikos nestabilumą sukeliantis širdies nepakankamumas po miokardo infarkto.</w:t>
      </w:r>
    </w:p>
    <w:p w14:paraId="63604DD0" w14:textId="77777777" w:rsidR="009B083C" w:rsidRPr="00202D9D" w:rsidRDefault="009B083C" w:rsidP="009B083C">
      <w:pPr>
        <w:widowControl w:val="0"/>
        <w:numPr>
          <w:ilvl w:val="0"/>
          <w:numId w:val="3"/>
        </w:numPr>
        <w:ind w:left="567" w:hanging="567"/>
        <w:rPr>
          <w:sz w:val="22"/>
          <w:szCs w:val="22"/>
          <w:lang w:val="lt-LT" w:eastAsia="en-US"/>
        </w:rPr>
      </w:pPr>
      <w:r w:rsidRPr="00202D9D">
        <w:rPr>
          <w:snapToGrid w:val="0"/>
          <w:sz w:val="22"/>
          <w:szCs w:val="22"/>
          <w:lang w:val="lt-LT" w:eastAsia="en-US"/>
        </w:rPr>
        <w:t xml:space="preserve">Padidėjęs jautrumas </w:t>
      </w:r>
      <w:r w:rsidRPr="00202D9D">
        <w:rPr>
          <w:sz w:val="22"/>
          <w:szCs w:val="22"/>
          <w:lang w:val="lt-LT" w:eastAsia="en-US"/>
        </w:rPr>
        <w:t>amlodipinui ir dihidropiridino dariniams.</w:t>
      </w:r>
    </w:p>
    <w:p w14:paraId="009619E8" w14:textId="77777777" w:rsidR="009B083C" w:rsidRPr="00202D9D" w:rsidRDefault="009B083C" w:rsidP="009B083C">
      <w:pPr>
        <w:widowControl w:val="0"/>
        <w:tabs>
          <w:tab w:val="left" w:pos="567"/>
        </w:tabs>
        <w:rPr>
          <w:sz w:val="22"/>
          <w:szCs w:val="22"/>
          <w:lang w:val="lt-LT" w:eastAsia="en-US"/>
        </w:rPr>
      </w:pPr>
    </w:p>
    <w:p w14:paraId="196C77A1" w14:textId="77777777" w:rsidR="009B083C" w:rsidRPr="00202D9D" w:rsidRDefault="009B083C" w:rsidP="009B083C">
      <w:pPr>
        <w:widowControl w:val="0"/>
        <w:tabs>
          <w:tab w:val="left" w:pos="567"/>
        </w:tabs>
        <w:rPr>
          <w:sz w:val="22"/>
          <w:szCs w:val="22"/>
          <w:u w:val="single"/>
          <w:lang w:val="lt-LT" w:eastAsia="en-US"/>
        </w:rPr>
      </w:pPr>
      <w:r w:rsidRPr="00202D9D">
        <w:rPr>
          <w:sz w:val="22"/>
          <w:szCs w:val="22"/>
          <w:u w:val="single"/>
          <w:lang w:val="lt-LT" w:eastAsia="en-US"/>
        </w:rPr>
        <w:t>Susijusios su Rosvaden</w:t>
      </w:r>
    </w:p>
    <w:p w14:paraId="7136249E" w14:textId="77777777" w:rsidR="009B083C" w:rsidRPr="00202D9D" w:rsidRDefault="009B083C" w:rsidP="009B083C">
      <w:pPr>
        <w:widowControl w:val="0"/>
        <w:numPr>
          <w:ilvl w:val="0"/>
          <w:numId w:val="3"/>
        </w:numPr>
        <w:ind w:left="567" w:hanging="567"/>
        <w:rPr>
          <w:sz w:val="22"/>
          <w:szCs w:val="22"/>
          <w:lang w:val="lt-LT" w:eastAsia="en-US"/>
        </w:rPr>
      </w:pPr>
      <w:r w:rsidRPr="00202D9D">
        <w:rPr>
          <w:snapToGrid w:val="0"/>
          <w:sz w:val="22"/>
          <w:szCs w:val="22"/>
          <w:lang w:val="lt-LT" w:eastAsia="en-US"/>
        </w:rPr>
        <w:t>Padidėjęs jautrumas bet kuriai 6.1 skyriuje nurodytai pagalbinei medžiagai</w:t>
      </w:r>
      <w:r w:rsidRPr="00202D9D">
        <w:rPr>
          <w:sz w:val="22"/>
          <w:szCs w:val="22"/>
          <w:lang w:val="lt-LT" w:eastAsia="en-US"/>
        </w:rPr>
        <w:t>.</w:t>
      </w:r>
    </w:p>
    <w:p w14:paraId="4527B187" w14:textId="77777777" w:rsidR="009B083C" w:rsidRPr="00202D9D" w:rsidRDefault="009B083C" w:rsidP="009B083C">
      <w:pPr>
        <w:widowControl w:val="0"/>
        <w:tabs>
          <w:tab w:val="left" w:pos="567"/>
        </w:tabs>
        <w:rPr>
          <w:snapToGrid w:val="0"/>
          <w:sz w:val="22"/>
          <w:szCs w:val="22"/>
          <w:lang w:val="lt-LT" w:eastAsia="en-US"/>
        </w:rPr>
      </w:pPr>
    </w:p>
    <w:p w14:paraId="1ED26E53"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t>4.4</w:t>
      </w:r>
      <w:r w:rsidRPr="00202D9D">
        <w:rPr>
          <w:b/>
          <w:bCs/>
          <w:snapToGrid w:val="0"/>
          <w:sz w:val="22"/>
          <w:szCs w:val="22"/>
          <w:lang w:val="lt-LT" w:eastAsia="x-none"/>
        </w:rPr>
        <w:tab/>
        <w:t>Specialūs įspėjimai ir atsargumo priemonės</w:t>
      </w:r>
    </w:p>
    <w:p w14:paraId="09DF174F" w14:textId="77777777" w:rsidR="009B083C" w:rsidRPr="00202D9D" w:rsidRDefault="009B083C" w:rsidP="009B083C">
      <w:pPr>
        <w:widowControl w:val="0"/>
        <w:tabs>
          <w:tab w:val="left" w:pos="567"/>
        </w:tabs>
        <w:rPr>
          <w:snapToGrid w:val="0"/>
          <w:sz w:val="22"/>
          <w:szCs w:val="22"/>
          <w:lang w:val="lt-LT" w:eastAsia="en-US"/>
        </w:rPr>
      </w:pPr>
    </w:p>
    <w:p w14:paraId="4E8DEB2B" w14:textId="77777777" w:rsidR="009B083C" w:rsidRPr="00202D9D" w:rsidRDefault="009B083C" w:rsidP="009B083C">
      <w:pPr>
        <w:widowControl w:val="0"/>
        <w:tabs>
          <w:tab w:val="left" w:pos="567"/>
        </w:tabs>
        <w:rPr>
          <w:sz w:val="22"/>
          <w:szCs w:val="22"/>
          <w:u w:val="single"/>
          <w:lang w:val="lt-LT" w:eastAsia="en-US"/>
        </w:rPr>
      </w:pPr>
      <w:r w:rsidRPr="00202D9D">
        <w:rPr>
          <w:sz w:val="22"/>
          <w:szCs w:val="22"/>
          <w:u w:val="single"/>
          <w:lang w:val="lt-LT" w:eastAsia="en-US"/>
        </w:rPr>
        <w:t>Poveikis inkstams</w:t>
      </w:r>
    </w:p>
    <w:p w14:paraId="3583B6AD"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Pacientams, rozuvastatiną vartojantiems didelėmis dozėmis (ypač vartojantiems 40 mg dozę), juostelės mėginiu buvo nustatyta paprastai laikina arba protarpinė proteinurija, dažniausiai susijusi su kanalėliais. Nustatyta, kad proteinurija nerodo gresiančio ūminio ar progresuojančio inkstų pažeidimo (žr. 4.8 skyrių). Po vaistinio preparato pateikimo į rinką sukaupta patirtis rodo, kad, vartojant 40 mg dozę, sunkių inkstų reiškinių pasireiškia dažniau.</w:t>
      </w:r>
    </w:p>
    <w:p w14:paraId="1903CD76" w14:textId="77777777" w:rsidR="009B083C" w:rsidRPr="00202D9D" w:rsidRDefault="009B083C" w:rsidP="009B083C">
      <w:pPr>
        <w:widowControl w:val="0"/>
        <w:tabs>
          <w:tab w:val="left" w:pos="567"/>
        </w:tabs>
        <w:rPr>
          <w:iCs/>
          <w:sz w:val="22"/>
          <w:szCs w:val="22"/>
          <w:lang w:val="lt-LT" w:eastAsia="en-US"/>
        </w:rPr>
      </w:pPr>
    </w:p>
    <w:p w14:paraId="41EDEDB3" w14:textId="77777777" w:rsidR="009B083C" w:rsidRPr="00202D9D" w:rsidRDefault="009B083C" w:rsidP="009B083C">
      <w:pPr>
        <w:widowControl w:val="0"/>
        <w:tabs>
          <w:tab w:val="left" w:pos="567"/>
        </w:tabs>
        <w:rPr>
          <w:rFonts w:eastAsia="Calibri"/>
          <w:sz w:val="22"/>
          <w:szCs w:val="22"/>
          <w:u w:val="single"/>
          <w:lang w:val="lt-LT" w:eastAsia="lt-LT"/>
        </w:rPr>
      </w:pPr>
      <w:r w:rsidRPr="00202D9D">
        <w:rPr>
          <w:rFonts w:eastAsia="Calibri"/>
          <w:sz w:val="22"/>
          <w:szCs w:val="22"/>
          <w:u w:val="single"/>
          <w:lang w:val="lt-LT" w:eastAsia="lt-LT"/>
        </w:rPr>
        <w:t>Poveikis skeleto raumenims</w:t>
      </w:r>
    </w:p>
    <w:p w14:paraId="5FC4D0F4" w14:textId="77777777" w:rsidR="009B083C" w:rsidRPr="00202D9D" w:rsidRDefault="009B083C" w:rsidP="009B083C">
      <w:pPr>
        <w:widowControl w:val="0"/>
        <w:tabs>
          <w:tab w:val="left" w:pos="567"/>
        </w:tabs>
        <w:rPr>
          <w:rFonts w:eastAsia="Calibri"/>
          <w:sz w:val="22"/>
          <w:szCs w:val="22"/>
          <w:lang w:val="lt-LT" w:eastAsia="lt-LT"/>
        </w:rPr>
      </w:pPr>
      <w:r w:rsidRPr="00202D9D">
        <w:rPr>
          <w:rFonts w:eastAsia="Calibri"/>
          <w:sz w:val="22"/>
          <w:szCs w:val="22"/>
          <w:lang w:val="lt-LT" w:eastAsia="lt-LT"/>
        </w:rPr>
        <w:t>Vartojant bet kurią rozuvastatino paros dozę (ypač viršijančią 20 mg), buvo skeleto raumenų pažeidimų, pvz., mialgijos, miopatijos ir (retai) rabdomiolizės atvejų. Gauta pranešimų apie labai retus rabdomiolizės atvejus vartojant ezetimibą kartu su HMG KoA reduktazės inhibitoriais. Farmakodinaminės sąveikos paneigti negalima (žr. 4.5 skyrių), todėl minėtų vaistinių preparatų kartu būtina vartoti atsargiai.</w:t>
      </w:r>
    </w:p>
    <w:p w14:paraId="1C91142F" w14:textId="77777777" w:rsidR="009B083C" w:rsidRPr="00202D9D" w:rsidRDefault="009B083C" w:rsidP="009B083C">
      <w:pPr>
        <w:widowControl w:val="0"/>
        <w:tabs>
          <w:tab w:val="left" w:pos="567"/>
        </w:tabs>
        <w:rPr>
          <w:iCs/>
          <w:sz w:val="22"/>
          <w:szCs w:val="22"/>
          <w:lang w:val="lt-LT" w:eastAsia="en-US"/>
        </w:rPr>
      </w:pPr>
    </w:p>
    <w:p w14:paraId="04C00600" w14:textId="77777777" w:rsidR="009B083C" w:rsidRPr="00202D9D" w:rsidRDefault="009B083C" w:rsidP="009B083C">
      <w:pPr>
        <w:widowControl w:val="0"/>
        <w:tabs>
          <w:tab w:val="left" w:pos="567"/>
        </w:tabs>
        <w:rPr>
          <w:i/>
          <w:iCs/>
          <w:sz w:val="22"/>
          <w:szCs w:val="22"/>
          <w:u w:val="single"/>
          <w:lang w:val="lt-LT" w:eastAsia="en-US"/>
        </w:rPr>
      </w:pPr>
      <w:r w:rsidRPr="00202D9D">
        <w:rPr>
          <w:i/>
          <w:iCs/>
          <w:sz w:val="22"/>
          <w:szCs w:val="22"/>
          <w:u w:val="single"/>
          <w:lang w:val="lt-LT" w:eastAsia="en-US"/>
        </w:rPr>
        <w:t>Kreatinkinazės aktyvumo tyrimai</w:t>
      </w:r>
    </w:p>
    <w:p w14:paraId="55B2E6F2" w14:textId="77777777" w:rsidR="009B083C" w:rsidRPr="00202D9D" w:rsidRDefault="009B083C" w:rsidP="009B083C">
      <w:pPr>
        <w:widowControl w:val="0"/>
        <w:tabs>
          <w:tab w:val="left" w:pos="567"/>
        </w:tabs>
        <w:rPr>
          <w:rFonts w:eastAsia="Calibri"/>
          <w:sz w:val="22"/>
          <w:szCs w:val="22"/>
          <w:lang w:val="lt-LT" w:eastAsia="lt-LT"/>
        </w:rPr>
      </w:pPr>
      <w:r w:rsidRPr="00202D9D">
        <w:rPr>
          <w:rFonts w:eastAsia="Calibri"/>
          <w:sz w:val="22"/>
          <w:szCs w:val="22"/>
          <w:lang w:val="lt-LT" w:eastAsia="lt-LT"/>
        </w:rPr>
        <w:t>Kreatinkinazės (KK) aktyvumo negalima tirti po didelio fizinio krūvio arba jei yra kita priežastis, dėl kurios KK aktyvumas gali padidėti, kadangi tokiu atveju tyrimo duomenis gali būti sunku interpretuoti. Nustačius reikšmingai padidėjusį (daugiau kaip 5 kartus viršijantį VNR) pradinį kreatinkinazės aktyvumą, per 5</w:t>
      </w:r>
      <w:r w:rsidRPr="00202D9D">
        <w:rPr>
          <w:rFonts w:eastAsia="Calibri"/>
          <w:sz w:val="22"/>
          <w:szCs w:val="22"/>
          <w:lang w:val="lt-LT" w:eastAsia="lt-LT"/>
        </w:rPr>
        <w:noBreakHyphen/>
        <w:t>7 dienas tyrimą reikia pakartoti. Daugiau kaip 5 kartus viršutinę normos ribą viršijantį kreatinkinazės aktyvumą nustačius kartotinio tyrimo metu, gydymo rozuvastatinu pradėti negalima.</w:t>
      </w:r>
    </w:p>
    <w:p w14:paraId="4B52AD8D" w14:textId="77777777" w:rsidR="009B083C" w:rsidRPr="00202D9D" w:rsidRDefault="009B083C" w:rsidP="009B083C">
      <w:pPr>
        <w:widowControl w:val="0"/>
        <w:tabs>
          <w:tab w:val="left" w:pos="567"/>
        </w:tabs>
        <w:rPr>
          <w:iCs/>
          <w:sz w:val="22"/>
          <w:szCs w:val="22"/>
          <w:lang w:val="lt-LT" w:eastAsia="en-US"/>
        </w:rPr>
      </w:pPr>
    </w:p>
    <w:p w14:paraId="3DD8D9AF" w14:textId="77777777" w:rsidR="009B083C" w:rsidRPr="00202D9D" w:rsidRDefault="009B083C" w:rsidP="009B083C">
      <w:pPr>
        <w:widowControl w:val="0"/>
        <w:tabs>
          <w:tab w:val="left" w:pos="567"/>
        </w:tabs>
        <w:rPr>
          <w:i/>
          <w:iCs/>
          <w:sz w:val="22"/>
          <w:szCs w:val="22"/>
          <w:u w:val="single"/>
          <w:lang w:val="lt-LT" w:eastAsia="en-US"/>
        </w:rPr>
      </w:pPr>
      <w:r w:rsidRPr="00202D9D">
        <w:rPr>
          <w:i/>
          <w:iCs/>
          <w:sz w:val="22"/>
          <w:szCs w:val="22"/>
          <w:u w:val="single"/>
          <w:lang w:val="lt-LT" w:eastAsia="en-US"/>
        </w:rPr>
        <w:lastRenderedPageBreak/>
        <w:t>Prieš gydymą</w:t>
      </w:r>
    </w:p>
    <w:p w14:paraId="4323D1C9" w14:textId="77777777" w:rsidR="009B083C" w:rsidRPr="00202D9D" w:rsidRDefault="009B083C" w:rsidP="009B083C">
      <w:pPr>
        <w:widowControl w:val="0"/>
        <w:tabs>
          <w:tab w:val="left" w:pos="567"/>
        </w:tabs>
        <w:rPr>
          <w:rFonts w:eastAsia="Calibri"/>
          <w:sz w:val="22"/>
          <w:szCs w:val="22"/>
          <w:lang w:val="lt-LT" w:eastAsia="lt-LT"/>
        </w:rPr>
      </w:pPr>
      <w:r w:rsidRPr="00202D9D">
        <w:rPr>
          <w:iCs/>
          <w:sz w:val="22"/>
          <w:szCs w:val="22"/>
          <w:lang w:val="lt-LT" w:eastAsia="en-US"/>
        </w:rPr>
        <w:t xml:space="preserve">Dėl sudėtyje esančio rozuvastatino Rosvaden </w:t>
      </w:r>
      <w:r w:rsidRPr="00202D9D">
        <w:rPr>
          <w:rFonts w:eastAsia="Calibri"/>
          <w:sz w:val="22"/>
          <w:szCs w:val="22"/>
          <w:lang w:val="lt-LT" w:eastAsia="lt-LT"/>
        </w:rPr>
        <w:t>(kaip ir kitų vaistinių preparatų, kurių sudėtyje yra HMG KoA reduktazės inhibitorių) būtina skirti vartoti atsargiai, jei yra miopatijos ar rabdomiolizės rizikos veiksnių:</w:t>
      </w:r>
    </w:p>
    <w:p w14:paraId="5033E33C" w14:textId="77777777" w:rsidR="009B083C" w:rsidRPr="00202D9D" w:rsidRDefault="009B083C" w:rsidP="009B083C">
      <w:pPr>
        <w:widowControl w:val="0"/>
        <w:numPr>
          <w:ilvl w:val="0"/>
          <w:numId w:val="4"/>
        </w:numPr>
        <w:ind w:left="567" w:hanging="567"/>
        <w:rPr>
          <w:rFonts w:eastAsia="Calibri"/>
          <w:sz w:val="22"/>
          <w:szCs w:val="22"/>
          <w:lang w:val="lt-LT" w:eastAsia="lt-LT"/>
        </w:rPr>
      </w:pPr>
      <w:r w:rsidRPr="00202D9D">
        <w:rPr>
          <w:rFonts w:eastAsia="Calibri"/>
          <w:sz w:val="22"/>
          <w:szCs w:val="22"/>
          <w:lang w:val="lt-LT" w:eastAsia="lt-LT"/>
        </w:rPr>
        <w:t>inkstų funkcijos sutrikimas;</w:t>
      </w:r>
    </w:p>
    <w:p w14:paraId="71A15F1E" w14:textId="77777777" w:rsidR="009B083C" w:rsidRPr="00202D9D" w:rsidRDefault="009B083C" w:rsidP="009B083C">
      <w:pPr>
        <w:widowControl w:val="0"/>
        <w:numPr>
          <w:ilvl w:val="0"/>
          <w:numId w:val="4"/>
        </w:numPr>
        <w:ind w:left="567" w:hanging="567"/>
        <w:rPr>
          <w:rFonts w:eastAsia="Calibri"/>
          <w:sz w:val="22"/>
          <w:szCs w:val="22"/>
          <w:lang w:val="lt-LT" w:eastAsia="lt-LT"/>
        </w:rPr>
      </w:pPr>
      <w:r w:rsidRPr="00202D9D">
        <w:rPr>
          <w:rFonts w:eastAsia="Calibri"/>
          <w:sz w:val="22"/>
          <w:szCs w:val="22"/>
          <w:lang w:val="lt-LT" w:eastAsia="lt-LT"/>
        </w:rPr>
        <w:t>hipotirozė;</w:t>
      </w:r>
    </w:p>
    <w:p w14:paraId="56CAF86F" w14:textId="77777777" w:rsidR="009B083C" w:rsidRPr="00202D9D" w:rsidRDefault="009B083C" w:rsidP="009B083C">
      <w:pPr>
        <w:widowControl w:val="0"/>
        <w:numPr>
          <w:ilvl w:val="0"/>
          <w:numId w:val="4"/>
        </w:numPr>
        <w:ind w:left="567" w:hanging="567"/>
        <w:rPr>
          <w:rFonts w:eastAsia="Calibri"/>
          <w:sz w:val="22"/>
          <w:szCs w:val="22"/>
          <w:lang w:val="lt-LT" w:eastAsia="lt-LT"/>
        </w:rPr>
      </w:pPr>
      <w:r w:rsidRPr="00202D9D">
        <w:rPr>
          <w:rFonts w:eastAsia="Calibri"/>
          <w:sz w:val="22"/>
          <w:szCs w:val="22"/>
          <w:lang w:val="lt-LT" w:eastAsia="lt-LT"/>
        </w:rPr>
        <w:t>pacientui arba jo kraujo giminaičiams diagnozuota paveldima raumenų liga;</w:t>
      </w:r>
    </w:p>
    <w:p w14:paraId="43A9A1CD" w14:textId="77777777" w:rsidR="009B083C" w:rsidRPr="00202D9D" w:rsidRDefault="009B083C" w:rsidP="009B083C">
      <w:pPr>
        <w:widowControl w:val="0"/>
        <w:numPr>
          <w:ilvl w:val="0"/>
          <w:numId w:val="4"/>
        </w:numPr>
        <w:ind w:left="567" w:hanging="567"/>
        <w:rPr>
          <w:rFonts w:eastAsia="Calibri"/>
          <w:sz w:val="22"/>
          <w:szCs w:val="22"/>
          <w:lang w:val="lt-LT" w:eastAsia="lt-LT"/>
        </w:rPr>
      </w:pPr>
      <w:r w:rsidRPr="00202D9D">
        <w:rPr>
          <w:rFonts w:eastAsia="Calibri"/>
          <w:sz w:val="22"/>
          <w:szCs w:val="22"/>
          <w:lang w:val="lt-LT" w:eastAsia="lt-LT"/>
        </w:rPr>
        <w:t>kitas HMG-KoA reduktazės inhibitorius arba fibratas buvo sukėlęs toksinį poveikį raumenims;</w:t>
      </w:r>
    </w:p>
    <w:p w14:paraId="5DB10964" w14:textId="77777777" w:rsidR="009B083C" w:rsidRPr="00202D9D" w:rsidRDefault="009B083C" w:rsidP="009B083C">
      <w:pPr>
        <w:widowControl w:val="0"/>
        <w:numPr>
          <w:ilvl w:val="0"/>
          <w:numId w:val="4"/>
        </w:numPr>
        <w:ind w:left="567" w:hanging="567"/>
        <w:rPr>
          <w:rFonts w:eastAsia="Calibri"/>
          <w:sz w:val="22"/>
          <w:szCs w:val="22"/>
          <w:lang w:val="lt-LT" w:eastAsia="lt-LT"/>
        </w:rPr>
      </w:pPr>
      <w:r w:rsidRPr="00202D9D">
        <w:rPr>
          <w:rFonts w:eastAsia="Calibri"/>
          <w:sz w:val="22"/>
          <w:szCs w:val="22"/>
          <w:lang w:val="lt-LT" w:eastAsia="lt-LT"/>
        </w:rPr>
        <w:t>piktnaudžiavimas alkoholiu;</w:t>
      </w:r>
    </w:p>
    <w:p w14:paraId="6BC22BF3" w14:textId="77777777" w:rsidR="009B083C" w:rsidRPr="00202D9D" w:rsidRDefault="009B083C" w:rsidP="009B083C">
      <w:pPr>
        <w:widowControl w:val="0"/>
        <w:numPr>
          <w:ilvl w:val="0"/>
          <w:numId w:val="4"/>
        </w:numPr>
        <w:ind w:left="567" w:hanging="567"/>
        <w:rPr>
          <w:rFonts w:eastAsia="Calibri"/>
          <w:sz w:val="22"/>
          <w:szCs w:val="22"/>
          <w:lang w:val="lt-LT" w:eastAsia="lt-LT"/>
        </w:rPr>
      </w:pPr>
      <w:r w:rsidRPr="00202D9D">
        <w:rPr>
          <w:rFonts w:eastAsia="Calibri"/>
          <w:sz w:val="22"/>
          <w:szCs w:val="22"/>
          <w:lang w:val="lt-LT" w:eastAsia="lt-LT"/>
        </w:rPr>
        <w:t>pacientas vyresnis kaip 70 metų;</w:t>
      </w:r>
    </w:p>
    <w:p w14:paraId="131CF554" w14:textId="77777777" w:rsidR="009B083C" w:rsidRPr="00202D9D" w:rsidRDefault="009B083C" w:rsidP="009B083C">
      <w:pPr>
        <w:widowControl w:val="0"/>
        <w:numPr>
          <w:ilvl w:val="0"/>
          <w:numId w:val="4"/>
        </w:numPr>
        <w:ind w:left="567" w:hanging="567"/>
        <w:rPr>
          <w:rFonts w:eastAsia="Calibri"/>
          <w:sz w:val="22"/>
          <w:szCs w:val="22"/>
          <w:lang w:val="lt-LT" w:eastAsia="lt-LT"/>
        </w:rPr>
      </w:pPr>
      <w:r w:rsidRPr="00202D9D">
        <w:rPr>
          <w:rFonts w:eastAsia="Calibri"/>
          <w:sz w:val="22"/>
          <w:szCs w:val="22"/>
          <w:lang w:val="lt-LT" w:eastAsia="lt-LT"/>
        </w:rPr>
        <w:t>situacija, kai gali padidėti rozuvastatino kiekis plazmoje (žr. 4.2, 4.5 ir 5.2 skyrius);</w:t>
      </w:r>
    </w:p>
    <w:p w14:paraId="58FC4825" w14:textId="77777777" w:rsidR="009B083C" w:rsidRPr="00202D9D" w:rsidRDefault="009B083C" w:rsidP="009B083C">
      <w:pPr>
        <w:widowControl w:val="0"/>
        <w:numPr>
          <w:ilvl w:val="0"/>
          <w:numId w:val="4"/>
        </w:numPr>
        <w:ind w:left="567" w:hanging="567"/>
        <w:rPr>
          <w:rFonts w:eastAsia="Calibri"/>
          <w:sz w:val="22"/>
          <w:szCs w:val="22"/>
          <w:lang w:val="lt-LT" w:eastAsia="lt-LT"/>
        </w:rPr>
      </w:pPr>
      <w:r w:rsidRPr="00202D9D">
        <w:rPr>
          <w:rFonts w:eastAsia="Calibri"/>
          <w:sz w:val="22"/>
          <w:szCs w:val="22"/>
          <w:lang w:val="lt-LT" w:eastAsia="lt-LT"/>
        </w:rPr>
        <w:t>kartu vartojama fibratų.</w:t>
      </w:r>
    </w:p>
    <w:p w14:paraId="616888DC" w14:textId="77777777" w:rsidR="009B083C" w:rsidRPr="00202D9D" w:rsidRDefault="009B083C" w:rsidP="009B083C">
      <w:pPr>
        <w:widowControl w:val="0"/>
        <w:tabs>
          <w:tab w:val="left" w:pos="567"/>
        </w:tabs>
        <w:rPr>
          <w:rFonts w:eastAsia="Calibri"/>
          <w:sz w:val="22"/>
          <w:szCs w:val="22"/>
          <w:lang w:val="lt-LT" w:eastAsia="lt-LT"/>
        </w:rPr>
      </w:pPr>
    </w:p>
    <w:p w14:paraId="02573C76" w14:textId="77777777" w:rsidR="009B083C" w:rsidRPr="00202D9D" w:rsidRDefault="009B083C" w:rsidP="009B083C">
      <w:pPr>
        <w:widowControl w:val="0"/>
        <w:tabs>
          <w:tab w:val="left" w:pos="567"/>
        </w:tabs>
        <w:rPr>
          <w:rFonts w:eastAsia="Calibri"/>
          <w:sz w:val="22"/>
          <w:szCs w:val="22"/>
          <w:lang w:val="lt-LT" w:eastAsia="lt-LT"/>
        </w:rPr>
      </w:pPr>
      <w:r w:rsidRPr="00202D9D">
        <w:rPr>
          <w:rFonts w:eastAsia="Calibri"/>
          <w:sz w:val="22"/>
          <w:szCs w:val="22"/>
          <w:lang w:val="lt-LT" w:eastAsia="lt-LT"/>
        </w:rPr>
        <w:t>Tokiems pacientams reikia įvertinti gydymo rizikos ir naudos santykį, be to, rekomenduojamas jų klinikinės būklės stebėjimas. Jei pradinis KK aktyvumas reikšmingai padidėjęs (daugiau kaip 5 kartus viršija VNR), gydymo šiuo vaistiniu preparatu pradėti negalima.</w:t>
      </w:r>
    </w:p>
    <w:p w14:paraId="67B73ADB" w14:textId="77777777" w:rsidR="009B083C" w:rsidRPr="00202D9D" w:rsidRDefault="009B083C" w:rsidP="009B083C">
      <w:pPr>
        <w:widowControl w:val="0"/>
        <w:tabs>
          <w:tab w:val="left" w:pos="567"/>
        </w:tabs>
        <w:rPr>
          <w:rFonts w:eastAsia="Calibri"/>
          <w:sz w:val="22"/>
          <w:szCs w:val="22"/>
          <w:lang w:val="lt-LT" w:eastAsia="lt-LT"/>
        </w:rPr>
      </w:pPr>
    </w:p>
    <w:p w14:paraId="7B59C20B" w14:textId="77777777" w:rsidR="009B083C" w:rsidRPr="00202D9D" w:rsidRDefault="009B083C" w:rsidP="009B083C">
      <w:pPr>
        <w:widowControl w:val="0"/>
        <w:tabs>
          <w:tab w:val="left" w:pos="567"/>
        </w:tabs>
        <w:rPr>
          <w:rFonts w:eastAsia="Calibri"/>
          <w:i/>
          <w:iCs/>
          <w:sz w:val="22"/>
          <w:szCs w:val="22"/>
          <w:u w:val="single"/>
          <w:lang w:val="lt-LT" w:eastAsia="lt-LT"/>
        </w:rPr>
      </w:pPr>
      <w:r w:rsidRPr="00202D9D">
        <w:rPr>
          <w:rFonts w:eastAsia="Calibri"/>
          <w:i/>
          <w:iCs/>
          <w:sz w:val="22"/>
          <w:szCs w:val="22"/>
          <w:u w:val="single"/>
          <w:lang w:val="lt-LT" w:eastAsia="lt-LT"/>
        </w:rPr>
        <w:t>Gydymo metu</w:t>
      </w:r>
    </w:p>
    <w:p w14:paraId="3D7612B6" w14:textId="77777777" w:rsidR="009B083C" w:rsidRPr="00202D9D" w:rsidRDefault="009B083C" w:rsidP="009B083C">
      <w:pPr>
        <w:widowControl w:val="0"/>
        <w:tabs>
          <w:tab w:val="left" w:pos="567"/>
        </w:tabs>
        <w:rPr>
          <w:rFonts w:eastAsia="Calibri"/>
          <w:sz w:val="22"/>
          <w:szCs w:val="22"/>
          <w:lang w:val="lt-LT" w:eastAsia="lt-LT"/>
        </w:rPr>
      </w:pPr>
      <w:r w:rsidRPr="00202D9D">
        <w:rPr>
          <w:rFonts w:eastAsia="Calibri"/>
          <w:sz w:val="22"/>
          <w:szCs w:val="22"/>
          <w:lang w:val="lt-LT" w:eastAsia="lt-LT"/>
        </w:rPr>
        <w:t>Paciento reikia paprašyti nedelsiant pranešti apie dėl neaiškios priežasties atsiradusį raumenų skausmą, silpnumą ar mėšlungį, ypač jeigu kartu pasireiškia bendrasis negalavimas arba karščiavimas. Tokiu atveju reikia ištirti KK aktyvumą. Jei jis reikšmingai padidėjęs (daugiau kaip 5 kartus viršija VNR) arba raumenų pažeidimo simptomai yra sunkūs ir sukelia kasdienį diskomfortą, rozuvastatino vartojimą reikia nutraukti (net jei kreatinkinazės aktyvumas nėra 5 ar daugiau kartų didesnis už VNR). Jei simptomai išnyksta ir KK aktyvumas tampa normalus, galima apsvarstyti gydymo rozuvastatinu arba kitu HMG-KoA reduktazės inhibitoriumi atnaujinimą vartojant mažiausią dozę ir atidžiai stebint paciento būklę. Pacientams, kuriems raumenų pažeidimo simptomų nėra, KK aktyvumo rutiniškai tirti nebūtina. Gauta labai retų pranešimų apie pradėjus vartoti statinų, įskaitant rozuvastatiną, ar po gydymo atsiradusią su imuninėmis reakcijomis susijusią nekrozinę miopatiją, kuri kliniškai pasireiškia nuolatiniu proksimalinių raumenų silpnumu ir padidėjusiu kreatinkinazės aktyvumu serume, kuris išlieka nepaisant gydymo statinais nutraukimo.</w:t>
      </w:r>
    </w:p>
    <w:p w14:paraId="75B8AD8D" w14:textId="77777777" w:rsidR="009B083C" w:rsidRPr="00202D9D" w:rsidRDefault="009B083C" w:rsidP="009B083C">
      <w:pPr>
        <w:widowControl w:val="0"/>
        <w:tabs>
          <w:tab w:val="left" w:pos="567"/>
        </w:tabs>
        <w:rPr>
          <w:rFonts w:eastAsia="Calibri"/>
          <w:sz w:val="22"/>
          <w:szCs w:val="22"/>
          <w:lang w:val="lt-LT" w:eastAsia="lt-LT"/>
        </w:rPr>
      </w:pPr>
    </w:p>
    <w:p w14:paraId="48E6E778" w14:textId="77777777" w:rsidR="009B083C" w:rsidRPr="00202D9D" w:rsidRDefault="009B083C" w:rsidP="009B083C">
      <w:pPr>
        <w:widowControl w:val="0"/>
        <w:tabs>
          <w:tab w:val="left" w:pos="567"/>
        </w:tabs>
        <w:rPr>
          <w:rFonts w:eastAsia="Calibri"/>
          <w:sz w:val="22"/>
          <w:szCs w:val="22"/>
          <w:lang w:val="lt-LT" w:eastAsia="lt-LT"/>
        </w:rPr>
      </w:pPr>
      <w:r w:rsidRPr="00202D9D">
        <w:rPr>
          <w:rFonts w:eastAsia="Calibri"/>
          <w:sz w:val="22"/>
          <w:szCs w:val="22"/>
          <w:lang w:val="lt-LT" w:eastAsia="lt-LT"/>
        </w:rPr>
        <w:t xml:space="preserve">Klinikinių tyrimų metu nedideliam skaičiui pacientų, vartojusių rozuvastatino kartu su kitais vaistiniais preparatais, nepageidaujamo poveikio skeleto raumenims padažnėjimo nenustatyta. Vis dėlto vartojant kitų HMG-KoA reduktazės inhibitorių kartu su fibro rūgšties dariniais (įskaitant gemfibrozilį), ciklosporinu, nikotino rūgštimi, azolų grupės priešgrybeliniais vaistiniais preparatais, proteazės inhibitoriais ar makrolidų grupės antibiotikais, miozitas ir miopatija pasireiškė dažniau. </w:t>
      </w:r>
      <w:r w:rsidRPr="00202D9D">
        <w:rPr>
          <w:rFonts w:eastAsia="Calibri"/>
          <w:sz w:val="22"/>
          <w:szCs w:val="22"/>
          <w:lang w:val="lt-LT" w:eastAsia="lt-LT"/>
        </w:rPr>
        <w:lastRenderedPageBreak/>
        <w:t>Kartu su kai kuriais HMG-KoA reduktazės inhibitoriais vartojamas gemfibrozilis didina miopatijos riziką, todėl kartu su Rosvaden jo vartoti nerekomenduojama. Rozuvastatino vartojant kartu su fibratais ar nikotino rūgštimi, reikia atidžiai įvertinti stipresnio palankaus poveikio lipidų kiekiui naudos ir su kombinuotuoju gydymu susijusios galimos rizikos santykį (žr. 4.5 ir 4.8 skyrius).</w:t>
      </w:r>
    </w:p>
    <w:p w14:paraId="5D4AB9FD" w14:textId="77777777" w:rsidR="009B083C" w:rsidRPr="00202D9D" w:rsidRDefault="009B083C" w:rsidP="009B083C">
      <w:pPr>
        <w:widowControl w:val="0"/>
        <w:tabs>
          <w:tab w:val="left" w:pos="567"/>
        </w:tabs>
        <w:rPr>
          <w:rFonts w:eastAsia="Calibri"/>
          <w:sz w:val="22"/>
          <w:szCs w:val="22"/>
          <w:lang w:val="lt-LT" w:eastAsia="lt-LT"/>
        </w:rPr>
      </w:pPr>
    </w:p>
    <w:p w14:paraId="16CDFF1F" w14:textId="77777777" w:rsidR="009B083C" w:rsidRPr="00202D9D" w:rsidRDefault="009B083C" w:rsidP="009B083C">
      <w:pPr>
        <w:widowControl w:val="0"/>
        <w:tabs>
          <w:tab w:val="left" w:pos="567"/>
        </w:tabs>
        <w:rPr>
          <w:rFonts w:eastAsia="Calibri"/>
          <w:sz w:val="22"/>
          <w:szCs w:val="22"/>
          <w:lang w:val="lt-LT" w:eastAsia="lt-LT"/>
        </w:rPr>
      </w:pPr>
      <w:r w:rsidRPr="00202D9D">
        <w:rPr>
          <w:rFonts w:eastAsia="Calibri"/>
          <w:sz w:val="22"/>
          <w:szCs w:val="22"/>
        </w:rPr>
        <w:t>Rosvaden negali būti skiriamas</w:t>
      </w:r>
      <w:r w:rsidRPr="00202D9D">
        <w:rPr>
          <w:rFonts w:eastAsia="Calibri"/>
          <w:sz w:val="22"/>
          <w:szCs w:val="22"/>
          <w:lang w:val="lt-LT" w:eastAsia="lt-LT"/>
        </w:rPr>
        <w:t xml:space="preserve"> kartu su fuzido rūgštimi </w:t>
      </w:r>
      <w:r w:rsidRPr="00202D9D">
        <w:rPr>
          <w:rFonts w:eastAsia="Calibri"/>
          <w:sz w:val="22"/>
          <w:szCs w:val="22"/>
        </w:rPr>
        <w:t>arba 7 dienas po gydymo fuzido rūgštimi pabaigos. Pacientams, kuriems fuzido rūgšties vartojimas yra būtinas, gydymas statinu turi būti nutraukiamas, kol yra vartojama fuzido rūgštis.</w:t>
      </w:r>
      <w:r w:rsidRPr="00202D9D">
        <w:rPr>
          <w:rFonts w:eastAsia="Calibri"/>
          <w:sz w:val="22"/>
          <w:szCs w:val="22"/>
          <w:lang w:val="lt-LT" w:eastAsia="lt-LT"/>
        </w:rPr>
        <w:t xml:space="preserve"> Gauta pranešimų apie </w:t>
      </w:r>
      <w:r w:rsidRPr="00202D9D">
        <w:rPr>
          <w:rFonts w:eastAsia="Calibri"/>
          <w:sz w:val="22"/>
          <w:szCs w:val="22"/>
        </w:rPr>
        <w:t>fuzido rūgštį ir statinus</w:t>
      </w:r>
      <w:r w:rsidRPr="00202D9D">
        <w:rPr>
          <w:rFonts w:eastAsia="Calibri"/>
          <w:sz w:val="22"/>
          <w:szCs w:val="22"/>
          <w:lang w:val="lt-LT" w:eastAsia="lt-LT"/>
        </w:rPr>
        <w:t xml:space="preserve"> kartu vartojantiems pacientams pasireiškusią rabdomiolizę (įskaitant mirtinus atvejus) (žr. 4.5 skyrių).</w:t>
      </w:r>
      <w:r w:rsidRPr="00202D9D">
        <w:rPr>
          <w:rFonts w:eastAsia="Calibri"/>
          <w:sz w:val="22"/>
          <w:szCs w:val="22"/>
        </w:rPr>
        <w:t xml:space="preserve"> Pacientams turi būti patariama nedelsiant kreiptis į gydytoją, jei jie patiria bet kokius raumenų silpnumo, skausmo arba jautrumo simptomus.</w:t>
      </w:r>
    </w:p>
    <w:p w14:paraId="77C1046D" w14:textId="77777777" w:rsidR="009B083C" w:rsidRPr="00202D9D" w:rsidRDefault="009B083C" w:rsidP="009B083C">
      <w:pPr>
        <w:widowControl w:val="0"/>
        <w:tabs>
          <w:tab w:val="left" w:pos="567"/>
        </w:tabs>
        <w:rPr>
          <w:rFonts w:eastAsia="Calibri"/>
          <w:sz w:val="22"/>
          <w:szCs w:val="22"/>
          <w:lang w:val="lt-LT" w:eastAsia="lt-LT"/>
        </w:rPr>
      </w:pPr>
    </w:p>
    <w:p w14:paraId="42D3C455" w14:textId="77777777" w:rsidR="009B083C" w:rsidRPr="00202D9D" w:rsidRDefault="009B083C" w:rsidP="009B083C">
      <w:pPr>
        <w:widowControl w:val="0"/>
        <w:tabs>
          <w:tab w:val="left" w:pos="567"/>
        </w:tabs>
        <w:rPr>
          <w:rFonts w:eastAsia="Calibri"/>
          <w:sz w:val="22"/>
          <w:szCs w:val="22"/>
        </w:rPr>
      </w:pPr>
      <w:r w:rsidRPr="00202D9D">
        <w:rPr>
          <w:rFonts w:eastAsia="Calibri"/>
          <w:sz w:val="22"/>
          <w:szCs w:val="22"/>
        </w:rPr>
        <w:t>Gydymas statinu gali būti pakartotas, praėjus septynioms dienoms po paskutinės fuzido rūgšties dozės.</w:t>
      </w:r>
    </w:p>
    <w:p w14:paraId="511FB896" w14:textId="77777777" w:rsidR="009B083C" w:rsidRPr="00202D9D" w:rsidRDefault="009B083C" w:rsidP="009B083C">
      <w:pPr>
        <w:widowControl w:val="0"/>
        <w:tabs>
          <w:tab w:val="left" w:pos="567"/>
        </w:tabs>
        <w:rPr>
          <w:rFonts w:eastAsia="Calibri"/>
          <w:sz w:val="22"/>
          <w:szCs w:val="22"/>
        </w:rPr>
      </w:pPr>
    </w:p>
    <w:p w14:paraId="48F925D0" w14:textId="77777777" w:rsidR="009B083C" w:rsidRPr="00202D9D" w:rsidRDefault="009B083C" w:rsidP="009B083C">
      <w:pPr>
        <w:widowControl w:val="0"/>
        <w:tabs>
          <w:tab w:val="left" w:pos="567"/>
        </w:tabs>
        <w:rPr>
          <w:rFonts w:eastAsia="Calibri"/>
          <w:sz w:val="22"/>
          <w:szCs w:val="22"/>
        </w:rPr>
      </w:pPr>
      <w:r w:rsidRPr="00202D9D">
        <w:rPr>
          <w:rFonts w:eastAsia="Calibri"/>
          <w:sz w:val="22"/>
          <w:szCs w:val="22"/>
        </w:rPr>
        <w:t>Išskirtinėmis aplinkybėmis, kai ilgalaikis sisteminis fuzido rūgšties vartojimas yra reikalingas, pavyzdžiui, sunkių infekcijų gydymui, Rosvaden ir fuzido rūgšties sąveikos poreikis turėtų būti svarstomas kiekvienu konkrečiu atveju ir atidžiai prižiūrint gydytojui.</w:t>
      </w:r>
    </w:p>
    <w:p w14:paraId="192C75CE" w14:textId="77777777" w:rsidR="009B083C" w:rsidRPr="00202D9D" w:rsidRDefault="009B083C" w:rsidP="009B083C">
      <w:pPr>
        <w:widowControl w:val="0"/>
        <w:tabs>
          <w:tab w:val="left" w:pos="567"/>
        </w:tabs>
        <w:rPr>
          <w:iCs/>
          <w:sz w:val="22"/>
          <w:szCs w:val="22"/>
          <w:lang w:val="lt-LT" w:eastAsia="en-US"/>
        </w:rPr>
      </w:pPr>
    </w:p>
    <w:p w14:paraId="59B02020" w14:textId="77777777" w:rsidR="009B083C" w:rsidRPr="00202D9D" w:rsidRDefault="009B083C" w:rsidP="009B083C">
      <w:pPr>
        <w:widowControl w:val="0"/>
        <w:tabs>
          <w:tab w:val="left" w:pos="567"/>
        </w:tabs>
        <w:rPr>
          <w:iCs/>
          <w:sz w:val="22"/>
          <w:szCs w:val="22"/>
          <w:u w:val="single"/>
          <w:lang w:val="lt-LT" w:eastAsia="en-US"/>
        </w:rPr>
      </w:pPr>
      <w:r w:rsidRPr="00202D9D">
        <w:rPr>
          <w:iCs/>
          <w:sz w:val="22"/>
          <w:szCs w:val="22"/>
          <w:u w:val="single"/>
          <w:lang w:val="lt-LT" w:eastAsia="en-US"/>
        </w:rPr>
        <w:t>Poveikis kepenims</w:t>
      </w:r>
    </w:p>
    <w:p w14:paraId="54CD3F9E" w14:textId="77777777" w:rsidR="009B083C" w:rsidRPr="00202D9D" w:rsidRDefault="009B083C" w:rsidP="009B083C">
      <w:pPr>
        <w:widowControl w:val="0"/>
        <w:tabs>
          <w:tab w:val="left" w:pos="567"/>
        </w:tabs>
        <w:rPr>
          <w:iCs/>
          <w:sz w:val="22"/>
          <w:szCs w:val="22"/>
          <w:lang w:val="lt-LT" w:eastAsia="en-US"/>
        </w:rPr>
      </w:pPr>
      <w:r w:rsidRPr="00202D9D">
        <w:rPr>
          <w:rFonts w:eastAsia="Calibri"/>
          <w:sz w:val="22"/>
          <w:szCs w:val="22"/>
          <w:lang w:val="lt-LT" w:eastAsia="lt-LT"/>
        </w:rPr>
        <w:t xml:space="preserve">Rosvaden </w:t>
      </w:r>
      <w:r w:rsidRPr="00202D9D">
        <w:rPr>
          <w:iCs/>
          <w:sz w:val="22"/>
          <w:szCs w:val="22"/>
          <w:lang w:val="lt-LT" w:eastAsia="en-US"/>
        </w:rPr>
        <w:t>(kaip ir kitų vaistinių preparatų, kurių sudėtyje yra HMG-KoA reduktazės inhibitorių) būtina atsargiai skirti vartoti pacientams, piktnaudžiaujantiems alkoholiu ir (arba) sirgusiems kepenų ligomis.</w:t>
      </w:r>
    </w:p>
    <w:p w14:paraId="610E81FD" w14:textId="77777777" w:rsidR="009B083C" w:rsidRPr="00202D9D" w:rsidRDefault="009B083C" w:rsidP="009B083C">
      <w:pPr>
        <w:widowControl w:val="0"/>
        <w:tabs>
          <w:tab w:val="left" w:pos="567"/>
        </w:tabs>
        <w:rPr>
          <w:iCs/>
          <w:sz w:val="22"/>
          <w:szCs w:val="22"/>
          <w:lang w:val="lt-LT" w:eastAsia="en-US"/>
        </w:rPr>
      </w:pPr>
    </w:p>
    <w:p w14:paraId="049DAED7" w14:textId="77777777" w:rsidR="009B083C" w:rsidRPr="00202D9D" w:rsidRDefault="009B083C" w:rsidP="009B083C">
      <w:pPr>
        <w:widowControl w:val="0"/>
        <w:tabs>
          <w:tab w:val="left" w:pos="567"/>
        </w:tabs>
        <w:rPr>
          <w:iCs/>
          <w:sz w:val="22"/>
          <w:szCs w:val="22"/>
          <w:lang w:val="lt-LT" w:eastAsia="en-US"/>
        </w:rPr>
      </w:pPr>
      <w:r w:rsidRPr="00202D9D">
        <w:rPr>
          <w:iCs/>
          <w:sz w:val="22"/>
          <w:szCs w:val="22"/>
          <w:lang w:val="lt-LT" w:eastAsia="en-US"/>
        </w:rPr>
        <w:t xml:space="preserve">Kepenų tyrimus rekomenduojama atlikti prieš pradedant vartoti </w:t>
      </w:r>
      <w:r w:rsidRPr="00D54DAD">
        <w:rPr>
          <w:iCs/>
          <w:sz w:val="22"/>
          <w:szCs w:val="22"/>
          <w:lang w:val="lt-LT" w:eastAsia="en-US"/>
        </w:rPr>
        <w:t>Rosvaden</w:t>
      </w:r>
      <w:r w:rsidRPr="00202D9D">
        <w:rPr>
          <w:iCs/>
          <w:sz w:val="22"/>
          <w:szCs w:val="22"/>
          <w:lang w:val="lt-LT" w:eastAsia="en-US"/>
        </w:rPr>
        <w:t xml:space="preserve"> ir praėjus 3 gydymo mėnesiams. Jei transaminazių aktyvumas serume daugiau kaip 3 kartus viršija viršutinę normos ribą, reikia nutraukti Rosvaden vartojimą arba sumažinti jo dozę.</w:t>
      </w:r>
    </w:p>
    <w:p w14:paraId="30491F1C" w14:textId="77777777" w:rsidR="009B083C" w:rsidRPr="00202D9D" w:rsidRDefault="009B083C" w:rsidP="009B083C">
      <w:pPr>
        <w:widowControl w:val="0"/>
        <w:tabs>
          <w:tab w:val="left" w:pos="567"/>
        </w:tabs>
        <w:rPr>
          <w:iCs/>
          <w:sz w:val="22"/>
          <w:szCs w:val="22"/>
          <w:lang w:val="lt-LT" w:eastAsia="en-US"/>
        </w:rPr>
      </w:pPr>
    </w:p>
    <w:p w14:paraId="003B4713" w14:textId="77777777" w:rsidR="009B083C" w:rsidRPr="00202D9D" w:rsidRDefault="009B083C" w:rsidP="009B083C">
      <w:pPr>
        <w:widowControl w:val="0"/>
        <w:tabs>
          <w:tab w:val="left" w:pos="567"/>
        </w:tabs>
        <w:rPr>
          <w:iCs/>
          <w:sz w:val="22"/>
          <w:szCs w:val="22"/>
          <w:lang w:val="lt-LT" w:eastAsia="en-US"/>
        </w:rPr>
      </w:pPr>
      <w:r w:rsidRPr="00202D9D">
        <w:rPr>
          <w:iCs/>
          <w:sz w:val="22"/>
          <w:szCs w:val="22"/>
          <w:lang w:val="lt-LT" w:eastAsia="en-US"/>
        </w:rPr>
        <w:t>Jeigu yra antrinė hipotirozės arba nefrozinio sindromo sukelta hipercholesterolemija, minėtus sutrikimus reikia gydyti prieš pradedant gydymą Rosvaden.</w:t>
      </w:r>
    </w:p>
    <w:p w14:paraId="7D224578" w14:textId="77777777" w:rsidR="009B083C" w:rsidRPr="00202D9D" w:rsidRDefault="009B083C" w:rsidP="009B083C">
      <w:pPr>
        <w:widowControl w:val="0"/>
        <w:tabs>
          <w:tab w:val="left" w:pos="567"/>
        </w:tabs>
        <w:rPr>
          <w:iCs/>
          <w:sz w:val="22"/>
          <w:szCs w:val="22"/>
          <w:lang w:val="lt-LT" w:eastAsia="en-US"/>
        </w:rPr>
      </w:pPr>
    </w:p>
    <w:p w14:paraId="26CFF4D3" w14:textId="77777777" w:rsidR="009B083C" w:rsidRPr="00202D9D" w:rsidRDefault="009B083C" w:rsidP="009B083C">
      <w:pPr>
        <w:widowControl w:val="0"/>
        <w:tabs>
          <w:tab w:val="left" w:pos="567"/>
        </w:tabs>
        <w:rPr>
          <w:iCs/>
          <w:sz w:val="22"/>
          <w:szCs w:val="22"/>
          <w:lang w:val="lt-LT" w:eastAsia="en-US"/>
        </w:rPr>
      </w:pPr>
      <w:r w:rsidRPr="00202D9D">
        <w:rPr>
          <w:iCs/>
          <w:sz w:val="22"/>
          <w:szCs w:val="22"/>
          <w:lang w:val="lt-LT" w:eastAsia="en-US"/>
        </w:rPr>
        <w:t>Jei yra kepenų funkcijos sutrikimas, pailgėja pusinės amlodipino eliminacijos laikas ir padidėja AUC, dozavimo rekomendacijos tokiems pacientams nenustatytos. Dėl to iš pradžių reikia vartoti mažiausią amlodipino dozę ir gydyti atsargiai (ir pradedant gydymą, ir didinant dozę). Pacientams, kuriems yra sunkus kepenų funkcijos sutrikimas, gali prireikti lėtesnio dozės padidinimo ir atidaus būklės stebėjimo.</w:t>
      </w:r>
    </w:p>
    <w:p w14:paraId="12EFF77B" w14:textId="77777777" w:rsidR="009B083C" w:rsidRPr="00202D9D" w:rsidRDefault="009B083C" w:rsidP="009B083C">
      <w:pPr>
        <w:widowControl w:val="0"/>
        <w:tabs>
          <w:tab w:val="left" w:pos="567"/>
        </w:tabs>
        <w:rPr>
          <w:iCs/>
          <w:sz w:val="22"/>
          <w:szCs w:val="22"/>
          <w:lang w:val="lt-LT" w:eastAsia="en-US"/>
        </w:rPr>
      </w:pPr>
    </w:p>
    <w:p w14:paraId="1AF5DF56" w14:textId="77777777" w:rsidR="009B083C" w:rsidRPr="00202D9D" w:rsidRDefault="009B083C" w:rsidP="009B083C">
      <w:pPr>
        <w:widowControl w:val="0"/>
        <w:tabs>
          <w:tab w:val="left" w:pos="567"/>
        </w:tabs>
        <w:rPr>
          <w:iCs/>
          <w:sz w:val="22"/>
          <w:szCs w:val="22"/>
          <w:u w:val="single"/>
          <w:lang w:val="lt-LT" w:eastAsia="en-US"/>
        </w:rPr>
      </w:pPr>
      <w:r w:rsidRPr="00202D9D">
        <w:rPr>
          <w:iCs/>
          <w:sz w:val="22"/>
          <w:szCs w:val="22"/>
          <w:u w:val="single"/>
          <w:lang w:val="lt-LT" w:eastAsia="en-US"/>
        </w:rPr>
        <w:t>Etniniai skirtumai</w:t>
      </w:r>
    </w:p>
    <w:p w14:paraId="65859BD0" w14:textId="77777777" w:rsidR="009B083C" w:rsidRPr="00202D9D" w:rsidRDefault="009B083C" w:rsidP="009B083C">
      <w:pPr>
        <w:widowControl w:val="0"/>
        <w:tabs>
          <w:tab w:val="left" w:pos="567"/>
        </w:tabs>
        <w:rPr>
          <w:iCs/>
          <w:sz w:val="22"/>
          <w:szCs w:val="22"/>
          <w:lang w:val="lt-LT" w:eastAsia="en-US"/>
        </w:rPr>
      </w:pPr>
      <w:r w:rsidRPr="00202D9D">
        <w:rPr>
          <w:iCs/>
          <w:sz w:val="22"/>
          <w:szCs w:val="22"/>
          <w:lang w:val="lt-LT" w:eastAsia="en-US"/>
        </w:rPr>
        <w:lastRenderedPageBreak/>
        <w:t>Farmakokinetikos tyrimais nustatyta, kad ekspozicija azijiečių organizme, palyginti su europidais, būna didesnė (žr. 4.3, 4.2 ir 5.2 skyrius).</w:t>
      </w:r>
    </w:p>
    <w:p w14:paraId="51B775E5" w14:textId="77777777" w:rsidR="009B083C" w:rsidRPr="00202D9D" w:rsidRDefault="009B083C" w:rsidP="009B083C">
      <w:pPr>
        <w:widowControl w:val="0"/>
        <w:tabs>
          <w:tab w:val="left" w:pos="567"/>
        </w:tabs>
        <w:rPr>
          <w:iCs/>
          <w:sz w:val="22"/>
          <w:szCs w:val="22"/>
          <w:lang w:val="lt-LT" w:eastAsia="en-US"/>
        </w:rPr>
      </w:pPr>
    </w:p>
    <w:p w14:paraId="0632AB49" w14:textId="77777777" w:rsidR="009B083C" w:rsidRPr="00202D9D" w:rsidRDefault="009B083C" w:rsidP="009B083C">
      <w:pPr>
        <w:widowControl w:val="0"/>
        <w:tabs>
          <w:tab w:val="left" w:pos="567"/>
        </w:tabs>
        <w:rPr>
          <w:iCs/>
          <w:sz w:val="22"/>
          <w:szCs w:val="22"/>
          <w:u w:val="single"/>
          <w:lang w:val="lt-LT" w:eastAsia="en-US"/>
        </w:rPr>
      </w:pPr>
      <w:r w:rsidRPr="00202D9D">
        <w:rPr>
          <w:iCs/>
          <w:sz w:val="22"/>
          <w:szCs w:val="22"/>
          <w:u w:val="single"/>
          <w:lang w:val="lt-LT" w:eastAsia="en-US"/>
        </w:rPr>
        <w:t>Proteazės inhibitoriai</w:t>
      </w:r>
    </w:p>
    <w:p w14:paraId="60E1C1DF" w14:textId="77777777" w:rsidR="009B083C" w:rsidRPr="00202D9D" w:rsidRDefault="009B083C" w:rsidP="009B083C">
      <w:pPr>
        <w:widowControl w:val="0"/>
        <w:tabs>
          <w:tab w:val="left" w:pos="567"/>
        </w:tabs>
        <w:rPr>
          <w:iCs/>
          <w:sz w:val="22"/>
          <w:szCs w:val="22"/>
          <w:lang w:val="lt-LT" w:eastAsia="en-US"/>
        </w:rPr>
      </w:pPr>
      <w:r w:rsidRPr="00202D9D">
        <w:rPr>
          <w:iCs/>
          <w:sz w:val="22"/>
          <w:szCs w:val="22"/>
          <w:lang w:val="lt-LT" w:eastAsia="en-US"/>
        </w:rPr>
        <w:t>Pacientams, rozuvastatino vartojusiems kartu su įvairių proteazės inhibitorių ir ritonaviro deriniu, nustatyta padidėjusi rozuvastatino sisteminė ekspozicija. Būtina įvertinti ir lipidų kiekio sumažėjimo vartojant rozuvastatino naudą ŽIV infekuotiems pacientams, kurie vartoja proteazės inhibitorių, ir didesnės rozuvastatino koncentracijos plazmoje atsiradimo, pradedant vartoti rozuvastatino ir didinant jo dozę, riziką. Kai kurių proteazės inhibitorių nerekomenduojama vartoti kartu su rozuvastatinu, nebent koreguojama jo dozė (žr. 4.2 ir 4.5 skyrius).</w:t>
      </w:r>
    </w:p>
    <w:p w14:paraId="4FD7643F" w14:textId="77777777" w:rsidR="009B083C" w:rsidRPr="00202D9D" w:rsidRDefault="009B083C" w:rsidP="009B083C">
      <w:pPr>
        <w:widowControl w:val="0"/>
        <w:tabs>
          <w:tab w:val="left" w:pos="567"/>
        </w:tabs>
        <w:rPr>
          <w:iCs/>
          <w:sz w:val="22"/>
          <w:szCs w:val="22"/>
          <w:lang w:val="lt-LT" w:eastAsia="en-US"/>
        </w:rPr>
      </w:pPr>
    </w:p>
    <w:p w14:paraId="152DB5BB" w14:textId="77777777" w:rsidR="009B083C" w:rsidRPr="00202D9D" w:rsidRDefault="009B083C" w:rsidP="009B083C">
      <w:pPr>
        <w:widowControl w:val="0"/>
        <w:tabs>
          <w:tab w:val="left" w:pos="567"/>
        </w:tabs>
        <w:rPr>
          <w:iCs/>
          <w:sz w:val="22"/>
          <w:szCs w:val="22"/>
          <w:u w:val="single"/>
          <w:lang w:val="lt-LT" w:eastAsia="en-US"/>
        </w:rPr>
      </w:pPr>
      <w:r w:rsidRPr="00202D9D">
        <w:rPr>
          <w:iCs/>
          <w:sz w:val="22"/>
          <w:szCs w:val="22"/>
          <w:u w:val="single"/>
          <w:lang w:val="lt-LT" w:eastAsia="en-US"/>
        </w:rPr>
        <w:t>Intersticinė plaučių liga</w:t>
      </w:r>
    </w:p>
    <w:p w14:paraId="15A18F8B" w14:textId="77777777" w:rsidR="009B083C" w:rsidRPr="00202D9D" w:rsidRDefault="009B083C" w:rsidP="009B083C">
      <w:pPr>
        <w:widowControl w:val="0"/>
        <w:tabs>
          <w:tab w:val="left" w:pos="567"/>
        </w:tabs>
        <w:rPr>
          <w:iCs/>
          <w:sz w:val="22"/>
          <w:szCs w:val="22"/>
          <w:lang w:val="lt-LT" w:eastAsia="en-US"/>
        </w:rPr>
      </w:pPr>
      <w:r w:rsidRPr="00202D9D">
        <w:rPr>
          <w:iCs/>
          <w:sz w:val="22"/>
          <w:szCs w:val="22"/>
          <w:lang w:val="lt-LT" w:eastAsia="en-US"/>
        </w:rPr>
        <w:t>Vartojant kai kurių statinų, ypač ilgai, buvo pavienių intersticinės plaučių ligos atvejų (žr. 4.8 skyrių). Ji gali pasireikšti dusuliu, neproduktyviu kosuliu ir bendrosios sveikatos būklės pablogėjimu (nuovargiu, kūno svorio mažėjimu ir karščiavimu). Jeigu įtariama, kad pacientui išsivystė intersticinė plaučių liga, gydymą statinais reikia nutraukti.</w:t>
      </w:r>
    </w:p>
    <w:p w14:paraId="720C7B58" w14:textId="77777777" w:rsidR="009B083C" w:rsidRPr="00202D9D" w:rsidRDefault="009B083C" w:rsidP="009B083C">
      <w:pPr>
        <w:widowControl w:val="0"/>
        <w:tabs>
          <w:tab w:val="left" w:pos="567"/>
        </w:tabs>
        <w:rPr>
          <w:iCs/>
          <w:sz w:val="22"/>
          <w:szCs w:val="22"/>
          <w:lang w:val="lt-LT" w:eastAsia="en-US"/>
        </w:rPr>
      </w:pPr>
    </w:p>
    <w:p w14:paraId="63E4D37B" w14:textId="77777777" w:rsidR="009B083C" w:rsidRPr="00202D9D" w:rsidRDefault="009B083C" w:rsidP="009B083C">
      <w:pPr>
        <w:widowControl w:val="0"/>
        <w:tabs>
          <w:tab w:val="left" w:pos="567"/>
        </w:tabs>
        <w:rPr>
          <w:iCs/>
          <w:sz w:val="22"/>
          <w:szCs w:val="22"/>
          <w:u w:val="single"/>
          <w:lang w:val="lt-LT" w:eastAsia="en-US"/>
        </w:rPr>
      </w:pPr>
      <w:r w:rsidRPr="00202D9D">
        <w:rPr>
          <w:iCs/>
          <w:sz w:val="22"/>
          <w:szCs w:val="22"/>
          <w:u w:val="single"/>
          <w:lang w:val="lt-LT" w:eastAsia="en-US"/>
        </w:rPr>
        <w:t>Cukrinis diabetas</w:t>
      </w:r>
    </w:p>
    <w:p w14:paraId="5C9200E8" w14:textId="77777777" w:rsidR="009B083C" w:rsidRPr="00202D9D" w:rsidRDefault="009B083C" w:rsidP="009B083C">
      <w:pPr>
        <w:widowControl w:val="0"/>
        <w:tabs>
          <w:tab w:val="left" w:pos="567"/>
        </w:tabs>
        <w:rPr>
          <w:iCs/>
          <w:sz w:val="22"/>
          <w:szCs w:val="22"/>
          <w:lang w:val="lt-LT" w:eastAsia="en-US"/>
        </w:rPr>
      </w:pPr>
      <w:r w:rsidRPr="00202D9D">
        <w:rPr>
          <w:iCs/>
          <w:sz w:val="22"/>
          <w:szCs w:val="22"/>
          <w:lang w:val="lt-LT" w:eastAsia="en-US"/>
        </w:rPr>
        <w:t>Yra tam tikrų duomenų, kad statinų grupės vaistiniai preparatai didina gliukozės kiekį kraujyje ir kai kuriems pacientams, kuriems yra didelė rizika susirgti cukriniu diabetu, gali sukelti hiperglikemiją, kurią nustačius formaliai reikia pradėti cukrinio diabeto gydymą. Vis dėlto šią riziką nusveria statinų sukeliamas kardiovaskulinės rizikos sumažėjimas, todėl ji neturėtų būti priežastis nutraukti šių vaistinių preparatų vartojimą. Jeigu yra hiperglikemijos rizika (gliukozės kiekis nevalgius 5,6</w:t>
      </w:r>
      <w:r w:rsidRPr="00202D9D">
        <w:rPr>
          <w:iCs/>
          <w:sz w:val="22"/>
          <w:szCs w:val="22"/>
          <w:lang w:val="lt-LT" w:eastAsia="en-US"/>
        </w:rPr>
        <w:noBreakHyphen/>
        <w:t>6,9 mmol/l, kūno masės indeksas (KMI) &gt;30 kg/m</w:t>
      </w:r>
      <w:r w:rsidRPr="00202D9D">
        <w:rPr>
          <w:iCs/>
          <w:sz w:val="22"/>
          <w:szCs w:val="22"/>
          <w:vertAlign w:val="superscript"/>
          <w:lang w:val="lt-LT" w:eastAsia="en-US"/>
        </w:rPr>
        <w:t>2</w:t>
      </w:r>
      <w:r w:rsidRPr="00202D9D">
        <w:rPr>
          <w:iCs/>
          <w:sz w:val="22"/>
          <w:szCs w:val="22"/>
          <w:lang w:val="lt-LT" w:eastAsia="en-US"/>
        </w:rPr>
        <w:t>, padidėjęs trigliceridų kiekis, hipertenzija), pacientai turi būti stebimi ir klinikiniu, ir biocheminiu požiūriu, remiantis nacionalinėmis rekomendacijomis.</w:t>
      </w:r>
    </w:p>
    <w:p w14:paraId="68399B59" w14:textId="77777777" w:rsidR="009B083C" w:rsidRPr="00202D9D" w:rsidRDefault="009B083C" w:rsidP="009B083C">
      <w:pPr>
        <w:widowControl w:val="0"/>
        <w:tabs>
          <w:tab w:val="left" w:pos="567"/>
        </w:tabs>
        <w:rPr>
          <w:iCs/>
          <w:sz w:val="22"/>
          <w:szCs w:val="22"/>
          <w:lang w:val="lt-LT" w:eastAsia="en-US"/>
        </w:rPr>
      </w:pPr>
    </w:p>
    <w:p w14:paraId="050981B9" w14:textId="77777777" w:rsidR="009B083C" w:rsidRPr="00202D9D" w:rsidRDefault="009B083C" w:rsidP="009B083C">
      <w:pPr>
        <w:widowControl w:val="0"/>
        <w:tabs>
          <w:tab w:val="left" w:pos="567"/>
        </w:tabs>
        <w:rPr>
          <w:iCs/>
          <w:sz w:val="22"/>
          <w:szCs w:val="22"/>
          <w:lang w:val="lt-LT" w:eastAsia="en-US"/>
        </w:rPr>
      </w:pPr>
      <w:r w:rsidRPr="00202D9D">
        <w:rPr>
          <w:iCs/>
          <w:sz w:val="22"/>
          <w:szCs w:val="22"/>
          <w:lang w:val="lt-LT" w:eastAsia="en-US"/>
        </w:rPr>
        <w:t>JUPITER tyrimo metu gautų pranešimų duomenimis, bendrai cukrinis diabetas pasireiškė 2,8 % rozuvastatino ir 2,3 % placebo vartojusių pacientų (dauguma atvejų gliukozės kiekis nevalgius buvo 5,6</w:t>
      </w:r>
      <w:r w:rsidRPr="00202D9D">
        <w:rPr>
          <w:iCs/>
          <w:sz w:val="22"/>
          <w:szCs w:val="22"/>
          <w:lang w:val="lt-LT" w:eastAsia="en-US"/>
        </w:rPr>
        <w:noBreakHyphen/>
        <w:t>6,9 mmol/l).</w:t>
      </w:r>
    </w:p>
    <w:p w14:paraId="58C24842" w14:textId="77777777" w:rsidR="009B083C" w:rsidRPr="00202D9D" w:rsidRDefault="009B083C" w:rsidP="009B083C">
      <w:pPr>
        <w:widowControl w:val="0"/>
        <w:tabs>
          <w:tab w:val="left" w:pos="567"/>
        </w:tabs>
        <w:rPr>
          <w:iCs/>
          <w:sz w:val="22"/>
          <w:szCs w:val="22"/>
          <w:lang w:val="lt-LT" w:eastAsia="en-US"/>
        </w:rPr>
      </w:pPr>
    </w:p>
    <w:p w14:paraId="305AF2B4" w14:textId="77777777" w:rsidR="009B083C" w:rsidRPr="00202D9D" w:rsidRDefault="009B083C" w:rsidP="009B083C">
      <w:pPr>
        <w:widowControl w:val="0"/>
        <w:tabs>
          <w:tab w:val="left" w:pos="567"/>
        </w:tabs>
        <w:rPr>
          <w:iCs/>
          <w:sz w:val="22"/>
          <w:szCs w:val="22"/>
          <w:u w:val="single"/>
          <w:lang w:val="lt-LT" w:eastAsia="en-US"/>
        </w:rPr>
      </w:pPr>
      <w:r w:rsidRPr="00202D9D">
        <w:rPr>
          <w:iCs/>
          <w:sz w:val="22"/>
          <w:szCs w:val="22"/>
          <w:u w:val="single"/>
          <w:lang w:val="lt-LT" w:eastAsia="en-US"/>
        </w:rPr>
        <w:t>Hipertenzinė krizė</w:t>
      </w:r>
    </w:p>
    <w:p w14:paraId="2C1DBE5B" w14:textId="77777777" w:rsidR="009B083C" w:rsidRPr="00202D9D" w:rsidRDefault="009B083C" w:rsidP="009B083C">
      <w:pPr>
        <w:widowControl w:val="0"/>
        <w:tabs>
          <w:tab w:val="left" w:pos="567"/>
        </w:tabs>
        <w:rPr>
          <w:iCs/>
          <w:sz w:val="22"/>
          <w:szCs w:val="22"/>
          <w:lang w:val="lt-LT" w:eastAsia="en-US"/>
        </w:rPr>
      </w:pPr>
      <w:r w:rsidRPr="00202D9D">
        <w:rPr>
          <w:iCs/>
          <w:sz w:val="22"/>
          <w:szCs w:val="22"/>
          <w:lang w:val="lt-LT" w:eastAsia="en-US"/>
        </w:rPr>
        <w:t>Amlodipino saugumas ir veiksmingumas hipertenzinės krizės atveju nebuvo nustatytas.</w:t>
      </w:r>
    </w:p>
    <w:p w14:paraId="0C1C702B" w14:textId="77777777" w:rsidR="009B083C" w:rsidRPr="00202D9D" w:rsidRDefault="009B083C" w:rsidP="009B083C">
      <w:pPr>
        <w:widowControl w:val="0"/>
        <w:tabs>
          <w:tab w:val="left" w:pos="567"/>
        </w:tabs>
        <w:rPr>
          <w:iCs/>
          <w:sz w:val="22"/>
          <w:szCs w:val="22"/>
          <w:lang w:val="lt-LT" w:eastAsia="en-US"/>
        </w:rPr>
      </w:pPr>
    </w:p>
    <w:p w14:paraId="3A07E38F" w14:textId="77777777" w:rsidR="009B083C" w:rsidRPr="00202D9D" w:rsidRDefault="009B083C" w:rsidP="009B083C">
      <w:pPr>
        <w:widowControl w:val="0"/>
        <w:tabs>
          <w:tab w:val="left" w:pos="567"/>
        </w:tabs>
        <w:rPr>
          <w:iCs/>
          <w:sz w:val="22"/>
          <w:szCs w:val="22"/>
          <w:u w:val="single"/>
          <w:lang w:val="lt-LT" w:eastAsia="en-US"/>
        </w:rPr>
      </w:pPr>
      <w:r w:rsidRPr="00202D9D">
        <w:rPr>
          <w:iCs/>
          <w:sz w:val="22"/>
          <w:szCs w:val="22"/>
          <w:u w:val="single"/>
          <w:lang w:val="lt-LT" w:eastAsia="en-US"/>
        </w:rPr>
        <w:t>Pacientai, kuriems yra širdies nepakankamumas</w:t>
      </w:r>
    </w:p>
    <w:p w14:paraId="5BB1B8CB" w14:textId="77777777" w:rsidR="009B083C" w:rsidRPr="00202D9D" w:rsidRDefault="009B083C" w:rsidP="009B083C">
      <w:pPr>
        <w:widowControl w:val="0"/>
        <w:tabs>
          <w:tab w:val="left" w:pos="567"/>
        </w:tabs>
        <w:rPr>
          <w:iCs/>
          <w:sz w:val="22"/>
          <w:szCs w:val="22"/>
          <w:lang w:val="lt-LT" w:eastAsia="en-US"/>
        </w:rPr>
      </w:pPr>
      <w:r w:rsidRPr="00202D9D">
        <w:rPr>
          <w:iCs/>
          <w:sz w:val="22"/>
          <w:szCs w:val="22"/>
          <w:lang w:val="lt-LT" w:eastAsia="en-US"/>
        </w:rPr>
        <w:t xml:space="preserve">Pacientus, kuriems yra širdies nepakankamumas, gydyti reikia atsargiai dėl sudėtyje esančio amlodipino. Ilgalaikio placebu kontroliuoto amlodipino tyrimo, kuriame dalyvavo sunkiu širdies nepakankamumu (III ar IV klasės pagal NYHA) sergantys pacientai, metu amlodipino grupėje, palyginti su placebo </w:t>
      </w:r>
      <w:r w:rsidRPr="00202D9D">
        <w:rPr>
          <w:iCs/>
          <w:sz w:val="22"/>
          <w:szCs w:val="22"/>
          <w:lang w:val="lt-LT" w:eastAsia="en-US"/>
        </w:rPr>
        <w:lastRenderedPageBreak/>
        <w:t>grupe, dažniau pranešta apie plaučių edemą (žr. 5.1 skyrių). Pacientams, kuriems yra stazinis širdies nepakankamumas, kalcio kanalų blokatorių, įskaitant amlodipiną, reikia atsargiai vartoti, nes jie gali didinti kardiovaskulinių reiškinių riziką ir mirtingumą ateityje.</w:t>
      </w:r>
    </w:p>
    <w:p w14:paraId="4C0B2766" w14:textId="77777777" w:rsidR="009B083C" w:rsidRPr="00202D9D" w:rsidRDefault="009B083C" w:rsidP="009B083C">
      <w:pPr>
        <w:widowControl w:val="0"/>
        <w:tabs>
          <w:tab w:val="left" w:pos="567"/>
        </w:tabs>
        <w:rPr>
          <w:iCs/>
          <w:sz w:val="22"/>
          <w:szCs w:val="22"/>
          <w:lang w:val="lt-LT" w:eastAsia="en-US"/>
        </w:rPr>
      </w:pPr>
    </w:p>
    <w:p w14:paraId="62F36438" w14:textId="77777777" w:rsidR="009B083C" w:rsidRPr="00202D9D" w:rsidRDefault="009B083C" w:rsidP="009B083C">
      <w:pPr>
        <w:widowControl w:val="0"/>
        <w:tabs>
          <w:tab w:val="left" w:pos="567"/>
        </w:tabs>
        <w:rPr>
          <w:iCs/>
          <w:sz w:val="22"/>
          <w:szCs w:val="22"/>
          <w:u w:val="single"/>
          <w:lang w:val="lt-LT" w:eastAsia="en-US"/>
        </w:rPr>
      </w:pPr>
      <w:r w:rsidRPr="00202D9D">
        <w:rPr>
          <w:iCs/>
          <w:sz w:val="22"/>
          <w:szCs w:val="22"/>
          <w:u w:val="single"/>
          <w:lang w:val="lt-LT" w:eastAsia="en-US"/>
        </w:rPr>
        <w:t>Vartojimas sergant inkstų nepakankamumu</w:t>
      </w:r>
    </w:p>
    <w:p w14:paraId="2E58B553" w14:textId="77777777" w:rsidR="009B083C" w:rsidRPr="00202D9D" w:rsidRDefault="009B083C" w:rsidP="009B083C">
      <w:pPr>
        <w:widowControl w:val="0"/>
        <w:tabs>
          <w:tab w:val="left" w:pos="567"/>
        </w:tabs>
        <w:rPr>
          <w:iCs/>
          <w:sz w:val="22"/>
          <w:szCs w:val="22"/>
          <w:lang w:val="lt-LT" w:eastAsia="en-US"/>
        </w:rPr>
      </w:pPr>
      <w:r w:rsidRPr="00202D9D">
        <w:rPr>
          <w:iCs/>
          <w:sz w:val="22"/>
          <w:szCs w:val="22"/>
          <w:lang w:val="lt-LT" w:eastAsia="en-US"/>
        </w:rPr>
        <w:t>Tokiems pacientams galima vartoti įprastą amlodipino dozę. Amlodipino koncentracijos plazmoje pokyčiai nekoreliavo su inkstų funkcijos sutrikimo sunkumu. Amlodipinas dializės metu iš organizmo nešalinamas.</w:t>
      </w:r>
    </w:p>
    <w:p w14:paraId="1C310A18" w14:textId="77777777" w:rsidR="009B083C" w:rsidRPr="00202D9D" w:rsidRDefault="009B083C" w:rsidP="009B083C">
      <w:pPr>
        <w:widowControl w:val="0"/>
        <w:tabs>
          <w:tab w:val="left" w:pos="567"/>
        </w:tabs>
        <w:rPr>
          <w:iCs/>
          <w:sz w:val="22"/>
          <w:szCs w:val="22"/>
          <w:lang w:val="lt-LT" w:eastAsia="en-US"/>
        </w:rPr>
      </w:pPr>
    </w:p>
    <w:p w14:paraId="205D0580" w14:textId="77777777" w:rsidR="009B083C" w:rsidRPr="00202D9D" w:rsidRDefault="009B083C" w:rsidP="009B083C">
      <w:pPr>
        <w:widowControl w:val="0"/>
        <w:tabs>
          <w:tab w:val="left" w:pos="567"/>
        </w:tabs>
        <w:rPr>
          <w:iCs/>
          <w:sz w:val="22"/>
          <w:szCs w:val="22"/>
          <w:lang w:val="lt-LT" w:eastAsia="en-US"/>
        </w:rPr>
      </w:pPr>
      <w:r w:rsidRPr="00202D9D">
        <w:rPr>
          <w:iCs/>
          <w:sz w:val="22"/>
          <w:szCs w:val="22"/>
          <w:lang w:val="lt-LT" w:eastAsia="en-US"/>
        </w:rPr>
        <w:t>Dėl sudėtyje esančio rozuvastatino pacientams, kuriems yra sunkus inkstų funkcijos sutrikimas, negalima vartoti jokios Rosvaden dozės (žr. 4.3 ir 5.2 skyrius).</w:t>
      </w:r>
    </w:p>
    <w:p w14:paraId="2BA8BD9E" w14:textId="77777777" w:rsidR="009B083C" w:rsidRPr="00202D9D" w:rsidRDefault="009B083C" w:rsidP="009B083C">
      <w:pPr>
        <w:widowControl w:val="0"/>
        <w:tabs>
          <w:tab w:val="left" w:pos="567"/>
        </w:tabs>
        <w:rPr>
          <w:sz w:val="22"/>
          <w:szCs w:val="22"/>
          <w:lang w:val="lt-LT" w:eastAsia="en-US"/>
        </w:rPr>
      </w:pPr>
    </w:p>
    <w:p w14:paraId="037F2022" w14:textId="77777777" w:rsidR="009B083C" w:rsidRPr="00202D9D" w:rsidRDefault="009B083C" w:rsidP="009B083C">
      <w:pPr>
        <w:widowControl w:val="0"/>
        <w:tabs>
          <w:tab w:val="left" w:pos="567"/>
        </w:tabs>
        <w:rPr>
          <w:sz w:val="22"/>
          <w:szCs w:val="22"/>
          <w:u w:val="single"/>
          <w:lang w:val="lt-LT" w:eastAsia="en-US"/>
        </w:rPr>
      </w:pPr>
      <w:r w:rsidRPr="00202D9D">
        <w:rPr>
          <w:sz w:val="22"/>
          <w:szCs w:val="22"/>
          <w:u w:val="single"/>
          <w:lang w:val="lt-LT" w:eastAsia="en-US"/>
        </w:rPr>
        <w:t>Laktozė</w:t>
      </w:r>
    </w:p>
    <w:p w14:paraId="3F0061A3"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 xml:space="preserve">Šio vaistinio preparato negalima vartoti pacientams, kuriems nustatytas retas paveldimas sutrikimas – galaktozės netoleravimas, </w:t>
      </w:r>
      <w:r w:rsidRPr="00202D9D">
        <w:rPr>
          <w:i/>
          <w:sz w:val="22"/>
          <w:szCs w:val="22"/>
          <w:lang w:val="lt-LT" w:eastAsia="en-US"/>
        </w:rPr>
        <w:t>Lapp</w:t>
      </w:r>
      <w:r w:rsidRPr="00202D9D">
        <w:rPr>
          <w:sz w:val="22"/>
          <w:szCs w:val="22"/>
          <w:lang w:val="lt-LT" w:eastAsia="en-US"/>
        </w:rPr>
        <w:t xml:space="preserve"> laktazės stygius arba gliukozės ir galaktozės malabsorbcija.</w:t>
      </w:r>
    </w:p>
    <w:p w14:paraId="0CAE8747" w14:textId="77777777" w:rsidR="009B083C" w:rsidRPr="00202D9D" w:rsidRDefault="009B083C" w:rsidP="009B083C">
      <w:pPr>
        <w:widowControl w:val="0"/>
        <w:tabs>
          <w:tab w:val="left" w:pos="567"/>
        </w:tabs>
        <w:rPr>
          <w:snapToGrid w:val="0"/>
          <w:sz w:val="22"/>
          <w:szCs w:val="22"/>
          <w:lang w:val="lt-LT" w:eastAsia="en-US"/>
        </w:rPr>
      </w:pPr>
    </w:p>
    <w:p w14:paraId="1E887933"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t>4.5</w:t>
      </w:r>
      <w:r w:rsidRPr="00202D9D">
        <w:rPr>
          <w:b/>
          <w:bCs/>
          <w:snapToGrid w:val="0"/>
          <w:sz w:val="22"/>
          <w:szCs w:val="22"/>
          <w:lang w:val="lt-LT" w:eastAsia="x-none"/>
        </w:rPr>
        <w:tab/>
        <w:t>Sąveika su kitais vaistiniais preparatais ir kitokia sąveika</w:t>
      </w:r>
    </w:p>
    <w:p w14:paraId="749E5B29" w14:textId="77777777" w:rsidR="009B083C" w:rsidRPr="00202D9D" w:rsidRDefault="009B083C" w:rsidP="009B083C">
      <w:pPr>
        <w:widowControl w:val="0"/>
        <w:tabs>
          <w:tab w:val="left" w:pos="567"/>
        </w:tabs>
        <w:rPr>
          <w:snapToGrid w:val="0"/>
          <w:sz w:val="22"/>
          <w:szCs w:val="22"/>
          <w:lang w:val="lt-LT" w:eastAsia="en-US"/>
        </w:rPr>
      </w:pPr>
    </w:p>
    <w:p w14:paraId="7A1C3897" w14:textId="77777777" w:rsidR="009B083C" w:rsidRPr="00202D9D" w:rsidRDefault="009B083C" w:rsidP="009B083C">
      <w:pPr>
        <w:widowControl w:val="0"/>
        <w:tabs>
          <w:tab w:val="left" w:pos="567"/>
        </w:tabs>
        <w:rPr>
          <w:sz w:val="22"/>
          <w:szCs w:val="22"/>
          <w:lang w:val="lt-LT" w:eastAsia="en-US"/>
        </w:rPr>
      </w:pPr>
      <w:r w:rsidRPr="00202D9D">
        <w:rPr>
          <w:sz w:val="22"/>
          <w:szCs w:val="22"/>
          <w:u w:val="single"/>
          <w:lang w:val="lt-LT" w:eastAsia="en-US"/>
        </w:rPr>
        <w:t>Susijusios su sudedamąja dalimi rozuvastatinu</w:t>
      </w:r>
    </w:p>
    <w:p w14:paraId="27B3ED12" w14:textId="77777777" w:rsidR="009B083C" w:rsidRPr="00202D9D" w:rsidRDefault="009B083C" w:rsidP="009B083C">
      <w:pPr>
        <w:widowControl w:val="0"/>
        <w:rPr>
          <w:rFonts w:eastAsia="Calibri"/>
          <w:sz w:val="22"/>
          <w:szCs w:val="22"/>
          <w:lang w:val="lt-LT" w:eastAsia="en-US"/>
        </w:rPr>
      </w:pPr>
      <w:r w:rsidRPr="00202D9D">
        <w:rPr>
          <w:rFonts w:eastAsia="Calibri"/>
          <w:i/>
          <w:sz w:val="22"/>
          <w:szCs w:val="22"/>
          <w:u w:val="single"/>
          <w:lang w:val="lt-LT" w:eastAsia="lt-LT"/>
        </w:rPr>
        <w:t>Kartu vartojamų vaistinių preparatų įtaka rozuvastatino poveikiui</w:t>
      </w:r>
    </w:p>
    <w:p w14:paraId="3C9A9AE3" w14:textId="77777777" w:rsidR="009B083C" w:rsidRPr="00202D9D" w:rsidRDefault="009B083C" w:rsidP="009B083C">
      <w:pPr>
        <w:widowControl w:val="0"/>
        <w:rPr>
          <w:rFonts w:eastAsia="Calibri"/>
          <w:sz w:val="22"/>
          <w:szCs w:val="22"/>
          <w:lang w:val="lt-LT" w:eastAsia="lt-LT"/>
        </w:rPr>
      </w:pPr>
      <w:r w:rsidRPr="00202D9D">
        <w:rPr>
          <w:rFonts w:eastAsia="Calibri"/>
          <w:i/>
          <w:iCs/>
          <w:sz w:val="22"/>
          <w:szCs w:val="22"/>
          <w:lang w:val="lt-LT" w:eastAsia="lt-LT"/>
        </w:rPr>
        <w:t>Su pernaša susijusių baltymų inhibitoriai.</w:t>
      </w:r>
      <w:r w:rsidRPr="00202D9D">
        <w:rPr>
          <w:rFonts w:eastAsia="Calibri"/>
          <w:sz w:val="22"/>
          <w:szCs w:val="22"/>
          <w:lang w:val="lt-LT" w:eastAsia="lt-LT"/>
        </w:rPr>
        <w:t xml:space="preserve"> Rozuvastatinas yra kai kurių su pernaša susijusių baltymų, įskaitant kepenų įsiurbimo pernešiklį OATP1B1 ir srauto pernešiklį BCRP, substratas. Kartu su rozuvastatinu vartojant vaistinių preparatų, kurie slopina šiuos su pernaša susijusius baltymus, gali padidėti rozuvastatino koncentracija plazmoje ir padidėti miopatijos rizika (žr. 4.2 ir 4.4 skyrius bei 4.5 skyriaus 1 lentelę).</w:t>
      </w:r>
    </w:p>
    <w:p w14:paraId="1234DE05" w14:textId="77777777" w:rsidR="009B083C" w:rsidRPr="00202D9D" w:rsidRDefault="009B083C" w:rsidP="009B083C">
      <w:pPr>
        <w:widowControl w:val="0"/>
        <w:rPr>
          <w:rFonts w:eastAsia="Calibri"/>
          <w:i/>
          <w:iCs/>
          <w:sz w:val="22"/>
          <w:szCs w:val="22"/>
          <w:lang w:val="lt-LT" w:eastAsia="lt-LT"/>
        </w:rPr>
      </w:pPr>
    </w:p>
    <w:p w14:paraId="11361A58" w14:textId="77777777" w:rsidR="009B083C" w:rsidRPr="00202D9D" w:rsidRDefault="009B083C" w:rsidP="009B083C">
      <w:pPr>
        <w:widowControl w:val="0"/>
        <w:rPr>
          <w:rFonts w:eastAsia="Calibri"/>
          <w:sz w:val="22"/>
          <w:szCs w:val="22"/>
          <w:lang w:val="lt-LT" w:eastAsia="lt-LT"/>
        </w:rPr>
      </w:pPr>
      <w:r w:rsidRPr="00202D9D">
        <w:rPr>
          <w:rFonts w:eastAsia="Calibri"/>
          <w:i/>
          <w:iCs/>
          <w:sz w:val="22"/>
          <w:szCs w:val="22"/>
          <w:lang w:val="lt-LT" w:eastAsia="lt-LT"/>
        </w:rPr>
        <w:t>Ciklosporinas.</w:t>
      </w:r>
      <w:r w:rsidRPr="00202D9D">
        <w:rPr>
          <w:rFonts w:eastAsia="Calibri"/>
          <w:sz w:val="22"/>
          <w:szCs w:val="22"/>
          <w:lang w:val="lt-LT" w:eastAsia="lt-LT"/>
        </w:rPr>
        <w:t xml:space="preserve"> Pacientams, kartu vartojantiems rozuvastatiną ir ciklosporiną, rozuvastatino AUC buvo vidutiniškai 7 kartus didesnis negu sveikiems savanoriams nustatytas rodmuo (žr.1 lentelę). Kartu su ciklosporinu rozuvastatino vartoti negalima (žr. 4.3 skyrių). Kartu su rozuvastatinu vartojamo ciklosporino koncentracija plazmoje nepakinta.</w:t>
      </w:r>
    </w:p>
    <w:p w14:paraId="639D621B" w14:textId="77777777" w:rsidR="009B083C" w:rsidRPr="00202D9D" w:rsidRDefault="009B083C" w:rsidP="009B083C">
      <w:pPr>
        <w:widowControl w:val="0"/>
        <w:rPr>
          <w:rFonts w:eastAsia="Calibri"/>
          <w:sz w:val="22"/>
          <w:szCs w:val="22"/>
          <w:lang w:val="lt-LT" w:eastAsia="lt-LT"/>
        </w:rPr>
      </w:pPr>
    </w:p>
    <w:p w14:paraId="27C9923B" w14:textId="77777777" w:rsidR="009B083C" w:rsidRPr="00202D9D" w:rsidRDefault="009B083C" w:rsidP="009B083C">
      <w:pPr>
        <w:widowControl w:val="0"/>
        <w:rPr>
          <w:rFonts w:eastAsia="Calibri"/>
          <w:sz w:val="22"/>
          <w:szCs w:val="22"/>
          <w:lang w:val="lt-LT" w:eastAsia="en-US"/>
        </w:rPr>
      </w:pPr>
      <w:r w:rsidRPr="00202D9D">
        <w:rPr>
          <w:rFonts w:eastAsia="Calibri"/>
          <w:i/>
          <w:iCs/>
          <w:sz w:val="22"/>
          <w:szCs w:val="22"/>
          <w:lang w:val="lt-LT" w:eastAsia="en-US"/>
        </w:rPr>
        <w:t xml:space="preserve">Proteazės inhibitoriai. </w:t>
      </w:r>
      <w:r w:rsidRPr="00202D9D">
        <w:rPr>
          <w:rFonts w:eastAsia="Calibri"/>
          <w:sz w:val="22"/>
          <w:szCs w:val="22"/>
          <w:lang w:val="lt-LT" w:eastAsia="en-US"/>
        </w:rPr>
        <w:t xml:space="preserve">Tikslus sąveikos mechanizmas nežinomas, tačiau kartu vartojami proteazės inhibitoriai gali labai padidinti rozuvastatino ekspoziciją (žr. 1 lentelę). Pvz., farmakokinetikos tyrimo metu kartu vartojant 10 mg </w:t>
      </w:r>
      <w:r w:rsidRPr="00202D9D">
        <w:rPr>
          <w:rFonts w:eastAsia="Calibri"/>
          <w:sz w:val="22"/>
          <w:szCs w:val="22"/>
          <w:lang w:val="lt-LT" w:eastAsia="lt-LT"/>
        </w:rPr>
        <w:t xml:space="preserve">rozuvastatino </w:t>
      </w:r>
      <w:r w:rsidRPr="00202D9D">
        <w:rPr>
          <w:rFonts w:eastAsia="Calibri"/>
          <w:sz w:val="22"/>
          <w:szCs w:val="22"/>
          <w:lang w:val="lt-LT" w:eastAsia="en-US"/>
        </w:rPr>
        <w:t>ir vaistinį preparatą, kurio sudėtyje yra du proteazės inhibitoriai (300 mg atazanaviro ir 100 mg ritonaviro), sveikiems savanoriams rozuvastatino pusiausvyrinė AUC</w:t>
      </w:r>
      <w:r w:rsidRPr="00202D9D">
        <w:rPr>
          <w:rFonts w:eastAsia="Calibri"/>
          <w:sz w:val="22"/>
          <w:szCs w:val="22"/>
          <w:vertAlign w:val="subscript"/>
          <w:lang w:val="lt-LT" w:eastAsia="en-US"/>
        </w:rPr>
        <w:t xml:space="preserve"> </w:t>
      </w:r>
      <w:r w:rsidRPr="00202D9D">
        <w:rPr>
          <w:rFonts w:eastAsia="Calibri"/>
          <w:sz w:val="22"/>
          <w:szCs w:val="22"/>
          <w:lang w:val="lt-LT" w:eastAsia="en-US"/>
        </w:rPr>
        <w:t>ir C</w:t>
      </w:r>
      <w:r w:rsidRPr="00202D9D">
        <w:rPr>
          <w:rFonts w:eastAsia="Calibri"/>
          <w:sz w:val="22"/>
          <w:szCs w:val="22"/>
          <w:vertAlign w:val="subscript"/>
          <w:lang w:val="lt-LT" w:eastAsia="en-US"/>
        </w:rPr>
        <w:t xml:space="preserve">max </w:t>
      </w:r>
      <w:r w:rsidRPr="00202D9D">
        <w:rPr>
          <w:rFonts w:eastAsia="Calibri"/>
          <w:sz w:val="22"/>
          <w:szCs w:val="22"/>
          <w:lang w:val="lt-LT" w:eastAsia="en-US"/>
        </w:rPr>
        <w:t xml:space="preserve">padidėjo atitinkamai maždaug 3 ir 7 kartus. Kartu su kai kuriais proteazės inhibitorių deriniais </w:t>
      </w:r>
      <w:r w:rsidRPr="00202D9D">
        <w:rPr>
          <w:rFonts w:eastAsia="Calibri"/>
          <w:sz w:val="22"/>
          <w:szCs w:val="22"/>
          <w:lang w:val="lt-LT" w:eastAsia="lt-LT"/>
        </w:rPr>
        <w:t xml:space="preserve">rozuvastatiną </w:t>
      </w:r>
      <w:r w:rsidRPr="00202D9D">
        <w:rPr>
          <w:rFonts w:eastAsia="Calibri"/>
          <w:sz w:val="22"/>
          <w:szCs w:val="22"/>
          <w:lang w:val="lt-LT" w:eastAsia="en-US"/>
        </w:rPr>
        <w:t xml:space="preserve">galima vartoti tik atidžiai įvertinus dozės koregavimo reikalingumą, atsižvelgiant į </w:t>
      </w:r>
      <w:r w:rsidRPr="00202D9D">
        <w:rPr>
          <w:rFonts w:eastAsia="Calibri"/>
          <w:sz w:val="22"/>
          <w:szCs w:val="22"/>
          <w:lang w:val="lt-LT" w:eastAsia="en-US"/>
        </w:rPr>
        <w:lastRenderedPageBreak/>
        <w:t xml:space="preserve">tikėtiną rozuvastatino ekspozicijos padidėjimą (žr. 4.2 ir 4.4 skyrius bei </w:t>
      </w:r>
      <w:r w:rsidRPr="00202D9D">
        <w:rPr>
          <w:rFonts w:eastAsia="Calibri"/>
          <w:snapToGrid w:val="0"/>
          <w:sz w:val="22"/>
          <w:szCs w:val="22"/>
          <w:lang w:val="lt-LT" w:eastAsia="en-US"/>
        </w:rPr>
        <w:t>1 </w:t>
      </w:r>
      <w:r w:rsidRPr="00202D9D">
        <w:rPr>
          <w:snapToGrid w:val="0"/>
          <w:sz w:val="22"/>
          <w:szCs w:val="22"/>
          <w:lang w:val="lt-LT" w:eastAsia="en-US"/>
        </w:rPr>
        <w:t>lentelę</w:t>
      </w:r>
      <w:r w:rsidRPr="00202D9D">
        <w:rPr>
          <w:rFonts w:eastAsia="Calibri"/>
          <w:sz w:val="22"/>
          <w:szCs w:val="22"/>
          <w:lang w:val="lt-LT" w:eastAsia="en-US"/>
        </w:rPr>
        <w:t>).</w:t>
      </w:r>
    </w:p>
    <w:p w14:paraId="7AFBB4E7" w14:textId="77777777" w:rsidR="009B083C" w:rsidRPr="00202D9D" w:rsidRDefault="009B083C" w:rsidP="009B083C">
      <w:pPr>
        <w:widowControl w:val="0"/>
        <w:tabs>
          <w:tab w:val="left" w:pos="567"/>
        </w:tabs>
        <w:rPr>
          <w:rFonts w:eastAsia="Calibri"/>
          <w:b/>
          <w:bCs/>
          <w:sz w:val="22"/>
          <w:szCs w:val="22"/>
          <w:lang w:val="lt-LT" w:eastAsia="lt-LT"/>
        </w:rPr>
      </w:pPr>
    </w:p>
    <w:p w14:paraId="2557E919" w14:textId="77777777" w:rsidR="009B083C" w:rsidRPr="00202D9D" w:rsidRDefault="009B083C" w:rsidP="009B083C">
      <w:pPr>
        <w:widowControl w:val="0"/>
        <w:tabs>
          <w:tab w:val="left" w:pos="567"/>
        </w:tabs>
        <w:rPr>
          <w:rFonts w:eastAsia="Calibri"/>
          <w:sz w:val="22"/>
          <w:szCs w:val="22"/>
          <w:lang w:val="lt-LT" w:eastAsia="lt-LT"/>
        </w:rPr>
      </w:pPr>
      <w:r w:rsidRPr="00202D9D">
        <w:rPr>
          <w:rFonts w:eastAsia="Calibri"/>
          <w:i/>
          <w:iCs/>
          <w:sz w:val="22"/>
          <w:szCs w:val="22"/>
          <w:lang w:val="lt-LT" w:eastAsia="lt-LT"/>
        </w:rPr>
        <w:t>Gemfibrozilis ir kiti lipidų kiekį mažinantys vaistiniai preparatai.</w:t>
      </w:r>
      <w:r w:rsidRPr="00202D9D">
        <w:rPr>
          <w:rFonts w:eastAsia="Calibri"/>
          <w:b/>
          <w:bCs/>
          <w:sz w:val="22"/>
          <w:szCs w:val="22"/>
          <w:lang w:val="lt-LT" w:eastAsia="lt-LT"/>
        </w:rPr>
        <w:t xml:space="preserve"> </w:t>
      </w:r>
      <w:r w:rsidRPr="00202D9D">
        <w:rPr>
          <w:rFonts w:eastAsia="Calibri"/>
          <w:sz w:val="22"/>
          <w:szCs w:val="22"/>
          <w:lang w:val="lt-LT" w:eastAsia="lt-LT"/>
        </w:rPr>
        <w:t>Kartu vartojant rozuvastatiną ir gemfibrozilį, 2 kartus padidėjo rozuvastatino C</w:t>
      </w:r>
      <w:r w:rsidRPr="00202D9D">
        <w:rPr>
          <w:rFonts w:eastAsia="Calibri"/>
          <w:sz w:val="22"/>
          <w:szCs w:val="22"/>
          <w:vertAlign w:val="subscript"/>
          <w:lang w:val="lt-LT" w:eastAsia="lt-LT"/>
        </w:rPr>
        <w:t>max</w:t>
      </w:r>
      <w:r w:rsidRPr="00202D9D">
        <w:rPr>
          <w:rFonts w:eastAsia="Calibri"/>
          <w:sz w:val="22"/>
          <w:szCs w:val="22"/>
          <w:lang w:val="lt-LT" w:eastAsia="lt-LT"/>
        </w:rPr>
        <w:t xml:space="preserve"> ir AUC (žr. 4.4 skyrių).</w:t>
      </w:r>
    </w:p>
    <w:p w14:paraId="38961C34" w14:textId="77777777" w:rsidR="009B083C" w:rsidRPr="00202D9D" w:rsidRDefault="009B083C" w:rsidP="009B083C">
      <w:pPr>
        <w:widowControl w:val="0"/>
        <w:tabs>
          <w:tab w:val="left" w:pos="567"/>
        </w:tabs>
        <w:rPr>
          <w:rFonts w:eastAsia="Calibri"/>
          <w:sz w:val="22"/>
          <w:szCs w:val="22"/>
          <w:lang w:val="lt-LT" w:eastAsia="lt-LT"/>
        </w:rPr>
      </w:pPr>
      <w:r w:rsidRPr="00202D9D">
        <w:rPr>
          <w:rFonts w:eastAsia="Calibri"/>
          <w:sz w:val="22"/>
          <w:szCs w:val="22"/>
          <w:lang w:val="lt-LT" w:eastAsia="lt-LT"/>
        </w:rPr>
        <w:t>Remiantis specialiais sąveikos tyrimų duomenimis, reikšminga farmakokinetinės rozuvastatino ir fenofibrato sąveika nėra tikėtina, tačiau galima farmakodinaminė sąveika. Kartu su HMG-KoA reduktazės inhibitoriais vartojamas gemfibrozilis, fenofibratas, kiti fibratai ir niacinas (nikotino rūgštis, vartojama lipidų kiekį mažinančiomis paros dozėmis, t. y. 1 g ar didesnėmis) didina miopatijos riziką (tikriausiai dėl to, kad miopatiją šie vaistiniai preparatai sukelia ir vartojami atskirai).</w:t>
      </w:r>
    </w:p>
    <w:p w14:paraId="71C4D29A" w14:textId="77777777" w:rsidR="009B083C" w:rsidRPr="00202D9D" w:rsidRDefault="009B083C" w:rsidP="009B083C">
      <w:pPr>
        <w:widowControl w:val="0"/>
        <w:tabs>
          <w:tab w:val="left" w:pos="567"/>
        </w:tabs>
        <w:rPr>
          <w:rFonts w:eastAsia="Calibri"/>
          <w:sz w:val="22"/>
          <w:szCs w:val="22"/>
          <w:lang w:val="lt-LT" w:eastAsia="lt-LT"/>
        </w:rPr>
      </w:pPr>
    </w:p>
    <w:p w14:paraId="26D04460" w14:textId="77777777" w:rsidR="009B083C" w:rsidRPr="00202D9D" w:rsidRDefault="009B083C" w:rsidP="009B083C">
      <w:pPr>
        <w:widowControl w:val="0"/>
        <w:tabs>
          <w:tab w:val="left" w:pos="567"/>
        </w:tabs>
        <w:rPr>
          <w:rFonts w:eastAsia="Calibri"/>
          <w:sz w:val="22"/>
          <w:szCs w:val="22"/>
          <w:lang w:val="lt-LT" w:eastAsia="en-US"/>
        </w:rPr>
      </w:pPr>
      <w:r w:rsidRPr="00202D9D">
        <w:rPr>
          <w:rFonts w:eastAsia="Calibri"/>
          <w:i/>
          <w:sz w:val="22"/>
          <w:szCs w:val="22"/>
          <w:lang w:val="lt-LT" w:eastAsia="en-US"/>
        </w:rPr>
        <w:t>Ezetimibas</w:t>
      </w:r>
      <w:r w:rsidRPr="00202D9D">
        <w:rPr>
          <w:rFonts w:eastAsia="Calibri"/>
          <w:i/>
          <w:iCs/>
          <w:sz w:val="22"/>
          <w:szCs w:val="22"/>
          <w:lang w:val="lt-LT" w:eastAsia="en-US"/>
        </w:rPr>
        <w:t xml:space="preserve">. </w:t>
      </w:r>
      <w:r w:rsidRPr="00202D9D">
        <w:rPr>
          <w:rFonts w:eastAsia="Calibri"/>
          <w:iCs/>
          <w:sz w:val="22"/>
          <w:szCs w:val="22"/>
          <w:lang w:val="lt-LT" w:eastAsia="en-US"/>
        </w:rPr>
        <w:t>Žmonėms, kuriems yra h</w:t>
      </w:r>
      <w:r w:rsidRPr="00202D9D">
        <w:rPr>
          <w:rFonts w:eastAsia="Calibri"/>
          <w:sz w:val="22"/>
          <w:szCs w:val="22"/>
          <w:lang w:val="lt-LT" w:eastAsia="en-US"/>
        </w:rPr>
        <w:t>ipercholesterolemiją, kartu vartojant 10 mg rozuvastatino ir 10 mg ezetimibo, rozuvastatino AUC padidėjo 1,2 karto (žr. 1 lentelę). Farmakodinaminės Rosvaden ir ezetimibo sąveikos (su ja susijusio nepageidaujamo poveikio) galimybės atmesti negalima (žr. 4.4 skyrių).</w:t>
      </w:r>
    </w:p>
    <w:p w14:paraId="1EDBD60B" w14:textId="77777777" w:rsidR="009B083C" w:rsidRPr="00202D9D" w:rsidRDefault="009B083C" w:rsidP="009B083C">
      <w:pPr>
        <w:widowControl w:val="0"/>
        <w:rPr>
          <w:rFonts w:eastAsia="Calibri"/>
          <w:sz w:val="22"/>
          <w:szCs w:val="22"/>
          <w:lang w:val="lt-LT" w:eastAsia="lt-LT"/>
        </w:rPr>
      </w:pPr>
    </w:p>
    <w:p w14:paraId="72AF1C31" w14:textId="77777777" w:rsidR="009B083C" w:rsidRPr="00202D9D" w:rsidRDefault="009B083C" w:rsidP="009B083C">
      <w:pPr>
        <w:widowControl w:val="0"/>
        <w:rPr>
          <w:rFonts w:eastAsia="Calibri"/>
          <w:sz w:val="22"/>
          <w:szCs w:val="22"/>
          <w:lang w:val="lt-LT" w:eastAsia="lt-LT"/>
        </w:rPr>
      </w:pPr>
      <w:r w:rsidRPr="00202D9D">
        <w:rPr>
          <w:rFonts w:eastAsia="Calibri"/>
          <w:i/>
          <w:sz w:val="22"/>
          <w:szCs w:val="22"/>
          <w:lang w:val="lt-LT" w:eastAsia="lt-LT"/>
        </w:rPr>
        <w:t>Antacidiniai preparatai</w:t>
      </w:r>
      <w:r w:rsidRPr="00202D9D">
        <w:rPr>
          <w:rFonts w:eastAsia="Calibri"/>
          <w:i/>
          <w:iCs/>
          <w:sz w:val="22"/>
          <w:szCs w:val="22"/>
          <w:lang w:val="lt-LT" w:eastAsia="lt-LT"/>
        </w:rPr>
        <w:t xml:space="preserve">. </w:t>
      </w:r>
      <w:r w:rsidRPr="00202D9D">
        <w:rPr>
          <w:rFonts w:eastAsia="Calibri"/>
          <w:sz w:val="22"/>
          <w:szCs w:val="22"/>
          <w:lang w:val="lt-LT" w:eastAsia="lt-LT"/>
        </w:rPr>
        <w:t>Kartu vartojant rozuvastatino ir antacidinę suspensiją, kurios sudėtyje yra aliuminio hidroksido ir magnio hidroksido, rozuvastatino koncentracija plazmoje sumažėjo maždaug 50 %. Antacidinio preparato vartojant praėjus 2 valandoms po rozuvastatino pavartojimo, poveikis rozuvastatino koncentracijai plazmoje buvo silpnesnis. Šios sąveikos klinikinė reikšmė netirta.</w:t>
      </w:r>
    </w:p>
    <w:p w14:paraId="42D9667B" w14:textId="77777777" w:rsidR="009B083C" w:rsidRPr="00202D9D" w:rsidRDefault="009B083C" w:rsidP="009B083C">
      <w:pPr>
        <w:widowControl w:val="0"/>
        <w:rPr>
          <w:rFonts w:eastAsia="Calibri"/>
          <w:sz w:val="22"/>
          <w:szCs w:val="22"/>
          <w:lang w:val="lt-LT" w:eastAsia="lt-LT"/>
        </w:rPr>
      </w:pPr>
    </w:p>
    <w:p w14:paraId="293D5F11" w14:textId="77777777" w:rsidR="009B083C" w:rsidRPr="00202D9D" w:rsidRDefault="009B083C" w:rsidP="009B083C">
      <w:pPr>
        <w:widowControl w:val="0"/>
        <w:rPr>
          <w:rFonts w:eastAsia="Calibri"/>
          <w:sz w:val="22"/>
          <w:szCs w:val="22"/>
          <w:lang w:val="lt-LT" w:eastAsia="lt-LT"/>
        </w:rPr>
      </w:pPr>
      <w:r w:rsidRPr="00202D9D">
        <w:rPr>
          <w:rFonts w:eastAsia="Calibri"/>
          <w:i/>
          <w:sz w:val="22"/>
          <w:szCs w:val="22"/>
          <w:lang w:val="lt-LT" w:eastAsia="lt-LT"/>
        </w:rPr>
        <w:t>Eritromicinas</w:t>
      </w:r>
      <w:r w:rsidRPr="00202D9D">
        <w:rPr>
          <w:rFonts w:eastAsia="Calibri"/>
          <w:i/>
          <w:iCs/>
          <w:sz w:val="22"/>
          <w:szCs w:val="22"/>
          <w:lang w:val="lt-LT" w:eastAsia="lt-LT"/>
        </w:rPr>
        <w:t>.</w:t>
      </w:r>
      <w:r w:rsidRPr="00202D9D">
        <w:rPr>
          <w:rFonts w:eastAsia="Calibri"/>
          <w:sz w:val="22"/>
          <w:szCs w:val="22"/>
          <w:lang w:val="lt-LT" w:eastAsia="lt-LT"/>
        </w:rPr>
        <w:t xml:space="preserve"> Kartu vartojant rozuvastatiną ir eritromiciną, rozuvastatino AUC</w:t>
      </w:r>
      <w:r w:rsidRPr="00202D9D">
        <w:rPr>
          <w:rFonts w:eastAsia="Calibri"/>
          <w:sz w:val="22"/>
          <w:szCs w:val="22"/>
          <w:vertAlign w:val="subscript"/>
          <w:lang w:val="lt-LT" w:eastAsia="lt-LT"/>
        </w:rPr>
        <w:t>0-t</w:t>
      </w:r>
      <w:r w:rsidRPr="00202D9D">
        <w:rPr>
          <w:rFonts w:eastAsia="Calibri"/>
          <w:sz w:val="22"/>
          <w:szCs w:val="22"/>
          <w:lang w:val="lt-LT" w:eastAsia="lt-LT"/>
        </w:rPr>
        <w:t xml:space="preserve"> sumažėjo 20 %, C</w:t>
      </w:r>
      <w:r w:rsidRPr="00202D9D">
        <w:rPr>
          <w:rFonts w:eastAsia="Calibri"/>
          <w:sz w:val="22"/>
          <w:szCs w:val="22"/>
          <w:vertAlign w:val="subscript"/>
          <w:lang w:val="lt-LT" w:eastAsia="lt-LT"/>
        </w:rPr>
        <w:t>max</w:t>
      </w:r>
      <w:r w:rsidRPr="00202D9D">
        <w:rPr>
          <w:rFonts w:eastAsia="Calibri"/>
          <w:sz w:val="22"/>
          <w:szCs w:val="22"/>
          <w:lang w:val="lt-LT" w:eastAsia="lt-LT"/>
        </w:rPr>
        <w:t xml:space="preserve"> – 30 %. Šios sąveikos priežastis gali būti eritromicino sukeltas žarnų peristaltikos suaktyvėjimas.</w:t>
      </w:r>
    </w:p>
    <w:p w14:paraId="3274D59C" w14:textId="77777777" w:rsidR="009B083C" w:rsidRPr="00202D9D" w:rsidRDefault="009B083C" w:rsidP="009B083C">
      <w:pPr>
        <w:widowControl w:val="0"/>
        <w:tabs>
          <w:tab w:val="left" w:pos="567"/>
        </w:tabs>
        <w:rPr>
          <w:rFonts w:eastAsia="Calibri"/>
          <w:sz w:val="22"/>
          <w:szCs w:val="22"/>
          <w:lang w:val="lt-LT" w:eastAsia="lt-LT"/>
        </w:rPr>
      </w:pPr>
    </w:p>
    <w:p w14:paraId="4733919F" w14:textId="77777777" w:rsidR="009B083C" w:rsidRPr="00202D9D" w:rsidRDefault="009B083C" w:rsidP="009B083C">
      <w:pPr>
        <w:widowControl w:val="0"/>
        <w:tabs>
          <w:tab w:val="left" w:pos="567"/>
        </w:tabs>
        <w:rPr>
          <w:rFonts w:eastAsia="Calibri"/>
          <w:sz w:val="22"/>
          <w:szCs w:val="22"/>
          <w:lang w:val="lt-LT" w:eastAsia="lt-LT"/>
        </w:rPr>
      </w:pPr>
      <w:r w:rsidRPr="00202D9D">
        <w:rPr>
          <w:rFonts w:eastAsia="Calibri"/>
          <w:i/>
          <w:sz w:val="22"/>
          <w:szCs w:val="22"/>
          <w:lang w:val="lt-LT" w:eastAsia="lt-LT"/>
        </w:rPr>
        <w:t>Citochromo P450 fermentai</w:t>
      </w:r>
      <w:r w:rsidRPr="00202D9D">
        <w:rPr>
          <w:rFonts w:eastAsia="Calibri"/>
          <w:i/>
          <w:iCs/>
          <w:sz w:val="22"/>
          <w:szCs w:val="22"/>
          <w:lang w:val="lt-LT" w:eastAsia="lt-LT"/>
        </w:rPr>
        <w:t>.</w:t>
      </w:r>
      <w:r w:rsidRPr="00202D9D">
        <w:rPr>
          <w:rFonts w:eastAsia="Calibri"/>
          <w:sz w:val="22"/>
          <w:szCs w:val="22"/>
          <w:lang w:val="lt-LT" w:eastAsia="lt-LT"/>
        </w:rPr>
        <w:t xml:space="preserve"> Tyrimų </w:t>
      </w:r>
      <w:r w:rsidRPr="00202D9D">
        <w:rPr>
          <w:rFonts w:eastAsia="Calibri"/>
          <w:i/>
          <w:iCs/>
          <w:sz w:val="22"/>
          <w:szCs w:val="22"/>
          <w:lang w:val="lt-LT" w:eastAsia="lt-LT"/>
        </w:rPr>
        <w:t>in vitro</w:t>
      </w:r>
      <w:r w:rsidRPr="00202D9D">
        <w:rPr>
          <w:rFonts w:eastAsia="Calibri"/>
          <w:sz w:val="22"/>
          <w:szCs w:val="22"/>
          <w:lang w:val="lt-LT" w:eastAsia="lt-LT"/>
        </w:rPr>
        <w:t xml:space="preserve"> ir </w:t>
      </w:r>
      <w:r w:rsidRPr="00202D9D">
        <w:rPr>
          <w:rFonts w:eastAsia="Calibri"/>
          <w:i/>
          <w:iCs/>
          <w:sz w:val="22"/>
          <w:szCs w:val="22"/>
          <w:lang w:val="lt-LT" w:eastAsia="lt-LT"/>
        </w:rPr>
        <w:t>in vivo</w:t>
      </w:r>
      <w:r w:rsidRPr="00202D9D">
        <w:rPr>
          <w:rFonts w:eastAsia="Calibri"/>
          <w:sz w:val="22"/>
          <w:szCs w:val="22"/>
          <w:lang w:val="lt-LT" w:eastAsia="lt-LT"/>
        </w:rPr>
        <w:t xml:space="preserve"> duomenimis, citochromo P450 fermentų rozuvastatinas neslopina ir neindukuoja. Be to, rozuvastatinas yra silpnas šių izofermentų substratas, todėl sąveika su kitais vaistiniais preparatais dėl nuo citochromo P450 priklausomo metabolizmo pokyčių nėra tikėtina. Kliniškai reikšmingos rozuvastatino sąveikos su flukonazolu (CYP2C9 ir CYP3A4 inhibitoriumi) bei ketokonazolu (CYP2A6 ir CYP3A4 inhibitoriumi) nenustatyta.</w:t>
      </w:r>
    </w:p>
    <w:p w14:paraId="20665356" w14:textId="77777777" w:rsidR="009B083C" w:rsidRPr="00202D9D" w:rsidRDefault="009B083C" w:rsidP="009B083C">
      <w:pPr>
        <w:widowControl w:val="0"/>
        <w:tabs>
          <w:tab w:val="left" w:pos="567"/>
        </w:tabs>
        <w:rPr>
          <w:rFonts w:eastAsia="Calibri"/>
          <w:sz w:val="22"/>
          <w:szCs w:val="22"/>
          <w:lang w:val="lt-LT" w:eastAsia="lt-LT"/>
        </w:rPr>
      </w:pPr>
    </w:p>
    <w:p w14:paraId="1097C42A" w14:textId="77777777" w:rsidR="009B083C" w:rsidRPr="00202D9D" w:rsidRDefault="009B083C" w:rsidP="009B083C">
      <w:pPr>
        <w:widowControl w:val="0"/>
        <w:rPr>
          <w:rFonts w:eastAsia="Calibri"/>
          <w:sz w:val="22"/>
          <w:szCs w:val="22"/>
          <w:lang w:val="lt-LT" w:eastAsia="en-US"/>
        </w:rPr>
      </w:pPr>
      <w:r w:rsidRPr="00202D9D">
        <w:rPr>
          <w:rFonts w:eastAsia="Calibri"/>
          <w:i/>
          <w:sz w:val="22"/>
          <w:szCs w:val="22"/>
          <w:lang w:val="lt-LT" w:eastAsia="en-US"/>
        </w:rPr>
        <w:t>Sąveika, dėl kurios reikia koreguoti rozuvastatino dozę (taip pat žr. 1 lentelę)</w:t>
      </w:r>
      <w:r w:rsidRPr="00202D9D">
        <w:rPr>
          <w:rFonts w:eastAsia="Calibri"/>
          <w:sz w:val="22"/>
          <w:szCs w:val="22"/>
          <w:lang w:val="lt-LT" w:eastAsia="en-US"/>
        </w:rPr>
        <w:t xml:space="preserve">. Jei kartu su rozuvastatinu reikia vartoti jo ekspoziciją didinančių vaistinių preparatų, būtina koreguoti </w:t>
      </w:r>
      <w:r w:rsidRPr="00202D9D">
        <w:rPr>
          <w:rFonts w:eastAsia="Calibri"/>
          <w:sz w:val="22"/>
          <w:szCs w:val="22"/>
          <w:lang w:val="lt-LT" w:eastAsia="lt-LT"/>
        </w:rPr>
        <w:t>rozuvastatino</w:t>
      </w:r>
      <w:r w:rsidRPr="00202D9D">
        <w:rPr>
          <w:rFonts w:eastAsia="Calibri"/>
          <w:sz w:val="22"/>
          <w:szCs w:val="22"/>
          <w:lang w:val="lt-LT" w:eastAsia="en-US"/>
        </w:rPr>
        <w:t xml:space="preserve"> dozę. Didžiausią </w:t>
      </w:r>
      <w:r w:rsidRPr="00202D9D">
        <w:rPr>
          <w:rFonts w:eastAsia="Calibri"/>
          <w:sz w:val="22"/>
          <w:szCs w:val="22"/>
          <w:lang w:val="lt-LT" w:eastAsia="lt-LT"/>
        </w:rPr>
        <w:t xml:space="preserve">rozuvastatino </w:t>
      </w:r>
      <w:r w:rsidRPr="00202D9D">
        <w:rPr>
          <w:rFonts w:eastAsia="Calibri"/>
          <w:sz w:val="22"/>
          <w:szCs w:val="22"/>
          <w:lang w:val="lt-LT" w:eastAsia="en-US"/>
        </w:rPr>
        <w:t xml:space="preserve">paros dozę būtina parinkti taip, kad tikėtina rozuvastatino ekspozicija neviršytų susidarančios vartojant 40 mg rozuvastatino paros dozę be sąveiką sukeliančių vaistinių preparatų; pvz., kartu su gemfibroziliu reikia vartoti 20 mg </w:t>
      </w:r>
      <w:r w:rsidRPr="00202D9D">
        <w:rPr>
          <w:rFonts w:eastAsia="Calibri"/>
          <w:sz w:val="22"/>
          <w:szCs w:val="22"/>
          <w:lang w:val="lt-LT" w:eastAsia="lt-LT"/>
        </w:rPr>
        <w:t xml:space="preserve">rozuvastatino </w:t>
      </w:r>
      <w:r w:rsidRPr="00202D9D">
        <w:rPr>
          <w:rFonts w:eastAsia="Calibri"/>
          <w:sz w:val="22"/>
          <w:szCs w:val="22"/>
          <w:lang w:val="lt-LT" w:eastAsia="en-US"/>
        </w:rPr>
        <w:t xml:space="preserve">dozę (numatomas ekspozicijos padidėjimas 1,9 karto), o su ritonaviro ir </w:t>
      </w:r>
      <w:r w:rsidRPr="00202D9D">
        <w:rPr>
          <w:rFonts w:eastAsia="Calibri"/>
          <w:sz w:val="22"/>
          <w:szCs w:val="22"/>
          <w:lang w:val="lt-LT" w:eastAsia="en-US"/>
        </w:rPr>
        <w:lastRenderedPageBreak/>
        <w:t>atazanaviro deriniu – 10 mg dozę (numatomas ekspozicijos padidėjimas 3,1 karto).</w:t>
      </w:r>
    </w:p>
    <w:p w14:paraId="294D4265" w14:textId="77777777" w:rsidR="009B083C" w:rsidRPr="00202D9D" w:rsidRDefault="009B083C" w:rsidP="009B083C">
      <w:pPr>
        <w:widowControl w:val="0"/>
        <w:rPr>
          <w:rFonts w:eastAsia="Calibri"/>
          <w:sz w:val="22"/>
          <w:szCs w:val="22"/>
          <w:lang w:val="lt-LT" w:eastAsia="en-US"/>
        </w:rPr>
      </w:pPr>
    </w:p>
    <w:tbl>
      <w:tblPr>
        <w:tblW w:w="9228" w:type="dxa"/>
        <w:tblLayout w:type="fixed"/>
        <w:tblLook w:val="0000" w:firstRow="0" w:lastRow="0" w:firstColumn="0" w:lastColumn="0" w:noHBand="0" w:noVBand="0"/>
      </w:tblPr>
      <w:tblGrid>
        <w:gridCol w:w="3828"/>
        <w:gridCol w:w="3120"/>
        <w:gridCol w:w="2280"/>
      </w:tblGrid>
      <w:tr w:rsidR="009B083C" w:rsidRPr="00202D9D" w14:paraId="4FA6A1A2" w14:textId="77777777" w:rsidTr="0044096C">
        <w:trPr>
          <w:cantSplit/>
          <w:tblHeader/>
        </w:trPr>
        <w:tc>
          <w:tcPr>
            <w:tcW w:w="9228" w:type="dxa"/>
            <w:gridSpan w:val="3"/>
            <w:tcBorders>
              <w:top w:val="nil"/>
              <w:left w:val="nil"/>
              <w:bottom w:val="single" w:sz="12" w:space="0" w:color="auto"/>
              <w:right w:val="nil"/>
            </w:tcBorders>
          </w:tcPr>
          <w:p w14:paraId="13F8ECF1" w14:textId="77777777" w:rsidR="009B083C" w:rsidRPr="00202D9D" w:rsidRDefault="009B083C" w:rsidP="0044096C">
            <w:pPr>
              <w:widowControl w:val="0"/>
              <w:tabs>
                <w:tab w:val="left" w:pos="1800"/>
              </w:tabs>
              <w:rPr>
                <w:bCs/>
                <w:sz w:val="22"/>
                <w:szCs w:val="22"/>
                <w:lang w:val="lt-LT" w:eastAsia="zh-CN"/>
              </w:rPr>
            </w:pPr>
            <w:r w:rsidRPr="00202D9D">
              <w:rPr>
                <w:bCs/>
                <w:sz w:val="22"/>
                <w:szCs w:val="22"/>
                <w:lang w:val="lt-LT" w:eastAsia="en-US"/>
              </w:rPr>
              <w:t>1 lentelė. Kartu vartojamų vaistinių preparatų poveikis rozuvastatino ekspozicijai (AUC) (silpnėjančio poveikio tvarka), remiantis paskelbtais klinikinių tyrimų duomenimis.</w:t>
            </w:r>
          </w:p>
        </w:tc>
      </w:tr>
      <w:tr w:rsidR="009B083C" w:rsidRPr="00202D9D" w14:paraId="15329CE4" w14:textId="77777777" w:rsidTr="0044096C">
        <w:trPr>
          <w:cantSplit/>
          <w:tblHeader/>
        </w:trPr>
        <w:tc>
          <w:tcPr>
            <w:tcW w:w="3828" w:type="dxa"/>
            <w:tcBorders>
              <w:top w:val="single" w:sz="12" w:space="0" w:color="auto"/>
              <w:left w:val="nil"/>
              <w:bottom w:val="single" w:sz="6" w:space="0" w:color="auto"/>
              <w:right w:val="nil"/>
            </w:tcBorders>
          </w:tcPr>
          <w:p w14:paraId="469393A6" w14:textId="77777777" w:rsidR="009B083C" w:rsidRPr="00202D9D" w:rsidRDefault="009B083C" w:rsidP="0044096C">
            <w:pPr>
              <w:widowControl w:val="0"/>
              <w:rPr>
                <w:bCs/>
                <w:sz w:val="22"/>
                <w:szCs w:val="22"/>
                <w:lang w:val="lt-LT" w:eastAsia="zh-CN"/>
              </w:rPr>
            </w:pPr>
            <w:r w:rsidRPr="00202D9D">
              <w:rPr>
                <w:bCs/>
                <w:sz w:val="22"/>
                <w:szCs w:val="22"/>
                <w:lang w:val="lt-LT" w:eastAsia="zh-CN"/>
              </w:rPr>
              <w:t>Sąveiką sukeliančio vaistinio preparato dozavimas</w:t>
            </w:r>
          </w:p>
        </w:tc>
        <w:tc>
          <w:tcPr>
            <w:tcW w:w="3120" w:type="dxa"/>
            <w:tcBorders>
              <w:top w:val="single" w:sz="12" w:space="0" w:color="auto"/>
              <w:left w:val="nil"/>
              <w:bottom w:val="single" w:sz="6" w:space="0" w:color="auto"/>
              <w:right w:val="nil"/>
            </w:tcBorders>
          </w:tcPr>
          <w:p w14:paraId="2694324E" w14:textId="77777777" w:rsidR="009B083C" w:rsidRPr="00202D9D" w:rsidRDefault="009B083C" w:rsidP="0044096C">
            <w:pPr>
              <w:widowControl w:val="0"/>
              <w:jc w:val="center"/>
              <w:rPr>
                <w:bCs/>
                <w:sz w:val="22"/>
                <w:szCs w:val="22"/>
                <w:lang w:val="lt-LT" w:eastAsia="zh-CN"/>
              </w:rPr>
            </w:pPr>
            <w:r w:rsidRPr="00202D9D">
              <w:rPr>
                <w:bCs/>
                <w:sz w:val="22"/>
                <w:szCs w:val="22"/>
                <w:lang w:val="lt-LT" w:eastAsia="zh-CN"/>
              </w:rPr>
              <w:t>Rozuvastatino dozavimo schema</w:t>
            </w:r>
          </w:p>
        </w:tc>
        <w:tc>
          <w:tcPr>
            <w:tcW w:w="2280" w:type="dxa"/>
            <w:tcBorders>
              <w:top w:val="single" w:sz="12" w:space="0" w:color="auto"/>
              <w:left w:val="nil"/>
              <w:bottom w:val="single" w:sz="6" w:space="0" w:color="auto"/>
              <w:right w:val="nil"/>
            </w:tcBorders>
          </w:tcPr>
          <w:p w14:paraId="1E5A9C80" w14:textId="77777777" w:rsidR="009B083C" w:rsidRPr="00202D9D" w:rsidRDefault="009B083C" w:rsidP="0044096C">
            <w:pPr>
              <w:widowControl w:val="0"/>
              <w:jc w:val="center"/>
              <w:rPr>
                <w:bCs/>
                <w:sz w:val="22"/>
                <w:szCs w:val="22"/>
                <w:lang w:val="lt-LT" w:eastAsia="zh-CN"/>
              </w:rPr>
            </w:pPr>
            <w:r w:rsidRPr="00202D9D">
              <w:rPr>
                <w:bCs/>
                <w:sz w:val="22"/>
                <w:szCs w:val="22"/>
                <w:lang w:val="lt-LT" w:eastAsia="zh-CN"/>
              </w:rPr>
              <w:t>Rozuvastatino AUC</w:t>
            </w:r>
            <w:r w:rsidRPr="00202D9D">
              <w:rPr>
                <w:bCs/>
                <w:sz w:val="22"/>
                <w:szCs w:val="22"/>
                <w:vertAlign w:val="superscript"/>
                <w:lang w:val="lt-LT" w:eastAsia="zh-CN"/>
              </w:rPr>
              <w:t xml:space="preserve">* </w:t>
            </w:r>
            <w:r w:rsidRPr="00202D9D">
              <w:rPr>
                <w:bCs/>
                <w:sz w:val="22"/>
                <w:szCs w:val="22"/>
                <w:lang w:val="lt-LT" w:eastAsia="zh-CN"/>
              </w:rPr>
              <w:t>pokytis</w:t>
            </w:r>
          </w:p>
        </w:tc>
      </w:tr>
      <w:tr w:rsidR="009B083C" w:rsidRPr="00202D9D" w14:paraId="1901383B" w14:textId="77777777" w:rsidTr="0044096C">
        <w:trPr>
          <w:cantSplit/>
        </w:trPr>
        <w:tc>
          <w:tcPr>
            <w:tcW w:w="3828" w:type="dxa"/>
            <w:tcBorders>
              <w:top w:val="single" w:sz="6" w:space="0" w:color="auto"/>
              <w:left w:val="nil"/>
              <w:bottom w:val="nil"/>
              <w:right w:val="nil"/>
            </w:tcBorders>
          </w:tcPr>
          <w:p w14:paraId="51B987C1"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Ciklosporinas 75</w:t>
            </w:r>
            <w:r w:rsidRPr="00202D9D">
              <w:rPr>
                <w:snapToGrid w:val="0"/>
                <w:color w:val="000000"/>
                <w:sz w:val="22"/>
                <w:szCs w:val="22"/>
                <w:lang w:val="lt-LT" w:eastAsia="cs-CZ"/>
              </w:rPr>
              <w:noBreakHyphen/>
              <w:t>200 mg BID, 6 mėnesius</w:t>
            </w:r>
          </w:p>
        </w:tc>
        <w:tc>
          <w:tcPr>
            <w:tcW w:w="3120" w:type="dxa"/>
            <w:tcBorders>
              <w:top w:val="single" w:sz="6" w:space="0" w:color="auto"/>
              <w:left w:val="nil"/>
              <w:bottom w:val="nil"/>
              <w:right w:val="nil"/>
            </w:tcBorders>
          </w:tcPr>
          <w:p w14:paraId="5599E867"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10 mg OD, 10 dienų</w:t>
            </w:r>
          </w:p>
        </w:tc>
        <w:tc>
          <w:tcPr>
            <w:tcW w:w="2280" w:type="dxa"/>
            <w:tcBorders>
              <w:top w:val="single" w:sz="6" w:space="0" w:color="auto"/>
              <w:left w:val="nil"/>
              <w:bottom w:val="nil"/>
              <w:right w:val="nil"/>
            </w:tcBorders>
          </w:tcPr>
          <w:p w14:paraId="0C75A9D6" w14:textId="77777777" w:rsidR="009B083C" w:rsidRPr="00202D9D" w:rsidRDefault="009B083C" w:rsidP="0044096C">
            <w:pPr>
              <w:widowControl w:val="0"/>
              <w:tabs>
                <w:tab w:val="left" w:pos="567"/>
              </w:tabs>
              <w:jc w:val="center"/>
              <w:rPr>
                <w:snapToGrid w:val="0"/>
                <w:color w:val="000000"/>
                <w:sz w:val="22"/>
                <w:szCs w:val="22"/>
                <w:lang w:val="lt-LT" w:eastAsia="cs-CZ"/>
              </w:rPr>
            </w:pPr>
            <w:r w:rsidRPr="00202D9D">
              <w:rPr>
                <w:snapToGrid w:val="0"/>
                <w:color w:val="000000"/>
                <w:sz w:val="22"/>
                <w:szCs w:val="22"/>
                <w:lang w:val="lt-LT" w:eastAsia="cs-CZ"/>
              </w:rPr>
              <w:t>7,1 karto ↑</w:t>
            </w:r>
          </w:p>
        </w:tc>
      </w:tr>
      <w:tr w:rsidR="009B083C" w:rsidRPr="00202D9D" w14:paraId="7CC1A07E" w14:textId="77777777" w:rsidTr="0044096C">
        <w:trPr>
          <w:cantSplit/>
        </w:trPr>
        <w:tc>
          <w:tcPr>
            <w:tcW w:w="3828" w:type="dxa"/>
            <w:tcBorders>
              <w:top w:val="nil"/>
              <w:left w:val="nil"/>
              <w:bottom w:val="nil"/>
              <w:right w:val="nil"/>
            </w:tcBorders>
          </w:tcPr>
          <w:p w14:paraId="5ED6FFD5"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Atazanaviras 300 mg/ritonaviras 100 mg OD, 8 dienas</w:t>
            </w:r>
          </w:p>
        </w:tc>
        <w:tc>
          <w:tcPr>
            <w:tcW w:w="3120" w:type="dxa"/>
            <w:tcBorders>
              <w:top w:val="nil"/>
              <w:left w:val="nil"/>
              <w:bottom w:val="nil"/>
              <w:right w:val="nil"/>
            </w:tcBorders>
          </w:tcPr>
          <w:p w14:paraId="79216465"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10 mg, vienkartinė dozė</w:t>
            </w:r>
          </w:p>
        </w:tc>
        <w:tc>
          <w:tcPr>
            <w:tcW w:w="2280" w:type="dxa"/>
            <w:tcBorders>
              <w:top w:val="nil"/>
              <w:left w:val="nil"/>
              <w:bottom w:val="nil"/>
              <w:right w:val="nil"/>
            </w:tcBorders>
          </w:tcPr>
          <w:p w14:paraId="1115649D" w14:textId="77777777" w:rsidR="009B083C" w:rsidRPr="00202D9D" w:rsidRDefault="009B083C" w:rsidP="0044096C">
            <w:pPr>
              <w:widowControl w:val="0"/>
              <w:tabs>
                <w:tab w:val="left" w:pos="567"/>
              </w:tabs>
              <w:jc w:val="center"/>
              <w:rPr>
                <w:snapToGrid w:val="0"/>
                <w:color w:val="000000"/>
                <w:sz w:val="22"/>
                <w:szCs w:val="22"/>
                <w:lang w:val="lt-LT" w:eastAsia="cs-CZ"/>
              </w:rPr>
            </w:pPr>
            <w:r w:rsidRPr="00202D9D">
              <w:rPr>
                <w:snapToGrid w:val="0"/>
                <w:color w:val="000000"/>
                <w:sz w:val="22"/>
                <w:szCs w:val="22"/>
                <w:lang w:val="lt-LT" w:eastAsia="cs-CZ"/>
              </w:rPr>
              <w:t>3,1 karto ↑</w:t>
            </w:r>
          </w:p>
        </w:tc>
      </w:tr>
      <w:tr w:rsidR="009B083C" w:rsidRPr="00202D9D" w14:paraId="6B5A4534" w14:textId="77777777" w:rsidTr="0044096C">
        <w:trPr>
          <w:cantSplit/>
          <w:trHeight w:val="728"/>
        </w:trPr>
        <w:tc>
          <w:tcPr>
            <w:tcW w:w="3828" w:type="dxa"/>
            <w:tcBorders>
              <w:top w:val="nil"/>
              <w:left w:val="nil"/>
              <w:bottom w:val="nil"/>
              <w:right w:val="nil"/>
            </w:tcBorders>
          </w:tcPr>
          <w:p w14:paraId="2B36EA3A"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Lopinaviras 400 mg/ritonaviras 100 mg BID, 17 dienų</w:t>
            </w:r>
          </w:p>
        </w:tc>
        <w:tc>
          <w:tcPr>
            <w:tcW w:w="3120" w:type="dxa"/>
            <w:tcBorders>
              <w:top w:val="nil"/>
              <w:left w:val="nil"/>
              <w:bottom w:val="nil"/>
              <w:right w:val="nil"/>
            </w:tcBorders>
          </w:tcPr>
          <w:p w14:paraId="74C46E7C"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20 mg OD, 7 dienas</w:t>
            </w:r>
          </w:p>
        </w:tc>
        <w:tc>
          <w:tcPr>
            <w:tcW w:w="2280" w:type="dxa"/>
            <w:tcBorders>
              <w:top w:val="nil"/>
              <w:left w:val="nil"/>
              <w:bottom w:val="nil"/>
              <w:right w:val="nil"/>
            </w:tcBorders>
          </w:tcPr>
          <w:p w14:paraId="2ECF8CD3" w14:textId="77777777" w:rsidR="009B083C" w:rsidRPr="00202D9D" w:rsidRDefault="009B083C" w:rsidP="0044096C">
            <w:pPr>
              <w:widowControl w:val="0"/>
              <w:tabs>
                <w:tab w:val="left" w:pos="567"/>
              </w:tabs>
              <w:jc w:val="center"/>
              <w:rPr>
                <w:snapToGrid w:val="0"/>
                <w:color w:val="000000"/>
                <w:sz w:val="22"/>
                <w:szCs w:val="22"/>
                <w:lang w:val="lt-LT" w:eastAsia="cs-CZ"/>
              </w:rPr>
            </w:pPr>
            <w:r w:rsidRPr="00202D9D">
              <w:rPr>
                <w:snapToGrid w:val="0"/>
                <w:color w:val="000000"/>
                <w:sz w:val="22"/>
                <w:szCs w:val="22"/>
                <w:lang w:val="lt-LT" w:eastAsia="cs-CZ"/>
              </w:rPr>
              <w:t>2,1 karto ↑</w:t>
            </w:r>
          </w:p>
        </w:tc>
      </w:tr>
      <w:tr w:rsidR="009B083C" w:rsidRPr="00202D9D" w14:paraId="73A667D3" w14:textId="77777777" w:rsidTr="0044096C">
        <w:trPr>
          <w:cantSplit/>
          <w:trHeight w:val="728"/>
        </w:trPr>
        <w:tc>
          <w:tcPr>
            <w:tcW w:w="3828" w:type="dxa"/>
            <w:tcBorders>
              <w:top w:val="nil"/>
              <w:left w:val="nil"/>
              <w:bottom w:val="nil"/>
              <w:right w:val="nil"/>
            </w:tcBorders>
          </w:tcPr>
          <w:p w14:paraId="011DD1D5" w14:textId="77777777" w:rsidR="009B083C" w:rsidRPr="00202D9D" w:rsidRDefault="009B083C" w:rsidP="0044096C">
            <w:pPr>
              <w:widowControl w:val="0"/>
              <w:tabs>
                <w:tab w:val="left" w:pos="567"/>
              </w:tabs>
              <w:rPr>
                <w:snapToGrid w:val="0"/>
                <w:sz w:val="22"/>
                <w:szCs w:val="22"/>
                <w:lang w:val="lt-LT" w:eastAsia="en-US"/>
              </w:rPr>
            </w:pPr>
            <w:r w:rsidRPr="00202D9D">
              <w:rPr>
                <w:snapToGrid w:val="0"/>
                <w:sz w:val="22"/>
                <w:szCs w:val="22"/>
                <w:lang w:val="lt-LT" w:eastAsia="en-US"/>
              </w:rPr>
              <w:t>Klopidogrelis 300 mg įsotinamoji dozė, po to 75 mg praėjus 24 valandoms</w:t>
            </w:r>
          </w:p>
        </w:tc>
        <w:tc>
          <w:tcPr>
            <w:tcW w:w="3120" w:type="dxa"/>
            <w:tcBorders>
              <w:top w:val="nil"/>
              <w:left w:val="nil"/>
              <w:bottom w:val="nil"/>
              <w:right w:val="nil"/>
            </w:tcBorders>
          </w:tcPr>
          <w:p w14:paraId="7007881B" w14:textId="77777777" w:rsidR="009B083C" w:rsidRPr="00202D9D" w:rsidRDefault="009B083C" w:rsidP="0044096C">
            <w:pPr>
              <w:widowControl w:val="0"/>
              <w:tabs>
                <w:tab w:val="left" w:pos="567"/>
              </w:tabs>
              <w:rPr>
                <w:snapToGrid w:val="0"/>
                <w:sz w:val="22"/>
                <w:szCs w:val="22"/>
                <w:lang w:val="lt-LT" w:eastAsia="en-US"/>
              </w:rPr>
            </w:pPr>
            <w:r w:rsidRPr="00202D9D">
              <w:rPr>
                <w:snapToGrid w:val="0"/>
                <w:color w:val="000000"/>
                <w:sz w:val="22"/>
                <w:szCs w:val="22"/>
                <w:lang w:val="lt-LT" w:eastAsia="cs-CZ"/>
              </w:rPr>
              <w:t>20 mg, vienkartinė dozė</w:t>
            </w:r>
          </w:p>
        </w:tc>
        <w:tc>
          <w:tcPr>
            <w:tcW w:w="2280" w:type="dxa"/>
            <w:tcBorders>
              <w:top w:val="nil"/>
              <w:left w:val="nil"/>
              <w:bottom w:val="nil"/>
              <w:right w:val="nil"/>
            </w:tcBorders>
          </w:tcPr>
          <w:p w14:paraId="6BFD68B2" w14:textId="77777777" w:rsidR="009B083C" w:rsidRPr="00202D9D" w:rsidRDefault="009B083C" w:rsidP="0044096C">
            <w:pPr>
              <w:widowControl w:val="0"/>
              <w:tabs>
                <w:tab w:val="left" w:pos="567"/>
              </w:tabs>
              <w:jc w:val="center"/>
              <w:rPr>
                <w:snapToGrid w:val="0"/>
                <w:sz w:val="22"/>
                <w:szCs w:val="22"/>
                <w:lang w:val="lt-LT" w:eastAsia="en-US"/>
              </w:rPr>
            </w:pPr>
            <w:r w:rsidRPr="00202D9D">
              <w:rPr>
                <w:snapToGrid w:val="0"/>
                <w:sz w:val="22"/>
                <w:szCs w:val="22"/>
                <w:lang w:val="lt-LT" w:eastAsia="en-US"/>
              </w:rPr>
              <w:t>2 kartus ↑</w:t>
            </w:r>
          </w:p>
        </w:tc>
      </w:tr>
      <w:tr w:rsidR="009B083C" w:rsidRPr="00202D9D" w14:paraId="4F3F61D4" w14:textId="77777777" w:rsidTr="0044096C">
        <w:trPr>
          <w:cantSplit/>
          <w:trHeight w:val="728"/>
        </w:trPr>
        <w:tc>
          <w:tcPr>
            <w:tcW w:w="3828" w:type="dxa"/>
            <w:tcBorders>
              <w:top w:val="nil"/>
              <w:left w:val="nil"/>
              <w:bottom w:val="nil"/>
              <w:right w:val="nil"/>
            </w:tcBorders>
          </w:tcPr>
          <w:p w14:paraId="51EA10E6"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Gemfibrozilis 600 mg BID, 7 dienas</w:t>
            </w:r>
          </w:p>
        </w:tc>
        <w:tc>
          <w:tcPr>
            <w:tcW w:w="3120" w:type="dxa"/>
            <w:tcBorders>
              <w:top w:val="nil"/>
              <w:left w:val="nil"/>
              <w:bottom w:val="nil"/>
              <w:right w:val="nil"/>
            </w:tcBorders>
          </w:tcPr>
          <w:p w14:paraId="1B971C27"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80 mg, vienkartinė dozė</w:t>
            </w:r>
          </w:p>
        </w:tc>
        <w:tc>
          <w:tcPr>
            <w:tcW w:w="2280" w:type="dxa"/>
            <w:tcBorders>
              <w:top w:val="nil"/>
              <w:left w:val="nil"/>
              <w:bottom w:val="nil"/>
              <w:right w:val="nil"/>
            </w:tcBorders>
          </w:tcPr>
          <w:p w14:paraId="0F1FBA6B" w14:textId="77777777" w:rsidR="009B083C" w:rsidRPr="00202D9D" w:rsidRDefault="009B083C" w:rsidP="0044096C">
            <w:pPr>
              <w:widowControl w:val="0"/>
              <w:tabs>
                <w:tab w:val="left" w:pos="567"/>
              </w:tabs>
              <w:jc w:val="center"/>
              <w:rPr>
                <w:snapToGrid w:val="0"/>
                <w:color w:val="000000"/>
                <w:sz w:val="22"/>
                <w:szCs w:val="22"/>
                <w:lang w:val="lt-LT" w:eastAsia="cs-CZ"/>
              </w:rPr>
            </w:pPr>
            <w:r w:rsidRPr="00202D9D">
              <w:rPr>
                <w:snapToGrid w:val="0"/>
                <w:color w:val="000000"/>
                <w:sz w:val="22"/>
                <w:szCs w:val="22"/>
                <w:lang w:val="lt-LT" w:eastAsia="cs-CZ"/>
              </w:rPr>
              <w:t>1,9 karto ↑</w:t>
            </w:r>
          </w:p>
        </w:tc>
      </w:tr>
      <w:tr w:rsidR="009B083C" w:rsidRPr="00202D9D" w14:paraId="5683D04C" w14:textId="77777777" w:rsidTr="0044096C">
        <w:trPr>
          <w:cantSplit/>
          <w:trHeight w:val="423"/>
        </w:trPr>
        <w:tc>
          <w:tcPr>
            <w:tcW w:w="3828" w:type="dxa"/>
            <w:tcBorders>
              <w:top w:val="nil"/>
              <w:left w:val="nil"/>
              <w:bottom w:val="nil"/>
              <w:right w:val="nil"/>
            </w:tcBorders>
          </w:tcPr>
          <w:p w14:paraId="4D98DC61"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Eltrombopagas 75 mg OD, 10 dienų</w:t>
            </w:r>
          </w:p>
        </w:tc>
        <w:tc>
          <w:tcPr>
            <w:tcW w:w="3120" w:type="dxa"/>
            <w:tcBorders>
              <w:top w:val="nil"/>
              <w:left w:val="nil"/>
              <w:bottom w:val="nil"/>
              <w:right w:val="nil"/>
            </w:tcBorders>
          </w:tcPr>
          <w:p w14:paraId="7C4B5152"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10 mg, vienkartinė dozė</w:t>
            </w:r>
          </w:p>
        </w:tc>
        <w:tc>
          <w:tcPr>
            <w:tcW w:w="2280" w:type="dxa"/>
            <w:tcBorders>
              <w:top w:val="nil"/>
              <w:left w:val="nil"/>
              <w:bottom w:val="nil"/>
              <w:right w:val="nil"/>
            </w:tcBorders>
          </w:tcPr>
          <w:p w14:paraId="707BC00E" w14:textId="77777777" w:rsidR="009B083C" w:rsidRPr="00202D9D" w:rsidRDefault="009B083C" w:rsidP="0044096C">
            <w:pPr>
              <w:widowControl w:val="0"/>
              <w:tabs>
                <w:tab w:val="left" w:pos="567"/>
              </w:tabs>
              <w:jc w:val="center"/>
              <w:rPr>
                <w:snapToGrid w:val="0"/>
                <w:color w:val="000000"/>
                <w:sz w:val="22"/>
                <w:szCs w:val="22"/>
                <w:lang w:val="lt-LT" w:eastAsia="cs-CZ"/>
              </w:rPr>
            </w:pPr>
            <w:r w:rsidRPr="00202D9D">
              <w:rPr>
                <w:snapToGrid w:val="0"/>
                <w:color w:val="000000"/>
                <w:sz w:val="22"/>
                <w:szCs w:val="22"/>
                <w:lang w:val="lt-LT" w:eastAsia="cs-CZ"/>
              </w:rPr>
              <w:t>1,6 karto ↑</w:t>
            </w:r>
          </w:p>
        </w:tc>
      </w:tr>
      <w:tr w:rsidR="009B083C" w:rsidRPr="00202D9D" w14:paraId="748CD61B" w14:textId="77777777" w:rsidTr="0044096C">
        <w:trPr>
          <w:cantSplit/>
        </w:trPr>
        <w:tc>
          <w:tcPr>
            <w:tcW w:w="3828" w:type="dxa"/>
            <w:tcBorders>
              <w:top w:val="nil"/>
              <w:left w:val="nil"/>
              <w:bottom w:val="nil"/>
              <w:right w:val="nil"/>
            </w:tcBorders>
          </w:tcPr>
          <w:p w14:paraId="19DACD27"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Darunaviras 600 mg/ritonaviras 100 mg BID, 7 dienas</w:t>
            </w:r>
          </w:p>
        </w:tc>
        <w:tc>
          <w:tcPr>
            <w:tcW w:w="3120" w:type="dxa"/>
            <w:tcBorders>
              <w:top w:val="nil"/>
              <w:left w:val="nil"/>
              <w:bottom w:val="nil"/>
              <w:right w:val="nil"/>
            </w:tcBorders>
          </w:tcPr>
          <w:p w14:paraId="79FD06F7"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10 mg OD, 7 dienas</w:t>
            </w:r>
          </w:p>
        </w:tc>
        <w:tc>
          <w:tcPr>
            <w:tcW w:w="2280" w:type="dxa"/>
            <w:tcBorders>
              <w:top w:val="nil"/>
              <w:left w:val="nil"/>
              <w:bottom w:val="nil"/>
              <w:right w:val="nil"/>
            </w:tcBorders>
          </w:tcPr>
          <w:p w14:paraId="7B011B9A" w14:textId="77777777" w:rsidR="009B083C" w:rsidRPr="00202D9D" w:rsidRDefault="009B083C" w:rsidP="0044096C">
            <w:pPr>
              <w:widowControl w:val="0"/>
              <w:tabs>
                <w:tab w:val="left" w:pos="567"/>
              </w:tabs>
              <w:jc w:val="center"/>
              <w:rPr>
                <w:snapToGrid w:val="0"/>
                <w:color w:val="000000"/>
                <w:sz w:val="22"/>
                <w:szCs w:val="22"/>
                <w:lang w:val="lt-LT" w:eastAsia="cs-CZ"/>
              </w:rPr>
            </w:pPr>
            <w:r w:rsidRPr="00202D9D">
              <w:rPr>
                <w:snapToGrid w:val="0"/>
                <w:color w:val="000000"/>
                <w:sz w:val="22"/>
                <w:szCs w:val="22"/>
                <w:lang w:val="lt-LT" w:eastAsia="cs-CZ"/>
              </w:rPr>
              <w:t>1,5 karto ↑</w:t>
            </w:r>
          </w:p>
        </w:tc>
      </w:tr>
      <w:tr w:rsidR="009B083C" w:rsidRPr="00202D9D" w14:paraId="6EBE629B" w14:textId="77777777" w:rsidTr="0044096C">
        <w:trPr>
          <w:cantSplit/>
        </w:trPr>
        <w:tc>
          <w:tcPr>
            <w:tcW w:w="3828" w:type="dxa"/>
            <w:tcBorders>
              <w:top w:val="nil"/>
              <w:left w:val="nil"/>
              <w:bottom w:val="nil"/>
              <w:right w:val="nil"/>
            </w:tcBorders>
          </w:tcPr>
          <w:p w14:paraId="59FED10E"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Tipranaviras 500 mg/ritonaviras 200 mg BID, 11 dienų</w:t>
            </w:r>
          </w:p>
        </w:tc>
        <w:tc>
          <w:tcPr>
            <w:tcW w:w="3120" w:type="dxa"/>
            <w:tcBorders>
              <w:top w:val="nil"/>
              <w:left w:val="nil"/>
              <w:bottom w:val="nil"/>
              <w:right w:val="nil"/>
            </w:tcBorders>
          </w:tcPr>
          <w:p w14:paraId="1FA6DAAF"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10 mg, vienkartinė dozė</w:t>
            </w:r>
          </w:p>
        </w:tc>
        <w:tc>
          <w:tcPr>
            <w:tcW w:w="2280" w:type="dxa"/>
            <w:tcBorders>
              <w:top w:val="nil"/>
              <w:left w:val="nil"/>
              <w:bottom w:val="nil"/>
              <w:right w:val="nil"/>
            </w:tcBorders>
          </w:tcPr>
          <w:p w14:paraId="5F2021D2" w14:textId="77777777" w:rsidR="009B083C" w:rsidRPr="00202D9D" w:rsidRDefault="009B083C" w:rsidP="0044096C">
            <w:pPr>
              <w:widowControl w:val="0"/>
              <w:tabs>
                <w:tab w:val="left" w:pos="567"/>
              </w:tabs>
              <w:jc w:val="center"/>
              <w:rPr>
                <w:snapToGrid w:val="0"/>
                <w:color w:val="000000"/>
                <w:sz w:val="22"/>
                <w:szCs w:val="22"/>
                <w:lang w:val="lt-LT" w:eastAsia="cs-CZ"/>
              </w:rPr>
            </w:pPr>
            <w:r w:rsidRPr="00202D9D">
              <w:rPr>
                <w:snapToGrid w:val="0"/>
                <w:color w:val="000000"/>
                <w:sz w:val="22"/>
                <w:szCs w:val="22"/>
                <w:lang w:val="lt-LT" w:eastAsia="cs-CZ"/>
              </w:rPr>
              <w:t>1,4 karto ↑</w:t>
            </w:r>
          </w:p>
        </w:tc>
      </w:tr>
      <w:tr w:rsidR="009B083C" w:rsidRPr="00202D9D" w14:paraId="6383EB94" w14:textId="77777777" w:rsidTr="0044096C">
        <w:trPr>
          <w:cantSplit/>
        </w:trPr>
        <w:tc>
          <w:tcPr>
            <w:tcW w:w="3828" w:type="dxa"/>
            <w:tcBorders>
              <w:top w:val="nil"/>
              <w:left w:val="nil"/>
              <w:bottom w:val="nil"/>
              <w:right w:val="nil"/>
            </w:tcBorders>
          </w:tcPr>
          <w:p w14:paraId="18D9D50A"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Dronedaronas 400 mg BID</w:t>
            </w:r>
          </w:p>
        </w:tc>
        <w:tc>
          <w:tcPr>
            <w:tcW w:w="3120" w:type="dxa"/>
            <w:tcBorders>
              <w:top w:val="nil"/>
              <w:left w:val="nil"/>
              <w:bottom w:val="nil"/>
              <w:right w:val="nil"/>
            </w:tcBorders>
          </w:tcPr>
          <w:p w14:paraId="77CE965A"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Duomenų nėra</w:t>
            </w:r>
          </w:p>
        </w:tc>
        <w:tc>
          <w:tcPr>
            <w:tcW w:w="2280" w:type="dxa"/>
            <w:tcBorders>
              <w:top w:val="nil"/>
              <w:left w:val="nil"/>
              <w:bottom w:val="nil"/>
              <w:right w:val="nil"/>
            </w:tcBorders>
          </w:tcPr>
          <w:p w14:paraId="4B6B03F7" w14:textId="77777777" w:rsidR="009B083C" w:rsidRPr="00202D9D" w:rsidRDefault="009B083C" w:rsidP="0044096C">
            <w:pPr>
              <w:widowControl w:val="0"/>
              <w:tabs>
                <w:tab w:val="left" w:pos="567"/>
              </w:tabs>
              <w:jc w:val="center"/>
              <w:rPr>
                <w:snapToGrid w:val="0"/>
                <w:color w:val="000000"/>
                <w:sz w:val="22"/>
                <w:szCs w:val="22"/>
                <w:lang w:val="lt-LT" w:eastAsia="cs-CZ"/>
              </w:rPr>
            </w:pPr>
            <w:r w:rsidRPr="00202D9D">
              <w:rPr>
                <w:snapToGrid w:val="0"/>
                <w:color w:val="000000"/>
                <w:sz w:val="22"/>
                <w:szCs w:val="22"/>
                <w:lang w:val="lt-LT" w:eastAsia="cs-CZ"/>
              </w:rPr>
              <w:t>1,4 karto ↑</w:t>
            </w:r>
          </w:p>
        </w:tc>
      </w:tr>
      <w:tr w:rsidR="009B083C" w:rsidRPr="00202D9D" w14:paraId="6650C39D" w14:textId="77777777" w:rsidTr="0044096C">
        <w:trPr>
          <w:cantSplit/>
        </w:trPr>
        <w:tc>
          <w:tcPr>
            <w:tcW w:w="3828" w:type="dxa"/>
            <w:tcBorders>
              <w:top w:val="nil"/>
              <w:left w:val="nil"/>
              <w:bottom w:val="nil"/>
              <w:right w:val="nil"/>
            </w:tcBorders>
          </w:tcPr>
          <w:p w14:paraId="56F1663B"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Itrakonazolas 200 mg OD, 5 dienas</w:t>
            </w:r>
          </w:p>
        </w:tc>
        <w:tc>
          <w:tcPr>
            <w:tcW w:w="3120" w:type="dxa"/>
            <w:tcBorders>
              <w:top w:val="nil"/>
              <w:left w:val="nil"/>
              <w:bottom w:val="nil"/>
              <w:right w:val="nil"/>
            </w:tcBorders>
          </w:tcPr>
          <w:p w14:paraId="05EBBAA2"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10 mg, vienkartinė dozė</w:t>
            </w:r>
          </w:p>
        </w:tc>
        <w:tc>
          <w:tcPr>
            <w:tcW w:w="2280" w:type="dxa"/>
            <w:tcBorders>
              <w:top w:val="nil"/>
              <w:left w:val="nil"/>
              <w:bottom w:val="nil"/>
              <w:right w:val="nil"/>
            </w:tcBorders>
          </w:tcPr>
          <w:p w14:paraId="3F637A1F" w14:textId="77777777" w:rsidR="009B083C" w:rsidRPr="00202D9D" w:rsidRDefault="009B083C" w:rsidP="0044096C">
            <w:pPr>
              <w:widowControl w:val="0"/>
              <w:tabs>
                <w:tab w:val="left" w:pos="567"/>
              </w:tabs>
              <w:jc w:val="center"/>
              <w:rPr>
                <w:snapToGrid w:val="0"/>
                <w:color w:val="000000"/>
                <w:sz w:val="22"/>
                <w:szCs w:val="22"/>
                <w:lang w:val="lt-LT" w:eastAsia="cs-CZ"/>
              </w:rPr>
            </w:pPr>
            <w:r w:rsidRPr="00202D9D">
              <w:rPr>
                <w:snapToGrid w:val="0"/>
                <w:color w:val="000000"/>
                <w:sz w:val="22"/>
                <w:szCs w:val="22"/>
                <w:lang w:val="lt-LT" w:eastAsia="cs-CZ"/>
              </w:rPr>
              <w:t>1,4 karto ↑</w:t>
            </w:r>
            <w:r w:rsidRPr="00202D9D">
              <w:rPr>
                <w:snapToGrid w:val="0"/>
                <w:color w:val="000000"/>
                <w:sz w:val="22"/>
                <w:szCs w:val="22"/>
                <w:vertAlign w:val="superscript"/>
                <w:lang w:val="lt-LT" w:eastAsia="cs-CZ"/>
              </w:rPr>
              <w:t>**</w:t>
            </w:r>
          </w:p>
        </w:tc>
      </w:tr>
      <w:tr w:rsidR="009B083C" w:rsidRPr="00202D9D" w14:paraId="23990C82" w14:textId="77777777" w:rsidTr="0044096C">
        <w:trPr>
          <w:cantSplit/>
        </w:trPr>
        <w:tc>
          <w:tcPr>
            <w:tcW w:w="3828" w:type="dxa"/>
            <w:tcBorders>
              <w:top w:val="nil"/>
              <w:left w:val="nil"/>
              <w:bottom w:val="nil"/>
              <w:right w:val="nil"/>
            </w:tcBorders>
          </w:tcPr>
          <w:p w14:paraId="436D3B65"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Ezetimibas 10 mg OD, 14 dienų</w:t>
            </w:r>
          </w:p>
        </w:tc>
        <w:tc>
          <w:tcPr>
            <w:tcW w:w="3120" w:type="dxa"/>
            <w:tcBorders>
              <w:top w:val="nil"/>
              <w:left w:val="nil"/>
              <w:bottom w:val="nil"/>
              <w:right w:val="nil"/>
            </w:tcBorders>
          </w:tcPr>
          <w:p w14:paraId="508C77F8" w14:textId="77777777" w:rsidR="009B083C" w:rsidRPr="00202D9D" w:rsidRDefault="009B083C" w:rsidP="0044096C">
            <w:pPr>
              <w:widowControl w:val="0"/>
              <w:tabs>
                <w:tab w:val="left" w:pos="567"/>
              </w:tabs>
              <w:ind w:right="-51"/>
              <w:rPr>
                <w:snapToGrid w:val="0"/>
                <w:color w:val="000000"/>
                <w:sz w:val="22"/>
                <w:szCs w:val="22"/>
                <w:lang w:val="lt-LT" w:eastAsia="cs-CZ"/>
              </w:rPr>
            </w:pPr>
            <w:r w:rsidRPr="00202D9D">
              <w:rPr>
                <w:snapToGrid w:val="0"/>
                <w:color w:val="000000"/>
                <w:sz w:val="22"/>
                <w:szCs w:val="22"/>
                <w:lang w:val="lt-LT" w:eastAsia="cs-CZ"/>
              </w:rPr>
              <w:t>10 mg, OD, 14 dienų</w:t>
            </w:r>
          </w:p>
        </w:tc>
        <w:tc>
          <w:tcPr>
            <w:tcW w:w="2280" w:type="dxa"/>
            <w:tcBorders>
              <w:top w:val="nil"/>
              <w:left w:val="nil"/>
              <w:bottom w:val="nil"/>
              <w:right w:val="nil"/>
            </w:tcBorders>
          </w:tcPr>
          <w:p w14:paraId="37E33C9C" w14:textId="77777777" w:rsidR="009B083C" w:rsidRPr="00202D9D" w:rsidRDefault="009B083C" w:rsidP="0044096C">
            <w:pPr>
              <w:widowControl w:val="0"/>
              <w:tabs>
                <w:tab w:val="left" w:pos="567"/>
              </w:tabs>
              <w:jc w:val="center"/>
              <w:rPr>
                <w:snapToGrid w:val="0"/>
                <w:color w:val="000000"/>
                <w:sz w:val="22"/>
                <w:szCs w:val="22"/>
                <w:lang w:val="lt-LT" w:eastAsia="cs-CZ"/>
              </w:rPr>
            </w:pPr>
            <w:r w:rsidRPr="00202D9D">
              <w:rPr>
                <w:snapToGrid w:val="0"/>
                <w:color w:val="000000"/>
                <w:sz w:val="22"/>
                <w:szCs w:val="22"/>
                <w:lang w:val="lt-LT" w:eastAsia="cs-CZ"/>
              </w:rPr>
              <w:t>1,2 karto ↑</w:t>
            </w:r>
            <w:r w:rsidRPr="00202D9D">
              <w:rPr>
                <w:snapToGrid w:val="0"/>
                <w:color w:val="000000"/>
                <w:sz w:val="22"/>
                <w:szCs w:val="22"/>
                <w:vertAlign w:val="superscript"/>
                <w:lang w:val="lt-LT" w:eastAsia="cs-CZ"/>
              </w:rPr>
              <w:t>**</w:t>
            </w:r>
          </w:p>
        </w:tc>
      </w:tr>
      <w:tr w:rsidR="009B083C" w:rsidRPr="00202D9D" w14:paraId="2E04A22B" w14:textId="77777777" w:rsidTr="0044096C">
        <w:trPr>
          <w:cantSplit/>
        </w:trPr>
        <w:tc>
          <w:tcPr>
            <w:tcW w:w="3828" w:type="dxa"/>
            <w:tcBorders>
              <w:top w:val="nil"/>
              <w:left w:val="nil"/>
              <w:bottom w:val="nil"/>
              <w:right w:val="nil"/>
            </w:tcBorders>
          </w:tcPr>
          <w:p w14:paraId="418196EA" w14:textId="77777777" w:rsidR="009B083C" w:rsidRPr="00202D9D" w:rsidRDefault="009B083C" w:rsidP="0044096C">
            <w:pPr>
              <w:widowControl w:val="0"/>
              <w:tabs>
                <w:tab w:val="left" w:pos="567"/>
              </w:tabs>
              <w:ind w:right="-132"/>
              <w:rPr>
                <w:snapToGrid w:val="0"/>
                <w:color w:val="000000"/>
                <w:sz w:val="22"/>
                <w:szCs w:val="22"/>
                <w:lang w:val="lt-LT" w:eastAsia="cs-CZ"/>
              </w:rPr>
            </w:pPr>
            <w:r w:rsidRPr="00202D9D">
              <w:rPr>
                <w:snapToGrid w:val="0"/>
                <w:color w:val="000000"/>
                <w:sz w:val="22"/>
                <w:szCs w:val="22"/>
                <w:lang w:val="lt-LT" w:eastAsia="cs-CZ"/>
              </w:rPr>
              <w:t>Fosamprenaviras 700 mg/ritonaviras 100 mg BID, 8 dienas</w:t>
            </w:r>
          </w:p>
        </w:tc>
        <w:tc>
          <w:tcPr>
            <w:tcW w:w="3120" w:type="dxa"/>
            <w:tcBorders>
              <w:top w:val="nil"/>
              <w:left w:val="nil"/>
              <w:bottom w:val="nil"/>
              <w:right w:val="nil"/>
            </w:tcBorders>
          </w:tcPr>
          <w:p w14:paraId="238777FC"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10 mg, vienkartinė dozė</w:t>
            </w:r>
          </w:p>
        </w:tc>
        <w:tc>
          <w:tcPr>
            <w:tcW w:w="2280" w:type="dxa"/>
            <w:tcBorders>
              <w:top w:val="nil"/>
              <w:left w:val="nil"/>
              <w:bottom w:val="nil"/>
              <w:right w:val="nil"/>
            </w:tcBorders>
          </w:tcPr>
          <w:p w14:paraId="1F12C462" w14:textId="77777777" w:rsidR="009B083C" w:rsidRPr="00202D9D" w:rsidRDefault="009B083C" w:rsidP="0044096C">
            <w:pPr>
              <w:widowControl w:val="0"/>
              <w:tabs>
                <w:tab w:val="left" w:pos="567"/>
              </w:tabs>
              <w:jc w:val="center"/>
              <w:rPr>
                <w:snapToGrid w:val="0"/>
                <w:color w:val="000000"/>
                <w:sz w:val="22"/>
                <w:szCs w:val="22"/>
                <w:lang w:val="lt-LT" w:eastAsia="cs-CZ"/>
              </w:rPr>
            </w:pPr>
            <w:r w:rsidRPr="00202D9D">
              <w:rPr>
                <w:snapToGrid w:val="0"/>
                <w:color w:val="000000"/>
                <w:sz w:val="22"/>
                <w:szCs w:val="22"/>
                <w:lang w:val="lt-LT" w:eastAsia="cs-CZ"/>
              </w:rPr>
              <w:t>↔</w:t>
            </w:r>
          </w:p>
        </w:tc>
      </w:tr>
      <w:tr w:rsidR="009B083C" w:rsidRPr="00202D9D" w14:paraId="2C594BA4" w14:textId="77777777" w:rsidTr="0044096C">
        <w:trPr>
          <w:cantSplit/>
        </w:trPr>
        <w:tc>
          <w:tcPr>
            <w:tcW w:w="3828" w:type="dxa"/>
            <w:tcBorders>
              <w:top w:val="nil"/>
              <w:left w:val="nil"/>
              <w:bottom w:val="nil"/>
              <w:right w:val="nil"/>
            </w:tcBorders>
          </w:tcPr>
          <w:p w14:paraId="02CE18CD"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Aleglitazaras 0,3 mg, 7 dienas</w:t>
            </w:r>
          </w:p>
        </w:tc>
        <w:tc>
          <w:tcPr>
            <w:tcW w:w="3120" w:type="dxa"/>
            <w:tcBorders>
              <w:top w:val="nil"/>
              <w:left w:val="nil"/>
              <w:bottom w:val="nil"/>
              <w:right w:val="nil"/>
            </w:tcBorders>
          </w:tcPr>
          <w:p w14:paraId="379A2765"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40 mg, 7 dienas</w:t>
            </w:r>
          </w:p>
        </w:tc>
        <w:tc>
          <w:tcPr>
            <w:tcW w:w="2280" w:type="dxa"/>
            <w:tcBorders>
              <w:top w:val="nil"/>
              <w:left w:val="nil"/>
              <w:bottom w:val="nil"/>
              <w:right w:val="nil"/>
            </w:tcBorders>
          </w:tcPr>
          <w:p w14:paraId="2FE62D01" w14:textId="77777777" w:rsidR="009B083C" w:rsidRPr="00202D9D" w:rsidRDefault="009B083C" w:rsidP="0044096C">
            <w:pPr>
              <w:widowControl w:val="0"/>
              <w:tabs>
                <w:tab w:val="left" w:pos="567"/>
              </w:tabs>
              <w:jc w:val="center"/>
              <w:rPr>
                <w:snapToGrid w:val="0"/>
                <w:color w:val="000000"/>
                <w:sz w:val="22"/>
                <w:szCs w:val="22"/>
                <w:lang w:val="lt-LT" w:eastAsia="cs-CZ"/>
              </w:rPr>
            </w:pPr>
            <w:r w:rsidRPr="00202D9D">
              <w:rPr>
                <w:snapToGrid w:val="0"/>
                <w:color w:val="000000"/>
                <w:sz w:val="22"/>
                <w:szCs w:val="22"/>
                <w:lang w:val="lt-LT" w:eastAsia="cs-CZ"/>
              </w:rPr>
              <w:t>↔</w:t>
            </w:r>
          </w:p>
        </w:tc>
      </w:tr>
      <w:tr w:rsidR="009B083C" w:rsidRPr="00202D9D" w14:paraId="38F1C85D" w14:textId="77777777" w:rsidTr="0044096C">
        <w:trPr>
          <w:cantSplit/>
        </w:trPr>
        <w:tc>
          <w:tcPr>
            <w:tcW w:w="3828" w:type="dxa"/>
            <w:tcBorders>
              <w:top w:val="nil"/>
              <w:left w:val="nil"/>
              <w:bottom w:val="nil"/>
              <w:right w:val="nil"/>
            </w:tcBorders>
          </w:tcPr>
          <w:p w14:paraId="78B7A8F8"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Silimarinas 140 mg TID, 5 dienas</w:t>
            </w:r>
          </w:p>
        </w:tc>
        <w:tc>
          <w:tcPr>
            <w:tcW w:w="3120" w:type="dxa"/>
            <w:tcBorders>
              <w:top w:val="nil"/>
              <w:left w:val="nil"/>
              <w:bottom w:val="nil"/>
              <w:right w:val="nil"/>
            </w:tcBorders>
          </w:tcPr>
          <w:p w14:paraId="38DA1C7E"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10 mg, vienkartinė dozė</w:t>
            </w:r>
          </w:p>
        </w:tc>
        <w:tc>
          <w:tcPr>
            <w:tcW w:w="2280" w:type="dxa"/>
            <w:tcBorders>
              <w:top w:val="nil"/>
              <w:left w:val="nil"/>
              <w:bottom w:val="nil"/>
              <w:right w:val="nil"/>
            </w:tcBorders>
          </w:tcPr>
          <w:p w14:paraId="2283E4EB" w14:textId="77777777" w:rsidR="009B083C" w:rsidRPr="00202D9D" w:rsidRDefault="009B083C" w:rsidP="0044096C">
            <w:pPr>
              <w:widowControl w:val="0"/>
              <w:tabs>
                <w:tab w:val="left" w:pos="567"/>
              </w:tabs>
              <w:jc w:val="center"/>
              <w:rPr>
                <w:snapToGrid w:val="0"/>
                <w:color w:val="000000"/>
                <w:sz w:val="22"/>
                <w:szCs w:val="22"/>
                <w:lang w:val="lt-LT" w:eastAsia="cs-CZ"/>
              </w:rPr>
            </w:pPr>
            <w:r w:rsidRPr="00202D9D">
              <w:rPr>
                <w:snapToGrid w:val="0"/>
                <w:color w:val="000000"/>
                <w:sz w:val="22"/>
                <w:szCs w:val="22"/>
                <w:lang w:val="lt-LT" w:eastAsia="cs-CZ"/>
              </w:rPr>
              <w:t>↔</w:t>
            </w:r>
          </w:p>
        </w:tc>
      </w:tr>
      <w:tr w:rsidR="009B083C" w:rsidRPr="00202D9D" w14:paraId="4AE544B8" w14:textId="77777777" w:rsidTr="0044096C">
        <w:trPr>
          <w:cantSplit/>
        </w:trPr>
        <w:tc>
          <w:tcPr>
            <w:tcW w:w="3828" w:type="dxa"/>
            <w:tcBorders>
              <w:top w:val="nil"/>
              <w:left w:val="nil"/>
              <w:bottom w:val="nil"/>
              <w:right w:val="nil"/>
            </w:tcBorders>
          </w:tcPr>
          <w:p w14:paraId="2EA06C15"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Fenofibratas 67 mg TID, 7 dienas</w:t>
            </w:r>
          </w:p>
        </w:tc>
        <w:tc>
          <w:tcPr>
            <w:tcW w:w="3120" w:type="dxa"/>
            <w:tcBorders>
              <w:top w:val="nil"/>
              <w:left w:val="nil"/>
              <w:bottom w:val="nil"/>
              <w:right w:val="nil"/>
            </w:tcBorders>
          </w:tcPr>
          <w:p w14:paraId="5B5F225E"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10 mg, 7 dienas</w:t>
            </w:r>
          </w:p>
        </w:tc>
        <w:tc>
          <w:tcPr>
            <w:tcW w:w="2280" w:type="dxa"/>
            <w:tcBorders>
              <w:top w:val="nil"/>
              <w:left w:val="nil"/>
              <w:bottom w:val="nil"/>
              <w:right w:val="nil"/>
            </w:tcBorders>
          </w:tcPr>
          <w:p w14:paraId="6BB64796" w14:textId="77777777" w:rsidR="009B083C" w:rsidRPr="00202D9D" w:rsidRDefault="009B083C" w:rsidP="0044096C">
            <w:pPr>
              <w:widowControl w:val="0"/>
              <w:tabs>
                <w:tab w:val="left" w:pos="567"/>
              </w:tabs>
              <w:jc w:val="center"/>
              <w:rPr>
                <w:snapToGrid w:val="0"/>
                <w:color w:val="000000"/>
                <w:sz w:val="22"/>
                <w:szCs w:val="22"/>
                <w:lang w:val="lt-LT" w:eastAsia="cs-CZ"/>
              </w:rPr>
            </w:pPr>
            <w:r w:rsidRPr="00202D9D">
              <w:rPr>
                <w:snapToGrid w:val="0"/>
                <w:color w:val="000000"/>
                <w:sz w:val="22"/>
                <w:szCs w:val="22"/>
                <w:lang w:val="lt-LT" w:eastAsia="cs-CZ"/>
              </w:rPr>
              <w:t>↔</w:t>
            </w:r>
          </w:p>
        </w:tc>
      </w:tr>
      <w:tr w:rsidR="009B083C" w:rsidRPr="00202D9D" w14:paraId="6DA1E338" w14:textId="77777777" w:rsidTr="0044096C">
        <w:trPr>
          <w:cantSplit/>
        </w:trPr>
        <w:tc>
          <w:tcPr>
            <w:tcW w:w="3828" w:type="dxa"/>
            <w:tcBorders>
              <w:top w:val="nil"/>
              <w:left w:val="nil"/>
              <w:bottom w:val="nil"/>
              <w:right w:val="nil"/>
            </w:tcBorders>
          </w:tcPr>
          <w:p w14:paraId="588A3104"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Rifampinas 450 mg OD, 7 dienas</w:t>
            </w:r>
          </w:p>
        </w:tc>
        <w:tc>
          <w:tcPr>
            <w:tcW w:w="3120" w:type="dxa"/>
            <w:tcBorders>
              <w:top w:val="nil"/>
              <w:left w:val="nil"/>
              <w:bottom w:val="nil"/>
              <w:right w:val="nil"/>
            </w:tcBorders>
          </w:tcPr>
          <w:p w14:paraId="48874F0E"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20 mg, vienkartinė dozė</w:t>
            </w:r>
          </w:p>
        </w:tc>
        <w:tc>
          <w:tcPr>
            <w:tcW w:w="2280" w:type="dxa"/>
            <w:tcBorders>
              <w:top w:val="nil"/>
              <w:left w:val="nil"/>
              <w:bottom w:val="nil"/>
              <w:right w:val="nil"/>
            </w:tcBorders>
          </w:tcPr>
          <w:p w14:paraId="09F09572" w14:textId="77777777" w:rsidR="009B083C" w:rsidRPr="00202D9D" w:rsidRDefault="009B083C" w:rsidP="0044096C">
            <w:pPr>
              <w:widowControl w:val="0"/>
              <w:tabs>
                <w:tab w:val="left" w:pos="567"/>
              </w:tabs>
              <w:jc w:val="center"/>
              <w:rPr>
                <w:snapToGrid w:val="0"/>
                <w:color w:val="000000"/>
                <w:sz w:val="22"/>
                <w:szCs w:val="22"/>
                <w:lang w:val="lt-LT" w:eastAsia="cs-CZ"/>
              </w:rPr>
            </w:pPr>
            <w:r w:rsidRPr="00202D9D">
              <w:rPr>
                <w:snapToGrid w:val="0"/>
                <w:color w:val="000000"/>
                <w:sz w:val="22"/>
                <w:szCs w:val="22"/>
                <w:lang w:val="lt-LT" w:eastAsia="cs-CZ"/>
              </w:rPr>
              <w:t>↔</w:t>
            </w:r>
          </w:p>
        </w:tc>
      </w:tr>
      <w:tr w:rsidR="009B083C" w:rsidRPr="00202D9D" w14:paraId="757D67C2" w14:textId="77777777" w:rsidTr="0044096C">
        <w:trPr>
          <w:cantSplit/>
        </w:trPr>
        <w:tc>
          <w:tcPr>
            <w:tcW w:w="3828" w:type="dxa"/>
            <w:tcBorders>
              <w:top w:val="nil"/>
              <w:left w:val="nil"/>
              <w:bottom w:val="nil"/>
              <w:right w:val="nil"/>
            </w:tcBorders>
          </w:tcPr>
          <w:p w14:paraId="7696CD02"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Ketokonazolas 200 mg BID, 7 dienas</w:t>
            </w:r>
          </w:p>
        </w:tc>
        <w:tc>
          <w:tcPr>
            <w:tcW w:w="3120" w:type="dxa"/>
            <w:tcBorders>
              <w:top w:val="nil"/>
              <w:left w:val="nil"/>
              <w:bottom w:val="nil"/>
              <w:right w:val="nil"/>
            </w:tcBorders>
          </w:tcPr>
          <w:p w14:paraId="1243B4B3"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80 mg, vienkartinė dozė</w:t>
            </w:r>
          </w:p>
        </w:tc>
        <w:tc>
          <w:tcPr>
            <w:tcW w:w="2280" w:type="dxa"/>
            <w:tcBorders>
              <w:top w:val="nil"/>
              <w:left w:val="nil"/>
              <w:bottom w:val="nil"/>
              <w:right w:val="nil"/>
            </w:tcBorders>
          </w:tcPr>
          <w:p w14:paraId="4A77EAF4" w14:textId="77777777" w:rsidR="009B083C" w:rsidRPr="00202D9D" w:rsidRDefault="009B083C" w:rsidP="0044096C">
            <w:pPr>
              <w:widowControl w:val="0"/>
              <w:tabs>
                <w:tab w:val="left" w:pos="567"/>
              </w:tabs>
              <w:jc w:val="center"/>
              <w:rPr>
                <w:snapToGrid w:val="0"/>
                <w:color w:val="000000"/>
                <w:sz w:val="22"/>
                <w:szCs w:val="22"/>
                <w:lang w:val="lt-LT" w:eastAsia="cs-CZ"/>
              </w:rPr>
            </w:pPr>
            <w:r w:rsidRPr="00202D9D">
              <w:rPr>
                <w:snapToGrid w:val="0"/>
                <w:color w:val="000000"/>
                <w:sz w:val="22"/>
                <w:szCs w:val="22"/>
                <w:lang w:val="lt-LT" w:eastAsia="cs-CZ"/>
              </w:rPr>
              <w:t>↔</w:t>
            </w:r>
          </w:p>
        </w:tc>
      </w:tr>
      <w:tr w:rsidR="009B083C" w:rsidRPr="00202D9D" w14:paraId="23F0C5C3" w14:textId="77777777" w:rsidTr="0044096C">
        <w:trPr>
          <w:cantSplit/>
        </w:trPr>
        <w:tc>
          <w:tcPr>
            <w:tcW w:w="3828" w:type="dxa"/>
            <w:tcBorders>
              <w:top w:val="nil"/>
              <w:left w:val="nil"/>
              <w:bottom w:val="nil"/>
              <w:right w:val="nil"/>
            </w:tcBorders>
          </w:tcPr>
          <w:p w14:paraId="67026480"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Flukonazolas 200 mg OD, 11 dienų</w:t>
            </w:r>
          </w:p>
        </w:tc>
        <w:tc>
          <w:tcPr>
            <w:tcW w:w="3120" w:type="dxa"/>
            <w:tcBorders>
              <w:top w:val="nil"/>
              <w:left w:val="nil"/>
              <w:bottom w:val="nil"/>
              <w:right w:val="nil"/>
            </w:tcBorders>
          </w:tcPr>
          <w:p w14:paraId="61D67969"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80 mg, vienkartinė dozė</w:t>
            </w:r>
          </w:p>
        </w:tc>
        <w:tc>
          <w:tcPr>
            <w:tcW w:w="2280" w:type="dxa"/>
            <w:tcBorders>
              <w:top w:val="nil"/>
              <w:left w:val="nil"/>
              <w:bottom w:val="nil"/>
              <w:right w:val="nil"/>
            </w:tcBorders>
          </w:tcPr>
          <w:p w14:paraId="7BFC9518" w14:textId="77777777" w:rsidR="009B083C" w:rsidRPr="00202D9D" w:rsidRDefault="009B083C" w:rsidP="0044096C">
            <w:pPr>
              <w:widowControl w:val="0"/>
              <w:tabs>
                <w:tab w:val="left" w:pos="567"/>
              </w:tabs>
              <w:jc w:val="center"/>
              <w:rPr>
                <w:snapToGrid w:val="0"/>
                <w:color w:val="000000"/>
                <w:sz w:val="22"/>
                <w:szCs w:val="22"/>
                <w:lang w:val="lt-LT" w:eastAsia="cs-CZ"/>
              </w:rPr>
            </w:pPr>
            <w:r w:rsidRPr="00202D9D">
              <w:rPr>
                <w:snapToGrid w:val="0"/>
                <w:color w:val="000000"/>
                <w:sz w:val="22"/>
                <w:szCs w:val="22"/>
                <w:lang w:val="lt-LT" w:eastAsia="cs-CZ"/>
              </w:rPr>
              <w:t>↔</w:t>
            </w:r>
          </w:p>
        </w:tc>
      </w:tr>
      <w:tr w:rsidR="009B083C" w:rsidRPr="00202D9D" w14:paraId="40BB48E0" w14:textId="77777777" w:rsidTr="0044096C">
        <w:trPr>
          <w:cantSplit/>
        </w:trPr>
        <w:tc>
          <w:tcPr>
            <w:tcW w:w="3828" w:type="dxa"/>
            <w:tcBorders>
              <w:top w:val="nil"/>
              <w:left w:val="nil"/>
              <w:bottom w:val="nil"/>
              <w:right w:val="nil"/>
            </w:tcBorders>
          </w:tcPr>
          <w:p w14:paraId="66DF900C"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Eritromicinas 500 mg QID, 7 dienas</w:t>
            </w:r>
          </w:p>
        </w:tc>
        <w:tc>
          <w:tcPr>
            <w:tcW w:w="3120" w:type="dxa"/>
            <w:tcBorders>
              <w:top w:val="nil"/>
              <w:left w:val="nil"/>
              <w:bottom w:val="nil"/>
              <w:right w:val="nil"/>
            </w:tcBorders>
          </w:tcPr>
          <w:p w14:paraId="29A5FDC5"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80 mg, vienkartinė dozė</w:t>
            </w:r>
          </w:p>
        </w:tc>
        <w:tc>
          <w:tcPr>
            <w:tcW w:w="2280" w:type="dxa"/>
            <w:tcBorders>
              <w:top w:val="nil"/>
              <w:left w:val="nil"/>
              <w:bottom w:val="nil"/>
              <w:right w:val="nil"/>
            </w:tcBorders>
          </w:tcPr>
          <w:p w14:paraId="60052723" w14:textId="77777777" w:rsidR="009B083C" w:rsidRPr="00202D9D" w:rsidRDefault="009B083C" w:rsidP="0044096C">
            <w:pPr>
              <w:widowControl w:val="0"/>
              <w:tabs>
                <w:tab w:val="left" w:pos="567"/>
              </w:tabs>
              <w:jc w:val="center"/>
              <w:rPr>
                <w:snapToGrid w:val="0"/>
                <w:color w:val="000000"/>
                <w:sz w:val="22"/>
                <w:szCs w:val="22"/>
                <w:lang w:val="lt-LT" w:eastAsia="cs-CZ"/>
              </w:rPr>
            </w:pPr>
            <w:r w:rsidRPr="00202D9D">
              <w:rPr>
                <w:snapToGrid w:val="0"/>
                <w:color w:val="000000"/>
                <w:sz w:val="22"/>
                <w:szCs w:val="22"/>
                <w:lang w:val="lt-LT" w:eastAsia="cs-CZ"/>
              </w:rPr>
              <w:t>28 % ↓</w:t>
            </w:r>
          </w:p>
        </w:tc>
      </w:tr>
      <w:tr w:rsidR="009B083C" w:rsidRPr="00202D9D" w14:paraId="30C052D4" w14:textId="77777777" w:rsidTr="0044096C">
        <w:trPr>
          <w:cantSplit/>
        </w:trPr>
        <w:tc>
          <w:tcPr>
            <w:tcW w:w="3828" w:type="dxa"/>
            <w:tcBorders>
              <w:top w:val="nil"/>
              <w:left w:val="nil"/>
              <w:bottom w:val="nil"/>
              <w:right w:val="nil"/>
            </w:tcBorders>
          </w:tcPr>
          <w:p w14:paraId="6BE78713"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Baikalinas 50 mg TID, 14 dienų</w:t>
            </w:r>
          </w:p>
        </w:tc>
        <w:tc>
          <w:tcPr>
            <w:tcW w:w="3120" w:type="dxa"/>
            <w:tcBorders>
              <w:top w:val="nil"/>
              <w:left w:val="nil"/>
              <w:bottom w:val="nil"/>
              <w:right w:val="nil"/>
            </w:tcBorders>
          </w:tcPr>
          <w:p w14:paraId="2C35CB9B" w14:textId="77777777" w:rsidR="009B083C" w:rsidRPr="00202D9D" w:rsidRDefault="009B083C" w:rsidP="0044096C">
            <w:pPr>
              <w:widowControl w:val="0"/>
              <w:tabs>
                <w:tab w:val="left" w:pos="567"/>
              </w:tabs>
              <w:rPr>
                <w:snapToGrid w:val="0"/>
                <w:color w:val="000000"/>
                <w:sz w:val="22"/>
                <w:szCs w:val="22"/>
                <w:lang w:val="lt-LT" w:eastAsia="cs-CZ"/>
              </w:rPr>
            </w:pPr>
            <w:r w:rsidRPr="00202D9D">
              <w:rPr>
                <w:snapToGrid w:val="0"/>
                <w:color w:val="000000"/>
                <w:sz w:val="22"/>
                <w:szCs w:val="22"/>
                <w:lang w:val="lt-LT" w:eastAsia="cs-CZ"/>
              </w:rPr>
              <w:t>20 mg, vienkartinė dozė</w:t>
            </w:r>
          </w:p>
        </w:tc>
        <w:tc>
          <w:tcPr>
            <w:tcW w:w="2280" w:type="dxa"/>
            <w:tcBorders>
              <w:top w:val="nil"/>
              <w:left w:val="nil"/>
              <w:bottom w:val="nil"/>
              <w:right w:val="nil"/>
            </w:tcBorders>
          </w:tcPr>
          <w:p w14:paraId="26D0BBC6" w14:textId="77777777" w:rsidR="009B083C" w:rsidRPr="00202D9D" w:rsidRDefault="009B083C" w:rsidP="0044096C">
            <w:pPr>
              <w:widowControl w:val="0"/>
              <w:tabs>
                <w:tab w:val="left" w:pos="567"/>
              </w:tabs>
              <w:jc w:val="center"/>
              <w:rPr>
                <w:snapToGrid w:val="0"/>
                <w:color w:val="000000"/>
                <w:sz w:val="22"/>
                <w:szCs w:val="22"/>
                <w:lang w:val="lt-LT" w:eastAsia="cs-CZ"/>
              </w:rPr>
            </w:pPr>
            <w:r w:rsidRPr="00202D9D">
              <w:rPr>
                <w:snapToGrid w:val="0"/>
                <w:color w:val="000000"/>
                <w:sz w:val="22"/>
                <w:szCs w:val="22"/>
                <w:lang w:val="lt-LT" w:eastAsia="cs-CZ"/>
              </w:rPr>
              <w:t>47 % ↓</w:t>
            </w:r>
          </w:p>
        </w:tc>
      </w:tr>
      <w:tr w:rsidR="009B083C" w:rsidRPr="00202D9D" w14:paraId="1B3A56C5" w14:textId="77777777" w:rsidTr="0044096C">
        <w:trPr>
          <w:cantSplit/>
        </w:trPr>
        <w:tc>
          <w:tcPr>
            <w:tcW w:w="9228" w:type="dxa"/>
            <w:gridSpan w:val="3"/>
            <w:tcBorders>
              <w:top w:val="single" w:sz="8" w:space="0" w:color="auto"/>
              <w:left w:val="nil"/>
              <w:bottom w:val="single" w:sz="12" w:space="0" w:color="auto"/>
              <w:right w:val="nil"/>
            </w:tcBorders>
          </w:tcPr>
          <w:p w14:paraId="5D3655D2" w14:textId="77777777" w:rsidR="009B083C" w:rsidRPr="00202D9D" w:rsidRDefault="009B083C" w:rsidP="0044096C">
            <w:pPr>
              <w:widowControl w:val="0"/>
              <w:ind w:left="180" w:hanging="180"/>
              <w:rPr>
                <w:sz w:val="22"/>
                <w:szCs w:val="22"/>
                <w:lang w:val="lt-LT" w:eastAsia="zh-CN"/>
              </w:rPr>
            </w:pPr>
            <w:r w:rsidRPr="00202D9D">
              <w:rPr>
                <w:sz w:val="22"/>
                <w:szCs w:val="22"/>
                <w:vertAlign w:val="superscript"/>
                <w:lang w:val="lt-LT" w:eastAsia="zh-CN"/>
              </w:rPr>
              <w:t>*</w:t>
            </w:r>
            <w:r w:rsidRPr="00202D9D">
              <w:rPr>
                <w:snapToGrid w:val="0"/>
                <w:sz w:val="22"/>
                <w:szCs w:val="22"/>
                <w:lang w:val="lt-LT" w:eastAsia="en-US"/>
              </w:rPr>
              <w:t xml:space="preserve"> </w:t>
            </w:r>
            <w:r w:rsidRPr="00202D9D">
              <w:rPr>
                <w:sz w:val="22"/>
                <w:szCs w:val="22"/>
                <w:lang w:val="lt-LT" w:eastAsia="zh-CN"/>
              </w:rPr>
              <w:t>Duomenys, pateikiami kaip pokytis kartais, atspindi paprastą ekspozicijos, būnančios kombinuotojo gydymo atveju bei vartojant vien rozuvastatino, santykį. Duomenys, pateikiami kaip pokytis procentais, atspindi procentinį skirtumą ekspozicijos, būnančios kombinuotojo gydymo atveju bei vartojant vien rozuvastatino.</w:t>
            </w:r>
          </w:p>
          <w:p w14:paraId="08874C15" w14:textId="77777777" w:rsidR="009B083C" w:rsidRPr="00202D9D" w:rsidRDefault="009B083C" w:rsidP="0044096C">
            <w:pPr>
              <w:widowControl w:val="0"/>
              <w:ind w:left="180" w:hanging="180"/>
              <w:rPr>
                <w:sz w:val="22"/>
                <w:szCs w:val="22"/>
                <w:lang w:val="lt-LT" w:eastAsia="zh-CN"/>
              </w:rPr>
            </w:pPr>
            <w:r w:rsidRPr="00202D9D">
              <w:rPr>
                <w:sz w:val="22"/>
                <w:szCs w:val="22"/>
                <w:lang w:val="lt-LT" w:eastAsia="zh-CN"/>
              </w:rPr>
              <w:t>Padidėjimas nurodomas „↑“, pokyčio nebuvimas – „↔“, sumažėjimas – „↓“.</w:t>
            </w:r>
          </w:p>
          <w:p w14:paraId="497E7F98" w14:textId="77777777" w:rsidR="009B083C" w:rsidRPr="00202D9D" w:rsidRDefault="009B083C" w:rsidP="0044096C">
            <w:pPr>
              <w:widowControl w:val="0"/>
              <w:ind w:left="180" w:hanging="180"/>
              <w:rPr>
                <w:sz w:val="22"/>
                <w:szCs w:val="22"/>
                <w:lang w:val="lt-LT" w:eastAsia="zh-CN"/>
              </w:rPr>
            </w:pPr>
            <w:r w:rsidRPr="00202D9D">
              <w:rPr>
                <w:sz w:val="22"/>
                <w:szCs w:val="22"/>
                <w:lang w:val="lt-LT" w:eastAsia="zh-CN"/>
              </w:rPr>
              <w:t>**Kelių sąveikos tyrimų metu vartotos skirtingos rozuvastatino dozės, lentelėje pateikiamas didžiausias nustatytas santykis.</w:t>
            </w:r>
          </w:p>
          <w:p w14:paraId="14F1CC61" w14:textId="77777777" w:rsidR="009B083C" w:rsidRPr="00202D9D" w:rsidRDefault="009B083C" w:rsidP="0044096C">
            <w:pPr>
              <w:widowControl w:val="0"/>
              <w:rPr>
                <w:sz w:val="22"/>
                <w:szCs w:val="22"/>
                <w:lang w:val="lt-LT" w:eastAsia="zh-CN"/>
              </w:rPr>
            </w:pPr>
            <w:r w:rsidRPr="00202D9D">
              <w:rPr>
                <w:sz w:val="22"/>
                <w:szCs w:val="22"/>
                <w:lang w:val="lt-LT" w:eastAsia="zh-CN"/>
              </w:rPr>
              <w:t>OD = kartą per parą; BID = du kartus per parą; TID = tris kartus per parą; QID = keturis kartus per parą.</w:t>
            </w:r>
          </w:p>
        </w:tc>
      </w:tr>
    </w:tbl>
    <w:p w14:paraId="281F7984" w14:textId="77777777" w:rsidR="009B083C" w:rsidRPr="00202D9D" w:rsidRDefault="009B083C" w:rsidP="009B083C">
      <w:pPr>
        <w:widowControl w:val="0"/>
        <w:tabs>
          <w:tab w:val="left" w:pos="567"/>
        </w:tabs>
        <w:rPr>
          <w:rFonts w:eastAsia="Calibri"/>
          <w:sz w:val="22"/>
          <w:szCs w:val="22"/>
          <w:lang w:val="lt-LT" w:eastAsia="lt-LT"/>
        </w:rPr>
      </w:pPr>
    </w:p>
    <w:p w14:paraId="5A858E66" w14:textId="77777777" w:rsidR="009B083C" w:rsidRPr="00202D9D" w:rsidRDefault="009B083C" w:rsidP="009B083C">
      <w:pPr>
        <w:widowControl w:val="0"/>
        <w:tabs>
          <w:tab w:val="left" w:pos="567"/>
        </w:tabs>
        <w:rPr>
          <w:rFonts w:eastAsia="Calibri"/>
          <w:sz w:val="22"/>
          <w:szCs w:val="22"/>
          <w:lang w:val="lt-LT" w:eastAsia="lt-LT"/>
        </w:rPr>
      </w:pPr>
      <w:r w:rsidRPr="00202D9D">
        <w:rPr>
          <w:rFonts w:eastAsia="Calibri"/>
          <w:i/>
          <w:sz w:val="22"/>
          <w:szCs w:val="22"/>
          <w:u w:val="single"/>
          <w:lang w:val="lt-LT" w:eastAsia="lt-LT"/>
        </w:rPr>
        <w:t>Rozuvastatino įtaka kartu vartojamų vaistinių preparatų poveikiui</w:t>
      </w:r>
    </w:p>
    <w:p w14:paraId="50B4C9E7" w14:textId="77777777" w:rsidR="009B083C" w:rsidRPr="00202D9D" w:rsidRDefault="009B083C" w:rsidP="009B083C">
      <w:pPr>
        <w:widowControl w:val="0"/>
        <w:tabs>
          <w:tab w:val="left" w:pos="567"/>
        </w:tabs>
        <w:rPr>
          <w:rFonts w:eastAsia="Calibri"/>
          <w:sz w:val="22"/>
          <w:szCs w:val="22"/>
          <w:lang w:val="lt-LT" w:eastAsia="lt-LT"/>
        </w:rPr>
      </w:pPr>
      <w:r w:rsidRPr="00202D9D">
        <w:rPr>
          <w:rFonts w:eastAsia="Calibri"/>
          <w:i/>
          <w:iCs/>
          <w:sz w:val="22"/>
          <w:szCs w:val="22"/>
          <w:lang w:val="lt-LT" w:eastAsia="lt-LT"/>
        </w:rPr>
        <w:t>Vitamino K antagonistai.</w:t>
      </w:r>
      <w:r w:rsidRPr="00202D9D">
        <w:rPr>
          <w:rFonts w:eastAsia="Calibri"/>
          <w:sz w:val="22"/>
          <w:szCs w:val="22"/>
          <w:lang w:val="lt-LT" w:eastAsia="lt-LT"/>
        </w:rPr>
        <w:t xml:space="preserve"> Pacientams, vartojantiems vitamino K antagonistų (pvz., varfarino ar kitų kumarino grupės antikoaguliantų) ir kartu pradedantiems vartoti rozuvastatino (kaip ir kitų HMG-KoA reduktazės inhibitorių) arba didinantiems jo dozę, gali padidėti tarptautinis normalizuotas santykis (angl. </w:t>
      </w:r>
      <w:r w:rsidRPr="00202D9D">
        <w:rPr>
          <w:rFonts w:eastAsia="Calibri"/>
          <w:i/>
          <w:iCs/>
          <w:sz w:val="22"/>
          <w:szCs w:val="22"/>
          <w:lang w:val="lt-LT" w:eastAsia="lt-LT"/>
        </w:rPr>
        <w:t>International Normalised Ratio</w:t>
      </w:r>
      <w:r w:rsidRPr="00202D9D">
        <w:rPr>
          <w:rFonts w:eastAsia="Calibri"/>
          <w:sz w:val="22"/>
          <w:szCs w:val="22"/>
          <w:lang w:val="lt-LT" w:eastAsia="lt-LT"/>
        </w:rPr>
        <w:t xml:space="preserve">, </w:t>
      </w:r>
      <w:r w:rsidRPr="00202D9D">
        <w:rPr>
          <w:rFonts w:eastAsia="Calibri"/>
          <w:i/>
          <w:iCs/>
          <w:sz w:val="22"/>
          <w:szCs w:val="22"/>
          <w:lang w:val="lt-LT" w:eastAsia="lt-LT"/>
        </w:rPr>
        <w:t>INR</w:t>
      </w:r>
      <w:r w:rsidRPr="00202D9D">
        <w:rPr>
          <w:rFonts w:eastAsia="Calibri"/>
          <w:sz w:val="22"/>
          <w:szCs w:val="22"/>
          <w:lang w:val="lt-LT" w:eastAsia="lt-LT"/>
        </w:rPr>
        <w:t>). Baigus vartoti rozuvastatiną arba mažinant jo dozę, INR gali sumažėti. Tokiais atvejais rekomenduojama tinkamai stebėti INR.</w:t>
      </w:r>
    </w:p>
    <w:p w14:paraId="42B27D82" w14:textId="77777777" w:rsidR="009B083C" w:rsidRPr="00202D9D" w:rsidRDefault="009B083C" w:rsidP="009B083C">
      <w:pPr>
        <w:widowControl w:val="0"/>
        <w:tabs>
          <w:tab w:val="left" w:pos="567"/>
        </w:tabs>
        <w:rPr>
          <w:rFonts w:eastAsia="Calibri"/>
          <w:sz w:val="22"/>
          <w:szCs w:val="22"/>
          <w:lang w:val="lt-LT" w:eastAsia="lt-LT"/>
        </w:rPr>
      </w:pPr>
    </w:p>
    <w:p w14:paraId="5485AEDB" w14:textId="77777777" w:rsidR="009B083C" w:rsidRPr="00202D9D" w:rsidRDefault="009B083C" w:rsidP="009B083C">
      <w:pPr>
        <w:widowControl w:val="0"/>
        <w:tabs>
          <w:tab w:val="left" w:pos="567"/>
        </w:tabs>
        <w:rPr>
          <w:rFonts w:eastAsia="Calibri"/>
          <w:sz w:val="22"/>
          <w:szCs w:val="22"/>
          <w:lang w:val="lt-LT" w:eastAsia="lt-LT"/>
        </w:rPr>
      </w:pPr>
      <w:r w:rsidRPr="00202D9D">
        <w:rPr>
          <w:rFonts w:eastAsia="Calibri"/>
          <w:i/>
          <w:iCs/>
          <w:sz w:val="22"/>
          <w:szCs w:val="22"/>
          <w:lang w:val="lt-LT" w:eastAsia="lt-LT"/>
        </w:rPr>
        <w:t xml:space="preserve">Geriamieji kontraceptikai ir pakaitinė hormonų terapija. </w:t>
      </w:r>
      <w:r w:rsidRPr="00202D9D">
        <w:rPr>
          <w:rFonts w:eastAsia="Calibri"/>
          <w:sz w:val="22"/>
          <w:szCs w:val="22"/>
          <w:lang w:val="lt-LT" w:eastAsia="lt-LT"/>
        </w:rPr>
        <w:t xml:space="preserve">Kartu vartojant rozuvastatiną ir geriamąjį kontraceptiką, etinilestradiolio AUC padidėjo 26 %, norgestrelio – 34 %. Parenkant geriamojo kontraceptiko dozę, reikia atsižvelgti į šį kiekio plazmoje padidėjimą. Farmakokinetikos duomenų, kartu vartojant rozuvastatiną ir hormonus pakaitinei terapijai, nėra, </w:t>
      </w:r>
      <w:r w:rsidRPr="00202D9D">
        <w:rPr>
          <w:rFonts w:eastAsia="Calibri"/>
          <w:sz w:val="22"/>
          <w:szCs w:val="22"/>
          <w:lang w:val="lt-LT" w:eastAsia="lt-LT"/>
        </w:rPr>
        <w:lastRenderedPageBreak/>
        <w:t>todėl panašus poveikis negali būti paneigtas. Vis dėlto klinikinių tyrimų metu daug pacienčių vartojo šį vaistinių preparatų derinį ir gydymą gerai toleravo.</w:t>
      </w:r>
    </w:p>
    <w:p w14:paraId="2791DE1A" w14:textId="77777777" w:rsidR="009B083C" w:rsidRPr="00202D9D" w:rsidRDefault="009B083C" w:rsidP="009B083C">
      <w:pPr>
        <w:widowControl w:val="0"/>
        <w:tabs>
          <w:tab w:val="left" w:pos="567"/>
        </w:tabs>
        <w:rPr>
          <w:rFonts w:eastAsia="Calibri"/>
          <w:sz w:val="22"/>
          <w:szCs w:val="22"/>
          <w:lang w:val="lt-LT" w:eastAsia="lt-LT"/>
        </w:rPr>
      </w:pPr>
    </w:p>
    <w:p w14:paraId="22025D6B" w14:textId="77777777" w:rsidR="009B083C" w:rsidRPr="00202D9D" w:rsidRDefault="009B083C" w:rsidP="009B083C">
      <w:pPr>
        <w:widowControl w:val="0"/>
        <w:tabs>
          <w:tab w:val="left" w:pos="567"/>
        </w:tabs>
        <w:rPr>
          <w:rFonts w:eastAsia="Calibri"/>
          <w:sz w:val="22"/>
          <w:szCs w:val="22"/>
          <w:lang w:val="lt-LT" w:eastAsia="lt-LT"/>
        </w:rPr>
      </w:pPr>
      <w:r w:rsidRPr="00202D9D">
        <w:rPr>
          <w:rFonts w:eastAsia="Calibri"/>
          <w:i/>
          <w:iCs/>
          <w:sz w:val="22"/>
          <w:szCs w:val="22"/>
          <w:lang w:val="lt-LT" w:eastAsia="lt-LT"/>
        </w:rPr>
        <w:t>Kiti vaistiniai preparatai.</w:t>
      </w:r>
      <w:r w:rsidRPr="00202D9D">
        <w:rPr>
          <w:rFonts w:eastAsia="Calibri"/>
          <w:sz w:val="22"/>
          <w:szCs w:val="22"/>
          <w:lang w:val="lt-LT" w:eastAsia="lt-LT"/>
        </w:rPr>
        <w:t xml:space="preserve"> Remiantis specifinių sąveikos tyrimų duomenimis, kliniškai reikšminga sąveika su digoksinu nėra tikėtina.</w:t>
      </w:r>
    </w:p>
    <w:p w14:paraId="4FC6A0C5" w14:textId="77777777" w:rsidR="009B083C" w:rsidRPr="00202D9D" w:rsidRDefault="009B083C" w:rsidP="009B083C">
      <w:pPr>
        <w:widowControl w:val="0"/>
        <w:rPr>
          <w:sz w:val="22"/>
          <w:szCs w:val="22"/>
          <w:lang w:val="lt-LT"/>
        </w:rPr>
      </w:pPr>
    </w:p>
    <w:p w14:paraId="121289AC" w14:textId="4A8ECE0C" w:rsidR="009B083C" w:rsidRPr="00202D9D" w:rsidRDefault="009B083C" w:rsidP="009B083C">
      <w:pPr>
        <w:widowControl w:val="0"/>
        <w:rPr>
          <w:sz w:val="22"/>
          <w:szCs w:val="22"/>
          <w:lang w:val="lt-LT"/>
        </w:rPr>
      </w:pPr>
      <w:r w:rsidRPr="00202D9D">
        <w:rPr>
          <w:i/>
          <w:sz w:val="22"/>
          <w:szCs w:val="22"/>
          <w:lang w:val="lt-LT"/>
        </w:rPr>
        <w:t>Fuzido rūgštis.</w:t>
      </w:r>
      <w:r w:rsidRPr="00202D9D">
        <w:rPr>
          <w:sz w:val="22"/>
          <w:szCs w:val="22"/>
          <w:lang w:val="lt-LT"/>
        </w:rPr>
        <w:t xml:space="preserve"> </w:t>
      </w:r>
      <w:r w:rsidRPr="00202D9D">
        <w:rPr>
          <w:sz w:val="22"/>
          <w:szCs w:val="22"/>
        </w:rPr>
        <w:t>Miopatijos, įskaitant rabdomiolizę rizika gali padidėti kartu vartojant sisteminę fuzido rūgštį su statinais. Šios sąveikos mechanizmas (ar jis yra farmakodinamikos ar farmakokinetinis, arba abu) yra dar nežinomas. Yra buvę pranešimų apie pacientų, gaunančių šią kombinaciją rabdomiolizę (įskaitant kelis mirties atvejus).</w:t>
      </w:r>
    </w:p>
    <w:p w14:paraId="6C3858BC" w14:textId="77777777" w:rsidR="009B083C" w:rsidRPr="00202D9D" w:rsidRDefault="009B083C" w:rsidP="009B083C">
      <w:pPr>
        <w:widowControl w:val="0"/>
        <w:rPr>
          <w:sz w:val="22"/>
          <w:szCs w:val="22"/>
          <w:lang w:val="lt-LT"/>
        </w:rPr>
      </w:pPr>
    </w:p>
    <w:p w14:paraId="48B1088D" w14:textId="63836D83" w:rsidR="009B083C" w:rsidRPr="00D03B29" w:rsidRDefault="009B083C" w:rsidP="009B083C">
      <w:pPr>
        <w:widowControl w:val="0"/>
        <w:tabs>
          <w:tab w:val="left" w:pos="567"/>
        </w:tabs>
        <w:rPr>
          <w:sz w:val="22"/>
        </w:rPr>
      </w:pPr>
      <w:r w:rsidRPr="00202D9D">
        <w:rPr>
          <w:sz w:val="22"/>
          <w:szCs w:val="22"/>
        </w:rPr>
        <w:t xml:space="preserve">Jei gydymas sistemine fusido rūgšti yra būtinas, gydymas rozuvastatinu turi būti nutraukiamas per visą </w:t>
      </w:r>
      <w:r w:rsidR="00606AC8" w:rsidRPr="00950548">
        <w:rPr>
          <w:sz w:val="22"/>
          <w:szCs w:val="22"/>
        </w:rPr>
        <w:t>gydymo</w:t>
      </w:r>
      <w:r w:rsidRPr="00202D9D">
        <w:rPr>
          <w:sz w:val="22"/>
          <w:szCs w:val="22"/>
        </w:rPr>
        <w:t xml:space="preserve"> fusido rūgštimi trukmę. Taip pat žr 4.4 skyrių</w:t>
      </w:r>
    </w:p>
    <w:p w14:paraId="4AA1E469" w14:textId="77777777" w:rsidR="009B083C" w:rsidRPr="00202D9D" w:rsidRDefault="009B083C" w:rsidP="009B083C">
      <w:pPr>
        <w:widowControl w:val="0"/>
        <w:tabs>
          <w:tab w:val="left" w:pos="567"/>
        </w:tabs>
        <w:rPr>
          <w:sz w:val="22"/>
          <w:szCs w:val="22"/>
          <w:lang w:val="lt-LT" w:eastAsia="en-US"/>
        </w:rPr>
      </w:pPr>
    </w:p>
    <w:p w14:paraId="3FC46C28" w14:textId="77777777" w:rsidR="009B083C" w:rsidRPr="00202D9D" w:rsidRDefault="009B083C" w:rsidP="009B083C">
      <w:pPr>
        <w:widowControl w:val="0"/>
        <w:tabs>
          <w:tab w:val="left" w:pos="567"/>
        </w:tabs>
        <w:rPr>
          <w:sz w:val="22"/>
          <w:szCs w:val="22"/>
          <w:lang w:val="lt-LT" w:eastAsia="en-US"/>
        </w:rPr>
      </w:pPr>
      <w:r w:rsidRPr="00202D9D">
        <w:rPr>
          <w:sz w:val="22"/>
          <w:szCs w:val="22"/>
          <w:u w:val="single"/>
          <w:lang w:val="lt-LT" w:eastAsia="en-US"/>
        </w:rPr>
        <w:t>Susijusios su sudedamąja dalimi amlodipinu</w:t>
      </w:r>
    </w:p>
    <w:p w14:paraId="6D761677" w14:textId="77777777" w:rsidR="009B083C" w:rsidRPr="00202D9D" w:rsidRDefault="009B083C" w:rsidP="009B083C">
      <w:pPr>
        <w:widowControl w:val="0"/>
        <w:tabs>
          <w:tab w:val="left" w:pos="567"/>
        </w:tabs>
        <w:rPr>
          <w:sz w:val="22"/>
          <w:szCs w:val="22"/>
        </w:rPr>
      </w:pPr>
    </w:p>
    <w:p w14:paraId="6648CE8F" w14:textId="77777777" w:rsidR="009B083C" w:rsidRPr="00202D9D" w:rsidRDefault="009B083C" w:rsidP="009B083C">
      <w:pPr>
        <w:widowControl w:val="0"/>
        <w:tabs>
          <w:tab w:val="left" w:pos="567"/>
        </w:tabs>
        <w:rPr>
          <w:sz w:val="22"/>
          <w:szCs w:val="22"/>
          <w:lang w:val="lt-LT" w:eastAsia="en-US"/>
        </w:rPr>
      </w:pPr>
      <w:r w:rsidRPr="00202D9D">
        <w:rPr>
          <w:i/>
          <w:sz w:val="22"/>
          <w:szCs w:val="22"/>
          <w:u w:val="single"/>
          <w:lang w:val="lt-LT" w:eastAsia="en-US"/>
        </w:rPr>
        <w:t>Kitų vaistinių preparatų poveikis amlodipinui</w:t>
      </w:r>
    </w:p>
    <w:p w14:paraId="12294368" w14:textId="77777777" w:rsidR="009B083C" w:rsidRPr="00202D9D" w:rsidRDefault="009B083C" w:rsidP="009B083C">
      <w:pPr>
        <w:widowControl w:val="0"/>
        <w:tabs>
          <w:tab w:val="left" w:pos="567"/>
        </w:tabs>
        <w:rPr>
          <w:sz w:val="22"/>
          <w:szCs w:val="22"/>
          <w:lang w:val="lt-LT" w:eastAsia="en-US"/>
        </w:rPr>
      </w:pPr>
      <w:r w:rsidRPr="00202D9D">
        <w:rPr>
          <w:i/>
          <w:sz w:val="22"/>
          <w:szCs w:val="22"/>
          <w:lang w:val="lt-LT" w:eastAsia="en-US"/>
        </w:rPr>
        <w:t>CYP3A4 inhibitoriai.</w:t>
      </w:r>
      <w:r w:rsidRPr="00202D9D">
        <w:rPr>
          <w:sz w:val="22"/>
          <w:szCs w:val="22"/>
          <w:lang w:val="lt-LT" w:eastAsia="en-US"/>
        </w:rPr>
        <w:t xml:space="preserve"> Amlodipiną vartojant kartu su stipraus ir vidutinio stiprumo poveikio CYP3A4 inhibitoriais (proteazės inhibitoriais, azolų grupės priešgrybeliniais vaistiniais preparatais, makrolidų grupės antibiotikais, pvz., eritromicinu ar klaritromicinu, verapamiliu ar diltiazemu) gali reikšmingai padidėti amlodipino ekspozicija</w:t>
      </w:r>
      <w:r w:rsidRPr="00202D9D">
        <w:rPr>
          <w:sz w:val="22"/>
          <w:szCs w:val="22"/>
        </w:rPr>
        <w:t>, dėl kurios poveikio padidėja hipotenzijos rizika.</w:t>
      </w:r>
      <w:r w:rsidRPr="00202D9D">
        <w:rPr>
          <w:sz w:val="22"/>
          <w:szCs w:val="22"/>
          <w:lang w:val="lt-LT" w:eastAsia="en-US"/>
        </w:rPr>
        <w:t xml:space="preserve"> Klinikinė tokių farmakokinetikos (FK) pokyčių reikšmė gali būti didesnė senyviems pacientams, todėl gali prireikti stebėti paciento klinikinę būklę ir keisti dozę.</w:t>
      </w:r>
    </w:p>
    <w:p w14:paraId="540B9F22" w14:textId="77777777" w:rsidR="009B083C" w:rsidRPr="00202D9D" w:rsidRDefault="009B083C" w:rsidP="009B083C">
      <w:pPr>
        <w:widowControl w:val="0"/>
        <w:tabs>
          <w:tab w:val="left" w:pos="567"/>
        </w:tabs>
        <w:rPr>
          <w:sz w:val="22"/>
          <w:szCs w:val="22"/>
          <w:lang w:val="lt-LT" w:eastAsia="en-US"/>
        </w:rPr>
      </w:pPr>
    </w:p>
    <w:p w14:paraId="5CE4B796" w14:textId="77777777" w:rsidR="009B083C" w:rsidRPr="00202D9D" w:rsidRDefault="009B083C" w:rsidP="009B083C">
      <w:pPr>
        <w:widowControl w:val="0"/>
        <w:tabs>
          <w:tab w:val="left" w:pos="567"/>
        </w:tabs>
        <w:rPr>
          <w:sz w:val="22"/>
          <w:szCs w:val="22"/>
          <w:lang w:val="lt-LT" w:eastAsia="en-US"/>
        </w:rPr>
      </w:pPr>
      <w:r w:rsidRPr="00202D9D">
        <w:rPr>
          <w:i/>
          <w:sz w:val="22"/>
          <w:szCs w:val="22"/>
          <w:lang w:val="lt-LT" w:eastAsia="en-US"/>
        </w:rPr>
        <w:t>CYP3A4 induktoriai.</w:t>
      </w:r>
      <w:r w:rsidRPr="00202D9D">
        <w:rPr>
          <w:sz w:val="22"/>
          <w:szCs w:val="22"/>
          <w:lang w:val="lt-LT" w:eastAsia="en-US"/>
        </w:rPr>
        <w:t xml:space="preserve"> Duomenų apie CYP3A4 induktorių poveikį amlodipinui nėra. Kartu su CYP3A4 induktoriais (pvz., rifampicinu, paprastųjų jonažolių preparatais) vartojamo amlodipino koncentracija plazmoje gali sumažėti. Amlodipiną vartoti kartu su CYP3A4 induktoriais reikia atsargiai.</w:t>
      </w:r>
    </w:p>
    <w:p w14:paraId="4D63E655" w14:textId="77777777" w:rsidR="009B083C" w:rsidRPr="00202D9D" w:rsidRDefault="009B083C" w:rsidP="009B083C">
      <w:pPr>
        <w:widowControl w:val="0"/>
        <w:tabs>
          <w:tab w:val="left" w:pos="567"/>
        </w:tabs>
        <w:rPr>
          <w:sz w:val="22"/>
          <w:szCs w:val="22"/>
          <w:lang w:val="lt-LT" w:eastAsia="en-US"/>
        </w:rPr>
      </w:pPr>
    </w:p>
    <w:p w14:paraId="0C8839DA"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Amlodipino nerekomenduojama vartoti kartu su greipfrutais ar jų sultimis, nes gali padidėti vaistinio preparato biologinis prieinamumas ir dėl to sustiprėti kraujospūdį mažinantis poveikis.</w:t>
      </w:r>
    </w:p>
    <w:p w14:paraId="6120140B" w14:textId="77777777" w:rsidR="009B083C" w:rsidRPr="00202D9D" w:rsidRDefault="009B083C" w:rsidP="009B083C">
      <w:pPr>
        <w:widowControl w:val="0"/>
        <w:tabs>
          <w:tab w:val="left" w:pos="567"/>
        </w:tabs>
        <w:rPr>
          <w:sz w:val="22"/>
          <w:szCs w:val="22"/>
          <w:lang w:val="lt-LT" w:eastAsia="en-US"/>
        </w:rPr>
      </w:pPr>
    </w:p>
    <w:p w14:paraId="26ADDE83" w14:textId="77777777" w:rsidR="009B083C" w:rsidRPr="00202D9D" w:rsidRDefault="009B083C" w:rsidP="009B083C">
      <w:pPr>
        <w:widowControl w:val="0"/>
        <w:tabs>
          <w:tab w:val="left" w:pos="567"/>
        </w:tabs>
        <w:rPr>
          <w:sz w:val="22"/>
          <w:szCs w:val="22"/>
          <w:lang w:val="lt-LT" w:eastAsia="en-US"/>
        </w:rPr>
      </w:pPr>
      <w:r w:rsidRPr="00202D9D">
        <w:rPr>
          <w:i/>
          <w:sz w:val="22"/>
          <w:szCs w:val="22"/>
          <w:lang w:val="lt-LT" w:eastAsia="en-US"/>
        </w:rPr>
        <w:t>Dantrolenas (infuzuojamas).</w:t>
      </w:r>
      <w:r w:rsidRPr="00202D9D">
        <w:rPr>
          <w:sz w:val="22"/>
          <w:szCs w:val="22"/>
          <w:lang w:val="lt-LT" w:eastAsia="en-US"/>
        </w:rPr>
        <w:t xml:space="preserve"> Tyrimų su gyvūnais metu pavartojus verapamilio ir dantroleno į veną, pasireiškė su hiperkalemija susijęs žūtį sukėlęs skilvelių virpėjimas ir ūminis kardiovaskulinės funkcijos nepakankamumas. Dėl hiperkalemijos rizikos rekomenduojama vengti kartu su amlodipinu vartoti kalcio kanalų blokatorių (pvz., amlodipino) pacientams, kuriems yra piktybinės hipertermijos rizika, ir piktybinei hipertermijai gydyti.</w:t>
      </w:r>
    </w:p>
    <w:p w14:paraId="773E0C5F" w14:textId="77777777" w:rsidR="009B083C" w:rsidRPr="00202D9D" w:rsidRDefault="009B083C" w:rsidP="009B083C">
      <w:pPr>
        <w:widowControl w:val="0"/>
        <w:tabs>
          <w:tab w:val="left" w:pos="567"/>
        </w:tabs>
        <w:rPr>
          <w:sz w:val="22"/>
          <w:szCs w:val="22"/>
          <w:lang w:val="lt-LT" w:eastAsia="en-US"/>
        </w:rPr>
      </w:pPr>
    </w:p>
    <w:p w14:paraId="226D8EFA" w14:textId="77777777" w:rsidR="009B083C" w:rsidRPr="00202D9D" w:rsidRDefault="009B083C" w:rsidP="009B083C">
      <w:pPr>
        <w:widowControl w:val="0"/>
        <w:tabs>
          <w:tab w:val="left" w:pos="567"/>
        </w:tabs>
        <w:rPr>
          <w:sz w:val="22"/>
          <w:szCs w:val="22"/>
          <w:lang w:val="lt-LT" w:eastAsia="en-US"/>
        </w:rPr>
      </w:pPr>
      <w:r w:rsidRPr="00202D9D">
        <w:rPr>
          <w:i/>
          <w:sz w:val="22"/>
          <w:szCs w:val="22"/>
          <w:u w:val="single"/>
          <w:lang w:val="lt-LT" w:eastAsia="en-US"/>
        </w:rPr>
        <w:t>Amlodipino poveikis kitiems vaistiniams preparatams</w:t>
      </w:r>
    </w:p>
    <w:p w14:paraId="6012C70A"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lastRenderedPageBreak/>
        <w:t>Amlodipino kraujospūdį mažinantis poveikis prisideda prie kitų antihipertenzinių vaistinių preparatų kraujospūdį mažinančio veikimo.</w:t>
      </w:r>
    </w:p>
    <w:p w14:paraId="4B6AA9A4" w14:textId="77777777" w:rsidR="009B083C" w:rsidRPr="00202D9D" w:rsidRDefault="009B083C" w:rsidP="009B083C">
      <w:pPr>
        <w:widowControl w:val="0"/>
        <w:tabs>
          <w:tab w:val="left" w:pos="567"/>
        </w:tabs>
        <w:rPr>
          <w:sz w:val="22"/>
          <w:szCs w:val="22"/>
          <w:lang w:val="lt-LT" w:eastAsia="en-US"/>
        </w:rPr>
      </w:pPr>
    </w:p>
    <w:p w14:paraId="55FADEB4" w14:textId="6850D25B" w:rsidR="009B083C" w:rsidRPr="00202D9D" w:rsidRDefault="009B083C" w:rsidP="009B083C">
      <w:pPr>
        <w:widowControl w:val="0"/>
        <w:tabs>
          <w:tab w:val="left" w:pos="567"/>
        </w:tabs>
        <w:rPr>
          <w:sz w:val="22"/>
          <w:szCs w:val="22"/>
        </w:rPr>
      </w:pPr>
      <w:r w:rsidRPr="00202D9D">
        <w:rPr>
          <w:i/>
          <w:sz w:val="22"/>
          <w:szCs w:val="22"/>
        </w:rPr>
        <w:t>Takrolimuzas:</w:t>
      </w:r>
      <w:r w:rsidRPr="00202D9D">
        <w:rPr>
          <w:sz w:val="22"/>
          <w:szCs w:val="22"/>
        </w:rPr>
        <w:t xml:space="preserve"> Vartojant kartu su amlodipinu, yra padidėjusio takrolimuzo koncentracijos kraujyje rizika, tačiau šios sąveikos farmakokinetikos mechanizmas nėra visiškai aiškus. Siekiant išvengti toksinio takrolimuzo poveikio sąveikaujant su amlodipinu, pacientą gydant takrolimuzu reikia stebėti takrolimuzo koncentraciją kraujyje ir koreguoti takrolimuzo doz</w:t>
      </w:r>
      <w:r w:rsidR="00FF6ADD">
        <w:rPr>
          <w:sz w:val="22"/>
          <w:szCs w:val="22"/>
        </w:rPr>
        <w:t>e</w:t>
      </w:r>
      <w:r w:rsidRPr="00202D9D">
        <w:rPr>
          <w:sz w:val="22"/>
          <w:szCs w:val="22"/>
        </w:rPr>
        <w:t>s, kai tinkama.</w:t>
      </w:r>
    </w:p>
    <w:p w14:paraId="143E8F56" w14:textId="77777777" w:rsidR="009B083C" w:rsidRPr="00202D9D" w:rsidRDefault="009B083C" w:rsidP="009B083C">
      <w:pPr>
        <w:widowControl w:val="0"/>
        <w:tabs>
          <w:tab w:val="left" w:pos="567"/>
        </w:tabs>
        <w:rPr>
          <w:sz w:val="22"/>
          <w:szCs w:val="22"/>
        </w:rPr>
      </w:pPr>
    </w:p>
    <w:p w14:paraId="3F0D97F4" w14:textId="77777777" w:rsidR="00C94694" w:rsidRDefault="00C94694" w:rsidP="00C94694">
      <w:pPr>
        <w:widowControl w:val="0"/>
        <w:tabs>
          <w:tab w:val="left" w:pos="567"/>
        </w:tabs>
        <w:rPr>
          <w:sz w:val="22"/>
          <w:szCs w:val="22"/>
        </w:rPr>
      </w:pPr>
      <w:r w:rsidRPr="00E3541A">
        <w:rPr>
          <w:i/>
          <w:sz w:val="22"/>
          <w:szCs w:val="22"/>
        </w:rPr>
        <w:t>Klaritromicinas:</w:t>
      </w:r>
      <w:r w:rsidRPr="00E3541A">
        <w:rPr>
          <w:sz w:val="22"/>
          <w:szCs w:val="22"/>
        </w:rPr>
        <w:t xml:space="preserve"> Klaritromicinas yra CYP3A4 inhibitorius. Vartojant klaritromiciną su amlodipinu yra padidėjusios hipotenzijos rizika. Pacientus, vartojančius amlodipiną kartu su klaritromicinu, rekomenduojama nuolat stebėti.</w:t>
      </w:r>
    </w:p>
    <w:p w14:paraId="078B50F3" w14:textId="77777777" w:rsidR="00CC49C3" w:rsidRPr="00BD589B" w:rsidRDefault="00CC49C3" w:rsidP="00CC49C3">
      <w:pPr>
        <w:widowControl w:val="0"/>
        <w:tabs>
          <w:tab w:val="left" w:pos="567"/>
        </w:tabs>
        <w:rPr>
          <w:sz w:val="22"/>
          <w:szCs w:val="22"/>
        </w:rPr>
      </w:pPr>
    </w:p>
    <w:p w14:paraId="06AD1D93" w14:textId="4BA97AD3" w:rsidR="009B083C" w:rsidRPr="00D03B29" w:rsidRDefault="009B083C" w:rsidP="009B083C">
      <w:pPr>
        <w:widowControl w:val="0"/>
        <w:tabs>
          <w:tab w:val="left" w:pos="567"/>
        </w:tabs>
        <w:rPr>
          <w:sz w:val="22"/>
        </w:rPr>
      </w:pPr>
      <w:r w:rsidRPr="00D03B29">
        <w:rPr>
          <w:i/>
          <w:sz w:val="22"/>
        </w:rPr>
        <w:t>Ciklosporinas:</w:t>
      </w:r>
      <w:r w:rsidRPr="00D03B29">
        <w:rPr>
          <w:sz w:val="22"/>
        </w:rPr>
        <w:t xml:space="preserve"> </w:t>
      </w:r>
      <w:r w:rsidR="00C869BB" w:rsidRPr="00C869BB">
        <w:rPr>
          <w:sz w:val="22"/>
          <w:szCs w:val="22"/>
          <w:lang w:val="lt-LT" w:eastAsia="en-US"/>
        </w:rPr>
        <w:t xml:space="preserve">Ciklosporino ir amlodipino sąveikos tyrimų su sveikais savanoriais ar kitose populiacijose, išskyrus pacientus po inkstų transplantacijos, neatlikta. Pacientams po inkstų transplantacijos pastebėtas įvairus mažiausių ciklosporino koncentracijų padidėjimas (vidutiniškai 0 % – 40 %). </w:t>
      </w:r>
      <w:r w:rsidRPr="00D03B29">
        <w:rPr>
          <w:sz w:val="22"/>
        </w:rPr>
        <w:t>Dėmesys turėtų būti skiriamas ciklosporino koncentracijos stebėsenai pacientams, kuriems persodintas inkstas su amlodipino ir turėtų būti mažinama ciklosporino dozė.</w:t>
      </w:r>
    </w:p>
    <w:p w14:paraId="3A5432B8" w14:textId="77777777" w:rsidR="009B083C" w:rsidRPr="00202D9D" w:rsidRDefault="009B083C" w:rsidP="009B083C">
      <w:pPr>
        <w:widowControl w:val="0"/>
        <w:tabs>
          <w:tab w:val="left" w:pos="567"/>
        </w:tabs>
        <w:rPr>
          <w:sz w:val="22"/>
          <w:szCs w:val="22"/>
          <w:lang w:val="lt-LT" w:eastAsia="en-US"/>
        </w:rPr>
      </w:pPr>
    </w:p>
    <w:p w14:paraId="4B2A9E06" w14:textId="77777777" w:rsidR="009B083C" w:rsidRPr="00202D9D" w:rsidRDefault="009B083C" w:rsidP="009B083C">
      <w:pPr>
        <w:widowControl w:val="0"/>
        <w:tabs>
          <w:tab w:val="left" w:pos="567"/>
        </w:tabs>
        <w:rPr>
          <w:sz w:val="22"/>
          <w:szCs w:val="22"/>
          <w:lang w:val="lt-LT" w:eastAsia="en-US"/>
        </w:rPr>
      </w:pPr>
      <w:r w:rsidRPr="00202D9D">
        <w:rPr>
          <w:i/>
          <w:sz w:val="22"/>
          <w:szCs w:val="22"/>
          <w:lang w:val="lt-LT" w:eastAsia="en-US"/>
        </w:rPr>
        <w:t>Simvastatinas</w:t>
      </w:r>
      <w:r w:rsidRPr="00202D9D">
        <w:rPr>
          <w:sz w:val="22"/>
          <w:szCs w:val="22"/>
          <w:lang w:val="lt-LT" w:eastAsia="en-US"/>
        </w:rPr>
        <w:t>. Kartotines 10 mg amlodipino dozes vartojant kartu su 80 mg simvastatino doze, simvastatino ekspozicija padidėjo 77 %, palyginti su būnančia vartojant vien simvastatiną. Amlodipino vartojantiems pacientams simvastatino paros dozė negali būti didesnė kaip 20 mg.</w:t>
      </w:r>
    </w:p>
    <w:p w14:paraId="3CFD3C93" w14:textId="77777777" w:rsidR="009B083C" w:rsidRPr="00202D9D" w:rsidRDefault="009B083C" w:rsidP="009B083C">
      <w:pPr>
        <w:widowControl w:val="0"/>
        <w:tabs>
          <w:tab w:val="left" w:pos="567"/>
        </w:tabs>
        <w:rPr>
          <w:sz w:val="22"/>
          <w:szCs w:val="22"/>
        </w:rPr>
      </w:pPr>
    </w:p>
    <w:p w14:paraId="5A09988F" w14:textId="77777777" w:rsidR="009B083C" w:rsidRPr="00202D9D" w:rsidRDefault="009B083C" w:rsidP="009B083C">
      <w:pPr>
        <w:widowControl w:val="0"/>
        <w:tabs>
          <w:tab w:val="left" w:pos="567"/>
        </w:tabs>
        <w:rPr>
          <w:sz w:val="22"/>
          <w:szCs w:val="22"/>
        </w:rPr>
      </w:pPr>
      <w:r w:rsidRPr="00202D9D">
        <w:rPr>
          <w:sz w:val="22"/>
          <w:szCs w:val="22"/>
        </w:rPr>
        <w:t>Klinikinių sąveikos tyrimų duomenimis, amlodipinas nedaro įtakos atorvastatino, digoksino ir varfarino farmakokinetikai.</w:t>
      </w:r>
    </w:p>
    <w:p w14:paraId="3D2E98E4" w14:textId="77777777" w:rsidR="009B083C" w:rsidRPr="00202D9D" w:rsidRDefault="009B083C" w:rsidP="009B083C">
      <w:pPr>
        <w:widowControl w:val="0"/>
        <w:tabs>
          <w:tab w:val="left" w:pos="567"/>
        </w:tabs>
        <w:rPr>
          <w:sz w:val="22"/>
          <w:szCs w:val="22"/>
          <w:lang w:val="lt-LT" w:eastAsia="en-US"/>
        </w:rPr>
      </w:pPr>
    </w:p>
    <w:p w14:paraId="3FAC2EBB"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t>4.6</w:t>
      </w:r>
      <w:r w:rsidRPr="00202D9D">
        <w:rPr>
          <w:b/>
          <w:bCs/>
          <w:snapToGrid w:val="0"/>
          <w:sz w:val="22"/>
          <w:szCs w:val="22"/>
          <w:lang w:val="lt-LT" w:eastAsia="x-none"/>
        </w:rPr>
        <w:tab/>
        <w:t>Vaisingumas, nėštumo ir žindymo laikotarpis</w:t>
      </w:r>
    </w:p>
    <w:p w14:paraId="4B8995D9" w14:textId="77777777" w:rsidR="009B083C" w:rsidRPr="00202D9D" w:rsidRDefault="009B083C" w:rsidP="009B083C">
      <w:pPr>
        <w:widowControl w:val="0"/>
        <w:tabs>
          <w:tab w:val="left" w:pos="567"/>
        </w:tabs>
        <w:rPr>
          <w:snapToGrid w:val="0"/>
          <w:sz w:val="22"/>
          <w:szCs w:val="22"/>
          <w:lang w:val="lt-LT" w:eastAsia="en-US"/>
        </w:rPr>
      </w:pPr>
    </w:p>
    <w:p w14:paraId="78467E78"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Rosvaden nėštumo ir žindymo laikotarpiu vartoti draudžiama</w:t>
      </w:r>
      <w:r w:rsidRPr="00202D9D">
        <w:rPr>
          <w:sz w:val="22"/>
          <w:szCs w:val="22"/>
          <w:lang w:val="lt-LT"/>
        </w:rPr>
        <w:t xml:space="preserve"> </w:t>
      </w:r>
      <w:r w:rsidRPr="00202D9D">
        <w:rPr>
          <w:sz w:val="22"/>
          <w:szCs w:val="22"/>
          <w:lang w:val="lt-LT" w:eastAsia="en-US"/>
        </w:rPr>
        <w:t>(žr. 4.3 skyrių).</w:t>
      </w:r>
    </w:p>
    <w:p w14:paraId="436EBD3A" w14:textId="77777777" w:rsidR="009B083C" w:rsidRPr="00202D9D" w:rsidRDefault="009B083C" w:rsidP="009B083C">
      <w:pPr>
        <w:widowControl w:val="0"/>
        <w:tabs>
          <w:tab w:val="left" w:pos="567"/>
        </w:tabs>
        <w:rPr>
          <w:b/>
          <w:sz w:val="22"/>
          <w:szCs w:val="22"/>
          <w:lang w:val="lt-LT" w:eastAsia="en-US"/>
        </w:rPr>
      </w:pPr>
    </w:p>
    <w:p w14:paraId="0A5E28AC" w14:textId="77777777" w:rsidR="009B083C" w:rsidRPr="00202D9D" w:rsidRDefault="009B083C" w:rsidP="009B083C">
      <w:pPr>
        <w:widowControl w:val="0"/>
        <w:autoSpaceDE w:val="0"/>
        <w:autoSpaceDN w:val="0"/>
        <w:adjustRightInd w:val="0"/>
        <w:rPr>
          <w:color w:val="000000"/>
          <w:sz w:val="22"/>
          <w:szCs w:val="22"/>
          <w:lang w:val="lt-LT"/>
        </w:rPr>
      </w:pPr>
      <w:r w:rsidRPr="00202D9D">
        <w:rPr>
          <w:color w:val="000000"/>
          <w:sz w:val="22"/>
          <w:szCs w:val="22"/>
          <w:u w:val="single"/>
          <w:lang w:val="lt-LT"/>
        </w:rPr>
        <w:t>Nėštumas</w:t>
      </w:r>
    </w:p>
    <w:p w14:paraId="594B16B7" w14:textId="77777777" w:rsidR="009B083C" w:rsidRPr="00202D9D" w:rsidRDefault="009B083C" w:rsidP="009B083C">
      <w:pPr>
        <w:widowControl w:val="0"/>
        <w:autoSpaceDE w:val="0"/>
        <w:autoSpaceDN w:val="0"/>
        <w:adjustRightInd w:val="0"/>
        <w:rPr>
          <w:color w:val="000000"/>
          <w:sz w:val="22"/>
          <w:szCs w:val="22"/>
          <w:lang w:val="lt-LT"/>
        </w:rPr>
      </w:pPr>
      <w:r w:rsidRPr="00202D9D">
        <w:rPr>
          <w:color w:val="000000"/>
          <w:sz w:val="22"/>
          <w:szCs w:val="22"/>
          <w:lang w:val="lt-LT"/>
        </w:rPr>
        <w:t>Gydymo rozuvastatinu metu vaisingos moterys turi naudoti tinkamas kontracepcijos priemones.</w:t>
      </w:r>
    </w:p>
    <w:p w14:paraId="30B34838" w14:textId="77777777" w:rsidR="009B083C" w:rsidRPr="00202D9D" w:rsidRDefault="009B083C" w:rsidP="009B083C">
      <w:pPr>
        <w:widowControl w:val="0"/>
        <w:autoSpaceDE w:val="0"/>
        <w:autoSpaceDN w:val="0"/>
        <w:adjustRightInd w:val="0"/>
        <w:rPr>
          <w:color w:val="000000"/>
          <w:sz w:val="22"/>
          <w:szCs w:val="22"/>
          <w:lang w:val="lt-LT"/>
        </w:rPr>
      </w:pPr>
      <w:r w:rsidRPr="00202D9D">
        <w:rPr>
          <w:color w:val="000000"/>
          <w:sz w:val="22"/>
          <w:szCs w:val="22"/>
          <w:lang w:val="lt-LT"/>
        </w:rPr>
        <w:t>Cholesterolis ir kiti jo biosintezės produktai yra būtini vaisiaus vystymuisi, todėl HMG-KoA reduktazės slopinimo keliama rizika persveria gydymo nėštumo metu naudą. Tyrimų su gyvūnais metu toksinio poveikio reprodukcijai įrodymų gauta nedaug (žr. 5.3 skyrių). Jei moteris pastoja vartodama šį vaistinį preparatą, gydymą būtina nedelsiant nutraukti.</w:t>
      </w:r>
    </w:p>
    <w:p w14:paraId="68E648BC" w14:textId="77777777" w:rsidR="009B083C" w:rsidRPr="00202D9D" w:rsidRDefault="009B083C" w:rsidP="009B083C">
      <w:pPr>
        <w:widowControl w:val="0"/>
        <w:autoSpaceDE w:val="0"/>
        <w:autoSpaceDN w:val="0"/>
        <w:adjustRightInd w:val="0"/>
        <w:rPr>
          <w:color w:val="000000"/>
          <w:sz w:val="22"/>
          <w:szCs w:val="22"/>
          <w:highlight w:val="yellow"/>
          <w:u w:val="single"/>
          <w:lang w:val="lt-LT"/>
        </w:rPr>
      </w:pPr>
    </w:p>
    <w:p w14:paraId="65813D92" w14:textId="77777777" w:rsidR="009B083C" w:rsidRPr="00202D9D" w:rsidRDefault="009B083C" w:rsidP="009B083C">
      <w:pPr>
        <w:widowControl w:val="0"/>
        <w:autoSpaceDE w:val="0"/>
        <w:autoSpaceDN w:val="0"/>
        <w:adjustRightInd w:val="0"/>
        <w:rPr>
          <w:color w:val="000000"/>
          <w:sz w:val="22"/>
          <w:szCs w:val="22"/>
          <w:lang w:val="lt-LT"/>
        </w:rPr>
      </w:pPr>
      <w:r w:rsidRPr="00202D9D">
        <w:rPr>
          <w:color w:val="000000"/>
          <w:sz w:val="22"/>
          <w:szCs w:val="22"/>
          <w:lang w:val="lt-LT"/>
        </w:rPr>
        <w:t>Nėščių moterų gydymo amlodipinu saugumas nebuvo nustatytas. Su gyvūnais atlikti tyrimai parodė toksinį poveikį reprodukcijai vartojant dideles vaistinio preparato dozes (žr. 5.</w:t>
      </w:r>
      <w:r w:rsidRPr="00202D9D">
        <w:rPr>
          <w:snapToGrid w:val="0"/>
          <w:sz w:val="22"/>
          <w:szCs w:val="22"/>
          <w:lang w:val="lt-LT" w:eastAsia="en-US"/>
        </w:rPr>
        <w:t xml:space="preserve">3 </w:t>
      </w:r>
      <w:r w:rsidRPr="00202D9D">
        <w:rPr>
          <w:snapToGrid w:val="0"/>
          <w:sz w:val="22"/>
          <w:szCs w:val="22"/>
          <w:lang w:val="lt-LT"/>
        </w:rPr>
        <w:lastRenderedPageBreak/>
        <w:t>skyrių</w:t>
      </w:r>
      <w:r w:rsidRPr="00202D9D">
        <w:rPr>
          <w:color w:val="000000"/>
          <w:sz w:val="22"/>
          <w:szCs w:val="22"/>
          <w:lang w:val="lt-LT"/>
        </w:rPr>
        <w:t>). Nėštumo metu amlodipiną rekomenduojama skirti tik tada, kai nėra saugesnės alternatyvos arba kai pati liga kelia didesnę riziką motinai ir vaisiui.</w:t>
      </w:r>
    </w:p>
    <w:p w14:paraId="2A23EBBF" w14:textId="77777777" w:rsidR="009B083C" w:rsidRPr="00202D9D" w:rsidRDefault="009B083C" w:rsidP="009B083C">
      <w:pPr>
        <w:widowControl w:val="0"/>
        <w:autoSpaceDE w:val="0"/>
        <w:autoSpaceDN w:val="0"/>
        <w:adjustRightInd w:val="0"/>
        <w:rPr>
          <w:color w:val="000000"/>
          <w:sz w:val="22"/>
          <w:szCs w:val="22"/>
          <w:u w:val="single"/>
          <w:lang w:val="lt-LT"/>
        </w:rPr>
      </w:pPr>
    </w:p>
    <w:p w14:paraId="3F17D2D5" w14:textId="77777777" w:rsidR="009B083C" w:rsidRPr="00202D9D" w:rsidRDefault="009B083C" w:rsidP="009B083C">
      <w:pPr>
        <w:widowControl w:val="0"/>
        <w:autoSpaceDE w:val="0"/>
        <w:autoSpaceDN w:val="0"/>
        <w:adjustRightInd w:val="0"/>
        <w:rPr>
          <w:color w:val="000000"/>
          <w:sz w:val="22"/>
          <w:szCs w:val="22"/>
          <w:u w:val="single"/>
          <w:lang w:val="lt-LT"/>
        </w:rPr>
      </w:pPr>
      <w:r w:rsidRPr="00202D9D">
        <w:rPr>
          <w:color w:val="000000"/>
          <w:sz w:val="22"/>
          <w:szCs w:val="22"/>
          <w:u w:val="single"/>
          <w:lang w:val="lt-LT"/>
        </w:rPr>
        <w:t>Žindymas</w:t>
      </w:r>
    </w:p>
    <w:p w14:paraId="1000040F" w14:textId="77777777" w:rsidR="009B083C" w:rsidRPr="00202D9D" w:rsidRDefault="009B083C" w:rsidP="009B083C">
      <w:pPr>
        <w:widowControl w:val="0"/>
        <w:autoSpaceDE w:val="0"/>
        <w:autoSpaceDN w:val="0"/>
        <w:adjustRightInd w:val="0"/>
        <w:rPr>
          <w:color w:val="000000"/>
          <w:sz w:val="22"/>
          <w:szCs w:val="22"/>
          <w:lang w:val="lt-LT"/>
        </w:rPr>
      </w:pPr>
      <w:r w:rsidRPr="00202D9D">
        <w:rPr>
          <w:color w:val="000000"/>
          <w:sz w:val="22"/>
          <w:szCs w:val="22"/>
          <w:lang w:val="lt-LT"/>
        </w:rPr>
        <w:t>Rosvaden</w:t>
      </w:r>
      <w:r w:rsidRPr="00202D9D">
        <w:rPr>
          <w:rFonts w:eastAsia="SimSun"/>
          <w:snapToGrid w:val="0"/>
          <w:color w:val="000000"/>
          <w:sz w:val="22"/>
          <w:szCs w:val="22"/>
          <w:lang w:val="lt-LT" w:eastAsia="zh-CN"/>
        </w:rPr>
        <w:t xml:space="preserve"> draudžiama vartoti žindymo metu</w:t>
      </w:r>
      <w:r w:rsidRPr="00202D9D">
        <w:rPr>
          <w:color w:val="000000"/>
          <w:sz w:val="22"/>
          <w:szCs w:val="22"/>
          <w:lang w:val="lt-LT"/>
        </w:rPr>
        <w:t>. Ar amlodipino išsiskiria į motinos pieną, nežinoma.</w:t>
      </w:r>
    </w:p>
    <w:p w14:paraId="6BA85C48" w14:textId="77777777" w:rsidR="009B083C" w:rsidRPr="00202D9D" w:rsidRDefault="009B083C" w:rsidP="009B083C">
      <w:pPr>
        <w:widowControl w:val="0"/>
        <w:autoSpaceDE w:val="0"/>
        <w:autoSpaceDN w:val="0"/>
        <w:adjustRightInd w:val="0"/>
        <w:rPr>
          <w:color w:val="000000"/>
          <w:sz w:val="22"/>
          <w:szCs w:val="22"/>
          <w:lang w:val="lt-LT"/>
        </w:rPr>
      </w:pPr>
    </w:p>
    <w:p w14:paraId="34E93623" w14:textId="77777777" w:rsidR="009B083C" w:rsidRPr="00202D9D" w:rsidRDefault="009B083C" w:rsidP="009B083C">
      <w:pPr>
        <w:widowControl w:val="0"/>
        <w:autoSpaceDE w:val="0"/>
        <w:autoSpaceDN w:val="0"/>
        <w:adjustRightInd w:val="0"/>
        <w:rPr>
          <w:color w:val="000000"/>
          <w:sz w:val="22"/>
          <w:szCs w:val="22"/>
          <w:lang w:val="lt-LT"/>
        </w:rPr>
      </w:pPr>
      <w:r w:rsidRPr="00202D9D">
        <w:rPr>
          <w:color w:val="000000"/>
          <w:sz w:val="22"/>
          <w:szCs w:val="22"/>
          <w:lang w:val="lt-LT"/>
        </w:rPr>
        <w:t>Rozuvastatino išsiskiria į žiurkių pieną. Duomenų apie išsikyrimą į motinos pieną nėra (žr. 4.3 skyrių).</w:t>
      </w:r>
    </w:p>
    <w:p w14:paraId="71CE997B" w14:textId="77777777" w:rsidR="009B083C" w:rsidRPr="00202D9D" w:rsidRDefault="009B083C" w:rsidP="009B083C">
      <w:pPr>
        <w:widowControl w:val="0"/>
        <w:autoSpaceDE w:val="0"/>
        <w:autoSpaceDN w:val="0"/>
        <w:adjustRightInd w:val="0"/>
        <w:rPr>
          <w:color w:val="000000"/>
          <w:sz w:val="22"/>
          <w:szCs w:val="22"/>
          <w:u w:val="single"/>
          <w:lang w:val="lt-LT"/>
        </w:rPr>
      </w:pPr>
    </w:p>
    <w:p w14:paraId="1DE2E970" w14:textId="77777777" w:rsidR="009B083C" w:rsidRPr="00202D9D" w:rsidRDefault="009B083C" w:rsidP="009B083C">
      <w:pPr>
        <w:widowControl w:val="0"/>
        <w:outlineLvl w:val="0"/>
        <w:rPr>
          <w:sz w:val="22"/>
          <w:szCs w:val="22"/>
          <w:u w:val="single"/>
          <w:lang w:val="lt-LT" w:eastAsia="en-US"/>
        </w:rPr>
      </w:pPr>
      <w:r w:rsidRPr="00202D9D">
        <w:rPr>
          <w:sz w:val="22"/>
          <w:szCs w:val="22"/>
          <w:u w:val="single"/>
          <w:lang w:val="lt-LT" w:eastAsia="en-US"/>
        </w:rPr>
        <w:t>Vaisingumas</w:t>
      </w:r>
    </w:p>
    <w:p w14:paraId="25223ACA" w14:textId="77777777" w:rsidR="009B083C" w:rsidRPr="00202D9D" w:rsidRDefault="009B083C" w:rsidP="009B083C">
      <w:pPr>
        <w:widowControl w:val="0"/>
        <w:outlineLvl w:val="0"/>
        <w:rPr>
          <w:sz w:val="22"/>
          <w:szCs w:val="22"/>
          <w:highlight w:val="red"/>
          <w:lang w:val="lt-LT" w:eastAsia="en-US"/>
        </w:rPr>
      </w:pPr>
      <w:r w:rsidRPr="00202D9D">
        <w:rPr>
          <w:sz w:val="22"/>
          <w:szCs w:val="22"/>
          <w:lang w:val="lt-LT" w:eastAsia="en-US"/>
        </w:rPr>
        <w:t>Gauta pranešimų apie laikinų biocheminių spermatozoidų galvučių pokyčių atvejus kai kuriems kalcio kanalų blokatoriais gydytiems pacientams. Klinikinių duomenų, kuriais remiantis būtų galima įvertinti galimą amlodipino poveikį vaisingumui, nepakanka. Vieno tyrimo su žiurkėmis metu nustatytas nepageidaujamas poveikis patinų vislumui (žr. 5.3 skyrių).</w:t>
      </w:r>
    </w:p>
    <w:p w14:paraId="2D362DB4" w14:textId="77777777" w:rsidR="009B083C" w:rsidRPr="00202D9D" w:rsidRDefault="009B083C" w:rsidP="009B083C">
      <w:pPr>
        <w:widowControl w:val="0"/>
        <w:tabs>
          <w:tab w:val="left" w:pos="567"/>
        </w:tabs>
        <w:rPr>
          <w:snapToGrid w:val="0"/>
          <w:sz w:val="22"/>
          <w:szCs w:val="22"/>
          <w:lang w:val="lt-LT" w:eastAsia="en-US"/>
        </w:rPr>
      </w:pPr>
    </w:p>
    <w:p w14:paraId="12840F76"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t>4.7</w:t>
      </w:r>
      <w:r w:rsidRPr="00202D9D">
        <w:rPr>
          <w:b/>
          <w:bCs/>
          <w:snapToGrid w:val="0"/>
          <w:sz w:val="22"/>
          <w:szCs w:val="22"/>
          <w:lang w:val="lt-LT" w:eastAsia="x-none"/>
        </w:rPr>
        <w:tab/>
        <w:t>Poveikis gebėjimui vairuoti ir valdyti mechanizmus</w:t>
      </w:r>
    </w:p>
    <w:p w14:paraId="6F51D6C4" w14:textId="77777777" w:rsidR="009B083C" w:rsidRPr="00202D9D" w:rsidRDefault="009B083C" w:rsidP="009B083C">
      <w:pPr>
        <w:widowControl w:val="0"/>
        <w:tabs>
          <w:tab w:val="left" w:pos="567"/>
        </w:tabs>
        <w:rPr>
          <w:snapToGrid w:val="0"/>
          <w:sz w:val="22"/>
          <w:szCs w:val="22"/>
          <w:lang w:val="lt-LT" w:eastAsia="en-US"/>
        </w:rPr>
      </w:pPr>
    </w:p>
    <w:p w14:paraId="31A9002F"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Rosvaden gebėjimą vairuoti ir valdyti mechanizmus veikia silpnai arba vidutiniškai.</w:t>
      </w:r>
    </w:p>
    <w:p w14:paraId="3B78E2F7" w14:textId="77777777" w:rsidR="009B083C" w:rsidRPr="00202D9D" w:rsidRDefault="009B083C" w:rsidP="009B083C">
      <w:pPr>
        <w:widowControl w:val="0"/>
        <w:tabs>
          <w:tab w:val="left" w:pos="567"/>
        </w:tabs>
        <w:rPr>
          <w:snapToGrid w:val="0"/>
          <w:sz w:val="22"/>
          <w:szCs w:val="22"/>
          <w:lang w:val="lt-LT" w:eastAsia="en-US"/>
        </w:rPr>
      </w:pPr>
    </w:p>
    <w:p w14:paraId="27A7FA0B"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Rozuvastatino poveikio gebėjimui vairuoti ir valdyti mechanizmus tyrimų neatlikta. Vis dėlto, remiantis farmakodinaminėmis savybėmis, rozuvastatino poveikis minėtam gebėjimui yra mažai tikėtinas. Vairuojant ir valdant mechanizmus reikia turėti omenyje, kad gydymo metu gali pasireikšti svaigulys.</w:t>
      </w:r>
    </w:p>
    <w:p w14:paraId="72304971" w14:textId="77777777" w:rsidR="009B083C" w:rsidRPr="00202D9D" w:rsidRDefault="009B083C" w:rsidP="009B083C">
      <w:pPr>
        <w:widowControl w:val="0"/>
        <w:tabs>
          <w:tab w:val="left" w:pos="567"/>
        </w:tabs>
        <w:rPr>
          <w:snapToGrid w:val="0"/>
          <w:sz w:val="22"/>
          <w:szCs w:val="22"/>
          <w:lang w:val="lt-LT" w:eastAsia="en-US"/>
        </w:rPr>
      </w:pPr>
    </w:p>
    <w:p w14:paraId="417E5EE6"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Amlodipinas gebėjimą vairuoti ir valdyti mechanizmus veikia silpnai arba vidutiniškai. Jeigu amlodipiną vartojančiam pacientui pasireiškia svaigulys, galvos skausmas, nuovargis ar pykinimas, gali sutrikti gebėjimas reaguoti. Rekomenduojama būti atsargiems.</w:t>
      </w:r>
    </w:p>
    <w:p w14:paraId="280B7825" w14:textId="77777777" w:rsidR="009B083C" w:rsidRPr="00202D9D" w:rsidRDefault="009B083C" w:rsidP="009B083C">
      <w:pPr>
        <w:widowControl w:val="0"/>
        <w:tabs>
          <w:tab w:val="left" w:pos="567"/>
        </w:tabs>
        <w:rPr>
          <w:snapToGrid w:val="0"/>
          <w:sz w:val="22"/>
          <w:szCs w:val="22"/>
          <w:lang w:val="lt-LT" w:eastAsia="en-US"/>
        </w:rPr>
      </w:pPr>
    </w:p>
    <w:p w14:paraId="5B0CEE12" w14:textId="77777777" w:rsidR="009B083C" w:rsidRPr="00202D9D" w:rsidRDefault="009B083C" w:rsidP="009B083C">
      <w:pPr>
        <w:widowControl w:val="0"/>
        <w:tabs>
          <w:tab w:val="left" w:pos="567"/>
        </w:tabs>
        <w:outlineLvl w:val="0"/>
        <w:rPr>
          <w:snapToGrid w:val="0"/>
          <w:sz w:val="22"/>
          <w:szCs w:val="22"/>
          <w:lang w:val="lt-LT" w:eastAsia="en-US"/>
        </w:rPr>
      </w:pPr>
      <w:r w:rsidRPr="00202D9D">
        <w:rPr>
          <w:b/>
          <w:snapToGrid w:val="0"/>
          <w:sz w:val="22"/>
          <w:szCs w:val="22"/>
          <w:lang w:val="lt-LT" w:eastAsia="en-US"/>
        </w:rPr>
        <w:t>4.8</w:t>
      </w:r>
      <w:r w:rsidRPr="00202D9D">
        <w:rPr>
          <w:b/>
          <w:snapToGrid w:val="0"/>
          <w:sz w:val="22"/>
          <w:szCs w:val="22"/>
          <w:lang w:val="lt-LT" w:eastAsia="en-US"/>
        </w:rPr>
        <w:tab/>
        <w:t>Nepageidaujamas poveikis</w:t>
      </w:r>
    </w:p>
    <w:p w14:paraId="1A15FF15" w14:textId="77777777" w:rsidR="009B083C" w:rsidRPr="00202D9D" w:rsidRDefault="009B083C" w:rsidP="009B083C">
      <w:pPr>
        <w:widowControl w:val="0"/>
        <w:tabs>
          <w:tab w:val="left" w:pos="567"/>
        </w:tabs>
        <w:rPr>
          <w:snapToGrid w:val="0"/>
          <w:sz w:val="22"/>
          <w:szCs w:val="22"/>
          <w:u w:val="single"/>
          <w:lang w:val="lt-LT" w:eastAsia="en-US"/>
        </w:rPr>
      </w:pPr>
    </w:p>
    <w:p w14:paraId="58E79A99" w14:textId="77777777" w:rsidR="009B083C" w:rsidRPr="00202D9D" w:rsidRDefault="009B083C" w:rsidP="009B083C">
      <w:pPr>
        <w:widowControl w:val="0"/>
        <w:numPr>
          <w:ilvl w:val="0"/>
          <w:numId w:val="2"/>
        </w:numPr>
        <w:ind w:left="0" w:firstLine="0"/>
        <w:rPr>
          <w:sz w:val="22"/>
          <w:szCs w:val="22"/>
          <w:lang w:val="lt-LT"/>
        </w:rPr>
      </w:pPr>
      <w:r w:rsidRPr="00202D9D">
        <w:rPr>
          <w:sz w:val="22"/>
          <w:szCs w:val="22"/>
          <w:lang w:val="lt-LT"/>
        </w:rPr>
        <w:t>Labai dažnas (≥ 1/10)</w:t>
      </w:r>
    </w:p>
    <w:p w14:paraId="4822D4D8" w14:textId="77777777" w:rsidR="009B083C" w:rsidRPr="00202D9D" w:rsidRDefault="009B083C" w:rsidP="009B083C">
      <w:pPr>
        <w:widowControl w:val="0"/>
        <w:numPr>
          <w:ilvl w:val="0"/>
          <w:numId w:val="2"/>
        </w:numPr>
        <w:ind w:left="0" w:firstLine="0"/>
        <w:rPr>
          <w:sz w:val="22"/>
          <w:szCs w:val="22"/>
          <w:lang w:val="lt-LT"/>
        </w:rPr>
      </w:pPr>
      <w:r w:rsidRPr="00202D9D">
        <w:rPr>
          <w:sz w:val="22"/>
          <w:szCs w:val="22"/>
          <w:lang w:val="lt-LT"/>
        </w:rPr>
        <w:t>Dažnas (nuo ≥ 1/100 iki &lt; 1/10)</w:t>
      </w:r>
    </w:p>
    <w:p w14:paraId="7B4C4692" w14:textId="77777777" w:rsidR="009B083C" w:rsidRPr="00202D9D" w:rsidRDefault="009B083C" w:rsidP="009B083C">
      <w:pPr>
        <w:widowControl w:val="0"/>
        <w:numPr>
          <w:ilvl w:val="0"/>
          <w:numId w:val="2"/>
        </w:numPr>
        <w:ind w:left="0" w:firstLine="0"/>
        <w:rPr>
          <w:sz w:val="22"/>
          <w:szCs w:val="22"/>
          <w:lang w:val="lt-LT"/>
        </w:rPr>
      </w:pPr>
      <w:r w:rsidRPr="00202D9D">
        <w:rPr>
          <w:sz w:val="22"/>
          <w:szCs w:val="22"/>
          <w:lang w:val="lt-LT"/>
        </w:rPr>
        <w:t>Nedažnas (nuo ≥ 1/1 000 iki &lt; 1/100)</w:t>
      </w:r>
    </w:p>
    <w:p w14:paraId="383C42A7" w14:textId="77777777" w:rsidR="009B083C" w:rsidRPr="00202D9D" w:rsidRDefault="009B083C" w:rsidP="009B083C">
      <w:pPr>
        <w:widowControl w:val="0"/>
        <w:numPr>
          <w:ilvl w:val="0"/>
          <w:numId w:val="2"/>
        </w:numPr>
        <w:ind w:left="0" w:firstLine="0"/>
        <w:rPr>
          <w:sz w:val="22"/>
          <w:szCs w:val="22"/>
          <w:lang w:val="lt-LT"/>
        </w:rPr>
      </w:pPr>
      <w:r w:rsidRPr="00202D9D">
        <w:rPr>
          <w:sz w:val="22"/>
          <w:szCs w:val="22"/>
          <w:lang w:val="lt-LT"/>
        </w:rPr>
        <w:t>Retas (nuo ≥ 1/10 000 iki &lt; 1/1000)</w:t>
      </w:r>
    </w:p>
    <w:p w14:paraId="7AD5E4FE" w14:textId="77777777" w:rsidR="009B083C" w:rsidRPr="00202D9D" w:rsidRDefault="009B083C" w:rsidP="009B083C">
      <w:pPr>
        <w:widowControl w:val="0"/>
        <w:numPr>
          <w:ilvl w:val="0"/>
          <w:numId w:val="2"/>
        </w:numPr>
        <w:ind w:left="0" w:firstLine="0"/>
        <w:rPr>
          <w:sz w:val="22"/>
          <w:szCs w:val="22"/>
          <w:lang w:val="lt-LT"/>
        </w:rPr>
      </w:pPr>
      <w:r w:rsidRPr="00202D9D">
        <w:rPr>
          <w:sz w:val="22"/>
          <w:szCs w:val="22"/>
          <w:lang w:val="lt-LT"/>
        </w:rPr>
        <w:t>Labai retas (&lt; 1/10 000)</w:t>
      </w:r>
    </w:p>
    <w:p w14:paraId="7ABEECCA" w14:textId="77777777" w:rsidR="009B083C" w:rsidRPr="00202D9D" w:rsidRDefault="009B083C" w:rsidP="009B083C">
      <w:pPr>
        <w:widowControl w:val="0"/>
        <w:numPr>
          <w:ilvl w:val="0"/>
          <w:numId w:val="2"/>
        </w:numPr>
        <w:ind w:left="0" w:firstLine="0"/>
        <w:rPr>
          <w:sz w:val="22"/>
          <w:szCs w:val="22"/>
          <w:lang w:val="lt-LT"/>
        </w:rPr>
      </w:pPr>
      <w:r w:rsidRPr="00202D9D">
        <w:rPr>
          <w:sz w:val="22"/>
          <w:szCs w:val="22"/>
          <w:lang w:val="lt-LT"/>
        </w:rPr>
        <w:t>Nežinomas (negali būti apskaičiuotas pagal turimus duomenis)</w:t>
      </w:r>
    </w:p>
    <w:p w14:paraId="098EFFA4" w14:textId="77777777" w:rsidR="009B083C" w:rsidRPr="00202D9D" w:rsidRDefault="009B083C" w:rsidP="009B083C">
      <w:pPr>
        <w:widowControl w:val="0"/>
        <w:tabs>
          <w:tab w:val="left" w:pos="567"/>
        </w:tabs>
        <w:rPr>
          <w:iCs/>
          <w:sz w:val="22"/>
          <w:szCs w:val="22"/>
          <w:lang w:val="lt-LT" w:eastAsia="en-US"/>
        </w:rPr>
      </w:pPr>
    </w:p>
    <w:p w14:paraId="4DF1EC9A" w14:textId="77777777" w:rsidR="009B083C" w:rsidRPr="00202D9D" w:rsidRDefault="009B083C" w:rsidP="009B083C">
      <w:pPr>
        <w:widowControl w:val="0"/>
        <w:tabs>
          <w:tab w:val="left" w:pos="567"/>
        </w:tabs>
        <w:rPr>
          <w:iCs/>
          <w:sz w:val="22"/>
          <w:szCs w:val="22"/>
          <w:u w:val="single"/>
          <w:lang w:val="lt-LT" w:eastAsia="en-US"/>
        </w:rPr>
      </w:pPr>
      <w:r w:rsidRPr="00202D9D">
        <w:rPr>
          <w:iCs/>
          <w:snapToGrid w:val="0"/>
          <w:sz w:val="22"/>
          <w:szCs w:val="22"/>
          <w:u w:val="single"/>
          <w:lang w:val="lt-LT" w:eastAsia="lt-LT"/>
        </w:rPr>
        <w:t>Nepageidaujamų reakcijų santrauka lentelėje</w:t>
      </w:r>
    </w:p>
    <w:p w14:paraId="550EA85C" w14:textId="77777777" w:rsidR="009B083C" w:rsidRPr="00202D9D" w:rsidRDefault="009B083C" w:rsidP="009B083C">
      <w:pPr>
        <w:widowControl w:val="0"/>
        <w:tabs>
          <w:tab w:val="left" w:pos="567"/>
        </w:tabs>
        <w:rPr>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3674"/>
        <w:gridCol w:w="1647"/>
        <w:gridCol w:w="1513"/>
      </w:tblGrid>
      <w:tr w:rsidR="009B083C" w:rsidRPr="00202D9D" w14:paraId="70A5C8DD" w14:textId="77777777" w:rsidTr="00D03B29">
        <w:tc>
          <w:tcPr>
            <w:tcW w:w="2321" w:type="dxa"/>
            <w:vMerge w:val="restart"/>
            <w:shd w:val="clear" w:color="auto" w:fill="auto"/>
          </w:tcPr>
          <w:p w14:paraId="2E5DB826" w14:textId="77777777" w:rsidR="009B083C" w:rsidRPr="00202D9D" w:rsidRDefault="009B083C" w:rsidP="0044096C">
            <w:pPr>
              <w:widowControl w:val="0"/>
              <w:tabs>
                <w:tab w:val="left" w:pos="567"/>
              </w:tabs>
              <w:rPr>
                <w:b/>
                <w:sz w:val="22"/>
                <w:szCs w:val="22"/>
                <w:lang w:val="lt-LT" w:eastAsia="en-US"/>
              </w:rPr>
            </w:pPr>
            <w:r w:rsidRPr="00202D9D">
              <w:rPr>
                <w:b/>
                <w:sz w:val="22"/>
                <w:szCs w:val="22"/>
                <w:lang w:val="lt-LT" w:eastAsia="en-US"/>
              </w:rPr>
              <w:t>MedDRA</w:t>
            </w:r>
          </w:p>
          <w:p w14:paraId="5C6E64C4" w14:textId="77777777" w:rsidR="009B083C" w:rsidRPr="00202D9D" w:rsidRDefault="009B083C" w:rsidP="0044096C">
            <w:pPr>
              <w:widowControl w:val="0"/>
              <w:tabs>
                <w:tab w:val="left" w:pos="567"/>
              </w:tabs>
              <w:rPr>
                <w:b/>
                <w:sz w:val="22"/>
                <w:szCs w:val="22"/>
                <w:lang w:val="lt-LT" w:eastAsia="en-US"/>
              </w:rPr>
            </w:pPr>
            <w:r w:rsidRPr="00202D9D">
              <w:rPr>
                <w:b/>
                <w:sz w:val="22"/>
                <w:szCs w:val="22"/>
                <w:lang w:val="lt-LT" w:eastAsia="en-US"/>
              </w:rPr>
              <w:t>Organų sistemų klasė</w:t>
            </w:r>
          </w:p>
        </w:tc>
        <w:tc>
          <w:tcPr>
            <w:tcW w:w="3883" w:type="dxa"/>
            <w:vMerge w:val="restart"/>
            <w:shd w:val="clear" w:color="auto" w:fill="auto"/>
            <w:vAlign w:val="center"/>
          </w:tcPr>
          <w:p w14:paraId="121CA0AD" w14:textId="77777777" w:rsidR="009B083C" w:rsidRPr="00202D9D" w:rsidRDefault="009B083C" w:rsidP="0044096C">
            <w:pPr>
              <w:widowControl w:val="0"/>
              <w:tabs>
                <w:tab w:val="left" w:pos="567"/>
              </w:tabs>
              <w:rPr>
                <w:b/>
                <w:sz w:val="22"/>
                <w:szCs w:val="22"/>
                <w:lang w:val="lt-LT" w:eastAsia="en-US"/>
              </w:rPr>
            </w:pPr>
            <w:r w:rsidRPr="00202D9D">
              <w:rPr>
                <w:b/>
                <w:sz w:val="22"/>
                <w:szCs w:val="22"/>
                <w:lang w:val="lt-LT" w:eastAsia="en-US"/>
              </w:rPr>
              <w:t>Nepageidaujamas poveikis</w:t>
            </w:r>
          </w:p>
        </w:tc>
        <w:tc>
          <w:tcPr>
            <w:tcW w:w="3083" w:type="dxa"/>
            <w:gridSpan w:val="2"/>
            <w:shd w:val="clear" w:color="auto" w:fill="auto"/>
            <w:vAlign w:val="center"/>
          </w:tcPr>
          <w:p w14:paraId="6F4CCEC8" w14:textId="77777777" w:rsidR="009B083C" w:rsidRPr="00202D9D" w:rsidRDefault="009B083C" w:rsidP="0044096C">
            <w:pPr>
              <w:widowControl w:val="0"/>
              <w:tabs>
                <w:tab w:val="left" w:pos="567"/>
              </w:tabs>
              <w:jc w:val="center"/>
              <w:rPr>
                <w:b/>
                <w:sz w:val="22"/>
                <w:szCs w:val="22"/>
                <w:lang w:val="lt-LT" w:eastAsia="en-US"/>
              </w:rPr>
            </w:pPr>
            <w:r w:rsidRPr="00202D9D">
              <w:rPr>
                <w:b/>
                <w:sz w:val="22"/>
                <w:szCs w:val="22"/>
                <w:lang w:val="lt-LT" w:eastAsia="en-US"/>
              </w:rPr>
              <w:t>Dažnis</w:t>
            </w:r>
          </w:p>
        </w:tc>
      </w:tr>
      <w:tr w:rsidR="009B083C" w:rsidRPr="00202D9D" w14:paraId="4A4645BC" w14:textId="77777777" w:rsidTr="00D03B29">
        <w:tc>
          <w:tcPr>
            <w:tcW w:w="2321" w:type="dxa"/>
            <w:vMerge/>
            <w:shd w:val="clear" w:color="auto" w:fill="auto"/>
          </w:tcPr>
          <w:p w14:paraId="2317AA04" w14:textId="77777777" w:rsidR="009B083C" w:rsidRPr="00202D9D" w:rsidRDefault="009B083C" w:rsidP="0044096C">
            <w:pPr>
              <w:widowControl w:val="0"/>
              <w:tabs>
                <w:tab w:val="left" w:pos="567"/>
              </w:tabs>
              <w:rPr>
                <w:b/>
                <w:sz w:val="22"/>
                <w:szCs w:val="22"/>
                <w:lang w:val="lt-LT" w:eastAsia="en-US"/>
              </w:rPr>
            </w:pPr>
          </w:p>
        </w:tc>
        <w:tc>
          <w:tcPr>
            <w:tcW w:w="3883" w:type="dxa"/>
            <w:vMerge/>
            <w:shd w:val="clear" w:color="auto" w:fill="auto"/>
            <w:vAlign w:val="center"/>
          </w:tcPr>
          <w:p w14:paraId="5DE22C4D" w14:textId="77777777" w:rsidR="009B083C" w:rsidRPr="00202D9D" w:rsidRDefault="009B083C" w:rsidP="0044096C">
            <w:pPr>
              <w:widowControl w:val="0"/>
              <w:tabs>
                <w:tab w:val="left" w:pos="567"/>
              </w:tabs>
              <w:rPr>
                <w:b/>
                <w:sz w:val="22"/>
                <w:szCs w:val="22"/>
                <w:lang w:val="lt-LT" w:eastAsia="en-US"/>
              </w:rPr>
            </w:pPr>
          </w:p>
        </w:tc>
        <w:tc>
          <w:tcPr>
            <w:tcW w:w="1559" w:type="dxa"/>
            <w:shd w:val="clear" w:color="auto" w:fill="auto"/>
            <w:vAlign w:val="center"/>
          </w:tcPr>
          <w:p w14:paraId="48CA5F70" w14:textId="77777777" w:rsidR="009B083C" w:rsidRPr="00202D9D" w:rsidRDefault="009B083C" w:rsidP="0044096C">
            <w:pPr>
              <w:widowControl w:val="0"/>
              <w:tabs>
                <w:tab w:val="left" w:pos="567"/>
              </w:tabs>
              <w:jc w:val="center"/>
              <w:rPr>
                <w:b/>
                <w:sz w:val="22"/>
                <w:szCs w:val="22"/>
                <w:lang w:val="lt-LT" w:eastAsia="en-US"/>
              </w:rPr>
            </w:pPr>
            <w:r w:rsidRPr="00202D9D">
              <w:rPr>
                <w:b/>
                <w:sz w:val="22"/>
                <w:szCs w:val="22"/>
                <w:lang w:val="lt-LT" w:eastAsia="en-US"/>
              </w:rPr>
              <w:t>Rozuvastatinas</w:t>
            </w:r>
          </w:p>
        </w:tc>
        <w:tc>
          <w:tcPr>
            <w:tcW w:w="1524" w:type="dxa"/>
            <w:shd w:val="clear" w:color="auto" w:fill="auto"/>
            <w:vAlign w:val="center"/>
          </w:tcPr>
          <w:p w14:paraId="16BC20E2" w14:textId="77777777" w:rsidR="009B083C" w:rsidRPr="00202D9D" w:rsidRDefault="009B083C" w:rsidP="0044096C">
            <w:pPr>
              <w:widowControl w:val="0"/>
              <w:tabs>
                <w:tab w:val="left" w:pos="567"/>
              </w:tabs>
              <w:jc w:val="center"/>
              <w:rPr>
                <w:b/>
                <w:sz w:val="22"/>
                <w:szCs w:val="22"/>
                <w:lang w:val="lt-LT" w:eastAsia="en-US"/>
              </w:rPr>
            </w:pPr>
            <w:r w:rsidRPr="00202D9D">
              <w:rPr>
                <w:b/>
                <w:sz w:val="22"/>
                <w:szCs w:val="22"/>
                <w:lang w:val="lt-LT" w:eastAsia="en-US"/>
              </w:rPr>
              <w:t>Amlodipinas</w:t>
            </w:r>
          </w:p>
        </w:tc>
      </w:tr>
      <w:tr w:rsidR="009B083C" w:rsidRPr="00202D9D" w14:paraId="06CCD8DB" w14:textId="77777777" w:rsidTr="00D03B29">
        <w:tc>
          <w:tcPr>
            <w:tcW w:w="2321" w:type="dxa"/>
            <w:vMerge w:val="restart"/>
            <w:shd w:val="clear" w:color="auto" w:fill="auto"/>
          </w:tcPr>
          <w:p w14:paraId="04EE09A7" w14:textId="77777777" w:rsidR="009B083C" w:rsidRPr="00202D9D" w:rsidRDefault="009B083C" w:rsidP="0044096C">
            <w:pPr>
              <w:widowControl w:val="0"/>
              <w:tabs>
                <w:tab w:val="left" w:pos="567"/>
              </w:tabs>
              <w:rPr>
                <w:sz w:val="22"/>
                <w:szCs w:val="22"/>
                <w:lang w:val="lt-LT" w:eastAsia="en-US"/>
              </w:rPr>
            </w:pPr>
            <w:r w:rsidRPr="00202D9D">
              <w:rPr>
                <w:sz w:val="22"/>
                <w:szCs w:val="22"/>
                <w:lang w:val="lt-LT" w:eastAsia="en-US"/>
              </w:rPr>
              <w:t>Kraujo ir limfinės sistemos sutrikimai</w:t>
            </w:r>
          </w:p>
        </w:tc>
        <w:tc>
          <w:tcPr>
            <w:tcW w:w="3883" w:type="dxa"/>
            <w:shd w:val="clear" w:color="auto" w:fill="auto"/>
            <w:vAlign w:val="center"/>
          </w:tcPr>
          <w:p w14:paraId="3AF502AA"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Leukopenija, trombocitopenija</w:t>
            </w:r>
          </w:p>
        </w:tc>
        <w:tc>
          <w:tcPr>
            <w:tcW w:w="1559" w:type="dxa"/>
            <w:shd w:val="clear" w:color="auto" w:fill="auto"/>
            <w:vAlign w:val="center"/>
          </w:tcPr>
          <w:p w14:paraId="64741A08"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5517A2C9"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Labai reti</w:t>
            </w:r>
          </w:p>
        </w:tc>
      </w:tr>
      <w:tr w:rsidR="009B083C" w:rsidRPr="00202D9D" w14:paraId="4F9AECF4" w14:textId="77777777" w:rsidTr="00D03B29">
        <w:tc>
          <w:tcPr>
            <w:tcW w:w="2321" w:type="dxa"/>
            <w:vMerge/>
            <w:shd w:val="clear" w:color="auto" w:fill="auto"/>
          </w:tcPr>
          <w:p w14:paraId="7BA8093F"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78779EDC"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Trombocitopenija</w:t>
            </w:r>
          </w:p>
        </w:tc>
        <w:tc>
          <w:tcPr>
            <w:tcW w:w="1559" w:type="dxa"/>
            <w:shd w:val="clear" w:color="auto" w:fill="auto"/>
            <w:vAlign w:val="center"/>
          </w:tcPr>
          <w:p w14:paraId="20164A32"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Reti</w:t>
            </w:r>
          </w:p>
        </w:tc>
        <w:tc>
          <w:tcPr>
            <w:tcW w:w="1524" w:type="dxa"/>
            <w:shd w:val="clear" w:color="auto" w:fill="auto"/>
            <w:vAlign w:val="center"/>
          </w:tcPr>
          <w:p w14:paraId="122925C7"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r>
      <w:tr w:rsidR="009B083C" w:rsidRPr="00202D9D" w14:paraId="0F9CD8A5" w14:textId="77777777" w:rsidTr="00D03B29">
        <w:tc>
          <w:tcPr>
            <w:tcW w:w="2321" w:type="dxa"/>
            <w:vMerge w:val="restart"/>
            <w:shd w:val="clear" w:color="auto" w:fill="auto"/>
          </w:tcPr>
          <w:p w14:paraId="0581262F" w14:textId="77777777" w:rsidR="009B083C" w:rsidRPr="00202D9D" w:rsidRDefault="009B083C" w:rsidP="0044096C">
            <w:pPr>
              <w:widowControl w:val="0"/>
              <w:tabs>
                <w:tab w:val="left" w:pos="567"/>
              </w:tabs>
              <w:rPr>
                <w:sz w:val="22"/>
                <w:szCs w:val="22"/>
                <w:lang w:val="lt-LT" w:eastAsia="en-US"/>
              </w:rPr>
            </w:pPr>
            <w:r w:rsidRPr="00202D9D">
              <w:rPr>
                <w:sz w:val="22"/>
                <w:szCs w:val="22"/>
                <w:lang w:val="lt-LT" w:eastAsia="en-US"/>
              </w:rPr>
              <w:lastRenderedPageBreak/>
              <w:t xml:space="preserve">Imuninės sistemos sutrikimai </w:t>
            </w:r>
          </w:p>
        </w:tc>
        <w:tc>
          <w:tcPr>
            <w:tcW w:w="3883" w:type="dxa"/>
            <w:shd w:val="clear" w:color="auto" w:fill="auto"/>
            <w:vAlign w:val="center"/>
          </w:tcPr>
          <w:p w14:paraId="46A28EDF"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Alerginės reakcijos</w:t>
            </w:r>
          </w:p>
        </w:tc>
        <w:tc>
          <w:tcPr>
            <w:tcW w:w="1559" w:type="dxa"/>
            <w:shd w:val="clear" w:color="auto" w:fill="auto"/>
            <w:vAlign w:val="center"/>
          </w:tcPr>
          <w:p w14:paraId="654FEAE2"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45F2D331"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Labai reti</w:t>
            </w:r>
          </w:p>
        </w:tc>
      </w:tr>
      <w:tr w:rsidR="009B083C" w:rsidRPr="00202D9D" w14:paraId="6420F4E8" w14:textId="77777777" w:rsidTr="00D03B29">
        <w:tc>
          <w:tcPr>
            <w:tcW w:w="2321" w:type="dxa"/>
            <w:vMerge/>
            <w:shd w:val="clear" w:color="auto" w:fill="auto"/>
          </w:tcPr>
          <w:p w14:paraId="0F2FDD41"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3A47B9A4"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Padidėjusio jautrumo reakcijos, įskaitant angioneurozinę edemą</w:t>
            </w:r>
          </w:p>
        </w:tc>
        <w:tc>
          <w:tcPr>
            <w:tcW w:w="1559" w:type="dxa"/>
            <w:shd w:val="clear" w:color="auto" w:fill="auto"/>
            <w:vAlign w:val="center"/>
          </w:tcPr>
          <w:p w14:paraId="6CA996CD"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Reti</w:t>
            </w:r>
          </w:p>
        </w:tc>
        <w:tc>
          <w:tcPr>
            <w:tcW w:w="1524" w:type="dxa"/>
            <w:shd w:val="clear" w:color="auto" w:fill="auto"/>
            <w:vAlign w:val="center"/>
          </w:tcPr>
          <w:p w14:paraId="410B2897"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r>
      <w:tr w:rsidR="009B083C" w:rsidRPr="00202D9D" w14:paraId="4B621502" w14:textId="77777777" w:rsidTr="00D03B29">
        <w:tc>
          <w:tcPr>
            <w:tcW w:w="2321" w:type="dxa"/>
            <w:shd w:val="clear" w:color="auto" w:fill="auto"/>
          </w:tcPr>
          <w:p w14:paraId="5F605021" w14:textId="77777777" w:rsidR="009B083C" w:rsidRPr="00202D9D" w:rsidRDefault="009B083C" w:rsidP="0044096C">
            <w:pPr>
              <w:widowControl w:val="0"/>
              <w:tabs>
                <w:tab w:val="left" w:pos="567"/>
              </w:tabs>
              <w:rPr>
                <w:sz w:val="22"/>
                <w:szCs w:val="22"/>
                <w:lang w:val="lt-LT" w:eastAsia="en-US"/>
              </w:rPr>
            </w:pPr>
            <w:r w:rsidRPr="00202D9D">
              <w:rPr>
                <w:sz w:val="22"/>
                <w:szCs w:val="22"/>
                <w:lang w:val="lt-LT" w:eastAsia="en-US"/>
              </w:rPr>
              <w:t>Metabolizmo ir mitybos sutrikimai</w:t>
            </w:r>
          </w:p>
        </w:tc>
        <w:tc>
          <w:tcPr>
            <w:tcW w:w="3883" w:type="dxa"/>
            <w:shd w:val="clear" w:color="auto" w:fill="auto"/>
            <w:vAlign w:val="center"/>
          </w:tcPr>
          <w:p w14:paraId="0CEEF8C1"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Hiperglikemija</w:t>
            </w:r>
          </w:p>
        </w:tc>
        <w:tc>
          <w:tcPr>
            <w:tcW w:w="1559" w:type="dxa"/>
            <w:shd w:val="clear" w:color="auto" w:fill="auto"/>
            <w:vAlign w:val="center"/>
          </w:tcPr>
          <w:p w14:paraId="46C9B3C5"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43025420"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Labai reti</w:t>
            </w:r>
          </w:p>
        </w:tc>
      </w:tr>
      <w:tr w:rsidR="009B083C" w:rsidRPr="00202D9D" w14:paraId="6E8462B6" w14:textId="77777777" w:rsidTr="00D03B29">
        <w:tc>
          <w:tcPr>
            <w:tcW w:w="2321" w:type="dxa"/>
            <w:shd w:val="clear" w:color="auto" w:fill="auto"/>
          </w:tcPr>
          <w:p w14:paraId="0CCCCF36" w14:textId="77777777" w:rsidR="009B083C" w:rsidRPr="00202D9D" w:rsidRDefault="009B083C" w:rsidP="0044096C">
            <w:pPr>
              <w:widowControl w:val="0"/>
              <w:tabs>
                <w:tab w:val="left" w:pos="567"/>
              </w:tabs>
              <w:rPr>
                <w:sz w:val="22"/>
                <w:szCs w:val="22"/>
                <w:lang w:val="lt-LT" w:eastAsia="en-US"/>
              </w:rPr>
            </w:pPr>
            <w:r w:rsidRPr="00202D9D">
              <w:rPr>
                <w:sz w:val="22"/>
                <w:szCs w:val="22"/>
                <w:lang w:val="lt-LT" w:eastAsia="en-US"/>
              </w:rPr>
              <w:t>Endokrininiai sutrikimai</w:t>
            </w:r>
          </w:p>
        </w:tc>
        <w:tc>
          <w:tcPr>
            <w:tcW w:w="3883" w:type="dxa"/>
            <w:shd w:val="clear" w:color="auto" w:fill="auto"/>
            <w:vAlign w:val="center"/>
          </w:tcPr>
          <w:p w14:paraId="28360A28"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Cukrinis diabetas</w:t>
            </w:r>
            <w:r w:rsidRPr="00202D9D">
              <w:rPr>
                <w:sz w:val="22"/>
                <w:szCs w:val="22"/>
                <w:vertAlign w:val="superscript"/>
                <w:lang w:val="lt-LT" w:eastAsia="en-US"/>
              </w:rPr>
              <w:t>1</w:t>
            </w:r>
          </w:p>
        </w:tc>
        <w:tc>
          <w:tcPr>
            <w:tcW w:w="1559" w:type="dxa"/>
            <w:shd w:val="clear" w:color="auto" w:fill="auto"/>
            <w:vAlign w:val="center"/>
          </w:tcPr>
          <w:p w14:paraId="3C307B92"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Dažni</w:t>
            </w:r>
          </w:p>
        </w:tc>
        <w:tc>
          <w:tcPr>
            <w:tcW w:w="1524" w:type="dxa"/>
            <w:shd w:val="clear" w:color="auto" w:fill="auto"/>
            <w:vAlign w:val="center"/>
          </w:tcPr>
          <w:p w14:paraId="2B015E1E"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r>
      <w:tr w:rsidR="009B083C" w:rsidRPr="00202D9D" w14:paraId="572856F8" w14:textId="77777777" w:rsidTr="00D03B29">
        <w:tc>
          <w:tcPr>
            <w:tcW w:w="2321" w:type="dxa"/>
            <w:vMerge w:val="restart"/>
            <w:shd w:val="clear" w:color="auto" w:fill="auto"/>
          </w:tcPr>
          <w:p w14:paraId="67CBDAB3" w14:textId="77777777" w:rsidR="009B083C" w:rsidRPr="00202D9D" w:rsidRDefault="009B083C" w:rsidP="0044096C">
            <w:pPr>
              <w:widowControl w:val="0"/>
              <w:tabs>
                <w:tab w:val="left" w:pos="567"/>
              </w:tabs>
              <w:rPr>
                <w:sz w:val="22"/>
                <w:szCs w:val="22"/>
                <w:lang w:val="lt-LT" w:eastAsia="en-US"/>
              </w:rPr>
            </w:pPr>
            <w:r w:rsidRPr="00202D9D">
              <w:rPr>
                <w:sz w:val="22"/>
                <w:szCs w:val="22"/>
                <w:lang w:val="lt-LT" w:eastAsia="en-US"/>
              </w:rPr>
              <w:t>Psichikos sutrikimai</w:t>
            </w:r>
          </w:p>
        </w:tc>
        <w:tc>
          <w:tcPr>
            <w:tcW w:w="3883" w:type="dxa"/>
            <w:shd w:val="clear" w:color="auto" w:fill="auto"/>
            <w:vAlign w:val="center"/>
          </w:tcPr>
          <w:p w14:paraId="1291E52A"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Miego sutrikimas (nemiga, košmariški sapnai), depresija</w:t>
            </w:r>
          </w:p>
        </w:tc>
        <w:tc>
          <w:tcPr>
            <w:tcW w:w="1559" w:type="dxa"/>
            <w:shd w:val="clear" w:color="auto" w:fill="auto"/>
            <w:vAlign w:val="center"/>
          </w:tcPr>
          <w:p w14:paraId="02113176"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Nežinomas</w:t>
            </w:r>
          </w:p>
        </w:tc>
        <w:tc>
          <w:tcPr>
            <w:tcW w:w="1524" w:type="dxa"/>
            <w:shd w:val="clear" w:color="auto" w:fill="auto"/>
            <w:vAlign w:val="center"/>
          </w:tcPr>
          <w:p w14:paraId="68A32DFE"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r>
      <w:tr w:rsidR="009B083C" w:rsidRPr="00202D9D" w14:paraId="7E5EEB56" w14:textId="77777777" w:rsidTr="00D03B29">
        <w:tc>
          <w:tcPr>
            <w:tcW w:w="2321" w:type="dxa"/>
            <w:vMerge/>
            <w:shd w:val="clear" w:color="auto" w:fill="auto"/>
          </w:tcPr>
          <w:p w14:paraId="419D55F0"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4BF6BCF7"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Nuotaikos pokyčiai (įskaitant nerimą),</w:t>
            </w:r>
          </w:p>
        </w:tc>
        <w:tc>
          <w:tcPr>
            <w:tcW w:w="1559" w:type="dxa"/>
            <w:shd w:val="clear" w:color="auto" w:fill="auto"/>
            <w:vAlign w:val="center"/>
          </w:tcPr>
          <w:p w14:paraId="53BC3555"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7656E367"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r>
      <w:tr w:rsidR="009B083C" w:rsidRPr="00202D9D" w14:paraId="001D0184" w14:textId="77777777" w:rsidTr="00D03B29">
        <w:tc>
          <w:tcPr>
            <w:tcW w:w="2321" w:type="dxa"/>
            <w:vMerge/>
            <w:shd w:val="clear" w:color="auto" w:fill="auto"/>
          </w:tcPr>
          <w:p w14:paraId="1A774B4A"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6D9011E6"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sumišimas</w:t>
            </w:r>
          </w:p>
        </w:tc>
        <w:tc>
          <w:tcPr>
            <w:tcW w:w="1559" w:type="dxa"/>
            <w:shd w:val="clear" w:color="auto" w:fill="auto"/>
            <w:vAlign w:val="center"/>
          </w:tcPr>
          <w:p w14:paraId="4B0B915A"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15D3F9A6"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Reti</w:t>
            </w:r>
          </w:p>
        </w:tc>
      </w:tr>
      <w:tr w:rsidR="009B083C" w:rsidRPr="00202D9D" w14:paraId="50B0073E" w14:textId="77777777" w:rsidTr="00D03B29">
        <w:tc>
          <w:tcPr>
            <w:tcW w:w="2321" w:type="dxa"/>
            <w:vMerge/>
            <w:shd w:val="clear" w:color="auto" w:fill="auto"/>
          </w:tcPr>
          <w:p w14:paraId="73CFDEDF"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08A5FA84"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Depresija</w:t>
            </w:r>
          </w:p>
        </w:tc>
        <w:tc>
          <w:tcPr>
            <w:tcW w:w="1559" w:type="dxa"/>
            <w:shd w:val="clear" w:color="auto" w:fill="auto"/>
            <w:vAlign w:val="center"/>
          </w:tcPr>
          <w:p w14:paraId="62885239"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Nežinomas</w:t>
            </w:r>
          </w:p>
        </w:tc>
        <w:tc>
          <w:tcPr>
            <w:tcW w:w="1524" w:type="dxa"/>
            <w:shd w:val="clear" w:color="auto" w:fill="auto"/>
            <w:vAlign w:val="center"/>
          </w:tcPr>
          <w:p w14:paraId="22C73E5C"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r>
      <w:tr w:rsidR="009B083C" w:rsidRPr="00202D9D" w14:paraId="17EEB483" w14:textId="77777777" w:rsidTr="00D03B29">
        <w:tc>
          <w:tcPr>
            <w:tcW w:w="2321" w:type="dxa"/>
            <w:vMerge w:val="restart"/>
            <w:shd w:val="clear" w:color="auto" w:fill="auto"/>
          </w:tcPr>
          <w:p w14:paraId="0C12BBBB" w14:textId="77777777" w:rsidR="009B083C" w:rsidRPr="00202D9D" w:rsidRDefault="009B083C" w:rsidP="0044096C">
            <w:pPr>
              <w:widowControl w:val="0"/>
              <w:tabs>
                <w:tab w:val="left" w:pos="567"/>
              </w:tabs>
              <w:rPr>
                <w:sz w:val="22"/>
                <w:szCs w:val="22"/>
                <w:lang w:val="lt-LT" w:eastAsia="en-US"/>
              </w:rPr>
            </w:pPr>
            <w:r w:rsidRPr="00202D9D">
              <w:rPr>
                <w:sz w:val="22"/>
                <w:szCs w:val="22"/>
                <w:lang w:val="lt-LT" w:eastAsia="en-US"/>
              </w:rPr>
              <w:t>Nervų sistemos sutrikimai</w:t>
            </w:r>
          </w:p>
        </w:tc>
        <w:tc>
          <w:tcPr>
            <w:tcW w:w="3883" w:type="dxa"/>
            <w:shd w:val="clear" w:color="auto" w:fill="auto"/>
            <w:vAlign w:val="center"/>
          </w:tcPr>
          <w:p w14:paraId="45B89F1E"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Svaigulys, galvos skausmas</w:t>
            </w:r>
          </w:p>
        </w:tc>
        <w:tc>
          <w:tcPr>
            <w:tcW w:w="1559" w:type="dxa"/>
            <w:shd w:val="clear" w:color="auto" w:fill="auto"/>
            <w:vAlign w:val="center"/>
          </w:tcPr>
          <w:p w14:paraId="56BD25DA"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Dažni</w:t>
            </w:r>
          </w:p>
        </w:tc>
        <w:tc>
          <w:tcPr>
            <w:tcW w:w="1524" w:type="dxa"/>
            <w:shd w:val="clear" w:color="auto" w:fill="auto"/>
            <w:vAlign w:val="center"/>
          </w:tcPr>
          <w:p w14:paraId="316201E0"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Dažni</w:t>
            </w:r>
          </w:p>
        </w:tc>
      </w:tr>
      <w:tr w:rsidR="009B083C" w:rsidRPr="00202D9D" w14:paraId="0BC6F788" w14:textId="77777777" w:rsidTr="00D03B29">
        <w:tc>
          <w:tcPr>
            <w:tcW w:w="2321" w:type="dxa"/>
            <w:vMerge/>
            <w:shd w:val="clear" w:color="auto" w:fill="auto"/>
          </w:tcPr>
          <w:p w14:paraId="3B8FB9AA"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13D291D1"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Apalpimas</w:t>
            </w:r>
          </w:p>
        </w:tc>
        <w:tc>
          <w:tcPr>
            <w:tcW w:w="1559" w:type="dxa"/>
            <w:shd w:val="clear" w:color="auto" w:fill="auto"/>
            <w:vAlign w:val="center"/>
          </w:tcPr>
          <w:p w14:paraId="1030B75A"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37F6A28E"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r>
      <w:tr w:rsidR="009B083C" w:rsidRPr="00202D9D" w14:paraId="2FCD97AC" w14:textId="77777777" w:rsidTr="00D03B29">
        <w:tc>
          <w:tcPr>
            <w:tcW w:w="2321" w:type="dxa"/>
            <w:vMerge/>
            <w:shd w:val="clear" w:color="auto" w:fill="auto"/>
          </w:tcPr>
          <w:p w14:paraId="6B12DCFE"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4DB4EC24"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Somnolencija</w:t>
            </w:r>
          </w:p>
        </w:tc>
        <w:tc>
          <w:tcPr>
            <w:tcW w:w="1559" w:type="dxa"/>
            <w:shd w:val="clear" w:color="auto" w:fill="auto"/>
            <w:vAlign w:val="center"/>
          </w:tcPr>
          <w:p w14:paraId="30D40243"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50678E5E"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Dažni</w:t>
            </w:r>
          </w:p>
        </w:tc>
      </w:tr>
      <w:tr w:rsidR="009B083C" w:rsidRPr="00202D9D" w14:paraId="06A1229C" w14:textId="77777777" w:rsidTr="00D03B29">
        <w:tc>
          <w:tcPr>
            <w:tcW w:w="2321" w:type="dxa"/>
            <w:vMerge/>
            <w:shd w:val="clear" w:color="auto" w:fill="auto"/>
          </w:tcPr>
          <w:p w14:paraId="7D406E0F"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2BCB27B7"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Tremoras, disgeuzija, hipestezija,</w:t>
            </w:r>
          </w:p>
          <w:p w14:paraId="2BBF7179"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parestezija</w:t>
            </w:r>
          </w:p>
        </w:tc>
        <w:tc>
          <w:tcPr>
            <w:tcW w:w="1559" w:type="dxa"/>
            <w:shd w:val="clear" w:color="auto" w:fill="auto"/>
            <w:vAlign w:val="center"/>
          </w:tcPr>
          <w:p w14:paraId="6A70E833"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0888E40B"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r>
      <w:tr w:rsidR="009B083C" w:rsidRPr="00202D9D" w14:paraId="7D4A0496" w14:textId="77777777" w:rsidTr="00D03B29">
        <w:tc>
          <w:tcPr>
            <w:tcW w:w="2321" w:type="dxa"/>
            <w:vMerge/>
            <w:shd w:val="clear" w:color="auto" w:fill="auto"/>
          </w:tcPr>
          <w:p w14:paraId="6EB97F61"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5D589BBB"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Hipertonija</w:t>
            </w:r>
          </w:p>
        </w:tc>
        <w:tc>
          <w:tcPr>
            <w:tcW w:w="1559" w:type="dxa"/>
            <w:shd w:val="clear" w:color="auto" w:fill="auto"/>
            <w:vAlign w:val="center"/>
          </w:tcPr>
          <w:p w14:paraId="2B5B3990"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65BC20FA"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Labai reti</w:t>
            </w:r>
          </w:p>
        </w:tc>
      </w:tr>
      <w:tr w:rsidR="009B083C" w:rsidRPr="00202D9D" w14:paraId="5DAB6293" w14:textId="77777777" w:rsidTr="00D03B29">
        <w:tc>
          <w:tcPr>
            <w:tcW w:w="2321" w:type="dxa"/>
            <w:vMerge/>
            <w:shd w:val="clear" w:color="auto" w:fill="auto"/>
          </w:tcPr>
          <w:p w14:paraId="1B9EF2AB"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3BD04D7B"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Periferinė neuropatija</w:t>
            </w:r>
          </w:p>
        </w:tc>
        <w:tc>
          <w:tcPr>
            <w:tcW w:w="1559" w:type="dxa"/>
            <w:shd w:val="clear" w:color="auto" w:fill="auto"/>
            <w:vAlign w:val="center"/>
          </w:tcPr>
          <w:p w14:paraId="41394CD6"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Nežinomas</w:t>
            </w:r>
          </w:p>
        </w:tc>
        <w:tc>
          <w:tcPr>
            <w:tcW w:w="1524" w:type="dxa"/>
            <w:shd w:val="clear" w:color="auto" w:fill="auto"/>
            <w:vAlign w:val="center"/>
          </w:tcPr>
          <w:p w14:paraId="4E458FD3"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Labai reti</w:t>
            </w:r>
          </w:p>
        </w:tc>
      </w:tr>
      <w:tr w:rsidR="009B083C" w:rsidRPr="00202D9D" w14:paraId="5E19E6C9" w14:textId="77777777" w:rsidTr="00D03B29">
        <w:tc>
          <w:tcPr>
            <w:tcW w:w="2321" w:type="dxa"/>
            <w:vMerge/>
            <w:shd w:val="clear" w:color="auto" w:fill="auto"/>
          </w:tcPr>
          <w:p w14:paraId="12F181D7"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560EBFD0"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Polineuropatija, atminties netekimas</w:t>
            </w:r>
          </w:p>
        </w:tc>
        <w:tc>
          <w:tcPr>
            <w:tcW w:w="1559" w:type="dxa"/>
            <w:shd w:val="clear" w:color="auto" w:fill="auto"/>
            <w:vAlign w:val="center"/>
          </w:tcPr>
          <w:p w14:paraId="0EE17CEF"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Labai reti</w:t>
            </w:r>
          </w:p>
        </w:tc>
        <w:tc>
          <w:tcPr>
            <w:tcW w:w="1524" w:type="dxa"/>
            <w:shd w:val="clear" w:color="auto" w:fill="auto"/>
            <w:vAlign w:val="center"/>
          </w:tcPr>
          <w:p w14:paraId="7B82A5A7"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r>
      <w:tr w:rsidR="00D4570F" w:rsidRPr="00BD589B" w14:paraId="31905307" w14:textId="77777777" w:rsidTr="002B1A56">
        <w:tc>
          <w:tcPr>
            <w:tcW w:w="2294" w:type="dxa"/>
            <w:vMerge/>
            <w:shd w:val="clear" w:color="auto" w:fill="auto"/>
          </w:tcPr>
          <w:p w14:paraId="22B7953F" w14:textId="77777777" w:rsidR="00D4570F" w:rsidRPr="00BD589B" w:rsidRDefault="00D4570F" w:rsidP="006C2494">
            <w:pPr>
              <w:widowControl w:val="0"/>
              <w:tabs>
                <w:tab w:val="left" w:pos="567"/>
              </w:tabs>
              <w:rPr>
                <w:sz w:val="22"/>
                <w:szCs w:val="22"/>
                <w:lang w:val="lt-LT" w:eastAsia="en-US"/>
              </w:rPr>
            </w:pPr>
          </w:p>
        </w:tc>
        <w:tc>
          <w:tcPr>
            <w:tcW w:w="3823" w:type="dxa"/>
            <w:shd w:val="clear" w:color="auto" w:fill="auto"/>
            <w:vAlign w:val="center"/>
          </w:tcPr>
          <w:p w14:paraId="77E55EC3" w14:textId="77777777" w:rsidR="00D4570F" w:rsidRPr="00E3541A" w:rsidRDefault="00C94694" w:rsidP="006C2494">
            <w:pPr>
              <w:widowControl w:val="0"/>
              <w:tabs>
                <w:tab w:val="left" w:pos="1315"/>
              </w:tabs>
              <w:rPr>
                <w:sz w:val="22"/>
                <w:szCs w:val="22"/>
                <w:lang w:val="lt-LT" w:eastAsia="en-US"/>
              </w:rPr>
            </w:pPr>
            <w:r w:rsidRPr="00E3541A">
              <w:rPr>
                <w:sz w:val="22"/>
                <w:szCs w:val="22"/>
                <w:lang w:val="lt-LT" w:eastAsia="en-US"/>
              </w:rPr>
              <w:t>Ekstrapiramidiniai sutrikimai</w:t>
            </w:r>
          </w:p>
        </w:tc>
        <w:tc>
          <w:tcPr>
            <w:tcW w:w="1647" w:type="dxa"/>
            <w:shd w:val="clear" w:color="auto" w:fill="auto"/>
            <w:vAlign w:val="center"/>
          </w:tcPr>
          <w:p w14:paraId="3571469E" w14:textId="77777777" w:rsidR="00D4570F" w:rsidRPr="00E3541A" w:rsidRDefault="00C94694" w:rsidP="006C2494">
            <w:pPr>
              <w:widowControl w:val="0"/>
              <w:tabs>
                <w:tab w:val="left" w:pos="567"/>
              </w:tabs>
              <w:jc w:val="center"/>
              <w:rPr>
                <w:sz w:val="22"/>
                <w:szCs w:val="22"/>
                <w:lang w:val="lt-LT" w:eastAsia="en-US"/>
              </w:rPr>
            </w:pPr>
            <w:r w:rsidRPr="00E3541A">
              <w:rPr>
                <w:sz w:val="22"/>
                <w:szCs w:val="22"/>
                <w:lang w:val="lt-LT" w:eastAsia="en-US"/>
              </w:rPr>
              <w:t>-</w:t>
            </w:r>
          </w:p>
        </w:tc>
        <w:tc>
          <w:tcPr>
            <w:tcW w:w="1523" w:type="dxa"/>
            <w:shd w:val="clear" w:color="auto" w:fill="auto"/>
            <w:vAlign w:val="center"/>
          </w:tcPr>
          <w:p w14:paraId="55AEE4E7" w14:textId="77777777" w:rsidR="00D4570F" w:rsidRPr="00E3541A" w:rsidRDefault="00C94694" w:rsidP="006C2494">
            <w:pPr>
              <w:widowControl w:val="0"/>
              <w:tabs>
                <w:tab w:val="left" w:pos="567"/>
              </w:tabs>
              <w:jc w:val="center"/>
              <w:rPr>
                <w:sz w:val="22"/>
                <w:szCs w:val="22"/>
                <w:lang w:val="lt-LT" w:eastAsia="en-US"/>
              </w:rPr>
            </w:pPr>
            <w:r w:rsidRPr="00E3541A">
              <w:rPr>
                <w:sz w:val="22"/>
                <w:szCs w:val="22"/>
                <w:lang w:val="lt-LT" w:eastAsia="en-US"/>
              </w:rPr>
              <w:t>Dažnis nežinomas</w:t>
            </w:r>
            <w:r w:rsidRPr="00E3541A" w:rsidDel="00C94694">
              <w:rPr>
                <w:sz w:val="22"/>
                <w:szCs w:val="22"/>
                <w:lang w:val="lt-LT" w:eastAsia="en-US"/>
              </w:rPr>
              <w:t xml:space="preserve"> </w:t>
            </w:r>
          </w:p>
        </w:tc>
      </w:tr>
      <w:tr w:rsidR="009B083C" w:rsidRPr="00202D9D" w14:paraId="662FE987" w14:textId="77777777" w:rsidTr="00D03B29">
        <w:trPr>
          <w:trHeight w:val="196"/>
        </w:trPr>
        <w:tc>
          <w:tcPr>
            <w:tcW w:w="2321" w:type="dxa"/>
            <w:shd w:val="clear" w:color="auto" w:fill="auto"/>
          </w:tcPr>
          <w:p w14:paraId="08CDF69C" w14:textId="77777777" w:rsidR="009B083C" w:rsidRPr="00202D9D" w:rsidRDefault="009B083C" w:rsidP="0044096C">
            <w:pPr>
              <w:widowControl w:val="0"/>
              <w:tabs>
                <w:tab w:val="left" w:pos="567"/>
              </w:tabs>
              <w:rPr>
                <w:sz w:val="22"/>
                <w:szCs w:val="22"/>
                <w:lang w:val="lt-LT" w:eastAsia="en-US"/>
              </w:rPr>
            </w:pPr>
            <w:r w:rsidRPr="00202D9D">
              <w:rPr>
                <w:sz w:val="22"/>
                <w:szCs w:val="22"/>
                <w:lang w:val="lt-LT" w:eastAsia="en-US"/>
              </w:rPr>
              <w:t>Akių sutrikimai</w:t>
            </w:r>
          </w:p>
        </w:tc>
        <w:tc>
          <w:tcPr>
            <w:tcW w:w="3883" w:type="dxa"/>
            <w:shd w:val="clear" w:color="auto" w:fill="auto"/>
            <w:vAlign w:val="center"/>
          </w:tcPr>
          <w:p w14:paraId="607A6196"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Regos sutrikimas (įskaitant diplopiją)</w:t>
            </w:r>
          </w:p>
        </w:tc>
        <w:tc>
          <w:tcPr>
            <w:tcW w:w="1559" w:type="dxa"/>
            <w:shd w:val="clear" w:color="auto" w:fill="auto"/>
            <w:vAlign w:val="center"/>
          </w:tcPr>
          <w:p w14:paraId="51FEAA0F"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31CED0E0" w14:textId="77777777" w:rsidR="009B083C" w:rsidRPr="00202D9D" w:rsidRDefault="009B083C" w:rsidP="0044096C">
            <w:pPr>
              <w:widowControl w:val="0"/>
              <w:tabs>
                <w:tab w:val="left" w:pos="567"/>
              </w:tabs>
              <w:jc w:val="center"/>
              <w:rPr>
                <w:sz w:val="22"/>
                <w:szCs w:val="22"/>
                <w:lang w:val="lt-LT" w:eastAsia="en-US"/>
              </w:rPr>
            </w:pPr>
            <w:r w:rsidRPr="006C2494">
              <w:rPr>
                <w:sz w:val="22"/>
                <w:szCs w:val="22"/>
                <w:lang w:val="lt-LT" w:eastAsia="en-US"/>
              </w:rPr>
              <w:t>Dažni</w:t>
            </w:r>
          </w:p>
        </w:tc>
      </w:tr>
      <w:tr w:rsidR="009B083C" w:rsidRPr="00202D9D" w14:paraId="2C603D01" w14:textId="77777777" w:rsidTr="00D03B29">
        <w:trPr>
          <w:trHeight w:val="71"/>
        </w:trPr>
        <w:tc>
          <w:tcPr>
            <w:tcW w:w="2321" w:type="dxa"/>
            <w:shd w:val="clear" w:color="auto" w:fill="auto"/>
          </w:tcPr>
          <w:p w14:paraId="571EDD2C" w14:textId="77777777" w:rsidR="009B083C" w:rsidRPr="00202D9D" w:rsidRDefault="009B083C" w:rsidP="0044096C">
            <w:pPr>
              <w:widowControl w:val="0"/>
              <w:tabs>
                <w:tab w:val="left" w:pos="567"/>
              </w:tabs>
              <w:rPr>
                <w:sz w:val="22"/>
                <w:szCs w:val="22"/>
                <w:lang w:val="lt-LT" w:eastAsia="en-US"/>
              </w:rPr>
            </w:pPr>
            <w:r w:rsidRPr="00202D9D">
              <w:rPr>
                <w:sz w:val="22"/>
                <w:szCs w:val="22"/>
                <w:lang w:val="lt-LT" w:eastAsia="en-US"/>
              </w:rPr>
              <w:t>Ausų ir labirintų sutrikimai</w:t>
            </w:r>
          </w:p>
        </w:tc>
        <w:tc>
          <w:tcPr>
            <w:tcW w:w="3883" w:type="dxa"/>
            <w:shd w:val="clear" w:color="auto" w:fill="auto"/>
            <w:vAlign w:val="center"/>
          </w:tcPr>
          <w:p w14:paraId="5617C7DC"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Ūžesys (</w:t>
            </w:r>
            <w:r w:rsidRPr="00202D9D">
              <w:rPr>
                <w:i/>
                <w:sz w:val="22"/>
                <w:szCs w:val="22"/>
                <w:lang w:val="lt-LT" w:eastAsia="en-US"/>
              </w:rPr>
              <w:t>tinnitus</w:t>
            </w:r>
            <w:r w:rsidRPr="00202D9D">
              <w:rPr>
                <w:sz w:val="22"/>
                <w:szCs w:val="22"/>
                <w:lang w:val="lt-LT" w:eastAsia="en-US"/>
              </w:rPr>
              <w:t>)</w:t>
            </w:r>
          </w:p>
        </w:tc>
        <w:tc>
          <w:tcPr>
            <w:tcW w:w="1559" w:type="dxa"/>
            <w:shd w:val="clear" w:color="auto" w:fill="auto"/>
            <w:vAlign w:val="center"/>
          </w:tcPr>
          <w:p w14:paraId="695B2BD2"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69ACFC84"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r>
      <w:tr w:rsidR="009B083C" w:rsidRPr="00202D9D" w14:paraId="2B8AF43F" w14:textId="77777777" w:rsidTr="00D03B29">
        <w:trPr>
          <w:trHeight w:val="60"/>
        </w:trPr>
        <w:tc>
          <w:tcPr>
            <w:tcW w:w="2321" w:type="dxa"/>
            <w:vMerge w:val="restart"/>
            <w:shd w:val="clear" w:color="auto" w:fill="auto"/>
          </w:tcPr>
          <w:p w14:paraId="03111C2B" w14:textId="77777777" w:rsidR="009B083C" w:rsidRPr="00202D9D" w:rsidRDefault="009B083C" w:rsidP="0044096C">
            <w:pPr>
              <w:widowControl w:val="0"/>
              <w:tabs>
                <w:tab w:val="left" w:pos="567"/>
              </w:tabs>
              <w:rPr>
                <w:sz w:val="22"/>
                <w:szCs w:val="22"/>
                <w:lang w:val="lt-LT" w:eastAsia="en-US"/>
              </w:rPr>
            </w:pPr>
            <w:r w:rsidRPr="00202D9D">
              <w:rPr>
                <w:sz w:val="22"/>
                <w:szCs w:val="22"/>
                <w:lang w:val="lt-LT" w:eastAsia="en-US"/>
              </w:rPr>
              <w:t xml:space="preserve">Širdies sutrikimai </w:t>
            </w:r>
          </w:p>
        </w:tc>
        <w:tc>
          <w:tcPr>
            <w:tcW w:w="3883" w:type="dxa"/>
            <w:shd w:val="clear" w:color="auto" w:fill="auto"/>
            <w:vAlign w:val="center"/>
          </w:tcPr>
          <w:p w14:paraId="42725811"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Palpitacija</w:t>
            </w:r>
          </w:p>
        </w:tc>
        <w:tc>
          <w:tcPr>
            <w:tcW w:w="1559" w:type="dxa"/>
            <w:shd w:val="clear" w:color="auto" w:fill="auto"/>
            <w:vAlign w:val="center"/>
          </w:tcPr>
          <w:p w14:paraId="37A951BB"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75B13D56"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Dažni</w:t>
            </w:r>
          </w:p>
        </w:tc>
      </w:tr>
      <w:tr w:rsidR="009B083C" w:rsidRPr="00202D9D" w14:paraId="58AFC7C3" w14:textId="77777777" w:rsidTr="00D03B29">
        <w:tc>
          <w:tcPr>
            <w:tcW w:w="2321" w:type="dxa"/>
            <w:vMerge/>
            <w:shd w:val="clear" w:color="auto" w:fill="auto"/>
          </w:tcPr>
          <w:p w14:paraId="0CC8CCDD"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0E67E1B3" w14:textId="77777777" w:rsidR="009B083C" w:rsidRPr="00202D9D" w:rsidRDefault="009B083C" w:rsidP="0044096C">
            <w:pPr>
              <w:widowControl w:val="0"/>
              <w:tabs>
                <w:tab w:val="left" w:pos="1315"/>
              </w:tabs>
              <w:rPr>
                <w:sz w:val="22"/>
                <w:szCs w:val="22"/>
                <w:lang w:val="lt-LT" w:eastAsia="en-US"/>
              </w:rPr>
            </w:pPr>
            <w:r w:rsidRPr="00202D9D">
              <w:rPr>
                <w:sz w:val="22"/>
                <w:szCs w:val="22"/>
              </w:rPr>
              <w:t>Aritmija</w:t>
            </w:r>
            <w:r w:rsidRPr="00202D9D">
              <w:rPr>
                <w:sz w:val="22"/>
                <w:szCs w:val="22"/>
                <w:lang w:val="lt-LT" w:eastAsia="en-US"/>
              </w:rPr>
              <w:t xml:space="preserve"> (įskaitant bradikardiją, skilvelių tachikardiją ir prieširdžių virpėjimą)</w:t>
            </w:r>
          </w:p>
        </w:tc>
        <w:tc>
          <w:tcPr>
            <w:tcW w:w="1559" w:type="dxa"/>
            <w:shd w:val="clear" w:color="auto" w:fill="auto"/>
            <w:vAlign w:val="center"/>
          </w:tcPr>
          <w:p w14:paraId="424A5855"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392B9995"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r>
      <w:tr w:rsidR="009B083C" w:rsidRPr="00202D9D" w14:paraId="21624E9D" w14:textId="77777777" w:rsidTr="00D03B29">
        <w:tc>
          <w:tcPr>
            <w:tcW w:w="2294" w:type="dxa"/>
            <w:vMerge/>
            <w:shd w:val="clear" w:color="auto" w:fill="auto"/>
          </w:tcPr>
          <w:p w14:paraId="6A8F6D7D" w14:textId="77777777" w:rsidR="009B083C" w:rsidRPr="00202D9D" w:rsidRDefault="009B083C" w:rsidP="0044096C">
            <w:pPr>
              <w:widowControl w:val="0"/>
              <w:tabs>
                <w:tab w:val="left" w:pos="567"/>
              </w:tabs>
              <w:rPr>
                <w:sz w:val="22"/>
                <w:szCs w:val="22"/>
              </w:rPr>
            </w:pPr>
          </w:p>
        </w:tc>
        <w:tc>
          <w:tcPr>
            <w:tcW w:w="3824" w:type="dxa"/>
            <w:shd w:val="clear" w:color="auto" w:fill="auto"/>
            <w:vAlign w:val="center"/>
          </w:tcPr>
          <w:p w14:paraId="1B683299" w14:textId="77777777" w:rsidR="009B083C" w:rsidRPr="00202D9D" w:rsidRDefault="009B083C" w:rsidP="0044096C">
            <w:pPr>
              <w:widowControl w:val="0"/>
              <w:tabs>
                <w:tab w:val="left" w:pos="1315"/>
              </w:tabs>
              <w:rPr>
                <w:sz w:val="22"/>
                <w:szCs w:val="22"/>
              </w:rPr>
            </w:pPr>
            <w:r w:rsidRPr="00202D9D">
              <w:rPr>
                <w:sz w:val="22"/>
                <w:szCs w:val="22"/>
              </w:rPr>
              <w:t>Miokardo infarktas</w:t>
            </w:r>
          </w:p>
        </w:tc>
        <w:tc>
          <w:tcPr>
            <w:tcW w:w="1647" w:type="dxa"/>
            <w:shd w:val="clear" w:color="auto" w:fill="auto"/>
            <w:vAlign w:val="center"/>
          </w:tcPr>
          <w:p w14:paraId="0769D76D" w14:textId="77777777" w:rsidR="009B083C" w:rsidRPr="00202D9D" w:rsidRDefault="009B083C" w:rsidP="0044096C">
            <w:pPr>
              <w:widowControl w:val="0"/>
              <w:tabs>
                <w:tab w:val="left" w:pos="567"/>
              </w:tabs>
              <w:jc w:val="center"/>
              <w:rPr>
                <w:sz w:val="22"/>
                <w:szCs w:val="22"/>
              </w:rPr>
            </w:pPr>
            <w:r w:rsidRPr="00202D9D">
              <w:rPr>
                <w:sz w:val="22"/>
                <w:szCs w:val="22"/>
              </w:rPr>
              <w:t>-</w:t>
            </w:r>
          </w:p>
        </w:tc>
        <w:tc>
          <w:tcPr>
            <w:tcW w:w="1521" w:type="dxa"/>
            <w:shd w:val="clear" w:color="auto" w:fill="auto"/>
            <w:vAlign w:val="center"/>
          </w:tcPr>
          <w:p w14:paraId="027A1AC9" w14:textId="77777777" w:rsidR="009B083C" w:rsidRPr="00202D9D" w:rsidRDefault="009B083C" w:rsidP="0044096C">
            <w:pPr>
              <w:widowControl w:val="0"/>
              <w:tabs>
                <w:tab w:val="left" w:pos="567"/>
              </w:tabs>
              <w:jc w:val="center"/>
              <w:rPr>
                <w:sz w:val="22"/>
                <w:szCs w:val="22"/>
              </w:rPr>
            </w:pPr>
            <w:r w:rsidRPr="00202D9D">
              <w:rPr>
                <w:sz w:val="22"/>
                <w:szCs w:val="22"/>
              </w:rPr>
              <w:t>Labai reti</w:t>
            </w:r>
          </w:p>
        </w:tc>
      </w:tr>
      <w:tr w:rsidR="009B083C" w:rsidRPr="00202D9D" w14:paraId="5F661945" w14:textId="77777777" w:rsidTr="00D03B29">
        <w:trPr>
          <w:trHeight w:val="236"/>
        </w:trPr>
        <w:tc>
          <w:tcPr>
            <w:tcW w:w="2321" w:type="dxa"/>
            <w:vMerge w:val="restart"/>
            <w:shd w:val="clear" w:color="auto" w:fill="auto"/>
          </w:tcPr>
          <w:p w14:paraId="536E9C5A" w14:textId="77777777" w:rsidR="009B083C" w:rsidRPr="00202D9D" w:rsidRDefault="009B083C" w:rsidP="0044096C">
            <w:pPr>
              <w:widowControl w:val="0"/>
              <w:tabs>
                <w:tab w:val="left" w:pos="567"/>
              </w:tabs>
              <w:rPr>
                <w:sz w:val="22"/>
                <w:szCs w:val="22"/>
                <w:lang w:val="lt-LT" w:eastAsia="en-US"/>
              </w:rPr>
            </w:pPr>
            <w:r w:rsidRPr="00202D9D">
              <w:rPr>
                <w:sz w:val="22"/>
                <w:szCs w:val="22"/>
                <w:lang w:val="lt-LT" w:eastAsia="en-US"/>
              </w:rPr>
              <w:t>Kraujagyslių sutrikimai</w:t>
            </w:r>
          </w:p>
        </w:tc>
        <w:tc>
          <w:tcPr>
            <w:tcW w:w="3883" w:type="dxa"/>
            <w:shd w:val="clear" w:color="auto" w:fill="auto"/>
            <w:vAlign w:val="center"/>
          </w:tcPr>
          <w:p w14:paraId="557105D5"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Paraudimas</w:t>
            </w:r>
          </w:p>
        </w:tc>
        <w:tc>
          <w:tcPr>
            <w:tcW w:w="1559" w:type="dxa"/>
            <w:shd w:val="clear" w:color="auto" w:fill="auto"/>
            <w:vAlign w:val="center"/>
          </w:tcPr>
          <w:p w14:paraId="6BF98DC0"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5FBFE2A1"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Dažni</w:t>
            </w:r>
          </w:p>
        </w:tc>
      </w:tr>
      <w:tr w:rsidR="009B083C" w:rsidRPr="00202D9D" w14:paraId="6386207C" w14:textId="77777777" w:rsidTr="00D03B29">
        <w:tc>
          <w:tcPr>
            <w:tcW w:w="2321" w:type="dxa"/>
            <w:vMerge/>
            <w:shd w:val="clear" w:color="auto" w:fill="auto"/>
          </w:tcPr>
          <w:p w14:paraId="6AE463A6"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56CFD39C"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Hipotenzija</w:t>
            </w:r>
          </w:p>
        </w:tc>
        <w:tc>
          <w:tcPr>
            <w:tcW w:w="1559" w:type="dxa"/>
            <w:shd w:val="clear" w:color="auto" w:fill="auto"/>
            <w:vAlign w:val="center"/>
          </w:tcPr>
          <w:p w14:paraId="7DF5EEB2"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5ED31980"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r>
      <w:tr w:rsidR="009B083C" w:rsidRPr="00202D9D" w14:paraId="66F9FC9E" w14:textId="77777777" w:rsidTr="00D03B29">
        <w:tc>
          <w:tcPr>
            <w:tcW w:w="2321" w:type="dxa"/>
            <w:vMerge/>
            <w:shd w:val="clear" w:color="auto" w:fill="auto"/>
          </w:tcPr>
          <w:p w14:paraId="2B991ED9"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2C413098"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Vaskulitas</w:t>
            </w:r>
          </w:p>
        </w:tc>
        <w:tc>
          <w:tcPr>
            <w:tcW w:w="1559" w:type="dxa"/>
            <w:shd w:val="clear" w:color="auto" w:fill="auto"/>
            <w:vAlign w:val="center"/>
          </w:tcPr>
          <w:p w14:paraId="5BF1EED0"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6B639938"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Labai reti</w:t>
            </w:r>
          </w:p>
        </w:tc>
      </w:tr>
      <w:tr w:rsidR="009B083C" w:rsidRPr="00202D9D" w14:paraId="079382C8" w14:textId="77777777" w:rsidTr="00D03B29">
        <w:trPr>
          <w:trHeight w:val="275"/>
        </w:trPr>
        <w:tc>
          <w:tcPr>
            <w:tcW w:w="2321" w:type="dxa"/>
            <w:vMerge w:val="restart"/>
            <w:shd w:val="clear" w:color="auto" w:fill="auto"/>
          </w:tcPr>
          <w:p w14:paraId="1F5D1C3B" w14:textId="77777777" w:rsidR="009B083C" w:rsidRPr="00202D9D" w:rsidRDefault="009B083C" w:rsidP="0044096C">
            <w:pPr>
              <w:widowControl w:val="0"/>
              <w:tabs>
                <w:tab w:val="left" w:pos="567"/>
              </w:tabs>
              <w:rPr>
                <w:sz w:val="22"/>
                <w:szCs w:val="22"/>
                <w:lang w:val="lt-LT" w:eastAsia="en-US"/>
              </w:rPr>
            </w:pPr>
            <w:r w:rsidRPr="00202D9D">
              <w:rPr>
                <w:sz w:val="22"/>
                <w:szCs w:val="22"/>
                <w:lang w:val="lt-LT" w:eastAsia="en-US"/>
              </w:rPr>
              <w:t>Kvėpavimo sistemos, krūtinės ląstos ir tarpuplaučio sutrikimai</w:t>
            </w:r>
          </w:p>
        </w:tc>
        <w:tc>
          <w:tcPr>
            <w:tcW w:w="3883" w:type="dxa"/>
            <w:shd w:val="clear" w:color="auto" w:fill="auto"/>
            <w:vAlign w:val="center"/>
          </w:tcPr>
          <w:p w14:paraId="5210CD50"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Dispnėja</w:t>
            </w:r>
          </w:p>
        </w:tc>
        <w:tc>
          <w:tcPr>
            <w:tcW w:w="1559" w:type="dxa"/>
            <w:shd w:val="clear" w:color="auto" w:fill="auto"/>
            <w:vAlign w:val="center"/>
          </w:tcPr>
          <w:p w14:paraId="69A153A5"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Nežinomas</w:t>
            </w:r>
          </w:p>
        </w:tc>
        <w:tc>
          <w:tcPr>
            <w:tcW w:w="1524" w:type="dxa"/>
            <w:shd w:val="clear" w:color="auto" w:fill="auto"/>
            <w:vAlign w:val="center"/>
          </w:tcPr>
          <w:p w14:paraId="6D12DC1F"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Dažni</w:t>
            </w:r>
          </w:p>
        </w:tc>
      </w:tr>
      <w:tr w:rsidR="009B083C" w:rsidRPr="00202D9D" w14:paraId="6E04A1E0" w14:textId="77777777" w:rsidTr="00D03B29">
        <w:tc>
          <w:tcPr>
            <w:tcW w:w="2321" w:type="dxa"/>
            <w:vMerge/>
            <w:shd w:val="clear" w:color="auto" w:fill="auto"/>
          </w:tcPr>
          <w:p w14:paraId="410CED53"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27F96B9C"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Rinitas</w:t>
            </w:r>
          </w:p>
        </w:tc>
        <w:tc>
          <w:tcPr>
            <w:tcW w:w="1559" w:type="dxa"/>
            <w:shd w:val="clear" w:color="auto" w:fill="auto"/>
            <w:vAlign w:val="center"/>
          </w:tcPr>
          <w:p w14:paraId="26A20D13"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31DC5DBB"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r>
      <w:tr w:rsidR="009B083C" w:rsidRPr="00202D9D" w14:paraId="1B7190EB" w14:textId="77777777" w:rsidTr="00D03B29">
        <w:trPr>
          <w:trHeight w:val="176"/>
        </w:trPr>
        <w:tc>
          <w:tcPr>
            <w:tcW w:w="2321" w:type="dxa"/>
            <w:vMerge/>
            <w:shd w:val="clear" w:color="auto" w:fill="auto"/>
          </w:tcPr>
          <w:p w14:paraId="42C31180"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50833065"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Kosulys</w:t>
            </w:r>
          </w:p>
        </w:tc>
        <w:tc>
          <w:tcPr>
            <w:tcW w:w="1559" w:type="dxa"/>
            <w:shd w:val="clear" w:color="auto" w:fill="auto"/>
            <w:vAlign w:val="center"/>
          </w:tcPr>
          <w:p w14:paraId="53E464D0" w14:textId="77777777" w:rsidR="009B083C" w:rsidRPr="00202D9D" w:rsidRDefault="009B083C" w:rsidP="0044096C">
            <w:pPr>
              <w:widowControl w:val="0"/>
              <w:tabs>
                <w:tab w:val="left" w:pos="567"/>
              </w:tabs>
              <w:jc w:val="center"/>
              <w:rPr>
                <w:sz w:val="22"/>
                <w:szCs w:val="22"/>
                <w:lang w:val="lt-LT" w:eastAsia="en-US"/>
              </w:rPr>
            </w:pPr>
            <w:r w:rsidRPr="00202D9D">
              <w:rPr>
                <w:bCs/>
                <w:sz w:val="22"/>
                <w:szCs w:val="22"/>
                <w:lang w:val="lt-LT"/>
              </w:rPr>
              <w:t>Nežinomas</w:t>
            </w:r>
          </w:p>
        </w:tc>
        <w:tc>
          <w:tcPr>
            <w:tcW w:w="1524" w:type="dxa"/>
            <w:shd w:val="clear" w:color="auto" w:fill="auto"/>
            <w:vAlign w:val="center"/>
          </w:tcPr>
          <w:p w14:paraId="7BFC5C65"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r>
      <w:tr w:rsidR="009B083C" w:rsidRPr="00202D9D" w14:paraId="11DF596E" w14:textId="77777777" w:rsidTr="00D03B29">
        <w:tc>
          <w:tcPr>
            <w:tcW w:w="2321" w:type="dxa"/>
            <w:vMerge w:val="restart"/>
            <w:shd w:val="clear" w:color="auto" w:fill="auto"/>
          </w:tcPr>
          <w:p w14:paraId="6ED1555E" w14:textId="77777777" w:rsidR="009B083C" w:rsidRPr="00202D9D" w:rsidRDefault="009B083C" w:rsidP="0044096C">
            <w:pPr>
              <w:widowControl w:val="0"/>
              <w:tabs>
                <w:tab w:val="left" w:pos="567"/>
              </w:tabs>
              <w:rPr>
                <w:sz w:val="22"/>
                <w:szCs w:val="22"/>
                <w:lang w:val="lt-LT" w:eastAsia="en-US"/>
              </w:rPr>
            </w:pPr>
            <w:r w:rsidRPr="00202D9D">
              <w:rPr>
                <w:sz w:val="22"/>
                <w:szCs w:val="22"/>
                <w:lang w:val="lt-LT" w:eastAsia="en-US"/>
              </w:rPr>
              <w:t>Virškinimo trakto sutrikimai</w:t>
            </w:r>
          </w:p>
        </w:tc>
        <w:tc>
          <w:tcPr>
            <w:tcW w:w="3883" w:type="dxa"/>
            <w:shd w:val="clear" w:color="auto" w:fill="auto"/>
            <w:vAlign w:val="center"/>
          </w:tcPr>
          <w:p w14:paraId="6FC4FAB8"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Vėmimas</w:t>
            </w:r>
          </w:p>
        </w:tc>
        <w:tc>
          <w:tcPr>
            <w:tcW w:w="1559" w:type="dxa"/>
            <w:shd w:val="clear" w:color="auto" w:fill="auto"/>
            <w:vAlign w:val="center"/>
          </w:tcPr>
          <w:p w14:paraId="72D3638B"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329ED1B2"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r>
      <w:tr w:rsidR="009B083C" w:rsidRPr="00202D9D" w14:paraId="59B7ABFD" w14:textId="77777777" w:rsidTr="00D03B29">
        <w:tc>
          <w:tcPr>
            <w:tcW w:w="2321" w:type="dxa"/>
            <w:vMerge/>
            <w:shd w:val="clear" w:color="auto" w:fill="auto"/>
          </w:tcPr>
          <w:p w14:paraId="40769A8A"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21138836"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Pilvo skausmas</w:t>
            </w:r>
          </w:p>
        </w:tc>
        <w:tc>
          <w:tcPr>
            <w:tcW w:w="1559" w:type="dxa"/>
            <w:shd w:val="clear" w:color="auto" w:fill="auto"/>
            <w:vAlign w:val="center"/>
          </w:tcPr>
          <w:p w14:paraId="055D3E90"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Dažni</w:t>
            </w:r>
          </w:p>
        </w:tc>
        <w:tc>
          <w:tcPr>
            <w:tcW w:w="1524" w:type="dxa"/>
            <w:shd w:val="clear" w:color="auto" w:fill="auto"/>
            <w:vAlign w:val="center"/>
          </w:tcPr>
          <w:p w14:paraId="6535BD9A"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Dažni</w:t>
            </w:r>
          </w:p>
        </w:tc>
      </w:tr>
      <w:tr w:rsidR="009B083C" w:rsidRPr="00202D9D" w14:paraId="4DB81F9C" w14:textId="77777777" w:rsidTr="00D03B29">
        <w:tc>
          <w:tcPr>
            <w:tcW w:w="2321" w:type="dxa"/>
            <w:vMerge/>
            <w:shd w:val="clear" w:color="auto" w:fill="auto"/>
          </w:tcPr>
          <w:p w14:paraId="764DEA17"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261A64C0"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Pykinimas</w:t>
            </w:r>
          </w:p>
        </w:tc>
        <w:tc>
          <w:tcPr>
            <w:tcW w:w="1559" w:type="dxa"/>
            <w:shd w:val="clear" w:color="auto" w:fill="auto"/>
            <w:vAlign w:val="center"/>
          </w:tcPr>
          <w:p w14:paraId="5D97DEE8"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Dažni</w:t>
            </w:r>
          </w:p>
        </w:tc>
        <w:tc>
          <w:tcPr>
            <w:tcW w:w="1524" w:type="dxa"/>
            <w:shd w:val="clear" w:color="auto" w:fill="auto"/>
            <w:vAlign w:val="center"/>
          </w:tcPr>
          <w:p w14:paraId="264F5D39"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Dažni</w:t>
            </w:r>
          </w:p>
        </w:tc>
      </w:tr>
      <w:tr w:rsidR="009B083C" w:rsidRPr="00202D9D" w14:paraId="792C5316" w14:textId="77777777" w:rsidTr="00D03B29">
        <w:tc>
          <w:tcPr>
            <w:tcW w:w="2294" w:type="dxa"/>
            <w:vMerge/>
            <w:shd w:val="clear" w:color="auto" w:fill="auto"/>
          </w:tcPr>
          <w:p w14:paraId="2BA17D96" w14:textId="77777777" w:rsidR="009B083C" w:rsidRPr="00202D9D" w:rsidRDefault="009B083C" w:rsidP="0044096C">
            <w:pPr>
              <w:widowControl w:val="0"/>
              <w:tabs>
                <w:tab w:val="left" w:pos="567"/>
              </w:tabs>
              <w:rPr>
                <w:sz w:val="22"/>
                <w:szCs w:val="22"/>
              </w:rPr>
            </w:pPr>
          </w:p>
        </w:tc>
        <w:tc>
          <w:tcPr>
            <w:tcW w:w="3824" w:type="dxa"/>
            <w:shd w:val="clear" w:color="auto" w:fill="auto"/>
            <w:vAlign w:val="center"/>
          </w:tcPr>
          <w:p w14:paraId="6D5BBC21" w14:textId="77777777" w:rsidR="009B083C" w:rsidRPr="00202D9D" w:rsidRDefault="009B083C" w:rsidP="0044096C">
            <w:pPr>
              <w:widowControl w:val="0"/>
              <w:tabs>
                <w:tab w:val="left" w:pos="1315"/>
              </w:tabs>
              <w:rPr>
                <w:sz w:val="22"/>
                <w:szCs w:val="22"/>
              </w:rPr>
            </w:pPr>
            <w:r w:rsidRPr="00D03B29">
              <w:rPr>
                <w:sz w:val="22"/>
              </w:rPr>
              <w:t xml:space="preserve">Dispepsija, </w:t>
            </w:r>
            <w:r w:rsidRPr="00866850">
              <w:rPr>
                <w:sz w:val="22"/>
                <w:szCs w:val="22"/>
                <w:lang w:val="lt-LT" w:eastAsia="en-US"/>
              </w:rPr>
              <w:t>pakitęs tuštinimasis</w:t>
            </w:r>
            <w:r w:rsidRPr="00D03B29">
              <w:rPr>
                <w:sz w:val="22"/>
              </w:rPr>
              <w:t xml:space="preserve"> (įskaitant </w:t>
            </w:r>
            <w:r w:rsidRPr="00D54DAD">
              <w:rPr>
                <w:sz w:val="22"/>
                <w:szCs w:val="22"/>
                <w:lang w:val="lt-LT" w:eastAsia="en-US"/>
              </w:rPr>
              <w:t xml:space="preserve">viduriavimą ir </w:t>
            </w:r>
            <w:r w:rsidRPr="00D03B29">
              <w:rPr>
                <w:sz w:val="22"/>
              </w:rPr>
              <w:t>vidurių užkietėjimą)</w:t>
            </w:r>
          </w:p>
        </w:tc>
        <w:tc>
          <w:tcPr>
            <w:tcW w:w="1647" w:type="dxa"/>
            <w:shd w:val="clear" w:color="auto" w:fill="auto"/>
            <w:vAlign w:val="center"/>
          </w:tcPr>
          <w:p w14:paraId="734D399E" w14:textId="77777777" w:rsidR="009B083C" w:rsidRPr="00202D9D" w:rsidRDefault="009B083C" w:rsidP="0044096C">
            <w:pPr>
              <w:widowControl w:val="0"/>
              <w:tabs>
                <w:tab w:val="left" w:pos="567"/>
              </w:tabs>
              <w:jc w:val="center"/>
              <w:rPr>
                <w:sz w:val="22"/>
                <w:szCs w:val="22"/>
              </w:rPr>
            </w:pPr>
            <w:r w:rsidRPr="00202D9D">
              <w:rPr>
                <w:sz w:val="22"/>
                <w:szCs w:val="22"/>
              </w:rPr>
              <w:t>-</w:t>
            </w:r>
          </w:p>
        </w:tc>
        <w:tc>
          <w:tcPr>
            <w:tcW w:w="1521" w:type="dxa"/>
            <w:shd w:val="clear" w:color="auto" w:fill="auto"/>
            <w:vAlign w:val="center"/>
          </w:tcPr>
          <w:p w14:paraId="74A8575C" w14:textId="77777777" w:rsidR="009B083C" w:rsidRPr="00202D9D" w:rsidRDefault="009B083C" w:rsidP="0044096C">
            <w:pPr>
              <w:widowControl w:val="0"/>
              <w:tabs>
                <w:tab w:val="left" w:pos="567"/>
              </w:tabs>
              <w:jc w:val="center"/>
              <w:rPr>
                <w:sz w:val="22"/>
                <w:szCs w:val="22"/>
              </w:rPr>
            </w:pPr>
            <w:r w:rsidRPr="00202D9D">
              <w:rPr>
                <w:sz w:val="22"/>
                <w:szCs w:val="22"/>
              </w:rPr>
              <w:t>Dažni</w:t>
            </w:r>
          </w:p>
        </w:tc>
      </w:tr>
      <w:tr w:rsidR="009B083C" w:rsidRPr="00202D9D" w14:paraId="068E9C99" w14:textId="77777777" w:rsidTr="00D03B29">
        <w:tc>
          <w:tcPr>
            <w:tcW w:w="2321" w:type="dxa"/>
            <w:vMerge/>
            <w:shd w:val="clear" w:color="auto" w:fill="auto"/>
          </w:tcPr>
          <w:p w14:paraId="347C7E23"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26FFC408" w14:textId="77777777" w:rsidR="009B083C" w:rsidRPr="00202D9D" w:rsidRDefault="009B083C" w:rsidP="0044096C">
            <w:pPr>
              <w:widowControl w:val="0"/>
              <w:tabs>
                <w:tab w:val="left" w:pos="1315"/>
              </w:tabs>
              <w:rPr>
                <w:sz w:val="22"/>
                <w:szCs w:val="22"/>
                <w:lang w:val="lt-LT" w:eastAsia="en-US"/>
              </w:rPr>
            </w:pPr>
            <w:r w:rsidRPr="00202D9D">
              <w:rPr>
                <w:sz w:val="22"/>
                <w:szCs w:val="22"/>
              </w:rPr>
              <w:t>Burnos</w:t>
            </w:r>
            <w:r w:rsidRPr="00202D9D">
              <w:rPr>
                <w:sz w:val="22"/>
                <w:szCs w:val="22"/>
                <w:lang w:val="lt-LT" w:eastAsia="en-US"/>
              </w:rPr>
              <w:t xml:space="preserve"> džiūvimas</w:t>
            </w:r>
          </w:p>
        </w:tc>
        <w:tc>
          <w:tcPr>
            <w:tcW w:w="1559" w:type="dxa"/>
            <w:shd w:val="clear" w:color="auto" w:fill="auto"/>
            <w:vAlign w:val="center"/>
          </w:tcPr>
          <w:p w14:paraId="3D102D0A"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309CB313"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r>
      <w:tr w:rsidR="009B083C" w:rsidRPr="00202D9D" w14:paraId="39A5C74C" w14:textId="77777777" w:rsidTr="00D03B29">
        <w:tc>
          <w:tcPr>
            <w:tcW w:w="2321" w:type="dxa"/>
            <w:vMerge/>
            <w:shd w:val="clear" w:color="auto" w:fill="auto"/>
          </w:tcPr>
          <w:p w14:paraId="281A5201"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14C8C197"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Gastritas, dantenų hiperplazija</w:t>
            </w:r>
          </w:p>
        </w:tc>
        <w:tc>
          <w:tcPr>
            <w:tcW w:w="1559" w:type="dxa"/>
            <w:shd w:val="clear" w:color="auto" w:fill="auto"/>
            <w:vAlign w:val="center"/>
          </w:tcPr>
          <w:p w14:paraId="74B76D6F"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3BEE2247"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Labai reti</w:t>
            </w:r>
          </w:p>
        </w:tc>
      </w:tr>
      <w:tr w:rsidR="009B083C" w:rsidRPr="00202D9D" w14:paraId="11469461" w14:textId="77777777" w:rsidTr="00D03B29">
        <w:tc>
          <w:tcPr>
            <w:tcW w:w="2321" w:type="dxa"/>
            <w:vMerge/>
            <w:shd w:val="clear" w:color="auto" w:fill="auto"/>
          </w:tcPr>
          <w:p w14:paraId="27DB8FB8"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2D2548E8"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Vidurių užkietėjimas</w:t>
            </w:r>
          </w:p>
        </w:tc>
        <w:tc>
          <w:tcPr>
            <w:tcW w:w="1559" w:type="dxa"/>
            <w:shd w:val="clear" w:color="auto" w:fill="auto"/>
            <w:vAlign w:val="center"/>
          </w:tcPr>
          <w:p w14:paraId="0A6AB591"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Dažni</w:t>
            </w:r>
          </w:p>
        </w:tc>
        <w:tc>
          <w:tcPr>
            <w:tcW w:w="1524" w:type="dxa"/>
            <w:shd w:val="clear" w:color="auto" w:fill="auto"/>
            <w:vAlign w:val="center"/>
          </w:tcPr>
          <w:p w14:paraId="3AC42184"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r>
      <w:tr w:rsidR="009B083C" w:rsidRPr="00202D9D" w14:paraId="61CDB6F1" w14:textId="77777777" w:rsidTr="00D03B29">
        <w:tc>
          <w:tcPr>
            <w:tcW w:w="2321" w:type="dxa"/>
            <w:vMerge/>
            <w:shd w:val="clear" w:color="auto" w:fill="auto"/>
          </w:tcPr>
          <w:p w14:paraId="5BB71565"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19BC9A76"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Pankreatitas</w:t>
            </w:r>
          </w:p>
        </w:tc>
        <w:tc>
          <w:tcPr>
            <w:tcW w:w="1559" w:type="dxa"/>
            <w:shd w:val="clear" w:color="auto" w:fill="auto"/>
            <w:vAlign w:val="center"/>
          </w:tcPr>
          <w:p w14:paraId="737E6161"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Reti</w:t>
            </w:r>
          </w:p>
        </w:tc>
        <w:tc>
          <w:tcPr>
            <w:tcW w:w="1524" w:type="dxa"/>
            <w:shd w:val="clear" w:color="auto" w:fill="auto"/>
            <w:vAlign w:val="center"/>
          </w:tcPr>
          <w:p w14:paraId="526AAF23"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Labai reti</w:t>
            </w:r>
          </w:p>
        </w:tc>
      </w:tr>
      <w:tr w:rsidR="009B083C" w:rsidRPr="00202D9D" w14:paraId="17FBC952" w14:textId="77777777" w:rsidTr="00D03B29">
        <w:tc>
          <w:tcPr>
            <w:tcW w:w="2321" w:type="dxa"/>
            <w:vMerge/>
            <w:shd w:val="clear" w:color="auto" w:fill="auto"/>
          </w:tcPr>
          <w:p w14:paraId="2BF0249A"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36B8F4BF"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rPr>
              <w:t>Viduriavimas</w:t>
            </w:r>
          </w:p>
        </w:tc>
        <w:tc>
          <w:tcPr>
            <w:tcW w:w="1559" w:type="dxa"/>
            <w:shd w:val="clear" w:color="auto" w:fill="auto"/>
            <w:vAlign w:val="center"/>
          </w:tcPr>
          <w:p w14:paraId="70922431"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Nežinomas</w:t>
            </w:r>
          </w:p>
        </w:tc>
        <w:tc>
          <w:tcPr>
            <w:tcW w:w="1524" w:type="dxa"/>
            <w:shd w:val="clear" w:color="auto" w:fill="auto"/>
            <w:vAlign w:val="center"/>
          </w:tcPr>
          <w:p w14:paraId="31835FB7" w14:textId="77777777" w:rsidR="009B083C" w:rsidRPr="00202D9D" w:rsidRDefault="009B083C" w:rsidP="0044096C">
            <w:pPr>
              <w:widowControl w:val="0"/>
              <w:tabs>
                <w:tab w:val="left" w:pos="567"/>
              </w:tabs>
              <w:jc w:val="center"/>
              <w:rPr>
                <w:sz w:val="22"/>
                <w:szCs w:val="22"/>
                <w:lang w:val="lt-LT" w:eastAsia="en-US"/>
              </w:rPr>
            </w:pPr>
            <w:r w:rsidRPr="00D54DAD">
              <w:rPr>
                <w:sz w:val="22"/>
                <w:szCs w:val="22"/>
                <w:lang w:val="lt-LT" w:eastAsia="en-US"/>
              </w:rPr>
              <w:t>-</w:t>
            </w:r>
          </w:p>
        </w:tc>
      </w:tr>
      <w:tr w:rsidR="009B083C" w:rsidRPr="00202D9D" w14:paraId="21098DEC" w14:textId="77777777" w:rsidTr="00D03B29">
        <w:tc>
          <w:tcPr>
            <w:tcW w:w="2321" w:type="dxa"/>
            <w:vMerge w:val="restart"/>
            <w:shd w:val="clear" w:color="auto" w:fill="auto"/>
          </w:tcPr>
          <w:p w14:paraId="31672076" w14:textId="77777777" w:rsidR="009B083C" w:rsidRPr="00202D9D" w:rsidRDefault="009B083C" w:rsidP="0044096C">
            <w:pPr>
              <w:widowControl w:val="0"/>
              <w:tabs>
                <w:tab w:val="left" w:pos="567"/>
              </w:tabs>
              <w:rPr>
                <w:sz w:val="22"/>
                <w:szCs w:val="22"/>
                <w:lang w:val="lt-LT" w:eastAsia="en-US"/>
              </w:rPr>
            </w:pPr>
            <w:r w:rsidRPr="00202D9D">
              <w:rPr>
                <w:sz w:val="22"/>
                <w:szCs w:val="22"/>
                <w:lang w:val="lt-LT" w:eastAsia="en-US"/>
              </w:rPr>
              <w:t>Kepenų, tulžies pūslės ir latakų sutrikimai</w:t>
            </w:r>
          </w:p>
        </w:tc>
        <w:tc>
          <w:tcPr>
            <w:tcW w:w="3883" w:type="dxa"/>
            <w:shd w:val="clear" w:color="auto" w:fill="auto"/>
            <w:vAlign w:val="center"/>
          </w:tcPr>
          <w:p w14:paraId="5C552841"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Hepatitas</w:t>
            </w:r>
          </w:p>
        </w:tc>
        <w:tc>
          <w:tcPr>
            <w:tcW w:w="1559" w:type="dxa"/>
            <w:shd w:val="clear" w:color="auto" w:fill="auto"/>
            <w:vAlign w:val="center"/>
          </w:tcPr>
          <w:p w14:paraId="49F63A34"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Labai reti</w:t>
            </w:r>
          </w:p>
        </w:tc>
        <w:tc>
          <w:tcPr>
            <w:tcW w:w="1524" w:type="dxa"/>
            <w:shd w:val="clear" w:color="auto" w:fill="auto"/>
            <w:vAlign w:val="center"/>
          </w:tcPr>
          <w:p w14:paraId="0623A8A6"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Labai reti</w:t>
            </w:r>
          </w:p>
        </w:tc>
      </w:tr>
      <w:tr w:rsidR="009B083C" w:rsidRPr="00202D9D" w14:paraId="59B1B378" w14:textId="77777777" w:rsidTr="00D03B29">
        <w:trPr>
          <w:trHeight w:val="112"/>
        </w:trPr>
        <w:tc>
          <w:tcPr>
            <w:tcW w:w="2321" w:type="dxa"/>
            <w:vMerge/>
            <w:shd w:val="clear" w:color="auto" w:fill="auto"/>
          </w:tcPr>
          <w:p w14:paraId="06965142"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4FB7FF22"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Gelta</w:t>
            </w:r>
          </w:p>
        </w:tc>
        <w:tc>
          <w:tcPr>
            <w:tcW w:w="1559" w:type="dxa"/>
            <w:shd w:val="clear" w:color="auto" w:fill="auto"/>
            <w:vAlign w:val="center"/>
          </w:tcPr>
          <w:p w14:paraId="60C390FE"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Labai reti</w:t>
            </w:r>
          </w:p>
        </w:tc>
        <w:tc>
          <w:tcPr>
            <w:tcW w:w="1524" w:type="dxa"/>
            <w:shd w:val="clear" w:color="auto" w:fill="auto"/>
            <w:vAlign w:val="center"/>
          </w:tcPr>
          <w:p w14:paraId="499E51B7"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Labai reti</w:t>
            </w:r>
          </w:p>
        </w:tc>
      </w:tr>
      <w:tr w:rsidR="009B083C" w:rsidRPr="00D54DAD" w14:paraId="2B17B5BC" w14:textId="77777777" w:rsidTr="00D03B29">
        <w:trPr>
          <w:trHeight w:val="112"/>
        </w:trPr>
        <w:tc>
          <w:tcPr>
            <w:tcW w:w="2294" w:type="dxa"/>
            <w:vMerge/>
            <w:shd w:val="clear" w:color="auto" w:fill="auto"/>
          </w:tcPr>
          <w:p w14:paraId="113EE235" w14:textId="77777777" w:rsidR="009B083C" w:rsidRPr="00D54DAD" w:rsidRDefault="009B083C" w:rsidP="0044096C">
            <w:pPr>
              <w:widowControl w:val="0"/>
              <w:tabs>
                <w:tab w:val="left" w:pos="567"/>
              </w:tabs>
              <w:rPr>
                <w:sz w:val="22"/>
                <w:szCs w:val="22"/>
                <w:lang w:val="lt-LT" w:eastAsia="en-US"/>
              </w:rPr>
            </w:pPr>
          </w:p>
        </w:tc>
        <w:tc>
          <w:tcPr>
            <w:tcW w:w="3823" w:type="dxa"/>
            <w:shd w:val="clear" w:color="auto" w:fill="auto"/>
            <w:vAlign w:val="center"/>
          </w:tcPr>
          <w:p w14:paraId="3478B60A" w14:textId="77777777" w:rsidR="009B083C" w:rsidRPr="00D54DAD" w:rsidRDefault="009B083C" w:rsidP="0044096C">
            <w:pPr>
              <w:widowControl w:val="0"/>
              <w:tabs>
                <w:tab w:val="left" w:pos="1315"/>
              </w:tabs>
              <w:rPr>
                <w:sz w:val="22"/>
                <w:szCs w:val="22"/>
                <w:lang w:val="lt-LT" w:eastAsia="en-US"/>
              </w:rPr>
            </w:pPr>
            <w:r w:rsidRPr="00D54DAD">
              <w:rPr>
                <w:sz w:val="22"/>
                <w:szCs w:val="22"/>
                <w:lang w:val="lt-LT" w:eastAsia="en-US"/>
              </w:rPr>
              <w:t>Kepenų fermentų kiekio padidėjimas</w:t>
            </w:r>
            <w:r w:rsidRPr="00D54DAD">
              <w:rPr>
                <w:sz w:val="22"/>
                <w:szCs w:val="22"/>
                <w:lang w:val="en-GB" w:eastAsia="en-US"/>
              </w:rPr>
              <w:t>*</w:t>
            </w:r>
          </w:p>
        </w:tc>
        <w:tc>
          <w:tcPr>
            <w:tcW w:w="1647" w:type="dxa"/>
            <w:shd w:val="clear" w:color="auto" w:fill="auto"/>
            <w:vAlign w:val="center"/>
          </w:tcPr>
          <w:p w14:paraId="15EC6C9C" w14:textId="77777777" w:rsidR="009B083C" w:rsidRPr="00D54DAD" w:rsidRDefault="009B083C" w:rsidP="0044096C">
            <w:pPr>
              <w:widowControl w:val="0"/>
              <w:tabs>
                <w:tab w:val="left" w:pos="567"/>
              </w:tabs>
              <w:jc w:val="center"/>
              <w:rPr>
                <w:sz w:val="22"/>
                <w:szCs w:val="22"/>
                <w:lang w:val="lt-LT" w:eastAsia="en-US"/>
              </w:rPr>
            </w:pPr>
            <w:r w:rsidRPr="00D54DAD">
              <w:rPr>
                <w:sz w:val="22"/>
                <w:szCs w:val="22"/>
                <w:lang w:val="lt-LT" w:eastAsia="en-US"/>
              </w:rPr>
              <w:t>-</w:t>
            </w:r>
          </w:p>
        </w:tc>
        <w:tc>
          <w:tcPr>
            <w:tcW w:w="1523" w:type="dxa"/>
            <w:shd w:val="clear" w:color="auto" w:fill="auto"/>
            <w:vAlign w:val="center"/>
          </w:tcPr>
          <w:p w14:paraId="2A0F6162" w14:textId="77777777" w:rsidR="009B083C" w:rsidRPr="00D54DAD" w:rsidRDefault="009B083C" w:rsidP="0044096C">
            <w:pPr>
              <w:widowControl w:val="0"/>
              <w:tabs>
                <w:tab w:val="left" w:pos="567"/>
              </w:tabs>
              <w:jc w:val="center"/>
              <w:rPr>
                <w:sz w:val="22"/>
                <w:szCs w:val="22"/>
                <w:lang w:val="lt-LT" w:eastAsia="en-US"/>
              </w:rPr>
            </w:pPr>
            <w:r w:rsidRPr="00D54DAD">
              <w:rPr>
                <w:sz w:val="22"/>
                <w:szCs w:val="22"/>
                <w:lang w:val="lt-LT" w:eastAsia="en-US"/>
              </w:rPr>
              <w:t>Labai reti</w:t>
            </w:r>
          </w:p>
        </w:tc>
      </w:tr>
      <w:tr w:rsidR="009B083C" w:rsidRPr="00202D9D" w14:paraId="38D63F5A" w14:textId="77777777" w:rsidTr="00D03B29">
        <w:tc>
          <w:tcPr>
            <w:tcW w:w="2321" w:type="dxa"/>
            <w:vMerge/>
            <w:tcBorders>
              <w:bottom w:val="single" w:sz="4" w:space="0" w:color="auto"/>
            </w:tcBorders>
            <w:shd w:val="clear" w:color="auto" w:fill="auto"/>
          </w:tcPr>
          <w:p w14:paraId="47A3AB90"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6CF98AFA"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Transaminazių aktyvumo padidėjimas</w:t>
            </w:r>
          </w:p>
        </w:tc>
        <w:tc>
          <w:tcPr>
            <w:tcW w:w="1559" w:type="dxa"/>
            <w:shd w:val="clear" w:color="auto" w:fill="auto"/>
            <w:vAlign w:val="center"/>
          </w:tcPr>
          <w:p w14:paraId="3C558697"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Reti</w:t>
            </w:r>
          </w:p>
        </w:tc>
        <w:tc>
          <w:tcPr>
            <w:tcW w:w="1524" w:type="dxa"/>
            <w:shd w:val="clear" w:color="auto" w:fill="auto"/>
            <w:vAlign w:val="center"/>
          </w:tcPr>
          <w:p w14:paraId="38192CBE" w14:textId="77777777" w:rsidR="009B083C" w:rsidRPr="00202D9D" w:rsidRDefault="009B083C" w:rsidP="0044096C">
            <w:pPr>
              <w:widowControl w:val="0"/>
              <w:tabs>
                <w:tab w:val="left" w:pos="567"/>
              </w:tabs>
              <w:jc w:val="center"/>
              <w:rPr>
                <w:sz w:val="22"/>
                <w:szCs w:val="22"/>
                <w:lang w:val="lt-LT" w:eastAsia="en-US"/>
              </w:rPr>
            </w:pPr>
            <w:r w:rsidRPr="00DB7572">
              <w:rPr>
                <w:sz w:val="22"/>
                <w:szCs w:val="22"/>
                <w:lang w:val="lt-LT" w:eastAsia="en-US"/>
              </w:rPr>
              <w:t>-</w:t>
            </w:r>
          </w:p>
        </w:tc>
      </w:tr>
      <w:tr w:rsidR="009B083C" w:rsidRPr="00202D9D" w14:paraId="0A3329F9" w14:textId="77777777" w:rsidTr="00D03B29">
        <w:trPr>
          <w:trHeight w:val="221"/>
        </w:trPr>
        <w:tc>
          <w:tcPr>
            <w:tcW w:w="2321" w:type="dxa"/>
            <w:vMerge w:val="restart"/>
            <w:shd w:val="clear" w:color="auto" w:fill="auto"/>
          </w:tcPr>
          <w:p w14:paraId="0E4940BB" w14:textId="77777777" w:rsidR="009B083C" w:rsidRPr="00202D9D" w:rsidRDefault="009B083C" w:rsidP="0044096C">
            <w:pPr>
              <w:widowControl w:val="0"/>
              <w:tabs>
                <w:tab w:val="left" w:pos="567"/>
              </w:tabs>
              <w:rPr>
                <w:sz w:val="22"/>
                <w:szCs w:val="22"/>
                <w:lang w:val="lt-LT" w:eastAsia="en-US"/>
              </w:rPr>
            </w:pPr>
            <w:r w:rsidRPr="00202D9D">
              <w:rPr>
                <w:sz w:val="22"/>
                <w:szCs w:val="22"/>
                <w:lang w:val="lt-LT" w:eastAsia="en-US"/>
              </w:rPr>
              <w:t>Odos ir poodinio audinio sutrikimai</w:t>
            </w:r>
          </w:p>
        </w:tc>
        <w:tc>
          <w:tcPr>
            <w:tcW w:w="3883" w:type="dxa"/>
            <w:shd w:val="clear" w:color="auto" w:fill="auto"/>
            <w:vAlign w:val="center"/>
          </w:tcPr>
          <w:p w14:paraId="2B450207"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Alopecija</w:t>
            </w:r>
          </w:p>
        </w:tc>
        <w:tc>
          <w:tcPr>
            <w:tcW w:w="1559" w:type="dxa"/>
            <w:shd w:val="clear" w:color="auto" w:fill="auto"/>
            <w:vAlign w:val="center"/>
          </w:tcPr>
          <w:p w14:paraId="116B93F2"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671776BD"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r>
      <w:tr w:rsidR="009B083C" w:rsidRPr="00202D9D" w14:paraId="05E52F91" w14:textId="77777777" w:rsidTr="00D03B29">
        <w:tc>
          <w:tcPr>
            <w:tcW w:w="2321" w:type="dxa"/>
            <w:vMerge/>
            <w:shd w:val="clear" w:color="auto" w:fill="auto"/>
          </w:tcPr>
          <w:p w14:paraId="67DDEBDA"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47AE0574"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Purpura, odos spalvos pokytis,</w:t>
            </w:r>
          </w:p>
          <w:p w14:paraId="7A140542"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hiperhidrozė, egzantema</w:t>
            </w:r>
          </w:p>
        </w:tc>
        <w:tc>
          <w:tcPr>
            <w:tcW w:w="1559" w:type="dxa"/>
            <w:shd w:val="clear" w:color="auto" w:fill="auto"/>
            <w:vAlign w:val="center"/>
          </w:tcPr>
          <w:p w14:paraId="6D1AB82C"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35187249"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r>
      <w:tr w:rsidR="009B083C" w:rsidRPr="00202D9D" w14:paraId="7DF84429" w14:textId="77777777" w:rsidTr="00D03B29">
        <w:tc>
          <w:tcPr>
            <w:tcW w:w="2321" w:type="dxa"/>
            <w:vMerge/>
            <w:shd w:val="clear" w:color="auto" w:fill="auto"/>
          </w:tcPr>
          <w:p w14:paraId="445E875F"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797C1C1A"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Angioneurozinė edema, daugiaformė eritema, eksfoliacinis dermatitas, Kvinkės edema, jautrumas šviesai</w:t>
            </w:r>
          </w:p>
        </w:tc>
        <w:tc>
          <w:tcPr>
            <w:tcW w:w="1559" w:type="dxa"/>
            <w:shd w:val="clear" w:color="auto" w:fill="auto"/>
            <w:vAlign w:val="center"/>
          </w:tcPr>
          <w:p w14:paraId="294F146C"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59CF3A31"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Labai reti</w:t>
            </w:r>
          </w:p>
        </w:tc>
      </w:tr>
      <w:tr w:rsidR="009B083C" w:rsidRPr="00202D9D" w14:paraId="696F2861" w14:textId="77777777" w:rsidTr="00D03B29">
        <w:tc>
          <w:tcPr>
            <w:tcW w:w="2321" w:type="dxa"/>
            <w:vMerge/>
            <w:shd w:val="clear" w:color="auto" w:fill="auto"/>
          </w:tcPr>
          <w:p w14:paraId="385BDB58"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36FAA1F3"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Išbėrimas</w:t>
            </w:r>
          </w:p>
        </w:tc>
        <w:tc>
          <w:tcPr>
            <w:tcW w:w="1559" w:type="dxa"/>
            <w:shd w:val="clear" w:color="auto" w:fill="auto"/>
            <w:vAlign w:val="center"/>
          </w:tcPr>
          <w:p w14:paraId="4823BF18"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c>
          <w:tcPr>
            <w:tcW w:w="1524" w:type="dxa"/>
            <w:shd w:val="clear" w:color="auto" w:fill="auto"/>
            <w:vAlign w:val="center"/>
          </w:tcPr>
          <w:p w14:paraId="1E66D110"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r>
      <w:tr w:rsidR="009B083C" w:rsidRPr="00202D9D" w14:paraId="3FD009F1" w14:textId="77777777" w:rsidTr="00D03B29">
        <w:tc>
          <w:tcPr>
            <w:tcW w:w="2321" w:type="dxa"/>
            <w:vMerge/>
            <w:shd w:val="clear" w:color="auto" w:fill="auto"/>
          </w:tcPr>
          <w:p w14:paraId="686CFBB6"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3801533A"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Niežėjimas</w:t>
            </w:r>
          </w:p>
        </w:tc>
        <w:tc>
          <w:tcPr>
            <w:tcW w:w="1559" w:type="dxa"/>
            <w:shd w:val="clear" w:color="auto" w:fill="auto"/>
            <w:vAlign w:val="center"/>
          </w:tcPr>
          <w:p w14:paraId="25E2B74E"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c>
          <w:tcPr>
            <w:tcW w:w="1524" w:type="dxa"/>
            <w:shd w:val="clear" w:color="auto" w:fill="auto"/>
            <w:vAlign w:val="center"/>
          </w:tcPr>
          <w:p w14:paraId="059F0002"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r>
      <w:tr w:rsidR="009B083C" w:rsidRPr="00202D9D" w14:paraId="4C584EFB" w14:textId="77777777" w:rsidTr="00D03B29">
        <w:tc>
          <w:tcPr>
            <w:tcW w:w="2321" w:type="dxa"/>
            <w:vMerge/>
            <w:shd w:val="clear" w:color="auto" w:fill="auto"/>
          </w:tcPr>
          <w:p w14:paraId="2B1A4BC0"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2AD8DF7D"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Dilgėlinė</w:t>
            </w:r>
          </w:p>
        </w:tc>
        <w:tc>
          <w:tcPr>
            <w:tcW w:w="1559" w:type="dxa"/>
            <w:shd w:val="clear" w:color="auto" w:fill="auto"/>
            <w:vAlign w:val="center"/>
          </w:tcPr>
          <w:p w14:paraId="5D0296F9"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c>
          <w:tcPr>
            <w:tcW w:w="1524" w:type="dxa"/>
            <w:shd w:val="clear" w:color="auto" w:fill="auto"/>
            <w:vAlign w:val="center"/>
          </w:tcPr>
          <w:p w14:paraId="4766C31F"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rPr>
              <w:t>Nedažni</w:t>
            </w:r>
          </w:p>
        </w:tc>
      </w:tr>
      <w:tr w:rsidR="009B083C" w:rsidRPr="00202D9D" w14:paraId="2C17EEF7" w14:textId="77777777" w:rsidTr="00D03B29">
        <w:tc>
          <w:tcPr>
            <w:tcW w:w="2321" w:type="dxa"/>
            <w:vMerge/>
            <w:shd w:val="clear" w:color="auto" w:fill="auto"/>
          </w:tcPr>
          <w:p w14:paraId="72DAE166"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52060DAD"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Stivenso-Džonsono</w:t>
            </w:r>
            <w:r w:rsidRPr="00202D9D">
              <w:rPr>
                <w:i/>
                <w:sz w:val="22"/>
                <w:szCs w:val="22"/>
                <w:lang w:val="lt-LT" w:eastAsia="en-US"/>
              </w:rPr>
              <w:t xml:space="preserve"> </w:t>
            </w:r>
            <w:r w:rsidRPr="00202D9D">
              <w:rPr>
                <w:sz w:val="22"/>
                <w:szCs w:val="22"/>
                <w:lang w:val="lt-LT" w:eastAsia="en-US"/>
              </w:rPr>
              <w:t>(</w:t>
            </w:r>
            <w:r w:rsidRPr="00202D9D">
              <w:rPr>
                <w:i/>
                <w:sz w:val="22"/>
                <w:szCs w:val="22"/>
                <w:lang w:val="lt-LT" w:eastAsia="en-US"/>
              </w:rPr>
              <w:t>Stevens-Johnson</w:t>
            </w:r>
            <w:r w:rsidRPr="00202D9D">
              <w:rPr>
                <w:sz w:val="22"/>
                <w:szCs w:val="22"/>
                <w:lang w:val="lt-LT" w:eastAsia="en-US"/>
              </w:rPr>
              <w:t>) sindromas</w:t>
            </w:r>
          </w:p>
        </w:tc>
        <w:tc>
          <w:tcPr>
            <w:tcW w:w="1559" w:type="dxa"/>
            <w:shd w:val="clear" w:color="auto" w:fill="auto"/>
            <w:vAlign w:val="center"/>
          </w:tcPr>
          <w:p w14:paraId="4D4776D8"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Nežinomas</w:t>
            </w:r>
          </w:p>
        </w:tc>
        <w:tc>
          <w:tcPr>
            <w:tcW w:w="1524" w:type="dxa"/>
            <w:shd w:val="clear" w:color="auto" w:fill="auto"/>
            <w:vAlign w:val="center"/>
          </w:tcPr>
          <w:p w14:paraId="49A723DF"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Labai reti</w:t>
            </w:r>
          </w:p>
        </w:tc>
      </w:tr>
      <w:tr w:rsidR="009B083C" w:rsidRPr="00202D9D" w14:paraId="2FFB41EB" w14:textId="77777777" w:rsidTr="00D03B29">
        <w:tc>
          <w:tcPr>
            <w:tcW w:w="2321" w:type="dxa"/>
            <w:vMerge w:val="restart"/>
            <w:shd w:val="clear" w:color="auto" w:fill="auto"/>
          </w:tcPr>
          <w:p w14:paraId="2D37421D" w14:textId="77777777" w:rsidR="009B083C" w:rsidRPr="00202D9D" w:rsidRDefault="009B083C" w:rsidP="0044096C">
            <w:pPr>
              <w:widowControl w:val="0"/>
              <w:tabs>
                <w:tab w:val="left" w:pos="567"/>
              </w:tabs>
              <w:rPr>
                <w:sz w:val="22"/>
                <w:szCs w:val="22"/>
                <w:lang w:val="lt-LT" w:eastAsia="en-US"/>
              </w:rPr>
            </w:pPr>
            <w:r w:rsidRPr="00202D9D">
              <w:rPr>
                <w:sz w:val="22"/>
                <w:szCs w:val="22"/>
                <w:lang w:val="lt-LT" w:eastAsia="en-US"/>
              </w:rPr>
              <w:t>Skeleto, raumenų ir jungiamojo audinio sutrikimai</w:t>
            </w:r>
          </w:p>
        </w:tc>
        <w:tc>
          <w:tcPr>
            <w:tcW w:w="3883" w:type="dxa"/>
            <w:shd w:val="clear" w:color="auto" w:fill="auto"/>
            <w:vAlign w:val="center"/>
          </w:tcPr>
          <w:p w14:paraId="3BF017D8"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Kulkšnių patinimas</w:t>
            </w:r>
          </w:p>
        </w:tc>
        <w:tc>
          <w:tcPr>
            <w:tcW w:w="1559" w:type="dxa"/>
            <w:shd w:val="clear" w:color="auto" w:fill="auto"/>
            <w:vAlign w:val="center"/>
          </w:tcPr>
          <w:p w14:paraId="04CF93FC"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2A6CEE35"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Dažni</w:t>
            </w:r>
          </w:p>
        </w:tc>
      </w:tr>
      <w:tr w:rsidR="009B083C" w:rsidRPr="00202D9D" w14:paraId="3F79B832" w14:textId="77777777" w:rsidTr="00D03B29">
        <w:tc>
          <w:tcPr>
            <w:tcW w:w="2321" w:type="dxa"/>
            <w:vMerge/>
            <w:shd w:val="clear" w:color="auto" w:fill="auto"/>
          </w:tcPr>
          <w:p w14:paraId="551CA5F8"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4717ED84"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Nugaros skausmas</w:t>
            </w:r>
          </w:p>
        </w:tc>
        <w:tc>
          <w:tcPr>
            <w:tcW w:w="1559" w:type="dxa"/>
            <w:shd w:val="clear" w:color="auto" w:fill="auto"/>
            <w:vAlign w:val="center"/>
          </w:tcPr>
          <w:p w14:paraId="7BFFB34C"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1B8E5C5A"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r>
      <w:tr w:rsidR="009B083C" w:rsidRPr="00202D9D" w14:paraId="06EF98C0" w14:textId="77777777" w:rsidTr="00D03B29">
        <w:tc>
          <w:tcPr>
            <w:tcW w:w="2321" w:type="dxa"/>
            <w:vMerge/>
            <w:shd w:val="clear" w:color="auto" w:fill="auto"/>
          </w:tcPr>
          <w:p w14:paraId="3B9C254A"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704F5A87"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Mėšlungis</w:t>
            </w:r>
          </w:p>
        </w:tc>
        <w:tc>
          <w:tcPr>
            <w:tcW w:w="1559" w:type="dxa"/>
            <w:shd w:val="clear" w:color="auto" w:fill="auto"/>
            <w:vAlign w:val="center"/>
          </w:tcPr>
          <w:p w14:paraId="2F50D44C"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4AED26A0"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rPr>
              <w:t>Dažni</w:t>
            </w:r>
          </w:p>
        </w:tc>
      </w:tr>
      <w:tr w:rsidR="009B083C" w:rsidRPr="00202D9D" w14:paraId="47E6252E" w14:textId="77777777" w:rsidTr="00D03B29">
        <w:tc>
          <w:tcPr>
            <w:tcW w:w="2321" w:type="dxa"/>
            <w:vMerge/>
            <w:shd w:val="clear" w:color="auto" w:fill="auto"/>
          </w:tcPr>
          <w:p w14:paraId="30C3C250"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61023241"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Mialgija</w:t>
            </w:r>
          </w:p>
        </w:tc>
        <w:tc>
          <w:tcPr>
            <w:tcW w:w="1559" w:type="dxa"/>
            <w:shd w:val="clear" w:color="auto" w:fill="auto"/>
            <w:vAlign w:val="center"/>
          </w:tcPr>
          <w:p w14:paraId="2C4ED47C"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Dažni</w:t>
            </w:r>
          </w:p>
        </w:tc>
        <w:tc>
          <w:tcPr>
            <w:tcW w:w="1524" w:type="dxa"/>
            <w:shd w:val="clear" w:color="auto" w:fill="auto"/>
            <w:vAlign w:val="center"/>
          </w:tcPr>
          <w:p w14:paraId="673A6FF6"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r>
      <w:tr w:rsidR="009B083C" w:rsidRPr="00202D9D" w14:paraId="11A66A78" w14:textId="77777777" w:rsidTr="00D03B29">
        <w:tc>
          <w:tcPr>
            <w:tcW w:w="2321" w:type="dxa"/>
            <w:vMerge/>
            <w:shd w:val="clear" w:color="auto" w:fill="auto"/>
          </w:tcPr>
          <w:p w14:paraId="632D365E"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588B9A20"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Miopatija (įskaitant miozitą)</w:t>
            </w:r>
          </w:p>
        </w:tc>
        <w:tc>
          <w:tcPr>
            <w:tcW w:w="1559" w:type="dxa"/>
            <w:shd w:val="clear" w:color="auto" w:fill="auto"/>
            <w:vAlign w:val="center"/>
          </w:tcPr>
          <w:p w14:paraId="7EA49FA1"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Reti</w:t>
            </w:r>
          </w:p>
        </w:tc>
        <w:tc>
          <w:tcPr>
            <w:tcW w:w="1524" w:type="dxa"/>
            <w:shd w:val="clear" w:color="auto" w:fill="auto"/>
            <w:vAlign w:val="center"/>
          </w:tcPr>
          <w:p w14:paraId="0C8CD3CF"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r>
      <w:tr w:rsidR="009B083C" w:rsidRPr="00202D9D" w14:paraId="10C136C5" w14:textId="77777777" w:rsidTr="00D03B29">
        <w:tc>
          <w:tcPr>
            <w:tcW w:w="2321" w:type="dxa"/>
            <w:vMerge/>
            <w:shd w:val="clear" w:color="auto" w:fill="auto"/>
          </w:tcPr>
          <w:p w14:paraId="384F2EE6"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50C6F4F6"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Rabdomiolizė</w:t>
            </w:r>
          </w:p>
        </w:tc>
        <w:tc>
          <w:tcPr>
            <w:tcW w:w="1559" w:type="dxa"/>
            <w:shd w:val="clear" w:color="auto" w:fill="auto"/>
            <w:vAlign w:val="center"/>
          </w:tcPr>
          <w:p w14:paraId="7BB05F2D"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Reti</w:t>
            </w:r>
          </w:p>
        </w:tc>
        <w:tc>
          <w:tcPr>
            <w:tcW w:w="1524" w:type="dxa"/>
            <w:shd w:val="clear" w:color="auto" w:fill="auto"/>
            <w:vAlign w:val="center"/>
          </w:tcPr>
          <w:p w14:paraId="38402B13"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r>
      <w:tr w:rsidR="009B083C" w:rsidRPr="00202D9D" w14:paraId="55B21395" w14:textId="77777777" w:rsidTr="00D03B29">
        <w:tc>
          <w:tcPr>
            <w:tcW w:w="2321" w:type="dxa"/>
            <w:vMerge/>
            <w:shd w:val="clear" w:color="auto" w:fill="auto"/>
          </w:tcPr>
          <w:p w14:paraId="5F5EE640"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56B4186A"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Atralgija</w:t>
            </w:r>
          </w:p>
        </w:tc>
        <w:tc>
          <w:tcPr>
            <w:tcW w:w="1559" w:type="dxa"/>
            <w:shd w:val="clear" w:color="auto" w:fill="auto"/>
            <w:vAlign w:val="center"/>
          </w:tcPr>
          <w:p w14:paraId="56197B50"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Labai reti</w:t>
            </w:r>
          </w:p>
        </w:tc>
        <w:tc>
          <w:tcPr>
            <w:tcW w:w="1524" w:type="dxa"/>
            <w:shd w:val="clear" w:color="auto" w:fill="auto"/>
            <w:vAlign w:val="center"/>
          </w:tcPr>
          <w:p w14:paraId="2A9C9FFA"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r>
      <w:tr w:rsidR="009B083C" w:rsidRPr="00202D9D" w14:paraId="7720018D" w14:textId="77777777" w:rsidTr="00D03B29">
        <w:tc>
          <w:tcPr>
            <w:tcW w:w="2321" w:type="dxa"/>
            <w:vMerge/>
            <w:shd w:val="clear" w:color="auto" w:fill="auto"/>
          </w:tcPr>
          <w:p w14:paraId="2BA62C32"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20FA57AD" w14:textId="77777777" w:rsidR="009B083C" w:rsidRPr="00202D9D" w:rsidRDefault="009B083C" w:rsidP="0044096C">
            <w:pPr>
              <w:widowControl w:val="0"/>
              <w:tabs>
                <w:tab w:val="left" w:pos="567"/>
              </w:tabs>
              <w:rPr>
                <w:sz w:val="22"/>
                <w:szCs w:val="22"/>
                <w:lang w:val="lt-LT" w:eastAsia="en-US"/>
              </w:rPr>
            </w:pPr>
            <w:r w:rsidRPr="00202D9D">
              <w:rPr>
                <w:snapToGrid w:val="0"/>
                <w:sz w:val="22"/>
                <w:szCs w:val="22"/>
                <w:lang w:val="lt-LT" w:eastAsia="en-US"/>
              </w:rPr>
              <w:t>Imuninių mechanizmų sukelta nekrozinė miopatija</w:t>
            </w:r>
          </w:p>
        </w:tc>
        <w:tc>
          <w:tcPr>
            <w:tcW w:w="1559" w:type="dxa"/>
            <w:shd w:val="clear" w:color="auto" w:fill="auto"/>
            <w:vAlign w:val="center"/>
          </w:tcPr>
          <w:p w14:paraId="3F0255B3"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Nežinomas</w:t>
            </w:r>
          </w:p>
        </w:tc>
        <w:tc>
          <w:tcPr>
            <w:tcW w:w="1524" w:type="dxa"/>
            <w:shd w:val="clear" w:color="auto" w:fill="auto"/>
            <w:vAlign w:val="center"/>
          </w:tcPr>
          <w:p w14:paraId="579E834D"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r>
      <w:tr w:rsidR="009B083C" w:rsidRPr="00202D9D" w14:paraId="5F7B6D25" w14:textId="77777777" w:rsidTr="00D03B29">
        <w:tc>
          <w:tcPr>
            <w:tcW w:w="2321" w:type="dxa"/>
            <w:vMerge/>
            <w:shd w:val="clear" w:color="auto" w:fill="auto"/>
          </w:tcPr>
          <w:p w14:paraId="21E88399"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700D4458"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Sausgyslės pažeidimas, kartais sukeliantis plyšimą</w:t>
            </w:r>
          </w:p>
        </w:tc>
        <w:tc>
          <w:tcPr>
            <w:tcW w:w="1559" w:type="dxa"/>
            <w:shd w:val="clear" w:color="auto" w:fill="auto"/>
            <w:vAlign w:val="center"/>
          </w:tcPr>
          <w:p w14:paraId="4803D3E9"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Nežinomas</w:t>
            </w:r>
          </w:p>
        </w:tc>
        <w:tc>
          <w:tcPr>
            <w:tcW w:w="1524" w:type="dxa"/>
            <w:shd w:val="clear" w:color="auto" w:fill="auto"/>
            <w:vAlign w:val="center"/>
          </w:tcPr>
          <w:p w14:paraId="55E579B8"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r>
      <w:tr w:rsidR="009B083C" w:rsidRPr="00202D9D" w14:paraId="7761E4B3" w14:textId="77777777" w:rsidTr="00D03B29">
        <w:tc>
          <w:tcPr>
            <w:tcW w:w="2321" w:type="dxa"/>
            <w:vMerge w:val="restart"/>
            <w:shd w:val="clear" w:color="auto" w:fill="auto"/>
          </w:tcPr>
          <w:p w14:paraId="1D171476" w14:textId="77777777" w:rsidR="009B083C" w:rsidRPr="00202D9D" w:rsidRDefault="009B083C" w:rsidP="0044096C">
            <w:pPr>
              <w:widowControl w:val="0"/>
              <w:tabs>
                <w:tab w:val="left" w:pos="567"/>
              </w:tabs>
              <w:rPr>
                <w:sz w:val="22"/>
                <w:szCs w:val="22"/>
                <w:lang w:val="lt-LT" w:eastAsia="en-US"/>
              </w:rPr>
            </w:pPr>
            <w:r w:rsidRPr="00202D9D">
              <w:rPr>
                <w:sz w:val="22"/>
                <w:szCs w:val="22"/>
                <w:lang w:val="lt-LT" w:eastAsia="en-US"/>
              </w:rPr>
              <w:t>Inkstų ir šlapimo takų sutrikimai</w:t>
            </w:r>
          </w:p>
        </w:tc>
        <w:tc>
          <w:tcPr>
            <w:tcW w:w="3883" w:type="dxa"/>
            <w:shd w:val="clear" w:color="auto" w:fill="auto"/>
            <w:vAlign w:val="center"/>
          </w:tcPr>
          <w:p w14:paraId="1978BB8D"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Šlapinimosi sutrikimas, nikturija, dažnesnis šlapinimasis</w:t>
            </w:r>
          </w:p>
        </w:tc>
        <w:tc>
          <w:tcPr>
            <w:tcW w:w="1559" w:type="dxa"/>
            <w:shd w:val="clear" w:color="auto" w:fill="auto"/>
            <w:vAlign w:val="center"/>
          </w:tcPr>
          <w:p w14:paraId="47BFCB0B"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23DD2F07"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r>
      <w:tr w:rsidR="009B083C" w:rsidRPr="00202D9D" w14:paraId="2C4A56A4" w14:textId="77777777" w:rsidTr="00D03B29">
        <w:tc>
          <w:tcPr>
            <w:tcW w:w="2321" w:type="dxa"/>
            <w:vMerge/>
            <w:shd w:val="clear" w:color="auto" w:fill="auto"/>
          </w:tcPr>
          <w:p w14:paraId="018F99F9"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7D128AFE"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Hematurija</w:t>
            </w:r>
          </w:p>
        </w:tc>
        <w:tc>
          <w:tcPr>
            <w:tcW w:w="1559" w:type="dxa"/>
            <w:shd w:val="clear" w:color="auto" w:fill="auto"/>
            <w:vAlign w:val="center"/>
          </w:tcPr>
          <w:p w14:paraId="4B6B328D"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Labai reti</w:t>
            </w:r>
          </w:p>
        </w:tc>
        <w:tc>
          <w:tcPr>
            <w:tcW w:w="1524" w:type="dxa"/>
            <w:shd w:val="clear" w:color="auto" w:fill="auto"/>
            <w:vAlign w:val="center"/>
          </w:tcPr>
          <w:p w14:paraId="6A7F2F66"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r>
      <w:tr w:rsidR="009B083C" w:rsidRPr="00202D9D" w14:paraId="3ADA3C20" w14:textId="77777777" w:rsidTr="00D03B29">
        <w:tc>
          <w:tcPr>
            <w:tcW w:w="2321" w:type="dxa"/>
            <w:vMerge w:val="restart"/>
            <w:shd w:val="clear" w:color="auto" w:fill="auto"/>
          </w:tcPr>
          <w:p w14:paraId="3AEA8B59" w14:textId="77777777" w:rsidR="009B083C" w:rsidRPr="00202D9D" w:rsidRDefault="009B083C" w:rsidP="0044096C">
            <w:pPr>
              <w:widowControl w:val="0"/>
              <w:tabs>
                <w:tab w:val="left" w:pos="567"/>
              </w:tabs>
              <w:rPr>
                <w:sz w:val="22"/>
                <w:szCs w:val="22"/>
                <w:lang w:val="lt-LT" w:eastAsia="en-US"/>
              </w:rPr>
            </w:pPr>
            <w:r w:rsidRPr="00202D9D">
              <w:rPr>
                <w:sz w:val="22"/>
                <w:szCs w:val="22"/>
                <w:lang w:val="lt-LT" w:eastAsia="en-US"/>
              </w:rPr>
              <w:t>Lytinės sistemos ir krūties sutrikimai</w:t>
            </w:r>
          </w:p>
        </w:tc>
        <w:tc>
          <w:tcPr>
            <w:tcW w:w="3883" w:type="dxa"/>
            <w:shd w:val="clear" w:color="auto" w:fill="auto"/>
            <w:vAlign w:val="center"/>
          </w:tcPr>
          <w:p w14:paraId="52F0B0E5"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Potencijos sutrikimai (impotencija)</w:t>
            </w:r>
          </w:p>
        </w:tc>
        <w:tc>
          <w:tcPr>
            <w:tcW w:w="1559" w:type="dxa"/>
            <w:shd w:val="clear" w:color="auto" w:fill="auto"/>
            <w:vAlign w:val="center"/>
          </w:tcPr>
          <w:p w14:paraId="76BF19AE"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1C4915E9"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r>
      <w:tr w:rsidR="009B083C" w:rsidRPr="00202D9D" w14:paraId="15DAB486" w14:textId="77777777" w:rsidTr="00D03B29">
        <w:tc>
          <w:tcPr>
            <w:tcW w:w="2321" w:type="dxa"/>
            <w:vMerge/>
            <w:shd w:val="clear" w:color="auto" w:fill="auto"/>
          </w:tcPr>
          <w:p w14:paraId="61415F1B"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23EA7397"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Ginekomastija</w:t>
            </w:r>
          </w:p>
        </w:tc>
        <w:tc>
          <w:tcPr>
            <w:tcW w:w="1559" w:type="dxa"/>
            <w:shd w:val="clear" w:color="auto" w:fill="auto"/>
            <w:vAlign w:val="center"/>
          </w:tcPr>
          <w:p w14:paraId="74612718"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Labai reti</w:t>
            </w:r>
          </w:p>
        </w:tc>
        <w:tc>
          <w:tcPr>
            <w:tcW w:w="1524" w:type="dxa"/>
            <w:shd w:val="clear" w:color="auto" w:fill="auto"/>
            <w:vAlign w:val="center"/>
          </w:tcPr>
          <w:p w14:paraId="4E25A93F"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r>
      <w:tr w:rsidR="009B083C" w:rsidRPr="00202D9D" w14:paraId="794C6E82" w14:textId="77777777" w:rsidTr="00D03B29">
        <w:tc>
          <w:tcPr>
            <w:tcW w:w="2321" w:type="dxa"/>
            <w:vMerge w:val="restart"/>
            <w:shd w:val="clear" w:color="auto" w:fill="auto"/>
          </w:tcPr>
          <w:p w14:paraId="024C3BF8" w14:textId="77777777" w:rsidR="009B083C" w:rsidRPr="00202D9D" w:rsidRDefault="009B083C" w:rsidP="0044096C">
            <w:pPr>
              <w:widowControl w:val="0"/>
              <w:tabs>
                <w:tab w:val="left" w:pos="567"/>
              </w:tabs>
              <w:rPr>
                <w:sz w:val="22"/>
                <w:szCs w:val="22"/>
                <w:lang w:val="lt-LT" w:eastAsia="en-US"/>
              </w:rPr>
            </w:pPr>
            <w:r w:rsidRPr="00202D9D">
              <w:rPr>
                <w:sz w:val="22"/>
                <w:szCs w:val="22"/>
                <w:lang w:val="lt-LT" w:eastAsia="en-US"/>
              </w:rPr>
              <w:t>Bendrieji sutrikimai ir vartojimo vietos pažeidimai</w:t>
            </w:r>
          </w:p>
        </w:tc>
        <w:tc>
          <w:tcPr>
            <w:tcW w:w="3883" w:type="dxa"/>
            <w:shd w:val="clear" w:color="auto" w:fill="auto"/>
            <w:vAlign w:val="center"/>
          </w:tcPr>
          <w:p w14:paraId="41A550EA"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Astenija</w:t>
            </w:r>
          </w:p>
        </w:tc>
        <w:tc>
          <w:tcPr>
            <w:tcW w:w="1559" w:type="dxa"/>
            <w:shd w:val="clear" w:color="auto" w:fill="auto"/>
            <w:vAlign w:val="center"/>
          </w:tcPr>
          <w:p w14:paraId="7E1E0735"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Dažni</w:t>
            </w:r>
          </w:p>
        </w:tc>
        <w:tc>
          <w:tcPr>
            <w:tcW w:w="1524" w:type="dxa"/>
            <w:shd w:val="clear" w:color="auto" w:fill="auto"/>
            <w:vAlign w:val="center"/>
          </w:tcPr>
          <w:p w14:paraId="61078A2B"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rPr>
              <w:t>Dažni</w:t>
            </w:r>
          </w:p>
        </w:tc>
      </w:tr>
      <w:tr w:rsidR="009B083C" w:rsidRPr="00202D9D" w14:paraId="1B4BA767" w14:textId="77777777" w:rsidTr="00D03B29">
        <w:tc>
          <w:tcPr>
            <w:tcW w:w="2321" w:type="dxa"/>
            <w:vMerge/>
            <w:shd w:val="clear" w:color="auto" w:fill="auto"/>
          </w:tcPr>
          <w:p w14:paraId="043857BC"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008A66FF"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Nuovargis</w:t>
            </w:r>
          </w:p>
        </w:tc>
        <w:tc>
          <w:tcPr>
            <w:tcW w:w="1559" w:type="dxa"/>
            <w:shd w:val="clear" w:color="auto" w:fill="auto"/>
            <w:vAlign w:val="center"/>
          </w:tcPr>
          <w:p w14:paraId="589DF1BE"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3E4FED34"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Dažni</w:t>
            </w:r>
          </w:p>
        </w:tc>
      </w:tr>
      <w:tr w:rsidR="009B083C" w:rsidRPr="00202D9D" w14:paraId="6AE00D01" w14:textId="77777777" w:rsidTr="00D03B29">
        <w:tc>
          <w:tcPr>
            <w:tcW w:w="2321" w:type="dxa"/>
            <w:vMerge/>
            <w:shd w:val="clear" w:color="auto" w:fill="auto"/>
          </w:tcPr>
          <w:p w14:paraId="4061E725"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06ED5049"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Edema</w:t>
            </w:r>
          </w:p>
        </w:tc>
        <w:tc>
          <w:tcPr>
            <w:tcW w:w="1559" w:type="dxa"/>
            <w:shd w:val="clear" w:color="auto" w:fill="auto"/>
            <w:vAlign w:val="center"/>
          </w:tcPr>
          <w:p w14:paraId="592DABD4"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Nežinomas</w:t>
            </w:r>
          </w:p>
        </w:tc>
        <w:tc>
          <w:tcPr>
            <w:tcW w:w="1524" w:type="dxa"/>
            <w:shd w:val="clear" w:color="auto" w:fill="auto"/>
            <w:vAlign w:val="center"/>
          </w:tcPr>
          <w:p w14:paraId="4825BD68"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rPr>
              <w:t>Labai dažni</w:t>
            </w:r>
          </w:p>
        </w:tc>
      </w:tr>
      <w:tr w:rsidR="009B083C" w:rsidRPr="00202D9D" w14:paraId="295B51E9" w14:textId="77777777" w:rsidTr="00D03B29">
        <w:tc>
          <w:tcPr>
            <w:tcW w:w="2321" w:type="dxa"/>
            <w:vMerge/>
            <w:shd w:val="clear" w:color="auto" w:fill="auto"/>
          </w:tcPr>
          <w:p w14:paraId="305FD17B" w14:textId="77777777" w:rsidR="009B083C" w:rsidRPr="00202D9D" w:rsidRDefault="009B083C" w:rsidP="0044096C">
            <w:pPr>
              <w:widowControl w:val="0"/>
              <w:tabs>
                <w:tab w:val="left" w:pos="567"/>
              </w:tabs>
              <w:rPr>
                <w:sz w:val="22"/>
                <w:szCs w:val="22"/>
                <w:lang w:val="lt-LT" w:eastAsia="en-US"/>
              </w:rPr>
            </w:pPr>
          </w:p>
        </w:tc>
        <w:tc>
          <w:tcPr>
            <w:tcW w:w="3883" w:type="dxa"/>
            <w:shd w:val="clear" w:color="auto" w:fill="auto"/>
            <w:vAlign w:val="center"/>
          </w:tcPr>
          <w:p w14:paraId="66F427BC" w14:textId="77777777" w:rsidR="009B083C" w:rsidRPr="00202D9D" w:rsidRDefault="009B083C" w:rsidP="0044096C">
            <w:pPr>
              <w:widowControl w:val="0"/>
              <w:tabs>
                <w:tab w:val="left" w:pos="1315"/>
              </w:tabs>
              <w:rPr>
                <w:sz w:val="22"/>
                <w:szCs w:val="22"/>
                <w:lang w:val="lt-LT" w:eastAsia="en-US"/>
              </w:rPr>
            </w:pPr>
            <w:r w:rsidRPr="00202D9D">
              <w:rPr>
                <w:sz w:val="22"/>
                <w:szCs w:val="22"/>
                <w:lang w:val="lt-LT" w:eastAsia="en-US"/>
              </w:rPr>
              <w:t>Krūtinės skausmas, skausmas, bendrasis negalavimas</w:t>
            </w:r>
          </w:p>
        </w:tc>
        <w:tc>
          <w:tcPr>
            <w:tcW w:w="1559" w:type="dxa"/>
            <w:shd w:val="clear" w:color="auto" w:fill="auto"/>
            <w:vAlign w:val="center"/>
          </w:tcPr>
          <w:p w14:paraId="3FA53F26"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41746534"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r>
      <w:tr w:rsidR="009B083C" w:rsidRPr="00202D9D" w14:paraId="0D9A52E7" w14:textId="77777777" w:rsidTr="00D03B29">
        <w:trPr>
          <w:trHeight w:val="204"/>
        </w:trPr>
        <w:tc>
          <w:tcPr>
            <w:tcW w:w="2321" w:type="dxa"/>
            <w:shd w:val="clear" w:color="auto" w:fill="auto"/>
          </w:tcPr>
          <w:p w14:paraId="2F621F34" w14:textId="77777777" w:rsidR="009B083C" w:rsidRPr="00202D9D" w:rsidRDefault="009B083C" w:rsidP="0044096C">
            <w:pPr>
              <w:widowControl w:val="0"/>
              <w:tabs>
                <w:tab w:val="left" w:pos="567"/>
              </w:tabs>
              <w:rPr>
                <w:sz w:val="22"/>
                <w:szCs w:val="22"/>
                <w:lang w:val="lt-LT" w:eastAsia="en-US"/>
              </w:rPr>
            </w:pPr>
            <w:r w:rsidRPr="00202D9D">
              <w:rPr>
                <w:sz w:val="22"/>
                <w:szCs w:val="22"/>
                <w:lang w:val="lt-LT" w:eastAsia="en-US"/>
              </w:rPr>
              <w:t>Tyrimai</w:t>
            </w:r>
          </w:p>
        </w:tc>
        <w:tc>
          <w:tcPr>
            <w:tcW w:w="3883" w:type="dxa"/>
            <w:shd w:val="clear" w:color="auto" w:fill="auto"/>
            <w:vAlign w:val="center"/>
          </w:tcPr>
          <w:p w14:paraId="6253D346" w14:textId="77777777" w:rsidR="009B083C" w:rsidRPr="00202D9D" w:rsidRDefault="009B083C" w:rsidP="0044096C">
            <w:pPr>
              <w:widowControl w:val="0"/>
              <w:tabs>
                <w:tab w:val="left" w:pos="567"/>
              </w:tabs>
              <w:rPr>
                <w:sz w:val="22"/>
                <w:szCs w:val="22"/>
                <w:lang w:val="lt-LT" w:eastAsia="en-US"/>
              </w:rPr>
            </w:pPr>
            <w:r w:rsidRPr="00202D9D">
              <w:rPr>
                <w:sz w:val="22"/>
                <w:szCs w:val="22"/>
                <w:lang w:val="lt-LT" w:eastAsia="en-US"/>
              </w:rPr>
              <w:t>Kūno svorio padidėjimas, kūno svorio sumažėjimas</w:t>
            </w:r>
          </w:p>
        </w:tc>
        <w:tc>
          <w:tcPr>
            <w:tcW w:w="1559" w:type="dxa"/>
            <w:shd w:val="clear" w:color="auto" w:fill="auto"/>
            <w:vAlign w:val="center"/>
          </w:tcPr>
          <w:p w14:paraId="44DD05E9"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w:t>
            </w:r>
          </w:p>
        </w:tc>
        <w:tc>
          <w:tcPr>
            <w:tcW w:w="1524" w:type="dxa"/>
            <w:shd w:val="clear" w:color="auto" w:fill="auto"/>
            <w:vAlign w:val="center"/>
          </w:tcPr>
          <w:p w14:paraId="6E38A18B" w14:textId="77777777" w:rsidR="009B083C" w:rsidRPr="00202D9D" w:rsidRDefault="009B083C" w:rsidP="0044096C">
            <w:pPr>
              <w:widowControl w:val="0"/>
              <w:tabs>
                <w:tab w:val="left" w:pos="567"/>
              </w:tabs>
              <w:jc w:val="center"/>
              <w:rPr>
                <w:sz w:val="22"/>
                <w:szCs w:val="22"/>
                <w:lang w:val="lt-LT" w:eastAsia="en-US"/>
              </w:rPr>
            </w:pPr>
            <w:r w:rsidRPr="00202D9D">
              <w:rPr>
                <w:sz w:val="22"/>
                <w:szCs w:val="22"/>
                <w:lang w:val="lt-LT" w:eastAsia="en-US"/>
              </w:rPr>
              <w:t>Nedažni</w:t>
            </w:r>
          </w:p>
        </w:tc>
      </w:tr>
    </w:tbl>
    <w:p w14:paraId="746B0FB4" w14:textId="77777777" w:rsidR="009B083C" w:rsidRPr="00202D9D" w:rsidRDefault="009B083C" w:rsidP="009B083C">
      <w:pPr>
        <w:widowControl w:val="0"/>
        <w:tabs>
          <w:tab w:val="left" w:pos="567"/>
        </w:tabs>
        <w:rPr>
          <w:sz w:val="22"/>
          <w:szCs w:val="22"/>
          <w:lang w:val="lt-LT" w:eastAsia="en-US"/>
        </w:rPr>
      </w:pPr>
      <w:r w:rsidRPr="00202D9D">
        <w:rPr>
          <w:sz w:val="22"/>
          <w:szCs w:val="22"/>
          <w:vertAlign w:val="superscript"/>
          <w:lang w:val="lt-LT" w:eastAsia="en-US"/>
        </w:rPr>
        <w:t>1</w:t>
      </w:r>
      <w:r w:rsidRPr="00202D9D">
        <w:rPr>
          <w:sz w:val="22"/>
          <w:szCs w:val="22"/>
          <w:lang w:val="lt-LT" w:eastAsia="en-US"/>
        </w:rPr>
        <w:t xml:space="preserve"> </w:t>
      </w:r>
      <w:r w:rsidRPr="00202D9D">
        <w:rPr>
          <w:snapToGrid w:val="0"/>
          <w:sz w:val="22"/>
          <w:szCs w:val="22"/>
          <w:lang w:val="lt-LT" w:eastAsia="en-US"/>
        </w:rPr>
        <w:t>Dažnis priklauso nuo rizikos veiksnių (gliukozės kiekis kraujyje nevalgius ≥5,6 mmol/l, KMI&gt; 30 kg/m</w:t>
      </w:r>
      <w:r w:rsidRPr="00202D9D">
        <w:rPr>
          <w:snapToGrid w:val="0"/>
          <w:sz w:val="22"/>
          <w:szCs w:val="22"/>
          <w:vertAlign w:val="superscript"/>
          <w:lang w:val="lt-LT" w:eastAsia="en-US"/>
        </w:rPr>
        <w:t>2</w:t>
      </w:r>
      <w:r w:rsidRPr="00202D9D">
        <w:rPr>
          <w:snapToGrid w:val="0"/>
          <w:sz w:val="22"/>
          <w:szCs w:val="22"/>
          <w:lang w:val="lt-LT" w:eastAsia="en-US"/>
        </w:rPr>
        <w:t>, padidėjęs trigliceridų kiekis, buvusi hipertenzija) buvimo ar nebuvimo</w:t>
      </w:r>
      <w:r w:rsidRPr="00202D9D">
        <w:rPr>
          <w:sz w:val="22"/>
          <w:szCs w:val="22"/>
          <w:lang w:val="lt-LT" w:eastAsia="en-US"/>
        </w:rPr>
        <w:t>.</w:t>
      </w:r>
    </w:p>
    <w:p w14:paraId="4A46578A" w14:textId="77777777" w:rsidR="009B083C" w:rsidRPr="00EC66E8" w:rsidRDefault="009B083C" w:rsidP="009B083C">
      <w:pPr>
        <w:widowControl w:val="0"/>
        <w:tabs>
          <w:tab w:val="left" w:pos="567"/>
        </w:tabs>
        <w:rPr>
          <w:sz w:val="22"/>
          <w:lang w:val="lt-LT"/>
        </w:rPr>
      </w:pPr>
      <w:r w:rsidRPr="00EC66E8">
        <w:rPr>
          <w:sz w:val="22"/>
          <w:lang w:val="lt-LT"/>
        </w:rPr>
        <w:t>*Dažniausiai susijęs su cholestaze</w:t>
      </w:r>
    </w:p>
    <w:p w14:paraId="0799193C" w14:textId="77777777" w:rsidR="009B083C" w:rsidRPr="00202D9D" w:rsidRDefault="009B083C" w:rsidP="009B083C">
      <w:pPr>
        <w:widowControl w:val="0"/>
        <w:tabs>
          <w:tab w:val="left" w:pos="567"/>
        </w:tabs>
        <w:rPr>
          <w:sz w:val="22"/>
          <w:szCs w:val="22"/>
          <w:lang w:val="lt-LT" w:eastAsia="en-US"/>
        </w:rPr>
      </w:pPr>
    </w:p>
    <w:p w14:paraId="1769CCF2"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Kaip ir vartojant kitokių HMG-KoA reduktazės inhibitorių, yra nepageidaujamų reakcijų dažnio priklausomybės nuo dozės dydžio tendencija.</w:t>
      </w:r>
    </w:p>
    <w:p w14:paraId="50E81197" w14:textId="77777777" w:rsidR="009B083C" w:rsidRPr="00202D9D" w:rsidRDefault="009B083C" w:rsidP="009B083C">
      <w:pPr>
        <w:widowControl w:val="0"/>
        <w:tabs>
          <w:tab w:val="left" w:pos="567"/>
        </w:tabs>
        <w:rPr>
          <w:iCs/>
          <w:sz w:val="22"/>
          <w:szCs w:val="22"/>
          <w:u w:val="single"/>
          <w:lang w:val="lt-LT" w:eastAsia="en-US"/>
        </w:rPr>
      </w:pPr>
    </w:p>
    <w:p w14:paraId="71F7B81A" w14:textId="77777777" w:rsidR="009B083C" w:rsidRPr="00202D9D" w:rsidRDefault="009B083C" w:rsidP="009B083C">
      <w:pPr>
        <w:widowControl w:val="0"/>
        <w:tabs>
          <w:tab w:val="left" w:pos="567"/>
        </w:tabs>
        <w:rPr>
          <w:iCs/>
          <w:sz w:val="22"/>
          <w:szCs w:val="22"/>
          <w:u w:val="single"/>
          <w:lang w:val="lt-LT" w:eastAsia="en-US"/>
        </w:rPr>
      </w:pPr>
      <w:r w:rsidRPr="00202D9D">
        <w:rPr>
          <w:iCs/>
          <w:sz w:val="22"/>
          <w:szCs w:val="22"/>
          <w:u w:val="single"/>
          <w:lang w:val="lt-LT" w:eastAsia="en-US"/>
        </w:rPr>
        <w:t>Atrinktų nepageidaujamų reakcijų apibūdinimas</w:t>
      </w:r>
    </w:p>
    <w:p w14:paraId="475EAD03" w14:textId="77777777" w:rsidR="009B083C" w:rsidRPr="00202D9D" w:rsidRDefault="009B083C" w:rsidP="009B083C">
      <w:pPr>
        <w:widowControl w:val="0"/>
        <w:tabs>
          <w:tab w:val="left" w:pos="567"/>
        </w:tabs>
        <w:rPr>
          <w:iCs/>
          <w:sz w:val="22"/>
          <w:szCs w:val="22"/>
          <w:lang w:val="lt-LT" w:eastAsia="en-US"/>
        </w:rPr>
      </w:pPr>
      <w:r w:rsidRPr="00202D9D">
        <w:rPr>
          <w:i/>
          <w:iCs/>
          <w:sz w:val="22"/>
          <w:szCs w:val="22"/>
          <w:lang w:val="lt-LT" w:eastAsia="en-US"/>
        </w:rPr>
        <w:t xml:space="preserve">Poveikis inkstams. </w:t>
      </w:r>
      <w:r w:rsidRPr="00202D9D">
        <w:rPr>
          <w:iCs/>
          <w:sz w:val="22"/>
          <w:szCs w:val="22"/>
          <w:lang w:val="lt-LT" w:eastAsia="en-US"/>
        </w:rPr>
        <w:t>Rozuvastatinu gydomiems pacientams stebėta juostelės tyrimu nustatoma proteinurija, dažniausiai susijusi su kanalėliais. &lt;1 % pacientų, vartojusių 10 mg arba 20 mg dozę, ir maždaug 3 % pacientų, vartojusių 40 mg dozę, baltymo kiekio šlapime rodmuo pakito nuo „nėra” arba „pėdsakai” iki „++” arba didesnio. Vartojant 20 mg dozę, pokytis nuo „nėra” arba „pėdsakai” iki „+” buvo šiek tiek dažnesnis. Gydymą tęsiant, proteinurija dažniausiai sumažėja arba išnyksta savaime. Duomenų, gautų klinikinių tyrimų ir po vaistinio preparato pateikimo į rinką, peržiūros rezultatai priežastinio ryšio tarp proteinurijos ir ūminės ar progresuojančios inkstų ligos nerodo.</w:t>
      </w:r>
    </w:p>
    <w:p w14:paraId="162037C4" w14:textId="77777777" w:rsidR="009B083C" w:rsidRPr="00202D9D" w:rsidRDefault="009B083C" w:rsidP="009B083C">
      <w:pPr>
        <w:widowControl w:val="0"/>
        <w:tabs>
          <w:tab w:val="left" w:pos="567"/>
        </w:tabs>
        <w:rPr>
          <w:iCs/>
          <w:sz w:val="22"/>
          <w:szCs w:val="22"/>
          <w:lang w:val="lt-LT" w:eastAsia="en-US"/>
        </w:rPr>
      </w:pPr>
    </w:p>
    <w:p w14:paraId="6D080E5A" w14:textId="77777777" w:rsidR="009B083C" w:rsidRPr="00202D9D" w:rsidRDefault="009B083C" w:rsidP="009B083C">
      <w:pPr>
        <w:widowControl w:val="0"/>
        <w:tabs>
          <w:tab w:val="left" w:pos="567"/>
        </w:tabs>
        <w:rPr>
          <w:iCs/>
          <w:sz w:val="22"/>
          <w:szCs w:val="22"/>
          <w:lang w:val="lt-LT" w:eastAsia="en-US"/>
        </w:rPr>
      </w:pPr>
      <w:r w:rsidRPr="00202D9D">
        <w:rPr>
          <w:iCs/>
          <w:sz w:val="22"/>
          <w:szCs w:val="22"/>
          <w:lang w:val="lt-LT" w:eastAsia="en-US"/>
        </w:rPr>
        <w:t>Rozuvastatinu gydomiems pacientams buvo hematurijos atvejų. Klinikinių tyrimų duomenys rodo, kad ji pasireiškia retai.</w:t>
      </w:r>
    </w:p>
    <w:p w14:paraId="691B7CB7" w14:textId="77777777" w:rsidR="009B083C" w:rsidRPr="00202D9D" w:rsidRDefault="009B083C" w:rsidP="009B083C">
      <w:pPr>
        <w:widowControl w:val="0"/>
        <w:tabs>
          <w:tab w:val="left" w:pos="567"/>
        </w:tabs>
        <w:rPr>
          <w:iCs/>
          <w:sz w:val="22"/>
          <w:szCs w:val="22"/>
          <w:lang w:val="lt-LT" w:eastAsia="en-US"/>
        </w:rPr>
      </w:pPr>
    </w:p>
    <w:p w14:paraId="5E8C7995" w14:textId="77777777" w:rsidR="009B083C" w:rsidRPr="00202D9D" w:rsidRDefault="009B083C" w:rsidP="009B083C">
      <w:pPr>
        <w:widowControl w:val="0"/>
        <w:tabs>
          <w:tab w:val="left" w:pos="567"/>
        </w:tabs>
        <w:autoSpaceDE w:val="0"/>
        <w:autoSpaceDN w:val="0"/>
        <w:adjustRightInd w:val="0"/>
        <w:rPr>
          <w:iCs/>
          <w:sz w:val="22"/>
          <w:szCs w:val="22"/>
          <w:lang w:val="lt-LT" w:eastAsia="en-US"/>
        </w:rPr>
      </w:pPr>
      <w:r w:rsidRPr="00202D9D">
        <w:rPr>
          <w:i/>
          <w:iCs/>
          <w:sz w:val="22"/>
          <w:szCs w:val="22"/>
          <w:lang w:val="lt-LT" w:eastAsia="en-US"/>
        </w:rPr>
        <w:t>Poveikis skeleto raumenims</w:t>
      </w:r>
      <w:r w:rsidRPr="00202D9D">
        <w:rPr>
          <w:iCs/>
          <w:sz w:val="22"/>
          <w:szCs w:val="22"/>
          <w:lang w:val="lt-LT" w:eastAsia="en-US"/>
        </w:rPr>
        <w:t>. Bet kokią (tačiau ypač didesnę kaip 20 mg) rozuvastatino dozę vartojantiems pacientams pasireiškė poveikis skeleto raumenims, pvz., mialgija, miopatija (įskaitant miozitą) ir (retai) rabdomiolizė su ūminiu inkstų nepakankamumu arba be jo.</w:t>
      </w:r>
    </w:p>
    <w:p w14:paraId="4E2121B2" w14:textId="77777777" w:rsidR="009B083C" w:rsidRPr="00202D9D" w:rsidRDefault="009B083C" w:rsidP="009B083C">
      <w:pPr>
        <w:widowControl w:val="0"/>
        <w:tabs>
          <w:tab w:val="left" w:pos="567"/>
        </w:tabs>
        <w:autoSpaceDE w:val="0"/>
        <w:autoSpaceDN w:val="0"/>
        <w:adjustRightInd w:val="0"/>
        <w:rPr>
          <w:iCs/>
          <w:sz w:val="22"/>
          <w:szCs w:val="22"/>
          <w:lang w:val="lt-LT" w:eastAsia="en-US"/>
        </w:rPr>
      </w:pPr>
    </w:p>
    <w:p w14:paraId="681677F6" w14:textId="77777777" w:rsidR="009B083C" w:rsidRPr="00202D9D" w:rsidRDefault="009B083C" w:rsidP="009B083C">
      <w:pPr>
        <w:widowControl w:val="0"/>
        <w:tabs>
          <w:tab w:val="left" w:pos="567"/>
        </w:tabs>
        <w:autoSpaceDE w:val="0"/>
        <w:autoSpaceDN w:val="0"/>
        <w:adjustRightInd w:val="0"/>
        <w:rPr>
          <w:iCs/>
          <w:sz w:val="22"/>
          <w:szCs w:val="22"/>
          <w:lang w:val="lt-LT" w:eastAsia="en-US"/>
        </w:rPr>
      </w:pPr>
      <w:r w:rsidRPr="00202D9D">
        <w:rPr>
          <w:iCs/>
          <w:sz w:val="22"/>
          <w:szCs w:val="22"/>
          <w:lang w:val="lt-LT" w:eastAsia="en-US"/>
        </w:rPr>
        <w:t>Rozuvastatinu gydomiems pacientams buvo nuo dozės dydžio priklausomo kreatinkinazės suaktyvėjimo atvejų. Dažniausiai šis suaktyvėjimas buvo lengvas, besimptomis ir laikinas. Jei kreatinkinazės aktyvumas padidėja (daugiau kaip 5 kartus viršija VNR), gydymą reikia nutraukti (žr. 4.4 skyrių).</w:t>
      </w:r>
    </w:p>
    <w:p w14:paraId="41051174" w14:textId="77777777" w:rsidR="009B083C" w:rsidRPr="00202D9D" w:rsidRDefault="009B083C" w:rsidP="009B083C">
      <w:pPr>
        <w:widowControl w:val="0"/>
        <w:tabs>
          <w:tab w:val="left" w:pos="567"/>
        </w:tabs>
        <w:autoSpaceDE w:val="0"/>
        <w:autoSpaceDN w:val="0"/>
        <w:adjustRightInd w:val="0"/>
        <w:rPr>
          <w:iCs/>
          <w:sz w:val="22"/>
          <w:szCs w:val="22"/>
          <w:lang w:val="lt-LT" w:eastAsia="en-US"/>
        </w:rPr>
      </w:pPr>
    </w:p>
    <w:p w14:paraId="7A7B56FE" w14:textId="77777777" w:rsidR="009B083C" w:rsidRPr="00202D9D" w:rsidRDefault="009B083C" w:rsidP="009B083C">
      <w:pPr>
        <w:widowControl w:val="0"/>
        <w:tabs>
          <w:tab w:val="left" w:pos="567"/>
        </w:tabs>
        <w:autoSpaceDE w:val="0"/>
        <w:autoSpaceDN w:val="0"/>
        <w:adjustRightInd w:val="0"/>
        <w:rPr>
          <w:iCs/>
          <w:sz w:val="22"/>
          <w:szCs w:val="22"/>
          <w:lang w:val="lt-LT" w:eastAsia="en-US"/>
        </w:rPr>
      </w:pPr>
      <w:r w:rsidRPr="00202D9D">
        <w:rPr>
          <w:i/>
          <w:iCs/>
          <w:sz w:val="22"/>
          <w:szCs w:val="22"/>
          <w:lang w:val="lt-LT" w:eastAsia="en-US"/>
        </w:rPr>
        <w:t xml:space="preserve">Poveikis kepenims. </w:t>
      </w:r>
      <w:r w:rsidRPr="00202D9D">
        <w:rPr>
          <w:iCs/>
          <w:sz w:val="22"/>
          <w:szCs w:val="22"/>
          <w:lang w:val="lt-LT" w:eastAsia="en-US"/>
        </w:rPr>
        <w:t>Mažam skaičiui rozuvastatino, kaip ir kitokių HMG-KoA reduktazės inhibitorių, vartojusių pacientų pasireiškė nuo dozės dydžio priklausomas transaminazių suaktyvėjimas. Dažniausiai jis buvo lengvas, besimptomis ir laikinas.</w:t>
      </w:r>
    </w:p>
    <w:p w14:paraId="68C555E4" w14:textId="77777777" w:rsidR="009B083C" w:rsidRPr="00202D9D" w:rsidRDefault="009B083C" w:rsidP="009B083C">
      <w:pPr>
        <w:widowControl w:val="0"/>
        <w:tabs>
          <w:tab w:val="left" w:pos="567"/>
        </w:tabs>
        <w:autoSpaceDE w:val="0"/>
        <w:autoSpaceDN w:val="0"/>
        <w:adjustRightInd w:val="0"/>
        <w:rPr>
          <w:iCs/>
          <w:sz w:val="22"/>
          <w:szCs w:val="22"/>
          <w:lang w:val="lt-LT" w:eastAsia="en-US"/>
        </w:rPr>
      </w:pPr>
    </w:p>
    <w:p w14:paraId="757D0330" w14:textId="77777777" w:rsidR="009B083C" w:rsidRPr="00202D9D" w:rsidRDefault="009B083C" w:rsidP="009B083C">
      <w:pPr>
        <w:widowControl w:val="0"/>
        <w:tabs>
          <w:tab w:val="left" w:pos="567"/>
        </w:tabs>
        <w:autoSpaceDE w:val="0"/>
        <w:autoSpaceDN w:val="0"/>
        <w:adjustRightInd w:val="0"/>
        <w:rPr>
          <w:iCs/>
          <w:sz w:val="22"/>
          <w:szCs w:val="22"/>
          <w:lang w:val="lt-LT" w:eastAsia="en-US"/>
        </w:rPr>
      </w:pPr>
      <w:r w:rsidRPr="00202D9D">
        <w:rPr>
          <w:iCs/>
          <w:sz w:val="22"/>
          <w:szCs w:val="22"/>
          <w:lang w:val="lt-LT" w:eastAsia="en-US"/>
        </w:rPr>
        <w:t>Vartojant kai kurių statinų buvo pastebėti šie nepageidaujami reiškiniai:</w:t>
      </w:r>
    </w:p>
    <w:p w14:paraId="57F02FD6" w14:textId="77777777" w:rsidR="009B083C" w:rsidRPr="00202D9D" w:rsidRDefault="009B083C" w:rsidP="009B083C">
      <w:pPr>
        <w:widowControl w:val="0"/>
        <w:numPr>
          <w:ilvl w:val="0"/>
          <w:numId w:val="5"/>
        </w:numPr>
        <w:autoSpaceDE w:val="0"/>
        <w:autoSpaceDN w:val="0"/>
        <w:adjustRightInd w:val="0"/>
        <w:ind w:left="567" w:hanging="567"/>
        <w:rPr>
          <w:iCs/>
          <w:sz w:val="22"/>
          <w:szCs w:val="22"/>
          <w:lang w:val="lt-LT" w:eastAsia="en-US"/>
        </w:rPr>
      </w:pPr>
      <w:r w:rsidRPr="00202D9D">
        <w:rPr>
          <w:iCs/>
          <w:sz w:val="22"/>
          <w:szCs w:val="22"/>
          <w:lang w:val="lt-LT" w:eastAsia="en-US"/>
        </w:rPr>
        <w:t>seksualinė disfunkcija;</w:t>
      </w:r>
    </w:p>
    <w:p w14:paraId="3468180F" w14:textId="77777777" w:rsidR="009B083C" w:rsidRPr="00202D9D" w:rsidRDefault="009B083C" w:rsidP="009B083C">
      <w:pPr>
        <w:widowControl w:val="0"/>
        <w:numPr>
          <w:ilvl w:val="0"/>
          <w:numId w:val="5"/>
        </w:numPr>
        <w:autoSpaceDE w:val="0"/>
        <w:autoSpaceDN w:val="0"/>
        <w:adjustRightInd w:val="0"/>
        <w:ind w:left="567" w:hanging="567"/>
        <w:rPr>
          <w:iCs/>
          <w:sz w:val="22"/>
          <w:szCs w:val="22"/>
          <w:lang w:val="lt-LT" w:eastAsia="en-US"/>
        </w:rPr>
      </w:pPr>
      <w:r w:rsidRPr="00202D9D">
        <w:rPr>
          <w:iCs/>
          <w:sz w:val="22"/>
          <w:szCs w:val="22"/>
          <w:lang w:val="lt-LT" w:eastAsia="en-US"/>
        </w:rPr>
        <w:t>pavieniais atvejais intersticinė plaučių liga, ypač gydant ilgai (žr. 4.4 skyrių).</w:t>
      </w:r>
    </w:p>
    <w:p w14:paraId="186FBFD5" w14:textId="77777777" w:rsidR="009B083C" w:rsidRPr="00202D9D" w:rsidRDefault="009B083C" w:rsidP="009B083C">
      <w:pPr>
        <w:widowControl w:val="0"/>
        <w:tabs>
          <w:tab w:val="left" w:pos="567"/>
        </w:tabs>
        <w:autoSpaceDE w:val="0"/>
        <w:autoSpaceDN w:val="0"/>
        <w:adjustRightInd w:val="0"/>
        <w:rPr>
          <w:iCs/>
          <w:sz w:val="22"/>
          <w:szCs w:val="22"/>
          <w:lang w:val="lt-LT" w:eastAsia="en-US"/>
        </w:rPr>
      </w:pPr>
    </w:p>
    <w:p w14:paraId="121F13B1" w14:textId="77777777" w:rsidR="009B083C" w:rsidRPr="00202D9D" w:rsidRDefault="009B083C" w:rsidP="009B083C">
      <w:pPr>
        <w:widowControl w:val="0"/>
        <w:tabs>
          <w:tab w:val="left" w:pos="567"/>
        </w:tabs>
        <w:autoSpaceDE w:val="0"/>
        <w:autoSpaceDN w:val="0"/>
        <w:adjustRightInd w:val="0"/>
        <w:rPr>
          <w:iCs/>
          <w:sz w:val="22"/>
          <w:szCs w:val="22"/>
          <w:lang w:val="lt-LT" w:eastAsia="en-US"/>
        </w:rPr>
      </w:pPr>
      <w:r w:rsidRPr="00202D9D">
        <w:rPr>
          <w:iCs/>
          <w:sz w:val="22"/>
          <w:szCs w:val="22"/>
          <w:lang w:val="lt-LT" w:eastAsia="en-US"/>
        </w:rPr>
        <w:t>Gautų pranešimų duomenimis, rabdomiolizė, sunkių inkstų reiškinių ir sunkių kepenų reiškinių (daugiausia kepenų transaminazių aktyvumo suaktyvėjimas) dažniau atsirado vartojant 40 mg dozę.</w:t>
      </w:r>
    </w:p>
    <w:p w14:paraId="4D432173" w14:textId="77777777" w:rsidR="009B083C" w:rsidRPr="00202D9D" w:rsidRDefault="009B083C" w:rsidP="009B083C">
      <w:pPr>
        <w:widowControl w:val="0"/>
        <w:tabs>
          <w:tab w:val="left" w:pos="567"/>
        </w:tabs>
        <w:autoSpaceDE w:val="0"/>
        <w:autoSpaceDN w:val="0"/>
        <w:adjustRightInd w:val="0"/>
        <w:rPr>
          <w:snapToGrid w:val="0"/>
          <w:sz w:val="22"/>
          <w:szCs w:val="22"/>
          <w:u w:val="single"/>
          <w:lang w:val="lt-LT" w:eastAsia="en-US"/>
        </w:rPr>
      </w:pPr>
    </w:p>
    <w:p w14:paraId="236722CE" w14:textId="77777777" w:rsidR="009B083C" w:rsidRPr="00202D9D" w:rsidRDefault="009B083C" w:rsidP="009B083C">
      <w:pPr>
        <w:widowControl w:val="0"/>
        <w:tabs>
          <w:tab w:val="left" w:pos="567"/>
        </w:tabs>
        <w:autoSpaceDE w:val="0"/>
        <w:autoSpaceDN w:val="0"/>
        <w:adjustRightInd w:val="0"/>
        <w:rPr>
          <w:snapToGrid w:val="0"/>
          <w:sz w:val="22"/>
          <w:szCs w:val="22"/>
          <w:u w:val="single"/>
          <w:lang w:val="lt-LT" w:eastAsia="en-US"/>
        </w:rPr>
      </w:pPr>
      <w:r w:rsidRPr="00202D9D">
        <w:rPr>
          <w:snapToGrid w:val="0"/>
          <w:sz w:val="22"/>
          <w:szCs w:val="22"/>
          <w:u w:val="single"/>
          <w:lang w:val="lt-LT" w:eastAsia="en-US"/>
        </w:rPr>
        <w:t>Pranešimas apie įtariamas nepageidaujamas reakcijas</w:t>
      </w:r>
    </w:p>
    <w:p w14:paraId="46AEED23" w14:textId="77777777" w:rsidR="009B083C" w:rsidRPr="00202D9D" w:rsidRDefault="009B083C" w:rsidP="009B083C">
      <w:pPr>
        <w:widowControl w:val="0"/>
        <w:tabs>
          <w:tab w:val="left" w:pos="567"/>
        </w:tabs>
        <w:autoSpaceDE w:val="0"/>
        <w:autoSpaceDN w:val="0"/>
        <w:adjustRightInd w:val="0"/>
        <w:jc w:val="both"/>
        <w:rPr>
          <w:snapToGrid w:val="0"/>
          <w:sz w:val="22"/>
          <w:szCs w:val="22"/>
          <w:lang w:val="lt-LT" w:eastAsia="en-US"/>
        </w:rPr>
      </w:pPr>
      <w:r w:rsidRPr="00202D9D">
        <w:rPr>
          <w:snapToGrid w:val="0"/>
          <w:sz w:val="22"/>
          <w:szCs w:val="22"/>
          <w:lang w:val="lt-LT" w:eastAsia="en-US"/>
        </w:rPr>
        <w:t xml:space="preserve">Svarbu pranešti apie įtariamas nepageidaujamas reakcijas, pastebėtas po vaistinio preparato </w:t>
      </w:r>
      <w:r w:rsidRPr="00202D9D">
        <w:rPr>
          <w:noProof/>
          <w:snapToGrid w:val="0"/>
          <w:sz w:val="22"/>
          <w:szCs w:val="22"/>
          <w:lang w:val="lt-LT" w:eastAsia="en-US"/>
        </w:rPr>
        <w:t>registracijos, nes tai leidžia nuolat stebėti vaistinio preparato naudos ir rizikos santykį.</w:t>
      </w:r>
      <w:r w:rsidRPr="00202D9D">
        <w:rPr>
          <w:snapToGrid w:val="0"/>
          <w:sz w:val="22"/>
          <w:szCs w:val="22"/>
          <w:lang w:val="lt-LT" w:eastAsia="en-US"/>
        </w:rPr>
        <w:t xml:space="preserve"> </w:t>
      </w:r>
      <w:r w:rsidRPr="00202D9D">
        <w:rPr>
          <w:noProof/>
          <w:snapToGrid w:val="0"/>
          <w:sz w:val="22"/>
          <w:szCs w:val="22"/>
          <w:lang w:val="lt-LT" w:eastAsia="en-US"/>
        </w:rPr>
        <w:t>Sveikatos priežiūros specialistai turi pranešti apie bet kokias įtariamas nepageidaujamas reakcijas, užpildę interneto svetainėje http://</w:t>
      </w:r>
      <w:hyperlink r:id="rId8" w:history="1">
        <w:r w:rsidRPr="00202D9D">
          <w:rPr>
            <w:rFonts w:eastAsia="SimSun"/>
            <w:noProof/>
            <w:snapToGrid w:val="0"/>
            <w:color w:val="0000FF"/>
            <w:sz w:val="22"/>
            <w:szCs w:val="22"/>
            <w:u w:val="single"/>
            <w:lang w:val="lt-LT"/>
          </w:rPr>
          <w:t>www.vvkt.lt</w:t>
        </w:r>
      </w:hyperlink>
      <w:r w:rsidRPr="00202D9D">
        <w:rPr>
          <w:noProof/>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202D9D">
          <w:rPr>
            <w:rFonts w:eastAsia="SimSun"/>
            <w:noProof/>
            <w:snapToGrid w:val="0"/>
            <w:color w:val="0000FF"/>
            <w:sz w:val="22"/>
            <w:szCs w:val="22"/>
            <w:u w:val="single"/>
            <w:lang w:val="lt-LT"/>
          </w:rPr>
          <w:t>NepageidaujamaR@vvkt.lt</w:t>
        </w:r>
      </w:hyperlink>
      <w:r w:rsidRPr="00202D9D">
        <w:rPr>
          <w:noProof/>
          <w:snapToGrid w:val="0"/>
          <w:sz w:val="22"/>
          <w:szCs w:val="22"/>
          <w:lang w:val="lt-LT" w:eastAsia="en-US"/>
        </w:rPr>
        <w:t>), per interneto svetainę (adresu http://www.vvkt.lt)</w:t>
      </w:r>
      <w:r w:rsidRPr="00202D9D">
        <w:rPr>
          <w:snapToGrid w:val="0"/>
          <w:sz w:val="22"/>
          <w:szCs w:val="22"/>
          <w:lang w:val="lt-LT" w:eastAsia="en-US"/>
        </w:rPr>
        <w:t>.</w:t>
      </w:r>
    </w:p>
    <w:p w14:paraId="3FCC2950" w14:textId="77777777" w:rsidR="009B083C" w:rsidRPr="00202D9D" w:rsidRDefault="009B083C" w:rsidP="009B083C">
      <w:pPr>
        <w:widowControl w:val="0"/>
        <w:tabs>
          <w:tab w:val="left" w:pos="567"/>
        </w:tabs>
        <w:rPr>
          <w:snapToGrid w:val="0"/>
          <w:sz w:val="22"/>
          <w:szCs w:val="22"/>
          <w:lang w:val="lt-LT" w:eastAsia="en-US"/>
        </w:rPr>
      </w:pPr>
    </w:p>
    <w:p w14:paraId="1659B47D" w14:textId="77777777" w:rsidR="009B083C" w:rsidRPr="00202D9D" w:rsidRDefault="009B083C" w:rsidP="009B083C">
      <w:pPr>
        <w:widowControl w:val="0"/>
        <w:ind w:left="567" w:hanging="567"/>
        <w:jc w:val="both"/>
        <w:outlineLvl w:val="3"/>
        <w:rPr>
          <w:b/>
          <w:bCs/>
          <w:snapToGrid w:val="0"/>
          <w:sz w:val="22"/>
          <w:szCs w:val="22"/>
          <w:lang w:val="lt-LT" w:eastAsia="x-none"/>
        </w:rPr>
      </w:pPr>
      <w:r w:rsidRPr="00202D9D">
        <w:rPr>
          <w:b/>
          <w:bCs/>
          <w:snapToGrid w:val="0"/>
          <w:sz w:val="22"/>
          <w:szCs w:val="22"/>
          <w:lang w:val="lt-LT" w:eastAsia="x-none"/>
        </w:rPr>
        <w:t>4.9</w:t>
      </w:r>
      <w:r w:rsidRPr="00202D9D">
        <w:rPr>
          <w:b/>
          <w:bCs/>
          <w:snapToGrid w:val="0"/>
          <w:sz w:val="22"/>
          <w:szCs w:val="22"/>
          <w:lang w:val="lt-LT" w:eastAsia="x-none"/>
        </w:rPr>
        <w:tab/>
        <w:t>Perdozavimas</w:t>
      </w:r>
    </w:p>
    <w:p w14:paraId="0A6DCB66" w14:textId="77777777" w:rsidR="009B083C" w:rsidRPr="00202D9D" w:rsidRDefault="009B083C" w:rsidP="009B083C">
      <w:pPr>
        <w:widowControl w:val="0"/>
        <w:tabs>
          <w:tab w:val="left" w:pos="567"/>
        </w:tabs>
        <w:rPr>
          <w:snapToGrid w:val="0"/>
          <w:sz w:val="22"/>
          <w:szCs w:val="22"/>
          <w:lang w:val="lt-LT" w:eastAsia="en-US"/>
        </w:rPr>
      </w:pPr>
    </w:p>
    <w:p w14:paraId="3120AD12" w14:textId="77777777" w:rsidR="009B083C" w:rsidRPr="00202D9D" w:rsidRDefault="009B083C" w:rsidP="009B083C">
      <w:pPr>
        <w:widowControl w:val="0"/>
        <w:tabs>
          <w:tab w:val="left" w:pos="567"/>
        </w:tabs>
        <w:rPr>
          <w:iCs/>
          <w:sz w:val="22"/>
          <w:szCs w:val="22"/>
          <w:u w:val="single"/>
          <w:lang w:val="lt-LT" w:eastAsia="en-US"/>
        </w:rPr>
      </w:pPr>
      <w:r w:rsidRPr="00202D9D">
        <w:rPr>
          <w:iCs/>
          <w:sz w:val="22"/>
          <w:szCs w:val="22"/>
          <w:u w:val="single"/>
          <w:lang w:val="lt-LT" w:eastAsia="en-US"/>
        </w:rPr>
        <w:t>Simptomai</w:t>
      </w:r>
    </w:p>
    <w:p w14:paraId="4D9C5B0A" w14:textId="77777777" w:rsidR="009B083C" w:rsidRPr="00202D9D" w:rsidRDefault="009B083C" w:rsidP="009B083C">
      <w:pPr>
        <w:widowControl w:val="0"/>
        <w:tabs>
          <w:tab w:val="left" w:pos="567"/>
        </w:tabs>
        <w:rPr>
          <w:iCs/>
          <w:sz w:val="22"/>
          <w:szCs w:val="22"/>
          <w:lang w:val="lt-LT" w:eastAsia="en-US"/>
        </w:rPr>
      </w:pPr>
      <w:r w:rsidRPr="00202D9D">
        <w:rPr>
          <w:iCs/>
          <w:sz w:val="22"/>
          <w:szCs w:val="22"/>
          <w:lang w:val="lt-LT" w:eastAsia="en-US"/>
        </w:rPr>
        <w:t>Turimi duomenys rodo, kad sunkus amlodipino perdozavimas gali sukelti pernelyg stiprią periferinę vazodilataciją ir refleksinę tachikardiją, be to, gauta duomenų apie ženklią ir galbūt ilgalaikę sisteminę hipotenziją, įskaitant šoką ir mirties atvejus.</w:t>
      </w:r>
    </w:p>
    <w:p w14:paraId="025D5DC3" w14:textId="77777777" w:rsidR="009B083C" w:rsidRPr="00202D9D" w:rsidRDefault="009B083C" w:rsidP="009B083C">
      <w:pPr>
        <w:widowControl w:val="0"/>
        <w:tabs>
          <w:tab w:val="left" w:pos="567"/>
        </w:tabs>
        <w:rPr>
          <w:iCs/>
          <w:sz w:val="22"/>
          <w:szCs w:val="22"/>
          <w:lang w:val="lt-LT" w:eastAsia="en-US"/>
        </w:rPr>
      </w:pPr>
    </w:p>
    <w:p w14:paraId="52E2AE1F" w14:textId="77777777" w:rsidR="009B083C" w:rsidRPr="00202D9D" w:rsidRDefault="009B083C" w:rsidP="009B083C">
      <w:pPr>
        <w:widowControl w:val="0"/>
        <w:tabs>
          <w:tab w:val="left" w:pos="567"/>
        </w:tabs>
        <w:rPr>
          <w:iCs/>
          <w:sz w:val="22"/>
          <w:szCs w:val="22"/>
          <w:u w:val="single"/>
          <w:lang w:val="lt-LT" w:eastAsia="en-US"/>
        </w:rPr>
      </w:pPr>
      <w:r w:rsidRPr="00202D9D">
        <w:rPr>
          <w:iCs/>
          <w:sz w:val="22"/>
          <w:szCs w:val="22"/>
          <w:u w:val="single"/>
          <w:lang w:val="lt-LT" w:eastAsia="en-US"/>
        </w:rPr>
        <w:t>Gydymas</w:t>
      </w:r>
    </w:p>
    <w:p w14:paraId="5D3EC284" w14:textId="77777777" w:rsidR="009B083C" w:rsidRPr="00202D9D" w:rsidRDefault="009B083C" w:rsidP="009B083C">
      <w:pPr>
        <w:widowControl w:val="0"/>
        <w:tabs>
          <w:tab w:val="left" w:pos="567"/>
        </w:tabs>
        <w:rPr>
          <w:iCs/>
          <w:sz w:val="22"/>
          <w:szCs w:val="22"/>
          <w:lang w:val="lt-LT" w:eastAsia="en-US"/>
        </w:rPr>
      </w:pPr>
      <w:r w:rsidRPr="00202D9D">
        <w:rPr>
          <w:iCs/>
          <w:sz w:val="22"/>
          <w:szCs w:val="22"/>
          <w:lang w:val="lt-LT" w:eastAsia="en-US"/>
        </w:rPr>
        <w:t>Perdozavimo atveju reikia nutraukti Rosvaden vartojimą ir pradėti palaikomąjį bei simptominį gydymą. Būtina stebėti kepenų funkciją ir KK aktyvumą.</w:t>
      </w:r>
    </w:p>
    <w:p w14:paraId="4BB917F8" w14:textId="77777777" w:rsidR="009B083C" w:rsidRPr="00202D9D" w:rsidRDefault="009B083C" w:rsidP="009B083C">
      <w:pPr>
        <w:widowControl w:val="0"/>
        <w:tabs>
          <w:tab w:val="left" w:pos="567"/>
        </w:tabs>
        <w:rPr>
          <w:iCs/>
          <w:sz w:val="22"/>
          <w:szCs w:val="22"/>
          <w:lang w:val="lt-LT" w:eastAsia="en-US"/>
        </w:rPr>
      </w:pPr>
    </w:p>
    <w:p w14:paraId="16D97304" w14:textId="77777777" w:rsidR="009B083C" w:rsidRPr="00202D9D" w:rsidRDefault="009B083C" w:rsidP="009B083C">
      <w:pPr>
        <w:widowControl w:val="0"/>
        <w:tabs>
          <w:tab w:val="left" w:pos="567"/>
        </w:tabs>
        <w:rPr>
          <w:iCs/>
          <w:sz w:val="22"/>
          <w:szCs w:val="22"/>
          <w:lang w:val="lt-LT" w:eastAsia="en-US"/>
        </w:rPr>
      </w:pPr>
      <w:r w:rsidRPr="00202D9D">
        <w:rPr>
          <w:iCs/>
          <w:sz w:val="22"/>
          <w:szCs w:val="22"/>
          <w:lang w:val="lt-LT" w:eastAsia="en-US"/>
        </w:rPr>
        <w:t xml:space="preserve">Jei dėl amlodipino perdozavimo atsiranda kliniškai reikšminga hipotenzija, būtina imtis veiksmingų širdies ir kraujagyslių sistemos funkcijos palaikymo priemonių, įskaitant dažną širdies ir kvėpavimo funkcijos parametrų stebėjimą, galūnių pakėlimą ir kraujo tūrio bei šlapimo kiekio koregavimą. Kraujagyslių tonusui ir kraujospūdžiui koreguoti gali būti naudinga pavartoti kraujagysles sutraukiančių vaistinių preparatų </w:t>
      </w:r>
      <w:r w:rsidRPr="00202D9D">
        <w:rPr>
          <w:iCs/>
          <w:sz w:val="22"/>
          <w:szCs w:val="22"/>
          <w:lang w:val="lt-LT" w:eastAsia="en-US"/>
        </w:rPr>
        <w:lastRenderedPageBreak/>
        <w:t>(jei nėra kontraindikacijų). Šalinant kalcio kanalų blokados sukeltą poveikį, gali būti naudinga į veną leisti kalcio gliukonato.</w:t>
      </w:r>
    </w:p>
    <w:p w14:paraId="2F1E25D7" w14:textId="77777777" w:rsidR="009B083C" w:rsidRPr="00202D9D" w:rsidRDefault="009B083C" w:rsidP="009B083C">
      <w:pPr>
        <w:widowControl w:val="0"/>
        <w:tabs>
          <w:tab w:val="left" w:pos="567"/>
        </w:tabs>
        <w:rPr>
          <w:iCs/>
          <w:sz w:val="22"/>
          <w:szCs w:val="22"/>
          <w:lang w:val="lt-LT" w:eastAsia="en-US"/>
        </w:rPr>
      </w:pPr>
    </w:p>
    <w:p w14:paraId="329E643A" w14:textId="77777777" w:rsidR="009B083C" w:rsidRPr="00202D9D" w:rsidRDefault="009B083C" w:rsidP="009B083C">
      <w:pPr>
        <w:widowControl w:val="0"/>
        <w:tabs>
          <w:tab w:val="left" w:pos="567"/>
        </w:tabs>
        <w:rPr>
          <w:iCs/>
          <w:sz w:val="22"/>
          <w:szCs w:val="22"/>
          <w:lang w:val="lt-LT" w:eastAsia="en-US"/>
        </w:rPr>
      </w:pPr>
      <w:r w:rsidRPr="00202D9D">
        <w:rPr>
          <w:iCs/>
          <w:sz w:val="22"/>
          <w:szCs w:val="22"/>
          <w:lang w:val="lt-LT" w:eastAsia="en-US"/>
        </w:rPr>
        <w:t>Kai kuriais atvejais gali būti veiksmingas skrandžio plovimas. Sveikiems savanoriams per 2 valandas po 10 mg amlodipino dozės išgėrimo pavartojus aktyvintosios anglies, amlodipino absorbcija sulėtėjo.</w:t>
      </w:r>
    </w:p>
    <w:p w14:paraId="0177C49D" w14:textId="77777777" w:rsidR="009B083C" w:rsidRPr="00202D9D" w:rsidRDefault="009B083C" w:rsidP="009B083C">
      <w:pPr>
        <w:widowControl w:val="0"/>
        <w:tabs>
          <w:tab w:val="left" w:pos="567"/>
        </w:tabs>
        <w:rPr>
          <w:iCs/>
          <w:sz w:val="22"/>
          <w:szCs w:val="22"/>
          <w:lang w:val="lt-LT" w:eastAsia="en-US"/>
        </w:rPr>
      </w:pPr>
    </w:p>
    <w:p w14:paraId="6ABE6FB5" w14:textId="77777777" w:rsidR="009B083C" w:rsidRPr="00202D9D" w:rsidRDefault="009B083C" w:rsidP="009B083C">
      <w:pPr>
        <w:widowControl w:val="0"/>
        <w:tabs>
          <w:tab w:val="left" w:pos="567"/>
        </w:tabs>
        <w:rPr>
          <w:iCs/>
          <w:sz w:val="22"/>
          <w:szCs w:val="22"/>
          <w:lang w:val="lt-LT" w:eastAsia="en-US"/>
        </w:rPr>
      </w:pPr>
      <w:r w:rsidRPr="00202D9D">
        <w:rPr>
          <w:iCs/>
          <w:sz w:val="22"/>
          <w:szCs w:val="22"/>
          <w:lang w:val="lt-LT" w:eastAsia="en-US"/>
        </w:rPr>
        <w:t>Didelė dalis amlodipino prisijungia prie baltymų, todėl palankus dializės poveikis nėra tikėtinas. Perdozavus rozuvastatino, palankus dializės poveikis nėra tikėtinas.</w:t>
      </w:r>
    </w:p>
    <w:p w14:paraId="26D06732" w14:textId="77777777" w:rsidR="009B083C" w:rsidRPr="00202D9D" w:rsidRDefault="009B083C" w:rsidP="009B083C">
      <w:pPr>
        <w:widowControl w:val="0"/>
        <w:tabs>
          <w:tab w:val="left" w:pos="567"/>
        </w:tabs>
        <w:rPr>
          <w:sz w:val="22"/>
          <w:szCs w:val="22"/>
          <w:lang w:val="lt-LT" w:eastAsia="en-US"/>
        </w:rPr>
      </w:pPr>
    </w:p>
    <w:p w14:paraId="2413B272" w14:textId="77777777" w:rsidR="009B083C" w:rsidRPr="00202D9D" w:rsidRDefault="009B083C" w:rsidP="009B083C">
      <w:pPr>
        <w:widowControl w:val="0"/>
        <w:tabs>
          <w:tab w:val="left" w:pos="567"/>
        </w:tabs>
        <w:rPr>
          <w:snapToGrid w:val="0"/>
          <w:sz w:val="22"/>
          <w:szCs w:val="22"/>
          <w:lang w:val="lt-LT" w:eastAsia="en-US"/>
        </w:rPr>
      </w:pPr>
    </w:p>
    <w:p w14:paraId="22B18B9E" w14:textId="77777777" w:rsidR="009B083C" w:rsidRPr="00202D9D" w:rsidRDefault="009B083C" w:rsidP="009B083C">
      <w:pPr>
        <w:widowControl w:val="0"/>
        <w:tabs>
          <w:tab w:val="left" w:pos="567"/>
        </w:tabs>
        <w:outlineLvl w:val="2"/>
        <w:rPr>
          <w:b/>
          <w:bCs/>
          <w:snapToGrid w:val="0"/>
          <w:sz w:val="22"/>
          <w:szCs w:val="22"/>
          <w:lang w:val="lt-LT" w:eastAsia="x-none"/>
        </w:rPr>
      </w:pPr>
      <w:r w:rsidRPr="00202D9D">
        <w:rPr>
          <w:b/>
          <w:bCs/>
          <w:snapToGrid w:val="0"/>
          <w:sz w:val="22"/>
          <w:szCs w:val="22"/>
          <w:lang w:val="lt-LT" w:eastAsia="x-none"/>
        </w:rPr>
        <w:t>5.</w:t>
      </w:r>
      <w:r w:rsidRPr="00202D9D">
        <w:rPr>
          <w:b/>
          <w:bCs/>
          <w:snapToGrid w:val="0"/>
          <w:sz w:val="22"/>
          <w:szCs w:val="22"/>
          <w:lang w:val="lt-LT" w:eastAsia="x-none"/>
        </w:rPr>
        <w:tab/>
        <w:t>FARMAKOLOGINĖS SAVYBĖS</w:t>
      </w:r>
    </w:p>
    <w:p w14:paraId="1045FBD3" w14:textId="77777777" w:rsidR="009B083C" w:rsidRPr="00202D9D" w:rsidRDefault="009B083C" w:rsidP="009B083C">
      <w:pPr>
        <w:widowControl w:val="0"/>
        <w:tabs>
          <w:tab w:val="left" w:pos="567"/>
        </w:tabs>
        <w:rPr>
          <w:snapToGrid w:val="0"/>
          <w:sz w:val="22"/>
          <w:szCs w:val="22"/>
          <w:lang w:val="lt-LT" w:eastAsia="en-US"/>
        </w:rPr>
      </w:pPr>
    </w:p>
    <w:p w14:paraId="67DA95CE"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t>5.1</w:t>
      </w:r>
      <w:r w:rsidRPr="00202D9D">
        <w:rPr>
          <w:b/>
          <w:bCs/>
          <w:snapToGrid w:val="0"/>
          <w:sz w:val="22"/>
          <w:szCs w:val="22"/>
          <w:lang w:val="lt-LT" w:eastAsia="x-none"/>
        </w:rPr>
        <w:tab/>
        <w:t>Farmakodinaminės savybės</w:t>
      </w:r>
    </w:p>
    <w:p w14:paraId="47B1FCF7" w14:textId="77777777" w:rsidR="009B083C" w:rsidRPr="00202D9D" w:rsidRDefault="009B083C" w:rsidP="009B083C">
      <w:pPr>
        <w:widowControl w:val="0"/>
        <w:tabs>
          <w:tab w:val="left" w:pos="567"/>
        </w:tabs>
        <w:rPr>
          <w:snapToGrid w:val="0"/>
          <w:sz w:val="22"/>
          <w:szCs w:val="22"/>
          <w:lang w:val="lt-LT" w:eastAsia="en-US"/>
        </w:rPr>
      </w:pPr>
    </w:p>
    <w:p w14:paraId="1242769C"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 xml:space="preserve">Farmakoterapinė grupė – </w:t>
      </w:r>
      <w:r w:rsidRPr="00202D9D">
        <w:rPr>
          <w:rFonts w:eastAsia="SimSun"/>
          <w:snapToGrid w:val="0"/>
          <w:sz w:val="22"/>
          <w:szCs w:val="22"/>
          <w:lang w:val="lt-LT" w:eastAsia="en-US"/>
        </w:rPr>
        <w:t>HMG-KoA reduktazės inhibitoriai, kiti deriniai</w:t>
      </w:r>
      <w:r w:rsidRPr="00202D9D">
        <w:rPr>
          <w:snapToGrid w:val="0"/>
          <w:sz w:val="22"/>
          <w:szCs w:val="22"/>
          <w:lang w:val="lt-LT" w:eastAsia="en-US"/>
        </w:rPr>
        <w:t>, ATC kodas – C10BX09.</w:t>
      </w:r>
    </w:p>
    <w:p w14:paraId="1ACD0136" w14:textId="77777777" w:rsidR="009B083C" w:rsidRPr="00202D9D" w:rsidRDefault="009B083C" w:rsidP="009B083C">
      <w:pPr>
        <w:widowControl w:val="0"/>
        <w:tabs>
          <w:tab w:val="left" w:pos="567"/>
        </w:tabs>
        <w:rPr>
          <w:snapToGrid w:val="0"/>
          <w:sz w:val="22"/>
          <w:szCs w:val="22"/>
          <w:lang w:val="lt-LT" w:eastAsia="en-US"/>
        </w:rPr>
      </w:pPr>
    </w:p>
    <w:p w14:paraId="45B4337B" w14:textId="77777777" w:rsidR="009B083C" w:rsidRPr="00202D9D" w:rsidRDefault="009B083C" w:rsidP="009B083C">
      <w:pPr>
        <w:widowControl w:val="0"/>
        <w:rPr>
          <w:sz w:val="22"/>
          <w:szCs w:val="22"/>
          <w:u w:val="single"/>
          <w:lang w:val="lt-LT" w:eastAsia="en-US"/>
        </w:rPr>
      </w:pPr>
      <w:r w:rsidRPr="00202D9D">
        <w:rPr>
          <w:sz w:val="22"/>
          <w:szCs w:val="22"/>
          <w:u w:val="single"/>
          <w:lang w:val="lt-LT" w:eastAsia="en-US"/>
        </w:rPr>
        <w:t>Rozuvastatinas</w:t>
      </w:r>
    </w:p>
    <w:p w14:paraId="2D27DEBC" w14:textId="77777777" w:rsidR="009B083C" w:rsidRPr="00202D9D" w:rsidRDefault="009B083C" w:rsidP="009B083C">
      <w:pPr>
        <w:widowControl w:val="0"/>
        <w:rPr>
          <w:sz w:val="22"/>
          <w:szCs w:val="22"/>
          <w:lang w:val="lt-LT" w:eastAsia="en-US"/>
        </w:rPr>
      </w:pPr>
      <w:r w:rsidRPr="00202D9D">
        <w:rPr>
          <w:sz w:val="22"/>
          <w:szCs w:val="22"/>
          <w:lang w:val="lt-LT" w:eastAsia="en-US"/>
        </w:rPr>
        <w:t>Rozuvastatinas yra selektyvusis konkurencinis HMG-KoA reduktazės inhibitorius. Šis fermentas yra cholesterolio pirmtako mevalonato sintezės iš 3-hidroksi-3-metilglutarilo kofermento A greitį ribojantis fermentas. Pagrindinė rozuvastatino veikimo vieta yra kepenys, kurios yra cholesterolio kiekį mažinančio poveikio organas taikinys.</w:t>
      </w:r>
    </w:p>
    <w:p w14:paraId="6D989F19" w14:textId="77777777" w:rsidR="009B083C" w:rsidRPr="00202D9D" w:rsidRDefault="009B083C" w:rsidP="009B083C">
      <w:pPr>
        <w:widowControl w:val="0"/>
        <w:rPr>
          <w:sz w:val="22"/>
          <w:szCs w:val="22"/>
          <w:lang w:val="lt-LT" w:eastAsia="en-US"/>
        </w:rPr>
      </w:pPr>
    </w:p>
    <w:p w14:paraId="131C62E4" w14:textId="77777777" w:rsidR="009B083C" w:rsidRPr="00202D9D" w:rsidRDefault="009B083C" w:rsidP="009B083C">
      <w:pPr>
        <w:widowControl w:val="0"/>
        <w:rPr>
          <w:sz w:val="22"/>
          <w:szCs w:val="22"/>
          <w:lang w:val="lt-LT" w:eastAsia="en-US"/>
        </w:rPr>
      </w:pPr>
      <w:r w:rsidRPr="00202D9D">
        <w:rPr>
          <w:sz w:val="22"/>
          <w:szCs w:val="22"/>
          <w:lang w:val="lt-LT" w:eastAsia="en-US"/>
        </w:rPr>
        <w:t>Rozuvastatinas didina MTL receptorių skaičių kepenų ląstelių paviršiuje, todėl skatina MTL patekimą į kepenis ir katabolizmą bei slopina LMTL sintezę kepenyse ir todėl mažiną bendrą LMTL ir MTL dalelių kiekį.</w:t>
      </w:r>
    </w:p>
    <w:p w14:paraId="430A9261" w14:textId="77777777" w:rsidR="009B083C" w:rsidRPr="00202D9D" w:rsidRDefault="009B083C" w:rsidP="009B083C">
      <w:pPr>
        <w:widowControl w:val="0"/>
        <w:rPr>
          <w:sz w:val="22"/>
          <w:szCs w:val="22"/>
          <w:lang w:val="lt-LT" w:eastAsia="en-US"/>
        </w:rPr>
      </w:pPr>
    </w:p>
    <w:p w14:paraId="079E6D02" w14:textId="77777777" w:rsidR="009B083C" w:rsidRPr="00202D9D" w:rsidRDefault="009B083C" w:rsidP="009B083C">
      <w:pPr>
        <w:widowControl w:val="0"/>
        <w:rPr>
          <w:sz w:val="22"/>
          <w:szCs w:val="22"/>
          <w:lang w:val="lt-LT" w:eastAsia="en-US"/>
        </w:rPr>
      </w:pPr>
      <w:r w:rsidRPr="00202D9D">
        <w:rPr>
          <w:sz w:val="22"/>
          <w:szCs w:val="22"/>
          <w:u w:val="single"/>
          <w:lang w:val="lt-LT" w:eastAsia="en-US"/>
        </w:rPr>
        <w:t>Amlodipinas</w:t>
      </w:r>
    </w:p>
    <w:p w14:paraId="63C88A11"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Amlodipinas yra dihidropiridinų grupei priklausantis kalcio jonų srautą į ląstelę slopinantis vaistinis preparatas (lėtųjų kanalų blokatorius arba kalcio jonų antagonistas), slopinantis kalcio jonų srautą pro membraną į širdies ir lygiuosius kraujagyslių raumenis.</w:t>
      </w:r>
    </w:p>
    <w:p w14:paraId="1F658BB0" w14:textId="77777777" w:rsidR="009B083C" w:rsidRPr="00202D9D" w:rsidRDefault="009B083C" w:rsidP="009B083C">
      <w:pPr>
        <w:widowControl w:val="0"/>
        <w:tabs>
          <w:tab w:val="left" w:pos="567"/>
        </w:tabs>
        <w:rPr>
          <w:sz w:val="22"/>
          <w:szCs w:val="22"/>
          <w:lang w:val="lt-LT" w:eastAsia="en-US"/>
        </w:rPr>
      </w:pPr>
    </w:p>
    <w:p w14:paraId="15ACACCA"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Antihipertenzinis amlodipino poveikis pasireiškia dėl tiesioginio lygiųjų kraujagyslių raumenis atpalaiduojančio poveikio. Tikslus krūtinės anginą malšinančio amlodipino poveikio mechanizmas nenustatytas, tačiau išemiją amlodipinas mažina dviem būdais.</w:t>
      </w:r>
    </w:p>
    <w:p w14:paraId="1C6D90A9" w14:textId="77777777" w:rsidR="009B083C" w:rsidRPr="00202D9D" w:rsidRDefault="009B083C" w:rsidP="009B083C">
      <w:pPr>
        <w:widowControl w:val="0"/>
        <w:tabs>
          <w:tab w:val="left" w:pos="567"/>
        </w:tabs>
        <w:rPr>
          <w:sz w:val="22"/>
          <w:szCs w:val="22"/>
          <w:lang w:val="lt-LT" w:eastAsia="en-US"/>
        </w:rPr>
      </w:pPr>
    </w:p>
    <w:p w14:paraId="32535D9D"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1) Amlodipinas plečia periferines arterioles ir todėl mažina bendrą periferinį pasipriešinimą (pokrūvį), tenkantį širdžiai. Kadangi širdies susitraukimų dažnis nekinta, dėl krūvio širdžiai sumažėjimo miokarde sumažėja energijos suvartojimas ir deguonies poreikis.</w:t>
      </w:r>
    </w:p>
    <w:p w14:paraId="433B2F0B" w14:textId="77777777" w:rsidR="009B083C" w:rsidRPr="00202D9D" w:rsidRDefault="009B083C" w:rsidP="009B083C">
      <w:pPr>
        <w:widowControl w:val="0"/>
        <w:tabs>
          <w:tab w:val="left" w:pos="567"/>
        </w:tabs>
        <w:rPr>
          <w:sz w:val="22"/>
          <w:szCs w:val="22"/>
          <w:lang w:val="lt-LT" w:eastAsia="en-US"/>
        </w:rPr>
      </w:pPr>
    </w:p>
    <w:p w14:paraId="50889F1F"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lastRenderedPageBreak/>
        <w:t>2) Be to, manoma, kad amlodipinas plečia svarbiausias širdies vainikines arterijas bei arterioles tiek sveikose, tiek ir išeminėse srityse. Dėl jų išsiplėtimo pacientams, sergantiems krūtinės angina su nustatytu vainikinės arterijos spazmu (Princmetalo (</w:t>
      </w:r>
      <w:r w:rsidRPr="00202D9D">
        <w:rPr>
          <w:i/>
          <w:sz w:val="22"/>
          <w:szCs w:val="22"/>
          <w:lang w:val="lt-LT" w:eastAsia="en-US"/>
        </w:rPr>
        <w:t>Prinzmetal</w:t>
      </w:r>
      <w:r w:rsidRPr="00202D9D">
        <w:rPr>
          <w:sz w:val="22"/>
          <w:szCs w:val="22"/>
          <w:lang w:val="lt-LT" w:eastAsia="en-US"/>
        </w:rPr>
        <w:t>) arba variantine krūtinės angina), į miokardą patenka daugiau deguonies.</w:t>
      </w:r>
    </w:p>
    <w:p w14:paraId="244D5835" w14:textId="77777777" w:rsidR="009B083C" w:rsidRPr="00202D9D" w:rsidRDefault="009B083C" w:rsidP="009B083C">
      <w:pPr>
        <w:widowControl w:val="0"/>
        <w:tabs>
          <w:tab w:val="left" w:pos="567"/>
        </w:tabs>
        <w:rPr>
          <w:sz w:val="22"/>
          <w:szCs w:val="22"/>
          <w:lang w:val="lt-LT" w:eastAsia="en-US"/>
        </w:rPr>
      </w:pPr>
    </w:p>
    <w:p w14:paraId="463DAAF7"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Hipertenzija sergantiems pacientams kartą per parą vartojamas amlodipinas užtikrina kliniškai reikšmingą 24 valandas trunkantį kraujospūdžio sumažėjimą tiek gulint, tiek stovint. Amlodipinas pradeda veikti lėtai ir todėl nesukelia ūminės hipotenzijos.</w:t>
      </w:r>
    </w:p>
    <w:p w14:paraId="46D4AB09" w14:textId="77777777" w:rsidR="009B083C" w:rsidRPr="00202D9D" w:rsidRDefault="009B083C" w:rsidP="009B083C">
      <w:pPr>
        <w:widowControl w:val="0"/>
        <w:tabs>
          <w:tab w:val="left" w:pos="567"/>
        </w:tabs>
        <w:rPr>
          <w:sz w:val="22"/>
          <w:szCs w:val="22"/>
          <w:lang w:val="lt-LT" w:eastAsia="en-US"/>
        </w:rPr>
      </w:pPr>
    </w:p>
    <w:p w14:paraId="67B241EC"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Krūtinės angina sergantiems pacientams kartą per parą vartojamas amlodipinas pailgina bendrąjį fizinio krūvio toleravimo laiką, pailgina laikotarpį iki krūtinės anginos priepuolio pasireiškimo bei ST segmento nusileidimo 1 mm, suretina krūtinės anginos priepuolius ir sumažina nitroglicerino tablečių suvartojimą.</w:t>
      </w:r>
    </w:p>
    <w:p w14:paraId="3C97E9C7" w14:textId="77777777" w:rsidR="009B083C" w:rsidRPr="00202D9D" w:rsidRDefault="009B083C" w:rsidP="009B083C">
      <w:pPr>
        <w:widowControl w:val="0"/>
        <w:tabs>
          <w:tab w:val="left" w:pos="567"/>
        </w:tabs>
        <w:rPr>
          <w:sz w:val="22"/>
          <w:szCs w:val="22"/>
          <w:lang w:val="lt-LT" w:eastAsia="en-US"/>
        </w:rPr>
      </w:pPr>
    </w:p>
    <w:p w14:paraId="2AF0587A"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Amlodipinas nesukelia nepageidaujamo metabolinio poveikio bei lipidų kiekio plazmoje pokyčio, todėl šis vaistinis preparatas tinka astma, cukriniu diabetu ir podagra segantiems pacientams.</w:t>
      </w:r>
    </w:p>
    <w:p w14:paraId="617F0A59" w14:textId="77777777" w:rsidR="009B083C" w:rsidRPr="00202D9D" w:rsidRDefault="009B083C" w:rsidP="009B083C">
      <w:pPr>
        <w:widowControl w:val="0"/>
        <w:rPr>
          <w:snapToGrid w:val="0"/>
          <w:sz w:val="22"/>
          <w:szCs w:val="22"/>
          <w:lang w:val="lt-LT" w:eastAsia="en-US"/>
        </w:rPr>
      </w:pPr>
    </w:p>
    <w:p w14:paraId="61BCE3DA" w14:textId="77777777" w:rsidR="009B083C" w:rsidRPr="00202D9D" w:rsidRDefault="009B083C" w:rsidP="009B083C">
      <w:pPr>
        <w:widowControl w:val="0"/>
        <w:ind w:left="567" w:hanging="567"/>
        <w:jc w:val="both"/>
        <w:outlineLvl w:val="3"/>
        <w:rPr>
          <w:b/>
          <w:bCs/>
          <w:snapToGrid w:val="0"/>
          <w:sz w:val="22"/>
          <w:szCs w:val="22"/>
          <w:lang w:val="lt-LT" w:eastAsia="x-none"/>
        </w:rPr>
      </w:pPr>
      <w:r w:rsidRPr="00202D9D">
        <w:rPr>
          <w:b/>
          <w:bCs/>
          <w:snapToGrid w:val="0"/>
          <w:sz w:val="22"/>
          <w:szCs w:val="22"/>
          <w:lang w:val="lt-LT" w:eastAsia="x-none"/>
        </w:rPr>
        <w:t>5.2</w:t>
      </w:r>
      <w:r w:rsidRPr="00202D9D">
        <w:rPr>
          <w:b/>
          <w:bCs/>
          <w:snapToGrid w:val="0"/>
          <w:sz w:val="22"/>
          <w:szCs w:val="22"/>
          <w:lang w:val="lt-LT" w:eastAsia="x-none"/>
        </w:rPr>
        <w:tab/>
        <w:t>Farmakokinetinės savybės</w:t>
      </w:r>
    </w:p>
    <w:p w14:paraId="267E1523" w14:textId="77777777" w:rsidR="009B083C" w:rsidRPr="00202D9D" w:rsidRDefault="009B083C" w:rsidP="009B083C">
      <w:pPr>
        <w:widowControl w:val="0"/>
        <w:rPr>
          <w:snapToGrid w:val="0"/>
          <w:sz w:val="22"/>
          <w:szCs w:val="22"/>
          <w:lang w:val="lt-LT" w:eastAsia="en-US"/>
        </w:rPr>
      </w:pPr>
    </w:p>
    <w:p w14:paraId="4DFDAB9E" w14:textId="77777777" w:rsidR="009B083C" w:rsidRPr="00202D9D" w:rsidRDefault="009B083C" w:rsidP="009B083C">
      <w:pPr>
        <w:widowControl w:val="0"/>
        <w:numPr>
          <w:ilvl w:val="12"/>
          <w:numId w:val="0"/>
        </w:numPr>
        <w:tabs>
          <w:tab w:val="left" w:pos="567"/>
        </w:tabs>
        <w:ind w:right="-2"/>
        <w:rPr>
          <w:iCs/>
          <w:snapToGrid w:val="0"/>
          <w:sz w:val="22"/>
          <w:szCs w:val="22"/>
          <w:u w:val="single"/>
          <w:lang w:val="lt-LT" w:eastAsia="en-US"/>
        </w:rPr>
      </w:pPr>
      <w:r w:rsidRPr="00202D9D">
        <w:rPr>
          <w:iCs/>
          <w:snapToGrid w:val="0"/>
          <w:sz w:val="22"/>
          <w:szCs w:val="22"/>
          <w:u w:val="single"/>
          <w:lang w:val="lt-LT" w:eastAsia="en-US"/>
        </w:rPr>
        <w:t>Absorbcija, pasiskirstymas</w:t>
      </w:r>
    </w:p>
    <w:p w14:paraId="17ADA651" w14:textId="77777777" w:rsidR="009B083C" w:rsidRPr="00202D9D" w:rsidRDefault="009B083C" w:rsidP="009B083C">
      <w:pPr>
        <w:widowControl w:val="0"/>
        <w:numPr>
          <w:ilvl w:val="12"/>
          <w:numId w:val="0"/>
        </w:numPr>
        <w:tabs>
          <w:tab w:val="left" w:pos="567"/>
        </w:tabs>
        <w:ind w:right="-2"/>
        <w:rPr>
          <w:i/>
          <w:iCs/>
          <w:snapToGrid w:val="0"/>
          <w:sz w:val="22"/>
          <w:szCs w:val="22"/>
          <w:u w:val="single"/>
          <w:lang w:val="lt-LT" w:eastAsia="en-US"/>
        </w:rPr>
      </w:pPr>
      <w:r w:rsidRPr="00202D9D">
        <w:rPr>
          <w:i/>
          <w:iCs/>
          <w:snapToGrid w:val="0"/>
          <w:sz w:val="22"/>
          <w:szCs w:val="22"/>
          <w:u w:val="single"/>
          <w:lang w:val="lt-LT" w:eastAsia="en-US"/>
        </w:rPr>
        <w:t>Rozuvastatinas</w:t>
      </w:r>
    </w:p>
    <w:p w14:paraId="7BD223B3" w14:textId="77777777" w:rsidR="009B083C" w:rsidRPr="00202D9D" w:rsidRDefault="009B083C" w:rsidP="009B083C">
      <w:pPr>
        <w:widowControl w:val="0"/>
        <w:numPr>
          <w:ilvl w:val="12"/>
          <w:numId w:val="0"/>
        </w:numPr>
        <w:tabs>
          <w:tab w:val="left" w:pos="567"/>
        </w:tabs>
        <w:ind w:right="-2"/>
        <w:rPr>
          <w:iCs/>
          <w:snapToGrid w:val="0"/>
          <w:sz w:val="22"/>
          <w:szCs w:val="22"/>
          <w:lang w:val="lt-LT" w:eastAsia="en-US"/>
        </w:rPr>
      </w:pPr>
      <w:r w:rsidRPr="00202D9D">
        <w:rPr>
          <w:iCs/>
          <w:snapToGrid w:val="0"/>
          <w:sz w:val="22"/>
          <w:szCs w:val="22"/>
          <w:lang w:val="lt-LT" w:eastAsia="en-US"/>
        </w:rPr>
        <w:t>Išgėrus rozuvastatino, didžiausia koncentracija plazmoje atsiranda maždaug po 5 valandų. Absoliutus biologinis prieinamumas yra maždaug 20 %. Rozuvastatinas ekstensyviai kaupiasi kepenyse, t. y. pagrindinėje cholesterolio sintezės ir MTL cholesterolio klirenso vietoje. Rozuvastatino pasiskirstymo tūris yra maždaug 134 litrai. maždaug 90 % rozuvastatino prisijungia prie kraujo plazmos baltymų, daugiausia albumino.</w:t>
      </w:r>
    </w:p>
    <w:p w14:paraId="47B085A9" w14:textId="77777777" w:rsidR="009B083C" w:rsidRPr="00202D9D" w:rsidRDefault="009B083C" w:rsidP="009B083C">
      <w:pPr>
        <w:widowControl w:val="0"/>
        <w:numPr>
          <w:ilvl w:val="12"/>
          <w:numId w:val="0"/>
        </w:numPr>
        <w:tabs>
          <w:tab w:val="left" w:pos="567"/>
        </w:tabs>
        <w:ind w:right="-2"/>
        <w:rPr>
          <w:iCs/>
          <w:snapToGrid w:val="0"/>
          <w:sz w:val="22"/>
          <w:szCs w:val="22"/>
          <w:u w:val="single"/>
          <w:lang w:val="lt-LT" w:eastAsia="en-US"/>
        </w:rPr>
      </w:pPr>
    </w:p>
    <w:p w14:paraId="5A0472FE" w14:textId="77777777" w:rsidR="009B083C" w:rsidRPr="00202D9D" w:rsidRDefault="009B083C" w:rsidP="009B083C">
      <w:pPr>
        <w:widowControl w:val="0"/>
        <w:numPr>
          <w:ilvl w:val="12"/>
          <w:numId w:val="0"/>
        </w:numPr>
        <w:tabs>
          <w:tab w:val="left" w:pos="567"/>
        </w:tabs>
        <w:ind w:right="-2"/>
        <w:rPr>
          <w:i/>
          <w:iCs/>
          <w:snapToGrid w:val="0"/>
          <w:sz w:val="22"/>
          <w:szCs w:val="22"/>
          <w:u w:val="single"/>
          <w:lang w:val="lt-LT" w:eastAsia="en-US"/>
        </w:rPr>
      </w:pPr>
      <w:r w:rsidRPr="00202D9D">
        <w:rPr>
          <w:i/>
          <w:iCs/>
          <w:snapToGrid w:val="0"/>
          <w:sz w:val="22"/>
          <w:szCs w:val="22"/>
          <w:u w:val="single"/>
          <w:lang w:val="lt-LT" w:eastAsia="en-US"/>
        </w:rPr>
        <w:t>Amlodipinas</w:t>
      </w:r>
    </w:p>
    <w:p w14:paraId="77BC68DD" w14:textId="77777777" w:rsidR="009B083C" w:rsidRPr="00202D9D" w:rsidRDefault="009B083C" w:rsidP="009B083C">
      <w:pPr>
        <w:widowControl w:val="0"/>
        <w:numPr>
          <w:ilvl w:val="12"/>
          <w:numId w:val="0"/>
        </w:numPr>
        <w:tabs>
          <w:tab w:val="left" w:pos="567"/>
        </w:tabs>
        <w:ind w:right="-2"/>
        <w:rPr>
          <w:iCs/>
          <w:snapToGrid w:val="0"/>
          <w:sz w:val="22"/>
          <w:szCs w:val="22"/>
          <w:lang w:val="lt-LT" w:eastAsia="en-US"/>
        </w:rPr>
      </w:pPr>
      <w:r w:rsidRPr="00202D9D">
        <w:rPr>
          <w:iCs/>
          <w:snapToGrid w:val="0"/>
          <w:sz w:val="22"/>
          <w:szCs w:val="22"/>
          <w:lang w:val="lt-LT" w:eastAsia="en-US"/>
        </w:rPr>
        <w:t>Išgerta gydomoji amlodipino dozė absorbuojama gerai, didžiausia koncentracija kraujyje atsiranda po preparato išgėrimo praėjus 6</w:t>
      </w:r>
      <w:r w:rsidRPr="00202D9D">
        <w:rPr>
          <w:iCs/>
          <w:snapToGrid w:val="0"/>
          <w:sz w:val="22"/>
          <w:szCs w:val="22"/>
          <w:lang w:val="lt-LT" w:eastAsia="en-US"/>
        </w:rPr>
        <w:noBreakHyphen/>
        <w:t>12 valandų. Apskaičiuotasis absoliutus biologinis prieinamumas yra 64</w:t>
      </w:r>
      <w:r w:rsidRPr="00202D9D">
        <w:rPr>
          <w:iCs/>
          <w:snapToGrid w:val="0"/>
          <w:sz w:val="22"/>
          <w:szCs w:val="22"/>
          <w:lang w:val="lt-LT" w:eastAsia="en-US"/>
        </w:rPr>
        <w:noBreakHyphen/>
        <w:t xml:space="preserve">80 %. Pasiskirstymo tūris yra maždaug 21 l/kg kūno svorio. </w:t>
      </w:r>
      <w:r w:rsidRPr="00202D9D">
        <w:rPr>
          <w:i/>
          <w:iCs/>
          <w:snapToGrid w:val="0"/>
          <w:sz w:val="22"/>
          <w:szCs w:val="22"/>
          <w:lang w:val="lt-LT" w:eastAsia="en-US"/>
        </w:rPr>
        <w:t>In vitro</w:t>
      </w:r>
      <w:r w:rsidRPr="00202D9D">
        <w:rPr>
          <w:iCs/>
          <w:snapToGrid w:val="0"/>
          <w:sz w:val="22"/>
          <w:szCs w:val="22"/>
          <w:lang w:val="lt-LT" w:eastAsia="en-US"/>
        </w:rPr>
        <w:t xml:space="preserve"> tyrimų metu nustatyta, kad prie plazmos baltymų prisijungia maždaug 97,5 % kraujotakoje esančio amlodipino. Maistas amlodipino biologinio prieinamumo nekeičia.</w:t>
      </w:r>
    </w:p>
    <w:p w14:paraId="120FEA63" w14:textId="77777777" w:rsidR="009B083C" w:rsidRPr="00202D9D" w:rsidRDefault="009B083C" w:rsidP="009B083C">
      <w:pPr>
        <w:widowControl w:val="0"/>
        <w:numPr>
          <w:ilvl w:val="12"/>
          <w:numId w:val="0"/>
        </w:numPr>
        <w:tabs>
          <w:tab w:val="left" w:pos="567"/>
        </w:tabs>
        <w:ind w:right="-2"/>
        <w:rPr>
          <w:iCs/>
          <w:snapToGrid w:val="0"/>
          <w:sz w:val="22"/>
          <w:szCs w:val="22"/>
          <w:u w:val="single"/>
          <w:lang w:val="lt-LT" w:eastAsia="en-US"/>
        </w:rPr>
      </w:pPr>
    </w:p>
    <w:p w14:paraId="079F9470" w14:textId="77777777" w:rsidR="009B083C" w:rsidRPr="00202D9D" w:rsidRDefault="009B083C" w:rsidP="009B083C">
      <w:pPr>
        <w:widowControl w:val="0"/>
        <w:numPr>
          <w:ilvl w:val="12"/>
          <w:numId w:val="0"/>
        </w:numPr>
        <w:tabs>
          <w:tab w:val="left" w:pos="567"/>
        </w:tabs>
        <w:ind w:right="-2"/>
        <w:rPr>
          <w:iCs/>
          <w:snapToGrid w:val="0"/>
          <w:sz w:val="22"/>
          <w:szCs w:val="22"/>
          <w:highlight w:val="yellow"/>
          <w:u w:val="single"/>
          <w:lang w:val="lt-LT" w:eastAsia="en-US"/>
        </w:rPr>
      </w:pPr>
      <w:r w:rsidRPr="00202D9D">
        <w:rPr>
          <w:iCs/>
          <w:snapToGrid w:val="0"/>
          <w:sz w:val="22"/>
          <w:szCs w:val="22"/>
          <w:u w:val="single"/>
          <w:lang w:val="lt-LT" w:eastAsia="en-US"/>
        </w:rPr>
        <w:t>Biotransformacija, eliminacija</w:t>
      </w:r>
    </w:p>
    <w:p w14:paraId="100E3035" w14:textId="77777777" w:rsidR="009B083C" w:rsidRPr="00202D9D" w:rsidRDefault="009B083C" w:rsidP="009B083C">
      <w:pPr>
        <w:widowControl w:val="0"/>
        <w:numPr>
          <w:ilvl w:val="12"/>
          <w:numId w:val="0"/>
        </w:numPr>
        <w:tabs>
          <w:tab w:val="left" w:pos="567"/>
        </w:tabs>
        <w:ind w:right="-2"/>
        <w:rPr>
          <w:i/>
          <w:iCs/>
          <w:snapToGrid w:val="0"/>
          <w:sz w:val="22"/>
          <w:szCs w:val="22"/>
          <w:u w:val="single"/>
          <w:lang w:val="lt-LT" w:eastAsia="en-US"/>
        </w:rPr>
      </w:pPr>
      <w:r w:rsidRPr="00202D9D">
        <w:rPr>
          <w:i/>
          <w:iCs/>
          <w:snapToGrid w:val="0"/>
          <w:sz w:val="22"/>
          <w:szCs w:val="22"/>
          <w:u w:val="single"/>
          <w:lang w:val="lt-LT" w:eastAsia="en-US"/>
        </w:rPr>
        <w:t>Rozuvastatinas</w:t>
      </w:r>
    </w:p>
    <w:p w14:paraId="0B5C187B" w14:textId="77777777" w:rsidR="009B083C" w:rsidRPr="00202D9D" w:rsidRDefault="009B083C" w:rsidP="009B083C">
      <w:pPr>
        <w:widowControl w:val="0"/>
        <w:numPr>
          <w:ilvl w:val="12"/>
          <w:numId w:val="0"/>
        </w:numPr>
        <w:tabs>
          <w:tab w:val="left" w:pos="567"/>
        </w:tabs>
        <w:ind w:right="-2"/>
        <w:rPr>
          <w:bCs/>
          <w:color w:val="000000"/>
          <w:sz w:val="22"/>
          <w:szCs w:val="22"/>
          <w:lang w:val="lt-LT" w:eastAsia="en-US"/>
        </w:rPr>
      </w:pPr>
      <w:r w:rsidRPr="00202D9D">
        <w:rPr>
          <w:bCs/>
          <w:color w:val="000000"/>
          <w:sz w:val="22"/>
          <w:szCs w:val="22"/>
          <w:lang w:val="lt-LT" w:eastAsia="en-US"/>
        </w:rPr>
        <w:t xml:space="preserve">Metabolizuojama nedidelė rozuvastatino dalis (maždaug 10 %). Metabolizmo tyrimų </w:t>
      </w:r>
      <w:r w:rsidRPr="00202D9D">
        <w:rPr>
          <w:bCs/>
          <w:i/>
          <w:color w:val="000000"/>
          <w:sz w:val="22"/>
          <w:szCs w:val="22"/>
          <w:lang w:val="lt-LT" w:eastAsia="en-US"/>
        </w:rPr>
        <w:t>in vitro</w:t>
      </w:r>
      <w:r w:rsidRPr="00202D9D">
        <w:rPr>
          <w:bCs/>
          <w:color w:val="000000"/>
          <w:sz w:val="22"/>
          <w:szCs w:val="22"/>
          <w:lang w:val="lt-LT" w:eastAsia="en-US"/>
        </w:rPr>
        <w:t xml:space="preserve"> su žmogaus kepenų ląste</w:t>
      </w:r>
      <w:r w:rsidRPr="00202D9D">
        <w:rPr>
          <w:bCs/>
          <w:color w:val="000000"/>
          <w:sz w:val="22"/>
          <w:szCs w:val="22"/>
          <w:lang w:val="lt-LT" w:eastAsia="en-US"/>
        </w:rPr>
        <w:lastRenderedPageBreak/>
        <w:t>lėmis rezultatai rodo, kad rozuvastatinas yra silpnas citochromo P450 fermentų sistemos substratas. Svarbiausias rozuvastatino metabolizme dalyvaujantis izofermentas yra CYP2C9, mažiau svarbūs – CYP 2C19, CYP 3A4 ir CYP 2D6. Svarbiausi identifikuoti metabolitai yra L</w:t>
      </w:r>
      <w:r w:rsidRPr="00202D9D">
        <w:rPr>
          <w:bCs/>
          <w:color w:val="000000"/>
          <w:sz w:val="22"/>
          <w:szCs w:val="22"/>
          <w:lang w:val="lt-LT" w:eastAsia="en-US"/>
        </w:rPr>
        <w:noBreakHyphen/>
        <w:t>desmetilinti ir laktono metabolitai. L</w:t>
      </w:r>
      <w:r w:rsidRPr="00202D9D">
        <w:rPr>
          <w:bCs/>
          <w:color w:val="000000"/>
          <w:sz w:val="22"/>
          <w:szCs w:val="22"/>
          <w:lang w:val="lt-LT" w:eastAsia="en-US"/>
        </w:rPr>
        <w:noBreakHyphen/>
        <w:t>desmetilinto metabolito aktyvumas yra maždaug 50 % mažesnis už rozuvastatino, o laktono metabolitas laikomas kliniškai neaktyviu. Daugiau kaip 90 % kraujotakoje esančio HMG-KoA reduktazės aktyvumo sumažėjimo priklauso nuo rozuvastatino. Maždaug 90 % rozuvastatino dozės (absorbuotos ir neabsorbuotos veikliosios medžiagos) išsiskiria nepakitusiu pavidalu su išmatomis, likusi dalis išsiskiria su šlapimu. Su šlapimu pašalinama maždaug 5 % dozės nepakitusiu pavidalu. Pusinės eliminacijos iš plazmos laikas yra maždaug 20 valandų. Vartojant didesnes dozes, pusinės eliminacijos laikas nepailgėja. Klirenso plazmoje geometrinis vidurkis yra maždaug 50 l/val. (variacijos koeficientas – 21,7 %). Rozuvastatino, kaip ir kitokių HMG-KoA reduktazės inhibitorių, kaupimuisi kepenyse svarbus membranos pernešiklis OATP-C. Be to, šis pernešiklis svarbus rozuvastatino eliminacijai per kepenis</w:t>
      </w:r>
    </w:p>
    <w:p w14:paraId="6723D523" w14:textId="77777777" w:rsidR="009B083C" w:rsidRPr="00202D9D" w:rsidRDefault="009B083C" w:rsidP="009B083C">
      <w:pPr>
        <w:widowControl w:val="0"/>
        <w:numPr>
          <w:ilvl w:val="12"/>
          <w:numId w:val="0"/>
        </w:numPr>
        <w:tabs>
          <w:tab w:val="left" w:pos="567"/>
        </w:tabs>
        <w:ind w:right="-2"/>
        <w:rPr>
          <w:iCs/>
          <w:snapToGrid w:val="0"/>
          <w:sz w:val="22"/>
          <w:szCs w:val="22"/>
          <w:highlight w:val="yellow"/>
          <w:u w:val="single"/>
          <w:lang w:val="lt-LT" w:eastAsia="en-US"/>
        </w:rPr>
      </w:pPr>
    </w:p>
    <w:p w14:paraId="64B4913B" w14:textId="77777777" w:rsidR="009B083C" w:rsidRPr="00202D9D" w:rsidRDefault="009B083C" w:rsidP="009B083C">
      <w:pPr>
        <w:widowControl w:val="0"/>
        <w:numPr>
          <w:ilvl w:val="12"/>
          <w:numId w:val="0"/>
        </w:numPr>
        <w:tabs>
          <w:tab w:val="left" w:pos="567"/>
        </w:tabs>
        <w:ind w:right="-2"/>
        <w:rPr>
          <w:i/>
          <w:iCs/>
          <w:snapToGrid w:val="0"/>
          <w:sz w:val="22"/>
          <w:szCs w:val="22"/>
          <w:u w:val="single"/>
          <w:lang w:val="lt-LT" w:eastAsia="en-US"/>
        </w:rPr>
      </w:pPr>
      <w:r w:rsidRPr="00202D9D">
        <w:rPr>
          <w:i/>
          <w:iCs/>
          <w:snapToGrid w:val="0"/>
          <w:sz w:val="22"/>
          <w:szCs w:val="22"/>
          <w:u w:val="single"/>
          <w:lang w:val="lt-LT" w:eastAsia="en-US"/>
        </w:rPr>
        <w:t>Amlodipinas</w:t>
      </w:r>
    </w:p>
    <w:p w14:paraId="7E346563" w14:textId="77777777" w:rsidR="009B083C" w:rsidRPr="00202D9D" w:rsidRDefault="009B083C" w:rsidP="009B083C">
      <w:pPr>
        <w:widowControl w:val="0"/>
        <w:numPr>
          <w:ilvl w:val="12"/>
          <w:numId w:val="0"/>
        </w:numPr>
        <w:tabs>
          <w:tab w:val="left" w:pos="567"/>
        </w:tabs>
        <w:ind w:right="-2"/>
        <w:rPr>
          <w:iCs/>
          <w:snapToGrid w:val="0"/>
          <w:sz w:val="22"/>
          <w:szCs w:val="22"/>
          <w:lang w:val="lt-LT" w:eastAsia="en-US"/>
        </w:rPr>
      </w:pPr>
      <w:r w:rsidRPr="00202D9D">
        <w:rPr>
          <w:iCs/>
          <w:snapToGrid w:val="0"/>
          <w:sz w:val="22"/>
          <w:szCs w:val="22"/>
          <w:lang w:val="lt-LT" w:eastAsia="en-US"/>
        </w:rPr>
        <w:t>Galutinis pusinės eliminacijos iš plazmos laikas yra maždaug 35</w:t>
      </w:r>
      <w:r w:rsidRPr="00202D9D">
        <w:rPr>
          <w:iCs/>
          <w:snapToGrid w:val="0"/>
          <w:sz w:val="22"/>
          <w:szCs w:val="22"/>
          <w:lang w:val="lt-LT" w:eastAsia="en-US"/>
        </w:rPr>
        <w:noBreakHyphen/>
        <w:t>50 valandų, todėl vaistinio preparato galima vartoti kartą per parą. Amlodipinas ekstensyviai metabolizuojamas kepenyse, susidaro neveiklūs metabolitai. 60</w:t>
      </w:r>
      <w:r w:rsidRPr="00202D9D">
        <w:rPr>
          <w:bCs/>
          <w:color w:val="000000"/>
          <w:sz w:val="22"/>
          <w:szCs w:val="22"/>
          <w:lang w:val="lt-LT" w:eastAsia="en-US"/>
        </w:rPr>
        <w:t> %</w:t>
      </w:r>
      <w:r w:rsidRPr="00202D9D">
        <w:rPr>
          <w:iCs/>
          <w:snapToGrid w:val="0"/>
          <w:sz w:val="22"/>
          <w:szCs w:val="22"/>
          <w:lang w:val="lt-LT" w:eastAsia="en-US"/>
        </w:rPr>
        <w:t xml:space="preserve"> pavartotos dozės išsiskiria su šlapimu metabolitų, maždaug 10 % − nepakitusio amlodipino pavidalu.</w:t>
      </w:r>
    </w:p>
    <w:p w14:paraId="3B2288D1" w14:textId="77777777" w:rsidR="009B083C" w:rsidRPr="00202D9D" w:rsidRDefault="009B083C" w:rsidP="009B083C">
      <w:pPr>
        <w:widowControl w:val="0"/>
        <w:numPr>
          <w:ilvl w:val="12"/>
          <w:numId w:val="0"/>
        </w:numPr>
        <w:tabs>
          <w:tab w:val="left" w:pos="567"/>
        </w:tabs>
        <w:ind w:right="-2"/>
        <w:rPr>
          <w:iCs/>
          <w:snapToGrid w:val="0"/>
          <w:sz w:val="22"/>
          <w:szCs w:val="22"/>
          <w:highlight w:val="yellow"/>
          <w:u w:val="single"/>
          <w:lang w:val="lt-LT" w:eastAsia="en-US"/>
        </w:rPr>
      </w:pPr>
    </w:p>
    <w:p w14:paraId="36E78B86" w14:textId="77777777" w:rsidR="009B083C" w:rsidRPr="00202D9D" w:rsidRDefault="009B083C" w:rsidP="009B083C">
      <w:pPr>
        <w:widowControl w:val="0"/>
        <w:numPr>
          <w:ilvl w:val="12"/>
          <w:numId w:val="0"/>
        </w:numPr>
        <w:tabs>
          <w:tab w:val="left" w:pos="567"/>
        </w:tabs>
        <w:ind w:right="-2"/>
        <w:rPr>
          <w:iCs/>
          <w:snapToGrid w:val="0"/>
          <w:sz w:val="22"/>
          <w:szCs w:val="22"/>
          <w:u w:val="single"/>
          <w:lang w:val="lt-LT" w:eastAsia="en-US"/>
        </w:rPr>
      </w:pPr>
      <w:r w:rsidRPr="00202D9D">
        <w:rPr>
          <w:snapToGrid w:val="0"/>
          <w:sz w:val="22"/>
          <w:szCs w:val="22"/>
          <w:u w:val="single"/>
          <w:lang w:val="lt-LT" w:eastAsia="en-US"/>
        </w:rPr>
        <w:t>Tiesinis / netiesinis pobūdis</w:t>
      </w:r>
    </w:p>
    <w:p w14:paraId="6BE06619" w14:textId="77777777" w:rsidR="009B083C" w:rsidRPr="00202D9D" w:rsidRDefault="009B083C" w:rsidP="009B083C">
      <w:pPr>
        <w:widowControl w:val="0"/>
        <w:tabs>
          <w:tab w:val="left" w:pos="567"/>
        </w:tabs>
        <w:rPr>
          <w:iCs/>
          <w:snapToGrid w:val="0"/>
          <w:sz w:val="22"/>
          <w:szCs w:val="22"/>
          <w:lang w:val="lt-LT" w:eastAsia="en-US"/>
        </w:rPr>
      </w:pPr>
      <w:r w:rsidRPr="00202D9D">
        <w:rPr>
          <w:iCs/>
          <w:snapToGrid w:val="0"/>
          <w:sz w:val="22"/>
          <w:szCs w:val="22"/>
          <w:lang w:val="lt-LT" w:eastAsia="en-US"/>
        </w:rPr>
        <w:t>Rozuvastatino sisteminė ekspozicija didėja proporcingai dozės dydžiui. Vartojant kartotines dozes, farmakokinetikos parametrai nekinta.</w:t>
      </w:r>
    </w:p>
    <w:p w14:paraId="1AB9C5CB" w14:textId="77777777" w:rsidR="009B083C" w:rsidRPr="00202D9D" w:rsidRDefault="009B083C" w:rsidP="009B083C">
      <w:pPr>
        <w:widowControl w:val="0"/>
        <w:tabs>
          <w:tab w:val="left" w:pos="567"/>
        </w:tabs>
        <w:rPr>
          <w:snapToGrid w:val="0"/>
          <w:sz w:val="22"/>
          <w:szCs w:val="22"/>
          <w:u w:val="single"/>
          <w:lang w:val="lt-LT" w:eastAsia="en-US"/>
        </w:rPr>
      </w:pPr>
    </w:p>
    <w:p w14:paraId="63E5C832" w14:textId="77777777" w:rsidR="009B083C" w:rsidRPr="00202D9D" w:rsidRDefault="009B083C" w:rsidP="009B083C">
      <w:pPr>
        <w:widowControl w:val="0"/>
        <w:tabs>
          <w:tab w:val="left" w:pos="567"/>
        </w:tabs>
        <w:rPr>
          <w:snapToGrid w:val="0"/>
          <w:sz w:val="22"/>
          <w:szCs w:val="22"/>
          <w:u w:val="single"/>
          <w:lang w:val="lt-LT" w:eastAsia="en-US"/>
        </w:rPr>
      </w:pPr>
      <w:r w:rsidRPr="00202D9D">
        <w:rPr>
          <w:snapToGrid w:val="0"/>
          <w:color w:val="000000"/>
          <w:sz w:val="22"/>
          <w:szCs w:val="22"/>
          <w:u w:val="single"/>
          <w:lang w:val="lt-LT" w:eastAsia="en-US"/>
        </w:rPr>
        <w:t>Ypatingos populiacijos</w:t>
      </w:r>
    </w:p>
    <w:p w14:paraId="013E2300" w14:textId="77777777" w:rsidR="009B083C" w:rsidRPr="00202D9D" w:rsidRDefault="009B083C" w:rsidP="009B083C">
      <w:pPr>
        <w:widowControl w:val="0"/>
        <w:tabs>
          <w:tab w:val="left" w:pos="567"/>
        </w:tabs>
        <w:rPr>
          <w:i/>
          <w:snapToGrid w:val="0"/>
          <w:sz w:val="22"/>
          <w:szCs w:val="22"/>
          <w:u w:val="single"/>
          <w:lang w:val="lt-LT" w:eastAsia="en-US"/>
        </w:rPr>
      </w:pPr>
      <w:r w:rsidRPr="00202D9D">
        <w:rPr>
          <w:i/>
          <w:snapToGrid w:val="0"/>
          <w:sz w:val="22"/>
          <w:szCs w:val="22"/>
          <w:u w:val="single"/>
          <w:lang w:val="lt-LT" w:eastAsia="en-US"/>
        </w:rPr>
        <w:t>Amžius ir lytis</w:t>
      </w:r>
    </w:p>
    <w:p w14:paraId="47D15BA4"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Amžius ir lytis kliniškai reikšmingos įtakos rozuvastatino farmakokinetikai suaugusiųjų organizme neturi. Rozuvastatino farmakokinetika heterozigotine šeimine hipercholesterolemija sergančių vaikų ir paauglių organizme yra panaši į būnančią sveikų suaugusių savanorių organizme.</w:t>
      </w:r>
    </w:p>
    <w:p w14:paraId="45B5759A" w14:textId="77777777" w:rsidR="009B083C" w:rsidRPr="00202D9D" w:rsidRDefault="009B083C" w:rsidP="009B083C">
      <w:pPr>
        <w:widowControl w:val="0"/>
        <w:tabs>
          <w:tab w:val="left" w:pos="567"/>
        </w:tabs>
        <w:rPr>
          <w:snapToGrid w:val="0"/>
          <w:sz w:val="22"/>
          <w:szCs w:val="22"/>
          <w:lang w:val="lt-LT" w:eastAsia="en-US"/>
        </w:rPr>
      </w:pPr>
    </w:p>
    <w:p w14:paraId="5D6D5DC6"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Laikas iki didžiausios amlodipino koncentracijos plazmoje atsiradimo senyvų ir jaunesnių žmonių organizme yra toks pat. Klirensas senyvų žmonių organizme gali būti mažesnis, todėl AUC gali būti didesnis, o pusinės eliminacijos laikas − ilgesnis. AUC ir pusinės eliminacijos laiko padidėjimas staziniu širdies funkcijos nepakankamumu sirgusių senyvų žmonių organizme buvo toks, koks ir yra tikėtinas tokio amžiaus pacientams.</w:t>
      </w:r>
    </w:p>
    <w:p w14:paraId="47B3640C" w14:textId="77777777" w:rsidR="009B083C" w:rsidRPr="00202D9D" w:rsidRDefault="009B083C" w:rsidP="009B083C">
      <w:pPr>
        <w:widowControl w:val="0"/>
        <w:tabs>
          <w:tab w:val="left" w:pos="567"/>
        </w:tabs>
        <w:rPr>
          <w:snapToGrid w:val="0"/>
          <w:sz w:val="22"/>
          <w:szCs w:val="22"/>
          <w:lang w:val="lt-LT" w:eastAsia="en-US"/>
        </w:rPr>
      </w:pPr>
    </w:p>
    <w:p w14:paraId="48120882" w14:textId="77777777" w:rsidR="009B083C" w:rsidRPr="00202D9D" w:rsidRDefault="009B083C" w:rsidP="009B083C">
      <w:pPr>
        <w:widowControl w:val="0"/>
        <w:outlineLvl w:val="0"/>
        <w:rPr>
          <w:i/>
          <w:color w:val="000000"/>
          <w:sz w:val="22"/>
          <w:szCs w:val="22"/>
          <w:u w:val="single"/>
          <w:lang w:val="lt-LT" w:eastAsia="en-US"/>
        </w:rPr>
      </w:pPr>
      <w:r w:rsidRPr="00202D9D">
        <w:rPr>
          <w:bCs/>
          <w:i/>
          <w:color w:val="000000"/>
          <w:sz w:val="22"/>
          <w:szCs w:val="22"/>
          <w:u w:val="single"/>
          <w:lang w:val="lt-LT" w:eastAsia="en-US"/>
        </w:rPr>
        <w:t>Rasė</w:t>
      </w:r>
    </w:p>
    <w:p w14:paraId="76DD4F7F" w14:textId="77777777" w:rsidR="009B083C" w:rsidRPr="00202D9D" w:rsidRDefault="009B083C" w:rsidP="009B083C">
      <w:pPr>
        <w:widowControl w:val="0"/>
        <w:numPr>
          <w:ilvl w:val="12"/>
          <w:numId w:val="0"/>
        </w:numPr>
        <w:tabs>
          <w:tab w:val="left" w:pos="567"/>
        </w:tabs>
        <w:ind w:right="-2"/>
        <w:rPr>
          <w:color w:val="000000"/>
          <w:sz w:val="22"/>
          <w:szCs w:val="22"/>
          <w:lang w:val="lt-LT" w:eastAsia="en-US"/>
        </w:rPr>
      </w:pPr>
      <w:r w:rsidRPr="00202D9D">
        <w:rPr>
          <w:color w:val="000000"/>
          <w:sz w:val="22"/>
          <w:szCs w:val="22"/>
          <w:lang w:val="lt-LT" w:eastAsia="en-US"/>
        </w:rPr>
        <w:lastRenderedPageBreak/>
        <w:t>Farmakokinetikos tyrimai parodė, kad azijiečių (japonų, kinų, filipiniečių, vietnamiečių ir korėjiečių) organizme AUC ir C</w:t>
      </w:r>
      <w:r w:rsidRPr="00202D9D">
        <w:rPr>
          <w:color w:val="000000"/>
          <w:sz w:val="22"/>
          <w:szCs w:val="22"/>
          <w:vertAlign w:val="subscript"/>
          <w:lang w:val="lt-LT" w:eastAsia="en-US"/>
        </w:rPr>
        <w:t>max</w:t>
      </w:r>
      <w:r w:rsidRPr="00202D9D">
        <w:rPr>
          <w:color w:val="000000"/>
          <w:sz w:val="22"/>
          <w:szCs w:val="22"/>
          <w:lang w:val="lt-LT" w:eastAsia="en-US"/>
        </w:rPr>
        <w:t xml:space="preserve"> medianos rodmenys būna maždaug 2 kartus didesni, palyginti su europidų rodmenimis. Azijiečių indų organizme AUC ir C</w:t>
      </w:r>
      <w:r w:rsidRPr="00202D9D">
        <w:rPr>
          <w:color w:val="000000"/>
          <w:sz w:val="22"/>
          <w:szCs w:val="22"/>
          <w:vertAlign w:val="subscript"/>
          <w:lang w:val="lt-LT" w:eastAsia="en-US"/>
        </w:rPr>
        <w:t>max</w:t>
      </w:r>
      <w:r w:rsidRPr="00202D9D">
        <w:rPr>
          <w:color w:val="000000"/>
          <w:sz w:val="22"/>
          <w:szCs w:val="22"/>
          <w:lang w:val="lt-LT" w:eastAsia="en-US"/>
        </w:rPr>
        <w:t xml:space="preserve"> mediana būna maždaug 1,3 karto didesnė. Populiacijos farmakokinetikos analizė kliniškai reikšmingų farmakokinetikos skirtumų europidų ir juodaodžių rasės pacientų organizme neparodė.</w:t>
      </w:r>
    </w:p>
    <w:p w14:paraId="233FA709" w14:textId="77777777" w:rsidR="009B083C" w:rsidRPr="00202D9D" w:rsidRDefault="009B083C" w:rsidP="009B083C">
      <w:pPr>
        <w:widowControl w:val="0"/>
        <w:numPr>
          <w:ilvl w:val="12"/>
          <w:numId w:val="0"/>
        </w:numPr>
        <w:tabs>
          <w:tab w:val="left" w:pos="567"/>
        </w:tabs>
        <w:ind w:right="-2"/>
        <w:rPr>
          <w:iCs/>
          <w:snapToGrid w:val="0"/>
          <w:sz w:val="22"/>
          <w:szCs w:val="22"/>
          <w:u w:val="single"/>
          <w:lang w:val="lt-LT" w:eastAsia="en-US"/>
        </w:rPr>
      </w:pPr>
    </w:p>
    <w:p w14:paraId="5BF7CD53" w14:textId="77777777" w:rsidR="009B083C" w:rsidRPr="00202D9D" w:rsidRDefault="009B083C" w:rsidP="009B083C">
      <w:pPr>
        <w:widowControl w:val="0"/>
        <w:rPr>
          <w:i/>
          <w:iCs/>
          <w:snapToGrid w:val="0"/>
          <w:sz w:val="22"/>
          <w:szCs w:val="22"/>
          <w:u w:val="single"/>
          <w:lang w:val="lt-LT" w:eastAsia="en-US"/>
        </w:rPr>
      </w:pPr>
      <w:r w:rsidRPr="00202D9D">
        <w:rPr>
          <w:i/>
          <w:iCs/>
          <w:snapToGrid w:val="0"/>
          <w:sz w:val="22"/>
          <w:szCs w:val="22"/>
          <w:u w:val="single"/>
          <w:lang w:val="lt-LT" w:eastAsia="en-US"/>
        </w:rPr>
        <w:t>Sutrikusi inkstų funkcija</w:t>
      </w:r>
    </w:p>
    <w:p w14:paraId="4C8CC6D0" w14:textId="77777777" w:rsidR="009B083C" w:rsidRPr="00202D9D" w:rsidRDefault="009B083C" w:rsidP="009B083C">
      <w:pPr>
        <w:widowControl w:val="0"/>
        <w:rPr>
          <w:color w:val="000000"/>
          <w:sz w:val="22"/>
          <w:szCs w:val="22"/>
          <w:lang w:val="lt-LT" w:eastAsia="en-US"/>
        </w:rPr>
      </w:pPr>
      <w:r w:rsidRPr="00202D9D">
        <w:rPr>
          <w:color w:val="000000"/>
          <w:sz w:val="22"/>
          <w:szCs w:val="22"/>
          <w:lang w:val="lt-LT" w:eastAsia="en-US"/>
        </w:rPr>
        <w:t>Tyrimo, kuriame dalyvavo pacientai, kuriems buvo įvairaus sunkumo inkstų funkcijos sutrikimas, metu lengva arba vidutinio sunkumo inkstų liga įtakos rozuvastatino bei N-desmetilinto metabolito koncentracijai plazmoje nedarė. Pacientų, kuriems buvo sunkus inkstų funkcijos sutrikimas (kreatinino klirensas &lt;30 ml/min.), plazmoje rozuvastatino koncentracija buvo 3 kartus didesnė, N-desmetilinto metabolito koncentracija – 9 kartus didesnė, palyginti su sveikų savanorių rodmenimis. Hemodializėmis gydomų pacientų plazmoje rozuvastatino pusiausvyrinė koncentracija buvo maždaug 50 % didesnė, palyginti su sveikų savanorių rodmeniu.</w:t>
      </w:r>
    </w:p>
    <w:p w14:paraId="4FB3F559" w14:textId="77777777" w:rsidR="009B083C" w:rsidRPr="00202D9D" w:rsidRDefault="009B083C" w:rsidP="009B083C">
      <w:pPr>
        <w:widowControl w:val="0"/>
        <w:numPr>
          <w:ilvl w:val="12"/>
          <w:numId w:val="0"/>
        </w:numPr>
        <w:tabs>
          <w:tab w:val="left" w:pos="567"/>
        </w:tabs>
        <w:ind w:right="-2"/>
        <w:rPr>
          <w:iCs/>
          <w:snapToGrid w:val="0"/>
          <w:sz w:val="22"/>
          <w:szCs w:val="22"/>
          <w:u w:val="single"/>
          <w:lang w:val="lt-LT" w:eastAsia="en-US"/>
        </w:rPr>
      </w:pPr>
    </w:p>
    <w:p w14:paraId="45D844BA" w14:textId="77777777" w:rsidR="009B083C" w:rsidRPr="00202D9D" w:rsidRDefault="009B083C" w:rsidP="009B083C">
      <w:pPr>
        <w:widowControl w:val="0"/>
        <w:rPr>
          <w:i/>
          <w:iCs/>
          <w:snapToGrid w:val="0"/>
          <w:sz w:val="22"/>
          <w:szCs w:val="22"/>
          <w:u w:val="single"/>
          <w:lang w:val="lt-LT" w:eastAsia="en-US"/>
        </w:rPr>
      </w:pPr>
      <w:r w:rsidRPr="00202D9D">
        <w:rPr>
          <w:i/>
          <w:iCs/>
          <w:snapToGrid w:val="0"/>
          <w:sz w:val="22"/>
          <w:szCs w:val="22"/>
          <w:u w:val="single"/>
          <w:lang w:val="lt-LT" w:eastAsia="en-US"/>
        </w:rPr>
        <w:t>Sutrikusi kepenų funkcija</w:t>
      </w:r>
    </w:p>
    <w:p w14:paraId="14D174E8" w14:textId="77777777" w:rsidR="009B083C" w:rsidRPr="00202D9D" w:rsidRDefault="009B083C" w:rsidP="009B083C">
      <w:pPr>
        <w:widowControl w:val="0"/>
        <w:tabs>
          <w:tab w:val="left" w:pos="567"/>
        </w:tabs>
        <w:rPr>
          <w:snapToGrid w:val="0"/>
          <w:color w:val="000000"/>
          <w:sz w:val="22"/>
          <w:szCs w:val="22"/>
          <w:lang w:val="lt-LT" w:eastAsia="en-US"/>
        </w:rPr>
      </w:pPr>
      <w:r w:rsidRPr="00202D9D">
        <w:rPr>
          <w:snapToGrid w:val="0"/>
          <w:color w:val="000000"/>
          <w:sz w:val="22"/>
          <w:szCs w:val="22"/>
          <w:lang w:val="lt-LT" w:eastAsia="en-US"/>
        </w:rPr>
        <w:t xml:space="preserve">Tyrimo, kuriame dalyvavo pacientai, kuriems buvo įvairaus sunkumo kepenų funkcijos sutrikimas, metu pacientams, kurių </w:t>
      </w:r>
      <w:r w:rsidRPr="00202D9D">
        <w:rPr>
          <w:iCs/>
          <w:snapToGrid w:val="0"/>
          <w:color w:val="000000"/>
          <w:sz w:val="22"/>
          <w:szCs w:val="22"/>
          <w:lang w:val="lt-LT" w:eastAsia="en-US"/>
        </w:rPr>
        <w:t xml:space="preserve">įvertinimas pagal </w:t>
      </w:r>
      <w:r w:rsidRPr="00202D9D">
        <w:rPr>
          <w:i/>
          <w:iCs/>
          <w:snapToGrid w:val="0"/>
          <w:color w:val="000000"/>
          <w:sz w:val="22"/>
          <w:szCs w:val="22"/>
          <w:lang w:val="lt-LT" w:eastAsia="en-US"/>
        </w:rPr>
        <w:t>Child-Pugh</w:t>
      </w:r>
      <w:r w:rsidRPr="00202D9D">
        <w:rPr>
          <w:iCs/>
          <w:snapToGrid w:val="0"/>
          <w:color w:val="000000"/>
          <w:sz w:val="22"/>
          <w:szCs w:val="22"/>
          <w:lang w:val="lt-LT" w:eastAsia="en-US"/>
        </w:rPr>
        <w:t xml:space="preserve"> skalę buvo </w:t>
      </w:r>
      <w:r w:rsidRPr="00202D9D">
        <w:rPr>
          <w:snapToGrid w:val="0"/>
          <w:color w:val="000000"/>
          <w:sz w:val="22"/>
          <w:szCs w:val="22"/>
          <w:lang w:val="lt-LT" w:eastAsia="en-US"/>
        </w:rPr>
        <w:t xml:space="preserve">7 arba mažesnis, organizme rozuvastatino ekspozicija nepadidėjo. Dviejų tiriamųjų, kurių įvertinimas pagal </w:t>
      </w:r>
      <w:r w:rsidRPr="00202D9D">
        <w:rPr>
          <w:i/>
          <w:snapToGrid w:val="0"/>
          <w:color w:val="000000"/>
          <w:sz w:val="22"/>
          <w:szCs w:val="22"/>
          <w:lang w:val="lt-LT" w:eastAsia="en-US"/>
        </w:rPr>
        <w:t>Child-Pugh</w:t>
      </w:r>
      <w:r w:rsidRPr="00202D9D">
        <w:rPr>
          <w:snapToGrid w:val="0"/>
          <w:color w:val="000000"/>
          <w:sz w:val="22"/>
          <w:szCs w:val="22"/>
          <w:lang w:val="lt-LT" w:eastAsia="en-US"/>
        </w:rPr>
        <w:t xml:space="preserve"> skalę buvo 8 ir 9, organizme sisteminė rozuvastatino ekspozicija buvo mažiausiai 2 kartus didesnė, palyginti su būnančia asmenų,</w:t>
      </w:r>
      <w:r w:rsidRPr="00202D9D">
        <w:rPr>
          <w:iCs/>
          <w:sz w:val="22"/>
          <w:szCs w:val="22"/>
          <w:lang w:val="lt-LT" w:eastAsia="en-US"/>
        </w:rPr>
        <w:t xml:space="preserve"> kurių įvertinimas pagal </w:t>
      </w:r>
      <w:r w:rsidRPr="00202D9D">
        <w:rPr>
          <w:i/>
          <w:iCs/>
          <w:sz w:val="22"/>
          <w:szCs w:val="22"/>
          <w:lang w:val="lt-LT" w:eastAsia="en-US"/>
        </w:rPr>
        <w:t>Child-Pugh</w:t>
      </w:r>
      <w:r w:rsidRPr="00202D9D">
        <w:rPr>
          <w:iCs/>
          <w:sz w:val="22"/>
          <w:szCs w:val="22"/>
          <w:lang w:val="lt-LT" w:eastAsia="en-US"/>
        </w:rPr>
        <w:t xml:space="preserve"> skalę buvo</w:t>
      </w:r>
      <w:r w:rsidRPr="00202D9D">
        <w:rPr>
          <w:snapToGrid w:val="0"/>
          <w:color w:val="000000"/>
          <w:sz w:val="22"/>
          <w:szCs w:val="22"/>
          <w:lang w:val="lt-LT" w:eastAsia="en-US"/>
        </w:rPr>
        <w:t xml:space="preserve"> mažesnis, organizme. Pacientų, </w:t>
      </w:r>
      <w:r w:rsidRPr="00202D9D">
        <w:rPr>
          <w:iCs/>
          <w:sz w:val="22"/>
          <w:szCs w:val="22"/>
          <w:lang w:val="lt-LT" w:eastAsia="en-US"/>
        </w:rPr>
        <w:t xml:space="preserve">kurių įvertinimas pagal </w:t>
      </w:r>
      <w:r w:rsidRPr="00202D9D">
        <w:rPr>
          <w:i/>
          <w:iCs/>
          <w:sz w:val="22"/>
          <w:szCs w:val="22"/>
          <w:lang w:val="lt-LT" w:eastAsia="en-US"/>
        </w:rPr>
        <w:t>Child-Pugh</w:t>
      </w:r>
      <w:r w:rsidRPr="00202D9D">
        <w:rPr>
          <w:iCs/>
          <w:sz w:val="22"/>
          <w:szCs w:val="22"/>
          <w:lang w:val="lt-LT" w:eastAsia="en-US"/>
        </w:rPr>
        <w:t xml:space="preserve"> skalę buvo didesnis kaip</w:t>
      </w:r>
      <w:r w:rsidRPr="00202D9D">
        <w:rPr>
          <w:snapToGrid w:val="0"/>
          <w:color w:val="000000"/>
          <w:sz w:val="22"/>
          <w:szCs w:val="22"/>
          <w:lang w:val="lt-LT" w:eastAsia="en-US"/>
        </w:rPr>
        <w:t xml:space="preserve"> 9, gydymo rozuvastatinu patirties nėra.</w:t>
      </w:r>
    </w:p>
    <w:p w14:paraId="427E99E2" w14:textId="77777777" w:rsidR="009B083C" w:rsidRPr="00202D9D" w:rsidRDefault="009B083C" w:rsidP="009B083C">
      <w:pPr>
        <w:widowControl w:val="0"/>
        <w:tabs>
          <w:tab w:val="left" w:pos="567"/>
        </w:tabs>
        <w:rPr>
          <w:snapToGrid w:val="0"/>
          <w:sz w:val="22"/>
          <w:szCs w:val="22"/>
          <w:lang w:val="lt-LT" w:eastAsia="en-US"/>
        </w:rPr>
      </w:pPr>
    </w:p>
    <w:p w14:paraId="0DE25663"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Klinikinių tyrimų duomenys apie amlodipino vartojimą pacientams, kuriems yra kepenų funkcijos sutrikimas, yra labai riboti. Amlodipino klirensas pacientų, kuriems yra kepenų nepakankamumas, organizme sumažėjo, todėl pailgėjo pusinės eliminacijos laikas ir maždaug 40</w:t>
      </w:r>
      <w:r w:rsidRPr="00202D9D">
        <w:rPr>
          <w:snapToGrid w:val="0"/>
          <w:sz w:val="22"/>
          <w:szCs w:val="22"/>
          <w:lang w:val="lt-LT" w:eastAsia="en-US"/>
        </w:rPr>
        <w:noBreakHyphen/>
        <w:t>60 % padidėjo AUC.</w:t>
      </w:r>
    </w:p>
    <w:p w14:paraId="3F18BAEE" w14:textId="77777777" w:rsidR="009B083C" w:rsidRPr="00202D9D" w:rsidRDefault="009B083C" w:rsidP="009B083C">
      <w:pPr>
        <w:widowControl w:val="0"/>
        <w:tabs>
          <w:tab w:val="left" w:pos="567"/>
        </w:tabs>
        <w:ind w:right="-142"/>
        <w:rPr>
          <w:snapToGrid w:val="0"/>
          <w:sz w:val="22"/>
          <w:szCs w:val="22"/>
          <w:lang w:val="lt-LT" w:eastAsia="en-US"/>
        </w:rPr>
      </w:pPr>
    </w:p>
    <w:p w14:paraId="32C80152" w14:textId="77777777" w:rsidR="009B083C" w:rsidRPr="00202D9D" w:rsidRDefault="009B083C" w:rsidP="009B083C">
      <w:pPr>
        <w:widowControl w:val="0"/>
        <w:ind w:left="567" w:hanging="567"/>
        <w:jc w:val="both"/>
        <w:outlineLvl w:val="3"/>
        <w:rPr>
          <w:b/>
          <w:bCs/>
          <w:snapToGrid w:val="0"/>
          <w:sz w:val="22"/>
          <w:szCs w:val="22"/>
          <w:lang w:val="lt-LT" w:eastAsia="x-none"/>
        </w:rPr>
      </w:pPr>
      <w:r w:rsidRPr="00202D9D">
        <w:rPr>
          <w:b/>
          <w:bCs/>
          <w:snapToGrid w:val="0"/>
          <w:sz w:val="22"/>
          <w:szCs w:val="22"/>
          <w:lang w:val="lt-LT" w:eastAsia="x-none"/>
        </w:rPr>
        <w:t>5.3</w:t>
      </w:r>
      <w:r w:rsidRPr="00202D9D">
        <w:rPr>
          <w:b/>
          <w:bCs/>
          <w:snapToGrid w:val="0"/>
          <w:sz w:val="22"/>
          <w:szCs w:val="22"/>
          <w:lang w:val="lt-LT" w:eastAsia="x-none"/>
        </w:rPr>
        <w:tab/>
        <w:t>Ikiklinikinių saugumo tyrimų duomenys</w:t>
      </w:r>
    </w:p>
    <w:p w14:paraId="3DE77DDB" w14:textId="77777777" w:rsidR="009B083C" w:rsidRPr="00202D9D" w:rsidRDefault="009B083C" w:rsidP="009B083C">
      <w:pPr>
        <w:widowControl w:val="0"/>
        <w:rPr>
          <w:snapToGrid w:val="0"/>
          <w:sz w:val="22"/>
          <w:szCs w:val="22"/>
          <w:lang w:val="lt-LT" w:eastAsia="en-US"/>
        </w:rPr>
      </w:pPr>
    </w:p>
    <w:p w14:paraId="74D416F1" w14:textId="77777777" w:rsidR="009B083C" w:rsidRPr="00202D9D" w:rsidRDefault="009B083C" w:rsidP="009B083C">
      <w:pPr>
        <w:widowControl w:val="0"/>
        <w:tabs>
          <w:tab w:val="left" w:pos="567"/>
        </w:tabs>
        <w:rPr>
          <w:sz w:val="22"/>
          <w:szCs w:val="22"/>
          <w:u w:val="single"/>
          <w:lang w:val="lt-LT" w:eastAsia="en-US"/>
        </w:rPr>
      </w:pPr>
      <w:r w:rsidRPr="00202D9D">
        <w:rPr>
          <w:sz w:val="22"/>
          <w:szCs w:val="22"/>
          <w:u w:val="single"/>
          <w:lang w:val="lt-LT" w:eastAsia="en-US"/>
        </w:rPr>
        <w:t>Rozuvastatinas</w:t>
      </w:r>
    </w:p>
    <w:p w14:paraId="07811A55" w14:textId="77777777" w:rsidR="009B083C" w:rsidRPr="00202D9D" w:rsidRDefault="009B083C" w:rsidP="009B083C">
      <w:pPr>
        <w:widowControl w:val="0"/>
        <w:rPr>
          <w:color w:val="000000"/>
          <w:sz w:val="22"/>
          <w:szCs w:val="22"/>
          <w:lang w:val="lt-LT"/>
        </w:rPr>
      </w:pPr>
      <w:r w:rsidRPr="00202D9D">
        <w:rPr>
          <w:color w:val="000000"/>
          <w:sz w:val="22"/>
          <w:szCs w:val="22"/>
          <w:lang w:val="lt-LT"/>
        </w:rPr>
        <w:t xml:space="preserve">Įprastų farmakologinio saugumo, genotoksiškumo ir galimo kancerogeniškumo ikiklinikinių tyrimų duomenys specifinio pavojaus žmogui nerodo. Specifinių poveikio hERG tyrimų neatlikta. Nepageidaujamos reakcijos, kurių nepastebėta klinikinių tyrimų metu, bet kurių pasireiškė gyvūnams, kai ekspozicija buvo panaši į klinikinę, yra kartotinių dozių toksinio poveikio tyrimų metu nustatyti (tikėtina, kad dėl rozuvastatino farmakologinio poveikio) pelių ir žiurkių kepenų histopatologiniai pokyčiai bei silpnesnis poveikis šunų (bet ne beždžionių) tulžies pūslei. Be to, stebėtas didesnių dozių toksinis </w:t>
      </w:r>
      <w:r w:rsidRPr="00202D9D">
        <w:rPr>
          <w:color w:val="000000"/>
          <w:sz w:val="22"/>
          <w:szCs w:val="22"/>
          <w:lang w:val="lt-LT"/>
        </w:rPr>
        <w:lastRenderedPageBreak/>
        <w:t>poveikis beždžionių ir šunų sėklidėms. Nustatytas toksinis poveikis žiurkių reprodukcijai: vartojant patelei toksinį poveikį sukeliančias dozes, kai sisteminė ekspozicija kelis kartus viršijo terapinę, nustatytas mažesnis palikuonių vados dydis, kūno svoris ir išgyvenamumas.</w:t>
      </w:r>
    </w:p>
    <w:p w14:paraId="7EDBEF3D" w14:textId="77777777" w:rsidR="009B083C" w:rsidRPr="00202D9D" w:rsidRDefault="009B083C" w:rsidP="009B083C">
      <w:pPr>
        <w:widowControl w:val="0"/>
        <w:tabs>
          <w:tab w:val="left" w:pos="567"/>
        </w:tabs>
        <w:rPr>
          <w:sz w:val="22"/>
          <w:szCs w:val="22"/>
          <w:lang w:val="lt-LT" w:eastAsia="en-US"/>
        </w:rPr>
      </w:pPr>
    </w:p>
    <w:p w14:paraId="5675F87C" w14:textId="77777777" w:rsidR="009B083C" w:rsidRPr="00202D9D" w:rsidRDefault="009B083C" w:rsidP="009B083C">
      <w:pPr>
        <w:widowControl w:val="0"/>
        <w:tabs>
          <w:tab w:val="left" w:pos="567"/>
        </w:tabs>
        <w:rPr>
          <w:sz w:val="22"/>
          <w:szCs w:val="22"/>
          <w:u w:val="single"/>
          <w:lang w:val="lt-LT" w:eastAsia="en-US"/>
        </w:rPr>
      </w:pPr>
      <w:r w:rsidRPr="00202D9D">
        <w:rPr>
          <w:sz w:val="22"/>
          <w:szCs w:val="22"/>
          <w:u w:val="single"/>
          <w:lang w:val="lt-LT" w:eastAsia="en-US"/>
        </w:rPr>
        <w:t>Amlodipinas</w:t>
      </w:r>
    </w:p>
    <w:p w14:paraId="06CA9A85" w14:textId="77777777" w:rsidR="009B083C" w:rsidRPr="00202D9D" w:rsidRDefault="009B083C" w:rsidP="009B083C">
      <w:pPr>
        <w:widowControl w:val="0"/>
        <w:tabs>
          <w:tab w:val="left" w:pos="567"/>
        </w:tabs>
        <w:rPr>
          <w:i/>
          <w:iCs/>
          <w:sz w:val="22"/>
          <w:szCs w:val="22"/>
          <w:u w:val="single"/>
          <w:lang w:val="lt-LT" w:eastAsia="en-US"/>
        </w:rPr>
      </w:pPr>
      <w:r w:rsidRPr="00202D9D">
        <w:rPr>
          <w:i/>
          <w:iCs/>
          <w:sz w:val="22"/>
          <w:szCs w:val="22"/>
          <w:u w:val="single"/>
          <w:lang w:val="lt-LT" w:eastAsia="en-US"/>
        </w:rPr>
        <w:t>Toksinis poveikis reprodukcijai</w:t>
      </w:r>
    </w:p>
    <w:p w14:paraId="2596A241"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Poveikio reprodukcijai tyrimai su žiurkėmis ir pelėmis parodė vėlesnį atsivedimo laiką, atsivedimo pailgėjimą ir jauniklių išgyvenamumo sumažėjimą vartojant dozes, maždaug 50 kartų didesnes už didžiausią rekomenduojamą dozę žmogui (apskaičiavus mg/kg kūno svorio).</w:t>
      </w:r>
    </w:p>
    <w:p w14:paraId="1EDB6B76" w14:textId="77777777" w:rsidR="009B083C" w:rsidRPr="00202D9D" w:rsidRDefault="009B083C" w:rsidP="009B083C">
      <w:pPr>
        <w:widowControl w:val="0"/>
        <w:tabs>
          <w:tab w:val="left" w:pos="567"/>
        </w:tabs>
        <w:rPr>
          <w:sz w:val="22"/>
          <w:szCs w:val="22"/>
          <w:lang w:val="lt-LT" w:eastAsia="en-US"/>
        </w:rPr>
      </w:pPr>
    </w:p>
    <w:p w14:paraId="62B64B28" w14:textId="77777777" w:rsidR="009B083C" w:rsidRPr="00202D9D" w:rsidRDefault="009B083C" w:rsidP="009B083C">
      <w:pPr>
        <w:widowControl w:val="0"/>
        <w:tabs>
          <w:tab w:val="left" w:pos="567"/>
        </w:tabs>
        <w:rPr>
          <w:i/>
          <w:iCs/>
          <w:sz w:val="22"/>
          <w:szCs w:val="22"/>
          <w:u w:val="single"/>
          <w:lang w:val="lt-LT" w:eastAsia="en-US"/>
        </w:rPr>
      </w:pPr>
      <w:r w:rsidRPr="00202D9D">
        <w:rPr>
          <w:i/>
          <w:iCs/>
          <w:sz w:val="22"/>
          <w:szCs w:val="22"/>
          <w:u w:val="single"/>
          <w:lang w:val="lt-LT" w:eastAsia="en-US"/>
        </w:rPr>
        <w:t>Poveikis vaisingumui</w:t>
      </w:r>
    </w:p>
    <w:p w14:paraId="066E2DB4"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Žiurkėms vartojant (patinams 64 paras ir patelėms 14 parų prieš susiporavimą) iki 10 mg/kg kūno svorio per parą amlodipino dozes (tokia dozė yra 8 kartus didesnė* už didžiausią rekomenduojamą dozę žmogui, apskaičiavus mg/m</w:t>
      </w:r>
      <w:r w:rsidRPr="00202D9D">
        <w:rPr>
          <w:sz w:val="22"/>
          <w:szCs w:val="22"/>
          <w:vertAlign w:val="superscript"/>
          <w:lang w:val="lt-LT" w:eastAsia="en-US"/>
        </w:rPr>
        <w:t>2</w:t>
      </w:r>
      <w:r w:rsidRPr="00202D9D">
        <w:rPr>
          <w:sz w:val="22"/>
          <w:szCs w:val="22"/>
          <w:lang w:val="lt-LT" w:eastAsia="en-US"/>
        </w:rPr>
        <w:t xml:space="preserve"> kūno paviršiaus ploto), poveikio vislumui nebuvo. Kito tyrimo su žiurkėmis, kurio metu žiurkių patinai 30 parų vartojo amlodipino besilato dozę, panašią į žmogui vartojamą dozę (apskaičiavus mg/kg kūno svorio), duomenimis, buvo išmatuotas mažesnis folikulus stimuliuojančio hormono ir testosterono kiekis plazmoje ir nustatytas mažesnis spermos tankis bei mažesnis subrendusių spermatozoidų bei </w:t>
      </w:r>
      <w:r w:rsidRPr="00202D9D">
        <w:rPr>
          <w:i/>
          <w:sz w:val="22"/>
          <w:szCs w:val="22"/>
          <w:lang w:val="lt-LT" w:eastAsia="en-US"/>
        </w:rPr>
        <w:t>Sertoli</w:t>
      </w:r>
      <w:r w:rsidRPr="00202D9D">
        <w:rPr>
          <w:sz w:val="22"/>
          <w:szCs w:val="22"/>
          <w:lang w:val="lt-LT" w:eastAsia="en-US"/>
        </w:rPr>
        <w:t xml:space="preserve"> ląstelių kiekis.</w:t>
      </w:r>
    </w:p>
    <w:p w14:paraId="4BDC02A5" w14:textId="77777777" w:rsidR="009B083C" w:rsidRPr="00202D9D" w:rsidRDefault="009B083C" w:rsidP="009B083C">
      <w:pPr>
        <w:widowControl w:val="0"/>
        <w:tabs>
          <w:tab w:val="left" w:pos="567"/>
        </w:tabs>
        <w:rPr>
          <w:sz w:val="22"/>
          <w:szCs w:val="22"/>
          <w:lang w:val="lt-LT" w:eastAsia="en-US"/>
        </w:rPr>
      </w:pPr>
    </w:p>
    <w:p w14:paraId="525E4CE1" w14:textId="77777777" w:rsidR="009B083C" w:rsidRPr="00202D9D" w:rsidRDefault="009B083C" w:rsidP="009B083C">
      <w:pPr>
        <w:widowControl w:val="0"/>
        <w:tabs>
          <w:tab w:val="left" w:pos="567"/>
        </w:tabs>
        <w:rPr>
          <w:i/>
          <w:iCs/>
          <w:sz w:val="22"/>
          <w:szCs w:val="22"/>
          <w:u w:val="single"/>
          <w:lang w:val="lt-LT" w:eastAsia="en-US"/>
        </w:rPr>
      </w:pPr>
      <w:r w:rsidRPr="00202D9D">
        <w:rPr>
          <w:i/>
          <w:iCs/>
          <w:sz w:val="22"/>
          <w:szCs w:val="22"/>
          <w:u w:val="single"/>
          <w:lang w:val="lt-LT" w:eastAsia="en-US"/>
        </w:rPr>
        <w:t>Kancerogeninis ir mutageninis poveikis</w:t>
      </w:r>
    </w:p>
    <w:p w14:paraId="06B844E2"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Žiurkėms ir pelėms, dvejus metus su ėdalu vartojusioms 0,5 mg/kg kūno svorio, 1,25 mg/kg kūno svorio ar 2,5 mg/kg kūno svorio amlodipino paros dozes, kancerogeninio poveikio nebuvo pastebėta. Didžiausia vartota dozė (ši dozė pelėms, panašiai kaip ir žiurkėms, buvo 2 kartus* didesnė už didžiausią rekomenduojamą 10 mg gydomąją dozę žmogui, apskaičiavus mg/m</w:t>
      </w:r>
      <w:r w:rsidRPr="00202D9D">
        <w:rPr>
          <w:sz w:val="22"/>
          <w:szCs w:val="22"/>
          <w:vertAlign w:val="superscript"/>
          <w:lang w:val="lt-LT" w:eastAsia="en-US"/>
        </w:rPr>
        <w:t>2</w:t>
      </w:r>
      <w:r w:rsidRPr="00202D9D">
        <w:rPr>
          <w:sz w:val="22"/>
          <w:szCs w:val="22"/>
          <w:lang w:val="lt-LT" w:eastAsia="en-US"/>
        </w:rPr>
        <w:t> kūno paviršiaus ploto) buvo artima didžiausiai toleruojamai dozei pelėms, bet ne žiurkėms.</w:t>
      </w:r>
    </w:p>
    <w:p w14:paraId="66375037"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Mutageninio poveikio tyrimai su vaistiniu preparatu susijusio poveikio nei genų, nei chromosomų lygmenyje neparodė.</w:t>
      </w:r>
    </w:p>
    <w:p w14:paraId="730D3E12" w14:textId="77777777" w:rsidR="009B083C" w:rsidRPr="00202D9D" w:rsidRDefault="009B083C" w:rsidP="009B083C">
      <w:pPr>
        <w:widowControl w:val="0"/>
        <w:tabs>
          <w:tab w:val="left" w:pos="567"/>
        </w:tabs>
        <w:rPr>
          <w:sz w:val="22"/>
          <w:szCs w:val="22"/>
          <w:lang w:val="lt-LT" w:eastAsia="en-US"/>
        </w:rPr>
      </w:pPr>
    </w:p>
    <w:p w14:paraId="5E132E8D"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 Apskaičiuota pacientui, kurio kūno svoris yra 50 kg.</w:t>
      </w:r>
    </w:p>
    <w:p w14:paraId="20EDB45C" w14:textId="77777777" w:rsidR="009B083C" w:rsidRPr="00202D9D" w:rsidRDefault="009B083C" w:rsidP="009B083C">
      <w:pPr>
        <w:widowControl w:val="0"/>
        <w:rPr>
          <w:snapToGrid w:val="0"/>
          <w:sz w:val="22"/>
          <w:szCs w:val="22"/>
          <w:lang w:val="lt-LT" w:eastAsia="en-US"/>
        </w:rPr>
      </w:pPr>
    </w:p>
    <w:p w14:paraId="5A2CFECB" w14:textId="77777777" w:rsidR="009B083C" w:rsidRPr="00202D9D" w:rsidRDefault="009B083C" w:rsidP="009B083C">
      <w:pPr>
        <w:widowControl w:val="0"/>
        <w:rPr>
          <w:snapToGrid w:val="0"/>
          <w:sz w:val="22"/>
          <w:szCs w:val="22"/>
          <w:lang w:val="lt-LT" w:eastAsia="en-US"/>
        </w:rPr>
      </w:pPr>
    </w:p>
    <w:p w14:paraId="0B3795A1" w14:textId="77777777" w:rsidR="009B083C" w:rsidRPr="00202D9D" w:rsidRDefault="009B083C" w:rsidP="009B083C">
      <w:pPr>
        <w:widowControl w:val="0"/>
        <w:ind w:left="567" w:hanging="567"/>
        <w:outlineLvl w:val="2"/>
        <w:rPr>
          <w:b/>
          <w:bCs/>
          <w:snapToGrid w:val="0"/>
          <w:sz w:val="22"/>
          <w:szCs w:val="22"/>
          <w:lang w:val="lt-LT" w:eastAsia="x-none"/>
        </w:rPr>
      </w:pPr>
      <w:r w:rsidRPr="00202D9D">
        <w:rPr>
          <w:b/>
          <w:bCs/>
          <w:snapToGrid w:val="0"/>
          <w:sz w:val="22"/>
          <w:szCs w:val="22"/>
          <w:lang w:val="lt-LT" w:eastAsia="x-none"/>
        </w:rPr>
        <w:t>6.</w:t>
      </w:r>
      <w:r w:rsidRPr="00202D9D">
        <w:rPr>
          <w:b/>
          <w:bCs/>
          <w:snapToGrid w:val="0"/>
          <w:sz w:val="22"/>
          <w:szCs w:val="22"/>
          <w:lang w:val="lt-LT" w:eastAsia="x-none"/>
        </w:rPr>
        <w:tab/>
        <w:t>FARMACINĖ INFORMACIJA</w:t>
      </w:r>
    </w:p>
    <w:p w14:paraId="6E73F9D5" w14:textId="77777777" w:rsidR="009B083C" w:rsidRPr="00202D9D" w:rsidRDefault="009B083C" w:rsidP="009B083C">
      <w:pPr>
        <w:widowControl w:val="0"/>
        <w:rPr>
          <w:snapToGrid w:val="0"/>
          <w:sz w:val="22"/>
          <w:szCs w:val="22"/>
          <w:lang w:val="lt-LT" w:eastAsia="en-US"/>
        </w:rPr>
      </w:pPr>
    </w:p>
    <w:p w14:paraId="724450FE" w14:textId="77777777" w:rsidR="009B083C" w:rsidRPr="00202D9D" w:rsidRDefault="009B083C" w:rsidP="009B083C">
      <w:pPr>
        <w:widowControl w:val="0"/>
        <w:ind w:left="567" w:hanging="567"/>
        <w:jc w:val="both"/>
        <w:outlineLvl w:val="3"/>
        <w:rPr>
          <w:b/>
          <w:bCs/>
          <w:snapToGrid w:val="0"/>
          <w:sz w:val="22"/>
          <w:szCs w:val="22"/>
          <w:lang w:val="lt-LT" w:eastAsia="x-none"/>
        </w:rPr>
      </w:pPr>
      <w:r w:rsidRPr="00202D9D">
        <w:rPr>
          <w:b/>
          <w:bCs/>
          <w:snapToGrid w:val="0"/>
          <w:sz w:val="22"/>
          <w:szCs w:val="22"/>
          <w:lang w:val="lt-LT" w:eastAsia="x-none"/>
        </w:rPr>
        <w:t>6.1</w:t>
      </w:r>
      <w:r w:rsidRPr="00202D9D">
        <w:rPr>
          <w:b/>
          <w:bCs/>
          <w:snapToGrid w:val="0"/>
          <w:sz w:val="22"/>
          <w:szCs w:val="22"/>
          <w:lang w:val="lt-LT" w:eastAsia="x-none"/>
        </w:rPr>
        <w:tab/>
        <w:t>Pagalbinių medžiagų sąrašas</w:t>
      </w:r>
    </w:p>
    <w:p w14:paraId="41E420C7" w14:textId="77777777" w:rsidR="009B083C" w:rsidRPr="00202D9D" w:rsidRDefault="009B083C" w:rsidP="009B083C">
      <w:pPr>
        <w:widowControl w:val="0"/>
        <w:rPr>
          <w:snapToGrid w:val="0"/>
          <w:sz w:val="22"/>
          <w:szCs w:val="22"/>
          <w:lang w:val="lt-LT" w:eastAsia="en-US"/>
        </w:rPr>
      </w:pPr>
    </w:p>
    <w:p w14:paraId="67CA398C" w14:textId="77777777" w:rsidR="009B083C" w:rsidRPr="00202D9D" w:rsidRDefault="009B083C" w:rsidP="009B083C">
      <w:pPr>
        <w:widowControl w:val="0"/>
        <w:outlineLvl w:val="0"/>
        <w:rPr>
          <w:sz w:val="22"/>
          <w:szCs w:val="22"/>
          <w:lang w:val="lt-LT" w:eastAsia="en-US"/>
        </w:rPr>
      </w:pPr>
      <w:r w:rsidRPr="00202D9D">
        <w:rPr>
          <w:sz w:val="22"/>
          <w:szCs w:val="22"/>
          <w:lang w:val="lt-LT" w:eastAsia="en-US"/>
        </w:rPr>
        <w:t>Tabletės branduolys</w:t>
      </w:r>
    </w:p>
    <w:p w14:paraId="540EA618" w14:textId="77777777" w:rsidR="009B083C" w:rsidRPr="00202D9D" w:rsidRDefault="009B083C" w:rsidP="009B083C">
      <w:pPr>
        <w:widowControl w:val="0"/>
        <w:outlineLvl w:val="0"/>
        <w:rPr>
          <w:sz w:val="22"/>
          <w:szCs w:val="22"/>
          <w:lang w:val="lt-LT" w:eastAsia="en-US"/>
        </w:rPr>
      </w:pPr>
      <w:r w:rsidRPr="00202D9D">
        <w:rPr>
          <w:sz w:val="22"/>
          <w:szCs w:val="22"/>
          <w:lang w:val="lt-LT" w:eastAsia="en-US"/>
        </w:rPr>
        <w:t>Mikrokristalinė celiuliozė</w:t>
      </w:r>
    </w:p>
    <w:p w14:paraId="5106D8AF" w14:textId="77777777" w:rsidR="009B083C" w:rsidRPr="00202D9D" w:rsidRDefault="009B083C" w:rsidP="009B083C">
      <w:pPr>
        <w:widowControl w:val="0"/>
        <w:outlineLvl w:val="0"/>
        <w:rPr>
          <w:sz w:val="22"/>
          <w:szCs w:val="22"/>
          <w:lang w:val="lt-LT" w:eastAsia="en-US"/>
        </w:rPr>
      </w:pPr>
      <w:r w:rsidRPr="00202D9D">
        <w:rPr>
          <w:sz w:val="22"/>
          <w:szCs w:val="22"/>
          <w:lang w:val="lt-LT" w:eastAsia="en-US"/>
        </w:rPr>
        <w:t>Bevandenė laktozė</w:t>
      </w:r>
    </w:p>
    <w:p w14:paraId="0EB395FB" w14:textId="77777777" w:rsidR="009B083C" w:rsidRPr="00202D9D" w:rsidRDefault="009B083C" w:rsidP="009B083C">
      <w:pPr>
        <w:widowControl w:val="0"/>
        <w:outlineLvl w:val="0"/>
        <w:rPr>
          <w:sz w:val="22"/>
          <w:szCs w:val="22"/>
          <w:lang w:val="lt-LT" w:eastAsia="en-US"/>
        </w:rPr>
      </w:pPr>
      <w:r w:rsidRPr="00202D9D">
        <w:rPr>
          <w:sz w:val="22"/>
          <w:szCs w:val="22"/>
          <w:lang w:val="lt-LT" w:eastAsia="en-US"/>
        </w:rPr>
        <w:t>Krospovidonas A</w:t>
      </w:r>
    </w:p>
    <w:p w14:paraId="1A8D80F3" w14:textId="77777777" w:rsidR="009B083C" w:rsidRPr="00202D9D" w:rsidRDefault="009B083C" w:rsidP="009B083C">
      <w:pPr>
        <w:widowControl w:val="0"/>
        <w:outlineLvl w:val="0"/>
        <w:rPr>
          <w:sz w:val="22"/>
          <w:szCs w:val="22"/>
          <w:lang w:val="lt-LT" w:eastAsia="en-US"/>
        </w:rPr>
      </w:pPr>
      <w:r w:rsidRPr="00202D9D">
        <w:rPr>
          <w:sz w:val="22"/>
          <w:szCs w:val="22"/>
          <w:lang w:val="lt-LT" w:eastAsia="en-US"/>
        </w:rPr>
        <w:t>Bevandenis koloidinis silicio dioksidas</w:t>
      </w:r>
    </w:p>
    <w:p w14:paraId="419897AF" w14:textId="77777777" w:rsidR="009B083C" w:rsidRPr="00202D9D" w:rsidRDefault="009B083C" w:rsidP="009B083C">
      <w:pPr>
        <w:widowControl w:val="0"/>
        <w:outlineLvl w:val="0"/>
        <w:rPr>
          <w:sz w:val="22"/>
          <w:szCs w:val="22"/>
          <w:lang w:val="lt-LT" w:eastAsia="en-US"/>
        </w:rPr>
      </w:pPr>
      <w:r w:rsidRPr="00202D9D">
        <w:rPr>
          <w:sz w:val="22"/>
          <w:szCs w:val="22"/>
          <w:lang w:val="lt-LT" w:eastAsia="en-US"/>
        </w:rPr>
        <w:t>Magnio stearatas</w:t>
      </w:r>
    </w:p>
    <w:p w14:paraId="15FFF143" w14:textId="77777777" w:rsidR="009B083C" w:rsidRPr="00447843" w:rsidRDefault="009B083C" w:rsidP="009B083C">
      <w:pPr>
        <w:widowControl w:val="0"/>
        <w:tabs>
          <w:tab w:val="left" w:pos="567"/>
        </w:tabs>
        <w:rPr>
          <w:sz w:val="22"/>
          <w:highlight w:val="lightGray"/>
          <w:lang w:val="lt-LT"/>
        </w:rPr>
      </w:pPr>
    </w:p>
    <w:p w14:paraId="16D76545"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lastRenderedPageBreak/>
        <w:t>10 mg/5 mg tabletės plėvelė</w:t>
      </w:r>
    </w:p>
    <w:p w14:paraId="6054B7F2" w14:textId="77777777" w:rsidR="009B083C" w:rsidRPr="00202D9D" w:rsidRDefault="009B083C" w:rsidP="009B083C">
      <w:pPr>
        <w:widowControl w:val="0"/>
        <w:rPr>
          <w:sz w:val="22"/>
          <w:szCs w:val="22"/>
          <w:lang w:val="lt-LT"/>
        </w:rPr>
      </w:pPr>
      <w:r w:rsidRPr="00202D9D">
        <w:rPr>
          <w:sz w:val="22"/>
          <w:szCs w:val="22"/>
          <w:lang w:val="lt-LT"/>
        </w:rPr>
        <w:t>Polivinilo alkoholis</w:t>
      </w:r>
    </w:p>
    <w:p w14:paraId="2D219B61" w14:textId="77777777" w:rsidR="009B083C" w:rsidRPr="00202D9D" w:rsidRDefault="009B083C" w:rsidP="009B083C">
      <w:pPr>
        <w:widowControl w:val="0"/>
        <w:rPr>
          <w:sz w:val="22"/>
          <w:szCs w:val="22"/>
          <w:lang w:val="lt-LT"/>
        </w:rPr>
      </w:pPr>
      <w:r w:rsidRPr="00202D9D">
        <w:rPr>
          <w:sz w:val="22"/>
          <w:szCs w:val="22"/>
          <w:lang w:val="lt-LT"/>
        </w:rPr>
        <w:t>Titano dioksidas (E171)</w:t>
      </w:r>
    </w:p>
    <w:p w14:paraId="7D529141" w14:textId="77777777" w:rsidR="009B083C" w:rsidRPr="00202D9D" w:rsidRDefault="009B083C" w:rsidP="009B083C">
      <w:pPr>
        <w:widowControl w:val="0"/>
        <w:rPr>
          <w:sz w:val="22"/>
          <w:szCs w:val="22"/>
          <w:lang w:val="lt-LT"/>
        </w:rPr>
      </w:pPr>
      <w:r w:rsidRPr="00202D9D">
        <w:rPr>
          <w:sz w:val="22"/>
          <w:szCs w:val="22"/>
          <w:lang w:val="lt-LT"/>
        </w:rPr>
        <w:t>Makrogolis 3350</w:t>
      </w:r>
    </w:p>
    <w:p w14:paraId="639B7395"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rPr>
        <w:t>Talkas</w:t>
      </w:r>
    </w:p>
    <w:p w14:paraId="5DADF677"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Geltonasis geležies oksidas (E172)</w:t>
      </w:r>
    </w:p>
    <w:p w14:paraId="75D51D2D" w14:textId="77777777" w:rsidR="009B083C" w:rsidRPr="00202D9D" w:rsidRDefault="009B083C" w:rsidP="009B083C">
      <w:pPr>
        <w:widowControl w:val="0"/>
        <w:tabs>
          <w:tab w:val="left" w:pos="2925"/>
        </w:tabs>
        <w:outlineLvl w:val="0"/>
        <w:rPr>
          <w:sz w:val="22"/>
          <w:szCs w:val="22"/>
          <w:lang w:val="lt-LT" w:eastAsia="en-US"/>
        </w:rPr>
      </w:pPr>
    </w:p>
    <w:p w14:paraId="0BCD4169" w14:textId="77777777" w:rsidR="009B083C" w:rsidRPr="00202D9D" w:rsidRDefault="009B083C" w:rsidP="009B083C">
      <w:pPr>
        <w:widowControl w:val="0"/>
        <w:tabs>
          <w:tab w:val="left" w:pos="2925"/>
        </w:tabs>
        <w:outlineLvl w:val="0"/>
        <w:rPr>
          <w:sz w:val="22"/>
          <w:szCs w:val="22"/>
          <w:lang w:val="lt-LT" w:eastAsia="en-US"/>
        </w:rPr>
      </w:pPr>
      <w:r w:rsidRPr="00202D9D">
        <w:rPr>
          <w:sz w:val="22"/>
          <w:szCs w:val="22"/>
          <w:lang w:val="lt-LT" w:eastAsia="en-US"/>
        </w:rPr>
        <w:t>10 mg/10 mg tabletės plėvelė</w:t>
      </w:r>
    </w:p>
    <w:p w14:paraId="5C530893" w14:textId="77777777" w:rsidR="009B083C" w:rsidRPr="00202D9D" w:rsidRDefault="009B083C" w:rsidP="009B083C">
      <w:pPr>
        <w:widowControl w:val="0"/>
        <w:rPr>
          <w:sz w:val="22"/>
          <w:szCs w:val="22"/>
          <w:lang w:val="lt-LT"/>
        </w:rPr>
      </w:pPr>
      <w:r w:rsidRPr="00202D9D">
        <w:rPr>
          <w:sz w:val="22"/>
          <w:szCs w:val="22"/>
          <w:lang w:val="lt-LT"/>
        </w:rPr>
        <w:t>Polivinilo alkoholis</w:t>
      </w:r>
    </w:p>
    <w:p w14:paraId="787CC86A" w14:textId="77777777" w:rsidR="009B083C" w:rsidRPr="00202D9D" w:rsidRDefault="009B083C" w:rsidP="009B083C">
      <w:pPr>
        <w:widowControl w:val="0"/>
        <w:rPr>
          <w:sz w:val="22"/>
          <w:szCs w:val="22"/>
          <w:lang w:val="lt-LT"/>
        </w:rPr>
      </w:pPr>
      <w:r w:rsidRPr="00202D9D">
        <w:rPr>
          <w:sz w:val="22"/>
          <w:szCs w:val="22"/>
          <w:lang w:val="lt-LT"/>
        </w:rPr>
        <w:t>Titano dioksidas (E171)</w:t>
      </w:r>
    </w:p>
    <w:p w14:paraId="6621829E" w14:textId="77777777" w:rsidR="009B083C" w:rsidRPr="00202D9D" w:rsidRDefault="009B083C" w:rsidP="009B083C">
      <w:pPr>
        <w:widowControl w:val="0"/>
        <w:rPr>
          <w:sz w:val="22"/>
          <w:szCs w:val="22"/>
          <w:lang w:val="lt-LT"/>
        </w:rPr>
      </w:pPr>
      <w:r w:rsidRPr="00202D9D">
        <w:rPr>
          <w:sz w:val="22"/>
          <w:szCs w:val="22"/>
          <w:lang w:val="lt-LT"/>
        </w:rPr>
        <w:t>Makrogolis 3350</w:t>
      </w:r>
    </w:p>
    <w:p w14:paraId="2E9CC7D5"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rPr>
        <w:t>Talkas</w:t>
      </w:r>
    </w:p>
    <w:p w14:paraId="4FAB0773"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Geltonasis geležies oksidas (E172)</w:t>
      </w:r>
    </w:p>
    <w:p w14:paraId="6F49B525"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Raudonasis geležies oksidas (E172)</w:t>
      </w:r>
    </w:p>
    <w:p w14:paraId="79B73BA2" w14:textId="77777777" w:rsidR="009B083C" w:rsidRPr="00202D9D" w:rsidRDefault="009B083C" w:rsidP="009B083C">
      <w:pPr>
        <w:widowControl w:val="0"/>
        <w:tabs>
          <w:tab w:val="left" w:pos="567"/>
        </w:tabs>
        <w:rPr>
          <w:sz w:val="22"/>
          <w:szCs w:val="22"/>
          <w:lang w:val="lt-LT" w:eastAsia="en-US"/>
        </w:rPr>
      </w:pPr>
    </w:p>
    <w:p w14:paraId="0577A4F9"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15 mg/5 mg tabletės plėvelė</w:t>
      </w:r>
    </w:p>
    <w:p w14:paraId="5A00A651" w14:textId="77777777" w:rsidR="009B083C" w:rsidRPr="00202D9D" w:rsidRDefault="009B083C" w:rsidP="009B083C">
      <w:pPr>
        <w:widowControl w:val="0"/>
        <w:rPr>
          <w:sz w:val="22"/>
          <w:szCs w:val="22"/>
          <w:lang w:val="lt-LT"/>
        </w:rPr>
      </w:pPr>
      <w:r w:rsidRPr="00202D9D">
        <w:rPr>
          <w:sz w:val="22"/>
          <w:szCs w:val="22"/>
          <w:lang w:val="lt-LT"/>
        </w:rPr>
        <w:t>Polivinilo alkoholis</w:t>
      </w:r>
    </w:p>
    <w:p w14:paraId="65F964AA" w14:textId="77777777" w:rsidR="009B083C" w:rsidRPr="00202D9D" w:rsidRDefault="009B083C" w:rsidP="009B083C">
      <w:pPr>
        <w:widowControl w:val="0"/>
        <w:rPr>
          <w:sz w:val="22"/>
          <w:szCs w:val="22"/>
          <w:lang w:val="lt-LT"/>
        </w:rPr>
      </w:pPr>
      <w:r w:rsidRPr="00202D9D">
        <w:rPr>
          <w:sz w:val="22"/>
          <w:szCs w:val="22"/>
          <w:lang w:val="lt-LT"/>
        </w:rPr>
        <w:t>Titano dioksidas (E171)</w:t>
      </w:r>
    </w:p>
    <w:p w14:paraId="2B97B589" w14:textId="77777777" w:rsidR="009B083C" w:rsidRPr="00202D9D" w:rsidRDefault="009B083C" w:rsidP="009B083C">
      <w:pPr>
        <w:widowControl w:val="0"/>
        <w:rPr>
          <w:sz w:val="22"/>
          <w:szCs w:val="22"/>
          <w:lang w:val="lt-LT"/>
        </w:rPr>
      </w:pPr>
      <w:r w:rsidRPr="00202D9D">
        <w:rPr>
          <w:sz w:val="22"/>
          <w:szCs w:val="22"/>
          <w:lang w:val="lt-LT"/>
        </w:rPr>
        <w:t>Makrogolis 3350</w:t>
      </w:r>
    </w:p>
    <w:p w14:paraId="761C1232"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rPr>
        <w:t>Talkas</w:t>
      </w:r>
    </w:p>
    <w:p w14:paraId="2DF308AB"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Geltonasis geležies oksidas (E172)</w:t>
      </w:r>
    </w:p>
    <w:p w14:paraId="5FA04F60"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Raudonasis geležies oksidas (E172)</w:t>
      </w:r>
    </w:p>
    <w:p w14:paraId="24120C1D"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Juodasis geležies oksidas (E172)</w:t>
      </w:r>
    </w:p>
    <w:p w14:paraId="63678023" w14:textId="77777777" w:rsidR="009B083C" w:rsidRPr="00202D9D" w:rsidRDefault="009B083C" w:rsidP="009B083C">
      <w:pPr>
        <w:widowControl w:val="0"/>
        <w:tabs>
          <w:tab w:val="left" w:pos="567"/>
        </w:tabs>
        <w:rPr>
          <w:sz w:val="22"/>
          <w:szCs w:val="22"/>
          <w:lang w:val="lt-LT" w:eastAsia="en-US"/>
        </w:rPr>
      </w:pPr>
    </w:p>
    <w:p w14:paraId="14ABA31F"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15 mg/10 mg tabletės plėvelė</w:t>
      </w:r>
    </w:p>
    <w:p w14:paraId="179D9F07" w14:textId="77777777" w:rsidR="009B083C" w:rsidRPr="00202D9D" w:rsidRDefault="009B083C" w:rsidP="009B083C">
      <w:pPr>
        <w:widowControl w:val="0"/>
        <w:rPr>
          <w:sz w:val="22"/>
          <w:szCs w:val="22"/>
          <w:lang w:val="lt-LT"/>
        </w:rPr>
      </w:pPr>
      <w:r w:rsidRPr="00202D9D">
        <w:rPr>
          <w:sz w:val="22"/>
          <w:szCs w:val="22"/>
          <w:lang w:val="lt-LT"/>
        </w:rPr>
        <w:t>Polivinilo alkoholis</w:t>
      </w:r>
    </w:p>
    <w:p w14:paraId="14EA7CF4" w14:textId="77777777" w:rsidR="009B083C" w:rsidRPr="00202D9D" w:rsidRDefault="009B083C" w:rsidP="009B083C">
      <w:pPr>
        <w:widowControl w:val="0"/>
        <w:rPr>
          <w:sz w:val="22"/>
          <w:szCs w:val="22"/>
          <w:lang w:val="lt-LT"/>
        </w:rPr>
      </w:pPr>
      <w:r w:rsidRPr="00202D9D">
        <w:rPr>
          <w:sz w:val="22"/>
          <w:szCs w:val="22"/>
          <w:lang w:val="lt-LT"/>
        </w:rPr>
        <w:t>Titano dioksidas (E171)</w:t>
      </w:r>
    </w:p>
    <w:p w14:paraId="02C852F8" w14:textId="77777777" w:rsidR="009B083C" w:rsidRPr="00202D9D" w:rsidRDefault="009B083C" w:rsidP="009B083C">
      <w:pPr>
        <w:widowControl w:val="0"/>
        <w:rPr>
          <w:sz w:val="22"/>
          <w:szCs w:val="22"/>
          <w:lang w:val="lt-LT"/>
        </w:rPr>
      </w:pPr>
      <w:r w:rsidRPr="00202D9D">
        <w:rPr>
          <w:sz w:val="22"/>
          <w:szCs w:val="22"/>
          <w:lang w:val="lt-LT"/>
        </w:rPr>
        <w:t>Makrogolis 3350</w:t>
      </w:r>
    </w:p>
    <w:p w14:paraId="5A239BA8"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rPr>
        <w:t>Talkas</w:t>
      </w:r>
    </w:p>
    <w:p w14:paraId="23175247"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Geltonasis geležies oksidas (E172)</w:t>
      </w:r>
    </w:p>
    <w:p w14:paraId="50BC3AE5"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Raudonasis geležies oksidas (E172)</w:t>
      </w:r>
    </w:p>
    <w:p w14:paraId="602C3982"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Juodasis geležies oksidas (E172)</w:t>
      </w:r>
    </w:p>
    <w:p w14:paraId="1BA713A9" w14:textId="77777777" w:rsidR="009B083C" w:rsidRPr="00202D9D" w:rsidRDefault="009B083C" w:rsidP="009B083C">
      <w:pPr>
        <w:widowControl w:val="0"/>
        <w:tabs>
          <w:tab w:val="left" w:pos="567"/>
        </w:tabs>
        <w:rPr>
          <w:sz w:val="22"/>
          <w:szCs w:val="22"/>
          <w:lang w:val="lt-LT" w:eastAsia="en-US"/>
        </w:rPr>
      </w:pPr>
    </w:p>
    <w:p w14:paraId="73A9EF4B"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20 mg/5 mg tabletės plėvelė</w:t>
      </w:r>
    </w:p>
    <w:p w14:paraId="594DF33A" w14:textId="77777777" w:rsidR="009B083C" w:rsidRPr="00202D9D" w:rsidRDefault="009B083C" w:rsidP="009B083C">
      <w:pPr>
        <w:widowControl w:val="0"/>
        <w:rPr>
          <w:sz w:val="22"/>
          <w:szCs w:val="22"/>
          <w:lang w:val="lt-LT"/>
        </w:rPr>
      </w:pPr>
      <w:r w:rsidRPr="00202D9D">
        <w:rPr>
          <w:sz w:val="22"/>
          <w:szCs w:val="22"/>
          <w:lang w:val="lt-LT"/>
        </w:rPr>
        <w:t>Polivinilo alkoholis</w:t>
      </w:r>
    </w:p>
    <w:p w14:paraId="1E78CFF7" w14:textId="77777777" w:rsidR="009B083C" w:rsidRPr="00202D9D" w:rsidRDefault="009B083C" w:rsidP="009B083C">
      <w:pPr>
        <w:widowControl w:val="0"/>
        <w:rPr>
          <w:sz w:val="22"/>
          <w:szCs w:val="22"/>
          <w:lang w:val="lt-LT"/>
        </w:rPr>
      </w:pPr>
      <w:r w:rsidRPr="00202D9D">
        <w:rPr>
          <w:sz w:val="22"/>
          <w:szCs w:val="22"/>
          <w:lang w:val="lt-LT"/>
        </w:rPr>
        <w:t>Titano dioksidas (E171)</w:t>
      </w:r>
    </w:p>
    <w:p w14:paraId="1BCEECAE" w14:textId="77777777" w:rsidR="009B083C" w:rsidRPr="00202D9D" w:rsidRDefault="009B083C" w:rsidP="009B083C">
      <w:pPr>
        <w:widowControl w:val="0"/>
        <w:rPr>
          <w:sz w:val="22"/>
          <w:szCs w:val="22"/>
          <w:lang w:val="lt-LT"/>
        </w:rPr>
      </w:pPr>
      <w:r w:rsidRPr="00202D9D">
        <w:rPr>
          <w:sz w:val="22"/>
          <w:szCs w:val="22"/>
          <w:lang w:val="lt-LT"/>
        </w:rPr>
        <w:t>Makrogolis 3350</w:t>
      </w:r>
    </w:p>
    <w:p w14:paraId="6C5AA0A8"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rPr>
        <w:t>Talkas</w:t>
      </w:r>
    </w:p>
    <w:p w14:paraId="6BD237E0"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Geltonasis geležies oksidas (E172)</w:t>
      </w:r>
    </w:p>
    <w:p w14:paraId="7AB68D53" w14:textId="77777777" w:rsidR="009B083C" w:rsidRPr="00202D9D" w:rsidRDefault="009B083C" w:rsidP="009B083C">
      <w:pPr>
        <w:widowControl w:val="0"/>
        <w:tabs>
          <w:tab w:val="left" w:pos="567"/>
        </w:tabs>
        <w:rPr>
          <w:sz w:val="22"/>
          <w:szCs w:val="22"/>
          <w:lang w:val="lt-LT" w:eastAsia="en-US"/>
        </w:rPr>
      </w:pPr>
    </w:p>
    <w:p w14:paraId="48589A38"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20 mg/10 mg tabletės plėvelė</w:t>
      </w:r>
    </w:p>
    <w:p w14:paraId="0A2133EF" w14:textId="77777777" w:rsidR="009B083C" w:rsidRPr="00202D9D" w:rsidRDefault="009B083C" w:rsidP="009B083C">
      <w:pPr>
        <w:widowControl w:val="0"/>
        <w:rPr>
          <w:sz w:val="22"/>
          <w:szCs w:val="22"/>
          <w:lang w:val="lt-LT"/>
        </w:rPr>
      </w:pPr>
      <w:r w:rsidRPr="00202D9D">
        <w:rPr>
          <w:sz w:val="22"/>
          <w:szCs w:val="22"/>
          <w:lang w:val="lt-LT"/>
        </w:rPr>
        <w:t>Polivinilo alkoholis</w:t>
      </w:r>
    </w:p>
    <w:p w14:paraId="36D20648" w14:textId="77777777" w:rsidR="009B083C" w:rsidRPr="00202D9D" w:rsidRDefault="009B083C" w:rsidP="009B083C">
      <w:pPr>
        <w:widowControl w:val="0"/>
        <w:rPr>
          <w:sz w:val="22"/>
          <w:szCs w:val="22"/>
          <w:lang w:val="lt-LT"/>
        </w:rPr>
      </w:pPr>
      <w:r w:rsidRPr="00202D9D">
        <w:rPr>
          <w:sz w:val="22"/>
          <w:szCs w:val="22"/>
          <w:lang w:val="lt-LT"/>
        </w:rPr>
        <w:t>Titano dioksidas (E171)</w:t>
      </w:r>
    </w:p>
    <w:p w14:paraId="3247C34F" w14:textId="77777777" w:rsidR="009B083C" w:rsidRPr="00202D9D" w:rsidRDefault="009B083C" w:rsidP="009B083C">
      <w:pPr>
        <w:widowControl w:val="0"/>
        <w:rPr>
          <w:sz w:val="22"/>
          <w:szCs w:val="22"/>
          <w:lang w:val="lt-LT"/>
        </w:rPr>
      </w:pPr>
      <w:r w:rsidRPr="00202D9D">
        <w:rPr>
          <w:sz w:val="22"/>
          <w:szCs w:val="22"/>
          <w:lang w:val="lt-LT"/>
        </w:rPr>
        <w:t>Makrogolis 3350</w:t>
      </w:r>
    </w:p>
    <w:p w14:paraId="061C8EA9"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rPr>
        <w:t>Talkas</w:t>
      </w:r>
    </w:p>
    <w:p w14:paraId="10999E86" w14:textId="77777777" w:rsidR="009B083C" w:rsidRPr="00202D9D" w:rsidRDefault="009B083C" w:rsidP="009B083C">
      <w:pPr>
        <w:widowControl w:val="0"/>
        <w:rPr>
          <w:snapToGrid w:val="0"/>
          <w:sz w:val="22"/>
          <w:szCs w:val="22"/>
          <w:lang w:val="lt-LT" w:eastAsia="en-US"/>
        </w:rPr>
      </w:pPr>
    </w:p>
    <w:p w14:paraId="706325D6" w14:textId="77777777" w:rsidR="009B083C" w:rsidRPr="00202D9D" w:rsidRDefault="009B083C" w:rsidP="009B083C">
      <w:pPr>
        <w:widowControl w:val="0"/>
        <w:ind w:left="567" w:hanging="567"/>
        <w:jc w:val="both"/>
        <w:outlineLvl w:val="3"/>
        <w:rPr>
          <w:b/>
          <w:bCs/>
          <w:snapToGrid w:val="0"/>
          <w:sz w:val="22"/>
          <w:szCs w:val="22"/>
          <w:lang w:val="lt-LT" w:eastAsia="x-none"/>
        </w:rPr>
      </w:pPr>
      <w:r w:rsidRPr="00202D9D">
        <w:rPr>
          <w:b/>
          <w:bCs/>
          <w:snapToGrid w:val="0"/>
          <w:sz w:val="22"/>
          <w:szCs w:val="22"/>
          <w:lang w:val="lt-LT" w:eastAsia="x-none"/>
        </w:rPr>
        <w:t>6.2</w:t>
      </w:r>
      <w:r w:rsidRPr="00202D9D">
        <w:rPr>
          <w:b/>
          <w:bCs/>
          <w:snapToGrid w:val="0"/>
          <w:sz w:val="22"/>
          <w:szCs w:val="22"/>
          <w:lang w:val="lt-LT" w:eastAsia="x-none"/>
        </w:rPr>
        <w:tab/>
        <w:t>Nesuderinamumas</w:t>
      </w:r>
    </w:p>
    <w:p w14:paraId="26AF748F" w14:textId="77777777" w:rsidR="009B083C" w:rsidRPr="00202D9D" w:rsidRDefault="009B083C" w:rsidP="009B083C">
      <w:pPr>
        <w:widowControl w:val="0"/>
        <w:rPr>
          <w:snapToGrid w:val="0"/>
          <w:sz w:val="22"/>
          <w:szCs w:val="22"/>
          <w:lang w:val="lt-LT" w:eastAsia="en-US"/>
        </w:rPr>
      </w:pPr>
    </w:p>
    <w:p w14:paraId="3417687E" w14:textId="77777777" w:rsidR="009B083C" w:rsidRPr="00202D9D" w:rsidRDefault="009B083C" w:rsidP="009B083C">
      <w:pPr>
        <w:widowControl w:val="0"/>
        <w:rPr>
          <w:snapToGrid w:val="0"/>
          <w:sz w:val="22"/>
          <w:szCs w:val="22"/>
          <w:lang w:val="lt-LT" w:eastAsia="en-US"/>
        </w:rPr>
      </w:pPr>
      <w:r w:rsidRPr="00202D9D">
        <w:rPr>
          <w:snapToGrid w:val="0"/>
          <w:sz w:val="22"/>
          <w:szCs w:val="22"/>
          <w:lang w:val="lt-LT" w:eastAsia="en-US"/>
        </w:rPr>
        <w:t>Duomenys nebūtini.</w:t>
      </w:r>
    </w:p>
    <w:p w14:paraId="01107BC0" w14:textId="77777777" w:rsidR="009B083C" w:rsidRPr="00202D9D" w:rsidRDefault="009B083C" w:rsidP="009B083C">
      <w:pPr>
        <w:widowControl w:val="0"/>
        <w:rPr>
          <w:snapToGrid w:val="0"/>
          <w:sz w:val="22"/>
          <w:szCs w:val="22"/>
          <w:lang w:val="lt-LT" w:eastAsia="en-US"/>
        </w:rPr>
      </w:pPr>
    </w:p>
    <w:p w14:paraId="70681D49" w14:textId="77777777" w:rsidR="009B083C" w:rsidRPr="00202D9D" w:rsidRDefault="009B083C" w:rsidP="009B083C">
      <w:pPr>
        <w:widowControl w:val="0"/>
        <w:ind w:left="567" w:hanging="567"/>
        <w:jc w:val="both"/>
        <w:outlineLvl w:val="3"/>
        <w:rPr>
          <w:b/>
          <w:bCs/>
          <w:snapToGrid w:val="0"/>
          <w:sz w:val="22"/>
          <w:szCs w:val="22"/>
          <w:lang w:val="lt-LT" w:eastAsia="x-none"/>
        </w:rPr>
      </w:pPr>
      <w:r w:rsidRPr="00202D9D">
        <w:rPr>
          <w:b/>
          <w:bCs/>
          <w:snapToGrid w:val="0"/>
          <w:sz w:val="22"/>
          <w:szCs w:val="22"/>
          <w:lang w:val="lt-LT" w:eastAsia="x-none"/>
        </w:rPr>
        <w:t>6.3</w:t>
      </w:r>
      <w:r w:rsidRPr="00202D9D">
        <w:rPr>
          <w:b/>
          <w:bCs/>
          <w:snapToGrid w:val="0"/>
          <w:sz w:val="22"/>
          <w:szCs w:val="22"/>
          <w:lang w:val="lt-LT" w:eastAsia="x-none"/>
        </w:rPr>
        <w:tab/>
        <w:t>Tinkamumo laikas</w:t>
      </w:r>
    </w:p>
    <w:p w14:paraId="65385D9F" w14:textId="77777777" w:rsidR="009B083C" w:rsidRPr="00202D9D" w:rsidRDefault="009B083C" w:rsidP="009B083C">
      <w:pPr>
        <w:widowControl w:val="0"/>
        <w:rPr>
          <w:snapToGrid w:val="0"/>
          <w:sz w:val="22"/>
          <w:szCs w:val="22"/>
          <w:lang w:val="lt-LT" w:eastAsia="en-US"/>
        </w:rPr>
      </w:pPr>
    </w:p>
    <w:p w14:paraId="3E6C9BEA" w14:textId="77777777" w:rsidR="009B083C" w:rsidRPr="00202D9D" w:rsidRDefault="009B083C" w:rsidP="009B083C">
      <w:pPr>
        <w:widowControl w:val="0"/>
        <w:rPr>
          <w:sz w:val="22"/>
          <w:szCs w:val="22"/>
          <w:lang w:val="lt-LT"/>
        </w:rPr>
      </w:pPr>
      <w:r w:rsidRPr="00202D9D">
        <w:rPr>
          <w:sz w:val="22"/>
          <w:szCs w:val="22"/>
          <w:lang w:val="lt-LT"/>
        </w:rPr>
        <w:t>2 metai.</w:t>
      </w:r>
    </w:p>
    <w:p w14:paraId="67A64336" w14:textId="77777777" w:rsidR="009B083C" w:rsidRPr="00202D9D" w:rsidRDefault="009B083C" w:rsidP="009B083C">
      <w:pPr>
        <w:widowControl w:val="0"/>
        <w:rPr>
          <w:snapToGrid w:val="0"/>
          <w:sz w:val="22"/>
          <w:szCs w:val="22"/>
          <w:lang w:val="lt-LT" w:eastAsia="en-US"/>
        </w:rPr>
      </w:pPr>
    </w:p>
    <w:p w14:paraId="706D5B56" w14:textId="77777777" w:rsidR="009B083C" w:rsidRPr="00202D9D" w:rsidRDefault="009B083C" w:rsidP="009B083C">
      <w:pPr>
        <w:widowControl w:val="0"/>
        <w:ind w:left="567" w:hanging="567"/>
        <w:jc w:val="both"/>
        <w:outlineLvl w:val="3"/>
        <w:rPr>
          <w:b/>
          <w:bCs/>
          <w:snapToGrid w:val="0"/>
          <w:sz w:val="22"/>
          <w:szCs w:val="22"/>
          <w:lang w:val="lt-LT" w:eastAsia="x-none"/>
        </w:rPr>
      </w:pPr>
      <w:r w:rsidRPr="00202D9D">
        <w:rPr>
          <w:b/>
          <w:bCs/>
          <w:snapToGrid w:val="0"/>
          <w:sz w:val="22"/>
          <w:szCs w:val="22"/>
          <w:lang w:val="lt-LT" w:eastAsia="x-none"/>
        </w:rPr>
        <w:t>6.4</w:t>
      </w:r>
      <w:r w:rsidRPr="00202D9D">
        <w:rPr>
          <w:b/>
          <w:bCs/>
          <w:snapToGrid w:val="0"/>
          <w:sz w:val="22"/>
          <w:szCs w:val="22"/>
          <w:lang w:val="lt-LT" w:eastAsia="x-none"/>
        </w:rPr>
        <w:tab/>
        <w:t>Specialios laikymo sąlygos</w:t>
      </w:r>
    </w:p>
    <w:p w14:paraId="2E55E196" w14:textId="77777777" w:rsidR="009B083C" w:rsidRPr="00202D9D" w:rsidRDefault="009B083C" w:rsidP="009B083C">
      <w:pPr>
        <w:widowControl w:val="0"/>
        <w:rPr>
          <w:snapToGrid w:val="0"/>
          <w:sz w:val="22"/>
          <w:szCs w:val="22"/>
          <w:lang w:val="lt-LT" w:eastAsia="en-US"/>
        </w:rPr>
      </w:pPr>
    </w:p>
    <w:p w14:paraId="2FBC0E2F" w14:textId="77777777" w:rsidR="009B083C" w:rsidRPr="00202D9D" w:rsidRDefault="009B083C" w:rsidP="009B083C">
      <w:pPr>
        <w:widowControl w:val="0"/>
        <w:rPr>
          <w:snapToGrid w:val="0"/>
          <w:color w:val="0D0D0D"/>
          <w:sz w:val="22"/>
          <w:szCs w:val="22"/>
          <w:lang w:val="lt-LT" w:eastAsia="en-US"/>
        </w:rPr>
      </w:pPr>
      <w:r w:rsidRPr="00202D9D">
        <w:rPr>
          <w:snapToGrid w:val="0"/>
          <w:color w:val="0D0D0D"/>
          <w:sz w:val="22"/>
          <w:szCs w:val="22"/>
          <w:lang w:val="lt-LT" w:eastAsia="en-US"/>
        </w:rPr>
        <w:t>Laikyti gamintojo pakuotėje, kad preparatas būtų apsaugotas nuo šviesos ir drėgmės.</w:t>
      </w:r>
    </w:p>
    <w:p w14:paraId="5C7900FB" w14:textId="77777777" w:rsidR="009B083C" w:rsidRPr="00202D9D" w:rsidRDefault="009B083C" w:rsidP="009B083C">
      <w:pPr>
        <w:widowControl w:val="0"/>
        <w:rPr>
          <w:snapToGrid w:val="0"/>
          <w:color w:val="0D0D0D"/>
          <w:sz w:val="22"/>
          <w:szCs w:val="22"/>
          <w:lang w:val="lt-LT" w:eastAsia="en-US"/>
        </w:rPr>
      </w:pPr>
      <w:r w:rsidRPr="00202D9D">
        <w:rPr>
          <w:snapToGrid w:val="0"/>
          <w:color w:val="0D0D0D"/>
          <w:sz w:val="22"/>
          <w:szCs w:val="22"/>
          <w:lang w:val="lt-LT" w:eastAsia="en-US"/>
        </w:rPr>
        <w:t>Šio vaistinio preparato laikymui specialių temperatūros sąlygų nereikalaujama.</w:t>
      </w:r>
    </w:p>
    <w:p w14:paraId="29278A35" w14:textId="77777777" w:rsidR="009B083C" w:rsidRPr="00202D9D" w:rsidRDefault="009B083C" w:rsidP="009B083C">
      <w:pPr>
        <w:widowControl w:val="0"/>
        <w:rPr>
          <w:snapToGrid w:val="0"/>
          <w:sz w:val="22"/>
          <w:szCs w:val="22"/>
          <w:lang w:val="lt-LT" w:eastAsia="en-US"/>
        </w:rPr>
      </w:pPr>
    </w:p>
    <w:p w14:paraId="6CEDD1BE" w14:textId="77777777" w:rsidR="009B083C" w:rsidRPr="00202D9D" w:rsidRDefault="009B083C" w:rsidP="009B083C">
      <w:pPr>
        <w:widowControl w:val="0"/>
        <w:ind w:left="567" w:hanging="567"/>
        <w:jc w:val="both"/>
        <w:outlineLvl w:val="3"/>
        <w:rPr>
          <w:b/>
          <w:bCs/>
          <w:snapToGrid w:val="0"/>
          <w:sz w:val="22"/>
          <w:szCs w:val="22"/>
          <w:lang w:val="lt-LT" w:eastAsia="x-none"/>
        </w:rPr>
      </w:pPr>
      <w:r w:rsidRPr="00202D9D">
        <w:rPr>
          <w:b/>
          <w:bCs/>
          <w:snapToGrid w:val="0"/>
          <w:sz w:val="22"/>
          <w:szCs w:val="22"/>
          <w:lang w:val="lt-LT" w:eastAsia="x-none"/>
        </w:rPr>
        <w:t>6.5</w:t>
      </w:r>
      <w:r w:rsidRPr="00202D9D">
        <w:rPr>
          <w:b/>
          <w:bCs/>
          <w:snapToGrid w:val="0"/>
          <w:sz w:val="22"/>
          <w:szCs w:val="22"/>
          <w:lang w:val="lt-LT" w:eastAsia="x-none"/>
        </w:rPr>
        <w:tab/>
        <w:t>Talpyklės pobūdis ir jos turinys</w:t>
      </w:r>
    </w:p>
    <w:p w14:paraId="7A945297" w14:textId="77777777" w:rsidR="009B083C" w:rsidRPr="00202D9D" w:rsidRDefault="009B083C" w:rsidP="009B083C">
      <w:pPr>
        <w:widowControl w:val="0"/>
        <w:rPr>
          <w:snapToGrid w:val="0"/>
          <w:sz w:val="22"/>
          <w:szCs w:val="22"/>
          <w:lang w:val="lt-LT" w:eastAsia="en-US"/>
        </w:rPr>
      </w:pPr>
    </w:p>
    <w:p w14:paraId="273172B4" w14:textId="77777777" w:rsidR="009B083C" w:rsidRPr="00202D9D" w:rsidRDefault="009B083C" w:rsidP="009B083C">
      <w:pPr>
        <w:widowControl w:val="0"/>
        <w:rPr>
          <w:snapToGrid w:val="0"/>
          <w:sz w:val="22"/>
          <w:szCs w:val="22"/>
          <w:lang w:val="lt-LT" w:eastAsia="en-US"/>
        </w:rPr>
      </w:pPr>
      <w:r w:rsidRPr="00202D9D">
        <w:rPr>
          <w:snapToGrid w:val="0"/>
          <w:sz w:val="22"/>
          <w:szCs w:val="22"/>
          <w:lang w:val="lt-LT" w:eastAsia="en-US"/>
        </w:rPr>
        <w:t>Lizdinės plokštelės (OPA/aliuminio/PVC//aliuminio): 10, 28, 30, 56, 60, 90, 98 ir 100 plėvele dengtų tablečių dėžutėje.</w:t>
      </w:r>
    </w:p>
    <w:p w14:paraId="2F0A2302" w14:textId="77777777" w:rsidR="009B083C" w:rsidRPr="00202D9D" w:rsidRDefault="009B083C" w:rsidP="009B083C">
      <w:pPr>
        <w:widowControl w:val="0"/>
        <w:rPr>
          <w:snapToGrid w:val="0"/>
          <w:sz w:val="22"/>
          <w:szCs w:val="22"/>
          <w:lang w:val="lt-LT" w:eastAsia="en-US"/>
        </w:rPr>
      </w:pPr>
    </w:p>
    <w:p w14:paraId="32EDBF5F" w14:textId="77777777" w:rsidR="009B083C" w:rsidRPr="00202D9D" w:rsidRDefault="009B083C" w:rsidP="009B083C">
      <w:pPr>
        <w:widowControl w:val="0"/>
        <w:rPr>
          <w:snapToGrid w:val="0"/>
          <w:sz w:val="22"/>
          <w:szCs w:val="22"/>
          <w:lang w:val="lt-LT" w:eastAsia="en-US"/>
        </w:rPr>
      </w:pPr>
      <w:r w:rsidRPr="00202D9D">
        <w:rPr>
          <w:snapToGrid w:val="0"/>
          <w:sz w:val="22"/>
          <w:szCs w:val="22"/>
          <w:lang w:val="lt-LT" w:eastAsia="en-US"/>
        </w:rPr>
        <w:t>Gali būti tiekiamos ne visų dydžių pakuotės.</w:t>
      </w:r>
    </w:p>
    <w:p w14:paraId="65D36977" w14:textId="77777777" w:rsidR="009B083C" w:rsidRPr="00202D9D" w:rsidRDefault="009B083C" w:rsidP="009B083C">
      <w:pPr>
        <w:widowControl w:val="0"/>
        <w:rPr>
          <w:snapToGrid w:val="0"/>
          <w:sz w:val="22"/>
          <w:szCs w:val="22"/>
          <w:lang w:val="lt-LT" w:eastAsia="en-US"/>
        </w:rPr>
      </w:pPr>
    </w:p>
    <w:p w14:paraId="7A81DEC8" w14:textId="77777777" w:rsidR="009B083C" w:rsidRPr="00202D9D" w:rsidRDefault="009B083C" w:rsidP="009B083C">
      <w:pPr>
        <w:widowControl w:val="0"/>
        <w:ind w:left="567" w:hanging="567"/>
        <w:jc w:val="both"/>
        <w:outlineLvl w:val="3"/>
        <w:rPr>
          <w:b/>
          <w:bCs/>
          <w:snapToGrid w:val="0"/>
          <w:sz w:val="22"/>
          <w:szCs w:val="22"/>
          <w:lang w:val="lt-LT" w:eastAsia="x-none"/>
        </w:rPr>
      </w:pPr>
      <w:bookmarkStart w:id="0" w:name="OLE_LINK1"/>
      <w:r w:rsidRPr="00202D9D">
        <w:rPr>
          <w:b/>
          <w:bCs/>
          <w:snapToGrid w:val="0"/>
          <w:sz w:val="22"/>
          <w:szCs w:val="22"/>
          <w:lang w:val="lt-LT" w:eastAsia="x-none"/>
        </w:rPr>
        <w:t>6.6</w:t>
      </w:r>
      <w:r w:rsidRPr="00202D9D">
        <w:rPr>
          <w:b/>
          <w:bCs/>
          <w:snapToGrid w:val="0"/>
          <w:sz w:val="22"/>
          <w:szCs w:val="22"/>
          <w:lang w:val="lt-LT" w:eastAsia="x-none"/>
        </w:rPr>
        <w:tab/>
        <w:t>Specialūs reikalavimai atliekoms tvarkyti</w:t>
      </w:r>
    </w:p>
    <w:bookmarkEnd w:id="0"/>
    <w:p w14:paraId="634C95B7" w14:textId="77777777" w:rsidR="009B083C" w:rsidRPr="00202D9D" w:rsidRDefault="009B083C" w:rsidP="009B083C">
      <w:pPr>
        <w:widowControl w:val="0"/>
        <w:rPr>
          <w:snapToGrid w:val="0"/>
          <w:sz w:val="22"/>
          <w:szCs w:val="22"/>
          <w:lang w:val="lt-LT" w:eastAsia="en-US"/>
        </w:rPr>
      </w:pPr>
    </w:p>
    <w:p w14:paraId="0C187F73" w14:textId="77777777" w:rsidR="009B083C" w:rsidRPr="00202D9D" w:rsidRDefault="009B083C" w:rsidP="009B083C">
      <w:pPr>
        <w:widowControl w:val="0"/>
        <w:rPr>
          <w:snapToGrid w:val="0"/>
          <w:sz w:val="22"/>
          <w:szCs w:val="22"/>
          <w:lang w:val="lt-LT" w:eastAsia="en-US"/>
        </w:rPr>
      </w:pPr>
      <w:r w:rsidRPr="00202D9D">
        <w:rPr>
          <w:snapToGrid w:val="0"/>
          <w:sz w:val="22"/>
          <w:szCs w:val="22"/>
          <w:lang w:val="lt-LT" w:eastAsia="en-US"/>
        </w:rPr>
        <w:t>Specialių reikalavimų nėra.</w:t>
      </w:r>
    </w:p>
    <w:p w14:paraId="22DE1CD2" w14:textId="77777777" w:rsidR="009B083C" w:rsidRPr="00202D9D" w:rsidRDefault="009B083C" w:rsidP="009B083C">
      <w:pPr>
        <w:widowControl w:val="0"/>
        <w:rPr>
          <w:snapToGrid w:val="0"/>
          <w:sz w:val="22"/>
          <w:szCs w:val="22"/>
          <w:lang w:val="lt-LT" w:eastAsia="en-US"/>
        </w:rPr>
      </w:pPr>
    </w:p>
    <w:p w14:paraId="3E04670D" w14:textId="77777777" w:rsidR="009B083C" w:rsidRPr="00202D9D" w:rsidRDefault="009B083C" w:rsidP="009B083C">
      <w:pPr>
        <w:widowControl w:val="0"/>
        <w:rPr>
          <w:snapToGrid w:val="0"/>
          <w:sz w:val="22"/>
          <w:szCs w:val="22"/>
          <w:lang w:val="lt-LT" w:eastAsia="en-US"/>
        </w:rPr>
      </w:pPr>
    </w:p>
    <w:p w14:paraId="49F2317E" w14:textId="77777777" w:rsidR="009B083C" w:rsidRPr="00202D9D" w:rsidRDefault="009B083C" w:rsidP="009B083C">
      <w:pPr>
        <w:widowControl w:val="0"/>
        <w:ind w:left="567" w:hanging="567"/>
        <w:outlineLvl w:val="2"/>
        <w:rPr>
          <w:b/>
          <w:bCs/>
          <w:snapToGrid w:val="0"/>
          <w:sz w:val="22"/>
          <w:szCs w:val="22"/>
          <w:lang w:val="lt-LT" w:eastAsia="x-none"/>
        </w:rPr>
      </w:pPr>
      <w:r w:rsidRPr="00202D9D">
        <w:rPr>
          <w:b/>
          <w:bCs/>
          <w:snapToGrid w:val="0"/>
          <w:sz w:val="22"/>
          <w:szCs w:val="22"/>
          <w:lang w:val="lt-LT" w:eastAsia="x-none"/>
        </w:rPr>
        <w:t>7.</w:t>
      </w:r>
      <w:r w:rsidRPr="00202D9D">
        <w:rPr>
          <w:b/>
          <w:bCs/>
          <w:snapToGrid w:val="0"/>
          <w:sz w:val="22"/>
          <w:szCs w:val="22"/>
          <w:lang w:val="lt-LT" w:eastAsia="x-none"/>
        </w:rPr>
        <w:tab/>
        <w:t>REGISTRUOTOJAS</w:t>
      </w:r>
    </w:p>
    <w:p w14:paraId="6B618B75" w14:textId="77777777" w:rsidR="009B083C" w:rsidRPr="00202D9D" w:rsidRDefault="009B083C" w:rsidP="009B083C">
      <w:pPr>
        <w:widowControl w:val="0"/>
        <w:rPr>
          <w:snapToGrid w:val="0"/>
          <w:sz w:val="22"/>
          <w:szCs w:val="22"/>
          <w:lang w:val="lt-LT" w:eastAsia="en-US"/>
        </w:rPr>
      </w:pPr>
    </w:p>
    <w:p w14:paraId="182FFBCC" w14:textId="77777777" w:rsidR="009B083C" w:rsidRPr="00202D9D" w:rsidRDefault="009B083C" w:rsidP="009B083C">
      <w:pPr>
        <w:widowControl w:val="0"/>
        <w:rPr>
          <w:snapToGrid w:val="0"/>
          <w:sz w:val="22"/>
          <w:szCs w:val="22"/>
          <w:lang w:val="lt-LT" w:eastAsia="en-US"/>
        </w:rPr>
      </w:pPr>
      <w:r w:rsidRPr="00202D9D">
        <w:rPr>
          <w:snapToGrid w:val="0"/>
          <w:sz w:val="22"/>
          <w:szCs w:val="22"/>
          <w:lang w:val="lt-LT" w:eastAsia="en-US"/>
        </w:rPr>
        <w:t>KRKA, d.d., Novo mesto</w:t>
      </w:r>
    </w:p>
    <w:p w14:paraId="03DB70FE" w14:textId="77777777" w:rsidR="009B083C" w:rsidRPr="00202D9D" w:rsidRDefault="009B083C" w:rsidP="009B083C">
      <w:pPr>
        <w:widowControl w:val="0"/>
        <w:rPr>
          <w:snapToGrid w:val="0"/>
          <w:sz w:val="22"/>
          <w:szCs w:val="22"/>
          <w:lang w:val="lt-LT" w:eastAsia="en-US"/>
        </w:rPr>
      </w:pPr>
      <w:r w:rsidRPr="00202D9D">
        <w:rPr>
          <w:snapToGrid w:val="0"/>
          <w:sz w:val="22"/>
          <w:szCs w:val="22"/>
          <w:lang w:val="lt-LT" w:eastAsia="en-US"/>
        </w:rPr>
        <w:t>Šmarješka cesta 6</w:t>
      </w:r>
    </w:p>
    <w:p w14:paraId="148A7660" w14:textId="77777777" w:rsidR="009B083C" w:rsidRPr="00202D9D" w:rsidRDefault="009B083C" w:rsidP="009B083C">
      <w:pPr>
        <w:widowControl w:val="0"/>
        <w:rPr>
          <w:snapToGrid w:val="0"/>
          <w:sz w:val="22"/>
          <w:szCs w:val="22"/>
          <w:lang w:val="lt-LT" w:eastAsia="en-US"/>
        </w:rPr>
      </w:pPr>
      <w:r w:rsidRPr="00202D9D">
        <w:rPr>
          <w:snapToGrid w:val="0"/>
          <w:sz w:val="22"/>
          <w:szCs w:val="22"/>
          <w:lang w:val="lt-LT" w:eastAsia="en-US"/>
        </w:rPr>
        <w:t>8501 Novo mesto</w:t>
      </w:r>
    </w:p>
    <w:p w14:paraId="1EEBF9E6" w14:textId="77777777" w:rsidR="009B083C" w:rsidRPr="00202D9D" w:rsidRDefault="009B083C" w:rsidP="009B083C">
      <w:pPr>
        <w:widowControl w:val="0"/>
        <w:rPr>
          <w:snapToGrid w:val="0"/>
          <w:sz w:val="22"/>
          <w:szCs w:val="22"/>
          <w:lang w:val="lt-LT" w:eastAsia="en-US"/>
        </w:rPr>
      </w:pPr>
      <w:r w:rsidRPr="00202D9D">
        <w:rPr>
          <w:snapToGrid w:val="0"/>
          <w:sz w:val="22"/>
          <w:szCs w:val="22"/>
          <w:lang w:val="lt-LT" w:eastAsia="en-US"/>
        </w:rPr>
        <w:t>Slovėnija</w:t>
      </w:r>
    </w:p>
    <w:p w14:paraId="5DDEA8CC" w14:textId="77777777" w:rsidR="009B083C" w:rsidRPr="00202D9D" w:rsidRDefault="009B083C" w:rsidP="009B083C">
      <w:pPr>
        <w:widowControl w:val="0"/>
        <w:rPr>
          <w:snapToGrid w:val="0"/>
          <w:sz w:val="22"/>
          <w:szCs w:val="22"/>
          <w:lang w:val="lt-LT" w:eastAsia="en-US"/>
        </w:rPr>
      </w:pPr>
    </w:p>
    <w:p w14:paraId="41FE7572" w14:textId="77777777" w:rsidR="009B083C" w:rsidRPr="00202D9D" w:rsidRDefault="009B083C" w:rsidP="009B083C">
      <w:pPr>
        <w:widowControl w:val="0"/>
        <w:rPr>
          <w:snapToGrid w:val="0"/>
          <w:sz w:val="22"/>
          <w:szCs w:val="22"/>
          <w:lang w:val="lt-LT" w:eastAsia="en-US"/>
        </w:rPr>
      </w:pPr>
    </w:p>
    <w:p w14:paraId="59EC805D" w14:textId="77777777" w:rsidR="009B083C" w:rsidRPr="00202D9D" w:rsidRDefault="009B083C" w:rsidP="009B083C">
      <w:pPr>
        <w:widowControl w:val="0"/>
        <w:ind w:left="567" w:hanging="567"/>
        <w:outlineLvl w:val="2"/>
        <w:rPr>
          <w:b/>
          <w:bCs/>
          <w:snapToGrid w:val="0"/>
          <w:sz w:val="22"/>
          <w:szCs w:val="22"/>
          <w:lang w:val="lt-LT" w:eastAsia="x-none"/>
        </w:rPr>
      </w:pPr>
      <w:r w:rsidRPr="00202D9D">
        <w:rPr>
          <w:b/>
          <w:bCs/>
          <w:snapToGrid w:val="0"/>
          <w:sz w:val="22"/>
          <w:szCs w:val="22"/>
          <w:lang w:val="lt-LT" w:eastAsia="x-none"/>
        </w:rPr>
        <w:t>8.</w:t>
      </w:r>
      <w:r w:rsidRPr="00202D9D">
        <w:rPr>
          <w:b/>
          <w:bCs/>
          <w:snapToGrid w:val="0"/>
          <w:sz w:val="22"/>
          <w:szCs w:val="22"/>
          <w:lang w:val="lt-LT" w:eastAsia="x-none"/>
        </w:rPr>
        <w:tab/>
        <w:t>REGISTRACIJOS PAŽYMĖJIMO NUMERIS (-IAI)</w:t>
      </w:r>
    </w:p>
    <w:p w14:paraId="6105437A" w14:textId="77777777" w:rsidR="009B083C" w:rsidRPr="00202D9D" w:rsidRDefault="009B083C" w:rsidP="009B083C">
      <w:pPr>
        <w:widowControl w:val="0"/>
        <w:rPr>
          <w:snapToGrid w:val="0"/>
          <w:sz w:val="22"/>
          <w:szCs w:val="22"/>
          <w:lang w:val="lt-LT" w:eastAsia="en-US"/>
        </w:rPr>
      </w:pPr>
    </w:p>
    <w:tbl>
      <w:tblPr>
        <w:tblW w:w="0" w:type="auto"/>
        <w:tblLook w:val="04A0" w:firstRow="1" w:lastRow="0" w:firstColumn="1" w:lastColumn="0" w:noHBand="0" w:noVBand="1"/>
      </w:tblPr>
      <w:tblGrid>
        <w:gridCol w:w="3020"/>
        <w:gridCol w:w="3020"/>
        <w:gridCol w:w="3020"/>
      </w:tblGrid>
      <w:tr w:rsidR="009B083C" w:rsidRPr="00202D9D" w14:paraId="7A459EFC" w14:textId="77777777" w:rsidTr="0044096C">
        <w:tc>
          <w:tcPr>
            <w:tcW w:w="3020" w:type="dxa"/>
            <w:shd w:val="clear" w:color="auto" w:fill="auto"/>
          </w:tcPr>
          <w:p w14:paraId="21FA9B67" w14:textId="77777777" w:rsidR="009B083C" w:rsidRPr="00202D9D" w:rsidRDefault="009B083C" w:rsidP="0044096C">
            <w:pPr>
              <w:widowControl w:val="0"/>
              <w:rPr>
                <w:sz w:val="22"/>
                <w:szCs w:val="22"/>
              </w:rPr>
            </w:pPr>
            <w:r w:rsidRPr="00202D9D">
              <w:rPr>
                <w:sz w:val="22"/>
                <w:szCs w:val="22"/>
              </w:rPr>
              <w:t>Rosvaden 10 mg/5 mg</w:t>
            </w:r>
          </w:p>
          <w:p w14:paraId="26289077" w14:textId="26935682" w:rsidR="004241D8" w:rsidRDefault="009B083C" w:rsidP="0044096C">
            <w:pPr>
              <w:tabs>
                <w:tab w:val="left" w:pos="567"/>
              </w:tabs>
              <w:spacing w:line="260" w:lineRule="exact"/>
              <w:rPr>
                <w:bCs/>
                <w:snapToGrid w:val="0"/>
                <w:sz w:val="22"/>
                <w:szCs w:val="22"/>
              </w:rPr>
            </w:pPr>
            <w:r w:rsidRPr="00202D9D">
              <w:rPr>
                <w:bCs/>
                <w:snapToGrid w:val="0"/>
                <w:sz w:val="22"/>
                <w:szCs w:val="22"/>
              </w:rPr>
              <w:t>N10 - LT/1/15/3811/001</w:t>
            </w:r>
          </w:p>
          <w:p w14:paraId="7D3AFB18" w14:textId="7D6A73AB" w:rsidR="004241D8" w:rsidRDefault="009B083C" w:rsidP="0044096C">
            <w:pPr>
              <w:tabs>
                <w:tab w:val="left" w:pos="567"/>
              </w:tabs>
              <w:spacing w:line="260" w:lineRule="exact"/>
              <w:rPr>
                <w:bCs/>
                <w:snapToGrid w:val="0"/>
                <w:sz w:val="22"/>
                <w:szCs w:val="22"/>
              </w:rPr>
            </w:pPr>
            <w:r w:rsidRPr="00202D9D">
              <w:rPr>
                <w:bCs/>
                <w:snapToGrid w:val="0"/>
                <w:sz w:val="22"/>
                <w:szCs w:val="22"/>
              </w:rPr>
              <w:t>N28 - LT/1/15/3811/002</w:t>
            </w:r>
          </w:p>
          <w:p w14:paraId="5ABFCE10" w14:textId="77E45B08" w:rsidR="004241D8" w:rsidRDefault="009B083C" w:rsidP="0044096C">
            <w:pPr>
              <w:tabs>
                <w:tab w:val="left" w:pos="567"/>
              </w:tabs>
              <w:spacing w:line="260" w:lineRule="exact"/>
              <w:rPr>
                <w:bCs/>
                <w:snapToGrid w:val="0"/>
                <w:sz w:val="22"/>
                <w:szCs w:val="22"/>
              </w:rPr>
            </w:pPr>
            <w:r w:rsidRPr="00202D9D">
              <w:rPr>
                <w:bCs/>
                <w:snapToGrid w:val="0"/>
                <w:sz w:val="22"/>
                <w:szCs w:val="22"/>
              </w:rPr>
              <w:t>N30 - LT/1/15/3811/003</w:t>
            </w:r>
          </w:p>
          <w:p w14:paraId="0B512FE1" w14:textId="0E85421D" w:rsidR="004241D8" w:rsidRDefault="009B083C" w:rsidP="0044096C">
            <w:pPr>
              <w:tabs>
                <w:tab w:val="left" w:pos="567"/>
              </w:tabs>
              <w:spacing w:line="260" w:lineRule="exact"/>
              <w:rPr>
                <w:bCs/>
                <w:snapToGrid w:val="0"/>
                <w:sz w:val="22"/>
                <w:szCs w:val="22"/>
              </w:rPr>
            </w:pPr>
            <w:r w:rsidRPr="00202D9D">
              <w:rPr>
                <w:bCs/>
                <w:snapToGrid w:val="0"/>
                <w:sz w:val="22"/>
                <w:szCs w:val="22"/>
              </w:rPr>
              <w:t>N56 - LT/1/15/3811/004</w:t>
            </w:r>
          </w:p>
          <w:p w14:paraId="44A68C13" w14:textId="2945FDEC" w:rsidR="004241D8" w:rsidRDefault="009B083C" w:rsidP="0044096C">
            <w:pPr>
              <w:tabs>
                <w:tab w:val="left" w:pos="567"/>
              </w:tabs>
              <w:spacing w:line="260" w:lineRule="exact"/>
              <w:rPr>
                <w:bCs/>
                <w:snapToGrid w:val="0"/>
                <w:sz w:val="22"/>
                <w:szCs w:val="22"/>
              </w:rPr>
            </w:pPr>
            <w:r w:rsidRPr="00202D9D">
              <w:rPr>
                <w:bCs/>
                <w:snapToGrid w:val="0"/>
                <w:sz w:val="22"/>
                <w:szCs w:val="22"/>
              </w:rPr>
              <w:t>N60 - LT/1/15/3811/005</w:t>
            </w:r>
          </w:p>
          <w:p w14:paraId="44589DBA" w14:textId="7D2B00BA" w:rsidR="004241D8" w:rsidRDefault="009B083C" w:rsidP="0044096C">
            <w:pPr>
              <w:tabs>
                <w:tab w:val="left" w:pos="567"/>
              </w:tabs>
              <w:spacing w:line="260" w:lineRule="exact"/>
              <w:rPr>
                <w:bCs/>
                <w:snapToGrid w:val="0"/>
                <w:sz w:val="22"/>
                <w:szCs w:val="22"/>
              </w:rPr>
            </w:pPr>
            <w:r w:rsidRPr="00202D9D">
              <w:rPr>
                <w:bCs/>
                <w:snapToGrid w:val="0"/>
                <w:sz w:val="22"/>
                <w:szCs w:val="22"/>
              </w:rPr>
              <w:t>N90 - LT/1/15/3811/006</w:t>
            </w:r>
          </w:p>
          <w:p w14:paraId="16A7C6D5" w14:textId="75C7D009" w:rsidR="004241D8" w:rsidRDefault="009B083C" w:rsidP="0044096C">
            <w:pPr>
              <w:tabs>
                <w:tab w:val="left" w:pos="567"/>
              </w:tabs>
              <w:spacing w:line="260" w:lineRule="exact"/>
              <w:rPr>
                <w:bCs/>
                <w:snapToGrid w:val="0"/>
                <w:sz w:val="22"/>
                <w:szCs w:val="22"/>
              </w:rPr>
            </w:pPr>
            <w:r w:rsidRPr="00202D9D">
              <w:rPr>
                <w:bCs/>
                <w:snapToGrid w:val="0"/>
                <w:sz w:val="22"/>
                <w:szCs w:val="22"/>
              </w:rPr>
              <w:t>N98 - LT/1/15/3811/007</w:t>
            </w:r>
          </w:p>
          <w:p w14:paraId="3D83A030" w14:textId="0D84DBD7" w:rsidR="004241D8" w:rsidRDefault="009B083C" w:rsidP="0044096C">
            <w:pPr>
              <w:tabs>
                <w:tab w:val="left" w:pos="567"/>
              </w:tabs>
              <w:spacing w:line="260" w:lineRule="exact"/>
              <w:rPr>
                <w:bCs/>
                <w:snapToGrid w:val="0"/>
                <w:sz w:val="22"/>
                <w:szCs w:val="22"/>
              </w:rPr>
            </w:pPr>
            <w:r w:rsidRPr="00202D9D">
              <w:rPr>
                <w:bCs/>
                <w:snapToGrid w:val="0"/>
                <w:sz w:val="22"/>
                <w:szCs w:val="22"/>
              </w:rPr>
              <w:t>N100 - LT/1/15/3811/008</w:t>
            </w:r>
          </w:p>
          <w:p w14:paraId="7DA51DDC" w14:textId="77777777" w:rsidR="009B083C" w:rsidRPr="00202D9D" w:rsidRDefault="009B083C" w:rsidP="0044096C">
            <w:pPr>
              <w:widowControl w:val="0"/>
              <w:rPr>
                <w:snapToGrid w:val="0"/>
                <w:sz w:val="22"/>
                <w:szCs w:val="22"/>
              </w:rPr>
            </w:pPr>
          </w:p>
        </w:tc>
        <w:tc>
          <w:tcPr>
            <w:tcW w:w="3020" w:type="dxa"/>
            <w:shd w:val="clear" w:color="auto" w:fill="auto"/>
          </w:tcPr>
          <w:p w14:paraId="42778B9D" w14:textId="77777777" w:rsidR="009B083C" w:rsidRPr="00202D9D" w:rsidRDefault="009B083C" w:rsidP="0044096C">
            <w:pPr>
              <w:widowControl w:val="0"/>
              <w:rPr>
                <w:sz w:val="22"/>
                <w:szCs w:val="22"/>
              </w:rPr>
            </w:pPr>
            <w:r w:rsidRPr="00202D9D">
              <w:rPr>
                <w:sz w:val="22"/>
                <w:szCs w:val="22"/>
              </w:rPr>
              <w:t>Rosvaden 10 mg/10 mg</w:t>
            </w:r>
          </w:p>
          <w:p w14:paraId="7F33E843" w14:textId="77777777" w:rsidR="009B083C" w:rsidRPr="00202D9D" w:rsidRDefault="009B083C" w:rsidP="0044096C">
            <w:pPr>
              <w:tabs>
                <w:tab w:val="left" w:pos="567"/>
              </w:tabs>
              <w:spacing w:line="260" w:lineRule="exact"/>
              <w:rPr>
                <w:bCs/>
                <w:snapToGrid w:val="0"/>
                <w:sz w:val="22"/>
                <w:szCs w:val="22"/>
              </w:rPr>
            </w:pPr>
            <w:r w:rsidRPr="00202D9D">
              <w:rPr>
                <w:bCs/>
                <w:snapToGrid w:val="0"/>
                <w:sz w:val="22"/>
                <w:szCs w:val="22"/>
              </w:rPr>
              <w:t>N10 - LT/1/15/3811/009</w:t>
            </w:r>
          </w:p>
          <w:p w14:paraId="05625791" w14:textId="3CF2703E" w:rsidR="004241D8" w:rsidRDefault="009B083C" w:rsidP="0044096C">
            <w:pPr>
              <w:tabs>
                <w:tab w:val="left" w:pos="567"/>
              </w:tabs>
              <w:spacing w:line="260" w:lineRule="exact"/>
              <w:rPr>
                <w:bCs/>
                <w:snapToGrid w:val="0"/>
                <w:sz w:val="22"/>
                <w:szCs w:val="22"/>
              </w:rPr>
            </w:pPr>
            <w:r w:rsidRPr="00202D9D">
              <w:rPr>
                <w:bCs/>
                <w:snapToGrid w:val="0"/>
                <w:sz w:val="22"/>
                <w:szCs w:val="22"/>
              </w:rPr>
              <w:t>N28 - LT/1/15/3811/010</w:t>
            </w:r>
          </w:p>
          <w:p w14:paraId="28C60781" w14:textId="3BC8C9A6" w:rsidR="004241D8" w:rsidRDefault="009B083C" w:rsidP="0044096C">
            <w:pPr>
              <w:tabs>
                <w:tab w:val="left" w:pos="567"/>
              </w:tabs>
              <w:spacing w:line="260" w:lineRule="exact"/>
              <w:rPr>
                <w:bCs/>
                <w:snapToGrid w:val="0"/>
                <w:sz w:val="22"/>
                <w:szCs w:val="22"/>
              </w:rPr>
            </w:pPr>
            <w:r w:rsidRPr="00202D9D">
              <w:rPr>
                <w:bCs/>
                <w:snapToGrid w:val="0"/>
                <w:sz w:val="22"/>
                <w:szCs w:val="22"/>
              </w:rPr>
              <w:t>N30 - LT/1/15/3811/011</w:t>
            </w:r>
          </w:p>
          <w:p w14:paraId="501AB1AF" w14:textId="20ECB7F4" w:rsidR="004241D8" w:rsidRDefault="009B083C" w:rsidP="0044096C">
            <w:pPr>
              <w:tabs>
                <w:tab w:val="left" w:pos="567"/>
              </w:tabs>
              <w:spacing w:line="260" w:lineRule="exact"/>
              <w:rPr>
                <w:bCs/>
                <w:snapToGrid w:val="0"/>
                <w:sz w:val="22"/>
                <w:szCs w:val="22"/>
              </w:rPr>
            </w:pPr>
            <w:r w:rsidRPr="00202D9D">
              <w:rPr>
                <w:bCs/>
                <w:snapToGrid w:val="0"/>
                <w:sz w:val="22"/>
                <w:szCs w:val="22"/>
              </w:rPr>
              <w:t>N56 - LT/1/15/3811/012</w:t>
            </w:r>
          </w:p>
          <w:p w14:paraId="2B1F6DE7" w14:textId="3459CC88" w:rsidR="004241D8" w:rsidRDefault="009B083C" w:rsidP="0044096C">
            <w:pPr>
              <w:tabs>
                <w:tab w:val="left" w:pos="567"/>
              </w:tabs>
              <w:spacing w:line="260" w:lineRule="exact"/>
              <w:rPr>
                <w:bCs/>
                <w:snapToGrid w:val="0"/>
                <w:sz w:val="22"/>
                <w:szCs w:val="22"/>
              </w:rPr>
            </w:pPr>
            <w:r w:rsidRPr="00202D9D">
              <w:rPr>
                <w:bCs/>
                <w:snapToGrid w:val="0"/>
                <w:sz w:val="22"/>
                <w:szCs w:val="22"/>
              </w:rPr>
              <w:t>N60 - LT/1/15/3811/013</w:t>
            </w:r>
          </w:p>
          <w:p w14:paraId="6FC7FCE6" w14:textId="74083C6B" w:rsidR="004241D8" w:rsidRDefault="009B083C" w:rsidP="0044096C">
            <w:pPr>
              <w:tabs>
                <w:tab w:val="left" w:pos="567"/>
              </w:tabs>
              <w:spacing w:line="260" w:lineRule="exact"/>
              <w:rPr>
                <w:bCs/>
                <w:snapToGrid w:val="0"/>
                <w:sz w:val="22"/>
                <w:szCs w:val="22"/>
              </w:rPr>
            </w:pPr>
            <w:r w:rsidRPr="00202D9D">
              <w:rPr>
                <w:bCs/>
                <w:snapToGrid w:val="0"/>
                <w:sz w:val="22"/>
                <w:szCs w:val="22"/>
              </w:rPr>
              <w:t>N90 - LT/1/15/3811/014</w:t>
            </w:r>
          </w:p>
          <w:p w14:paraId="663DF66B" w14:textId="7B02CBDB" w:rsidR="004241D8" w:rsidRDefault="009B083C" w:rsidP="0044096C">
            <w:pPr>
              <w:tabs>
                <w:tab w:val="left" w:pos="567"/>
              </w:tabs>
              <w:spacing w:line="260" w:lineRule="exact"/>
              <w:rPr>
                <w:bCs/>
                <w:snapToGrid w:val="0"/>
                <w:sz w:val="22"/>
                <w:szCs w:val="22"/>
              </w:rPr>
            </w:pPr>
            <w:r w:rsidRPr="00202D9D">
              <w:rPr>
                <w:bCs/>
                <w:snapToGrid w:val="0"/>
                <w:sz w:val="22"/>
                <w:szCs w:val="22"/>
              </w:rPr>
              <w:t>N98 - LT/1/15/3811/015</w:t>
            </w:r>
          </w:p>
          <w:p w14:paraId="7223523E" w14:textId="77777777" w:rsidR="009B083C" w:rsidRPr="00202D9D" w:rsidRDefault="009B083C" w:rsidP="0044096C">
            <w:pPr>
              <w:widowControl w:val="0"/>
              <w:rPr>
                <w:bCs/>
                <w:snapToGrid w:val="0"/>
                <w:sz w:val="22"/>
                <w:szCs w:val="22"/>
              </w:rPr>
            </w:pPr>
            <w:r w:rsidRPr="00202D9D">
              <w:rPr>
                <w:bCs/>
                <w:snapToGrid w:val="0"/>
                <w:sz w:val="22"/>
                <w:szCs w:val="22"/>
              </w:rPr>
              <w:t>N100 - LT/1/15/3811/016</w:t>
            </w:r>
          </w:p>
          <w:p w14:paraId="5016F987" w14:textId="77777777" w:rsidR="009B083C" w:rsidRPr="00202D9D" w:rsidRDefault="009B083C" w:rsidP="0044096C">
            <w:pPr>
              <w:widowControl w:val="0"/>
              <w:rPr>
                <w:snapToGrid w:val="0"/>
                <w:sz w:val="22"/>
                <w:szCs w:val="22"/>
              </w:rPr>
            </w:pPr>
          </w:p>
        </w:tc>
        <w:tc>
          <w:tcPr>
            <w:tcW w:w="3020" w:type="dxa"/>
            <w:shd w:val="clear" w:color="auto" w:fill="auto"/>
          </w:tcPr>
          <w:p w14:paraId="1C6F8431" w14:textId="77777777" w:rsidR="009B083C" w:rsidRPr="00202D9D" w:rsidRDefault="009B083C" w:rsidP="0044096C">
            <w:pPr>
              <w:widowControl w:val="0"/>
              <w:rPr>
                <w:sz w:val="22"/>
                <w:szCs w:val="22"/>
              </w:rPr>
            </w:pPr>
            <w:r w:rsidRPr="00202D9D">
              <w:rPr>
                <w:sz w:val="22"/>
                <w:szCs w:val="22"/>
              </w:rPr>
              <w:t>Rosvaden 15 mg/5 mg</w:t>
            </w:r>
          </w:p>
          <w:p w14:paraId="7D2EFE99" w14:textId="77777777" w:rsidR="009B083C" w:rsidRPr="00202D9D" w:rsidRDefault="009B083C" w:rsidP="0044096C">
            <w:pPr>
              <w:tabs>
                <w:tab w:val="left" w:pos="567"/>
              </w:tabs>
              <w:spacing w:line="260" w:lineRule="exact"/>
              <w:rPr>
                <w:bCs/>
                <w:snapToGrid w:val="0"/>
                <w:sz w:val="22"/>
                <w:szCs w:val="22"/>
              </w:rPr>
            </w:pPr>
            <w:r w:rsidRPr="00202D9D">
              <w:rPr>
                <w:bCs/>
                <w:snapToGrid w:val="0"/>
                <w:sz w:val="22"/>
                <w:szCs w:val="22"/>
              </w:rPr>
              <w:t>N10 - LT/1/15/3811/017</w:t>
            </w:r>
          </w:p>
          <w:p w14:paraId="0EEA39A2" w14:textId="35537B7B" w:rsidR="004241D8" w:rsidRDefault="009B083C" w:rsidP="0044096C">
            <w:pPr>
              <w:tabs>
                <w:tab w:val="left" w:pos="567"/>
              </w:tabs>
              <w:spacing w:line="260" w:lineRule="exact"/>
              <w:rPr>
                <w:bCs/>
                <w:snapToGrid w:val="0"/>
                <w:sz w:val="22"/>
                <w:szCs w:val="22"/>
              </w:rPr>
            </w:pPr>
            <w:r w:rsidRPr="00202D9D">
              <w:rPr>
                <w:bCs/>
                <w:snapToGrid w:val="0"/>
                <w:sz w:val="22"/>
                <w:szCs w:val="22"/>
              </w:rPr>
              <w:t>N28 - LT/1/15/3811/018</w:t>
            </w:r>
          </w:p>
          <w:p w14:paraId="4AB1ADAE" w14:textId="5EB4FF50" w:rsidR="004241D8" w:rsidRDefault="009B083C" w:rsidP="0044096C">
            <w:pPr>
              <w:tabs>
                <w:tab w:val="left" w:pos="567"/>
              </w:tabs>
              <w:spacing w:line="260" w:lineRule="exact"/>
              <w:rPr>
                <w:bCs/>
                <w:snapToGrid w:val="0"/>
                <w:sz w:val="22"/>
                <w:szCs w:val="22"/>
              </w:rPr>
            </w:pPr>
            <w:r w:rsidRPr="00202D9D">
              <w:rPr>
                <w:bCs/>
                <w:snapToGrid w:val="0"/>
                <w:sz w:val="22"/>
                <w:szCs w:val="22"/>
              </w:rPr>
              <w:t>N30 - LT/1/15/3811/019</w:t>
            </w:r>
          </w:p>
          <w:p w14:paraId="1D60BE09" w14:textId="60B393E6" w:rsidR="004241D8" w:rsidRDefault="009B083C" w:rsidP="0044096C">
            <w:pPr>
              <w:tabs>
                <w:tab w:val="left" w:pos="567"/>
              </w:tabs>
              <w:spacing w:line="260" w:lineRule="exact"/>
              <w:rPr>
                <w:bCs/>
                <w:snapToGrid w:val="0"/>
                <w:sz w:val="22"/>
                <w:szCs w:val="22"/>
              </w:rPr>
            </w:pPr>
            <w:r w:rsidRPr="00202D9D">
              <w:rPr>
                <w:bCs/>
                <w:snapToGrid w:val="0"/>
                <w:sz w:val="22"/>
                <w:szCs w:val="22"/>
              </w:rPr>
              <w:t>N56 - LT/1/15/3811/020</w:t>
            </w:r>
          </w:p>
          <w:p w14:paraId="2367203C" w14:textId="643DD7B6" w:rsidR="004241D8" w:rsidRDefault="009B083C" w:rsidP="0044096C">
            <w:pPr>
              <w:tabs>
                <w:tab w:val="left" w:pos="567"/>
              </w:tabs>
              <w:spacing w:line="260" w:lineRule="exact"/>
              <w:rPr>
                <w:bCs/>
                <w:snapToGrid w:val="0"/>
                <w:sz w:val="22"/>
                <w:szCs w:val="22"/>
              </w:rPr>
            </w:pPr>
            <w:r w:rsidRPr="00202D9D">
              <w:rPr>
                <w:bCs/>
                <w:snapToGrid w:val="0"/>
                <w:sz w:val="22"/>
                <w:szCs w:val="22"/>
              </w:rPr>
              <w:t>N60 - LT/1/15/3811/021</w:t>
            </w:r>
          </w:p>
          <w:p w14:paraId="464C63C8" w14:textId="3389564E" w:rsidR="004241D8" w:rsidRDefault="009B083C" w:rsidP="0044096C">
            <w:pPr>
              <w:tabs>
                <w:tab w:val="left" w:pos="567"/>
              </w:tabs>
              <w:spacing w:line="260" w:lineRule="exact"/>
              <w:rPr>
                <w:bCs/>
                <w:snapToGrid w:val="0"/>
                <w:sz w:val="22"/>
                <w:szCs w:val="22"/>
              </w:rPr>
            </w:pPr>
            <w:r w:rsidRPr="00202D9D">
              <w:rPr>
                <w:bCs/>
                <w:snapToGrid w:val="0"/>
                <w:sz w:val="22"/>
                <w:szCs w:val="22"/>
              </w:rPr>
              <w:t>N90 - LT/1/15/3811/022</w:t>
            </w:r>
          </w:p>
          <w:p w14:paraId="7B9CBC28" w14:textId="36C0CB79" w:rsidR="004241D8" w:rsidRDefault="009B083C" w:rsidP="0044096C">
            <w:pPr>
              <w:tabs>
                <w:tab w:val="left" w:pos="567"/>
              </w:tabs>
              <w:spacing w:line="260" w:lineRule="exact"/>
              <w:rPr>
                <w:bCs/>
                <w:snapToGrid w:val="0"/>
                <w:sz w:val="22"/>
                <w:szCs w:val="22"/>
              </w:rPr>
            </w:pPr>
            <w:r w:rsidRPr="00202D9D">
              <w:rPr>
                <w:bCs/>
                <w:snapToGrid w:val="0"/>
                <w:sz w:val="22"/>
                <w:szCs w:val="22"/>
              </w:rPr>
              <w:t>N98 - LT/1/15/3811/023</w:t>
            </w:r>
          </w:p>
          <w:p w14:paraId="46EB35D4" w14:textId="77777777" w:rsidR="009B083C" w:rsidRPr="00202D9D" w:rsidRDefault="009B083C" w:rsidP="0044096C">
            <w:pPr>
              <w:widowControl w:val="0"/>
              <w:rPr>
                <w:bCs/>
                <w:snapToGrid w:val="0"/>
                <w:sz w:val="22"/>
                <w:szCs w:val="22"/>
              </w:rPr>
            </w:pPr>
            <w:r w:rsidRPr="00202D9D">
              <w:rPr>
                <w:bCs/>
                <w:snapToGrid w:val="0"/>
                <w:sz w:val="22"/>
                <w:szCs w:val="22"/>
              </w:rPr>
              <w:t>N100 - LT/1/15/3811/024</w:t>
            </w:r>
          </w:p>
          <w:p w14:paraId="487CE40D" w14:textId="77777777" w:rsidR="009B083C" w:rsidRPr="00202D9D" w:rsidRDefault="009B083C" w:rsidP="0044096C">
            <w:pPr>
              <w:widowControl w:val="0"/>
              <w:rPr>
                <w:snapToGrid w:val="0"/>
                <w:sz w:val="22"/>
                <w:szCs w:val="22"/>
              </w:rPr>
            </w:pPr>
          </w:p>
        </w:tc>
      </w:tr>
      <w:tr w:rsidR="009B083C" w:rsidRPr="00202D9D" w14:paraId="5998A30A" w14:textId="77777777" w:rsidTr="0044096C">
        <w:tc>
          <w:tcPr>
            <w:tcW w:w="3020" w:type="dxa"/>
            <w:shd w:val="clear" w:color="auto" w:fill="auto"/>
          </w:tcPr>
          <w:p w14:paraId="5BF128B3" w14:textId="77777777" w:rsidR="009B083C" w:rsidRPr="00202D9D" w:rsidRDefault="009B083C" w:rsidP="0044096C">
            <w:pPr>
              <w:widowControl w:val="0"/>
              <w:rPr>
                <w:sz w:val="22"/>
                <w:szCs w:val="22"/>
              </w:rPr>
            </w:pPr>
            <w:r w:rsidRPr="00202D9D">
              <w:rPr>
                <w:sz w:val="22"/>
                <w:szCs w:val="22"/>
              </w:rPr>
              <w:t>Rosvaden 15 mg/10 mg</w:t>
            </w:r>
          </w:p>
          <w:p w14:paraId="4DB33E4F" w14:textId="77777777" w:rsidR="009B083C" w:rsidRPr="00202D9D" w:rsidRDefault="009B083C" w:rsidP="0044096C">
            <w:pPr>
              <w:tabs>
                <w:tab w:val="left" w:pos="567"/>
              </w:tabs>
              <w:spacing w:line="260" w:lineRule="exact"/>
              <w:rPr>
                <w:bCs/>
                <w:snapToGrid w:val="0"/>
                <w:sz w:val="22"/>
                <w:szCs w:val="22"/>
              </w:rPr>
            </w:pPr>
            <w:r w:rsidRPr="00202D9D">
              <w:rPr>
                <w:bCs/>
                <w:snapToGrid w:val="0"/>
                <w:sz w:val="22"/>
                <w:szCs w:val="22"/>
              </w:rPr>
              <w:t>N10 - LT/1/15/3811/025</w:t>
            </w:r>
          </w:p>
          <w:p w14:paraId="706A2A06" w14:textId="1D4AB255" w:rsidR="004241D8" w:rsidRDefault="009B083C" w:rsidP="0044096C">
            <w:pPr>
              <w:tabs>
                <w:tab w:val="left" w:pos="567"/>
              </w:tabs>
              <w:spacing w:line="260" w:lineRule="exact"/>
              <w:rPr>
                <w:bCs/>
                <w:snapToGrid w:val="0"/>
                <w:sz w:val="22"/>
                <w:szCs w:val="22"/>
              </w:rPr>
            </w:pPr>
            <w:r w:rsidRPr="00202D9D">
              <w:rPr>
                <w:bCs/>
                <w:snapToGrid w:val="0"/>
                <w:sz w:val="22"/>
                <w:szCs w:val="22"/>
              </w:rPr>
              <w:t>N28 - LT/1/15/3811/026</w:t>
            </w:r>
          </w:p>
          <w:p w14:paraId="33DB1367" w14:textId="55A82465" w:rsidR="004241D8" w:rsidRDefault="009B083C" w:rsidP="0044096C">
            <w:pPr>
              <w:tabs>
                <w:tab w:val="left" w:pos="567"/>
              </w:tabs>
              <w:spacing w:line="260" w:lineRule="exact"/>
              <w:rPr>
                <w:bCs/>
                <w:snapToGrid w:val="0"/>
                <w:sz w:val="22"/>
                <w:szCs w:val="22"/>
              </w:rPr>
            </w:pPr>
            <w:r w:rsidRPr="00202D9D">
              <w:rPr>
                <w:bCs/>
                <w:snapToGrid w:val="0"/>
                <w:sz w:val="22"/>
                <w:szCs w:val="22"/>
              </w:rPr>
              <w:t>N30 - LT/1/15/3811/027</w:t>
            </w:r>
          </w:p>
          <w:p w14:paraId="76842D8E" w14:textId="2E891567" w:rsidR="004241D8" w:rsidRDefault="009B083C" w:rsidP="0044096C">
            <w:pPr>
              <w:tabs>
                <w:tab w:val="left" w:pos="567"/>
              </w:tabs>
              <w:spacing w:line="260" w:lineRule="exact"/>
              <w:rPr>
                <w:bCs/>
                <w:snapToGrid w:val="0"/>
                <w:sz w:val="22"/>
                <w:szCs w:val="22"/>
              </w:rPr>
            </w:pPr>
            <w:r w:rsidRPr="00202D9D">
              <w:rPr>
                <w:bCs/>
                <w:snapToGrid w:val="0"/>
                <w:sz w:val="22"/>
                <w:szCs w:val="22"/>
              </w:rPr>
              <w:t>N56 - LT/1/15/3811/028</w:t>
            </w:r>
          </w:p>
          <w:p w14:paraId="47D4AA4E" w14:textId="5C06DAAC" w:rsidR="004241D8" w:rsidRDefault="009B083C" w:rsidP="0044096C">
            <w:pPr>
              <w:tabs>
                <w:tab w:val="left" w:pos="567"/>
              </w:tabs>
              <w:spacing w:line="260" w:lineRule="exact"/>
              <w:rPr>
                <w:bCs/>
                <w:snapToGrid w:val="0"/>
                <w:sz w:val="22"/>
                <w:szCs w:val="22"/>
              </w:rPr>
            </w:pPr>
            <w:r w:rsidRPr="00202D9D">
              <w:rPr>
                <w:bCs/>
                <w:snapToGrid w:val="0"/>
                <w:sz w:val="22"/>
                <w:szCs w:val="22"/>
              </w:rPr>
              <w:t>N60 - LT/1/15/3811/029</w:t>
            </w:r>
          </w:p>
          <w:p w14:paraId="449646A1" w14:textId="0DFFD28D" w:rsidR="004241D8" w:rsidRDefault="009B083C" w:rsidP="0044096C">
            <w:pPr>
              <w:tabs>
                <w:tab w:val="left" w:pos="567"/>
              </w:tabs>
              <w:spacing w:line="260" w:lineRule="exact"/>
              <w:rPr>
                <w:bCs/>
                <w:snapToGrid w:val="0"/>
                <w:sz w:val="22"/>
                <w:szCs w:val="22"/>
              </w:rPr>
            </w:pPr>
            <w:r w:rsidRPr="00202D9D">
              <w:rPr>
                <w:bCs/>
                <w:snapToGrid w:val="0"/>
                <w:sz w:val="22"/>
                <w:szCs w:val="22"/>
              </w:rPr>
              <w:t>N90 - LT/1/15/3811/030</w:t>
            </w:r>
          </w:p>
          <w:p w14:paraId="54207597" w14:textId="2A3D2B70" w:rsidR="004241D8" w:rsidRDefault="009B083C" w:rsidP="0044096C">
            <w:pPr>
              <w:tabs>
                <w:tab w:val="left" w:pos="567"/>
              </w:tabs>
              <w:spacing w:line="260" w:lineRule="exact"/>
              <w:rPr>
                <w:bCs/>
                <w:snapToGrid w:val="0"/>
                <w:sz w:val="22"/>
                <w:szCs w:val="22"/>
              </w:rPr>
            </w:pPr>
            <w:r w:rsidRPr="00202D9D">
              <w:rPr>
                <w:bCs/>
                <w:snapToGrid w:val="0"/>
                <w:sz w:val="22"/>
                <w:szCs w:val="22"/>
              </w:rPr>
              <w:t>N98 - LT/1/15/3811/031</w:t>
            </w:r>
          </w:p>
          <w:p w14:paraId="7C4BF94B" w14:textId="77777777" w:rsidR="009B083C" w:rsidRPr="00202D9D" w:rsidRDefault="009B083C" w:rsidP="0044096C">
            <w:pPr>
              <w:widowControl w:val="0"/>
              <w:rPr>
                <w:snapToGrid w:val="0"/>
                <w:sz w:val="22"/>
                <w:szCs w:val="22"/>
              </w:rPr>
            </w:pPr>
            <w:r w:rsidRPr="00202D9D">
              <w:rPr>
                <w:bCs/>
                <w:snapToGrid w:val="0"/>
                <w:sz w:val="22"/>
                <w:szCs w:val="22"/>
              </w:rPr>
              <w:t>N100 - LT/1/15/3811/032</w:t>
            </w:r>
          </w:p>
        </w:tc>
        <w:tc>
          <w:tcPr>
            <w:tcW w:w="3020" w:type="dxa"/>
            <w:shd w:val="clear" w:color="auto" w:fill="auto"/>
          </w:tcPr>
          <w:p w14:paraId="09A7B17A" w14:textId="77777777" w:rsidR="009B083C" w:rsidRPr="00202D9D" w:rsidRDefault="009B083C" w:rsidP="0044096C">
            <w:pPr>
              <w:widowControl w:val="0"/>
              <w:rPr>
                <w:sz w:val="22"/>
                <w:szCs w:val="22"/>
              </w:rPr>
            </w:pPr>
            <w:r w:rsidRPr="00202D9D">
              <w:rPr>
                <w:sz w:val="22"/>
                <w:szCs w:val="22"/>
              </w:rPr>
              <w:t>Rosvaden 20 mg/5 mg</w:t>
            </w:r>
          </w:p>
          <w:p w14:paraId="01505922" w14:textId="77777777" w:rsidR="009B083C" w:rsidRPr="00202D9D" w:rsidRDefault="009B083C" w:rsidP="0044096C">
            <w:pPr>
              <w:tabs>
                <w:tab w:val="left" w:pos="567"/>
              </w:tabs>
              <w:spacing w:line="260" w:lineRule="exact"/>
              <w:rPr>
                <w:bCs/>
                <w:snapToGrid w:val="0"/>
                <w:sz w:val="22"/>
                <w:szCs w:val="22"/>
              </w:rPr>
            </w:pPr>
            <w:r w:rsidRPr="00202D9D">
              <w:rPr>
                <w:bCs/>
                <w:snapToGrid w:val="0"/>
                <w:sz w:val="22"/>
                <w:szCs w:val="22"/>
              </w:rPr>
              <w:t>N10 - LT/1/15/3811/033</w:t>
            </w:r>
          </w:p>
          <w:p w14:paraId="02782F98" w14:textId="07B834B8" w:rsidR="004241D8" w:rsidRDefault="009B083C" w:rsidP="0044096C">
            <w:pPr>
              <w:tabs>
                <w:tab w:val="left" w:pos="567"/>
              </w:tabs>
              <w:spacing w:line="260" w:lineRule="exact"/>
              <w:rPr>
                <w:bCs/>
                <w:snapToGrid w:val="0"/>
                <w:sz w:val="22"/>
                <w:szCs w:val="22"/>
              </w:rPr>
            </w:pPr>
            <w:r w:rsidRPr="00202D9D">
              <w:rPr>
                <w:bCs/>
                <w:snapToGrid w:val="0"/>
                <w:sz w:val="22"/>
                <w:szCs w:val="22"/>
              </w:rPr>
              <w:t>N28 - LT/1/15/3811/034</w:t>
            </w:r>
          </w:p>
          <w:p w14:paraId="57C67D36" w14:textId="40CB1FD4" w:rsidR="004241D8" w:rsidRDefault="009B083C" w:rsidP="0044096C">
            <w:pPr>
              <w:tabs>
                <w:tab w:val="left" w:pos="567"/>
              </w:tabs>
              <w:spacing w:line="260" w:lineRule="exact"/>
              <w:rPr>
                <w:bCs/>
                <w:snapToGrid w:val="0"/>
                <w:sz w:val="22"/>
                <w:szCs w:val="22"/>
              </w:rPr>
            </w:pPr>
            <w:r w:rsidRPr="00202D9D">
              <w:rPr>
                <w:bCs/>
                <w:snapToGrid w:val="0"/>
                <w:sz w:val="22"/>
                <w:szCs w:val="22"/>
              </w:rPr>
              <w:t>N30 - LT/1/15/3811/035</w:t>
            </w:r>
          </w:p>
          <w:p w14:paraId="74BE5F49" w14:textId="4B90EF91" w:rsidR="004241D8" w:rsidRDefault="009B083C" w:rsidP="0044096C">
            <w:pPr>
              <w:tabs>
                <w:tab w:val="left" w:pos="567"/>
              </w:tabs>
              <w:spacing w:line="260" w:lineRule="exact"/>
              <w:rPr>
                <w:bCs/>
                <w:snapToGrid w:val="0"/>
                <w:sz w:val="22"/>
                <w:szCs w:val="22"/>
              </w:rPr>
            </w:pPr>
            <w:r w:rsidRPr="00202D9D">
              <w:rPr>
                <w:bCs/>
                <w:snapToGrid w:val="0"/>
                <w:sz w:val="22"/>
                <w:szCs w:val="22"/>
              </w:rPr>
              <w:t>N56 - LT/1/15/3811/036</w:t>
            </w:r>
          </w:p>
          <w:p w14:paraId="465A5CDE" w14:textId="12436891" w:rsidR="004241D8" w:rsidRDefault="009B083C" w:rsidP="0044096C">
            <w:pPr>
              <w:tabs>
                <w:tab w:val="left" w:pos="567"/>
              </w:tabs>
              <w:spacing w:line="260" w:lineRule="exact"/>
              <w:rPr>
                <w:bCs/>
                <w:snapToGrid w:val="0"/>
                <w:sz w:val="22"/>
                <w:szCs w:val="22"/>
              </w:rPr>
            </w:pPr>
            <w:r w:rsidRPr="00202D9D">
              <w:rPr>
                <w:bCs/>
                <w:snapToGrid w:val="0"/>
                <w:sz w:val="22"/>
                <w:szCs w:val="22"/>
              </w:rPr>
              <w:t>N60 - LT/1/15/3811/037</w:t>
            </w:r>
          </w:p>
          <w:p w14:paraId="13A99954" w14:textId="3F0F42D1" w:rsidR="004241D8" w:rsidRDefault="009B083C" w:rsidP="0044096C">
            <w:pPr>
              <w:tabs>
                <w:tab w:val="left" w:pos="567"/>
              </w:tabs>
              <w:spacing w:line="260" w:lineRule="exact"/>
              <w:rPr>
                <w:bCs/>
                <w:snapToGrid w:val="0"/>
                <w:sz w:val="22"/>
                <w:szCs w:val="22"/>
              </w:rPr>
            </w:pPr>
            <w:r w:rsidRPr="00202D9D">
              <w:rPr>
                <w:bCs/>
                <w:snapToGrid w:val="0"/>
                <w:sz w:val="22"/>
                <w:szCs w:val="22"/>
              </w:rPr>
              <w:t>N90 - LT/1/15/3811/038</w:t>
            </w:r>
          </w:p>
          <w:p w14:paraId="6C6BD579" w14:textId="478311FC" w:rsidR="004241D8" w:rsidRDefault="009B083C" w:rsidP="0044096C">
            <w:pPr>
              <w:tabs>
                <w:tab w:val="left" w:pos="567"/>
              </w:tabs>
              <w:spacing w:line="260" w:lineRule="exact"/>
              <w:rPr>
                <w:bCs/>
                <w:snapToGrid w:val="0"/>
                <w:sz w:val="22"/>
                <w:szCs w:val="22"/>
              </w:rPr>
            </w:pPr>
            <w:r w:rsidRPr="00202D9D">
              <w:rPr>
                <w:bCs/>
                <w:snapToGrid w:val="0"/>
                <w:sz w:val="22"/>
                <w:szCs w:val="22"/>
              </w:rPr>
              <w:t>N98 - LT/1/15/3811/039</w:t>
            </w:r>
          </w:p>
          <w:p w14:paraId="7FE9785E" w14:textId="77777777" w:rsidR="009B083C" w:rsidRPr="00202D9D" w:rsidRDefault="009B083C" w:rsidP="0044096C">
            <w:pPr>
              <w:widowControl w:val="0"/>
              <w:rPr>
                <w:snapToGrid w:val="0"/>
                <w:sz w:val="22"/>
                <w:szCs w:val="22"/>
              </w:rPr>
            </w:pPr>
            <w:r w:rsidRPr="00202D9D">
              <w:rPr>
                <w:bCs/>
                <w:snapToGrid w:val="0"/>
                <w:sz w:val="22"/>
                <w:szCs w:val="22"/>
              </w:rPr>
              <w:t>N100 - LT/1/15/3811/040</w:t>
            </w:r>
          </w:p>
        </w:tc>
        <w:tc>
          <w:tcPr>
            <w:tcW w:w="3020" w:type="dxa"/>
            <w:shd w:val="clear" w:color="auto" w:fill="auto"/>
          </w:tcPr>
          <w:p w14:paraId="3ABBA044" w14:textId="77777777" w:rsidR="009B083C" w:rsidRPr="00202D9D" w:rsidRDefault="009B083C" w:rsidP="0044096C">
            <w:pPr>
              <w:widowControl w:val="0"/>
              <w:rPr>
                <w:sz w:val="22"/>
                <w:szCs w:val="22"/>
              </w:rPr>
            </w:pPr>
            <w:r w:rsidRPr="00202D9D">
              <w:rPr>
                <w:sz w:val="22"/>
                <w:szCs w:val="22"/>
              </w:rPr>
              <w:t>Rosvaden 20 mg/10 mg</w:t>
            </w:r>
          </w:p>
          <w:p w14:paraId="4B001CC1" w14:textId="0A55C405" w:rsidR="004241D8" w:rsidRDefault="009B083C" w:rsidP="0044096C">
            <w:pPr>
              <w:tabs>
                <w:tab w:val="left" w:pos="567"/>
              </w:tabs>
              <w:spacing w:line="260" w:lineRule="exact"/>
              <w:rPr>
                <w:bCs/>
                <w:snapToGrid w:val="0"/>
                <w:sz w:val="22"/>
                <w:szCs w:val="22"/>
              </w:rPr>
            </w:pPr>
            <w:r w:rsidRPr="00202D9D">
              <w:rPr>
                <w:bCs/>
                <w:snapToGrid w:val="0"/>
                <w:sz w:val="22"/>
                <w:szCs w:val="22"/>
              </w:rPr>
              <w:t>N10 - LT/1/15/3811/041</w:t>
            </w:r>
          </w:p>
          <w:p w14:paraId="5E5BFFF6" w14:textId="174DB4A2" w:rsidR="004241D8" w:rsidRDefault="009B083C" w:rsidP="0044096C">
            <w:pPr>
              <w:tabs>
                <w:tab w:val="left" w:pos="567"/>
              </w:tabs>
              <w:spacing w:line="260" w:lineRule="exact"/>
              <w:rPr>
                <w:bCs/>
                <w:snapToGrid w:val="0"/>
                <w:sz w:val="22"/>
                <w:szCs w:val="22"/>
              </w:rPr>
            </w:pPr>
            <w:r w:rsidRPr="00202D9D">
              <w:rPr>
                <w:bCs/>
                <w:snapToGrid w:val="0"/>
                <w:sz w:val="22"/>
                <w:szCs w:val="22"/>
              </w:rPr>
              <w:t>N28 - LT/1/15/3811/042</w:t>
            </w:r>
          </w:p>
          <w:p w14:paraId="0A777722" w14:textId="1B1762E7" w:rsidR="004241D8" w:rsidRDefault="009B083C" w:rsidP="0044096C">
            <w:pPr>
              <w:tabs>
                <w:tab w:val="left" w:pos="567"/>
              </w:tabs>
              <w:spacing w:line="260" w:lineRule="exact"/>
              <w:rPr>
                <w:bCs/>
                <w:snapToGrid w:val="0"/>
                <w:sz w:val="22"/>
                <w:szCs w:val="22"/>
              </w:rPr>
            </w:pPr>
            <w:r w:rsidRPr="00202D9D">
              <w:rPr>
                <w:bCs/>
                <w:snapToGrid w:val="0"/>
                <w:sz w:val="22"/>
                <w:szCs w:val="22"/>
              </w:rPr>
              <w:t>N30 - LT/1/15/3811/043</w:t>
            </w:r>
          </w:p>
          <w:p w14:paraId="24220302" w14:textId="6B39E64C" w:rsidR="004241D8" w:rsidRDefault="009B083C" w:rsidP="0044096C">
            <w:pPr>
              <w:tabs>
                <w:tab w:val="left" w:pos="567"/>
              </w:tabs>
              <w:spacing w:line="260" w:lineRule="exact"/>
              <w:rPr>
                <w:bCs/>
                <w:snapToGrid w:val="0"/>
                <w:sz w:val="22"/>
                <w:szCs w:val="22"/>
              </w:rPr>
            </w:pPr>
            <w:r w:rsidRPr="00202D9D">
              <w:rPr>
                <w:bCs/>
                <w:snapToGrid w:val="0"/>
                <w:sz w:val="22"/>
                <w:szCs w:val="22"/>
              </w:rPr>
              <w:t>N56 - LT/1/15/3811/044</w:t>
            </w:r>
          </w:p>
          <w:p w14:paraId="47DA2B48" w14:textId="2744DC29" w:rsidR="004241D8" w:rsidRDefault="009B083C" w:rsidP="0044096C">
            <w:pPr>
              <w:tabs>
                <w:tab w:val="left" w:pos="567"/>
              </w:tabs>
              <w:spacing w:line="260" w:lineRule="exact"/>
              <w:rPr>
                <w:bCs/>
                <w:snapToGrid w:val="0"/>
                <w:sz w:val="22"/>
                <w:szCs w:val="22"/>
              </w:rPr>
            </w:pPr>
            <w:r w:rsidRPr="00202D9D">
              <w:rPr>
                <w:bCs/>
                <w:snapToGrid w:val="0"/>
                <w:sz w:val="22"/>
                <w:szCs w:val="22"/>
              </w:rPr>
              <w:t>N60 - LT/1/15/3811/045</w:t>
            </w:r>
          </w:p>
          <w:p w14:paraId="17BB54E8" w14:textId="17BECFC3" w:rsidR="004241D8" w:rsidRDefault="009B083C" w:rsidP="0044096C">
            <w:pPr>
              <w:tabs>
                <w:tab w:val="left" w:pos="567"/>
              </w:tabs>
              <w:spacing w:line="260" w:lineRule="exact"/>
              <w:rPr>
                <w:bCs/>
                <w:snapToGrid w:val="0"/>
                <w:sz w:val="22"/>
                <w:szCs w:val="22"/>
              </w:rPr>
            </w:pPr>
            <w:r w:rsidRPr="00202D9D">
              <w:rPr>
                <w:bCs/>
                <w:snapToGrid w:val="0"/>
                <w:sz w:val="22"/>
                <w:szCs w:val="22"/>
              </w:rPr>
              <w:t>N90 - LT/1/15/3811/046</w:t>
            </w:r>
          </w:p>
          <w:p w14:paraId="08B50367" w14:textId="0E352E88" w:rsidR="004241D8" w:rsidRDefault="009B083C" w:rsidP="0044096C">
            <w:pPr>
              <w:tabs>
                <w:tab w:val="left" w:pos="567"/>
              </w:tabs>
              <w:spacing w:line="260" w:lineRule="exact"/>
              <w:rPr>
                <w:bCs/>
                <w:snapToGrid w:val="0"/>
                <w:sz w:val="22"/>
                <w:szCs w:val="22"/>
              </w:rPr>
            </w:pPr>
            <w:r w:rsidRPr="00202D9D">
              <w:rPr>
                <w:bCs/>
                <w:snapToGrid w:val="0"/>
                <w:sz w:val="22"/>
                <w:szCs w:val="22"/>
              </w:rPr>
              <w:t>N98 - LT/1/15/3811/047</w:t>
            </w:r>
          </w:p>
          <w:p w14:paraId="235045F6" w14:textId="77777777" w:rsidR="009B083C" w:rsidRPr="00202D9D" w:rsidRDefault="009B083C" w:rsidP="0044096C">
            <w:pPr>
              <w:widowControl w:val="0"/>
              <w:rPr>
                <w:snapToGrid w:val="0"/>
                <w:sz w:val="22"/>
                <w:szCs w:val="22"/>
              </w:rPr>
            </w:pPr>
            <w:r w:rsidRPr="00202D9D">
              <w:rPr>
                <w:bCs/>
                <w:snapToGrid w:val="0"/>
                <w:sz w:val="22"/>
                <w:szCs w:val="22"/>
              </w:rPr>
              <w:t>N100 - LT/1/15/3811/048</w:t>
            </w:r>
          </w:p>
        </w:tc>
      </w:tr>
    </w:tbl>
    <w:p w14:paraId="4FB3AB12" w14:textId="77777777" w:rsidR="009B083C" w:rsidRPr="00202D9D" w:rsidRDefault="009B083C" w:rsidP="009B083C">
      <w:pPr>
        <w:widowControl w:val="0"/>
        <w:rPr>
          <w:snapToGrid w:val="0"/>
          <w:sz w:val="22"/>
          <w:szCs w:val="22"/>
        </w:rPr>
      </w:pPr>
    </w:p>
    <w:p w14:paraId="3AB6B5B8" w14:textId="77777777" w:rsidR="009B083C" w:rsidRPr="00202D9D" w:rsidRDefault="009B083C" w:rsidP="009B083C">
      <w:pPr>
        <w:widowControl w:val="0"/>
        <w:rPr>
          <w:snapToGrid w:val="0"/>
          <w:sz w:val="22"/>
          <w:szCs w:val="22"/>
          <w:lang w:val="lt-LT" w:eastAsia="en-US"/>
        </w:rPr>
      </w:pPr>
    </w:p>
    <w:p w14:paraId="0E662811" w14:textId="77777777" w:rsidR="009B083C" w:rsidRPr="00202D9D" w:rsidRDefault="009B083C" w:rsidP="009B083C">
      <w:pPr>
        <w:widowControl w:val="0"/>
        <w:ind w:left="567" w:hanging="567"/>
        <w:outlineLvl w:val="2"/>
        <w:rPr>
          <w:b/>
          <w:bCs/>
          <w:snapToGrid w:val="0"/>
          <w:sz w:val="22"/>
          <w:szCs w:val="22"/>
          <w:lang w:val="lt-LT" w:eastAsia="x-none"/>
        </w:rPr>
      </w:pPr>
      <w:r w:rsidRPr="00202D9D">
        <w:rPr>
          <w:b/>
          <w:bCs/>
          <w:snapToGrid w:val="0"/>
          <w:sz w:val="22"/>
          <w:szCs w:val="22"/>
          <w:lang w:val="lt-LT" w:eastAsia="x-none"/>
        </w:rPr>
        <w:t>9.</w:t>
      </w:r>
      <w:r w:rsidRPr="00202D9D">
        <w:rPr>
          <w:b/>
          <w:bCs/>
          <w:snapToGrid w:val="0"/>
          <w:sz w:val="22"/>
          <w:szCs w:val="22"/>
          <w:lang w:val="lt-LT" w:eastAsia="x-none"/>
        </w:rPr>
        <w:tab/>
        <w:t>REGISTRAVIMO / PERREGISTRAVIMO DATA</w:t>
      </w:r>
    </w:p>
    <w:p w14:paraId="001BCDF3" w14:textId="77777777" w:rsidR="009B083C" w:rsidRPr="00202D9D" w:rsidRDefault="009B083C" w:rsidP="009B083C">
      <w:pPr>
        <w:widowControl w:val="0"/>
        <w:rPr>
          <w:snapToGrid w:val="0"/>
          <w:sz w:val="22"/>
          <w:szCs w:val="22"/>
          <w:lang w:val="lt-LT" w:eastAsia="en-US"/>
        </w:rPr>
      </w:pPr>
    </w:p>
    <w:p w14:paraId="45B8987A" w14:textId="77777777" w:rsidR="009B083C" w:rsidRPr="00202D9D" w:rsidRDefault="009B083C" w:rsidP="009B083C">
      <w:pPr>
        <w:widowControl w:val="0"/>
        <w:rPr>
          <w:snapToGrid w:val="0"/>
          <w:sz w:val="22"/>
          <w:szCs w:val="22"/>
          <w:lang w:val="lt-LT" w:eastAsia="en-US"/>
        </w:rPr>
      </w:pPr>
      <w:r w:rsidRPr="00202D9D">
        <w:rPr>
          <w:noProof/>
          <w:snapToGrid w:val="0"/>
          <w:sz w:val="22"/>
          <w:szCs w:val="22"/>
        </w:rPr>
        <w:t xml:space="preserve">Registravimo data 2015 </w:t>
      </w:r>
      <w:r w:rsidRPr="00202D9D">
        <w:rPr>
          <w:snapToGrid w:val="0"/>
          <w:sz w:val="22"/>
          <w:szCs w:val="22"/>
          <w:lang w:val="lt-LT" w:eastAsia="en-US"/>
        </w:rPr>
        <w:t xml:space="preserve">m. </w:t>
      </w:r>
      <w:r w:rsidRPr="00202D9D">
        <w:rPr>
          <w:noProof/>
          <w:snapToGrid w:val="0"/>
          <w:sz w:val="22"/>
          <w:szCs w:val="22"/>
        </w:rPr>
        <w:t>spalio</w:t>
      </w:r>
      <w:r w:rsidRPr="00202D9D">
        <w:rPr>
          <w:snapToGrid w:val="0"/>
          <w:sz w:val="22"/>
          <w:szCs w:val="22"/>
          <w:lang w:val="lt-LT" w:eastAsia="en-US"/>
        </w:rPr>
        <w:t xml:space="preserve"> mėn. </w:t>
      </w:r>
      <w:r w:rsidRPr="00202D9D">
        <w:rPr>
          <w:noProof/>
          <w:snapToGrid w:val="0"/>
          <w:sz w:val="22"/>
          <w:szCs w:val="22"/>
        </w:rPr>
        <w:t xml:space="preserve">12 </w:t>
      </w:r>
      <w:r w:rsidRPr="00202D9D">
        <w:rPr>
          <w:snapToGrid w:val="0"/>
          <w:sz w:val="22"/>
          <w:szCs w:val="22"/>
          <w:lang w:val="lt-LT" w:eastAsia="en-US"/>
        </w:rPr>
        <w:t>d</w:t>
      </w:r>
      <w:r w:rsidRPr="00202D9D">
        <w:rPr>
          <w:noProof/>
          <w:snapToGrid w:val="0"/>
          <w:sz w:val="22"/>
          <w:szCs w:val="22"/>
        </w:rPr>
        <w:t>.</w:t>
      </w:r>
    </w:p>
    <w:p w14:paraId="55BE58D0" w14:textId="77777777" w:rsidR="009B083C" w:rsidRPr="00202D9D" w:rsidRDefault="009B083C" w:rsidP="009B083C">
      <w:pPr>
        <w:widowControl w:val="0"/>
        <w:rPr>
          <w:snapToGrid w:val="0"/>
          <w:sz w:val="22"/>
          <w:szCs w:val="22"/>
          <w:lang w:val="lt-LT" w:eastAsia="en-US"/>
        </w:rPr>
      </w:pPr>
    </w:p>
    <w:p w14:paraId="0261F949" w14:textId="77777777" w:rsidR="009B083C" w:rsidRPr="00202D9D" w:rsidRDefault="009B083C" w:rsidP="009B083C">
      <w:pPr>
        <w:widowControl w:val="0"/>
        <w:rPr>
          <w:snapToGrid w:val="0"/>
          <w:sz w:val="22"/>
          <w:szCs w:val="22"/>
          <w:lang w:val="lt-LT" w:eastAsia="en-US"/>
        </w:rPr>
      </w:pPr>
    </w:p>
    <w:p w14:paraId="03A51135" w14:textId="77777777" w:rsidR="009B083C" w:rsidRPr="00202D9D" w:rsidRDefault="009B083C" w:rsidP="009B083C">
      <w:pPr>
        <w:widowControl w:val="0"/>
        <w:ind w:left="567" w:hanging="567"/>
        <w:outlineLvl w:val="2"/>
        <w:rPr>
          <w:b/>
          <w:bCs/>
          <w:snapToGrid w:val="0"/>
          <w:sz w:val="22"/>
          <w:szCs w:val="22"/>
          <w:lang w:val="lt-LT" w:eastAsia="x-none"/>
        </w:rPr>
      </w:pPr>
      <w:r w:rsidRPr="00202D9D">
        <w:rPr>
          <w:b/>
          <w:bCs/>
          <w:snapToGrid w:val="0"/>
          <w:sz w:val="22"/>
          <w:szCs w:val="22"/>
          <w:lang w:val="lt-LT" w:eastAsia="x-none"/>
        </w:rPr>
        <w:t>10.</w:t>
      </w:r>
      <w:r w:rsidRPr="00202D9D">
        <w:rPr>
          <w:b/>
          <w:bCs/>
          <w:snapToGrid w:val="0"/>
          <w:sz w:val="22"/>
          <w:szCs w:val="22"/>
          <w:lang w:val="lt-LT" w:eastAsia="x-none"/>
        </w:rPr>
        <w:tab/>
        <w:t>TEKSTO PERŽIŪROS DATA</w:t>
      </w:r>
    </w:p>
    <w:p w14:paraId="6E91CDC2" w14:textId="77777777" w:rsidR="009B083C" w:rsidRPr="00202D9D" w:rsidRDefault="009B083C" w:rsidP="009B083C">
      <w:pPr>
        <w:widowControl w:val="0"/>
        <w:rPr>
          <w:snapToGrid w:val="0"/>
          <w:sz w:val="22"/>
          <w:szCs w:val="22"/>
          <w:lang w:val="lt-LT" w:eastAsia="en-US"/>
        </w:rPr>
      </w:pPr>
    </w:p>
    <w:p w14:paraId="1E8CA5C9" w14:textId="2162EBC3" w:rsidR="009B083C" w:rsidRDefault="006E3F19" w:rsidP="009B083C">
      <w:pPr>
        <w:widowControl w:val="0"/>
        <w:rPr>
          <w:snapToGrid w:val="0"/>
          <w:sz w:val="22"/>
          <w:szCs w:val="22"/>
          <w:lang w:val="lt-LT" w:eastAsia="en-US"/>
        </w:rPr>
      </w:pPr>
      <w:r w:rsidRPr="006E3F19">
        <w:rPr>
          <w:snapToGrid w:val="0"/>
          <w:sz w:val="22"/>
          <w:szCs w:val="22"/>
          <w:lang w:val="lt-LT" w:eastAsia="en-US"/>
        </w:rPr>
        <w:t>2016 m. gruodžio mėn. 15 d.</w:t>
      </w:r>
    </w:p>
    <w:p w14:paraId="6AFB6623" w14:textId="77777777" w:rsidR="006E3F19" w:rsidRPr="00202D9D" w:rsidRDefault="006E3F19" w:rsidP="009B083C">
      <w:pPr>
        <w:widowControl w:val="0"/>
        <w:rPr>
          <w:snapToGrid w:val="0"/>
          <w:sz w:val="22"/>
          <w:szCs w:val="22"/>
          <w:lang w:val="lt-LT" w:eastAsia="en-US"/>
        </w:rPr>
      </w:pPr>
    </w:p>
    <w:p w14:paraId="14C0DD59" w14:textId="77777777" w:rsidR="009B083C" w:rsidRPr="00202D9D" w:rsidRDefault="009B083C" w:rsidP="009B083C">
      <w:pPr>
        <w:widowControl w:val="0"/>
        <w:tabs>
          <w:tab w:val="left" w:pos="5954"/>
          <w:tab w:val="left" w:pos="6237"/>
          <w:tab w:val="left" w:pos="6663"/>
          <w:tab w:val="left" w:pos="6946"/>
        </w:tabs>
        <w:rPr>
          <w:rFonts w:eastAsia="SimSun"/>
          <w:sz w:val="22"/>
          <w:szCs w:val="22"/>
          <w:lang w:val="lt-LT" w:eastAsia="en-US"/>
        </w:rPr>
      </w:pPr>
      <w:r w:rsidRPr="00202D9D">
        <w:rPr>
          <w:rFonts w:eastAsia="SimSun"/>
          <w:sz w:val="22"/>
          <w:szCs w:val="22"/>
          <w:lang w:val="lt-LT" w:eastAsia="en-US"/>
        </w:rPr>
        <w:t>Išsami informacija apie šį vaistinį preparatą pateikiama Valstybinės vaistų kontrolės tarnybos prie Lietuvos Respublikos sveikatos apsaugos ministerijos tinklalapyje</w:t>
      </w:r>
      <w:r w:rsidRPr="00202D9D">
        <w:rPr>
          <w:rFonts w:eastAsia="SimSun"/>
          <w:i/>
          <w:sz w:val="22"/>
          <w:szCs w:val="22"/>
          <w:lang w:val="lt-LT" w:eastAsia="en-US"/>
        </w:rPr>
        <w:t xml:space="preserve"> </w:t>
      </w:r>
      <w:hyperlink r:id="rId10" w:history="1">
        <w:r w:rsidRPr="00202D9D">
          <w:rPr>
            <w:rFonts w:eastAsia="SimSun"/>
            <w:color w:val="0000FF"/>
            <w:sz w:val="22"/>
            <w:szCs w:val="22"/>
            <w:u w:val="single"/>
            <w:lang w:val="lt-LT"/>
          </w:rPr>
          <w:t>http://www.vvkt.lt</w:t>
        </w:r>
      </w:hyperlink>
    </w:p>
    <w:p w14:paraId="45F86431" w14:textId="77777777" w:rsidR="009B083C" w:rsidRPr="00202D9D" w:rsidRDefault="009B083C" w:rsidP="009B083C">
      <w:pPr>
        <w:widowControl w:val="0"/>
        <w:tabs>
          <w:tab w:val="left" w:pos="567"/>
        </w:tabs>
        <w:rPr>
          <w:snapToGrid w:val="0"/>
          <w:sz w:val="22"/>
          <w:szCs w:val="22"/>
          <w:lang w:val="lt-LT" w:eastAsia="en-US"/>
        </w:rPr>
      </w:pPr>
      <w:r w:rsidRPr="00202D9D">
        <w:rPr>
          <w:rFonts w:eastAsia="SimSun"/>
          <w:color w:val="000000"/>
          <w:sz w:val="22"/>
          <w:szCs w:val="22"/>
          <w:lang w:val="lt-LT" w:eastAsia="en-US"/>
        </w:rPr>
        <w:br w:type="page"/>
      </w:r>
    </w:p>
    <w:p w14:paraId="652882DE" w14:textId="77777777" w:rsidR="009B083C" w:rsidRPr="00202D9D" w:rsidRDefault="009B083C" w:rsidP="009B083C">
      <w:pPr>
        <w:widowControl w:val="0"/>
        <w:tabs>
          <w:tab w:val="left" w:pos="567"/>
        </w:tabs>
        <w:rPr>
          <w:snapToGrid w:val="0"/>
          <w:sz w:val="22"/>
          <w:szCs w:val="22"/>
          <w:lang w:val="lt-LT" w:eastAsia="en-US"/>
        </w:rPr>
      </w:pPr>
    </w:p>
    <w:p w14:paraId="5E315B09" w14:textId="77777777" w:rsidR="009B083C" w:rsidRPr="00202D9D" w:rsidRDefault="009B083C" w:rsidP="009B083C">
      <w:pPr>
        <w:widowControl w:val="0"/>
        <w:tabs>
          <w:tab w:val="left" w:pos="567"/>
        </w:tabs>
        <w:rPr>
          <w:snapToGrid w:val="0"/>
          <w:sz w:val="22"/>
          <w:szCs w:val="22"/>
          <w:lang w:val="lt-LT" w:eastAsia="en-US"/>
        </w:rPr>
      </w:pPr>
    </w:p>
    <w:p w14:paraId="267E40B0" w14:textId="77777777" w:rsidR="009B083C" w:rsidRPr="00202D9D" w:rsidRDefault="009B083C" w:rsidP="009B083C">
      <w:pPr>
        <w:widowControl w:val="0"/>
        <w:tabs>
          <w:tab w:val="left" w:pos="567"/>
        </w:tabs>
        <w:rPr>
          <w:snapToGrid w:val="0"/>
          <w:sz w:val="22"/>
          <w:szCs w:val="22"/>
          <w:lang w:val="lt-LT" w:eastAsia="en-US"/>
        </w:rPr>
      </w:pPr>
    </w:p>
    <w:p w14:paraId="5484604D" w14:textId="77777777" w:rsidR="009B083C" w:rsidRPr="00202D9D" w:rsidRDefault="009B083C" w:rsidP="009B083C">
      <w:pPr>
        <w:widowControl w:val="0"/>
        <w:tabs>
          <w:tab w:val="left" w:pos="567"/>
        </w:tabs>
        <w:rPr>
          <w:snapToGrid w:val="0"/>
          <w:sz w:val="22"/>
          <w:szCs w:val="22"/>
          <w:lang w:val="lt-LT" w:eastAsia="en-US"/>
        </w:rPr>
      </w:pPr>
    </w:p>
    <w:p w14:paraId="756F44EF" w14:textId="77777777" w:rsidR="009B083C" w:rsidRPr="00202D9D" w:rsidRDefault="009B083C" w:rsidP="009B083C">
      <w:pPr>
        <w:widowControl w:val="0"/>
        <w:tabs>
          <w:tab w:val="left" w:pos="567"/>
        </w:tabs>
        <w:rPr>
          <w:snapToGrid w:val="0"/>
          <w:sz w:val="22"/>
          <w:szCs w:val="22"/>
          <w:lang w:val="lt-LT" w:eastAsia="en-US"/>
        </w:rPr>
      </w:pPr>
    </w:p>
    <w:p w14:paraId="48B4724B" w14:textId="77777777" w:rsidR="009B083C" w:rsidRPr="00202D9D" w:rsidRDefault="009B083C" w:rsidP="009B083C">
      <w:pPr>
        <w:widowControl w:val="0"/>
        <w:tabs>
          <w:tab w:val="left" w:pos="567"/>
        </w:tabs>
        <w:rPr>
          <w:snapToGrid w:val="0"/>
          <w:sz w:val="22"/>
          <w:szCs w:val="22"/>
          <w:lang w:val="lt-LT" w:eastAsia="en-US"/>
        </w:rPr>
      </w:pPr>
    </w:p>
    <w:p w14:paraId="4D918F9F" w14:textId="77777777" w:rsidR="009B083C" w:rsidRPr="00202D9D" w:rsidRDefault="009B083C" w:rsidP="009B083C">
      <w:pPr>
        <w:widowControl w:val="0"/>
        <w:tabs>
          <w:tab w:val="left" w:pos="567"/>
        </w:tabs>
        <w:rPr>
          <w:snapToGrid w:val="0"/>
          <w:sz w:val="22"/>
          <w:szCs w:val="22"/>
          <w:lang w:val="lt-LT" w:eastAsia="en-US"/>
        </w:rPr>
      </w:pPr>
    </w:p>
    <w:p w14:paraId="643FA193" w14:textId="77777777" w:rsidR="009B083C" w:rsidRPr="00202D9D" w:rsidRDefault="009B083C" w:rsidP="009B083C">
      <w:pPr>
        <w:widowControl w:val="0"/>
        <w:tabs>
          <w:tab w:val="left" w:pos="567"/>
        </w:tabs>
        <w:rPr>
          <w:snapToGrid w:val="0"/>
          <w:sz w:val="22"/>
          <w:szCs w:val="22"/>
          <w:lang w:val="lt-LT" w:eastAsia="en-US"/>
        </w:rPr>
      </w:pPr>
    </w:p>
    <w:p w14:paraId="782663EF" w14:textId="77777777" w:rsidR="009B083C" w:rsidRPr="00202D9D" w:rsidRDefault="009B083C" w:rsidP="009B083C">
      <w:pPr>
        <w:widowControl w:val="0"/>
        <w:tabs>
          <w:tab w:val="left" w:pos="567"/>
        </w:tabs>
        <w:rPr>
          <w:snapToGrid w:val="0"/>
          <w:sz w:val="22"/>
          <w:szCs w:val="22"/>
          <w:lang w:val="lt-LT" w:eastAsia="en-US"/>
        </w:rPr>
      </w:pPr>
    </w:p>
    <w:p w14:paraId="73D4B85D" w14:textId="77777777" w:rsidR="009B083C" w:rsidRPr="00202D9D" w:rsidRDefault="009B083C" w:rsidP="009B083C">
      <w:pPr>
        <w:widowControl w:val="0"/>
        <w:tabs>
          <w:tab w:val="left" w:pos="567"/>
        </w:tabs>
        <w:rPr>
          <w:snapToGrid w:val="0"/>
          <w:sz w:val="22"/>
          <w:szCs w:val="22"/>
          <w:lang w:val="lt-LT" w:eastAsia="en-US"/>
        </w:rPr>
      </w:pPr>
    </w:p>
    <w:p w14:paraId="42B1C13E" w14:textId="77777777" w:rsidR="009B083C" w:rsidRPr="00202D9D" w:rsidRDefault="009B083C" w:rsidP="009B083C">
      <w:pPr>
        <w:widowControl w:val="0"/>
        <w:tabs>
          <w:tab w:val="left" w:pos="567"/>
        </w:tabs>
        <w:rPr>
          <w:snapToGrid w:val="0"/>
          <w:sz w:val="22"/>
          <w:szCs w:val="22"/>
          <w:lang w:val="lt-LT" w:eastAsia="en-US"/>
        </w:rPr>
      </w:pPr>
    </w:p>
    <w:p w14:paraId="384F524C" w14:textId="77777777" w:rsidR="009B083C" w:rsidRPr="00202D9D" w:rsidRDefault="009B083C" w:rsidP="009B083C">
      <w:pPr>
        <w:widowControl w:val="0"/>
        <w:tabs>
          <w:tab w:val="left" w:pos="567"/>
        </w:tabs>
        <w:rPr>
          <w:snapToGrid w:val="0"/>
          <w:sz w:val="22"/>
          <w:szCs w:val="22"/>
          <w:lang w:val="lt-LT" w:eastAsia="en-US"/>
        </w:rPr>
      </w:pPr>
    </w:p>
    <w:p w14:paraId="5615013A" w14:textId="77777777" w:rsidR="009B083C" w:rsidRPr="00202D9D" w:rsidRDefault="009B083C" w:rsidP="009B083C">
      <w:pPr>
        <w:widowControl w:val="0"/>
        <w:tabs>
          <w:tab w:val="left" w:pos="567"/>
        </w:tabs>
        <w:rPr>
          <w:snapToGrid w:val="0"/>
          <w:sz w:val="22"/>
          <w:szCs w:val="22"/>
          <w:lang w:val="lt-LT" w:eastAsia="en-US"/>
        </w:rPr>
      </w:pPr>
    </w:p>
    <w:p w14:paraId="7EDD032E" w14:textId="77777777" w:rsidR="009B083C" w:rsidRPr="00202D9D" w:rsidRDefault="009B083C" w:rsidP="009B083C">
      <w:pPr>
        <w:widowControl w:val="0"/>
        <w:tabs>
          <w:tab w:val="left" w:pos="567"/>
        </w:tabs>
        <w:rPr>
          <w:snapToGrid w:val="0"/>
          <w:sz w:val="22"/>
          <w:szCs w:val="22"/>
          <w:lang w:val="lt-LT" w:eastAsia="en-US"/>
        </w:rPr>
      </w:pPr>
    </w:p>
    <w:p w14:paraId="7FCFF83D" w14:textId="77777777" w:rsidR="009B083C" w:rsidRPr="00202D9D" w:rsidRDefault="009B083C" w:rsidP="009B083C">
      <w:pPr>
        <w:widowControl w:val="0"/>
        <w:tabs>
          <w:tab w:val="left" w:pos="567"/>
        </w:tabs>
        <w:rPr>
          <w:snapToGrid w:val="0"/>
          <w:sz w:val="22"/>
          <w:szCs w:val="22"/>
          <w:lang w:val="lt-LT" w:eastAsia="en-US"/>
        </w:rPr>
      </w:pPr>
    </w:p>
    <w:p w14:paraId="68733804" w14:textId="77777777" w:rsidR="009B083C" w:rsidRPr="00202D9D" w:rsidRDefault="009B083C" w:rsidP="009B083C">
      <w:pPr>
        <w:widowControl w:val="0"/>
        <w:tabs>
          <w:tab w:val="left" w:pos="567"/>
        </w:tabs>
        <w:rPr>
          <w:snapToGrid w:val="0"/>
          <w:sz w:val="22"/>
          <w:szCs w:val="22"/>
          <w:lang w:val="lt-LT" w:eastAsia="en-US"/>
        </w:rPr>
      </w:pPr>
    </w:p>
    <w:p w14:paraId="2738D509" w14:textId="77777777" w:rsidR="009B083C" w:rsidRPr="00202D9D" w:rsidRDefault="009B083C" w:rsidP="009B083C">
      <w:pPr>
        <w:widowControl w:val="0"/>
        <w:tabs>
          <w:tab w:val="left" w:pos="567"/>
        </w:tabs>
        <w:jc w:val="center"/>
        <w:rPr>
          <w:b/>
          <w:snapToGrid w:val="0"/>
          <w:sz w:val="22"/>
          <w:szCs w:val="22"/>
          <w:lang w:val="lt-LT" w:eastAsia="en-US"/>
        </w:rPr>
      </w:pPr>
    </w:p>
    <w:p w14:paraId="4A517D1B" w14:textId="77777777" w:rsidR="009B083C" w:rsidRPr="00202D9D" w:rsidRDefault="009B083C" w:rsidP="009B083C">
      <w:pPr>
        <w:widowControl w:val="0"/>
        <w:tabs>
          <w:tab w:val="left" w:pos="567"/>
        </w:tabs>
        <w:jc w:val="center"/>
        <w:rPr>
          <w:b/>
          <w:snapToGrid w:val="0"/>
          <w:sz w:val="22"/>
          <w:szCs w:val="22"/>
          <w:lang w:val="lt-LT" w:eastAsia="en-US"/>
        </w:rPr>
      </w:pPr>
    </w:p>
    <w:p w14:paraId="33394F8C" w14:textId="77777777" w:rsidR="009B083C" w:rsidRPr="00202D9D" w:rsidRDefault="009B083C" w:rsidP="009B083C">
      <w:pPr>
        <w:widowControl w:val="0"/>
        <w:tabs>
          <w:tab w:val="left" w:pos="567"/>
        </w:tabs>
        <w:jc w:val="center"/>
        <w:rPr>
          <w:b/>
          <w:snapToGrid w:val="0"/>
          <w:sz w:val="22"/>
          <w:szCs w:val="22"/>
          <w:lang w:val="lt-LT" w:eastAsia="en-US"/>
        </w:rPr>
      </w:pPr>
    </w:p>
    <w:p w14:paraId="38AD866D" w14:textId="77777777" w:rsidR="009B083C" w:rsidRPr="00202D9D" w:rsidRDefault="009B083C" w:rsidP="009B083C">
      <w:pPr>
        <w:widowControl w:val="0"/>
        <w:tabs>
          <w:tab w:val="left" w:pos="567"/>
        </w:tabs>
        <w:jc w:val="center"/>
        <w:rPr>
          <w:b/>
          <w:snapToGrid w:val="0"/>
          <w:sz w:val="22"/>
          <w:szCs w:val="22"/>
          <w:lang w:val="lt-LT" w:eastAsia="en-US"/>
        </w:rPr>
      </w:pPr>
    </w:p>
    <w:p w14:paraId="740AD1E5" w14:textId="77777777" w:rsidR="009B083C" w:rsidRPr="00202D9D" w:rsidRDefault="009B083C" w:rsidP="009B083C">
      <w:pPr>
        <w:widowControl w:val="0"/>
        <w:tabs>
          <w:tab w:val="left" w:pos="567"/>
        </w:tabs>
        <w:jc w:val="center"/>
        <w:rPr>
          <w:b/>
          <w:snapToGrid w:val="0"/>
          <w:sz w:val="22"/>
          <w:szCs w:val="22"/>
          <w:lang w:val="lt-LT" w:eastAsia="en-US"/>
        </w:rPr>
      </w:pPr>
    </w:p>
    <w:p w14:paraId="5E233746" w14:textId="77777777" w:rsidR="009B083C" w:rsidRPr="00202D9D" w:rsidRDefault="009B083C" w:rsidP="009B083C">
      <w:pPr>
        <w:widowControl w:val="0"/>
        <w:tabs>
          <w:tab w:val="left" w:pos="567"/>
        </w:tabs>
        <w:jc w:val="center"/>
        <w:rPr>
          <w:b/>
          <w:snapToGrid w:val="0"/>
          <w:sz w:val="22"/>
          <w:szCs w:val="22"/>
          <w:lang w:val="lt-LT" w:eastAsia="en-US"/>
        </w:rPr>
      </w:pPr>
    </w:p>
    <w:p w14:paraId="080C66A7" w14:textId="77777777" w:rsidR="009B083C" w:rsidRPr="00202D9D" w:rsidRDefault="009B083C" w:rsidP="009B083C">
      <w:pPr>
        <w:widowControl w:val="0"/>
        <w:tabs>
          <w:tab w:val="left" w:pos="567"/>
        </w:tabs>
        <w:jc w:val="center"/>
        <w:rPr>
          <w:b/>
          <w:snapToGrid w:val="0"/>
          <w:sz w:val="22"/>
          <w:szCs w:val="22"/>
          <w:lang w:val="lt-LT" w:eastAsia="en-US"/>
        </w:rPr>
      </w:pPr>
      <w:r w:rsidRPr="00202D9D">
        <w:rPr>
          <w:b/>
          <w:snapToGrid w:val="0"/>
          <w:sz w:val="22"/>
          <w:szCs w:val="22"/>
          <w:lang w:val="lt-LT" w:eastAsia="en-US"/>
        </w:rPr>
        <w:t>II PRIEDAS</w:t>
      </w:r>
    </w:p>
    <w:p w14:paraId="5ECACF8F" w14:textId="77777777" w:rsidR="009B083C" w:rsidRPr="00202D9D" w:rsidRDefault="009B083C" w:rsidP="009B083C">
      <w:pPr>
        <w:widowControl w:val="0"/>
        <w:tabs>
          <w:tab w:val="left" w:pos="567"/>
        </w:tabs>
        <w:ind w:left="1701" w:right="1416" w:hanging="567"/>
        <w:rPr>
          <w:snapToGrid w:val="0"/>
          <w:sz w:val="22"/>
          <w:szCs w:val="22"/>
          <w:lang w:val="lt-LT" w:eastAsia="en-US"/>
        </w:rPr>
      </w:pPr>
    </w:p>
    <w:p w14:paraId="25899850" w14:textId="77777777" w:rsidR="009B083C" w:rsidRPr="00202D9D" w:rsidRDefault="009B083C" w:rsidP="009B083C">
      <w:pPr>
        <w:widowControl w:val="0"/>
        <w:tabs>
          <w:tab w:val="left" w:pos="567"/>
        </w:tabs>
        <w:jc w:val="center"/>
        <w:rPr>
          <w:i/>
          <w:snapToGrid w:val="0"/>
          <w:sz w:val="22"/>
          <w:szCs w:val="22"/>
          <w:lang w:val="lt-LT" w:eastAsia="en-US"/>
        </w:rPr>
      </w:pPr>
      <w:r w:rsidRPr="00202D9D">
        <w:rPr>
          <w:b/>
          <w:snapToGrid w:val="0"/>
          <w:sz w:val="22"/>
          <w:szCs w:val="22"/>
          <w:lang w:val="lt-LT" w:eastAsia="en-US"/>
        </w:rPr>
        <w:t>REGISTRACIJOS SĄLYGOS</w:t>
      </w:r>
    </w:p>
    <w:p w14:paraId="2AA4F61A" w14:textId="77777777" w:rsidR="009B083C" w:rsidRPr="00202D9D" w:rsidRDefault="009B083C" w:rsidP="009B083C">
      <w:pPr>
        <w:widowControl w:val="0"/>
        <w:tabs>
          <w:tab w:val="left" w:pos="567"/>
        </w:tabs>
        <w:rPr>
          <w:snapToGrid w:val="0"/>
          <w:sz w:val="22"/>
          <w:szCs w:val="22"/>
          <w:lang w:val="lt-LT" w:eastAsia="en-US"/>
        </w:rPr>
      </w:pPr>
    </w:p>
    <w:p w14:paraId="15821066" w14:textId="77777777" w:rsidR="009B083C" w:rsidRPr="00202D9D" w:rsidRDefault="009B083C" w:rsidP="009B083C">
      <w:pPr>
        <w:widowControl w:val="0"/>
        <w:tabs>
          <w:tab w:val="left" w:pos="1701"/>
        </w:tabs>
        <w:ind w:left="1701" w:right="567" w:hanging="567"/>
        <w:rPr>
          <w:b/>
          <w:snapToGrid w:val="0"/>
          <w:sz w:val="22"/>
          <w:szCs w:val="22"/>
          <w:lang w:val="lt-LT" w:eastAsia="en-US"/>
        </w:rPr>
      </w:pPr>
      <w:r w:rsidRPr="00202D9D">
        <w:rPr>
          <w:b/>
          <w:snapToGrid w:val="0"/>
          <w:sz w:val="22"/>
          <w:szCs w:val="22"/>
          <w:lang w:val="lt-LT" w:eastAsia="en-US"/>
        </w:rPr>
        <w:t>A.</w:t>
      </w:r>
      <w:r w:rsidRPr="00202D9D">
        <w:rPr>
          <w:b/>
          <w:snapToGrid w:val="0"/>
          <w:sz w:val="22"/>
          <w:szCs w:val="22"/>
          <w:lang w:val="lt-LT" w:eastAsia="en-US"/>
        </w:rPr>
        <w:tab/>
        <w:t>GAMINTOJAS (-AI), ATSAKINGAS (-I) UŽ SERIJŲ IŠLEIDIMĄ</w:t>
      </w:r>
    </w:p>
    <w:p w14:paraId="39BBE170" w14:textId="77777777" w:rsidR="009B083C" w:rsidRPr="00202D9D" w:rsidRDefault="009B083C" w:rsidP="009B083C">
      <w:pPr>
        <w:widowControl w:val="0"/>
        <w:tabs>
          <w:tab w:val="left" w:pos="1701"/>
        </w:tabs>
        <w:ind w:left="567" w:right="567" w:hanging="567"/>
        <w:rPr>
          <w:snapToGrid w:val="0"/>
          <w:sz w:val="22"/>
          <w:szCs w:val="22"/>
          <w:lang w:val="lt-LT" w:eastAsia="en-US"/>
        </w:rPr>
      </w:pPr>
    </w:p>
    <w:p w14:paraId="77C44AFE" w14:textId="77777777" w:rsidR="009B083C" w:rsidRPr="00202D9D" w:rsidRDefault="009B083C" w:rsidP="009B083C">
      <w:pPr>
        <w:widowControl w:val="0"/>
        <w:tabs>
          <w:tab w:val="left" w:pos="1701"/>
        </w:tabs>
        <w:ind w:left="1701" w:right="567" w:hanging="567"/>
        <w:rPr>
          <w:b/>
          <w:snapToGrid w:val="0"/>
          <w:sz w:val="22"/>
          <w:szCs w:val="22"/>
          <w:lang w:val="lt-LT" w:eastAsia="en-US"/>
        </w:rPr>
      </w:pPr>
      <w:r w:rsidRPr="00202D9D">
        <w:rPr>
          <w:b/>
          <w:snapToGrid w:val="0"/>
          <w:sz w:val="22"/>
          <w:szCs w:val="22"/>
          <w:lang w:val="lt-LT" w:eastAsia="en-US"/>
        </w:rPr>
        <w:t>B.</w:t>
      </w:r>
      <w:r w:rsidRPr="00202D9D">
        <w:rPr>
          <w:b/>
          <w:snapToGrid w:val="0"/>
          <w:sz w:val="22"/>
          <w:szCs w:val="22"/>
          <w:lang w:val="lt-LT" w:eastAsia="en-US"/>
        </w:rPr>
        <w:tab/>
        <w:t>TIEKIMO IR VARTOJIMO SĄLYGOS AR APRIBOJIMAI</w:t>
      </w:r>
    </w:p>
    <w:p w14:paraId="407DF327" w14:textId="77777777" w:rsidR="009B083C" w:rsidRPr="00202D9D" w:rsidRDefault="009B083C" w:rsidP="009B083C">
      <w:pPr>
        <w:widowControl w:val="0"/>
        <w:tabs>
          <w:tab w:val="left" w:pos="567"/>
        </w:tabs>
        <w:ind w:right="-1"/>
        <w:rPr>
          <w:snapToGrid w:val="0"/>
          <w:sz w:val="22"/>
          <w:szCs w:val="22"/>
          <w:lang w:val="lt-LT" w:eastAsia="en-US"/>
        </w:rPr>
      </w:pPr>
    </w:p>
    <w:p w14:paraId="3AE5E2D4" w14:textId="77777777" w:rsidR="009B083C" w:rsidRPr="00202D9D" w:rsidRDefault="009B083C" w:rsidP="009B083C">
      <w:pPr>
        <w:widowControl w:val="0"/>
        <w:tabs>
          <w:tab w:val="left" w:pos="567"/>
        </w:tabs>
        <w:ind w:left="567" w:hanging="567"/>
        <w:rPr>
          <w:b/>
          <w:snapToGrid w:val="0"/>
          <w:sz w:val="22"/>
          <w:szCs w:val="22"/>
          <w:lang w:val="lt-LT" w:eastAsia="en-US"/>
        </w:rPr>
      </w:pPr>
      <w:r w:rsidRPr="00202D9D">
        <w:rPr>
          <w:snapToGrid w:val="0"/>
          <w:sz w:val="22"/>
          <w:szCs w:val="22"/>
          <w:lang w:val="lt-LT" w:eastAsia="en-US"/>
        </w:rPr>
        <w:br w:type="page"/>
      </w:r>
      <w:r w:rsidRPr="00202D9D">
        <w:rPr>
          <w:b/>
          <w:snapToGrid w:val="0"/>
          <w:sz w:val="22"/>
          <w:szCs w:val="22"/>
          <w:lang w:val="lt-LT" w:eastAsia="en-US"/>
        </w:rPr>
        <w:lastRenderedPageBreak/>
        <w:t>A.</w:t>
      </w:r>
      <w:r w:rsidRPr="00202D9D">
        <w:rPr>
          <w:b/>
          <w:snapToGrid w:val="0"/>
          <w:sz w:val="22"/>
          <w:szCs w:val="22"/>
          <w:lang w:val="lt-LT" w:eastAsia="en-US"/>
        </w:rPr>
        <w:tab/>
        <w:t>GAMINTOJAS (-AI), ATSAKINGAS (-I) UŽ SERIJŲ IŠLEIDIMĄ</w:t>
      </w:r>
    </w:p>
    <w:p w14:paraId="203BB9AE" w14:textId="77777777" w:rsidR="009B083C" w:rsidRPr="00202D9D" w:rsidRDefault="009B083C" w:rsidP="009B083C">
      <w:pPr>
        <w:widowControl w:val="0"/>
        <w:tabs>
          <w:tab w:val="left" w:pos="567"/>
        </w:tabs>
        <w:rPr>
          <w:snapToGrid w:val="0"/>
          <w:sz w:val="22"/>
          <w:szCs w:val="22"/>
          <w:lang w:val="lt-LT" w:eastAsia="en-US"/>
        </w:rPr>
      </w:pPr>
    </w:p>
    <w:p w14:paraId="2E4F19CF" w14:textId="77777777" w:rsidR="009B083C" w:rsidRPr="00202D9D" w:rsidRDefault="009B083C" w:rsidP="009B083C">
      <w:pPr>
        <w:widowControl w:val="0"/>
        <w:tabs>
          <w:tab w:val="left" w:pos="567"/>
        </w:tabs>
        <w:jc w:val="both"/>
        <w:rPr>
          <w:snapToGrid w:val="0"/>
          <w:sz w:val="22"/>
          <w:szCs w:val="22"/>
          <w:lang w:val="lt-LT" w:eastAsia="en-US"/>
        </w:rPr>
      </w:pPr>
      <w:r w:rsidRPr="00202D9D">
        <w:rPr>
          <w:snapToGrid w:val="0"/>
          <w:sz w:val="22"/>
          <w:szCs w:val="22"/>
          <w:u w:val="single"/>
          <w:lang w:val="lt-LT" w:eastAsia="en-US"/>
        </w:rPr>
        <w:t>Gamintojo (-ų), atsakingo (-ų) už serijų išleidimą, pavadinimas (-ai) ir adresas (-ai)</w:t>
      </w:r>
    </w:p>
    <w:p w14:paraId="2B9DEC9F" w14:textId="77777777" w:rsidR="009B083C" w:rsidRPr="00202D9D" w:rsidRDefault="009B083C" w:rsidP="009B083C">
      <w:pPr>
        <w:widowControl w:val="0"/>
        <w:tabs>
          <w:tab w:val="left" w:pos="567"/>
        </w:tabs>
        <w:rPr>
          <w:snapToGrid w:val="0"/>
          <w:sz w:val="22"/>
          <w:szCs w:val="22"/>
          <w:lang w:val="lt-LT" w:eastAsia="en-US"/>
        </w:rPr>
      </w:pPr>
    </w:p>
    <w:p w14:paraId="648B621B" w14:textId="77777777" w:rsidR="009B083C" w:rsidRPr="00202D9D" w:rsidRDefault="009B083C" w:rsidP="009B083C">
      <w:pPr>
        <w:widowControl w:val="0"/>
        <w:tabs>
          <w:tab w:val="left" w:pos="567"/>
        </w:tabs>
        <w:rPr>
          <w:iCs/>
          <w:snapToGrid w:val="0"/>
          <w:sz w:val="22"/>
          <w:szCs w:val="22"/>
          <w:lang w:val="lt-LT" w:eastAsia="en-US"/>
        </w:rPr>
      </w:pPr>
      <w:r w:rsidRPr="00202D9D">
        <w:rPr>
          <w:iCs/>
          <w:snapToGrid w:val="0"/>
          <w:sz w:val="22"/>
          <w:szCs w:val="22"/>
          <w:lang w:val="lt-LT" w:eastAsia="en-US"/>
        </w:rPr>
        <w:t>KRKA d. d., Novo mesto</w:t>
      </w:r>
    </w:p>
    <w:p w14:paraId="523F978D" w14:textId="77777777" w:rsidR="009B083C" w:rsidRPr="00202D9D" w:rsidRDefault="009B083C" w:rsidP="009B083C">
      <w:pPr>
        <w:widowControl w:val="0"/>
        <w:tabs>
          <w:tab w:val="left" w:pos="567"/>
        </w:tabs>
        <w:rPr>
          <w:iCs/>
          <w:snapToGrid w:val="0"/>
          <w:sz w:val="22"/>
          <w:szCs w:val="22"/>
          <w:lang w:val="lt-LT" w:eastAsia="en-US"/>
        </w:rPr>
      </w:pPr>
      <w:r w:rsidRPr="00202D9D">
        <w:rPr>
          <w:iCs/>
          <w:snapToGrid w:val="0"/>
          <w:sz w:val="22"/>
          <w:szCs w:val="22"/>
          <w:lang w:val="lt-LT" w:eastAsia="en-US"/>
        </w:rPr>
        <w:t>Šmarješka cesta 6</w:t>
      </w:r>
    </w:p>
    <w:p w14:paraId="6CA5CBB8" w14:textId="77777777" w:rsidR="009B083C" w:rsidRPr="00202D9D" w:rsidRDefault="009B083C" w:rsidP="009B083C">
      <w:pPr>
        <w:widowControl w:val="0"/>
        <w:tabs>
          <w:tab w:val="left" w:pos="567"/>
        </w:tabs>
        <w:rPr>
          <w:iCs/>
          <w:snapToGrid w:val="0"/>
          <w:sz w:val="22"/>
          <w:szCs w:val="22"/>
          <w:lang w:val="lt-LT" w:eastAsia="en-US"/>
        </w:rPr>
      </w:pPr>
      <w:r w:rsidRPr="00202D9D">
        <w:rPr>
          <w:iCs/>
          <w:snapToGrid w:val="0"/>
          <w:sz w:val="22"/>
          <w:szCs w:val="22"/>
          <w:lang w:val="lt-LT" w:eastAsia="en-US"/>
        </w:rPr>
        <w:t>8501 Novo mesto</w:t>
      </w:r>
    </w:p>
    <w:p w14:paraId="2F854755" w14:textId="77777777" w:rsidR="009B083C" w:rsidRPr="00202D9D" w:rsidRDefault="009B083C" w:rsidP="009B083C">
      <w:pPr>
        <w:widowControl w:val="0"/>
        <w:tabs>
          <w:tab w:val="left" w:pos="567"/>
        </w:tabs>
        <w:rPr>
          <w:snapToGrid w:val="0"/>
          <w:sz w:val="22"/>
          <w:szCs w:val="22"/>
          <w:lang w:val="lt-LT" w:eastAsia="en-US"/>
        </w:rPr>
      </w:pPr>
      <w:r w:rsidRPr="00202D9D">
        <w:rPr>
          <w:iCs/>
          <w:snapToGrid w:val="0"/>
          <w:sz w:val="22"/>
          <w:szCs w:val="22"/>
          <w:lang w:val="lt-LT" w:eastAsia="en-US"/>
        </w:rPr>
        <w:t>Slov</w:t>
      </w:r>
      <w:r w:rsidRPr="00202D9D">
        <w:rPr>
          <w:snapToGrid w:val="0"/>
          <w:sz w:val="22"/>
          <w:szCs w:val="22"/>
          <w:lang w:val="lt-LT" w:eastAsia="en-US"/>
        </w:rPr>
        <w:t>ėnija</w:t>
      </w:r>
    </w:p>
    <w:p w14:paraId="270E5A87" w14:textId="77777777" w:rsidR="009B083C" w:rsidRPr="00202D9D" w:rsidRDefault="009B083C" w:rsidP="009B083C">
      <w:pPr>
        <w:widowControl w:val="0"/>
        <w:tabs>
          <w:tab w:val="left" w:pos="567"/>
        </w:tabs>
        <w:rPr>
          <w:snapToGrid w:val="0"/>
          <w:sz w:val="22"/>
          <w:szCs w:val="22"/>
          <w:lang w:val="lt-LT" w:eastAsia="en-US"/>
        </w:rPr>
      </w:pPr>
    </w:p>
    <w:p w14:paraId="6CB3ADEE"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arba</w:t>
      </w:r>
    </w:p>
    <w:p w14:paraId="442468D7" w14:textId="77777777" w:rsidR="009B083C" w:rsidRPr="00202D9D" w:rsidRDefault="009B083C" w:rsidP="009B083C">
      <w:pPr>
        <w:widowControl w:val="0"/>
        <w:tabs>
          <w:tab w:val="left" w:pos="567"/>
        </w:tabs>
        <w:rPr>
          <w:snapToGrid w:val="0"/>
          <w:sz w:val="22"/>
          <w:szCs w:val="22"/>
          <w:lang w:val="lt-LT" w:eastAsia="en-US"/>
        </w:rPr>
      </w:pPr>
    </w:p>
    <w:p w14:paraId="43D6D0CE" w14:textId="77777777" w:rsidR="009B083C" w:rsidRPr="00202D9D" w:rsidRDefault="009B083C" w:rsidP="009B083C">
      <w:pPr>
        <w:widowControl w:val="0"/>
        <w:tabs>
          <w:tab w:val="left" w:pos="567"/>
        </w:tabs>
        <w:rPr>
          <w:snapToGrid w:val="0"/>
          <w:sz w:val="22"/>
          <w:szCs w:val="22"/>
          <w:lang w:eastAsia="en-US"/>
        </w:rPr>
      </w:pPr>
      <w:r w:rsidRPr="00202D9D">
        <w:rPr>
          <w:iCs/>
          <w:snapToGrid w:val="0"/>
          <w:sz w:val="22"/>
          <w:szCs w:val="22"/>
          <w:lang w:val="lt-LT" w:eastAsia="en-US"/>
        </w:rPr>
        <w:t xml:space="preserve">TAD </w:t>
      </w:r>
      <w:r w:rsidRPr="00202D9D">
        <w:rPr>
          <w:snapToGrid w:val="0"/>
          <w:sz w:val="22"/>
          <w:szCs w:val="22"/>
          <w:lang w:eastAsia="en-US"/>
        </w:rPr>
        <w:t>Pharma GmbH</w:t>
      </w:r>
    </w:p>
    <w:p w14:paraId="23153A5E" w14:textId="77777777" w:rsidR="009B083C" w:rsidRPr="00202D9D" w:rsidRDefault="009B083C" w:rsidP="009B083C">
      <w:pPr>
        <w:widowControl w:val="0"/>
        <w:tabs>
          <w:tab w:val="left" w:pos="567"/>
        </w:tabs>
        <w:rPr>
          <w:snapToGrid w:val="0"/>
          <w:sz w:val="22"/>
          <w:szCs w:val="22"/>
          <w:lang w:eastAsia="en-US"/>
        </w:rPr>
      </w:pPr>
      <w:r w:rsidRPr="00202D9D">
        <w:rPr>
          <w:snapToGrid w:val="0"/>
          <w:sz w:val="22"/>
          <w:szCs w:val="22"/>
          <w:lang w:eastAsia="en-US"/>
        </w:rPr>
        <w:t>Heinz-Lohmann-Straße 5</w:t>
      </w:r>
    </w:p>
    <w:p w14:paraId="006CDF3A" w14:textId="77777777" w:rsidR="009B083C" w:rsidRPr="00202D9D" w:rsidRDefault="009B083C" w:rsidP="009B083C">
      <w:pPr>
        <w:widowControl w:val="0"/>
        <w:tabs>
          <w:tab w:val="left" w:pos="567"/>
        </w:tabs>
        <w:rPr>
          <w:snapToGrid w:val="0"/>
          <w:sz w:val="22"/>
          <w:szCs w:val="22"/>
          <w:lang w:eastAsia="en-US"/>
        </w:rPr>
      </w:pPr>
      <w:r w:rsidRPr="00202D9D">
        <w:rPr>
          <w:bCs/>
          <w:snapToGrid w:val="0"/>
          <w:sz w:val="22"/>
          <w:szCs w:val="22"/>
          <w:lang w:eastAsia="en-US"/>
        </w:rPr>
        <w:t>27472</w:t>
      </w:r>
      <w:r w:rsidRPr="00202D9D">
        <w:rPr>
          <w:snapToGrid w:val="0"/>
          <w:sz w:val="22"/>
          <w:szCs w:val="22"/>
          <w:lang w:eastAsia="en-US"/>
        </w:rPr>
        <w:t>Cuxhaven</w:t>
      </w:r>
    </w:p>
    <w:p w14:paraId="6BBC5496" w14:textId="77777777" w:rsidR="009B083C" w:rsidRPr="00202D9D" w:rsidRDefault="009B083C" w:rsidP="009B083C">
      <w:pPr>
        <w:widowControl w:val="0"/>
        <w:tabs>
          <w:tab w:val="left" w:pos="567"/>
        </w:tabs>
        <w:rPr>
          <w:snapToGrid w:val="0"/>
          <w:sz w:val="22"/>
          <w:szCs w:val="22"/>
          <w:lang w:eastAsia="en-US"/>
        </w:rPr>
      </w:pPr>
      <w:r w:rsidRPr="00202D9D">
        <w:rPr>
          <w:snapToGrid w:val="0"/>
          <w:sz w:val="22"/>
          <w:szCs w:val="22"/>
          <w:lang w:eastAsia="en-US"/>
        </w:rPr>
        <w:t>Vokietija</w:t>
      </w:r>
    </w:p>
    <w:p w14:paraId="3305F841" w14:textId="77777777" w:rsidR="009B083C" w:rsidRPr="00202D9D" w:rsidRDefault="009B083C" w:rsidP="009B083C">
      <w:pPr>
        <w:widowControl w:val="0"/>
        <w:tabs>
          <w:tab w:val="left" w:pos="567"/>
        </w:tabs>
        <w:rPr>
          <w:snapToGrid w:val="0"/>
          <w:sz w:val="22"/>
          <w:szCs w:val="22"/>
          <w:lang w:val="lt-LT" w:eastAsia="en-US"/>
        </w:rPr>
      </w:pPr>
    </w:p>
    <w:p w14:paraId="07119AED" w14:textId="77777777" w:rsidR="009B083C" w:rsidRPr="00202D9D" w:rsidRDefault="009B083C" w:rsidP="009B083C">
      <w:pPr>
        <w:widowControl w:val="0"/>
        <w:tabs>
          <w:tab w:val="left" w:pos="567"/>
        </w:tabs>
        <w:jc w:val="both"/>
        <w:rPr>
          <w:snapToGrid w:val="0"/>
          <w:sz w:val="22"/>
          <w:szCs w:val="22"/>
          <w:lang w:val="lt-LT" w:eastAsia="en-US"/>
        </w:rPr>
      </w:pPr>
      <w:r w:rsidRPr="00202D9D">
        <w:rPr>
          <w:snapToGrid w:val="0"/>
          <w:sz w:val="22"/>
          <w:szCs w:val="22"/>
          <w:lang w:val="lt-LT" w:eastAsia="en-US"/>
        </w:rPr>
        <w:t>Su pakuote pateikiamame lapelyje nurodomas gamintojo, atsakingo už konkrečios serijos išleidimą, pavadinimas ir adresas.</w:t>
      </w:r>
    </w:p>
    <w:p w14:paraId="49712A3F" w14:textId="77777777" w:rsidR="009B083C" w:rsidRPr="00202D9D" w:rsidRDefault="009B083C" w:rsidP="009B083C">
      <w:pPr>
        <w:widowControl w:val="0"/>
        <w:tabs>
          <w:tab w:val="left" w:pos="567"/>
        </w:tabs>
        <w:rPr>
          <w:snapToGrid w:val="0"/>
          <w:sz w:val="22"/>
          <w:szCs w:val="22"/>
          <w:lang w:val="lt-LT" w:eastAsia="en-US"/>
        </w:rPr>
      </w:pPr>
    </w:p>
    <w:p w14:paraId="156E9CEA" w14:textId="77777777" w:rsidR="009B083C" w:rsidRPr="00202D9D" w:rsidRDefault="009B083C" w:rsidP="009B083C">
      <w:pPr>
        <w:widowControl w:val="0"/>
        <w:tabs>
          <w:tab w:val="left" w:pos="567"/>
        </w:tabs>
        <w:rPr>
          <w:snapToGrid w:val="0"/>
          <w:sz w:val="22"/>
          <w:szCs w:val="22"/>
          <w:lang w:val="lt-LT" w:eastAsia="en-US"/>
        </w:rPr>
      </w:pPr>
    </w:p>
    <w:p w14:paraId="4F86714F" w14:textId="77777777" w:rsidR="009B083C" w:rsidRPr="00202D9D" w:rsidRDefault="009B083C" w:rsidP="009B083C">
      <w:pPr>
        <w:widowControl w:val="0"/>
        <w:tabs>
          <w:tab w:val="left" w:pos="567"/>
        </w:tabs>
        <w:ind w:left="567" w:hanging="567"/>
        <w:rPr>
          <w:snapToGrid w:val="0"/>
          <w:sz w:val="22"/>
          <w:szCs w:val="22"/>
          <w:lang w:val="lt-LT" w:eastAsia="en-US"/>
        </w:rPr>
      </w:pPr>
      <w:r w:rsidRPr="00202D9D">
        <w:rPr>
          <w:b/>
          <w:snapToGrid w:val="0"/>
          <w:sz w:val="22"/>
          <w:szCs w:val="22"/>
          <w:lang w:val="lt-LT" w:eastAsia="en-US"/>
        </w:rPr>
        <w:t>B.</w:t>
      </w:r>
      <w:r w:rsidRPr="00202D9D">
        <w:rPr>
          <w:b/>
          <w:snapToGrid w:val="0"/>
          <w:sz w:val="22"/>
          <w:szCs w:val="22"/>
          <w:lang w:val="lt-LT" w:eastAsia="en-US"/>
        </w:rPr>
        <w:tab/>
        <w:t>TIEKIMO IR VARTOJIMO SĄLYGOS AR APRIBOJIMAI</w:t>
      </w:r>
    </w:p>
    <w:p w14:paraId="73B5B54B" w14:textId="77777777" w:rsidR="009B083C" w:rsidRPr="00202D9D" w:rsidRDefault="009B083C" w:rsidP="009B083C">
      <w:pPr>
        <w:widowControl w:val="0"/>
        <w:tabs>
          <w:tab w:val="left" w:pos="567"/>
        </w:tabs>
        <w:rPr>
          <w:snapToGrid w:val="0"/>
          <w:sz w:val="22"/>
          <w:szCs w:val="22"/>
          <w:lang w:val="lt-LT" w:eastAsia="en-US"/>
        </w:rPr>
      </w:pPr>
    </w:p>
    <w:p w14:paraId="1CF8F708"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Receptinis vaistinis preparatas.</w:t>
      </w:r>
    </w:p>
    <w:p w14:paraId="1629C041" w14:textId="77777777" w:rsidR="009B083C" w:rsidRPr="00202D9D" w:rsidRDefault="009B083C" w:rsidP="009B083C">
      <w:pPr>
        <w:widowControl w:val="0"/>
        <w:numPr>
          <w:ilvl w:val="12"/>
          <w:numId w:val="0"/>
        </w:numPr>
        <w:tabs>
          <w:tab w:val="left" w:pos="567"/>
        </w:tabs>
        <w:rPr>
          <w:snapToGrid w:val="0"/>
          <w:sz w:val="22"/>
          <w:szCs w:val="22"/>
          <w:lang w:val="lt-LT" w:eastAsia="en-US"/>
        </w:rPr>
      </w:pPr>
    </w:p>
    <w:p w14:paraId="5AC148FD" w14:textId="77777777" w:rsidR="009B083C" w:rsidRPr="00202D9D" w:rsidRDefault="009B083C" w:rsidP="009B083C">
      <w:pPr>
        <w:widowControl w:val="0"/>
        <w:tabs>
          <w:tab w:val="left" w:pos="5954"/>
          <w:tab w:val="left" w:pos="6237"/>
          <w:tab w:val="left" w:pos="6663"/>
          <w:tab w:val="left" w:pos="6946"/>
        </w:tabs>
        <w:jc w:val="center"/>
        <w:rPr>
          <w:rFonts w:eastAsia="SimSun"/>
          <w:color w:val="000000"/>
          <w:sz w:val="22"/>
          <w:szCs w:val="22"/>
          <w:lang w:val="lt-LT" w:eastAsia="en-US"/>
        </w:rPr>
      </w:pPr>
      <w:r w:rsidRPr="00202D9D">
        <w:rPr>
          <w:rFonts w:eastAsia="SimSun"/>
          <w:b/>
          <w:sz w:val="22"/>
          <w:szCs w:val="22"/>
          <w:lang w:val="lt-LT" w:eastAsia="en-US"/>
        </w:rPr>
        <w:br w:type="page"/>
      </w:r>
    </w:p>
    <w:p w14:paraId="441A07C6" w14:textId="77777777" w:rsidR="009B083C" w:rsidRPr="00202D9D" w:rsidRDefault="009B083C" w:rsidP="009B083C">
      <w:pPr>
        <w:widowControl w:val="0"/>
        <w:tabs>
          <w:tab w:val="left" w:pos="567"/>
        </w:tabs>
        <w:ind w:right="566"/>
        <w:rPr>
          <w:snapToGrid w:val="0"/>
          <w:sz w:val="22"/>
          <w:szCs w:val="22"/>
          <w:lang w:val="lt-LT" w:eastAsia="en-US"/>
        </w:rPr>
      </w:pPr>
    </w:p>
    <w:p w14:paraId="35A9060E" w14:textId="77777777" w:rsidR="009B083C" w:rsidRPr="00202D9D" w:rsidRDefault="009B083C" w:rsidP="009B083C">
      <w:pPr>
        <w:widowControl w:val="0"/>
        <w:tabs>
          <w:tab w:val="left" w:pos="567"/>
        </w:tabs>
        <w:rPr>
          <w:snapToGrid w:val="0"/>
          <w:sz w:val="22"/>
          <w:szCs w:val="22"/>
          <w:lang w:val="lt-LT" w:eastAsia="en-US"/>
        </w:rPr>
      </w:pPr>
    </w:p>
    <w:p w14:paraId="305A19BC" w14:textId="77777777" w:rsidR="009B083C" w:rsidRPr="00202D9D" w:rsidRDefault="009B083C" w:rsidP="009B083C">
      <w:pPr>
        <w:widowControl w:val="0"/>
        <w:tabs>
          <w:tab w:val="left" w:pos="567"/>
        </w:tabs>
        <w:rPr>
          <w:snapToGrid w:val="0"/>
          <w:sz w:val="22"/>
          <w:szCs w:val="22"/>
          <w:lang w:val="lt-LT" w:eastAsia="en-US"/>
        </w:rPr>
      </w:pPr>
    </w:p>
    <w:p w14:paraId="0B9A0230" w14:textId="77777777" w:rsidR="009B083C" w:rsidRPr="00202D9D" w:rsidRDefault="009B083C" w:rsidP="009B083C">
      <w:pPr>
        <w:widowControl w:val="0"/>
        <w:tabs>
          <w:tab w:val="left" w:pos="567"/>
        </w:tabs>
        <w:rPr>
          <w:snapToGrid w:val="0"/>
          <w:sz w:val="22"/>
          <w:szCs w:val="22"/>
          <w:lang w:val="lt-LT" w:eastAsia="en-US"/>
        </w:rPr>
      </w:pPr>
    </w:p>
    <w:p w14:paraId="2E52AA74" w14:textId="77777777" w:rsidR="009B083C" w:rsidRPr="00202D9D" w:rsidRDefault="009B083C" w:rsidP="009B083C">
      <w:pPr>
        <w:widowControl w:val="0"/>
        <w:tabs>
          <w:tab w:val="left" w:pos="567"/>
        </w:tabs>
        <w:rPr>
          <w:snapToGrid w:val="0"/>
          <w:sz w:val="22"/>
          <w:szCs w:val="22"/>
          <w:lang w:val="lt-LT" w:eastAsia="en-US"/>
        </w:rPr>
      </w:pPr>
    </w:p>
    <w:p w14:paraId="3461F4C4" w14:textId="77777777" w:rsidR="009B083C" w:rsidRPr="00202D9D" w:rsidRDefault="009B083C" w:rsidP="009B083C">
      <w:pPr>
        <w:widowControl w:val="0"/>
        <w:tabs>
          <w:tab w:val="left" w:pos="567"/>
        </w:tabs>
        <w:rPr>
          <w:snapToGrid w:val="0"/>
          <w:sz w:val="22"/>
          <w:szCs w:val="22"/>
          <w:lang w:val="lt-LT" w:eastAsia="en-US"/>
        </w:rPr>
      </w:pPr>
    </w:p>
    <w:p w14:paraId="2CF7C7C4" w14:textId="77777777" w:rsidR="009B083C" w:rsidRPr="00202D9D" w:rsidRDefault="009B083C" w:rsidP="009B083C">
      <w:pPr>
        <w:widowControl w:val="0"/>
        <w:tabs>
          <w:tab w:val="left" w:pos="567"/>
        </w:tabs>
        <w:rPr>
          <w:snapToGrid w:val="0"/>
          <w:sz w:val="22"/>
          <w:szCs w:val="22"/>
          <w:lang w:val="lt-LT" w:eastAsia="en-US"/>
        </w:rPr>
      </w:pPr>
    </w:p>
    <w:p w14:paraId="38B76566" w14:textId="77777777" w:rsidR="009B083C" w:rsidRPr="00202D9D" w:rsidRDefault="009B083C" w:rsidP="009B083C">
      <w:pPr>
        <w:widowControl w:val="0"/>
        <w:tabs>
          <w:tab w:val="left" w:pos="567"/>
        </w:tabs>
        <w:rPr>
          <w:snapToGrid w:val="0"/>
          <w:sz w:val="22"/>
          <w:szCs w:val="22"/>
          <w:lang w:val="lt-LT" w:eastAsia="en-US"/>
        </w:rPr>
      </w:pPr>
    </w:p>
    <w:p w14:paraId="6EB9C08F" w14:textId="77777777" w:rsidR="009B083C" w:rsidRPr="00202D9D" w:rsidRDefault="009B083C" w:rsidP="009B083C">
      <w:pPr>
        <w:widowControl w:val="0"/>
        <w:tabs>
          <w:tab w:val="left" w:pos="567"/>
        </w:tabs>
        <w:rPr>
          <w:snapToGrid w:val="0"/>
          <w:sz w:val="22"/>
          <w:szCs w:val="22"/>
          <w:lang w:val="lt-LT" w:eastAsia="en-US"/>
        </w:rPr>
      </w:pPr>
    </w:p>
    <w:p w14:paraId="671D2B3A" w14:textId="77777777" w:rsidR="009B083C" w:rsidRPr="00202D9D" w:rsidRDefault="009B083C" w:rsidP="009B083C">
      <w:pPr>
        <w:widowControl w:val="0"/>
        <w:tabs>
          <w:tab w:val="left" w:pos="567"/>
        </w:tabs>
        <w:rPr>
          <w:snapToGrid w:val="0"/>
          <w:sz w:val="22"/>
          <w:szCs w:val="22"/>
          <w:lang w:val="lt-LT" w:eastAsia="en-US"/>
        </w:rPr>
      </w:pPr>
    </w:p>
    <w:p w14:paraId="651044E2" w14:textId="77777777" w:rsidR="009B083C" w:rsidRPr="00202D9D" w:rsidRDefault="009B083C" w:rsidP="009B083C">
      <w:pPr>
        <w:widowControl w:val="0"/>
        <w:tabs>
          <w:tab w:val="left" w:pos="567"/>
        </w:tabs>
        <w:rPr>
          <w:snapToGrid w:val="0"/>
          <w:sz w:val="22"/>
          <w:szCs w:val="22"/>
          <w:lang w:val="lt-LT" w:eastAsia="en-US"/>
        </w:rPr>
      </w:pPr>
    </w:p>
    <w:p w14:paraId="3C2F72C2" w14:textId="77777777" w:rsidR="009B083C" w:rsidRPr="00202D9D" w:rsidRDefault="009B083C" w:rsidP="009B083C">
      <w:pPr>
        <w:widowControl w:val="0"/>
        <w:tabs>
          <w:tab w:val="left" w:pos="567"/>
        </w:tabs>
        <w:rPr>
          <w:snapToGrid w:val="0"/>
          <w:sz w:val="22"/>
          <w:szCs w:val="22"/>
          <w:lang w:val="lt-LT" w:eastAsia="en-US"/>
        </w:rPr>
      </w:pPr>
    </w:p>
    <w:p w14:paraId="03526275" w14:textId="77777777" w:rsidR="009B083C" w:rsidRPr="00202D9D" w:rsidRDefault="009B083C" w:rsidP="009B083C">
      <w:pPr>
        <w:widowControl w:val="0"/>
        <w:tabs>
          <w:tab w:val="left" w:pos="567"/>
        </w:tabs>
        <w:rPr>
          <w:snapToGrid w:val="0"/>
          <w:sz w:val="22"/>
          <w:szCs w:val="22"/>
          <w:lang w:val="lt-LT" w:eastAsia="en-US"/>
        </w:rPr>
      </w:pPr>
    </w:p>
    <w:p w14:paraId="0A97DE27" w14:textId="77777777" w:rsidR="009B083C" w:rsidRPr="00202D9D" w:rsidRDefault="009B083C" w:rsidP="009B083C">
      <w:pPr>
        <w:widowControl w:val="0"/>
        <w:tabs>
          <w:tab w:val="left" w:pos="567"/>
        </w:tabs>
        <w:rPr>
          <w:snapToGrid w:val="0"/>
          <w:sz w:val="22"/>
          <w:szCs w:val="22"/>
          <w:lang w:val="lt-LT" w:eastAsia="en-US"/>
        </w:rPr>
      </w:pPr>
    </w:p>
    <w:p w14:paraId="7F3221C2" w14:textId="77777777" w:rsidR="009B083C" w:rsidRPr="00202D9D" w:rsidRDefault="009B083C" w:rsidP="009B083C">
      <w:pPr>
        <w:widowControl w:val="0"/>
        <w:tabs>
          <w:tab w:val="left" w:pos="567"/>
        </w:tabs>
        <w:rPr>
          <w:snapToGrid w:val="0"/>
          <w:sz w:val="22"/>
          <w:szCs w:val="22"/>
          <w:lang w:val="lt-LT" w:eastAsia="en-US"/>
        </w:rPr>
      </w:pPr>
    </w:p>
    <w:p w14:paraId="41460B06" w14:textId="77777777" w:rsidR="009B083C" w:rsidRPr="00202D9D" w:rsidRDefault="009B083C" w:rsidP="009B083C">
      <w:pPr>
        <w:widowControl w:val="0"/>
        <w:tabs>
          <w:tab w:val="left" w:pos="567"/>
        </w:tabs>
        <w:rPr>
          <w:snapToGrid w:val="0"/>
          <w:sz w:val="22"/>
          <w:szCs w:val="22"/>
          <w:lang w:val="lt-LT" w:eastAsia="en-US"/>
        </w:rPr>
      </w:pPr>
    </w:p>
    <w:p w14:paraId="3721C3F7" w14:textId="77777777" w:rsidR="009B083C" w:rsidRPr="00202D9D" w:rsidRDefault="009B083C" w:rsidP="009B083C">
      <w:pPr>
        <w:widowControl w:val="0"/>
        <w:tabs>
          <w:tab w:val="left" w:pos="567"/>
        </w:tabs>
        <w:rPr>
          <w:snapToGrid w:val="0"/>
          <w:sz w:val="22"/>
          <w:szCs w:val="22"/>
          <w:lang w:val="lt-LT" w:eastAsia="en-US"/>
        </w:rPr>
      </w:pPr>
    </w:p>
    <w:p w14:paraId="2567ABF4" w14:textId="77777777" w:rsidR="009B083C" w:rsidRPr="00202D9D" w:rsidRDefault="009B083C" w:rsidP="009B083C">
      <w:pPr>
        <w:widowControl w:val="0"/>
        <w:tabs>
          <w:tab w:val="left" w:pos="567"/>
        </w:tabs>
        <w:outlineLvl w:val="0"/>
        <w:rPr>
          <w:b/>
          <w:snapToGrid w:val="0"/>
          <w:sz w:val="22"/>
          <w:szCs w:val="22"/>
          <w:lang w:val="lt-LT" w:eastAsia="en-US"/>
        </w:rPr>
      </w:pPr>
    </w:p>
    <w:p w14:paraId="153C8596" w14:textId="77777777" w:rsidR="009B083C" w:rsidRPr="00202D9D" w:rsidRDefault="009B083C" w:rsidP="009B083C">
      <w:pPr>
        <w:widowControl w:val="0"/>
        <w:tabs>
          <w:tab w:val="left" w:pos="567"/>
        </w:tabs>
        <w:outlineLvl w:val="0"/>
        <w:rPr>
          <w:b/>
          <w:snapToGrid w:val="0"/>
          <w:sz w:val="22"/>
          <w:szCs w:val="22"/>
          <w:lang w:val="lt-LT" w:eastAsia="en-US"/>
        </w:rPr>
      </w:pPr>
    </w:p>
    <w:p w14:paraId="4DDD8C14" w14:textId="77777777" w:rsidR="009B083C" w:rsidRPr="00202D9D" w:rsidRDefault="009B083C" w:rsidP="009B083C">
      <w:pPr>
        <w:widowControl w:val="0"/>
        <w:tabs>
          <w:tab w:val="left" w:pos="567"/>
        </w:tabs>
        <w:outlineLvl w:val="0"/>
        <w:rPr>
          <w:b/>
          <w:snapToGrid w:val="0"/>
          <w:sz w:val="22"/>
          <w:szCs w:val="22"/>
          <w:lang w:val="lt-LT" w:eastAsia="en-US"/>
        </w:rPr>
      </w:pPr>
    </w:p>
    <w:p w14:paraId="4753CB22" w14:textId="77777777" w:rsidR="009B083C" w:rsidRPr="00202D9D" w:rsidRDefault="009B083C" w:rsidP="009B083C">
      <w:pPr>
        <w:widowControl w:val="0"/>
        <w:tabs>
          <w:tab w:val="left" w:pos="567"/>
        </w:tabs>
        <w:outlineLvl w:val="0"/>
        <w:rPr>
          <w:b/>
          <w:snapToGrid w:val="0"/>
          <w:sz w:val="22"/>
          <w:szCs w:val="22"/>
          <w:lang w:val="lt-LT" w:eastAsia="en-US"/>
        </w:rPr>
      </w:pPr>
    </w:p>
    <w:p w14:paraId="74A4B875" w14:textId="77777777" w:rsidR="009B083C" w:rsidRPr="00202D9D" w:rsidRDefault="009B083C" w:rsidP="009B083C">
      <w:pPr>
        <w:widowControl w:val="0"/>
        <w:tabs>
          <w:tab w:val="left" w:pos="567"/>
        </w:tabs>
        <w:outlineLvl w:val="0"/>
        <w:rPr>
          <w:b/>
          <w:snapToGrid w:val="0"/>
          <w:sz w:val="22"/>
          <w:szCs w:val="22"/>
          <w:lang w:val="lt-LT" w:eastAsia="en-US"/>
        </w:rPr>
      </w:pPr>
    </w:p>
    <w:p w14:paraId="6E4549ED" w14:textId="77777777" w:rsidR="009B083C" w:rsidRPr="00202D9D" w:rsidRDefault="009B083C" w:rsidP="009B083C">
      <w:pPr>
        <w:widowControl w:val="0"/>
        <w:tabs>
          <w:tab w:val="left" w:pos="567"/>
        </w:tabs>
        <w:jc w:val="center"/>
        <w:outlineLvl w:val="1"/>
        <w:rPr>
          <w:b/>
          <w:snapToGrid w:val="0"/>
          <w:sz w:val="22"/>
          <w:szCs w:val="22"/>
          <w:lang w:val="lt-LT" w:eastAsia="x-none"/>
        </w:rPr>
      </w:pPr>
      <w:r w:rsidRPr="00202D9D">
        <w:rPr>
          <w:b/>
          <w:bCs/>
          <w:iCs/>
          <w:snapToGrid w:val="0"/>
          <w:sz w:val="22"/>
          <w:szCs w:val="22"/>
          <w:lang w:val="lt-LT" w:eastAsia="x-none"/>
        </w:rPr>
        <w:t>III PRIEDAS</w:t>
      </w:r>
    </w:p>
    <w:p w14:paraId="7331F8D0" w14:textId="77777777" w:rsidR="009B083C" w:rsidRPr="00202D9D" w:rsidRDefault="009B083C" w:rsidP="009B083C">
      <w:pPr>
        <w:widowControl w:val="0"/>
        <w:tabs>
          <w:tab w:val="left" w:pos="567"/>
        </w:tabs>
        <w:rPr>
          <w:snapToGrid w:val="0"/>
          <w:sz w:val="22"/>
          <w:szCs w:val="22"/>
          <w:lang w:val="lt-LT" w:eastAsia="en-US"/>
        </w:rPr>
      </w:pPr>
    </w:p>
    <w:p w14:paraId="5F233D2B" w14:textId="77777777" w:rsidR="009B083C" w:rsidRPr="00202D9D" w:rsidRDefault="009B083C" w:rsidP="009B083C">
      <w:pPr>
        <w:widowControl w:val="0"/>
        <w:tabs>
          <w:tab w:val="left" w:pos="567"/>
        </w:tabs>
        <w:jc w:val="center"/>
        <w:outlineLvl w:val="1"/>
        <w:rPr>
          <w:b/>
          <w:snapToGrid w:val="0"/>
          <w:sz w:val="22"/>
          <w:szCs w:val="22"/>
          <w:lang w:val="lt-LT" w:eastAsia="x-none"/>
        </w:rPr>
      </w:pPr>
      <w:r w:rsidRPr="00202D9D">
        <w:rPr>
          <w:b/>
          <w:bCs/>
          <w:iCs/>
          <w:snapToGrid w:val="0"/>
          <w:sz w:val="22"/>
          <w:szCs w:val="22"/>
          <w:lang w:val="lt-LT" w:eastAsia="x-none"/>
        </w:rPr>
        <w:t>ŽENKLINIMAS IR PAKUOTĖS LAPELIS</w:t>
      </w:r>
    </w:p>
    <w:p w14:paraId="65EE9354"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br w:type="page"/>
      </w:r>
    </w:p>
    <w:p w14:paraId="0C96EF43" w14:textId="77777777" w:rsidR="009B083C" w:rsidRPr="00202D9D" w:rsidRDefault="009B083C" w:rsidP="009B083C">
      <w:pPr>
        <w:widowControl w:val="0"/>
        <w:tabs>
          <w:tab w:val="left" w:pos="567"/>
        </w:tabs>
        <w:rPr>
          <w:snapToGrid w:val="0"/>
          <w:sz w:val="22"/>
          <w:szCs w:val="22"/>
          <w:lang w:val="lt-LT" w:eastAsia="en-US"/>
        </w:rPr>
      </w:pPr>
    </w:p>
    <w:p w14:paraId="1565867A" w14:textId="77777777" w:rsidR="009B083C" w:rsidRPr="00202D9D" w:rsidRDefault="009B083C" w:rsidP="009B083C">
      <w:pPr>
        <w:widowControl w:val="0"/>
        <w:tabs>
          <w:tab w:val="left" w:pos="567"/>
        </w:tabs>
        <w:rPr>
          <w:snapToGrid w:val="0"/>
          <w:sz w:val="22"/>
          <w:szCs w:val="22"/>
          <w:lang w:val="lt-LT" w:eastAsia="en-US"/>
        </w:rPr>
      </w:pPr>
    </w:p>
    <w:p w14:paraId="72E4C571" w14:textId="77777777" w:rsidR="009B083C" w:rsidRPr="00202D9D" w:rsidRDefault="009B083C" w:rsidP="009B083C">
      <w:pPr>
        <w:widowControl w:val="0"/>
        <w:tabs>
          <w:tab w:val="left" w:pos="567"/>
        </w:tabs>
        <w:rPr>
          <w:snapToGrid w:val="0"/>
          <w:sz w:val="22"/>
          <w:szCs w:val="22"/>
          <w:lang w:val="lt-LT" w:eastAsia="en-US"/>
        </w:rPr>
      </w:pPr>
    </w:p>
    <w:p w14:paraId="4D77790F" w14:textId="77777777" w:rsidR="009B083C" w:rsidRPr="00202D9D" w:rsidRDefault="009B083C" w:rsidP="009B083C">
      <w:pPr>
        <w:widowControl w:val="0"/>
        <w:tabs>
          <w:tab w:val="left" w:pos="567"/>
        </w:tabs>
        <w:rPr>
          <w:snapToGrid w:val="0"/>
          <w:sz w:val="22"/>
          <w:szCs w:val="22"/>
          <w:lang w:val="lt-LT" w:eastAsia="en-US"/>
        </w:rPr>
      </w:pPr>
    </w:p>
    <w:p w14:paraId="7B6C1BC6" w14:textId="77777777" w:rsidR="009B083C" w:rsidRPr="00202D9D" w:rsidRDefault="009B083C" w:rsidP="009B083C">
      <w:pPr>
        <w:widowControl w:val="0"/>
        <w:tabs>
          <w:tab w:val="left" w:pos="567"/>
        </w:tabs>
        <w:rPr>
          <w:snapToGrid w:val="0"/>
          <w:sz w:val="22"/>
          <w:szCs w:val="22"/>
          <w:lang w:val="lt-LT" w:eastAsia="en-US"/>
        </w:rPr>
      </w:pPr>
    </w:p>
    <w:p w14:paraId="7D726746" w14:textId="77777777" w:rsidR="009B083C" w:rsidRPr="00202D9D" w:rsidRDefault="009B083C" w:rsidP="009B083C">
      <w:pPr>
        <w:widowControl w:val="0"/>
        <w:tabs>
          <w:tab w:val="left" w:pos="567"/>
        </w:tabs>
        <w:rPr>
          <w:snapToGrid w:val="0"/>
          <w:sz w:val="22"/>
          <w:szCs w:val="22"/>
          <w:lang w:val="lt-LT" w:eastAsia="en-US"/>
        </w:rPr>
      </w:pPr>
    </w:p>
    <w:p w14:paraId="28F0DB4C" w14:textId="77777777" w:rsidR="009B083C" w:rsidRPr="00202D9D" w:rsidRDefault="009B083C" w:rsidP="009B083C">
      <w:pPr>
        <w:widowControl w:val="0"/>
        <w:tabs>
          <w:tab w:val="left" w:pos="567"/>
        </w:tabs>
        <w:rPr>
          <w:snapToGrid w:val="0"/>
          <w:sz w:val="22"/>
          <w:szCs w:val="22"/>
          <w:lang w:val="lt-LT" w:eastAsia="en-US"/>
        </w:rPr>
      </w:pPr>
    </w:p>
    <w:p w14:paraId="3B19B79E" w14:textId="77777777" w:rsidR="009B083C" w:rsidRPr="00202D9D" w:rsidRDefault="009B083C" w:rsidP="009B083C">
      <w:pPr>
        <w:widowControl w:val="0"/>
        <w:tabs>
          <w:tab w:val="left" w:pos="567"/>
        </w:tabs>
        <w:rPr>
          <w:snapToGrid w:val="0"/>
          <w:sz w:val="22"/>
          <w:szCs w:val="22"/>
          <w:lang w:val="lt-LT" w:eastAsia="en-US"/>
        </w:rPr>
      </w:pPr>
    </w:p>
    <w:p w14:paraId="64A60D66" w14:textId="77777777" w:rsidR="009B083C" w:rsidRPr="00202D9D" w:rsidRDefault="009B083C" w:rsidP="009B083C">
      <w:pPr>
        <w:widowControl w:val="0"/>
        <w:tabs>
          <w:tab w:val="left" w:pos="567"/>
        </w:tabs>
        <w:rPr>
          <w:snapToGrid w:val="0"/>
          <w:sz w:val="22"/>
          <w:szCs w:val="22"/>
          <w:lang w:val="lt-LT" w:eastAsia="en-US"/>
        </w:rPr>
      </w:pPr>
    </w:p>
    <w:p w14:paraId="515CFC90" w14:textId="77777777" w:rsidR="009B083C" w:rsidRPr="00202D9D" w:rsidRDefault="009B083C" w:rsidP="009B083C">
      <w:pPr>
        <w:widowControl w:val="0"/>
        <w:tabs>
          <w:tab w:val="left" w:pos="567"/>
        </w:tabs>
        <w:rPr>
          <w:snapToGrid w:val="0"/>
          <w:sz w:val="22"/>
          <w:szCs w:val="22"/>
          <w:lang w:val="lt-LT" w:eastAsia="en-US"/>
        </w:rPr>
      </w:pPr>
    </w:p>
    <w:p w14:paraId="7751F979" w14:textId="77777777" w:rsidR="009B083C" w:rsidRPr="00202D9D" w:rsidRDefault="009B083C" w:rsidP="009B083C">
      <w:pPr>
        <w:widowControl w:val="0"/>
        <w:tabs>
          <w:tab w:val="left" w:pos="567"/>
        </w:tabs>
        <w:rPr>
          <w:snapToGrid w:val="0"/>
          <w:sz w:val="22"/>
          <w:szCs w:val="22"/>
          <w:lang w:val="lt-LT" w:eastAsia="en-US"/>
        </w:rPr>
      </w:pPr>
    </w:p>
    <w:p w14:paraId="1EDC9D02" w14:textId="77777777" w:rsidR="009B083C" w:rsidRPr="00202D9D" w:rsidRDefault="009B083C" w:rsidP="009B083C">
      <w:pPr>
        <w:widowControl w:val="0"/>
        <w:tabs>
          <w:tab w:val="left" w:pos="567"/>
        </w:tabs>
        <w:rPr>
          <w:snapToGrid w:val="0"/>
          <w:sz w:val="22"/>
          <w:szCs w:val="22"/>
          <w:lang w:val="lt-LT" w:eastAsia="en-US"/>
        </w:rPr>
      </w:pPr>
    </w:p>
    <w:p w14:paraId="1080078F" w14:textId="77777777" w:rsidR="009B083C" w:rsidRPr="00202D9D" w:rsidRDefault="009B083C" w:rsidP="009B083C">
      <w:pPr>
        <w:widowControl w:val="0"/>
        <w:tabs>
          <w:tab w:val="left" w:pos="567"/>
        </w:tabs>
        <w:rPr>
          <w:snapToGrid w:val="0"/>
          <w:sz w:val="22"/>
          <w:szCs w:val="22"/>
          <w:lang w:val="lt-LT" w:eastAsia="en-US"/>
        </w:rPr>
      </w:pPr>
    </w:p>
    <w:p w14:paraId="1AAEA469" w14:textId="77777777" w:rsidR="009B083C" w:rsidRPr="00202D9D" w:rsidRDefault="009B083C" w:rsidP="009B083C">
      <w:pPr>
        <w:widowControl w:val="0"/>
        <w:tabs>
          <w:tab w:val="left" w:pos="567"/>
        </w:tabs>
        <w:rPr>
          <w:snapToGrid w:val="0"/>
          <w:sz w:val="22"/>
          <w:szCs w:val="22"/>
          <w:lang w:val="lt-LT" w:eastAsia="en-US"/>
        </w:rPr>
      </w:pPr>
    </w:p>
    <w:p w14:paraId="38E6111C" w14:textId="77777777" w:rsidR="009B083C" w:rsidRPr="00202D9D" w:rsidRDefault="009B083C" w:rsidP="009B083C">
      <w:pPr>
        <w:widowControl w:val="0"/>
        <w:tabs>
          <w:tab w:val="left" w:pos="567"/>
        </w:tabs>
        <w:rPr>
          <w:snapToGrid w:val="0"/>
          <w:sz w:val="22"/>
          <w:szCs w:val="22"/>
          <w:lang w:val="lt-LT" w:eastAsia="en-US"/>
        </w:rPr>
      </w:pPr>
    </w:p>
    <w:p w14:paraId="6D2B2527" w14:textId="77777777" w:rsidR="009B083C" w:rsidRPr="00202D9D" w:rsidRDefault="009B083C" w:rsidP="009B083C">
      <w:pPr>
        <w:widowControl w:val="0"/>
        <w:tabs>
          <w:tab w:val="left" w:pos="567"/>
        </w:tabs>
        <w:rPr>
          <w:snapToGrid w:val="0"/>
          <w:sz w:val="22"/>
          <w:szCs w:val="22"/>
          <w:lang w:val="lt-LT" w:eastAsia="en-US"/>
        </w:rPr>
      </w:pPr>
    </w:p>
    <w:p w14:paraId="2B3D3C09" w14:textId="77777777" w:rsidR="009B083C" w:rsidRPr="00202D9D" w:rsidRDefault="009B083C" w:rsidP="009B083C">
      <w:pPr>
        <w:widowControl w:val="0"/>
        <w:tabs>
          <w:tab w:val="left" w:pos="567"/>
        </w:tabs>
        <w:rPr>
          <w:snapToGrid w:val="0"/>
          <w:sz w:val="22"/>
          <w:szCs w:val="22"/>
          <w:lang w:val="lt-LT" w:eastAsia="en-US"/>
        </w:rPr>
      </w:pPr>
    </w:p>
    <w:p w14:paraId="6734EA47" w14:textId="77777777" w:rsidR="009B083C" w:rsidRPr="00202D9D" w:rsidRDefault="009B083C" w:rsidP="009B083C">
      <w:pPr>
        <w:widowControl w:val="0"/>
        <w:tabs>
          <w:tab w:val="left" w:pos="567"/>
        </w:tabs>
        <w:rPr>
          <w:snapToGrid w:val="0"/>
          <w:sz w:val="22"/>
          <w:szCs w:val="22"/>
          <w:lang w:val="lt-LT" w:eastAsia="en-US"/>
        </w:rPr>
      </w:pPr>
    </w:p>
    <w:p w14:paraId="740C8ACB" w14:textId="77777777" w:rsidR="009B083C" w:rsidRPr="00202D9D" w:rsidRDefault="009B083C" w:rsidP="009B083C">
      <w:pPr>
        <w:widowControl w:val="0"/>
        <w:tabs>
          <w:tab w:val="left" w:pos="567"/>
        </w:tabs>
        <w:rPr>
          <w:snapToGrid w:val="0"/>
          <w:sz w:val="22"/>
          <w:szCs w:val="22"/>
          <w:lang w:val="lt-LT" w:eastAsia="en-US"/>
        </w:rPr>
      </w:pPr>
    </w:p>
    <w:p w14:paraId="20358842" w14:textId="77777777" w:rsidR="009B083C" w:rsidRPr="00202D9D" w:rsidRDefault="009B083C" w:rsidP="009B083C">
      <w:pPr>
        <w:widowControl w:val="0"/>
        <w:tabs>
          <w:tab w:val="left" w:pos="567"/>
        </w:tabs>
        <w:rPr>
          <w:snapToGrid w:val="0"/>
          <w:sz w:val="22"/>
          <w:szCs w:val="22"/>
          <w:lang w:val="lt-LT" w:eastAsia="en-US"/>
        </w:rPr>
      </w:pPr>
    </w:p>
    <w:p w14:paraId="40B8FEDA" w14:textId="77777777" w:rsidR="009B083C" w:rsidRPr="00202D9D" w:rsidRDefault="009B083C" w:rsidP="009B083C">
      <w:pPr>
        <w:widowControl w:val="0"/>
        <w:tabs>
          <w:tab w:val="left" w:pos="567"/>
        </w:tabs>
        <w:rPr>
          <w:snapToGrid w:val="0"/>
          <w:sz w:val="22"/>
          <w:szCs w:val="22"/>
          <w:lang w:val="lt-LT" w:eastAsia="en-US"/>
        </w:rPr>
      </w:pPr>
    </w:p>
    <w:p w14:paraId="1415D7DA" w14:textId="77777777" w:rsidR="009B083C" w:rsidRPr="00202D9D" w:rsidRDefault="009B083C" w:rsidP="009B083C">
      <w:pPr>
        <w:widowControl w:val="0"/>
        <w:tabs>
          <w:tab w:val="left" w:pos="567"/>
        </w:tabs>
        <w:rPr>
          <w:snapToGrid w:val="0"/>
          <w:sz w:val="22"/>
          <w:szCs w:val="22"/>
          <w:lang w:val="lt-LT" w:eastAsia="en-US"/>
        </w:rPr>
      </w:pPr>
    </w:p>
    <w:p w14:paraId="250673D4" w14:textId="77777777" w:rsidR="009B083C" w:rsidRPr="00202D9D" w:rsidRDefault="009B083C" w:rsidP="009B083C">
      <w:pPr>
        <w:widowControl w:val="0"/>
        <w:tabs>
          <w:tab w:val="left" w:pos="567"/>
        </w:tabs>
        <w:jc w:val="center"/>
        <w:outlineLvl w:val="1"/>
        <w:rPr>
          <w:b/>
          <w:snapToGrid w:val="0"/>
          <w:sz w:val="22"/>
          <w:szCs w:val="22"/>
          <w:lang w:val="lt-LT" w:eastAsia="x-none"/>
        </w:rPr>
      </w:pPr>
      <w:r w:rsidRPr="00202D9D">
        <w:rPr>
          <w:b/>
          <w:bCs/>
          <w:iCs/>
          <w:snapToGrid w:val="0"/>
          <w:sz w:val="22"/>
          <w:szCs w:val="22"/>
          <w:lang w:val="lt-LT" w:eastAsia="x-none"/>
        </w:rPr>
        <w:t>A. ŽENKLINIMAS</w:t>
      </w:r>
    </w:p>
    <w:p w14:paraId="0396573F"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br w:type="page"/>
      </w:r>
    </w:p>
    <w:p w14:paraId="399DCD73"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sidRPr="00202D9D">
        <w:rPr>
          <w:b/>
          <w:snapToGrid w:val="0"/>
          <w:sz w:val="22"/>
          <w:szCs w:val="22"/>
          <w:lang w:val="lt-LT" w:eastAsia="en-US"/>
        </w:rPr>
        <w:lastRenderedPageBreak/>
        <w:t>INFORMACIJA ANT IŠORINĖS PAKUOTĖS</w:t>
      </w:r>
    </w:p>
    <w:p w14:paraId="75DF8C24"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p>
    <w:p w14:paraId="1C103957"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sidRPr="00202D9D">
        <w:rPr>
          <w:b/>
          <w:snapToGrid w:val="0"/>
          <w:sz w:val="22"/>
          <w:szCs w:val="22"/>
          <w:lang w:val="lt-LT" w:eastAsia="en-US"/>
        </w:rPr>
        <w:t>KARTONO DĖŽUTĖ</w:t>
      </w:r>
    </w:p>
    <w:p w14:paraId="3574869D" w14:textId="77777777" w:rsidR="009B083C" w:rsidRPr="00202D9D" w:rsidRDefault="009B083C" w:rsidP="009B083C">
      <w:pPr>
        <w:widowControl w:val="0"/>
        <w:tabs>
          <w:tab w:val="left" w:pos="567"/>
        </w:tabs>
        <w:rPr>
          <w:snapToGrid w:val="0"/>
          <w:sz w:val="22"/>
          <w:szCs w:val="22"/>
          <w:lang w:val="lt-LT" w:eastAsia="en-US"/>
        </w:rPr>
      </w:pPr>
    </w:p>
    <w:p w14:paraId="525CFDDD" w14:textId="77777777" w:rsidR="009B083C" w:rsidRPr="00202D9D" w:rsidRDefault="009B083C" w:rsidP="009B083C">
      <w:pPr>
        <w:widowControl w:val="0"/>
        <w:tabs>
          <w:tab w:val="left" w:pos="567"/>
        </w:tabs>
        <w:rPr>
          <w:snapToGrid w:val="0"/>
          <w:sz w:val="22"/>
          <w:szCs w:val="22"/>
          <w:lang w:val="lt-LT" w:eastAsia="en-US"/>
        </w:rPr>
      </w:pPr>
    </w:p>
    <w:p w14:paraId="5483F667"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202D9D">
        <w:rPr>
          <w:b/>
          <w:snapToGrid w:val="0"/>
          <w:sz w:val="22"/>
          <w:szCs w:val="22"/>
          <w:lang w:val="lt-LT" w:eastAsia="en-US"/>
        </w:rPr>
        <w:t>1.</w:t>
      </w:r>
      <w:r w:rsidRPr="00202D9D">
        <w:rPr>
          <w:b/>
          <w:snapToGrid w:val="0"/>
          <w:sz w:val="22"/>
          <w:szCs w:val="22"/>
          <w:lang w:val="lt-LT" w:eastAsia="en-US"/>
        </w:rPr>
        <w:tab/>
      </w:r>
      <w:r w:rsidRPr="00202D9D">
        <w:rPr>
          <w:b/>
          <w:caps/>
          <w:snapToGrid w:val="0"/>
          <w:sz w:val="22"/>
          <w:szCs w:val="22"/>
          <w:lang w:val="lt-LT" w:eastAsia="en-US"/>
        </w:rPr>
        <w:t>VAISTINIO</w:t>
      </w:r>
      <w:r w:rsidRPr="00202D9D">
        <w:rPr>
          <w:b/>
          <w:snapToGrid w:val="0"/>
          <w:sz w:val="22"/>
          <w:szCs w:val="22"/>
          <w:lang w:val="lt-LT" w:eastAsia="en-US"/>
        </w:rPr>
        <w:t xml:space="preserve"> PREPARATO PAVADINIMAS</w:t>
      </w:r>
    </w:p>
    <w:p w14:paraId="6590B591" w14:textId="77777777" w:rsidR="009B083C" w:rsidRPr="00202D9D" w:rsidRDefault="009B083C" w:rsidP="009B083C">
      <w:pPr>
        <w:widowControl w:val="0"/>
        <w:tabs>
          <w:tab w:val="left" w:pos="567"/>
        </w:tabs>
        <w:rPr>
          <w:snapToGrid w:val="0"/>
          <w:sz w:val="22"/>
          <w:szCs w:val="22"/>
          <w:lang w:val="lt-LT" w:eastAsia="en-US"/>
        </w:rPr>
      </w:pPr>
    </w:p>
    <w:p w14:paraId="7B9267F2"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Rosvaden 10 mg/5 mg plėvele dengtos tabletės</w:t>
      </w:r>
    </w:p>
    <w:p w14:paraId="3AAA9AD0" w14:textId="77777777" w:rsidR="009B083C" w:rsidRPr="00447843" w:rsidRDefault="009B083C" w:rsidP="009B083C">
      <w:pPr>
        <w:widowControl w:val="0"/>
        <w:tabs>
          <w:tab w:val="left" w:pos="567"/>
        </w:tabs>
        <w:rPr>
          <w:sz w:val="22"/>
          <w:highlight w:val="lightGray"/>
          <w:lang w:val="lt-LT"/>
        </w:rPr>
      </w:pPr>
      <w:r w:rsidRPr="00447843">
        <w:rPr>
          <w:sz w:val="22"/>
          <w:highlight w:val="lightGray"/>
          <w:lang w:val="lt-LT"/>
        </w:rPr>
        <w:t>Rosvaden 10 mg/10 mg plėvele dengtos tabletės</w:t>
      </w:r>
    </w:p>
    <w:p w14:paraId="3E01E69E" w14:textId="77777777" w:rsidR="009B083C" w:rsidRPr="00FF6ADD" w:rsidRDefault="009B083C" w:rsidP="009B083C">
      <w:pPr>
        <w:widowControl w:val="0"/>
        <w:tabs>
          <w:tab w:val="left" w:pos="567"/>
        </w:tabs>
        <w:rPr>
          <w:sz w:val="22"/>
          <w:highlight w:val="lightGray"/>
          <w:lang w:val="lt-LT"/>
        </w:rPr>
      </w:pPr>
      <w:r w:rsidRPr="00FF6ADD">
        <w:rPr>
          <w:sz w:val="22"/>
          <w:highlight w:val="lightGray"/>
          <w:lang w:val="lt-LT"/>
        </w:rPr>
        <w:t>Rosvaden 15 mg/5 mg plėvele dengtos tabletės</w:t>
      </w:r>
    </w:p>
    <w:p w14:paraId="69F9190E" w14:textId="77777777" w:rsidR="009B083C" w:rsidRPr="00FF6ADD" w:rsidRDefault="009B083C" w:rsidP="009B083C">
      <w:pPr>
        <w:widowControl w:val="0"/>
        <w:tabs>
          <w:tab w:val="left" w:pos="567"/>
        </w:tabs>
        <w:rPr>
          <w:sz w:val="22"/>
          <w:highlight w:val="lightGray"/>
          <w:lang w:val="lt-LT"/>
        </w:rPr>
      </w:pPr>
      <w:r w:rsidRPr="00FF6ADD">
        <w:rPr>
          <w:sz w:val="22"/>
          <w:highlight w:val="lightGray"/>
          <w:lang w:val="lt-LT"/>
        </w:rPr>
        <w:t>Rosvaden 15 mg/10 mg plėvele dengtos tabletės</w:t>
      </w:r>
    </w:p>
    <w:p w14:paraId="1443303D" w14:textId="77777777" w:rsidR="009B083C" w:rsidRPr="00202D9D" w:rsidRDefault="009B083C" w:rsidP="009B083C">
      <w:pPr>
        <w:widowControl w:val="0"/>
        <w:tabs>
          <w:tab w:val="left" w:pos="567"/>
        </w:tabs>
        <w:rPr>
          <w:sz w:val="22"/>
          <w:highlight w:val="lightGray"/>
          <w:lang w:val="lt-LT"/>
        </w:rPr>
      </w:pPr>
      <w:r w:rsidRPr="00202D9D">
        <w:rPr>
          <w:sz w:val="22"/>
          <w:highlight w:val="lightGray"/>
          <w:lang w:val="lt-LT"/>
        </w:rPr>
        <w:t>Rosvaden 20 mg/5 mg plėvele dengtos tabletės</w:t>
      </w:r>
    </w:p>
    <w:p w14:paraId="709E5B31" w14:textId="77777777" w:rsidR="009B083C" w:rsidRPr="00202D9D" w:rsidRDefault="009B083C" w:rsidP="009B083C">
      <w:pPr>
        <w:widowControl w:val="0"/>
        <w:tabs>
          <w:tab w:val="left" w:pos="567"/>
        </w:tabs>
        <w:rPr>
          <w:sz w:val="22"/>
          <w:szCs w:val="22"/>
          <w:lang w:val="lt-LT" w:eastAsia="en-US"/>
        </w:rPr>
      </w:pPr>
      <w:r w:rsidRPr="00202D9D">
        <w:rPr>
          <w:sz w:val="22"/>
          <w:highlight w:val="lightGray"/>
          <w:lang w:val="lt-LT"/>
        </w:rPr>
        <w:t>Rosvaden 20 mg/10 mg plėvele dengtos tabletės</w:t>
      </w:r>
    </w:p>
    <w:p w14:paraId="061D4823" w14:textId="77777777" w:rsidR="009B083C" w:rsidRPr="00202D9D" w:rsidRDefault="009B083C" w:rsidP="009B083C">
      <w:pPr>
        <w:widowControl w:val="0"/>
        <w:tabs>
          <w:tab w:val="left" w:pos="567"/>
        </w:tabs>
        <w:rPr>
          <w:snapToGrid w:val="0"/>
          <w:sz w:val="22"/>
          <w:szCs w:val="22"/>
          <w:lang w:val="lt-LT" w:eastAsia="en-US"/>
        </w:rPr>
      </w:pPr>
    </w:p>
    <w:p w14:paraId="2C651865" w14:textId="2946BDD9"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Rosuvastatinum/amlodipinum</w:t>
      </w:r>
    </w:p>
    <w:p w14:paraId="3D659E94" w14:textId="77777777" w:rsidR="009B083C" w:rsidRPr="00202D9D" w:rsidRDefault="009B083C" w:rsidP="009B083C">
      <w:pPr>
        <w:widowControl w:val="0"/>
        <w:tabs>
          <w:tab w:val="left" w:pos="567"/>
        </w:tabs>
        <w:rPr>
          <w:snapToGrid w:val="0"/>
          <w:sz w:val="22"/>
          <w:szCs w:val="22"/>
          <w:lang w:val="lt-LT" w:eastAsia="en-US"/>
        </w:rPr>
      </w:pPr>
    </w:p>
    <w:p w14:paraId="7E815CF8" w14:textId="77777777" w:rsidR="009B083C" w:rsidRPr="00202D9D" w:rsidRDefault="009B083C" w:rsidP="009B083C">
      <w:pPr>
        <w:widowControl w:val="0"/>
        <w:tabs>
          <w:tab w:val="left" w:pos="567"/>
        </w:tabs>
        <w:rPr>
          <w:snapToGrid w:val="0"/>
          <w:sz w:val="22"/>
          <w:szCs w:val="22"/>
          <w:lang w:val="lt-LT" w:eastAsia="en-US"/>
        </w:rPr>
      </w:pPr>
    </w:p>
    <w:p w14:paraId="43D881B1"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lang w:val="lt-LT" w:eastAsia="en-US"/>
        </w:rPr>
      </w:pPr>
      <w:r w:rsidRPr="00202D9D">
        <w:rPr>
          <w:b/>
          <w:snapToGrid w:val="0"/>
          <w:sz w:val="22"/>
          <w:szCs w:val="22"/>
          <w:lang w:val="lt-LT" w:eastAsia="en-US"/>
        </w:rPr>
        <w:t>2.</w:t>
      </w:r>
      <w:r w:rsidRPr="00202D9D">
        <w:rPr>
          <w:b/>
          <w:snapToGrid w:val="0"/>
          <w:sz w:val="22"/>
          <w:szCs w:val="22"/>
          <w:lang w:val="lt-LT" w:eastAsia="en-US"/>
        </w:rPr>
        <w:tab/>
        <w:t>VEIKLIOJI (-IOS) MEDŽIAGA (-OS) IR JOS (-Ų) KIEKIS (-IAI)</w:t>
      </w:r>
    </w:p>
    <w:p w14:paraId="63F436D8" w14:textId="77777777" w:rsidR="009B083C" w:rsidRPr="00202D9D" w:rsidRDefault="009B083C" w:rsidP="009B083C">
      <w:pPr>
        <w:widowControl w:val="0"/>
        <w:tabs>
          <w:tab w:val="left" w:pos="567"/>
        </w:tabs>
        <w:rPr>
          <w:snapToGrid w:val="0"/>
          <w:sz w:val="22"/>
          <w:szCs w:val="22"/>
          <w:lang w:val="lt-LT" w:eastAsia="en-US"/>
        </w:rPr>
      </w:pPr>
    </w:p>
    <w:p w14:paraId="2AE8EA9D" w14:textId="77777777" w:rsidR="009B083C" w:rsidRPr="00202D9D" w:rsidRDefault="009B083C" w:rsidP="009B083C">
      <w:pPr>
        <w:widowControl w:val="0"/>
        <w:tabs>
          <w:tab w:val="left" w:pos="567"/>
        </w:tabs>
        <w:rPr>
          <w:snapToGrid w:val="0"/>
          <w:sz w:val="22"/>
          <w:szCs w:val="22"/>
          <w:lang w:val="lt-LT" w:eastAsia="en-US"/>
        </w:rPr>
      </w:pPr>
      <w:r w:rsidRPr="00447843">
        <w:rPr>
          <w:sz w:val="22"/>
          <w:highlight w:val="lightGray"/>
          <w:lang w:val="lt-LT"/>
        </w:rPr>
        <w:t>10 mg/5 mg:</w:t>
      </w:r>
      <w:r w:rsidRPr="00202D9D">
        <w:rPr>
          <w:snapToGrid w:val="0"/>
          <w:sz w:val="22"/>
          <w:szCs w:val="22"/>
          <w:lang w:val="lt-LT" w:eastAsia="en-US"/>
        </w:rPr>
        <w:t xml:space="preserve"> Kiekvienoje plėvele dengtoje tabletėje yra 10 mg rozuvastatino (rozuvastatino kalcio druskos pavidalu) ir 5 mg amlodipino (amlodipino besilato pavidalu).</w:t>
      </w:r>
    </w:p>
    <w:p w14:paraId="447D6353" w14:textId="77777777" w:rsidR="009B083C" w:rsidRPr="00FF6ADD" w:rsidRDefault="009B083C" w:rsidP="009B083C">
      <w:pPr>
        <w:widowControl w:val="0"/>
        <w:tabs>
          <w:tab w:val="left" w:pos="567"/>
        </w:tabs>
        <w:rPr>
          <w:sz w:val="22"/>
          <w:highlight w:val="lightGray"/>
          <w:lang w:val="lt-LT"/>
        </w:rPr>
      </w:pPr>
      <w:r w:rsidRPr="00447843">
        <w:rPr>
          <w:sz w:val="22"/>
          <w:highlight w:val="lightGray"/>
          <w:lang w:val="lt-LT"/>
        </w:rPr>
        <w:t xml:space="preserve">10 mg/10 mg: Kiekvienoje plėvele dengtoje tabletėje yra 10 mg rozuvastatino (rozuvastatino kalcio druskos pavidalu) ir 10 mg amlodipino (amlodipino besilato </w:t>
      </w:r>
      <w:r w:rsidRPr="00FF6ADD">
        <w:rPr>
          <w:sz w:val="22"/>
          <w:highlight w:val="lightGray"/>
          <w:lang w:val="lt-LT"/>
        </w:rPr>
        <w:t>pavidalu).</w:t>
      </w:r>
    </w:p>
    <w:p w14:paraId="19583C46" w14:textId="77777777" w:rsidR="009B083C" w:rsidRPr="00FF6ADD" w:rsidRDefault="009B083C" w:rsidP="009B083C">
      <w:pPr>
        <w:widowControl w:val="0"/>
        <w:tabs>
          <w:tab w:val="left" w:pos="567"/>
        </w:tabs>
        <w:rPr>
          <w:sz w:val="22"/>
          <w:highlight w:val="lightGray"/>
          <w:lang w:val="lt-LT"/>
        </w:rPr>
      </w:pPr>
      <w:r w:rsidRPr="00FF6ADD">
        <w:rPr>
          <w:sz w:val="22"/>
          <w:highlight w:val="lightGray"/>
          <w:lang w:val="lt-LT"/>
        </w:rPr>
        <w:t>15 mg/5 mg: Kiekvienoje plėvele dengtoje tabletėje yra 15 mg rozuvastatino (rozuvastatino kalcio druskos pavidalu) ir 5 mg amlodipino (amlodipino besilato pavidalu).</w:t>
      </w:r>
    </w:p>
    <w:p w14:paraId="690D0A17" w14:textId="77777777" w:rsidR="009B083C" w:rsidRPr="00202D9D" w:rsidRDefault="009B083C" w:rsidP="009B083C">
      <w:pPr>
        <w:widowControl w:val="0"/>
        <w:tabs>
          <w:tab w:val="left" w:pos="567"/>
        </w:tabs>
        <w:rPr>
          <w:sz w:val="22"/>
          <w:highlight w:val="lightGray"/>
          <w:lang w:val="lt-LT"/>
        </w:rPr>
      </w:pPr>
      <w:r w:rsidRPr="00202D9D">
        <w:rPr>
          <w:sz w:val="22"/>
          <w:highlight w:val="lightGray"/>
          <w:lang w:val="lt-LT"/>
        </w:rPr>
        <w:t>15 mg/10 mg: Kiekvienoje plėvele dengtoje tabletėje yra 15 mg rozuvastatino (rozuvastatino kalcio druskos pavidalu) ir 10 mg amlodipino (amlodipino besilato pavidalu).</w:t>
      </w:r>
    </w:p>
    <w:p w14:paraId="34490B31" w14:textId="77777777" w:rsidR="009B083C" w:rsidRPr="00202D9D" w:rsidRDefault="009B083C" w:rsidP="009B083C">
      <w:pPr>
        <w:widowControl w:val="0"/>
        <w:tabs>
          <w:tab w:val="left" w:pos="567"/>
        </w:tabs>
        <w:rPr>
          <w:sz w:val="22"/>
          <w:highlight w:val="lightGray"/>
          <w:lang w:val="lt-LT"/>
        </w:rPr>
      </w:pPr>
      <w:r w:rsidRPr="00202D9D">
        <w:rPr>
          <w:sz w:val="22"/>
          <w:highlight w:val="lightGray"/>
          <w:lang w:val="lt-LT"/>
        </w:rPr>
        <w:t>20 mg/5 mg: Kiekvienoje plėvele dengtoje tabletėje yra 20 mg rozuvastatino (rozuvastatino kalcio druskos pavidalu) ir 5 mg amlodipino (amlodipino besilato pavidalu).</w:t>
      </w:r>
    </w:p>
    <w:p w14:paraId="713F33C9" w14:textId="77777777" w:rsidR="009B083C" w:rsidRPr="00202D9D" w:rsidRDefault="009B083C" w:rsidP="009B083C">
      <w:pPr>
        <w:widowControl w:val="0"/>
        <w:tabs>
          <w:tab w:val="left" w:pos="567"/>
        </w:tabs>
        <w:rPr>
          <w:snapToGrid w:val="0"/>
          <w:sz w:val="22"/>
          <w:szCs w:val="22"/>
          <w:lang w:val="lt-LT" w:eastAsia="en-US"/>
        </w:rPr>
      </w:pPr>
      <w:r w:rsidRPr="00202D9D">
        <w:rPr>
          <w:sz w:val="22"/>
          <w:highlight w:val="lightGray"/>
          <w:lang w:val="lt-LT"/>
        </w:rPr>
        <w:t>20 mg/10 mg: Kiekvienoje plėvele dengtoje tabletėje yra 20 mg rozuvastatino (rozuvastatino kalcio druskos pavidalu) ir 10 mg amlodipino (amlodipino besilato pavidalu).</w:t>
      </w:r>
    </w:p>
    <w:p w14:paraId="20B28FD2" w14:textId="77777777" w:rsidR="009B083C" w:rsidRPr="00202D9D" w:rsidRDefault="009B083C" w:rsidP="009B083C">
      <w:pPr>
        <w:widowControl w:val="0"/>
        <w:tabs>
          <w:tab w:val="left" w:pos="567"/>
        </w:tabs>
        <w:rPr>
          <w:snapToGrid w:val="0"/>
          <w:sz w:val="22"/>
          <w:szCs w:val="22"/>
          <w:lang w:val="lt-LT" w:eastAsia="en-US"/>
        </w:rPr>
      </w:pPr>
    </w:p>
    <w:p w14:paraId="7D44310B" w14:textId="77777777" w:rsidR="009B083C" w:rsidRPr="00202D9D" w:rsidRDefault="009B083C" w:rsidP="009B083C">
      <w:pPr>
        <w:widowControl w:val="0"/>
        <w:tabs>
          <w:tab w:val="left" w:pos="567"/>
        </w:tabs>
        <w:rPr>
          <w:snapToGrid w:val="0"/>
          <w:sz w:val="22"/>
          <w:szCs w:val="22"/>
          <w:lang w:val="lt-LT" w:eastAsia="en-US"/>
        </w:rPr>
      </w:pPr>
    </w:p>
    <w:p w14:paraId="3C1A7752"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202D9D">
        <w:rPr>
          <w:b/>
          <w:snapToGrid w:val="0"/>
          <w:sz w:val="22"/>
          <w:szCs w:val="22"/>
          <w:lang w:val="lt-LT" w:eastAsia="en-US"/>
        </w:rPr>
        <w:t>3.</w:t>
      </w:r>
      <w:r w:rsidRPr="00202D9D">
        <w:rPr>
          <w:b/>
          <w:snapToGrid w:val="0"/>
          <w:sz w:val="22"/>
          <w:szCs w:val="22"/>
          <w:lang w:val="lt-LT" w:eastAsia="en-US"/>
        </w:rPr>
        <w:tab/>
        <w:t>PAGALBINIŲ MEDŽIAGŲ SĄRAŠAS</w:t>
      </w:r>
    </w:p>
    <w:p w14:paraId="5E605616" w14:textId="77777777" w:rsidR="009B083C" w:rsidRPr="00202D9D" w:rsidRDefault="009B083C" w:rsidP="009B083C">
      <w:pPr>
        <w:widowControl w:val="0"/>
        <w:tabs>
          <w:tab w:val="left" w:pos="567"/>
        </w:tabs>
        <w:rPr>
          <w:snapToGrid w:val="0"/>
          <w:sz w:val="22"/>
          <w:szCs w:val="22"/>
          <w:lang w:val="lt-LT" w:eastAsia="en-US"/>
        </w:rPr>
      </w:pPr>
    </w:p>
    <w:p w14:paraId="30D366E8"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Sudėtyje yra laktozės.</w:t>
      </w:r>
    </w:p>
    <w:p w14:paraId="391F8EC0"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Daugiau informacijos pateikiama pakuotės lapelyje.</w:t>
      </w:r>
    </w:p>
    <w:p w14:paraId="0AB425A2" w14:textId="77777777" w:rsidR="009B083C" w:rsidRPr="00202D9D" w:rsidRDefault="009B083C" w:rsidP="009B083C">
      <w:pPr>
        <w:widowControl w:val="0"/>
        <w:tabs>
          <w:tab w:val="left" w:pos="567"/>
        </w:tabs>
        <w:rPr>
          <w:snapToGrid w:val="0"/>
          <w:sz w:val="22"/>
          <w:szCs w:val="22"/>
          <w:lang w:val="lt-LT" w:eastAsia="en-US"/>
        </w:rPr>
      </w:pPr>
    </w:p>
    <w:p w14:paraId="3C146F13" w14:textId="77777777" w:rsidR="009B083C" w:rsidRPr="00202D9D" w:rsidRDefault="009B083C" w:rsidP="009B083C">
      <w:pPr>
        <w:widowControl w:val="0"/>
        <w:tabs>
          <w:tab w:val="left" w:pos="567"/>
        </w:tabs>
        <w:rPr>
          <w:snapToGrid w:val="0"/>
          <w:sz w:val="22"/>
          <w:szCs w:val="22"/>
          <w:lang w:val="lt-LT" w:eastAsia="en-US"/>
        </w:rPr>
      </w:pPr>
    </w:p>
    <w:p w14:paraId="76F600B8"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202D9D">
        <w:rPr>
          <w:b/>
          <w:snapToGrid w:val="0"/>
          <w:sz w:val="22"/>
          <w:szCs w:val="22"/>
          <w:lang w:val="lt-LT" w:eastAsia="en-US"/>
        </w:rPr>
        <w:t>4.</w:t>
      </w:r>
      <w:r w:rsidRPr="00202D9D">
        <w:rPr>
          <w:b/>
          <w:snapToGrid w:val="0"/>
          <w:sz w:val="22"/>
          <w:szCs w:val="22"/>
          <w:lang w:val="lt-LT" w:eastAsia="en-US"/>
        </w:rPr>
        <w:tab/>
        <w:t>FARMACINĖ FORMA IR KIEKIS PAKUOTĖJE</w:t>
      </w:r>
    </w:p>
    <w:p w14:paraId="5686845C" w14:textId="77777777" w:rsidR="009B083C" w:rsidRPr="00202D9D" w:rsidRDefault="009B083C" w:rsidP="009B083C">
      <w:pPr>
        <w:widowControl w:val="0"/>
        <w:tabs>
          <w:tab w:val="left" w:pos="567"/>
        </w:tabs>
        <w:rPr>
          <w:snapToGrid w:val="0"/>
          <w:sz w:val="22"/>
          <w:szCs w:val="22"/>
          <w:lang w:val="lt-LT" w:eastAsia="en-US"/>
        </w:rPr>
      </w:pPr>
    </w:p>
    <w:p w14:paraId="01909E75" w14:textId="77777777" w:rsidR="009B083C" w:rsidRPr="00202D9D" w:rsidRDefault="009B083C" w:rsidP="009B083C">
      <w:pPr>
        <w:widowControl w:val="0"/>
        <w:tabs>
          <w:tab w:val="left" w:pos="567"/>
        </w:tabs>
        <w:rPr>
          <w:snapToGrid w:val="0"/>
          <w:sz w:val="22"/>
          <w:szCs w:val="22"/>
          <w:lang w:val="lt-LT" w:eastAsia="en-US"/>
        </w:rPr>
      </w:pPr>
      <w:r w:rsidRPr="00447843">
        <w:rPr>
          <w:sz w:val="22"/>
          <w:highlight w:val="lightGray"/>
          <w:lang w:val="lt-LT"/>
        </w:rPr>
        <w:t>Plėvele dengta tabletė</w:t>
      </w:r>
    </w:p>
    <w:p w14:paraId="241BAA99" w14:textId="77777777" w:rsidR="009B083C" w:rsidRPr="00202D9D" w:rsidRDefault="009B083C" w:rsidP="009B083C">
      <w:pPr>
        <w:widowControl w:val="0"/>
        <w:tabs>
          <w:tab w:val="left" w:pos="567"/>
        </w:tabs>
        <w:rPr>
          <w:snapToGrid w:val="0"/>
          <w:sz w:val="22"/>
          <w:szCs w:val="22"/>
          <w:lang w:val="lt-LT" w:eastAsia="en-US"/>
        </w:rPr>
      </w:pPr>
    </w:p>
    <w:p w14:paraId="546C7CFC"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30 plėvele dengtų tablečių</w:t>
      </w:r>
    </w:p>
    <w:p w14:paraId="6103A6E0" w14:textId="77777777" w:rsidR="009B083C" w:rsidRPr="00447843" w:rsidRDefault="009B083C" w:rsidP="009B083C">
      <w:pPr>
        <w:widowControl w:val="0"/>
        <w:tabs>
          <w:tab w:val="left" w:pos="567"/>
        </w:tabs>
        <w:rPr>
          <w:sz w:val="22"/>
          <w:highlight w:val="lightGray"/>
          <w:lang w:val="lt-LT"/>
        </w:rPr>
      </w:pPr>
      <w:r w:rsidRPr="00447843">
        <w:rPr>
          <w:sz w:val="22"/>
          <w:highlight w:val="lightGray"/>
          <w:lang w:val="lt-LT"/>
        </w:rPr>
        <w:t>60 plėvele dengtų tablečių</w:t>
      </w:r>
    </w:p>
    <w:p w14:paraId="6425C101" w14:textId="77777777" w:rsidR="009B083C" w:rsidRPr="00FF6ADD" w:rsidRDefault="009B083C" w:rsidP="009B083C">
      <w:pPr>
        <w:widowControl w:val="0"/>
        <w:tabs>
          <w:tab w:val="left" w:pos="567"/>
        </w:tabs>
        <w:rPr>
          <w:sz w:val="22"/>
          <w:highlight w:val="lightGray"/>
          <w:lang w:val="lt-LT"/>
        </w:rPr>
      </w:pPr>
      <w:r w:rsidRPr="00FF6ADD">
        <w:rPr>
          <w:sz w:val="22"/>
          <w:highlight w:val="lightGray"/>
          <w:lang w:val="lt-LT"/>
        </w:rPr>
        <w:lastRenderedPageBreak/>
        <w:t>90 plėvele dengtų tablečių</w:t>
      </w:r>
    </w:p>
    <w:p w14:paraId="176A3735" w14:textId="77777777" w:rsidR="009B083C" w:rsidRPr="00FF6ADD" w:rsidRDefault="009B083C" w:rsidP="009B083C">
      <w:pPr>
        <w:widowControl w:val="0"/>
        <w:tabs>
          <w:tab w:val="left" w:pos="567"/>
        </w:tabs>
        <w:rPr>
          <w:sz w:val="22"/>
          <w:highlight w:val="lightGray"/>
          <w:lang w:val="lt-LT"/>
        </w:rPr>
      </w:pPr>
      <w:r w:rsidRPr="00FF6ADD">
        <w:rPr>
          <w:sz w:val="22"/>
          <w:highlight w:val="lightGray"/>
          <w:lang w:val="lt-LT"/>
        </w:rPr>
        <w:t>10 plėvele dengtų tablečių</w:t>
      </w:r>
    </w:p>
    <w:p w14:paraId="60D498AF" w14:textId="77777777" w:rsidR="009B083C" w:rsidRPr="00202D9D" w:rsidRDefault="009B083C" w:rsidP="009B083C">
      <w:pPr>
        <w:widowControl w:val="0"/>
        <w:tabs>
          <w:tab w:val="left" w:pos="567"/>
        </w:tabs>
        <w:rPr>
          <w:sz w:val="22"/>
          <w:highlight w:val="lightGray"/>
          <w:lang w:val="lt-LT"/>
        </w:rPr>
      </w:pPr>
      <w:r w:rsidRPr="00202D9D">
        <w:rPr>
          <w:sz w:val="22"/>
          <w:highlight w:val="lightGray"/>
          <w:lang w:val="lt-LT"/>
        </w:rPr>
        <w:t>28 plėvele dengtos tabletės</w:t>
      </w:r>
    </w:p>
    <w:p w14:paraId="56F266C3" w14:textId="77777777" w:rsidR="009B083C" w:rsidRPr="00202D9D" w:rsidRDefault="009B083C" w:rsidP="009B083C">
      <w:pPr>
        <w:widowControl w:val="0"/>
        <w:tabs>
          <w:tab w:val="left" w:pos="567"/>
        </w:tabs>
        <w:rPr>
          <w:sz w:val="22"/>
          <w:highlight w:val="lightGray"/>
          <w:lang w:val="lt-LT"/>
        </w:rPr>
      </w:pPr>
      <w:r w:rsidRPr="00202D9D">
        <w:rPr>
          <w:sz w:val="22"/>
          <w:highlight w:val="lightGray"/>
          <w:lang w:val="lt-LT"/>
        </w:rPr>
        <w:t>56 plėvele dengtos tabletės</w:t>
      </w:r>
    </w:p>
    <w:p w14:paraId="2C5D23FA" w14:textId="77777777" w:rsidR="009B083C" w:rsidRPr="00202D9D" w:rsidRDefault="009B083C" w:rsidP="009B083C">
      <w:pPr>
        <w:widowControl w:val="0"/>
        <w:tabs>
          <w:tab w:val="left" w:pos="567"/>
        </w:tabs>
        <w:rPr>
          <w:sz w:val="22"/>
          <w:highlight w:val="lightGray"/>
          <w:lang w:val="lt-LT"/>
        </w:rPr>
      </w:pPr>
      <w:r w:rsidRPr="00202D9D">
        <w:rPr>
          <w:sz w:val="22"/>
          <w:highlight w:val="lightGray"/>
          <w:lang w:val="lt-LT"/>
        </w:rPr>
        <w:t>98 plėvele dengtos tabletės</w:t>
      </w:r>
    </w:p>
    <w:p w14:paraId="0C39FF32" w14:textId="77777777" w:rsidR="009B083C" w:rsidRPr="00202D9D" w:rsidRDefault="009B083C" w:rsidP="009B083C">
      <w:pPr>
        <w:widowControl w:val="0"/>
        <w:tabs>
          <w:tab w:val="left" w:pos="567"/>
        </w:tabs>
        <w:rPr>
          <w:snapToGrid w:val="0"/>
          <w:sz w:val="22"/>
          <w:szCs w:val="22"/>
          <w:lang w:val="lt-LT" w:eastAsia="en-US"/>
        </w:rPr>
      </w:pPr>
      <w:r w:rsidRPr="00202D9D">
        <w:rPr>
          <w:sz w:val="22"/>
          <w:highlight w:val="lightGray"/>
          <w:lang w:val="lt-LT"/>
        </w:rPr>
        <w:t>100 plėvele dengtų tablečių</w:t>
      </w:r>
    </w:p>
    <w:p w14:paraId="27FFDEAF" w14:textId="77777777" w:rsidR="009B083C" w:rsidRPr="00202D9D" w:rsidRDefault="009B083C" w:rsidP="009B083C">
      <w:pPr>
        <w:widowControl w:val="0"/>
        <w:tabs>
          <w:tab w:val="left" w:pos="567"/>
        </w:tabs>
        <w:rPr>
          <w:snapToGrid w:val="0"/>
          <w:sz w:val="22"/>
          <w:szCs w:val="22"/>
          <w:lang w:val="lt-LT" w:eastAsia="en-US"/>
        </w:rPr>
      </w:pPr>
    </w:p>
    <w:p w14:paraId="1E0E97EC" w14:textId="77777777" w:rsidR="009B083C" w:rsidRPr="00202D9D" w:rsidRDefault="009B083C" w:rsidP="009B083C">
      <w:pPr>
        <w:widowControl w:val="0"/>
        <w:tabs>
          <w:tab w:val="left" w:pos="567"/>
        </w:tabs>
        <w:rPr>
          <w:snapToGrid w:val="0"/>
          <w:sz w:val="22"/>
          <w:szCs w:val="22"/>
          <w:lang w:val="lt-LT" w:eastAsia="en-US"/>
        </w:rPr>
      </w:pPr>
    </w:p>
    <w:p w14:paraId="30E702FD"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202D9D">
        <w:rPr>
          <w:b/>
          <w:snapToGrid w:val="0"/>
          <w:sz w:val="22"/>
          <w:szCs w:val="22"/>
          <w:lang w:val="lt-LT" w:eastAsia="en-US"/>
        </w:rPr>
        <w:t>5.</w:t>
      </w:r>
      <w:r w:rsidRPr="00202D9D">
        <w:rPr>
          <w:b/>
          <w:snapToGrid w:val="0"/>
          <w:sz w:val="22"/>
          <w:szCs w:val="22"/>
          <w:lang w:val="lt-LT" w:eastAsia="en-US"/>
        </w:rPr>
        <w:tab/>
        <w:t>VARTOJIMO METODAS IR BŪDAS (-AI)</w:t>
      </w:r>
    </w:p>
    <w:p w14:paraId="296A7DFA" w14:textId="77777777" w:rsidR="009B083C" w:rsidRPr="00202D9D" w:rsidRDefault="009B083C" w:rsidP="009B083C">
      <w:pPr>
        <w:widowControl w:val="0"/>
        <w:tabs>
          <w:tab w:val="left" w:pos="567"/>
        </w:tabs>
        <w:rPr>
          <w:snapToGrid w:val="0"/>
          <w:sz w:val="22"/>
          <w:szCs w:val="22"/>
          <w:lang w:val="lt-LT" w:eastAsia="en-US"/>
        </w:rPr>
      </w:pPr>
    </w:p>
    <w:p w14:paraId="756FA008"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Prieš vartojimą perskaitykite pakuotės lapelį.</w:t>
      </w:r>
    </w:p>
    <w:p w14:paraId="565B464B"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Vartoti per burną.</w:t>
      </w:r>
    </w:p>
    <w:p w14:paraId="06A4A0F6"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Negalima kramtyti.</w:t>
      </w:r>
    </w:p>
    <w:p w14:paraId="74BFBE8D" w14:textId="77777777" w:rsidR="009B083C" w:rsidRPr="00202D9D" w:rsidRDefault="009B083C" w:rsidP="009B083C">
      <w:pPr>
        <w:widowControl w:val="0"/>
        <w:tabs>
          <w:tab w:val="left" w:pos="567"/>
        </w:tabs>
        <w:rPr>
          <w:snapToGrid w:val="0"/>
          <w:sz w:val="22"/>
          <w:szCs w:val="22"/>
          <w:lang w:val="lt-LT" w:eastAsia="en-US"/>
        </w:rPr>
      </w:pPr>
    </w:p>
    <w:p w14:paraId="7AFE2878" w14:textId="77777777" w:rsidR="009B083C" w:rsidRPr="00202D9D" w:rsidRDefault="009B083C" w:rsidP="009B083C">
      <w:pPr>
        <w:widowControl w:val="0"/>
        <w:tabs>
          <w:tab w:val="left" w:pos="567"/>
        </w:tabs>
        <w:rPr>
          <w:snapToGrid w:val="0"/>
          <w:sz w:val="22"/>
          <w:szCs w:val="22"/>
          <w:lang w:val="lt-LT" w:eastAsia="en-US"/>
        </w:rPr>
      </w:pPr>
    </w:p>
    <w:p w14:paraId="0363908A"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202D9D">
        <w:rPr>
          <w:b/>
          <w:snapToGrid w:val="0"/>
          <w:sz w:val="22"/>
          <w:szCs w:val="22"/>
          <w:lang w:val="lt-LT" w:eastAsia="en-US"/>
        </w:rPr>
        <w:t>6.</w:t>
      </w:r>
      <w:r w:rsidRPr="00202D9D">
        <w:rPr>
          <w:b/>
          <w:snapToGrid w:val="0"/>
          <w:sz w:val="22"/>
          <w:szCs w:val="22"/>
          <w:lang w:val="lt-LT" w:eastAsia="en-US"/>
        </w:rPr>
        <w:tab/>
        <w:t>SPECIALUS ĮSPĖJIMAS, KAD VAISTINĮ PREPARATĄ BŪTINA LAIKYTI VAIKAMS NEPASTEBIMOJE IR NEPASIEKIAMOJE VIETOJE</w:t>
      </w:r>
    </w:p>
    <w:p w14:paraId="1DACA4E0" w14:textId="77777777" w:rsidR="009B083C" w:rsidRPr="00202D9D" w:rsidRDefault="009B083C" w:rsidP="009B083C">
      <w:pPr>
        <w:widowControl w:val="0"/>
        <w:tabs>
          <w:tab w:val="left" w:pos="567"/>
        </w:tabs>
        <w:rPr>
          <w:snapToGrid w:val="0"/>
          <w:sz w:val="22"/>
          <w:szCs w:val="22"/>
          <w:lang w:val="lt-LT" w:eastAsia="en-US"/>
        </w:rPr>
      </w:pPr>
    </w:p>
    <w:p w14:paraId="033DD555"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Laikyti vaikams nepastebimoje ir nepasiekiamoje vietoje.</w:t>
      </w:r>
    </w:p>
    <w:p w14:paraId="762DDAF1" w14:textId="77777777" w:rsidR="009B083C" w:rsidRPr="00202D9D" w:rsidRDefault="009B083C" w:rsidP="009B083C">
      <w:pPr>
        <w:widowControl w:val="0"/>
        <w:tabs>
          <w:tab w:val="left" w:pos="567"/>
        </w:tabs>
        <w:rPr>
          <w:snapToGrid w:val="0"/>
          <w:sz w:val="22"/>
          <w:szCs w:val="22"/>
          <w:lang w:val="lt-LT" w:eastAsia="en-US"/>
        </w:rPr>
      </w:pPr>
    </w:p>
    <w:p w14:paraId="5835512E" w14:textId="77777777" w:rsidR="009B083C" w:rsidRPr="00202D9D" w:rsidRDefault="009B083C" w:rsidP="009B083C">
      <w:pPr>
        <w:widowControl w:val="0"/>
        <w:tabs>
          <w:tab w:val="left" w:pos="567"/>
        </w:tabs>
        <w:rPr>
          <w:snapToGrid w:val="0"/>
          <w:sz w:val="22"/>
          <w:szCs w:val="22"/>
          <w:lang w:val="lt-LT" w:eastAsia="en-US"/>
        </w:rPr>
      </w:pPr>
    </w:p>
    <w:p w14:paraId="10782542"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202D9D">
        <w:rPr>
          <w:b/>
          <w:snapToGrid w:val="0"/>
          <w:sz w:val="22"/>
          <w:szCs w:val="22"/>
          <w:lang w:val="lt-LT" w:eastAsia="en-US"/>
        </w:rPr>
        <w:t>7.</w:t>
      </w:r>
      <w:r w:rsidRPr="00202D9D">
        <w:rPr>
          <w:b/>
          <w:snapToGrid w:val="0"/>
          <w:sz w:val="22"/>
          <w:szCs w:val="22"/>
          <w:lang w:val="lt-LT" w:eastAsia="en-US"/>
        </w:rPr>
        <w:tab/>
        <w:t>KITAS (-I) SPECIALUS (-ŪS) ĮSPĖJIMAS (-AI) (JEI REIKIA)</w:t>
      </w:r>
    </w:p>
    <w:p w14:paraId="6C3A1CC1" w14:textId="77777777" w:rsidR="009B083C" w:rsidRPr="00202D9D" w:rsidRDefault="009B083C" w:rsidP="009B083C">
      <w:pPr>
        <w:widowControl w:val="0"/>
        <w:tabs>
          <w:tab w:val="left" w:pos="567"/>
        </w:tabs>
        <w:rPr>
          <w:snapToGrid w:val="0"/>
          <w:sz w:val="22"/>
          <w:szCs w:val="22"/>
          <w:lang w:val="lt-LT" w:eastAsia="en-US"/>
        </w:rPr>
      </w:pPr>
    </w:p>
    <w:p w14:paraId="0C6E18C5" w14:textId="77777777" w:rsidR="009B083C" w:rsidRPr="00202D9D" w:rsidRDefault="009B083C" w:rsidP="009B083C">
      <w:pPr>
        <w:widowControl w:val="0"/>
        <w:tabs>
          <w:tab w:val="left" w:pos="567"/>
        </w:tabs>
        <w:rPr>
          <w:snapToGrid w:val="0"/>
          <w:sz w:val="22"/>
          <w:szCs w:val="22"/>
          <w:lang w:val="lt-LT" w:eastAsia="en-US"/>
        </w:rPr>
      </w:pPr>
    </w:p>
    <w:p w14:paraId="76B8EC65"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202D9D">
        <w:rPr>
          <w:b/>
          <w:snapToGrid w:val="0"/>
          <w:sz w:val="22"/>
          <w:szCs w:val="22"/>
          <w:lang w:val="lt-LT" w:eastAsia="en-US"/>
        </w:rPr>
        <w:t>8.</w:t>
      </w:r>
      <w:r w:rsidRPr="00202D9D">
        <w:rPr>
          <w:b/>
          <w:snapToGrid w:val="0"/>
          <w:sz w:val="22"/>
          <w:szCs w:val="22"/>
          <w:lang w:val="lt-LT" w:eastAsia="en-US"/>
        </w:rPr>
        <w:tab/>
        <w:t>TINKAMUMO LAIKAS</w:t>
      </w:r>
    </w:p>
    <w:p w14:paraId="2F51CCB0" w14:textId="77777777" w:rsidR="009B083C" w:rsidRPr="00202D9D" w:rsidRDefault="009B083C" w:rsidP="009B083C">
      <w:pPr>
        <w:widowControl w:val="0"/>
        <w:tabs>
          <w:tab w:val="left" w:pos="567"/>
        </w:tabs>
        <w:rPr>
          <w:snapToGrid w:val="0"/>
          <w:sz w:val="22"/>
          <w:szCs w:val="22"/>
          <w:lang w:val="lt-LT" w:eastAsia="en-US"/>
        </w:rPr>
      </w:pPr>
    </w:p>
    <w:p w14:paraId="70264849"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 xml:space="preserve">Tinka iki </w:t>
      </w:r>
      <w:r w:rsidRPr="00447843">
        <w:rPr>
          <w:sz w:val="22"/>
          <w:highlight w:val="lightGray"/>
          <w:lang w:val="lt-LT"/>
        </w:rPr>
        <w:t>mm/MMMM</w:t>
      </w:r>
    </w:p>
    <w:p w14:paraId="07B01C3F" w14:textId="77777777" w:rsidR="009B083C" w:rsidRPr="00202D9D" w:rsidRDefault="009B083C" w:rsidP="009B083C">
      <w:pPr>
        <w:widowControl w:val="0"/>
        <w:tabs>
          <w:tab w:val="left" w:pos="567"/>
        </w:tabs>
        <w:rPr>
          <w:snapToGrid w:val="0"/>
          <w:sz w:val="22"/>
          <w:szCs w:val="22"/>
          <w:lang w:val="lt-LT" w:eastAsia="en-US"/>
        </w:rPr>
      </w:pPr>
    </w:p>
    <w:p w14:paraId="0A385CCE" w14:textId="77777777" w:rsidR="009B083C" w:rsidRPr="00202D9D" w:rsidRDefault="009B083C" w:rsidP="009B083C">
      <w:pPr>
        <w:widowControl w:val="0"/>
        <w:tabs>
          <w:tab w:val="left" w:pos="567"/>
        </w:tabs>
        <w:rPr>
          <w:snapToGrid w:val="0"/>
          <w:sz w:val="22"/>
          <w:szCs w:val="22"/>
          <w:lang w:val="lt-LT" w:eastAsia="en-US"/>
        </w:rPr>
      </w:pPr>
    </w:p>
    <w:p w14:paraId="2F4CFBFE"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202D9D">
        <w:rPr>
          <w:b/>
          <w:snapToGrid w:val="0"/>
          <w:sz w:val="22"/>
          <w:szCs w:val="22"/>
          <w:lang w:val="lt-LT" w:eastAsia="en-US"/>
        </w:rPr>
        <w:t>9.</w:t>
      </w:r>
      <w:r w:rsidRPr="00202D9D">
        <w:rPr>
          <w:b/>
          <w:snapToGrid w:val="0"/>
          <w:sz w:val="22"/>
          <w:szCs w:val="22"/>
          <w:lang w:val="lt-LT" w:eastAsia="en-US"/>
        </w:rPr>
        <w:tab/>
        <w:t>SPECIALIOS LAIKYMO SĄLYGOS</w:t>
      </w:r>
    </w:p>
    <w:p w14:paraId="376BF8BF" w14:textId="77777777" w:rsidR="009B083C" w:rsidRPr="00202D9D" w:rsidRDefault="009B083C" w:rsidP="009B083C">
      <w:pPr>
        <w:widowControl w:val="0"/>
        <w:tabs>
          <w:tab w:val="left" w:pos="567"/>
        </w:tabs>
        <w:rPr>
          <w:snapToGrid w:val="0"/>
          <w:sz w:val="22"/>
          <w:szCs w:val="22"/>
          <w:lang w:val="lt-LT" w:eastAsia="en-US"/>
        </w:rPr>
      </w:pPr>
    </w:p>
    <w:p w14:paraId="44327713" w14:textId="77777777" w:rsidR="009B083C" w:rsidRPr="00202D9D" w:rsidRDefault="009B083C" w:rsidP="009B083C">
      <w:pPr>
        <w:widowControl w:val="0"/>
        <w:rPr>
          <w:snapToGrid w:val="0"/>
          <w:color w:val="0D0D0D"/>
          <w:sz w:val="22"/>
          <w:szCs w:val="22"/>
          <w:lang w:val="lt-LT" w:eastAsia="en-US"/>
        </w:rPr>
      </w:pPr>
      <w:r w:rsidRPr="00202D9D">
        <w:rPr>
          <w:snapToGrid w:val="0"/>
          <w:color w:val="0D0D0D"/>
          <w:sz w:val="22"/>
          <w:szCs w:val="22"/>
          <w:lang w:val="lt-LT" w:eastAsia="en-US"/>
        </w:rPr>
        <w:t>Laikyti gamintojo pakuotėje, kad preparatas būtų apsaugotas nuo šviesos ir drėgmės.</w:t>
      </w:r>
    </w:p>
    <w:p w14:paraId="5F0EFCE0" w14:textId="77777777" w:rsidR="009B083C" w:rsidRPr="00202D9D" w:rsidRDefault="009B083C" w:rsidP="009B083C">
      <w:pPr>
        <w:widowControl w:val="0"/>
        <w:tabs>
          <w:tab w:val="left" w:pos="567"/>
        </w:tabs>
        <w:rPr>
          <w:snapToGrid w:val="0"/>
          <w:sz w:val="22"/>
          <w:szCs w:val="22"/>
          <w:lang w:val="lt-LT" w:eastAsia="en-US"/>
        </w:rPr>
      </w:pPr>
    </w:p>
    <w:p w14:paraId="5D080992" w14:textId="77777777" w:rsidR="009B083C" w:rsidRPr="00202D9D" w:rsidRDefault="009B083C" w:rsidP="009B083C">
      <w:pPr>
        <w:widowControl w:val="0"/>
        <w:tabs>
          <w:tab w:val="left" w:pos="567"/>
        </w:tabs>
        <w:rPr>
          <w:snapToGrid w:val="0"/>
          <w:sz w:val="22"/>
          <w:szCs w:val="22"/>
          <w:lang w:val="lt-LT" w:eastAsia="en-US"/>
        </w:rPr>
      </w:pPr>
    </w:p>
    <w:p w14:paraId="18640AF8"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202D9D">
        <w:rPr>
          <w:b/>
          <w:snapToGrid w:val="0"/>
          <w:sz w:val="22"/>
          <w:szCs w:val="22"/>
          <w:lang w:val="lt-LT" w:eastAsia="en-US"/>
        </w:rPr>
        <w:t>10.</w:t>
      </w:r>
      <w:r w:rsidRPr="00202D9D">
        <w:rPr>
          <w:b/>
          <w:snapToGrid w:val="0"/>
          <w:sz w:val="22"/>
          <w:szCs w:val="22"/>
          <w:lang w:val="lt-LT" w:eastAsia="en-US"/>
        </w:rPr>
        <w:tab/>
        <w:t>SPECIALIOS ATSARGUMO PRIEMONĖS DĖL NESUVARTOTO VAISTINIO PREPARATO AR JO ATLIEKŲ TVARKYMO (JEI REIKIA)</w:t>
      </w:r>
    </w:p>
    <w:p w14:paraId="51059945" w14:textId="77777777" w:rsidR="009B083C" w:rsidRPr="00202D9D" w:rsidRDefault="009B083C" w:rsidP="009B083C">
      <w:pPr>
        <w:widowControl w:val="0"/>
        <w:tabs>
          <w:tab w:val="left" w:pos="567"/>
        </w:tabs>
        <w:rPr>
          <w:snapToGrid w:val="0"/>
          <w:sz w:val="22"/>
          <w:szCs w:val="22"/>
          <w:lang w:val="lt-LT" w:eastAsia="en-US"/>
        </w:rPr>
      </w:pPr>
    </w:p>
    <w:p w14:paraId="5ED5C95A" w14:textId="77777777" w:rsidR="009B083C" w:rsidRPr="00202D9D" w:rsidRDefault="009B083C" w:rsidP="009B083C">
      <w:pPr>
        <w:widowControl w:val="0"/>
        <w:tabs>
          <w:tab w:val="left" w:pos="567"/>
        </w:tabs>
        <w:rPr>
          <w:snapToGrid w:val="0"/>
          <w:sz w:val="22"/>
          <w:szCs w:val="22"/>
          <w:lang w:val="lt-LT" w:eastAsia="en-US"/>
        </w:rPr>
      </w:pPr>
    </w:p>
    <w:p w14:paraId="4A9A6101"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202D9D">
        <w:rPr>
          <w:b/>
          <w:snapToGrid w:val="0"/>
          <w:sz w:val="22"/>
          <w:szCs w:val="22"/>
          <w:lang w:val="lt-LT" w:eastAsia="en-US"/>
        </w:rPr>
        <w:t>11.</w:t>
      </w:r>
      <w:r w:rsidRPr="00202D9D">
        <w:rPr>
          <w:b/>
          <w:snapToGrid w:val="0"/>
          <w:sz w:val="22"/>
          <w:szCs w:val="22"/>
          <w:lang w:val="lt-LT" w:eastAsia="en-US"/>
        </w:rPr>
        <w:tab/>
      </w:r>
      <w:r w:rsidRPr="00202D9D">
        <w:rPr>
          <w:b/>
          <w:caps/>
          <w:snapToGrid w:val="0"/>
          <w:sz w:val="22"/>
          <w:szCs w:val="22"/>
          <w:lang w:val="lt-LT" w:eastAsia="en-US"/>
        </w:rPr>
        <w:t>Registruotojo pavadinimas IR ADRESAS</w:t>
      </w:r>
    </w:p>
    <w:p w14:paraId="1F883F01" w14:textId="77777777" w:rsidR="009B083C" w:rsidRPr="00202D9D" w:rsidRDefault="009B083C" w:rsidP="009B083C">
      <w:pPr>
        <w:widowControl w:val="0"/>
        <w:tabs>
          <w:tab w:val="left" w:pos="567"/>
        </w:tabs>
        <w:rPr>
          <w:snapToGrid w:val="0"/>
          <w:sz w:val="22"/>
          <w:szCs w:val="22"/>
          <w:lang w:val="lt-LT" w:eastAsia="en-US"/>
        </w:rPr>
      </w:pPr>
    </w:p>
    <w:p w14:paraId="48E5C275" w14:textId="77777777" w:rsidR="009B083C" w:rsidRPr="00202D9D" w:rsidRDefault="009B083C" w:rsidP="009B083C">
      <w:pPr>
        <w:widowControl w:val="0"/>
        <w:tabs>
          <w:tab w:val="left" w:pos="567"/>
        </w:tabs>
        <w:rPr>
          <w:snapToGrid w:val="0"/>
          <w:sz w:val="22"/>
          <w:szCs w:val="22"/>
          <w:lang w:val="lt-LT" w:eastAsia="en-US"/>
        </w:rPr>
      </w:pPr>
      <w:r w:rsidRPr="00202D9D">
        <w:rPr>
          <w:iCs/>
          <w:snapToGrid w:val="0"/>
          <w:sz w:val="22"/>
          <w:szCs w:val="22"/>
          <w:lang w:val="lt-LT" w:eastAsia="en-US"/>
        </w:rPr>
        <w:t>KRKA d. d., Novo mesto, Šmarješka cesta 6, 8501 Novo mesto, Slov</w:t>
      </w:r>
      <w:r w:rsidRPr="00202D9D">
        <w:rPr>
          <w:snapToGrid w:val="0"/>
          <w:sz w:val="22"/>
          <w:szCs w:val="22"/>
          <w:lang w:val="lt-LT" w:eastAsia="en-US"/>
        </w:rPr>
        <w:t>ėnija</w:t>
      </w:r>
    </w:p>
    <w:p w14:paraId="3161EC14" w14:textId="77777777" w:rsidR="009B083C" w:rsidRPr="00202D9D" w:rsidRDefault="009B083C" w:rsidP="009B083C">
      <w:pPr>
        <w:widowControl w:val="0"/>
        <w:tabs>
          <w:tab w:val="left" w:pos="567"/>
        </w:tabs>
        <w:rPr>
          <w:snapToGrid w:val="0"/>
          <w:sz w:val="22"/>
          <w:szCs w:val="22"/>
          <w:lang w:val="lt-LT" w:eastAsia="en-US"/>
        </w:rPr>
      </w:pPr>
    </w:p>
    <w:p w14:paraId="14AA927C" w14:textId="77777777" w:rsidR="009B083C" w:rsidRPr="00202D9D" w:rsidRDefault="009B083C" w:rsidP="009B083C">
      <w:pPr>
        <w:widowControl w:val="0"/>
        <w:tabs>
          <w:tab w:val="left" w:pos="567"/>
        </w:tabs>
        <w:rPr>
          <w:snapToGrid w:val="0"/>
          <w:sz w:val="22"/>
          <w:szCs w:val="22"/>
          <w:lang w:val="lt-LT" w:eastAsia="en-US"/>
        </w:rPr>
      </w:pPr>
    </w:p>
    <w:p w14:paraId="6EC26301"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202D9D">
        <w:rPr>
          <w:b/>
          <w:snapToGrid w:val="0"/>
          <w:sz w:val="22"/>
          <w:szCs w:val="22"/>
          <w:lang w:val="lt-LT" w:eastAsia="en-US"/>
        </w:rPr>
        <w:t>12.</w:t>
      </w:r>
      <w:r w:rsidRPr="00202D9D">
        <w:rPr>
          <w:b/>
          <w:snapToGrid w:val="0"/>
          <w:sz w:val="22"/>
          <w:szCs w:val="22"/>
          <w:lang w:val="lt-LT" w:eastAsia="en-US"/>
        </w:rPr>
        <w:tab/>
        <w:t>REGISTRACIJOS PAŽYMĖJIMO NUMERIS (-IAI)</w:t>
      </w:r>
    </w:p>
    <w:p w14:paraId="325D13E7" w14:textId="77777777" w:rsidR="009B083C" w:rsidRPr="00202D9D" w:rsidRDefault="009B083C" w:rsidP="009B083C">
      <w:pPr>
        <w:widowControl w:val="0"/>
        <w:tabs>
          <w:tab w:val="left" w:pos="567"/>
        </w:tabs>
        <w:rPr>
          <w:snapToGrid w:val="0"/>
          <w:sz w:val="22"/>
          <w:szCs w:val="22"/>
          <w:lang w:val="lt-LT" w:eastAsia="en-US"/>
        </w:rPr>
      </w:pPr>
    </w:p>
    <w:p w14:paraId="37D14608" w14:textId="77777777" w:rsidR="009B083C" w:rsidRPr="00202D9D" w:rsidRDefault="009B083C" w:rsidP="009B083C">
      <w:pPr>
        <w:widowControl w:val="0"/>
        <w:rPr>
          <w:sz w:val="22"/>
          <w:szCs w:val="22"/>
        </w:rPr>
      </w:pPr>
      <w:r w:rsidRPr="00202D9D">
        <w:rPr>
          <w:sz w:val="22"/>
          <w:szCs w:val="22"/>
        </w:rPr>
        <w:lastRenderedPageBreak/>
        <w:t>Rosvaden 10 mg/5 mg</w:t>
      </w:r>
    </w:p>
    <w:p w14:paraId="727874D3" w14:textId="19EDE847" w:rsidR="004241D8" w:rsidRPr="00D03B29" w:rsidRDefault="009B083C" w:rsidP="009B083C">
      <w:pPr>
        <w:widowControl w:val="0"/>
        <w:tabs>
          <w:tab w:val="left" w:pos="567"/>
        </w:tabs>
        <w:rPr>
          <w:sz w:val="22"/>
        </w:rPr>
      </w:pPr>
      <w:r w:rsidRPr="00202D9D">
        <w:rPr>
          <w:bCs/>
          <w:snapToGrid w:val="0"/>
          <w:sz w:val="22"/>
          <w:szCs w:val="22"/>
        </w:rPr>
        <w:t xml:space="preserve">N10 - </w:t>
      </w:r>
      <w:r w:rsidRPr="00202D9D">
        <w:rPr>
          <w:snapToGrid w:val="0"/>
          <w:sz w:val="22"/>
          <w:szCs w:val="22"/>
          <w:lang w:val="lt-LT" w:eastAsia="en-US"/>
        </w:rPr>
        <w:t>LT/1/</w:t>
      </w:r>
      <w:r w:rsidRPr="00202D9D">
        <w:rPr>
          <w:bCs/>
          <w:snapToGrid w:val="0"/>
          <w:sz w:val="22"/>
          <w:szCs w:val="22"/>
        </w:rPr>
        <w:t>15/3811/001</w:t>
      </w:r>
    </w:p>
    <w:p w14:paraId="1226AD47" w14:textId="56F4B958" w:rsidR="004241D8" w:rsidRDefault="009B083C" w:rsidP="009B083C">
      <w:pPr>
        <w:tabs>
          <w:tab w:val="left" w:pos="567"/>
        </w:tabs>
        <w:spacing w:line="260" w:lineRule="exact"/>
        <w:rPr>
          <w:bCs/>
          <w:snapToGrid w:val="0"/>
          <w:sz w:val="22"/>
          <w:szCs w:val="22"/>
        </w:rPr>
      </w:pPr>
      <w:r w:rsidRPr="00202D9D">
        <w:rPr>
          <w:bCs/>
          <w:snapToGrid w:val="0"/>
          <w:sz w:val="22"/>
          <w:szCs w:val="22"/>
        </w:rPr>
        <w:t>N28 - LT/1/15/3811/002</w:t>
      </w:r>
    </w:p>
    <w:p w14:paraId="70D2428C" w14:textId="05773EBD" w:rsidR="004241D8" w:rsidRDefault="009B083C" w:rsidP="009B083C">
      <w:pPr>
        <w:tabs>
          <w:tab w:val="left" w:pos="567"/>
        </w:tabs>
        <w:spacing w:line="260" w:lineRule="exact"/>
        <w:rPr>
          <w:bCs/>
          <w:snapToGrid w:val="0"/>
          <w:sz w:val="22"/>
          <w:szCs w:val="22"/>
        </w:rPr>
      </w:pPr>
      <w:r w:rsidRPr="00202D9D">
        <w:rPr>
          <w:bCs/>
          <w:snapToGrid w:val="0"/>
          <w:sz w:val="22"/>
          <w:szCs w:val="22"/>
        </w:rPr>
        <w:t>N30 - LT/1/15/3811/003</w:t>
      </w:r>
    </w:p>
    <w:p w14:paraId="4D4FF92F" w14:textId="4AAE7D00" w:rsidR="004241D8" w:rsidRDefault="009B083C" w:rsidP="009B083C">
      <w:pPr>
        <w:tabs>
          <w:tab w:val="left" w:pos="567"/>
        </w:tabs>
        <w:spacing w:line="260" w:lineRule="exact"/>
        <w:rPr>
          <w:bCs/>
          <w:snapToGrid w:val="0"/>
          <w:sz w:val="22"/>
          <w:szCs w:val="22"/>
        </w:rPr>
      </w:pPr>
      <w:r w:rsidRPr="00202D9D">
        <w:rPr>
          <w:bCs/>
          <w:snapToGrid w:val="0"/>
          <w:sz w:val="22"/>
          <w:szCs w:val="22"/>
        </w:rPr>
        <w:t>N56 - LT/1/15/3811/004</w:t>
      </w:r>
    </w:p>
    <w:p w14:paraId="10175160" w14:textId="22FE4683" w:rsidR="004241D8" w:rsidRDefault="009B083C" w:rsidP="009B083C">
      <w:pPr>
        <w:tabs>
          <w:tab w:val="left" w:pos="567"/>
        </w:tabs>
        <w:spacing w:line="260" w:lineRule="exact"/>
        <w:rPr>
          <w:bCs/>
          <w:snapToGrid w:val="0"/>
          <w:sz w:val="22"/>
          <w:szCs w:val="22"/>
        </w:rPr>
      </w:pPr>
      <w:r w:rsidRPr="00202D9D">
        <w:rPr>
          <w:bCs/>
          <w:snapToGrid w:val="0"/>
          <w:sz w:val="22"/>
          <w:szCs w:val="22"/>
        </w:rPr>
        <w:t>N60 - LT/1/15/3811/005</w:t>
      </w:r>
    </w:p>
    <w:p w14:paraId="6999866C" w14:textId="0FE3DD72" w:rsidR="004241D8" w:rsidRDefault="009B083C" w:rsidP="009B083C">
      <w:pPr>
        <w:tabs>
          <w:tab w:val="left" w:pos="567"/>
        </w:tabs>
        <w:spacing w:line="260" w:lineRule="exact"/>
        <w:rPr>
          <w:bCs/>
          <w:snapToGrid w:val="0"/>
          <w:sz w:val="22"/>
          <w:szCs w:val="22"/>
        </w:rPr>
      </w:pPr>
      <w:r w:rsidRPr="00202D9D">
        <w:rPr>
          <w:bCs/>
          <w:snapToGrid w:val="0"/>
          <w:sz w:val="22"/>
          <w:szCs w:val="22"/>
        </w:rPr>
        <w:t>N90 - LT/1/15/3811/006</w:t>
      </w:r>
    </w:p>
    <w:p w14:paraId="41C6C011" w14:textId="33B30753" w:rsidR="004241D8" w:rsidRDefault="009B083C" w:rsidP="009B083C">
      <w:pPr>
        <w:tabs>
          <w:tab w:val="left" w:pos="567"/>
        </w:tabs>
        <w:spacing w:line="260" w:lineRule="exact"/>
        <w:rPr>
          <w:bCs/>
          <w:snapToGrid w:val="0"/>
          <w:sz w:val="22"/>
          <w:szCs w:val="22"/>
        </w:rPr>
      </w:pPr>
      <w:r w:rsidRPr="00202D9D">
        <w:rPr>
          <w:bCs/>
          <w:snapToGrid w:val="0"/>
          <w:sz w:val="22"/>
          <w:szCs w:val="22"/>
        </w:rPr>
        <w:t>N98 - LT/1/15/3811/007</w:t>
      </w:r>
    </w:p>
    <w:p w14:paraId="00C3160F" w14:textId="762CDBBB" w:rsidR="004241D8" w:rsidRDefault="009B083C" w:rsidP="009B083C">
      <w:pPr>
        <w:tabs>
          <w:tab w:val="left" w:pos="567"/>
        </w:tabs>
        <w:spacing w:line="260" w:lineRule="exact"/>
        <w:rPr>
          <w:bCs/>
          <w:snapToGrid w:val="0"/>
          <w:sz w:val="22"/>
          <w:szCs w:val="22"/>
        </w:rPr>
      </w:pPr>
      <w:r w:rsidRPr="00202D9D">
        <w:rPr>
          <w:bCs/>
          <w:snapToGrid w:val="0"/>
          <w:sz w:val="22"/>
          <w:szCs w:val="22"/>
        </w:rPr>
        <w:t>N100 - LT/1/15/3811/008</w:t>
      </w:r>
    </w:p>
    <w:p w14:paraId="5731F4AC" w14:textId="77777777" w:rsidR="009B083C" w:rsidRPr="00202D9D" w:rsidRDefault="009B083C" w:rsidP="009B083C">
      <w:pPr>
        <w:widowControl w:val="0"/>
        <w:rPr>
          <w:snapToGrid w:val="0"/>
          <w:sz w:val="22"/>
          <w:szCs w:val="22"/>
        </w:rPr>
      </w:pPr>
    </w:p>
    <w:p w14:paraId="32843F4E" w14:textId="77777777" w:rsidR="009B083C" w:rsidRPr="00202D9D" w:rsidRDefault="009B083C" w:rsidP="009B083C">
      <w:pPr>
        <w:widowControl w:val="0"/>
        <w:rPr>
          <w:sz w:val="22"/>
          <w:szCs w:val="22"/>
        </w:rPr>
      </w:pPr>
      <w:r w:rsidRPr="00202D9D">
        <w:rPr>
          <w:sz w:val="22"/>
          <w:szCs w:val="22"/>
        </w:rPr>
        <w:t>Rosvaden 10 mg/10 mg</w:t>
      </w:r>
    </w:p>
    <w:p w14:paraId="167D69F5" w14:textId="77777777" w:rsidR="009B083C" w:rsidRPr="00202D9D" w:rsidRDefault="009B083C" w:rsidP="009B083C">
      <w:pPr>
        <w:tabs>
          <w:tab w:val="left" w:pos="567"/>
        </w:tabs>
        <w:spacing w:line="260" w:lineRule="exact"/>
        <w:rPr>
          <w:bCs/>
          <w:snapToGrid w:val="0"/>
          <w:sz w:val="22"/>
          <w:szCs w:val="22"/>
        </w:rPr>
      </w:pPr>
      <w:r w:rsidRPr="00202D9D">
        <w:rPr>
          <w:bCs/>
          <w:snapToGrid w:val="0"/>
          <w:sz w:val="22"/>
          <w:szCs w:val="22"/>
        </w:rPr>
        <w:t>N10 - LT/1/15/3811/009</w:t>
      </w:r>
    </w:p>
    <w:p w14:paraId="64568E94" w14:textId="31F69A4F" w:rsidR="004241D8" w:rsidRDefault="009B083C" w:rsidP="009B083C">
      <w:pPr>
        <w:tabs>
          <w:tab w:val="left" w:pos="567"/>
        </w:tabs>
        <w:spacing w:line="260" w:lineRule="exact"/>
        <w:rPr>
          <w:bCs/>
          <w:snapToGrid w:val="0"/>
          <w:sz w:val="22"/>
          <w:szCs w:val="22"/>
        </w:rPr>
      </w:pPr>
      <w:r w:rsidRPr="00202D9D">
        <w:rPr>
          <w:bCs/>
          <w:snapToGrid w:val="0"/>
          <w:sz w:val="22"/>
          <w:szCs w:val="22"/>
        </w:rPr>
        <w:t>N28 - LT/1/15/3811/010</w:t>
      </w:r>
    </w:p>
    <w:p w14:paraId="67A8B4E8" w14:textId="5C8A8876" w:rsidR="004241D8" w:rsidRDefault="009B083C" w:rsidP="009B083C">
      <w:pPr>
        <w:tabs>
          <w:tab w:val="left" w:pos="567"/>
        </w:tabs>
        <w:spacing w:line="260" w:lineRule="exact"/>
        <w:rPr>
          <w:bCs/>
          <w:snapToGrid w:val="0"/>
          <w:sz w:val="22"/>
          <w:szCs w:val="22"/>
        </w:rPr>
      </w:pPr>
      <w:r w:rsidRPr="00202D9D">
        <w:rPr>
          <w:bCs/>
          <w:snapToGrid w:val="0"/>
          <w:sz w:val="22"/>
          <w:szCs w:val="22"/>
        </w:rPr>
        <w:t>N30 - LT/1/15/3811/011</w:t>
      </w:r>
    </w:p>
    <w:p w14:paraId="4E310CC2" w14:textId="49A206CF" w:rsidR="004241D8" w:rsidRDefault="009B083C" w:rsidP="009B083C">
      <w:pPr>
        <w:tabs>
          <w:tab w:val="left" w:pos="567"/>
        </w:tabs>
        <w:spacing w:line="260" w:lineRule="exact"/>
        <w:rPr>
          <w:bCs/>
          <w:snapToGrid w:val="0"/>
          <w:sz w:val="22"/>
          <w:szCs w:val="22"/>
        </w:rPr>
      </w:pPr>
      <w:r w:rsidRPr="00202D9D">
        <w:rPr>
          <w:bCs/>
          <w:snapToGrid w:val="0"/>
          <w:sz w:val="22"/>
          <w:szCs w:val="22"/>
        </w:rPr>
        <w:t>N56 - LT/1/15/3811/012</w:t>
      </w:r>
    </w:p>
    <w:p w14:paraId="4AC35E92" w14:textId="67EC1B46" w:rsidR="004241D8" w:rsidRDefault="009B083C" w:rsidP="009B083C">
      <w:pPr>
        <w:tabs>
          <w:tab w:val="left" w:pos="567"/>
        </w:tabs>
        <w:spacing w:line="260" w:lineRule="exact"/>
        <w:rPr>
          <w:bCs/>
          <w:snapToGrid w:val="0"/>
          <w:sz w:val="22"/>
          <w:szCs w:val="22"/>
        </w:rPr>
      </w:pPr>
      <w:r w:rsidRPr="00202D9D">
        <w:rPr>
          <w:bCs/>
          <w:snapToGrid w:val="0"/>
          <w:sz w:val="22"/>
          <w:szCs w:val="22"/>
        </w:rPr>
        <w:t>N60 - LT/1/15/3811/013</w:t>
      </w:r>
    </w:p>
    <w:p w14:paraId="440FD6B0" w14:textId="67DF31BB" w:rsidR="004241D8" w:rsidRDefault="009B083C" w:rsidP="009B083C">
      <w:pPr>
        <w:tabs>
          <w:tab w:val="left" w:pos="567"/>
        </w:tabs>
        <w:spacing w:line="260" w:lineRule="exact"/>
        <w:rPr>
          <w:bCs/>
          <w:snapToGrid w:val="0"/>
          <w:sz w:val="22"/>
          <w:szCs w:val="22"/>
        </w:rPr>
      </w:pPr>
      <w:r w:rsidRPr="00202D9D">
        <w:rPr>
          <w:bCs/>
          <w:snapToGrid w:val="0"/>
          <w:sz w:val="22"/>
          <w:szCs w:val="22"/>
        </w:rPr>
        <w:t>N90 - LT/1/15/3811/014</w:t>
      </w:r>
    </w:p>
    <w:p w14:paraId="2EABFB00" w14:textId="7883C2F3" w:rsidR="004241D8" w:rsidRDefault="009B083C" w:rsidP="009B083C">
      <w:pPr>
        <w:tabs>
          <w:tab w:val="left" w:pos="567"/>
        </w:tabs>
        <w:spacing w:line="260" w:lineRule="exact"/>
        <w:rPr>
          <w:bCs/>
          <w:snapToGrid w:val="0"/>
          <w:sz w:val="22"/>
          <w:szCs w:val="22"/>
        </w:rPr>
      </w:pPr>
      <w:r w:rsidRPr="00202D9D">
        <w:rPr>
          <w:bCs/>
          <w:snapToGrid w:val="0"/>
          <w:sz w:val="22"/>
          <w:szCs w:val="22"/>
        </w:rPr>
        <w:t>N98 - LT/1/15/3811/015</w:t>
      </w:r>
    </w:p>
    <w:p w14:paraId="16C8F968" w14:textId="77777777" w:rsidR="009B083C" w:rsidRPr="00202D9D" w:rsidRDefault="009B083C" w:rsidP="009B083C">
      <w:pPr>
        <w:widowControl w:val="0"/>
        <w:rPr>
          <w:bCs/>
          <w:snapToGrid w:val="0"/>
          <w:sz w:val="22"/>
          <w:szCs w:val="22"/>
        </w:rPr>
      </w:pPr>
      <w:r w:rsidRPr="00202D9D">
        <w:rPr>
          <w:bCs/>
          <w:snapToGrid w:val="0"/>
          <w:sz w:val="22"/>
          <w:szCs w:val="22"/>
        </w:rPr>
        <w:t>N100 - LT/1/15/3811/016</w:t>
      </w:r>
    </w:p>
    <w:p w14:paraId="3714CC6B" w14:textId="77777777" w:rsidR="009B083C" w:rsidRPr="00202D9D" w:rsidRDefault="009B083C" w:rsidP="009B083C">
      <w:pPr>
        <w:widowControl w:val="0"/>
        <w:rPr>
          <w:bCs/>
          <w:snapToGrid w:val="0"/>
          <w:sz w:val="22"/>
          <w:szCs w:val="22"/>
        </w:rPr>
      </w:pPr>
    </w:p>
    <w:p w14:paraId="33F30335" w14:textId="77777777" w:rsidR="009B083C" w:rsidRPr="00202D9D" w:rsidRDefault="009B083C" w:rsidP="009B083C">
      <w:pPr>
        <w:widowControl w:val="0"/>
        <w:rPr>
          <w:sz w:val="22"/>
          <w:szCs w:val="22"/>
        </w:rPr>
      </w:pPr>
      <w:r w:rsidRPr="00202D9D">
        <w:rPr>
          <w:sz w:val="22"/>
          <w:szCs w:val="22"/>
        </w:rPr>
        <w:t>Rosvaden 15 mg/5 mg</w:t>
      </w:r>
    </w:p>
    <w:p w14:paraId="0CCED608" w14:textId="77777777" w:rsidR="009B083C" w:rsidRPr="00202D9D" w:rsidRDefault="009B083C" w:rsidP="009B083C">
      <w:pPr>
        <w:tabs>
          <w:tab w:val="left" w:pos="567"/>
        </w:tabs>
        <w:spacing w:line="260" w:lineRule="exact"/>
        <w:rPr>
          <w:bCs/>
          <w:snapToGrid w:val="0"/>
          <w:sz w:val="22"/>
          <w:szCs w:val="22"/>
        </w:rPr>
      </w:pPr>
      <w:r w:rsidRPr="00202D9D">
        <w:rPr>
          <w:bCs/>
          <w:snapToGrid w:val="0"/>
          <w:sz w:val="22"/>
          <w:szCs w:val="22"/>
        </w:rPr>
        <w:t>N10 - LT/1/15/3811/017</w:t>
      </w:r>
    </w:p>
    <w:p w14:paraId="75F5B936" w14:textId="71DAD352" w:rsidR="004241D8" w:rsidRDefault="009B083C" w:rsidP="009B083C">
      <w:pPr>
        <w:tabs>
          <w:tab w:val="left" w:pos="567"/>
        </w:tabs>
        <w:spacing w:line="260" w:lineRule="exact"/>
        <w:rPr>
          <w:bCs/>
          <w:snapToGrid w:val="0"/>
          <w:sz w:val="22"/>
          <w:szCs w:val="22"/>
        </w:rPr>
      </w:pPr>
      <w:r w:rsidRPr="00202D9D">
        <w:rPr>
          <w:bCs/>
          <w:snapToGrid w:val="0"/>
          <w:sz w:val="22"/>
          <w:szCs w:val="22"/>
        </w:rPr>
        <w:t>N28 - LT/1/15/3811/018</w:t>
      </w:r>
    </w:p>
    <w:p w14:paraId="6ECF3151" w14:textId="72E9D21E" w:rsidR="004241D8" w:rsidRDefault="009B083C" w:rsidP="009B083C">
      <w:pPr>
        <w:tabs>
          <w:tab w:val="left" w:pos="567"/>
        </w:tabs>
        <w:spacing w:line="260" w:lineRule="exact"/>
        <w:rPr>
          <w:bCs/>
          <w:snapToGrid w:val="0"/>
          <w:sz w:val="22"/>
          <w:szCs w:val="22"/>
        </w:rPr>
      </w:pPr>
      <w:r w:rsidRPr="00202D9D">
        <w:rPr>
          <w:bCs/>
          <w:snapToGrid w:val="0"/>
          <w:sz w:val="22"/>
          <w:szCs w:val="22"/>
        </w:rPr>
        <w:t>N30 - LT/1/15/3811/019</w:t>
      </w:r>
    </w:p>
    <w:p w14:paraId="1DA3F56D" w14:textId="0F2EC74E" w:rsidR="004241D8" w:rsidRDefault="009B083C" w:rsidP="009B083C">
      <w:pPr>
        <w:tabs>
          <w:tab w:val="left" w:pos="567"/>
        </w:tabs>
        <w:spacing w:line="260" w:lineRule="exact"/>
        <w:rPr>
          <w:bCs/>
          <w:snapToGrid w:val="0"/>
          <w:sz w:val="22"/>
          <w:szCs w:val="22"/>
        </w:rPr>
      </w:pPr>
      <w:r w:rsidRPr="00202D9D">
        <w:rPr>
          <w:bCs/>
          <w:snapToGrid w:val="0"/>
          <w:sz w:val="22"/>
          <w:szCs w:val="22"/>
        </w:rPr>
        <w:t>N56 - LT/1/15/3811/020</w:t>
      </w:r>
    </w:p>
    <w:p w14:paraId="360B19F6" w14:textId="10A0BF4D" w:rsidR="004241D8" w:rsidRDefault="009B083C" w:rsidP="009B083C">
      <w:pPr>
        <w:tabs>
          <w:tab w:val="left" w:pos="567"/>
        </w:tabs>
        <w:spacing w:line="260" w:lineRule="exact"/>
        <w:rPr>
          <w:bCs/>
          <w:snapToGrid w:val="0"/>
          <w:sz w:val="22"/>
          <w:szCs w:val="22"/>
        </w:rPr>
      </w:pPr>
      <w:r w:rsidRPr="00202D9D">
        <w:rPr>
          <w:bCs/>
          <w:snapToGrid w:val="0"/>
          <w:sz w:val="22"/>
          <w:szCs w:val="22"/>
        </w:rPr>
        <w:t>N60 - LT/1/15/3811/021</w:t>
      </w:r>
    </w:p>
    <w:p w14:paraId="62EFB128" w14:textId="01D796C9" w:rsidR="004241D8" w:rsidRDefault="009B083C" w:rsidP="009B083C">
      <w:pPr>
        <w:tabs>
          <w:tab w:val="left" w:pos="567"/>
        </w:tabs>
        <w:spacing w:line="260" w:lineRule="exact"/>
        <w:rPr>
          <w:bCs/>
          <w:snapToGrid w:val="0"/>
          <w:sz w:val="22"/>
          <w:szCs w:val="22"/>
        </w:rPr>
      </w:pPr>
      <w:r w:rsidRPr="00202D9D">
        <w:rPr>
          <w:bCs/>
          <w:snapToGrid w:val="0"/>
          <w:sz w:val="22"/>
          <w:szCs w:val="22"/>
        </w:rPr>
        <w:t>N90 - LT/1/15/3811/022</w:t>
      </w:r>
    </w:p>
    <w:p w14:paraId="206C2D9D" w14:textId="46C05E22" w:rsidR="004241D8" w:rsidRDefault="009B083C" w:rsidP="009B083C">
      <w:pPr>
        <w:tabs>
          <w:tab w:val="left" w:pos="567"/>
        </w:tabs>
        <w:spacing w:line="260" w:lineRule="exact"/>
        <w:rPr>
          <w:bCs/>
          <w:snapToGrid w:val="0"/>
          <w:sz w:val="22"/>
          <w:szCs w:val="22"/>
        </w:rPr>
      </w:pPr>
      <w:r w:rsidRPr="00202D9D">
        <w:rPr>
          <w:bCs/>
          <w:snapToGrid w:val="0"/>
          <w:sz w:val="22"/>
          <w:szCs w:val="22"/>
        </w:rPr>
        <w:t>N98 - LT/1/15/3811/023</w:t>
      </w:r>
    </w:p>
    <w:p w14:paraId="711EB0F4" w14:textId="77777777" w:rsidR="009B083C" w:rsidRPr="00202D9D" w:rsidRDefault="009B083C" w:rsidP="009B083C">
      <w:pPr>
        <w:widowControl w:val="0"/>
        <w:rPr>
          <w:bCs/>
          <w:snapToGrid w:val="0"/>
          <w:sz w:val="22"/>
          <w:szCs w:val="22"/>
        </w:rPr>
      </w:pPr>
      <w:r w:rsidRPr="00202D9D">
        <w:rPr>
          <w:bCs/>
          <w:snapToGrid w:val="0"/>
          <w:sz w:val="22"/>
          <w:szCs w:val="22"/>
        </w:rPr>
        <w:t>N100 - LT/1/15/3811/024</w:t>
      </w:r>
    </w:p>
    <w:p w14:paraId="41778770" w14:textId="77777777" w:rsidR="009B083C" w:rsidRPr="00202D9D" w:rsidRDefault="009B083C" w:rsidP="009B083C">
      <w:pPr>
        <w:widowControl w:val="0"/>
        <w:rPr>
          <w:bCs/>
          <w:snapToGrid w:val="0"/>
          <w:sz w:val="22"/>
          <w:szCs w:val="22"/>
        </w:rPr>
      </w:pPr>
    </w:p>
    <w:p w14:paraId="2193A4D6" w14:textId="77777777" w:rsidR="009B083C" w:rsidRPr="00202D9D" w:rsidRDefault="009B083C" w:rsidP="009B083C">
      <w:pPr>
        <w:widowControl w:val="0"/>
        <w:rPr>
          <w:sz w:val="22"/>
          <w:szCs w:val="22"/>
        </w:rPr>
      </w:pPr>
      <w:r w:rsidRPr="00202D9D">
        <w:rPr>
          <w:sz w:val="22"/>
          <w:szCs w:val="22"/>
        </w:rPr>
        <w:t>Rosvaden 15 mg/10 mg</w:t>
      </w:r>
    </w:p>
    <w:p w14:paraId="382774B8" w14:textId="77777777" w:rsidR="009B083C" w:rsidRPr="00202D9D" w:rsidRDefault="009B083C" w:rsidP="009B083C">
      <w:pPr>
        <w:tabs>
          <w:tab w:val="left" w:pos="567"/>
        </w:tabs>
        <w:spacing w:line="260" w:lineRule="exact"/>
        <w:rPr>
          <w:bCs/>
          <w:snapToGrid w:val="0"/>
          <w:sz w:val="22"/>
          <w:szCs w:val="22"/>
        </w:rPr>
      </w:pPr>
      <w:r w:rsidRPr="00202D9D">
        <w:rPr>
          <w:bCs/>
          <w:snapToGrid w:val="0"/>
          <w:sz w:val="22"/>
          <w:szCs w:val="22"/>
        </w:rPr>
        <w:t>N10 - LT/1/15/3811/025</w:t>
      </w:r>
    </w:p>
    <w:p w14:paraId="5CB57B8D" w14:textId="5CE81246" w:rsidR="004241D8" w:rsidRDefault="009B083C" w:rsidP="009B083C">
      <w:pPr>
        <w:tabs>
          <w:tab w:val="left" w:pos="567"/>
        </w:tabs>
        <w:spacing w:line="260" w:lineRule="exact"/>
        <w:rPr>
          <w:bCs/>
          <w:snapToGrid w:val="0"/>
          <w:sz w:val="22"/>
          <w:szCs w:val="22"/>
        </w:rPr>
      </w:pPr>
      <w:r w:rsidRPr="00202D9D">
        <w:rPr>
          <w:bCs/>
          <w:snapToGrid w:val="0"/>
          <w:sz w:val="22"/>
          <w:szCs w:val="22"/>
        </w:rPr>
        <w:t>N28 - LT/1/15/3811/026</w:t>
      </w:r>
    </w:p>
    <w:p w14:paraId="3951BFB7" w14:textId="4E11E2B1" w:rsidR="004241D8" w:rsidRDefault="009B083C" w:rsidP="009B083C">
      <w:pPr>
        <w:tabs>
          <w:tab w:val="left" w:pos="567"/>
        </w:tabs>
        <w:spacing w:line="260" w:lineRule="exact"/>
        <w:rPr>
          <w:bCs/>
          <w:snapToGrid w:val="0"/>
          <w:sz w:val="22"/>
          <w:szCs w:val="22"/>
        </w:rPr>
      </w:pPr>
      <w:r w:rsidRPr="00202D9D">
        <w:rPr>
          <w:bCs/>
          <w:snapToGrid w:val="0"/>
          <w:sz w:val="22"/>
          <w:szCs w:val="22"/>
        </w:rPr>
        <w:t>N30 - LT/1/15/3811/027</w:t>
      </w:r>
    </w:p>
    <w:p w14:paraId="1034B41D" w14:textId="1F328349" w:rsidR="004241D8" w:rsidRDefault="009B083C" w:rsidP="009B083C">
      <w:pPr>
        <w:tabs>
          <w:tab w:val="left" w:pos="567"/>
        </w:tabs>
        <w:spacing w:line="260" w:lineRule="exact"/>
        <w:rPr>
          <w:bCs/>
          <w:snapToGrid w:val="0"/>
          <w:sz w:val="22"/>
          <w:szCs w:val="22"/>
        </w:rPr>
      </w:pPr>
      <w:r w:rsidRPr="00202D9D">
        <w:rPr>
          <w:bCs/>
          <w:snapToGrid w:val="0"/>
          <w:sz w:val="22"/>
          <w:szCs w:val="22"/>
        </w:rPr>
        <w:t>N56 - LT/1/15/3811/028</w:t>
      </w:r>
    </w:p>
    <w:p w14:paraId="50EE6DD6" w14:textId="6FE338F8" w:rsidR="004241D8" w:rsidRDefault="009B083C" w:rsidP="009B083C">
      <w:pPr>
        <w:tabs>
          <w:tab w:val="left" w:pos="567"/>
        </w:tabs>
        <w:spacing w:line="260" w:lineRule="exact"/>
        <w:rPr>
          <w:bCs/>
          <w:snapToGrid w:val="0"/>
          <w:sz w:val="22"/>
          <w:szCs w:val="22"/>
        </w:rPr>
      </w:pPr>
      <w:r w:rsidRPr="00202D9D">
        <w:rPr>
          <w:bCs/>
          <w:snapToGrid w:val="0"/>
          <w:sz w:val="22"/>
          <w:szCs w:val="22"/>
        </w:rPr>
        <w:t>N60 - LT/1/15/3811/029</w:t>
      </w:r>
    </w:p>
    <w:p w14:paraId="65F89883" w14:textId="7B0D7DCC" w:rsidR="004241D8" w:rsidRDefault="009B083C" w:rsidP="009B083C">
      <w:pPr>
        <w:tabs>
          <w:tab w:val="left" w:pos="567"/>
        </w:tabs>
        <w:spacing w:line="260" w:lineRule="exact"/>
        <w:rPr>
          <w:bCs/>
          <w:snapToGrid w:val="0"/>
          <w:sz w:val="22"/>
          <w:szCs w:val="22"/>
        </w:rPr>
      </w:pPr>
      <w:r w:rsidRPr="00202D9D">
        <w:rPr>
          <w:bCs/>
          <w:snapToGrid w:val="0"/>
          <w:sz w:val="22"/>
          <w:szCs w:val="22"/>
        </w:rPr>
        <w:t>N90 - LT/1/15/3811/030</w:t>
      </w:r>
    </w:p>
    <w:p w14:paraId="0CFFB767" w14:textId="4F9FF71D" w:rsidR="004241D8" w:rsidRDefault="009B083C" w:rsidP="009B083C">
      <w:pPr>
        <w:tabs>
          <w:tab w:val="left" w:pos="567"/>
        </w:tabs>
        <w:spacing w:line="260" w:lineRule="exact"/>
        <w:rPr>
          <w:bCs/>
          <w:snapToGrid w:val="0"/>
          <w:sz w:val="22"/>
          <w:szCs w:val="22"/>
        </w:rPr>
      </w:pPr>
      <w:r w:rsidRPr="00202D9D">
        <w:rPr>
          <w:bCs/>
          <w:snapToGrid w:val="0"/>
          <w:sz w:val="22"/>
          <w:szCs w:val="22"/>
        </w:rPr>
        <w:t>N98 - LT/1/15/3811/031</w:t>
      </w:r>
    </w:p>
    <w:p w14:paraId="492BADC7" w14:textId="77777777" w:rsidR="009B083C" w:rsidRPr="00202D9D" w:rsidRDefault="009B083C" w:rsidP="009B083C">
      <w:pPr>
        <w:widowControl w:val="0"/>
        <w:rPr>
          <w:bCs/>
          <w:snapToGrid w:val="0"/>
          <w:sz w:val="22"/>
          <w:szCs w:val="22"/>
        </w:rPr>
      </w:pPr>
      <w:r w:rsidRPr="00202D9D">
        <w:rPr>
          <w:bCs/>
          <w:snapToGrid w:val="0"/>
          <w:sz w:val="22"/>
          <w:szCs w:val="22"/>
        </w:rPr>
        <w:t>N100 - LT/1/15/3811/032</w:t>
      </w:r>
    </w:p>
    <w:p w14:paraId="2BB69073" w14:textId="77777777" w:rsidR="009B083C" w:rsidRPr="00202D9D" w:rsidRDefault="009B083C" w:rsidP="009B083C">
      <w:pPr>
        <w:widowControl w:val="0"/>
        <w:rPr>
          <w:bCs/>
          <w:snapToGrid w:val="0"/>
          <w:sz w:val="22"/>
          <w:szCs w:val="22"/>
        </w:rPr>
      </w:pPr>
    </w:p>
    <w:p w14:paraId="15D04780" w14:textId="77777777" w:rsidR="009B083C" w:rsidRPr="00202D9D" w:rsidRDefault="009B083C" w:rsidP="009B083C">
      <w:pPr>
        <w:widowControl w:val="0"/>
        <w:rPr>
          <w:sz w:val="22"/>
          <w:szCs w:val="22"/>
        </w:rPr>
      </w:pPr>
      <w:r w:rsidRPr="00202D9D">
        <w:rPr>
          <w:sz w:val="22"/>
          <w:szCs w:val="22"/>
        </w:rPr>
        <w:t>Rosvaden 20 mg/5 mg</w:t>
      </w:r>
    </w:p>
    <w:p w14:paraId="7253A40E" w14:textId="77777777" w:rsidR="009B083C" w:rsidRPr="00202D9D" w:rsidRDefault="009B083C" w:rsidP="009B083C">
      <w:pPr>
        <w:tabs>
          <w:tab w:val="left" w:pos="567"/>
        </w:tabs>
        <w:spacing w:line="260" w:lineRule="exact"/>
        <w:rPr>
          <w:bCs/>
          <w:snapToGrid w:val="0"/>
          <w:sz w:val="22"/>
          <w:szCs w:val="22"/>
        </w:rPr>
      </w:pPr>
      <w:r w:rsidRPr="00202D9D">
        <w:rPr>
          <w:bCs/>
          <w:snapToGrid w:val="0"/>
          <w:sz w:val="22"/>
          <w:szCs w:val="22"/>
        </w:rPr>
        <w:t>N10 - LT/1/15/3811/033</w:t>
      </w:r>
    </w:p>
    <w:p w14:paraId="0DC9B3E3" w14:textId="46D8050D" w:rsidR="004241D8" w:rsidRDefault="009B083C" w:rsidP="009B083C">
      <w:pPr>
        <w:tabs>
          <w:tab w:val="left" w:pos="567"/>
        </w:tabs>
        <w:spacing w:line="260" w:lineRule="exact"/>
        <w:rPr>
          <w:bCs/>
          <w:snapToGrid w:val="0"/>
          <w:sz w:val="22"/>
          <w:szCs w:val="22"/>
        </w:rPr>
      </w:pPr>
      <w:r w:rsidRPr="00202D9D">
        <w:rPr>
          <w:bCs/>
          <w:snapToGrid w:val="0"/>
          <w:sz w:val="22"/>
          <w:szCs w:val="22"/>
        </w:rPr>
        <w:t>N28 - LT/1/15/3811/034</w:t>
      </w:r>
    </w:p>
    <w:p w14:paraId="0E06B641" w14:textId="6846A4AD" w:rsidR="004241D8" w:rsidRDefault="009B083C" w:rsidP="009B083C">
      <w:pPr>
        <w:tabs>
          <w:tab w:val="left" w:pos="567"/>
        </w:tabs>
        <w:spacing w:line="260" w:lineRule="exact"/>
        <w:rPr>
          <w:bCs/>
          <w:snapToGrid w:val="0"/>
          <w:sz w:val="22"/>
          <w:szCs w:val="22"/>
        </w:rPr>
      </w:pPr>
      <w:r w:rsidRPr="00202D9D">
        <w:rPr>
          <w:bCs/>
          <w:snapToGrid w:val="0"/>
          <w:sz w:val="22"/>
          <w:szCs w:val="22"/>
        </w:rPr>
        <w:t>N30 - LT/1/15/3811/035</w:t>
      </w:r>
    </w:p>
    <w:p w14:paraId="328A843A" w14:textId="792882B2" w:rsidR="004241D8" w:rsidRDefault="009B083C" w:rsidP="009B083C">
      <w:pPr>
        <w:tabs>
          <w:tab w:val="left" w:pos="567"/>
        </w:tabs>
        <w:spacing w:line="260" w:lineRule="exact"/>
        <w:rPr>
          <w:bCs/>
          <w:snapToGrid w:val="0"/>
          <w:sz w:val="22"/>
          <w:szCs w:val="22"/>
        </w:rPr>
      </w:pPr>
      <w:r w:rsidRPr="00202D9D">
        <w:rPr>
          <w:bCs/>
          <w:snapToGrid w:val="0"/>
          <w:sz w:val="22"/>
          <w:szCs w:val="22"/>
        </w:rPr>
        <w:t>N56 - LT/1/15/3811/036</w:t>
      </w:r>
    </w:p>
    <w:p w14:paraId="06FF69C9" w14:textId="222ADE8D" w:rsidR="004241D8" w:rsidRDefault="009B083C" w:rsidP="009B083C">
      <w:pPr>
        <w:tabs>
          <w:tab w:val="left" w:pos="567"/>
        </w:tabs>
        <w:spacing w:line="260" w:lineRule="exact"/>
        <w:rPr>
          <w:bCs/>
          <w:snapToGrid w:val="0"/>
          <w:sz w:val="22"/>
          <w:szCs w:val="22"/>
        </w:rPr>
      </w:pPr>
      <w:r w:rsidRPr="00202D9D">
        <w:rPr>
          <w:bCs/>
          <w:snapToGrid w:val="0"/>
          <w:sz w:val="22"/>
          <w:szCs w:val="22"/>
        </w:rPr>
        <w:t>N60 - LT/1/15/3811/037</w:t>
      </w:r>
    </w:p>
    <w:p w14:paraId="0F89E6CA" w14:textId="61A892AC" w:rsidR="004241D8" w:rsidRDefault="009B083C" w:rsidP="009B083C">
      <w:pPr>
        <w:tabs>
          <w:tab w:val="left" w:pos="567"/>
        </w:tabs>
        <w:spacing w:line="260" w:lineRule="exact"/>
        <w:rPr>
          <w:bCs/>
          <w:snapToGrid w:val="0"/>
          <w:sz w:val="22"/>
          <w:szCs w:val="22"/>
        </w:rPr>
      </w:pPr>
      <w:r w:rsidRPr="00202D9D">
        <w:rPr>
          <w:bCs/>
          <w:snapToGrid w:val="0"/>
          <w:sz w:val="22"/>
          <w:szCs w:val="22"/>
        </w:rPr>
        <w:t>N90 - LT/1/15/3811/038</w:t>
      </w:r>
    </w:p>
    <w:p w14:paraId="386791A6" w14:textId="1B0FCD51" w:rsidR="004241D8" w:rsidRDefault="009B083C" w:rsidP="009B083C">
      <w:pPr>
        <w:tabs>
          <w:tab w:val="left" w:pos="567"/>
        </w:tabs>
        <w:spacing w:line="260" w:lineRule="exact"/>
        <w:rPr>
          <w:bCs/>
          <w:snapToGrid w:val="0"/>
          <w:sz w:val="22"/>
          <w:szCs w:val="22"/>
        </w:rPr>
      </w:pPr>
      <w:r w:rsidRPr="00202D9D">
        <w:rPr>
          <w:bCs/>
          <w:snapToGrid w:val="0"/>
          <w:sz w:val="22"/>
          <w:szCs w:val="22"/>
        </w:rPr>
        <w:t>N98 - LT/1/15/3811/039</w:t>
      </w:r>
    </w:p>
    <w:p w14:paraId="784B64F8" w14:textId="77777777" w:rsidR="009B083C" w:rsidRPr="00202D9D" w:rsidRDefault="009B083C" w:rsidP="009B083C">
      <w:pPr>
        <w:widowControl w:val="0"/>
        <w:rPr>
          <w:snapToGrid w:val="0"/>
          <w:sz w:val="22"/>
          <w:szCs w:val="22"/>
        </w:rPr>
      </w:pPr>
      <w:r w:rsidRPr="00202D9D">
        <w:rPr>
          <w:bCs/>
          <w:snapToGrid w:val="0"/>
          <w:sz w:val="22"/>
          <w:szCs w:val="22"/>
        </w:rPr>
        <w:t>N100 - LT/1/15/3811/040</w:t>
      </w:r>
    </w:p>
    <w:p w14:paraId="7F6D6BDC" w14:textId="77777777" w:rsidR="009B083C" w:rsidRPr="00202D9D" w:rsidRDefault="009B083C" w:rsidP="009B083C">
      <w:pPr>
        <w:widowControl w:val="0"/>
        <w:rPr>
          <w:snapToGrid w:val="0"/>
          <w:sz w:val="22"/>
          <w:szCs w:val="22"/>
        </w:rPr>
      </w:pPr>
    </w:p>
    <w:p w14:paraId="23CFDB2C" w14:textId="77777777" w:rsidR="009B083C" w:rsidRPr="00202D9D" w:rsidRDefault="009B083C" w:rsidP="009B083C">
      <w:pPr>
        <w:widowControl w:val="0"/>
        <w:rPr>
          <w:sz w:val="22"/>
          <w:szCs w:val="22"/>
        </w:rPr>
      </w:pPr>
      <w:r w:rsidRPr="00202D9D">
        <w:rPr>
          <w:sz w:val="22"/>
          <w:szCs w:val="22"/>
        </w:rPr>
        <w:t>Rosvaden 20 mg/10 mg</w:t>
      </w:r>
    </w:p>
    <w:p w14:paraId="7817F163" w14:textId="4844676E" w:rsidR="004241D8" w:rsidRDefault="009B083C" w:rsidP="009B083C">
      <w:pPr>
        <w:tabs>
          <w:tab w:val="left" w:pos="567"/>
        </w:tabs>
        <w:spacing w:line="260" w:lineRule="exact"/>
        <w:rPr>
          <w:bCs/>
          <w:snapToGrid w:val="0"/>
          <w:sz w:val="22"/>
          <w:szCs w:val="22"/>
        </w:rPr>
      </w:pPr>
      <w:r w:rsidRPr="00202D9D">
        <w:rPr>
          <w:bCs/>
          <w:snapToGrid w:val="0"/>
          <w:sz w:val="22"/>
          <w:szCs w:val="22"/>
        </w:rPr>
        <w:t>N10 - LT/1/15/3811/041</w:t>
      </w:r>
    </w:p>
    <w:p w14:paraId="49944AF7" w14:textId="0340B9FC" w:rsidR="004241D8" w:rsidRDefault="009B083C" w:rsidP="009B083C">
      <w:pPr>
        <w:tabs>
          <w:tab w:val="left" w:pos="567"/>
        </w:tabs>
        <w:spacing w:line="260" w:lineRule="exact"/>
        <w:rPr>
          <w:bCs/>
          <w:snapToGrid w:val="0"/>
          <w:sz w:val="22"/>
          <w:szCs w:val="22"/>
        </w:rPr>
      </w:pPr>
      <w:r w:rsidRPr="00202D9D">
        <w:rPr>
          <w:bCs/>
          <w:snapToGrid w:val="0"/>
          <w:sz w:val="22"/>
          <w:szCs w:val="22"/>
        </w:rPr>
        <w:t>N28 - LT/1/15/3811/042</w:t>
      </w:r>
    </w:p>
    <w:p w14:paraId="590CC410" w14:textId="652BB5E9" w:rsidR="004241D8" w:rsidRDefault="009B083C" w:rsidP="009B083C">
      <w:pPr>
        <w:tabs>
          <w:tab w:val="left" w:pos="567"/>
        </w:tabs>
        <w:spacing w:line="260" w:lineRule="exact"/>
        <w:rPr>
          <w:bCs/>
          <w:snapToGrid w:val="0"/>
          <w:sz w:val="22"/>
          <w:szCs w:val="22"/>
        </w:rPr>
      </w:pPr>
      <w:r w:rsidRPr="00202D9D">
        <w:rPr>
          <w:bCs/>
          <w:snapToGrid w:val="0"/>
          <w:sz w:val="22"/>
          <w:szCs w:val="22"/>
        </w:rPr>
        <w:lastRenderedPageBreak/>
        <w:t>N30 - LT/1/15/3811/043</w:t>
      </w:r>
    </w:p>
    <w:p w14:paraId="59CA8DF3" w14:textId="58EEA2C8" w:rsidR="004241D8" w:rsidRDefault="009B083C" w:rsidP="009B083C">
      <w:pPr>
        <w:tabs>
          <w:tab w:val="left" w:pos="567"/>
        </w:tabs>
        <w:spacing w:line="260" w:lineRule="exact"/>
        <w:rPr>
          <w:bCs/>
          <w:snapToGrid w:val="0"/>
          <w:sz w:val="22"/>
          <w:szCs w:val="22"/>
        </w:rPr>
      </w:pPr>
      <w:r w:rsidRPr="00202D9D">
        <w:rPr>
          <w:bCs/>
          <w:snapToGrid w:val="0"/>
          <w:sz w:val="22"/>
          <w:szCs w:val="22"/>
        </w:rPr>
        <w:t>N56 - LT/1/15/3811/044</w:t>
      </w:r>
    </w:p>
    <w:p w14:paraId="4AB491F2" w14:textId="55E7BC27" w:rsidR="004241D8" w:rsidRDefault="009B083C" w:rsidP="009B083C">
      <w:pPr>
        <w:tabs>
          <w:tab w:val="left" w:pos="567"/>
        </w:tabs>
        <w:spacing w:line="260" w:lineRule="exact"/>
        <w:rPr>
          <w:bCs/>
          <w:snapToGrid w:val="0"/>
          <w:sz w:val="22"/>
          <w:szCs w:val="22"/>
        </w:rPr>
      </w:pPr>
      <w:r w:rsidRPr="00202D9D">
        <w:rPr>
          <w:bCs/>
          <w:snapToGrid w:val="0"/>
          <w:sz w:val="22"/>
          <w:szCs w:val="22"/>
        </w:rPr>
        <w:t>N60 - LT/1/15/3811/045</w:t>
      </w:r>
    </w:p>
    <w:p w14:paraId="0C4FD59F" w14:textId="362A1AC8" w:rsidR="004241D8" w:rsidRDefault="009B083C" w:rsidP="009B083C">
      <w:pPr>
        <w:tabs>
          <w:tab w:val="left" w:pos="567"/>
        </w:tabs>
        <w:spacing w:line="260" w:lineRule="exact"/>
        <w:rPr>
          <w:bCs/>
          <w:snapToGrid w:val="0"/>
          <w:sz w:val="22"/>
          <w:szCs w:val="22"/>
        </w:rPr>
      </w:pPr>
      <w:r w:rsidRPr="00202D9D">
        <w:rPr>
          <w:bCs/>
          <w:snapToGrid w:val="0"/>
          <w:sz w:val="22"/>
          <w:szCs w:val="22"/>
        </w:rPr>
        <w:t>N90 - LT/1/15/3811/046</w:t>
      </w:r>
    </w:p>
    <w:p w14:paraId="6DC2ED08" w14:textId="085232BE" w:rsidR="004241D8" w:rsidRDefault="009B083C" w:rsidP="009B083C">
      <w:pPr>
        <w:tabs>
          <w:tab w:val="left" w:pos="567"/>
        </w:tabs>
        <w:spacing w:line="260" w:lineRule="exact"/>
        <w:rPr>
          <w:bCs/>
          <w:snapToGrid w:val="0"/>
          <w:sz w:val="22"/>
          <w:szCs w:val="22"/>
        </w:rPr>
      </w:pPr>
      <w:r w:rsidRPr="00202D9D">
        <w:rPr>
          <w:bCs/>
          <w:snapToGrid w:val="0"/>
          <w:sz w:val="22"/>
          <w:szCs w:val="22"/>
        </w:rPr>
        <w:t>N98 - LT/1/15/3811/047</w:t>
      </w:r>
    </w:p>
    <w:p w14:paraId="6A0C358E" w14:textId="77777777" w:rsidR="009B083C" w:rsidRPr="00202D9D" w:rsidRDefault="009B083C" w:rsidP="009B083C">
      <w:pPr>
        <w:widowControl w:val="0"/>
        <w:rPr>
          <w:bCs/>
          <w:snapToGrid w:val="0"/>
          <w:sz w:val="22"/>
          <w:szCs w:val="22"/>
        </w:rPr>
      </w:pPr>
      <w:r w:rsidRPr="00202D9D">
        <w:rPr>
          <w:bCs/>
          <w:snapToGrid w:val="0"/>
          <w:sz w:val="22"/>
          <w:szCs w:val="22"/>
        </w:rPr>
        <w:t>N100 - LT/1/15/3811/048</w:t>
      </w:r>
    </w:p>
    <w:p w14:paraId="716F66C5" w14:textId="77777777" w:rsidR="009B083C" w:rsidRPr="00202D9D" w:rsidRDefault="009B083C" w:rsidP="009B083C">
      <w:pPr>
        <w:widowControl w:val="0"/>
        <w:rPr>
          <w:snapToGrid w:val="0"/>
          <w:sz w:val="22"/>
          <w:szCs w:val="22"/>
        </w:rPr>
      </w:pPr>
    </w:p>
    <w:p w14:paraId="59C679C4" w14:textId="77777777" w:rsidR="009B083C" w:rsidRPr="00202D9D" w:rsidRDefault="009B083C" w:rsidP="009B083C">
      <w:pPr>
        <w:widowControl w:val="0"/>
        <w:tabs>
          <w:tab w:val="left" w:pos="567"/>
        </w:tabs>
        <w:rPr>
          <w:snapToGrid w:val="0"/>
          <w:sz w:val="22"/>
          <w:szCs w:val="22"/>
          <w:lang w:val="lt-LT" w:eastAsia="en-US"/>
        </w:rPr>
      </w:pPr>
    </w:p>
    <w:p w14:paraId="2E3A4B1E" w14:textId="77777777" w:rsidR="009B083C" w:rsidRPr="00202D9D" w:rsidRDefault="009B083C" w:rsidP="009B083C">
      <w:pPr>
        <w:widowControl w:val="0"/>
        <w:tabs>
          <w:tab w:val="left" w:pos="567"/>
        </w:tabs>
        <w:rPr>
          <w:snapToGrid w:val="0"/>
          <w:sz w:val="22"/>
          <w:szCs w:val="22"/>
          <w:lang w:val="lt-LT" w:eastAsia="en-US"/>
        </w:rPr>
      </w:pPr>
    </w:p>
    <w:p w14:paraId="0D607B7E"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202D9D">
        <w:rPr>
          <w:b/>
          <w:snapToGrid w:val="0"/>
          <w:sz w:val="22"/>
          <w:szCs w:val="22"/>
          <w:lang w:val="lt-LT" w:eastAsia="en-US"/>
        </w:rPr>
        <w:t>13.</w:t>
      </w:r>
      <w:r w:rsidRPr="00202D9D">
        <w:rPr>
          <w:b/>
          <w:snapToGrid w:val="0"/>
          <w:sz w:val="22"/>
          <w:szCs w:val="22"/>
          <w:lang w:val="lt-LT" w:eastAsia="en-US"/>
        </w:rPr>
        <w:tab/>
        <w:t>SERIJOS NUMERIS</w:t>
      </w:r>
    </w:p>
    <w:p w14:paraId="496E5016" w14:textId="77777777" w:rsidR="009B083C" w:rsidRPr="00202D9D" w:rsidRDefault="009B083C" w:rsidP="009B083C">
      <w:pPr>
        <w:widowControl w:val="0"/>
        <w:tabs>
          <w:tab w:val="left" w:pos="567"/>
        </w:tabs>
        <w:rPr>
          <w:snapToGrid w:val="0"/>
          <w:sz w:val="22"/>
          <w:szCs w:val="22"/>
          <w:lang w:val="lt-LT" w:eastAsia="en-US"/>
        </w:rPr>
      </w:pPr>
    </w:p>
    <w:p w14:paraId="2803487D"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Serija</w:t>
      </w:r>
    </w:p>
    <w:p w14:paraId="2100BDDA" w14:textId="77777777" w:rsidR="009B083C" w:rsidRPr="00202D9D" w:rsidRDefault="009B083C" w:rsidP="009B083C">
      <w:pPr>
        <w:widowControl w:val="0"/>
        <w:tabs>
          <w:tab w:val="left" w:pos="567"/>
        </w:tabs>
        <w:rPr>
          <w:snapToGrid w:val="0"/>
          <w:sz w:val="22"/>
          <w:szCs w:val="22"/>
          <w:lang w:val="lt-LT" w:eastAsia="en-US"/>
        </w:rPr>
      </w:pPr>
    </w:p>
    <w:p w14:paraId="348010E3" w14:textId="77777777" w:rsidR="009B083C" w:rsidRPr="00202D9D" w:rsidRDefault="009B083C" w:rsidP="009B083C">
      <w:pPr>
        <w:widowControl w:val="0"/>
        <w:tabs>
          <w:tab w:val="left" w:pos="567"/>
        </w:tabs>
        <w:rPr>
          <w:snapToGrid w:val="0"/>
          <w:sz w:val="22"/>
          <w:szCs w:val="22"/>
          <w:lang w:val="lt-LT" w:eastAsia="en-US"/>
        </w:rPr>
      </w:pPr>
    </w:p>
    <w:p w14:paraId="3014B340"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sidRPr="00202D9D">
        <w:rPr>
          <w:b/>
          <w:snapToGrid w:val="0"/>
          <w:sz w:val="22"/>
          <w:szCs w:val="22"/>
          <w:lang w:val="lt-LT" w:eastAsia="en-US"/>
        </w:rPr>
        <w:t>14.</w:t>
      </w:r>
      <w:r w:rsidRPr="00202D9D">
        <w:rPr>
          <w:b/>
          <w:snapToGrid w:val="0"/>
          <w:sz w:val="22"/>
          <w:szCs w:val="22"/>
          <w:lang w:val="lt-LT" w:eastAsia="en-US"/>
        </w:rPr>
        <w:tab/>
        <w:t>PARDAVIMO (IŠDAVIMO) TVARKA</w:t>
      </w:r>
    </w:p>
    <w:p w14:paraId="252D6F79" w14:textId="77777777" w:rsidR="009B083C" w:rsidRPr="00202D9D" w:rsidRDefault="009B083C" w:rsidP="009B083C">
      <w:pPr>
        <w:widowControl w:val="0"/>
        <w:tabs>
          <w:tab w:val="left" w:pos="567"/>
        </w:tabs>
        <w:rPr>
          <w:snapToGrid w:val="0"/>
          <w:sz w:val="22"/>
          <w:szCs w:val="22"/>
          <w:lang w:val="lt-LT" w:eastAsia="en-US"/>
        </w:rPr>
      </w:pPr>
    </w:p>
    <w:p w14:paraId="5B1A4AE6"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Receptinis vaistinis preparatas</w:t>
      </w:r>
    </w:p>
    <w:p w14:paraId="1AB84082" w14:textId="77777777" w:rsidR="009B083C" w:rsidRPr="00202D9D" w:rsidRDefault="009B083C" w:rsidP="009B083C">
      <w:pPr>
        <w:widowControl w:val="0"/>
        <w:tabs>
          <w:tab w:val="left" w:pos="567"/>
        </w:tabs>
        <w:rPr>
          <w:snapToGrid w:val="0"/>
          <w:sz w:val="22"/>
          <w:szCs w:val="22"/>
          <w:lang w:val="lt-LT" w:eastAsia="en-US"/>
        </w:rPr>
      </w:pPr>
    </w:p>
    <w:p w14:paraId="298F84BC" w14:textId="77777777" w:rsidR="009B083C" w:rsidRPr="00202D9D" w:rsidRDefault="009B083C" w:rsidP="009B083C">
      <w:pPr>
        <w:widowControl w:val="0"/>
        <w:tabs>
          <w:tab w:val="left" w:pos="567"/>
        </w:tabs>
        <w:rPr>
          <w:snapToGrid w:val="0"/>
          <w:sz w:val="22"/>
          <w:szCs w:val="22"/>
          <w:lang w:val="lt-LT" w:eastAsia="en-US"/>
        </w:rPr>
      </w:pPr>
    </w:p>
    <w:p w14:paraId="01E3DB0B" w14:textId="77777777" w:rsidR="009B083C" w:rsidRPr="00202D9D" w:rsidRDefault="009B083C" w:rsidP="009B083C">
      <w:pPr>
        <w:widowControl w:val="0"/>
        <w:pBdr>
          <w:top w:val="single" w:sz="4" w:space="2"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sidRPr="00202D9D">
        <w:rPr>
          <w:b/>
          <w:snapToGrid w:val="0"/>
          <w:sz w:val="22"/>
          <w:szCs w:val="22"/>
          <w:lang w:val="lt-LT" w:eastAsia="en-US"/>
        </w:rPr>
        <w:t>15.</w:t>
      </w:r>
      <w:r w:rsidRPr="00202D9D">
        <w:rPr>
          <w:b/>
          <w:snapToGrid w:val="0"/>
          <w:sz w:val="22"/>
          <w:szCs w:val="22"/>
          <w:lang w:val="lt-LT" w:eastAsia="en-US"/>
        </w:rPr>
        <w:tab/>
        <w:t>VARTOJIMO INSTRUKCIJA</w:t>
      </w:r>
    </w:p>
    <w:p w14:paraId="1D56F80F" w14:textId="77777777" w:rsidR="009B083C" w:rsidRPr="00202D9D" w:rsidRDefault="009B083C" w:rsidP="009B083C">
      <w:pPr>
        <w:widowControl w:val="0"/>
        <w:tabs>
          <w:tab w:val="left" w:pos="567"/>
        </w:tabs>
        <w:rPr>
          <w:snapToGrid w:val="0"/>
          <w:sz w:val="22"/>
          <w:szCs w:val="22"/>
          <w:lang w:val="lt-LT" w:eastAsia="en-US"/>
        </w:rPr>
      </w:pPr>
    </w:p>
    <w:p w14:paraId="2C7720BC" w14:textId="77777777" w:rsidR="009B083C" w:rsidRPr="00202D9D" w:rsidRDefault="009B083C" w:rsidP="009B083C">
      <w:pPr>
        <w:widowControl w:val="0"/>
        <w:tabs>
          <w:tab w:val="left" w:pos="567"/>
        </w:tabs>
        <w:rPr>
          <w:snapToGrid w:val="0"/>
          <w:sz w:val="22"/>
          <w:szCs w:val="22"/>
          <w:lang w:val="lt-LT" w:eastAsia="en-US"/>
        </w:rPr>
      </w:pPr>
    </w:p>
    <w:p w14:paraId="712F8923" w14:textId="77777777" w:rsidR="009B083C" w:rsidRPr="00202D9D" w:rsidRDefault="009B083C" w:rsidP="009B083C">
      <w:pPr>
        <w:widowControl w:val="0"/>
        <w:pBdr>
          <w:top w:val="single" w:sz="4" w:space="1" w:color="auto"/>
          <w:left w:val="single" w:sz="4" w:space="4" w:color="auto"/>
          <w:bottom w:val="single" w:sz="4" w:space="0" w:color="auto"/>
          <w:right w:val="single" w:sz="4" w:space="4" w:color="auto"/>
        </w:pBdr>
        <w:tabs>
          <w:tab w:val="left" w:pos="567"/>
        </w:tabs>
        <w:rPr>
          <w:snapToGrid w:val="0"/>
          <w:color w:val="008000"/>
          <w:sz w:val="22"/>
          <w:szCs w:val="22"/>
          <w:lang w:val="lt-LT" w:eastAsia="en-US"/>
        </w:rPr>
      </w:pPr>
      <w:r w:rsidRPr="00202D9D">
        <w:rPr>
          <w:b/>
          <w:snapToGrid w:val="0"/>
          <w:sz w:val="22"/>
          <w:szCs w:val="22"/>
          <w:lang w:val="lt-LT" w:eastAsia="en-US"/>
        </w:rPr>
        <w:t>16.</w:t>
      </w:r>
      <w:r w:rsidRPr="00202D9D">
        <w:rPr>
          <w:b/>
          <w:snapToGrid w:val="0"/>
          <w:sz w:val="22"/>
          <w:szCs w:val="22"/>
          <w:lang w:val="lt-LT" w:eastAsia="en-US"/>
        </w:rPr>
        <w:tab/>
        <w:t>INFORMACIJA BRAILIO RAŠTU</w:t>
      </w:r>
    </w:p>
    <w:p w14:paraId="47ACF070" w14:textId="77777777" w:rsidR="009B083C" w:rsidRPr="00202D9D" w:rsidRDefault="009B083C" w:rsidP="009B083C">
      <w:pPr>
        <w:widowControl w:val="0"/>
        <w:tabs>
          <w:tab w:val="left" w:pos="567"/>
        </w:tabs>
        <w:rPr>
          <w:snapToGrid w:val="0"/>
          <w:sz w:val="22"/>
          <w:szCs w:val="22"/>
          <w:lang w:val="lt-LT" w:eastAsia="en-US"/>
        </w:rPr>
      </w:pPr>
    </w:p>
    <w:p w14:paraId="5090C1BE"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Rosvaden 10 mg/5 mg</w:t>
      </w:r>
    </w:p>
    <w:p w14:paraId="5C6573AF" w14:textId="77777777" w:rsidR="009B083C" w:rsidRPr="00447843" w:rsidRDefault="009B083C" w:rsidP="009B083C">
      <w:pPr>
        <w:widowControl w:val="0"/>
        <w:tabs>
          <w:tab w:val="left" w:pos="567"/>
        </w:tabs>
        <w:rPr>
          <w:sz w:val="22"/>
          <w:highlight w:val="lightGray"/>
          <w:lang w:val="lt-LT"/>
        </w:rPr>
      </w:pPr>
      <w:r w:rsidRPr="00447843">
        <w:rPr>
          <w:sz w:val="22"/>
          <w:highlight w:val="lightGray"/>
          <w:lang w:val="lt-LT"/>
        </w:rPr>
        <w:t>Rosvaden 10 mg/10 mg</w:t>
      </w:r>
    </w:p>
    <w:p w14:paraId="3B13DC5D" w14:textId="77777777" w:rsidR="009B083C" w:rsidRPr="00FF6ADD" w:rsidRDefault="009B083C" w:rsidP="009B083C">
      <w:pPr>
        <w:widowControl w:val="0"/>
        <w:tabs>
          <w:tab w:val="left" w:pos="567"/>
        </w:tabs>
        <w:rPr>
          <w:sz w:val="22"/>
          <w:highlight w:val="lightGray"/>
          <w:lang w:val="lt-LT"/>
        </w:rPr>
      </w:pPr>
      <w:r w:rsidRPr="00FF6ADD">
        <w:rPr>
          <w:sz w:val="22"/>
          <w:highlight w:val="lightGray"/>
          <w:lang w:val="lt-LT"/>
        </w:rPr>
        <w:t>Rosvaden 15 mg/5 mg</w:t>
      </w:r>
    </w:p>
    <w:p w14:paraId="03F9A2D2" w14:textId="77777777" w:rsidR="009B083C" w:rsidRPr="00FF6ADD" w:rsidRDefault="009B083C" w:rsidP="009B083C">
      <w:pPr>
        <w:widowControl w:val="0"/>
        <w:tabs>
          <w:tab w:val="left" w:pos="567"/>
        </w:tabs>
        <w:rPr>
          <w:sz w:val="22"/>
          <w:highlight w:val="lightGray"/>
          <w:lang w:val="lt-LT"/>
        </w:rPr>
      </w:pPr>
      <w:r w:rsidRPr="00FF6ADD">
        <w:rPr>
          <w:sz w:val="22"/>
          <w:highlight w:val="lightGray"/>
          <w:lang w:val="lt-LT"/>
        </w:rPr>
        <w:t>Rosvaden 15 mg/10 mg</w:t>
      </w:r>
    </w:p>
    <w:p w14:paraId="1AE80D43" w14:textId="77777777" w:rsidR="009B083C" w:rsidRPr="00202D9D" w:rsidRDefault="009B083C" w:rsidP="009B083C">
      <w:pPr>
        <w:widowControl w:val="0"/>
        <w:tabs>
          <w:tab w:val="left" w:pos="567"/>
        </w:tabs>
        <w:rPr>
          <w:sz w:val="22"/>
          <w:highlight w:val="lightGray"/>
          <w:lang w:val="lt-LT"/>
        </w:rPr>
      </w:pPr>
      <w:r w:rsidRPr="00202D9D">
        <w:rPr>
          <w:sz w:val="22"/>
          <w:highlight w:val="lightGray"/>
          <w:lang w:val="lt-LT"/>
        </w:rPr>
        <w:t>Rosvaden 20 mg/5 mg</w:t>
      </w:r>
    </w:p>
    <w:p w14:paraId="535174F1" w14:textId="77777777" w:rsidR="009B083C" w:rsidRPr="00202D9D" w:rsidRDefault="009B083C" w:rsidP="009B083C">
      <w:pPr>
        <w:widowControl w:val="0"/>
        <w:tabs>
          <w:tab w:val="left" w:pos="567"/>
        </w:tabs>
        <w:rPr>
          <w:sz w:val="22"/>
          <w:szCs w:val="22"/>
          <w:lang w:val="lt-LT" w:eastAsia="en-US"/>
        </w:rPr>
      </w:pPr>
      <w:r w:rsidRPr="00202D9D">
        <w:rPr>
          <w:sz w:val="22"/>
          <w:highlight w:val="lightGray"/>
          <w:lang w:val="lt-LT"/>
        </w:rPr>
        <w:t>Rosvaden 20 mg/10 mg</w:t>
      </w:r>
    </w:p>
    <w:p w14:paraId="770024D4" w14:textId="77777777" w:rsidR="00C94694" w:rsidRDefault="00C94694" w:rsidP="006C2494">
      <w:pPr>
        <w:widowControl w:val="0"/>
        <w:tabs>
          <w:tab w:val="left" w:pos="567"/>
        </w:tabs>
        <w:rPr>
          <w:sz w:val="22"/>
          <w:szCs w:val="22"/>
          <w:lang w:val="lt-LT" w:eastAsia="en-US"/>
        </w:rPr>
      </w:pPr>
    </w:p>
    <w:p w14:paraId="5B91CCB4" w14:textId="77777777" w:rsidR="00C94694" w:rsidRDefault="00C94694" w:rsidP="006C2494">
      <w:pPr>
        <w:widowControl w:val="0"/>
        <w:tabs>
          <w:tab w:val="left" w:pos="567"/>
        </w:tabs>
        <w:rPr>
          <w:sz w:val="22"/>
          <w:szCs w:val="22"/>
          <w:lang w:val="lt-LT" w:eastAsia="en-US"/>
        </w:rPr>
      </w:pPr>
    </w:p>
    <w:p w14:paraId="0367009E" w14:textId="77777777" w:rsidR="00C94694" w:rsidRPr="00E3541A" w:rsidRDefault="00C94694" w:rsidP="00C94694">
      <w:pPr>
        <w:pBdr>
          <w:top w:val="single" w:sz="4" w:space="1" w:color="auto"/>
          <w:left w:val="single" w:sz="4" w:space="4" w:color="auto"/>
          <w:bottom w:val="single" w:sz="4" w:space="0" w:color="auto"/>
          <w:right w:val="single" w:sz="4" w:space="4" w:color="auto"/>
        </w:pBdr>
        <w:tabs>
          <w:tab w:val="left" w:pos="567"/>
        </w:tabs>
        <w:rPr>
          <w:i/>
          <w:noProof/>
          <w:sz w:val="22"/>
          <w:lang w:val="en-GB" w:eastAsia="en-US"/>
        </w:rPr>
      </w:pPr>
      <w:r w:rsidRPr="00E3541A">
        <w:rPr>
          <w:b/>
          <w:noProof/>
          <w:sz w:val="22"/>
          <w:lang w:val="en-GB" w:eastAsia="en-US"/>
        </w:rPr>
        <w:t>17.</w:t>
      </w:r>
      <w:r w:rsidRPr="00E3541A">
        <w:rPr>
          <w:b/>
          <w:noProof/>
          <w:sz w:val="22"/>
          <w:lang w:val="en-GB" w:eastAsia="en-US"/>
        </w:rPr>
        <w:tab/>
        <w:t>UNIKALUS IDENTIFIKATORIUS – 2D BRŪKŠNINIS KODAS</w:t>
      </w:r>
    </w:p>
    <w:p w14:paraId="218F5E1B" w14:textId="77777777" w:rsidR="00C94694" w:rsidRPr="00E3541A" w:rsidRDefault="00C94694" w:rsidP="00C94694">
      <w:pPr>
        <w:widowControl w:val="0"/>
        <w:rPr>
          <w:rFonts w:eastAsia="Calibri"/>
          <w:sz w:val="22"/>
          <w:szCs w:val="22"/>
          <w:lang w:val="lt-LT" w:eastAsia="en-US"/>
        </w:rPr>
      </w:pPr>
    </w:p>
    <w:p w14:paraId="1419E7D6" w14:textId="77777777" w:rsidR="00C94694" w:rsidRPr="00E3541A" w:rsidRDefault="00C94694" w:rsidP="00C94694">
      <w:pPr>
        <w:widowControl w:val="0"/>
        <w:rPr>
          <w:rFonts w:eastAsia="Calibri"/>
          <w:sz w:val="22"/>
          <w:szCs w:val="22"/>
          <w:lang w:val="lt-LT" w:eastAsia="en-US"/>
        </w:rPr>
      </w:pPr>
      <w:r w:rsidRPr="00E3541A">
        <w:rPr>
          <w:rFonts w:eastAsia="Calibri"/>
          <w:sz w:val="22"/>
          <w:szCs w:val="22"/>
          <w:lang w:val="lt-LT" w:eastAsia="en-US"/>
        </w:rPr>
        <w:t>2D brūkšninis kodas su nurodytu unikaliu identifikatoriumi.</w:t>
      </w:r>
    </w:p>
    <w:p w14:paraId="40DFAECB" w14:textId="77777777" w:rsidR="00C94694" w:rsidRPr="00E3541A" w:rsidRDefault="00C94694" w:rsidP="00C94694">
      <w:pPr>
        <w:widowControl w:val="0"/>
        <w:rPr>
          <w:rFonts w:eastAsia="Calibri"/>
          <w:sz w:val="22"/>
          <w:szCs w:val="22"/>
          <w:lang w:val="lt-LT" w:eastAsia="en-US"/>
        </w:rPr>
      </w:pPr>
    </w:p>
    <w:p w14:paraId="60418879" w14:textId="77777777" w:rsidR="00C94694" w:rsidRPr="00E3541A" w:rsidRDefault="00C94694" w:rsidP="00C94694">
      <w:pPr>
        <w:widowControl w:val="0"/>
        <w:rPr>
          <w:rFonts w:eastAsia="Calibri"/>
          <w:sz w:val="22"/>
          <w:szCs w:val="22"/>
          <w:lang w:val="lt-LT" w:eastAsia="en-US"/>
        </w:rPr>
      </w:pPr>
      <w:r w:rsidRPr="00E3541A">
        <w:rPr>
          <w:rFonts w:eastAsia="Calibri"/>
          <w:sz w:val="22"/>
          <w:szCs w:val="22"/>
          <w:lang w:val="lt-LT" w:eastAsia="en-US"/>
        </w:rPr>
        <w:t>Saugumo savybės bus įdiegtos iki 2019 m vasario 9 d.</w:t>
      </w:r>
    </w:p>
    <w:p w14:paraId="4D1D64EB" w14:textId="77777777" w:rsidR="00C94694" w:rsidRPr="00E3541A" w:rsidRDefault="00C94694" w:rsidP="00C94694">
      <w:pPr>
        <w:widowControl w:val="0"/>
        <w:tabs>
          <w:tab w:val="left" w:pos="567"/>
        </w:tabs>
        <w:rPr>
          <w:snapToGrid w:val="0"/>
          <w:sz w:val="22"/>
          <w:szCs w:val="22"/>
          <w:lang w:val="lt-LT" w:eastAsia="zh-CN"/>
        </w:rPr>
      </w:pPr>
    </w:p>
    <w:p w14:paraId="7BB578D7" w14:textId="77777777" w:rsidR="00C94694" w:rsidRPr="00E3541A" w:rsidRDefault="00C94694" w:rsidP="00C94694">
      <w:pPr>
        <w:widowControl w:val="0"/>
        <w:tabs>
          <w:tab w:val="left" w:pos="567"/>
        </w:tabs>
        <w:rPr>
          <w:snapToGrid w:val="0"/>
          <w:sz w:val="22"/>
          <w:szCs w:val="22"/>
          <w:lang w:val="lt-LT" w:eastAsia="zh-CN"/>
        </w:rPr>
      </w:pPr>
    </w:p>
    <w:p w14:paraId="7BE9B867" w14:textId="77777777" w:rsidR="00C94694" w:rsidRPr="00E3541A" w:rsidRDefault="00C94694" w:rsidP="00C94694">
      <w:pPr>
        <w:pBdr>
          <w:top w:val="single" w:sz="4" w:space="1" w:color="auto"/>
          <w:left w:val="single" w:sz="4" w:space="4" w:color="auto"/>
          <w:bottom w:val="single" w:sz="4" w:space="0" w:color="auto"/>
          <w:right w:val="single" w:sz="4" w:space="4" w:color="auto"/>
        </w:pBdr>
        <w:tabs>
          <w:tab w:val="left" w:pos="567"/>
        </w:tabs>
        <w:rPr>
          <w:i/>
          <w:noProof/>
          <w:sz w:val="22"/>
          <w:lang w:val="en-GB" w:eastAsia="en-US"/>
        </w:rPr>
      </w:pPr>
      <w:r w:rsidRPr="00E3541A">
        <w:rPr>
          <w:b/>
          <w:noProof/>
          <w:sz w:val="22"/>
          <w:lang w:val="en-GB" w:eastAsia="en-US"/>
        </w:rPr>
        <w:t>18.</w:t>
      </w:r>
      <w:r w:rsidRPr="00E3541A">
        <w:rPr>
          <w:b/>
          <w:noProof/>
          <w:sz w:val="22"/>
          <w:lang w:val="en-GB" w:eastAsia="en-US"/>
        </w:rPr>
        <w:tab/>
        <w:t xml:space="preserve">UNIKALUS IDENTIFIKATORIUS – </w:t>
      </w:r>
      <w:r w:rsidRPr="00E3541A">
        <w:rPr>
          <w:b/>
          <w:noProof/>
          <w:sz w:val="22"/>
          <w:lang w:val="en-US" w:eastAsia="en-US"/>
        </w:rPr>
        <w:t>ŽMONĖMS SUPRANTAMI DUOMENYS</w:t>
      </w:r>
    </w:p>
    <w:p w14:paraId="505441A0" w14:textId="77777777" w:rsidR="00C94694" w:rsidRPr="00E3541A" w:rsidRDefault="00C94694" w:rsidP="00C94694">
      <w:pPr>
        <w:widowControl w:val="0"/>
        <w:rPr>
          <w:rFonts w:eastAsia="Calibri"/>
          <w:sz w:val="22"/>
          <w:szCs w:val="22"/>
          <w:lang w:val="lt-LT" w:eastAsia="en-US"/>
        </w:rPr>
      </w:pPr>
    </w:p>
    <w:p w14:paraId="4B667ADB" w14:textId="77777777" w:rsidR="00C94694" w:rsidRPr="00E3541A" w:rsidRDefault="00C94694" w:rsidP="00C94694">
      <w:pPr>
        <w:widowControl w:val="0"/>
        <w:rPr>
          <w:rFonts w:eastAsia="Calibri"/>
          <w:sz w:val="22"/>
          <w:szCs w:val="22"/>
          <w:lang w:val="lt-LT" w:eastAsia="en-US"/>
        </w:rPr>
      </w:pPr>
      <w:r w:rsidRPr="00E3541A">
        <w:rPr>
          <w:rFonts w:eastAsia="Calibri"/>
          <w:sz w:val="22"/>
          <w:szCs w:val="22"/>
          <w:lang w:val="lt-LT" w:eastAsia="en-US"/>
        </w:rPr>
        <w:t>&lt;PC:</w:t>
      </w:r>
    </w:p>
    <w:p w14:paraId="3583F455" w14:textId="77777777" w:rsidR="00C94694" w:rsidRPr="00E3541A" w:rsidRDefault="00C94694" w:rsidP="00C94694">
      <w:pPr>
        <w:widowControl w:val="0"/>
        <w:rPr>
          <w:rFonts w:eastAsia="Calibri"/>
          <w:sz w:val="22"/>
          <w:szCs w:val="22"/>
          <w:lang w:val="lt-LT" w:eastAsia="en-US"/>
        </w:rPr>
      </w:pPr>
      <w:r w:rsidRPr="00E3541A">
        <w:rPr>
          <w:rFonts w:eastAsia="Calibri"/>
          <w:sz w:val="22"/>
          <w:szCs w:val="22"/>
          <w:lang w:val="lt-LT" w:eastAsia="en-US"/>
        </w:rPr>
        <w:t>SN:</w:t>
      </w:r>
    </w:p>
    <w:p w14:paraId="22413361" w14:textId="77777777" w:rsidR="00C94694" w:rsidRPr="00E3541A" w:rsidRDefault="00C94694" w:rsidP="00C94694">
      <w:pPr>
        <w:widowControl w:val="0"/>
        <w:rPr>
          <w:rFonts w:eastAsia="Calibri"/>
          <w:sz w:val="22"/>
          <w:szCs w:val="22"/>
          <w:lang w:val="lt-LT" w:eastAsia="en-US"/>
        </w:rPr>
      </w:pPr>
      <w:r w:rsidRPr="00E3541A">
        <w:rPr>
          <w:rFonts w:eastAsia="Calibri"/>
          <w:sz w:val="22"/>
          <w:szCs w:val="22"/>
          <w:lang w:val="lt-LT" w:eastAsia="en-US"/>
        </w:rPr>
        <w:t>NN:&gt;</w:t>
      </w:r>
    </w:p>
    <w:p w14:paraId="3A5CC331" w14:textId="77777777" w:rsidR="00C94694" w:rsidRPr="00E3541A" w:rsidRDefault="00C94694" w:rsidP="00C94694">
      <w:pPr>
        <w:widowControl w:val="0"/>
        <w:rPr>
          <w:rFonts w:eastAsia="Calibri"/>
          <w:sz w:val="22"/>
          <w:szCs w:val="22"/>
          <w:lang w:val="lt-LT" w:eastAsia="en-US"/>
        </w:rPr>
      </w:pPr>
    </w:p>
    <w:p w14:paraId="13B8F610" w14:textId="77777777" w:rsidR="004241D8" w:rsidRDefault="00C94694" w:rsidP="00C94694">
      <w:pPr>
        <w:widowControl w:val="0"/>
        <w:rPr>
          <w:rFonts w:eastAsia="Calibri"/>
          <w:sz w:val="22"/>
          <w:szCs w:val="22"/>
          <w:lang w:val="lt-LT" w:eastAsia="en-US"/>
        </w:rPr>
      </w:pPr>
      <w:r w:rsidRPr="00E3541A">
        <w:rPr>
          <w:rFonts w:eastAsia="Calibri"/>
          <w:sz w:val="22"/>
          <w:szCs w:val="22"/>
          <w:lang w:val="lt-LT" w:eastAsia="en-US"/>
        </w:rPr>
        <w:t>Saugumo savybės bus įdiegtos iki 2019 m vasario 9 d.</w:t>
      </w:r>
    </w:p>
    <w:p w14:paraId="39C46D53" w14:textId="77777777" w:rsidR="00C94694" w:rsidRPr="00BD589B" w:rsidRDefault="00C94694" w:rsidP="006C2494">
      <w:pPr>
        <w:widowControl w:val="0"/>
        <w:tabs>
          <w:tab w:val="left" w:pos="567"/>
        </w:tabs>
        <w:rPr>
          <w:sz w:val="22"/>
          <w:szCs w:val="22"/>
          <w:lang w:val="lt-LT" w:eastAsia="en-US"/>
        </w:rPr>
      </w:pPr>
    </w:p>
    <w:p w14:paraId="3FA2D4C1"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br w:type="page"/>
      </w:r>
    </w:p>
    <w:p w14:paraId="64C8D484"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0"/>
        </w:tabs>
        <w:rPr>
          <w:b/>
          <w:snapToGrid w:val="0"/>
          <w:sz w:val="22"/>
          <w:szCs w:val="22"/>
          <w:lang w:val="lt-LT" w:eastAsia="en-US"/>
        </w:rPr>
      </w:pPr>
      <w:r w:rsidRPr="00202D9D">
        <w:rPr>
          <w:b/>
          <w:snapToGrid w:val="0"/>
          <w:sz w:val="22"/>
          <w:szCs w:val="22"/>
          <w:lang w:val="lt-LT" w:eastAsia="en-US"/>
        </w:rPr>
        <w:lastRenderedPageBreak/>
        <w:t>MINIMALI INFORMACIJA ANT LIZDINIŲ PLOKŠTELIŲ ARBA DVISLUOKSNIŲ JUOSTELIŲ</w:t>
      </w:r>
    </w:p>
    <w:p w14:paraId="078DB515"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p>
    <w:p w14:paraId="62689409"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r w:rsidRPr="00202D9D">
        <w:rPr>
          <w:b/>
          <w:snapToGrid w:val="0"/>
          <w:sz w:val="22"/>
          <w:szCs w:val="22"/>
          <w:lang w:val="lt-LT" w:eastAsia="en-US"/>
        </w:rPr>
        <w:t>LIZDINĖ PLOKŠTELĖ</w:t>
      </w:r>
    </w:p>
    <w:p w14:paraId="6103F9F4" w14:textId="77777777" w:rsidR="009B083C" w:rsidRPr="00202D9D" w:rsidRDefault="009B083C" w:rsidP="009B083C">
      <w:pPr>
        <w:widowControl w:val="0"/>
        <w:tabs>
          <w:tab w:val="left" w:pos="567"/>
        </w:tabs>
        <w:rPr>
          <w:snapToGrid w:val="0"/>
          <w:sz w:val="22"/>
          <w:szCs w:val="22"/>
          <w:lang w:val="lt-LT" w:eastAsia="en-US"/>
        </w:rPr>
      </w:pPr>
    </w:p>
    <w:p w14:paraId="7098F9ED" w14:textId="77777777" w:rsidR="009B083C" w:rsidRPr="00202D9D" w:rsidRDefault="009B083C" w:rsidP="009B083C">
      <w:pPr>
        <w:widowControl w:val="0"/>
        <w:tabs>
          <w:tab w:val="left" w:pos="567"/>
        </w:tabs>
        <w:rPr>
          <w:snapToGrid w:val="0"/>
          <w:sz w:val="22"/>
          <w:szCs w:val="22"/>
          <w:lang w:val="lt-LT" w:eastAsia="en-US"/>
        </w:rPr>
      </w:pPr>
    </w:p>
    <w:p w14:paraId="37B8F5B4"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202D9D">
        <w:rPr>
          <w:b/>
          <w:snapToGrid w:val="0"/>
          <w:sz w:val="22"/>
          <w:szCs w:val="22"/>
          <w:lang w:val="lt-LT" w:eastAsia="en-US"/>
        </w:rPr>
        <w:t>1.</w:t>
      </w:r>
      <w:r w:rsidRPr="00202D9D">
        <w:rPr>
          <w:b/>
          <w:snapToGrid w:val="0"/>
          <w:sz w:val="22"/>
          <w:szCs w:val="22"/>
          <w:lang w:val="lt-LT" w:eastAsia="en-US"/>
        </w:rPr>
        <w:tab/>
      </w:r>
      <w:r w:rsidRPr="00202D9D">
        <w:rPr>
          <w:b/>
          <w:caps/>
          <w:snapToGrid w:val="0"/>
          <w:sz w:val="22"/>
          <w:szCs w:val="22"/>
          <w:lang w:val="lt-LT" w:eastAsia="en-US"/>
        </w:rPr>
        <w:t>VAISTINIO</w:t>
      </w:r>
      <w:r w:rsidRPr="00202D9D">
        <w:rPr>
          <w:b/>
          <w:snapToGrid w:val="0"/>
          <w:sz w:val="22"/>
          <w:szCs w:val="22"/>
          <w:lang w:val="lt-LT" w:eastAsia="en-US"/>
        </w:rPr>
        <w:t xml:space="preserve"> PREPARATO PAVADINIMAS</w:t>
      </w:r>
    </w:p>
    <w:p w14:paraId="4DB6D6ED" w14:textId="77777777" w:rsidR="009B083C" w:rsidRPr="00202D9D" w:rsidRDefault="009B083C" w:rsidP="009B083C">
      <w:pPr>
        <w:widowControl w:val="0"/>
        <w:tabs>
          <w:tab w:val="left" w:pos="567"/>
        </w:tabs>
        <w:rPr>
          <w:snapToGrid w:val="0"/>
          <w:sz w:val="22"/>
          <w:szCs w:val="22"/>
          <w:lang w:val="lt-LT" w:eastAsia="en-US"/>
        </w:rPr>
      </w:pPr>
    </w:p>
    <w:p w14:paraId="7A602872" w14:textId="77777777" w:rsidR="009B083C" w:rsidRPr="00202D9D" w:rsidRDefault="009B083C" w:rsidP="009B083C">
      <w:pPr>
        <w:widowControl w:val="0"/>
        <w:tabs>
          <w:tab w:val="left" w:pos="567"/>
        </w:tabs>
        <w:rPr>
          <w:sz w:val="22"/>
          <w:szCs w:val="22"/>
          <w:lang w:val="lt-LT" w:eastAsia="en-US"/>
        </w:rPr>
      </w:pPr>
      <w:r w:rsidRPr="00202D9D">
        <w:rPr>
          <w:sz w:val="22"/>
          <w:szCs w:val="22"/>
          <w:lang w:val="lt-LT" w:eastAsia="en-US"/>
        </w:rPr>
        <w:t>Rosvaden 10 mg/5 mg plėvele dengtos tabletės</w:t>
      </w:r>
    </w:p>
    <w:p w14:paraId="55FCA243" w14:textId="77777777" w:rsidR="009B083C" w:rsidRPr="00447843" w:rsidRDefault="009B083C" w:rsidP="009B083C">
      <w:pPr>
        <w:widowControl w:val="0"/>
        <w:tabs>
          <w:tab w:val="left" w:pos="567"/>
        </w:tabs>
        <w:rPr>
          <w:sz w:val="22"/>
          <w:highlight w:val="lightGray"/>
          <w:lang w:val="lt-LT"/>
        </w:rPr>
      </w:pPr>
      <w:r w:rsidRPr="00447843">
        <w:rPr>
          <w:sz w:val="22"/>
          <w:highlight w:val="lightGray"/>
          <w:lang w:val="lt-LT"/>
        </w:rPr>
        <w:t>Rosvaden 10 mg/10 mg plėvele dengtos tabletės</w:t>
      </w:r>
    </w:p>
    <w:p w14:paraId="57E9C020" w14:textId="77777777" w:rsidR="009B083C" w:rsidRPr="00FF6ADD" w:rsidRDefault="009B083C" w:rsidP="009B083C">
      <w:pPr>
        <w:widowControl w:val="0"/>
        <w:tabs>
          <w:tab w:val="left" w:pos="567"/>
        </w:tabs>
        <w:rPr>
          <w:sz w:val="22"/>
          <w:highlight w:val="lightGray"/>
          <w:lang w:val="lt-LT"/>
        </w:rPr>
      </w:pPr>
      <w:r w:rsidRPr="00FF6ADD">
        <w:rPr>
          <w:sz w:val="22"/>
          <w:highlight w:val="lightGray"/>
          <w:lang w:val="lt-LT"/>
        </w:rPr>
        <w:t>Rosvaden 15 mg/5 mg plėvele dengtos tabletės</w:t>
      </w:r>
    </w:p>
    <w:p w14:paraId="3D7C7905" w14:textId="77777777" w:rsidR="009B083C" w:rsidRPr="00FF6ADD" w:rsidRDefault="009B083C" w:rsidP="009B083C">
      <w:pPr>
        <w:widowControl w:val="0"/>
        <w:tabs>
          <w:tab w:val="left" w:pos="567"/>
        </w:tabs>
        <w:rPr>
          <w:sz w:val="22"/>
          <w:highlight w:val="lightGray"/>
          <w:lang w:val="lt-LT"/>
        </w:rPr>
      </w:pPr>
      <w:r w:rsidRPr="00FF6ADD">
        <w:rPr>
          <w:sz w:val="22"/>
          <w:highlight w:val="lightGray"/>
          <w:lang w:val="lt-LT"/>
        </w:rPr>
        <w:t>Rosvaden 15 mg/10 mg plėvele dengtos tabletės</w:t>
      </w:r>
    </w:p>
    <w:p w14:paraId="6B3B9625" w14:textId="77777777" w:rsidR="009B083C" w:rsidRPr="00202D9D" w:rsidRDefault="009B083C" w:rsidP="009B083C">
      <w:pPr>
        <w:widowControl w:val="0"/>
        <w:tabs>
          <w:tab w:val="left" w:pos="567"/>
        </w:tabs>
        <w:rPr>
          <w:sz w:val="22"/>
          <w:highlight w:val="lightGray"/>
          <w:lang w:val="lt-LT"/>
        </w:rPr>
      </w:pPr>
      <w:r w:rsidRPr="00202D9D">
        <w:rPr>
          <w:sz w:val="22"/>
          <w:highlight w:val="lightGray"/>
          <w:lang w:val="lt-LT"/>
        </w:rPr>
        <w:t>Rosvaden 20 mg/5 mg plėvele dengtos tabletės</w:t>
      </w:r>
    </w:p>
    <w:p w14:paraId="67FC07C5" w14:textId="77777777" w:rsidR="009B083C" w:rsidRPr="00202D9D" w:rsidRDefault="009B083C" w:rsidP="009B083C">
      <w:pPr>
        <w:widowControl w:val="0"/>
        <w:tabs>
          <w:tab w:val="left" w:pos="567"/>
        </w:tabs>
        <w:rPr>
          <w:sz w:val="22"/>
          <w:szCs w:val="22"/>
          <w:lang w:val="lt-LT" w:eastAsia="en-US"/>
        </w:rPr>
      </w:pPr>
      <w:r w:rsidRPr="00202D9D">
        <w:rPr>
          <w:sz w:val="22"/>
          <w:highlight w:val="lightGray"/>
          <w:lang w:val="lt-LT"/>
        </w:rPr>
        <w:t>Rosvaden 20 mg/10 mg plėvele dengtos tabletės</w:t>
      </w:r>
    </w:p>
    <w:p w14:paraId="4AC2F3D9" w14:textId="77777777" w:rsidR="009B083C" w:rsidRPr="00202D9D" w:rsidRDefault="009B083C" w:rsidP="009B083C">
      <w:pPr>
        <w:widowControl w:val="0"/>
        <w:tabs>
          <w:tab w:val="left" w:pos="567"/>
        </w:tabs>
        <w:rPr>
          <w:snapToGrid w:val="0"/>
          <w:sz w:val="22"/>
          <w:szCs w:val="22"/>
          <w:lang w:val="lt-LT" w:eastAsia="en-US"/>
        </w:rPr>
      </w:pPr>
    </w:p>
    <w:p w14:paraId="34119929" w14:textId="54714C75"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Rosuvastatinum/amlodipinum</w:t>
      </w:r>
    </w:p>
    <w:p w14:paraId="222D7EC1" w14:textId="77777777" w:rsidR="009B083C" w:rsidRPr="00202D9D" w:rsidRDefault="009B083C" w:rsidP="009B083C">
      <w:pPr>
        <w:widowControl w:val="0"/>
        <w:tabs>
          <w:tab w:val="left" w:pos="567"/>
        </w:tabs>
        <w:rPr>
          <w:snapToGrid w:val="0"/>
          <w:sz w:val="22"/>
          <w:szCs w:val="22"/>
          <w:lang w:val="lt-LT" w:eastAsia="en-US"/>
        </w:rPr>
      </w:pPr>
    </w:p>
    <w:p w14:paraId="4664892E" w14:textId="77777777" w:rsidR="009B083C" w:rsidRPr="00202D9D" w:rsidRDefault="009B083C" w:rsidP="009B083C">
      <w:pPr>
        <w:widowControl w:val="0"/>
        <w:tabs>
          <w:tab w:val="left" w:pos="567"/>
        </w:tabs>
        <w:rPr>
          <w:snapToGrid w:val="0"/>
          <w:sz w:val="22"/>
          <w:szCs w:val="22"/>
          <w:lang w:val="lt-LT" w:eastAsia="en-US"/>
        </w:rPr>
      </w:pPr>
    </w:p>
    <w:p w14:paraId="19EF861A"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202D9D">
        <w:rPr>
          <w:b/>
          <w:snapToGrid w:val="0"/>
          <w:sz w:val="22"/>
          <w:szCs w:val="22"/>
          <w:lang w:val="lt-LT" w:eastAsia="en-US"/>
        </w:rPr>
        <w:t>2.</w:t>
      </w:r>
      <w:r w:rsidRPr="00202D9D">
        <w:rPr>
          <w:b/>
          <w:snapToGrid w:val="0"/>
          <w:sz w:val="22"/>
          <w:szCs w:val="22"/>
          <w:lang w:val="lt-LT" w:eastAsia="en-US"/>
        </w:rPr>
        <w:tab/>
      </w:r>
      <w:r w:rsidRPr="00202D9D">
        <w:rPr>
          <w:b/>
          <w:caps/>
          <w:snapToGrid w:val="0"/>
          <w:sz w:val="22"/>
          <w:szCs w:val="22"/>
          <w:lang w:val="lt-LT" w:eastAsia="en-US"/>
        </w:rPr>
        <w:t>Registruotojo pavadinimas</w:t>
      </w:r>
    </w:p>
    <w:p w14:paraId="14F84580" w14:textId="77777777" w:rsidR="009B083C" w:rsidRPr="00202D9D" w:rsidRDefault="009B083C" w:rsidP="009B083C">
      <w:pPr>
        <w:widowControl w:val="0"/>
        <w:tabs>
          <w:tab w:val="left" w:pos="567"/>
        </w:tabs>
        <w:rPr>
          <w:snapToGrid w:val="0"/>
          <w:sz w:val="22"/>
          <w:szCs w:val="22"/>
          <w:lang w:val="lt-LT" w:eastAsia="en-US"/>
        </w:rPr>
      </w:pPr>
    </w:p>
    <w:p w14:paraId="138EFFDE"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KRKA</w:t>
      </w:r>
    </w:p>
    <w:p w14:paraId="6FFA9C3F" w14:textId="77777777" w:rsidR="009B083C" w:rsidRPr="00202D9D" w:rsidRDefault="009B083C" w:rsidP="009B083C">
      <w:pPr>
        <w:widowControl w:val="0"/>
        <w:tabs>
          <w:tab w:val="left" w:pos="567"/>
        </w:tabs>
        <w:rPr>
          <w:snapToGrid w:val="0"/>
          <w:sz w:val="22"/>
          <w:szCs w:val="22"/>
          <w:lang w:val="lt-LT" w:eastAsia="en-US"/>
        </w:rPr>
      </w:pPr>
    </w:p>
    <w:p w14:paraId="7C490A5B" w14:textId="77777777" w:rsidR="009B083C" w:rsidRPr="00202D9D" w:rsidRDefault="009B083C" w:rsidP="009B083C">
      <w:pPr>
        <w:widowControl w:val="0"/>
        <w:tabs>
          <w:tab w:val="left" w:pos="567"/>
        </w:tabs>
        <w:rPr>
          <w:snapToGrid w:val="0"/>
          <w:sz w:val="22"/>
          <w:szCs w:val="22"/>
          <w:lang w:val="lt-LT" w:eastAsia="en-US"/>
        </w:rPr>
      </w:pPr>
    </w:p>
    <w:p w14:paraId="191F2D70" w14:textId="77777777" w:rsidR="009B083C" w:rsidRPr="00202D9D" w:rsidRDefault="009B083C" w:rsidP="009B083C">
      <w:pPr>
        <w:widowControl w:val="0"/>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lang w:val="lt-LT" w:eastAsia="en-US"/>
        </w:rPr>
      </w:pPr>
      <w:r w:rsidRPr="00202D9D">
        <w:rPr>
          <w:b/>
          <w:snapToGrid w:val="0"/>
          <w:sz w:val="22"/>
          <w:szCs w:val="22"/>
          <w:lang w:val="lt-LT" w:eastAsia="en-US"/>
        </w:rPr>
        <w:t>3.</w:t>
      </w:r>
      <w:r w:rsidRPr="00202D9D">
        <w:rPr>
          <w:b/>
          <w:snapToGrid w:val="0"/>
          <w:sz w:val="22"/>
          <w:szCs w:val="22"/>
          <w:lang w:val="lt-LT" w:eastAsia="en-US"/>
        </w:rPr>
        <w:tab/>
        <w:t>TINKAMUMO LAIKAS</w:t>
      </w:r>
    </w:p>
    <w:p w14:paraId="5C1ED636" w14:textId="77777777" w:rsidR="009B083C" w:rsidRPr="00202D9D" w:rsidRDefault="009B083C" w:rsidP="009B083C">
      <w:pPr>
        <w:widowControl w:val="0"/>
        <w:tabs>
          <w:tab w:val="left" w:pos="567"/>
        </w:tabs>
        <w:rPr>
          <w:snapToGrid w:val="0"/>
          <w:sz w:val="22"/>
          <w:szCs w:val="22"/>
          <w:lang w:val="lt-LT" w:eastAsia="en-US"/>
        </w:rPr>
      </w:pPr>
    </w:p>
    <w:p w14:paraId="260CBC1F"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EXP (mm/MMMM)</w:t>
      </w:r>
    </w:p>
    <w:p w14:paraId="5199B752" w14:textId="77777777" w:rsidR="009B083C" w:rsidRPr="00202D9D" w:rsidRDefault="009B083C" w:rsidP="009B083C">
      <w:pPr>
        <w:widowControl w:val="0"/>
        <w:tabs>
          <w:tab w:val="left" w:pos="567"/>
        </w:tabs>
        <w:rPr>
          <w:snapToGrid w:val="0"/>
          <w:sz w:val="22"/>
          <w:szCs w:val="22"/>
          <w:lang w:val="lt-LT" w:eastAsia="en-US"/>
        </w:rPr>
      </w:pPr>
    </w:p>
    <w:p w14:paraId="111A9843" w14:textId="77777777" w:rsidR="009B083C" w:rsidRPr="00202D9D" w:rsidRDefault="009B083C" w:rsidP="009B083C">
      <w:pPr>
        <w:widowControl w:val="0"/>
        <w:tabs>
          <w:tab w:val="left" w:pos="567"/>
        </w:tabs>
        <w:rPr>
          <w:snapToGrid w:val="0"/>
          <w:sz w:val="22"/>
          <w:szCs w:val="22"/>
          <w:lang w:val="lt-LT" w:eastAsia="en-US"/>
        </w:rPr>
      </w:pPr>
    </w:p>
    <w:p w14:paraId="44500327"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202D9D">
        <w:rPr>
          <w:b/>
          <w:snapToGrid w:val="0"/>
          <w:sz w:val="22"/>
          <w:szCs w:val="22"/>
          <w:lang w:val="lt-LT" w:eastAsia="en-US"/>
        </w:rPr>
        <w:t>4.</w:t>
      </w:r>
      <w:r w:rsidRPr="00202D9D">
        <w:rPr>
          <w:b/>
          <w:snapToGrid w:val="0"/>
          <w:sz w:val="22"/>
          <w:szCs w:val="22"/>
          <w:lang w:val="lt-LT" w:eastAsia="en-US"/>
        </w:rPr>
        <w:tab/>
        <w:t>SERIJOS NUMERIS</w:t>
      </w:r>
    </w:p>
    <w:p w14:paraId="4C95CD94" w14:textId="77777777" w:rsidR="009B083C" w:rsidRPr="00202D9D" w:rsidRDefault="009B083C" w:rsidP="009B083C">
      <w:pPr>
        <w:widowControl w:val="0"/>
        <w:tabs>
          <w:tab w:val="left" w:pos="567"/>
        </w:tabs>
        <w:rPr>
          <w:snapToGrid w:val="0"/>
          <w:sz w:val="22"/>
          <w:szCs w:val="22"/>
          <w:lang w:val="lt-LT" w:eastAsia="en-US"/>
        </w:rPr>
      </w:pPr>
    </w:p>
    <w:p w14:paraId="29FC7B83"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Lot</w:t>
      </w:r>
    </w:p>
    <w:p w14:paraId="561B14C6" w14:textId="77777777" w:rsidR="009B083C" w:rsidRPr="00202D9D" w:rsidRDefault="009B083C" w:rsidP="009B083C">
      <w:pPr>
        <w:widowControl w:val="0"/>
        <w:tabs>
          <w:tab w:val="left" w:pos="567"/>
        </w:tabs>
        <w:rPr>
          <w:snapToGrid w:val="0"/>
          <w:sz w:val="22"/>
          <w:szCs w:val="22"/>
          <w:lang w:val="lt-LT" w:eastAsia="en-US"/>
        </w:rPr>
      </w:pPr>
    </w:p>
    <w:p w14:paraId="67F8D501" w14:textId="77777777" w:rsidR="009B083C" w:rsidRPr="00202D9D" w:rsidRDefault="009B083C" w:rsidP="009B083C">
      <w:pPr>
        <w:widowControl w:val="0"/>
        <w:tabs>
          <w:tab w:val="left" w:pos="567"/>
        </w:tabs>
        <w:rPr>
          <w:snapToGrid w:val="0"/>
          <w:sz w:val="22"/>
          <w:szCs w:val="22"/>
          <w:lang w:val="lt-LT" w:eastAsia="en-US"/>
        </w:rPr>
      </w:pPr>
    </w:p>
    <w:p w14:paraId="501088D7" w14:textId="77777777" w:rsidR="009B083C" w:rsidRPr="00202D9D" w:rsidRDefault="009B083C" w:rsidP="009B083C">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202D9D">
        <w:rPr>
          <w:b/>
          <w:snapToGrid w:val="0"/>
          <w:sz w:val="22"/>
          <w:szCs w:val="22"/>
          <w:lang w:val="lt-LT" w:eastAsia="en-US"/>
        </w:rPr>
        <w:t>5.</w:t>
      </w:r>
      <w:r w:rsidRPr="00202D9D">
        <w:rPr>
          <w:b/>
          <w:snapToGrid w:val="0"/>
          <w:sz w:val="22"/>
          <w:szCs w:val="22"/>
          <w:lang w:val="lt-LT" w:eastAsia="en-US"/>
        </w:rPr>
        <w:tab/>
        <w:t>KITA</w:t>
      </w:r>
    </w:p>
    <w:p w14:paraId="255E7527" w14:textId="77777777" w:rsidR="009B083C" w:rsidRPr="00202D9D" w:rsidRDefault="009B083C" w:rsidP="009B083C">
      <w:pPr>
        <w:widowControl w:val="0"/>
        <w:tabs>
          <w:tab w:val="left" w:pos="567"/>
        </w:tabs>
        <w:rPr>
          <w:snapToGrid w:val="0"/>
          <w:sz w:val="22"/>
          <w:szCs w:val="22"/>
          <w:lang w:val="lt-LT" w:eastAsia="en-US"/>
        </w:rPr>
      </w:pPr>
    </w:p>
    <w:p w14:paraId="33C112DD" w14:textId="77777777" w:rsidR="009B083C" w:rsidRPr="00202D9D" w:rsidRDefault="009B083C" w:rsidP="009B083C">
      <w:pPr>
        <w:widowControl w:val="0"/>
        <w:tabs>
          <w:tab w:val="left" w:pos="567"/>
        </w:tabs>
        <w:outlineLvl w:val="0"/>
        <w:rPr>
          <w:snapToGrid w:val="0"/>
          <w:sz w:val="22"/>
          <w:szCs w:val="22"/>
          <w:lang w:val="lt-LT" w:eastAsia="en-US"/>
        </w:rPr>
      </w:pPr>
      <w:r w:rsidRPr="00202D9D">
        <w:rPr>
          <w:snapToGrid w:val="0"/>
          <w:sz w:val="22"/>
          <w:szCs w:val="22"/>
          <w:lang w:val="lt-LT" w:eastAsia="en-US"/>
        </w:rPr>
        <w:br w:type="page"/>
      </w:r>
    </w:p>
    <w:p w14:paraId="10FD7CE2" w14:textId="77777777" w:rsidR="009B083C" w:rsidRPr="00202D9D" w:rsidRDefault="009B083C" w:rsidP="009B083C">
      <w:pPr>
        <w:widowControl w:val="0"/>
        <w:tabs>
          <w:tab w:val="left" w:pos="567"/>
        </w:tabs>
        <w:outlineLvl w:val="0"/>
        <w:rPr>
          <w:snapToGrid w:val="0"/>
          <w:sz w:val="22"/>
          <w:szCs w:val="22"/>
          <w:lang w:val="lt-LT" w:eastAsia="en-US"/>
        </w:rPr>
      </w:pPr>
    </w:p>
    <w:p w14:paraId="67ACA059" w14:textId="77777777" w:rsidR="009B083C" w:rsidRPr="00202D9D" w:rsidRDefault="009B083C" w:rsidP="009B083C">
      <w:pPr>
        <w:widowControl w:val="0"/>
        <w:tabs>
          <w:tab w:val="left" w:pos="567"/>
        </w:tabs>
        <w:outlineLvl w:val="0"/>
        <w:rPr>
          <w:snapToGrid w:val="0"/>
          <w:sz w:val="22"/>
          <w:szCs w:val="22"/>
          <w:lang w:val="lt-LT" w:eastAsia="en-US"/>
        </w:rPr>
      </w:pPr>
    </w:p>
    <w:p w14:paraId="649063A7" w14:textId="77777777" w:rsidR="009B083C" w:rsidRPr="00202D9D" w:rsidRDefault="009B083C" w:rsidP="009B083C">
      <w:pPr>
        <w:widowControl w:val="0"/>
        <w:tabs>
          <w:tab w:val="left" w:pos="567"/>
        </w:tabs>
        <w:outlineLvl w:val="0"/>
        <w:rPr>
          <w:snapToGrid w:val="0"/>
          <w:sz w:val="22"/>
          <w:szCs w:val="22"/>
          <w:lang w:val="lt-LT" w:eastAsia="en-US"/>
        </w:rPr>
      </w:pPr>
    </w:p>
    <w:p w14:paraId="124BD809" w14:textId="77777777" w:rsidR="009B083C" w:rsidRPr="00202D9D" w:rsidRDefault="009B083C" w:rsidP="009B083C">
      <w:pPr>
        <w:widowControl w:val="0"/>
        <w:tabs>
          <w:tab w:val="left" w:pos="567"/>
        </w:tabs>
        <w:outlineLvl w:val="0"/>
        <w:rPr>
          <w:snapToGrid w:val="0"/>
          <w:sz w:val="22"/>
          <w:szCs w:val="22"/>
          <w:lang w:val="lt-LT" w:eastAsia="en-US"/>
        </w:rPr>
      </w:pPr>
    </w:p>
    <w:p w14:paraId="02AB86FF" w14:textId="77777777" w:rsidR="009B083C" w:rsidRPr="00202D9D" w:rsidRDefault="009B083C" w:rsidP="009B083C">
      <w:pPr>
        <w:widowControl w:val="0"/>
        <w:tabs>
          <w:tab w:val="left" w:pos="567"/>
        </w:tabs>
        <w:outlineLvl w:val="0"/>
        <w:rPr>
          <w:snapToGrid w:val="0"/>
          <w:sz w:val="22"/>
          <w:szCs w:val="22"/>
          <w:lang w:val="lt-LT" w:eastAsia="en-US"/>
        </w:rPr>
      </w:pPr>
    </w:p>
    <w:p w14:paraId="0966A12F" w14:textId="77777777" w:rsidR="009B083C" w:rsidRPr="00202D9D" w:rsidRDefault="009B083C" w:rsidP="009B083C">
      <w:pPr>
        <w:widowControl w:val="0"/>
        <w:tabs>
          <w:tab w:val="left" w:pos="567"/>
        </w:tabs>
        <w:outlineLvl w:val="0"/>
        <w:rPr>
          <w:snapToGrid w:val="0"/>
          <w:sz w:val="22"/>
          <w:szCs w:val="22"/>
          <w:lang w:val="lt-LT" w:eastAsia="en-US"/>
        </w:rPr>
      </w:pPr>
    </w:p>
    <w:p w14:paraId="41423290" w14:textId="77777777" w:rsidR="009B083C" w:rsidRPr="00202D9D" w:rsidRDefault="009B083C" w:rsidP="009B083C">
      <w:pPr>
        <w:widowControl w:val="0"/>
        <w:tabs>
          <w:tab w:val="left" w:pos="567"/>
        </w:tabs>
        <w:outlineLvl w:val="0"/>
        <w:rPr>
          <w:snapToGrid w:val="0"/>
          <w:sz w:val="22"/>
          <w:szCs w:val="22"/>
          <w:lang w:val="lt-LT" w:eastAsia="en-US"/>
        </w:rPr>
      </w:pPr>
    </w:p>
    <w:p w14:paraId="239A8869" w14:textId="77777777" w:rsidR="009B083C" w:rsidRPr="00202D9D" w:rsidRDefault="009B083C" w:rsidP="009B083C">
      <w:pPr>
        <w:widowControl w:val="0"/>
        <w:tabs>
          <w:tab w:val="left" w:pos="567"/>
        </w:tabs>
        <w:outlineLvl w:val="0"/>
        <w:rPr>
          <w:snapToGrid w:val="0"/>
          <w:sz w:val="22"/>
          <w:szCs w:val="22"/>
          <w:lang w:val="lt-LT" w:eastAsia="en-US"/>
        </w:rPr>
      </w:pPr>
    </w:p>
    <w:p w14:paraId="7A6FE0FC" w14:textId="77777777" w:rsidR="009B083C" w:rsidRPr="00202D9D" w:rsidRDefault="009B083C" w:rsidP="009B083C">
      <w:pPr>
        <w:widowControl w:val="0"/>
        <w:tabs>
          <w:tab w:val="left" w:pos="567"/>
        </w:tabs>
        <w:outlineLvl w:val="0"/>
        <w:rPr>
          <w:snapToGrid w:val="0"/>
          <w:sz w:val="22"/>
          <w:szCs w:val="22"/>
          <w:lang w:val="lt-LT" w:eastAsia="en-US"/>
        </w:rPr>
      </w:pPr>
    </w:p>
    <w:p w14:paraId="31171045" w14:textId="77777777" w:rsidR="009B083C" w:rsidRPr="00202D9D" w:rsidRDefault="009B083C" w:rsidP="009B083C">
      <w:pPr>
        <w:widowControl w:val="0"/>
        <w:tabs>
          <w:tab w:val="left" w:pos="567"/>
        </w:tabs>
        <w:outlineLvl w:val="0"/>
        <w:rPr>
          <w:snapToGrid w:val="0"/>
          <w:sz w:val="22"/>
          <w:szCs w:val="22"/>
          <w:lang w:val="lt-LT" w:eastAsia="en-US"/>
        </w:rPr>
      </w:pPr>
    </w:p>
    <w:p w14:paraId="5CD7F01F" w14:textId="77777777" w:rsidR="009B083C" w:rsidRPr="00202D9D" w:rsidRDefault="009B083C" w:rsidP="009B083C">
      <w:pPr>
        <w:widowControl w:val="0"/>
        <w:tabs>
          <w:tab w:val="left" w:pos="567"/>
        </w:tabs>
        <w:outlineLvl w:val="0"/>
        <w:rPr>
          <w:snapToGrid w:val="0"/>
          <w:sz w:val="22"/>
          <w:szCs w:val="22"/>
          <w:lang w:val="lt-LT" w:eastAsia="en-US"/>
        </w:rPr>
      </w:pPr>
    </w:p>
    <w:p w14:paraId="6323B2EC" w14:textId="77777777" w:rsidR="009B083C" w:rsidRPr="00202D9D" w:rsidRDefault="009B083C" w:rsidP="009B083C">
      <w:pPr>
        <w:widowControl w:val="0"/>
        <w:tabs>
          <w:tab w:val="left" w:pos="567"/>
        </w:tabs>
        <w:outlineLvl w:val="0"/>
        <w:rPr>
          <w:snapToGrid w:val="0"/>
          <w:sz w:val="22"/>
          <w:szCs w:val="22"/>
          <w:lang w:val="lt-LT" w:eastAsia="en-US"/>
        </w:rPr>
      </w:pPr>
    </w:p>
    <w:p w14:paraId="6B93E385" w14:textId="77777777" w:rsidR="009B083C" w:rsidRPr="00202D9D" w:rsidRDefault="009B083C" w:rsidP="009B083C">
      <w:pPr>
        <w:widowControl w:val="0"/>
        <w:tabs>
          <w:tab w:val="left" w:pos="567"/>
        </w:tabs>
        <w:outlineLvl w:val="0"/>
        <w:rPr>
          <w:snapToGrid w:val="0"/>
          <w:sz w:val="22"/>
          <w:szCs w:val="22"/>
          <w:lang w:val="lt-LT" w:eastAsia="en-US"/>
        </w:rPr>
      </w:pPr>
    </w:p>
    <w:p w14:paraId="238C52B7" w14:textId="77777777" w:rsidR="009B083C" w:rsidRPr="00202D9D" w:rsidRDefault="009B083C" w:rsidP="009B083C">
      <w:pPr>
        <w:widowControl w:val="0"/>
        <w:tabs>
          <w:tab w:val="left" w:pos="567"/>
        </w:tabs>
        <w:outlineLvl w:val="0"/>
        <w:rPr>
          <w:snapToGrid w:val="0"/>
          <w:sz w:val="22"/>
          <w:szCs w:val="22"/>
          <w:lang w:val="lt-LT" w:eastAsia="en-US"/>
        </w:rPr>
      </w:pPr>
    </w:p>
    <w:p w14:paraId="594DF173" w14:textId="77777777" w:rsidR="009B083C" w:rsidRPr="00202D9D" w:rsidRDefault="009B083C" w:rsidP="009B083C">
      <w:pPr>
        <w:widowControl w:val="0"/>
        <w:tabs>
          <w:tab w:val="left" w:pos="567"/>
        </w:tabs>
        <w:outlineLvl w:val="0"/>
        <w:rPr>
          <w:snapToGrid w:val="0"/>
          <w:sz w:val="22"/>
          <w:szCs w:val="22"/>
          <w:lang w:val="lt-LT" w:eastAsia="en-US"/>
        </w:rPr>
      </w:pPr>
    </w:p>
    <w:p w14:paraId="1E34A0BF" w14:textId="77777777" w:rsidR="009B083C" w:rsidRPr="00202D9D" w:rsidRDefault="009B083C" w:rsidP="009B083C">
      <w:pPr>
        <w:widowControl w:val="0"/>
        <w:tabs>
          <w:tab w:val="left" w:pos="567"/>
        </w:tabs>
        <w:outlineLvl w:val="0"/>
        <w:rPr>
          <w:snapToGrid w:val="0"/>
          <w:sz w:val="22"/>
          <w:szCs w:val="22"/>
          <w:lang w:val="lt-LT" w:eastAsia="en-US"/>
        </w:rPr>
      </w:pPr>
    </w:p>
    <w:p w14:paraId="64077C4D" w14:textId="77777777" w:rsidR="009B083C" w:rsidRPr="00202D9D" w:rsidRDefault="009B083C" w:rsidP="009B083C">
      <w:pPr>
        <w:widowControl w:val="0"/>
        <w:tabs>
          <w:tab w:val="left" w:pos="567"/>
        </w:tabs>
        <w:outlineLvl w:val="0"/>
        <w:rPr>
          <w:snapToGrid w:val="0"/>
          <w:sz w:val="22"/>
          <w:szCs w:val="22"/>
          <w:lang w:val="lt-LT" w:eastAsia="en-US"/>
        </w:rPr>
      </w:pPr>
    </w:p>
    <w:p w14:paraId="0E3889AA" w14:textId="77777777" w:rsidR="009B083C" w:rsidRPr="00202D9D" w:rsidRDefault="009B083C" w:rsidP="009B083C">
      <w:pPr>
        <w:widowControl w:val="0"/>
        <w:tabs>
          <w:tab w:val="left" w:pos="567"/>
        </w:tabs>
        <w:outlineLvl w:val="0"/>
        <w:rPr>
          <w:snapToGrid w:val="0"/>
          <w:sz w:val="22"/>
          <w:szCs w:val="22"/>
          <w:lang w:val="lt-LT" w:eastAsia="en-US"/>
        </w:rPr>
      </w:pPr>
    </w:p>
    <w:p w14:paraId="2A06039E" w14:textId="77777777" w:rsidR="009B083C" w:rsidRPr="00202D9D" w:rsidRDefault="009B083C" w:rsidP="009B083C">
      <w:pPr>
        <w:widowControl w:val="0"/>
        <w:tabs>
          <w:tab w:val="left" w:pos="567"/>
        </w:tabs>
        <w:outlineLvl w:val="0"/>
        <w:rPr>
          <w:snapToGrid w:val="0"/>
          <w:sz w:val="22"/>
          <w:szCs w:val="22"/>
          <w:lang w:val="lt-LT" w:eastAsia="en-US"/>
        </w:rPr>
      </w:pPr>
    </w:p>
    <w:p w14:paraId="43C59B77" w14:textId="77777777" w:rsidR="009B083C" w:rsidRPr="00202D9D" w:rsidRDefault="009B083C" w:rsidP="009B083C">
      <w:pPr>
        <w:widowControl w:val="0"/>
        <w:tabs>
          <w:tab w:val="left" w:pos="567"/>
        </w:tabs>
        <w:outlineLvl w:val="0"/>
        <w:rPr>
          <w:snapToGrid w:val="0"/>
          <w:sz w:val="22"/>
          <w:szCs w:val="22"/>
          <w:lang w:val="lt-LT" w:eastAsia="en-US"/>
        </w:rPr>
      </w:pPr>
    </w:p>
    <w:p w14:paraId="0EEA009F" w14:textId="77777777" w:rsidR="009B083C" w:rsidRPr="00202D9D" w:rsidRDefault="009B083C" w:rsidP="009B083C">
      <w:pPr>
        <w:widowControl w:val="0"/>
        <w:tabs>
          <w:tab w:val="left" w:pos="567"/>
        </w:tabs>
        <w:outlineLvl w:val="0"/>
        <w:rPr>
          <w:snapToGrid w:val="0"/>
          <w:sz w:val="22"/>
          <w:szCs w:val="22"/>
          <w:lang w:val="lt-LT" w:eastAsia="en-US"/>
        </w:rPr>
      </w:pPr>
    </w:p>
    <w:p w14:paraId="422685D0" w14:textId="77777777" w:rsidR="009B083C" w:rsidRPr="00202D9D" w:rsidRDefault="009B083C" w:rsidP="009B083C">
      <w:pPr>
        <w:widowControl w:val="0"/>
        <w:tabs>
          <w:tab w:val="left" w:pos="567"/>
        </w:tabs>
        <w:outlineLvl w:val="0"/>
        <w:rPr>
          <w:snapToGrid w:val="0"/>
          <w:sz w:val="22"/>
          <w:szCs w:val="22"/>
          <w:lang w:val="lt-LT" w:eastAsia="en-US"/>
        </w:rPr>
      </w:pPr>
    </w:p>
    <w:p w14:paraId="5AE8634A" w14:textId="77777777" w:rsidR="009B083C" w:rsidRPr="00202D9D" w:rsidRDefault="009B083C" w:rsidP="009B083C">
      <w:pPr>
        <w:widowControl w:val="0"/>
        <w:tabs>
          <w:tab w:val="left" w:pos="567"/>
        </w:tabs>
        <w:jc w:val="center"/>
        <w:outlineLvl w:val="0"/>
        <w:rPr>
          <w:b/>
          <w:snapToGrid w:val="0"/>
          <w:sz w:val="22"/>
          <w:szCs w:val="22"/>
          <w:lang w:val="lt-LT" w:eastAsia="en-US"/>
        </w:rPr>
      </w:pPr>
      <w:r w:rsidRPr="00202D9D">
        <w:rPr>
          <w:b/>
          <w:snapToGrid w:val="0"/>
          <w:sz w:val="22"/>
          <w:szCs w:val="22"/>
          <w:lang w:val="lt-LT" w:eastAsia="en-US"/>
        </w:rPr>
        <w:t>B. PAKUOTĖS LAPELIS</w:t>
      </w:r>
    </w:p>
    <w:p w14:paraId="2035E8D9" w14:textId="77777777" w:rsidR="009B083C" w:rsidRPr="00202D9D" w:rsidRDefault="009B083C" w:rsidP="009B083C">
      <w:pPr>
        <w:widowControl w:val="0"/>
        <w:tabs>
          <w:tab w:val="left" w:pos="567"/>
        </w:tabs>
        <w:jc w:val="center"/>
        <w:outlineLvl w:val="1"/>
        <w:rPr>
          <w:b/>
          <w:snapToGrid w:val="0"/>
          <w:sz w:val="22"/>
          <w:szCs w:val="22"/>
          <w:lang w:val="lt-LT" w:eastAsia="x-none"/>
        </w:rPr>
      </w:pPr>
      <w:r w:rsidRPr="00202D9D">
        <w:rPr>
          <w:b/>
          <w:bCs/>
          <w:iCs/>
          <w:snapToGrid w:val="0"/>
          <w:sz w:val="22"/>
          <w:szCs w:val="22"/>
          <w:lang w:val="lt-LT" w:eastAsia="x-none"/>
        </w:rPr>
        <w:br w:type="page"/>
      </w:r>
      <w:r w:rsidRPr="00202D9D">
        <w:rPr>
          <w:b/>
          <w:bCs/>
          <w:iCs/>
          <w:snapToGrid w:val="0"/>
          <w:sz w:val="22"/>
          <w:szCs w:val="22"/>
          <w:lang w:val="lt-LT" w:eastAsia="x-none"/>
        </w:rPr>
        <w:lastRenderedPageBreak/>
        <w:t>Pakuotės lapelis:</w:t>
      </w:r>
      <w:r w:rsidRPr="00202D9D">
        <w:rPr>
          <w:b/>
          <w:snapToGrid w:val="0"/>
          <w:sz w:val="22"/>
          <w:szCs w:val="22"/>
          <w:lang w:val="lt-LT" w:eastAsia="x-none"/>
        </w:rPr>
        <w:t xml:space="preserve"> </w:t>
      </w:r>
      <w:r w:rsidRPr="00202D9D">
        <w:rPr>
          <w:b/>
          <w:bCs/>
          <w:iCs/>
          <w:snapToGrid w:val="0"/>
          <w:sz w:val="22"/>
          <w:szCs w:val="22"/>
          <w:lang w:val="lt-LT" w:eastAsia="x-none"/>
        </w:rPr>
        <w:t>informacija pacientui</w:t>
      </w:r>
    </w:p>
    <w:p w14:paraId="4F3293F0" w14:textId="77777777" w:rsidR="009B083C" w:rsidRPr="00202D9D" w:rsidRDefault="009B083C" w:rsidP="009B083C">
      <w:pPr>
        <w:widowControl w:val="0"/>
        <w:numPr>
          <w:ilvl w:val="12"/>
          <w:numId w:val="0"/>
        </w:numPr>
        <w:shd w:val="clear" w:color="auto" w:fill="FFFFFF"/>
        <w:jc w:val="center"/>
        <w:rPr>
          <w:snapToGrid w:val="0"/>
          <w:sz w:val="22"/>
          <w:szCs w:val="22"/>
          <w:lang w:val="lt-LT" w:eastAsia="en-US"/>
        </w:rPr>
      </w:pPr>
    </w:p>
    <w:p w14:paraId="6262467C" w14:textId="77777777" w:rsidR="009B083C" w:rsidRPr="00202D9D" w:rsidRDefault="009B083C" w:rsidP="009B083C">
      <w:pPr>
        <w:widowControl w:val="0"/>
        <w:tabs>
          <w:tab w:val="left" w:pos="567"/>
        </w:tabs>
        <w:jc w:val="center"/>
        <w:rPr>
          <w:b/>
          <w:sz w:val="22"/>
          <w:szCs w:val="22"/>
          <w:lang w:val="lt-LT" w:eastAsia="en-US"/>
        </w:rPr>
      </w:pPr>
      <w:r w:rsidRPr="00202D9D">
        <w:rPr>
          <w:b/>
          <w:sz w:val="22"/>
          <w:szCs w:val="22"/>
          <w:lang w:val="lt-LT" w:eastAsia="en-US"/>
        </w:rPr>
        <w:t>Rosvaden 10 mg/5 mg plėvele dengtos tabletės</w:t>
      </w:r>
    </w:p>
    <w:p w14:paraId="6F36FD41" w14:textId="77777777" w:rsidR="009B083C" w:rsidRPr="00202D9D" w:rsidRDefault="009B083C" w:rsidP="009B083C">
      <w:pPr>
        <w:widowControl w:val="0"/>
        <w:tabs>
          <w:tab w:val="left" w:pos="567"/>
        </w:tabs>
        <w:jc w:val="center"/>
        <w:rPr>
          <w:b/>
          <w:sz w:val="22"/>
          <w:szCs w:val="22"/>
          <w:lang w:val="lt-LT" w:eastAsia="en-US"/>
        </w:rPr>
      </w:pPr>
      <w:r w:rsidRPr="00202D9D">
        <w:rPr>
          <w:b/>
          <w:sz w:val="22"/>
          <w:szCs w:val="22"/>
          <w:lang w:val="lt-LT" w:eastAsia="en-US"/>
        </w:rPr>
        <w:t>Rosvaden 10 mg/10 mg plėvele dengtos tabletės</w:t>
      </w:r>
    </w:p>
    <w:p w14:paraId="2B9E8A45" w14:textId="77777777" w:rsidR="009B083C" w:rsidRPr="00202D9D" w:rsidRDefault="009B083C" w:rsidP="009B083C">
      <w:pPr>
        <w:widowControl w:val="0"/>
        <w:tabs>
          <w:tab w:val="left" w:pos="567"/>
        </w:tabs>
        <w:jc w:val="center"/>
        <w:rPr>
          <w:b/>
          <w:sz w:val="22"/>
          <w:szCs w:val="22"/>
          <w:lang w:val="lt-LT" w:eastAsia="en-US"/>
        </w:rPr>
      </w:pPr>
      <w:r w:rsidRPr="00202D9D">
        <w:rPr>
          <w:b/>
          <w:sz w:val="22"/>
          <w:szCs w:val="22"/>
          <w:lang w:val="lt-LT" w:eastAsia="en-US"/>
        </w:rPr>
        <w:t>Rosvaden 15 mg/5 mg plėvele dengtos tabletės</w:t>
      </w:r>
    </w:p>
    <w:p w14:paraId="7C2B42DE" w14:textId="77777777" w:rsidR="009B083C" w:rsidRPr="00202D9D" w:rsidRDefault="009B083C" w:rsidP="009B083C">
      <w:pPr>
        <w:widowControl w:val="0"/>
        <w:tabs>
          <w:tab w:val="left" w:pos="567"/>
        </w:tabs>
        <w:jc w:val="center"/>
        <w:rPr>
          <w:b/>
          <w:sz w:val="22"/>
          <w:szCs w:val="22"/>
          <w:lang w:val="lt-LT" w:eastAsia="en-US"/>
        </w:rPr>
      </w:pPr>
      <w:r w:rsidRPr="00202D9D">
        <w:rPr>
          <w:b/>
          <w:sz w:val="22"/>
          <w:szCs w:val="22"/>
          <w:lang w:val="lt-LT" w:eastAsia="en-US"/>
        </w:rPr>
        <w:t>Rosvaden 15 mg/10 mg plėvele dengtos tabletės</w:t>
      </w:r>
    </w:p>
    <w:p w14:paraId="22B13BA2" w14:textId="77777777" w:rsidR="009B083C" w:rsidRPr="00202D9D" w:rsidRDefault="009B083C" w:rsidP="009B083C">
      <w:pPr>
        <w:widowControl w:val="0"/>
        <w:tabs>
          <w:tab w:val="left" w:pos="567"/>
        </w:tabs>
        <w:jc w:val="center"/>
        <w:rPr>
          <w:b/>
          <w:sz w:val="22"/>
          <w:szCs w:val="22"/>
          <w:lang w:val="lt-LT" w:eastAsia="en-US"/>
        </w:rPr>
      </w:pPr>
      <w:r w:rsidRPr="00202D9D">
        <w:rPr>
          <w:b/>
          <w:sz w:val="22"/>
          <w:szCs w:val="22"/>
          <w:lang w:val="lt-LT" w:eastAsia="en-US"/>
        </w:rPr>
        <w:t>Rosvaden 20 mg/5 mg plėvele dengtos tabletės</w:t>
      </w:r>
    </w:p>
    <w:p w14:paraId="0449686F" w14:textId="77777777" w:rsidR="009B083C" w:rsidRPr="00202D9D" w:rsidRDefault="009B083C" w:rsidP="009B083C">
      <w:pPr>
        <w:widowControl w:val="0"/>
        <w:tabs>
          <w:tab w:val="left" w:pos="567"/>
        </w:tabs>
        <w:jc w:val="center"/>
        <w:rPr>
          <w:b/>
          <w:sz w:val="22"/>
          <w:szCs w:val="22"/>
          <w:lang w:val="lt-LT" w:eastAsia="en-US"/>
        </w:rPr>
      </w:pPr>
      <w:r w:rsidRPr="00202D9D">
        <w:rPr>
          <w:b/>
          <w:sz w:val="22"/>
          <w:szCs w:val="22"/>
          <w:lang w:val="lt-LT" w:eastAsia="en-US"/>
        </w:rPr>
        <w:t>Rosvaden 20 mg/10 mg plėvele dengtos tabletės</w:t>
      </w:r>
    </w:p>
    <w:p w14:paraId="0F380EBE" w14:textId="77777777" w:rsidR="009B083C" w:rsidRPr="00202D9D" w:rsidRDefault="009B083C" w:rsidP="009B083C">
      <w:pPr>
        <w:widowControl w:val="0"/>
        <w:numPr>
          <w:ilvl w:val="12"/>
          <w:numId w:val="0"/>
        </w:numPr>
        <w:jc w:val="center"/>
        <w:rPr>
          <w:snapToGrid w:val="0"/>
          <w:sz w:val="22"/>
          <w:szCs w:val="22"/>
          <w:lang w:val="lt-LT" w:eastAsia="en-US"/>
        </w:rPr>
      </w:pPr>
      <w:r w:rsidRPr="00202D9D">
        <w:rPr>
          <w:snapToGrid w:val="0"/>
          <w:sz w:val="22"/>
          <w:szCs w:val="22"/>
          <w:lang w:val="lt-LT" w:eastAsia="en-US"/>
        </w:rPr>
        <w:t>Rozuvastatinas ir amlodipinas</w:t>
      </w:r>
    </w:p>
    <w:p w14:paraId="749A4D23" w14:textId="77777777" w:rsidR="009B083C" w:rsidRPr="00202D9D" w:rsidRDefault="009B083C" w:rsidP="009B083C">
      <w:pPr>
        <w:widowControl w:val="0"/>
        <w:rPr>
          <w:snapToGrid w:val="0"/>
          <w:sz w:val="22"/>
          <w:szCs w:val="22"/>
          <w:lang w:val="lt-LT" w:eastAsia="en-US"/>
        </w:rPr>
      </w:pPr>
    </w:p>
    <w:p w14:paraId="5E8E27CE" w14:textId="77777777" w:rsidR="009B083C" w:rsidRPr="00202D9D" w:rsidRDefault="009B083C" w:rsidP="009B083C">
      <w:pPr>
        <w:widowControl w:val="0"/>
        <w:rPr>
          <w:snapToGrid w:val="0"/>
          <w:sz w:val="22"/>
          <w:szCs w:val="22"/>
          <w:lang w:val="lt-LT" w:eastAsia="en-US"/>
        </w:rPr>
      </w:pPr>
      <w:r w:rsidRPr="00202D9D">
        <w:rPr>
          <w:b/>
          <w:snapToGrid w:val="0"/>
          <w:sz w:val="22"/>
          <w:szCs w:val="22"/>
          <w:lang w:val="lt-LT" w:eastAsia="en-US"/>
        </w:rPr>
        <w:t>Atidžiai perskaitykite visą šį lapelį, prieš pradėdami vartoti vaistą, nes jame pateikiama Jums svarbi informacija.</w:t>
      </w:r>
    </w:p>
    <w:p w14:paraId="0E99FFDA" w14:textId="77777777" w:rsidR="009B083C" w:rsidRPr="00202D9D" w:rsidRDefault="009B083C" w:rsidP="009B083C">
      <w:pPr>
        <w:widowControl w:val="0"/>
        <w:numPr>
          <w:ilvl w:val="0"/>
          <w:numId w:val="16"/>
        </w:numPr>
        <w:tabs>
          <w:tab w:val="left" w:pos="567"/>
        </w:tabs>
        <w:ind w:left="567" w:right="-2" w:hanging="567"/>
        <w:rPr>
          <w:snapToGrid w:val="0"/>
          <w:sz w:val="22"/>
          <w:szCs w:val="22"/>
          <w:lang w:val="lt-LT" w:eastAsia="en-US"/>
        </w:rPr>
      </w:pPr>
      <w:r w:rsidRPr="00202D9D">
        <w:rPr>
          <w:snapToGrid w:val="0"/>
          <w:sz w:val="22"/>
          <w:szCs w:val="22"/>
          <w:lang w:val="lt-LT" w:eastAsia="en-US"/>
        </w:rPr>
        <w:t>Neišmeskite šio lapelio, nes vėl gali prireikti jį perskaityti.</w:t>
      </w:r>
    </w:p>
    <w:p w14:paraId="44F904E5" w14:textId="77777777" w:rsidR="009B083C" w:rsidRPr="00202D9D" w:rsidRDefault="009B083C" w:rsidP="009B083C">
      <w:pPr>
        <w:widowControl w:val="0"/>
        <w:numPr>
          <w:ilvl w:val="0"/>
          <w:numId w:val="16"/>
        </w:numPr>
        <w:tabs>
          <w:tab w:val="left" w:pos="567"/>
        </w:tabs>
        <w:ind w:left="567" w:right="-2" w:hanging="567"/>
        <w:rPr>
          <w:snapToGrid w:val="0"/>
          <w:sz w:val="22"/>
          <w:szCs w:val="22"/>
          <w:lang w:val="lt-LT" w:eastAsia="en-US"/>
        </w:rPr>
      </w:pPr>
      <w:r w:rsidRPr="00202D9D">
        <w:rPr>
          <w:snapToGrid w:val="0"/>
          <w:sz w:val="22"/>
          <w:szCs w:val="22"/>
          <w:lang w:val="lt-LT" w:eastAsia="en-US"/>
        </w:rPr>
        <w:t>Jeigu kiltų daugiau klausimų, kreipkitės į gydytoją arba vaistininką.</w:t>
      </w:r>
    </w:p>
    <w:p w14:paraId="203D8F99" w14:textId="77777777" w:rsidR="009B083C" w:rsidRPr="00202D9D" w:rsidRDefault="009B083C" w:rsidP="009B083C">
      <w:pPr>
        <w:widowControl w:val="0"/>
        <w:numPr>
          <w:ilvl w:val="0"/>
          <w:numId w:val="16"/>
        </w:numPr>
        <w:tabs>
          <w:tab w:val="left" w:pos="567"/>
        </w:tabs>
        <w:ind w:left="567" w:right="-2" w:hanging="567"/>
        <w:rPr>
          <w:snapToGrid w:val="0"/>
          <w:sz w:val="22"/>
          <w:szCs w:val="22"/>
          <w:lang w:val="lt-LT" w:eastAsia="en-US"/>
        </w:rPr>
      </w:pPr>
      <w:r w:rsidRPr="00202D9D">
        <w:rPr>
          <w:snapToGrid w:val="0"/>
          <w:sz w:val="22"/>
          <w:szCs w:val="22"/>
          <w:lang w:val="lt-LT" w:eastAsia="en-US"/>
        </w:rPr>
        <w:t>Šis vaistas skirtas tik Jums, todėl kitiems žmonėms jo duoti negalima. Vaistas gali jiems pakenkti (net tiems, kurių ligos požymiai yra tokie patys kaip Jūsų).</w:t>
      </w:r>
    </w:p>
    <w:p w14:paraId="74BAA237" w14:textId="77777777" w:rsidR="009B083C" w:rsidRPr="00202D9D" w:rsidRDefault="009B083C" w:rsidP="009B083C">
      <w:pPr>
        <w:widowControl w:val="0"/>
        <w:numPr>
          <w:ilvl w:val="0"/>
          <w:numId w:val="16"/>
        </w:numPr>
        <w:tabs>
          <w:tab w:val="left" w:pos="567"/>
        </w:tabs>
        <w:ind w:left="567" w:hanging="567"/>
        <w:rPr>
          <w:snapToGrid w:val="0"/>
          <w:sz w:val="22"/>
          <w:szCs w:val="22"/>
          <w:lang w:val="lt-LT" w:eastAsia="en-US"/>
        </w:rPr>
      </w:pPr>
      <w:r w:rsidRPr="00202D9D">
        <w:rPr>
          <w:snapToGrid w:val="0"/>
          <w:sz w:val="22"/>
          <w:szCs w:val="22"/>
          <w:lang w:val="lt-LT" w:eastAsia="en-US"/>
        </w:rPr>
        <w:t>Jeigu pasireiškė šalutinis poveikis (net jeigu jis šiame lapelyje nenurodytas), kreipkitės į gydytoją arba vaistininką. Žr. 4 skyrių.</w:t>
      </w:r>
    </w:p>
    <w:p w14:paraId="36EE1CAE" w14:textId="77777777" w:rsidR="009B083C" w:rsidRPr="00202D9D" w:rsidRDefault="009B083C" w:rsidP="009B083C">
      <w:pPr>
        <w:widowControl w:val="0"/>
        <w:ind w:right="-2"/>
        <w:rPr>
          <w:snapToGrid w:val="0"/>
          <w:sz w:val="22"/>
          <w:szCs w:val="22"/>
          <w:lang w:val="lt-LT" w:eastAsia="en-US"/>
        </w:rPr>
      </w:pPr>
    </w:p>
    <w:p w14:paraId="67CF0D0F" w14:textId="77777777" w:rsidR="009B083C" w:rsidRPr="00202D9D" w:rsidRDefault="009B083C" w:rsidP="009B083C">
      <w:pPr>
        <w:widowControl w:val="0"/>
        <w:jc w:val="both"/>
        <w:outlineLvl w:val="3"/>
        <w:rPr>
          <w:b/>
          <w:bCs/>
          <w:snapToGrid w:val="0"/>
          <w:sz w:val="22"/>
          <w:szCs w:val="22"/>
          <w:lang w:val="lt-LT" w:eastAsia="x-none"/>
        </w:rPr>
      </w:pPr>
      <w:r w:rsidRPr="00202D9D">
        <w:rPr>
          <w:b/>
          <w:bCs/>
          <w:snapToGrid w:val="0"/>
          <w:sz w:val="22"/>
          <w:szCs w:val="22"/>
          <w:lang w:val="lt-LT" w:eastAsia="x-none"/>
        </w:rPr>
        <w:t>Apie ką rašoma šiame lapelyje?</w:t>
      </w:r>
    </w:p>
    <w:p w14:paraId="0D34EE17" w14:textId="77777777" w:rsidR="009B083C" w:rsidRPr="00202D9D" w:rsidRDefault="009B083C" w:rsidP="009B083C">
      <w:pPr>
        <w:widowControl w:val="0"/>
        <w:numPr>
          <w:ilvl w:val="12"/>
          <w:numId w:val="0"/>
        </w:numPr>
        <w:ind w:right="-2"/>
        <w:rPr>
          <w:snapToGrid w:val="0"/>
          <w:sz w:val="22"/>
          <w:szCs w:val="22"/>
          <w:lang w:val="lt-LT" w:eastAsia="en-US"/>
        </w:rPr>
      </w:pPr>
    </w:p>
    <w:p w14:paraId="429EA293" w14:textId="77777777" w:rsidR="009B083C" w:rsidRPr="00202D9D" w:rsidRDefault="009B083C" w:rsidP="009B083C">
      <w:pPr>
        <w:widowControl w:val="0"/>
        <w:numPr>
          <w:ilvl w:val="12"/>
          <w:numId w:val="0"/>
        </w:numPr>
        <w:ind w:left="567" w:right="-2" w:hanging="567"/>
        <w:rPr>
          <w:snapToGrid w:val="0"/>
          <w:sz w:val="22"/>
          <w:szCs w:val="22"/>
          <w:lang w:val="lt-LT" w:eastAsia="en-US"/>
        </w:rPr>
      </w:pPr>
      <w:r w:rsidRPr="00202D9D">
        <w:rPr>
          <w:snapToGrid w:val="0"/>
          <w:sz w:val="22"/>
          <w:szCs w:val="22"/>
          <w:lang w:val="lt-LT" w:eastAsia="en-US"/>
        </w:rPr>
        <w:t>1.</w:t>
      </w:r>
      <w:r w:rsidRPr="00202D9D">
        <w:rPr>
          <w:snapToGrid w:val="0"/>
          <w:sz w:val="22"/>
          <w:szCs w:val="22"/>
          <w:lang w:val="lt-LT" w:eastAsia="en-US"/>
        </w:rPr>
        <w:tab/>
        <w:t>Kas yra Rosvaden ir kam jis vartojamas</w:t>
      </w:r>
    </w:p>
    <w:p w14:paraId="5ACFC069" w14:textId="77777777" w:rsidR="009B083C" w:rsidRPr="00202D9D" w:rsidRDefault="009B083C" w:rsidP="009B083C">
      <w:pPr>
        <w:widowControl w:val="0"/>
        <w:numPr>
          <w:ilvl w:val="12"/>
          <w:numId w:val="0"/>
        </w:numPr>
        <w:ind w:left="567" w:right="-2" w:hanging="567"/>
        <w:rPr>
          <w:snapToGrid w:val="0"/>
          <w:sz w:val="22"/>
          <w:szCs w:val="22"/>
          <w:lang w:val="lt-LT" w:eastAsia="en-US"/>
        </w:rPr>
      </w:pPr>
      <w:r w:rsidRPr="00202D9D">
        <w:rPr>
          <w:snapToGrid w:val="0"/>
          <w:sz w:val="22"/>
          <w:szCs w:val="22"/>
          <w:lang w:val="lt-LT" w:eastAsia="en-US"/>
        </w:rPr>
        <w:t>2.</w:t>
      </w:r>
      <w:r w:rsidRPr="00202D9D">
        <w:rPr>
          <w:snapToGrid w:val="0"/>
          <w:sz w:val="22"/>
          <w:szCs w:val="22"/>
          <w:lang w:val="lt-LT" w:eastAsia="en-US"/>
        </w:rPr>
        <w:tab/>
        <w:t>Kas žinotina prieš vartojant Rosvaden</w:t>
      </w:r>
    </w:p>
    <w:p w14:paraId="6F156245" w14:textId="77777777" w:rsidR="009B083C" w:rsidRPr="00202D9D" w:rsidRDefault="009B083C" w:rsidP="009B083C">
      <w:pPr>
        <w:widowControl w:val="0"/>
        <w:numPr>
          <w:ilvl w:val="12"/>
          <w:numId w:val="0"/>
        </w:numPr>
        <w:ind w:left="567" w:right="-2" w:hanging="567"/>
        <w:rPr>
          <w:snapToGrid w:val="0"/>
          <w:sz w:val="22"/>
          <w:szCs w:val="22"/>
          <w:lang w:val="lt-LT" w:eastAsia="en-US"/>
        </w:rPr>
      </w:pPr>
      <w:r w:rsidRPr="00202D9D">
        <w:rPr>
          <w:snapToGrid w:val="0"/>
          <w:sz w:val="22"/>
          <w:szCs w:val="22"/>
          <w:lang w:val="lt-LT" w:eastAsia="en-US"/>
        </w:rPr>
        <w:t>3.</w:t>
      </w:r>
      <w:r w:rsidRPr="00202D9D">
        <w:rPr>
          <w:snapToGrid w:val="0"/>
          <w:sz w:val="22"/>
          <w:szCs w:val="22"/>
          <w:lang w:val="lt-LT" w:eastAsia="en-US"/>
        </w:rPr>
        <w:tab/>
        <w:t>Kaip vartoti Rosvaden</w:t>
      </w:r>
    </w:p>
    <w:p w14:paraId="2267E103" w14:textId="77777777" w:rsidR="009B083C" w:rsidRPr="00202D9D" w:rsidRDefault="009B083C" w:rsidP="009B083C">
      <w:pPr>
        <w:widowControl w:val="0"/>
        <w:numPr>
          <w:ilvl w:val="12"/>
          <w:numId w:val="0"/>
        </w:numPr>
        <w:ind w:left="567" w:right="-2" w:hanging="567"/>
        <w:rPr>
          <w:snapToGrid w:val="0"/>
          <w:sz w:val="22"/>
          <w:szCs w:val="22"/>
          <w:lang w:val="lt-LT" w:eastAsia="en-US"/>
        </w:rPr>
      </w:pPr>
      <w:r w:rsidRPr="00202D9D">
        <w:rPr>
          <w:snapToGrid w:val="0"/>
          <w:sz w:val="22"/>
          <w:szCs w:val="22"/>
          <w:lang w:val="lt-LT" w:eastAsia="en-US"/>
        </w:rPr>
        <w:t>4.</w:t>
      </w:r>
      <w:r w:rsidRPr="00202D9D">
        <w:rPr>
          <w:snapToGrid w:val="0"/>
          <w:sz w:val="22"/>
          <w:szCs w:val="22"/>
          <w:lang w:val="lt-LT" w:eastAsia="en-US"/>
        </w:rPr>
        <w:tab/>
        <w:t>Galimas šalutinis poveikis</w:t>
      </w:r>
    </w:p>
    <w:p w14:paraId="062FF1CE" w14:textId="77777777" w:rsidR="009B083C" w:rsidRPr="00202D9D" w:rsidRDefault="009B083C" w:rsidP="009B083C">
      <w:pPr>
        <w:widowControl w:val="0"/>
        <w:numPr>
          <w:ilvl w:val="12"/>
          <w:numId w:val="0"/>
        </w:numPr>
        <w:tabs>
          <w:tab w:val="left" w:pos="709"/>
        </w:tabs>
        <w:ind w:left="567" w:right="-2" w:hanging="567"/>
        <w:rPr>
          <w:snapToGrid w:val="0"/>
          <w:sz w:val="22"/>
          <w:szCs w:val="22"/>
          <w:lang w:val="lt-LT" w:eastAsia="en-US"/>
        </w:rPr>
      </w:pPr>
      <w:r w:rsidRPr="00202D9D">
        <w:rPr>
          <w:snapToGrid w:val="0"/>
          <w:sz w:val="22"/>
          <w:szCs w:val="22"/>
          <w:lang w:val="lt-LT" w:eastAsia="en-US"/>
        </w:rPr>
        <w:t>5.</w:t>
      </w:r>
      <w:r w:rsidRPr="00202D9D">
        <w:rPr>
          <w:snapToGrid w:val="0"/>
          <w:sz w:val="22"/>
          <w:szCs w:val="22"/>
          <w:lang w:val="lt-LT" w:eastAsia="en-US"/>
        </w:rPr>
        <w:tab/>
        <w:t>Kaip laikyti Rosvaden</w:t>
      </w:r>
    </w:p>
    <w:p w14:paraId="785C2AC6" w14:textId="77777777" w:rsidR="009B083C" w:rsidRPr="00202D9D" w:rsidRDefault="009B083C" w:rsidP="009B083C">
      <w:pPr>
        <w:widowControl w:val="0"/>
        <w:numPr>
          <w:ilvl w:val="12"/>
          <w:numId w:val="0"/>
        </w:numPr>
        <w:ind w:left="567" w:right="-2" w:hanging="567"/>
        <w:rPr>
          <w:snapToGrid w:val="0"/>
          <w:sz w:val="22"/>
          <w:szCs w:val="22"/>
          <w:lang w:val="lt-LT" w:eastAsia="en-US"/>
        </w:rPr>
      </w:pPr>
      <w:r w:rsidRPr="00202D9D">
        <w:rPr>
          <w:snapToGrid w:val="0"/>
          <w:sz w:val="22"/>
          <w:szCs w:val="22"/>
          <w:lang w:val="lt-LT" w:eastAsia="en-US"/>
        </w:rPr>
        <w:t>6.</w:t>
      </w:r>
      <w:r w:rsidRPr="00202D9D">
        <w:rPr>
          <w:snapToGrid w:val="0"/>
          <w:sz w:val="22"/>
          <w:szCs w:val="22"/>
          <w:lang w:val="lt-LT" w:eastAsia="en-US"/>
        </w:rPr>
        <w:tab/>
        <w:t>Pakuotės turinys ir kita informacija</w:t>
      </w:r>
    </w:p>
    <w:p w14:paraId="02E1DDF4" w14:textId="77777777" w:rsidR="009B083C" w:rsidRPr="00202D9D" w:rsidRDefault="009B083C" w:rsidP="009B083C">
      <w:pPr>
        <w:widowControl w:val="0"/>
        <w:numPr>
          <w:ilvl w:val="12"/>
          <w:numId w:val="0"/>
        </w:numPr>
        <w:ind w:right="-2"/>
        <w:rPr>
          <w:snapToGrid w:val="0"/>
          <w:sz w:val="22"/>
          <w:szCs w:val="22"/>
          <w:lang w:val="lt-LT" w:eastAsia="en-US"/>
        </w:rPr>
      </w:pPr>
    </w:p>
    <w:p w14:paraId="2E0C7C09" w14:textId="77777777" w:rsidR="009B083C" w:rsidRPr="00202D9D" w:rsidRDefault="009B083C" w:rsidP="009B083C">
      <w:pPr>
        <w:widowControl w:val="0"/>
        <w:numPr>
          <w:ilvl w:val="12"/>
          <w:numId w:val="0"/>
        </w:numPr>
        <w:ind w:right="-2"/>
        <w:rPr>
          <w:snapToGrid w:val="0"/>
          <w:sz w:val="22"/>
          <w:szCs w:val="22"/>
          <w:lang w:val="lt-LT" w:eastAsia="en-US"/>
        </w:rPr>
      </w:pPr>
    </w:p>
    <w:p w14:paraId="2FFF270F" w14:textId="77777777" w:rsidR="009B083C" w:rsidRPr="00202D9D" w:rsidRDefault="009B083C" w:rsidP="009B083C">
      <w:pPr>
        <w:widowControl w:val="0"/>
        <w:ind w:left="567" w:hanging="567"/>
        <w:jc w:val="both"/>
        <w:outlineLvl w:val="3"/>
        <w:rPr>
          <w:b/>
          <w:bCs/>
          <w:snapToGrid w:val="0"/>
          <w:sz w:val="22"/>
          <w:szCs w:val="22"/>
          <w:lang w:val="lt-LT" w:eastAsia="x-none"/>
        </w:rPr>
      </w:pPr>
      <w:r w:rsidRPr="00202D9D">
        <w:rPr>
          <w:b/>
          <w:bCs/>
          <w:snapToGrid w:val="0"/>
          <w:sz w:val="22"/>
          <w:szCs w:val="22"/>
          <w:lang w:val="lt-LT" w:eastAsia="x-none"/>
        </w:rPr>
        <w:t>1.</w:t>
      </w:r>
      <w:r w:rsidRPr="00202D9D">
        <w:rPr>
          <w:b/>
          <w:bCs/>
          <w:snapToGrid w:val="0"/>
          <w:sz w:val="22"/>
          <w:szCs w:val="22"/>
          <w:lang w:val="lt-LT" w:eastAsia="x-none"/>
        </w:rPr>
        <w:tab/>
        <w:t>Kas yra Rosvaden ir kam jis vartojamas</w:t>
      </w:r>
    </w:p>
    <w:p w14:paraId="6A8A475C" w14:textId="77777777" w:rsidR="009B083C" w:rsidRPr="00202D9D" w:rsidRDefault="009B083C" w:rsidP="009B083C">
      <w:pPr>
        <w:widowControl w:val="0"/>
        <w:numPr>
          <w:ilvl w:val="12"/>
          <w:numId w:val="0"/>
        </w:numPr>
        <w:ind w:right="-2"/>
        <w:rPr>
          <w:snapToGrid w:val="0"/>
          <w:sz w:val="22"/>
          <w:szCs w:val="22"/>
          <w:lang w:val="lt-LT" w:eastAsia="en-US"/>
        </w:rPr>
      </w:pPr>
    </w:p>
    <w:p w14:paraId="55E07740"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Rosvaden sudėtyje yra dviejų veikliųjų medžiagų: rozuvastatino ir amlodipino.</w:t>
      </w:r>
    </w:p>
    <w:p w14:paraId="1F4BC27F" w14:textId="77777777" w:rsidR="009B083C" w:rsidRPr="00202D9D" w:rsidRDefault="009B083C" w:rsidP="009B083C">
      <w:pPr>
        <w:widowControl w:val="0"/>
        <w:numPr>
          <w:ilvl w:val="12"/>
          <w:numId w:val="0"/>
        </w:numPr>
        <w:ind w:right="-2"/>
        <w:rPr>
          <w:snapToGrid w:val="0"/>
          <w:sz w:val="22"/>
          <w:szCs w:val="22"/>
          <w:lang w:val="lt-LT" w:eastAsia="en-US"/>
        </w:rPr>
      </w:pPr>
    </w:p>
    <w:p w14:paraId="3871395C"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Rosvaden skirtas vartoti suaugusiesiems gydyti, jei yra padidėjęs kraujospūdis ir kartu yra didelis cholesterolio kiekis, kai dietos keitimas ar fizinio aktyvumo didinimas nepakankamai sumažina cholesterolio kiekį, ir (arba) širdies ir kraujagyslių sutrikimų profilaktikai, jei yra kitų rizikos, kad pasireikš širdies priepuolis, insultas ar susijusių sveikatos sutrikimų, veiksnių.</w:t>
      </w:r>
    </w:p>
    <w:p w14:paraId="6AB2533D" w14:textId="77777777" w:rsidR="009B083C" w:rsidRPr="00202D9D" w:rsidRDefault="009B083C" w:rsidP="009B083C">
      <w:pPr>
        <w:widowControl w:val="0"/>
        <w:numPr>
          <w:ilvl w:val="12"/>
          <w:numId w:val="0"/>
        </w:numPr>
        <w:ind w:right="-2"/>
        <w:rPr>
          <w:snapToGrid w:val="0"/>
          <w:sz w:val="22"/>
          <w:szCs w:val="22"/>
          <w:lang w:val="lt-LT" w:eastAsia="en-US"/>
        </w:rPr>
      </w:pPr>
    </w:p>
    <w:p w14:paraId="56303CAD"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Rosvaden skirtas vartoti pacientams, kurie jau vartoja rozuvastatino ir amlodipino tokiomis dozėmis. Vietoj atskirų rozuvastatino ir amlodipino tablečių Jūs vartosite vieną Rosvaden tabletę, kurioje yra abiejų veikliųjų medžiagų tokiomis pačiomis dozėmis.</w:t>
      </w:r>
    </w:p>
    <w:p w14:paraId="139499CF" w14:textId="77777777" w:rsidR="009B083C" w:rsidRPr="00202D9D" w:rsidRDefault="009B083C" w:rsidP="009B083C">
      <w:pPr>
        <w:widowControl w:val="0"/>
        <w:numPr>
          <w:ilvl w:val="12"/>
          <w:numId w:val="0"/>
        </w:numPr>
        <w:ind w:right="-2"/>
        <w:rPr>
          <w:snapToGrid w:val="0"/>
          <w:sz w:val="22"/>
          <w:szCs w:val="22"/>
          <w:lang w:val="lt-LT" w:eastAsia="en-US"/>
        </w:rPr>
      </w:pPr>
    </w:p>
    <w:p w14:paraId="46DD4F53"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 xml:space="preserve">Rosvaden vartojimo metu turite toliau laikytis cholesterolio </w:t>
      </w:r>
      <w:r w:rsidRPr="00202D9D">
        <w:rPr>
          <w:snapToGrid w:val="0"/>
          <w:sz w:val="22"/>
          <w:szCs w:val="22"/>
          <w:lang w:val="lt-LT" w:eastAsia="en-US"/>
        </w:rPr>
        <w:lastRenderedPageBreak/>
        <w:t>kiekį mažinančios dietos ir fizinio krūvio nurodymų.</w:t>
      </w:r>
    </w:p>
    <w:p w14:paraId="3338F4AD" w14:textId="77777777" w:rsidR="009B083C" w:rsidRPr="00202D9D" w:rsidRDefault="009B083C" w:rsidP="009B083C">
      <w:pPr>
        <w:widowControl w:val="0"/>
        <w:numPr>
          <w:ilvl w:val="12"/>
          <w:numId w:val="0"/>
        </w:numPr>
        <w:ind w:right="-2"/>
        <w:rPr>
          <w:snapToGrid w:val="0"/>
          <w:sz w:val="22"/>
          <w:szCs w:val="22"/>
          <w:lang w:val="lt-LT" w:eastAsia="en-US"/>
        </w:rPr>
      </w:pPr>
    </w:p>
    <w:p w14:paraId="2B0F5C4D" w14:textId="77777777" w:rsidR="009B083C" w:rsidRPr="00202D9D" w:rsidRDefault="009B083C" w:rsidP="009B083C">
      <w:pPr>
        <w:widowControl w:val="0"/>
        <w:numPr>
          <w:ilvl w:val="12"/>
          <w:numId w:val="0"/>
        </w:numPr>
        <w:ind w:right="-2"/>
        <w:rPr>
          <w:snapToGrid w:val="0"/>
          <w:sz w:val="22"/>
          <w:szCs w:val="22"/>
          <w:lang w:val="lt-LT" w:eastAsia="en-US"/>
        </w:rPr>
      </w:pPr>
    </w:p>
    <w:p w14:paraId="0754CC72"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t>2.</w:t>
      </w:r>
      <w:r w:rsidRPr="00202D9D">
        <w:rPr>
          <w:b/>
          <w:bCs/>
          <w:snapToGrid w:val="0"/>
          <w:sz w:val="22"/>
          <w:szCs w:val="22"/>
          <w:lang w:val="lt-LT" w:eastAsia="x-none"/>
        </w:rPr>
        <w:tab/>
        <w:t>Kas žinotina prieš vartojant Rosvaden</w:t>
      </w:r>
    </w:p>
    <w:p w14:paraId="5B33D60D" w14:textId="77777777" w:rsidR="009B083C" w:rsidRPr="00202D9D" w:rsidRDefault="009B083C" w:rsidP="009B083C">
      <w:pPr>
        <w:widowControl w:val="0"/>
        <w:numPr>
          <w:ilvl w:val="12"/>
          <w:numId w:val="0"/>
        </w:numPr>
        <w:ind w:right="-2"/>
        <w:rPr>
          <w:snapToGrid w:val="0"/>
          <w:sz w:val="22"/>
          <w:szCs w:val="22"/>
          <w:lang w:val="lt-LT" w:eastAsia="en-US"/>
        </w:rPr>
      </w:pPr>
    </w:p>
    <w:p w14:paraId="6EA7AA1B"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t>Rosvaden vartoti negalima:</w:t>
      </w:r>
    </w:p>
    <w:p w14:paraId="3135B18A" w14:textId="77777777" w:rsidR="009B083C" w:rsidRPr="00202D9D" w:rsidRDefault="009B083C" w:rsidP="009B083C">
      <w:pPr>
        <w:widowControl w:val="0"/>
        <w:numPr>
          <w:ilvl w:val="12"/>
          <w:numId w:val="0"/>
        </w:numPr>
        <w:ind w:left="567" w:hanging="567"/>
        <w:rPr>
          <w:snapToGrid w:val="0"/>
          <w:sz w:val="22"/>
          <w:szCs w:val="22"/>
          <w:lang w:val="lt-LT" w:eastAsia="en-US"/>
        </w:rPr>
      </w:pPr>
      <w:r w:rsidRPr="00202D9D">
        <w:rPr>
          <w:snapToGrid w:val="0"/>
          <w:sz w:val="22"/>
          <w:szCs w:val="22"/>
          <w:lang w:val="lt-LT" w:eastAsia="en-US"/>
        </w:rPr>
        <w:t>-</w:t>
      </w:r>
      <w:r w:rsidRPr="00202D9D">
        <w:rPr>
          <w:snapToGrid w:val="0"/>
          <w:sz w:val="22"/>
          <w:szCs w:val="22"/>
          <w:lang w:val="lt-LT" w:eastAsia="en-US"/>
        </w:rPr>
        <w:tab/>
        <w:t>jeigu yra alergija rozuvastatinui, amlodipinui, bet kokiam kitam kalcio kanalų blokatoriui arba bet kuriai pagalbinei šio vaisto medžiagai (jos išvardytos 6 skyriuje);</w:t>
      </w:r>
    </w:p>
    <w:p w14:paraId="73E8CBFA" w14:textId="77777777" w:rsidR="009B083C" w:rsidRPr="00202D9D" w:rsidRDefault="009B083C" w:rsidP="009B083C">
      <w:pPr>
        <w:widowControl w:val="0"/>
        <w:numPr>
          <w:ilvl w:val="0"/>
          <w:numId w:val="14"/>
        </w:numPr>
        <w:ind w:left="567" w:hanging="567"/>
        <w:rPr>
          <w:snapToGrid w:val="0"/>
          <w:sz w:val="22"/>
          <w:szCs w:val="22"/>
          <w:lang w:val="lt-LT" w:eastAsia="en-US"/>
        </w:rPr>
      </w:pPr>
      <w:r w:rsidRPr="00202D9D">
        <w:rPr>
          <w:snapToGrid w:val="0"/>
          <w:sz w:val="22"/>
          <w:szCs w:val="22"/>
          <w:lang w:val="lt-LT" w:eastAsia="en-US"/>
        </w:rPr>
        <w:t>jeigu esate nėščia arba maitinate krūtimi. Jei pastosite gydymo Rosvaden metu, nedelsdama nutraukite jo vartojimą ir kreipkitės į gydytoją. Moterys Rosvaden vartojimo metu turi saugotis nuo pastojimo, t. y. naudoti tinkamą kontracepcijos priemonę;</w:t>
      </w:r>
    </w:p>
    <w:p w14:paraId="44E635A6" w14:textId="77777777" w:rsidR="009B083C" w:rsidRPr="00202D9D" w:rsidRDefault="009B083C" w:rsidP="009B083C">
      <w:pPr>
        <w:widowControl w:val="0"/>
        <w:numPr>
          <w:ilvl w:val="0"/>
          <w:numId w:val="14"/>
        </w:numPr>
        <w:ind w:left="567" w:hanging="567"/>
        <w:rPr>
          <w:snapToGrid w:val="0"/>
          <w:sz w:val="22"/>
          <w:szCs w:val="22"/>
          <w:lang w:val="lt-LT" w:eastAsia="en-US"/>
        </w:rPr>
      </w:pPr>
      <w:r w:rsidRPr="00202D9D">
        <w:rPr>
          <w:snapToGrid w:val="0"/>
          <w:sz w:val="22"/>
          <w:szCs w:val="22"/>
          <w:lang w:val="lt-LT" w:eastAsia="en-US"/>
        </w:rPr>
        <w:t>jeigu sergate kepenų liga;</w:t>
      </w:r>
    </w:p>
    <w:p w14:paraId="4EA4F67F" w14:textId="77777777" w:rsidR="009B083C" w:rsidRPr="00202D9D" w:rsidRDefault="009B083C" w:rsidP="009B083C">
      <w:pPr>
        <w:widowControl w:val="0"/>
        <w:numPr>
          <w:ilvl w:val="0"/>
          <w:numId w:val="14"/>
        </w:numPr>
        <w:ind w:left="567" w:hanging="567"/>
        <w:rPr>
          <w:snapToGrid w:val="0"/>
          <w:sz w:val="22"/>
          <w:szCs w:val="22"/>
          <w:lang w:val="lt-LT" w:eastAsia="en-US"/>
        </w:rPr>
      </w:pPr>
      <w:r w:rsidRPr="00202D9D">
        <w:rPr>
          <w:snapToGrid w:val="0"/>
          <w:sz w:val="22"/>
          <w:szCs w:val="22"/>
          <w:lang w:val="lt-LT" w:eastAsia="en-US"/>
        </w:rPr>
        <w:t>jeigu yra sunkių inkstų sutrikimų;</w:t>
      </w:r>
    </w:p>
    <w:p w14:paraId="29915422" w14:textId="77777777" w:rsidR="009B083C" w:rsidRPr="00202D9D" w:rsidRDefault="009B083C" w:rsidP="009B083C">
      <w:pPr>
        <w:widowControl w:val="0"/>
        <w:numPr>
          <w:ilvl w:val="0"/>
          <w:numId w:val="14"/>
        </w:numPr>
        <w:ind w:left="567" w:hanging="567"/>
        <w:rPr>
          <w:snapToGrid w:val="0"/>
          <w:sz w:val="22"/>
          <w:szCs w:val="22"/>
          <w:lang w:val="lt-LT" w:eastAsia="en-US"/>
        </w:rPr>
      </w:pPr>
      <w:r w:rsidRPr="00202D9D">
        <w:rPr>
          <w:snapToGrid w:val="0"/>
          <w:sz w:val="22"/>
          <w:szCs w:val="22"/>
          <w:lang w:val="lt-LT" w:eastAsia="en-US"/>
        </w:rPr>
        <w:t>jeigu kartojasi arba dėl neaiškių priežasčių atsiranda raumenų maudimas arba skausmas;</w:t>
      </w:r>
    </w:p>
    <w:p w14:paraId="475568B4" w14:textId="77777777" w:rsidR="009B083C" w:rsidRPr="00202D9D" w:rsidRDefault="009B083C" w:rsidP="009B083C">
      <w:pPr>
        <w:widowControl w:val="0"/>
        <w:numPr>
          <w:ilvl w:val="0"/>
          <w:numId w:val="14"/>
        </w:numPr>
        <w:ind w:left="567" w:hanging="567"/>
        <w:rPr>
          <w:snapToGrid w:val="0"/>
          <w:sz w:val="22"/>
          <w:szCs w:val="22"/>
          <w:lang w:val="lt-LT" w:eastAsia="en-US"/>
        </w:rPr>
      </w:pPr>
      <w:r w:rsidRPr="00202D9D">
        <w:rPr>
          <w:snapToGrid w:val="0"/>
          <w:sz w:val="22"/>
          <w:szCs w:val="22"/>
          <w:lang w:val="lt-LT" w:eastAsia="en-US"/>
        </w:rPr>
        <w:t>jeigu vartojate vaistą, vadinamą ciklosporinu (jo vartojama, pvz., po organų persodinimo);</w:t>
      </w:r>
    </w:p>
    <w:p w14:paraId="329E9EC1" w14:textId="77777777" w:rsidR="009B083C" w:rsidRPr="00202D9D" w:rsidRDefault="009B083C" w:rsidP="009B083C">
      <w:pPr>
        <w:widowControl w:val="0"/>
        <w:numPr>
          <w:ilvl w:val="0"/>
          <w:numId w:val="14"/>
        </w:numPr>
        <w:ind w:left="567" w:hanging="567"/>
        <w:rPr>
          <w:snapToGrid w:val="0"/>
          <w:sz w:val="22"/>
          <w:szCs w:val="22"/>
          <w:lang w:val="lt-LT" w:eastAsia="en-US"/>
        </w:rPr>
      </w:pPr>
      <w:r w:rsidRPr="00202D9D">
        <w:rPr>
          <w:snapToGrid w:val="0"/>
          <w:sz w:val="22"/>
          <w:szCs w:val="22"/>
          <w:lang w:val="lt-LT" w:eastAsia="en-US"/>
        </w:rPr>
        <w:t>jeigu Jūsų kraujospūdis yra labai mažas (yra sunki hipotenzija);</w:t>
      </w:r>
    </w:p>
    <w:p w14:paraId="0A3D1208" w14:textId="77777777" w:rsidR="009B083C" w:rsidRPr="00202D9D" w:rsidRDefault="009B083C" w:rsidP="009B083C">
      <w:pPr>
        <w:widowControl w:val="0"/>
        <w:numPr>
          <w:ilvl w:val="0"/>
          <w:numId w:val="14"/>
        </w:numPr>
        <w:ind w:left="567" w:hanging="567"/>
        <w:rPr>
          <w:snapToGrid w:val="0"/>
          <w:sz w:val="22"/>
          <w:szCs w:val="22"/>
          <w:lang w:val="lt-LT" w:eastAsia="en-US"/>
        </w:rPr>
      </w:pPr>
      <w:r w:rsidRPr="00202D9D">
        <w:rPr>
          <w:snapToGrid w:val="0"/>
          <w:sz w:val="22"/>
          <w:szCs w:val="22"/>
          <w:lang w:val="lt-LT" w:eastAsia="en-US"/>
        </w:rPr>
        <w:t>jeigu yra aortos vožtuvo susiaurėjimas (aortos stenozė) arba kardiogeninis šokas (būklė, kai širdis organizmo negali aprūpinti pakankamu kiekiu kraujo);</w:t>
      </w:r>
    </w:p>
    <w:p w14:paraId="63E96E0F" w14:textId="77777777" w:rsidR="009B083C" w:rsidRPr="00202D9D" w:rsidRDefault="009B083C" w:rsidP="009B083C">
      <w:pPr>
        <w:widowControl w:val="0"/>
        <w:numPr>
          <w:ilvl w:val="0"/>
          <w:numId w:val="14"/>
        </w:numPr>
        <w:ind w:left="567" w:hanging="567"/>
        <w:rPr>
          <w:snapToGrid w:val="0"/>
          <w:sz w:val="22"/>
          <w:szCs w:val="22"/>
          <w:lang w:val="lt-LT" w:eastAsia="en-US"/>
        </w:rPr>
      </w:pPr>
      <w:r w:rsidRPr="00202D9D">
        <w:rPr>
          <w:snapToGrid w:val="0"/>
          <w:sz w:val="22"/>
          <w:szCs w:val="22"/>
          <w:lang w:val="lt-LT" w:eastAsia="en-US"/>
        </w:rPr>
        <w:t>jeigu po ūminio širdies priepuolio Jums pasireiškė širdies nepakankamumas.</w:t>
      </w:r>
    </w:p>
    <w:p w14:paraId="0D301549" w14:textId="77777777" w:rsidR="009B083C" w:rsidRPr="00202D9D" w:rsidRDefault="009B083C" w:rsidP="009B083C">
      <w:pPr>
        <w:widowControl w:val="0"/>
        <w:numPr>
          <w:ilvl w:val="12"/>
          <w:numId w:val="0"/>
        </w:numPr>
        <w:ind w:right="-2"/>
        <w:rPr>
          <w:snapToGrid w:val="0"/>
          <w:sz w:val="22"/>
          <w:szCs w:val="22"/>
          <w:lang w:val="lt-LT" w:eastAsia="en-US"/>
        </w:rPr>
      </w:pPr>
    </w:p>
    <w:p w14:paraId="08AD5136"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t>Įspėjimai ir atsargumo priemonės</w:t>
      </w:r>
    </w:p>
    <w:p w14:paraId="7C11473A"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Pasitarkite su gydytoju arba vaistininku, prieš pradėdami vartoti Rosvaden:</w:t>
      </w:r>
    </w:p>
    <w:p w14:paraId="3DE66844" w14:textId="77777777" w:rsidR="009B083C" w:rsidRPr="00202D9D" w:rsidRDefault="009B083C" w:rsidP="009B083C">
      <w:pPr>
        <w:widowControl w:val="0"/>
        <w:numPr>
          <w:ilvl w:val="0"/>
          <w:numId w:val="15"/>
        </w:numPr>
        <w:tabs>
          <w:tab w:val="clear" w:pos="720"/>
        </w:tabs>
        <w:autoSpaceDE w:val="0"/>
        <w:autoSpaceDN w:val="0"/>
        <w:adjustRightInd w:val="0"/>
        <w:ind w:left="567" w:hanging="567"/>
        <w:rPr>
          <w:snapToGrid w:val="0"/>
          <w:sz w:val="22"/>
          <w:szCs w:val="22"/>
          <w:lang w:val="lt-LT" w:eastAsia="en-US"/>
        </w:rPr>
      </w:pPr>
      <w:r w:rsidRPr="00202D9D">
        <w:rPr>
          <w:snapToGrid w:val="0"/>
          <w:sz w:val="22"/>
          <w:szCs w:val="22"/>
          <w:lang w:val="lt-LT" w:eastAsia="en-US"/>
        </w:rPr>
        <w:t>jeigu Jums yra inkstų sutrikimų;</w:t>
      </w:r>
    </w:p>
    <w:p w14:paraId="4B3ADDA2" w14:textId="77777777" w:rsidR="009B083C" w:rsidRPr="00202D9D" w:rsidRDefault="009B083C" w:rsidP="009B083C">
      <w:pPr>
        <w:widowControl w:val="0"/>
        <w:numPr>
          <w:ilvl w:val="0"/>
          <w:numId w:val="15"/>
        </w:numPr>
        <w:tabs>
          <w:tab w:val="clear" w:pos="720"/>
        </w:tabs>
        <w:autoSpaceDE w:val="0"/>
        <w:autoSpaceDN w:val="0"/>
        <w:adjustRightInd w:val="0"/>
        <w:ind w:left="567" w:hanging="567"/>
        <w:rPr>
          <w:snapToGrid w:val="0"/>
          <w:sz w:val="22"/>
          <w:szCs w:val="22"/>
          <w:lang w:val="lt-LT" w:eastAsia="en-US"/>
        </w:rPr>
      </w:pPr>
      <w:r w:rsidRPr="00202D9D">
        <w:rPr>
          <w:snapToGrid w:val="0"/>
          <w:sz w:val="22"/>
          <w:szCs w:val="22"/>
          <w:lang w:val="lt-LT" w:eastAsia="en-US"/>
        </w:rPr>
        <w:t>jeigu Jums yra kepenų sutrikimų;</w:t>
      </w:r>
    </w:p>
    <w:p w14:paraId="2C555D07" w14:textId="77777777" w:rsidR="009B083C" w:rsidRPr="00202D9D" w:rsidRDefault="009B083C" w:rsidP="009B083C">
      <w:pPr>
        <w:widowControl w:val="0"/>
        <w:numPr>
          <w:ilvl w:val="0"/>
          <w:numId w:val="15"/>
        </w:numPr>
        <w:tabs>
          <w:tab w:val="clear" w:pos="720"/>
        </w:tabs>
        <w:autoSpaceDE w:val="0"/>
        <w:autoSpaceDN w:val="0"/>
        <w:adjustRightInd w:val="0"/>
        <w:ind w:left="567" w:hanging="567"/>
        <w:rPr>
          <w:snapToGrid w:val="0"/>
          <w:sz w:val="22"/>
          <w:szCs w:val="22"/>
          <w:lang w:val="lt-LT" w:eastAsia="en-US"/>
        </w:rPr>
      </w:pPr>
      <w:r w:rsidRPr="00202D9D">
        <w:rPr>
          <w:snapToGrid w:val="0"/>
          <w:sz w:val="22"/>
          <w:szCs w:val="22"/>
          <w:lang w:val="lt-LT" w:eastAsia="en-US"/>
        </w:rPr>
        <w:t>jeigu Jums kartojasi arba dėl neaiškių priežasčių pasireiškia raumenų maudimas arba skausmas, Jums ar Jūsų kraujo giminaičiams yra buvę raumenų sutrikimų arba kitų cholesterolio kiekį mažinančių vaistų vartojimo metu yra buvę raumenų sutrikimų. Nedelsdami pasakykite gydytojui, jei Jums pasireikš neaiškių priežasčių sukeltas raumenų maudimas ar skausmas, ypač jei tuo pat metu pasijusite blogai ar sukarščiuosite. Be to, pasakykite gydytojui arba vaistininkui, jei Jums pasireikš išliekantis raumenų silpnumas;</w:t>
      </w:r>
    </w:p>
    <w:p w14:paraId="61DEB2D4" w14:textId="77777777" w:rsidR="009B083C" w:rsidRPr="00202D9D" w:rsidRDefault="009B083C" w:rsidP="009B083C">
      <w:pPr>
        <w:widowControl w:val="0"/>
        <w:numPr>
          <w:ilvl w:val="0"/>
          <w:numId w:val="15"/>
        </w:numPr>
        <w:tabs>
          <w:tab w:val="clear" w:pos="720"/>
        </w:tabs>
        <w:autoSpaceDE w:val="0"/>
        <w:autoSpaceDN w:val="0"/>
        <w:adjustRightInd w:val="0"/>
        <w:ind w:left="567" w:hanging="567"/>
        <w:rPr>
          <w:snapToGrid w:val="0"/>
          <w:sz w:val="22"/>
          <w:szCs w:val="22"/>
          <w:lang w:val="lt-LT" w:eastAsia="en-US"/>
        </w:rPr>
      </w:pPr>
      <w:r w:rsidRPr="00202D9D">
        <w:rPr>
          <w:snapToGrid w:val="0"/>
          <w:sz w:val="22"/>
          <w:szCs w:val="22"/>
          <w:lang w:val="lt-LT" w:eastAsia="en-US"/>
        </w:rPr>
        <w:t>jeigu reguliariai dideliais kiekiais vartojate alkoholį;</w:t>
      </w:r>
    </w:p>
    <w:p w14:paraId="377F4E53" w14:textId="77777777" w:rsidR="009B083C" w:rsidRPr="00202D9D" w:rsidRDefault="009B083C" w:rsidP="009B083C">
      <w:pPr>
        <w:widowControl w:val="0"/>
        <w:numPr>
          <w:ilvl w:val="0"/>
          <w:numId w:val="15"/>
        </w:numPr>
        <w:tabs>
          <w:tab w:val="clear" w:pos="720"/>
        </w:tabs>
        <w:autoSpaceDE w:val="0"/>
        <w:autoSpaceDN w:val="0"/>
        <w:adjustRightInd w:val="0"/>
        <w:ind w:left="567" w:hanging="567"/>
        <w:rPr>
          <w:snapToGrid w:val="0"/>
          <w:sz w:val="22"/>
          <w:szCs w:val="22"/>
          <w:lang w:val="lt-LT" w:eastAsia="en-US"/>
        </w:rPr>
      </w:pPr>
      <w:r w:rsidRPr="00202D9D">
        <w:rPr>
          <w:snapToGrid w:val="0"/>
          <w:sz w:val="22"/>
          <w:szCs w:val="22"/>
          <w:lang w:val="lt-LT" w:eastAsia="en-US"/>
        </w:rPr>
        <w:t>jeigu Jūsų skydliaukė neveikia tinkamai;</w:t>
      </w:r>
    </w:p>
    <w:p w14:paraId="29ECA1CB" w14:textId="77777777" w:rsidR="009B083C" w:rsidRPr="00202D9D" w:rsidRDefault="009B083C" w:rsidP="009B083C">
      <w:pPr>
        <w:widowControl w:val="0"/>
        <w:numPr>
          <w:ilvl w:val="0"/>
          <w:numId w:val="15"/>
        </w:numPr>
        <w:tabs>
          <w:tab w:val="clear" w:pos="720"/>
        </w:tabs>
        <w:autoSpaceDE w:val="0"/>
        <w:autoSpaceDN w:val="0"/>
        <w:adjustRightInd w:val="0"/>
        <w:ind w:left="567" w:hanging="567"/>
        <w:rPr>
          <w:snapToGrid w:val="0"/>
          <w:sz w:val="22"/>
          <w:szCs w:val="22"/>
          <w:lang w:val="lt-LT" w:eastAsia="en-US"/>
        </w:rPr>
      </w:pPr>
      <w:r w:rsidRPr="00202D9D">
        <w:rPr>
          <w:snapToGrid w:val="0"/>
          <w:sz w:val="22"/>
          <w:szCs w:val="22"/>
          <w:lang w:val="lt-LT" w:eastAsia="en-US"/>
        </w:rPr>
        <w:t>jeigu vartojate kitų vaistų, vadinamų fibratais, cholesterolio kiekiui mažinti. Atidžiai perskaitykite šį lapelį, net jei kitų vaistų nuo padidėjusio cholesterolio kiekio vartojote anksčiau;</w:t>
      </w:r>
    </w:p>
    <w:p w14:paraId="7607A1D7" w14:textId="77777777" w:rsidR="009B083C" w:rsidRPr="00202D9D" w:rsidRDefault="009B083C" w:rsidP="009B083C">
      <w:pPr>
        <w:widowControl w:val="0"/>
        <w:numPr>
          <w:ilvl w:val="0"/>
          <w:numId w:val="15"/>
        </w:numPr>
        <w:tabs>
          <w:tab w:val="clear" w:pos="720"/>
        </w:tabs>
        <w:autoSpaceDE w:val="0"/>
        <w:autoSpaceDN w:val="0"/>
        <w:adjustRightInd w:val="0"/>
        <w:ind w:left="567" w:hanging="567"/>
        <w:rPr>
          <w:snapToGrid w:val="0"/>
          <w:sz w:val="22"/>
          <w:szCs w:val="22"/>
          <w:lang w:val="lt-LT" w:eastAsia="en-US"/>
        </w:rPr>
      </w:pPr>
      <w:r w:rsidRPr="00202D9D">
        <w:rPr>
          <w:snapToGrid w:val="0"/>
          <w:sz w:val="22"/>
          <w:szCs w:val="22"/>
          <w:lang w:val="lt-LT" w:eastAsia="en-US"/>
        </w:rPr>
        <w:t>jeigu vartojate vaistų nuo ŽIV infekcijos, pvz., ritonaviro su lopinaviru ir (arba) atazanaviru (žr. poskyrį „Kiti vaistai ir Rosvaden“);</w:t>
      </w:r>
    </w:p>
    <w:p w14:paraId="1DD89EAF" w14:textId="77777777" w:rsidR="009B083C" w:rsidRPr="00202D9D" w:rsidRDefault="009B083C" w:rsidP="009B083C">
      <w:pPr>
        <w:widowControl w:val="0"/>
        <w:numPr>
          <w:ilvl w:val="0"/>
          <w:numId w:val="15"/>
        </w:numPr>
        <w:tabs>
          <w:tab w:val="clear" w:pos="720"/>
        </w:tabs>
        <w:autoSpaceDE w:val="0"/>
        <w:autoSpaceDN w:val="0"/>
        <w:adjustRightInd w:val="0"/>
        <w:ind w:left="567" w:hanging="567"/>
        <w:rPr>
          <w:snapToGrid w:val="0"/>
          <w:sz w:val="22"/>
          <w:szCs w:val="22"/>
          <w:lang w:val="lt-LT" w:eastAsia="en-US"/>
        </w:rPr>
      </w:pPr>
      <w:r w:rsidRPr="00202D9D">
        <w:rPr>
          <w:snapToGrid w:val="0"/>
          <w:sz w:val="22"/>
          <w:szCs w:val="22"/>
          <w:lang w:val="lt-LT" w:eastAsia="en-US"/>
        </w:rPr>
        <w:lastRenderedPageBreak/>
        <w:t>jeigu vartojate antibiotikų, kurių sudėtyje yra fuzido rūgšties (žr. poskyrį „Kiti vaistai ir Rosvaden“);</w:t>
      </w:r>
    </w:p>
    <w:p w14:paraId="1A4C5081" w14:textId="77777777" w:rsidR="009B083C" w:rsidRPr="00202D9D" w:rsidRDefault="009B083C" w:rsidP="009B083C">
      <w:pPr>
        <w:widowControl w:val="0"/>
        <w:numPr>
          <w:ilvl w:val="0"/>
          <w:numId w:val="15"/>
        </w:numPr>
        <w:tabs>
          <w:tab w:val="clear" w:pos="720"/>
        </w:tabs>
        <w:autoSpaceDE w:val="0"/>
        <w:autoSpaceDN w:val="0"/>
        <w:adjustRightInd w:val="0"/>
        <w:ind w:left="567" w:hanging="567"/>
        <w:rPr>
          <w:sz w:val="22"/>
          <w:szCs w:val="22"/>
        </w:rPr>
      </w:pPr>
      <w:r w:rsidRPr="00202D9D">
        <w:rPr>
          <w:sz w:val="22"/>
          <w:szCs w:val="22"/>
        </w:rPr>
        <w:t>jeigu vartojate arba prieš 7 dienas vartojote fuzido rūgšties geriamus arba injekcinius vaistus (vaistas bakterinei infekcijai gydyti). Fuzido rūgšties ir Rosvaden derinys gali sukelti rimtų raumenų problemų (rabomiolizė);</w:t>
      </w:r>
    </w:p>
    <w:p w14:paraId="7CB92FCA" w14:textId="77777777" w:rsidR="009B083C" w:rsidRPr="00202D9D" w:rsidRDefault="009B083C" w:rsidP="009B083C">
      <w:pPr>
        <w:widowControl w:val="0"/>
        <w:numPr>
          <w:ilvl w:val="0"/>
          <w:numId w:val="15"/>
        </w:numPr>
        <w:tabs>
          <w:tab w:val="clear" w:pos="720"/>
        </w:tabs>
        <w:autoSpaceDE w:val="0"/>
        <w:autoSpaceDN w:val="0"/>
        <w:adjustRightInd w:val="0"/>
        <w:ind w:left="567" w:hanging="567"/>
        <w:rPr>
          <w:snapToGrid w:val="0"/>
          <w:sz w:val="22"/>
          <w:szCs w:val="22"/>
          <w:lang w:val="lt-LT" w:eastAsia="en-US"/>
        </w:rPr>
      </w:pPr>
      <w:r w:rsidRPr="00202D9D">
        <w:rPr>
          <w:snapToGrid w:val="0"/>
          <w:sz w:val="22"/>
          <w:szCs w:val="22"/>
          <w:lang w:val="lt-LT" w:eastAsia="en-US"/>
        </w:rPr>
        <w:t>jeigu yra sunkus kvėpavimo nepakankamumas;</w:t>
      </w:r>
    </w:p>
    <w:p w14:paraId="676B4ACC" w14:textId="77777777" w:rsidR="009B083C" w:rsidRPr="00202D9D" w:rsidRDefault="009B083C" w:rsidP="009B083C">
      <w:pPr>
        <w:widowControl w:val="0"/>
        <w:numPr>
          <w:ilvl w:val="0"/>
          <w:numId w:val="15"/>
        </w:numPr>
        <w:tabs>
          <w:tab w:val="clear" w:pos="720"/>
        </w:tabs>
        <w:autoSpaceDE w:val="0"/>
        <w:autoSpaceDN w:val="0"/>
        <w:adjustRightInd w:val="0"/>
        <w:ind w:left="567" w:hanging="567"/>
        <w:rPr>
          <w:snapToGrid w:val="0"/>
          <w:sz w:val="22"/>
          <w:szCs w:val="22"/>
          <w:lang w:val="lt-LT" w:eastAsia="en-US"/>
        </w:rPr>
      </w:pPr>
      <w:r w:rsidRPr="00202D9D">
        <w:rPr>
          <w:snapToGrid w:val="0"/>
          <w:sz w:val="22"/>
          <w:szCs w:val="22"/>
          <w:lang w:val="lt-LT" w:eastAsia="en-US"/>
        </w:rPr>
        <w:t>jeigu neseniai ištiko širdies priepuolis;</w:t>
      </w:r>
    </w:p>
    <w:p w14:paraId="1A215C0A" w14:textId="77777777" w:rsidR="009B083C" w:rsidRPr="00202D9D" w:rsidRDefault="009B083C" w:rsidP="009B083C">
      <w:pPr>
        <w:widowControl w:val="0"/>
        <w:numPr>
          <w:ilvl w:val="0"/>
          <w:numId w:val="15"/>
        </w:numPr>
        <w:tabs>
          <w:tab w:val="clear" w:pos="720"/>
        </w:tabs>
        <w:autoSpaceDE w:val="0"/>
        <w:autoSpaceDN w:val="0"/>
        <w:adjustRightInd w:val="0"/>
        <w:ind w:left="567" w:hanging="567"/>
        <w:rPr>
          <w:snapToGrid w:val="0"/>
          <w:sz w:val="22"/>
          <w:szCs w:val="22"/>
          <w:lang w:val="lt-LT" w:eastAsia="en-US"/>
        </w:rPr>
      </w:pPr>
      <w:r w:rsidRPr="00202D9D">
        <w:rPr>
          <w:snapToGrid w:val="0"/>
          <w:sz w:val="22"/>
          <w:szCs w:val="22"/>
          <w:lang w:val="lt-LT" w:eastAsia="en-US"/>
        </w:rPr>
        <w:t>jeigu sergate širdies nepakankamumu;</w:t>
      </w:r>
    </w:p>
    <w:p w14:paraId="0CD49CA4" w14:textId="77777777" w:rsidR="009B083C" w:rsidRPr="00202D9D" w:rsidRDefault="009B083C" w:rsidP="009B083C">
      <w:pPr>
        <w:widowControl w:val="0"/>
        <w:numPr>
          <w:ilvl w:val="0"/>
          <w:numId w:val="15"/>
        </w:numPr>
        <w:tabs>
          <w:tab w:val="clear" w:pos="720"/>
        </w:tabs>
        <w:autoSpaceDE w:val="0"/>
        <w:autoSpaceDN w:val="0"/>
        <w:adjustRightInd w:val="0"/>
        <w:ind w:left="567" w:hanging="567"/>
        <w:rPr>
          <w:snapToGrid w:val="0"/>
          <w:sz w:val="22"/>
          <w:szCs w:val="22"/>
          <w:lang w:val="lt-LT" w:eastAsia="en-US"/>
        </w:rPr>
      </w:pPr>
      <w:r w:rsidRPr="00202D9D">
        <w:rPr>
          <w:snapToGrid w:val="0"/>
          <w:sz w:val="22"/>
          <w:szCs w:val="22"/>
          <w:lang w:val="lt-LT" w:eastAsia="en-US"/>
        </w:rPr>
        <w:t>jeigu yra labai padidėjęs kraujospūdis (hipertenzinė krizė);</w:t>
      </w:r>
    </w:p>
    <w:p w14:paraId="5389EB1C" w14:textId="77777777" w:rsidR="009B083C" w:rsidRPr="00202D9D" w:rsidRDefault="009B083C" w:rsidP="009B083C">
      <w:pPr>
        <w:widowControl w:val="0"/>
        <w:numPr>
          <w:ilvl w:val="0"/>
          <w:numId w:val="15"/>
        </w:numPr>
        <w:tabs>
          <w:tab w:val="clear" w:pos="720"/>
        </w:tabs>
        <w:autoSpaceDE w:val="0"/>
        <w:autoSpaceDN w:val="0"/>
        <w:adjustRightInd w:val="0"/>
        <w:ind w:left="567" w:hanging="567"/>
        <w:rPr>
          <w:snapToGrid w:val="0"/>
          <w:sz w:val="22"/>
          <w:szCs w:val="22"/>
          <w:lang w:val="lt-LT" w:eastAsia="en-US"/>
        </w:rPr>
      </w:pPr>
      <w:r w:rsidRPr="00202D9D">
        <w:rPr>
          <w:snapToGrid w:val="0"/>
          <w:sz w:val="22"/>
          <w:szCs w:val="22"/>
          <w:lang w:val="lt-LT" w:eastAsia="en-US"/>
        </w:rPr>
        <w:t>jeigu esate senyvi;</w:t>
      </w:r>
    </w:p>
    <w:p w14:paraId="6D0D7F77" w14:textId="77777777" w:rsidR="009B083C" w:rsidRPr="00202D9D" w:rsidRDefault="009B083C" w:rsidP="009B083C">
      <w:pPr>
        <w:widowControl w:val="0"/>
        <w:numPr>
          <w:ilvl w:val="0"/>
          <w:numId w:val="15"/>
        </w:numPr>
        <w:tabs>
          <w:tab w:val="clear" w:pos="720"/>
        </w:tabs>
        <w:autoSpaceDE w:val="0"/>
        <w:autoSpaceDN w:val="0"/>
        <w:adjustRightInd w:val="0"/>
        <w:ind w:left="567" w:hanging="567"/>
        <w:rPr>
          <w:snapToGrid w:val="0"/>
          <w:sz w:val="22"/>
          <w:szCs w:val="22"/>
          <w:lang w:val="lt-LT" w:eastAsia="en-US"/>
        </w:rPr>
      </w:pPr>
      <w:r w:rsidRPr="00202D9D">
        <w:rPr>
          <w:snapToGrid w:val="0"/>
          <w:sz w:val="22"/>
          <w:szCs w:val="22"/>
          <w:lang w:val="lt-LT" w:eastAsia="en-US"/>
        </w:rPr>
        <w:t>jeigu esate azijietis (japonas, kinas, filipinietis, vietnamietis, korėjietis ar indas). Gydytojas turės Jums parinkti tinkamą pradinę Rosvaden dozę.</w:t>
      </w:r>
    </w:p>
    <w:p w14:paraId="39DFE075" w14:textId="77777777" w:rsidR="009B083C" w:rsidRPr="00202D9D" w:rsidRDefault="009B083C" w:rsidP="009B083C">
      <w:pPr>
        <w:widowControl w:val="0"/>
        <w:numPr>
          <w:ilvl w:val="12"/>
          <w:numId w:val="0"/>
        </w:numPr>
        <w:tabs>
          <w:tab w:val="left" w:pos="567"/>
        </w:tabs>
        <w:rPr>
          <w:snapToGrid w:val="0"/>
          <w:sz w:val="22"/>
          <w:szCs w:val="22"/>
          <w:lang w:val="lt-LT" w:eastAsia="en-US"/>
        </w:rPr>
      </w:pPr>
    </w:p>
    <w:p w14:paraId="5CB2B574" w14:textId="77777777" w:rsidR="009B083C" w:rsidRPr="00202D9D" w:rsidRDefault="009B083C" w:rsidP="009B083C">
      <w:pPr>
        <w:widowControl w:val="0"/>
        <w:tabs>
          <w:tab w:val="left" w:pos="567"/>
        </w:tabs>
        <w:rPr>
          <w:snapToGrid w:val="0"/>
          <w:color w:val="000000"/>
          <w:sz w:val="22"/>
          <w:szCs w:val="22"/>
          <w:lang w:val="lt-LT" w:eastAsia="en-US"/>
        </w:rPr>
      </w:pPr>
      <w:r w:rsidRPr="00202D9D">
        <w:rPr>
          <w:snapToGrid w:val="0"/>
          <w:color w:val="000000"/>
          <w:sz w:val="22"/>
          <w:szCs w:val="22"/>
          <w:lang w:val="lt-LT" w:eastAsia="en-US"/>
        </w:rPr>
        <w:t>Nedidelei daliai žmonių statinai gali pažeisti kepenis. Tai nustatoma atliekant paprastą tyrimą, kuris parodo kepenų fermentų kiekio kraujyje padidėjimą. Dėl šios priežasties gydytojas paprastai atliks tokį kraujo tyrimą (kepenų veiklos tyrimą) prieš gydymą Rosvaden ir jo metu.</w:t>
      </w:r>
    </w:p>
    <w:p w14:paraId="4EE811E2" w14:textId="77777777" w:rsidR="009B083C" w:rsidRPr="00202D9D" w:rsidRDefault="009B083C" w:rsidP="009B083C">
      <w:pPr>
        <w:widowControl w:val="0"/>
        <w:tabs>
          <w:tab w:val="left" w:pos="567"/>
        </w:tabs>
        <w:autoSpaceDE w:val="0"/>
        <w:autoSpaceDN w:val="0"/>
        <w:adjustRightInd w:val="0"/>
        <w:rPr>
          <w:snapToGrid w:val="0"/>
          <w:sz w:val="22"/>
          <w:szCs w:val="22"/>
          <w:lang w:val="lt-LT" w:eastAsia="en-US"/>
        </w:rPr>
      </w:pPr>
    </w:p>
    <w:p w14:paraId="3802F6C6" w14:textId="77777777" w:rsidR="009B083C" w:rsidRPr="00202D9D" w:rsidRDefault="009B083C" w:rsidP="009B083C">
      <w:pPr>
        <w:widowControl w:val="0"/>
        <w:tabs>
          <w:tab w:val="left" w:pos="567"/>
        </w:tabs>
        <w:autoSpaceDE w:val="0"/>
        <w:autoSpaceDN w:val="0"/>
        <w:adjustRightInd w:val="0"/>
        <w:rPr>
          <w:snapToGrid w:val="0"/>
          <w:sz w:val="22"/>
          <w:szCs w:val="22"/>
          <w:lang w:val="lt-LT" w:eastAsia="en-US"/>
        </w:rPr>
      </w:pPr>
      <w:r w:rsidRPr="00202D9D">
        <w:rPr>
          <w:snapToGrid w:val="0"/>
          <w:sz w:val="22"/>
          <w:szCs w:val="22"/>
          <w:lang w:val="lt-LT" w:eastAsia="en-US"/>
        </w:rPr>
        <w:t xml:space="preserve">Šio vaisto vartojimo metu gydytojas atidžiai stebės Jūsų būklę, jei sergate cukriniu diabetu arba yra jo pasireiškimo rizika. Cukrinio diabeto pasireiškimo rizika yra didesnė, </w:t>
      </w:r>
      <w:r w:rsidRPr="00202D9D">
        <w:rPr>
          <w:color w:val="000000"/>
          <w:sz w:val="22"/>
          <w:szCs w:val="22"/>
          <w:lang w:val="lt-LT"/>
        </w:rPr>
        <w:t>jei kraujyje yra didelis cukraus ir riebalų kiekis arba Jūsų kūno svoris ar kraujospūdis yra per didelis</w:t>
      </w:r>
      <w:r w:rsidRPr="00202D9D">
        <w:rPr>
          <w:snapToGrid w:val="0"/>
          <w:sz w:val="22"/>
          <w:szCs w:val="22"/>
          <w:lang w:val="lt-LT" w:eastAsia="en-US"/>
        </w:rPr>
        <w:t>.</w:t>
      </w:r>
    </w:p>
    <w:p w14:paraId="64C1E471" w14:textId="77777777" w:rsidR="009B083C" w:rsidRPr="00202D9D" w:rsidRDefault="009B083C" w:rsidP="009B083C">
      <w:pPr>
        <w:widowControl w:val="0"/>
        <w:numPr>
          <w:ilvl w:val="12"/>
          <w:numId w:val="0"/>
        </w:numPr>
        <w:ind w:right="-2"/>
        <w:rPr>
          <w:snapToGrid w:val="0"/>
          <w:sz w:val="22"/>
          <w:szCs w:val="22"/>
          <w:lang w:val="lt-LT" w:eastAsia="en-US"/>
        </w:rPr>
      </w:pPr>
    </w:p>
    <w:p w14:paraId="7D65AD12"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t>Vaikams ir paaugliams</w:t>
      </w:r>
    </w:p>
    <w:p w14:paraId="40AD8C91" w14:textId="77777777" w:rsidR="009B083C" w:rsidRPr="00202D9D" w:rsidRDefault="009B083C" w:rsidP="009B083C">
      <w:pPr>
        <w:widowControl w:val="0"/>
        <w:numPr>
          <w:ilvl w:val="12"/>
          <w:numId w:val="0"/>
        </w:numPr>
        <w:rPr>
          <w:snapToGrid w:val="0"/>
          <w:color w:val="000000"/>
          <w:sz w:val="22"/>
          <w:szCs w:val="22"/>
          <w:lang w:val="lt-LT" w:eastAsia="en-US"/>
        </w:rPr>
      </w:pPr>
      <w:r w:rsidRPr="00202D9D">
        <w:rPr>
          <w:snapToGrid w:val="0"/>
          <w:color w:val="000000"/>
          <w:sz w:val="22"/>
          <w:szCs w:val="22"/>
          <w:lang w:val="lt-LT" w:eastAsia="en-US"/>
        </w:rPr>
        <w:t>Vaikams ir paaugliams Rosvaden vartoti negalima.</w:t>
      </w:r>
    </w:p>
    <w:p w14:paraId="5CF66845" w14:textId="77777777" w:rsidR="009B083C" w:rsidRPr="00202D9D" w:rsidRDefault="009B083C" w:rsidP="009B083C">
      <w:pPr>
        <w:widowControl w:val="0"/>
        <w:numPr>
          <w:ilvl w:val="12"/>
          <w:numId w:val="0"/>
        </w:numPr>
        <w:rPr>
          <w:b/>
          <w:snapToGrid w:val="0"/>
          <w:sz w:val="22"/>
          <w:szCs w:val="22"/>
          <w:lang w:val="lt-LT" w:eastAsia="en-US"/>
        </w:rPr>
      </w:pPr>
    </w:p>
    <w:p w14:paraId="740B17D9"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t>Kiti vaistai ir Rosvaden</w:t>
      </w:r>
    </w:p>
    <w:p w14:paraId="689ED88A"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Jeigu vartojate ar neseniai vartojote kitų vaistų arba dėl to nesate tikri, apie tai pasakykite gydytojui arba vaistininkui.</w:t>
      </w:r>
    </w:p>
    <w:p w14:paraId="30E617F3" w14:textId="77777777" w:rsidR="009B083C" w:rsidRPr="00202D9D" w:rsidRDefault="009B083C" w:rsidP="009B083C">
      <w:pPr>
        <w:widowControl w:val="0"/>
        <w:numPr>
          <w:ilvl w:val="12"/>
          <w:numId w:val="0"/>
        </w:numPr>
        <w:ind w:right="-2"/>
        <w:rPr>
          <w:sz w:val="22"/>
          <w:szCs w:val="22"/>
          <w:lang w:val="lt-LT"/>
        </w:rPr>
      </w:pPr>
      <w:r w:rsidRPr="00202D9D">
        <w:rPr>
          <w:sz w:val="22"/>
          <w:szCs w:val="22"/>
          <w:lang w:val="lt-LT"/>
        </w:rPr>
        <w:t>Rosvaden gali keisti kitų vaistų, o jie – Rosvaden poveikį. Tokie vaistai yra, pvz.:</w:t>
      </w:r>
    </w:p>
    <w:p w14:paraId="06319BC0" w14:textId="77777777" w:rsidR="009B083C" w:rsidRPr="00202D9D" w:rsidRDefault="009B083C" w:rsidP="009B083C">
      <w:pPr>
        <w:widowControl w:val="0"/>
        <w:numPr>
          <w:ilvl w:val="0"/>
          <w:numId w:val="17"/>
        </w:numPr>
        <w:ind w:left="567" w:hanging="567"/>
        <w:rPr>
          <w:bCs/>
          <w:color w:val="000000"/>
          <w:sz w:val="22"/>
          <w:szCs w:val="22"/>
          <w:lang w:val="lt-LT"/>
        </w:rPr>
      </w:pPr>
      <w:r w:rsidRPr="00202D9D">
        <w:rPr>
          <w:bCs/>
          <w:color w:val="000000"/>
          <w:sz w:val="22"/>
          <w:szCs w:val="22"/>
          <w:lang w:val="lt-LT"/>
        </w:rPr>
        <w:t>ciklosporinas (jo vartojama, pvz., po organų persodinimo);</w:t>
      </w:r>
    </w:p>
    <w:p w14:paraId="3830B964" w14:textId="77777777" w:rsidR="009B083C" w:rsidRPr="00202D9D" w:rsidRDefault="009B083C" w:rsidP="009B083C">
      <w:pPr>
        <w:widowControl w:val="0"/>
        <w:numPr>
          <w:ilvl w:val="0"/>
          <w:numId w:val="17"/>
        </w:numPr>
        <w:ind w:left="567" w:hanging="567"/>
        <w:rPr>
          <w:bCs/>
          <w:color w:val="000000"/>
          <w:sz w:val="22"/>
          <w:szCs w:val="22"/>
          <w:lang w:val="lt-LT"/>
        </w:rPr>
      </w:pPr>
      <w:r w:rsidRPr="00202D9D">
        <w:rPr>
          <w:bCs/>
          <w:color w:val="000000"/>
          <w:sz w:val="22"/>
          <w:szCs w:val="22"/>
          <w:lang w:val="lt-LT"/>
        </w:rPr>
        <w:t>varfarinas ar klopidogrelis (ar bet koks kitas kraują skystinantis vaistas);</w:t>
      </w:r>
    </w:p>
    <w:p w14:paraId="40450459" w14:textId="77777777" w:rsidR="009B083C" w:rsidRPr="00202D9D" w:rsidRDefault="009B083C" w:rsidP="009B083C">
      <w:pPr>
        <w:widowControl w:val="0"/>
        <w:numPr>
          <w:ilvl w:val="0"/>
          <w:numId w:val="17"/>
        </w:numPr>
        <w:ind w:left="567" w:hanging="567"/>
        <w:rPr>
          <w:bCs/>
          <w:color w:val="000000"/>
          <w:sz w:val="22"/>
          <w:szCs w:val="22"/>
          <w:lang w:val="lt-LT"/>
        </w:rPr>
      </w:pPr>
      <w:r w:rsidRPr="00202D9D">
        <w:rPr>
          <w:bCs/>
          <w:color w:val="000000"/>
          <w:sz w:val="22"/>
          <w:szCs w:val="22"/>
          <w:lang w:val="lt-LT"/>
        </w:rPr>
        <w:t>fibratai (pvz., gemfibrozilis, fenofibratas) ar bet kuris kitas vaistas, vartojamas cholesterolio kiekiui mažinti (pvz., ezetimibas);</w:t>
      </w:r>
    </w:p>
    <w:p w14:paraId="32C4AE10" w14:textId="77777777" w:rsidR="009B083C" w:rsidRPr="00202D9D" w:rsidRDefault="009B083C" w:rsidP="009B083C">
      <w:pPr>
        <w:widowControl w:val="0"/>
        <w:numPr>
          <w:ilvl w:val="0"/>
          <w:numId w:val="17"/>
        </w:numPr>
        <w:ind w:left="567" w:hanging="567"/>
        <w:rPr>
          <w:bCs/>
          <w:color w:val="000000"/>
          <w:sz w:val="22"/>
          <w:szCs w:val="22"/>
          <w:lang w:val="lt-LT"/>
        </w:rPr>
      </w:pPr>
      <w:r w:rsidRPr="00202D9D">
        <w:rPr>
          <w:bCs/>
          <w:color w:val="000000"/>
          <w:sz w:val="22"/>
          <w:szCs w:val="22"/>
          <w:lang w:val="lt-LT"/>
        </w:rPr>
        <w:t>vaistai nuo nevirškinimo (vartojami rūgščiai skrandyje neutralizuoti);</w:t>
      </w:r>
    </w:p>
    <w:p w14:paraId="3E566C96" w14:textId="77777777" w:rsidR="009B083C" w:rsidRPr="00202D9D" w:rsidRDefault="009B083C" w:rsidP="009B083C">
      <w:pPr>
        <w:widowControl w:val="0"/>
        <w:numPr>
          <w:ilvl w:val="0"/>
          <w:numId w:val="17"/>
        </w:numPr>
        <w:ind w:left="567" w:hanging="567"/>
        <w:rPr>
          <w:bCs/>
          <w:color w:val="000000"/>
          <w:sz w:val="22"/>
          <w:szCs w:val="22"/>
          <w:lang w:val="lt-LT"/>
        </w:rPr>
      </w:pPr>
      <w:r w:rsidRPr="00202D9D">
        <w:rPr>
          <w:bCs/>
          <w:color w:val="000000"/>
          <w:sz w:val="22"/>
          <w:szCs w:val="22"/>
          <w:lang w:val="lt-LT"/>
        </w:rPr>
        <w:t>geriamieji kontraceptikai;</w:t>
      </w:r>
    </w:p>
    <w:p w14:paraId="149088FE" w14:textId="77777777" w:rsidR="009B083C" w:rsidRPr="00202D9D" w:rsidRDefault="009B083C" w:rsidP="009B083C">
      <w:pPr>
        <w:widowControl w:val="0"/>
        <w:numPr>
          <w:ilvl w:val="0"/>
          <w:numId w:val="17"/>
        </w:numPr>
        <w:ind w:left="567" w:hanging="567"/>
        <w:rPr>
          <w:bCs/>
          <w:color w:val="000000"/>
          <w:sz w:val="22"/>
          <w:szCs w:val="22"/>
          <w:lang w:val="lt-LT"/>
        </w:rPr>
      </w:pPr>
      <w:r w:rsidRPr="00202D9D">
        <w:rPr>
          <w:bCs/>
          <w:color w:val="000000"/>
          <w:sz w:val="22"/>
          <w:szCs w:val="22"/>
          <w:lang w:val="lt-LT"/>
        </w:rPr>
        <w:t>vaistai pakaitinei hormonų terapijai;</w:t>
      </w:r>
    </w:p>
    <w:p w14:paraId="07E42B3A" w14:textId="77777777" w:rsidR="009B083C" w:rsidRPr="00202D9D" w:rsidRDefault="009B083C" w:rsidP="009B083C">
      <w:pPr>
        <w:widowControl w:val="0"/>
        <w:numPr>
          <w:ilvl w:val="0"/>
          <w:numId w:val="17"/>
        </w:numPr>
        <w:ind w:left="567" w:hanging="567"/>
        <w:rPr>
          <w:bCs/>
          <w:color w:val="000000"/>
          <w:sz w:val="22"/>
          <w:szCs w:val="22"/>
          <w:lang w:val="lt-LT"/>
        </w:rPr>
      </w:pPr>
      <w:r w:rsidRPr="00202D9D">
        <w:rPr>
          <w:bCs/>
          <w:color w:val="000000"/>
          <w:sz w:val="22"/>
          <w:szCs w:val="22"/>
          <w:lang w:val="lt-LT"/>
        </w:rPr>
        <w:t>ritonaviras kartu su lopinaviru ir (arba) atazanaviru, indinaviru, nelfinaviru (jų vartojama nuo ŽIV infekcijos, žr. poskyrį „Įspėjimai ir atsargumo priemonės“);</w:t>
      </w:r>
    </w:p>
    <w:p w14:paraId="575B1753" w14:textId="77777777" w:rsidR="009B083C" w:rsidRPr="00202D9D" w:rsidRDefault="009B083C" w:rsidP="009B083C">
      <w:pPr>
        <w:widowControl w:val="0"/>
        <w:numPr>
          <w:ilvl w:val="0"/>
          <w:numId w:val="17"/>
        </w:numPr>
        <w:ind w:left="567" w:right="-2" w:hanging="567"/>
        <w:rPr>
          <w:sz w:val="22"/>
          <w:szCs w:val="22"/>
          <w:lang w:val="lt-LT"/>
        </w:rPr>
      </w:pPr>
      <w:r w:rsidRPr="00202D9D">
        <w:rPr>
          <w:sz w:val="22"/>
          <w:szCs w:val="22"/>
          <w:lang w:val="lt-LT"/>
        </w:rPr>
        <w:t>ketokonazolas, itrakonazolas (priešgrybeliniai vaistai);</w:t>
      </w:r>
    </w:p>
    <w:p w14:paraId="5C9AC163" w14:textId="77777777" w:rsidR="009B083C" w:rsidRPr="00202D9D" w:rsidRDefault="009B083C" w:rsidP="009B083C">
      <w:pPr>
        <w:widowControl w:val="0"/>
        <w:numPr>
          <w:ilvl w:val="0"/>
          <w:numId w:val="17"/>
        </w:numPr>
        <w:ind w:left="567" w:hanging="567"/>
        <w:rPr>
          <w:bCs/>
          <w:color w:val="000000"/>
          <w:sz w:val="22"/>
          <w:szCs w:val="22"/>
          <w:lang w:val="lt-LT"/>
        </w:rPr>
      </w:pPr>
      <w:r w:rsidRPr="00202D9D">
        <w:rPr>
          <w:sz w:val="22"/>
          <w:szCs w:val="22"/>
          <w:lang w:val="lt-LT"/>
        </w:rPr>
        <w:t>rifampicinas, eritromicinas, klaritromicinas (antibiotikai),</w:t>
      </w:r>
    </w:p>
    <w:p w14:paraId="37F9E4EE" w14:textId="77777777" w:rsidR="009B083C" w:rsidRPr="00202D9D" w:rsidRDefault="009B083C" w:rsidP="009B083C">
      <w:pPr>
        <w:widowControl w:val="0"/>
        <w:numPr>
          <w:ilvl w:val="0"/>
          <w:numId w:val="17"/>
        </w:numPr>
        <w:ind w:left="567" w:right="-2" w:hanging="567"/>
        <w:rPr>
          <w:sz w:val="22"/>
          <w:szCs w:val="22"/>
          <w:lang w:val="lt-LT"/>
        </w:rPr>
      </w:pPr>
      <w:r w:rsidRPr="00202D9D">
        <w:rPr>
          <w:i/>
          <w:sz w:val="22"/>
          <w:szCs w:val="22"/>
          <w:lang w:val="lt-LT"/>
        </w:rPr>
        <w:lastRenderedPageBreak/>
        <w:t>Hypericum perforatum</w:t>
      </w:r>
      <w:r w:rsidRPr="00202D9D">
        <w:rPr>
          <w:sz w:val="22"/>
          <w:szCs w:val="22"/>
          <w:lang w:val="lt-LT"/>
        </w:rPr>
        <w:t xml:space="preserve"> (paprastųjų jonažolių) preparatai;</w:t>
      </w:r>
    </w:p>
    <w:p w14:paraId="08D062DE" w14:textId="77777777" w:rsidR="009B083C" w:rsidRPr="00202D9D" w:rsidRDefault="009B083C" w:rsidP="009B083C">
      <w:pPr>
        <w:widowControl w:val="0"/>
        <w:numPr>
          <w:ilvl w:val="0"/>
          <w:numId w:val="17"/>
        </w:numPr>
        <w:ind w:left="567" w:right="-2" w:hanging="567"/>
        <w:rPr>
          <w:sz w:val="22"/>
          <w:szCs w:val="22"/>
          <w:lang w:val="lt-LT"/>
        </w:rPr>
      </w:pPr>
      <w:r w:rsidRPr="00202D9D">
        <w:rPr>
          <w:sz w:val="22"/>
          <w:szCs w:val="22"/>
          <w:lang w:val="lt-LT"/>
        </w:rPr>
        <w:t>verapamilis, diltiazemas (vaistai nuo širdies ligų);</w:t>
      </w:r>
    </w:p>
    <w:p w14:paraId="3D6DA169" w14:textId="77777777" w:rsidR="009B083C" w:rsidRPr="00202D9D" w:rsidRDefault="009B083C" w:rsidP="009B083C">
      <w:pPr>
        <w:widowControl w:val="0"/>
        <w:numPr>
          <w:ilvl w:val="0"/>
          <w:numId w:val="17"/>
        </w:numPr>
        <w:ind w:left="567" w:right="-2" w:hanging="567"/>
        <w:rPr>
          <w:sz w:val="22"/>
          <w:szCs w:val="22"/>
          <w:lang w:val="lt-LT"/>
        </w:rPr>
      </w:pPr>
      <w:r w:rsidRPr="00202D9D">
        <w:rPr>
          <w:sz w:val="22"/>
          <w:szCs w:val="22"/>
          <w:lang w:val="lt-LT"/>
        </w:rPr>
        <w:t>dantrolenas (jo infuzuojama esant labai padidėjusiai kūno temperatūrai);</w:t>
      </w:r>
    </w:p>
    <w:p w14:paraId="31D60CEA" w14:textId="77777777" w:rsidR="009B083C" w:rsidRPr="002B1A56" w:rsidRDefault="009B083C" w:rsidP="009B083C">
      <w:pPr>
        <w:widowControl w:val="0"/>
        <w:numPr>
          <w:ilvl w:val="0"/>
          <w:numId w:val="17"/>
        </w:numPr>
        <w:ind w:left="567" w:right="-2" w:hanging="567"/>
        <w:rPr>
          <w:sz w:val="22"/>
          <w:szCs w:val="22"/>
          <w:lang w:val="lt-LT"/>
        </w:rPr>
      </w:pPr>
      <w:r w:rsidRPr="002B1A56">
        <w:rPr>
          <w:sz w:val="22"/>
          <w:szCs w:val="22"/>
          <w:lang w:val="en-GB"/>
        </w:rPr>
        <w:t>takrolimuzas (vaistas, skirtas pakeisti imuninės sistemos veiklą);</w:t>
      </w:r>
    </w:p>
    <w:p w14:paraId="7BBA49B1" w14:textId="77777777" w:rsidR="009B083C" w:rsidRPr="00202D9D" w:rsidRDefault="009B083C" w:rsidP="009B083C">
      <w:pPr>
        <w:widowControl w:val="0"/>
        <w:numPr>
          <w:ilvl w:val="0"/>
          <w:numId w:val="17"/>
        </w:numPr>
        <w:ind w:left="567" w:right="-2" w:hanging="567"/>
        <w:rPr>
          <w:sz w:val="22"/>
          <w:szCs w:val="22"/>
          <w:lang w:val="lt-LT"/>
        </w:rPr>
      </w:pPr>
      <w:r w:rsidRPr="00202D9D">
        <w:rPr>
          <w:sz w:val="22"/>
          <w:szCs w:val="22"/>
          <w:lang w:val="lt-LT"/>
        </w:rPr>
        <w:t>simvastatinas (jo vartojama cholesterolio kiekiui mažinti).</w:t>
      </w:r>
    </w:p>
    <w:p w14:paraId="34A9FF97" w14:textId="77777777" w:rsidR="009B083C" w:rsidRPr="00202D9D" w:rsidRDefault="009B083C" w:rsidP="009B083C">
      <w:pPr>
        <w:widowControl w:val="0"/>
        <w:numPr>
          <w:ilvl w:val="12"/>
          <w:numId w:val="0"/>
        </w:numPr>
        <w:ind w:right="-2"/>
        <w:rPr>
          <w:sz w:val="22"/>
          <w:szCs w:val="22"/>
          <w:lang w:val="lt-LT"/>
        </w:rPr>
      </w:pPr>
    </w:p>
    <w:p w14:paraId="78BF1A18" w14:textId="20528A07" w:rsidR="009B083C" w:rsidRPr="00202D9D" w:rsidRDefault="009B083C" w:rsidP="009B083C">
      <w:pPr>
        <w:widowControl w:val="0"/>
        <w:numPr>
          <w:ilvl w:val="12"/>
          <w:numId w:val="0"/>
        </w:numPr>
        <w:ind w:right="-2"/>
        <w:rPr>
          <w:sz w:val="22"/>
          <w:szCs w:val="22"/>
        </w:rPr>
      </w:pPr>
      <w:r w:rsidRPr="00202D9D">
        <w:rPr>
          <w:sz w:val="22"/>
          <w:szCs w:val="22"/>
        </w:rPr>
        <w:t>Jei per burną vartojate fuzido rūgštį bakterinės infekcijos gydymui, Jums reikės laikinai nustoti vartoti šį vaistą. Gydytojas pasakys, kada yra saugu iš naujo pradėti vartoti Rosvaden. Rosvaden vartojimas su fuzido rūgštimi retai gali sukelti raumenų silpnumą, jautrumą ar skausmą (rabdomiolizė). Daugiau informacijos apie rabdomiolizę žiūrėkite 4 skiriuje.</w:t>
      </w:r>
    </w:p>
    <w:p w14:paraId="56590D8B" w14:textId="77777777" w:rsidR="009B083C" w:rsidRPr="00202D9D" w:rsidRDefault="009B083C" w:rsidP="009B083C">
      <w:pPr>
        <w:widowControl w:val="0"/>
        <w:numPr>
          <w:ilvl w:val="12"/>
          <w:numId w:val="0"/>
        </w:numPr>
        <w:ind w:right="-2"/>
        <w:rPr>
          <w:sz w:val="22"/>
          <w:szCs w:val="22"/>
        </w:rPr>
      </w:pPr>
    </w:p>
    <w:p w14:paraId="31696CE2" w14:textId="77777777" w:rsidR="009B083C" w:rsidRPr="00202D9D" w:rsidRDefault="009B083C" w:rsidP="009B083C">
      <w:pPr>
        <w:widowControl w:val="0"/>
        <w:numPr>
          <w:ilvl w:val="12"/>
          <w:numId w:val="0"/>
        </w:numPr>
        <w:ind w:right="-2"/>
        <w:rPr>
          <w:sz w:val="22"/>
          <w:szCs w:val="22"/>
          <w:lang w:val="lt-LT"/>
        </w:rPr>
      </w:pPr>
      <w:r w:rsidRPr="00202D9D">
        <w:rPr>
          <w:sz w:val="22"/>
          <w:szCs w:val="22"/>
          <w:lang w:val="lt-LT"/>
        </w:rPr>
        <w:t>Rosvaden gali dar labiau sumažinti kraujospūdį, jeigu jau vartojate kitų vaistų nuo didelio kraujospūdžio ligos.</w:t>
      </w:r>
    </w:p>
    <w:p w14:paraId="3482D658" w14:textId="77777777" w:rsidR="009B083C" w:rsidRPr="00202D9D" w:rsidRDefault="009B083C" w:rsidP="009B083C">
      <w:pPr>
        <w:widowControl w:val="0"/>
        <w:numPr>
          <w:ilvl w:val="12"/>
          <w:numId w:val="0"/>
        </w:numPr>
        <w:ind w:right="-2"/>
        <w:rPr>
          <w:snapToGrid w:val="0"/>
          <w:sz w:val="22"/>
          <w:szCs w:val="22"/>
          <w:lang w:val="lt-LT" w:eastAsia="en-US"/>
        </w:rPr>
      </w:pPr>
    </w:p>
    <w:p w14:paraId="1A65C94F"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t>Rosvaden vartojimas su maistu ir gėrimais</w:t>
      </w:r>
    </w:p>
    <w:p w14:paraId="4DE89F49" w14:textId="77777777" w:rsidR="009B083C" w:rsidRPr="00202D9D" w:rsidRDefault="009B083C" w:rsidP="009B083C">
      <w:pPr>
        <w:widowControl w:val="0"/>
        <w:numPr>
          <w:ilvl w:val="12"/>
          <w:numId w:val="0"/>
        </w:numPr>
        <w:rPr>
          <w:snapToGrid w:val="0"/>
          <w:sz w:val="22"/>
          <w:szCs w:val="22"/>
          <w:lang w:val="lt-LT" w:eastAsia="en-US"/>
        </w:rPr>
      </w:pPr>
      <w:r w:rsidRPr="00202D9D">
        <w:rPr>
          <w:snapToGrid w:val="0"/>
          <w:sz w:val="22"/>
          <w:szCs w:val="22"/>
          <w:lang w:val="lt-LT" w:eastAsia="en-US"/>
        </w:rPr>
        <w:t>Rosvaden galima vartoti neatsižvelgiant į valgymo laiką.</w:t>
      </w:r>
    </w:p>
    <w:p w14:paraId="70338736" w14:textId="77777777" w:rsidR="009B083C" w:rsidRPr="00202D9D" w:rsidRDefault="009B083C" w:rsidP="009B083C">
      <w:pPr>
        <w:widowControl w:val="0"/>
        <w:numPr>
          <w:ilvl w:val="12"/>
          <w:numId w:val="0"/>
        </w:numPr>
        <w:rPr>
          <w:snapToGrid w:val="0"/>
          <w:sz w:val="22"/>
          <w:szCs w:val="22"/>
          <w:lang w:val="lt-LT" w:eastAsia="en-US"/>
        </w:rPr>
      </w:pPr>
    </w:p>
    <w:p w14:paraId="03D71EB4" w14:textId="77777777" w:rsidR="009B083C" w:rsidRPr="00202D9D" w:rsidRDefault="009B083C" w:rsidP="009B083C">
      <w:pPr>
        <w:widowControl w:val="0"/>
        <w:numPr>
          <w:ilvl w:val="12"/>
          <w:numId w:val="0"/>
        </w:numPr>
        <w:rPr>
          <w:snapToGrid w:val="0"/>
          <w:sz w:val="22"/>
          <w:szCs w:val="22"/>
          <w:lang w:val="lt-LT" w:eastAsia="en-US"/>
        </w:rPr>
      </w:pPr>
      <w:r w:rsidRPr="00202D9D">
        <w:rPr>
          <w:snapToGrid w:val="0"/>
          <w:sz w:val="22"/>
          <w:szCs w:val="22"/>
          <w:lang w:val="lt-LT" w:eastAsia="en-US"/>
        </w:rPr>
        <w:t>Rosvaden vartojantiems žmonėms negalima gerti greipfrutų sulčių ir valgyti greipfrutų, kadangi greipfrutai ir jų sultys gali didinti veikliosios medžiagos amlodipino kiekį kraujyje ir neprognozuojamai sustiprinti kraujospūdį mažinantį Rosvaden poveikį.</w:t>
      </w:r>
    </w:p>
    <w:p w14:paraId="6EC18B12" w14:textId="77777777" w:rsidR="009B083C" w:rsidRPr="00202D9D" w:rsidRDefault="009B083C" w:rsidP="009B083C">
      <w:pPr>
        <w:widowControl w:val="0"/>
        <w:numPr>
          <w:ilvl w:val="12"/>
          <w:numId w:val="0"/>
        </w:numPr>
        <w:rPr>
          <w:snapToGrid w:val="0"/>
          <w:sz w:val="22"/>
          <w:szCs w:val="22"/>
          <w:lang w:val="lt-LT" w:eastAsia="en-US"/>
        </w:rPr>
      </w:pPr>
    </w:p>
    <w:p w14:paraId="12012DC6"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t>Nėštumas ir žindymo laikotarpis</w:t>
      </w:r>
    </w:p>
    <w:p w14:paraId="5245BE8C" w14:textId="77777777" w:rsidR="009B083C" w:rsidRPr="00202D9D" w:rsidRDefault="009B083C" w:rsidP="009B083C">
      <w:pPr>
        <w:widowControl w:val="0"/>
        <w:numPr>
          <w:ilvl w:val="12"/>
          <w:numId w:val="0"/>
        </w:numPr>
        <w:rPr>
          <w:snapToGrid w:val="0"/>
          <w:sz w:val="22"/>
          <w:szCs w:val="22"/>
          <w:lang w:val="lt-LT" w:eastAsia="en-US"/>
        </w:rPr>
      </w:pPr>
      <w:r w:rsidRPr="00202D9D">
        <w:rPr>
          <w:snapToGrid w:val="0"/>
          <w:sz w:val="22"/>
          <w:szCs w:val="22"/>
          <w:lang w:val="lt-LT" w:eastAsia="en-US"/>
        </w:rPr>
        <w:t>Rosvaden nėštumo ir žindymo laikotarpiu vartoti negalima. Jei pastosite gydymo Rosvaden metu, nedelsdama nutraukite jo vartojimą ir kreipkitės į gydytoją. Moterys Rosvaden vartojimo metu turi saugotis nuo pastojimo, t. y. naudoti tinkamą kontracepcijos priemonę.</w:t>
      </w:r>
    </w:p>
    <w:p w14:paraId="58ABF4D9" w14:textId="77777777" w:rsidR="009B083C" w:rsidRPr="00202D9D" w:rsidRDefault="009B083C" w:rsidP="009B083C">
      <w:pPr>
        <w:widowControl w:val="0"/>
        <w:numPr>
          <w:ilvl w:val="12"/>
          <w:numId w:val="0"/>
        </w:numPr>
        <w:rPr>
          <w:snapToGrid w:val="0"/>
          <w:sz w:val="22"/>
          <w:szCs w:val="22"/>
          <w:lang w:val="lt-LT" w:eastAsia="en-US"/>
        </w:rPr>
      </w:pPr>
    </w:p>
    <w:p w14:paraId="57DD0990"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t>Vairavimas ir mechanizmų valdymas</w:t>
      </w:r>
    </w:p>
    <w:p w14:paraId="55C4C642"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Rosvaden gali veikti Jūsų gebėjimą vairuoti ar valdyti mechanizmus.</w:t>
      </w:r>
      <w:r w:rsidRPr="00202D9D" w:rsidDel="004F4C68">
        <w:rPr>
          <w:snapToGrid w:val="0"/>
          <w:sz w:val="22"/>
          <w:szCs w:val="22"/>
          <w:lang w:val="lt-LT" w:eastAsia="en-US"/>
        </w:rPr>
        <w:t xml:space="preserve"> </w:t>
      </w:r>
      <w:r w:rsidRPr="00202D9D">
        <w:rPr>
          <w:snapToGrid w:val="0"/>
          <w:sz w:val="22"/>
          <w:szCs w:val="22"/>
          <w:lang w:val="lt-LT" w:eastAsia="en-US"/>
        </w:rPr>
        <w:t>Kai kurie žmonės gydymo Rosvaden metu gali jausti svaigulį. Jei vartodami tablečių pajusite pykinimą, svaigulį ar nuovargį arba pasireikš galvos skausmas, nevairuokite ir nevaldykite mechanizmų bei nedelsdami kreipkitės į gydytoją.</w:t>
      </w:r>
    </w:p>
    <w:p w14:paraId="78F6AFDC" w14:textId="77777777" w:rsidR="009B083C" w:rsidRPr="00202D9D" w:rsidRDefault="009B083C" w:rsidP="009B083C">
      <w:pPr>
        <w:widowControl w:val="0"/>
        <w:numPr>
          <w:ilvl w:val="12"/>
          <w:numId w:val="0"/>
        </w:numPr>
        <w:ind w:right="-2"/>
        <w:rPr>
          <w:snapToGrid w:val="0"/>
          <w:sz w:val="22"/>
          <w:szCs w:val="22"/>
          <w:lang w:val="lt-LT" w:eastAsia="en-US"/>
        </w:rPr>
      </w:pPr>
    </w:p>
    <w:p w14:paraId="2AC57B9E"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t xml:space="preserve">Rosvaden sudėtyje yra </w:t>
      </w:r>
      <w:r w:rsidRPr="00202D9D">
        <w:rPr>
          <w:b/>
          <w:bCs/>
          <w:snapToGrid w:val="0"/>
          <w:color w:val="000000"/>
          <w:sz w:val="22"/>
          <w:szCs w:val="22"/>
          <w:lang w:val="lt-LT" w:eastAsia="x-none"/>
        </w:rPr>
        <w:t>pagalbinės medžiagos laktozės</w:t>
      </w:r>
    </w:p>
    <w:p w14:paraId="75241710"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Jeigu gydytojas Jums yra sakęs, kad netoleruojate kokių nors angliavandenių, kreipkitės į jį prieš pradėdami vartoti šį vaistinį preparatą.</w:t>
      </w:r>
    </w:p>
    <w:p w14:paraId="0495C9A3" w14:textId="77777777" w:rsidR="009B083C" w:rsidRPr="00202D9D" w:rsidRDefault="009B083C" w:rsidP="009B083C">
      <w:pPr>
        <w:widowControl w:val="0"/>
        <w:numPr>
          <w:ilvl w:val="12"/>
          <w:numId w:val="0"/>
        </w:numPr>
        <w:ind w:right="-2"/>
        <w:rPr>
          <w:snapToGrid w:val="0"/>
          <w:sz w:val="22"/>
          <w:szCs w:val="22"/>
          <w:lang w:val="lt-LT" w:eastAsia="en-US"/>
        </w:rPr>
      </w:pPr>
    </w:p>
    <w:p w14:paraId="01651942" w14:textId="77777777" w:rsidR="009B083C" w:rsidRPr="00202D9D" w:rsidRDefault="009B083C" w:rsidP="009B083C">
      <w:pPr>
        <w:widowControl w:val="0"/>
        <w:numPr>
          <w:ilvl w:val="12"/>
          <w:numId w:val="0"/>
        </w:numPr>
        <w:ind w:right="-2"/>
        <w:rPr>
          <w:snapToGrid w:val="0"/>
          <w:sz w:val="22"/>
          <w:szCs w:val="22"/>
          <w:lang w:val="lt-LT" w:eastAsia="en-US"/>
        </w:rPr>
      </w:pPr>
    </w:p>
    <w:p w14:paraId="1E869E71" w14:textId="77777777" w:rsidR="009B083C" w:rsidRPr="00202D9D" w:rsidRDefault="009B083C" w:rsidP="009B083C">
      <w:pPr>
        <w:widowControl w:val="0"/>
        <w:tabs>
          <w:tab w:val="left" w:pos="567"/>
        </w:tabs>
        <w:outlineLvl w:val="2"/>
        <w:rPr>
          <w:b/>
          <w:bCs/>
          <w:snapToGrid w:val="0"/>
          <w:sz w:val="22"/>
          <w:szCs w:val="22"/>
          <w:lang w:val="lt-LT" w:eastAsia="x-none"/>
        </w:rPr>
      </w:pPr>
      <w:r w:rsidRPr="00202D9D">
        <w:rPr>
          <w:b/>
          <w:bCs/>
          <w:snapToGrid w:val="0"/>
          <w:sz w:val="22"/>
          <w:szCs w:val="22"/>
          <w:lang w:val="lt-LT" w:eastAsia="x-none"/>
        </w:rPr>
        <w:t>3.</w:t>
      </w:r>
      <w:r w:rsidRPr="00202D9D">
        <w:rPr>
          <w:b/>
          <w:bCs/>
          <w:snapToGrid w:val="0"/>
          <w:sz w:val="22"/>
          <w:szCs w:val="22"/>
          <w:lang w:val="lt-LT" w:eastAsia="x-none"/>
        </w:rPr>
        <w:tab/>
        <w:t>Kaip vartoti Rosvaden</w:t>
      </w:r>
    </w:p>
    <w:p w14:paraId="2D792800" w14:textId="77777777" w:rsidR="009B083C" w:rsidRPr="00202D9D" w:rsidRDefault="009B083C" w:rsidP="009B083C">
      <w:pPr>
        <w:widowControl w:val="0"/>
        <w:numPr>
          <w:ilvl w:val="12"/>
          <w:numId w:val="0"/>
        </w:numPr>
        <w:ind w:right="-2"/>
        <w:rPr>
          <w:snapToGrid w:val="0"/>
          <w:sz w:val="22"/>
          <w:szCs w:val="22"/>
          <w:lang w:val="lt-LT" w:eastAsia="en-US"/>
        </w:rPr>
      </w:pPr>
    </w:p>
    <w:p w14:paraId="1C0049E7"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 xml:space="preserve">Visada vartokite šį vaistą tiksliai kaip nurodė gydytojas arba </w:t>
      </w:r>
      <w:r w:rsidRPr="00202D9D">
        <w:rPr>
          <w:snapToGrid w:val="0"/>
          <w:sz w:val="22"/>
          <w:szCs w:val="22"/>
          <w:lang w:val="lt-LT" w:eastAsia="en-US"/>
        </w:rPr>
        <w:lastRenderedPageBreak/>
        <w:t>vaistininkas. Jeigu abejojate, kreipkitės į gydytoją arba vaistininką.</w:t>
      </w:r>
    </w:p>
    <w:p w14:paraId="521FE019" w14:textId="77777777" w:rsidR="009B083C" w:rsidRPr="00202D9D" w:rsidRDefault="009B083C" w:rsidP="009B083C">
      <w:pPr>
        <w:widowControl w:val="0"/>
        <w:numPr>
          <w:ilvl w:val="12"/>
          <w:numId w:val="0"/>
        </w:numPr>
        <w:ind w:right="-2"/>
        <w:rPr>
          <w:snapToGrid w:val="0"/>
          <w:sz w:val="22"/>
          <w:szCs w:val="22"/>
          <w:lang w:val="lt-LT" w:eastAsia="en-US"/>
        </w:rPr>
      </w:pPr>
    </w:p>
    <w:p w14:paraId="2BE4F19E"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Rekomenduojama dozė yra viena tabletė per parą.</w:t>
      </w:r>
    </w:p>
    <w:p w14:paraId="0916040E" w14:textId="77777777" w:rsidR="009B083C" w:rsidRPr="00202D9D" w:rsidRDefault="009B083C" w:rsidP="009B083C">
      <w:pPr>
        <w:widowControl w:val="0"/>
        <w:numPr>
          <w:ilvl w:val="12"/>
          <w:numId w:val="0"/>
        </w:numPr>
        <w:ind w:right="-2"/>
        <w:rPr>
          <w:snapToGrid w:val="0"/>
          <w:sz w:val="22"/>
          <w:szCs w:val="22"/>
          <w:lang w:val="lt-LT" w:eastAsia="en-US"/>
        </w:rPr>
      </w:pPr>
    </w:p>
    <w:p w14:paraId="2CA655C5"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Šį vaistą galima vartoti prieš valgį ar gėrimą arba po jų. Vaistą reikia kasdien vartoti tuo pačiu metu, užgeriant vandeniu. Rosvaden negalima užgerti greipfrutų sultimis.</w:t>
      </w:r>
    </w:p>
    <w:p w14:paraId="04352164" w14:textId="77777777" w:rsidR="009B083C" w:rsidRPr="00202D9D" w:rsidRDefault="009B083C" w:rsidP="009B083C">
      <w:pPr>
        <w:widowControl w:val="0"/>
        <w:numPr>
          <w:ilvl w:val="12"/>
          <w:numId w:val="0"/>
        </w:numPr>
        <w:ind w:right="-2"/>
        <w:rPr>
          <w:snapToGrid w:val="0"/>
          <w:sz w:val="22"/>
          <w:szCs w:val="22"/>
          <w:lang w:val="lt-LT" w:eastAsia="en-US"/>
        </w:rPr>
      </w:pPr>
    </w:p>
    <w:p w14:paraId="054E9CFF"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t>Vartojimas vaikams ir paaugliams</w:t>
      </w:r>
    </w:p>
    <w:p w14:paraId="33E9A7CC"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Rosvaden vaikams ir paaugliams vartoti negalima.</w:t>
      </w:r>
    </w:p>
    <w:p w14:paraId="25D709B0" w14:textId="77777777" w:rsidR="009B083C" w:rsidRPr="00202D9D" w:rsidRDefault="009B083C" w:rsidP="009B083C">
      <w:pPr>
        <w:widowControl w:val="0"/>
        <w:tabs>
          <w:tab w:val="left" w:pos="567"/>
        </w:tabs>
        <w:rPr>
          <w:snapToGrid w:val="0"/>
          <w:sz w:val="22"/>
          <w:szCs w:val="22"/>
          <w:lang w:val="lt-LT" w:eastAsia="en-US"/>
        </w:rPr>
      </w:pPr>
    </w:p>
    <w:p w14:paraId="459B70D7" w14:textId="77777777" w:rsidR="009B083C" w:rsidRPr="00202D9D" w:rsidRDefault="009B083C" w:rsidP="009B083C">
      <w:pPr>
        <w:widowControl w:val="0"/>
        <w:tabs>
          <w:tab w:val="left" w:pos="567"/>
        </w:tabs>
        <w:rPr>
          <w:b/>
          <w:snapToGrid w:val="0"/>
          <w:sz w:val="22"/>
          <w:szCs w:val="22"/>
          <w:lang w:val="lt-LT" w:eastAsia="en-US"/>
        </w:rPr>
      </w:pPr>
      <w:r w:rsidRPr="00202D9D">
        <w:rPr>
          <w:b/>
          <w:snapToGrid w:val="0"/>
          <w:sz w:val="22"/>
          <w:szCs w:val="22"/>
          <w:lang w:val="lt-LT" w:eastAsia="en-US"/>
        </w:rPr>
        <w:t>Reguliarus cholesterolio kiekio tikrinimas</w:t>
      </w:r>
    </w:p>
    <w:p w14:paraId="7744C204"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Svarbu reguliariai lankytis pas gydytoją, kad jis galėtų patikrinti, ar cholesterolio kiekis kraujyje sumažėjo iki reikiamo ir ar toks išlieka.</w:t>
      </w:r>
    </w:p>
    <w:p w14:paraId="23D41275"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Gydytojas gali nuspręsti didinti Rosvaden dozę, kad vartotumėte tokią dozę, kokia Jums tinka.</w:t>
      </w:r>
    </w:p>
    <w:p w14:paraId="19D4E7DA" w14:textId="77777777" w:rsidR="009B083C" w:rsidRPr="00202D9D" w:rsidRDefault="009B083C" w:rsidP="009B083C">
      <w:pPr>
        <w:widowControl w:val="0"/>
        <w:tabs>
          <w:tab w:val="left" w:pos="567"/>
        </w:tabs>
        <w:rPr>
          <w:snapToGrid w:val="0"/>
          <w:sz w:val="22"/>
          <w:szCs w:val="22"/>
          <w:lang w:val="lt-LT" w:eastAsia="en-US"/>
        </w:rPr>
      </w:pPr>
    </w:p>
    <w:p w14:paraId="17CF4567"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t>Ką daryti pavartojus per didelę Rosvaden dozę?</w:t>
      </w:r>
    </w:p>
    <w:p w14:paraId="05A64488" w14:textId="77777777" w:rsidR="009B083C" w:rsidRPr="00202D9D" w:rsidRDefault="009B083C" w:rsidP="009B083C">
      <w:pPr>
        <w:widowControl w:val="0"/>
        <w:numPr>
          <w:ilvl w:val="12"/>
          <w:numId w:val="0"/>
        </w:numPr>
        <w:tabs>
          <w:tab w:val="left" w:pos="567"/>
        </w:tabs>
        <w:rPr>
          <w:noProof/>
          <w:snapToGrid w:val="0"/>
          <w:sz w:val="22"/>
          <w:szCs w:val="22"/>
          <w:lang w:val="en-GB" w:eastAsia="en-US"/>
        </w:rPr>
      </w:pPr>
      <w:r w:rsidRPr="00EC66E8">
        <w:rPr>
          <w:sz w:val="22"/>
          <w:lang w:val="lt-LT"/>
        </w:rPr>
        <w:t xml:space="preserve">Kreipkitės į gydytoją arba artimiausią ligoninę. </w:t>
      </w:r>
      <w:r w:rsidRPr="00202D9D">
        <w:rPr>
          <w:noProof/>
          <w:snapToGrid w:val="0"/>
          <w:sz w:val="22"/>
          <w:szCs w:val="22"/>
          <w:lang w:val="en-GB" w:eastAsia="en-US"/>
        </w:rPr>
        <w:t>Išgėrus per daug tablečių, gali pernelyg ir net pavojingai sumažėti kraujospūdis. Galite justi svaigulį, apsvaigimą, alpulį ar silpnumą. Pernelyg sumažėjus kraujospūdžiui gali ištikti šokas. Oda gali būti šalta ir lipni bei galite prarasti sąmonę. Jei patekote į ligoninę ar esate gydomi nuo kitos ligos, pasakykite medikams, kad vartojate</w:t>
      </w:r>
      <w:r w:rsidRPr="00202D9D">
        <w:rPr>
          <w:noProof/>
          <w:snapToGrid w:val="0"/>
          <w:sz w:val="22"/>
          <w:szCs w:val="22"/>
          <w:lang w:val="lt-LT" w:eastAsia="en-US"/>
        </w:rPr>
        <w:t xml:space="preserve"> </w:t>
      </w:r>
      <w:r w:rsidRPr="00202D9D">
        <w:rPr>
          <w:snapToGrid w:val="0"/>
          <w:color w:val="000000"/>
          <w:sz w:val="22"/>
          <w:szCs w:val="22"/>
          <w:lang w:val="lt-LT" w:eastAsia="en-US"/>
        </w:rPr>
        <w:t>Rosvaden</w:t>
      </w:r>
      <w:r w:rsidRPr="00202D9D">
        <w:rPr>
          <w:snapToGrid w:val="0"/>
          <w:color w:val="000000"/>
          <w:sz w:val="22"/>
          <w:szCs w:val="22"/>
          <w:lang w:val="en-GB" w:eastAsia="en-US"/>
        </w:rPr>
        <w:t>.</w:t>
      </w:r>
    </w:p>
    <w:p w14:paraId="569FCD27" w14:textId="77777777" w:rsidR="009B083C" w:rsidRPr="00202D9D" w:rsidRDefault="009B083C" w:rsidP="009B083C">
      <w:pPr>
        <w:widowControl w:val="0"/>
        <w:numPr>
          <w:ilvl w:val="12"/>
          <w:numId w:val="0"/>
        </w:numPr>
        <w:ind w:right="-2"/>
        <w:rPr>
          <w:snapToGrid w:val="0"/>
          <w:sz w:val="22"/>
          <w:szCs w:val="22"/>
          <w:lang w:val="lt-LT" w:eastAsia="en-US"/>
        </w:rPr>
      </w:pPr>
    </w:p>
    <w:p w14:paraId="4B8E3067"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t>Pamiršus pavartoti Rosvaden</w:t>
      </w:r>
    </w:p>
    <w:p w14:paraId="28E3B417"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Nesijaudinkite. Jei praleidote tabletę, jos nebevartokite. Negalima vartoti dvigubos dozės norint kompensuoti praleistą tabletę.</w:t>
      </w:r>
    </w:p>
    <w:p w14:paraId="42809392" w14:textId="77777777" w:rsidR="009B083C" w:rsidRPr="00202D9D" w:rsidRDefault="009B083C" w:rsidP="009B083C">
      <w:pPr>
        <w:widowControl w:val="0"/>
        <w:numPr>
          <w:ilvl w:val="12"/>
          <w:numId w:val="0"/>
        </w:numPr>
        <w:ind w:right="-2"/>
        <w:rPr>
          <w:snapToGrid w:val="0"/>
          <w:sz w:val="22"/>
          <w:szCs w:val="22"/>
          <w:lang w:val="lt-LT" w:eastAsia="en-US"/>
        </w:rPr>
      </w:pPr>
    </w:p>
    <w:p w14:paraId="59AA313D"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t>Nustojus vartoti Rosvaden</w:t>
      </w:r>
    </w:p>
    <w:p w14:paraId="712FCBE5" w14:textId="77777777" w:rsidR="009B083C" w:rsidRPr="00202D9D" w:rsidRDefault="009B083C" w:rsidP="009B083C">
      <w:pPr>
        <w:widowControl w:val="0"/>
        <w:numPr>
          <w:ilvl w:val="12"/>
          <w:numId w:val="0"/>
        </w:numPr>
        <w:ind w:right="-29"/>
        <w:rPr>
          <w:snapToGrid w:val="0"/>
          <w:sz w:val="22"/>
          <w:szCs w:val="22"/>
          <w:lang w:val="lt-LT" w:eastAsia="en-US"/>
        </w:rPr>
      </w:pPr>
      <w:r w:rsidRPr="00202D9D">
        <w:rPr>
          <w:snapToGrid w:val="0"/>
          <w:sz w:val="22"/>
          <w:szCs w:val="22"/>
          <w:lang w:val="lt-LT" w:eastAsia="en-US"/>
        </w:rPr>
        <w:t>Gydytojas Jums nurodys, kiek laiko vartoti šį vaistą. Jei nutrauksite Rosvaden vartojimą, cholesterolio kiekis gali vėl padidėti. Jei nutrauksite vaisto vartojimą be gydytojo nurodymo, Jūsų būklė gali vėl pablogėti.</w:t>
      </w:r>
    </w:p>
    <w:p w14:paraId="51AE0F1F" w14:textId="77777777" w:rsidR="009B083C" w:rsidRPr="00202D9D" w:rsidRDefault="009B083C" w:rsidP="009B083C">
      <w:pPr>
        <w:widowControl w:val="0"/>
        <w:numPr>
          <w:ilvl w:val="12"/>
          <w:numId w:val="0"/>
        </w:numPr>
        <w:ind w:right="-29"/>
        <w:rPr>
          <w:snapToGrid w:val="0"/>
          <w:sz w:val="22"/>
          <w:szCs w:val="22"/>
          <w:lang w:val="lt-LT" w:eastAsia="en-US"/>
        </w:rPr>
      </w:pPr>
    </w:p>
    <w:p w14:paraId="1D86E690" w14:textId="77777777" w:rsidR="009B083C" w:rsidRPr="00202D9D" w:rsidRDefault="009B083C" w:rsidP="009B083C">
      <w:pPr>
        <w:widowControl w:val="0"/>
        <w:numPr>
          <w:ilvl w:val="12"/>
          <w:numId w:val="0"/>
        </w:numPr>
        <w:ind w:right="-29"/>
        <w:rPr>
          <w:snapToGrid w:val="0"/>
          <w:sz w:val="22"/>
          <w:szCs w:val="22"/>
          <w:lang w:val="lt-LT" w:eastAsia="en-US"/>
        </w:rPr>
      </w:pPr>
      <w:r w:rsidRPr="00202D9D">
        <w:rPr>
          <w:snapToGrid w:val="0"/>
          <w:sz w:val="22"/>
          <w:szCs w:val="22"/>
          <w:lang w:val="lt-LT" w:eastAsia="en-US"/>
        </w:rPr>
        <w:t>Jeigu kiltų daugiau klausimų dėl šio vaisto vartojimo, kreipkitės į gydytoją arba vaistininką.</w:t>
      </w:r>
    </w:p>
    <w:p w14:paraId="5B47F508" w14:textId="77777777" w:rsidR="009B083C" w:rsidRPr="00202D9D" w:rsidRDefault="009B083C" w:rsidP="009B083C">
      <w:pPr>
        <w:widowControl w:val="0"/>
        <w:numPr>
          <w:ilvl w:val="12"/>
          <w:numId w:val="0"/>
        </w:numPr>
        <w:rPr>
          <w:snapToGrid w:val="0"/>
          <w:sz w:val="22"/>
          <w:szCs w:val="22"/>
          <w:lang w:val="lt-LT" w:eastAsia="en-US"/>
        </w:rPr>
      </w:pPr>
    </w:p>
    <w:p w14:paraId="7290221F" w14:textId="77777777" w:rsidR="009B083C" w:rsidRPr="00202D9D" w:rsidRDefault="009B083C" w:rsidP="009B083C">
      <w:pPr>
        <w:widowControl w:val="0"/>
        <w:numPr>
          <w:ilvl w:val="12"/>
          <w:numId w:val="0"/>
        </w:numPr>
        <w:rPr>
          <w:snapToGrid w:val="0"/>
          <w:sz w:val="22"/>
          <w:szCs w:val="22"/>
          <w:lang w:val="lt-LT" w:eastAsia="en-US"/>
        </w:rPr>
      </w:pPr>
    </w:p>
    <w:p w14:paraId="1E7A06E2" w14:textId="77777777" w:rsidR="009B083C" w:rsidRPr="00202D9D" w:rsidRDefault="009B083C" w:rsidP="009B083C">
      <w:pPr>
        <w:widowControl w:val="0"/>
        <w:tabs>
          <w:tab w:val="left" w:pos="567"/>
        </w:tabs>
        <w:outlineLvl w:val="2"/>
        <w:rPr>
          <w:b/>
          <w:bCs/>
          <w:snapToGrid w:val="0"/>
          <w:sz w:val="22"/>
          <w:szCs w:val="22"/>
          <w:lang w:val="lt-LT" w:eastAsia="x-none"/>
        </w:rPr>
      </w:pPr>
      <w:r w:rsidRPr="00202D9D">
        <w:rPr>
          <w:b/>
          <w:bCs/>
          <w:snapToGrid w:val="0"/>
          <w:sz w:val="22"/>
          <w:szCs w:val="22"/>
          <w:lang w:val="lt-LT" w:eastAsia="x-none"/>
        </w:rPr>
        <w:t>4.</w:t>
      </w:r>
      <w:r w:rsidRPr="00202D9D">
        <w:rPr>
          <w:b/>
          <w:bCs/>
          <w:snapToGrid w:val="0"/>
          <w:sz w:val="22"/>
          <w:szCs w:val="22"/>
          <w:lang w:val="lt-LT" w:eastAsia="x-none"/>
        </w:rPr>
        <w:tab/>
        <w:t>Galimas šalutinis poveikis</w:t>
      </w:r>
    </w:p>
    <w:p w14:paraId="4A66DD19" w14:textId="77777777" w:rsidR="009B083C" w:rsidRPr="00202D9D" w:rsidRDefault="009B083C" w:rsidP="009B083C">
      <w:pPr>
        <w:widowControl w:val="0"/>
        <w:numPr>
          <w:ilvl w:val="12"/>
          <w:numId w:val="0"/>
        </w:numPr>
        <w:rPr>
          <w:snapToGrid w:val="0"/>
          <w:sz w:val="22"/>
          <w:szCs w:val="22"/>
          <w:lang w:val="lt-LT" w:eastAsia="en-US"/>
        </w:rPr>
      </w:pPr>
    </w:p>
    <w:p w14:paraId="673CEF7B" w14:textId="77777777" w:rsidR="009B083C" w:rsidRPr="00202D9D" w:rsidRDefault="009B083C" w:rsidP="009B083C">
      <w:pPr>
        <w:widowControl w:val="0"/>
        <w:numPr>
          <w:ilvl w:val="12"/>
          <w:numId w:val="0"/>
        </w:numPr>
        <w:ind w:right="-29"/>
        <w:rPr>
          <w:snapToGrid w:val="0"/>
          <w:sz w:val="22"/>
          <w:szCs w:val="22"/>
          <w:lang w:val="lt-LT" w:eastAsia="en-US"/>
        </w:rPr>
      </w:pPr>
      <w:r w:rsidRPr="00202D9D">
        <w:rPr>
          <w:snapToGrid w:val="0"/>
          <w:sz w:val="22"/>
          <w:szCs w:val="22"/>
          <w:lang w:val="lt-LT" w:eastAsia="en-US"/>
        </w:rPr>
        <w:t>Šis vaistas, kaip ir visi kiti, gali sukelti šalutinį poveikį, nors jis pasireiškia ne visiems žmonėms.</w:t>
      </w:r>
    </w:p>
    <w:p w14:paraId="27BC3500" w14:textId="77777777" w:rsidR="009B083C" w:rsidRPr="00202D9D" w:rsidRDefault="009B083C" w:rsidP="009B083C">
      <w:pPr>
        <w:widowControl w:val="0"/>
        <w:numPr>
          <w:ilvl w:val="12"/>
          <w:numId w:val="0"/>
        </w:numPr>
        <w:ind w:right="-29"/>
        <w:rPr>
          <w:snapToGrid w:val="0"/>
          <w:sz w:val="22"/>
          <w:szCs w:val="22"/>
          <w:lang w:val="lt-LT" w:eastAsia="en-US"/>
        </w:rPr>
      </w:pPr>
    </w:p>
    <w:p w14:paraId="7A4A0961" w14:textId="77777777" w:rsidR="009B083C" w:rsidRPr="00202D9D" w:rsidRDefault="009B083C" w:rsidP="009B083C">
      <w:pPr>
        <w:widowControl w:val="0"/>
        <w:numPr>
          <w:ilvl w:val="12"/>
          <w:numId w:val="0"/>
        </w:numPr>
        <w:ind w:right="-29"/>
        <w:rPr>
          <w:sz w:val="22"/>
          <w:szCs w:val="22"/>
          <w:lang w:val="lt-LT"/>
        </w:rPr>
      </w:pPr>
      <w:r w:rsidRPr="00202D9D">
        <w:rPr>
          <w:b/>
          <w:sz w:val="22"/>
          <w:szCs w:val="22"/>
          <w:lang w:val="lt-LT"/>
        </w:rPr>
        <w:t xml:space="preserve">Nedelsdami </w:t>
      </w:r>
      <w:r w:rsidRPr="00202D9D">
        <w:rPr>
          <w:sz w:val="22"/>
          <w:szCs w:val="22"/>
          <w:lang w:val="lt-LT"/>
        </w:rPr>
        <w:t>kreipkitės į gydytoją, jei po vaisto pavartojimo pasireikš bet kuris toliau išvardytas labai retas sunkus šalutinis poveikis.</w:t>
      </w:r>
    </w:p>
    <w:p w14:paraId="0556B9EA" w14:textId="77777777" w:rsidR="009B083C" w:rsidRPr="00202D9D" w:rsidRDefault="009B083C" w:rsidP="009B083C">
      <w:pPr>
        <w:widowControl w:val="0"/>
        <w:numPr>
          <w:ilvl w:val="12"/>
          <w:numId w:val="0"/>
        </w:numPr>
        <w:ind w:right="-29"/>
        <w:rPr>
          <w:sz w:val="22"/>
          <w:szCs w:val="22"/>
          <w:lang w:val="lt-LT"/>
        </w:rPr>
      </w:pPr>
    </w:p>
    <w:p w14:paraId="6B26FA3B" w14:textId="77777777" w:rsidR="009B083C" w:rsidRPr="00202D9D" w:rsidRDefault="009B083C" w:rsidP="009B083C">
      <w:pPr>
        <w:widowControl w:val="0"/>
        <w:numPr>
          <w:ilvl w:val="0"/>
          <w:numId w:val="6"/>
        </w:numPr>
        <w:ind w:left="567" w:right="-29" w:hanging="567"/>
        <w:rPr>
          <w:sz w:val="22"/>
          <w:szCs w:val="22"/>
          <w:lang w:val="lt-LT"/>
        </w:rPr>
      </w:pPr>
      <w:r w:rsidRPr="00202D9D">
        <w:rPr>
          <w:sz w:val="22"/>
          <w:szCs w:val="22"/>
          <w:lang w:val="lt-LT"/>
        </w:rPr>
        <w:t xml:space="preserve">Staiga atsiradęs švokštimas, krūtinės skausmas, dusulys </w:t>
      </w:r>
      <w:r w:rsidRPr="00202D9D">
        <w:rPr>
          <w:sz w:val="22"/>
          <w:szCs w:val="22"/>
          <w:lang w:val="lt-LT"/>
        </w:rPr>
        <w:lastRenderedPageBreak/>
        <w:t>arba kvėpavimo pasunkėjimas.</w:t>
      </w:r>
    </w:p>
    <w:p w14:paraId="515A9A6D" w14:textId="77777777" w:rsidR="009B083C" w:rsidRPr="00202D9D" w:rsidRDefault="009B083C" w:rsidP="009B083C">
      <w:pPr>
        <w:widowControl w:val="0"/>
        <w:numPr>
          <w:ilvl w:val="0"/>
          <w:numId w:val="6"/>
        </w:numPr>
        <w:ind w:left="567" w:right="-29" w:hanging="567"/>
        <w:rPr>
          <w:sz w:val="22"/>
          <w:szCs w:val="22"/>
          <w:lang w:val="lt-LT"/>
        </w:rPr>
      </w:pPr>
      <w:r w:rsidRPr="00202D9D">
        <w:rPr>
          <w:sz w:val="22"/>
          <w:szCs w:val="22"/>
          <w:lang w:val="lt-LT"/>
        </w:rPr>
        <w:t>Akių vokų, veido ar lūpų patinimas.</w:t>
      </w:r>
    </w:p>
    <w:p w14:paraId="1BE31E24" w14:textId="77777777" w:rsidR="009B083C" w:rsidRPr="00202D9D" w:rsidRDefault="009B083C" w:rsidP="009B083C">
      <w:pPr>
        <w:widowControl w:val="0"/>
        <w:numPr>
          <w:ilvl w:val="0"/>
          <w:numId w:val="6"/>
        </w:numPr>
        <w:ind w:left="567" w:right="-29" w:hanging="567"/>
        <w:rPr>
          <w:sz w:val="22"/>
          <w:szCs w:val="22"/>
          <w:lang w:val="lt-LT"/>
        </w:rPr>
      </w:pPr>
      <w:r w:rsidRPr="00202D9D">
        <w:rPr>
          <w:sz w:val="22"/>
          <w:szCs w:val="22"/>
          <w:lang w:val="lt-LT"/>
        </w:rPr>
        <w:t>Liežuvio ir gerklės patinimas, galintis labai pasunkinti kvėpavimą ir (arba) rijimą.</w:t>
      </w:r>
    </w:p>
    <w:p w14:paraId="73081D0C" w14:textId="77777777" w:rsidR="009B083C" w:rsidRPr="00202D9D" w:rsidRDefault="009B083C" w:rsidP="009B083C">
      <w:pPr>
        <w:widowControl w:val="0"/>
        <w:numPr>
          <w:ilvl w:val="0"/>
          <w:numId w:val="6"/>
        </w:numPr>
        <w:ind w:left="567" w:right="-29" w:hanging="567"/>
        <w:rPr>
          <w:sz w:val="22"/>
          <w:szCs w:val="22"/>
          <w:lang w:val="lt-LT"/>
        </w:rPr>
      </w:pPr>
      <w:r w:rsidRPr="00202D9D">
        <w:rPr>
          <w:sz w:val="22"/>
          <w:szCs w:val="22"/>
          <w:lang w:val="lt-LT"/>
        </w:rPr>
        <w:t>Sunkios odos reakcijos, įskaitant stiprų odos išbėrimą, dilgėlinę, viso kūno odos paraudimą, sunkų odos niežėjimą, pūslėjimą, lupimąsi ir patinimą, gleivinių uždegimą (Stivenso-Džonsono (</w:t>
      </w:r>
      <w:r w:rsidRPr="00202D9D">
        <w:rPr>
          <w:i/>
          <w:sz w:val="22"/>
          <w:szCs w:val="22"/>
          <w:lang w:val="lt-LT"/>
        </w:rPr>
        <w:t>Stevens-Johnson</w:t>
      </w:r>
      <w:r w:rsidRPr="00202D9D">
        <w:rPr>
          <w:sz w:val="22"/>
          <w:szCs w:val="22"/>
          <w:lang w:val="lt-LT"/>
        </w:rPr>
        <w:t>) sindromas) ar kitokią alerginę reakciją.</w:t>
      </w:r>
    </w:p>
    <w:p w14:paraId="194F4AA0" w14:textId="77777777" w:rsidR="009B083C" w:rsidRPr="00202D9D" w:rsidRDefault="009B083C" w:rsidP="009B083C">
      <w:pPr>
        <w:widowControl w:val="0"/>
        <w:numPr>
          <w:ilvl w:val="0"/>
          <w:numId w:val="6"/>
        </w:numPr>
        <w:ind w:left="567" w:right="-29" w:hanging="567"/>
        <w:rPr>
          <w:sz w:val="22"/>
          <w:szCs w:val="22"/>
          <w:lang w:val="lt-LT"/>
        </w:rPr>
      </w:pPr>
      <w:r w:rsidRPr="00202D9D">
        <w:rPr>
          <w:sz w:val="22"/>
          <w:szCs w:val="22"/>
          <w:lang w:val="lt-LT"/>
        </w:rPr>
        <w:t>Širdies priepuolis, nenormalus širdies plakimas.</w:t>
      </w:r>
    </w:p>
    <w:p w14:paraId="11EE99F2" w14:textId="77777777" w:rsidR="009B083C" w:rsidRPr="00202D9D" w:rsidRDefault="009B083C" w:rsidP="009B083C">
      <w:pPr>
        <w:widowControl w:val="0"/>
        <w:numPr>
          <w:ilvl w:val="0"/>
          <w:numId w:val="6"/>
        </w:numPr>
        <w:ind w:left="567" w:right="-29" w:hanging="567"/>
        <w:rPr>
          <w:sz w:val="22"/>
          <w:szCs w:val="22"/>
          <w:lang w:val="lt-LT"/>
        </w:rPr>
      </w:pPr>
      <w:r w:rsidRPr="00202D9D">
        <w:rPr>
          <w:sz w:val="22"/>
          <w:szCs w:val="22"/>
          <w:lang w:val="lt-LT"/>
        </w:rPr>
        <w:t>Kasos uždegimas, galintis sukelti stiprų pilvo ir nugaros skausmą kartu su labai bloga bendrąja savijauta.</w:t>
      </w:r>
    </w:p>
    <w:p w14:paraId="099486C6" w14:textId="77777777" w:rsidR="009B083C" w:rsidRPr="00202D9D" w:rsidRDefault="009B083C" w:rsidP="009B083C">
      <w:pPr>
        <w:widowControl w:val="0"/>
        <w:rPr>
          <w:sz w:val="22"/>
          <w:szCs w:val="22"/>
          <w:lang w:val="lt-LT"/>
        </w:rPr>
      </w:pPr>
    </w:p>
    <w:p w14:paraId="220313B4" w14:textId="77777777" w:rsidR="009B083C" w:rsidRPr="00202D9D" w:rsidRDefault="009B083C" w:rsidP="009B083C">
      <w:pPr>
        <w:widowControl w:val="0"/>
        <w:rPr>
          <w:sz w:val="22"/>
          <w:szCs w:val="22"/>
          <w:lang w:val="lt-LT"/>
        </w:rPr>
      </w:pPr>
      <w:r w:rsidRPr="00202D9D">
        <w:rPr>
          <w:b/>
          <w:sz w:val="22"/>
          <w:szCs w:val="22"/>
          <w:lang w:val="lt-LT"/>
        </w:rPr>
        <w:t xml:space="preserve">Be to, nutraukite Rosvaden vartojimą ir nedelsdami kreipkitės į gydytoją, jei pasireikš neįprastas maudimas ar skausmas </w:t>
      </w:r>
      <w:r w:rsidRPr="00202D9D">
        <w:rPr>
          <w:sz w:val="22"/>
          <w:szCs w:val="22"/>
          <w:lang w:val="lt-LT"/>
        </w:rPr>
        <w:t>raumenyse, kuris išliks ilgiau nei tikėtina. Kaip ir vartojant kitų statinų, labai nedideliam skaičiui pacientų pasireiškė nemalonus poveikis raumenims ir retai atsirado gyvybei pavojų kelti galintis raumenų pažeidimas, vadinamas rabdomiolize.</w:t>
      </w:r>
    </w:p>
    <w:p w14:paraId="6B179596" w14:textId="77777777" w:rsidR="009B083C" w:rsidRPr="00202D9D" w:rsidRDefault="009B083C" w:rsidP="009B083C">
      <w:pPr>
        <w:widowControl w:val="0"/>
        <w:ind w:right="-29"/>
        <w:rPr>
          <w:sz w:val="22"/>
          <w:szCs w:val="22"/>
          <w:lang w:val="lt-LT"/>
        </w:rPr>
      </w:pPr>
    </w:p>
    <w:p w14:paraId="02D29A5A" w14:textId="77777777" w:rsidR="009B083C" w:rsidRPr="00202D9D" w:rsidRDefault="009B083C" w:rsidP="009B083C">
      <w:pPr>
        <w:widowControl w:val="0"/>
        <w:ind w:right="-29"/>
        <w:rPr>
          <w:sz w:val="22"/>
          <w:szCs w:val="22"/>
          <w:lang w:val="lt-LT"/>
        </w:rPr>
      </w:pPr>
      <w:r w:rsidRPr="00202D9D">
        <w:rPr>
          <w:sz w:val="22"/>
          <w:szCs w:val="22"/>
          <w:lang w:val="lt-LT"/>
        </w:rPr>
        <w:t xml:space="preserve">Pranešta apie toliau išvardytą </w:t>
      </w:r>
      <w:r w:rsidRPr="00202D9D">
        <w:rPr>
          <w:b/>
          <w:sz w:val="22"/>
          <w:szCs w:val="22"/>
          <w:lang w:val="lt-LT"/>
        </w:rPr>
        <w:t>dažną šalutinį poveikį</w:t>
      </w:r>
      <w:r w:rsidRPr="00202D9D">
        <w:rPr>
          <w:sz w:val="22"/>
          <w:szCs w:val="22"/>
          <w:lang w:val="lt-LT"/>
        </w:rPr>
        <w:t xml:space="preserve">. Jei bet kuris paminėtas poveikis sukels Jums problemų arba </w:t>
      </w:r>
      <w:r w:rsidRPr="00202D9D">
        <w:rPr>
          <w:b/>
          <w:sz w:val="22"/>
          <w:szCs w:val="22"/>
          <w:lang w:val="lt-LT"/>
        </w:rPr>
        <w:t>išliks ilgiau kaip vieną savaitę</w:t>
      </w:r>
      <w:r w:rsidRPr="00202D9D">
        <w:rPr>
          <w:sz w:val="22"/>
          <w:szCs w:val="22"/>
          <w:lang w:val="lt-LT"/>
        </w:rPr>
        <w:t xml:space="preserve">, turite </w:t>
      </w:r>
      <w:r w:rsidRPr="00202D9D">
        <w:rPr>
          <w:b/>
          <w:sz w:val="22"/>
          <w:szCs w:val="22"/>
          <w:lang w:val="lt-LT"/>
        </w:rPr>
        <w:t>kreiptis į gydytoją</w:t>
      </w:r>
      <w:r w:rsidRPr="00202D9D">
        <w:rPr>
          <w:sz w:val="22"/>
          <w:szCs w:val="22"/>
          <w:lang w:val="lt-LT"/>
        </w:rPr>
        <w:t>.</w:t>
      </w:r>
    </w:p>
    <w:p w14:paraId="64780FBD" w14:textId="77777777" w:rsidR="009B083C" w:rsidRPr="00202D9D" w:rsidRDefault="009B083C" w:rsidP="009B083C">
      <w:pPr>
        <w:widowControl w:val="0"/>
        <w:ind w:right="-29"/>
        <w:rPr>
          <w:sz w:val="22"/>
          <w:szCs w:val="22"/>
          <w:highlight w:val="yellow"/>
          <w:lang w:val="lt-LT"/>
        </w:rPr>
      </w:pPr>
    </w:p>
    <w:p w14:paraId="6D00A378" w14:textId="77777777" w:rsidR="009B083C" w:rsidRPr="00202D9D" w:rsidRDefault="009B083C" w:rsidP="009B083C">
      <w:pPr>
        <w:widowControl w:val="0"/>
        <w:ind w:right="-29"/>
        <w:rPr>
          <w:sz w:val="22"/>
          <w:szCs w:val="22"/>
          <w:u w:val="single"/>
          <w:lang w:val="lt-LT"/>
        </w:rPr>
      </w:pPr>
      <w:r w:rsidRPr="00202D9D">
        <w:rPr>
          <w:sz w:val="22"/>
          <w:szCs w:val="22"/>
          <w:u w:val="single"/>
          <w:lang w:val="lt-LT"/>
        </w:rPr>
        <w:t>ROZUVASTATINAS</w:t>
      </w:r>
    </w:p>
    <w:p w14:paraId="4C8C3352" w14:textId="77777777" w:rsidR="009B083C" w:rsidRPr="00202D9D" w:rsidRDefault="009B083C" w:rsidP="009B083C">
      <w:pPr>
        <w:widowControl w:val="0"/>
        <w:ind w:right="-29"/>
        <w:rPr>
          <w:sz w:val="22"/>
          <w:szCs w:val="22"/>
          <w:lang w:val="lt-LT"/>
        </w:rPr>
      </w:pPr>
      <w:r w:rsidRPr="00202D9D">
        <w:rPr>
          <w:b/>
          <w:sz w:val="22"/>
          <w:szCs w:val="22"/>
          <w:lang w:val="lt-LT"/>
        </w:rPr>
        <w:t>Dažnas</w:t>
      </w:r>
      <w:r w:rsidRPr="00202D9D">
        <w:rPr>
          <w:sz w:val="22"/>
          <w:szCs w:val="22"/>
          <w:lang w:val="lt-LT"/>
        </w:rPr>
        <w:t>: gali atsirasti ne daugiau kaip 1 iš 10 žmonių</w:t>
      </w:r>
    </w:p>
    <w:p w14:paraId="3999ACE0" w14:textId="77777777" w:rsidR="009B083C" w:rsidRPr="00202D9D" w:rsidRDefault="009B083C" w:rsidP="009B083C">
      <w:pPr>
        <w:widowControl w:val="0"/>
        <w:numPr>
          <w:ilvl w:val="0"/>
          <w:numId w:val="11"/>
        </w:numPr>
        <w:tabs>
          <w:tab w:val="clear" w:pos="1440"/>
        </w:tabs>
        <w:ind w:left="567" w:hanging="567"/>
        <w:rPr>
          <w:bCs/>
          <w:color w:val="000000"/>
          <w:sz w:val="22"/>
          <w:szCs w:val="22"/>
          <w:lang w:val="lt-LT"/>
        </w:rPr>
      </w:pPr>
      <w:r w:rsidRPr="00202D9D">
        <w:rPr>
          <w:bCs/>
          <w:color w:val="000000"/>
          <w:sz w:val="22"/>
          <w:szCs w:val="22"/>
          <w:lang w:val="lt-LT"/>
        </w:rPr>
        <w:t>Galvos skausmas.</w:t>
      </w:r>
    </w:p>
    <w:p w14:paraId="5789F047" w14:textId="77777777" w:rsidR="009B083C" w:rsidRPr="00202D9D" w:rsidRDefault="009B083C" w:rsidP="009B083C">
      <w:pPr>
        <w:widowControl w:val="0"/>
        <w:numPr>
          <w:ilvl w:val="0"/>
          <w:numId w:val="11"/>
        </w:numPr>
        <w:tabs>
          <w:tab w:val="clear" w:pos="1440"/>
        </w:tabs>
        <w:ind w:left="567" w:hanging="567"/>
        <w:rPr>
          <w:bCs/>
          <w:color w:val="000000"/>
          <w:sz w:val="22"/>
          <w:szCs w:val="22"/>
          <w:lang w:val="lt-LT"/>
        </w:rPr>
      </w:pPr>
      <w:r w:rsidRPr="00202D9D">
        <w:rPr>
          <w:bCs/>
          <w:color w:val="000000"/>
          <w:sz w:val="22"/>
          <w:szCs w:val="22"/>
          <w:lang w:val="lt-LT"/>
        </w:rPr>
        <w:t>Pilvo skausmas.</w:t>
      </w:r>
    </w:p>
    <w:p w14:paraId="61D3CB01" w14:textId="77777777" w:rsidR="009B083C" w:rsidRPr="00202D9D" w:rsidRDefault="009B083C" w:rsidP="009B083C">
      <w:pPr>
        <w:widowControl w:val="0"/>
        <w:numPr>
          <w:ilvl w:val="0"/>
          <w:numId w:val="11"/>
        </w:numPr>
        <w:tabs>
          <w:tab w:val="clear" w:pos="1440"/>
        </w:tabs>
        <w:ind w:left="567" w:hanging="567"/>
        <w:rPr>
          <w:bCs/>
          <w:color w:val="000000"/>
          <w:sz w:val="22"/>
          <w:szCs w:val="22"/>
          <w:lang w:val="lt-LT"/>
        </w:rPr>
      </w:pPr>
      <w:r w:rsidRPr="00202D9D">
        <w:rPr>
          <w:bCs/>
          <w:color w:val="000000"/>
          <w:sz w:val="22"/>
          <w:szCs w:val="22"/>
          <w:lang w:val="lt-LT"/>
        </w:rPr>
        <w:t>Vidurių užkietėjimas.</w:t>
      </w:r>
    </w:p>
    <w:p w14:paraId="151FBED5" w14:textId="77777777" w:rsidR="009B083C" w:rsidRPr="00202D9D" w:rsidRDefault="009B083C" w:rsidP="009B083C">
      <w:pPr>
        <w:widowControl w:val="0"/>
        <w:numPr>
          <w:ilvl w:val="0"/>
          <w:numId w:val="11"/>
        </w:numPr>
        <w:tabs>
          <w:tab w:val="clear" w:pos="1440"/>
        </w:tabs>
        <w:ind w:left="567" w:hanging="567"/>
        <w:rPr>
          <w:bCs/>
          <w:color w:val="000000"/>
          <w:sz w:val="22"/>
          <w:szCs w:val="22"/>
          <w:lang w:val="lt-LT"/>
        </w:rPr>
      </w:pPr>
      <w:r w:rsidRPr="00202D9D">
        <w:rPr>
          <w:bCs/>
          <w:color w:val="000000"/>
          <w:sz w:val="22"/>
          <w:szCs w:val="22"/>
          <w:lang w:val="lt-LT"/>
        </w:rPr>
        <w:t>Pykinimas.</w:t>
      </w:r>
    </w:p>
    <w:p w14:paraId="7DE8A035" w14:textId="77777777" w:rsidR="009B083C" w:rsidRPr="00202D9D" w:rsidRDefault="009B083C" w:rsidP="009B083C">
      <w:pPr>
        <w:widowControl w:val="0"/>
        <w:numPr>
          <w:ilvl w:val="0"/>
          <w:numId w:val="11"/>
        </w:numPr>
        <w:tabs>
          <w:tab w:val="clear" w:pos="1440"/>
        </w:tabs>
        <w:ind w:left="567" w:hanging="567"/>
        <w:rPr>
          <w:bCs/>
          <w:color w:val="000000"/>
          <w:sz w:val="22"/>
          <w:szCs w:val="22"/>
          <w:lang w:val="lt-LT"/>
        </w:rPr>
      </w:pPr>
      <w:r w:rsidRPr="00202D9D">
        <w:rPr>
          <w:bCs/>
          <w:color w:val="000000"/>
          <w:sz w:val="22"/>
          <w:szCs w:val="22"/>
          <w:lang w:val="lt-LT"/>
        </w:rPr>
        <w:t>Raumenų skausmas.</w:t>
      </w:r>
    </w:p>
    <w:p w14:paraId="6056FF3F" w14:textId="77777777" w:rsidR="009B083C" w:rsidRPr="00202D9D" w:rsidRDefault="009B083C" w:rsidP="009B083C">
      <w:pPr>
        <w:widowControl w:val="0"/>
        <w:numPr>
          <w:ilvl w:val="0"/>
          <w:numId w:val="11"/>
        </w:numPr>
        <w:tabs>
          <w:tab w:val="clear" w:pos="1440"/>
        </w:tabs>
        <w:ind w:left="567" w:hanging="567"/>
        <w:rPr>
          <w:bCs/>
          <w:color w:val="000000"/>
          <w:sz w:val="22"/>
          <w:szCs w:val="22"/>
          <w:lang w:val="lt-LT"/>
        </w:rPr>
      </w:pPr>
      <w:r w:rsidRPr="00202D9D">
        <w:rPr>
          <w:bCs/>
          <w:color w:val="000000"/>
          <w:sz w:val="22"/>
          <w:szCs w:val="22"/>
          <w:lang w:val="lt-LT"/>
        </w:rPr>
        <w:t>Silpnumo pojūtis.</w:t>
      </w:r>
    </w:p>
    <w:p w14:paraId="048B069B" w14:textId="77777777" w:rsidR="009B083C" w:rsidRPr="00202D9D" w:rsidRDefault="009B083C" w:rsidP="009B083C">
      <w:pPr>
        <w:widowControl w:val="0"/>
        <w:numPr>
          <w:ilvl w:val="0"/>
          <w:numId w:val="11"/>
        </w:numPr>
        <w:tabs>
          <w:tab w:val="clear" w:pos="1440"/>
        </w:tabs>
        <w:ind w:left="567" w:hanging="567"/>
        <w:rPr>
          <w:bCs/>
          <w:color w:val="000000"/>
          <w:sz w:val="22"/>
          <w:szCs w:val="22"/>
          <w:lang w:val="lt-LT"/>
        </w:rPr>
      </w:pPr>
      <w:r w:rsidRPr="00202D9D">
        <w:rPr>
          <w:bCs/>
          <w:color w:val="000000"/>
          <w:sz w:val="22"/>
          <w:szCs w:val="22"/>
          <w:lang w:val="lt-LT"/>
        </w:rPr>
        <w:t>Svaigulys.</w:t>
      </w:r>
    </w:p>
    <w:p w14:paraId="64891F4E" w14:textId="77777777" w:rsidR="009B083C" w:rsidRPr="00202D9D" w:rsidRDefault="009B083C" w:rsidP="009B083C">
      <w:pPr>
        <w:widowControl w:val="0"/>
        <w:numPr>
          <w:ilvl w:val="0"/>
          <w:numId w:val="11"/>
        </w:numPr>
        <w:tabs>
          <w:tab w:val="clear" w:pos="1440"/>
        </w:tabs>
        <w:ind w:left="567" w:hanging="567"/>
        <w:rPr>
          <w:color w:val="000000"/>
          <w:sz w:val="22"/>
          <w:szCs w:val="22"/>
          <w:lang w:val="lt-LT"/>
        </w:rPr>
      </w:pPr>
      <w:r w:rsidRPr="00202D9D">
        <w:rPr>
          <w:color w:val="000000"/>
          <w:sz w:val="22"/>
          <w:szCs w:val="22"/>
          <w:lang w:val="lt-LT"/>
        </w:rPr>
        <w:t xml:space="preserve">Nedidelis baltymo kiekio padidėjimas šlapime. Toks poveikis paprastai praeina savaime, nenutraukiant </w:t>
      </w:r>
      <w:r w:rsidRPr="00202D9D">
        <w:rPr>
          <w:bCs/>
          <w:color w:val="000000"/>
          <w:sz w:val="22"/>
          <w:szCs w:val="22"/>
          <w:lang w:val="lt-LT" w:eastAsia="en-US"/>
        </w:rPr>
        <w:t>Rosvaden</w:t>
      </w:r>
      <w:r w:rsidRPr="00202D9D">
        <w:rPr>
          <w:bCs/>
          <w:color w:val="000000"/>
          <w:sz w:val="22"/>
          <w:szCs w:val="22"/>
          <w:lang w:val="lt-LT"/>
        </w:rPr>
        <w:t xml:space="preserve"> </w:t>
      </w:r>
      <w:r w:rsidRPr="00202D9D">
        <w:rPr>
          <w:color w:val="000000"/>
          <w:sz w:val="22"/>
          <w:szCs w:val="22"/>
          <w:lang w:val="lt-LT"/>
        </w:rPr>
        <w:t>tablečių vartojimo.</w:t>
      </w:r>
    </w:p>
    <w:p w14:paraId="7B82D99C" w14:textId="77777777" w:rsidR="009B083C" w:rsidRPr="00202D9D" w:rsidRDefault="009B083C" w:rsidP="009B083C">
      <w:pPr>
        <w:widowControl w:val="0"/>
        <w:numPr>
          <w:ilvl w:val="0"/>
          <w:numId w:val="11"/>
        </w:numPr>
        <w:tabs>
          <w:tab w:val="clear" w:pos="1440"/>
        </w:tabs>
        <w:ind w:left="567" w:hanging="567"/>
        <w:rPr>
          <w:bCs/>
          <w:color w:val="000000"/>
          <w:sz w:val="22"/>
          <w:szCs w:val="22"/>
          <w:lang w:val="lt-LT"/>
        </w:rPr>
      </w:pPr>
      <w:r w:rsidRPr="00202D9D">
        <w:rPr>
          <w:color w:val="000000"/>
          <w:sz w:val="22"/>
          <w:szCs w:val="22"/>
          <w:lang w:val="lt-LT"/>
        </w:rPr>
        <w:t>Cukrinis diabetas. Tokio poveikio tikimybė didesnė, jei kraujyje yra didelis cukraus ir riebalų kiekis arba Jūsų kūno svoris ar kraujospūdis yra per didelis. Gydytojas stebės Jūsų būklę šio vaisto vartojimo laikotarpiu.</w:t>
      </w:r>
    </w:p>
    <w:p w14:paraId="65E3338D" w14:textId="77777777" w:rsidR="009B083C" w:rsidRPr="00202D9D" w:rsidRDefault="009B083C" w:rsidP="009B083C">
      <w:pPr>
        <w:widowControl w:val="0"/>
        <w:rPr>
          <w:color w:val="000000"/>
          <w:sz w:val="22"/>
          <w:szCs w:val="22"/>
          <w:lang w:val="lt-LT"/>
        </w:rPr>
      </w:pPr>
    </w:p>
    <w:p w14:paraId="583D880E" w14:textId="77777777" w:rsidR="009B083C" w:rsidRPr="00202D9D" w:rsidRDefault="009B083C" w:rsidP="009B083C">
      <w:pPr>
        <w:widowControl w:val="0"/>
        <w:rPr>
          <w:sz w:val="22"/>
          <w:szCs w:val="22"/>
          <w:lang w:val="lt-LT"/>
        </w:rPr>
      </w:pPr>
      <w:r w:rsidRPr="00202D9D">
        <w:rPr>
          <w:b/>
          <w:sz w:val="22"/>
          <w:szCs w:val="22"/>
          <w:lang w:val="lt-LT"/>
        </w:rPr>
        <w:t>Nedažnas</w:t>
      </w:r>
      <w:r w:rsidRPr="00202D9D">
        <w:rPr>
          <w:sz w:val="22"/>
          <w:szCs w:val="22"/>
          <w:lang w:val="lt-LT"/>
        </w:rPr>
        <w:t>: gali atsirasti ne daugiau kaip 1 iš 100 žmonių</w:t>
      </w:r>
    </w:p>
    <w:p w14:paraId="4B996723" w14:textId="77777777" w:rsidR="009B083C" w:rsidRPr="00202D9D" w:rsidRDefault="009B083C" w:rsidP="009B083C">
      <w:pPr>
        <w:widowControl w:val="0"/>
        <w:numPr>
          <w:ilvl w:val="0"/>
          <w:numId w:val="18"/>
        </w:numPr>
        <w:ind w:left="567" w:hanging="567"/>
        <w:outlineLvl w:val="0"/>
        <w:rPr>
          <w:color w:val="000000"/>
          <w:sz w:val="22"/>
          <w:szCs w:val="22"/>
          <w:lang w:val="lt-LT"/>
        </w:rPr>
      </w:pPr>
      <w:r w:rsidRPr="00202D9D">
        <w:rPr>
          <w:color w:val="000000"/>
          <w:sz w:val="22"/>
          <w:szCs w:val="22"/>
          <w:lang w:val="lt-LT"/>
        </w:rPr>
        <w:t>Išbėrimas, niežėjimas arba kitokia odos reakcija.</w:t>
      </w:r>
    </w:p>
    <w:p w14:paraId="571692B0" w14:textId="77777777" w:rsidR="009B083C" w:rsidRPr="00202D9D" w:rsidRDefault="009B083C" w:rsidP="009B083C">
      <w:pPr>
        <w:widowControl w:val="0"/>
        <w:numPr>
          <w:ilvl w:val="0"/>
          <w:numId w:val="18"/>
        </w:numPr>
        <w:ind w:left="567" w:hanging="567"/>
        <w:outlineLvl w:val="0"/>
        <w:rPr>
          <w:bCs/>
          <w:color w:val="000000"/>
          <w:sz w:val="22"/>
          <w:szCs w:val="22"/>
          <w:lang w:val="lt-LT"/>
        </w:rPr>
      </w:pPr>
      <w:r w:rsidRPr="00202D9D">
        <w:rPr>
          <w:color w:val="000000"/>
          <w:sz w:val="22"/>
          <w:szCs w:val="22"/>
          <w:lang w:val="lt-LT"/>
        </w:rPr>
        <w:t xml:space="preserve">Nedidelis baltymo kiekio padidėjimas šlapime. Toks poveikis paprastai praeina savaime, nenutraukiant </w:t>
      </w:r>
      <w:r w:rsidRPr="00202D9D">
        <w:rPr>
          <w:bCs/>
          <w:color w:val="000000"/>
          <w:sz w:val="22"/>
          <w:szCs w:val="22"/>
          <w:lang w:val="lt-LT"/>
        </w:rPr>
        <w:t xml:space="preserve">Rosvaden </w:t>
      </w:r>
      <w:r w:rsidRPr="00202D9D">
        <w:rPr>
          <w:color w:val="000000"/>
          <w:sz w:val="22"/>
          <w:szCs w:val="22"/>
          <w:lang w:val="lt-LT"/>
        </w:rPr>
        <w:t>tablečių vartojimo (tik vartojant 5</w:t>
      </w:r>
      <w:r w:rsidRPr="00202D9D">
        <w:rPr>
          <w:color w:val="000000"/>
          <w:sz w:val="22"/>
          <w:szCs w:val="22"/>
          <w:lang w:val="lt-LT"/>
        </w:rPr>
        <w:sym w:font="Symbol" w:char="F02D"/>
      </w:r>
      <w:r w:rsidRPr="00202D9D">
        <w:rPr>
          <w:color w:val="000000"/>
          <w:sz w:val="22"/>
          <w:szCs w:val="22"/>
          <w:lang w:val="lt-LT"/>
        </w:rPr>
        <w:t>20 mg dozę)</w:t>
      </w:r>
      <w:r w:rsidRPr="00202D9D">
        <w:rPr>
          <w:bCs/>
          <w:color w:val="000000"/>
          <w:sz w:val="22"/>
          <w:szCs w:val="22"/>
          <w:lang w:val="lt-LT"/>
        </w:rPr>
        <w:t>.</w:t>
      </w:r>
    </w:p>
    <w:p w14:paraId="18065623" w14:textId="77777777" w:rsidR="009B083C" w:rsidRPr="00202D9D" w:rsidRDefault="009B083C" w:rsidP="009B083C">
      <w:pPr>
        <w:widowControl w:val="0"/>
        <w:rPr>
          <w:bCs/>
          <w:color w:val="000000"/>
          <w:sz w:val="22"/>
          <w:szCs w:val="22"/>
          <w:lang w:val="lt-LT"/>
        </w:rPr>
      </w:pPr>
    </w:p>
    <w:p w14:paraId="46233B48" w14:textId="77777777" w:rsidR="009B083C" w:rsidRPr="00202D9D" w:rsidRDefault="009B083C" w:rsidP="009B083C">
      <w:pPr>
        <w:widowControl w:val="0"/>
        <w:rPr>
          <w:sz w:val="22"/>
          <w:szCs w:val="22"/>
          <w:lang w:val="lt-LT"/>
        </w:rPr>
      </w:pPr>
      <w:r w:rsidRPr="00202D9D">
        <w:rPr>
          <w:b/>
          <w:sz w:val="22"/>
          <w:szCs w:val="22"/>
          <w:lang w:val="lt-LT"/>
        </w:rPr>
        <w:t>Retas</w:t>
      </w:r>
      <w:r w:rsidRPr="00202D9D">
        <w:rPr>
          <w:sz w:val="22"/>
          <w:szCs w:val="22"/>
          <w:lang w:val="lt-LT"/>
        </w:rPr>
        <w:t>: gali atsirasti ne daugiau kaip 1 iš 1 000 žmonių</w:t>
      </w:r>
    </w:p>
    <w:p w14:paraId="50A60655" w14:textId="77777777" w:rsidR="009B083C" w:rsidRPr="00202D9D" w:rsidRDefault="009B083C" w:rsidP="009B083C">
      <w:pPr>
        <w:widowControl w:val="0"/>
        <w:numPr>
          <w:ilvl w:val="0"/>
          <w:numId w:val="19"/>
        </w:numPr>
        <w:ind w:left="567" w:hanging="567"/>
        <w:rPr>
          <w:color w:val="000000"/>
          <w:sz w:val="22"/>
          <w:szCs w:val="22"/>
          <w:lang w:val="lt-LT"/>
        </w:rPr>
      </w:pPr>
      <w:r w:rsidRPr="00202D9D">
        <w:rPr>
          <w:color w:val="000000"/>
          <w:sz w:val="22"/>
          <w:szCs w:val="22"/>
          <w:lang w:val="lt-LT"/>
        </w:rPr>
        <w:t xml:space="preserve">sunki odos reakcija, kurios galimi požymiai yra veido, </w:t>
      </w:r>
      <w:r w:rsidRPr="00202D9D">
        <w:rPr>
          <w:color w:val="000000"/>
          <w:sz w:val="22"/>
          <w:szCs w:val="22"/>
          <w:lang w:val="lt-LT"/>
        </w:rPr>
        <w:lastRenderedPageBreak/>
        <w:t xml:space="preserve">lūpų, liežuvio ir (arba) gerklės patinimas, rijimo ar kvėpavimo pasunkėjimas, sunkus odos niežėjimas (su atsirandančiais gumbais). </w:t>
      </w:r>
      <w:r w:rsidRPr="00202D9D">
        <w:rPr>
          <w:b/>
          <w:bCs/>
          <w:color w:val="000000"/>
          <w:sz w:val="22"/>
          <w:szCs w:val="22"/>
          <w:lang w:val="lt-LT"/>
        </w:rPr>
        <w:t xml:space="preserve">Jei manote, kad Jums pasireiškė alerginė reakcija, nutraukite </w:t>
      </w:r>
      <w:r w:rsidRPr="00202D9D">
        <w:rPr>
          <w:b/>
          <w:color w:val="000000"/>
          <w:sz w:val="22"/>
          <w:szCs w:val="22"/>
          <w:lang w:val="lt-LT" w:eastAsia="en-US"/>
        </w:rPr>
        <w:t>Rosvaden vartojimą</w:t>
      </w:r>
      <w:r w:rsidRPr="00202D9D">
        <w:rPr>
          <w:color w:val="000000"/>
          <w:sz w:val="22"/>
          <w:szCs w:val="22"/>
          <w:lang w:val="lt-LT"/>
        </w:rPr>
        <w:t xml:space="preserve"> ir nedelsdami kreipkitės į medikus.</w:t>
      </w:r>
    </w:p>
    <w:p w14:paraId="0C4DC82B" w14:textId="77777777" w:rsidR="009B083C" w:rsidRPr="00202D9D" w:rsidRDefault="009B083C" w:rsidP="009B083C">
      <w:pPr>
        <w:widowControl w:val="0"/>
        <w:numPr>
          <w:ilvl w:val="0"/>
          <w:numId w:val="19"/>
        </w:numPr>
        <w:ind w:left="567" w:hanging="567"/>
        <w:rPr>
          <w:color w:val="000000"/>
          <w:sz w:val="22"/>
          <w:szCs w:val="22"/>
          <w:lang w:val="lt-LT"/>
        </w:rPr>
      </w:pPr>
      <w:r w:rsidRPr="00202D9D">
        <w:rPr>
          <w:color w:val="000000"/>
          <w:sz w:val="22"/>
          <w:szCs w:val="22"/>
          <w:lang w:val="lt-LT"/>
        </w:rPr>
        <w:t xml:space="preserve">Raumenų pažeidimas suaugusiesiems. Atsargumo dėlei </w:t>
      </w:r>
      <w:r w:rsidRPr="00202D9D">
        <w:rPr>
          <w:b/>
          <w:sz w:val="22"/>
          <w:szCs w:val="22"/>
          <w:lang w:val="lt-LT"/>
        </w:rPr>
        <w:t xml:space="preserve">nutraukite Rosvaden vartojimą ir nedelsdami kreipkitės į gydytoją, jei pasireikš neįprastas maudimas ar skausmas </w:t>
      </w:r>
      <w:r w:rsidRPr="00202D9D">
        <w:rPr>
          <w:sz w:val="22"/>
          <w:szCs w:val="22"/>
          <w:lang w:val="lt-LT"/>
        </w:rPr>
        <w:t>raumenyse, kuris išliks ilgiau nei tikėtina.</w:t>
      </w:r>
    </w:p>
    <w:p w14:paraId="1F04D292" w14:textId="77777777" w:rsidR="009B083C" w:rsidRPr="00202D9D" w:rsidRDefault="009B083C" w:rsidP="009B083C">
      <w:pPr>
        <w:widowControl w:val="0"/>
        <w:numPr>
          <w:ilvl w:val="0"/>
          <w:numId w:val="19"/>
        </w:numPr>
        <w:shd w:val="clear" w:color="auto" w:fill="FFFFFF"/>
        <w:ind w:left="567" w:hanging="567"/>
        <w:outlineLvl w:val="0"/>
        <w:rPr>
          <w:bCs/>
          <w:color w:val="000000"/>
          <w:sz w:val="22"/>
          <w:szCs w:val="22"/>
          <w:lang w:val="lt-LT" w:eastAsia="en-US"/>
        </w:rPr>
      </w:pPr>
      <w:r w:rsidRPr="00202D9D">
        <w:rPr>
          <w:color w:val="000000"/>
          <w:sz w:val="22"/>
          <w:szCs w:val="22"/>
          <w:lang w:val="lt-LT"/>
        </w:rPr>
        <w:t>Stiprus pilvo skausmas (kasos uždegimas)</w:t>
      </w:r>
      <w:r w:rsidRPr="00202D9D">
        <w:rPr>
          <w:bCs/>
          <w:color w:val="000000"/>
          <w:sz w:val="22"/>
          <w:szCs w:val="22"/>
          <w:lang w:val="lt-LT" w:eastAsia="en-US"/>
        </w:rPr>
        <w:t>.</w:t>
      </w:r>
    </w:p>
    <w:p w14:paraId="170EE051" w14:textId="77777777" w:rsidR="009B083C" w:rsidRPr="00202D9D" w:rsidRDefault="009B083C" w:rsidP="009B083C">
      <w:pPr>
        <w:widowControl w:val="0"/>
        <w:numPr>
          <w:ilvl w:val="0"/>
          <w:numId w:val="19"/>
        </w:numPr>
        <w:shd w:val="clear" w:color="auto" w:fill="FFFFFF"/>
        <w:ind w:left="567" w:hanging="567"/>
        <w:outlineLvl w:val="0"/>
        <w:rPr>
          <w:bCs/>
          <w:color w:val="000000"/>
          <w:sz w:val="22"/>
          <w:szCs w:val="22"/>
          <w:lang w:val="lt-LT" w:eastAsia="en-US"/>
        </w:rPr>
      </w:pPr>
      <w:r w:rsidRPr="00202D9D">
        <w:rPr>
          <w:bCs/>
          <w:color w:val="000000"/>
          <w:sz w:val="22"/>
          <w:szCs w:val="22"/>
          <w:lang w:val="lt-LT" w:eastAsia="en-US"/>
        </w:rPr>
        <w:t>Kepenų fermentų kiekio padidėjimas kraujyje.</w:t>
      </w:r>
    </w:p>
    <w:p w14:paraId="30C03C86" w14:textId="77777777" w:rsidR="009B083C" w:rsidRPr="00202D9D" w:rsidRDefault="009B083C" w:rsidP="009B083C">
      <w:pPr>
        <w:widowControl w:val="0"/>
        <w:numPr>
          <w:ilvl w:val="0"/>
          <w:numId w:val="19"/>
        </w:numPr>
        <w:shd w:val="clear" w:color="auto" w:fill="FFFFFF"/>
        <w:ind w:left="567" w:hanging="567"/>
        <w:outlineLvl w:val="0"/>
        <w:rPr>
          <w:bCs/>
          <w:color w:val="000000"/>
          <w:sz w:val="22"/>
          <w:szCs w:val="22"/>
          <w:lang w:val="lt-LT" w:eastAsia="en-US"/>
        </w:rPr>
      </w:pPr>
      <w:r w:rsidRPr="00202D9D">
        <w:rPr>
          <w:sz w:val="22"/>
          <w:szCs w:val="22"/>
          <w:lang w:val="lt-LT"/>
        </w:rPr>
        <w:t>Trombocitų kiekio sumažėjimas, didinantis kraujavimo ar kraujosruvų atsiradimo riziką (trombocitopenija).</w:t>
      </w:r>
    </w:p>
    <w:p w14:paraId="59DEA3E4" w14:textId="77777777" w:rsidR="009B083C" w:rsidRPr="00202D9D" w:rsidRDefault="009B083C" w:rsidP="009B083C">
      <w:pPr>
        <w:widowControl w:val="0"/>
        <w:shd w:val="clear" w:color="auto" w:fill="FFFFFF"/>
        <w:outlineLvl w:val="2"/>
        <w:rPr>
          <w:b/>
          <w:bCs/>
          <w:color w:val="000000"/>
          <w:sz w:val="22"/>
          <w:szCs w:val="22"/>
          <w:lang w:val="lt-LT" w:eastAsia="en-US"/>
        </w:rPr>
      </w:pPr>
    </w:p>
    <w:p w14:paraId="4D42390B" w14:textId="77777777" w:rsidR="009B083C" w:rsidRPr="00202D9D" w:rsidRDefault="009B083C" w:rsidP="009B083C">
      <w:pPr>
        <w:widowControl w:val="0"/>
        <w:rPr>
          <w:sz w:val="22"/>
          <w:szCs w:val="22"/>
          <w:lang w:val="lt-LT"/>
        </w:rPr>
      </w:pPr>
      <w:r w:rsidRPr="00202D9D">
        <w:rPr>
          <w:b/>
          <w:sz w:val="22"/>
          <w:szCs w:val="22"/>
          <w:lang w:val="lt-LT"/>
        </w:rPr>
        <w:t>Labai retas</w:t>
      </w:r>
      <w:r w:rsidRPr="00202D9D">
        <w:rPr>
          <w:sz w:val="22"/>
          <w:szCs w:val="22"/>
          <w:lang w:val="lt-LT"/>
        </w:rPr>
        <w:t>: gali atsirasti ne daugiau kaip 1 iš 10 000 žmonių</w:t>
      </w:r>
    </w:p>
    <w:p w14:paraId="00934553" w14:textId="77777777" w:rsidR="009B083C" w:rsidRPr="00202D9D" w:rsidRDefault="009B083C" w:rsidP="009B083C">
      <w:pPr>
        <w:widowControl w:val="0"/>
        <w:numPr>
          <w:ilvl w:val="0"/>
          <w:numId w:val="13"/>
        </w:numPr>
        <w:shd w:val="clear" w:color="auto" w:fill="FFFFFF"/>
        <w:ind w:left="567" w:hanging="567"/>
        <w:outlineLvl w:val="0"/>
        <w:rPr>
          <w:bCs/>
          <w:color w:val="000000"/>
          <w:sz w:val="22"/>
          <w:szCs w:val="22"/>
          <w:lang w:val="lt-LT" w:eastAsia="en-US"/>
        </w:rPr>
      </w:pPr>
      <w:r w:rsidRPr="00202D9D">
        <w:rPr>
          <w:bCs/>
          <w:color w:val="000000"/>
          <w:sz w:val="22"/>
          <w:szCs w:val="22"/>
          <w:lang w:val="lt-LT" w:eastAsia="en-US"/>
        </w:rPr>
        <w:t>Gelta (odos ir akių pageltimas).</w:t>
      </w:r>
    </w:p>
    <w:p w14:paraId="2CD72AF7" w14:textId="77777777" w:rsidR="009B083C" w:rsidRPr="00202D9D" w:rsidRDefault="009B083C" w:rsidP="009B083C">
      <w:pPr>
        <w:widowControl w:val="0"/>
        <w:numPr>
          <w:ilvl w:val="0"/>
          <w:numId w:val="13"/>
        </w:numPr>
        <w:shd w:val="clear" w:color="auto" w:fill="FFFFFF"/>
        <w:ind w:left="567" w:hanging="567"/>
        <w:outlineLvl w:val="0"/>
        <w:rPr>
          <w:bCs/>
          <w:color w:val="000000"/>
          <w:sz w:val="22"/>
          <w:szCs w:val="22"/>
          <w:lang w:val="lt-LT" w:eastAsia="en-US"/>
        </w:rPr>
      </w:pPr>
      <w:r w:rsidRPr="00202D9D">
        <w:rPr>
          <w:bCs/>
          <w:color w:val="000000"/>
          <w:sz w:val="22"/>
          <w:szCs w:val="22"/>
          <w:lang w:val="lt-LT" w:eastAsia="en-US"/>
        </w:rPr>
        <w:t>Hepatitas (kepenų uždegimas).</w:t>
      </w:r>
    </w:p>
    <w:p w14:paraId="559806D8" w14:textId="77777777" w:rsidR="009B083C" w:rsidRPr="00202D9D" w:rsidRDefault="009B083C" w:rsidP="009B083C">
      <w:pPr>
        <w:widowControl w:val="0"/>
        <w:numPr>
          <w:ilvl w:val="0"/>
          <w:numId w:val="13"/>
        </w:numPr>
        <w:shd w:val="clear" w:color="auto" w:fill="FFFFFF"/>
        <w:ind w:left="567" w:hanging="567"/>
        <w:outlineLvl w:val="0"/>
        <w:rPr>
          <w:bCs/>
          <w:color w:val="000000"/>
          <w:sz w:val="22"/>
          <w:szCs w:val="22"/>
          <w:lang w:val="lt-LT" w:eastAsia="en-US"/>
        </w:rPr>
      </w:pPr>
      <w:r w:rsidRPr="00202D9D">
        <w:rPr>
          <w:bCs/>
          <w:color w:val="000000"/>
          <w:sz w:val="22"/>
          <w:szCs w:val="22"/>
          <w:lang w:val="lt-LT" w:eastAsia="en-US"/>
        </w:rPr>
        <w:t>Kraujo pėdsakai šlapime.</w:t>
      </w:r>
    </w:p>
    <w:p w14:paraId="444B6BE4" w14:textId="77777777" w:rsidR="009B083C" w:rsidRPr="00202D9D" w:rsidRDefault="009B083C" w:rsidP="009B083C">
      <w:pPr>
        <w:widowControl w:val="0"/>
        <w:numPr>
          <w:ilvl w:val="0"/>
          <w:numId w:val="13"/>
        </w:numPr>
        <w:shd w:val="clear" w:color="auto" w:fill="FFFFFF"/>
        <w:ind w:left="567" w:hanging="567"/>
        <w:outlineLvl w:val="0"/>
        <w:rPr>
          <w:bCs/>
          <w:color w:val="000000"/>
          <w:sz w:val="22"/>
          <w:szCs w:val="22"/>
          <w:lang w:val="lt-LT" w:eastAsia="en-US"/>
        </w:rPr>
      </w:pPr>
      <w:r w:rsidRPr="00202D9D">
        <w:rPr>
          <w:bCs/>
          <w:color w:val="000000"/>
          <w:sz w:val="22"/>
          <w:szCs w:val="22"/>
          <w:lang w:val="lt-LT" w:eastAsia="en-US"/>
        </w:rPr>
        <w:t>Kojų ir rankų nervų pažeidimas (pvz., tirpimas).</w:t>
      </w:r>
    </w:p>
    <w:p w14:paraId="1C76DCC7" w14:textId="77777777" w:rsidR="009B083C" w:rsidRPr="00202D9D" w:rsidRDefault="009B083C" w:rsidP="009B083C">
      <w:pPr>
        <w:widowControl w:val="0"/>
        <w:numPr>
          <w:ilvl w:val="0"/>
          <w:numId w:val="13"/>
        </w:numPr>
        <w:shd w:val="clear" w:color="auto" w:fill="FFFFFF"/>
        <w:ind w:left="567" w:hanging="567"/>
        <w:outlineLvl w:val="0"/>
        <w:rPr>
          <w:bCs/>
          <w:color w:val="000000"/>
          <w:sz w:val="22"/>
          <w:szCs w:val="22"/>
          <w:lang w:val="lt-LT" w:eastAsia="en-US"/>
        </w:rPr>
      </w:pPr>
      <w:r w:rsidRPr="00202D9D">
        <w:rPr>
          <w:bCs/>
          <w:color w:val="000000"/>
          <w:sz w:val="22"/>
          <w:szCs w:val="22"/>
          <w:lang w:val="lt-LT" w:eastAsia="en-US"/>
        </w:rPr>
        <w:t>Sąnarių skausmas.</w:t>
      </w:r>
    </w:p>
    <w:p w14:paraId="170074B2" w14:textId="77777777" w:rsidR="009B083C" w:rsidRPr="00202D9D" w:rsidRDefault="009B083C" w:rsidP="009B083C">
      <w:pPr>
        <w:widowControl w:val="0"/>
        <w:numPr>
          <w:ilvl w:val="0"/>
          <w:numId w:val="13"/>
        </w:numPr>
        <w:shd w:val="clear" w:color="auto" w:fill="FFFFFF"/>
        <w:ind w:left="567" w:hanging="567"/>
        <w:outlineLvl w:val="0"/>
        <w:rPr>
          <w:bCs/>
          <w:color w:val="000000"/>
          <w:sz w:val="22"/>
          <w:szCs w:val="22"/>
          <w:lang w:val="lt-LT" w:eastAsia="en-US"/>
        </w:rPr>
      </w:pPr>
      <w:r w:rsidRPr="00202D9D">
        <w:rPr>
          <w:bCs/>
          <w:color w:val="000000"/>
          <w:sz w:val="22"/>
          <w:szCs w:val="22"/>
          <w:lang w:val="lt-LT" w:eastAsia="en-US"/>
        </w:rPr>
        <w:t>Atminties netekimas.</w:t>
      </w:r>
    </w:p>
    <w:p w14:paraId="07897F33" w14:textId="77777777" w:rsidR="009B083C" w:rsidRPr="00202D9D" w:rsidRDefault="009B083C" w:rsidP="009B083C">
      <w:pPr>
        <w:widowControl w:val="0"/>
        <w:numPr>
          <w:ilvl w:val="0"/>
          <w:numId w:val="13"/>
        </w:numPr>
        <w:shd w:val="clear" w:color="auto" w:fill="FFFFFF"/>
        <w:ind w:left="567" w:hanging="567"/>
        <w:outlineLvl w:val="0"/>
        <w:rPr>
          <w:bCs/>
          <w:color w:val="000000"/>
          <w:sz w:val="22"/>
          <w:szCs w:val="22"/>
          <w:lang w:val="lt-LT" w:eastAsia="en-US"/>
        </w:rPr>
      </w:pPr>
      <w:r w:rsidRPr="00202D9D">
        <w:rPr>
          <w:bCs/>
          <w:color w:val="000000"/>
          <w:sz w:val="22"/>
          <w:szCs w:val="22"/>
          <w:lang w:val="lt-LT" w:eastAsia="en-US"/>
        </w:rPr>
        <w:t>Ginekomastija (krūtų padidėjimas vyrams).</w:t>
      </w:r>
    </w:p>
    <w:p w14:paraId="40E17349" w14:textId="77777777" w:rsidR="009B083C" w:rsidRPr="00202D9D" w:rsidRDefault="009B083C" w:rsidP="009B083C">
      <w:pPr>
        <w:widowControl w:val="0"/>
        <w:ind w:left="567" w:hanging="567"/>
        <w:rPr>
          <w:color w:val="000000"/>
          <w:sz w:val="22"/>
          <w:szCs w:val="22"/>
          <w:lang w:val="lt-LT"/>
        </w:rPr>
      </w:pPr>
    </w:p>
    <w:p w14:paraId="2410945C" w14:textId="77777777" w:rsidR="009B083C" w:rsidRPr="00202D9D" w:rsidRDefault="009B083C" w:rsidP="009B083C">
      <w:pPr>
        <w:widowControl w:val="0"/>
        <w:rPr>
          <w:color w:val="000000"/>
          <w:sz w:val="22"/>
          <w:szCs w:val="22"/>
          <w:lang w:val="lt-LT"/>
        </w:rPr>
      </w:pPr>
      <w:r w:rsidRPr="00202D9D">
        <w:rPr>
          <w:b/>
          <w:bCs/>
          <w:color w:val="000000"/>
          <w:sz w:val="22"/>
          <w:szCs w:val="22"/>
          <w:lang w:val="lt-LT"/>
        </w:rPr>
        <w:t xml:space="preserve">Dažnis nežinomas: </w:t>
      </w:r>
      <w:r w:rsidRPr="00202D9D">
        <w:rPr>
          <w:sz w:val="22"/>
          <w:szCs w:val="22"/>
          <w:lang w:val="lt-LT"/>
        </w:rPr>
        <w:t>negali būti apskaičiuotas pagal turimus duomenis</w:t>
      </w:r>
    </w:p>
    <w:p w14:paraId="2B1842EC" w14:textId="77777777" w:rsidR="009B083C" w:rsidRPr="00202D9D" w:rsidRDefault="009B083C" w:rsidP="009B083C">
      <w:pPr>
        <w:widowControl w:val="0"/>
        <w:numPr>
          <w:ilvl w:val="0"/>
          <w:numId w:val="12"/>
        </w:numPr>
        <w:tabs>
          <w:tab w:val="clear" w:pos="1440"/>
        </w:tabs>
        <w:ind w:left="567" w:hanging="567"/>
        <w:rPr>
          <w:color w:val="000000"/>
          <w:sz w:val="22"/>
          <w:szCs w:val="22"/>
          <w:lang w:val="lt-LT"/>
        </w:rPr>
      </w:pPr>
      <w:r w:rsidRPr="00202D9D">
        <w:rPr>
          <w:color w:val="000000"/>
          <w:sz w:val="22"/>
          <w:szCs w:val="22"/>
          <w:lang w:val="lt-LT"/>
        </w:rPr>
        <w:t>Viduriavimas (laisvi viduriai).</w:t>
      </w:r>
    </w:p>
    <w:p w14:paraId="5CCC25BC" w14:textId="77777777" w:rsidR="009B083C" w:rsidRPr="00202D9D" w:rsidRDefault="009B083C" w:rsidP="009B083C">
      <w:pPr>
        <w:widowControl w:val="0"/>
        <w:numPr>
          <w:ilvl w:val="0"/>
          <w:numId w:val="12"/>
        </w:numPr>
        <w:tabs>
          <w:tab w:val="clear" w:pos="1440"/>
        </w:tabs>
        <w:ind w:left="567" w:hanging="567"/>
        <w:rPr>
          <w:color w:val="000000"/>
          <w:sz w:val="22"/>
          <w:szCs w:val="22"/>
          <w:lang w:val="lt-LT"/>
        </w:rPr>
      </w:pPr>
      <w:r w:rsidRPr="00202D9D">
        <w:rPr>
          <w:sz w:val="22"/>
          <w:szCs w:val="22"/>
          <w:lang w:val="lt-LT"/>
        </w:rPr>
        <w:t>Stivenso-Džonsono (</w:t>
      </w:r>
      <w:r w:rsidRPr="00202D9D">
        <w:rPr>
          <w:i/>
          <w:sz w:val="22"/>
          <w:szCs w:val="22"/>
          <w:lang w:val="lt-LT"/>
        </w:rPr>
        <w:t>Stevens-Johnson</w:t>
      </w:r>
      <w:r w:rsidRPr="00202D9D">
        <w:rPr>
          <w:sz w:val="22"/>
          <w:szCs w:val="22"/>
          <w:lang w:val="lt-LT"/>
        </w:rPr>
        <w:t>) sindromas</w:t>
      </w:r>
      <w:r w:rsidRPr="00202D9D" w:rsidDel="00761E41">
        <w:rPr>
          <w:i/>
          <w:color w:val="000000"/>
          <w:sz w:val="22"/>
          <w:szCs w:val="22"/>
          <w:lang w:val="lt-LT"/>
        </w:rPr>
        <w:t xml:space="preserve"> </w:t>
      </w:r>
      <w:r w:rsidRPr="00202D9D">
        <w:rPr>
          <w:color w:val="000000"/>
          <w:sz w:val="22"/>
          <w:szCs w:val="22"/>
          <w:lang w:val="lt-LT"/>
        </w:rPr>
        <w:t>(sunkus pūslių atsiradimas odoje, gleivinėje, akyse ir ant lytinių organų).</w:t>
      </w:r>
    </w:p>
    <w:p w14:paraId="1ED07A83" w14:textId="77777777" w:rsidR="009B083C" w:rsidRPr="00202D9D" w:rsidRDefault="009B083C" w:rsidP="009B083C">
      <w:pPr>
        <w:widowControl w:val="0"/>
        <w:numPr>
          <w:ilvl w:val="0"/>
          <w:numId w:val="12"/>
        </w:numPr>
        <w:tabs>
          <w:tab w:val="clear" w:pos="1440"/>
        </w:tabs>
        <w:ind w:left="567" w:hanging="567"/>
        <w:rPr>
          <w:color w:val="000000"/>
          <w:sz w:val="22"/>
          <w:szCs w:val="22"/>
          <w:lang w:val="lt-LT"/>
        </w:rPr>
      </w:pPr>
      <w:r w:rsidRPr="00202D9D">
        <w:rPr>
          <w:color w:val="000000"/>
          <w:sz w:val="22"/>
          <w:szCs w:val="22"/>
          <w:lang w:val="lt-LT"/>
        </w:rPr>
        <w:t>Kosulys.</w:t>
      </w:r>
    </w:p>
    <w:p w14:paraId="3EF8A591" w14:textId="77777777" w:rsidR="009B083C" w:rsidRPr="00202D9D" w:rsidRDefault="009B083C" w:rsidP="009B083C">
      <w:pPr>
        <w:widowControl w:val="0"/>
        <w:numPr>
          <w:ilvl w:val="0"/>
          <w:numId w:val="12"/>
        </w:numPr>
        <w:tabs>
          <w:tab w:val="clear" w:pos="1440"/>
        </w:tabs>
        <w:ind w:left="567" w:hanging="567"/>
        <w:rPr>
          <w:color w:val="000000"/>
          <w:sz w:val="22"/>
          <w:szCs w:val="22"/>
          <w:lang w:val="lt-LT"/>
        </w:rPr>
      </w:pPr>
      <w:r w:rsidRPr="00202D9D">
        <w:rPr>
          <w:color w:val="000000"/>
          <w:sz w:val="22"/>
          <w:szCs w:val="22"/>
          <w:lang w:val="lt-LT"/>
        </w:rPr>
        <w:t>Dusulys.</w:t>
      </w:r>
    </w:p>
    <w:p w14:paraId="63F48B6F" w14:textId="77777777" w:rsidR="009B083C" w:rsidRPr="00202D9D" w:rsidRDefault="009B083C" w:rsidP="009B083C">
      <w:pPr>
        <w:widowControl w:val="0"/>
        <w:numPr>
          <w:ilvl w:val="0"/>
          <w:numId w:val="12"/>
        </w:numPr>
        <w:tabs>
          <w:tab w:val="clear" w:pos="1440"/>
        </w:tabs>
        <w:ind w:left="567" w:hanging="567"/>
        <w:rPr>
          <w:color w:val="000000"/>
          <w:sz w:val="22"/>
          <w:szCs w:val="22"/>
          <w:lang w:val="lt-LT"/>
        </w:rPr>
      </w:pPr>
      <w:r w:rsidRPr="00202D9D">
        <w:rPr>
          <w:color w:val="000000"/>
          <w:sz w:val="22"/>
          <w:szCs w:val="22"/>
          <w:lang w:val="lt-LT"/>
        </w:rPr>
        <w:t>Edema (patinimas).</w:t>
      </w:r>
    </w:p>
    <w:p w14:paraId="37960069" w14:textId="77777777" w:rsidR="009B083C" w:rsidRPr="00202D9D" w:rsidRDefault="009B083C" w:rsidP="009B083C">
      <w:pPr>
        <w:widowControl w:val="0"/>
        <w:numPr>
          <w:ilvl w:val="0"/>
          <w:numId w:val="12"/>
        </w:numPr>
        <w:tabs>
          <w:tab w:val="clear" w:pos="1440"/>
        </w:tabs>
        <w:ind w:left="567" w:hanging="567"/>
        <w:rPr>
          <w:color w:val="000000"/>
          <w:sz w:val="22"/>
          <w:szCs w:val="22"/>
          <w:lang w:val="lt-LT"/>
        </w:rPr>
      </w:pPr>
      <w:r w:rsidRPr="00202D9D">
        <w:rPr>
          <w:color w:val="000000"/>
          <w:sz w:val="22"/>
          <w:szCs w:val="22"/>
          <w:lang w:val="lt-LT"/>
        </w:rPr>
        <w:t>Miego sutrikimai, įskaitant nemigą ir košmariškus sapnus.</w:t>
      </w:r>
    </w:p>
    <w:p w14:paraId="109A82E1" w14:textId="77777777" w:rsidR="009B083C" w:rsidRPr="00202D9D" w:rsidRDefault="009B083C" w:rsidP="009B083C">
      <w:pPr>
        <w:widowControl w:val="0"/>
        <w:numPr>
          <w:ilvl w:val="0"/>
          <w:numId w:val="12"/>
        </w:numPr>
        <w:tabs>
          <w:tab w:val="clear" w:pos="1440"/>
        </w:tabs>
        <w:ind w:left="567" w:hanging="567"/>
        <w:rPr>
          <w:color w:val="000000"/>
          <w:sz w:val="22"/>
          <w:szCs w:val="22"/>
          <w:lang w:val="lt-LT"/>
        </w:rPr>
      </w:pPr>
      <w:r w:rsidRPr="00202D9D">
        <w:rPr>
          <w:color w:val="000000"/>
          <w:sz w:val="22"/>
          <w:szCs w:val="22"/>
          <w:lang w:val="lt-LT"/>
        </w:rPr>
        <w:t>Lytinės veiklos sutrikimai.</w:t>
      </w:r>
    </w:p>
    <w:p w14:paraId="129BB733" w14:textId="77777777" w:rsidR="009B083C" w:rsidRPr="00202D9D" w:rsidRDefault="009B083C" w:rsidP="009B083C">
      <w:pPr>
        <w:widowControl w:val="0"/>
        <w:numPr>
          <w:ilvl w:val="0"/>
          <w:numId w:val="12"/>
        </w:numPr>
        <w:tabs>
          <w:tab w:val="clear" w:pos="1440"/>
        </w:tabs>
        <w:ind w:left="567" w:hanging="567"/>
        <w:rPr>
          <w:color w:val="000000"/>
          <w:sz w:val="22"/>
          <w:szCs w:val="22"/>
          <w:lang w:val="lt-LT"/>
        </w:rPr>
      </w:pPr>
      <w:r w:rsidRPr="00202D9D">
        <w:rPr>
          <w:color w:val="000000"/>
          <w:sz w:val="22"/>
          <w:szCs w:val="22"/>
          <w:lang w:val="lt-LT"/>
        </w:rPr>
        <w:t>Depresija.</w:t>
      </w:r>
    </w:p>
    <w:p w14:paraId="7ACFE19C" w14:textId="77777777" w:rsidR="009B083C" w:rsidRPr="00202D9D" w:rsidRDefault="009B083C" w:rsidP="009B083C">
      <w:pPr>
        <w:widowControl w:val="0"/>
        <w:numPr>
          <w:ilvl w:val="0"/>
          <w:numId w:val="12"/>
        </w:numPr>
        <w:tabs>
          <w:tab w:val="clear" w:pos="1440"/>
        </w:tabs>
        <w:ind w:left="567" w:hanging="567"/>
        <w:rPr>
          <w:color w:val="000000"/>
          <w:sz w:val="22"/>
          <w:szCs w:val="22"/>
          <w:lang w:val="lt-LT"/>
        </w:rPr>
      </w:pPr>
      <w:r w:rsidRPr="00202D9D">
        <w:rPr>
          <w:color w:val="000000"/>
          <w:sz w:val="22"/>
          <w:szCs w:val="22"/>
          <w:lang w:val="lt-LT"/>
        </w:rPr>
        <w:t>Kvėpavimo sutrikimai, įskaitant išliekantį kosulį ir (arba) dusulį ar karščiavimą.</w:t>
      </w:r>
    </w:p>
    <w:p w14:paraId="140F25D2" w14:textId="77777777" w:rsidR="009B083C" w:rsidRPr="00202D9D" w:rsidRDefault="009B083C" w:rsidP="009B083C">
      <w:pPr>
        <w:widowControl w:val="0"/>
        <w:numPr>
          <w:ilvl w:val="0"/>
          <w:numId w:val="12"/>
        </w:numPr>
        <w:tabs>
          <w:tab w:val="clear" w:pos="1440"/>
        </w:tabs>
        <w:ind w:left="567" w:hanging="567"/>
        <w:rPr>
          <w:color w:val="000000"/>
          <w:sz w:val="22"/>
          <w:szCs w:val="22"/>
          <w:lang w:val="lt-LT"/>
        </w:rPr>
      </w:pPr>
      <w:r w:rsidRPr="00202D9D">
        <w:rPr>
          <w:color w:val="000000"/>
          <w:sz w:val="22"/>
          <w:szCs w:val="22"/>
          <w:lang w:val="lt-LT"/>
        </w:rPr>
        <w:t>Sausgyslės pažeidimas.</w:t>
      </w:r>
    </w:p>
    <w:p w14:paraId="242A9E6A" w14:textId="77777777" w:rsidR="009B083C" w:rsidRPr="00202D9D" w:rsidRDefault="009B083C" w:rsidP="009B083C">
      <w:pPr>
        <w:widowControl w:val="0"/>
        <w:numPr>
          <w:ilvl w:val="0"/>
          <w:numId w:val="12"/>
        </w:numPr>
        <w:tabs>
          <w:tab w:val="clear" w:pos="1440"/>
        </w:tabs>
        <w:ind w:left="567" w:hanging="567"/>
        <w:rPr>
          <w:color w:val="000000"/>
          <w:sz w:val="22"/>
          <w:szCs w:val="22"/>
          <w:lang w:val="lt-LT"/>
        </w:rPr>
      </w:pPr>
      <w:r w:rsidRPr="00202D9D">
        <w:rPr>
          <w:color w:val="000000"/>
          <w:sz w:val="22"/>
          <w:szCs w:val="22"/>
          <w:lang w:val="lt-LT"/>
        </w:rPr>
        <w:t>Išliekantis raumenų pažeidimas.</w:t>
      </w:r>
    </w:p>
    <w:p w14:paraId="120C1A08" w14:textId="77777777" w:rsidR="009B083C" w:rsidRPr="00202D9D" w:rsidRDefault="009B083C" w:rsidP="009B083C">
      <w:pPr>
        <w:widowControl w:val="0"/>
        <w:ind w:right="-29"/>
        <w:rPr>
          <w:sz w:val="22"/>
          <w:szCs w:val="22"/>
          <w:u w:val="single"/>
          <w:lang w:val="lt-LT"/>
        </w:rPr>
      </w:pPr>
    </w:p>
    <w:p w14:paraId="754F705B" w14:textId="77777777" w:rsidR="009B083C" w:rsidRPr="00202D9D" w:rsidRDefault="009B083C" w:rsidP="009B083C">
      <w:pPr>
        <w:widowControl w:val="0"/>
        <w:ind w:right="-29"/>
        <w:rPr>
          <w:sz w:val="22"/>
          <w:szCs w:val="22"/>
          <w:u w:val="single"/>
          <w:lang w:val="lt-LT"/>
        </w:rPr>
      </w:pPr>
      <w:r w:rsidRPr="00202D9D">
        <w:rPr>
          <w:sz w:val="22"/>
          <w:szCs w:val="22"/>
          <w:u w:val="single"/>
          <w:lang w:val="lt-LT"/>
        </w:rPr>
        <w:t>AMLODIPINAS</w:t>
      </w:r>
    </w:p>
    <w:p w14:paraId="03964FE5" w14:textId="77777777" w:rsidR="009B083C" w:rsidRPr="00202D9D" w:rsidRDefault="009B083C" w:rsidP="009B083C">
      <w:pPr>
        <w:widowControl w:val="0"/>
        <w:ind w:right="-29"/>
        <w:rPr>
          <w:sz w:val="22"/>
          <w:szCs w:val="22"/>
          <w:u w:val="single"/>
        </w:rPr>
      </w:pPr>
      <w:r w:rsidRPr="00202D9D">
        <w:rPr>
          <w:b/>
          <w:sz w:val="22"/>
          <w:szCs w:val="22"/>
        </w:rPr>
        <w:t>Labai dažnas</w:t>
      </w:r>
      <w:r w:rsidRPr="00202D9D">
        <w:rPr>
          <w:sz w:val="22"/>
          <w:szCs w:val="22"/>
          <w:u w:val="single"/>
        </w:rPr>
        <w:t>: gali atsirasti daugiau kaip 1 iš 10 žmonių</w:t>
      </w:r>
    </w:p>
    <w:p w14:paraId="3883A8D5" w14:textId="77777777" w:rsidR="009B083C" w:rsidRPr="00D54DAD" w:rsidRDefault="009B083C" w:rsidP="009B083C">
      <w:pPr>
        <w:widowControl w:val="0"/>
        <w:numPr>
          <w:ilvl w:val="0"/>
          <w:numId w:val="7"/>
        </w:numPr>
        <w:ind w:left="567" w:right="-29" w:hanging="567"/>
        <w:rPr>
          <w:sz w:val="22"/>
          <w:szCs w:val="22"/>
        </w:rPr>
      </w:pPr>
      <w:r w:rsidRPr="00D54DAD">
        <w:rPr>
          <w:sz w:val="22"/>
          <w:szCs w:val="22"/>
        </w:rPr>
        <w:t>Edema (skysčių kaupimasis).</w:t>
      </w:r>
    </w:p>
    <w:p w14:paraId="2DF0C667" w14:textId="77777777" w:rsidR="009B083C" w:rsidRPr="00202D9D" w:rsidRDefault="009B083C" w:rsidP="009B083C">
      <w:pPr>
        <w:widowControl w:val="0"/>
        <w:ind w:right="-29"/>
        <w:rPr>
          <w:b/>
          <w:sz w:val="22"/>
          <w:szCs w:val="22"/>
          <w:lang w:val="lt-LT"/>
        </w:rPr>
      </w:pPr>
    </w:p>
    <w:p w14:paraId="08F81ACA" w14:textId="77777777" w:rsidR="009B083C" w:rsidRPr="00202D9D" w:rsidRDefault="009B083C" w:rsidP="009B083C">
      <w:pPr>
        <w:widowControl w:val="0"/>
        <w:ind w:right="-29"/>
        <w:rPr>
          <w:sz w:val="22"/>
          <w:szCs w:val="22"/>
          <w:lang w:val="lt-LT"/>
        </w:rPr>
      </w:pPr>
      <w:r w:rsidRPr="00202D9D">
        <w:rPr>
          <w:b/>
          <w:sz w:val="22"/>
          <w:szCs w:val="22"/>
          <w:lang w:val="lt-LT"/>
        </w:rPr>
        <w:t>Dažnas</w:t>
      </w:r>
      <w:r w:rsidRPr="00202D9D">
        <w:rPr>
          <w:sz w:val="22"/>
          <w:szCs w:val="22"/>
          <w:lang w:val="lt-LT"/>
        </w:rPr>
        <w:t>: gali atsirasti ne daugiau kaip 1 iš 10 žmonių</w:t>
      </w:r>
    </w:p>
    <w:p w14:paraId="312861CB"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lang w:val="lt-LT"/>
        </w:rPr>
        <w:t>Galvos skausmas, svaigulys, mieguistumas (ypač gydymo pradžioje).</w:t>
      </w:r>
    </w:p>
    <w:p w14:paraId="753C7B3D"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lang w:val="lt-LT"/>
        </w:rPr>
        <w:t>Palpitacija (širdies plakimo pojūtis), paraudimas.</w:t>
      </w:r>
    </w:p>
    <w:p w14:paraId="2C50D2D7"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lang w:val="lt-LT"/>
        </w:rPr>
        <w:t>Pilvo skausmas, šleikštulys (pykinimas).</w:t>
      </w:r>
    </w:p>
    <w:p w14:paraId="33B5495D" w14:textId="77777777" w:rsidR="009B083C" w:rsidRPr="00202D9D" w:rsidRDefault="009B083C" w:rsidP="009B083C">
      <w:pPr>
        <w:widowControl w:val="0"/>
        <w:numPr>
          <w:ilvl w:val="0"/>
          <w:numId w:val="7"/>
        </w:numPr>
        <w:ind w:left="567" w:right="-29" w:hanging="567"/>
        <w:rPr>
          <w:sz w:val="22"/>
          <w:szCs w:val="22"/>
        </w:rPr>
      </w:pPr>
      <w:r w:rsidRPr="00202D9D">
        <w:rPr>
          <w:sz w:val="22"/>
          <w:szCs w:val="22"/>
        </w:rPr>
        <w:t>Pakitęs tuštinimasis, viduriavimas, vidurių užkietėjimas, nevirškinimas.</w:t>
      </w:r>
    </w:p>
    <w:p w14:paraId="4CCC44A9" w14:textId="77777777" w:rsidR="009B083C" w:rsidRPr="00202D9D" w:rsidRDefault="009B083C" w:rsidP="009B083C">
      <w:pPr>
        <w:widowControl w:val="0"/>
        <w:numPr>
          <w:ilvl w:val="0"/>
          <w:numId w:val="7"/>
        </w:numPr>
        <w:ind w:left="567" w:right="-29" w:hanging="567"/>
        <w:rPr>
          <w:sz w:val="22"/>
          <w:szCs w:val="22"/>
        </w:rPr>
      </w:pPr>
      <w:r w:rsidRPr="00202D9D">
        <w:rPr>
          <w:sz w:val="22"/>
          <w:szCs w:val="22"/>
        </w:rPr>
        <w:t>Nuovargis, silpnumas.</w:t>
      </w:r>
    </w:p>
    <w:p w14:paraId="5372D2FF" w14:textId="77777777" w:rsidR="009B083C" w:rsidRPr="00202D9D" w:rsidRDefault="009B083C" w:rsidP="009B083C">
      <w:pPr>
        <w:widowControl w:val="0"/>
        <w:numPr>
          <w:ilvl w:val="0"/>
          <w:numId w:val="7"/>
        </w:numPr>
        <w:ind w:left="567" w:right="-29" w:hanging="567"/>
        <w:rPr>
          <w:sz w:val="22"/>
          <w:szCs w:val="22"/>
        </w:rPr>
      </w:pPr>
      <w:r w:rsidRPr="00202D9D">
        <w:rPr>
          <w:sz w:val="22"/>
          <w:szCs w:val="22"/>
        </w:rPr>
        <w:lastRenderedPageBreak/>
        <w:t>Regos sutrikimai, dvejinimasis akyse.</w:t>
      </w:r>
    </w:p>
    <w:p w14:paraId="7715650A" w14:textId="77777777" w:rsidR="009B083C" w:rsidRPr="00202D9D" w:rsidRDefault="009B083C" w:rsidP="009B083C">
      <w:pPr>
        <w:widowControl w:val="0"/>
        <w:numPr>
          <w:ilvl w:val="0"/>
          <w:numId w:val="7"/>
        </w:numPr>
        <w:ind w:left="567" w:right="-29" w:hanging="567"/>
        <w:rPr>
          <w:sz w:val="22"/>
          <w:szCs w:val="22"/>
        </w:rPr>
      </w:pPr>
      <w:r w:rsidRPr="00202D9D">
        <w:rPr>
          <w:sz w:val="22"/>
          <w:szCs w:val="22"/>
        </w:rPr>
        <w:t>Raumenų mėšlungis.</w:t>
      </w:r>
    </w:p>
    <w:p w14:paraId="0AD219C3" w14:textId="77777777" w:rsidR="009B083C" w:rsidRPr="00D54DAD" w:rsidRDefault="009B083C" w:rsidP="009B083C">
      <w:pPr>
        <w:widowControl w:val="0"/>
        <w:numPr>
          <w:ilvl w:val="0"/>
          <w:numId w:val="7"/>
        </w:numPr>
        <w:ind w:left="567" w:right="-29" w:hanging="567"/>
        <w:rPr>
          <w:sz w:val="22"/>
          <w:szCs w:val="22"/>
        </w:rPr>
      </w:pPr>
      <w:r w:rsidRPr="00D54DAD">
        <w:rPr>
          <w:sz w:val="22"/>
          <w:szCs w:val="22"/>
        </w:rPr>
        <w:t>Kulkšnies patinimas.</w:t>
      </w:r>
    </w:p>
    <w:p w14:paraId="3932FB52" w14:textId="77777777" w:rsidR="009B083C" w:rsidRPr="00202D9D" w:rsidRDefault="009B083C" w:rsidP="009B083C">
      <w:pPr>
        <w:widowControl w:val="0"/>
        <w:tabs>
          <w:tab w:val="left" w:pos="0"/>
          <w:tab w:val="left" w:pos="851"/>
        </w:tabs>
        <w:rPr>
          <w:sz w:val="22"/>
          <w:szCs w:val="22"/>
          <w:lang w:val="lt-LT"/>
        </w:rPr>
      </w:pPr>
    </w:p>
    <w:p w14:paraId="73E05C71" w14:textId="77777777" w:rsidR="009B083C" w:rsidRPr="00202D9D" w:rsidRDefault="009B083C" w:rsidP="009B083C">
      <w:pPr>
        <w:widowControl w:val="0"/>
        <w:tabs>
          <w:tab w:val="left" w:pos="567"/>
        </w:tabs>
        <w:rPr>
          <w:sz w:val="22"/>
          <w:szCs w:val="22"/>
          <w:lang w:val="lt-LT"/>
        </w:rPr>
      </w:pPr>
      <w:r w:rsidRPr="00202D9D">
        <w:rPr>
          <w:sz w:val="22"/>
          <w:szCs w:val="22"/>
          <w:lang w:val="lt-LT"/>
        </w:rPr>
        <w:t>Kitoks šalutinis poveikis, apie kurį pranešta, išvardytas toliau. Jeigu pasireiškė sunkus šalutinis poveikis arba pastebėjote šiame lapelyje nenurodytą šalutinį poveikį, pasakykite gydytojui arba vaistininkui.</w:t>
      </w:r>
    </w:p>
    <w:p w14:paraId="01474B39" w14:textId="77777777" w:rsidR="009B083C" w:rsidRPr="00202D9D" w:rsidRDefault="009B083C" w:rsidP="009B083C">
      <w:pPr>
        <w:widowControl w:val="0"/>
        <w:tabs>
          <w:tab w:val="left" w:pos="0"/>
          <w:tab w:val="left" w:pos="851"/>
        </w:tabs>
        <w:rPr>
          <w:sz w:val="22"/>
          <w:szCs w:val="22"/>
          <w:lang w:val="lt-LT"/>
        </w:rPr>
      </w:pPr>
    </w:p>
    <w:p w14:paraId="271D7A0A" w14:textId="77777777" w:rsidR="009B083C" w:rsidRPr="00202D9D" w:rsidRDefault="009B083C" w:rsidP="009B083C">
      <w:pPr>
        <w:widowControl w:val="0"/>
        <w:rPr>
          <w:sz w:val="22"/>
          <w:szCs w:val="22"/>
          <w:lang w:val="lt-LT"/>
        </w:rPr>
      </w:pPr>
      <w:r w:rsidRPr="00202D9D">
        <w:rPr>
          <w:b/>
          <w:sz w:val="22"/>
          <w:szCs w:val="22"/>
          <w:lang w:val="lt-LT"/>
        </w:rPr>
        <w:t>Nedažnas</w:t>
      </w:r>
      <w:r w:rsidRPr="00202D9D">
        <w:rPr>
          <w:sz w:val="22"/>
          <w:szCs w:val="22"/>
          <w:lang w:val="lt-LT"/>
        </w:rPr>
        <w:t>: gali atsirasti ne daugiau kaip 1 iš 100 žmonių</w:t>
      </w:r>
    </w:p>
    <w:p w14:paraId="30DF8B2E"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lang w:val="lt-LT"/>
        </w:rPr>
        <w:t>Nuotaikos pokyčiai, nerimas, depresija, nemiga.</w:t>
      </w:r>
    </w:p>
    <w:p w14:paraId="0AEB35E0" w14:textId="1985F0EF" w:rsidR="004241D8" w:rsidRDefault="009B083C" w:rsidP="009B083C">
      <w:pPr>
        <w:widowControl w:val="0"/>
        <w:numPr>
          <w:ilvl w:val="0"/>
          <w:numId w:val="7"/>
        </w:numPr>
        <w:ind w:left="567" w:right="-29" w:hanging="567"/>
        <w:rPr>
          <w:sz w:val="22"/>
          <w:szCs w:val="22"/>
          <w:lang w:val="lt-LT"/>
        </w:rPr>
      </w:pPr>
      <w:r w:rsidRPr="00202D9D">
        <w:rPr>
          <w:sz w:val="22"/>
          <w:szCs w:val="22"/>
          <w:lang w:val="lt-LT"/>
        </w:rPr>
        <w:t>Drebulys, skonio pojūčio sutrikimas, apalpimas,</w:t>
      </w:r>
    </w:p>
    <w:p w14:paraId="7C7E7926"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lang w:val="lt-LT"/>
        </w:rPr>
        <w:t>Tirpimo ar dilgčiojimo pojūtis kojose, skausmo pojūčio išnykimas.</w:t>
      </w:r>
    </w:p>
    <w:p w14:paraId="1AFA93CA"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rPr>
        <w:t>Spengimas</w:t>
      </w:r>
      <w:r w:rsidRPr="00202D9D">
        <w:rPr>
          <w:sz w:val="22"/>
          <w:szCs w:val="22"/>
          <w:lang w:val="lt-LT"/>
        </w:rPr>
        <w:t xml:space="preserve"> ausyse.</w:t>
      </w:r>
    </w:p>
    <w:p w14:paraId="1A047A89"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lang w:val="lt-LT"/>
        </w:rPr>
        <w:t>Mažas kraujospūdis.</w:t>
      </w:r>
    </w:p>
    <w:p w14:paraId="38DD9E8E"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lang w:val="lt-LT"/>
        </w:rPr>
        <w:t>Čiaudėjimas ar nosies bėgimas, sukeltas nosies gleivinės uždegimo (rinitas).</w:t>
      </w:r>
    </w:p>
    <w:p w14:paraId="29187DB0" w14:textId="77777777" w:rsidR="009B083C" w:rsidRPr="00202D9D" w:rsidRDefault="009B083C" w:rsidP="009B083C">
      <w:pPr>
        <w:widowControl w:val="0"/>
        <w:numPr>
          <w:ilvl w:val="0"/>
          <w:numId w:val="7"/>
        </w:numPr>
        <w:ind w:left="567" w:right="-29" w:hanging="567"/>
        <w:rPr>
          <w:sz w:val="22"/>
          <w:szCs w:val="22"/>
        </w:rPr>
      </w:pPr>
      <w:r w:rsidRPr="00202D9D">
        <w:rPr>
          <w:sz w:val="22"/>
          <w:szCs w:val="22"/>
        </w:rPr>
        <w:t>Kosulys.</w:t>
      </w:r>
    </w:p>
    <w:p w14:paraId="2B9A8315"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rPr>
        <w:t>Burnos</w:t>
      </w:r>
      <w:r w:rsidRPr="00202D9D">
        <w:rPr>
          <w:sz w:val="22"/>
          <w:szCs w:val="22"/>
          <w:lang w:val="lt-LT"/>
        </w:rPr>
        <w:t xml:space="preserve"> džiūvimas, vėmimas.</w:t>
      </w:r>
    </w:p>
    <w:p w14:paraId="61A394AB"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lang w:val="lt-LT"/>
        </w:rPr>
        <w:t>Plaukų slinkimas, sustiprėjęs prakaitavimas, odos niežėjimas, raudonos odos dėmės, odos spalvos pokytis.</w:t>
      </w:r>
    </w:p>
    <w:p w14:paraId="5B8B4E5E"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lang w:val="lt-LT"/>
        </w:rPr>
        <w:t>Šlapinimosi sutrikimas, poreikis šlapintis naktį, padažnėjęs šlapinimasis.</w:t>
      </w:r>
    </w:p>
    <w:p w14:paraId="0A4A5BB8"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lang w:val="lt-LT"/>
        </w:rPr>
        <w:t>Negalėjimas pasiekti erekcijos, diskomfortas vyrų krūtyse arba jų padidėjimas.</w:t>
      </w:r>
    </w:p>
    <w:p w14:paraId="61AD6713"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rPr>
        <w:t>Skausmas</w:t>
      </w:r>
      <w:r w:rsidRPr="00202D9D">
        <w:rPr>
          <w:sz w:val="22"/>
          <w:szCs w:val="22"/>
          <w:lang w:val="lt-LT"/>
        </w:rPr>
        <w:t>, bloga savijauta.</w:t>
      </w:r>
    </w:p>
    <w:p w14:paraId="54583DCF" w14:textId="4278B1C1" w:rsidR="009B083C" w:rsidRPr="00202D9D" w:rsidRDefault="009B083C" w:rsidP="009B083C">
      <w:pPr>
        <w:widowControl w:val="0"/>
        <w:numPr>
          <w:ilvl w:val="0"/>
          <w:numId w:val="7"/>
        </w:numPr>
        <w:ind w:left="567" w:right="-29" w:hanging="567"/>
        <w:rPr>
          <w:sz w:val="22"/>
          <w:szCs w:val="22"/>
          <w:lang w:val="lt-LT"/>
        </w:rPr>
      </w:pPr>
      <w:r w:rsidRPr="00202D9D">
        <w:rPr>
          <w:sz w:val="22"/>
          <w:szCs w:val="22"/>
          <w:lang w:val="lt-LT"/>
        </w:rPr>
        <w:t>Sąnarių arba raumenų skausmas,</w:t>
      </w:r>
      <w:r w:rsidR="004241D8">
        <w:rPr>
          <w:sz w:val="22"/>
          <w:szCs w:val="22"/>
          <w:lang w:val="lt-LT"/>
        </w:rPr>
        <w:t xml:space="preserve"> </w:t>
      </w:r>
      <w:r w:rsidRPr="00202D9D">
        <w:rPr>
          <w:sz w:val="22"/>
          <w:szCs w:val="22"/>
          <w:lang w:val="lt-LT"/>
        </w:rPr>
        <w:t>nugaros skausmas.</w:t>
      </w:r>
    </w:p>
    <w:p w14:paraId="58481C58"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lang w:val="lt-LT"/>
        </w:rPr>
        <w:t>Kūno svorio padidėjimas arba sumažėjimas.</w:t>
      </w:r>
    </w:p>
    <w:p w14:paraId="61743641" w14:textId="77777777" w:rsidR="009B083C" w:rsidRPr="00202D9D" w:rsidRDefault="009B083C" w:rsidP="009B083C">
      <w:pPr>
        <w:widowControl w:val="0"/>
        <w:tabs>
          <w:tab w:val="left" w:pos="0"/>
          <w:tab w:val="left" w:pos="851"/>
        </w:tabs>
        <w:rPr>
          <w:sz w:val="22"/>
          <w:szCs w:val="22"/>
          <w:lang w:val="lt-LT"/>
        </w:rPr>
      </w:pPr>
    </w:p>
    <w:p w14:paraId="42525718" w14:textId="77777777" w:rsidR="009B083C" w:rsidRPr="00202D9D" w:rsidRDefault="009B083C" w:rsidP="009B083C">
      <w:pPr>
        <w:widowControl w:val="0"/>
        <w:rPr>
          <w:sz w:val="22"/>
          <w:szCs w:val="22"/>
          <w:lang w:val="lt-LT"/>
        </w:rPr>
      </w:pPr>
      <w:r w:rsidRPr="00202D9D">
        <w:rPr>
          <w:b/>
          <w:sz w:val="22"/>
          <w:szCs w:val="22"/>
          <w:lang w:val="lt-LT"/>
        </w:rPr>
        <w:t>Retas</w:t>
      </w:r>
      <w:r w:rsidRPr="00202D9D">
        <w:rPr>
          <w:sz w:val="22"/>
          <w:szCs w:val="22"/>
          <w:lang w:val="lt-LT"/>
        </w:rPr>
        <w:t>: gali atsirasti ne daugiau kaip 1 iš 1 000 žmonių</w:t>
      </w:r>
    </w:p>
    <w:p w14:paraId="6BE41ABE"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lang w:val="lt-LT"/>
        </w:rPr>
        <w:t>Minčių susipainiojimas.</w:t>
      </w:r>
    </w:p>
    <w:p w14:paraId="28E2E1DD" w14:textId="77777777" w:rsidR="009B083C" w:rsidRPr="00202D9D" w:rsidRDefault="009B083C" w:rsidP="009B083C">
      <w:pPr>
        <w:widowControl w:val="0"/>
        <w:autoSpaceDE w:val="0"/>
        <w:autoSpaceDN w:val="0"/>
        <w:adjustRightInd w:val="0"/>
        <w:rPr>
          <w:sz w:val="22"/>
          <w:szCs w:val="22"/>
          <w:lang w:val="lt-LT"/>
        </w:rPr>
      </w:pPr>
    </w:p>
    <w:p w14:paraId="22FF91E9" w14:textId="77777777" w:rsidR="009B083C" w:rsidRPr="00202D9D" w:rsidRDefault="009B083C" w:rsidP="009B083C">
      <w:pPr>
        <w:widowControl w:val="0"/>
        <w:rPr>
          <w:sz w:val="22"/>
          <w:szCs w:val="22"/>
          <w:lang w:val="lt-LT"/>
        </w:rPr>
      </w:pPr>
      <w:r w:rsidRPr="00202D9D">
        <w:rPr>
          <w:b/>
          <w:sz w:val="22"/>
          <w:szCs w:val="22"/>
          <w:lang w:val="lt-LT"/>
        </w:rPr>
        <w:t>Labai retas</w:t>
      </w:r>
      <w:r w:rsidRPr="00202D9D">
        <w:rPr>
          <w:sz w:val="22"/>
          <w:szCs w:val="22"/>
          <w:lang w:val="lt-LT"/>
        </w:rPr>
        <w:t>: gali atsirasti ne daugiau kaip 1 iš 10 000 žmonių</w:t>
      </w:r>
    </w:p>
    <w:p w14:paraId="418D5B15"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lang w:val="lt-LT"/>
        </w:rPr>
        <w:t>Sumažėjęs baltųjų kraujo ląstelių kiekis, sumažėjęs trombocitų kiekis, galintis sukelti neįprastą kraujosruvų atsiradimą ar lengvai prasidedantį kraujavimą (raudonųjų kraujo ląstelių pažeidimas).</w:t>
      </w:r>
    </w:p>
    <w:p w14:paraId="66EBFA63"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lang w:val="lt-LT"/>
        </w:rPr>
        <w:t>Per didelis cukraus kiekis kraujyje (hiperglikemija).</w:t>
      </w:r>
    </w:p>
    <w:p w14:paraId="05F185EE"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lang w:val="lt-LT"/>
        </w:rPr>
        <w:t>Nervų sutrikimas, galintis sukelti silpnumą, dilgčiojimą arba tirpimą.</w:t>
      </w:r>
    </w:p>
    <w:p w14:paraId="1DABA666"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rPr>
        <w:t>Dantenų</w:t>
      </w:r>
      <w:r w:rsidRPr="00202D9D">
        <w:rPr>
          <w:sz w:val="22"/>
          <w:szCs w:val="22"/>
          <w:lang w:val="lt-LT"/>
        </w:rPr>
        <w:t xml:space="preserve"> patinimas.</w:t>
      </w:r>
    </w:p>
    <w:p w14:paraId="5D1B4D9A"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lang w:val="lt-LT"/>
        </w:rPr>
        <w:t>Pilvo pūtimas (gastritas).</w:t>
      </w:r>
    </w:p>
    <w:p w14:paraId="7B7CEFC6"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lang w:val="lt-LT"/>
        </w:rPr>
        <w:t>Nenormali kepenų veikla, kepenų uždegimas (hepatitas), odos pageltimas (gelta), kepenų fermentų kiekio padidėjimas, galintis turėti įtakos tam tikriems medicininiams testams.</w:t>
      </w:r>
    </w:p>
    <w:p w14:paraId="03076F2D"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lang w:val="lt-LT"/>
        </w:rPr>
        <w:t>Padidėjęs raumenų tonusas.</w:t>
      </w:r>
    </w:p>
    <w:p w14:paraId="4F40C892"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lang w:val="lt-LT"/>
        </w:rPr>
        <w:t>Kraujagyslių uždegimas, dažnai su odos išbėrimu.</w:t>
      </w:r>
    </w:p>
    <w:p w14:paraId="035B5DDD" w14:textId="77777777" w:rsidR="009B083C" w:rsidRPr="00202D9D" w:rsidRDefault="009B083C" w:rsidP="009B083C">
      <w:pPr>
        <w:widowControl w:val="0"/>
        <w:numPr>
          <w:ilvl w:val="0"/>
          <w:numId w:val="7"/>
        </w:numPr>
        <w:ind w:left="567" w:right="-29" w:hanging="567"/>
        <w:rPr>
          <w:sz w:val="22"/>
          <w:szCs w:val="22"/>
          <w:lang w:val="lt-LT"/>
        </w:rPr>
      </w:pPr>
      <w:r w:rsidRPr="00202D9D">
        <w:rPr>
          <w:sz w:val="22"/>
          <w:szCs w:val="22"/>
          <w:lang w:val="lt-LT"/>
        </w:rPr>
        <w:t>Jautrumas šviesai.</w:t>
      </w:r>
    </w:p>
    <w:p w14:paraId="632CA313" w14:textId="77777777" w:rsidR="009B083C" w:rsidRPr="00E3541A" w:rsidRDefault="009B083C" w:rsidP="009B083C">
      <w:pPr>
        <w:widowControl w:val="0"/>
        <w:numPr>
          <w:ilvl w:val="0"/>
          <w:numId w:val="7"/>
        </w:numPr>
        <w:ind w:left="567" w:right="-29" w:hanging="567"/>
        <w:rPr>
          <w:sz w:val="22"/>
          <w:szCs w:val="22"/>
          <w:lang w:val="lt-LT"/>
        </w:rPr>
      </w:pPr>
      <w:r w:rsidRPr="00E3541A">
        <w:rPr>
          <w:sz w:val="22"/>
          <w:szCs w:val="22"/>
          <w:lang w:val="lt-LT"/>
        </w:rPr>
        <w:t>Sutrikimas, pasireiškiantis rigidiškumo, drebulio ir (arba) judėjimo sutrikimų deriniu.</w:t>
      </w:r>
    </w:p>
    <w:p w14:paraId="42790E28" w14:textId="77777777" w:rsidR="009B083C" w:rsidRPr="00E3541A" w:rsidRDefault="009B083C" w:rsidP="009B083C">
      <w:pPr>
        <w:widowControl w:val="0"/>
        <w:tabs>
          <w:tab w:val="left" w:pos="0"/>
          <w:tab w:val="left" w:pos="851"/>
        </w:tabs>
        <w:rPr>
          <w:sz w:val="22"/>
          <w:szCs w:val="22"/>
          <w:lang w:val="lt-LT"/>
        </w:rPr>
      </w:pPr>
    </w:p>
    <w:p w14:paraId="3920F0D8" w14:textId="77777777" w:rsidR="00DD1652" w:rsidRPr="00E3541A" w:rsidRDefault="00DD1652" w:rsidP="00DD1652">
      <w:pPr>
        <w:widowControl w:val="0"/>
        <w:rPr>
          <w:color w:val="000000"/>
          <w:sz w:val="22"/>
          <w:szCs w:val="22"/>
          <w:lang w:val="lt-LT"/>
        </w:rPr>
      </w:pPr>
      <w:r w:rsidRPr="00E3541A">
        <w:rPr>
          <w:b/>
          <w:bCs/>
          <w:color w:val="000000"/>
          <w:sz w:val="22"/>
          <w:szCs w:val="22"/>
          <w:lang w:val="lt-LT"/>
        </w:rPr>
        <w:lastRenderedPageBreak/>
        <w:t xml:space="preserve">Dažnis nežinomas: </w:t>
      </w:r>
      <w:r w:rsidRPr="00E3541A">
        <w:rPr>
          <w:sz w:val="22"/>
          <w:szCs w:val="22"/>
          <w:lang w:val="lt-LT"/>
        </w:rPr>
        <w:t>negali būti apskaičiuotas pagal turimus duomenis</w:t>
      </w:r>
    </w:p>
    <w:p w14:paraId="3FC45FEB" w14:textId="3FD9CE17" w:rsidR="00DD1652" w:rsidRPr="00016990" w:rsidRDefault="00C869BB" w:rsidP="00016990">
      <w:pPr>
        <w:rPr>
          <w:sz w:val="22"/>
          <w:szCs w:val="22"/>
          <w:lang w:val="lt-LT" w:eastAsia="en-US"/>
        </w:rPr>
      </w:pPr>
      <w:r w:rsidRPr="00C869BB">
        <w:rPr>
          <w:sz w:val="22"/>
          <w:szCs w:val="22"/>
          <w:lang w:val="lt-LT" w:eastAsia="en-US"/>
        </w:rPr>
        <w:t>Drebulys, sustingusi kūno poza, sustingusi veido išraiška, lėti judesiai ir kojų vilkimas, lygsvaros praradimas einant.</w:t>
      </w:r>
    </w:p>
    <w:p w14:paraId="6BA07EDA" w14:textId="77777777" w:rsidR="00D4570F" w:rsidRPr="00E3541A" w:rsidRDefault="00D4570F" w:rsidP="006C2494">
      <w:pPr>
        <w:widowControl w:val="0"/>
        <w:tabs>
          <w:tab w:val="left" w:pos="0"/>
          <w:tab w:val="left" w:pos="851"/>
        </w:tabs>
        <w:rPr>
          <w:sz w:val="22"/>
          <w:szCs w:val="22"/>
          <w:lang w:val="lt-LT"/>
        </w:rPr>
      </w:pPr>
    </w:p>
    <w:p w14:paraId="072F7227" w14:textId="77777777" w:rsidR="009B083C" w:rsidRPr="00202D9D" w:rsidRDefault="009B083C" w:rsidP="009B083C">
      <w:pPr>
        <w:widowControl w:val="0"/>
        <w:tabs>
          <w:tab w:val="left" w:pos="567"/>
        </w:tabs>
        <w:rPr>
          <w:sz w:val="22"/>
          <w:szCs w:val="22"/>
          <w:lang w:val="lt-LT"/>
        </w:rPr>
      </w:pPr>
      <w:r w:rsidRPr="00E3541A">
        <w:rPr>
          <w:sz w:val="22"/>
          <w:szCs w:val="22"/>
          <w:lang w:val="lt-LT"/>
        </w:rPr>
        <w:t>Jeigu pasireiškė sunkus šalutinis poveikis arba pastebėjote šiame lapelyje nenurodytą šalutinį poveikį,</w:t>
      </w:r>
      <w:r w:rsidRPr="00202D9D">
        <w:rPr>
          <w:sz w:val="22"/>
          <w:szCs w:val="22"/>
          <w:lang w:val="lt-LT"/>
        </w:rPr>
        <w:t xml:space="preserve"> pasakykite gydytojui arba vaistininkui.</w:t>
      </w:r>
    </w:p>
    <w:p w14:paraId="423AE682" w14:textId="77777777" w:rsidR="009B083C" w:rsidRPr="00202D9D" w:rsidRDefault="009B083C" w:rsidP="009B083C">
      <w:pPr>
        <w:widowControl w:val="0"/>
        <w:tabs>
          <w:tab w:val="left" w:pos="567"/>
        </w:tabs>
        <w:rPr>
          <w:b/>
          <w:snapToGrid w:val="0"/>
          <w:sz w:val="22"/>
          <w:szCs w:val="22"/>
          <w:lang w:val="lt-LT" w:eastAsia="en-US"/>
        </w:rPr>
      </w:pPr>
    </w:p>
    <w:p w14:paraId="68A9E6BC" w14:textId="77777777" w:rsidR="009B083C" w:rsidRPr="00202D9D" w:rsidRDefault="009B083C" w:rsidP="009B083C">
      <w:pPr>
        <w:widowControl w:val="0"/>
        <w:tabs>
          <w:tab w:val="left" w:pos="567"/>
        </w:tabs>
        <w:rPr>
          <w:b/>
          <w:snapToGrid w:val="0"/>
          <w:sz w:val="22"/>
          <w:szCs w:val="22"/>
          <w:lang w:val="lt-LT" w:eastAsia="en-US"/>
        </w:rPr>
      </w:pPr>
      <w:r w:rsidRPr="00202D9D">
        <w:rPr>
          <w:b/>
          <w:snapToGrid w:val="0"/>
          <w:sz w:val="22"/>
          <w:szCs w:val="22"/>
          <w:lang w:val="lt-LT" w:eastAsia="en-US"/>
        </w:rPr>
        <w:t>Pranešimas apie šalutinį poveikį</w:t>
      </w:r>
    </w:p>
    <w:p w14:paraId="5905AE82" w14:textId="77777777" w:rsidR="009B083C" w:rsidRPr="00202D9D" w:rsidRDefault="009B083C" w:rsidP="009B083C">
      <w:pPr>
        <w:widowControl w:val="0"/>
        <w:tabs>
          <w:tab w:val="left" w:pos="567"/>
        </w:tabs>
        <w:ind w:right="-449"/>
        <w:rPr>
          <w:snapToGrid w:val="0"/>
          <w:sz w:val="22"/>
          <w:szCs w:val="22"/>
          <w:lang w:val="lt-LT" w:eastAsia="en-US"/>
        </w:rPr>
      </w:pPr>
      <w:r w:rsidRPr="00202D9D">
        <w:rPr>
          <w:snapToGrid w:val="0"/>
          <w:sz w:val="22"/>
          <w:szCs w:val="22"/>
          <w:lang w:val="lt-LT"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4A04A6DD" w14:textId="77777777" w:rsidR="009B083C" w:rsidRPr="00202D9D" w:rsidRDefault="009B083C" w:rsidP="009B083C">
      <w:pPr>
        <w:widowControl w:val="0"/>
        <w:tabs>
          <w:tab w:val="left" w:pos="567"/>
        </w:tabs>
        <w:ind w:right="-449"/>
        <w:rPr>
          <w:snapToGrid w:val="0"/>
          <w:sz w:val="22"/>
          <w:szCs w:val="22"/>
          <w:lang w:val="lt-LT" w:eastAsia="en-US"/>
        </w:rPr>
      </w:pPr>
    </w:p>
    <w:p w14:paraId="2F824CDE" w14:textId="77777777" w:rsidR="009B083C" w:rsidRPr="00202D9D" w:rsidRDefault="009B083C" w:rsidP="009B083C">
      <w:pPr>
        <w:widowControl w:val="0"/>
        <w:tabs>
          <w:tab w:val="left" w:pos="567"/>
        </w:tabs>
        <w:ind w:right="-449"/>
        <w:rPr>
          <w:snapToGrid w:val="0"/>
          <w:sz w:val="22"/>
          <w:szCs w:val="22"/>
          <w:lang w:val="lt-LT" w:eastAsia="en-US"/>
        </w:rPr>
      </w:pPr>
    </w:p>
    <w:p w14:paraId="34CBBFA9" w14:textId="77777777" w:rsidR="009B083C" w:rsidRPr="00202D9D" w:rsidRDefault="009B083C" w:rsidP="009B083C">
      <w:pPr>
        <w:widowControl w:val="0"/>
        <w:tabs>
          <w:tab w:val="left" w:pos="567"/>
        </w:tabs>
        <w:outlineLvl w:val="2"/>
        <w:rPr>
          <w:b/>
          <w:bCs/>
          <w:snapToGrid w:val="0"/>
          <w:sz w:val="22"/>
          <w:szCs w:val="22"/>
          <w:lang w:val="lt-LT" w:eastAsia="x-none"/>
        </w:rPr>
      </w:pPr>
      <w:r w:rsidRPr="00202D9D">
        <w:rPr>
          <w:b/>
          <w:bCs/>
          <w:snapToGrid w:val="0"/>
          <w:sz w:val="22"/>
          <w:szCs w:val="22"/>
          <w:lang w:val="lt-LT" w:eastAsia="x-none"/>
        </w:rPr>
        <w:t>5.</w:t>
      </w:r>
      <w:r w:rsidRPr="00202D9D">
        <w:rPr>
          <w:b/>
          <w:bCs/>
          <w:snapToGrid w:val="0"/>
          <w:sz w:val="22"/>
          <w:szCs w:val="22"/>
          <w:lang w:val="lt-LT" w:eastAsia="x-none"/>
        </w:rPr>
        <w:tab/>
        <w:t>Kaip laikyti Rosvaden</w:t>
      </w:r>
    </w:p>
    <w:p w14:paraId="0784762A" w14:textId="77777777" w:rsidR="009B083C" w:rsidRPr="00202D9D" w:rsidRDefault="009B083C" w:rsidP="009B083C">
      <w:pPr>
        <w:widowControl w:val="0"/>
        <w:numPr>
          <w:ilvl w:val="12"/>
          <w:numId w:val="0"/>
        </w:numPr>
        <w:ind w:right="-2"/>
        <w:rPr>
          <w:snapToGrid w:val="0"/>
          <w:sz w:val="22"/>
          <w:szCs w:val="22"/>
          <w:lang w:val="lt-LT" w:eastAsia="en-US"/>
        </w:rPr>
      </w:pPr>
    </w:p>
    <w:p w14:paraId="7FB5CC78"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Šį vaistą laikykite vaikams nepastebimoje ir nepasiekiamoje vietoje.</w:t>
      </w:r>
    </w:p>
    <w:p w14:paraId="7C722607" w14:textId="77777777" w:rsidR="009B083C" w:rsidRPr="00202D9D" w:rsidRDefault="009B083C" w:rsidP="009B083C">
      <w:pPr>
        <w:widowControl w:val="0"/>
        <w:numPr>
          <w:ilvl w:val="12"/>
          <w:numId w:val="0"/>
        </w:numPr>
        <w:ind w:right="-2"/>
        <w:rPr>
          <w:snapToGrid w:val="0"/>
          <w:sz w:val="22"/>
          <w:szCs w:val="22"/>
          <w:lang w:val="lt-LT" w:eastAsia="en-US"/>
        </w:rPr>
      </w:pPr>
    </w:p>
    <w:p w14:paraId="4229E649"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Ant dėžutės ir lizdinės plokštelės po „Tinka iki“ arba „EXP“ nurodytam tinkamumo laikui pasibaigus, šio vaisto vartoti negalima. Vaistas tinkamas vartoti iki paskutinės nurodyto mėnesio dienos.</w:t>
      </w:r>
    </w:p>
    <w:p w14:paraId="5C744F37" w14:textId="77777777" w:rsidR="009B083C" w:rsidRPr="00202D9D" w:rsidRDefault="009B083C" w:rsidP="009B083C">
      <w:pPr>
        <w:widowControl w:val="0"/>
        <w:numPr>
          <w:ilvl w:val="12"/>
          <w:numId w:val="0"/>
        </w:numPr>
        <w:ind w:right="-2"/>
        <w:rPr>
          <w:snapToGrid w:val="0"/>
          <w:sz w:val="22"/>
          <w:szCs w:val="22"/>
          <w:lang w:val="lt-LT" w:eastAsia="en-US"/>
        </w:rPr>
      </w:pPr>
    </w:p>
    <w:p w14:paraId="750FE2DE" w14:textId="77777777" w:rsidR="009B083C" w:rsidRPr="00202D9D" w:rsidRDefault="009B083C" w:rsidP="009B083C">
      <w:pPr>
        <w:widowControl w:val="0"/>
        <w:rPr>
          <w:snapToGrid w:val="0"/>
          <w:color w:val="0D0D0D"/>
          <w:sz w:val="22"/>
          <w:szCs w:val="22"/>
          <w:lang w:val="lt-LT" w:eastAsia="en-US"/>
        </w:rPr>
      </w:pPr>
      <w:r w:rsidRPr="00202D9D">
        <w:rPr>
          <w:snapToGrid w:val="0"/>
          <w:color w:val="0D0D0D"/>
          <w:sz w:val="22"/>
          <w:szCs w:val="22"/>
          <w:lang w:val="lt-LT" w:eastAsia="en-US"/>
        </w:rPr>
        <w:t>Laikyti gamintojo pakuotėje, kad preparatas būtų apsaugotas nuo šviesos ir drėgmės.</w:t>
      </w:r>
    </w:p>
    <w:p w14:paraId="7D7F6272" w14:textId="77777777" w:rsidR="009B083C" w:rsidRPr="00202D9D" w:rsidRDefault="009B083C" w:rsidP="009B083C">
      <w:pPr>
        <w:widowControl w:val="0"/>
        <w:rPr>
          <w:snapToGrid w:val="0"/>
          <w:color w:val="0D0D0D"/>
          <w:sz w:val="22"/>
          <w:szCs w:val="22"/>
          <w:lang w:val="lt-LT" w:eastAsia="en-US"/>
        </w:rPr>
      </w:pPr>
      <w:r w:rsidRPr="00202D9D">
        <w:rPr>
          <w:snapToGrid w:val="0"/>
          <w:color w:val="0D0D0D"/>
          <w:sz w:val="22"/>
          <w:szCs w:val="22"/>
          <w:lang w:val="lt-LT" w:eastAsia="en-US"/>
        </w:rPr>
        <w:t>Šio vaisto laikymui specialių temperatūros sąlygų nereikalaujama.</w:t>
      </w:r>
    </w:p>
    <w:p w14:paraId="1AF09CBD" w14:textId="77777777" w:rsidR="009B083C" w:rsidRPr="00202D9D" w:rsidRDefault="009B083C" w:rsidP="009B083C">
      <w:pPr>
        <w:widowControl w:val="0"/>
        <w:numPr>
          <w:ilvl w:val="12"/>
          <w:numId w:val="0"/>
        </w:numPr>
        <w:ind w:right="-2"/>
        <w:rPr>
          <w:snapToGrid w:val="0"/>
          <w:sz w:val="22"/>
          <w:szCs w:val="22"/>
          <w:lang w:val="lt-LT" w:eastAsia="en-US"/>
        </w:rPr>
      </w:pPr>
    </w:p>
    <w:p w14:paraId="1BB9B2BD" w14:textId="77777777" w:rsidR="009B083C" w:rsidRPr="00202D9D" w:rsidRDefault="009B083C" w:rsidP="009B083C">
      <w:pPr>
        <w:widowControl w:val="0"/>
        <w:numPr>
          <w:ilvl w:val="12"/>
          <w:numId w:val="0"/>
        </w:numPr>
        <w:ind w:right="-2"/>
        <w:rPr>
          <w:i/>
          <w:snapToGrid w:val="0"/>
          <w:sz w:val="22"/>
          <w:szCs w:val="22"/>
          <w:lang w:val="lt-LT" w:eastAsia="en-US"/>
        </w:rPr>
      </w:pPr>
      <w:r w:rsidRPr="00202D9D">
        <w:rPr>
          <w:snapToGrid w:val="0"/>
          <w:sz w:val="22"/>
          <w:szCs w:val="22"/>
          <w:lang w:val="lt-LT" w:eastAsia="en-US"/>
        </w:rPr>
        <w:t>Vaistų negalima išmesti į kanalizaciją arba su buitinėmis atliekomis. Kaip išmesti nereikalingus vaistus, klauskite vaistininko. Šios priemonės padės apsaugoti aplinką.</w:t>
      </w:r>
    </w:p>
    <w:p w14:paraId="3E0AB95A" w14:textId="77777777" w:rsidR="009B083C" w:rsidRPr="00202D9D" w:rsidRDefault="009B083C" w:rsidP="009B083C">
      <w:pPr>
        <w:widowControl w:val="0"/>
        <w:numPr>
          <w:ilvl w:val="12"/>
          <w:numId w:val="0"/>
        </w:numPr>
        <w:ind w:right="-2"/>
        <w:rPr>
          <w:snapToGrid w:val="0"/>
          <w:sz w:val="22"/>
          <w:szCs w:val="22"/>
          <w:lang w:val="lt-LT" w:eastAsia="en-US"/>
        </w:rPr>
      </w:pPr>
    </w:p>
    <w:p w14:paraId="3C75907B" w14:textId="77777777" w:rsidR="009B083C" w:rsidRPr="00202D9D" w:rsidRDefault="009B083C" w:rsidP="009B083C">
      <w:pPr>
        <w:widowControl w:val="0"/>
        <w:numPr>
          <w:ilvl w:val="12"/>
          <w:numId w:val="0"/>
        </w:numPr>
        <w:ind w:right="-2"/>
        <w:rPr>
          <w:snapToGrid w:val="0"/>
          <w:sz w:val="22"/>
          <w:szCs w:val="22"/>
          <w:lang w:val="lt-LT" w:eastAsia="en-US"/>
        </w:rPr>
      </w:pPr>
    </w:p>
    <w:p w14:paraId="05348FE9" w14:textId="77777777" w:rsidR="009B083C" w:rsidRPr="00202D9D" w:rsidRDefault="009B083C" w:rsidP="009B083C">
      <w:pPr>
        <w:widowControl w:val="0"/>
        <w:tabs>
          <w:tab w:val="left" w:pos="567"/>
        </w:tabs>
        <w:outlineLvl w:val="2"/>
        <w:rPr>
          <w:b/>
          <w:bCs/>
          <w:snapToGrid w:val="0"/>
          <w:sz w:val="22"/>
          <w:szCs w:val="22"/>
          <w:lang w:val="lt-LT" w:eastAsia="x-none"/>
        </w:rPr>
      </w:pPr>
      <w:r w:rsidRPr="00202D9D">
        <w:rPr>
          <w:b/>
          <w:bCs/>
          <w:snapToGrid w:val="0"/>
          <w:sz w:val="22"/>
          <w:szCs w:val="22"/>
          <w:lang w:val="lt-LT" w:eastAsia="x-none"/>
        </w:rPr>
        <w:t>6.</w:t>
      </w:r>
      <w:r w:rsidRPr="00202D9D">
        <w:rPr>
          <w:bCs/>
          <w:snapToGrid w:val="0"/>
          <w:sz w:val="22"/>
          <w:szCs w:val="22"/>
          <w:lang w:val="lt-LT" w:eastAsia="x-none"/>
        </w:rPr>
        <w:tab/>
      </w:r>
      <w:r w:rsidRPr="00202D9D">
        <w:rPr>
          <w:b/>
          <w:bCs/>
          <w:snapToGrid w:val="0"/>
          <w:sz w:val="22"/>
          <w:szCs w:val="22"/>
          <w:lang w:val="lt-LT" w:eastAsia="x-none"/>
        </w:rPr>
        <w:t>Pakuotės turinys ir kita informacija</w:t>
      </w:r>
    </w:p>
    <w:p w14:paraId="4C818D39" w14:textId="77777777" w:rsidR="009B083C" w:rsidRPr="00202D9D" w:rsidRDefault="009B083C" w:rsidP="009B083C">
      <w:pPr>
        <w:widowControl w:val="0"/>
        <w:numPr>
          <w:ilvl w:val="12"/>
          <w:numId w:val="0"/>
        </w:numPr>
        <w:rPr>
          <w:snapToGrid w:val="0"/>
          <w:sz w:val="22"/>
          <w:szCs w:val="22"/>
          <w:lang w:val="lt-LT" w:eastAsia="en-US"/>
        </w:rPr>
      </w:pPr>
    </w:p>
    <w:p w14:paraId="2113AAA9"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t>Rosvaden sudėtis</w:t>
      </w:r>
    </w:p>
    <w:p w14:paraId="0A86DEE7" w14:textId="77777777" w:rsidR="009B083C" w:rsidRPr="00202D9D" w:rsidRDefault="009B083C" w:rsidP="009B083C">
      <w:pPr>
        <w:widowControl w:val="0"/>
        <w:numPr>
          <w:ilvl w:val="0"/>
          <w:numId w:val="1"/>
        </w:numPr>
        <w:ind w:left="567" w:right="-2" w:hanging="567"/>
        <w:rPr>
          <w:snapToGrid w:val="0"/>
          <w:sz w:val="22"/>
          <w:szCs w:val="22"/>
          <w:lang w:val="lt-LT" w:eastAsia="en-US"/>
        </w:rPr>
      </w:pPr>
      <w:r w:rsidRPr="00202D9D">
        <w:rPr>
          <w:snapToGrid w:val="0"/>
          <w:sz w:val="22"/>
          <w:szCs w:val="22"/>
          <w:lang w:val="lt-LT" w:eastAsia="en-US"/>
        </w:rPr>
        <w:t>Veikliosios medžiagos yra rozuvastatinas (rozuvastatino kalcio druskos pavidalu) ir amlodipinas (amlodipino besilato pavidalu).</w:t>
      </w:r>
    </w:p>
    <w:p w14:paraId="7321FEA9" w14:textId="77777777" w:rsidR="009B083C" w:rsidRPr="00202D9D" w:rsidRDefault="009B083C" w:rsidP="009B083C">
      <w:pPr>
        <w:widowControl w:val="0"/>
        <w:tabs>
          <w:tab w:val="left" w:pos="567"/>
        </w:tabs>
        <w:ind w:left="567"/>
        <w:rPr>
          <w:snapToGrid w:val="0"/>
          <w:sz w:val="22"/>
          <w:szCs w:val="22"/>
          <w:lang w:val="lt-LT" w:eastAsia="en-US"/>
        </w:rPr>
      </w:pPr>
      <w:r w:rsidRPr="00202D9D">
        <w:rPr>
          <w:snapToGrid w:val="0"/>
          <w:sz w:val="22"/>
          <w:szCs w:val="22"/>
          <w:lang w:val="lt-LT" w:eastAsia="en-US"/>
        </w:rPr>
        <w:t xml:space="preserve">10 mg/5 mg: kiekvienoje plėvele dengtoje tabletėje yra </w:t>
      </w:r>
      <w:r w:rsidRPr="00202D9D">
        <w:rPr>
          <w:snapToGrid w:val="0"/>
          <w:sz w:val="22"/>
          <w:szCs w:val="22"/>
          <w:lang w:val="lt-LT" w:eastAsia="en-US"/>
        </w:rPr>
        <w:lastRenderedPageBreak/>
        <w:t>10 mg rozuvastatino (rozuvastatino kalcio druskos pavidalu) ir 5 mg amlodipino (amlodipino besilato pavidalu).</w:t>
      </w:r>
    </w:p>
    <w:p w14:paraId="7A3382D1" w14:textId="77777777" w:rsidR="009B083C" w:rsidRPr="00202D9D" w:rsidRDefault="009B083C" w:rsidP="009B083C">
      <w:pPr>
        <w:widowControl w:val="0"/>
        <w:tabs>
          <w:tab w:val="left" w:pos="567"/>
        </w:tabs>
        <w:ind w:left="567"/>
        <w:rPr>
          <w:snapToGrid w:val="0"/>
          <w:sz w:val="22"/>
          <w:szCs w:val="22"/>
          <w:lang w:val="lt-LT" w:eastAsia="en-US"/>
        </w:rPr>
      </w:pPr>
      <w:r w:rsidRPr="00202D9D">
        <w:rPr>
          <w:snapToGrid w:val="0"/>
          <w:sz w:val="22"/>
          <w:szCs w:val="22"/>
          <w:lang w:val="lt-LT" w:eastAsia="en-US"/>
        </w:rPr>
        <w:t>10 mg/10 mg: kiekvienoje plėvele dengtoje tabletėje yra 10 mg rozuvastatino (rozuvastatino kalcio druskos pavidalu) ir 10 mg amlodipino (amlodipino besilato pavidalu).</w:t>
      </w:r>
    </w:p>
    <w:p w14:paraId="252E7BA5" w14:textId="77777777" w:rsidR="009B083C" w:rsidRPr="00202D9D" w:rsidRDefault="009B083C" w:rsidP="009B083C">
      <w:pPr>
        <w:widowControl w:val="0"/>
        <w:tabs>
          <w:tab w:val="left" w:pos="567"/>
        </w:tabs>
        <w:ind w:left="567"/>
        <w:rPr>
          <w:snapToGrid w:val="0"/>
          <w:sz w:val="22"/>
          <w:szCs w:val="22"/>
          <w:lang w:val="lt-LT" w:eastAsia="en-US"/>
        </w:rPr>
      </w:pPr>
      <w:r w:rsidRPr="00202D9D">
        <w:rPr>
          <w:snapToGrid w:val="0"/>
          <w:sz w:val="22"/>
          <w:szCs w:val="22"/>
          <w:lang w:val="lt-LT" w:eastAsia="en-US"/>
        </w:rPr>
        <w:t>15 mg/5 mg: kiekvienoje plėvele dengtoje tabletėje yra 15 mg rozuvastatino (rozuvastatino kalcio druskos pavidalu) ir 5 mg amlodipino (amlodipino besilato pavidalu).</w:t>
      </w:r>
    </w:p>
    <w:p w14:paraId="034A3C31" w14:textId="77777777" w:rsidR="009B083C" w:rsidRPr="00202D9D" w:rsidRDefault="009B083C" w:rsidP="009B083C">
      <w:pPr>
        <w:widowControl w:val="0"/>
        <w:tabs>
          <w:tab w:val="left" w:pos="567"/>
        </w:tabs>
        <w:ind w:left="567"/>
        <w:rPr>
          <w:snapToGrid w:val="0"/>
          <w:sz w:val="22"/>
          <w:szCs w:val="22"/>
          <w:lang w:val="lt-LT" w:eastAsia="en-US"/>
        </w:rPr>
      </w:pPr>
      <w:r w:rsidRPr="00202D9D">
        <w:rPr>
          <w:snapToGrid w:val="0"/>
          <w:sz w:val="22"/>
          <w:szCs w:val="22"/>
          <w:lang w:val="lt-LT" w:eastAsia="en-US"/>
        </w:rPr>
        <w:t>15 mg/10 mg: kiekvienoje plėvele dengtoje tabletėje yra 15 mg rozuvastatino (rozuvastatino kalcio druskos pavidalu) ir 10 mg amlodipino (amlodipino besilato pavidalu).</w:t>
      </w:r>
    </w:p>
    <w:p w14:paraId="51F3CFB5" w14:textId="77777777" w:rsidR="009B083C" w:rsidRPr="00202D9D" w:rsidRDefault="009B083C" w:rsidP="009B083C">
      <w:pPr>
        <w:widowControl w:val="0"/>
        <w:tabs>
          <w:tab w:val="left" w:pos="567"/>
        </w:tabs>
        <w:ind w:left="567"/>
        <w:rPr>
          <w:snapToGrid w:val="0"/>
          <w:sz w:val="22"/>
          <w:szCs w:val="22"/>
          <w:lang w:val="lt-LT" w:eastAsia="en-US"/>
        </w:rPr>
      </w:pPr>
      <w:r w:rsidRPr="00202D9D">
        <w:rPr>
          <w:snapToGrid w:val="0"/>
          <w:sz w:val="22"/>
          <w:szCs w:val="22"/>
          <w:lang w:val="lt-LT" w:eastAsia="en-US"/>
        </w:rPr>
        <w:t>20 mg/5 mg: kiekvienoje plėvele dengtoje tabletėje yra 20 mg rozuvastatino (rozuvastatino kalcio druskos pavidalu) ir 5 mg amlodipino (amlodipino besilato pavidalu).</w:t>
      </w:r>
    </w:p>
    <w:p w14:paraId="11743D88" w14:textId="77777777" w:rsidR="009B083C" w:rsidRPr="00202D9D" w:rsidRDefault="009B083C" w:rsidP="009B083C">
      <w:pPr>
        <w:widowControl w:val="0"/>
        <w:tabs>
          <w:tab w:val="left" w:pos="567"/>
        </w:tabs>
        <w:ind w:left="567"/>
        <w:rPr>
          <w:snapToGrid w:val="0"/>
          <w:sz w:val="22"/>
          <w:szCs w:val="22"/>
          <w:lang w:val="lt-LT" w:eastAsia="en-US"/>
        </w:rPr>
      </w:pPr>
      <w:r w:rsidRPr="00202D9D">
        <w:rPr>
          <w:snapToGrid w:val="0"/>
          <w:sz w:val="22"/>
          <w:szCs w:val="22"/>
          <w:lang w:val="lt-LT" w:eastAsia="en-US"/>
        </w:rPr>
        <w:t>20 mg/10 mg: kiekvienoje plėvele dengtoje tabletėje yra 20 mg rozuvastatino (rozuvastatino kalcio druskos pavidalu) ir 10 mg amlodipino (amlodipino besilato pavidalu).</w:t>
      </w:r>
    </w:p>
    <w:p w14:paraId="33694EAB" w14:textId="77777777" w:rsidR="009B083C" w:rsidRPr="00202D9D" w:rsidRDefault="009B083C" w:rsidP="009B083C">
      <w:pPr>
        <w:widowControl w:val="0"/>
        <w:numPr>
          <w:ilvl w:val="0"/>
          <w:numId w:val="1"/>
        </w:numPr>
        <w:ind w:left="567" w:right="-2" w:hanging="567"/>
        <w:outlineLvl w:val="0"/>
        <w:rPr>
          <w:sz w:val="22"/>
          <w:szCs w:val="22"/>
          <w:lang w:val="lt-LT" w:eastAsia="en-US"/>
        </w:rPr>
      </w:pPr>
      <w:r w:rsidRPr="00202D9D">
        <w:rPr>
          <w:snapToGrid w:val="0"/>
          <w:sz w:val="22"/>
          <w:szCs w:val="22"/>
          <w:lang w:val="lt-LT" w:eastAsia="en-US"/>
        </w:rPr>
        <w:t>Pagalbinės tabletės branduolio medžiagos yra m</w:t>
      </w:r>
      <w:r w:rsidRPr="00202D9D">
        <w:rPr>
          <w:sz w:val="22"/>
          <w:szCs w:val="22"/>
          <w:lang w:val="lt-LT" w:eastAsia="en-US"/>
        </w:rPr>
        <w:t>ikrokristalinė celiuliozė, bevandenė laktozė, krospovidonas A, bevandenis koloidinis silicio dioksidas ir magnio stearatas.</w:t>
      </w:r>
    </w:p>
    <w:p w14:paraId="69FBBBCD" w14:textId="77777777" w:rsidR="009B083C" w:rsidRPr="00202D9D" w:rsidRDefault="009B083C" w:rsidP="009B083C">
      <w:pPr>
        <w:widowControl w:val="0"/>
        <w:tabs>
          <w:tab w:val="left" w:pos="567"/>
        </w:tabs>
        <w:ind w:left="567"/>
        <w:rPr>
          <w:sz w:val="22"/>
          <w:szCs w:val="22"/>
          <w:lang w:val="lt-LT" w:eastAsia="en-US"/>
        </w:rPr>
      </w:pPr>
      <w:r w:rsidRPr="00202D9D">
        <w:rPr>
          <w:sz w:val="22"/>
          <w:szCs w:val="22"/>
          <w:lang w:val="lt-LT" w:eastAsia="en-US"/>
        </w:rPr>
        <w:t>Pagalbinės tabletės plėvelės medžiagos (10 mg/5 mg) yra p</w:t>
      </w:r>
      <w:r w:rsidRPr="00202D9D">
        <w:rPr>
          <w:sz w:val="22"/>
          <w:szCs w:val="22"/>
          <w:lang w:val="lt-LT"/>
        </w:rPr>
        <w:t>olivinilo alkoholis, titano dioksidas (E171), makrogolis 3350, talkas ir g</w:t>
      </w:r>
      <w:r w:rsidRPr="00202D9D">
        <w:rPr>
          <w:sz w:val="22"/>
          <w:szCs w:val="22"/>
          <w:lang w:val="lt-LT" w:eastAsia="en-US"/>
        </w:rPr>
        <w:t>eltonasis geležies oksidas (E172).</w:t>
      </w:r>
    </w:p>
    <w:p w14:paraId="7960A4D3" w14:textId="77777777" w:rsidR="009B083C" w:rsidRPr="00202D9D" w:rsidRDefault="009B083C" w:rsidP="009B083C">
      <w:pPr>
        <w:widowControl w:val="0"/>
        <w:tabs>
          <w:tab w:val="left" w:pos="567"/>
        </w:tabs>
        <w:ind w:left="567"/>
        <w:rPr>
          <w:sz w:val="22"/>
          <w:szCs w:val="22"/>
          <w:lang w:val="lt-LT" w:eastAsia="en-US"/>
        </w:rPr>
      </w:pPr>
      <w:r w:rsidRPr="00202D9D">
        <w:rPr>
          <w:sz w:val="22"/>
          <w:szCs w:val="22"/>
          <w:lang w:val="lt-LT" w:eastAsia="en-US"/>
        </w:rPr>
        <w:t>Pagalbinės tabletės plėvelės medžiagos (10 mg/10 mg) yra p</w:t>
      </w:r>
      <w:r w:rsidRPr="00202D9D">
        <w:rPr>
          <w:sz w:val="22"/>
          <w:szCs w:val="22"/>
          <w:lang w:val="lt-LT"/>
        </w:rPr>
        <w:t>olivinilo alkoholis, titano dioksidas (E171), makrogolis 3350, talkas, g</w:t>
      </w:r>
      <w:r w:rsidRPr="00202D9D">
        <w:rPr>
          <w:sz w:val="22"/>
          <w:szCs w:val="22"/>
          <w:lang w:val="lt-LT" w:eastAsia="en-US"/>
        </w:rPr>
        <w:t>eltonasis geležies oksidas (E172) ir raudonasis geležies oksidas (E172).</w:t>
      </w:r>
    </w:p>
    <w:p w14:paraId="0BA02E70" w14:textId="77777777" w:rsidR="009B083C" w:rsidRPr="00202D9D" w:rsidRDefault="009B083C" w:rsidP="009B083C">
      <w:pPr>
        <w:widowControl w:val="0"/>
        <w:tabs>
          <w:tab w:val="left" w:pos="567"/>
        </w:tabs>
        <w:ind w:left="567"/>
        <w:rPr>
          <w:sz w:val="22"/>
          <w:szCs w:val="22"/>
          <w:lang w:val="lt-LT" w:eastAsia="en-US"/>
        </w:rPr>
      </w:pPr>
      <w:r w:rsidRPr="00202D9D">
        <w:rPr>
          <w:sz w:val="22"/>
          <w:szCs w:val="22"/>
          <w:lang w:val="lt-LT" w:eastAsia="en-US"/>
        </w:rPr>
        <w:t>Pagalbinės tabletės plėvelės medžiagos (15 mg/5 mg) yra p</w:t>
      </w:r>
      <w:r w:rsidRPr="00202D9D">
        <w:rPr>
          <w:sz w:val="22"/>
          <w:szCs w:val="22"/>
          <w:lang w:val="lt-LT"/>
        </w:rPr>
        <w:t>olivinilo alkoholis, titano dioksidas (E171), makrogolis 3350, talkas, g</w:t>
      </w:r>
      <w:r w:rsidRPr="00202D9D">
        <w:rPr>
          <w:sz w:val="22"/>
          <w:szCs w:val="22"/>
          <w:lang w:val="lt-LT" w:eastAsia="en-US"/>
        </w:rPr>
        <w:t>eltonasis geležies oksidas (E172), raudonasis geležies oksidas (E172) ir juodasis geležies oksidas (E172).</w:t>
      </w:r>
    </w:p>
    <w:p w14:paraId="1B2234DD" w14:textId="77777777" w:rsidR="009B083C" w:rsidRPr="00202D9D" w:rsidRDefault="009B083C" w:rsidP="009B083C">
      <w:pPr>
        <w:widowControl w:val="0"/>
        <w:tabs>
          <w:tab w:val="left" w:pos="567"/>
        </w:tabs>
        <w:ind w:left="567"/>
        <w:rPr>
          <w:sz w:val="22"/>
          <w:szCs w:val="22"/>
          <w:lang w:val="lt-LT" w:eastAsia="en-US"/>
        </w:rPr>
      </w:pPr>
      <w:r w:rsidRPr="00202D9D">
        <w:rPr>
          <w:sz w:val="22"/>
          <w:szCs w:val="22"/>
          <w:lang w:val="lt-LT" w:eastAsia="en-US"/>
        </w:rPr>
        <w:t>Pagalbinės tabletės plėvelės medžiagos (15 mg/10 mg) yra p</w:t>
      </w:r>
      <w:r w:rsidRPr="00202D9D">
        <w:rPr>
          <w:sz w:val="22"/>
          <w:szCs w:val="22"/>
          <w:lang w:val="lt-LT"/>
        </w:rPr>
        <w:t>olivinilo alkoholis, titano dioksidas (E171), makrogolis 3350, talkas, g</w:t>
      </w:r>
      <w:r w:rsidRPr="00202D9D">
        <w:rPr>
          <w:sz w:val="22"/>
          <w:szCs w:val="22"/>
          <w:lang w:val="lt-LT" w:eastAsia="en-US"/>
        </w:rPr>
        <w:t>eltonasis geležies oksidas (E172), raudonasis geležies oksidas (E172) ir juodasis geležies oksidas (E172).</w:t>
      </w:r>
    </w:p>
    <w:p w14:paraId="0A52C247" w14:textId="77777777" w:rsidR="009B083C" w:rsidRPr="00202D9D" w:rsidRDefault="009B083C" w:rsidP="009B083C">
      <w:pPr>
        <w:widowControl w:val="0"/>
        <w:tabs>
          <w:tab w:val="left" w:pos="567"/>
        </w:tabs>
        <w:ind w:left="567"/>
        <w:rPr>
          <w:sz w:val="22"/>
          <w:szCs w:val="22"/>
          <w:lang w:val="lt-LT" w:eastAsia="en-US"/>
        </w:rPr>
      </w:pPr>
      <w:r w:rsidRPr="00202D9D">
        <w:rPr>
          <w:sz w:val="22"/>
          <w:szCs w:val="22"/>
          <w:lang w:val="lt-LT" w:eastAsia="en-US"/>
        </w:rPr>
        <w:t>Pagalbinės tabletės plėvelės medžiagos (20 mg/5 mg) yra p</w:t>
      </w:r>
      <w:r w:rsidRPr="00202D9D">
        <w:rPr>
          <w:sz w:val="22"/>
          <w:szCs w:val="22"/>
          <w:lang w:val="lt-LT"/>
        </w:rPr>
        <w:t>olivinilo alkoholis, titano dioksidas (E171), makrogolis 3350, talkas ir g</w:t>
      </w:r>
      <w:r w:rsidRPr="00202D9D">
        <w:rPr>
          <w:sz w:val="22"/>
          <w:szCs w:val="22"/>
          <w:lang w:val="lt-LT" w:eastAsia="en-US"/>
        </w:rPr>
        <w:t>eltonasis geležies oksidas (E172).</w:t>
      </w:r>
    </w:p>
    <w:p w14:paraId="23F3D5EB" w14:textId="77777777" w:rsidR="009B083C" w:rsidRPr="00202D9D" w:rsidRDefault="009B083C" w:rsidP="009B083C">
      <w:pPr>
        <w:widowControl w:val="0"/>
        <w:tabs>
          <w:tab w:val="left" w:pos="567"/>
        </w:tabs>
        <w:ind w:left="567"/>
        <w:rPr>
          <w:sz w:val="22"/>
          <w:szCs w:val="22"/>
          <w:lang w:val="lt-LT" w:eastAsia="en-US"/>
        </w:rPr>
      </w:pPr>
      <w:r w:rsidRPr="00202D9D">
        <w:rPr>
          <w:sz w:val="22"/>
          <w:szCs w:val="22"/>
          <w:lang w:val="lt-LT" w:eastAsia="en-US"/>
        </w:rPr>
        <w:t>Pagalbinės tabletės plėvelės medžiagos (20 mg/10 mg) yra p</w:t>
      </w:r>
      <w:r w:rsidRPr="00202D9D">
        <w:rPr>
          <w:sz w:val="22"/>
          <w:szCs w:val="22"/>
          <w:lang w:val="lt-LT"/>
        </w:rPr>
        <w:t>olivinilo alkoholis, titano dioksidas (E171), makrogolis 3350 ir talkas.</w:t>
      </w:r>
    </w:p>
    <w:p w14:paraId="5C624DB8" w14:textId="77777777" w:rsidR="009B083C" w:rsidRPr="00202D9D" w:rsidRDefault="009B083C" w:rsidP="009B083C">
      <w:pPr>
        <w:widowControl w:val="0"/>
        <w:numPr>
          <w:ilvl w:val="12"/>
          <w:numId w:val="0"/>
        </w:numPr>
        <w:ind w:right="-2"/>
        <w:rPr>
          <w:snapToGrid w:val="0"/>
          <w:sz w:val="22"/>
          <w:szCs w:val="22"/>
          <w:lang w:val="lt-LT" w:eastAsia="en-US"/>
        </w:rPr>
      </w:pPr>
    </w:p>
    <w:p w14:paraId="424C7245"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lastRenderedPageBreak/>
        <w:t>Rosvaden išvaizda ir kiekis pakuotėje</w:t>
      </w:r>
    </w:p>
    <w:p w14:paraId="09C8A686"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Rosvaden 10 mg/5 mg: gelsvai rudos, apvalios, šiek tiek abipus išgaubtos, plėvele dengtos tabletės nuožulniais kraštais, vienoje tabletės pusėje įspausta 10-5, apytikslis skersmuo yra 8,6 mm.</w:t>
      </w:r>
    </w:p>
    <w:p w14:paraId="71A913E8"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Rosvaden 10 mg/10 mg: šviesiai rausvos, apvalios, šiek tiek abipus išgaubtos, plėvele dengtos tabletės nuožulniais kraštais, vienoje tabletės pusėje įspausta 10-10, apytikslis skersmuo yra 11 mm.</w:t>
      </w:r>
    </w:p>
    <w:p w14:paraId="7E6D9214"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Rosvaden 15 mg/5 mg: šviesiai rausvai rudos, apvalios, šiek tiek abipus išgaubtos, plėvele dengtos tabletės nuožulniais kraštais, vienoje tabletės pusėje įspausta 15-5, apytikslis skersmuo yra 10 mm.</w:t>
      </w:r>
    </w:p>
    <w:p w14:paraId="4C8A118F"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Rosvaden 15 mg/10 mg: šiek tiek rausvos, apvalios, šiek tiek abipus išgaubtos, plėvele dengtos tabletės nuožulniais kraštais, vienoje tabletės pusėje įspausta 15-10, apytikslis skersmuo yra 10 mm.</w:t>
      </w:r>
    </w:p>
    <w:p w14:paraId="67D0845F"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Rosvaden 20 mg/5 mg: šviesiai geltonos, apvalios, šiek tiek abipus išgaubtos, plėvele dengtos tabletės nuožulniais kraštais, vienoje tabletės pusėje įspausta 20-5, apytikslis skersmuo yra 11 mm.</w:t>
      </w:r>
    </w:p>
    <w:p w14:paraId="45732028" w14:textId="77777777" w:rsidR="009B083C" w:rsidRPr="00202D9D" w:rsidRDefault="009B083C" w:rsidP="009B083C">
      <w:pPr>
        <w:widowControl w:val="0"/>
        <w:tabs>
          <w:tab w:val="left" w:pos="567"/>
        </w:tabs>
        <w:rPr>
          <w:snapToGrid w:val="0"/>
          <w:sz w:val="22"/>
          <w:szCs w:val="22"/>
          <w:lang w:val="lt-LT" w:eastAsia="en-US"/>
        </w:rPr>
      </w:pPr>
      <w:r w:rsidRPr="00202D9D">
        <w:rPr>
          <w:snapToGrid w:val="0"/>
          <w:sz w:val="22"/>
          <w:szCs w:val="22"/>
          <w:lang w:val="lt-LT" w:eastAsia="en-US"/>
        </w:rPr>
        <w:t>Rosvaden 20 mg/10 mg: baltos, apvalios, šiek tiek abipus išgaubtos, plėvele dengtos tabletės nuožulniais kraštais, vienoje tabletės pusėje įspausta 20-10, apytikslis skersmuo yra 11 mm.</w:t>
      </w:r>
    </w:p>
    <w:p w14:paraId="6CA56ABB" w14:textId="77777777" w:rsidR="009B083C" w:rsidRPr="00202D9D" w:rsidRDefault="009B083C" w:rsidP="009B083C">
      <w:pPr>
        <w:widowControl w:val="0"/>
        <w:numPr>
          <w:ilvl w:val="12"/>
          <w:numId w:val="0"/>
        </w:numPr>
        <w:ind w:right="-2"/>
        <w:rPr>
          <w:snapToGrid w:val="0"/>
          <w:sz w:val="22"/>
          <w:szCs w:val="22"/>
          <w:lang w:val="lt-LT" w:eastAsia="en-US"/>
        </w:rPr>
      </w:pPr>
    </w:p>
    <w:p w14:paraId="20FC7DB9"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Rosvaden tiekiamas lizdinėse plokštelėse, pakuotėje yra 10, 28, 30, 56, 60, 90, 98 arba 100 plėvele dengtų tablečių.</w:t>
      </w:r>
    </w:p>
    <w:p w14:paraId="116FEA5E" w14:textId="77777777" w:rsidR="009B083C" w:rsidRPr="00202D9D" w:rsidRDefault="009B083C" w:rsidP="009B083C">
      <w:pPr>
        <w:widowControl w:val="0"/>
        <w:rPr>
          <w:snapToGrid w:val="0"/>
          <w:sz w:val="22"/>
          <w:szCs w:val="22"/>
          <w:lang w:val="lt-LT" w:eastAsia="en-US"/>
        </w:rPr>
      </w:pPr>
      <w:r w:rsidRPr="00202D9D">
        <w:rPr>
          <w:snapToGrid w:val="0"/>
          <w:sz w:val="22"/>
          <w:szCs w:val="22"/>
          <w:lang w:val="lt-LT" w:eastAsia="en-US"/>
        </w:rPr>
        <w:t>Gali būti tiekiamos ne visų dydžių pakuotės.</w:t>
      </w:r>
    </w:p>
    <w:p w14:paraId="0D7EC88E" w14:textId="77777777" w:rsidR="009B083C" w:rsidRPr="00202D9D" w:rsidRDefault="009B083C" w:rsidP="009B083C">
      <w:pPr>
        <w:widowControl w:val="0"/>
        <w:rPr>
          <w:snapToGrid w:val="0"/>
          <w:sz w:val="22"/>
          <w:szCs w:val="22"/>
          <w:lang w:val="lt-LT" w:eastAsia="en-US"/>
        </w:rPr>
      </w:pPr>
    </w:p>
    <w:p w14:paraId="53E0B019" w14:textId="77777777" w:rsidR="009B083C" w:rsidRPr="00202D9D" w:rsidRDefault="009B083C" w:rsidP="009B083C">
      <w:pPr>
        <w:widowControl w:val="0"/>
        <w:tabs>
          <w:tab w:val="left" w:pos="567"/>
        </w:tabs>
        <w:jc w:val="both"/>
        <w:outlineLvl w:val="3"/>
        <w:rPr>
          <w:b/>
          <w:bCs/>
          <w:snapToGrid w:val="0"/>
          <w:sz w:val="22"/>
          <w:szCs w:val="22"/>
          <w:lang w:val="lt-LT" w:eastAsia="x-none"/>
        </w:rPr>
      </w:pPr>
      <w:r w:rsidRPr="00202D9D">
        <w:rPr>
          <w:b/>
          <w:bCs/>
          <w:snapToGrid w:val="0"/>
          <w:sz w:val="22"/>
          <w:szCs w:val="22"/>
          <w:lang w:val="lt-LT" w:eastAsia="x-none"/>
        </w:rPr>
        <w:t>Registruotojas ir gamintojas</w:t>
      </w:r>
    </w:p>
    <w:p w14:paraId="6DD097FB" w14:textId="77777777" w:rsidR="009B083C" w:rsidRPr="00202D9D" w:rsidRDefault="009B083C" w:rsidP="009B083C">
      <w:pPr>
        <w:widowControl w:val="0"/>
        <w:numPr>
          <w:ilvl w:val="12"/>
          <w:numId w:val="0"/>
        </w:numPr>
        <w:ind w:right="-2"/>
        <w:rPr>
          <w:snapToGrid w:val="0"/>
          <w:sz w:val="22"/>
          <w:szCs w:val="22"/>
          <w:lang w:val="lt-LT" w:eastAsia="en-US"/>
        </w:rPr>
      </w:pPr>
    </w:p>
    <w:p w14:paraId="76635D69" w14:textId="77777777" w:rsidR="009B083C" w:rsidRPr="00202D9D" w:rsidRDefault="009B083C" w:rsidP="009B083C">
      <w:pPr>
        <w:widowControl w:val="0"/>
        <w:numPr>
          <w:ilvl w:val="12"/>
          <w:numId w:val="0"/>
        </w:numPr>
        <w:ind w:right="-2"/>
        <w:rPr>
          <w:i/>
          <w:snapToGrid w:val="0"/>
          <w:sz w:val="22"/>
          <w:szCs w:val="22"/>
          <w:lang w:val="lt-LT" w:eastAsia="en-US"/>
        </w:rPr>
      </w:pPr>
      <w:r w:rsidRPr="00202D9D">
        <w:rPr>
          <w:i/>
          <w:snapToGrid w:val="0"/>
          <w:sz w:val="22"/>
          <w:szCs w:val="22"/>
          <w:lang w:val="lt-LT" w:eastAsia="en-US"/>
        </w:rPr>
        <w:t>Registruotojas</w:t>
      </w:r>
    </w:p>
    <w:p w14:paraId="5D036E44"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KRKA, d. d., Novo mesto</w:t>
      </w:r>
    </w:p>
    <w:p w14:paraId="67AA20E9"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Šmarješka cesta 6</w:t>
      </w:r>
    </w:p>
    <w:p w14:paraId="04BD6E4E"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8501 Novo mesto</w:t>
      </w:r>
    </w:p>
    <w:p w14:paraId="723D49C6"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Slovėnija</w:t>
      </w:r>
    </w:p>
    <w:p w14:paraId="34442DE9" w14:textId="77777777" w:rsidR="009B083C" w:rsidRPr="00202D9D" w:rsidRDefault="009B083C" w:rsidP="009B083C">
      <w:pPr>
        <w:widowControl w:val="0"/>
        <w:numPr>
          <w:ilvl w:val="12"/>
          <w:numId w:val="0"/>
        </w:numPr>
        <w:ind w:right="-2"/>
        <w:rPr>
          <w:snapToGrid w:val="0"/>
          <w:sz w:val="22"/>
          <w:szCs w:val="22"/>
          <w:lang w:val="lt-LT" w:eastAsia="en-US"/>
        </w:rPr>
      </w:pPr>
    </w:p>
    <w:p w14:paraId="36A21C96" w14:textId="77777777" w:rsidR="009B083C" w:rsidRPr="00202D9D" w:rsidRDefault="009B083C" w:rsidP="009B083C">
      <w:pPr>
        <w:widowControl w:val="0"/>
        <w:numPr>
          <w:ilvl w:val="12"/>
          <w:numId w:val="0"/>
        </w:numPr>
        <w:ind w:right="-2"/>
        <w:rPr>
          <w:i/>
          <w:snapToGrid w:val="0"/>
          <w:sz w:val="22"/>
          <w:szCs w:val="22"/>
          <w:lang w:val="lt-LT" w:eastAsia="en-US"/>
        </w:rPr>
      </w:pPr>
      <w:r w:rsidRPr="00202D9D">
        <w:rPr>
          <w:i/>
          <w:snapToGrid w:val="0"/>
          <w:sz w:val="22"/>
          <w:szCs w:val="22"/>
          <w:lang w:val="lt-LT" w:eastAsia="en-US"/>
        </w:rPr>
        <w:t>Gamintojas</w:t>
      </w:r>
    </w:p>
    <w:p w14:paraId="042F7146"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KRKA, d. d., Novo mesto</w:t>
      </w:r>
    </w:p>
    <w:p w14:paraId="2B19488C"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Šmarješka cesta 6</w:t>
      </w:r>
    </w:p>
    <w:p w14:paraId="0400EC98"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8501 Novo mesto</w:t>
      </w:r>
    </w:p>
    <w:p w14:paraId="32812C81"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Slovėnija</w:t>
      </w:r>
    </w:p>
    <w:p w14:paraId="20952DED" w14:textId="77777777" w:rsidR="009B083C" w:rsidRPr="00202D9D" w:rsidRDefault="009B083C" w:rsidP="009B083C">
      <w:pPr>
        <w:widowControl w:val="0"/>
        <w:numPr>
          <w:ilvl w:val="12"/>
          <w:numId w:val="0"/>
        </w:numPr>
        <w:ind w:right="-2"/>
        <w:rPr>
          <w:snapToGrid w:val="0"/>
          <w:sz w:val="22"/>
          <w:szCs w:val="22"/>
          <w:lang w:val="lt-LT" w:eastAsia="en-US"/>
        </w:rPr>
      </w:pPr>
    </w:p>
    <w:p w14:paraId="160FA781"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arba</w:t>
      </w:r>
    </w:p>
    <w:p w14:paraId="7199C17F" w14:textId="77777777" w:rsidR="009B083C" w:rsidRPr="00202D9D" w:rsidRDefault="009B083C" w:rsidP="009B083C">
      <w:pPr>
        <w:widowControl w:val="0"/>
        <w:numPr>
          <w:ilvl w:val="12"/>
          <w:numId w:val="0"/>
        </w:numPr>
        <w:ind w:right="-2"/>
        <w:rPr>
          <w:snapToGrid w:val="0"/>
          <w:sz w:val="22"/>
          <w:szCs w:val="22"/>
          <w:lang w:val="lt-LT" w:eastAsia="en-US"/>
        </w:rPr>
      </w:pPr>
    </w:p>
    <w:p w14:paraId="32A129D6"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TAD Pharma GmbH</w:t>
      </w:r>
    </w:p>
    <w:p w14:paraId="6BCEC497"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Heinz-Lohmann-Straße 5</w:t>
      </w:r>
    </w:p>
    <w:p w14:paraId="7658CA7D"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27472 Cuxhaven</w:t>
      </w:r>
    </w:p>
    <w:p w14:paraId="475D245B"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Vokietija</w:t>
      </w:r>
    </w:p>
    <w:p w14:paraId="5B489624" w14:textId="77777777" w:rsidR="009B083C" w:rsidRPr="00202D9D" w:rsidRDefault="009B083C" w:rsidP="009B083C">
      <w:pPr>
        <w:widowControl w:val="0"/>
        <w:numPr>
          <w:ilvl w:val="12"/>
          <w:numId w:val="0"/>
        </w:numPr>
        <w:ind w:right="-2"/>
        <w:rPr>
          <w:snapToGrid w:val="0"/>
          <w:sz w:val="22"/>
          <w:szCs w:val="22"/>
          <w:lang w:val="lt-LT" w:eastAsia="en-US"/>
        </w:rPr>
      </w:pPr>
    </w:p>
    <w:p w14:paraId="0AB4D02D" w14:textId="77777777" w:rsidR="009B083C" w:rsidRPr="00202D9D" w:rsidRDefault="009B083C" w:rsidP="009B083C">
      <w:pPr>
        <w:widowControl w:val="0"/>
        <w:numPr>
          <w:ilvl w:val="12"/>
          <w:numId w:val="0"/>
        </w:numPr>
        <w:tabs>
          <w:tab w:val="left" w:pos="567"/>
        </w:tabs>
        <w:ind w:right="-2"/>
        <w:rPr>
          <w:snapToGrid w:val="0"/>
          <w:sz w:val="22"/>
          <w:szCs w:val="22"/>
          <w:lang w:val="lt-LT" w:eastAsia="en-US"/>
        </w:rPr>
      </w:pPr>
      <w:r w:rsidRPr="00202D9D">
        <w:rPr>
          <w:snapToGrid w:val="0"/>
          <w:sz w:val="22"/>
          <w:szCs w:val="22"/>
          <w:lang w:val="lt-LT" w:eastAsia="en-US"/>
        </w:rPr>
        <w:t>Jeigu apie šį vaistą norite sužinoti daugiau, kreipkitės į vietinį registruotojo atstovą:</w:t>
      </w:r>
    </w:p>
    <w:p w14:paraId="55A313CE" w14:textId="77777777" w:rsidR="009B083C" w:rsidRPr="00202D9D" w:rsidRDefault="009B083C" w:rsidP="009B083C">
      <w:pPr>
        <w:widowControl w:val="0"/>
        <w:tabs>
          <w:tab w:val="left" w:pos="567"/>
        </w:tabs>
        <w:rPr>
          <w:snapToGrid w:val="0"/>
          <w:sz w:val="22"/>
          <w:szCs w:val="22"/>
          <w:lang w:val="lt-LT" w:eastAsia="en-US"/>
        </w:rPr>
      </w:pPr>
    </w:p>
    <w:p w14:paraId="6C3BAE49"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UAB KRKA Lietuva</w:t>
      </w:r>
    </w:p>
    <w:p w14:paraId="489A084D"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Senasis Ukmergės kelias 4</w:t>
      </w:r>
    </w:p>
    <w:p w14:paraId="583D4D75"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Vilniaus raj., Užubalių k.</w:t>
      </w:r>
    </w:p>
    <w:p w14:paraId="42D17964"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LT - 14013</w:t>
      </w:r>
    </w:p>
    <w:p w14:paraId="792ABCC7" w14:textId="77777777" w:rsidR="009B083C" w:rsidRPr="00202D9D" w:rsidRDefault="009B083C" w:rsidP="009B083C">
      <w:pPr>
        <w:widowControl w:val="0"/>
        <w:numPr>
          <w:ilvl w:val="12"/>
          <w:numId w:val="0"/>
        </w:numPr>
        <w:ind w:right="-2"/>
        <w:rPr>
          <w:snapToGrid w:val="0"/>
          <w:sz w:val="22"/>
          <w:szCs w:val="22"/>
          <w:lang w:val="lt-LT" w:eastAsia="en-US"/>
        </w:rPr>
      </w:pPr>
      <w:r w:rsidRPr="00202D9D">
        <w:rPr>
          <w:snapToGrid w:val="0"/>
          <w:sz w:val="22"/>
          <w:szCs w:val="22"/>
          <w:lang w:val="lt-LT" w:eastAsia="en-US"/>
        </w:rPr>
        <w:t>Tel. + 370 5 236 27 40</w:t>
      </w:r>
    </w:p>
    <w:p w14:paraId="77991B1F" w14:textId="77777777" w:rsidR="009B083C" w:rsidRPr="00202D9D" w:rsidRDefault="009B083C" w:rsidP="009B083C">
      <w:pPr>
        <w:widowControl w:val="0"/>
        <w:numPr>
          <w:ilvl w:val="12"/>
          <w:numId w:val="0"/>
        </w:numPr>
        <w:tabs>
          <w:tab w:val="left" w:pos="567"/>
        </w:tabs>
        <w:ind w:right="-2"/>
        <w:rPr>
          <w:snapToGrid w:val="0"/>
          <w:sz w:val="22"/>
          <w:szCs w:val="22"/>
          <w:lang w:val="lt-LT" w:eastAsia="en-US"/>
        </w:rPr>
      </w:pPr>
    </w:p>
    <w:p w14:paraId="47B265A1" w14:textId="77777777" w:rsidR="009B083C" w:rsidRPr="00202D9D" w:rsidRDefault="009B083C" w:rsidP="009B083C">
      <w:pPr>
        <w:widowControl w:val="0"/>
        <w:numPr>
          <w:ilvl w:val="12"/>
          <w:numId w:val="0"/>
        </w:numPr>
        <w:ind w:right="-2"/>
        <w:outlineLvl w:val="0"/>
        <w:rPr>
          <w:rFonts w:eastAsia="Calibri"/>
          <w:b/>
          <w:bCs/>
          <w:sz w:val="22"/>
          <w:szCs w:val="22"/>
          <w:lang w:val="lt-LT" w:eastAsia="lt-LT"/>
        </w:rPr>
      </w:pPr>
      <w:r w:rsidRPr="00202D9D">
        <w:rPr>
          <w:rFonts w:eastAsia="Calibri"/>
          <w:b/>
          <w:bCs/>
          <w:sz w:val="22"/>
          <w:szCs w:val="22"/>
          <w:lang w:val="lt-LT" w:eastAsia="lt-LT"/>
        </w:rPr>
        <w:t>Šis vaistas EEE valstybėse narėse registruotas tokiais pavadinimais:</w:t>
      </w:r>
    </w:p>
    <w:p w14:paraId="21F1A496" w14:textId="77777777" w:rsidR="009B083C" w:rsidRPr="00202D9D" w:rsidRDefault="009B083C" w:rsidP="009B083C">
      <w:pPr>
        <w:widowControl w:val="0"/>
        <w:rPr>
          <w:color w:val="000000"/>
          <w:sz w:val="22"/>
          <w:szCs w:val="22"/>
          <w:lang w:val="lv-LV" w:eastAsia="en-US"/>
        </w:rPr>
      </w:pPr>
    </w:p>
    <w:tbl>
      <w:tblPr>
        <w:tblW w:w="0" w:type="auto"/>
        <w:tblCellMar>
          <w:left w:w="0" w:type="dxa"/>
          <w:right w:w="0" w:type="dxa"/>
        </w:tblCellMar>
        <w:tblLook w:val="04A0" w:firstRow="1" w:lastRow="0" w:firstColumn="1" w:lastColumn="0" w:noHBand="0" w:noVBand="1"/>
      </w:tblPr>
      <w:tblGrid>
        <w:gridCol w:w="4662"/>
        <w:gridCol w:w="4389"/>
      </w:tblGrid>
      <w:tr w:rsidR="009B083C" w:rsidRPr="00202D9D" w14:paraId="4B2701FE" w14:textId="77777777" w:rsidTr="0044096C">
        <w:trPr>
          <w:trHeight w:val="20"/>
        </w:trPr>
        <w:tc>
          <w:tcPr>
            <w:tcW w:w="4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43D2D4" w14:textId="77777777" w:rsidR="009B083C" w:rsidRPr="00202D9D" w:rsidRDefault="009B083C" w:rsidP="0044096C">
            <w:pPr>
              <w:widowControl w:val="0"/>
              <w:autoSpaceDE w:val="0"/>
              <w:autoSpaceDN w:val="0"/>
              <w:snapToGrid w:val="0"/>
              <w:rPr>
                <w:rFonts w:eastAsia="Calibri"/>
                <w:sz w:val="22"/>
                <w:szCs w:val="22"/>
                <w:lang w:val="lt-LT"/>
              </w:rPr>
            </w:pPr>
            <w:r w:rsidRPr="00202D9D">
              <w:rPr>
                <w:sz w:val="22"/>
                <w:szCs w:val="22"/>
                <w:lang w:val="lt-LT"/>
              </w:rPr>
              <w:t>Vengrija, Bulgarija, Slovakija, Latvija, Lenkija, Rumunija</w:t>
            </w:r>
          </w:p>
        </w:tc>
        <w:tc>
          <w:tcPr>
            <w:tcW w:w="45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FBDBAB" w14:textId="77777777" w:rsidR="009B083C" w:rsidRPr="00202D9D" w:rsidRDefault="009B083C" w:rsidP="0044096C">
            <w:pPr>
              <w:widowControl w:val="0"/>
              <w:autoSpaceDE w:val="0"/>
              <w:autoSpaceDN w:val="0"/>
              <w:snapToGrid w:val="0"/>
              <w:rPr>
                <w:rFonts w:eastAsia="Calibri"/>
                <w:sz w:val="22"/>
                <w:szCs w:val="22"/>
                <w:lang w:val="lt-LT"/>
              </w:rPr>
            </w:pPr>
            <w:r w:rsidRPr="00202D9D">
              <w:rPr>
                <w:sz w:val="22"/>
                <w:szCs w:val="22"/>
                <w:lang w:val="lt-LT"/>
              </w:rPr>
              <w:t>Rosudapin</w:t>
            </w:r>
          </w:p>
        </w:tc>
      </w:tr>
      <w:tr w:rsidR="009B083C" w:rsidRPr="00202D9D" w14:paraId="04F9758D" w14:textId="77777777" w:rsidTr="0044096C">
        <w:trPr>
          <w:trHeight w:val="20"/>
        </w:trPr>
        <w:tc>
          <w:tcPr>
            <w:tcW w:w="4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844311" w14:textId="77777777" w:rsidR="009B083C" w:rsidRPr="00202D9D" w:rsidRDefault="009B083C" w:rsidP="0044096C">
            <w:pPr>
              <w:widowControl w:val="0"/>
              <w:autoSpaceDE w:val="0"/>
              <w:autoSpaceDN w:val="0"/>
              <w:snapToGrid w:val="0"/>
              <w:rPr>
                <w:sz w:val="22"/>
                <w:szCs w:val="22"/>
                <w:lang w:val="lt-LT"/>
              </w:rPr>
            </w:pPr>
            <w:r w:rsidRPr="00202D9D">
              <w:rPr>
                <w:sz w:val="22"/>
                <w:szCs w:val="22"/>
                <w:lang w:val="lt-LT"/>
              </w:rPr>
              <w:t>Estija, Lietuva</w:t>
            </w:r>
          </w:p>
        </w:tc>
        <w:tc>
          <w:tcPr>
            <w:tcW w:w="45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0DBC32" w14:textId="77777777" w:rsidR="009B083C" w:rsidRPr="00202D9D" w:rsidRDefault="009B083C" w:rsidP="0044096C">
            <w:pPr>
              <w:widowControl w:val="0"/>
              <w:autoSpaceDE w:val="0"/>
              <w:autoSpaceDN w:val="0"/>
              <w:snapToGrid w:val="0"/>
              <w:rPr>
                <w:sz w:val="22"/>
                <w:szCs w:val="22"/>
                <w:lang w:val="lt-LT"/>
              </w:rPr>
            </w:pPr>
            <w:r w:rsidRPr="00202D9D">
              <w:rPr>
                <w:sz w:val="22"/>
                <w:szCs w:val="22"/>
                <w:lang w:val="lt-LT"/>
              </w:rPr>
              <w:t>Rosvaden</w:t>
            </w:r>
          </w:p>
        </w:tc>
      </w:tr>
      <w:tr w:rsidR="009B083C" w:rsidRPr="00202D9D" w14:paraId="332EF9FB" w14:textId="77777777" w:rsidTr="0044096C">
        <w:trPr>
          <w:trHeight w:val="20"/>
        </w:trPr>
        <w:tc>
          <w:tcPr>
            <w:tcW w:w="4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1F5C37" w14:textId="77777777" w:rsidR="009B083C" w:rsidRPr="00202D9D" w:rsidRDefault="009B083C" w:rsidP="0044096C">
            <w:pPr>
              <w:widowControl w:val="0"/>
              <w:autoSpaceDE w:val="0"/>
              <w:autoSpaceDN w:val="0"/>
              <w:snapToGrid w:val="0"/>
              <w:rPr>
                <w:sz w:val="22"/>
                <w:szCs w:val="22"/>
                <w:lang w:val="lt-LT"/>
              </w:rPr>
            </w:pPr>
            <w:r w:rsidRPr="00202D9D">
              <w:rPr>
                <w:sz w:val="22"/>
                <w:szCs w:val="22"/>
                <w:lang w:val="lt-LT"/>
              </w:rPr>
              <w:t>Slovėnija</w:t>
            </w:r>
          </w:p>
        </w:tc>
        <w:tc>
          <w:tcPr>
            <w:tcW w:w="45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219A72" w14:textId="77777777" w:rsidR="009B083C" w:rsidRPr="00202D9D" w:rsidRDefault="009B083C" w:rsidP="0044096C">
            <w:pPr>
              <w:widowControl w:val="0"/>
              <w:autoSpaceDE w:val="0"/>
              <w:autoSpaceDN w:val="0"/>
              <w:snapToGrid w:val="0"/>
              <w:rPr>
                <w:sz w:val="22"/>
                <w:szCs w:val="22"/>
                <w:lang w:val="lt-LT"/>
              </w:rPr>
            </w:pPr>
            <w:r w:rsidRPr="00202D9D">
              <w:rPr>
                <w:sz w:val="22"/>
                <w:szCs w:val="22"/>
                <w:lang w:val="lt-LT"/>
              </w:rPr>
              <w:t>Rosmela</w:t>
            </w:r>
          </w:p>
        </w:tc>
      </w:tr>
    </w:tbl>
    <w:p w14:paraId="2C38E19C" w14:textId="77777777" w:rsidR="009B083C" w:rsidRPr="00202D9D" w:rsidRDefault="009B083C" w:rsidP="009B083C">
      <w:pPr>
        <w:widowControl w:val="0"/>
        <w:numPr>
          <w:ilvl w:val="12"/>
          <w:numId w:val="0"/>
        </w:numPr>
        <w:ind w:right="-2"/>
        <w:rPr>
          <w:snapToGrid w:val="0"/>
          <w:sz w:val="22"/>
          <w:szCs w:val="22"/>
          <w:lang w:val="lt-LT" w:eastAsia="en-US"/>
        </w:rPr>
      </w:pPr>
    </w:p>
    <w:p w14:paraId="1D33E5D5" w14:textId="77777777" w:rsidR="009B083C" w:rsidRPr="00202D9D" w:rsidRDefault="009B083C" w:rsidP="009B083C">
      <w:pPr>
        <w:widowControl w:val="0"/>
        <w:numPr>
          <w:ilvl w:val="12"/>
          <w:numId w:val="0"/>
        </w:numPr>
        <w:ind w:right="-2"/>
        <w:rPr>
          <w:b/>
          <w:snapToGrid w:val="0"/>
          <w:sz w:val="22"/>
          <w:szCs w:val="22"/>
          <w:lang w:val="lt-LT" w:eastAsia="en-US"/>
        </w:rPr>
      </w:pPr>
    </w:p>
    <w:p w14:paraId="6B04CCC8" w14:textId="498A45CC" w:rsidR="009B083C" w:rsidRPr="00202D9D" w:rsidRDefault="009B083C" w:rsidP="009B083C">
      <w:pPr>
        <w:widowControl w:val="0"/>
        <w:numPr>
          <w:ilvl w:val="12"/>
          <w:numId w:val="0"/>
        </w:numPr>
        <w:ind w:right="-2"/>
        <w:rPr>
          <w:b/>
          <w:snapToGrid w:val="0"/>
          <w:sz w:val="22"/>
          <w:szCs w:val="22"/>
          <w:lang w:val="lt-LT" w:eastAsia="en-US"/>
        </w:rPr>
      </w:pPr>
      <w:r w:rsidRPr="00202D9D">
        <w:rPr>
          <w:b/>
          <w:snapToGrid w:val="0"/>
          <w:sz w:val="22"/>
          <w:szCs w:val="22"/>
          <w:lang w:val="lt-LT" w:eastAsia="en-US"/>
        </w:rPr>
        <w:t xml:space="preserve">Šis pakuotės lapelis paskutinį kartą peržiūrėtas </w:t>
      </w:r>
      <w:r w:rsidR="006E3F19">
        <w:rPr>
          <w:b/>
          <w:snapToGrid w:val="0"/>
          <w:sz w:val="22"/>
          <w:szCs w:val="22"/>
          <w:lang w:val="lt-LT" w:eastAsia="en-US"/>
        </w:rPr>
        <w:t>2016-12-15.</w:t>
      </w:r>
    </w:p>
    <w:p w14:paraId="3230FB89" w14:textId="77777777" w:rsidR="009B083C" w:rsidRPr="00D03B29" w:rsidRDefault="009B083C" w:rsidP="00D03B29">
      <w:pPr>
        <w:widowControl w:val="0"/>
        <w:numPr>
          <w:ilvl w:val="12"/>
          <w:numId w:val="0"/>
        </w:numPr>
        <w:tabs>
          <w:tab w:val="left" w:pos="567"/>
        </w:tabs>
        <w:ind w:right="-2"/>
        <w:rPr>
          <w:i/>
          <w:sz w:val="22"/>
          <w:lang w:val="lt-LT"/>
        </w:rPr>
      </w:pPr>
    </w:p>
    <w:p w14:paraId="1C2E7962" w14:textId="77777777" w:rsidR="009B083C" w:rsidRPr="00D03B29" w:rsidRDefault="009B083C" w:rsidP="009B083C">
      <w:pPr>
        <w:widowControl w:val="0"/>
        <w:numPr>
          <w:ilvl w:val="12"/>
          <w:numId w:val="0"/>
        </w:numPr>
        <w:tabs>
          <w:tab w:val="left" w:pos="567"/>
        </w:tabs>
        <w:ind w:right="-2"/>
        <w:rPr>
          <w:i/>
          <w:sz w:val="22"/>
        </w:rPr>
      </w:pPr>
    </w:p>
    <w:p w14:paraId="3DF36A6F" w14:textId="2978AE48" w:rsidR="009B083C" w:rsidRDefault="009B083C" w:rsidP="00D03B29">
      <w:pPr>
        <w:widowControl w:val="0"/>
        <w:numPr>
          <w:ilvl w:val="12"/>
          <w:numId w:val="0"/>
        </w:numPr>
        <w:tabs>
          <w:tab w:val="left" w:pos="567"/>
        </w:tabs>
        <w:ind w:right="-2"/>
        <w:rPr>
          <w:sz w:val="22"/>
          <w:szCs w:val="22"/>
        </w:rPr>
      </w:pPr>
      <w:r w:rsidRPr="00202D9D">
        <w:rPr>
          <w:snapToGrid w:val="0"/>
          <w:sz w:val="22"/>
          <w:szCs w:val="22"/>
          <w:lang w:val="lt-LT" w:eastAsia="en-US"/>
        </w:rPr>
        <w:t>Išsami informacija apie šį vaistą pateikiama Valstybinės vaistų kontrolės tarnybos prie Lietuvos Respublikos sveikatos apsaugos ministerijos tinklalapyje</w:t>
      </w:r>
      <w:r w:rsidRPr="00202D9D">
        <w:rPr>
          <w:i/>
          <w:snapToGrid w:val="0"/>
          <w:sz w:val="22"/>
          <w:szCs w:val="22"/>
          <w:lang w:val="lt-LT" w:eastAsia="en-US"/>
        </w:rPr>
        <w:t xml:space="preserve"> </w:t>
      </w:r>
      <w:hyperlink r:id="rId11" w:history="1">
        <w:r w:rsidRPr="00202D9D">
          <w:rPr>
            <w:rFonts w:eastAsia="SimSun"/>
            <w:snapToGrid w:val="0"/>
            <w:color w:val="0000FF"/>
            <w:sz w:val="22"/>
            <w:szCs w:val="22"/>
            <w:u w:val="single"/>
          </w:rPr>
          <w:t>http://www.vvkt.lt/</w:t>
        </w:r>
      </w:hyperlink>
      <w:r w:rsidRPr="00202D9D">
        <w:rPr>
          <w:sz w:val="22"/>
          <w:szCs w:val="22"/>
        </w:rPr>
        <w:t>.</w:t>
      </w:r>
    </w:p>
    <w:p w14:paraId="15C2BD73" w14:textId="77777777" w:rsidR="00DE0C0C" w:rsidRDefault="00DE0C0C" w:rsidP="00D03B29">
      <w:pPr>
        <w:widowControl w:val="0"/>
        <w:numPr>
          <w:ilvl w:val="12"/>
          <w:numId w:val="0"/>
        </w:numPr>
        <w:tabs>
          <w:tab w:val="left" w:pos="567"/>
        </w:tabs>
        <w:ind w:right="-2"/>
        <w:rPr>
          <w:sz w:val="22"/>
          <w:szCs w:val="22"/>
        </w:rPr>
      </w:pPr>
    </w:p>
    <w:p w14:paraId="35E45854" w14:textId="77777777" w:rsidR="00DE0C0C" w:rsidRPr="00202D9D" w:rsidRDefault="00DE0C0C" w:rsidP="00D03B29">
      <w:pPr>
        <w:widowControl w:val="0"/>
        <w:numPr>
          <w:ilvl w:val="12"/>
          <w:numId w:val="0"/>
        </w:numPr>
        <w:tabs>
          <w:tab w:val="left" w:pos="567"/>
        </w:tabs>
        <w:ind w:right="-2"/>
        <w:rPr>
          <w:sz w:val="22"/>
          <w:szCs w:val="22"/>
        </w:rPr>
      </w:pPr>
      <w:bookmarkStart w:id="1" w:name="_GoBack"/>
      <w:bookmarkEnd w:id="1"/>
      <w:permStart w:id="1156977693" w:edGrp="everyone"/>
      <w:permEnd w:id="1156977693"/>
    </w:p>
    <w:sectPr w:rsidR="00DE0C0C" w:rsidRPr="00202D9D" w:rsidSect="00AC237C">
      <w:headerReference w:type="default" r:id="rId12"/>
      <w:footerReference w:type="even"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776D1" w14:textId="77777777" w:rsidR="00736370" w:rsidRDefault="00736370">
      <w:r>
        <w:separator/>
      </w:r>
    </w:p>
  </w:endnote>
  <w:endnote w:type="continuationSeparator" w:id="0">
    <w:p w14:paraId="4CF6DE99" w14:textId="77777777" w:rsidR="00736370" w:rsidRDefault="00736370">
      <w:r>
        <w:continuationSeparator/>
      </w:r>
    </w:p>
  </w:endnote>
  <w:endnote w:type="continuationNotice" w:id="1">
    <w:p w14:paraId="1660F0EE" w14:textId="77777777" w:rsidR="00736370" w:rsidRDefault="00736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4E7C0" w14:textId="77777777" w:rsidR="00C869BB" w:rsidRDefault="00C869BB"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5B6067" w14:textId="77777777" w:rsidR="00C869BB" w:rsidRDefault="00C869BB" w:rsidP="00AE420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5CAA1" w14:textId="77777777" w:rsidR="00736370" w:rsidRDefault="00736370">
      <w:r>
        <w:separator/>
      </w:r>
    </w:p>
  </w:footnote>
  <w:footnote w:type="continuationSeparator" w:id="0">
    <w:p w14:paraId="09EF0920" w14:textId="77777777" w:rsidR="00736370" w:rsidRDefault="00736370">
      <w:r>
        <w:continuationSeparator/>
      </w:r>
    </w:p>
  </w:footnote>
  <w:footnote w:type="continuationNotice" w:id="1">
    <w:p w14:paraId="07DADCA3" w14:textId="77777777" w:rsidR="00736370" w:rsidRDefault="007363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5C6CB" w14:textId="77777777" w:rsidR="00C869BB" w:rsidRDefault="00C869BB" w:rsidP="00C05838">
    <w:pPr>
      <w:spacing w:line="20" w:lineRule="exact"/>
    </w:pPr>
  </w:p>
  <w:p w14:paraId="4C57FF6F" w14:textId="77777777" w:rsidR="00C869BB" w:rsidRDefault="00C869BB">
    <w:pPr>
      <w:pStyle w:val="Antrats"/>
    </w:pPr>
    <w:bookmarkStart w:id="2" w:name="TableTag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21BB6"/>
    <w:multiLevelType w:val="hybridMultilevel"/>
    <w:tmpl w:val="808600EE"/>
    <w:lvl w:ilvl="0" w:tplc="512C57C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AA1AB6"/>
    <w:multiLevelType w:val="hybridMultilevel"/>
    <w:tmpl w:val="EB6C156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F039D"/>
    <w:multiLevelType w:val="multilevel"/>
    <w:tmpl w:val="F470F9B2"/>
    <w:lvl w:ilvl="0">
      <w:numFmt w:val="bullet"/>
      <w:lvlText w:val="-"/>
      <w:lvlJc w:val="left"/>
      <w:pPr>
        <w:tabs>
          <w:tab w:val="num" w:pos="1440"/>
        </w:tabs>
        <w:ind w:left="1440" w:hanging="360"/>
      </w:pPr>
      <w:rPr>
        <w:rFonts w:ascii="Times New Roman" w:eastAsia="Times New Roman" w:hAnsi="Times New Roman" w:cs="Times New Roman" w:hint="default"/>
        <w:b w:val="0"/>
        <w:i w:val="0"/>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D813A0"/>
    <w:multiLevelType w:val="hybridMultilevel"/>
    <w:tmpl w:val="13F60230"/>
    <w:lvl w:ilvl="0" w:tplc="D450914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E37FC"/>
    <w:multiLevelType w:val="hybridMultilevel"/>
    <w:tmpl w:val="104ECC2E"/>
    <w:lvl w:ilvl="0" w:tplc="0FB640A4">
      <w:start w:val="1"/>
      <w:numFmt w:val="bullet"/>
      <w:lvlText w:val="-"/>
      <w:lvlJc w:val="left"/>
      <w:pPr>
        <w:ind w:left="720" w:hanging="360"/>
      </w:pPr>
      <w:rPr>
        <w:rFonts w:ascii="Times New Roman" w:hAnsi="Times New Roman"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C6C55"/>
    <w:multiLevelType w:val="hybridMultilevel"/>
    <w:tmpl w:val="8BEC4CEA"/>
    <w:lvl w:ilvl="0" w:tplc="512C57C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F79608A"/>
    <w:multiLevelType w:val="hybridMultilevel"/>
    <w:tmpl w:val="B51A3148"/>
    <w:lvl w:ilvl="0" w:tplc="512C57C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35C0B5C"/>
    <w:multiLevelType w:val="hybridMultilevel"/>
    <w:tmpl w:val="EF063ECA"/>
    <w:lvl w:ilvl="0" w:tplc="512C57C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44E5479"/>
    <w:multiLevelType w:val="hybridMultilevel"/>
    <w:tmpl w:val="F75E53D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31DCC"/>
    <w:multiLevelType w:val="hybridMultilevel"/>
    <w:tmpl w:val="C85C2B00"/>
    <w:lvl w:ilvl="0" w:tplc="0FB640A4">
      <w:start w:val="1"/>
      <w:numFmt w:val="bullet"/>
      <w:lvlText w:val="-"/>
      <w:lvlJc w:val="left"/>
      <w:pPr>
        <w:ind w:left="720" w:hanging="360"/>
      </w:pPr>
      <w:rPr>
        <w:rFonts w:ascii="Times New Roman" w:hAnsi="Times New Roman"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A932E2"/>
    <w:multiLevelType w:val="hybridMultilevel"/>
    <w:tmpl w:val="8E6C28BC"/>
    <w:lvl w:ilvl="0" w:tplc="0FB640A4">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2" w15:restartNumberingAfterBreak="0">
    <w:nsid w:val="545B773E"/>
    <w:multiLevelType w:val="hybridMultilevel"/>
    <w:tmpl w:val="A614D81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1675EB"/>
    <w:multiLevelType w:val="multilevel"/>
    <w:tmpl w:val="28DA98A4"/>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E922CD"/>
    <w:multiLevelType w:val="hybridMultilevel"/>
    <w:tmpl w:val="AFDC176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E5668F"/>
    <w:multiLevelType w:val="hybridMultilevel"/>
    <w:tmpl w:val="8BF2399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AE228D"/>
    <w:multiLevelType w:val="hybridMultilevel"/>
    <w:tmpl w:val="8BE2F422"/>
    <w:lvl w:ilvl="0" w:tplc="512C57C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CDA0485"/>
    <w:multiLevelType w:val="hybridMultilevel"/>
    <w:tmpl w:val="59F436F6"/>
    <w:lvl w:ilvl="0" w:tplc="C47C3DDA">
      <w:numFmt w:val="bullet"/>
      <w:lvlText w:val="-"/>
      <w:lvlJc w:val="left"/>
      <w:pPr>
        <w:tabs>
          <w:tab w:val="num" w:pos="1440"/>
        </w:tabs>
        <w:ind w:left="1440" w:hanging="360"/>
      </w:pPr>
      <w:rPr>
        <w:rFonts w:ascii="Times New Roman" w:eastAsia="Times New Roman" w:hAnsi="Times New Roman" w:cs="Times New Roman" w:hint="default"/>
        <w:b w:val="0"/>
        <w:i w:val="0"/>
        <w:sz w:val="22"/>
        <w:szCs w:val="22"/>
      </w:rPr>
    </w:lvl>
    <w:lvl w:ilvl="1" w:tplc="04240003">
      <w:start w:val="1"/>
      <w:numFmt w:val="bullet"/>
      <w:lvlText w:val="o"/>
      <w:lvlJc w:val="left"/>
      <w:pPr>
        <w:tabs>
          <w:tab w:val="num" w:pos="2880"/>
        </w:tabs>
        <w:ind w:left="2880" w:hanging="360"/>
      </w:pPr>
      <w:rPr>
        <w:rFonts w:ascii="Courier New" w:hAnsi="Courier New" w:cs="Courier New" w:hint="default"/>
      </w:rPr>
    </w:lvl>
    <w:lvl w:ilvl="2" w:tplc="04240005">
      <w:start w:val="1"/>
      <w:numFmt w:val="bullet"/>
      <w:lvlText w:val=""/>
      <w:lvlJc w:val="left"/>
      <w:pPr>
        <w:tabs>
          <w:tab w:val="num" w:pos="3600"/>
        </w:tabs>
        <w:ind w:left="3600" w:hanging="360"/>
      </w:pPr>
      <w:rPr>
        <w:rFonts w:ascii="Wingdings" w:hAnsi="Wingdings" w:hint="default"/>
      </w:rPr>
    </w:lvl>
    <w:lvl w:ilvl="3" w:tplc="04240001" w:tentative="1">
      <w:start w:val="1"/>
      <w:numFmt w:val="bullet"/>
      <w:lvlText w:val=""/>
      <w:lvlJc w:val="left"/>
      <w:pPr>
        <w:tabs>
          <w:tab w:val="num" w:pos="4320"/>
        </w:tabs>
        <w:ind w:left="4320" w:hanging="360"/>
      </w:pPr>
      <w:rPr>
        <w:rFonts w:ascii="Symbol" w:hAnsi="Symbol" w:hint="default"/>
      </w:rPr>
    </w:lvl>
    <w:lvl w:ilvl="4" w:tplc="04240003" w:tentative="1">
      <w:start w:val="1"/>
      <w:numFmt w:val="bullet"/>
      <w:lvlText w:val="o"/>
      <w:lvlJc w:val="left"/>
      <w:pPr>
        <w:tabs>
          <w:tab w:val="num" w:pos="5040"/>
        </w:tabs>
        <w:ind w:left="5040" w:hanging="360"/>
      </w:pPr>
      <w:rPr>
        <w:rFonts w:ascii="Courier New" w:hAnsi="Courier New" w:cs="Courier New" w:hint="default"/>
      </w:rPr>
    </w:lvl>
    <w:lvl w:ilvl="5" w:tplc="04240005" w:tentative="1">
      <w:start w:val="1"/>
      <w:numFmt w:val="bullet"/>
      <w:lvlText w:val=""/>
      <w:lvlJc w:val="left"/>
      <w:pPr>
        <w:tabs>
          <w:tab w:val="num" w:pos="5760"/>
        </w:tabs>
        <w:ind w:left="5760" w:hanging="360"/>
      </w:pPr>
      <w:rPr>
        <w:rFonts w:ascii="Wingdings" w:hAnsi="Wingdings" w:hint="default"/>
      </w:rPr>
    </w:lvl>
    <w:lvl w:ilvl="6" w:tplc="04240001" w:tentative="1">
      <w:start w:val="1"/>
      <w:numFmt w:val="bullet"/>
      <w:lvlText w:val=""/>
      <w:lvlJc w:val="left"/>
      <w:pPr>
        <w:tabs>
          <w:tab w:val="num" w:pos="6480"/>
        </w:tabs>
        <w:ind w:left="6480" w:hanging="360"/>
      </w:pPr>
      <w:rPr>
        <w:rFonts w:ascii="Symbol" w:hAnsi="Symbol" w:hint="default"/>
      </w:rPr>
    </w:lvl>
    <w:lvl w:ilvl="7" w:tplc="04240003" w:tentative="1">
      <w:start w:val="1"/>
      <w:numFmt w:val="bullet"/>
      <w:lvlText w:val="o"/>
      <w:lvlJc w:val="left"/>
      <w:pPr>
        <w:tabs>
          <w:tab w:val="num" w:pos="7200"/>
        </w:tabs>
        <w:ind w:left="7200" w:hanging="360"/>
      </w:pPr>
      <w:rPr>
        <w:rFonts w:ascii="Courier New" w:hAnsi="Courier New" w:cs="Courier New" w:hint="default"/>
      </w:rPr>
    </w:lvl>
    <w:lvl w:ilvl="8" w:tplc="04240005" w:tentative="1">
      <w:start w:val="1"/>
      <w:numFmt w:val="bullet"/>
      <w:lvlText w:val=""/>
      <w:lvlJc w:val="left"/>
      <w:pPr>
        <w:tabs>
          <w:tab w:val="num" w:pos="7920"/>
        </w:tabs>
        <w:ind w:left="792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4"/>
  </w:num>
  <w:num w:numId="3">
    <w:abstractNumId w:val="4"/>
  </w:num>
  <w:num w:numId="4">
    <w:abstractNumId w:val="11"/>
  </w:num>
  <w:num w:numId="5">
    <w:abstractNumId w:val="10"/>
  </w:num>
  <w:num w:numId="6">
    <w:abstractNumId w:val="18"/>
  </w:num>
  <w:num w:numId="7">
    <w:abstractNumId w:val="6"/>
  </w:num>
  <w:num w:numId="8">
    <w:abstractNumId w:val="8"/>
  </w:num>
  <w:num w:numId="9">
    <w:abstractNumId w:val="7"/>
  </w:num>
  <w:num w:numId="10">
    <w:abstractNumId w:val="1"/>
  </w:num>
  <w:num w:numId="11">
    <w:abstractNumId w:val="19"/>
  </w:num>
  <w:num w:numId="12">
    <w:abstractNumId w:val="3"/>
  </w:num>
  <w:num w:numId="13">
    <w:abstractNumId w:val="5"/>
  </w:num>
  <w:num w:numId="14">
    <w:abstractNumId w:val="13"/>
  </w:num>
  <w:num w:numId="15">
    <w:abstractNumId w:val="15"/>
  </w:num>
  <w:num w:numId="16">
    <w:abstractNumId w:val="2"/>
  </w:num>
  <w:num w:numId="17">
    <w:abstractNumId w:val="12"/>
  </w:num>
  <w:num w:numId="18">
    <w:abstractNumId w:val="16"/>
  </w:num>
  <w:num w:numId="19">
    <w:abstractNumId w:val="9"/>
  </w:num>
  <w:num w:numId="2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e7JFcd3nzIv5ZZWRufsQKob3cujOdgrR25qf/dLMz03Y8FiBmG7pqBeVynWX5f6s8ZeuU5tub1bKLMvw8USuQ==" w:salt="52S7HqVP6uyU0D1OvCza1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1FD4"/>
    <w:rsid w:val="0000251C"/>
    <w:rsid w:val="00003050"/>
    <w:rsid w:val="000030F1"/>
    <w:rsid w:val="000065B2"/>
    <w:rsid w:val="00010ACE"/>
    <w:rsid w:val="00011D84"/>
    <w:rsid w:val="000122BD"/>
    <w:rsid w:val="00012611"/>
    <w:rsid w:val="000136E5"/>
    <w:rsid w:val="000139A1"/>
    <w:rsid w:val="00016990"/>
    <w:rsid w:val="000222B4"/>
    <w:rsid w:val="000254F0"/>
    <w:rsid w:val="00025C7E"/>
    <w:rsid w:val="00032073"/>
    <w:rsid w:val="0003262A"/>
    <w:rsid w:val="00035BCE"/>
    <w:rsid w:val="00040CE5"/>
    <w:rsid w:val="000433F2"/>
    <w:rsid w:val="00050325"/>
    <w:rsid w:val="00060216"/>
    <w:rsid w:val="00064D45"/>
    <w:rsid w:val="00065577"/>
    <w:rsid w:val="00073CBA"/>
    <w:rsid w:val="00082F94"/>
    <w:rsid w:val="00091F44"/>
    <w:rsid w:val="00092AB5"/>
    <w:rsid w:val="000A1B05"/>
    <w:rsid w:val="000B09CA"/>
    <w:rsid w:val="000B2A7B"/>
    <w:rsid w:val="000B3484"/>
    <w:rsid w:val="000B5E25"/>
    <w:rsid w:val="000C0344"/>
    <w:rsid w:val="000C1AE2"/>
    <w:rsid w:val="000E130C"/>
    <w:rsid w:val="000F221F"/>
    <w:rsid w:val="0010003B"/>
    <w:rsid w:val="001003D9"/>
    <w:rsid w:val="00101F64"/>
    <w:rsid w:val="0010298F"/>
    <w:rsid w:val="00105480"/>
    <w:rsid w:val="001132BD"/>
    <w:rsid w:val="00115B63"/>
    <w:rsid w:val="001219E9"/>
    <w:rsid w:val="00123891"/>
    <w:rsid w:val="00124C4E"/>
    <w:rsid w:val="00132837"/>
    <w:rsid w:val="0013504C"/>
    <w:rsid w:val="00137A4B"/>
    <w:rsid w:val="00151A2D"/>
    <w:rsid w:val="00153FE1"/>
    <w:rsid w:val="001550AF"/>
    <w:rsid w:val="001575C1"/>
    <w:rsid w:val="001638F5"/>
    <w:rsid w:val="00167C31"/>
    <w:rsid w:val="00173D20"/>
    <w:rsid w:val="00173E2B"/>
    <w:rsid w:val="001840B2"/>
    <w:rsid w:val="0018586D"/>
    <w:rsid w:val="001A2E12"/>
    <w:rsid w:val="001A37E3"/>
    <w:rsid w:val="001A4F96"/>
    <w:rsid w:val="001B38B4"/>
    <w:rsid w:val="001B3C4F"/>
    <w:rsid w:val="001B5073"/>
    <w:rsid w:val="001B55BF"/>
    <w:rsid w:val="001C0730"/>
    <w:rsid w:val="001C57AC"/>
    <w:rsid w:val="001C5F2D"/>
    <w:rsid w:val="001C7614"/>
    <w:rsid w:val="001C79DF"/>
    <w:rsid w:val="001D7818"/>
    <w:rsid w:val="001E1C6B"/>
    <w:rsid w:val="001E4A74"/>
    <w:rsid w:val="001E6F6E"/>
    <w:rsid w:val="001F2D60"/>
    <w:rsid w:val="001F7666"/>
    <w:rsid w:val="00202D9D"/>
    <w:rsid w:val="002031D1"/>
    <w:rsid w:val="00204908"/>
    <w:rsid w:val="00211E4A"/>
    <w:rsid w:val="00220D19"/>
    <w:rsid w:val="00225548"/>
    <w:rsid w:val="00225896"/>
    <w:rsid w:val="002266B8"/>
    <w:rsid w:val="002310B4"/>
    <w:rsid w:val="00236011"/>
    <w:rsid w:val="00236712"/>
    <w:rsid w:val="00240FE0"/>
    <w:rsid w:val="002417E0"/>
    <w:rsid w:val="00241FE5"/>
    <w:rsid w:val="002503B8"/>
    <w:rsid w:val="002504A7"/>
    <w:rsid w:val="00251DCE"/>
    <w:rsid w:val="00255E7C"/>
    <w:rsid w:val="002562B2"/>
    <w:rsid w:val="00257ABE"/>
    <w:rsid w:val="0026149B"/>
    <w:rsid w:val="002614A4"/>
    <w:rsid w:val="0026218F"/>
    <w:rsid w:val="002679EA"/>
    <w:rsid w:val="00272057"/>
    <w:rsid w:val="00273A46"/>
    <w:rsid w:val="00273E33"/>
    <w:rsid w:val="002758B1"/>
    <w:rsid w:val="002830B7"/>
    <w:rsid w:val="00286EC2"/>
    <w:rsid w:val="00287377"/>
    <w:rsid w:val="00291EF3"/>
    <w:rsid w:val="002943DD"/>
    <w:rsid w:val="00295E0C"/>
    <w:rsid w:val="002A56F1"/>
    <w:rsid w:val="002B1A56"/>
    <w:rsid w:val="002C049B"/>
    <w:rsid w:val="002C1127"/>
    <w:rsid w:val="002C1EA3"/>
    <w:rsid w:val="002C2548"/>
    <w:rsid w:val="002C4189"/>
    <w:rsid w:val="002C4FEE"/>
    <w:rsid w:val="002C5AC4"/>
    <w:rsid w:val="002D02FD"/>
    <w:rsid w:val="002E402E"/>
    <w:rsid w:val="002E6597"/>
    <w:rsid w:val="002F0786"/>
    <w:rsid w:val="002F3B40"/>
    <w:rsid w:val="002F50A8"/>
    <w:rsid w:val="002F60DC"/>
    <w:rsid w:val="00304273"/>
    <w:rsid w:val="003207C6"/>
    <w:rsid w:val="0032220B"/>
    <w:rsid w:val="0032252A"/>
    <w:rsid w:val="00323158"/>
    <w:rsid w:val="00324A40"/>
    <w:rsid w:val="00325049"/>
    <w:rsid w:val="00325207"/>
    <w:rsid w:val="00326CE8"/>
    <w:rsid w:val="00330D36"/>
    <w:rsid w:val="00331896"/>
    <w:rsid w:val="00333E27"/>
    <w:rsid w:val="00336B65"/>
    <w:rsid w:val="003515F1"/>
    <w:rsid w:val="00354229"/>
    <w:rsid w:val="00355851"/>
    <w:rsid w:val="0035674D"/>
    <w:rsid w:val="00362EC6"/>
    <w:rsid w:val="00365FAE"/>
    <w:rsid w:val="00366F4D"/>
    <w:rsid w:val="003753C3"/>
    <w:rsid w:val="00382C0B"/>
    <w:rsid w:val="00383FD8"/>
    <w:rsid w:val="00392451"/>
    <w:rsid w:val="00392520"/>
    <w:rsid w:val="003940DB"/>
    <w:rsid w:val="003A241C"/>
    <w:rsid w:val="003A3A45"/>
    <w:rsid w:val="003A4A45"/>
    <w:rsid w:val="003C6400"/>
    <w:rsid w:val="003D0748"/>
    <w:rsid w:val="003D3DDA"/>
    <w:rsid w:val="003D4F9A"/>
    <w:rsid w:val="003E1BD2"/>
    <w:rsid w:val="003E3DCF"/>
    <w:rsid w:val="003F3AEC"/>
    <w:rsid w:val="00405A23"/>
    <w:rsid w:val="00407000"/>
    <w:rsid w:val="00411FC2"/>
    <w:rsid w:val="0041262D"/>
    <w:rsid w:val="00413BEA"/>
    <w:rsid w:val="00413C23"/>
    <w:rsid w:val="0041487B"/>
    <w:rsid w:val="00415D7A"/>
    <w:rsid w:val="00416F48"/>
    <w:rsid w:val="004215CC"/>
    <w:rsid w:val="004241D8"/>
    <w:rsid w:val="004319F7"/>
    <w:rsid w:val="00431E79"/>
    <w:rsid w:val="004333C5"/>
    <w:rsid w:val="00435513"/>
    <w:rsid w:val="00435AD4"/>
    <w:rsid w:val="00436AF3"/>
    <w:rsid w:val="0044096C"/>
    <w:rsid w:val="00441EE1"/>
    <w:rsid w:val="00447843"/>
    <w:rsid w:val="004479A6"/>
    <w:rsid w:val="004665A5"/>
    <w:rsid w:val="0046784B"/>
    <w:rsid w:val="0047188D"/>
    <w:rsid w:val="00471A57"/>
    <w:rsid w:val="00472E1F"/>
    <w:rsid w:val="00473129"/>
    <w:rsid w:val="0047792C"/>
    <w:rsid w:val="00477933"/>
    <w:rsid w:val="004804D8"/>
    <w:rsid w:val="00481ABA"/>
    <w:rsid w:val="00483362"/>
    <w:rsid w:val="004837CC"/>
    <w:rsid w:val="00493236"/>
    <w:rsid w:val="00494D1E"/>
    <w:rsid w:val="004A0FCE"/>
    <w:rsid w:val="004A4677"/>
    <w:rsid w:val="004A5DEB"/>
    <w:rsid w:val="004B0A5B"/>
    <w:rsid w:val="004B218B"/>
    <w:rsid w:val="004B399A"/>
    <w:rsid w:val="004B5407"/>
    <w:rsid w:val="004B6A7B"/>
    <w:rsid w:val="004B73AC"/>
    <w:rsid w:val="004B7A90"/>
    <w:rsid w:val="004C173F"/>
    <w:rsid w:val="004C4A93"/>
    <w:rsid w:val="004C4E67"/>
    <w:rsid w:val="004C50F7"/>
    <w:rsid w:val="004C5C3B"/>
    <w:rsid w:val="004D1B25"/>
    <w:rsid w:val="004D2479"/>
    <w:rsid w:val="004D2FF4"/>
    <w:rsid w:val="004D60E8"/>
    <w:rsid w:val="004D7C42"/>
    <w:rsid w:val="004E2538"/>
    <w:rsid w:val="004E5867"/>
    <w:rsid w:val="004E588A"/>
    <w:rsid w:val="004E5B9C"/>
    <w:rsid w:val="004F3661"/>
    <w:rsid w:val="004F5E61"/>
    <w:rsid w:val="00505E1F"/>
    <w:rsid w:val="00520307"/>
    <w:rsid w:val="005208D6"/>
    <w:rsid w:val="00522E14"/>
    <w:rsid w:val="00526D57"/>
    <w:rsid w:val="00530F31"/>
    <w:rsid w:val="0053244E"/>
    <w:rsid w:val="005327DC"/>
    <w:rsid w:val="005341BF"/>
    <w:rsid w:val="00535539"/>
    <w:rsid w:val="00544306"/>
    <w:rsid w:val="00547C4E"/>
    <w:rsid w:val="00550E8D"/>
    <w:rsid w:val="005541E4"/>
    <w:rsid w:val="005562DE"/>
    <w:rsid w:val="00576EC6"/>
    <w:rsid w:val="00580C69"/>
    <w:rsid w:val="00582B62"/>
    <w:rsid w:val="00582FE0"/>
    <w:rsid w:val="00584EDB"/>
    <w:rsid w:val="005910DD"/>
    <w:rsid w:val="005910E5"/>
    <w:rsid w:val="00592B69"/>
    <w:rsid w:val="005A4912"/>
    <w:rsid w:val="005A53E3"/>
    <w:rsid w:val="005A69C5"/>
    <w:rsid w:val="005B144E"/>
    <w:rsid w:val="005B609D"/>
    <w:rsid w:val="005E0218"/>
    <w:rsid w:val="005E1992"/>
    <w:rsid w:val="005F2656"/>
    <w:rsid w:val="005F4FC0"/>
    <w:rsid w:val="005F636A"/>
    <w:rsid w:val="005F797B"/>
    <w:rsid w:val="00601812"/>
    <w:rsid w:val="0060483C"/>
    <w:rsid w:val="00606AC8"/>
    <w:rsid w:val="00607523"/>
    <w:rsid w:val="00611769"/>
    <w:rsid w:val="00614BD7"/>
    <w:rsid w:val="0062006C"/>
    <w:rsid w:val="00632252"/>
    <w:rsid w:val="00637757"/>
    <w:rsid w:val="00643730"/>
    <w:rsid w:val="00647761"/>
    <w:rsid w:val="00647A5E"/>
    <w:rsid w:val="00652BA7"/>
    <w:rsid w:val="00660B27"/>
    <w:rsid w:val="00660C6C"/>
    <w:rsid w:val="00666032"/>
    <w:rsid w:val="0066613A"/>
    <w:rsid w:val="00670A0E"/>
    <w:rsid w:val="006740DC"/>
    <w:rsid w:val="00680D79"/>
    <w:rsid w:val="00686780"/>
    <w:rsid w:val="00690364"/>
    <w:rsid w:val="00692064"/>
    <w:rsid w:val="00693102"/>
    <w:rsid w:val="006A1039"/>
    <w:rsid w:val="006A37AD"/>
    <w:rsid w:val="006A5BD5"/>
    <w:rsid w:val="006B44E9"/>
    <w:rsid w:val="006B5CA9"/>
    <w:rsid w:val="006B7328"/>
    <w:rsid w:val="006C2494"/>
    <w:rsid w:val="006C38BF"/>
    <w:rsid w:val="006D1BCB"/>
    <w:rsid w:val="006D39C4"/>
    <w:rsid w:val="006D5865"/>
    <w:rsid w:val="006E0775"/>
    <w:rsid w:val="006E3F19"/>
    <w:rsid w:val="006E55C7"/>
    <w:rsid w:val="006E7784"/>
    <w:rsid w:val="006F0B35"/>
    <w:rsid w:val="006F0B54"/>
    <w:rsid w:val="006F42A3"/>
    <w:rsid w:val="00700CE3"/>
    <w:rsid w:val="00705DA8"/>
    <w:rsid w:val="0070654C"/>
    <w:rsid w:val="007069D3"/>
    <w:rsid w:val="00716DA9"/>
    <w:rsid w:val="00724C78"/>
    <w:rsid w:val="0072518F"/>
    <w:rsid w:val="00730373"/>
    <w:rsid w:val="0073084E"/>
    <w:rsid w:val="00735579"/>
    <w:rsid w:val="00736370"/>
    <w:rsid w:val="007477D4"/>
    <w:rsid w:val="00753C92"/>
    <w:rsid w:val="00761E41"/>
    <w:rsid w:val="00762EF1"/>
    <w:rsid w:val="007638D6"/>
    <w:rsid w:val="00771080"/>
    <w:rsid w:val="00771E64"/>
    <w:rsid w:val="00772F0E"/>
    <w:rsid w:val="007740B1"/>
    <w:rsid w:val="00774447"/>
    <w:rsid w:val="00776D8C"/>
    <w:rsid w:val="00784405"/>
    <w:rsid w:val="0079326B"/>
    <w:rsid w:val="00794BC0"/>
    <w:rsid w:val="00795E2A"/>
    <w:rsid w:val="0079782A"/>
    <w:rsid w:val="00797A17"/>
    <w:rsid w:val="007A1055"/>
    <w:rsid w:val="007A5809"/>
    <w:rsid w:val="007A71C2"/>
    <w:rsid w:val="007A75FE"/>
    <w:rsid w:val="007B2FCA"/>
    <w:rsid w:val="007B711F"/>
    <w:rsid w:val="007C390B"/>
    <w:rsid w:val="007C6DE5"/>
    <w:rsid w:val="007D4DCF"/>
    <w:rsid w:val="007D57EF"/>
    <w:rsid w:val="007D5BF2"/>
    <w:rsid w:val="007E1FF6"/>
    <w:rsid w:val="007E28AC"/>
    <w:rsid w:val="007E4298"/>
    <w:rsid w:val="007E473B"/>
    <w:rsid w:val="007E6119"/>
    <w:rsid w:val="007E77D2"/>
    <w:rsid w:val="007F2422"/>
    <w:rsid w:val="007F4E6F"/>
    <w:rsid w:val="00810593"/>
    <w:rsid w:val="0081093E"/>
    <w:rsid w:val="00810BF8"/>
    <w:rsid w:val="008141EF"/>
    <w:rsid w:val="0081705B"/>
    <w:rsid w:val="00823AD5"/>
    <w:rsid w:val="00825083"/>
    <w:rsid w:val="00830C3C"/>
    <w:rsid w:val="008321E6"/>
    <w:rsid w:val="0084123A"/>
    <w:rsid w:val="008514D0"/>
    <w:rsid w:val="00854A6F"/>
    <w:rsid w:val="00854AEF"/>
    <w:rsid w:val="00861D75"/>
    <w:rsid w:val="00863FED"/>
    <w:rsid w:val="00865C50"/>
    <w:rsid w:val="00866850"/>
    <w:rsid w:val="00866D2B"/>
    <w:rsid w:val="00873C86"/>
    <w:rsid w:val="008758E6"/>
    <w:rsid w:val="00877B4D"/>
    <w:rsid w:val="00884247"/>
    <w:rsid w:val="00884E5A"/>
    <w:rsid w:val="008911F9"/>
    <w:rsid w:val="00895D90"/>
    <w:rsid w:val="008A2F54"/>
    <w:rsid w:val="008A4807"/>
    <w:rsid w:val="008A4899"/>
    <w:rsid w:val="008A7169"/>
    <w:rsid w:val="008B0833"/>
    <w:rsid w:val="008B2432"/>
    <w:rsid w:val="008B2A6C"/>
    <w:rsid w:val="008C59EF"/>
    <w:rsid w:val="008C7349"/>
    <w:rsid w:val="008E1DB7"/>
    <w:rsid w:val="008E2D83"/>
    <w:rsid w:val="008F29FA"/>
    <w:rsid w:val="008F3D9B"/>
    <w:rsid w:val="008F4BBF"/>
    <w:rsid w:val="00907B2F"/>
    <w:rsid w:val="00923782"/>
    <w:rsid w:val="00932A58"/>
    <w:rsid w:val="009345DE"/>
    <w:rsid w:val="00936077"/>
    <w:rsid w:val="0093776A"/>
    <w:rsid w:val="00943815"/>
    <w:rsid w:val="009438AC"/>
    <w:rsid w:val="009462B4"/>
    <w:rsid w:val="00950548"/>
    <w:rsid w:val="00950A11"/>
    <w:rsid w:val="00953BFC"/>
    <w:rsid w:val="009561F6"/>
    <w:rsid w:val="00957E83"/>
    <w:rsid w:val="00960280"/>
    <w:rsid w:val="00966610"/>
    <w:rsid w:val="00967A4F"/>
    <w:rsid w:val="00967C6B"/>
    <w:rsid w:val="009708EF"/>
    <w:rsid w:val="00970B70"/>
    <w:rsid w:val="009716AB"/>
    <w:rsid w:val="009732AC"/>
    <w:rsid w:val="0097582E"/>
    <w:rsid w:val="009767A1"/>
    <w:rsid w:val="00982D50"/>
    <w:rsid w:val="00984CA0"/>
    <w:rsid w:val="009905A1"/>
    <w:rsid w:val="00992437"/>
    <w:rsid w:val="00994BC7"/>
    <w:rsid w:val="009A16FE"/>
    <w:rsid w:val="009A26A1"/>
    <w:rsid w:val="009A4BBA"/>
    <w:rsid w:val="009A5259"/>
    <w:rsid w:val="009A6823"/>
    <w:rsid w:val="009B083C"/>
    <w:rsid w:val="009B6A61"/>
    <w:rsid w:val="009B6AA0"/>
    <w:rsid w:val="009B7A35"/>
    <w:rsid w:val="009C1B50"/>
    <w:rsid w:val="009D2377"/>
    <w:rsid w:val="009E1A2F"/>
    <w:rsid w:val="009E2666"/>
    <w:rsid w:val="009E485B"/>
    <w:rsid w:val="009E4D57"/>
    <w:rsid w:val="009F2E45"/>
    <w:rsid w:val="009F4810"/>
    <w:rsid w:val="009F4F60"/>
    <w:rsid w:val="009F5CE1"/>
    <w:rsid w:val="009F692D"/>
    <w:rsid w:val="00A01141"/>
    <w:rsid w:val="00A0462E"/>
    <w:rsid w:val="00A07F06"/>
    <w:rsid w:val="00A120C1"/>
    <w:rsid w:val="00A145DB"/>
    <w:rsid w:val="00A14D21"/>
    <w:rsid w:val="00A1556E"/>
    <w:rsid w:val="00A155DC"/>
    <w:rsid w:val="00A17572"/>
    <w:rsid w:val="00A2172F"/>
    <w:rsid w:val="00A26932"/>
    <w:rsid w:val="00A35DB2"/>
    <w:rsid w:val="00A37047"/>
    <w:rsid w:val="00A5221C"/>
    <w:rsid w:val="00A63901"/>
    <w:rsid w:val="00A666BF"/>
    <w:rsid w:val="00A71092"/>
    <w:rsid w:val="00A71BA0"/>
    <w:rsid w:val="00A77403"/>
    <w:rsid w:val="00A80BDA"/>
    <w:rsid w:val="00A941B0"/>
    <w:rsid w:val="00A94267"/>
    <w:rsid w:val="00AA1538"/>
    <w:rsid w:val="00AA2559"/>
    <w:rsid w:val="00AA333F"/>
    <w:rsid w:val="00AA592A"/>
    <w:rsid w:val="00AA7407"/>
    <w:rsid w:val="00AA7589"/>
    <w:rsid w:val="00AA76BD"/>
    <w:rsid w:val="00AB6AB8"/>
    <w:rsid w:val="00AC0C1D"/>
    <w:rsid w:val="00AC237C"/>
    <w:rsid w:val="00AC26AB"/>
    <w:rsid w:val="00AC3315"/>
    <w:rsid w:val="00AC48F5"/>
    <w:rsid w:val="00AD0532"/>
    <w:rsid w:val="00AD22AB"/>
    <w:rsid w:val="00AD4CFC"/>
    <w:rsid w:val="00AD5080"/>
    <w:rsid w:val="00AD55E8"/>
    <w:rsid w:val="00AD5EFC"/>
    <w:rsid w:val="00AE0E4F"/>
    <w:rsid w:val="00AE3C2F"/>
    <w:rsid w:val="00AE4202"/>
    <w:rsid w:val="00AF2B42"/>
    <w:rsid w:val="00AF5BF4"/>
    <w:rsid w:val="00B1269B"/>
    <w:rsid w:val="00B12A52"/>
    <w:rsid w:val="00B17C2B"/>
    <w:rsid w:val="00B243EC"/>
    <w:rsid w:val="00B3767F"/>
    <w:rsid w:val="00B422C9"/>
    <w:rsid w:val="00B45499"/>
    <w:rsid w:val="00B5142E"/>
    <w:rsid w:val="00B538CE"/>
    <w:rsid w:val="00B54750"/>
    <w:rsid w:val="00B57DDB"/>
    <w:rsid w:val="00B64AA7"/>
    <w:rsid w:val="00B66FA6"/>
    <w:rsid w:val="00B73654"/>
    <w:rsid w:val="00B74B72"/>
    <w:rsid w:val="00B76C63"/>
    <w:rsid w:val="00B90833"/>
    <w:rsid w:val="00B964A6"/>
    <w:rsid w:val="00B96DDC"/>
    <w:rsid w:val="00BA0908"/>
    <w:rsid w:val="00BA0BD8"/>
    <w:rsid w:val="00BA45A6"/>
    <w:rsid w:val="00BA5FBC"/>
    <w:rsid w:val="00BA7C77"/>
    <w:rsid w:val="00BB15A4"/>
    <w:rsid w:val="00BB184F"/>
    <w:rsid w:val="00BB7B3A"/>
    <w:rsid w:val="00BC635B"/>
    <w:rsid w:val="00BC744B"/>
    <w:rsid w:val="00BD43CF"/>
    <w:rsid w:val="00BD589B"/>
    <w:rsid w:val="00BD7E85"/>
    <w:rsid w:val="00BE0451"/>
    <w:rsid w:val="00BE2EDA"/>
    <w:rsid w:val="00BE609B"/>
    <w:rsid w:val="00BE71A8"/>
    <w:rsid w:val="00BF0E52"/>
    <w:rsid w:val="00BF2F6C"/>
    <w:rsid w:val="00BF58E3"/>
    <w:rsid w:val="00BF6C2F"/>
    <w:rsid w:val="00C01D75"/>
    <w:rsid w:val="00C048CD"/>
    <w:rsid w:val="00C05838"/>
    <w:rsid w:val="00C07B58"/>
    <w:rsid w:val="00C108B8"/>
    <w:rsid w:val="00C1149F"/>
    <w:rsid w:val="00C124BE"/>
    <w:rsid w:val="00C25B41"/>
    <w:rsid w:val="00C27E17"/>
    <w:rsid w:val="00C3236C"/>
    <w:rsid w:val="00C32699"/>
    <w:rsid w:val="00C47DAF"/>
    <w:rsid w:val="00C535F0"/>
    <w:rsid w:val="00C703B6"/>
    <w:rsid w:val="00C704E7"/>
    <w:rsid w:val="00C71D5B"/>
    <w:rsid w:val="00C745BF"/>
    <w:rsid w:val="00C7794F"/>
    <w:rsid w:val="00C8153F"/>
    <w:rsid w:val="00C81C87"/>
    <w:rsid w:val="00C8436B"/>
    <w:rsid w:val="00C869BB"/>
    <w:rsid w:val="00C874C1"/>
    <w:rsid w:val="00C91A6D"/>
    <w:rsid w:val="00C94694"/>
    <w:rsid w:val="00CA1874"/>
    <w:rsid w:val="00CA7185"/>
    <w:rsid w:val="00CA7E10"/>
    <w:rsid w:val="00CB05CE"/>
    <w:rsid w:val="00CB3423"/>
    <w:rsid w:val="00CB580B"/>
    <w:rsid w:val="00CC49C3"/>
    <w:rsid w:val="00CC6D90"/>
    <w:rsid w:val="00CC6EEF"/>
    <w:rsid w:val="00CD307A"/>
    <w:rsid w:val="00CE4E9F"/>
    <w:rsid w:val="00CE7393"/>
    <w:rsid w:val="00CF089C"/>
    <w:rsid w:val="00CF57AD"/>
    <w:rsid w:val="00CF71C6"/>
    <w:rsid w:val="00D02533"/>
    <w:rsid w:val="00D028F7"/>
    <w:rsid w:val="00D02C00"/>
    <w:rsid w:val="00D03B29"/>
    <w:rsid w:val="00D133EC"/>
    <w:rsid w:val="00D15579"/>
    <w:rsid w:val="00D27E18"/>
    <w:rsid w:val="00D308ED"/>
    <w:rsid w:val="00D31162"/>
    <w:rsid w:val="00D32BA9"/>
    <w:rsid w:val="00D3339C"/>
    <w:rsid w:val="00D45507"/>
    <w:rsid w:val="00D4570F"/>
    <w:rsid w:val="00D465D7"/>
    <w:rsid w:val="00D46B41"/>
    <w:rsid w:val="00D52F2F"/>
    <w:rsid w:val="00D54DAD"/>
    <w:rsid w:val="00D57920"/>
    <w:rsid w:val="00D62AF2"/>
    <w:rsid w:val="00D676E8"/>
    <w:rsid w:val="00D76B47"/>
    <w:rsid w:val="00D84271"/>
    <w:rsid w:val="00D9398C"/>
    <w:rsid w:val="00DA56EB"/>
    <w:rsid w:val="00DB6B27"/>
    <w:rsid w:val="00DB7572"/>
    <w:rsid w:val="00DC0C2D"/>
    <w:rsid w:val="00DC3D80"/>
    <w:rsid w:val="00DC6866"/>
    <w:rsid w:val="00DD1652"/>
    <w:rsid w:val="00DD4807"/>
    <w:rsid w:val="00DE0C0C"/>
    <w:rsid w:val="00DE3280"/>
    <w:rsid w:val="00DF0380"/>
    <w:rsid w:val="00E0052F"/>
    <w:rsid w:val="00E019E5"/>
    <w:rsid w:val="00E02FAD"/>
    <w:rsid w:val="00E0352A"/>
    <w:rsid w:val="00E0414A"/>
    <w:rsid w:val="00E04776"/>
    <w:rsid w:val="00E13A32"/>
    <w:rsid w:val="00E2049E"/>
    <w:rsid w:val="00E24F97"/>
    <w:rsid w:val="00E30EB7"/>
    <w:rsid w:val="00E32A86"/>
    <w:rsid w:val="00E3541A"/>
    <w:rsid w:val="00E363E6"/>
    <w:rsid w:val="00E430C6"/>
    <w:rsid w:val="00E45B78"/>
    <w:rsid w:val="00E52F0C"/>
    <w:rsid w:val="00E63641"/>
    <w:rsid w:val="00E63A66"/>
    <w:rsid w:val="00E71460"/>
    <w:rsid w:val="00E730E6"/>
    <w:rsid w:val="00E73C78"/>
    <w:rsid w:val="00E73DCA"/>
    <w:rsid w:val="00E752EC"/>
    <w:rsid w:val="00E76214"/>
    <w:rsid w:val="00E76227"/>
    <w:rsid w:val="00E82297"/>
    <w:rsid w:val="00E91543"/>
    <w:rsid w:val="00EB0C7B"/>
    <w:rsid w:val="00EC3AC9"/>
    <w:rsid w:val="00EC46F9"/>
    <w:rsid w:val="00EC5FAE"/>
    <w:rsid w:val="00EC66E8"/>
    <w:rsid w:val="00ED3C68"/>
    <w:rsid w:val="00EE0078"/>
    <w:rsid w:val="00EE3D38"/>
    <w:rsid w:val="00EE5133"/>
    <w:rsid w:val="00EE7950"/>
    <w:rsid w:val="00EF1EBA"/>
    <w:rsid w:val="00EF264E"/>
    <w:rsid w:val="00EF2AF2"/>
    <w:rsid w:val="00EF6909"/>
    <w:rsid w:val="00EF7B76"/>
    <w:rsid w:val="00F017D0"/>
    <w:rsid w:val="00F02E4D"/>
    <w:rsid w:val="00F03809"/>
    <w:rsid w:val="00F100C3"/>
    <w:rsid w:val="00F10B54"/>
    <w:rsid w:val="00F11046"/>
    <w:rsid w:val="00F13144"/>
    <w:rsid w:val="00F210A1"/>
    <w:rsid w:val="00F238C4"/>
    <w:rsid w:val="00F261B2"/>
    <w:rsid w:val="00F3255F"/>
    <w:rsid w:val="00F34163"/>
    <w:rsid w:val="00F424E8"/>
    <w:rsid w:val="00F42742"/>
    <w:rsid w:val="00F43BEA"/>
    <w:rsid w:val="00F54E54"/>
    <w:rsid w:val="00F613DA"/>
    <w:rsid w:val="00F713CB"/>
    <w:rsid w:val="00F71429"/>
    <w:rsid w:val="00F71FDC"/>
    <w:rsid w:val="00F72AC5"/>
    <w:rsid w:val="00F73A47"/>
    <w:rsid w:val="00F75812"/>
    <w:rsid w:val="00F77EB2"/>
    <w:rsid w:val="00F81E3E"/>
    <w:rsid w:val="00F82F64"/>
    <w:rsid w:val="00F83C4B"/>
    <w:rsid w:val="00F86923"/>
    <w:rsid w:val="00F914B8"/>
    <w:rsid w:val="00F92075"/>
    <w:rsid w:val="00F93BDA"/>
    <w:rsid w:val="00FA0FA8"/>
    <w:rsid w:val="00FB0E2C"/>
    <w:rsid w:val="00FB4ADA"/>
    <w:rsid w:val="00FB5859"/>
    <w:rsid w:val="00FC0A08"/>
    <w:rsid w:val="00FC2F48"/>
    <w:rsid w:val="00FC5789"/>
    <w:rsid w:val="00FD1DB9"/>
    <w:rsid w:val="00FD5777"/>
    <w:rsid w:val="00FE3834"/>
    <w:rsid w:val="00FE5178"/>
    <w:rsid w:val="00FE5655"/>
    <w:rsid w:val="00FE6A78"/>
    <w:rsid w:val="00FF60E4"/>
    <w:rsid w:val="00FF6A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9649F"/>
  <w15:docId w15:val="{9D55E7B0-6755-4B3B-BB63-772F6E74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uiPriority w:val="99"/>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526D57"/>
    <w:pPr>
      <w:keepNext/>
      <w:spacing w:before="240" w:after="60"/>
      <w:outlineLvl w:val="3"/>
    </w:pPr>
    <w:rPr>
      <w:b/>
      <w:bCs/>
      <w:sz w:val="28"/>
      <w:szCs w:val="28"/>
    </w:rPr>
  </w:style>
  <w:style w:type="paragraph" w:styleId="Antrat5">
    <w:name w:val="heading 5"/>
    <w:basedOn w:val="prastasis"/>
    <w:next w:val="prastasis"/>
    <w:link w:val="Antrat5Diagrama"/>
    <w:uiPriority w:val="99"/>
    <w:unhideWhenUsed/>
    <w:qFormat/>
    <w:rsid w:val="00AC237C"/>
    <w:pPr>
      <w:spacing w:before="240" w:after="60"/>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447843"/>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rsid w:val="00AC237C"/>
    <w:pPr>
      <w:keepNext/>
      <w:tabs>
        <w:tab w:val="left" w:pos="-720"/>
        <w:tab w:val="left" w:pos="567"/>
        <w:tab w:val="left" w:pos="4536"/>
      </w:tabs>
      <w:suppressAutoHyphens/>
      <w:spacing w:line="260" w:lineRule="exact"/>
      <w:jc w:val="both"/>
      <w:outlineLvl w:val="6"/>
    </w:pPr>
    <w:rPr>
      <w:i/>
      <w:snapToGrid w:val="0"/>
      <w:sz w:val="22"/>
      <w:lang w:val="lv-LV" w:eastAsia="lv-LV"/>
    </w:rPr>
  </w:style>
  <w:style w:type="paragraph" w:styleId="Antrat8">
    <w:name w:val="heading 8"/>
    <w:basedOn w:val="prastasis"/>
    <w:next w:val="prastasis"/>
    <w:link w:val="Antrat8Diagrama"/>
    <w:uiPriority w:val="99"/>
    <w:qFormat/>
    <w:rsid w:val="00AC237C"/>
    <w:pPr>
      <w:keepNext/>
      <w:tabs>
        <w:tab w:val="left" w:pos="567"/>
      </w:tabs>
      <w:spacing w:line="260" w:lineRule="exact"/>
      <w:ind w:left="567" w:hanging="567"/>
      <w:jc w:val="both"/>
      <w:outlineLvl w:val="7"/>
    </w:pPr>
    <w:rPr>
      <w:b/>
      <w:i/>
      <w:snapToGrid w:val="0"/>
      <w:sz w:val="22"/>
      <w:lang w:val="lv-LV" w:eastAsia="lv-LV"/>
    </w:rPr>
  </w:style>
  <w:style w:type="paragraph" w:styleId="Antrat9">
    <w:name w:val="heading 9"/>
    <w:basedOn w:val="prastasis"/>
    <w:next w:val="prastasis"/>
    <w:link w:val="Antrat9Diagrama"/>
    <w:uiPriority w:val="99"/>
    <w:qFormat/>
    <w:rsid w:val="00AC237C"/>
    <w:pPr>
      <w:keepNext/>
      <w:tabs>
        <w:tab w:val="left" w:pos="567"/>
      </w:tabs>
      <w:spacing w:line="260" w:lineRule="exact"/>
      <w:jc w:val="both"/>
      <w:outlineLvl w:val="8"/>
    </w:pPr>
    <w:rPr>
      <w:b/>
      <w:i/>
      <w:snapToGrid w:val="0"/>
      <w:sz w:val="22"/>
      <w:lang w:val="lv-LV" w:eastAsia="lv-LV"/>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uiPriority w:val="59"/>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uiPriority w:val="99"/>
    <w:rsid w:val="00C745BF"/>
    <w:rPr>
      <w:color w:val="800080"/>
      <w:u w:val="single"/>
    </w:rPr>
  </w:style>
  <w:style w:type="paragraph" w:styleId="Paprastasistekstas">
    <w:name w:val="Plain Text"/>
    <w:basedOn w:val="prastasis"/>
    <w:link w:val="PaprastasistekstasDiagrama"/>
    <w:uiPriority w:val="99"/>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uiPriority w:val="99"/>
    <w:rsid w:val="00526D57"/>
    <w:pPr>
      <w:numPr>
        <w:ilvl w:val="12"/>
      </w:numPr>
      <w:tabs>
        <w:tab w:val="left" w:pos="8505"/>
      </w:tabs>
      <w:ind w:right="-2"/>
    </w:pPr>
    <w:rPr>
      <w:sz w:val="22"/>
    </w:rPr>
  </w:style>
  <w:style w:type="paragraph" w:styleId="Pagrindinistekstas2">
    <w:name w:val="Body Text 2"/>
    <w:basedOn w:val="prastasis"/>
    <w:link w:val="Pagrindinistekstas2Diagrama"/>
    <w:uiPriority w:val="99"/>
    <w:rsid w:val="00AA1538"/>
    <w:pPr>
      <w:spacing w:after="120" w:line="480" w:lineRule="auto"/>
    </w:pPr>
  </w:style>
  <w:style w:type="paragraph" w:customStyle="1" w:styleId="EMEAEnBodyText">
    <w:name w:val="EMEA En Body Text"/>
    <w:basedOn w:val="prastasis"/>
    <w:uiPriority w:val="99"/>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ntrat5Diagrama">
    <w:name w:val="Antraštė 5 Diagrama"/>
    <w:link w:val="Antrat5"/>
    <w:uiPriority w:val="99"/>
    <w:rsid w:val="00AC237C"/>
    <w:rPr>
      <w:rFonts w:ascii="Calibri" w:hAnsi="Calibri"/>
      <w:b/>
      <w:bCs/>
      <w:i/>
      <w:iCs/>
      <w:sz w:val="26"/>
      <w:szCs w:val="26"/>
      <w:lang w:val="sl-SI" w:eastAsia="sl-SI"/>
    </w:rPr>
  </w:style>
  <w:style w:type="character" w:customStyle="1" w:styleId="Antrat7Diagrama">
    <w:name w:val="Antraštė 7 Diagrama"/>
    <w:link w:val="Antrat7"/>
    <w:uiPriority w:val="99"/>
    <w:rsid w:val="00AC237C"/>
    <w:rPr>
      <w:i/>
      <w:snapToGrid w:val="0"/>
      <w:sz w:val="22"/>
      <w:lang w:val="lv-LV" w:eastAsia="lv-LV"/>
    </w:rPr>
  </w:style>
  <w:style w:type="character" w:customStyle="1" w:styleId="Antrat8Diagrama">
    <w:name w:val="Antraštė 8 Diagrama"/>
    <w:link w:val="Antrat8"/>
    <w:uiPriority w:val="99"/>
    <w:rsid w:val="00AC237C"/>
    <w:rPr>
      <w:b/>
      <w:i/>
      <w:snapToGrid w:val="0"/>
      <w:sz w:val="22"/>
      <w:lang w:val="lv-LV" w:eastAsia="lv-LV"/>
    </w:rPr>
  </w:style>
  <w:style w:type="character" w:customStyle="1" w:styleId="Antrat9Diagrama">
    <w:name w:val="Antraštė 9 Diagrama"/>
    <w:link w:val="Antrat9"/>
    <w:uiPriority w:val="99"/>
    <w:rsid w:val="00AC237C"/>
    <w:rPr>
      <w:b/>
      <w:i/>
      <w:snapToGrid w:val="0"/>
      <w:sz w:val="22"/>
      <w:lang w:val="lv-LV" w:eastAsia="lv-LV"/>
    </w:rPr>
  </w:style>
  <w:style w:type="paragraph" w:customStyle="1" w:styleId="Balonteksts">
    <w:name w:val="Balonteksts"/>
    <w:basedOn w:val="prastasis"/>
    <w:semiHidden/>
    <w:rsid w:val="00AC237C"/>
    <w:pPr>
      <w:tabs>
        <w:tab w:val="left" w:pos="567"/>
      </w:tabs>
      <w:spacing w:line="260" w:lineRule="exact"/>
    </w:pPr>
    <w:rPr>
      <w:snapToGrid w:val="0"/>
      <w:sz w:val="16"/>
      <w:szCs w:val="16"/>
      <w:lang w:val="lv-LV" w:eastAsia="lv-LV"/>
    </w:rPr>
  </w:style>
  <w:style w:type="paragraph" w:styleId="Debesliotekstas">
    <w:name w:val="Balloon Text"/>
    <w:basedOn w:val="prastasis"/>
    <w:link w:val="DebesliotekstasDiagrama"/>
    <w:uiPriority w:val="99"/>
    <w:rsid w:val="00AC237C"/>
    <w:pPr>
      <w:tabs>
        <w:tab w:val="left" w:pos="567"/>
      </w:tabs>
      <w:spacing w:line="260" w:lineRule="exact"/>
    </w:pPr>
    <w:rPr>
      <w:snapToGrid w:val="0"/>
      <w:sz w:val="16"/>
      <w:szCs w:val="16"/>
      <w:lang w:val="lv-LV" w:eastAsia="lv-LV"/>
    </w:rPr>
  </w:style>
  <w:style w:type="character" w:customStyle="1" w:styleId="DebesliotekstasDiagrama">
    <w:name w:val="Debesėlio tekstas Diagrama"/>
    <w:link w:val="Debesliotekstas"/>
    <w:uiPriority w:val="99"/>
    <w:rsid w:val="00AC237C"/>
    <w:rPr>
      <w:snapToGrid w:val="0"/>
      <w:sz w:val="16"/>
      <w:szCs w:val="16"/>
      <w:lang w:val="lv-LV" w:eastAsia="lv-LV"/>
    </w:rPr>
  </w:style>
  <w:style w:type="paragraph" w:styleId="prastasiniatinklio">
    <w:name w:val="Normal (Web)"/>
    <w:basedOn w:val="prastasis"/>
    <w:rsid w:val="00AC237C"/>
    <w:pPr>
      <w:spacing w:before="100" w:beforeAutospacing="1" w:after="69"/>
    </w:pPr>
    <w:rPr>
      <w:snapToGrid w:val="0"/>
      <w:color w:val="000000"/>
      <w:szCs w:val="24"/>
      <w:lang w:val="en-US" w:eastAsia="lv-LV"/>
    </w:rPr>
  </w:style>
  <w:style w:type="paragraph" w:customStyle="1" w:styleId="CharChar1">
    <w:name w:val="Char Char1"/>
    <w:basedOn w:val="prastasis"/>
    <w:rsid w:val="00AC237C"/>
    <w:pPr>
      <w:spacing w:after="160" w:line="240" w:lineRule="exact"/>
    </w:pPr>
    <w:rPr>
      <w:snapToGrid w:val="0"/>
      <w:sz w:val="20"/>
      <w:lang w:val="en-US" w:eastAsia="lv-LV"/>
    </w:rPr>
  </w:style>
  <w:style w:type="character" w:customStyle="1" w:styleId="CharChar">
    <w:name w:val="Char Char"/>
    <w:locked/>
    <w:rsid w:val="00AC237C"/>
    <w:rPr>
      <w:rFonts w:ascii="Helvetica" w:hAnsi="Helvetica" w:cs="Times New Roman"/>
    </w:rPr>
  </w:style>
  <w:style w:type="character" w:customStyle="1" w:styleId="tw4winMark">
    <w:name w:val="tw4winMark"/>
    <w:uiPriority w:val="99"/>
    <w:rsid w:val="00AC237C"/>
    <w:rPr>
      <w:rFonts w:ascii="Courier New" w:hAnsi="Courier New"/>
      <w:vanish/>
      <w:color w:val="800080"/>
      <w:sz w:val="24"/>
      <w:vertAlign w:val="subscript"/>
    </w:rPr>
  </w:style>
  <w:style w:type="character" w:customStyle="1" w:styleId="tw4winError">
    <w:name w:val="tw4winError"/>
    <w:uiPriority w:val="99"/>
    <w:rsid w:val="00AC237C"/>
    <w:rPr>
      <w:rFonts w:ascii="Courier New" w:hAnsi="Courier New"/>
      <w:color w:val="00FF00"/>
      <w:sz w:val="40"/>
    </w:rPr>
  </w:style>
  <w:style w:type="character" w:customStyle="1" w:styleId="tw4winTerm">
    <w:name w:val="tw4winTerm"/>
    <w:uiPriority w:val="99"/>
    <w:rsid w:val="00AC237C"/>
    <w:rPr>
      <w:color w:val="0000FF"/>
    </w:rPr>
  </w:style>
  <w:style w:type="character" w:customStyle="1" w:styleId="tw4winPopup">
    <w:name w:val="tw4winPopup"/>
    <w:uiPriority w:val="99"/>
    <w:rsid w:val="00AC237C"/>
    <w:rPr>
      <w:rFonts w:ascii="Courier New" w:hAnsi="Courier New"/>
      <w:noProof/>
      <w:color w:val="008000"/>
    </w:rPr>
  </w:style>
  <w:style w:type="character" w:customStyle="1" w:styleId="tw4winJump">
    <w:name w:val="tw4winJump"/>
    <w:uiPriority w:val="99"/>
    <w:rsid w:val="00AC237C"/>
    <w:rPr>
      <w:rFonts w:ascii="Courier New" w:hAnsi="Courier New"/>
      <w:noProof/>
      <w:color w:val="008080"/>
    </w:rPr>
  </w:style>
  <w:style w:type="character" w:customStyle="1" w:styleId="tw4winExternal">
    <w:name w:val="tw4winExternal"/>
    <w:uiPriority w:val="99"/>
    <w:rsid w:val="00AC237C"/>
    <w:rPr>
      <w:rFonts w:ascii="Courier New" w:hAnsi="Courier New"/>
      <w:noProof/>
      <w:color w:val="808080"/>
    </w:rPr>
  </w:style>
  <w:style w:type="character" w:customStyle="1" w:styleId="tw4winInternal">
    <w:name w:val="tw4winInternal"/>
    <w:uiPriority w:val="99"/>
    <w:rsid w:val="00AC237C"/>
    <w:rPr>
      <w:rFonts w:ascii="Courier New" w:hAnsi="Courier New"/>
      <w:noProof/>
      <w:color w:val="FF0000"/>
    </w:rPr>
  </w:style>
  <w:style w:type="character" w:customStyle="1" w:styleId="DONOTTRANSLATE">
    <w:name w:val="DO_NOT_TRANSLATE"/>
    <w:uiPriority w:val="99"/>
    <w:rsid w:val="00AC237C"/>
    <w:rPr>
      <w:rFonts w:ascii="Courier New" w:hAnsi="Courier New"/>
      <w:noProof/>
      <w:color w:val="800000"/>
    </w:rPr>
  </w:style>
  <w:style w:type="paragraph" w:styleId="Dokumentostruktra">
    <w:name w:val="Document Map"/>
    <w:basedOn w:val="prastasis"/>
    <w:link w:val="DokumentostruktraDiagrama"/>
    <w:uiPriority w:val="99"/>
    <w:rsid w:val="00AC237C"/>
    <w:pPr>
      <w:tabs>
        <w:tab w:val="left" w:pos="567"/>
      </w:tabs>
      <w:spacing w:line="260" w:lineRule="exact"/>
    </w:pPr>
    <w:rPr>
      <w:rFonts w:ascii="Tahoma" w:hAnsi="Tahoma"/>
      <w:snapToGrid w:val="0"/>
      <w:sz w:val="16"/>
      <w:szCs w:val="16"/>
      <w:lang w:val="lv-LV" w:eastAsia="lv-LV"/>
    </w:rPr>
  </w:style>
  <w:style w:type="character" w:customStyle="1" w:styleId="DokumentostruktraDiagrama">
    <w:name w:val="Dokumento struktūra Diagrama"/>
    <w:link w:val="Dokumentostruktra"/>
    <w:uiPriority w:val="99"/>
    <w:rsid w:val="00AC237C"/>
    <w:rPr>
      <w:rFonts w:ascii="Tahoma" w:hAnsi="Tahoma"/>
      <w:snapToGrid w:val="0"/>
      <w:sz w:val="16"/>
      <w:szCs w:val="16"/>
      <w:lang w:val="lv-LV" w:eastAsia="lv-LV"/>
    </w:rPr>
  </w:style>
  <w:style w:type="character" w:styleId="Grietas">
    <w:name w:val="Strong"/>
    <w:uiPriority w:val="99"/>
    <w:qFormat/>
    <w:rsid w:val="00AC237C"/>
    <w:rPr>
      <w:b/>
      <w:bCs/>
    </w:rPr>
  </w:style>
  <w:style w:type="paragraph" w:styleId="Betarp">
    <w:name w:val="No Spacing"/>
    <w:uiPriority w:val="1"/>
    <w:qFormat/>
    <w:rsid w:val="00AC237C"/>
    <w:pPr>
      <w:tabs>
        <w:tab w:val="left" w:pos="567"/>
      </w:tabs>
    </w:pPr>
    <w:rPr>
      <w:snapToGrid w:val="0"/>
      <w:sz w:val="22"/>
      <w:lang w:val="lv-LV" w:eastAsia="lv-LV"/>
    </w:rPr>
  </w:style>
  <w:style w:type="character" w:styleId="Komentaronuoroda">
    <w:name w:val="annotation reference"/>
    <w:uiPriority w:val="99"/>
    <w:rsid w:val="00AC237C"/>
    <w:rPr>
      <w:sz w:val="16"/>
      <w:szCs w:val="16"/>
    </w:rPr>
  </w:style>
  <w:style w:type="paragraph" w:styleId="Komentarotekstas">
    <w:name w:val="annotation text"/>
    <w:basedOn w:val="prastasis"/>
    <w:link w:val="KomentarotekstasDiagrama"/>
    <w:uiPriority w:val="99"/>
    <w:rsid w:val="00AC237C"/>
    <w:pPr>
      <w:tabs>
        <w:tab w:val="left" w:pos="567"/>
      </w:tabs>
    </w:pPr>
    <w:rPr>
      <w:snapToGrid w:val="0"/>
      <w:sz w:val="20"/>
      <w:lang w:val="lv-LV" w:eastAsia="lv-LV"/>
    </w:rPr>
  </w:style>
  <w:style w:type="character" w:customStyle="1" w:styleId="KomentarotekstasDiagrama">
    <w:name w:val="Komentaro tekstas Diagrama"/>
    <w:link w:val="Komentarotekstas"/>
    <w:uiPriority w:val="99"/>
    <w:rsid w:val="00AC237C"/>
    <w:rPr>
      <w:snapToGrid w:val="0"/>
      <w:lang w:val="lv-LV" w:eastAsia="lv-LV"/>
    </w:rPr>
  </w:style>
  <w:style w:type="paragraph" w:styleId="Komentarotema">
    <w:name w:val="annotation subject"/>
    <w:basedOn w:val="Komentarotekstas"/>
    <w:next w:val="Komentarotekstas"/>
    <w:link w:val="KomentarotemaDiagrama"/>
    <w:uiPriority w:val="99"/>
    <w:rsid w:val="00AC237C"/>
    <w:rPr>
      <w:b/>
      <w:bCs/>
    </w:rPr>
  </w:style>
  <w:style w:type="character" w:customStyle="1" w:styleId="KomentarotemaDiagrama">
    <w:name w:val="Komentaro tema Diagrama"/>
    <w:link w:val="Komentarotema"/>
    <w:uiPriority w:val="99"/>
    <w:rsid w:val="00AC237C"/>
    <w:rPr>
      <w:b/>
      <w:bCs/>
      <w:snapToGrid w:val="0"/>
      <w:lang w:val="lv-LV" w:eastAsia="lv-LV"/>
    </w:rPr>
  </w:style>
  <w:style w:type="paragraph" w:customStyle="1" w:styleId="EMEATableLeft">
    <w:name w:val="EMEA Table Left"/>
    <w:basedOn w:val="prastasis"/>
    <w:uiPriority w:val="99"/>
    <w:rsid w:val="00AC237C"/>
    <w:pPr>
      <w:keepNext/>
      <w:keepLines/>
    </w:pPr>
    <w:rPr>
      <w:rFonts w:eastAsia="MS Mincho"/>
      <w:sz w:val="22"/>
      <w:szCs w:val="22"/>
      <w:lang w:val="en-GB" w:eastAsia="en-US"/>
    </w:rPr>
  </w:style>
  <w:style w:type="numbering" w:customStyle="1" w:styleId="Brezseznama1">
    <w:name w:val="Brez seznama1"/>
    <w:next w:val="Sraonra"/>
    <w:uiPriority w:val="99"/>
    <w:semiHidden/>
    <w:unhideWhenUsed/>
    <w:rsid w:val="00AC237C"/>
  </w:style>
  <w:style w:type="numbering" w:customStyle="1" w:styleId="Brezseznama2">
    <w:name w:val="Brez seznama2"/>
    <w:next w:val="Sraonra"/>
    <w:uiPriority w:val="99"/>
    <w:semiHidden/>
    <w:unhideWhenUsed/>
    <w:rsid w:val="00D4570F"/>
  </w:style>
  <w:style w:type="character" w:customStyle="1" w:styleId="Antrat1Diagrama">
    <w:name w:val="Antraštė 1 Diagrama"/>
    <w:link w:val="Antrat1"/>
    <w:uiPriority w:val="99"/>
    <w:rsid w:val="00D4570F"/>
    <w:rPr>
      <w:rFonts w:ascii="Arial" w:hAnsi="Arial" w:cs="Arial"/>
      <w:b/>
      <w:bCs/>
      <w:kern w:val="32"/>
      <w:sz w:val="32"/>
      <w:szCs w:val="32"/>
      <w:lang w:val="sl-SI" w:eastAsia="sl-SI"/>
    </w:rPr>
  </w:style>
  <w:style w:type="character" w:customStyle="1" w:styleId="Antrat2Diagrama">
    <w:name w:val="Antraštė 2 Diagrama"/>
    <w:link w:val="Antrat2"/>
    <w:uiPriority w:val="99"/>
    <w:rsid w:val="00D4570F"/>
    <w:rPr>
      <w:b/>
      <w:sz w:val="24"/>
      <w:u w:val="single"/>
      <w:lang w:val="en-US" w:eastAsia="sl-SI"/>
    </w:rPr>
  </w:style>
  <w:style w:type="character" w:customStyle="1" w:styleId="Antrat3Diagrama">
    <w:name w:val="Antraštė 3 Diagrama"/>
    <w:link w:val="Antrat3"/>
    <w:uiPriority w:val="99"/>
    <w:rsid w:val="00D4570F"/>
    <w:rPr>
      <w:b/>
      <w:sz w:val="24"/>
      <w:lang w:val="en-US" w:eastAsia="sl-SI"/>
    </w:rPr>
  </w:style>
  <w:style w:type="character" w:customStyle="1" w:styleId="Antrat4Diagrama">
    <w:name w:val="Antraštė 4 Diagrama"/>
    <w:link w:val="Antrat4"/>
    <w:uiPriority w:val="99"/>
    <w:rsid w:val="00D4570F"/>
    <w:rPr>
      <w:b/>
      <w:bCs/>
      <w:sz w:val="28"/>
      <w:szCs w:val="28"/>
      <w:lang w:val="sl-SI" w:eastAsia="sl-SI"/>
    </w:rPr>
  </w:style>
  <w:style w:type="character" w:customStyle="1" w:styleId="Antrat6Diagrama">
    <w:name w:val="Antraštė 6 Diagrama"/>
    <w:link w:val="Antrat6"/>
    <w:uiPriority w:val="99"/>
    <w:rsid w:val="00D4570F"/>
    <w:rPr>
      <w:b/>
      <w:sz w:val="24"/>
      <w:lang w:val="en-US" w:eastAsia="sl-SI"/>
    </w:rPr>
  </w:style>
  <w:style w:type="character" w:customStyle="1" w:styleId="PoratDiagrama">
    <w:name w:val="Poraštė Diagrama"/>
    <w:link w:val="Porat"/>
    <w:uiPriority w:val="99"/>
    <w:rsid w:val="00D4570F"/>
    <w:rPr>
      <w:sz w:val="24"/>
      <w:lang w:val="sl-SI" w:eastAsia="sl-SI"/>
    </w:rPr>
  </w:style>
  <w:style w:type="character" w:customStyle="1" w:styleId="HeaderChar">
    <w:name w:val="Header Char"/>
    <w:rsid w:val="00D4570F"/>
    <w:rPr>
      <w:snapToGrid w:val="0"/>
      <w:sz w:val="22"/>
      <w:lang w:val="en-GB" w:eastAsia="en-US"/>
    </w:rPr>
  </w:style>
  <w:style w:type="paragraph" w:customStyle="1" w:styleId="BodytextAgency">
    <w:name w:val="Body text (Agency)"/>
    <w:basedOn w:val="prastasis"/>
    <w:link w:val="BodytextAgencyChar"/>
    <w:uiPriority w:val="99"/>
    <w:rsid w:val="00D4570F"/>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D4570F"/>
    <w:rPr>
      <w:rFonts w:ascii="Verdana" w:hAnsi="Verdana"/>
      <w:snapToGrid w:val="0"/>
      <w:sz w:val="18"/>
      <w:szCs w:val="22"/>
      <w:lang w:val="en-GB" w:eastAsia="en-US"/>
    </w:rPr>
  </w:style>
  <w:style w:type="paragraph" w:customStyle="1" w:styleId="TabletextrowsAgency">
    <w:name w:val="Table text rows (Agency)"/>
    <w:basedOn w:val="prastasis"/>
    <w:uiPriority w:val="99"/>
    <w:rsid w:val="00D4570F"/>
    <w:pPr>
      <w:spacing w:line="280" w:lineRule="exact"/>
    </w:pPr>
    <w:rPr>
      <w:rFonts w:ascii="Verdana" w:hAnsi="Verdana"/>
      <w:snapToGrid w:val="0"/>
      <w:sz w:val="18"/>
      <w:lang w:val="en-GB" w:eastAsia="en-US"/>
    </w:rPr>
  </w:style>
  <w:style w:type="paragraph" w:styleId="Pataisymai">
    <w:name w:val="Revision"/>
    <w:hidden/>
    <w:uiPriority w:val="99"/>
    <w:semiHidden/>
    <w:rsid w:val="00D4570F"/>
    <w:rPr>
      <w:snapToGrid w:val="0"/>
      <w:sz w:val="22"/>
      <w:lang w:val="en-GB" w:eastAsia="en-US"/>
    </w:rPr>
  </w:style>
  <w:style w:type="character" w:customStyle="1" w:styleId="AntratsDiagrama">
    <w:name w:val="Antraštės Diagrama"/>
    <w:link w:val="Antrats"/>
    <w:uiPriority w:val="99"/>
    <w:rsid w:val="00D4570F"/>
    <w:rPr>
      <w:sz w:val="24"/>
      <w:lang w:val="sl-SI" w:eastAsia="sl-SI"/>
    </w:rPr>
  </w:style>
  <w:style w:type="paragraph" w:styleId="Pagrindiniotekstotrauka">
    <w:name w:val="Body Text Indent"/>
    <w:basedOn w:val="prastasis"/>
    <w:link w:val="PagrindiniotekstotraukaDiagrama"/>
    <w:uiPriority w:val="99"/>
    <w:rsid w:val="00D4570F"/>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link w:val="Pagrindiniotekstotrauka"/>
    <w:uiPriority w:val="99"/>
    <w:rsid w:val="00D4570F"/>
    <w:rPr>
      <w:rFonts w:eastAsia="SimSun"/>
      <w:sz w:val="22"/>
      <w:szCs w:val="22"/>
    </w:rPr>
  </w:style>
  <w:style w:type="paragraph" w:styleId="Pagrindinistekstas3">
    <w:name w:val="Body Text 3"/>
    <w:basedOn w:val="prastasis"/>
    <w:link w:val="Pagrindinistekstas3Diagrama"/>
    <w:uiPriority w:val="99"/>
    <w:rsid w:val="00D4570F"/>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link w:val="Pagrindinistekstas3"/>
    <w:uiPriority w:val="99"/>
    <w:rsid w:val="00D4570F"/>
    <w:rPr>
      <w:rFonts w:eastAsia="SimSun"/>
      <w:color w:val="0000FF"/>
      <w:sz w:val="22"/>
      <w:szCs w:val="22"/>
    </w:rPr>
  </w:style>
  <w:style w:type="paragraph" w:styleId="Pagrindiniotekstotrauka2">
    <w:name w:val="Body Text Indent 2"/>
    <w:basedOn w:val="prastasis"/>
    <w:link w:val="Pagrindiniotekstotrauka2Diagrama"/>
    <w:uiPriority w:val="99"/>
    <w:rsid w:val="00D4570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link w:val="Pagrindiniotekstotrauka2"/>
    <w:uiPriority w:val="99"/>
    <w:rsid w:val="00D4570F"/>
    <w:rPr>
      <w:rFonts w:eastAsia="SimSun"/>
      <w:b/>
      <w:bCs/>
      <w:color w:val="0000FF"/>
      <w:sz w:val="22"/>
      <w:szCs w:val="22"/>
      <w:lang w:eastAsia="en-US"/>
    </w:rPr>
  </w:style>
  <w:style w:type="character" w:customStyle="1" w:styleId="PagrindinistekstasDiagrama">
    <w:name w:val="Pagrindinis tekstas Diagrama"/>
    <w:link w:val="Pagrindinistekstas"/>
    <w:uiPriority w:val="99"/>
    <w:rsid w:val="00D4570F"/>
    <w:rPr>
      <w:sz w:val="22"/>
      <w:lang w:val="sl-SI" w:eastAsia="sl-SI"/>
    </w:rPr>
  </w:style>
  <w:style w:type="character" w:customStyle="1" w:styleId="Pagrindinistekstas2Diagrama">
    <w:name w:val="Pagrindinis tekstas 2 Diagrama"/>
    <w:link w:val="Pagrindinistekstas2"/>
    <w:uiPriority w:val="99"/>
    <w:rsid w:val="00D4570F"/>
    <w:rPr>
      <w:sz w:val="24"/>
      <w:lang w:val="sl-SI" w:eastAsia="sl-SI"/>
    </w:rPr>
  </w:style>
  <w:style w:type="paragraph" w:customStyle="1" w:styleId="AHeader1">
    <w:name w:val="AHeader 1"/>
    <w:basedOn w:val="prastasis"/>
    <w:uiPriority w:val="99"/>
    <w:rsid w:val="00D4570F"/>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D4570F"/>
    <w:pPr>
      <w:tabs>
        <w:tab w:val="clear" w:pos="720"/>
        <w:tab w:val="num" w:pos="360"/>
      </w:tabs>
      <w:ind w:left="709" w:hanging="425"/>
    </w:pPr>
    <w:rPr>
      <w:sz w:val="22"/>
    </w:rPr>
  </w:style>
  <w:style w:type="paragraph" w:customStyle="1" w:styleId="AHeader3">
    <w:name w:val="AHeader 3"/>
    <w:basedOn w:val="AHeader2"/>
    <w:uiPriority w:val="99"/>
    <w:rsid w:val="00D4570F"/>
    <w:pPr>
      <w:ind w:left="1276" w:hanging="567"/>
    </w:pPr>
  </w:style>
  <w:style w:type="paragraph" w:customStyle="1" w:styleId="AHeader2abc">
    <w:name w:val="AHeader 2 abc"/>
    <w:basedOn w:val="AHeader3"/>
    <w:uiPriority w:val="99"/>
    <w:rsid w:val="00D4570F"/>
    <w:pPr>
      <w:jc w:val="both"/>
    </w:pPr>
    <w:rPr>
      <w:b w:val="0"/>
      <w:bCs w:val="0"/>
    </w:rPr>
  </w:style>
  <w:style w:type="paragraph" w:customStyle="1" w:styleId="AHeader3abc">
    <w:name w:val="AHeader 3 abc"/>
    <w:basedOn w:val="AHeader2abc"/>
    <w:uiPriority w:val="99"/>
    <w:rsid w:val="00D4570F"/>
    <w:pPr>
      <w:ind w:left="1701" w:hanging="425"/>
    </w:pPr>
  </w:style>
  <w:style w:type="paragraph" w:styleId="Pagrindiniotekstotrauka3">
    <w:name w:val="Body Text Indent 3"/>
    <w:basedOn w:val="prastasis"/>
    <w:link w:val="Pagrindiniotekstotrauka3Diagrama"/>
    <w:uiPriority w:val="99"/>
    <w:rsid w:val="00D4570F"/>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link w:val="Pagrindiniotekstotrauka3"/>
    <w:uiPriority w:val="99"/>
    <w:rsid w:val="00D4570F"/>
    <w:rPr>
      <w:rFonts w:eastAsia="SimSun"/>
      <w:sz w:val="22"/>
      <w:szCs w:val="21"/>
      <w:lang w:eastAsia="en-US"/>
    </w:rPr>
  </w:style>
  <w:style w:type="character" w:customStyle="1" w:styleId="BodytextAgencyChar">
    <w:name w:val="Body text (Agency) Char"/>
    <w:link w:val="BodytextAgency"/>
    <w:uiPriority w:val="99"/>
    <w:locked/>
    <w:rsid w:val="00D4570F"/>
    <w:rPr>
      <w:rFonts w:ascii="Verdana" w:hAnsi="Verdana"/>
      <w:snapToGrid w:val="0"/>
      <w:sz w:val="18"/>
      <w:lang w:eastAsia="x-none"/>
    </w:rPr>
  </w:style>
  <w:style w:type="table" w:customStyle="1" w:styleId="TablegridAgencyblack">
    <w:name w:val="Table grid (Agency) black"/>
    <w:uiPriority w:val="99"/>
    <w:semiHidden/>
    <w:rsid w:val="00D4570F"/>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4570F"/>
    <w:pPr>
      <w:keepNext/>
    </w:pPr>
    <w:rPr>
      <w:rFonts w:eastAsia="SimSun" w:cs="Verdana"/>
      <w:b/>
      <w:snapToGrid/>
      <w:szCs w:val="18"/>
      <w:lang w:eastAsia="en-GB"/>
    </w:rPr>
  </w:style>
  <w:style w:type="character" w:customStyle="1" w:styleId="NormalAgencyChar">
    <w:name w:val="Normal (Agency) Char"/>
    <w:link w:val="NormalAgency"/>
    <w:uiPriority w:val="99"/>
    <w:locked/>
    <w:rsid w:val="00D4570F"/>
    <w:rPr>
      <w:rFonts w:ascii="Verdana" w:hAnsi="Verdana"/>
      <w:snapToGrid w:val="0"/>
      <w:sz w:val="18"/>
      <w:szCs w:val="22"/>
      <w:lang w:eastAsia="en-US"/>
    </w:rPr>
  </w:style>
  <w:style w:type="character" w:customStyle="1" w:styleId="PaprastasistekstasDiagrama">
    <w:name w:val="Paprastasis tekstas Diagrama"/>
    <w:link w:val="Paprastasistekstas"/>
    <w:uiPriority w:val="99"/>
    <w:rsid w:val="00D4570F"/>
    <w:rPr>
      <w:rFonts w:ascii="Courier New" w:hAnsi="Courier New"/>
      <w:lang w:eastAsia="sl-SI"/>
    </w:rPr>
  </w:style>
  <w:style w:type="paragraph" w:styleId="Pavadinimas">
    <w:name w:val="Title"/>
    <w:basedOn w:val="prastasis"/>
    <w:link w:val="PavadinimasDiagrama"/>
    <w:uiPriority w:val="99"/>
    <w:qFormat/>
    <w:rsid w:val="00D4570F"/>
    <w:pPr>
      <w:jc w:val="center"/>
    </w:pPr>
    <w:rPr>
      <w:rFonts w:eastAsia="SimSun"/>
      <w:b/>
      <w:sz w:val="22"/>
      <w:lang w:val="en-GB" w:eastAsia="en-US"/>
    </w:rPr>
  </w:style>
  <w:style w:type="character" w:customStyle="1" w:styleId="PavadinimasDiagrama">
    <w:name w:val="Pavadinimas Diagrama"/>
    <w:link w:val="Pavadinimas"/>
    <w:uiPriority w:val="99"/>
    <w:rsid w:val="00D4570F"/>
    <w:rPr>
      <w:rFonts w:eastAsia="SimSun"/>
      <w:b/>
      <w:sz w:val="22"/>
      <w:lang w:eastAsia="en-US"/>
    </w:rPr>
  </w:style>
  <w:style w:type="paragraph" w:styleId="Dokumentoinaostekstas">
    <w:name w:val="endnote text"/>
    <w:basedOn w:val="prastasis"/>
    <w:link w:val="DokumentoinaostekstasDiagrama"/>
    <w:uiPriority w:val="99"/>
    <w:rsid w:val="00D4570F"/>
    <w:pPr>
      <w:tabs>
        <w:tab w:val="left" w:pos="567"/>
      </w:tabs>
    </w:pPr>
    <w:rPr>
      <w:rFonts w:eastAsia="SimSun"/>
      <w:sz w:val="22"/>
      <w:lang w:val="en-GB" w:eastAsia="en-US"/>
    </w:rPr>
  </w:style>
  <w:style w:type="character" w:customStyle="1" w:styleId="DokumentoinaostekstasDiagrama">
    <w:name w:val="Dokumento išnašos tekstas Diagrama"/>
    <w:link w:val="Dokumentoinaostekstas"/>
    <w:uiPriority w:val="99"/>
    <w:rsid w:val="00D4570F"/>
    <w:rPr>
      <w:rFonts w:eastAsia="SimSun"/>
      <w:sz w:val="22"/>
      <w:lang w:eastAsia="en-US"/>
    </w:rPr>
  </w:style>
  <w:style w:type="paragraph" w:customStyle="1" w:styleId="BTEMEASMCA">
    <w:name w:val="BT EMEA_SMCA"/>
    <w:basedOn w:val="prastasis"/>
    <w:link w:val="BTEMEASMCAChar"/>
    <w:autoRedefine/>
    <w:uiPriority w:val="99"/>
    <w:rsid w:val="00D4570F"/>
    <w:rPr>
      <w:rFonts w:eastAsia="SimSun"/>
      <w:noProof/>
      <w:sz w:val="20"/>
      <w:lang w:val="x-none" w:eastAsia="x-none"/>
    </w:rPr>
  </w:style>
  <w:style w:type="character" w:customStyle="1" w:styleId="BTEMEASMCAChar">
    <w:name w:val="BT EMEA_SMCA Char"/>
    <w:link w:val="BTEMEASMCA"/>
    <w:uiPriority w:val="99"/>
    <w:locked/>
    <w:rsid w:val="00D4570F"/>
    <w:rPr>
      <w:rFonts w:eastAsia="SimSun"/>
      <w:noProof/>
      <w:lang w:val="x-none" w:eastAsia="x-none"/>
    </w:rPr>
  </w:style>
  <w:style w:type="character" w:customStyle="1" w:styleId="CharChar12">
    <w:name w:val="Char Char12"/>
    <w:locked/>
    <w:rsid w:val="00D4570F"/>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4C809-1090-4972-88E7-D6FA9CDF5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10574</Words>
  <Characters>73210</Characters>
  <Application>Microsoft Office Word</Application>
  <DocSecurity>8</DocSecurity>
  <Lines>610</Lines>
  <Paragraphs>167</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Hewlett-Packard Company</Company>
  <LinksUpToDate>false</LinksUpToDate>
  <CharactersWithSpaces>83617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creator>karmen</dc:creator>
  <cp:lastModifiedBy>Albina Burkauskaitė</cp:lastModifiedBy>
  <cp:revision>3</cp:revision>
  <dcterms:created xsi:type="dcterms:W3CDTF">2016-12-16T11:49:00Z</dcterms:created>
  <dcterms:modified xsi:type="dcterms:W3CDTF">2016-12-16T11:50:00Z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Rosuvastatin + Amlodipine</vt:lpwstr>
  </property>
  <property fmtid="{D5CDD505-2E9C-101B-9397-08002B2CF9AE}" pid="4" name="ph_pharm_form">
    <vt:lpwstr>film-coated tablets, --, --, --, --, --</vt:lpwstr>
  </property>
  <property fmtid="{D5CDD505-2E9C-101B-9397-08002B2CF9AE}" pid="5" name="ph_unit_measure">
    <vt:lpwstr>mg + mg, -, -, -, -, -</vt:lpwstr>
  </property>
  <property fmtid="{D5CDD505-2E9C-101B-9397-08002B2CF9AE}" pid="6" name="mp_first_effective_date">
    <vt:lpwstr>20.06.2016</vt:lpwstr>
  </property>
  <property fmtid="{D5CDD505-2E9C-101B-9397-08002B2CF9AE}" pid="7" name="mp_updated_effective_date">
    <vt:lpwstr/>
  </property>
  <property fmtid="{D5CDD505-2E9C-101B-9397-08002B2CF9AE}" pid="8" name="object_name">
    <vt:lpwstr>SmPCPIL079621_2</vt:lpwstr>
  </property>
  <property fmtid="{D5CDD505-2E9C-101B-9397-08002B2CF9AE}" pid="9" name="ph_strength_custom">
    <vt:lpwstr>10 + 10, 10 + 5, 15 + 10, 15 + 5, 20 + 10, 20 + 5</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