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E669D" w14:textId="77777777" w:rsidR="00FF0157" w:rsidRPr="00E07ACB" w:rsidRDefault="00FF0157" w:rsidP="00FF01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</w:rPr>
      </w:pPr>
      <w:r w:rsidRPr="00E07ACB">
        <w:rPr>
          <w:rFonts w:ascii="Times New Roman" w:eastAsia="Times New Roman" w:hAnsi="Times New Roman" w:cs="Times New Roman"/>
          <w:b/>
          <w:noProof w:val="0"/>
        </w:rPr>
        <w:t>Pakuotės lapelis: informacija pacientui</w:t>
      </w:r>
    </w:p>
    <w:p w14:paraId="60235579" w14:textId="77777777" w:rsidR="00FF0157" w:rsidRPr="00E07ACB" w:rsidRDefault="00FF0157" w:rsidP="00FF01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</w:rPr>
      </w:pPr>
    </w:p>
    <w:p w14:paraId="4692E4E3" w14:textId="77777777" w:rsidR="00FF0157" w:rsidRPr="00E07ACB" w:rsidRDefault="00FF0157" w:rsidP="00FF01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 w:val="0"/>
        </w:rPr>
      </w:pPr>
      <w:proofErr w:type="spellStart"/>
      <w:r w:rsidRPr="00E07ACB">
        <w:rPr>
          <w:rFonts w:ascii="Times New Roman" w:eastAsia="Times New Roman" w:hAnsi="Times New Roman" w:cs="Times New Roman"/>
          <w:b/>
          <w:noProof w:val="0"/>
        </w:rPr>
        <w:t>Atsimutin</w:t>
      </w:r>
      <w:proofErr w:type="spellEnd"/>
      <w:r w:rsidRPr="00E07ACB">
        <w:rPr>
          <w:rFonts w:ascii="Times New Roman" w:eastAsia="Times New Roman" w:hAnsi="Times New Roman" w:cs="Times New Roman"/>
          <w:b/>
          <w:bCs/>
          <w:noProof w:val="0"/>
        </w:rPr>
        <w:t xml:space="preserve"> 50 mg plėvele dengtos tabletės</w:t>
      </w:r>
    </w:p>
    <w:p w14:paraId="0C63C1D1" w14:textId="77777777" w:rsidR="00FF0157" w:rsidRPr="00E07ACB" w:rsidRDefault="00FF0157" w:rsidP="00FF0157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</w:rPr>
      </w:pPr>
      <w:proofErr w:type="spellStart"/>
      <w:r>
        <w:rPr>
          <w:rFonts w:ascii="Times New Roman" w:eastAsia="Times New Roman" w:hAnsi="Times New Roman" w:cs="Times New Roman"/>
          <w:noProof w:val="0"/>
        </w:rPr>
        <w:t>a</w:t>
      </w:r>
      <w:r w:rsidRPr="00E07ACB">
        <w:rPr>
          <w:rFonts w:ascii="Times New Roman" w:eastAsia="Times New Roman" w:hAnsi="Times New Roman" w:cs="Times New Roman"/>
          <w:noProof w:val="0"/>
        </w:rPr>
        <w:t>zatioprinas</w:t>
      </w:r>
      <w:proofErr w:type="spellEnd"/>
    </w:p>
    <w:p w14:paraId="6A0F313C" w14:textId="77777777" w:rsidR="00FF0157" w:rsidRPr="00E07ACB" w:rsidRDefault="00FF0157" w:rsidP="00FF015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</w:p>
    <w:p w14:paraId="63E0C17B" w14:textId="77777777" w:rsidR="00FF0157" w:rsidRPr="00E07ACB" w:rsidRDefault="00FF0157" w:rsidP="00FF0157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</w:rPr>
      </w:pPr>
      <w:r w:rsidRPr="00E07ACB">
        <w:rPr>
          <w:rFonts w:ascii="Times New Roman" w:eastAsia="Times New Roman" w:hAnsi="Times New Roman" w:cs="Times New Roman"/>
          <w:b/>
          <w:noProof w:val="0"/>
        </w:rPr>
        <w:t>Atidžiai perskaitykite visą šį lapelį, prieš pradėdami vartoti vaistą, nes jame pateikiama Jums svarbi informacija.</w:t>
      </w:r>
    </w:p>
    <w:p w14:paraId="406B8119" w14:textId="77777777" w:rsidR="00FF0157" w:rsidRPr="00E07ACB" w:rsidRDefault="00FF0157" w:rsidP="00FF015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>-</w:t>
      </w:r>
      <w:r w:rsidRPr="00E07ACB">
        <w:rPr>
          <w:rFonts w:ascii="Times New Roman" w:eastAsia="Times New Roman" w:hAnsi="Times New Roman" w:cs="Times New Roman"/>
          <w:noProof w:val="0"/>
        </w:rPr>
        <w:tab/>
        <w:t>Neišmeskite šio lapelio, nes vėl gali prireikti jį perskaityti.</w:t>
      </w:r>
    </w:p>
    <w:p w14:paraId="774467C2" w14:textId="77777777" w:rsidR="00FF0157" w:rsidRPr="00E07ACB" w:rsidRDefault="00FF0157" w:rsidP="00FF015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>-</w:t>
      </w:r>
      <w:r w:rsidRPr="00E07ACB">
        <w:rPr>
          <w:rFonts w:ascii="Times New Roman" w:eastAsia="Times New Roman" w:hAnsi="Times New Roman" w:cs="Times New Roman"/>
          <w:noProof w:val="0"/>
        </w:rPr>
        <w:tab/>
        <w:t>Jeigu kiltų daugiau klausimų, kreipkitės į gydytoją arba vaistininką.</w:t>
      </w:r>
    </w:p>
    <w:p w14:paraId="164D68DA" w14:textId="77777777" w:rsidR="00FF0157" w:rsidRPr="00E07ACB" w:rsidRDefault="00FF0157" w:rsidP="00FF015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>-</w:t>
      </w:r>
      <w:r w:rsidRPr="00E07ACB">
        <w:rPr>
          <w:rFonts w:ascii="Times New Roman" w:eastAsia="Times New Roman" w:hAnsi="Times New Roman" w:cs="Times New Roman"/>
          <w:noProof w:val="0"/>
        </w:rPr>
        <w:tab/>
        <w:t>Šis vaistas skirtas tik Jums, todėl kitiems žmonėms jo duoti negalima. Vaistas gali jiems pakenkti (net tiems, kurių ligos požymiai yra tokie patys kaip Jūsų).</w:t>
      </w:r>
    </w:p>
    <w:p w14:paraId="32BC31E9" w14:textId="77777777" w:rsidR="00FF0157" w:rsidRPr="00E07ACB" w:rsidRDefault="00FF0157" w:rsidP="00FF0157">
      <w:pPr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 xml:space="preserve">Jeigu pasireiškė šalutinis poveikis (net jeigu jis šiame lapelyje nenurodytas), kreipkitės į gydytoją arba vaistininką. Žr. </w:t>
      </w:r>
      <w:r w:rsidRPr="00E07ACB">
        <w:rPr>
          <w:rFonts w:ascii="Times New Roman" w:eastAsia="Times New Roman" w:hAnsi="Times New Roman" w:cs="Times New Roman"/>
          <w:noProof w:val="0"/>
          <w:szCs w:val="24"/>
        </w:rPr>
        <w:t>4</w:t>
      </w:r>
      <w:r w:rsidRPr="00E07ACB">
        <w:rPr>
          <w:rFonts w:ascii="Times New Roman" w:eastAsia="Times New Roman" w:hAnsi="Times New Roman" w:cs="Times New Roman"/>
          <w:noProof w:val="0"/>
        </w:rPr>
        <w:t xml:space="preserve"> skyrių.</w:t>
      </w:r>
    </w:p>
    <w:p w14:paraId="78D392C1" w14:textId="77777777" w:rsidR="00FF0157" w:rsidRPr="00E07ACB" w:rsidRDefault="00FF0157" w:rsidP="00FF015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</w:p>
    <w:p w14:paraId="67B1F185" w14:textId="77777777" w:rsidR="00FF0157" w:rsidRPr="00E07ACB" w:rsidRDefault="00FF0157" w:rsidP="00FF0157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</w:rPr>
      </w:pPr>
    </w:p>
    <w:p w14:paraId="308B5B73" w14:textId="77777777" w:rsidR="00FF0157" w:rsidRPr="00E07ACB" w:rsidRDefault="00FF0157" w:rsidP="00FF015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 w:val="0"/>
        </w:rPr>
      </w:pPr>
      <w:r w:rsidRPr="00E07ACB">
        <w:rPr>
          <w:rFonts w:ascii="Times New Roman" w:eastAsia="Times New Roman" w:hAnsi="Times New Roman" w:cs="Times New Roman"/>
          <w:b/>
          <w:noProof w:val="0"/>
        </w:rPr>
        <w:t>Apie ką rašoma šiame lapelyje?</w:t>
      </w:r>
    </w:p>
    <w:p w14:paraId="6D402656" w14:textId="77777777" w:rsidR="00FF0157" w:rsidRPr="00E07ACB" w:rsidRDefault="00FF0157" w:rsidP="00FF015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>1.</w:t>
      </w:r>
      <w:r w:rsidRPr="00E07ACB">
        <w:rPr>
          <w:rFonts w:ascii="Times New Roman" w:eastAsia="Times New Roman" w:hAnsi="Times New Roman" w:cs="Times New Roman"/>
          <w:noProof w:val="0"/>
        </w:rPr>
        <w:tab/>
        <w:t xml:space="preserve">Kas yra </w:t>
      </w:r>
      <w:proofErr w:type="spellStart"/>
      <w:r w:rsidRPr="00E07ACB">
        <w:rPr>
          <w:rFonts w:ascii="Times New Roman" w:eastAsia="Times New Roman" w:hAnsi="Times New Roman" w:cs="Times New Roman"/>
          <w:noProof w:val="0"/>
        </w:rPr>
        <w:t>Atsimutin</w:t>
      </w:r>
      <w:proofErr w:type="spellEnd"/>
      <w:r w:rsidRPr="00E07ACB">
        <w:rPr>
          <w:rFonts w:ascii="Times New Roman" w:eastAsia="Times New Roman" w:hAnsi="Times New Roman" w:cs="Times New Roman"/>
          <w:noProof w:val="0"/>
        </w:rPr>
        <w:t xml:space="preserve"> ir kam jis vartojamas</w:t>
      </w:r>
    </w:p>
    <w:p w14:paraId="510BB018" w14:textId="77777777" w:rsidR="00FF0157" w:rsidRPr="00E07ACB" w:rsidRDefault="00FF0157" w:rsidP="00FF015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>2.</w:t>
      </w:r>
      <w:r w:rsidRPr="00E07ACB">
        <w:rPr>
          <w:rFonts w:ascii="Times New Roman" w:eastAsia="Times New Roman" w:hAnsi="Times New Roman" w:cs="Times New Roman"/>
          <w:noProof w:val="0"/>
        </w:rPr>
        <w:tab/>
        <w:t xml:space="preserve">Kas žinotina prieš vartojant </w:t>
      </w:r>
      <w:proofErr w:type="spellStart"/>
      <w:r w:rsidRPr="00E07ACB">
        <w:rPr>
          <w:rFonts w:ascii="Times New Roman" w:eastAsia="Times New Roman" w:hAnsi="Times New Roman" w:cs="Times New Roman"/>
          <w:noProof w:val="0"/>
        </w:rPr>
        <w:t>Atsimutin</w:t>
      </w:r>
      <w:proofErr w:type="spellEnd"/>
    </w:p>
    <w:p w14:paraId="486F767D" w14:textId="77777777" w:rsidR="00FF0157" w:rsidRPr="00E07ACB" w:rsidRDefault="00FF0157" w:rsidP="00FF015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>3.</w:t>
      </w:r>
      <w:r w:rsidRPr="00E07ACB">
        <w:rPr>
          <w:rFonts w:ascii="Times New Roman" w:eastAsia="Times New Roman" w:hAnsi="Times New Roman" w:cs="Times New Roman"/>
          <w:noProof w:val="0"/>
        </w:rPr>
        <w:tab/>
        <w:t xml:space="preserve">Kaip vartoti </w:t>
      </w:r>
      <w:proofErr w:type="spellStart"/>
      <w:r w:rsidRPr="00E07ACB">
        <w:rPr>
          <w:rFonts w:ascii="Times New Roman" w:eastAsia="Times New Roman" w:hAnsi="Times New Roman" w:cs="Times New Roman"/>
          <w:noProof w:val="0"/>
        </w:rPr>
        <w:t>Atsimutin</w:t>
      </w:r>
      <w:proofErr w:type="spellEnd"/>
    </w:p>
    <w:p w14:paraId="77217738" w14:textId="77777777" w:rsidR="00FF0157" w:rsidRPr="00E07ACB" w:rsidRDefault="00FF0157" w:rsidP="00FF015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>4.</w:t>
      </w:r>
      <w:r w:rsidRPr="00E07ACB">
        <w:rPr>
          <w:rFonts w:ascii="Times New Roman" w:eastAsia="Times New Roman" w:hAnsi="Times New Roman" w:cs="Times New Roman"/>
          <w:noProof w:val="0"/>
        </w:rPr>
        <w:tab/>
        <w:t>Galimas šalutinis poveikis</w:t>
      </w:r>
    </w:p>
    <w:p w14:paraId="59E78911" w14:textId="77777777" w:rsidR="00FF0157" w:rsidRPr="00E07ACB" w:rsidRDefault="00FF0157" w:rsidP="00FF015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>5.</w:t>
      </w:r>
      <w:r w:rsidRPr="00E07ACB">
        <w:rPr>
          <w:rFonts w:ascii="Times New Roman" w:eastAsia="Times New Roman" w:hAnsi="Times New Roman" w:cs="Times New Roman"/>
          <w:noProof w:val="0"/>
        </w:rPr>
        <w:tab/>
        <w:t xml:space="preserve">Kaip laikyti </w:t>
      </w:r>
      <w:proofErr w:type="spellStart"/>
      <w:r w:rsidRPr="00E07ACB">
        <w:rPr>
          <w:rFonts w:ascii="Times New Roman" w:eastAsia="Times New Roman" w:hAnsi="Times New Roman" w:cs="Times New Roman"/>
          <w:noProof w:val="0"/>
        </w:rPr>
        <w:t>Atsimutin</w:t>
      </w:r>
      <w:proofErr w:type="spellEnd"/>
    </w:p>
    <w:p w14:paraId="22823668" w14:textId="77777777" w:rsidR="00FF0157" w:rsidRPr="00E07ACB" w:rsidRDefault="00FF0157" w:rsidP="00FF015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>6.</w:t>
      </w:r>
      <w:r w:rsidRPr="00E07ACB">
        <w:rPr>
          <w:rFonts w:ascii="Times New Roman" w:eastAsia="Times New Roman" w:hAnsi="Times New Roman" w:cs="Times New Roman"/>
          <w:noProof w:val="0"/>
        </w:rPr>
        <w:tab/>
        <w:t>Pakuotės turinys ir kita informacija</w:t>
      </w:r>
    </w:p>
    <w:p w14:paraId="786DF677" w14:textId="77777777" w:rsidR="00FF0157" w:rsidRPr="00E07ACB" w:rsidRDefault="00FF0157" w:rsidP="00FF015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 w:val="0"/>
        </w:rPr>
      </w:pPr>
    </w:p>
    <w:p w14:paraId="2D952666" w14:textId="77777777" w:rsidR="00FF0157" w:rsidRPr="00E07ACB" w:rsidRDefault="00FF0157" w:rsidP="00FF015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</w:p>
    <w:p w14:paraId="4DEED193" w14:textId="77777777" w:rsidR="00FF0157" w:rsidRPr="00E07ACB" w:rsidRDefault="00FF0157" w:rsidP="00FF015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caps/>
          <w:noProof w:val="0"/>
        </w:rPr>
      </w:pPr>
      <w:r w:rsidRPr="00E07ACB">
        <w:rPr>
          <w:rFonts w:ascii="Times New Roman" w:eastAsia="Times New Roman" w:hAnsi="Times New Roman" w:cs="Times New Roman"/>
          <w:b/>
          <w:noProof w:val="0"/>
        </w:rPr>
        <w:t>1.</w:t>
      </w:r>
      <w:r w:rsidRPr="00E07ACB">
        <w:rPr>
          <w:rFonts w:ascii="Times New Roman" w:eastAsia="Times New Roman" w:hAnsi="Times New Roman" w:cs="Times New Roman"/>
          <w:b/>
          <w:noProof w:val="0"/>
        </w:rPr>
        <w:tab/>
        <w:t xml:space="preserve">Kas yra </w:t>
      </w:r>
      <w:proofErr w:type="spellStart"/>
      <w:r w:rsidRPr="00E07ACB">
        <w:rPr>
          <w:rFonts w:ascii="Times New Roman" w:eastAsia="Times New Roman" w:hAnsi="Times New Roman" w:cs="Times New Roman"/>
          <w:b/>
          <w:noProof w:val="0"/>
        </w:rPr>
        <w:t>Atsimutin</w:t>
      </w:r>
      <w:proofErr w:type="spellEnd"/>
      <w:r w:rsidRPr="00E07ACB">
        <w:rPr>
          <w:rFonts w:ascii="Times New Roman" w:eastAsia="Times New Roman" w:hAnsi="Times New Roman" w:cs="Times New Roman"/>
          <w:b/>
          <w:noProof w:val="0"/>
        </w:rPr>
        <w:t xml:space="preserve"> ir kam jis vartojamas</w:t>
      </w:r>
    </w:p>
    <w:p w14:paraId="5DEAC8EC" w14:textId="77777777" w:rsidR="00FF0157" w:rsidRPr="00E07ACB" w:rsidRDefault="00FF0157" w:rsidP="00FF015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</w:p>
    <w:p w14:paraId="132ADB61" w14:textId="77777777" w:rsidR="00FF0157" w:rsidRPr="00E07ACB" w:rsidRDefault="00FF0157" w:rsidP="00FF015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 xml:space="preserve">Veiklioji </w:t>
      </w:r>
      <w:proofErr w:type="spellStart"/>
      <w:r w:rsidRPr="00E07ACB">
        <w:rPr>
          <w:rFonts w:ascii="Times New Roman" w:eastAsia="Times New Roman" w:hAnsi="Times New Roman" w:cs="Times New Roman"/>
          <w:noProof w:val="0"/>
        </w:rPr>
        <w:t>Atsimutin</w:t>
      </w:r>
      <w:proofErr w:type="spellEnd"/>
      <w:r w:rsidRPr="00E07ACB">
        <w:rPr>
          <w:rFonts w:ascii="Times New Roman" w:eastAsia="Times New Roman" w:hAnsi="Times New Roman" w:cs="Times New Roman"/>
          <w:noProof w:val="0"/>
        </w:rPr>
        <w:t xml:space="preserve"> tablečių medžiaga yra </w:t>
      </w:r>
      <w:proofErr w:type="spellStart"/>
      <w:r w:rsidRPr="00E07ACB">
        <w:rPr>
          <w:rFonts w:ascii="Times New Roman" w:eastAsia="Times New Roman" w:hAnsi="Times New Roman" w:cs="Times New Roman"/>
          <w:noProof w:val="0"/>
        </w:rPr>
        <w:t>azatioprinas</w:t>
      </w:r>
      <w:proofErr w:type="spellEnd"/>
      <w:r w:rsidRPr="00E07ACB">
        <w:rPr>
          <w:rFonts w:ascii="Times New Roman" w:eastAsia="Times New Roman" w:hAnsi="Times New Roman" w:cs="Times New Roman"/>
          <w:noProof w:val="0"/>
        </w:rPr>
        <w:t xml:space="preserve">. Jis priklauso vaistų, vadinamų </w:t>
      </w:r>
      <w:proofErr w:type="spellStart"/>
      <w:r w:rsidRPr="00E07ACB">
        <w:rPr>
          <w:rFonts w:ascii="Times New Roman" w:eastAsia="Times New Roman" w:hAnsi="Times New Roman" w:cs="Times New Roman"/>
          <w:noProof w:val="0"/>
        </w:rPr>
        <w:t>imunosupresantais</w:t>
      </w:r>
      <w:proofErr w:type="spellEnd"/>
      <w:r w:rsidRPr="00E07ACB">
        <w:rPr>
          <w:rFonts w:ascii="Times New Roman" w:eastAsia="Times New Roman" w:hAnsi="Times New Roman" w:cs="Times New Roman"/>
          <w:noProof w:val="0"/>
        </w:rPr>
        <w:t xml:space="preserve">, grupei. </w:t>
      </w:r>
      <w:proofErr w:type="spellStart"/>
      <w:r w:rsidRPr="00E07ACB">
        <w:rPr>
          <w:rFonts w:ascii="Times New Roman" w:eastAsia="Times New Roman" w:hAnsi="Times New Roman" w:cs="Times New Roman"/>
          <w:noProof w:val="0"/>
        </w:rPr>
        <w:t>Imunosupresantai</w:t>
      </w:r>
      <w:proofErr w:type="spellEnd"/>
      <w:r w:rsidRPr="00E07ACB">
        <w:rPr>
          <w:rFonts w:ascii="Times New Roman" w:eastAsia="Times New Roman" w:hAnsi="Times New Roman" w:cs="Times New Roman"/>
          <w:noProof w:val="0"/>
        </w:rPr>
        <w:t xml:space="preserve"> mažina organizmo imuninės sistemos aktyvumą. </w:t>
      </w:r>
    </w:p>
    <w:p w14:paraId="6E2EE350" w14:textId="77777777" w:rsidR="00FF0157" w:rsidRPr="00E07ACB" w:rsidRDefault="00FF0157" w:rsidP="00FF015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</w:p>
    <w:p w14:paraId="17D3746B" w14:textId="77777777" w:rsidR="00FF0157" w:rsidRPr="00E07ACB" w:rsidRDefault="00FF0157" w:rsidP="00FF015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 xml:space="preserve">Gydytojas </w:t>
      </w:r>
      <w:proofErr w:type="spellStart"/>
      <w:r w:rsidRPr="00E07ACB">
        <w:rPr>
          <w:rFonts w:ascii="Times New Roman" w:eastAsia="Times New Roman" w:hAnsi="Times New Roman" w:cs="Times New Roman"/>
          <w:noProof w:val="0"/>
        </w:rPr>
        <w:t>Atsimutin</w:t>
      </w:r>
      <w:proofErr w:type="spellEnd"/>
      <w:r w:rsidRPr="00E07ACB">
        <w:rPr>
          <w:rFonts w:ascii="Times New Roman" w:eastAsia="Times New Roman" w:hAnsi="Times New Roman" w:cs="Times New Roman"/>
          <w:noProof w:val="0"/>
        </w:rPr>
        <w:t xml:space="preserve"> Jums išrašė dėl kurios nors iš šių priežasčių:</w:t>
      </w:r>
    </w:p>
    <w:p w14:paraId="2625E631" w14:textId="77777777" w:rsidR="00FF0157" w:rsidRPr="00E07ACB" w:rsidRDefault="00FF0157" w:rsidP="00FF0157">
      <w:pPr>
        <w:numPr>
          <w:ilvl w:val="0"/>
          <w:numId w:val="13"/>
        </w:numPr>
        <w:tabs>
          <w:tab w:val="left" w:pos="709"/>
        </w:tabs>
        <w:spacing w:after="0" w:line="240" w:lineRule="auto"/>
        <w:contextualSpacing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>kad vaistas padėtų organizmui priimti persodintą organą;</w:t>
      </w:r>
    </w:p>
    <w:p w14:paraId="16FCBDEB" w14:textId="77777777" w:rsidR="00FF0157" w:rsidRPr="00E07ACB" w:rsidRDefault="00FF0157" w:rsidP="00FF0157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 xml:space="preserve">kad vaistas padėtų kontroliuoti ligą, kurios metu Jūsų imuninė sistema veikia prieš Jūsų organizmą. </w:t>
      </w:r>
    </w:p>
    <w:p w14:paraId="790EAB39" w14:textId="77777777" w:rsidR="00FF0157" w:rsidRPr="00E07ACB" w:rsidRDefault="00FF0157" w:rsidP="00FF015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</w:p>
    <w:p w14:paraId="42CB9528" w14:textId="77777777" w:rsidR="00FF0157" w:rsidRPr="00E07ACB" w:rsidRDefault="00FF0157" w:rsidP="00FF015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proofErr w:type="spellStart"/>
      <w:r w:rsidRPr="00E07ACB">
        <w:rPr>
          <w:rFonts w:ascii="Times New Roman" w:eastAsia="Times New Roman" w:hAnsi="Times New Roman" w:cs="Times New Roman"/>
          <w:noProof w:val="0"/>
        </w:rPr>
        <w:t>Atsimutin</w:t>
      </w:r>
      <w:proofErr w:type="spellEnd"/>
      <w:r w:rsidRPr="00E07ACB">
        <w:rPr>
          <w:rFonts w:ascii="Times New Roman" w:eastAsia="Times New Roman" w:hAnsi="Times New Roman" w:cs="Times New Roman"/>
          <w:noProof w:val="0"/>
        </w:rPr>
        <w:t xml:space="preserve"> tabletėmis arba jų deriniu su kitais vaistais taip pat galima gydyti sunkų reumatoidinį artritą, sunkų žarnų uždegimą (Krono (</w:t>
      </w:r>
      <w:proofErr w:type="spellStart"/>
      <w:r w:rsidRPr="00E07ACB">
        <w:rPr>
          <w:rFonts w:ascii="Times New Roman" w:eastAsia="Times New Roman" w:hAnsi="Times New Roman" w:cs="Times New Roman"/>
          <w:i/>
          <w:noProof w:val="0"/>
        </w:rPr>
        <w:t>Crohn</w:t>
      </w:r>
      <w:proofErr w:type="spellEnd"/>
      <w:r w:rsidRPr="00E07ACB">
        <w:rPr>
          <w:rFonts w:ascii="Times New Roman" w:eastAsia="Times New Roman" w:hAnsi="Times New Roman" w:cs="Times New Roman"/>
          <w:noProof w:val="0"/>
        </w:rPr>
        <w:t xml:space="preserve">) ligą arba opinį kolitą) ar kai kurias ligas, kurių metu imuninė sistema veikia prieš organizmą (autoimunines ligas), įskaitant sunkias uždegimines odos, kepenų ar arterijų ligas ir kai kuriuos kraujo sutrikimus. </w:t>
      </w:r>
    </w:p>
    <w:p w14:paraId="1725E54B" w14:textId="77777777" w:rsidR="00FF0157" w:rsidRPr="00E07ACB" w:rsidRDefault="00FF0157" w:rsidP="00FF015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</w:p>
    <w:p w14:paraId="23DA25D8" w14:textId="77777777" w:rsidR="00FF0157" w:rsidRPr="00E07ACB" w:rsidRDefault="00FF0157" w:rsidP="00FF015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</w:p>
    <w:p w14:paraId="02EAA0C5" w14:textId="77777777" w:rsidR="00FF0157" w:rsidRPr="00E07ACB" w:rsidRDefault="00FF0157" w:rsidP="00FF015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caps/>
          <w:noProof w:val="0"/>
        </w:rPr>
      </w:pPr>
      <w:r w:rsidRPr="00E07ACB">
        <w:rPr>
          <w:rFonts w:ascii="Times New Roman" w:eastAsia="Times New Roman" w:hAnsi="Times New Roman" w:cs="Times New Roman"/>
          <w:b/>
          <w:noProof w:val="0"/>
        </w:rPr>
        <w:t>2.</w:t>
      </w:r>
      <w:r w:rsidRPr="00E07ACB">
        <w:rPr>
          <w:rFonts w:ascii="Times New Roman" w:eastAsia="Times New Roman" w:hAnsi="Times New Roman" w:cs="Times New Roman"/>
          <w:b/>
          <w:noProof w:val="0"/>
        </w:rPr>
        <w:tab/>
        <w:t xml:space="preserve">Kas žinotina prieš vartojant </w:t>
      </w:r>
      <w:proofErr w:type="spellStart"/>
      <w:r w:rsidRPr="00E07ACB">
        <w:rPr>
          <w:rFonts w:ascii="Times New Roman" w:eastAsia="Times New Roman" w:hAnsi="Times New Roman" w:cs="Times New Roman"/>
          <w:b/>
          <w:noProof w:val="0"/>
        </w:rPr>
        <w:t>Atsimutin</w:t>
      </w:r>
      <w:proofErr w:type="spellEnd"/>
    </w:p>
    <w:p w14:paraId="7E265C1C" w14:textId="77777777" w:rsidR="00FF0157" w:rsidRPr="00E07ACB" w:rsidRDefault="00FF0157" w:rsidP="00FF015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</w:p>
    <w:p w14:paraId="20A8A75F" w14:textId="77777777" w:rsidR="00FF0157" w:rsidRPr="00E07ACB" w:rsidRDefault="00FF0157" w:rsidP="00FF0157">
      <w:pPr>
        <w:spacing w:after="0" w:line="240" w:lineRule="auto"/>
        <w:rPr>
          <w:rFonts w:ascii="Times New Roman" w:eastAsia="Times New Roman" w:hAnsi="Times New Roman" w:cs="Times New Roman"/>
          <w:b/>
          <w:bCs/>
          <w:noProof w:val="0"/>
        </w:rPr>
      </w:pPr>
      <w:proofErr w:type="spellStart"/>
      <w:r w:rsidRPr="00E07ACB">
        <w:rPr>
          <w:rFonts w:ascii="Times New Roman" w:eastAsia="Times New Roman" w:hAnsi="Times New Roman" w:cs="Times New Roman"/>
          <w:b/>
          <w:noProof w:val="0"/>
        </w:rPr>
        <w:t>Atsimutin</w:t>
      </w:r>
      <w:proofErr w:type="spellEnd"/>
      <w:r w:rsidRPr="00E07ACB">
        <w:rPr>
          <w:rFonts w:ascii="Times New Roman" w:eastAsia="Times New Roman" w:hAnsi="Times New Roman" w:cs="Times New Roman"/>
          <w:b/>
          <w:bCs/>
          <w:noProof w:val="0"/>
        </w:rPr>
        <w:t xml:space="preserve"> vartoti </w:t>
      </w:r>
      <w:r>
        <w:rPr>
          <w:rFonts w:ascii="Times New Roman" w:eastAsia="Times New Roman" w:hAnsi="Times New Roman" w:cs="Times New Roman"/>
          <w:b/>
          <w:bCs/>
          <w:noProof w:val="0"/>
        </w:rPr>
        <w:t>draudžiama</w:t>
      </w:r>
      <w:r w:rsidRPr="00E07ACB">
        <w:rPr>
          <w:rFonts w:ascii="Times New Roman" w:eastAsia="Times New Roman" w:hAnsi="Times New Roman" w:cs="Times New Roman"/>
          <w:b/>
          <w:bCs/>
          <w:noProof w:val="0"/>
        </w:rPr>
        <w:t>:</w:t>
      </w:r>
    </w:p>
    <w:p w14:paraId="0129A209" w14:textId="77777777" w:rsidR="00FF0157" w:rsidRPr="00E07ACB" w:rsidRDefault="00FF0157" w:rsidP="00FF015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>-</w:t>
      </w:r>
      <w:r w:rsidRPr="00E07ACB">
        <w:rPr>
          <w:rFonts w:ascii="Times New Roman" w:eastAsia="Times New Roman" w:hAnsi="Times New Roman" w:cs="Times New Roman"/>
          <w:noProof w:val="0"/>
        </w:rPr>
        <w:tab/>
        <w:t xml:space="preserve">jeigu yra alergija </w:t>
      </w:r>
      <w:proofErr w:type="spellStart"/>
      <w:r w:rsidRPr="00E07ACB">
        <w:rPr>
          <w:rFonts w:ascii="Times New Roman" w:eastAsia="Times New Roman" w:hAnsi="Times New Roman" w:cs="Times New Roman"/>
          <w:noProof w:val="0"/>
        </w:rPr>
        <w:t>azatioprinui</w:t>
      </w:r>
      <w:proofErr w:type="spellEnd"/>
      <w:r w:rsidRPr="00E07ACB">
        <w:rPr>
          <w:rFonts w:ascii="Times New Roman" w:eastAsia="Times New Roman" w:hAnsi="Times New Roman" w:cs="Times New Roman"/>
          <w:noProof w:val="0"/>
        </w:rPr>
        <w:t xml:space="preserve">, </w:t>
      </w:r>
      <w:proofErr w:type="spellStart"/>
      <w:r w:rsidRPr="00E07ACB">
        <w:rPr>
          <w:rFonts w:ascii="Times New Roman" w:eastAsia="Times New Roman" w:hAnsi="Times New Roman" w:cs="Times New Roman"/>
          <w:noProof w:val="0"/>
        </w:rPr>
        <w:t>merkaptopurinui</w:t>
      </w:r>
      <w:proofErr w:type="spellEnd"/>
      <w:r w:rsidRPr="00E07ACB">
        <w:rPr>
          <w:rFonts w:ascii="Times New Roman" w:eastAsia="Times New Roman" w:hAnsi="Times New Roman" w:cs="Times New Roman"/>
          <w:noProof w:val="0"/>
        </w:rPr>
        <w:t xml:space="preserve"> arba bet kuriai pagalbinei šio vaisto medžiagai (jos išvardytos 6 skyriuje). Alerginė reakcija gali pasireikšti išbėrimu, niežuliu, kvėpavimo arba rijimo pasunkėjimu, veido, lūpų, gerklės ar liežuvio sutinimu;</w:t>
      </w:r>
    </w:p>
    <w:p w14:paraId="3539E16D" w14:textId="77777777" w:rsidR="00FF0157" w:rsidRPr="00E07ACB" w:rsidRDefault="00FF0157" w:rsidP="00FF015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>-</w:t>
      </w:r>
      <w:r w:rsidRPr="00E07ACB">
        <w:rPr>
          <w:rFonts w:ascii="Times New Roman" w:eastAsia="Times New Roman" w:hAnsi="Times New Roman" w:cs="Times New Roman"/>
          <w:noProof w:val="0"/>
        </w:rPr>
        <w:tab/>
        <w:t>jeigu sergate sunkia infekcine liga;</w:t>
      </w:r>
    </w:p>
    <w:p w14:paraId="0889E83F" w14:textId="77777777" w:rsidR="00FF0157" w:rsidRPr="00E07ACB" w:rsidRDefault="00FF0157" w:rsidP="00FF015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>-</w:t>
      </w:r>
      <w:r w:rsidRPr="00E07ACB">
        <w:rPr>
          <w:rFonts w:ascii="Times New Roman" w:eastAsia="Times New Roman" w:hAnsi="Times New Roman" w:cs="Times New Roman"/>
          <w:noProof w:val="0"/>
        </w:rPr>
        <w:tab/>
        <w:t>jeigu yra sunkus kepenų ar kaulų čiulpų veiklos sutrikimas;</w:t>
      </w:r>
    </w:p>
    <w:p w14:paraId="2D9F691B" w14:textId="77777777" w:rsidR="00FF0157" w:rsidRPr="00E07ACB" w:rsidRDefault="00FF0157" w:rsidP="00FF015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>-</w:t>
      </w:r>
      <w:r w:rsidRPr="00E07ACB">
        <w:rPr>
          <w:rFonts w:ascii="Times New Roman" w:eastAsia="Times New Roman" w:hAnsi="Times New Roman" w:cs="Times New Roman"/>
          <w:noProof w:val="0"/>
        </w:rPr>
        <w:tab/>
        <w:t>jeigu sergate pankreatitu (kasos uždegimu);</w:t>
      </w:r>
    </w:p>
    <w:p w14:paraId="578FF315" w14:textId="77777777" w:rsidR="00FF0157" w:rsidRPr="00E07ACB" w:rsidRDefault="00FF0157" w:rsidP="00FF015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>-</w:t>
      </w:r>
      <w:r w:rsidRPr="00E07ACB">
        <w:rPr>
          <w:rFonts w:ascii="Times New Roman" w:eastAsia="Times New Roman" w:hAnsi="Times New Roman" w:cs="Times New Roman"/>
          <w:noProof w:val="0"/>
        </w:rPr>
        <w:tab/>
        <w:t>jeigu neseniai skiepijotės gyvąja vakcina, pvz., raupų arba geltonosios karštligės;</w:t>
      </w:r>
    </w:p>
    <w:p w14:paraId="486D4CA6" w14:textId="77777777" w:rsidR="00FF0157" w:rsidRPr="00E07ACB" w:rsidRDefault="00FF0157" w:rsidP="00FF015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>-</w:t>
      </w:r>
      <w:r w:rsidRPr="00E07ACB">
        <w:rPr>
          <w:rFonts w:ascii="Times New Roman" w:eastAsia="Times New Roman" w:hAnsi="Times New Roman" w:cs="Times New Roman"/>
          <w:noProof w:val="0"/>
        </w:rPr>
        <w:tab/>
        <w:t>jeigu esate nėščia (tokiu atveju šio vaisto galima vartoti tik gydytojo leidimu);</w:t>
      </w:r>
    </w:p>
    <w:p w14:paraId="24226090" w14:textId="77777777" w:rsidR="00FF0157" w:rsidRPr="00E07ACB" w:rsidRDefault="00FF0157" w:rsidP="00FF015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>-</w:t>
      </w:r>
      <w:r w:rsidRPr="00E07ACB">
        <w:rPr>
          <w:rFonts w:ascii="Times New Roman" w:eastAsia="Times New Roman" w:hAnsi="Times New Roman" w:cs="Times New Roman"/>
          <w:noProof w:val="0"/>
        </w:rPr>
        <w:tab/>
        <w:t>jeigu žindote kūdikį.</w:t>
      </w:r>
    </w:p>
    <w:p w14:paraId="55DF2923" w14:textId="77777777" w:rsidR="00FF0157" w:rsidRPr="00E07ACB" w:rsidRDefault="00FF0157" w:rsidP="00FF015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</w:p>
    <w:p w14:paraId="6D39FFB9" w14:textId="77777777" w:rsidR="00FF0157" w:rsidRPr="00E07ACB" w:rsidRDefault="00FF0157" w:rsidP="00FF0157">
      <w:pPr>
        <w:keepNext/>
        <w:spacing w:after="0" w:line="240" w:lineRule="auto"/>
        <w:rPr>
          <w:rFonts w:ascii="Times New Roman" w:eastAsia="Times New Roman" w:hAnsi="Times New Roman" w:cs="Times New Roman"/>
          <w:b/>
          <w:noProof w:val="0"/>
        </w:rPr>
      </w:pPr>
      <w:r w:rsidRPr="00E07ACB">
        <w:rPr>
          <w:rFonts w:ascii="Times New Roman" w:eastAsia="Times New Roman" w:hAnsi="Times New Roman" w:cs="Times New Roman"/>
          <w:b/>
          <w:noProof w:val="0"/>
        </w:rPr>
        <w:t xml:space="preserve">Įspėjimai ir atsargumo priemonės </w:t>
      </w:r>
    </w:p>
    <w:p w14:paraId="65145E81" w14:textId="77777777" w:rsidR="00FF0157" w:rsidRPr="00E07ACB" w:rsidRDefault="00FF0157" w:rsidP="00FF0157">
      <w:pPr>
        <w:keepNext/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 xml:space="preserve">Pasitarkite su gydytoju arba vaistininku, prieš pradėdami vartoti </w:t>
      </w:r>
      <w:proofErr w:type="spellStart"/>
      <w:r w:rsidRPr="00E07ACB">
        <w:rPr>
          <w:rFonts w:ascii="Times New Roman" w:eastAsia="Times New Roman" w:hAnsi="Times New Roman" w:cs="Times New Roman"/>
          <w:noProof w:val="0"/>
        </w:rPr>
        <w:t>Atsimutin</w:t>
      </w:r>
      <w:proofErr w:type="spellEnd"/>
      <w:r w:rsidRPr="00E07ACB">
        <w:rPr>
          <w:rFonts w:ascii="Times New Roman" w:eastAsia="Times New Roman" w:hAnsi="Times New Roman" w:cs="Times New Roman"/>
          <w:noProof w:val="0"/>
        </w:rPr>
        <w:t>.</w:t>
      </w:r>
    </w:p>
    <w:p w14:paraId="597A7645" w14:textId="77777777" w:rsidR="00FF0157" w:rsidRPr="00E07ACB" w:rsidRDefault="00FF0157" w:rsidP="00FF015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</w:p>
    <w:p w14:paraId="4A181520" w14:textId="77777777" w:rsidR="00FF0157" w:rsidRPr="00E07ACB" w:rsidRDefault="00FF0157" w:rsidP="00FF015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proofErr w:type="spellStart"/>
      <w:r w:rsidRPr="00E07ACB">
        <w:rPr>
          <w:rFonts w:ascii="Times New Roman" w:eastAsia="Times New Roman" w:hAnsi="Times New Roman" w:cs="Times New Roman"/>
          <w:noProof w:val="0"/>
        </w:rPr>
        <w:t>Atsimutin</w:t>
      </w:r>
      <w:proofErr w:type="spellEnd"/>
      <w:r w:rsidRPr="00E07ACB">
        <w:rPr>
          <w:rFonts w:ascii="Times New Roman" w:eastAsia="Times New Roman" w:hAnsi="Times New Roman" w:cs="Times New Roman"/>
          <w:noProof w:val="0"/>
        </w:rPr>
        <w:t xml:space="preserve"> Jums bus paskirtas tik tuo atveju, jeigu bus galima Jus stebėti dėl šalutinio poveikio. </w:t>
      </w:r>
    </w:p>
    <w:p w14:paraId="18EF4139" w14:textId="77777777" w:rsidR="00FF0157" w:rsidRPr="00E07ACB" w:rsidRDefault="00FF0157" w:rsidP="00FF015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</w:p>
    <w:p w14:paraId="2DA5DDF5" w14:textId="77777777" w:rsidR="00FF0157" w:rsidRPr="00E07ACB" w:rsidRDefault="00FF0157" w:rsidP="00FF015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>Jeigu atsiras gerklės opų, karščiavimas, infekcinė liga, kraujosruvų (mėlynių) ar kraujavimas, turite nedelsdami pasakyti gydytojui.</w:t>
      </w:r>
    </w:p>
    <w:p w14:paraId="4F40C6F6" w14:textId="77777777" w:rsidR="00FF0157" w:rsidRDefault="00FF0157" w:rsidP="00FF015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</w:p>
    <w:p w14:paraId="031DA5BC" w14:textId="77777777" w:rsidR="00FF0157" w:rsidRPr="00D54FD9" w:rsidRDefault="00FF0157" w:rsidP="00FF015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 w:rsidRPr="00D54FD9">
        <w:rPr>
          <w:rFonts w:ascii="Times New Roman" w:eastAsia="Times New Roman" w:hAnsi="Times New Roman" w:cs="Times New Roman"/>
          <w:noProof w:val="0"/>
        </w:rPr>
        <w:t xml:space="preserve">Kepenų pažeidimas </w:t>
      </w:r>
    </w:p>
    <w:p w14:paraId="236BD306" w14:textId="77777777" w:rsidR="00FF0157" w:rsidRPr="00D54FD9" w:rsidRDefault="00FF0157" w:rsidP="00FF015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 w:rsidRPr="00D54FD9">
        <w:rPr>
          <w:rFonts w:ascii="Times New Roman" w:eastAsia="Times New Roman" w:hAnsi="Times New Roman" w:cs="Times New Roman"/>
          <w:noProof w:val="0"/>
        </w:rPr>
        <w:t xml:space="preserve">Gydymas </w:t>
      </w:r>
      <w:proofErr w:type="spellStart"/>
      <w:r w:rsidRPr="00D54FD9">
        <w:rPr>
          <w:rFonts w:ascii="Times New Roman" w:eastAsia="Times New Roman" w:hAnsi="Times New Roman" w:cs="Times New Roman"/>
          <w:noProof w:val="0"/>
        </w:rPr>
        <w:t>Atsimutin</w:t>
      </w:r>
      <w:proofErr w:type="spellEnd"/>
      <w:r w:rsidRPr="00D54FD9">
        <w:rPr>
          <w:rFonts w:ascii="Times New Roman" w:eastAsia="Times New Roman" w:hAnsi="Times New Roman" w:cs="Times New Roman"/>
          <w:noProof w:val="0"/>
        </w:rPr>
        <w:t xml:space="preserve"> gali turėti poveikį Jūsų kepenims, todėl Jūsų gydytojas nuolat atliks tyrimus Jūsų kepenų veiklai įvertinti. Pasakykite savo gydytojui, jeigu Jums pasireikštų kepenų pažeidimo simptomai (žr. 4 skyrių „Galimas šalutinis poveikis“).</w:t>
      </w:r>
    </w:p>
    <w:p w14:paraId="7A8B49B9" w14:textId="77777777" w:rsidR="00FF0157" w:rsidRPr="00E07ACB" w:rsidRDefault="00FF0157" w:rsidP="00FF015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</w:p>
    <w:p w14:paraId="4C98260F" w14:textId="77777777" w:rsidR="00FF0157" w:rsidRPr="00E07ACB" w:rsidRDefault="00FF0157" w:rsidP="00FF015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 xml:space="preserve">Pasitarkite su gydytoju, prieš pradėdami vartoti </w:t>
      </w:r>
      <w:proofErr w:type="spellStart"/>
      <w:r w:rsidRPr="00E07ACB">
        <w:rPr>
          <w:rFonts w:ascii="Times New Roman" w:eastAsia="Times New Roman" w:hAnsi="Times New Roman" w:cs="Times New Roman"/>
          <w:noProof w:val="0"/>
        </w:rPr>
        <w:t>Atsimutin</w:t>
      </w:r>
      <w:proofErr w:type="spellEnd"/>
      <w:r w:rsidRPr="00E07ACB">
        <w:rPr>
          <w:rFonts w:ascii="Times New Roman" w:eastAsia="Times New Roman" w:hAnsi="Times New Roman" w:cs="Times New Roman"/>
          <w:noProof w:val="0"/>
        </w:rPr>
        <w:t>:</w:t>
      </w:r>
    </w:p>
    <w:p w14:paraId="03F8DE00" w14:textId="77777777" w:rsidR="00FF0157" w:rsidRPr="00E07ACB" w:rsidRDefault="00FF0157" w:rsidP="00FF0157">
      <w:pPr>
        <w:numPr>
          <w:ilvl w:val="0"/>
          <w:numId w:val="14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 xml:space="preserve">jeigu Jūs ketinate skiepytis, vartodami </w:t>
      </w:r>
      <w:proofErr w:type="spellStart"/>
      <w:r w:rsidRPr="00E07ACB">
        <w:rPr>
          <w:rFonts w:ascii="Times New Roman" w:eastAsia="Times New Roman" w:hAnsi="Times New Roman" w:cs="Times New Roman"/>
          <w:noProof w:val="0"/>
        </w:rPr>
        <w:t>Atsimutin</w:t>
      </w:r>
      <w:proofErr w:type="spellEnd"/>
      <w:r w:rsidRPr="00E07ACB">
        <w:rPr>
          <w:rFonts w:ascii="Times New Roman" w:eastAsia="Times New Roman" w:hAnsi="Times New Roman" w:cs="Times New Roman"/>
          <w:noProof w:val="0"/>
        </w:rPr>
        <w:t>;</w:t>
      </w:r>
    </w:p>
    <w:p w14:paraId="7D696396" w14:textId="77777777" w:rsidR="00FF0157" w:rsidRPr="00E07ACB" w:rsidRDefault="00FF0157" w:rsidP="00FF0157">
      <w:pPr>
        <w:numPr>
          <w:ilvl w:val="0"/>
          <w:numId w:val="2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 xml:space="preserve">jeigu Jums yra sutrikimas, kai organizmas gamina per mažai natūralios medžiagos </w:t>
      </w:r>
      <w:proofErr w:type="spellStart"/>
      <w:r w:rsidRPr="00E07ACB">
        <w:rPr>
          <w:rFonts w:ascii="Times New Roman" w:eastAsia="Times New Roman" w:hAnsi="Times New Roman" w:cs="Times New Roman"/>
          <w:noProof w:val="0"/>
        </w:rPr>
        <w:t>tiopurino</w:t>
      </w:r>
      <w:proofErr w:type="spellEnd"/>
      <w:r w:rsidRPr="00E07ACB">
        <w:rPr>
          <w:rFonts w:ascii="Times New Roman" w:eastAsia="Times New Roman" w:hAnsi="Times New Roman" w:cs="Times New Roman"/>
          <w:noProof w:val="0"/>
        </w:rPr>
        <w:t xml:space="preserve"> </w:t>
      </w:r>
      <w:proofErr w:type="spellStart"/>
      <w:r w:rsidRPr="00E07ACB">
        <w:rPr>
          <w:rFonts w:ascii="Times New Roman" w:eastAsia="Times New Roman" w:hAnsi="Times New Roman" w:cs="Times New Roman"/>
          <w:noProof w:val="0"/>
        </w:rPr>
        <w:t>metiltransferazės</w:t>
      </w:r>
      <w:proofErr w:type="spellEnd"/>
      <w:r w:rsidRPr="00E07ACB">
        <w:rPr>
          <w:rFonts w:ascii="Times New Roman" w:eastAsia="Times New Roman" w:hAnsi="Times New Roman" w:cs="Times New Roman"/>
          <w:noProof w:val="0"/>
        </w:rPr>
        <w:t xml:space="preserve"> (TPMT);</w:t>
      </w:r>
    </w:p>
    <w:p w14:paraId="4F1E7D88" w14:textId="77777777" w:rsidR="00FF0157" w:rsidRPr="00E07ACB" w:rsidRDefault="00FF0157" w:rsidP="00FF0157">
      <w:pPr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 xml:space="preserve">jeigu Jums yra nustatytas </w:t>
      </w:r>
      <w:proofErr w:type="spellStart"/>
      <w:r w:rsidRPr="00E07ACB">
        <w:rPr>
          <w:rFonts w:ascii="Times New Roman" w:eastAsia="Times New Roman" w:hAnsi="Times New Roman" w:cs="Times New Roman"/>
          <w:noProof w:val="0"/>
        </w:rPr>
        <w:t>Lešo-Nyhano</w:t>
      </w:r>
      <w:proofErr w:type="spellEnd"/>
      <w:r w:rsidRPr="00E07ACB">
        <w:rPr>
          <w:rFonts w:ascii="Times New Roman" w:eastAsia="Times New Roman" w:hAnsi="Times New Roman" w:cs="Times New Roman"/>
          <w:noProof w:val="0"/>
        </w:rPr>
        <w:t xml:space="preserve"> (</w:t>
      </w:r>
      <w:proofErr w:type="spellStart"/>
      <w:r w:rsidRPr="00E07ACB">
        <w:rPr>
          <w:rFonts w:ascii="Times New Roman" w:eastAsia="Times New Roman" w:hAnsi="Times New Roman" w:cs="Times New Roman"/>
          <w:i/>
          <w:noProof w:val="0"/>
        </w:rPr>
        <w:t>Lesch-Nyhan</w:t>
      </w:r>
      <w:proofErr w:type="spellEnd"/>
      <w:r w:rsidRPr="00E07ACB">
        <w:rPr>
          <w:rFonts w:ascii="Times New Roman" w:eastAsia="Times New Roman" w:hAnsi="Times New Roman" w:cs="Times New Roman"/>
          <w:noProof w:val="0"/>
        </w:rPr>
        <w:t>) sindromas.</w:t>
      </w:r>
    </w:p>
    <w:p w14:paraId="5FC2B6FA" w14:textId="77777777" w:rsidR="00FF0157" w:rsidRDefault="00FF0157" w:rsidP="00FF015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noProof w:val="0"/>
          <w:color w:val="000000"/>
          <w:szCs w:val="24"/>
        </w:rPr>
      </w:pPr>
    </w:p>
    <w:p w14:paraId="4BF2763A" w14:textId="77777777" w:rsidR="00FF0157" w:rsidRPr="00E07ACB" w:rsidRDefault="00FF0157" w:rsidP="00FF01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lang w:eastAsia="lt-LT"/>
        </w:rPr>
      </w:pPr>
      <w:r w:rsidRPr="00E07ACB">
        <w:rPr>
          <w:rFonts w:ascii="Times New Roman" w:eastAsia="Times New Roman" w:hAnsi="Times New Roman" w:cs="Times New Roman"/>
          <w:bCs/>
          <w:i/>
          <w:lang w:eastAsia="lt-LT"/>
        </w:rPr>
        <w:t>NUDT15 geno mutacija</w:t>
      </w:r>
    </w:p>
    <w:p w14:paraId="2FAE6E01" w14:textId="77777777" w:rsidR="00FF0157" w:rsidRPr="00E07ACB" w:rsidRDefault="00FF0157" w:rsidP="00FF01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</w:p>
    <w:p w14:paraId="51BEFB85" w14:textId="77777777" w:rsidR="00FF0157" w:rsidRPr="00E07ACB" w:rsidRDefault="00FF0157" w:rsidP="00FF01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E07ACB">
        <w:rPr>
          <w:rFonts w:ascii="Times New Roman" w:eastAsia="Times New Roman" w:hAnsi="Times New Roman" w:cs="Times New Roman"/>
          <w:bCs/>
          <w:lang w:eastAsia="lt-LT"/>
        </w:rPr>
        <w:t>Jei turite įgimtą mutavusį NUDT15 geną (tai genas, dalyvaujantis skaidant Atsimutin organizme),</w:t>
      </w:r>
    </w:p>
    <w:p w14:paraId="26C41162" w14:textId="77777777" w:rsidR="00FF0157" w:rsidRPr="00E07ACB" w:rsidRDefault="00FF0157" w:rsidP="00FF01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E07ACB">
        <w:rPr>
          <w:rFonts w:ascii="Times New Roman" w:eastAsia="Times New Roman" w:hAnsi="Times New Roman" w:cs="Times New Roman"/>
          <w:bCs/>
          <w:lang w:eastAsia="lt-LT"/>
        </w:rPr>
        <w:t>jums gresia didesnė infekcijų ir plaukų netekimo rizika, o jus gydantis gydytojas tokiu atveju gali</w:t>
      </w:r>
    </w:p>
    <w:p w14:paraId="4ADB9DF0" w14:textId="77777777" w:rsidR="00FF0157" w:rsidRPr="00E07ACB" w:rsidRDefault="00FF0157" w:rsidP="00FF0157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E07ACB">
        <w:rPr>
          <w:rFonts w:ascii="Times New Roman" w:eastAsia="Times New Roman" w:hAnsi="Times New Roman" w:cs="Times New Roman"/>
          <w:bCs/>
          <w:lang w:eastAsia="lt-LT"/>
        </w:rPr>
        <w:t>skirti mažesnę dozę.</w:t>
      </w:r>
    </w:p>
    <w:p w14:paraId="6646E903" w14:textId="77777777" w:rsidR="00FF0157" w:rsidRPr="00E07ACB" w:rsidRDefault="00FF0157" w:rsidP="00FF015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noProof w:val="0"/>
          <w:color w:val="000000"/>
          <w:szCs w:val="24"/>
        </w:rPr>
      </w:pPr>
    </w:p>
    <w:p w14:paraId="4965F659" w14:textId="77777777" w:rsidR="00FF0157" w:rsidRPr="00E07ACB" w:rsidRDefault="00FF0157" w:rsidP="00FF015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noProof w:val="0"/>
          <w:color w:val="000000"/>
        </w:rPr>
      </w:pPr>
      <w:r w:rsidRPr="00E07ACB">
        <w:rPr>
          <w:rFonts w:ascii="Times New Roman" w:eastAsia="Calibri" w:hAnsi="Times New Roman" w:cs="Times New Roman"/>
          <w:noProof w:val="0"/>
          <w:color w:val="000000"/>
        </w:rPr>
        <w:t xml:space="preserve">Jeigu jums taikoma imunosupresinė terapija, vartojant </w:t>
      </w:r>
      <w:proofErr w:type="spellStart"/>
      <w:r w:rsidRPr="00E07ACB">
        <w:rPr>
          <w:rFonts w:ascii="Times New Roman" w:eastAsia="Calibri" w:hAnsi="Times New Roman" w:cs="Times New Roman"/>
          <w:noProof w:val="0"/>
          <w:color w:val="000000"/>
        </w:rPr>
        <w:t>Atsimutin</w:t>
      </w:r>
      <w:proofErr w:type="spellEnd"/>
      <w:r w:rsidRPr="00E07ACB">
        <w:rPr>
          <w:rFonts w:ascii="Times New Roman" w:eastAsia="Calibri" w:hAnsi="Times New Roman" w:cs="Times New Roman"/>
          <w:noProof w:val="0"/>
          <w:color w:val="000000"/>
        </w:rPr>
        <w:t xml:space="preserve">, gali padidėti rizika susirgti: </w:t>
      </w:r>
    </w:p>
    <w:p w14:paraId="67A8A180" w14:textId="77777777" w:rsidR="00FF0157" w:rsidRPr="00E07ACB" w:rsidRDefault="00FF0157" w:rsidP="00FF015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noProof w:val="0"/>
          <w:color w:val="000000"/>
        </w:rPr>
      </w:pPr>
      <w:r w:rsidRPr="00E07ACB">
        <w:rPr>
          <w:rFonts w:ascii="Times New Roman" w:eastAsia="Calibri" w:hAnsi="Times New Roman" w:cs="Times New Roman"/>
          <w:noProof w:val="0"/>
          <w:color w:val="000000"/>
        </w:rPr>
        <w:t xml:space="preserve">navikinėmis ligomis, įskaitant odos vėžį. </w:t>
      </w:r>
      <w:r w:rsidRPr="00E07ACB">
        <w:rPr>
          <w:rFonts w:ascii="Times New Roman" w:eastAsia="Calibri" w:hAnsi="Times New Roman" w:cs="Times New Roman"/>
          <w:noProof w:val="0"/>
          <w:color w:val="000000"/>
          <w:szCs w:val="24"/>
        </w:rPr>
        <w:t xml:space="preserve">Todėl vartojant </w:t>
      </w:r>
      <w:proofErr w:type="spellStart"/>
      <w:r w:rsidRPr="00E07ACB">
        <w:rPr>
          <w:rFonts w:ascii="Times New Roman" w:eastAsia="Calibri" w:hAnsi="Times New Roman" w:cs="Times New Roman"/>
          <w:noProof w:val="0"/>
          <w:color w:val="000000"/>
          <w:szCs w:val="24"/>
        </w:rPr>
        <w:t>Atsimutin</w:t>
      </w:r>
      <w:proofErr w:type="spellEnd"/>
      <w:r w:rsidRPr="00E07ACB">
        <w:rPr>
          <w:rFonts w:ascii="Times New Roman" w:eastAsia="Calibri" w:hAnsi="Times New Roman" w:cs="Times New Roman"/>
          <w:noProof w:val="0"/>
          <w:color w:val="000000"/>
        </w:rPr>
        <w:t>, reikėtų</w:t>
      </w:r>
      <w:r w:rsidRPr="00E07ACB">
        <w:rPr>
          <w:rFonts w:ascii="Times New Roman" w:eastAsia="Calibri" w:hAnsi="Times New Roman" w:cs="Times New Roman"/>
          <w:noProof w:val="0"/>
          <w:color w:val="000000"/>
          <w:szCs w:val="24"/>
        </w:rPr>
        <w:t xml:space="preserve"> vengti </w:t>
      </w:r>
      <w:r w:rsidRPr="00E07ACB">
        <w:rPr>
          <w:rFonts w:ascii="Times New Roman" w:eastAsia="Calibri" w:hAnsi="Times New Roman" w:cs="Times New Roman"/>
          <w:noProof w:val="0"/>
          <w:color w:val="000000"/>
        </w:rPr>
        <w:t>ilgai</w:t>
      </w:r>
      <w:r w:rsidRPr="00E07ACB">
        <w:rPr>
          <w:rFonts w:ascii="Times New Roman" w:eastAsia="Calibri" w:hAnsi="Times New Roman" w:cs="Times New Roman"/>
          <w:noProof w:val="0"/>
          <w:color w:val="000000"/>
          <w:szCs w:val="24"/>
        </w:rPr>
        <w:t xml:space="preserve"> būti </w:t>
      </w:r>
      <w:r w:rsidRPr="00E07ACB">
        <w:rPr>
          <w:rFonts w:ascii="Times New Roman" w:eastAsia="Calibri" w:hAnsi="Times New Roman" w:cs="Times New Roman"/>
          <w:noProof w:val="0"/>
          <w:color w:val="000000"/>
        </w:rPr>
        <w:t>saulėkaitoje, taip pat reikėtų dėvėti nuo saulės</w:t>
      </w:r>
      <w:r w:rsidRPr="00E07ACB">
        <w:rPr>
          <w:rFonts w:ascii="Times New Roman" w:eastAsia="Calibri" w:hAnsi="Times New Roman" w:cs="Times New Roman"/>
          <w:noProof w:val="0"/>
          <w:color w:val="000000"/>
          <w:szCs w:val="24"/>
        </w:rPr>
        <w:t xml:space="preserve"> spindulių </w:t>
      </w:r>
      <w:r w:rsidRPr="00E07ACB">
        <w:rPr>
          <w:rFonts w:ascii="Times New Roman" w:eastAsia="Calibri" w:hAnsi="Times New Roman" w:cs="Times New Roman"/>
          <w:noProof w:val="0"/>
          <w:color w:val="000000"/>
        </w:rPr>
        <w:t xml:space="preserve">apsaugančius drabužius ir vartoti apsaugos nuo saulės priemones, kurių apsaugos nuo saulės faktorius (SPF) yra didelis; </w:t>
      </w:r>
    </w:p>
    <w:p w14:paraId="4B489E4A" w14:textId="77777777" w:rsidR="00FF0157" w:rsidRPr="00E07ACB" w:rsidRDefault="00FF0157" w:rsidP="00FF015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noProof w:val="0"/>
          <w:color w:val="000000"/>
        </w:rPr>
      </w:pPr>
      <w:proofErr w:type="spellStart"/>
      <w:r w:rsidRPr="00E07ACB">
        <w:rPr>
          <w:rFonts w:ascii="Times New Roman" w:eastAsia="Calibri" w:hAnsi="Times New Roman" w:cs="Times New Roman"/>
          <w:noProof w:val="0"/>
          <w:color w:val="000000"/>
        </w:rPr>
        <w:t>limfoproliferaciniais</w:t>
      </w:r>
      <w:proofErr w:type="spellEnd"/>
      <w:r w:rsidRPr="00E07ACB">
        <w:rPr>
          <w:rFonts w:ascii="Times New Roman" w:eastAsia="Calibri" w:hAnsi="Times New Roman" w:cs="Times New Roman"/>
          <w:noProof w:val="0"/>
          <w:color w:val="000000"/>
        </w:rPr>
        <w:t xml:space="preserve"> sutrikimais: </w:t>
      </w:r>
    </w:p>
    <w:p w14:paraId="3BED6136" w14:textId="77777777" w:rsidR="00FF0157" w:rsidRPr="00E07ACB" w:rsidRDefault="00FF0157" w:rsidP="00FF015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noProof w:val="0"/>
          <w:color w:val="000000"/>
        </w:rPr>
      </w:pPr>
      <w:r w:rsidRPr="00E07ACB">
        <w:rPr>
          <w:rFonts w:ascii="Times New Roman" w:eastAsia="Calibri" w:hAnsi="Times New Roman" w:cs="Times New Roman"/>
          <w:noProof w:val="0"/>
          <w:color w:val="000000"/>
        </w:rPr>
        <w:t xml:space="preserve">taikant gydymą </w:t>
      </w:r>
      <w:proofErr w:type="spellStart"/>
      <w:r w:rsidRPr="00E07ACB">
        <w:rPr>
          <w:rFonts w:ascii="Times New Roman" w:eastAsia="Calibri" w:hAnsi="Times New Roman" w:cs="Times New Roman"/>
          <w:noProof w:val="0"/>
          <w:color w:val="000000"/>
        </w:rPr>
        <w:t>Atsimutin</w:t>
      </w:r>
      <w:proofErr w:type="spellEnd"/>
      <w:r w:rsidRPr="00E07ACB">
        <w:rPr>
          <w:rFonts w:ascii="Times New Roman" w:eastAsia="Calibri" w:hAnsi="Times New Roman" w:cs="Times New Roman"/>
          <w:noProof w:val="0"/>
          <w:color w:val="000000"/>
        </w:rPr>
        <w:t xml:space="preserve">, didėja rizika susirgti tam tikros formos vėžiu, vadinamu </w:t>
      </w:r>
      <w:proofErr w:type="spellStart"/>
      <w:r w:rsidRPr="00E07ACB">
        <w:rPr>
          <w:rFonts w:ascii="Times New Roman" w:eastAsia="Calibri" w:hAnsi="Times New Roman" w:cs="Times New Roman"/>
          <w:noProof w:val="0"/>
          <w:color w:val="000000"/>
        </w:rPr>
        <w:t>limfoproliferaciniu</w:t>
      </w:r>
      <w:proofErr w:type="spellEnd"/>
      <w:r w:rsidRPr="00E07ACB">
        <w:rPr>
          <w:rFonts w:ascii="Times New Roman" w:eastAsia="Calibri" w:hAnsi="Times New Roman" w:cs="Times New Roman"/>
          <w:noProof w:val="0"/>
          <w:color w:val="000000"/>
        </w:rPr>
        <w:t xml:space="preserve"> sutrikimu. Jeigu taikomas gydymas keliais </w:t>
      </w:r>
      <w:proofErr w:type="spellStart"/>
      <w:r w:rsidRPr="00E07ACB">
        <w:rPr>
          <w:rFonts w:ascii="Times New Roman" w:eastAsia="Calibri" w:hAnsi="Times New Roman" w:cs="Times New Roman"/>
          <w:noProof w:val="0"/>
          <w:color w:val="000000"/>
        </w:rPr>
        <w:t>imunosupresantais</w:t>
      </w:r>
      <w:proofErr w:type="spellEnd"/>
      <w:r w:rsidRPr="00E07ACB">
        <w:rPr>
          <w:rFonts w:ascii="Times New Roman" w:eastAsia="Calibri" w:hAnsi="Times New Roman" w:cs="Times New Roman"/>
          <w:noProof w:val="0"/>
          <w:color w:val="000000"/>
        </w:rPr>
        <w:t xml:space="preserve"> (įskaitant </w:t>
      </w:r>
      <w:proofErr w:type="spellStart"/>
      <w:r w:rsidRPr="00E07ACB">
        <w:rPr>
          <w:rFonts w:ascii="Times New Roman" w:eastAsia="Calibri" w:hAnsi="Times New Roman" w:cs="Times New Roman"/>
          <w:noProof w:val="0"/>
          <w:color w:val="000000"/>
        </w:rPr>
        <w:t>tiopurinus</w:t>
      </w:r>
      <w:proofErr w:type="spellEnd"/>
      <w:r w:rsidRPr="00E07ACB">
        <w:rPr>
          <w:rFonts w:ascii="Times New Roman" w:eastAsia="Calibri" w:hAnsi="Times New Roman" w:cs="Times New Roman"/>
          <w:noProof w:val="0"/>
          <w:color w:val="000000"/>
        </w:rPr>
        <w:t xml:space="preserve">), tai gali sukelti mirtį; </w:t>
      </w:r>
    </w:p>
    <w:p w14:paraId="1CB736C7" w14:textId="77777777" w:rsidR="00FF0157" w:rsidRPr="00E07ACB" w:rsidRDefault="00FF0157" w:rsidP="00FF015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noProof w:val="0"/>
          <w:color w:val="000000"/>
        </w:rPr>
      </w:pPr>
      <w:r w:rsidRPr="00E07ACB">
        <w:rPr>
          <w:rFonts w:ascii="Times New Roman" w:eastAsia="Calibri" w:hAnsi="Times New Roman" w:cs="Times New Roman"/>
          <w:noProof w:val="0"/>
          <w:color w:val="000000"/>
        </w:rPr>
        <w:t xml:space="preserve">vienu metu vartojant kelis </w:t>
      </w:r>
      <w:proofErr w:type="spellStart"/>
      <w:r w:rsidRPr="00E07ACB">
        <w:rPr>
          <w:rFonts w:ascii="Times New Roman" w:eastAsia="Calibri" w:hAnsi="Times New Roman" w:cs="Times New Roman"/>
          <w:noProof w:val="0"/>
          <w:color w:val="000000"/>
        </w:rPr>
        <w:t>imunosupresantus</w:t>
      </w:r>
      <w:proofErr w:type="spellEnd"/>
      <w:r w:rsidRPr="00E07ACB">
        <w:rPr>
          <w:rFonts w:ascii="Times New Roman" w:eastAsia="Calibri" w:hAnsi="Times New Roman" w:cs="Times New Roman"/>
          <w:noProof w:val="0"/>
          <w:color w:val="000000"/>
        </w:rPr>
        <w:t>, didėja virusinės infekcijos sukeliamų limfinės sistemos sutrikimų (</w:t>
      </w:r>
      <w:proofErr w:type="spellStart"/>
      <w:r w:rsidRPr="00E07ACB">
        <w:rPr>
          <w:rFonts w:ascii="Times New Roman" w:eastAsia="Calibri" w:hAnsi="Times New Roman" w:cs="Times New Roman"/>
          <w:noProof w:val="0"/>
          <w:color w:val="000000"/>
        </w:rPr>
        <w:t>Epštein</w:t>
      </w:r>
      <w:proofErr w:type="spellEnd"/>
      <w:r w:rsidRPr="00E07ACB">
        <w:rPr>
          <w:rFonts w:ascii="Times New Roman" w:eastAsia="Calibri" w:hAnsi="Times New Roman" w:cs="Times New Roman"/>
          <w:noProof w:val="0"/>
          <w:color w:val="000000"/>
        </w:rPr>
        <w:t xml:space="preserve">-Baro viruso (EBV) sukeliamų </w:t>
      </w:r>
      <w:proofErr w:type="spellStart"/>
      <w:r w:rsidRPr="00E07ACB">
        <w:rPr>
          <w:rFonts w:ascii="Times New Roman" w:eastAsia="Calibri" w:hAnsi="Times New Roman" w:cs="Times New Roman"/>
          <w:noProof w:val="0"/>
          <w:color w:val="000000"/>
        </w:rPr>
        <w:t>limfoproliferacinių</w:t>
      </w:r>
      <w:proofErr w:type="spellEnd"/>
      <w:r w:rsidRPr="00E07ACB">
        <w:rPr>
          <w:rFonts w:ascii="Times New Roman" w:eastAsia="Calibri" w:hAnsi="Times New Roman" w:cs="Times New Roman"/>
          <w:noProof w:val="0"/>
          <w:color w:val="000000"/>
        </w:rPr>
        <w:t xml:space="preserve"> sutrikimų) rizika. </w:t>
      </w:r>
    </w:p>
    <w:p w14:paraId="3BBD21D2" w14:textId="77777777" w:rsidR="00FF0157" w:rsidRPr="00E07ACB" w:rsidRDefault="00FF0157" w:rsidP="00FF015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noProof w:val="0"/>
          <w:color w:val="000000"/>
        </w:rPr>
      </w:pPr>
      <w:r w:rsidRPr="00E07ACB">
        <w:rPr>
          <w:rFonts w:ascii="Times New Roman" w:eastAsia="Calibri" w:hAnsi="Times New Roman" w:cs="Times New Roman"/>
          <w:noProof w:val="0"/>
          <w:color w:val="000000"/>
        </w:rPr>
        <w:t xml:space="preserve">Vartojant </w:t>
      </w:r>
      <w:proofErr w:type="spellStart"/>
      <w:r w:rsidRPr="00E07ACB">
        <w:rPr>
          <w:rFonts w:ascii="Times New Roman" w:eastAsia="Calibri" w:hAnsi="Times New Roman" w:cs="Times New Roman"/>
          <w:noProof w:val="0"/>
          <w:color w:val="000000"/>
        </w:rPr>
        <w:t>Atsimutin</w:t>
      </w:r>
      <w:proofErr w:type="spellEnd"/>
      <w:r w:rsidRPr="00E07ACB">
        <w:rPr>
          <w:rFonts w:ascii="Times New Roman" w:eastAsia="Calibri" w:hAnsi="Times New Roman" w:cs="Times New Roman"/>
          <w:noProof w:val="0"/>
          <w:color w:val="000000"/>
        </w:rPr>
        <w:t xml:space="preserve">, gali padidėti rizika: </w:t>
      </w:r>
    </w:p>
    <w:p w14:paraId="61C75199" w14:textId="77777777" w:rsidR="00FF0157" w:rsidRPr="00E07ACB" w:rsidRDefault="00FF0157" w:rsidP="00FF015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noProof w:val="0"/>
          <w:color w:val="000000"/>
          <w:szCs w:val="24"/>
        </w:rPr>
      </w:pPr>
      <w:r w:rsidRPr="00E07ACB">
        <w:rPr>
          <w:rFonts w:ascii="Times New Roman" w:eastAsia="Calibri" w:hAnsi="Times New Roman" w:cs="Times New Roman"/>
          <w:noProof w:val="0"/>
          <w:color w:val="000000"/>
        </w:rPr>
        <w:t xml:space="preserve">susirgti rimta liga, vadinama </w:t>
      </w:r>
      <w:proofErr w:type="spellStart"/>
      <w:r w:rsidRPr="00E07ACB">
        <w:rPr>
          <w:rFonts w:ascii="Times New Roman" w:eastAsia="Calibri" w:hAnsi="Times New Roman" w:cs="Times New Roman"/>
          <w:noProof w:val="0"/>
          <w:color w:val="000000"/>
        </w:rPr>
        <w:t>makrofagų</w:t>
      </w:r>
      <w:proofErr w:type="spellEnd"/>
      <w:r w:rsidRPr="00E07ACB">
        <w:rPr>
          <w:rFonts w:ascii="Times New Roman" w:eastAsia="Calibri" w:hAnsi="Times New Roman" w:cs="Times New Roman"/>
          <w:noProof w:val="0"/>
          <w:color w:val="000000"/>
        </w:rPr>
        <w:t xml:space="preserve"> aktyvacijos sindromu (pernelyg stipriai aktyvinami su uždegimu siejami baltieji kraujo kūneliai), kuris paprastai pasireiškia pacientams, sergantiems tam tikrų rūšių artritu</w:t>
      </w:r>
      <w:r w:rsidRPr="00E07ACB">
        <w:rPr>
          <w:rFonts w:ascii="Times New Roman" w:eastAsia="Calibri" w:hAnsi="Times New Roman" w:cs="Times New Roman"/>
          <w:noProof w:val="0"/>
          <w:color w:val="000000"/>
          <w:szCs w:val="24"/>
        </w:rPr>
        <w:t xml:space="preserve">. </w:t>
      </w:r>
    </w:p>
    <w:p w14:paraId="36925265" w14:textId="77777777" w:rsidR="00FF0157" w:rsidRPr="00E07ACB" w:rsidRDefault="00FF0157" w:rsidP="00FF015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</w:p>
    <w:p w14:paraId="266FB12E" w14:textId="77777777" w:rsidR="00FF0157" w:rsidRDefault="00FF0157" w:rsidP="00FF015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>Tabletę galima dalyti į lygias dozes. Jei tabletė yra padalinama pusiau, reikia vengti odos kontakto su tabletės dulkėmis arba nulaužtu plotu. Tablečių netraiškykite.</w:t>
      </w:r>
    </w:p>
    <w:p w14:paraId="25ECE5F0" w14:textId="77777777" w:rsidR="00FF0157" w:rsidRDefault="00FF0157" w:rsidP="00FF015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</w:p>
    <w:p w14:paraId="0C3DF2D2" w14:textId="77777777" w:rsidR="00FF0157" w:rsidRPr="00556972" w:rsidRDefault="00FF0157" w:rsidP="00FF015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 w:rsidRPr="00556972">
        <w:rPr>
          <w:rFonts w:ascii="Times New Roman" w:eastAsia="Times New Roman" w:hAnsi="Times New Roman" w:cs="Times New Roman"/>
          <w:noProof w:val="0"/>
        </w:rPr>
        <w:t>Kepenų pažeidima</w:t>
      </w:r>
      <w:r>
        <w:rPr>
          <w:rFonts w:ascii="Times New Roman" w:eastAsia="Times New Roman" w:hAnsi="Times New Roman" w:cs="Times New Roman"/>
          <w:noProof w:val="0"/>
        </w:rPr>
        <w:t>i</w:t>
      </w:r>
    </w:p>
    <w:p w14:paraId="3F991278" w14:textId="77777777" w:rsidR="00FF0157" w:rsidRPr="00E07ACB" w:rsidRDefault="00FF0157" w:rsidP="00FF015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 w:rsidRPr="00556972">
        <w:rPr>
          <w:rFonts w:ascii="Times New Roman" w:eastAsia="Times New Roman" w:hAnsi="Times New Roman" w:cs="Times New Roman"/>
          <w:noProof w:val="0"/>
        </w:rPr>
        <w:t xml:space="preserve">Gydymas </w:t>
      </w:r>
      <w:proofErr w:type="spellStart"/>
      <w:r>
        <w:rPr>
          <w:rFonts w:ascii="Times New Roman" w:eastAsia="Times New Roman" w:hAnsi="Times New Roman" w:cs="Times New Roman"/>
          <w:noProof w:val="0"/>
        </w:rPr>
        <w:t>Atsimutin</w:t>
      </w:r>
      <w:proofErr w:type="spellEnd"/>
      <w:r>
        <w:rPr>
          <w:rFonts w:ascii="Times New Roman" w:eastAsia="Times New Roman" w:hAnsi="Times New Roman" w:cs="Times New Roman"/>
          <w:noProof w:val="0"/>
        </w:rPr>
        <w:t xml:space="preserve"> </w:t>
      </w:r>
      <w:r w:rsidRPr="00556972">
        <w:rPr>
          <w:rFonts w:ascii="Times New Roman" w:eastAsia="Times New Roman" w:hAnsi="Times New Roman" w:cs="Times New Roman"/>
          <w:noProof w:val="0"/>
        </w:rPr>
        <w:t>gali paveikti kepenis, todėl gydytojas reguliariai stebės Jūsų kepenų funkciją. Pasakykite gydytojui, jei pasireiškia kepenų pažeidimo simptomai (žr. 4 skyrių „Galimas šalutinis poveikis“).</w:t>
      </w:r>
    </w:p>
    <w:p w14:paraId="6E665790" w14:textId="77777777" w:rsidR="00FF0157" w:rsidRPr="00E07ACB" w:rsidRDefault="00FF0157" w:rsidP="00FF015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</w:p>
    <w:p w14:paraId="673A2493" w14:textId="77777777" w:rsidR="00FF0157" w:rsidRPr="00E07ACB" w:rsidRDefault="00FF0157" w:rsidP="00FF0157">
      <w:pPr>
        <w:spacing w:after="0" w:line="240" w:lineRule="auto"/>
        <w:rPr>
          <w:rFonts w:ascii="Times New Roman" w:eastAsia="Times New Roman" w:hAnsi="Times New Roman" w:cs="Times New Roman"/>
          <w:b/>
          <w:bCs/>
          <w:noProof w:val="0"/>
        </w:rPr>
      </w:pPr>
      <w:r w:rsidRPr="00E07ACB">
        <w:rPr>
          <w:rFonts w:ascii="Times New Roman" w:eastAsia="Times New Roman" w:hAnsi="Times New Roman" w:cs="Times New Roman"/>
          <w:b/>
          <w:bCs/>
          <w:noProof w:val="0"/>
        </w:rPr>
        <w:t>Kraujo tyrimai</w:t>
      </w:r>
    </w:p>
    <w:p w14:paraId="3C99FF95" w14:textId="77777777" w:rsidR="00FF0157" w:rsidRPr="00E07ACB" w:rsidRDefault="00FF0157" w:rsidP="00FF0157">
      <w:pPr>
        <w:spacing w:after="0" w:line="240" w:lineRule="auto"/>
        <w:rPr>
          <w:rFonts w:ascii="Times New Roman" w:eastAsia="Times New Roman" w:hAnsi="Times New Roman" w:cs="Times New Roman"/>
          <w:b/>
          <w:bCs/>
          <w:noProof w:val="0"/>
        </w:rPr>
      </w:pPr>
    </w:p>
    <w:p w14:paraId="7AEECB58" w14:textId="77777777" w:rsidR="00FF0157" w:rsidRPr="00E07ACB" w:rsidRDefault="00FF0157" w:rsidP="00FF015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>Pirmas 8 gydymo savaites Jums reikės kas savaitę daryti kraujo tyrimus. Dažniau juos reikės daryti, jeigu:</w:t>
      </w:r>
    </w:p>
    <w:p w14:paraId="35FBF577" w14:textId="77777777" w:rsidR="00FF0157" w:rsidRPr="00E07ACB" w:rsidRDefault="00FF0157" w:rsidP="00FF015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>-</w:t>
      </w:r>
      <w:r w:rsidRPr="00E07ACB">
        <w:rPr>
          <w:rFonts w:ascii="Times New Roman" w:eastAsia="Times New Roman" w:hAnsi="Times New Roman" w:cs="Times New Roman"/>
          <w:noProof w:val="0"/>
        </w:rPr>
        <w:tab/>
        <w:t>esate senyvas;</w:t>
      </w:r>
    </w:p>
    <w:p w14:paraId="1E04B1DF" w14:textId="77777777" w:rsidR="00FF0157" w:rsidRPr="00E07ACB" w:rsidRDefault="00FF0157" w:rsidP="00FF015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>-</w:t>
      </w:r>
      <w:r w:rsidRPr="00E07ACB">
        <w:rPr>
          <w:rFonts w:ascii="Times New Roman" w:eastAsia="Times New Roman" w:hAnsi="Times New Roman" w:cs="Times New Roman"/>
          <w:noProof w:val="0"/>
        </w:rPr>
        <w:tab/>
        <w:t>vartojate didelę vaisto dozę;</w:t>
      </w:r>
    </w:p>
    <w:p w14:paraId="3528711C" w14:textId="77777777" w:rsidR="00FF0157" w:rsidRPr="00E07ACB" w:rsidRDefault="00FF0157" w:rsidP="00FF015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>-</w:t>
      </w:r>
      <w:r w:rsidRPr="00E07ACB">
        <w:rPr>
          <w:rFonts w:ascii="Times New Roman" w:eastAsia="Times New Roman" w:hAnsi="Times New Roman" w:cs="Times New Roman"/>
          <w:noProof w:val="0"/>
        </w:rPr>
        <w:tab/>
        <w:t>yra sutrikusi Jūsų inkstų arba kepenų veikla;</w:t>
      </w:r>
    </w:p>
    <w:p w14:paraId="6B880261" w14:textId="77777777" w:rsidR="00FF0157" w:rsidRPr="00E07ACB" w:rsidRDefault="00FF0157" w:rsidP="00FF015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>-</w:t>
      </w:r>
      <w:r w:rsidRPr="00E07ACB">
        <w:rPr>
          <w:rFonts w:ascii="Times New Roman" w:eastAsia="Times New Roman" w:hAnsi="Times New Roman" w:cs="Times New Roman"/>
          <w:noProof w:val="0"/>
        </w:rPr>
        <w:tab/>
        <w:t>yra sutrikusi Jūsų kaulų čiulpų veikla;</w:t>
      </w:r>
    </w:p>
    <w:p w14:paraId="5BD040D1" w14:textId="77777777" w:rsidR="00FF0157" w:rsidRPr="00E07ACB" w:rsidRDefault="00FF0157" w:rsidP="00FF015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>-</w:t>
      </w:r>
      <w:r w:rsidRPr="00E07ACB">
        <w:rPr>
          <w:rFonts w:ascii="Times New Roman" w:eastAsia="Times New Roman" w:hAnsi="Times New Roman" w:cs="Times New Roman"/>
          <w:noProof w:val="0"/>
        </w:rPr>
        <w:tab/>
        <w:t>per daug aktyvi Jūsų blužnies veikla.</w:t>
      </w:r>
    </w:p>
    <w:p w14:paraId="5F537C3F" w14:textId="77777777" w:rsidR="00FF0157" w:rsidRPr="00E07ACB" w:rsidRDefault="00FF0157" w:rsidP="00FF015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</w:p>
    <w:p w14:paraId="20D2736D" w14:textId="77777777" w:rsidR="00FF0157" w:rsidRPr="00E07ACB" w:rsidRDefault="00FF0157" w:rsidP="00FF01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 xml:space="preserve">Būtina vartoti veiksmingą kontracepcijos formą (tokią kaip prezervatyvai), kadangi </w:t>
      </w:r>
      <w:proofErr w:type="spellStart"/>
      <w:r w:rsidRPr="00E07ACB">
        <w:rPr>
          <w:rFonts w:ascii="Times New Roman" w:eastAsia="Times New Roman" w:hAnsi="Times New Roman" w:cs="Times New Roman"/>
          <w:noProof w:val="0"/>
        </w:rPr>
        <w:t>Atsimutin</w:t>
      </w:r>
      <w:proofErr w:type="spellEnd"/>
      <w:r w:rsidRPr="00E07ACB">
        <w:rPr>
          <w:rFonts w:ascii="Times New Roman" w:eastAsia="Times New Roman" w:hAnsi="Times New Roman" w:cs="Times New Roman"/>
          <w:noProof w:val="0"/>
        </w:rPr>
        <w:t xml:space="preserve"> tabletės gali suketi apsigimimus, nesvarbu, ar </w:t>
      </w:r>
      <w:proofErr w:type="spellStart"/>
      <w:r w:rsidRPr="00E07ACB">
        <w:rPr>
          <w:rFonts w:ascii="Times New Roman" w:eastAsia="Times New Roman" w:hAnsi="Times New Roman" w:cs="Times New Roman"/>
          <w:noProof w:val="0"/>
        </w:rPr>
        <w:t>azatioprino</w:t>
      </w:r>
      <w:proofErr w:type="spellEnd"/>
      <w:r w:rsidRPr="00E07ACB">
        <w:rPr>
          <w:rFonts w:ascii="Times New Roman" w:eastAsia="Times New Roman" w:hAnsi="Times New Roman" w:cs="Times New Roman"/>
          <w:noProof w:val="0"/>
        </w:rPr>
        <w:t xml:space="preserve"> vartoja vyras, ar moteris.</w:t>
      </w:r>
    </w:p>
    <w:p w14:paraId="44A2DDB6" w14:textId="77777777" w:rsidR="00FF0157" w:rsidRPr="00E07ACB" w:rsidRDefault="00FF0157" w:rsidP="00FF015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</w:p>
    <w:p w14:paraId="3720630A" w14:textId="77777777" w:rsidR="00FF0157" w:rsidRPr="00E07ACB" w:rsidRDefault="00FF0157" w:rsidP="00FF0157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</w:rPr>
      </w:pPr>
      <w:r w:rsidRPr="00E07ACB">
        <w:rPr>
          <w:rFonts w:ascii="Times New Roman" w:eastAsia="Times New Roman" w:hAnsi="Times New Roman" w:cs="Times New Roman"/>
          <w:b/>
          <w:noProof w:val="0"/>
        </w:rPr>
        <w:t>Perspėjimas</w:t>
      </w:r>
    </w:p>
    <w:p w14:paraId="70843AE4" w14:textId="77777777" w:rsidR="00FF0157" w:rsidRPr="00E07ACB" w:rsidRDefault="00FF0157" w:rsidP="00FF015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proofErr w:type="spellStart"/>
      <w:r w:rsidRPr="00E07ACB">
        <w:rPr>
          <w:rFonts w:ascii="Times New Roman" w:eastAsia="Times New Roman" w:hAnsi="Times New Roman" w:cs="Times New Roman"/>
          <w:noProof w:val="0"/>
        </w:rPr>
        <w:t>Atsimutin</w:t>
      </w:r>
      <w:proofErr w:type="spellEnd"/>
      <w:r w:rsidRPr="00E07ACB">
        <w:rPr>
          <w:rFonts w:ascii="Times New Roman" w:eastAsia="Times New Roman" w:hAnsi="Times New Roman" w:cs="Times New Roman"/>
          <w:noProof w:val="0"/>
        </w:rPr>
        <w:t xml:space="preserve"> vartojimo nutraukimas visada turi būti atliekamas atidžiai stebint. Pasitarkite su gydytoju, prieš nutraukdami vaisto vartojimą.</w:t>
      </w:r>
    </w:p>
    <w:p w14:paraId="1BD428E1" w14:textId="77777777" w:rsidR="00FF0157" w:rsidRPr="00E07ACB" w:rsidRDefault="00FF0157" w:rsidP="00FF015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</w:p>
    <w:p w14:paraId="3530F085" w14:textId="77777777" w:rsidR="00FF0157" w:rsidRPr="00E07ACB" w:rsidRDefault="00FF0157" w:rsidP="00FF0157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</w:rPr>
      </w:pPr>
      <w:r w:rsidRPr="00E07ACB">
        <w:rPr>
          <w:rFonts w:ascii="Times New Roman" w:eastAsia="Times New Roman" w:hAnsi="Times New Roman" w:cs="Times New Roman"/>
          <w:b/>
          <w:noProof w:val="0"/>
        </w:rPr>
        <w:t xml:space="preserve">Kiti vaistai ir </w:t>
      </w:r>
      <w:proofErr w:type="spellStart"/>
      <w:r w:rsidRPr="00E07ACB">
        <w:rPr>
          <w:rFonts w:ascii="Times New Roman" w:eastAsia="Times New Roman" w:hAnsi="Times New Roman" w:cs="Times New Roman"/>
          <w:b/>
          <w:noProof w:val="0"/>
        </w:rPr>
        <w:t>Atsimutin</w:t>
      </w:r>
      <w:proofErr w:type="spellEnd"/>
      <w:r w:rsidRPr="00E07ACB">
        <w:rPr>
          <w:rFonts w:ascii="Times New Roman" w:eastAsia="Times New Roman" w:hAnsi="Times New Roman" w:cs="Times New Roman"/>
          <w:b/>
          <w:noProof w:val="0"/>
        </w:rPr>
        <w:t xml:space="preserve"> </w:t>
      </w:r>
    </w:p>
    <w:p w14:paraId="3187DB4F" w14:textId="77777777" w:rsidR="00FF0157" w:rsidRPr="00E07ACB" w:rsidRDefault="00FF0157" w:rsidP="00FF015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 xml:space="preserve">Jeigu vartojate arba neseniai vartojote kitų vaistų arba dėl to nesate tikri, apie tai pasakykite gydytojui arba vaistininkui. Jam svarbu pasakyti apie toliau išvardytų vaistų vartojimą. </w:t>
      </w:r>
    </w:p>
    <w:p w14:paraId="43F539FE" w14:textId="77777777" w:rsidR="00FF0157" w:rsidRPr="00E07ACB" w:rsidRDefault="00FF0157" w:rsidP="00FF0157">
      <w:pPr>
        <w:tabs>
          <w:tab w:val="left" w:pos="54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>-</w:t>
      </w:r>
      <w:r w:rsidRPr="00E07ACB">
        <w:rPr>
          <w:rFonts w:ascii="Times New Roman" w:eastAsia="Times New Roman" w:hAnsi="Times New Roman" w:cs="Times New Roman"/>
          <w:noProof w:val="0"/>
        </w:rPr>
        <w:tab/>
      </w:r>
      <w:proofErr w:type="spellStart"/>
      <w:r w:rsidRPr="00E07ACB">
        <w:rPr>
          <w:rFonts w:ascii="Times New Roman" w:eastAsia="Times New Roman" w:hAnsi="Times New Roman" w:cs="Times New Roman"/>
          <w:noProof w:val="0"/>
        </w:rPr>
        <w:t>Alopurinolis</w:t>
      </w:r>
      <w:proofErr w:type="spellEnd"/>
      <w:r w:rsidRPr="00E07ACB">
        <w:rPr>
          <w:rFonts w:ascii="Times New Roman" w:eastAsia="Times New Roman" w:hAnsi="Times New Roman" w:cs="Times New Roman"/>
          <w:noProof w:val="0"/>
        </w:rPr>
        <w:t xml:space="preserve">, </w:t>
      </w:r>
      <w:proofErr w:type="spellStart"/>
      <w:r w:rsidRPr="00E07ACB">
        <w:rPr>
          <w:rFonts w:ascii="Times New Roman" w:eastAsia="Times New Roman" w:hAnsi="Times New Roman" w:cs="Times New Roman"/>
          <w:noProof w:val="0"/>
        </w:rPr>
        <w:t>oksipurinolis</w:t>
      </w:r>
      <w:proofErr w:type="spellEnd"/>
      <w:r w:rsidRPr="00E07ACB">
        <w:rPr>
          <w:rFonts w:ascii="Times New Roman" w:eastAsia="Times New Roman" w:hAnsi="Times New Roman" w:cs="Times New Roman"/>
          <w:noProof w:val="0"/>
        </w:rPr>
        <w:t xml:space="preserve">, </w:t>
      </w:r>
      <w:proofErr w:type="spellStart"/>
      <w:r w:rsidRPr="00E07ACB">
        <w:rPr>
          <w:rFonts w:ascii="Times New Roman" w:eastAsia="Times New Roman" w:hAnsi="Times New Roman" w:cs="Times New Roman"/>
          <w:noProof w:val="0"/>
        </w:rPr>
        <w:t>tiopurinolis</w:t>
      </w:r>
      <w:proofErr w:type="spellEnd"/>
      <w:r>
        <w:rPr>
          <w:rFonts w:ascii="Times New Roman" w:eastAsia="Times New Roman" w:hAnsi="Times New Roman" w:cs="Times New Roman"/>
          <w:noProof w:val="0"/>
        </w:rPr>
        <w:t xml:space="preserve"> ar kiti </w:t>
      </w:r>
      <w:proofErr w:type="spellStart"/>
      <w:r>
        <w:rPr>
          <w:rFonts w:ascii="Times New Roman" w:eastAsia="Times New Roman" w:hAnsi="Times New Roman" w:cs="Times New Roman"/>
          <w:noProof w:val="0"/>
        </w:rPr>
        <w:t>ksantinoksidazės</w:t>
      </w:r>
      <w:proofErr w:type="spellEnd"/>
      <w:r>
        <w:rPr>
          <w:rFonts w:ascii="Times New Roman" w:eastAsia="Times New Roman" w:hAnsi="Times New Roman" w:cs="Times New Roman"/>
          <w:noProof w:val="0"/>
        </w:rPr>
        <w:t xml:space="preserve"> inhibitoriai, tokie kaip </w:t>
      </w:r>
      <w:proofErr w:type="spellStart"/>
      <w:r>
        <w:rPr>
          <w:rFonts w:ascii="Times New Roman" w:eastAsia="Times New Roman" w:hAnsi="Times New Roman" w:cs="Times New Roman"/>
          <w:noProof w:val="0"/>
        </w:rPr>
        <w:t>febuksostatas</w:t>
      </w:r>
      <w:proofErr w:type="spellEnd"/>
      <w:r>
        <w:rPr>
          <w:rFonts w:ascii="Times New Roman" w:eastAsia="Times New Roman" w:hAnsi="Times New Roman" w:cs="Times New Roman"/>
          <w:noProof w:val="0"/>
        </w:rPr>
        <w:t xml:space="preserve"> </w:t>
      </w:r>
      <w:r w:rsidRPr="00E07ACB">
        <w:rPr>
          <w:rFonts w:ascii="Times New Roman" w:eastAsia="Times New Roman" w:hAnsi="Times New Roman" w:cs="Times New Roman"/>
          <w:noProof w:val="0"/>
        </w:rPr>
        <w:t xml:space="preserve"> (</w:t>
      </w:r>
      <w:r>
        <w:rPr>
          <w:rFonts w:ascii="Times New Roman" w:eastAsia="Times New Roman" w:hAnsi="Times New Roman" w:cs="Times New Roman"/>
          <w:noProof w:val="0"/>
        </w:rPr>
        <w:t>dažniausiai vartojami</w:t>
      </w:r>
      <w:r w:rsidRPr="00E07ACB">
        <w:rPr>
          <w:rFonts w:ascii="Times New Roman" w:eastAsia="Times New Roman" w:hAnsi="Times New Roman" w:cs="Times New Roman"/>
          <w:noProof w:val="0"/>
        </w:rPr>
        <w:t xml:space="preserve"> podagros</w:t>
      </w:r>
      <w:r>
        <w:rPr>
          <w:rFonts w:ascii="Times New Roman" w:eastAsia="Times New Roman" w:hAnsi="Times New Roman" w:cs="Times New Roman"/>
          <w:noProof w:val="0"/>
        </w:rPr>
        <w:t xml:space="preserve"> gydymui</w:t>
      </w:r>
      <w:r w:rsidRPr="00E07ACB">
        <w:rPr>
          <w:rFonts w:ascii="Times New Roman" w:eastAsia="Times New Roman" w:hAnsi="Times New Roman" w:cs="Times New Roman"/>
          <w:noProof w:val="0"/>
        </w:rPr>
        <w:t>).</w:t>
      </w:r>
    </w:p>
    <w:p w14:paraId="31BEAC60" w14:textId="77777777" w:rsidR="00FF0157" w:rsidRPr="00E07ACB" w:rsidRDefault="00FF0157" w:rsidP="00FF015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>-</w:t>
      </w:r>
    </w:p>
    <w:p w14:paraId="7AE7B650" w14:textId="77777777" w:rsidR="00FF0157" w:rsidRPr="00E07ACB" w:rsidRDefault="00FF0157" w:rsidP="00FF015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>-</w:t>
      </w:r>
      <w:r w:rsidRPr="00E07ACB">
        <w:rPr>
          <w:rFonts w:ascii="Times New Roman" w:eastAsia="Times New Roman" w:hAnsi="Times New Roman" w:cs="Times New Roman"/>
          <w:noProof w:val="0"/>
        </w:rPr>
        <w:tab/>
        <w:t xml:space="preserve">Kitokie </w:t>
      </w:r>
      <w:proofErr w:type="spellStart"/>
      <w:r w:rsidRPr="00E07ACB">
        <w:rPr>
          <w:rFonts w:ascii="Times New Roman" w:eastAsia="Times New Roman" w:hAnsi="Times New Roman" w:cs="Times New Roman"/>
          <w:noProof w:val="0"/>
        </w:rPr>
        <w:t>imunosupresantai</w:t>
      </w:r>
      <w:proofErr w:type="spellEnd"/>
      <w:r w:rsidRPr="00E07ACB">
        <w:rPr>
          <w:rFonts w:ascii="Times New Roman" w:eastAsia="Times New Roman" w:hAnsi="Times New Roman" w:cs="Times New Roman"/>
          <w:noProof w:val="0"/>
        </w:rPr>
        <w:t xml:space="preserve">, pvz., </w:t>
      </w:r>
      <w:proofErr w:type="spellStart"/>
      <w:r w:rsidRPr="00E07ACB">
        <w:rPr>
          <w:rFonts w:ascii="Times New Roman" w:eastAsia="Times New Roman" w:hAnsi="Times New Roman" w:cs="Times New Roman"/>
          <w:noProof w:val="0"/>
        </w:rPr>
        <w:t>ciklosporinas</w:t>
      </w:r>
      <w:proofErr w:type="spellEnd"/>
      <w:r w:rsidRPr="00E07ACB">
        <w:rPr>
          <w:rFonts w:ascii="Times New Roman" w:eastAsia="Times New Roman" w:hAnsi="Times New Roman" w:cs="Times New Roman"/>
          <w:noProof w:val="0"/>
        </w:rPr>
        <w:t xml:space="preserve">, </w:t>
      </w:r>
      <w:proofErr w:type="spellStart"/>
      <w:r w:rsidRPr="00E07ACB">
        <w:rPr>
          <w:rFonts w:ascii="Times New Roman" w:eastAsia="Times New Roman" w:hAnsi="Times New Roman" w:cs="Times New Roman"/>
          <w:noProof w:val="0"/>
        </w:rPr>
        <w:t>takrolimuzas</w:t>
      </w:r>
      <w:proofErr w:type="spellEnd"/>
      <w:r w:rsidRPr="00E07ACB">
        <w:rPr>
          <w:rFonts w:ascii="Times New Roman" w:eastAsia="Times New Roman" w:hAnsi="Times New Roman" w:cs="Times New Roman"/>
          <w:noProof w:val="0"/>
        </w:rPr>
        <w:t>.</w:t>
      </w:r>
    </w:p>
    <w:p w14:paraId="264A1A4B" w14:textId="77777777" w:rsidR="00FF0157" w:rsidRPr="00E07ACB" w:rsidRDefault="00FF0157" w:rsidP="00FF015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>-</w:t>
      </w:r>
      <w:r w:rsidRPr="00E07ACB">
        <w:rPr>
          <w:rFonts w:ascii="Times New Roman" w:eastAsia="Times New Roman" w:hAnsi="Times New Roman" w:cs="Times New Roman"/>
          <w:noProof w:val="0"/>
        </w:rPr>
        <w:tab/>
      </w:r>
      <w:proofErr w:type="spellStart"/>
      <w:r w:rsidRPr="00E07ACB">
        <w:rPr>
          <w:rFonts w:ascii="Times New Roman" w:eastAsia="Times New Roman" w:hAnsi="Times New Roman" w:cs="Times New Roman"/>
          <w:noProof w:val="0"/>
        </w:rPr>
        <w:t>Infliksimabas</w:t>
      </w:r>
      <w:proofErr w:type="spellEnd"/>
      <w:r w:rsidRPr="00E07ACB">
        <w:rPr>
          <w:rFonts w:ascii="Times New Roman" w:eastAsia="Times New Roman" w:hAnsi="Times New Roman" w:cs="Times New Roman"/>
          <w:noProof w:val="0"/>
        </w:rPr>
        <w:t xml:space="preserve"> (vaistas nuo Krono (</w:t>
      </w:r>
      <w:proofErr w:type="spellStart"/>
      <w:r w:rsidRPr="00E07ACB">
        <w:rPr>
          <w:rFonts w:ascii="Times New Roman" w:eastAsia="Times New Roman" w:hAnsi="Times New Roman" w:cs="Times New Roman"/>
          <w:i/>
          <w:noProof w:val="0"/>
        </w:rPr>
        <w:t>Crohn</w:t>
      </w:r>
      <w:proofErr w:type="spellEnd"/>
      <w:r w:rsidRPr="00E07ACB">
        <w:rPr>
          <w:rFonts w:ascii="Times New Roman" w:eastAsia="Times New Roman" w:hAnsi="Times New Roman" w:cs="Times New Roman"/>
          <w:noProof w:val="0"/>
        </w:rPr>
        <w:t>) ligos).</w:t>
      </w:r>
    </w:p>
    <w:p w14:paraId="03DF7336" w14:textId="77777777" w:rsidR="00FF0157" w:rsidRPr="00E07ACB" w:rsidRDefault="00FF0157" w:rsidP="00FF015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>-</w:t>
      </w:r>
      <w:r w:rsidRPr="00E07ACB">
        <w:rPr>
          <w:rFonts w:ascii="Times New Roman" w:eastAsia="Times New Roman" w:hAnsi="Times New Roman" w:cs="Times New Roman"/>
          <w:noProof w:val="0"/>
        </w:rPr>
        <w:tab/>
      </w:r>
      <w:proofErr w:type="spellStart"/>
      <w:r w:rsidRPr="00E07ACB">
        <w:rPr>
          <w:rFonts w:ascii="Times New Roman" w:eastAsia="Times New Roman" w:hAnsi="Times New Roman" w:cs="Times New Roman"/>
          <w:noProof w:val="0"/>
        </w:rPr>
        <w:t>Olsalazinas</w:t>
      </w:r>
      <w:proofErr w:type="spellEnd"/>
      <w:r w:rsidRPr="00E07ACB">
        <w:rPr>
          <w:rFonts w:ascii="Times New Roman" w:eastAsia="Times New Roman" w:hAnsi="Times New Roman" w:cs="Times New Roman"/>
          <w:noProof w:val="0"/>
        </w:rPr>
        <w:t xml:space="preserve">, </w:t>
      </w:r>
      <w:proofErr w:type="spellStart"/>
      <w:r w:rsidRPr="00E07ACB">
        <w:rPr>
          <w:rFonts w:ascii="Times New Roman" w:eastAsia="Times New Roman" w:hAnsi="Times New Roman" w:cs="Times New Roman"/>
          <w:noProof w:val="0"/>
        </w:rPr>
        <w:t>mesalazinas</w:t>
      </w:r>
      <w:proofErr w:type="spellEnd"/>
      <w:r w:rsidRPr="00E07ACB">
        <w:rPr>
          <w:rFonts w:ascii="Times New Roman" w:eastAsia="Times New Roman" w:hAnsi="Times New Roman" w:cs="Times New Roman"/>
          <w:noProof w:val="0"/>
        </w:rPr>
        <w:t xml:space="preserve">, </w:t>
      </w:r>
      <w:proofErr w:type="spellStart"/>
      <w:r w:rsidRPr="00E07ACB">
        <w:rPr>
          <w:rFonts w:ascii="Times New Roman" w:eastAsia="Times New Roman" w:hAnsi="Times New Roman" w:cs="Times New Roman"/>
          <w:noProof w:val="0"/>
        </w:rPr>
        <w:t>sulfasalazinas</w:t>
      </w:r>
      <w:proofErr w:type="spellEnd"/>
      <w:r w:rsidRPr="00E07ACB">
        <w:rPr>
          <w:rFonts w:ascii="Times New Roman" w:eastAsia="Times New Roman" w:hAnsi="Times New Roman" w:cs="Times New Roman"/>
          <w:noProof w:val="0"/>
        </w:rPr>
        <w:t xml:space="preserve"> (vaistai nuo opinio kolito).</w:t>
      </w:r>
    </w:p>
    <w:p w14:paraId="2E53886E" w14:textId="77777777" w:rsidR="00FF0157" w:rsidRPr="00E07ACB" w:rsidRDefault="00FF0157" w:rsidP="00FF015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>-</w:t>
      </w:r>
      <w:r w:rsidRPr="00E07ACB">
        <w:rPr>
          <w:rFonts w:ascii="Times New Roman" w:eastAsia="Times New Roman" w:hAnsi="Times New Roman" w:cs="Times New Roman"/>
          <w:noProof w:val="0"/>
        </w:rPr>
        <w:tab/>
        <w:t xml:space="preserve">Varfarinas ar </w:t>
      </w:r>
      <w:proofErr w:type="spellStart"/>
      <w:r w:rsidRPr="00E07ACB">
        <w:rPr>
          <w:rFonts w:ascii="Times New Roman" w:eastAsia="Times New Roman" w:hAnsi="Times New Roman" w:cs="Times New Roman"/>
          <w:noProof w:val="0"/>
        </w:rPr>
        <w:t>fenprokumonas</w:t>
      </w:r>
      <w:proofErr w:type="spellEnd"/>
      <w:r w:rsidRPr="00E07ACB">
        <w:rPr>
          <w:rFonts w:ascii="Times New Roman" w:eastAsia="Times New Roman" w:hAnsi="Times New Roman" w:cs="Times New Roman"/>
          <w:noProof w:val="0"/>
        </w:rPr>
        <w:t xml:space="preserve"> (kraują skystinantys vaistai).</w:t>
      </w:r>
    </w:p>
    <w:p w14:paraId="55A5A513" w14:textId="77777777" w:rsidR="00FF0157" w:rsidRPr="00E07ACB" w:rsidRDefault="00FF0157" w:rsidP="00FF015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>-</w:t>
      </w:r>
      <w:r w:rsidRPr="00E07ACB">
        <w:rPr>
          <w:rFonts w:ascii="Times New Roman" w:eastAsia="Times New Roman" w:hAnsi="Times New Roman" w:cs="Times New Roman"/>
          <w:noProof w:val="0"/>
        </w:rPr>
        <w:tab/>
        <w:t>AKF inhibitoriai (vaistai nuo didelio kraujospūdžio ligos arba širdies nepakankamumo).</w:t>
      </w:r>
    </w:p>
    <w:p w14:paraId="4EBA9DD2" w14:textId="77777777" w:rsidR="00FF0157" w:rsidRPr="00E07ACB" w:rsidRDefault="00FF0157" w:rsidP="00FF015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>-</w:t>
      </w:r>
      <w:r w:rsidRPr="00E07ACB">
        <w:rPr>
          <w:rFonts w:ascii="Times New Roman" w:eastAsia="Times New Roman" w:hAnsi="Times New Roman" w:cs="Times New Roman"/>
          <w:noProof w:val="0"/>
        </w:rPr>
        <w:tab/>
      </w:r>
      <w:proofErr w:type="spellStart"/>
      <w:r w:rsidRPr="00E07ACB">
        <w:rPr>
          <w:rFonts w:ascii="Times New Roman" w:eastAsia="Times New Roman" w:hAnsi="Times New Roman" w:cs="Times New Roman"/>
          <w:noProof w:val="0"/>
        </w:rPr>
        <w:t>Trimetoprimas</w:t>
      </w:r>
      <w:proofErr w:type="spellEnd"/>
      <w:r w:rsidRPr="00E07ACB">
        <w:rPr>
          <w:rFonts w:ascii="Times New Roman" w:eastAsia="Times New Roman" w:hAnsi="Times New Roman" w:cs="Times New Roman"/>
          <w:noProof w:val="0"/>
        </w:rPr>
        <w:t xml:space="preserve"> ir </w:t>
      </w:r>
      <w:proofErr w:type="spellStart"/>
      <w:r w:rsidRPr="00E07ACB">
        <w:rPr>
          <w:rFonts w:ascii="Times New Roman" w:eastAsia="Times New Roman" w:hAnsi="Times New Roman" w:cs="Times New Roman"/>
          <w:noProof w:val="0"/>
        </w:rPr>
        <w:t>sulfametoksazolas</w:t>
      </w:r>
      <w:proofErr w:type="spellEnd"/>
      <w:r w:rsidRPr="00E07ACB">
        <w:rPr>
          <w:rFonts w:ascii="Times New Roman" w:eastAsia="Times New Roman" w:hAnsi="Times New Roman" w:cs="Times New Roman"/>
          <w:noProof w:val="0"/>
        </w:rPr>
        <w:t xml:space="preserve"> (antimikrobiniai preparatai).</w:t>
      </w:r>
    </w:p>
    <w:p w14:paraId="68456BE9" w14:textId="77777777" w:rsidR="00FF0157" w:rsidRPr="00E07ACB" w:rsidRDefault="00FF0157" w:rsidP="00FF015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>-</w:t>
      </w:r>
      <w:r w:rsidRPr="00E07ACB">
        <w:rPr>
          <w:rFonts w:ascii="Times New Roman" w:eastAsia="Times New Roman" w:hAnsi="Times New Roman" w:cs="Times New Roman"/>
          <w:noProof w:val="0"/>
        </w:rPr>
        <w:tab/>
      </w:r>
      <w:proofErr w:type="spellStart"/>
      <w:r w:rsidRPr="00E07ACB">
        <w:rPr>
          <w:rFonts w:ascii="Times New Roman" w:eastAsia="Times New Roman" w:hAnsi="Times New Roman" w:cs="Times New Roman"/>
          <w:noProof w:val="0"/>
        </w:rPr>
        <w:t>Cimetidinas</w:t>
      </w:r>
      <w:proofErr w:type="spellEnd"/>
      <w:r w:rsidRPr="00E07ACB">
        <w:rPr>
          <w:rFonts w:ascii="Times New Roman" w:eastAsia="Times New Roman" w:hAnsi="Times New Roman" w:cs="Times New Roman"/>
          <w:noProof w:val="0"/>
        </w:rPr>
        <w:t xml:space="preserve"> (vaistas nuo virškinimo trakto opų).</w:t>
      </w:r>
    </w:p>
    <w:p w14:paraId="4A49B5B1" w14:textId="77777777" w:rsidR="00FF0157" w:rsidRPr="00E07ACB" w:rsidRDefault="00FF0157" w:rsidP="00FF015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>-</w:t>
      </w:r>
      <w:r w:rsidRPr="00E07ACB">
        <w:rPr>
          <w:rFonts w:ascii="Times New Roman" w:eastAsia="Times New Roman" w:hAnsi="Times New Roman" w:cs="Times New Roman"/>
          <w:noProof w:val="0"/>
        </w:rPr>
        <w:tab/>
        <w:t>Vaistai nuo vėžio bei kraujo ląstelių gamybą lėtinantys arba stabdantys vaistai.</w:t>
      </w:r>
    </w:p>
    <w:p w14:paraId="08CC1E4C" w14:textId="77777777" w:rsidR="00FF0157" w:rsidRPr="00E07ACB" w:rsidRDefault="00FF0157" w:rsidP="00FF015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>-</w:t>
      </w:r>
      <w:r w:rsidRPr="00E07ACB">
        <w:rPr>
          <w:rFonts w:ascii="Times New Roman" w:eastAsia="Times New Roman" w:hAnsi="Times New Roman" w:cs="Times New Roman"/>
          <w:noProof w:val="0"/>
        </w:rPr>
        <w:tab/>
      </w:r>
      <w:proofErr w:type="spellStart"/>
      <w:r w:rsidRPr="00E07ACB">
        <w:rPr>
          <w:rFonts w:ascii="Times New Roman" w:eastAsia="Times New Roman" w:hAnsi="Times New Roman" w:cs="Times New Roman"/>
          <w:noProof w:val="0"/>
        </w:rPr>
        <w:t>Furozemidas</w:t>
      </w:r>
      <w:proofErr w:type="spellEnd"/>
      <w:r w:rsidRPr="00E07ACB">
        <w:rPr>
          <w:rFonts w:ascii="Times New Roman" w:eastAsia="Times New Roman" w:hAnsi="Times New Roman" w:cs="Times New Roman"/>
          <w:noProof w:val="0"/>
        </w:rPr>
        <w:t xml:space="preserve"> (šlapimo išskyrimą didinantis vaistas širdies nepakankamumui gydyti).</w:t>
      </w:r>
    </w:p>
    <w:p w14:paraId="19B2F8AB" w14:textId="77777777" w:rsidR="00FF0157" w:rsidRDefault="00FF0157" w:rsidP="00FF0157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567" w:hanging="553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>Bet kokių taip vadinamų „gyvųjų“ vakcinų.</w:t>
      </w:r>
    </w:p>
    <w:p w14:paraId="01FA6E4C" w14:textId="77777777" w:rsidR="00FF0157" w:rsidRPr="00E07ACB" w:rsidRDefault="00FF0157" w:rsidP="00FF0157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567" w:hanging="553"/>
        <w:rPr>
          <w:rFonts w:ascii="Times New Roman" w:eastAsia="Times New Roman" w:hAnsi="Times New Roman" w:cs="Times New Roman"/>
          <w:noProof w:val="0"/>
        </w:rPr>
      </w:pPr>
      <w:r>
        <w:rPr>
          <w:rFonts w:ascii="Times New Roman" w:eastAsia="Times New Roman" w:hAnsi="Times New Roman" w:cs="Times New Roman"/>
          <w:noProof w:val="0"/>
        </w:rPr>
        <w:t xml:space="preserve">Prieš operaciją informuokite anesteziologą, kad esate gydomas </w:t>
      </w:r>
      <w:proofErr w:type="spellStart"/>
      <w:r>
        <w:rPr>
          <w:rFonts w:ascii="Times New Roman" w:eastAsia="Times New Roman" w:hAnsi="Times New Roman" w:cs="Times New Roman"/>
          <w:noProof w:val="0"/>
        </w:rPr>
        <w:t>azatioprinu</w:t>
      </w:r>
      <w:proofErr w:type="spellEnd"/>
      <w:r>
        <w:rPr>
          <w:rFonts w:ascii="Times New Roman" w:eastAsia="Times New Roman" w:hAnsi="Times New Roman" w:cs="Times New Roman"/>
          <w:noProof w:val="0"/>
        </w:rPr>
        <w:t xml:space="preserve">, kadangi anestezijos metu vartojami raumenis atpalaiduojantys vaistai gali sąveikauti su </w:t>
      </w:r>
      <w:proofErr w:type="spellStart"/>
      <w:r>
        <w:rPr>
          <w:rFonts w:ascii="Times New Roman" w:eastAsia="Times New Roman" w:hAnsi="Times New Roman" w:cs="Times New Roman"/>
          <w:noProof w:val="0"/>
        </w:rPr>
        <w:t>azatioprinu</w:t>
      </w:r>
      <w:proofErr w:type="spellEnd"/>
      <w:r>
        <w:rPr>
          <w:rFonts w:ascii="Times New Roman" w:eastAsia="Times New Roman" w:hAnsi="Times New Roman" w:cs="Times New Roman"/>
          <w:noProof w:val="0"/>
        </w:rPr>
        <w:t>.</w:t>
      </w:r>
    </w:p>
    <w:p w14:paraId="7F661998" w14:textId="77777777" w:rsidR="00FF0157" w:rsidRPr="00E07ACB" w:rsidRDefault="00FF0157" w:rsidP="00FF015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</w:p>
    <w:p w14:paraId="0AF0E113" w14:textId="77777777" w:rsidR="00FF0157" w:rsidRPr="00E07ACB" w:rsidRDefault="00FF0157" w:rsidP="00FF0157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</w:rPr>
      </w:pPr>
      <w:r w:rsidRPr="00E07ACB">
        <w:rPr>
          <w:rFonts w:ascii="Times New Roman" w:eastAsia="Times New Roman" w:hAnsi="Times New Roman" w:cs="Times New Roman"/>
          <w:b/>
          <w:noProof w:val="0"/>
        </w:rPr>
        <w:t>Nėštumas, žindymo laikotarpis ir vaisingumas</w:t>
      </w:r>
    </w:p>
    <w:p w14:paraId="55F73BE4" w14:textId="77777777" w:rsidR="00FF0157" w:rsidRPr="00E07ACB" w:rsidRDefault="00FF0157" w:rsidP="00FF015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 xml:space="preserve">Jeigu esate nėščia, žindote kūdikį, manote, kad galbūt esate nėščia, arba planuojate pastoti tai prieš vartodama šį vaistą, pasitarkite su gydytoju arba vaistininku. </w:t>
      </w:r>
    </w:p>
    <w:p w14:paraId="08C17731" w14:textId="77777777" w:rsidR="00FF0157" w:rsidRPr="00E07ACB" w:rsidRDefault="00FF0157" w:rsidP="00FF015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 w:val="0"/>
        </w:rPr>
      </w:pPr>
    </w:p>
    <w:p w14:paraId="010652B8" w14:textId="77777777" w:rsidR="00FF0157" w:rsidRPr="00E07ACB" w:rsidRDefault="00FF0157" w:rsidP="00FF015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 xml:space="preserve">Jeigu esate nėščia, </w:t>
      </w:r>
      <w:proofErr w:type="spellStart"/>
      <w:r w:rsidRPr="00E07ACB">
        <w:rPr>
          <w:rFonts w:ascii="Times New Roman" w:eastAsia="Times New Roman" w:hAnsi="Times New Roman" w:cs="Times New Roman"/>
          <w:noProof w:val="0"/>
        </w:rPr>
        <w:t>Atsimutin</w:t>
      </w:r>
      <w:proofErr w:type="spellEnd"/>
      <w:r w:rsidRPr="00E07ACB">
        <w:rPr>
          <w:rFonts w:ascii="Times New Roman" w:eastAsia="Times New Roman" w:hAnsi="Times New Roman" w:cs="Times New Roman"/>
          <w:noProof w:val="0"/>
        </w:rPr>
        <w:t xml:space="preserve"> tablečių gerti negalima, išskyrus atvejus, kai vaisto vartoti skiria gydytojas. Vaisingo amžiaus vyrams ir moterims būtina naudotis kontraceptinėmis priemonėmis, kitokiomis nei prietaisai į gimdą (pvz., spiralė, </w:t>
      </w:r>
      <w:proofErr w:type="spellStart"/>
      <w:r w:rsidRPr="00E07ACB">
        <w:rPr>
          <w:rFonts w:ascii="Times New Roman" w:eastAsia="Times New Roman" w:hAnsi="Times New Roman" w:cs="Times New Roman"/>
          <w:noProof w:val="0"/>
        </w:rPr>
        <w:t>Copper</w:t>
      </w:r>
      <w:proofErr w:type="spellEnd"/>
      <w:r w:rsidRPr="00E07ACB">
        <w:rPr>
          <w:rFonts w:ascii="Times New Roman" w:eastAsia="Times New Roman" w:hAnsi="Times New Roman" w:cs="Times New Roman"/>
          <w:noProof w:val="0"/>
        </w:rPr>
        <w:t xml:space="preserve"> T). Jūs turite tęsti kontracepcijos priemonių naudojimą mažiausiai 3 </w:t>
      </w:r>
      <w:proofErr w:type="spellStart"/>
      <w:r w:rsidRPr="00E07ACB">
        <w:rPr>
          <w:rFonts w:ascii="Times New Roman" w:eastAsia="Times New Roman" w:hAnsi="Times New Roman" w:cs="Times New Roman"/>
          <w:noProof w:val="0"/>
        </w:rPr>
        <w:t>mėn</w:t>
      </w:r>
      <w:proofErr w:type="spellEnd"/>
      <w:r w:rsidRPr="00E07ACB">
        <w:rPr>
          <w:rFonts w:ascii="Times New Roman" w:eastAsia="Times New Roman" w:hAnsi="Times New Roman" w:cs="Times New Roman"/>
          <w:noProof w:val="0"/>
        </w:rPr>
        <w:t xml:space="preserve"> po gydymo </w:t>
      </w:r>
      <w:proofErr w:type="spellStart"/>
      <w:r w:rsidRPr="00E07ACB">
        <w:rPr>
          <w:rFonts w:ascii="Times New Roman" w:eastAsia="Times New Roman" w:hAnsi="Times New Roman" w:cs="Times New Roman"/>
          <w:noProof w:val="0"/>
        </w:rPr>
        <w:t>Atsimutin</w:t>
      </w:r>
      <w:proofErr w:type="spellEnd"/>
      <w:r w:rsidRPr="00E07ACB">
        <w:rPr>
          <w:rFonts w:ascii="Times New Roman" w:eastAsia="Times New Roman" w:hAnsi="Times New Roman" w:cs="Times New Roman"/>
          <w:noProof w:val="0"/>
        </w:rPr>
        <w:t xml:space="preserve"> nutraukimo.</w:t>
      </w:r>
    </w:p>
    <w:p w14:paraId="6AA00DFF" w14:textId="77777777" w:rsidR="00FF0157" w:rsidRPr="00E07ACB" w:rsidRDefault="00FF0157" w:rsidP="00FF015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 xml:space="preserve">Žindyti kūdikio </w:t>
      </w:r>
      <w:proofErr w:type="spellStart"/>
      <w:r w:rsidRPr="00E07ACB">
        <w:rPr>
          <w:rFonts w:ascii="Times New Roman" w:eastAsia="Times New Roman" w:hAnsi="Times New Roman" w:cs="Times New Roman"/>
          <w:noProof w:val="0"/>
        </w:rPr>
        <w:t>Atsimutin</w:t>
      </w:r>
      <w:proofErr w:type="spellEnd"/>
      <w:r w:rsidRPr="00E07ACB">
        <w:rPr>
          <w:rFonts w:ascii="Times New Roman" w:eastAsia="Times New Roman" w:hAnsi="Times New Roman" w:cs="Times New Roman"/>
          <w:noProof w:val="0"/>
        </w:rPr>
        <w:t xml:space="preserve"> vartojimo metu negalima, kadangi jo apykaitos produktai gali patekti į pieną ir pakenkti Jūsų vaikui.</w:t>
      </w:r>
    </w:p>
    <w:p w14:paraId="1945CF79" w14:textId="77777777" w:rsidR="00FF0157" w:rsidRDefault="00FF0157" w:rsidP="00FF015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</w:p>
    <w:p w14:paraId="2635201D" w14:textId="77777777" w:rsidR="00FF0157" w:rsidRPr="00C97BC0" w:rsidRDefault="00FF0157" w:rsidP="00FF015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 w:rsidRPr="00C97BC0">
        <w:rPr>
          <w:rFonts w:ascii="Times New Roman" w:eastAsia="Times New Roman" w:hAnsi="Times New Roman" w:cs="Times New Roman"/>
          <w:noProof w:val="0"/>
        </w:rPr>
        <w:t xml:space="preserve">Nedelsiant kreipkitės į gydytoją, jei nėštumo metu jaučiate stiprų niežulį be bėrimo. Taip pat gali pasireikšti pykinimas, apetito praradimas ir niežulys, o tai rodo, kad Jums yra nėštumo </w:t>
      </w:r>
      <w:proofErr w:type="spellStart"/>
      <w:r w:rsidRPr="00C97BC0">
        <w:rPr>
          <w:rFonts w:ascii="Times New Roman" w:eastAsia="Times New Roman" w:hAnsi="Times New Roman" w:cs="Times New Roman"/>
          <w:noProof w:val="0"/>
        </w:rPr>
        <w:t>cholestazė</w:t>
      </w:r>
      <w:proofErr w:type="spellEnd"/>
      <w:r w:rsidRPr="00C97BC0">
        <w:rPr>
          <w:rFonts w:ascii="Times New Roman" w:eastAsia="Times New Roman" w:hAnsi="Times New Roman" w:cs="Times New Roman"/>
          <w:noProof w:val="0"/>
        </w:rPr>
        <w:t xml:space="preserve"> (kepenų liga nėštumo metu). </w:t>
      </w:r>
      <w:r w:rsidRPr="00E60161">
        <w:rPr>
          <w:rFonts w:ascii="Times New Roman" w:eastAsia="Times New Roman" w:hAnsi="Times New Roman" w:cs="Times New Roman"/>
          <w:noProof w:val="0"/>
        </w:rPr>
        <w:t>Šis sutrikimas gali pakenkti negimusiam vaikui.</w:t>
      </w:r>
    </w:p>
    <w:p w14:paraId="5F1DB321" w14:textId="77777777" w:rsidR="00FF0157" w:rsidRPr="00E07ACB" w:rsidRDefault="00FF0157" w:rsidP="00FF015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</w:p>
    <w:p w14:paraId="116DD47B" w14:textId="77777777" w:rsidR="00FF0157" w:rsidRPr="00E07ACB" w:rsidRDefault="00FF0157" w:rsidP="00FF015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>Prieš vartojant bet kokį vaistą, būtina pasitarti su gydytoju arba vaistininku.</w:t>
      </w:r>
    </w:p>
    <w:p w14:paraId="3D7D1DD8" w14:textId="77777777" w:rsidR="00FF0157" w:rsidRDefault="00FF0157" w:rsidP="00FF0157">
      <w:pPr>
        <w:pStyle w:val="Betarp"/>
        <w:rPr>
          <w:rFonts w:ascii="Times New Roman" w:hAnsi="Times New Roman" w:cs="Times New Roman"/>
        </w:rPr>
      </w:pPr>
    </w:p>
    <w:p w14:paraId="03EEB2ED" w14:textId="77777777" w:rsidR="00FF0157" w:rsidRPr="000F01A8" w:rsidRDefault="00FF0157" w:rsidP="00FF0157">
      <w:pPr>
        <w:pStyle w:val="Betarp"/>
        <w:rPr>
          <w:rFonts w:ascii="Times New Roman" w:hAnsi="Times New Roman" w:cs="Times New Roman"/>
        </w:rPr>
      </w:pPr>
      <w:r w:rsidRPr="000F01A8">
        <w:rPr>
          <w:rFonts w:ascii="Times New Roman" w:hAnsi="Times New Roman" w:cs="Times New Roman"/>
        </w:rPr>
        <w:t xml:space="preserve">Vitamino B3 trūkumas (pelagra) </w:t>
      </w:r>
    </w:p>
    <w:p w14:paraId="7752DE33" w14:textId="77777777" w:rsidR="00FF0157" w:rsidRPr="00E07ACB" w:rsidRDefault="00FF0157" w:rsidP="00FF015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 w:rsidRPr="000F01A8">
        <w:rPr>
          <w:rFonts w:ascii="Times New Roman" w:hAnsi="Times New Roman" w:cs="Times New Roman"/>
        </w:rPr>
        <w:t xml:space="preserve">Nedelsdami pasakykite gydytojui, jei viduriuojate, atsiranda vietinis pigmentinis bėrimas, pablogėja atmintis, protavimas ir mąstymas, nes šie simptomai gali rodyti vitamino B3 trūkumą (nikotino rūgšties trūkumas </w:t>
      </w:r>
      <w:r>
        <w:rPr>
          <w:rFonts w:ascii="Times New Roman" w:hAnsi="Times New Roman" w:cs="Times New Roman"/>
        </w:rPr>
        <w:t>[</w:t>
      </w:r>
      <w:r w:rsidRPr="000F01A8">
        <w:rPr>
          <w:rFonts w:ascii="Times New Roman" w:hAnsi="Times New Roman" w:cs="Times New Roman"/>
        </w:rPr>
        <w:t>pelagra</w:t>
      </w:r>
      <w:r>
        <w:rPr>
          <w:rFonts w:ascii="Times New Roman" w:hAnsi="Times New Roman" w:cs="Times New Roman"/>
        </w:rPr>
        <w:t>]</w:t>
      </w:r>
      <w:r w:rsidRPr="000F01A8">
        <w:rPr>
          <w:rFonts w:ascii="Times New Roman" w:hAnsi="Times New Roman" w:cs="Times New Roman"/>
        </w:rPr>
        <w:t>).</w:t>
      </w:r>
    </w:p>
    <w:p w14:paraId="41233BE5" w14:textId="77777777" w:rsidR="00FF0157" w:rsidRDefault="00FF0157" w:rsidP="00FF0157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</w:rPr>
      </w:pPr>
    </w:p>
    <w:p w14:paraId="7FBD9349" w14:textId="77777777" w:rsidR="00FF0157" w:rsidRPr="00E07ACB" w:rsidRDefault="00FF0157" w:rsidP="00FF0157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</w:rPr>
      </w:pPr>
      <w:r w:rsidRPr="00E07ACB">
        <w:rPr>
          <w:rFonts w:ascii="Times New Roman" w:eastAsia="Times New Roman" w:hAnsi="Times New Roman" w:cs="Times New Roman"/>
          <w:b/>
          <w:noProof w:val="0"/>
        </w:rPr>
        <w:t>Vairavimas ir mechanizmų valdymas</w:t>
      </w:r>
    </w:p>
    <w:p w14:paraId="26C84238" w14:textId="77777777" w:rsidR="00FF0157" w:rsidRPr="00E07ACB" w:rsidRDefault="00FF0157" w:rsidP="00FF015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 xml:space="preserve">Vairuoti ar valdyti mechanizmus vartojant </w:t>
      </w:r>
      <w:proofErr w:type="spellStart"/>
      <w:r w:rsidRPr="00E07ACB">
        <w:rPr>
          <w:rFonts w:ascii="Times New Roman" w:eastAsia="Times New Roman" w:hAnsi="Times New Roman" w:cs="Times New Roman"/>
          <w:noProof w:val="0"/>
        </w:rPr>
        <w:t>Atsimutin</w:t>
      </w:r>
      <w:proofErr w:type="spellEnd"/>
      <w:r w:rsidRPr="00E07ACB">
        <w:rPr>
          <w:rFonts w:ascii="Times New Roman" w:eastAsia="Times New Roman" w:hAnsi="Times New Roman" w:cs="Times New Roman"/>
          <w:noProof w:val="0"/>
        </w:rPr>
        <w:t xml:space="preserve"> yra saugu, išskyrus atvejus, kai jaučiate svaigulį. Alkoholis svaigulį gali sustiprinti, todėl negalima vairuoti arba valdyti mechanizmų, jeigu vartojote alkoholio. </w:t>
      </w:r>
    </w:p>
    <w:p w14:paraId="6BA12AFE" w14:textId="77777777" w:rsidR="00FF0157" w:rsidRPr="00E07ACB" w:rsidRDefault="00FF0157" w:rsidP="00FF015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</w:p>
    <w:p w14:paraId="20FB4B82" w14:textId="77777777" w:rsidR="00FF0157" w:rsidRPr="00E07ACB" w:rsidRDefault="00FF0157" w:rsidP="00FF0157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</w:rPr>
      </w:pPr>
      <w:proofErr w:type="spellStart"/>
      <w:r w:rsidRPr="00E07ACB">
        <w:rPr>
          <w:rFonts w:ascii="Times New Roman" w:eastAsia="Times New Roman" w:hAnsi="Times New Roman" w:cs="Times New Roman"/>
          <w:b/>
          <w:noProof w:val="0"/>
        </w:rPr>
        <w:t>Atsimutin</w:t>
      </w:r>
      <w:proofErr w:type="spellEnd"/>
      <w:r w:rsidRPr="00E07ACB">
        <w:rPr>
          <w:rFonts w:ascii="Times New Roman" w:eastAsia="Times New Roman" w:hAnsi="Times New Roman" w:cs="Times New Roman"/>
          <w:b/>
          <w:noProof w:val="0"/>
        </w:rPr>
        <w:t xml:space="preserve"> sudėtyje yra laktozės</w:t>
      </w:r>
    </w:p>
    <w:p w14:paraId="638C902B" w14:textId="77777777" w:rsidR="00FF0157" w:rsidRPr="00E07ACB" w:rsidRDefault="00FF0157" w:rsidP="00FF015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 xml:space="preserve">Jeigu gydytojas Jums yra sakęs, kad netoleruojate kokių nors angliavandenių, kreipkitės į jį prieš pradėdami vartoti šį vaistą. </w:t>
      </w:r>
    </w:p>
    <w:p w14:paraId="2283A893" w14:textId="77777777" w:rsidR="00FF0157" w:rsidRPr="00E07ACB" w:rsidRDefault="00FF0157" w:rsidP="00FF015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</w:p>
    <w:p w14:paraId="2FE6D8E9" w14:textId="77777777" w:rsidR="00FF0157" w:rsidRDefault="00FF0157" w:rsidP="00FF0157">
      <w:pPr>
        <w:spacing w:after="0" w:line="240" w:lineRule="auto"/>
        <w:rPr>
          <w:rFonts w:ascii="Times New Roman" w:eastAsia="Times New Roman" w:hAnsi="Times New Roman" w:cs="Times New Roman"/>
          <w:b/>
          <w:bCs/>
          <w:noProof w:val="0"/>
        </w:rPr>
      </w:pPr>
      <w:r>
        <w:rPr>
          <w:rFonts w:ascii="Times New Roman" w:eastAsia="Times New Roman" w:hAnsi="Times New Roman" w:cs="Times New Roman"/>
          <w:b/>
          <w:bCs/>
          <w:noProof w:val="0"/>
        </w:rPr>
        <w:t>Natris</w:t>
      </w:r>
    </w:p>
    <w:p w14:paraId="461C1D63" w14:textId="77777777" w:rsidR="00FF0157" w:rsidRDefault="00FF0157" w:rsidP="00FF015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>
        <w:rPr>
          <w:rFonts w:ascii="Times New Roman" w:eastAsia="Times New Roman" w:hAnsi="Times New Roman" w:cs="Times New Roman"/>
          <w:noProof w:val="0"/>
        </w:rPr>
        <w:lastRenderedPageBreak/>
        <w:t>Vienoje šio vaistinio preparato tabletėje yra mažiau kaip 1 </w:t>
      </w:r>
      <w:proofErr w:type="spellStart"/>
      <w:r>
        <w:rPr>
          <w:rFonts w:ascii="Times New Roman" w:eastAsia="Times New Roman" w:hAnsi="Times New Roman" w:cs="Times New Roman"/>
          <w:noProof w:val="0"/>
        </w:rPr>
        <w:t>mmol</w:t>
      </w:r>
      <w:proofErr w:type="spellEnd"/>
      <w:r>
        <w:rPr>
          <w:rFonts w:ascii="Times New Roman" w:eastAsia="Times New Roman" w:hAnsi="Times New Roman" w:cs="Times New Roman"/>
          <w:noProof w:val="0"/>
        </w:rPr>
        <w:t xml:space="preserve"> (23 mg) natrio, t. y. jis beveik neturi reikšmės.</w:t>
      </w:r>
    </w:p>
    <w:p w14:paraId="3FA04864" w14:textId="77777777" w:rsidR="00FF0157" w:rsidRPr="00E07ACB" w:rsidRDefault="00FF0157" w:rsidP="00FF015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</w:p>
    <w:p w14:paraId="0305ED9D" w14:textId="77777777" w:rsidR="00FF0157" w:rsidRPr="00E07ACB" w:rsidRDefault="00FF0157" w:rsidP="00FF015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caps/>
          <w:noProof w:val="0"/>
        </w:rPr>
      </w:pPr>
      <w:r w:rsidRPr="00E07ACB">
        <w:rPr>
          <w:rFonts w:ascii="Times New Roman" w:eastAsia="Times New Roman" w:hAnsi="Times New Roman" w:cs="Times New Roman"/>
          <w:b/>
          <w:noProof w:val="0"/>
        </w:rPr>
        <w:t>3.</w:t>
      </w:r>
      <w:r w:rsidRPr="00E07ACB">
        <w:rPr>
          <w:rFonts w:ascii="Times New Roman" w:eastAsia="Times New Roman" w:hAnsi="Times New Roman" w:cs="Times New Roman"/>
          <w:b/>
          <w:noProof w:val="0"/>
        </w:rPr>
        <w:tab/>
        <w:t xml:space="preserve">Kaip vartoti </w:t>
      </w:r>
      <w:proofErr w:type="spellStart"/>
      <w:r w:rsidRPr="00E07ACB">
        <w:rPr>
          <w:rFonts w:ascii="Times New Roman" w:eastAsia="Times New Roman" w:hAnsi="Times New Roman" w:cs="Times New Roman"/>
          <w:b/>
          <w:noProof w:val="0"/>
        </w:rPr>
        <w:t>Atsimutin</w:t>
      </w:r>
      <w:proofErr w:type="spellEnd"/>
    </w:p>
    <w:p w14:paraId="157945E0" w14:textId="77777777" w:rsidR="00FF0157" w:rsidRPr="00E07ACB" w:rsidRDefault="00FF0157" w:rsidP="00FF015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</w:p>
    <w:p w14:paraId="687A71CD" w14:textId="77777777" w:rsidR="00FF0157" w:rsidRPr="00E07ACB" w:rsidRDefault="00FF0157" w:rsidP="00FF015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 xml:space="preserve">Visada vartokite šį vaistą tiksliai kaip nurodė gydytojas. Jeigu abejojate, kreipkitės į gydytoją arba vaistininką. </w:t>
      </w:r>
    </w:p>
    <w:p w14:paraId="3C6CA4A2" w14:textId="77777777" w:rsidR="00FF0157" w:rsidRPr="00E07ACB" w:rsidRDefault="00FF0157" w:rsidP="00FF015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</w:p>
    <w:p w14:paraId="2EF4A88E" w14:textId="77777777" w:rsidR="00FF0157" w:rsidRPr="00E07ACB" w:rsidRDefault="00FF0157" w:rsidP="00FF015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>Plėvele dengtos tabletės turi būti vartojamos valgio metu, užsigeriant stikline vandens.</w:t>
      </w:r>
    </w:p>
    <w:p w14:paraId="7AF310EC" w14:textId="77777777" w:rsidR="00FF0157" w:rsidRPr="00E07ACB" w:rsidRDefault="00FF0157" w:rsidP="00FF015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</w:p>
    <w:p w14:paraId="59DD168F" w14:textId="77777777" w:rsidR="00FF0157" w:rsidRPr="00E07ACB" w:rsidRDefault="00FF0157" w:rsidP="00FF0157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noProof w:val="0"/>
        </w:rPr>
      </w:pPr>
      <w:r w:rsidRPr="00E07ACB">
        <w:rPr>
          <w:rFonts w:ascii="Times New Roman" w:eastAsia="Times New Roman" w:hAnsi="Times New Roman" w:cs="Times New Roman"/>
          <w:b/>
          <w:bCs/>
          <w:iCs/>
          <w:noProof w:val="0"/>
        </w:rPr>
        <w:t>Dozavimas</w:t>
      </w:r>
    </w:p>
    <w:p w14:paraId="11B74A49" w14:textId="77777777" w:rsidR="00FF0157" w:rsidRPr="00E07ACB" w:rsidRDefault="00FF0157" w:rsidP="00FF0157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</w:rPr>
      </w:pPr>
    </w:p>
    <w:p w14:paraId="3FA9A04C" w14:textId="77777777" w:rsidR="00FF0157" w:rsidRPr="00E07ACB" w:rsidRDefault="00FF0157" w:rsidP="00FF0157">
      <w:pPr>
        <w:spacing w:after="0" w:line="240" w:lineRule="auto"/>
        <w:rPr>
          <w:rFonts w:ascii="Times New Roman" w:eastAsia="Times New Roman" w:hAnsi="Times New Roman" w:cs="Times New Roman"/>
          <w:noProof w:val="0"/>
          <w:u w:val="single"/>
        </w:rPr>
      </w:pPr>
      <w:r w:rsidRPr="00E07ACB">
        <w:rPr>
          <w:rFonts w:ascii="Times New Roman" w:eastAsia="Times New Roman" w:hAnsi="Times New Roman" w:cs="Times New Roman"/>
          <w:noProof w:val="0"/>
          <w:u w:val="single"/>
        </w:rPr>
        <w:t>Pacientams po organo persodinimo</w:t>
      </w:r>
    </w:p>
    <w:p w14:paraId="69774BEA" w14:textId="77777777" w:rsidR="00FF0157" w:rsidRPr="00E07ACB" w:rsidRDefault="00FF0157" w:rsidP="00FF015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 xml:space="preserve">Įprastinė pirmos paros dozė yra iki 5 mg/kg kūno svorio, tolesnė paros dozė </w:t>
      </w:r>
      <w:r w:rsidRPr="00E07ACB">
        <w:rPr>
          <w:rFonts w:ascii="Times New Roman" w:eastAsia="Times New Roman" w:hAnsi="Times New Roman" w:cs="Times New Roman"/>
          <w:noProof w:val="0"/>
        </w:rPr>
        <w:sym w:font="Symbol" w:char="F02D"/>
      </w:r>
      <w:r w:rsidRPr="00E07ACB">
        <w:rPr>
          <w:rFonts w:ascii="Times New Roman" w:eastAsia="Times New Roman" w:hAnsi="Times New Roman" w:cs="Times New Roman"/>
          <w:noProof w:val="0"/>
        </w:rPr>
        <w:t xml:space="preserve"> 1 – 4 mg/kg kūno svorio. </w:t>
      </w:r>
    </w:p>
    <w:p w14:paraId="20A834B7" w14:textId="77777777" w:rsidR="00FF0157" w:rsidRPr="00E07ACB" w:rsidRDefault="00FF0157" w:rsidP="00FF015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</w:p>
    <w:p w14:paraId="6FFB08C0" w14:textId="77777777" w:rsidR="00FF0157" w:rsidRPr="00E07ACB" w:rsidRDefault="00FF0157" w:rsidP="00FF0157">
      <w:pPr>
        <w:spacing w:after="0" w:line="240" w:lineRule="auto"/>
        <w:rPr>
          <w:rFonts w:ascii="Times New Roman" w:eastAsia="Times New Roman" w:hAnsi="Times New Roman" w:cs="Times New Roman"/>
          <w:noProof w:val="0"/>
          <w:u w:val="single"/>
        </w:rPr>
      </w:pPr>
      <w:r w:rsidRPr="00E07ACB">
        <w:rPr>
          <w:rFonts w:ascii="Times New Roman" w:eastAsia="Times New Roman" w:hAnsi="Times New Roman" w:cs="Times New Roman"/>
          <w:noProof w:val="0"/>
          <w:u w:val="single"/>
        </w:rPr>
        <w:t>Kitos būklės</w:t>
      </w:r>
    </w:p>
    <w:p w14:paraId="0C8B9767" w14:textId="77777777" w:rsidR="00FF0157" w:rsidRPr="00E07ACB" w:rsidRDefault="00FF0157" w:rsidP="00FF015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 xml:space="preserve">Įprastinė paros dozė yra 1 – 3 mg/kg kūno svorio. </w:t>
      </w:r>
    </w:p>
    <w:p w14:paraId="623C0263" w14:textId="77777777" w:rsidR="00FF0157" w:rsidRPr="00E07ACB" w:rsidRDefault="00FF0157" w:rsidP="00FF015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</w:p>
    <w:p w14:paraId="3334841B" w14:textId="77777777" w:rsidR="00FF0157" w:rsidRPr="00E07ACB" w:rsidRDefault="00FF0157" w:rsidP="00FF0157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</w:rPr>
      </w:pPr>
      <w:r w:rsidRPr="00E07ACB">
        <w:rPr>
          <w:rFonts w:ascii="Times New Roman" w:eastAsia="Times New Roman" w:hAnsi="Times New Roman" w:cs="Times New Roman"/>
          <w:b/>
          <w:noProof w:val="0"/>
        </w:rPr>
        <w:t>Vartojimas vaikams ir paaugliams</w:t>
      </w:r>
    </w:p>
    <w:p w14:paraId="00BCC81E" w14:textId="77777777" w:rsidR="00FF0157" w:rsidRPr="00E07ACB" w:rsidRDefault="00FF0157" w:rsidP="00FF015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 xml:space="preserve">Nerekomenduojama vartoti </w:t>
      </w:r>
      <w:proofErr w:type="spellStart"/>
      <w:r w:rsidRPr="00E07ACB">
        <w:rPr>
          <w:rFonts w:ascii="Times New Roman" w:eastAsia="Times New Roman" w:hAnsi="Times New Roman" w:cs="Times New Roman"/>
          <w:noProof w:val="0"/>
        </w:rPr>
        <w:t>Atsimutin</w:t>
      </w:r>
      <w:proofErr w:type="spellEnd"/>
      <w:r w:rsidRPr="00E07ACB">
        <w:rPr>
          <w:rFonts w:ascii="Times New Roman" w:eastAsia="Times New Roman" w:hAnsi="Times New Roman" w:cs="Times New Roman"/>
          <w:noProof w:val="0"/>
        </w:rPr>
        <w:t xml:space="preserve"> tablečių vaikams, jaunesniems kaip 18 metų jaunatviniam lėtiniam artritui, sisteminei raudonajai vilkligei, </w:t>
      </w:r>
      <w:proofErr w:type="spellStart"/>
      <w:r w:rsidRPr="00E07ACB">
        <w:rPr>
          <w:rFonts w:ascii="Times New Roman" w:eastAsia="Times New Roman" w:hAnsi="Times New Roman" w:cs="Times New Roman"/>
          <w:noProof w:val="0"/>
        </w:rPr>
        <w:t>dermatomiozitui</w:t>
      </w:r>
      <w:proofErr w:type="spellEnd"/>
      <w:r w:rsidRPr="00E07ACB">
        <w:rPr>
          <w:rFonts w:ascii="Times New Roman" w:eastAsia="Times New Roman" w:hAnsi="Times New Roman" w:cs="Times New Roman"/>
          <w:noProof w:val="0"/>
        </w:rPr>
        <w:t xml:space="preserve"> ir mazginiam </w:t>
      </w:r>
      <w:proofErr w:type="spellStart"/>
      <w:r w:rsidRPr="00E07ACB">
        <w:rPr>
          <w:rFonts w:ascii="Times New Roman" w:eastAsia="Times New Roman" w:hAnsi="Times New Roman" w:cs="Times New Roman"/>
          <w:noProof w:val="0"/>
        </w:rPr>
        <w:t>poliarteritui</w:t>
      </w:r>
      <w:proofErr w:type="spellEnd"/>
      <w:r w:rsidRPr="00E07ACB">
        <w:rPr>
          <w:rFonts w:ascii="Times New Roman" w:eastAsia="Times New Roman" w:hAnsi="Times New Roman" w:cs="Times New Roman"/>
          <w:noProof w:val="0"/>
        </w:rPr>
        <w:t xml:space="preserve"> gydyti dėl nepakankamų tyrimų duomenų.</w:t>
      </w:r>
    </w:p>
    <w:p w14:paraId="6555E53D" w14:textId="77777777" w:rsidR="00FF0157" w:rsidRPr="00E07ACB" w:rsidRDefault="00FF0157" w:rsidP="00FF015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</w:p>
    <w:p w14:paraId="2B4833CC" w14:textId="77777777" w:rsidR="00FF0157" w:rsidRPr="00E07ACB" w:rsidRDefault="00FF0157" w:rsidP="00FF015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>Kitos indikacijos ir joms vartojamos dozės tinka tiek vaikams ir paaugliams, tiek suaugusiems pacientams.</w:t>
      </w:r>
    </w:p>
    <w:p w14:paraId="0BF7E7DD" w14:textId="77777777" w:rsidR="00FF0157" w:rsidRPr="00E07ACB" w:rsidRDefault="00FF0157" w:rsidP="00FF015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</w:p>
    <w:p w14:paraId="4086B917" w14:textId="77777777" w:rsidR="00FF0157" w:rsidRPr="00E07ACB" w:rsidRDefault="00FF0157" w:rsidP="00FF0157">
      <w:pPr>
        <w:spacing w:after="0" w:line="240" w:lineRule="auto"/>
        <w:rPr>
          <w:rFonts w:ascii="Times New Roman" w:eastAsia="Times New Roman" w:hAnsi="Times New Roman" w:cs="Times New Roman"/>
          <w:noProof w:val="0"/>
          <w:u w:val="single"/>
        </w:rPr>
      </w:pPr>
      <w:r w:rsidRPr="00E07ACB">
        <w:rPr>
          <w:rFonts w:ascii="Times New Roman" w:eastAsia="Times New Roman" w:hAnsi="Times New Roman" w:cs="Times New Roman"/>
          <w:noProof w:val="0"/>
          <w:u w:val="single"/>
        </w:rPr>
        <w:t>Senyviems pacientams</w:t>
      </w:r>
    </w:p>
    <w:p w14:paraId="0B777CDA" w14:textId="77777777" w:rsidR="00FF0157" w:rsidRPr="00E07ACB" w:rsidRDefault="00FF0157" w:rsidP="00FF015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>Senyviems pacientams gali reikėti mažesnės dozės.</w:t>
      </w:r>
    </w:p>
    <w:p w14:paraId="01FD7457" w14:textId="77777777" w:rsidR="00FF0157" w:rsidRPr="00E07ACB" w:rsidRDefault="00FF0157" w:rsidP="00FF015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</w:p>
    <w:p w14:paraId="7364E978" w14:textId="77777777" w:rsidR="00FF0157" w:rsidRPr="00E07ACB" w:rsidRDefault="00FF0157" w:rsidP="00FF015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  <w:u w:val="single"/>
        </w:rPr>
        <w:t>Pacientams, kurių inkstų ar kepenų funkcija sutrikusi</w:t>
      </w:r>
      <w:r w:rsidRPr="00E07ACB">
        <w:rPr>
          <w:rFonts w:ascii="Times New Roman" w:eastAsia="Times New Roman" w:hAnsi="Times New Roman" w:cs="Times New Roman"/>
          <w:noProof w:val="0"/>
        </w:rPr>
        <w:t xml:space="preserve"> </w:t>
      </w:r>
    </w:p>
    <w:p w14:paraId="015DA5D3" w14:textId="77777777" w:rsidR="00FF0157" w:rsidRPr="00E07ACB" w:rsidRDefault="00FF0157" w:rsidP="00FF015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 xml:space="preserve">Pacientams, kurių inkstų ar kepenų funkcija sutrikusi, gali reikėti mažesnės dozės. Pacientams, kurių kepenų funkcija sutrikusi stipriai, </w:t>
      </w:r>
      <w:proofErr w:type="spellStart"/>
      <w:r w:rsidRPr="00E07ACB">
        <w:rPr>
          <w:rFonts w:ascii="Times New Roman" w:eastAsia="Times New Roman" w:hAnsi="Times New Roman" w:cs="Times New Roman"/>
          <w:noProof w:val="0"/>
        </w:rPr>
        <w:t>Atsimutin</w:t>
      </w:r>
      <w:proofErr w:type="spellEnd"/>
      <w:r w:rsidRPr="00E07ACB">
        <w:rPr>
          <w:rFonts w:ascii="Times New Roman" w:eastAsia="Times New Roman" w:hAnsi="Times New Roman" w:cs="Times New Roman"/>
          <w:noProof w:val="0"/>
        </w:rPr>
        <w:t xml:space="preserve"> vartoti draudžiama.</w:t>
      </w:r>
    </w:p>
    <w:p w14:paraId="00AF3233" w14:textId="77777777" w:rsidR="00FF0157" w:rsidRPr="00E07ACB" w:rsidRDefault="00FF0157" w:rsidP="00FF015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</w:p>
    <w:p w14:paraId="5C2577E3" w14:textId="77777777" w:rsidR="00FF0157" w:rsidRPr="00E07ACB" w:rsidRDefault="00FF0157" w:rsidP="00FF015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 xml:space="preserve">Gydymo </w:t>
      </w:r>
      <w:proofErr w:type="spellStart"/>
      <w:r w:rsidRPr="00E07ACB">
        <w:rPr>
          <w:rFonts w:ascii="Times New Roman" w:eastAsia="Times New Roman" w:hAnsi="Times New Roman" w:cs="Times New Roman"/>
          <w:noProof w:val="0"/>
        </w:rPr>
        <w:t>Atsimutin</w:t>
      </w:r>
      <w:proofErr w:type="spellEnd"/>
      <w:r w:rsidRPr="00E07ACB">
        <w:rPr>
          <w:rFonts w:ascii="Times New Roman" w:eastAsia="Times New Roman" w:hAnsi="Times New Roman" w:cs="Times New Roman"/>
          <w:noProof w:val="0"/>
        </w:rPr>
        <w:t xml:space="preserve"> trukmę nustato gydytojas. Jeigu manote, kad </w:t>
      </w:r>
      <w:proofErr w:type="spellStart"/>
      <w:r w:rsidRPr="00E07ACB">
        <w:rPr>
          <w:rFonts w:ascii="Times New Roman" w:eastAsia="Times New Roman" w:hAnsi="Times New Roman" w:cs="Times New Roman"/>
          <w:noProof w:val="0"/>
        </w:rPr>
        <w:t>Atsimutin</w:t>
      </w:r>
      <w:proofErr w:type="spellEnd"/>
      <w:r w:rsidRPr="00E07ACB">
        <w:rPr>
          <w:rFonts w:ascii="Times New Roman" w:eastAsia="Times New Roman" w:hAnsi="Times New Roman" w:cs="Times New Roman"/>
          <w:noProof w:val="0"/>
        </w:rPr>
        <w:t xml:space="preserve"> veikia per stipriai arba per silpnai, kreipkitės į gydytoją.</w:t>
      </w:r>
    </w:p>
    <w:p w14:paraId="24752EFF" w14:textId="77777777" w:rsidR="00FF0157" w:rsidRPr="00E07ACB" w:rsidRDefault="00FF0157" w:rsidP="00FF0157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</w:rPr>
      </w:pPr>
    </w:p>
    <w:p w14:paraId="3E98AA9A" w14:textId="77777777" w:rsidR="00FF0157" w:rsidRPr="00E07ACB" w:rsidRDefault="00FF0157" w:rsidP="00FF0157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</w:rPr>
      </w:pPr>
      <w:r w:rsidRPr="00E07ACB">
        <w:rPr>
          <w:rFonts w:ascii="Times New Roman" w:eastAsia="Times New Roman" w:hAnsi="Times New Roman" w:cs="Times New Roman"/>
          <w:b/>
          <w:noProof w:val="0"/>
        </w:rPr>
        <w:t xml:space="preserve">Pavartojus per didelę </w:t>
      </w:r>
      <w:proofErr w:type="spellStart"/>
      <w:r w:rsidRPr="00E07ACB">
        <w:rPr>
          <w:rFonts w:ascii="Times New Roman" w:eastAsia="Times New Roman" w:hAnsi="Times New Roman" w:cs="Times New Roman"/>
          <w:b/>
          <w:noProof w:val="0"/>
        </w:rPr>
        <w:t>Atsimutin</w:t>
      </w:r>
      <w:proofErr w:type="spellEnd"/>
      <w:r w:rsidRPr="00E07ACB">
        <w:rPr>
          <w:rFonts w:ascii="Times New Roman" w:eastAsia="Times New Roman" w:hAnsi="Times New Roman" w:cs="Times New Roman"/>
          <w:b/>
          <w:noProof w:val="0"/>
        </w:rPr>
        <w:t xml:space="preserve"> dozę</w:t>
      </w:r>
    </w:p>
    <w:p w14:paraId="01D5B81B" w14:textId="77777777" w:rsidR="00FF0157" w:rsidRPr="00E07ACB" w:rsidRDefault="00FF0157" w:rsidP="00FF015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>Nedelsdami susisiekite su savo gydytoju, vaistininku arba vykite į artimiausios ligoninės skubios medicinos pagalbos skyrių.</w:t>
      </w:r>
    </w:p>
    <w:p w14:paraId="7F049555" w14:textId="77777777" w:rsidR="00FF0157" w:rsidRPr="00E07ACB" w:rsidRDefault="00FF0157" w:rsidP="00FF015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</w:p>
    <w:p w14:paraId="6DE1E08E" w14:textId="77777777" w:rsidR="00FF0157" w:rsidRPr="00E07ACB" w:rsidRDefault="00FF0157" w:rsidP="00FF015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>Jeigu kiltų daugiau klausimų dėl šio vaisto vartojimo, kreipkitės į gydytoją arba vaistininką.</w:t>
      </w:r>
    </w:p>
    <w:p w14:paraId="0D70901D" w14:textId="77777777" w:rsidR="00FF0157" w:rsidRPr="00E07ACB" w:rsidRDefault="00FF0157" w:rsidP="00FF015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</w:p>
    <w:p w14:paraId="32556AFF" w14:textId="77777777" w:rsidR="00FF0157" w:rsidRPr="00E07ACB" w:rsidRDefault="00FF0157" w:rsidP="00FF015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</w:p>
    <w:p w14:paraId="11F696E6" w14:textId="77777777" w:rsidR="00FF0157" w:rsidRPr="00E07ACB" w:rsidRDefault="00FF0157" w:rsidP="00FF015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caps/>
          <w:noProof w:val="0"/>
        </w:rPr>
      </w:pPr>
      <w:r w:rsidRPr="00E07ACB">
        <w:rPr>
          <w:rFonts w:ascii="Times New Roman" w:eastAsia="Times New Roman" w:hAnsi="Times New Roman" w:cs="Times New Roman"/>
          <w:b/>
          <w:caps/>
          <w:noProof w:val="0"/>
        </w:rPr>
        <w:t>4.</w:t>
      </w:r>
      <w:r w:rsidRPr="00E07ACB">
        <w:rPr>
          <w:rFonts w:ascii="Times New Roman" w:eastAsia="Times New Roman" w:hAnsi="Times New Roman" w:cs="Times New Roman"/>
          <w:b/>
          <w:caps/>
          <w:noProof w:val="0"/>
        </w:rPr>
        <w:tab/>
      </w:r>
      <w:r w:rsidRPr="00E07ACB">
        <w:rPr>
          <w:rFonts w:ascii="Times New Roman" w:eastAsia="Times New Roman" w:hAnsi="Times New Roman" w:cs="Times New Roman"/>
          <w:b/>
          <w:noProof w:val="0"/>
        </w:rPr>
        <w:t>Galimas šalutinis poveikis</w:t>
      </w:r>
    </w:p>
    <w:p w14:paraId="3C07BC5D" w14:textId="77777777" w:rsidR="00FF0157" w:rsidRPr="00E07ACB" w:rsidRDefault="00FF0157" w:rsidP="00FF015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</w:p>
    <w:p w14:paraId="0FD20837" w14:textId="77777777" w:rsidR="00FF0157" w:rsidRDefault="00FF0157" w:rsidP="00FF015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>Šis vaistas, kaip ir visi kiti, gali sukelti šalutinį poveikį, nors jis pasireiškia ne visiems žmonėms.</w:t>
      </w:r>
    </w:p>
    <w:p w14:paraId="0791E3F3" w14:textId="77777777" w:rsidR="00FF0157" w:rsidRDefault="00FF0157" w:rsidP="00FF0157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</w:rPr>
      </w:pPr>
    </w:p>
    <w:p w14:paraId="02E29D13" w14:textId="77777777" w:rsidR="00FF0157" w:rsidRPr="00E07ACB" w:rsidRDefault="00FF0157" w:rsidP="00FF0157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</w:rPr>
      </w:pPr>
      <w:r w:rsidRPr="00E07ACB">
        <w:rPr>
          <w:rFonts w:ascii="Times New Roman" w:eastAsia="Times New Roman" w:hAnsi="Times New Roman" w:cs="Times New Roman"/>
          <w:b/>
          <w:noProof w:val="0"/>
        </w:rPr>
        <w:t>Jeigu staiga atsiranda švokštimas, tampa sunku kvėpuoti, patinsta akių vokai, veidas ar lūpos, pasireiškia išbėrimas arba niežulys, ypač apimantis visą kūną, nedelsiant kreipkitės į gydytoją.</w:t>
      </w:r>
    </w:p>
    <w:p w14:paraId="4AB0936E" w14:textId="77777777" w:rsidR="00FF0157" w:rsidRPr="00E07ACB" w:rsidRDefault="00FF0157" w:rsidP="00FF015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</w:p>
    <w:p w14:paraId="7314BF46" w14:textId="77777777" w:rsidR="00FF0157" w:rsidRPr="00E07ACB" w:rsidRDefault="00FF0157" w:rsidP="00FF0157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</w:rPr>
      </w:pPr>
      <w:r w:rsidRPr="00E07ACB">
        <w:rPr>
          <w:rFonts w:ascii="Times New Roman" w:eastAsia="Times New Roman" w:hAnsi="Times New Roman" w:cs="Times New Roman"/>
          <w:b/>
          <w:noProof w:val="0"/>
        </w:rPr>
        <w:t>Sunkūs šalutiniai poveikiai</w:t>
      </w:r>
    </w:p>
    <w:p w14:paraId="7DFAC8E0" w14:textId="77777777" w:rsidR="00FF0157" w:rsidRPr="00E07ACB" w:rsidRDefault="00FF0157" w:rsidP="00FF0157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</w:rPr>
      </w:pPr>
      <w:r w:rsidRPr="00E07ACB">
        <w:rPr>
          <w:rFonts w:ascii="Times New Roman" w:eastAsia="Times New Roman" w:hAnsi="Times New Roman" w:cs="Times New Roman"/>
          <w:b/>
          <w:noProof w:val="0"/>
        </w:rPr>
        <w:t>Jeigu pasireik</w:t>
      </w:r>
      <w:r>
        <w:rPr>
          <w:rFonts w:ascii="Times New Roman" w:eastAsia="Times New Roman" w:hAnsi="Times New Roman" w:cs="Times New Roman"/>
          <w:b/>
          <w:noProof w:val="0"/>
        </w:rPr>
        <w:t>štų</w:t>
      </w:r>
      <w:r w:rsidRPr="00E07ACB">
        <w:rPr>
          <w:rFonts w:ascii="Times New Roman" w:eastAsia="Times New Roman" w:hAnsi="Times New Roman" w:cs="Times New Roman"/>
          <w:b/>
          <w:noProof w:val="0"/>
        </w:rPr>
        <w:t xml:space="preserve"> toliau išvardyti poveikiai, nedelsdami </w:t>
      </w:r>
      <w:r>
        <w:rPr>
          <w:rFonts w:ascii="Times New Roman" w:eastAsia="Times New Roman" w:hAnsi="Times New Roman" w:cs="Times New Roman"/>
          <w:b/>
          <w:noProof w:val="0"/>
        </w:rPr>
        <w:t xml:space="preserve">pasitarkite su savo </w:t>
      </w:r>
      <w:r w:rsidRPr="00E07ACB">
        <w:rPr>
          <w:rFonts w:ascii="Times New Roman" w:eastAsia="Times New Roman" w:hAnsi="Times New Roman" w:cs="Times New Roman"/>
          <w:b/>
          <w:noProof w:val="0"/>
        </w:rPr>
        <w:t>gydytoj</w:t>
      </w:r>
      <w:r>
        <w:rPr>
          <w:rFonts w:ascii="Times New Roman" w:eastAsia="Times New Roman" w:hAnsi="Times New Roman" w:cs="Times New Roman"/>
          <w:b/>
          <w:noProof w:val="0"/>
        </w:rPr>
        <w:t>u arba vykite į ligoninę, kadangi Jums gali būti reikalingas skubus gydymas</w:t>
      </w:r>
      <w:r w:rsidRPr="00E07ACB">
        <w:rPr>
          <w:rFonts w:ascii="Times New Roman" w:eastAsia="Times New Roman" w:hAnsi="Times New Roman" w:cs="Times New Roman"/>
          <w:b/>
          <w:noProof w:val="0"/>
        </w:rPr>
        <w:t>:</w:t>
      </w:r>
    </w:p>
    <w:p w14:paraId="18F941AC" w14:textId="77777777" w:rsidR="00FF0157" w:rsidRPr="00E07ACB" w:rsidRDefault="00FF0157" w:rsidP="00FF0157">
      <w:pPr>
        <w:numPr>
          <w:ilvl w:val="1"/>
          <w:numId w:val="7"/>
        </w:numPr>
        <w:tabs>
          <w:tab w:val="left" w:pos="540"/>
        </w:tabs>
        <w:spacing w:after="0" w:line="240" w:lineRule="auto"/>
        <w:ind w:hanging="1440"/>
        <w:contextualSpacing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>stiprus vėmimas;</w:t>
      </w:r>
    </w:p>
    <w:p w14:paraId="2D59268C" w14:textId="77777777" w:rsidR="00FF0157" w:rsidRPr="00E07ACB" w:rsidRDefault="00FF0157" w:rsidP="00FF0157">
      <w:pPr>
        <w:numPr>
          <w:ilvl w:val="1"/>
          <w:numId w:val="7"/>
        </w:numPr>
        <w:tabs>
          <w:tab w:val="left" w:pos="540"/>
        </w:tabs>
        <w:spacing w:after="0" w:line="240" w:lineRule="auto"/>
        <w:ind w:hanging="1440"/>
        <w:contextualSpacing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>viduriavimas;</w:t>
      </w:r>
    </w:p>
    <w:p w14:paraId="50289223" w14:textId="77777777" w:rsidR="00FF0157" w:rsidRPr="00E07ACB" w:rsidRDefault="00FF0157" w:rsidP="00FF0157">
      <w:pPr>
        <w:numPr>
          <w:ilvl w:val="1"/>
          <w:numId w:val="7"/>
        </w:numPr>
        <w:tabs>
          <w:tab w:val="left" w:pos="540"/>
        </w:tabs>
        <w:spacing w:after="0" w:line="240" w:lineRule="auto"/>
        <w:ind w:hanging="1440"/>
        <w:contextualSpacing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 xml:space="preserve">karščiavimas, </w:t>
      </w:r>
      <w:proofErr w:type="spellStart"/>
      <w:r w:rsidRPr="00E07ACB">
        <w:rPr>
          <w:rFonts w:ascii="Times New Roman" w:eastAsia="Times New Roman" w:hAnsi="Times New Roman" w:cs="Times New Roman"/>
          <w:noProof w:val="0"/>
        </w:rPr>
        <w:t>šaltkrėtis</w:t>
      </w:r>
      <w:proofErr w:type="spellEnd"/>
      <w:r w:rsidRPr="00E07ACB">
        <w:rPr>
          <w:rFonts w:ascii="Times New Roman" w:eastAsia="Times New Roman" w:hAnsi="Times New Roman" w:cs="Times New Roman"/>
          <w:noProof w:val="0"/>
        </w:rPr>
        <w:t>;</w:t>
      </w:r>
    </w:p>
    <w:p w14:paraId="3F7B3B48" w14:textId="77777777" w:rsidR="00FF0157" w:rsidRPr="00E07ACB" w:rsidRDefault="00FF0157" w:rsidP="00FF0157">
      <w:pPr>
        <w:numPr>
          <w:ilvl w:val="1"/>
          <w:numId w:val="7"/>
        </w:numPr>
        <w:tabs>
          <w:tab w:val="left" w:pos="540"/>
        </w:tabs>
        <w:spacing w:after="0" w:line="240" w:lineRule="auto"/>
        <w:ind w:hanging="1440"/>
        <w:contextualSpacing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lastRenderedPageBreak/>
        <w:t>raumenų ar kaulų skausmas, raumenų stingulys;</w:t>
      </w:r>
    </w:p>
    <w:p w14:paraId="759E0894" w14:textId="77777777" w:rsidR="00FF0157" w:rsidRPr="00E07ACB" w:rsidRDefault="00FF0157" w:rsidP="00FF0157">
      <w:pPr>
        <w:numPr>
          <w:ilvl w:val="1"/>
          <w:numId w:val="7"/>
        </w:numPr>
        <w:tabs>
          <w:tab w:val="left" w:pos="540"/>
        </w:tabs>
        <w:spacing w:after="0" w:line="240" w:lineRule="auto"/>
        <w:ind w:hanging="1440"/>
        <w:contextualSpacing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>nuovargis, svaigulys;</w:t>
      </w:r>
    </w:p>
    <w:p w14:paraId="4ABC0449" w14:textId="77777777" w:rsidR="00FF0157" w:rsidRPr="00E07ACB" w:rsidRDefault="00FF0157" w:rsidP="00FF0157">
      <w:pPr>
        <w:numPr>
          <w:ilvl w:val="1"/>
          <w:numId w:val="7"/>
        </w:numPr>
        <w:tabs>
          <w:tab w:val="left" w:pos="540"/>
        </w:tabs>
        <w:spacing w:after="0" w:line="240" w:lineRule="auto"/>
        <w:ind w:hanging="1440"/>
        <w:contextualSpacing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>kraujagyslių uždegimas;</w:t>
      </w:r>
    </w:p>
    <w:p w14:paraId="29FD3B5D" w14:textId="77777777" w:rsidR="00FF0157" w:rsidRDefault="00FF0157" w:rsidP="00FF0157">
      <w:pPr>
        <w:numPr>
          <w:ilvl w:val="1"/>
          <w:numId w:val="7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>inkstų veiklos sutrikimas (jo simptomai gali būti išskiriamo šlapimo kiekio ir spalvos pokytis)</w:t>
      </w:r>
      <w:r>
        <w:rPr>
          <w:rFonts w:ascii="Times New Roman" w:eastAsia="Times New Roman" w:hAnsi="Times New Roman" w:cs="Times New Roman"/>
          <w:noProof w:val="0"/>
        </w:rPr>
        <w:t>;</w:t>
      </w:r>
    </w:p>
    <w:p w14:paraId="72DB2644" w14:textId="77777777" w:rsidR="00FF0157" w:rsidRPr="00E60161" w:rsidRDefault="00FF0157" w:rsidP="00FF0157">
      <w:pPr>
        <w:numPr>
          <w:ilvl w:val="1"/>
          <w:numId w:val="7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noProof w:val="0"/>
        </w:rPr>
      </w:pPr>
      <w:r w:rsidRPr="00E60161">
        <w:rPr>
          <w:rFonts w:ascii="Times New Roman" w:eastAsia="Times New Roman" w:hAnsi="Times New Roman" w:cs="Times New Roman"/>
          <w:noProof w:val="0"/>
        </w:rPr>
        <w:t>krūtinės skausmas;</w:t>
      </w:r>
    </w:p>
    <w:p w14:paraId="5C57E37B" w14:textId="77777777" w:rsidR="00FF0157" w:rsidRPr="00E520F3" w:rsidRDefault="00FF0157" w:rsidP="00FF0157">
      <w:pPr>
        <w:numPr>
          <w:ilvl w:val="1"/>
          <w:numId w:val="7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noProof w:val="0"/>
        </w:rPr>
      </w:pPr>
      <w:r w:rsidRPr="00E60161">
        <w:rPr>
          <w:rFonts w:ascii="Times New Roman" w:eastAsia="Times New Roman" w:hAnsi="Times New Roman" w:cs="Times New Roman"/>
          <w:noProof w:val="0"/>
        </w:rPr>
        <w:t>dusulys arba kojų patinimas (širdies veiklos sutrikimas);</w:t>
      </w:r>
    </w:p>
    <w:p w14:paraId="32BECB5D" w14:textId="77777777" w:rsidR="00FF0157" w:rsidRDefault="00FF0157" w:rsidP="00FF0157">
      <w:pPr>
        <w:numPr>
          <w:ilvl w:val="1"/>
          <w:numId w:val="7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noProof w:val="0"/>
        </w:rPr>
      </w:pPr>
      <w:r>
        <w:rPr>
          <w:rFonts w:ascii="Times New Roman" w:eastAsia="Times New Roman" w:hAnsi="Times New Roman" w:cs="Times New Roman"/>
          <w:noProof w:val="0"/>
        </w:rPr>
        <w:t>gali pasireikšti išbėrimas (skausmingi raudoni, rausvi ar violetiniai gumbai), ypač ant Jūsų rankų, plaštakų, pirštų, veido ir kaklo, kuris gali pasireikšti su karščiavimu (</w:t>
      </w:r>
      <w:proofErr w:type="spellStart"/>
      <w:r>
        <w:rPr>
          <w:rFonts w:ascii="Times New Roman" w:eastAsia="Times New Roman" w:hAnsi="Times New Roman" w:cs="Times New Roman"/>
          <w:noProof w:val="0"/>
        </w:rPr>
        <w:t>Svyto</w:t>
      </w:r>
      <w:proofErr w:type="spellEnd"/>
      <w:r>
        <w:rPr>
          <w:rFonts w:ascii="Times New Roman" w:eastAsia="Times New Roman" w:hAnsi="Times New Roman" w:cs="Times New Roman"/>
          <w:noProof w:val="0"/>
        </w:rPr>
        <w:t xml:space="preserve"> [</w:t>
      </w:r>
      <w:proofErr w:type="spellStart"/>
      <w:r w:rsidRPr="00CA4D98">
        <w:rPr>
          <w:rFonts w:ascii="Times New Roman" w:eastAsia="Times New Roman" w:hAnsi="Times New Roman" w:cs="Times New Roman"/>
          <w:i/>
          <w:noProof w:val="0"/>
        </w:rPr>
        <w:t>Sweet</w:t>
      </w:r>
      <w:proofErr w:type="spellEnd"/>
      <w:r>
        <w:rPr>
          <w:rFonts w:ascii="Times New Roman" w:eastAsia="Times New Roman" w:hAnsi="Times New Roman" w:cs="Times New Roman"/>
          <w:noProof w:val="0"/>
        </w:rPr>
        <w:t xml:space="preserve">] sindromas, taip pat vadinamas ūmine </w:t>
      </w:r>
      <w:proofErr w:type="spellStart"/>
      <w:r>
        <w:rPr>
          <w:rFonts w:ascii="Times New Roman" w:eastAsia="Times New Roman" w:hAnsi="Times New Roman" w:cs="Times New Roman"/>
          <w:noProof w:val="0"/>
        </w:rPr>
        <w:t>febriline</w:t>
      </w:r>
      <w:proofErr w:type="spellEnd"/>
      <w:r>
        <w:rPr>
          <w:rFonts w:ascii="Times New Roman" w:eastAsia="Times New Roman" w:hAnsi="Times New Roman" w:cs="Times New Roman"/>
          <w:noProof w:val="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noProof w:val="0"/>
        </w:rPr>
        <w:t>neutrofiline</w:t>
      </w:r>
      <w:proofErr w:type="spellEnd"/>
      <w:r>
        <w:rPr>
          <w:rFonts w:ascii="Times New Roman" w:eastAsia="Times New Roman" w:hAnsi="Times New Roman" w:cs="Times New Roman"/>
          <w:noProof w:val="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noProof w:val="0"/>
        </w:rPr>
        <w:t>dermatoze</w:t>
      </w:r>
      <w:proofErr w:type="spellEnd"/>
      <w:r>
        <w:rPr>
          <w:rFonts w:ascii="Times New Roman" w:eastAsia="Times New Roman" w:hAnsi="Times New Roman" w:cs="Times New Roman"/>
          <w:noProof w:val="0"/>
        </w:rPr>
        <w:t>). Šio šalutinio poveikio dažnis nežinomas (negali būti apskaičiuotas pagal turimus duomenis).</w:t>
      </w:r>
    </w:p>
    <w:p w14:paraId="5C8C74EB" w14:textId="77777777" w:rsidR="00FF0157" w:rsidRDefault="00FF0157" w:rsidP="00FF0157">
      <w:pPr>
        <w:numPr>
          <w:ilvl w:val="1"/>
          <w:numId w:val="7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noProof w:val="0"/>
        </w:rPr>
      </w:pPr>
      <w:r>
        <w:rPr>
          <w:rFonts w:ascii="Times New Roman" w:eastAsia="Times New Roman" w:hAnsi="Times New Roman" w:cs="Times New Roman"/>
          <w:noProof w:val="0"/>
        </w:rPr>
        <w:t>Dažnis nežinomas (negali būti apskaičiuotas pagal turimus duomenis): s</w:t>
      </w:r>
      <w:r w:rsidRPr="00E3497C">
        <w:rPr>
          <w:rFonts w:ascii="Times New Roman" w:eastAsia="Times New Roman" w:hAnsi="Times New Roman" w:cs="Times New Roman"/>
          <w:noProof w:val="0"/>
        </w:rPr>
        <w:t xml:space="preserve">unkus kepenų pažeidimas, galintis kelti pavojų gyvybei, ypač pacientams, kuriems taikomas ilgalaikis gydymas (pvz., kepenų pažeidimas, </w:t>
      </w:r>
      <w:proofErr w:type="spellStart"/>
      <w:r w:rsidRPr="00E3497C">
        <w:rPr>
          <w:rFonts w:ascii="Times New Roman" w:eastAsia="Times New Roman" w:hAnsi="Times New Roman" w:cs="Times New Roman"/>
          <w:noProof w:val="0"/>
        </w:rPr>
        <w:t>necirozinė</w:t>
      </w:r>
      <w:proofErr w:type="spellEnd"/>
      <w:r w:rsidRPr="00E3497C">
        <w:rPr>
          <w:rFonts w:ascii="Times New Roman" w:eastAsia="Times New Roman" w:hAnsi="Times New Roman" w:cs="Times New Roman"/>
          <w:noProof w:val="0"/>
        </w:rPr>
        <w:t xml:space="preserve"> vartų venos hipertenzija, </w:t>
      </w:r>
      <w:proofErr w:type="spellStart"/>
      <w:r w:rsidRPr="00E3497C">
        <w:rPr>
          <w:rFonts w:ascii="Times New Roman" w:eastAsia="Times New Roman" w:hAnsi="Times New Roman" w:cs="Times New Roman"/>
          <w:noProof w:val="0"/>
        </w:rPr>
        <w:t>portosinusoidinių</w:t>
      </w:r>
      <w:proofErr w:type="spellEnd"/>
      <w:r w:rsidRPr="00E3497C">
        <w:rPr>
          <w:rFonts w:ascii="Times New Roman" w:eastAsia="Times New Roman" w:hAnsi="Times New Roman" w:cs="Times New Roman"/>
          <w:noProof w:val="0"/>
        </w:rPr>
        <w:t xml:space="preserve"> kraujagyslių liga). Pasakykite savo gydytojui, jeigu Jums pasireikštų bent vienas iš šių simptomų: odos ir akių baltymų pageltimas (gelta), lengvai atsirandančios mėlynės, nemalonūs pojūčiai pilve, apetito sumažėjimas, nuovargis, pykinimas ar vėmimas.</w:t>
      </w:r>
    </w:p>
    <w:p w14:paraId="136E35D0" w14:textId="77777777" w:rsidR="00FF0157" w:rsidRPr="00E60161" w:rsidRDefault="00FF0157" w:rsidP="00FF0157">
      <w:pPr>
        <w:pStyle w:val="Sraopastraipa"/>
        <w:numPr>
          <w:ilvl w:val="1"/>
          <w:numId w:val="7"/>
        </w:numPr>
        <w:spacing w:after="0" w:line="240" w:lineRule="auto"/>
        <w:ind w:left="567" w:hanging="567"/>
      </w:pPr>
      <w:r w:rsidRPr="00E60161">
        <w:t xml:space="preserve">grįžtamas galvos smegenų patinimas, apimantis tokius simptomus, kaip stiprų galvos skausmą, regėjimo pakitimus, traukulių priepuolius, sumišimą ir sąmonės pritemimą kartu su kraujospūdžio pakilimu arba be jo (užpakalinės grįžtamosios encefalopatijos sindromas </w:t>
      </w:r>
      <w:r>
        <w:t>[</w:t>
      </w:r>
      <w:r w:rsidRPr="00E60161">
        <w:t>UGES</w:t>
      </w:r>
      <w:r>
        <w:t>]</w:t>
      </w:r>
      <w:r w:rsidRPr="00E60161">
        <w:t>).</w:t>
      </w:r>
    </w:p>
    <w:p w14:paraId="06132942" w14:textId="77777777" w:rsidR="00FF0157" w:rsidRPr="00E07ACB" w:rsidRDefault="00FF0157" w:rsidP="00FF0157">
      <w:pPr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noProof w:val="0"/>
        </w:rPr>
      </w:pPr>
    </w:p>
    <w:p w14:paraId="28228166" w14:textId="77777777" w:rsidR="00FF0157" w:rsidRPr="00E07ACB" w:rsidRDefault="00FF0157" w:rsidP="00FF015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 w:val="0"/>
        </w:rPr>
      </w:pPr>
    </w:p>
    <w:p w14:paraId="4ECAF747" w14:textId="77777777" w:rsidR="00FF0157" w:rsidRPr="00E07ACB" w:rsidRDefault="00FF0157" w:rsidP="00FF0157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</w:rPr>
      </w:pPr>
      <w:r w:rsidRPr="00E07ACB">
        <w:rPr>
          <w:rFonts w:ascii="Times New Roman" w:eastAsia="Times New Roman" w:hAnsi="Times New Roman" w:cs="Times New Roman"/>
          <w:b/>
          <w:noProof w:val="0"/>
        </w:rPr>
        <w:t xml:space="preserve">Pastebėtas kitoks šalutinis poveikis išvardytas toliau. </w:t>
      </w:r>
    </w:p>
    <w:p w14:paraId="5B7D34BC" w14:textId="77777777" w:rsidR="00FF0157" w:rsidRPr="00E07ACB" w:rsidRDefault="00FF0157" w:rsidP="00FF015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</w:p>
    <w:p w14:paraId="6D5CF73F" w14:textId="77777777" w:rsidR="00FF0157" w:rsidRPr="00E07ACB" w:rsidRDefault="00FF0157" w:rsidP="00FF015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>Labai dažn</w:t>
      </w:r>
      <w:r>
        <w:rPr>
          <w:rFonts w:ascii="Times New Roman" w:eastAsia="Times New Roman" w:hAnsi="Times New Roman" w:cs="Times New Roman"/>
          <w:noProof w:val="0"/>
        </w:rPr>
        <w:t>i šalutinio poveikio reiškiniai (gali pasireikšti ne rečiau kaip 1 iš 10 asmenų)</w:t>
      </w:r>
      <w:r w:rsidRPr="00E07ACB">
        <w:rPr>
          <w:rFonts w:ascii="Times New Roman" w:eastAsia="Times New Roman" w:hAnsi="Times New Roman" w:cs="Times New Roman"/>
          <w:noProof w:val="0"/>
        </w:rPr>
        <w:t>:</w:t>
      </w:r>
    </w:p>
    <w:p w14:paraId="22861BC2" w14:textId="77777777" w:rsidR="00FF0157" w:rsidRPr="00E07ACB" w:rsidRDefault="00FF0157" w:rsidP="00FF0157">
      <w:pPr>
        <w:numPr>
          <w:ilvl w:val="1"/>
          <w:numId w:val="8"/>
        </w:numPr>
        <w:tabs>
          <w:tab w:val="left" w:pos="540"/>
        </w:tabs>
        <w:spacing w:after="0" w:line="240" w:lineRule="auto"/>
        <w:ind w:hanging="1440"/>
        <w:contextualSpacing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>virusų, grybelių ar bakterijų sukeltos infekcinės ligos transplantaciją patyrusiems pacientams;</w:t>
      </w:r>
    </w:p>
    <w:p w14:paraId="0DE39C4C" w14:textId="77777777" w:rsidR="00FF0157" w:rsidRPr="00E07ACB" w:rsidRDefault="00FF0157" w:rsidP="00FF0157">
      <w:pPr>
        <w:numPr>
          <w:ilvl w:val="1"/>
          <w:numId w:val="8"/>
        </w:numPr>
        <w:tabs>
          <w:tab w:val="left" w:pos="540"/>
        </w:tabs>
        <w:spacing w:after="0" w:line="240" w:lineRule="auto"/>
        <w:ind w:hanging="1440"/>
        <w:contextualSpacing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>susilpnėjusi Jūsų kaulų čiulpų veikla;</w:t>
      </w:r>
    </w:p>
    <w:p w14:paraId="6FEFD9A3" w14:textId="77777777" w:rsidR="00FF0157" w:rsidRPr="00E07ACB" w:rsidRDefault="00FF0157" w:rsidP="00FF0157">
      <w:pPr>
        <w:numPr>
          <w:ilvl w:val="1"/>
          <w:numId w:val="8"/>
        </w:numPr>
        <w:tabs>
          <w:tab w:val="left" w:pos="540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>Jūsų kraujo tyrime matomas mažas baltųjų kraujo kūnelių kiekis; tai gali būti infekcinės ligos priežastis;</w:t>
      </w:r>
    </w:p>
    <w:p w14:paraId="5F7D2DBC" w14:textId="77777777" w:rsidR="00FF0157" w:rsidRPr="00E07ACB" w:rsidRDefault="00FF0157" w:rsidP="00FF0157">
      <w:pPr>
        <w:numPr>
          <w:ilvl w:val="1"/>
          <w:numId w:val="8"/>
        </w:numPr>
        <w:tabs>
          <w:tab w:val="left" w:pos="540"/>
        </w:tabs>
        <w:spacing w:after="0" w:line="240" w:lineRule="auto"/>
        <w:ind w:hanging="1440"/>
        <w:contextualSpacing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>pykinimas ir vėmimas, apetito praradimas (anoreksija).</w:t>
      </w:r>
    </w:p>
    <w:p w14:paraId="6050784F" w14:textId="77777777" w:rsidR="00FF0157" w:rsidRPr="00E07ACB" w:rsidRDefault="00FF0157" w:rsidP="00FF0157">
      <w:pPr>
        <w:spacing w:after="0" w:line="240" w:lineRule="auto"/>
        <w:rPr>
          <w:rFonts w:ascii="Times New Roman" w:eastAsia="Times New Roman" w:hAnsi="Times New Roman" w:cs="Times New Roman"/>
          <w:noProof w:val="0"/>
          <w:u w:val="single"/>
        </w:rPr>
      </w:pPr>
    </w:p>
    <w:p w14:paraId="0A2467F0" w14:textId="77777777" w:rsidR="00FF0157" w:rsidRPr="00E07ACB" w:rsidRDefault="00FF0157" w:rsidP="00FF015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>Dažn</w:t>
      </w:r>
      <w:r>
        <w:rPr>
          <w:rFonts w:ascii="Times New Roman" w:eastAsia="Times New Roman" w:hAnsi="Times New Roman" w:cs="Times New Roman"/>
          <w:noProof w:val="0"/>
        </w:rPr>
        <w:t>i</w:t>
      </w:r>
      <w:r w:rsidRPr="00B70CFB">
        <w:rPr>
          <w:rFonts w:ascii="Times New Roman" w:eastAsia="Times New Roman" w:hAnsi="Times New Roman" w:cs="Times New Roman"/>
          <w:noProof w:val="0"/>
        </w:rPr>
        <w:t xml:space="preserve"> </w:t>
      </w:r>
      <w:r>
        <w:rPr>
          <w:rFonts w:ascii="Times New Roman" w:eastAsia="Times New Roman" w:hAnsi="Times New Roman" w:cs="Times New Roman"/>
          <w:noProof w:val="0"/>
        </w:rPr>
        <w:t>šalutinio poveikio reiškiniai (gali pasireikšti rečiau kaip 1 iš 10 asmenų)</w:t>
      </w:r>
      <w:r w:rsidRPr="00E07ACB">
        <w:rPr>
          <w:rFonts w:ascii="Times New Roman" w:eastAsia="Times New Roman" w:hAnsi="Times New Roman" w:cs="Times New Roman"/>
          <w:noProof w:val="0"/>
        </w:rPr>
        <w:t>:</w:t>
      </w:r>
    </w:p>
    <w:p w14:paraId="31B4119E" w14:textId="77777777" w:rsidR="00FF0157" w:rsidRPr="00E07ACB" w:rsidRDefault="00FF0157" w:rsidP="00FF0157">
      <w:pPr>
        <w:numPr>
          <w:ilvl w:val="1"/>
          <w:numId w:val="15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>mažas kraujo plokštelių kiekis; dėl to gali lengvai atsirasti kraujosruvų (mėlynių) ar pasireikšti kraujavimas.</w:t>
      </w:r>
    </w:p>
    <w:p w14:paraId="6414B369" w14:textId="77777777" w:rsidR="00FF0157" w:rsidRPr="00E07ACB" w:rsidRDefault="00FF0157" w:rsidP="00FF015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 w:val="0"/>
          <w:u w:val="single"/>
        </w:rPr>
      </w:pPr>
    </w:p>
    <w:p w14:paraId="0933BB42" w14:textId="77777777" w:rsidR="00FF0157" w:rsidRPr="00E07ACB" w:rsidRDefault="00FF0157" w:rsidP="00FF015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>Nedažn</w:t>
      </w:r>
      <w:r>
        <w:rPr>
          <w:rFonts w:ascii="Times New Roman" w:eastAsia="Times New Roman" w:hAnsi="Times New Roman" w:cs="Times New Roman"/>
          <w:noProof w:val="0"/>
        </w:rPr>
        <w:t>i</w:t>
      </w:r>
      <w:r w:rsidRPr="00B70CFB">
        <w:rPr>
          <w:rFonts w:ascii="Times New Roman" w:eastAsia="Times New Roman" w:hAnsi="Times New Roman" w:cs="Times New Roman"/>
          <w:noProof w:val="0"/>
        </w:rPr>
        <w:t xml:space="preserve"> </w:t>
      </w:r>
      <w:r>
        <w:rPr>
          <w:rFonts w:ascii="Times New Roman" w:eastAsia="Times New Roman" w:hAnsi="Times New Roman" w:cs="Times New Roman"/>
          <w:noProof w:val="0"/>
        </w:rPr>
        <w:t>šalutinio poveikio reiškiniai (gali pasireikšti rečiau kaip 1 iš 100 asmenų)</w:t>
      </w:r>
      <w:r w:rsidRPr="00E07ACB">
        <w:rPr>
          <w:rFonts w:ascii="Times New Roman" w:eastAsia="Times New Roman" w:hAnsi="Times New Roman" w:cs="Times New Roman"/>
          <w:noProof w:val="0"/>
        </w:rPr>
        <w:t>:</w:t>
      </w:r>
    </w:p>
    <w:p w14:paraId="20A38CF9" w14:textId="77777777" w:rsidR="00FF0157" w:rsidRPr="00E07ACB" w:rsidRDefault="00FF0157" w:rsidP="00FF0157">
      <w:pPr>
        <w:numPr>
          <w:ilvl w:val="0"/>
          <w:numId w:val="9"/>
        </w:numPr>
        <w:tabs>
          <w:tab w:val="left" w:pos="540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>virusų, grybelių ar bakterijų sukeltos infekcinės ligos visiems pacientas, išskyrus patyrusius transplantaciją;</w:t>
      </w:r>
    </w:p>
    <w:p w14:paraId="3D63F690" w14:textId="77777777" w:rsidR="00FF0157" w:rsidRPr="00E07ACB" w:rsidRDefault="00FF0157" w:rsidP="00FF0157">
      <w:pPr>
        <w:numPr>
          <w:ilvl w:val="0"/>
          <w:numId w:val="9"/>
        </w:numPr>
        <w:tabs>
          <w:tab w:val="left" w:pos="540"/>
        </w:tabs>
        <w:spacing w:after="0" w:line="240" w:lineRule="auto"/>
        <w:ind w:left="567" w:hanging="578"/>
        <w:contextualSpacing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 xml:space="preserve">mažas raudonųjų kraujo kūnelių kiekis; dėl to galite būti išblyškęs, jausti nuovargį, svaigulį, kentėti galvos skausmą, dusti fizinio krūvio metu; </w:t>
      </w:r>
    </w:p>
    <w:p w14:paraId="3EF6BE71" w14:textId="77777777" w:rsidR="00FF0157" w:rsidRPr="00E07ACB" w:rsidRDefault="00FF0157" w:rsidP="00FF0157">
      <w:pPr>
        <w:numPr>
          <w:ilvl w:val="0"/>
          <w:numId w:val="9"/>
        </w:numPr>
        <w:tabs>
          <w:tab w:val="left" w:pos="540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 xml:space="preserve">padidėjusio jautrumo reakcijos, kurios gali sukelti bendrąjį negalavimą; svaigulį, pykinimą, vėmimą, viduriavimą, karščiavimą, drebulį, tokias odos reakcijas kaip </w:t>
      </w:r>
      <w:proofErr w:type="spellStart"/>
      <w:r w:rsidRPr="00E07ACB">
        <w:rPr>
          <w:rFonts w:ascii="Times New Roman" w:eastAsia="Times New Roman" w:hAnsi="Times New Roman" w:cs="Times New Roman"/>
          <w:noProof w:val="0"/>
        </w:rPr>
        <w:t>egzantema</w:t>
      </w:r>
      <w:proofErr w:type="spellEnd"/>
      <w:r>
        <w:rPr>
          <w:rFonts w:ascii="Times New Roman" w:eastAsia="Times New Roman" w:hAnsi="Times New Roman" w:cs="Times New Roman"/>
          <w:noProof w:val="0"/>
        </w:rPr>
        <w:t>, odos mazgeliai</w:t>
      </w:r>
      <w:r w:rsidRPr="00E07ACB">
        <w:rPr>
          <w:rFonts w:ascii="Times New Roman" w:eastAsia="Times New Roman" w:hAnsi="Times New Roman" w:cs="Times New Roman"/>
          <w:noProof w:val="0"/>
        </w:rPr>
        <w:t xml:space="preserve"> ir bėrimas, kraujagyslių uždegimą, raumenų ir sąnarių skausmą, kraujospūdžio sumažėjimą, inkstų ar kepenų veiklos sutrikimą, žarnyno veiklos sutrikimą;</w:t>
      </w:r>
    </w:p>
    <w:p w14:paraId="1AF4BD82" w14:textId="77777777" w:rsidR="00FF0157" w:rsidRPr="00E07ACB" w:rsidRDefault="00FF0157" w:rsidP="00FF0157">
      <w:pPr>
        <w:numPr>
          <w:ilvl w:val="0"/>
          <w:numId w:val="9"/>
        </w:numPr>
        <w:tabs>
          <w:tab w:val="left" w:pos="540"/>
        </w:tabs>
        <w:spacing w:after="0" w:line="240" w:lineRule="auto"/>
        <w:ind w:hanging="720"/>
        <w:contextualSpacing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>kasos uždegimas, galintis sukelti stiprų viršutinės pilvo dalies skausmą, pykinimą ir vėmimą</w:t>
      </w:r>
      <w:r>
        <w:rPr>
          <w:rFonts w:ascii="Times New Roman" w:eastAsia="Times New Roman" w:hAnsi="Times New Roman" w:cs="Times New Roman"/>
          <w:noProof w:val="0"/>
        </w:rPr>
        <w:t>.</w:t>
      </w:r>
      <w:r w:rsidRPr="00E07ACB">
        <w:rPr>
          <w:rFonts w:ascii="Times New Roman" w:eastAsia="Times New Roman" w:hAnsi="Times New Roman" w:cs="Times New Roman"/>
          <w:noProof w:val="0"/>
        </w:rPr>
        <w:t xml:space="preserve"> </w:t>
      </w:r>
    </w:p>
    <w:p w14:paraId="3A16F081" w14:textId="77777777" w:rsidR="00FF0157" w:rsidRPr="00E07ACB" w:rsidRDefault="00FF0157" w:rsidP="00FF015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 w:val="0"/>
          <w:u w:val="single"/>
        </w:rPr>
      </w:pPr>
    </w:p>
    <w:p w14:paraId="1D155B42" w14:textId="77777777" w:rsidR="00FF0157" w:rsidRPr="00E07ACB" w:rsidRDefault="00FF0157" w:rsidP="00FF015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>Ret</w:t>
      </w:r>
      <w:r>
        <w:rPr>
          <w:rFonts w:ascii="Times New Roman" w:eastAsia="Times New Roman" w:hAnsi="Times New Roman" w:cs="Times New Roman"/>
          <w:noProof w:val="0"/>
        </w:rPr>
        <w:t>i</w:t>
      </w:r>
      <w:r w:rsidRPr="00B70CFB">
        <w:rPr>
          <w:rFonts w:ascii="Times New Roman" w:eastAsia="Times New Roman" w:hAnsi="Times New Roman" w:cs="Times New Roman"/>
          <w:noProof w:val="0"/>
        </w:rPr>
        <w:t xml:space="preserve"> </w:t>
      </w:r>
      <w:r>
        <w:rPr>
          <w:rFonts w:ascii="Times New Roman" w:eastAsia="Times New Roman" w:hAnsi="Times New Roman" w:cs="Times New Roman"/>
          <w:noProof w:val="0"/>
        </w:rPr>
        <w:t>šalutinio poveikio reiškiniai (gali pasireikšti rečiau kaip 1 iš 1 000 asmenų)</w:t>
      </w:r>
      <w:r w:rsidRPr="00E07ACB">
        <w:rPr>
          <w:rFonts w:ascii="Times New Roman" w:eastAsia="Times New Roman" w:hAnsi="Times New Roman" w:cs="Times New Roman"/>
          <w:noProof w:val="0"/>
        </w:rPr>
        <w:t>:</w:t>
      </w:r>
    </w:p>
    <w:p w14:paraId="575AB703" w14:textId="77777777" w:rsidR="00FF0157" w:rsidRPr="00E07ACB" w:rsidRDefault="00FF0157" w:rsidP="00FF0157">
      <w:pPr>
        <w:numPr>
          <w:ilvl w:val="1"/>
          <w:numId w:val="10"/>
        </w:numPr>
        <w:tabs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>kraujo pokyčiai ir kaulų čiulpų veiklos sutrikimai, dėl kurių jaučiamas silpnumas, atsiranda nuovargis, blyškumas, skauda galvą, skauda liežuvį, atsiranda dusulys, kraujosruvos (mėlynės) ar prisideda infekcija;</w:t>
      </w:r>
    </w:p>
    <w:p w14:paraId="4E2BC53B" w14:textId="77777777" w:rsidR="00FF0157" w:rsidRPr="00E07ACB" w:rsidRDefault="00FF0157" w:rsidP="00FF0157">
      <w:pPr>
        <w:numPr>
          <w:ilvl w:val="0"/>
          <w:numId w:val="11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>žarnyno veiklos sutrikimai, dėl kurių atsiranda viduriavimas, pilvo skausmas, vidurių užkietėjimas, pykinimas ir vėmimas;</w:t>
      </w:r>
    </w:p>
    <w:p w14:paraId="003A4BCB" w14:textId="77777777" w:rsidR="00FF0157" w:rsidRPr="00E07ACB" w:rsidRDefault="00FF0157" w:rsidP="00FF0157">
      <w:pPr>
        <w:numPr>
          <w:ilvl w:val="1"/>
          <w:numId w:val="10"/>
        </w:numPr>
        <w:tabs>
          <w:tab w:val="left" w:pos="540"/>
        </w:tabs>
        <w:spacing w:after="0" w:line="240" w:lineRule="auto"/>
        <w:ind w:hanging="1440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>sunkus kepenų pakenkimas, galintis kelti grėsmę gyvybei;</w:t>
      </w:r>
    </w:p>
    <w:p w14:paraId="577A58AD" w14:textId="77777777" w:rsidR="00FF0157" w:rsidRPr="00E07ACB" w:rsidRDefault="00FF0157" w:rsidP="00FF0157">
      <w:pPr>
        <w:numPr>
          <w:ilvl w:val="1"/>
          <w:numId w:val="10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 xml:space="preserve">plaukų slinkimas, kuris gali sumažėti net toliau vartojant </w:t>
      </w:r>
      <w:proofErr w:type="spellStart"/>
      <w:r w:rsidRPr="00E07ACB">
        <w:rPr>
          <w:rFonts w:ascii="Times New Roman" w:eastAsia="Times New Roman" w:hAnsi="Times New Roman" w:cs="Times New Roman"/>
          <w:noProof w:val="0"/>
        </w:rPr>
        <w:t>Atsimutin</w:t>
      </w:r>
      <w:proofErr w:type="spellEnd"/>
      <w:r w:rsidRPr="00E07ACB">
        <w:rPr>
          <w:rFonts w:ascii="Times New Roman" w:eastAsia="Times New Roman" w:hAnsi="Times New Roman" w:cs="Times New Roman"/>
          <w:noProof w:val="0"/>
        </w:rPr>
        <w:t>;</w:t>
      </w:r>
    </w:p>
    <w:p w14:paraId="0BA8CBF4" w14:textId="77777777" w:rsidR="00FF0157" w:rsidRPr="00E07ACB" w:rsidRDefault="00FF0157" w:rsidP="00FF0157">
      <w:pPr>
        <w:numPr>
          <w:ilvl w:val="1"/>
          <w:numId w:val="10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>įvairių rūšių vėžys, įskaitant kraujo, limfinės sistemos ir odos vėžį.</w:t>
      </w:r>
    </w:p>
    <w:p w14:paraId="65A50F1A" w14:textId="77777777" w:rsidR="00FF0157" w:rsidRPr="00E07ACB" w:rsidRDefault="00FF0157" w:rsidP="00FF015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 w:val="0"/>
          <w:u w:val="single"/>
        </w:rPr>
      </w:pPr>
    </w:p>
    <w:p w14:paraId="084152E2" w14:textId="77777777" w:rsidR="00FF0157" w:rsidRPr="00E07ACB" w:rsidRDefault="00FF0157" w:rsidP="00FF015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>Labai ret</w:t>
      </w:r>
      <w:r>
        <w:rPr>
          <w:rFonts w:ascii="Times New Roman" w:eastAsia="Times New Roman" w:hAnsi="Times New Roman" w:cs="Times New Roman"/>
          <w:noProof w:val="0"/>
        </w:rPr>
        <w:t>i</w:t>
      </w:r>
      <w:r w:rsidRPr="00B70CFB">
        <w:rPr>
          <w:rFonts w:ascii="Times New Roman" w:eastAsia="Times New Roman" w:hAnsi="Times New Roman" w:cs="Times New Roman"/>
          <w:noProof w:val="0"/>
        </w:rPr>
        <w:t xml:space="preserve"> </w:t>
      </w:r>
      <w:r>
        <w:rPr>
          <w:rFonts w:ascii="Times New Roman" w:eastAsia="Times New Roman" w:hAnsi="Times New Roman" w:cs="Times New Roman"/>
          <w:noProof w:val="0"/>
        </w:rPr>
        <w:t>šalutinio poveikio reiškiniai (gali pasireikšti rečiau kaip 1 iš 10 000 asmenų)</w:t>
      </w:r>
      <w:r w:rsidRPr="00E07ACB">
        <w:rPr>
          <w:rFonts w:ascii="Times New Roman" w:eastAsia="Times New Roman" w:hAnsi="Times New Roman" w:cs="Times New Roman"/>
          <w:noProof w:val="0"/>
        </w:rPr>
        <w:t>:</w:t>
      </w:r>
    </w:p>
    <w:p w14:paraId="4D1553EF" w14:textId="77777777" w:rsidR="00FF0157" w:rsidRPr="00E07ACB" w:rsidRDefault="00FF0157" w:rsidP="00FF0157">
      <w:pPr>
        <w:numPr>
          <w:ilvl w:val="1"/>
          <w:numId w:val="12"/>
        </w:numPr>
        <w:tabs>
          <w:tab w:val="left" w:pos="540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>gyvybei pavojingos alerginės reakcijos, lydimos sunkaus odos pažeidimo (</w:t>
      </w:r>
      <w:proofErr w:type="spellStart"/>
      <w:r w:rsidRPr="00E07ACB">
        <w:rPr>
          <w:rFonts w:ascii="Times New Roman" w:eastAsia="Times New Roman" w:hAnsi="Times New Roman" w:cs="Times New Roman"/>
          <w:noProof w:val="0"/>
        </w:rPr>
        <w:t>Stivenso</w:t>
      </w:r>
      <w:proofErr w:type="spellEnd"/>
      <w:r w:rsidRPr="00E07ACB">
        <w:rPr>
          <w:rFonts w:ascii="Times New Roman" w:eastAsia="Times New Roman" w:hAnsi="Times New Roman" w:cs="Times New Roman"/>
          <w:noProof w:val="0"/>
        </w:rPr>
        <w:t xml:space="preserve"> –Džonsono (</w:t>
      </w:r>
      <w:proofErr w:type="spellStart"/>
      <w:r w:rsidRPr="00E07ACB">
        <w:rPr>
          <w:rFonts w:ascii="Times New Roman" w:eastAsia="Times New Roman" w:hAnsi="Times New Roman" w:cs="Times New Roman"/>
          <w:i/>
          <w:noProof w:val="0"/>
        </w:rPr>
        <w:t>Stevens-Johnson</w:t>
      </w:r>
      <w:proofErr w:type="spellEnd"/>
      <w:r w:rsidRPr="00E07ACB">
        <w:rPr>
          <w:rFonts w:ascii="Times New Roman" w:eastAsia="Times New Roman" w:hAnsi="Times New Roman" w:cs="Times New Roman"/>
          <w:noProof w:val="0"/>
        </w:rPr>
        <w:t xml:space="preserve">) sindromas ir toksinė epidermio </w:t>
      </w:r>
      <w:proofErr w:type="spellStart"/>
      <w:r w:rsidRPr="00E07ACB">
        <w:rPr>
          <w:rFonts w:ascii="Times New Roman" w:eastAsia="Times New Roman" w:hAnsi="Times New Roman" w:cs="Times New Roman"/>
          <w:noProof w:val="0"/>
        </w:rPr>
        <w:t>nekrolizė</w:t>
      </w:r>
      <w:proofErr w:type="spellEnd"/>
      <w:r w:rsidRPr="00E07ACB">
        <w:rPr>
          <w:rFonts w:ascii="Times New Roman" w:eastAsia="Times New Roman" w:hAnsi="Times New Roman" w:cs="Times New Roman"/>
          <w:noProof w:val="0"/>
        </w:rPr>
        <w:t xml:space="preserve"> [</w:t>
      </w:r>
      <w:proofErr w:type="spellStart"/>
      <w:r w:rsidRPr="00E07ACB">
        <w:rPr>
          <w:rFonts w:ascii="Times New Roman" w:eastAsia="Times New Roman" w:hAnsi="Times New Roman" w:cs="Times New Roman"/>
          <w:noProof w:val="0"/>
        </w:rPr>
        <w:t>Lajelio</w:t>
      </w:r>
      <w:proofErr w:type="spellEnd"/>
      <w:r w:rsidRPr="00E07ACB">
        <w:rPr>
          <w:rFonts w:ascii="Times New Roman" w:eastAsia="Times New Roman" w:hAnsi="Times New Roman" w:cs="Times New Roman"/>
          <w:noProof w:val="0"/>
        </w:rPr>
        <w:t xml:space="preserve"> (</w:t>
      </w:r>
      <w:proofErr w:type="spellStart"/>
      <w:r w:rsidRPr="00E07ACB">
        <w:rPr>
          <w:rFonts w:ascii="Times New Roman" w:eastAsia="Times New Roman" w:hAnsi="Times New Roman" w:cs="Times New Roman"/>
          <w:i/>
          <w:noProof w:val="0"/>
        </w:rPr>
        <w:t>Lyell</w:t>
      </w:r>
      <w:proofErr w:type="spellEnd"/>
      <w:r w:rsidRPr="00E07ACB">
        <w:rPr>
          <w:rFonts w:ascii="Times New Roman" w:eastAsia="Times New Roman" w:hAnsi="Times New Roman" w:cs="Times New Roman"/>
          <w:noProof w:val="0"/>
        </w:rPr>
        <w:t>) sindromas]);</w:t>
      </w:r>
    </w:p>
    <w:p w14:paraId="4641DBA1" w14:textId="77777777" w:rsidR="00FF0157" w:rsidRPr="00E07ACB" w:rsidRDefault="00FF0157" w:rsidP="00FF0157">
      <w:pPr>
        <w:numPr>
          <w:ilvl w:val="1"/>
          <w:numId w:val="12"/>
        </w:numPr>
        <w:tabs>
          <w:tab w:val="left" w:pos="540"/>
        </w:tabs>
        <w:spacing w:after="0" w:line="240" w:lineRule="auto"/>
        <w:ind w:hanging="1440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>plaučių uždegimas, sukeliantis dusulį, kosulį, karščiavimą;</w:t>
      </w:r>
    </w:p>
    <w:p w14:paraId="6793873A" w14:textId="77777777" w:rsidR="00FF0157" w:rsidRDefault="00FF0157" w:rsidP="00FF0157">
      <w:pPr>
        <w:numPr>
          <w:ilvl w:val="1"/>
          <w:numId w:val="12"/>
        </w:numPr>
        <w:tabs>
          <w:tab w:val="left" w:pos="54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 xml:space="preserve">pacientams, kurie vartojo </w:t>
      </w:r>
      <w:proofErr w:type="spellStart"/>
      <w:r w:rsidRPr="00E07ACB">
        <w:rPr>
          <w:rFonts w:ascii="Times New Roman" w:eastAsia="Times New Roman" w:hAnsi="Times New Roman" w:cs="Times New Roman"/>
          <w:noProof w:val="0"/>
        </w:rPr>
        <w:t>azatiopriną</w:t>
      </w:r>
      <w:proofErr w:type="spellEnd"/>
      <w:r w:rsidRPr="00E07ACB">
        <w:rPr>
          <w:rFonts w:ascii="Times New Roman" w:eastAsia="Times New Roman" w:hAnsi="Times New Roman" w:cs="Times New Roman"/>
          <w:noProof w:val="0"/>
        </w:rPr>
        <w:t xml:space="preserve"> kartu su kitais </w:t>
      </w:r>
      <w:proofErr w:type="spellStart"/>
      <w:r w:rsidRPr="00E07ACB">
        <w:rPr>
          <w:rFonts w:ascii="Times New Roman" w:eastAsia="Times New Roman" w:hAnsi="Times New Roman" w:cs="Times New Roman"/>
          <w:noProof w:val="0"/>
        </w:rPr>
        <w:t>imunosupresantais</w:t>
      </w:r>
      <w:proofErr w:type="spellEnd"/>
      <w:r w:rsidRPr="00E07ACB">
        <w:rPr>
          <w:rFonts w:ascii="Times New Roman" w:eastAsia="Times New Roman" w:hAnsi="Times New Roman" w:cs="Times New Roman"/>
          <w:noProof w:val="0"/>
        </w:rPr>
        <w:t>, pasireiškė PDL – centrinės nervų sistemos infekcija, susijusi su JC virusu.</w:t>
      </w:r>
    </w:p>
    <w:p w14:paraId="21B7B0D0" w14:textId="77777777" w:rsidR="00FF0157" w:rsidRPr="00E07ACB" w:rsidRDefault="00FF0157" w:rsidP="00FF0157">
      <w:pPr>
        <w:tabs>
          <w:tab w:val="left" w:pos="540"/>
        </w:tabs>
        <w:spacing w:after="0" w:line="240" w:lineRule="auto"/>
        <w:ind w:left="567"/>
        <w:rPr>
          <w:rFonts w:ascii="Times New Roman" w:eastAsia="Times New Roman" w:hAnsi="Times New Roman" w:cs="Times New Roman"/>
          <w:noProof w:val="0"/>
        </w:rPr>
      </w:pPr>
    </w:p>
    <w:p w14:paraId="1F06CEE4" w14:textId="77777777" w:rsidR="00FF0157" w:rsidRPr="00BF3441" w:rsidRDefault="00FF0157" w:rsidP="00FF015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>
        <w:rPr>
          <w:rFonts w:ascii="Times New Roman" w:eastAsia="Times New Roman" w:hAnsi="Times New Roman" w:cs="Times New Roman"/>
          <w:noProof w:val="0"/>
        </w:rPr>
        <w:t>Šalutinio poveikio reiškiniai, kurių d</w:t>
      </w:r>
      <w:r w:rsidRPr="00BF3441">
        <w:rPr>
          <w:rFonts w:ascii="Times New Roman" w:eastAsia="Times New Roman" w:hAnsi="Times New Roman" w:cs="Times New Roman"/>
          <w:noProof w:val="0"/>
        </w:rPr>
        <w:t>ažnis nežinomas (negali būti apskaičiuotas pagal turimus duomenis):</w:t>
      </w:r>
    </w:p>
    <w:p w14:paraId="633BC490" w14:textId="77777777" w:rsidR="00FF0157" w:rsidRPr="00BF3441" w:rsidRDefault="00FF0157" w:rsidP="00FF0157">
      <w:pPr>
        <w:pStyle w:val="Sraopastraipa"/>
        <w:numPr>
          <w:ilvl w:val="0"/>
          <w:numId w:val="16"/>
        </w:numPr>
        <w:spacing w:after="0" w:line="240" w:lineRule="auto"/>
        <w:ind w:left="567" w:hanging="567"/>
      </w:pPr>
      <w:r w:rsidRPr="00BF3441">
        <w:t>vitamino B3 trūkumas (pelagra), susijęs su vietiniu pigmentiniu odos bėrimu, viduriavimu ir atminties, protavimo ar kitų mąstymo įgūdžių susilpnėjimu;</w:t>
      </w:r>
    </w:p>
    <w:p w14:paraId="06F0A9F3" w14:textId="77777777" w:rsidR="00FF0157" w:rsidRPr="00BF3441" w:rsidRDefault="00FF0157" w:rsidP="00FF0157">
      <w:pPr>
        <w:pStyle w:val="Sraopastraipa"/>
        <w:numPr>
          <w:ilvl w:val="0"/>
          <w:numId w:val="16"/>
        </w:numPr>
        <w:tabs>
          <w:tab w:val="left" w:pos="540"/>
        </w:tabs>
        <w:spacing w:after="0" w:line="240" w:lineRule="auto"/>
        <w:ind w:hanging="720"/>
      </w:pPr>
      <w:r w:rsidRPr="00BF3441">
        <w:rPr>
          <w:lang w:val="en-US"/>
        </w:rPr>
        <w:t>seilių liaukos uždegimas (sialoadenitas);</w:t>
      </w:r>
    </w:p>
    <w:p w14:paraId="59B47664" w14:textId="77777777" w:rsidR="00FF0157" w:rsidRPr="00BF3441" w:rsidRDefault="00FF0157" w:rsidP="00FF0157">
      <w:pPr>
        <w:pStyle w:val="Sraopastraipa"/>
        <w:numPr>
          <w:ilvl w:val="0"/>
          <w:numId w:val="16"/>
        </w:numPr>
        <w:spacing w:after="0" w:line="240" w:lineRule="auto"/>
        <w:ind w:left="567" w:hanging="567"/>
      </w:pPr>
      <w:r w:rsidRPr="00BF3441">
        <w:rPr>
          <w:lang w:val="en-US"/>
        </w:rPr>
        <w:t>nevalingas raumenų drebulys (tremoras).</w:t>
      </w:r>
    </w:p>
    <w:p w14:paraId="7B2EAD1F" w14:textId="77777777" w:rsidR="00FF0157" w:rsidRPr="000F01A8" w:rsidRDefault="00FF0157" w:rsidP="00FF0157">
      <w:pPr>
        <w:pStyle w:val="Sraopastraipa"/>
        <w:tabs>
          <w:tab w:val="left" w:pos="540"/>
        </w:tabs>
      </w:pPr>
    </w:p>
    <w:p w14:paraId="48B47373" w14:textId="77777777" w:rsidR="00FF0157" w:rsidRPr="00E07ACB" w:rsidRDefault="00FF0157" w:rsidP="00FF0157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</w:rPr>
      </w:pPr>
      <w:r w:rsidRPr="00E07ACB">
        <w:rPr>
          <w:rFonts w:ascii="Times New Roman" w:eastAsia="Times New Roman" w:hAnsi="Times New Roman" w:cs="Times New Roman"/>
          <w:b/>
          <w:noProof w:val="0"/>
        </w:rPr>
        <w:t>Pranešimas apie šalutinį poveikį</w:t>
      </w:r>
    </w:p>
    <w:p w14:paraId="4DBDDFEA" w14:textId="77777777" w:rsidR="00FF0157" w:rsidRPr="00E07ACB" w:rsidRDefault="00FF0157" w:rsidP="00FF015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 xml:space="preserve">Jeigu pasireiškė šalutinis poveikis, įskaitant šiame lapelyje nenurodytą, pasakykite gydytojui arba vaistininkui. </w:t>
      </w:r>
      <w:r w:rsidRPr="00B70CFB">
        <w:rPr>
          <w:rFonts w:ascii="Times New Roman" w:hAnsi="Times New Roman" w:cs="Times New Roman"/>
          <w:lang w:eastAsia="lt-LT"/>
        </w:rPr>
        <w:t xml:space="preserve">Pranešimą apie šalutinį poveikį galite užpildyti ir pateikti Valstybinės vaistų kontrolės tarnybos prie Lietuvos Respublikos sveikatos apsaugos ministerijos tinklalapyje </w:t>
      </w:r>
      <w:r w:rsidRPr="00B70CFB">
        <w:rPr>
          <w:rFonts w:ascii="Times New Roman" w:hAnsi="Times New Roman" w:cs="Times New Roman"/>
          <w:color w:val="0000EE"/>
          <w:u w:val="single"/>
          <w:lang w:eastAsia="lt-LT"/>
        </w:rPr>
        <w:t>https://vvkt.lrv.lt/lt/</w:t>
      </w:r>
      <w:r w:rsidRPr="00B70CFB">
        <w:rPr>
          <w:rFonts w:ascii="Times New Roman" w:hAnsi="Times New Roman" w:cs="Times New Roman"/>
          <w:lang w:eastAsia="lt-LT"/>
        </w:rPr>
        <w:t xml:space="preserve"> nurodytais būdais arba paskambinti nemokamu telefonu </w:t>
      </w:r>
      <w:r>
        <w:rPr>
          <w:rFonts w:ascii="Times New Roman" w:hAnsi="Times New Roman" w:cs="Times New Roman"/>
          <w:lang w:eastAsia="lt-LT"/>
        </w:rPr>
        <w:t>+370</w:t>
      </w:r>
      <w:r w:rsidRPr="00B70CFB">
        <w:rPr>
          <w:rFonts w:ascii="Times New Roman" w:hAnsi="Times New Roman" w:cs="Times New Roman"/>
          <w:lang w:eastAsia="lt-LT"/>
        </w:rPr>
        <w:t xml:space="preserve"> 800 73 568.</w:t>
      </w:r>
      <w:r w:rsidRPr="00E07ACB">
        <w:rPr>
          <w:rFonts w:ascii="Times New Roman" w:eastAsia="Times New Roman" w:hAnsi="Times New Roman" w:cs="Times New Roman"/>
          <w:noProof w:val="0"/>
        </w:rPr>
        <w:t xml:space="preserve"> Pranešdami apie šalutinį poveikį galite mums padėti gauti daugiau informacijos apie šio vaisto saugumą.</w:t>
      </w:r>
    </w:p>
    <w:p w14:paraId="0843E562" w14:textId="77777777" w:rsidR="00FF0157" w:rsidRPr="00E07ACB" w:rsidRDefault="00FF0157" w:rsidP="00FF015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</w:p>
    <w:p w14:paraId="2FC39E1E" w14:textId="77777777" w:rsidR="00FF0157" w:rsidRPr="00E07ACB" w:rsidRDefault="00FF0157" w:rsidP="00FF015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</w:p>
    <w:p w14:paraId="7E95C39B" w14:textId="77777777" w:rsidR="00FF0157" w:rsidRPr="00E07ACB" w:rsidRDefault="00FF0157" w:rsidP="00FF015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b/>
          <w:noProof w:val="0"/>
        </w:rPr>
        <w:t>5.</w:t>
      </w:r>
      <w:r w:rsidRPr="00E07ACB">
        <w:rPr>
          <w:rFonts w:ascii="Times New Roman" w:eastAsia="Times New Roman" w:hAnsi="Times New Roman" w:cs="Times New Roman"/>
          <w:b/>
          <w:noProof w:val="0"/>
        </w:rPr>
        <w:tab/>
        <w:t xml:space="preserve">Kaip laikyti </w:t>
      </w:r>
      <w:proofErr w:type="spellStart"/>
      <w:r w:rsidRPr="00E07ACB">
        <w:rPr>
          <w:rFonts w:ascii="Times New Roman" w:eastAsia="Times New Roman" w:hAnsi="Times New Roman" w:cs="Times New Roman"/>
          <w:b/>
          <w:noProof w:val="0"/>
        </w:rPr>
        <w:t>Atsimutin</w:t>
      </w:r>
      <w:proofErr w:type="spellEnd"/>
    </w:p>
    <w:p w14:paraId="527E01ED" w14:textId="77777777" w:rsidR="00FF0157" w:rsidRPr="00E07ACB" w:rsidRDefault="00FF0157" w:rsidP="00FF015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</w:p>
    <w:p w14:paraId="471CBB3C" w14:textId="77777777" w:rsidR="00FF0157" w:rsidRPr="00E07ACB" w:rsidRDefault="00FF0157" w:rsidP="00FF0157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>Šį vaistą laikykite vaikams nepastebimoje ir nepasiekiamoje vietoje.</w:t>
      </w:r>
    </w:p>
    <w:p w14:paraId="3447DA58" w14:textId="77777777" w:rsidR="00FF0157" w:rsidRPr="00E07ACB" w:rsidRDefault="00FF0157" w:rsidP="00FF0157">
      <w:pPr>
        <w:spacing w:after="0" w:line="240" w:lineRule="auto"/>
        <w:rPr>
          <w:rFonts w:ascii="Times New Roman" w:eastAsia="Times New Roman" w:hAnsi="Times New Roman" w:cs="Times New Roman"/>
          <w:iCs/>
          <w:noProof w:val="0"/>
        </w:rPr>
      </w:pPr>
    </w:p>
    <w:p w14:paraId="43902AE0" w14:textId="77777777" w:rsidR="00FF0157" w:rsidRPr="00E07ACB" w:rsidRDefault="00FF0157" w:rsidP="00FF0157">
      <w:pPr>
        <w:spacing w:after="0" w:line="240" w:lineRule="auto"/>
        <w:rPr>
          <w:rFonts w:ascii="Times New Roman" w:eastAsia="Times New Roman" w:hAnsi="Times New Roman" w:cs="Times New Roman"/>
          <w:iCs/>
          <w:noProof w:val="0"/>
        </w:rPr>
      </w:pPr>
      <w:r w:rsidRPr="00E07ACB">
        <w:rPr>
          <w:rFonts w:ascii="Times New Roman" w:eastAsia="Times New Roman" w:hAnsi="Times New Roman" w:cs="Times New Roman"/>
          <w:iCs/>
          <w:noProof w:val="0"/>
        </w:rPr>
        <w:t>Ant dėžutės ir lizdinės plokštelės po „EXP“ nurodytam tinkamumo laikui pasibaigus, šio vaisto vartoti negalima. Vaistas tinkamas vartoti iki paskutinės nurodyto mėnesio dienos.</w:t>
      </w:r>
    </w:p>
    <w:p w14:paraId="0CC9A31A" w14:textId="77777777" w:rsidR="00FF0157" w:rsidRPr="00E07ACB" w:rsidRDefault="00FF0157" w:rsidP="00FF015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</w:p>
    <w:p w14:paraId="2E82DA1D" w14:textId="77777777" w:rsidR="00FF0157" w:rsidRPr="00E07ACB" w:rsidRDefault="00FF0157" w:rsidP="00FF015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>Lizdinę plokštelę laikyti išorinėje dėžutėje, kad vaistas būtų apsaugotas nuo šviesos.</w:t>
      </w:r>
    </w:p>
    <w:p w14:paraId="6CF650D1" w14:textId="77777777" w:rsidR="00FF0157" w:rsidRPr="00E07ACB" w:rsidRDefault="00FF0157" w:rsidP="00FF015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</w:p>
    <w:p w14:paraId="40874A4D" w14:textId="77777777" w:rsidR="00FF0157" w:rsidRPr="00E07ACB" w:rsidRDefault="00FF0157" w:rsidP="00FF015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 xml:space="preserve">Pastebėjus matomų apgadinimo požymių, </w:t>
      </w:r>
      <w:r w:rsidRPr="00E07ACB">
        <w:rPr>
          <w:rFonts w:ascii="Times New Roman" w:eastAsia="Times New Roman" w:hAnsi="Times New Roman" w:cs="Times New Roman"/>
          <w:iCs/>
          <w:noProof w:val="0"/>
        </w:rPr>
        <w:t>šio vaisto</w:t>
      </w:r>
      <w:r w:rsidRPr="00E07ACB">
        <w:rPr>
          <w:rFonts w:ascii="Times New Roman" w:eastAsia="Times New Roman" w:hAnsi="Times New Roman" w:cs="Times New Roman"/>
          <w:noProof w:val="0"/>
        </w:rPr>
        <w:t xml:space="preserve"> vartoti negalima.</w:t>
      </w:r>
    </w:p>
    <w:p w14:paraId="213A46DD" w14:textId="77777777" w:rsidR="00FF0157" w:rsidRPr="00E07ACB" w:rsidRDefault="00FF0157" w:rsidP="00FF015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</w:p>
    <w:p w14:paraId="53BD4C6C" w14:textId="77777777" w:rsidR="00FF0157" w:rsidRPr="00E07ACB" w:rsidRDefault="00FF0157" w:rsidP="00FF015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>Vaistų negalima išmesti į kanalizaciją arba su buitinėmis atliekomis. Kaip išmesti nereikalingus vaistus, klauskite vaistininko. Šios priemonės padės apsaugoti aplinką.</w:t>
      </w:r>
    </w:p>
    <w:p w14:paraId="2029B7A8" w14:textId="77777777" w:rsidR="00FF0157" w:rsidRPr="00E07ACB" w:rsidRDefault="00FF0157" w:rsidP="00FF015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</w:p>
    <w:p w14:paraId="7B777B80" w14:textId="77777777" w:rsidR="00FF0157" w:rsidRPr="00E07ACB" w:rsidRDefault="00FF0157" w:rsidP="00FF015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</w:p>
    <w:p w14:paraId="31C9C4AD" w14:textId="77777777" w:rsidR="00FF0157" w:rsidRPr="00E07ACB" w:rsidRDefault="00FF0157" w:rsidP="00FF015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 w:val="0"/>
        </w:rPr>
      </w:pPr>
      <w:r w:rsidRPr="00E07ACB">
        <w:rPr>
          <w:rFonts w:ascii="Times New Roman" w:eastAsia="Times New Roman" w:hAnsi="Times New Roman" w:cs="Times New Roman"/>
          <w:b/>
          <w:noProof w:val="0"/>
        </w:rPr>
        <w:t>6.</w:t>
      </w:r>
      <w:r w:rsidRPr="00E07ACB">
        <w:rPr>
          <w:rFonts w:ascii="Times New Roman" w:eastAsia="Times New Roman" w:hAnsi="Times New Roman" w:cs="Times New Roman"/>
          <w:b/>
          <w:noProof w:val="0"/>
        </w:rPr>
        <w:tab/>
        <w:t>Pakuotės turinys ir kita informacija</w:t>
      </w:r>
    </w:p>
    <w:p w14:paraId="248AFF56" w14:textId="77777777" w:rsidR="00FF0157" w:rsidRPr="00E07ACB" w:rsidRDefault="00FF0157" w:rsidP="00FF015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</w:p>
    <w:p w14:paraId="03723B98" w14:textId="77777777" w:rsidR="00FF0157" w:rsidRPr="00E07ACB" w:rsidRDefault="00FF0157" w:rsidP="00FF0157">
      <w:pPr>
        <w:spacing w:after="0" w:line="240" w:lineRule="auto"/>
        <w:rPr>
          <w:rFonts w:ascii="Times New Roman" w:eastAsia="Times New Roman" w:hAnsi="Times New Roman" w:cs="Times New Roman"/>
          <w:noProof w:val="0"/>
          <w:u w:val="single"/>
        </w:rPr>
      </w:pPr>
      <w:proofErr w:type="spellStart"/>
      <w:r w:rsidRPr="00E07ACB">
        <w:rPr>
          <w:rFonts w:ascii="Times New Roman" w:eastAsia="Times New Roman" w:hAnsi="Times New Roman" w:cs="Times New Roman"/>
          <w:b/>
          <w:bCs/>
          <w:noProof w:val="0"/>
        </w:rPr>
        <w:t>Atsimutin</w:t>
      </w:r>
      <w:proofErr w:type="spellEnd"/>
      <w:r w:rsidRPr="00E07ACB">
        <w:rPr>
          <w:rFonts w:ascii="Times New Roman" w:eastAsia="Times New Roman" w:hAnsi="Times New Roman" w:cs="Times New Roman"/>
          <w:b/>
          <w:bCs/>
          <w:noProof w:val="0"/>
        </w:rPr>
        <w:t xml:space="preserve"> sudėtis </w:t>
      </w:r>
    </w:p>
    <w:p w14:paraId="5064F648" w14:textId="77777777" w:rsidR="00FF0157" w:rsidRPr="00E07ACB" w:rsidRDefault="00FF0157" w:rsidP="00FF015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>-</w:t>
      </w:r>
      <w:r w:rsidRPr="00E07ACB">
        <w:rPr>
          <w:rFonts w:ascii="Times New Roman" w:eastAsia="Times New Roman" w:hAnsi="Times New Roman" w:cs="Times New Roman"/>
          <w:noProof w:val="0"/>
        </w:rPr>
        <w:tab/>
        <w:t xml:space="preserve">Veiklioji medžiaga yra </w:t>
      </w:r>
      <w:proofErr w:type="spellStart"/>
      <w:r w:rsidRPr="00E07ACB">
        <w:rPr>
          <w:rFonts w:ascii="Times New Roman" w:eastAsia="Times New Roman" w:hAnsi="Times New Roman" w:cs="Times New Roman"/>
          <w:noProof w:val="0"/>
        </w:rPr>
        <w:t>azatioprinas</w:t>
      </w:r>
      <w:proofErr w:type="spellEnd"/>
      <w:r w:rsidRPr="00E07ACB">
        <w:rPr>
          <w:rFonts w:ascii="Times New Roman" w:eastAsia="Times New Roman" w:hAnsi="Times New Roman" w:cs="Times New Roman"/>
          <w:noProof w:val="0"/>
        </w:rPr>
        <w:t xml:space="preserve">. </w:t>
      </w:r>
    </w:p>
    <w:p w14:paraId="4C490D9C" w14:textId="77777777" w:rsidR="00FF0157" w:rsidRPr="00E07ACB" w:rsidRDefault="00FF0157" w:rsidP="00FF0157">
      <w:pPr>
        <w:numPr>
          <w:ilvl w:val="1"/>
          <w:numId w:val="6"/>
        </w:numPr>
        <w:tabs>
          <w:tab w:val="num" w:pos="567"/>
        </w:tabs>
        <w:spacing w:after="0" w:line="240" w:lineRule="auto"/>
        <w:ind w:hanging="1440"/>
        <w:contextualSpacing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 xml:space="preserve">1 plėvele dengtoje tabletėje yra 50 mg </w:t>
      </w:r>
      <w:proofErr w:type="spellStart"/>
      <w:r w:rsidRPr="00E07ACB">
        <w:rPr>
          <w:rFonts w:ascii="Times New Roman" w:eastAsia="Times New Roman" w:hAnsi="Times New Roman" w:cs="Times New Roman"/>
          <w:noProof w:val="0"/>
        </w:rPr>
        <w:t>azatioprino</w:t>
      </w:r>
      <w:proofErr w:type="spellEnd"/>
      <w:r w:rsidRPr="00E07ACB">
        <w:rPr>
          <w:rFonts w:ascii="Times New Roman" w:eastAsia="Times New Roman" w:hAnsi="Times New Roman" w:cs="Times New Roman"/>
          <w:noProof w:val="0"/>
        </w:rPr>
        <w:t xml:space="preserve">. </w:t>
      </w:r>
    </w:p>
    <w:p w14:paraId="299BF144" w14:textId="77777777" w:rsidR="00FF0157" w:rsidRPr="00E07ACB" w:rsidRDefault="00FF0157" w:rsidP="00FF015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</w:p>
    <w:p w14:paraId="5E837E24" w14:textId="77777777" w:rsidR="00FF0157" w:rsidRPr="00E07ACB" w:rsidRDefault="00FF0157" w:rsidP="00FF0157">
      <w:pPr>
        <w:tabs>
          <w:tab w:val="num" w:pos="567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i/>
          <w:noProof w:val="0"/>
        </w:rPr>
        <w:t>-</w:t>
      </w:r>
      <w:r w:rsidRPr="00E07ACB">
        <w:rPr>
          <w:rFonts w:ascii="Times New Roman" w:eastAsia="Times New Roman" w:hAnsi="Times New Roman" w:cs="Times New Roman"/>
          <w:i/>
          <w:noProof w:val="0"/>
        </w:rPr>
        <w:tab/>
      </w:r>
      <w:r w:rsidRPr="00E07ACB">
        <w:rPr>
          <w:rFonts w:ascii="Times New Roman" w:eastAsia="Times New Roman" w:hAnsi="Times New Roman" w:cs="Times New Roman"/>
          <w:noProof w:val="0"/>
        </w:rPr>
        <w:t>Pagalbinės medžiagos:</w:t>
      </w:r>
      <w:r w:rsidRPr="00E07ACB">
        <w:rPr>
          <w:rFonts w:ascii="Times New Roman" w:eastAsia="Times New Roman" w:hAnsi="Times New Roman" w:cs="Times New Roman"/>
          <w:i/>
          <w:noProof w:val="0"/>
        </w:rPr>
        <w:t xml:space="preserve"> </w:t>
      </w:r>
    </w:p>
    <w:p w14:paraId="758B0D02" w14:textId="77777777" w:rsidR="00FF0157" w:rsidRPr="00E07ACB" w:rsidRDefault="00FF0157" w:rsidP="00FF0157">
      <w:pPr>
        <w:tabs>
          <w:tab w:val="left" w:pos="567"/>
        </w:tabs>
        <w:spacing w:after="0" w:line="240" w:lineRule="auto"/>
        <w:ind w:left="1985" w:hanging="1843"/>
        <w:rPr>
          <w:rFonts w:ascii="Times New Roman" w:eastAsia="Times New Roman" w:hAnsi="Times New Roman" w:cs="Times New Roman"/>
          <w:iCs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 xml:space="preserve">Tabletės branduolys: </w:t>
      </w:r>
      <w:r w:rsidRPr="00E07ACB">
        <w:rPr>
          <w:rFonts w:ascii="Times New Roman" w:eastAsia="Times New Roman" w:hAnsi="Times New Roman" w:cs="Times New Roman"/>
          <w:iCs/>
          <w:noProof w:val="0"/>
        </w:rPr>
        <w:t xml:space="preserve">laktozė </w:t>
      </w:r>
      <w:proofErr w:type="spellStart"/>
      <w:r w:rsidRPr="00E07ACB">
        <w:rPr>
          <w:rFonts w:ascii="Times New Roman" w:eastAsia="Times New Roman" w:hAnsi="Times New Roman" w:cs="Times New Roman"/>
          <w:iCs/>
          <w:noProof w:val="0"/>
        </w:rPr>
        <w:t>monohidratas</w:t>
      </w:r>
      <w:proofErr w:type="spellEnd"/>
      <w:r w:rsidRPr="00E07ACB">
        <w:rPr>
          <w:rFonts w:ascii="Times New Roman" w:eastAsia="Times New Roman" w:hAnsi="Times New Roman" w:cs="Times New Roman"/>
          <w:iCs/>
          <w:noProof w:val="0"/>
        </w:rPr>
        <w:t xml:space="preserve">, </w:t>
      </w:r>
      <w:proofErr w:type="spellStart"/>
      <w:r w:rsidRPr="00E07ACB">
        <w:rPr>
          <w:rFonts w:ascii="Times New Roman" w:eastAsia="Times New Roman" w:hAnsi="Times New Roman" w:cs="Times New Roman"/>
          <w:iCs/>
          <w:noProof w:val="0"/>
        </w:rPr>
        <w:t>mikrokristalinė</w:t>
      </w:r>
      <w:proofErr w:type="spellEnd"/>
      <w:r w:rsidRPr="00E07ACB">
        <w:rPr>
          <w:rFonts w:ascii="Times New Roman" w:eastAsia="Times New Roman" w:hAnsi="Times New Roman" w:cs="Times New Roman"/>
          <w:iCs/>
          <w:noProof w:val="0"/>
        </w:rPr>
        <w:t xml:space="preserve"> celiuliozė, </w:t>
      </w:r>
      <w:proofErr w:type="spellStart"/>
      <w:r w:rsidRPr="00E07ACB">
        <w:rPr>
          <w:rFonts w:ascii="Times New Roman" w:eastAsia="Times New Roman" w:hAnsi="Times New Roman" w:cs="Times New Roman"/>
          <w:iCs/>
          <w:noProof w:val="0"/>
        </w:rPr>
        <w:t>karboksimetilkrakmolo</w:t>
      </w:r>
      <w:proofErr w:type="spellEnd"/>
      <w:r w:rsidRPr="00E07ACB">
        <w:rPr>
          <w:rFonts w:ascii="Times New Roman" w:eastAsia="Times New Roman" w:hAnsi="Times New Roman" w:cs="Times New Roman"/>
          <w:iCs/>
          <w:noProof w:val="0"/>
        </w:rPr>
        <w:t xml:space="preserve"> A natrio druska (</w:t>
      </w:r>
      <w:proofErr w:type="spellStart"/>
      <w:r w:rsidRPr="00E07ACB">
        <w:rPr>
          <w:rFonts w:ascii="Times New Roman" w:eastAsia="Times New Roman" w:hAnsi="Times New Roman" w:cs="Times New Roman"/>
          <w:iCs/>
          <w:noProof w:val="0"/>
        </w:rPr>
        <w:t>Ph.Eur</w:t>
      </w:r>
      <w:proofErr w:type="spellEnd"/>
      <w:r w:rsidRPr="00E07ACB">
        <w:rPr>
          <w:rFonts w:ascii="Times New Roman" w:eastAsia="Times New Roman" w:hAnsi="Times New Roman" w:cs="Times New Roman"/>
          <w:iCs/>
          <w:noProof w:val="0"/>
        </w:rPr>
        <w:t xml:space="preserve">.), </w:t>
      </w:r>
      <w:proofErr w:type="spellStart"/>
      <w:r w:rsidRPr="00E07ACB">
        <w:rPr>
          <w:rFonts w:ascii="Times New Roman" w:eastAsia="Times New Roman" w:hAnsi="Times New Roman" w:cs="Times New Roman"/>
          <w:iCs/>
          <w:noProof w:val="0"/>
        </w:rPr>
        <w:t>pregelifikuotas</w:t>
      </w:r>
      <w:proofErr w:type="spellEnd"/>
      <w:r w:rsidRPr="00E07ACB">
        <w:rPr>
          <w:rFonts w:ascii="Times New Roman" w:eastAsia="Times New Roman" w:hAnsi="Times New Roman" w:cs="Times New Roman"/>
          <w:iCs/>
          <w:noProof w:val="0"/>
        </w:rPr>
        <w:t xml:space="preserve"> krakmolas (kukurūzų), </w:t>
      </w:r>
      <w:proofErr w:type="spellStart"/>
      <w:r w:rsidRPr="00E07ACB">
        <w:rPr>
          <w:rFonts w:ascii="Times New Roman" w:eastAsia="Times New Roman" w:hAnsi="Times New Roman" w:cs="Times New Roman"/>
          <w:iCs/>
          <w:noProof w:val="0"/>
        </w:rPr>
        <w:t>polisorbatas</w:t>
      </w:r>
      <w:proofErr w:type="spellEnd"/>
      <w:r w:rsidRPr="00E07ACB">
        <w:rPr>
          <w:rFonts w:ascii="Times New Roman" w:eastAsia="Times New Roman" w:hAnsi="Times New Roman" w:cs="Times New Roman"/>
          <w:iCs/>
          <w:noProof w:val="0"/>
        </w:rPr>
        <w:t xml:space="preserve"> 80, </w:t>
      </w:r>
      <w:proofErr w:type="spellStart"/>
      <w:r w:rsidRPr="00E07ACB">
        <w:rPr>
          <w:rFonts w:ascii="Times New Roman" w:eastAsia="Times New Roman" w:hAnsi="Times New Roman" w:cs="Times New Roman"/>
          <w:iCs/>
          <w:noProof w:val="0"/>
        </w:rPr>
        <w:t>povidonas</w:t>
      </w:r>
      <w:proofErr w:type="spellEnd"/>
      <w:r w:rsidRPr="00E07ACB">
        <w:rPr>
          <w:rFonts w:ascii="Times New Roman" w:eastAsia="Times New Roman" w:hAnsi="Times New Roman" w:cs="Times New Roman"/>
          <w:iCs/>
          <w:noProof w:val="0"/>
        </w:rPr>
        <w:t xml:space="preserve"> K30, magnio </w:t>
      </w:r>
      <w:proofErr w:type="spellStart"/>
      <w:r w:rsidRPr="00E07ACB">
        <w:rPr>
          <w:rFonts w:ascii="Times New Roman" w:eastAsia="Times New Roman" w:hAnsi="Times New Roman" w:cs="Times New Roman"/>
          <w:iCs/>
          <w:noProof w:val="0"/>
        </w:rPr>
        <w:t>stearatas</w:t>
      </w:r>
      <w:proofErr w:type="spellEnd"/>
      <w:r w:rsidRPr="00E07ACB">
        <w:rPr>
          <w:rFonts w:ascii="Times New Roman" w:eastAsia="Times New Roman" w:hAnsi="Times New Roman" w:cs="Times New Roman"/>
          <w:iCs/>
          <w:noProof w:val="0"/>
        </w:rPr>
        <w:t xml:space="preserve"> (</w:t>
      </w:r>
      <w:proofErr w:type="spellStart"/>
      <w:r w:rsidRPr="00E07ACB">
        <w:rPr>
          <w:rFonts w:ascii="Times New Roman" w:eastAsia="Times New Roman" w:hAnsi="Times New Roman" w:cs="Times New Roman"/>
          <w:iCs/>
          <w:noProof w:val="0"/>
        </w:rPr>
        <w:t>Ph</w:t>
      </w:r>
      <w:proofErr w:type="spellEnd"/>
      <w:r w:rsidRPr="00E07ACB">
        <w:rPr>
          <w:rFonts w:ascii="Times New Roman" w:eastAsia="Times New Roman" w:hAnsi="Times New Roman" w:cs="Times New Roman"/>
          <w:iCs/>
          <w:noProof w:val="0"/>
        </w:rPr>
        <w:t>. Eur.) [augalinis]</w:t>
      </w:r>
    </w:p>
    <w:p w14:paraId="727EEF13" w14:textId="77777777" w:rsidR="00FF0157" w:rsidRPr="00E07ACB" w:rsidRDefault="00FF0157" w:rsidP="00FF015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</w:p>
    <w:p w14:paraId="0AA694BB" w14:textId="77777777" w:rsidR="00FF0157" w:rsidRPr="00E07ACB" w:rsidRDefault="00FF0157" w:rsidP="00FF0157">
      <w:pPr>
        <w:spacing w:after="0" w:line="240" w:lineRule="auto"/>
        <w:ind w:left="1560" w:hanging="1418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 xml:space="preserve">Tabletės plėvelė: </w:t>
      </w:r>
      <w:proofErr w:type="spellStart"/>
      <w:r w:rsidRPr="00E07ACB">
        <w:rPr>
          <w:rFonts w:ascii="Times New Roman" w:eastAsia="Times New Roman" w:hAnsi="Times New Roman" w:cs="Times New Roman"/>
          <w:noProof w:val="0"/>
        </w:rPr>
        <w:t>hipromeliozė</w:t>
      </w:r>
      <w:proofErr w:type="spellEnd"/>
      <w:r w:rsidRPr="00E07ACB">
        <w:rPr>
          <w:rFonts w:ascii="Times New Roman" w:eastAsia="Times New Roman" w:hAnsi="Times New Roman" w:cs="Times New Roman"/>
          <w:noProof w:val="0"/>
        </w:rPr>
        <w:t xml:space="preserve">, </w:t>
      </w:r>
      <w:proofErr w:type="spellStart"/>
      <w:r w:rsidRPr="00E07ACB">
        <w:rPr>
          <w:rFonts w:ascii="Times New Roman" w:eastAsia="Times New Roman" w:hAnsi="Times New Roman" w:cs="Times New Roman"/>
          <w:noProof w:val="0"/>
        </w:rPr>
        <w:t>makrogolis</w:t>
      </w:r>
      <w:proofErr w:type="spellEnd"/>
      <w:r w:rsidRPr="00E07ACB">
        <w:rPr>
          <w:rFonts w:ascii="Times New Roman" w:eastAsia="Times New Roman" w:hAnsi="Times New Roman" w:cs="Times New Roman"/>
          <w:noProof w:val="0"/>
        </w:rPr>
        <w:t xml:space="preserve"> 400, </w:t>
      </w:r>
      <w:proofErr w:type="spellStart"/>
      <w:r w:rsidRPr="00E07ACB">
        <w:rPr>
          <w:rFonts w:ascii="Times New Roman" w:eastAsia="Times New Roman" w:hAnsi="Times New Roman" w:cs="Times New Roman"/>
          <w:noProof w:val="0"/>
        </w:rPr>
        <w:t>makrogolis</w:t>
      </w:r>
      <w:proofErr w:type="spellEnd"/>
      <w:r w:rsidRPr="00E07ACB">
        <w:rPr>
          <w:rFonts w:ascii="Times New Roman" w:eastAsia="Times New Roman" w:hAnsi="Times New Roman" w:cs="Times New Roman"/>
          <w:noProof w:val="0"/>
        </w:rPr>
        <w:t xml:space="preserve"> 6000.</w:t>
      </w:r>
    </w:p>
    <w:p w14:paraId="33A481E8" w14:textId="77777777" w:rsidR="00FF0157" w:rsidRPr="00E07ACB" w:rsidRDefault="00FF0157" w:rsidP="00FF0157">
      <w:pPr>
        <w:spacing w:after="0" w:line="240" w:lineRule="auto"/>
        <w:rPr>
          <w:rFonts w:ascii="Times New Roman" w:eastAsia="Times New Roman" w:hAnsi="Times New Roman" w:cs="Times New Roman"/>
          <w:b/>
          <w:bCs/>
          <w:noProof w:val="0"/>
        </w:rPr>
      </w:pPr>
    </w:p>
    <w:p w14:paraId="49186F0E" w14:textId="77777777" w:rsidR="00FF0157" w:rsidRPr="00E07ACB" w:rsidRDefault="00FF0157" w:rsidP="00FF0157">
      <w:pPr>
        <w:spacing w:after="0" w:line="240" w:lineRule="auto"/>
        <w:rPr>
          <w:rFonts w:ascii="Times New Roman" w:eastAsia="Times New Roman" w:hAnsi="Times New Roman" w:cs="Times New Roman"/>
          <w:b/>
          <w:bCs/>
          <w:noProof w:val="0"/>
        </w:rPr>
      </w:pPr>
      <w:proofErr w:type="spellStart"/>
      <w:r w:rsidRPr="00E07ACB">
        <w:rPr>
          <w:rFonts w:ascii="Times New Roman" w:eastAsia="Times New Roman" w:hAnsi="Times New Roman" w:cs="Times New Roman"/>
          <w:b/>
          <w:bCs/>
          <w:noProof w:val="0"/>
        </w:rPr>
        <w:t>Atsimutin</w:t>
      </w:r>
      <w:proofErr w:type="spellEnd"/>
      <w:r w:rsidRPr="00E07ACB">
        <w:rPr>
          <w:rFonts w:ascii="Times New Roman" w:eastAsia="Times New Roman" w:hAnsi="Times New Roman" w:cs="Times New Roman"/>
          <w:b/>
          <w:bCs/>
          <w:noProof w:val="0"/>
        </w:rPr>
        <w:t xml:space="preserve"> išvaizda ir kiekis pakuotėje</w:t>
      </w:r>
    </w:p>
    <w:p w14:paraId="49695AC1" w14:textId="77777777" w:rsidR="00FF0157" w:rsidRPr="00E07ACB" w:rsidRDefault="00FF0157" w:rsidP="00FF015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proofErr w:type="spellStart"/>
      <w:r w:rsidRPr="00E07ACB">
        <w:rPr>
          <w:rFonts w:ascii="Times New Roman" w:eastAsia="Times New Roman" w:hAnsi="Times New Roman" w:cs="Times New Roman"/>
          <w:noProof w:val="0"/>
        </w:rPr>
        <w:t>Atsimutin</w:t>
      </w:r>
      <w:proofErr w:type="spellEnd"/>
      <w:r w:rsidRPr="00E07ACB">
        <w:rPr>
          <w:rFonts w:ascii="Times New Roman" w:eastAsia="Times New Roman" w:hAnsi="Times New Roman" w:cs="Times New Roman"/>
          <w:noProof w:val="0"/>
        </w:rPr>
        <w:t xml:space="preserve"> 50 mg plėvele dengtos tabletės yra blyškiai geltonos spalvos, plėvele dengtos, apvalios, abipus išgaubtos tabletės PVC-</w:t>
      </w:r>
      <w:proofErr w:type="spellStart"/>
      <w:r w:rsidRPr="00E07ACB">
        <w:rPr>
          <w:rFonts w:ascii="Times New Roman" w:eastAsia="Times New Roman" w:hAnsi="Times New Roman" w:cs="Times New Roman"/>
          <w:noProof w:val="0"/>
        </w:rPr>
        <w:t>PVdC</w:t>
      </w:r>
      <w:proofErr w:type="spellEnd"/>
      <w:r w:rsidRPr="00E07ACB">
        <w:rPr>
          <w:rFonts w:ascii="Times New Roman" w:eastAsia="Times New Roman" w:hAnsi="Times New Roman" w:cs="Times New Roman"/>
          <w:noProof w:val="0"/>
        </w:rPr>
        <w:t xml:space="preserve">/VMCH dengtose aliuminio lizdinėse plokštelėse. </w:t>
      </w:r>
    </w:p>
    <w:p w14:paraId="69CB82D1" w14:textId="77777777" w:rsidR="00FF0157" w:rsidRPr="00E07ACB" w:rsidRDefault="00FF0157" w:rsidP="00FF0157">
      <w:pPr>
        <w:spacing w:after="0" w:line="240" w:lineRule="auto"/>
        <w:rPr>
          <w:rFonts w:ascii="Times New Roman" w:eastAsia="Calibri" w:hAnsi="Times New Roman" w:cs="Times New Roman"/>
          <w:noProof w:val="0"/>
          <w:szCs w:val="20"/>
          <w:lang w:eastAsia="de-DE"/>
        </w:rPr>
      </w:pPr>
      <w:r w:rsidRPr="00E07ACB">
        <w:rPr>
          <w:rFonts w:ascii="Times New Roman" w:eastAsia="Calibri" w:hAnsi="Times New Roman" w:cs="Times New Roman"/>
          <w:noProof w:val="0"/>
          <w:szCs w:val="20"/>
          <w:lang w:eastAsia="de-DE"/>
        </w:rPr>
        <w:t>Vienoje tablečių pusėje įspausta „AZ50“, o kitoje pusėje įrėžta vagelė.</w:t>
      </w:r>
    </w:p>
    <w:p w14:paraId="3F666A90" w14:textId="77777777" w:rsidR="00FF0157" w:rsidRPr="00E07ACB" w:rsidRDefault="00FF0157" w:rsidP="00FF015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Cs/>
          <w:noProof w:val="0"/>
        </w:rPr>
      </w:pPr>
    </w:p>
    <w:p w14:paraId="5712D999" w14:textId="77777777" w:rsidR="00FF0157" w:rsidRPr="00E07ACB" w:rsidRDefault="00FF0157" w:rsidP="00FF015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Cs/>
          <w:noProof w:val="0"/>
        </w:rPr>
      </w:pPr>
      <w:proofErr w:type="spellStart"/>
      <w:r w:rsidRPr="00E07ACB">
        <w:rPr>
          <w:rFonts w:ascii="Times New Roman" w:eastAsia="Times New Roman" w:hAnsi="Times New Roman" w:cs="Times New Roman"/>
          <w:noProof w:val="0"/>
        </w:rPr>
        <w:t>Atsimutin</w:t>
      </w:r>
      <w:proofErr w:type="spellEnd"/>
      <w:r w:rsidRPr="00E07ACB">
        <w:rPr>
          <w:rFonts w:ascii="Times New Roman" w:eastAsia="Times New Roman" w:hAnsi="Times New Roman" w:cs="Times New Roman"/>
          <w:noProof w:val="0"/>
        </w:rPr>
        <w:t xml:space="preserve"> 50 mg tabletės yra tiekiamos 28</w:t>
      </w:r>
      <w:r w:rsidRPr="00E07ACB">
        <w:rPr>
          <w:rFonts w:ascii="Times New Roman" w:eastAsia="Times New Roman" w:hAnsi="Times New Roman" w:cs="Times New Roman"/>
          <w:noProof w:val="0"/>
          <w:highlight w:val="lightGray"/>
        </w:rPr>
        <w:t xml:space="preserve">, 30, </w:t>
      </w:r>
      <w:r w:rsidRPr="00E07ACB">
        <w:rPr>
          <w:rFonts w:ascii="Times New Roman" w:eastAsia="Times New Roman" w:hAnsi="Times New Roman" w:cs="Times New Roman"/>
          <w:iCs/>
          <w:noProof w:val="0"/>
          <w:highlight w:val="lightGray"/>
        </w:rPr>
        <w:t>50, 56, 90 ir 100</w:t>
      </w:r>
      <w:r w:rsidRPr="00E07ACB">
        <w:rPr>
          <w:rFonts w:ascii="Times New Roman" w:eastAsia="Times New Roman" w:hAnsi="Times New Roman" w:cs="Times New Roman"/>
          <w:iCs/>
          <w:noProof w:val="0"/>
        </w:rPr>
        <w:t xml:space="preserve"> plėvele dengtų tablečių pakuotėse.</w:t>
      </w:r>
    </w:p>
    <w:p w14:paraId="0932A0C5" w14:textId="77777777" w:rsidR="00FF0157" w:rsidRPr="00E07ACB" w:rsidRDefault="00FF0157" w:rsidP="00FF015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</w:p>
    <w:p w14:paraId="764E6567" w14:textId="77777777" w:rsidR="00FF0157" w:rsidRPr="00E07ACB" w:rsidRDefault="00FF0157" w:rsidP="00FF0157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</w:rPr>
      </w:pPr>
      <w:r w:rsidRPr="00E07ACB">
        <w:rPr>
          <w:rFonts w:ascii="Times New Roman" w:eastAsia="Times New Roman" w:hAnsi="Times New Roman" w:cs="Times New Roman"/>
          <w:b/>
          <w:noProof w:val="0"/>
        </w:rPr>
        <w:t>Registruotojas ir gamintojas</w:t>
      </w:r>
    </w:p>
    <w:p w14:paraId="38951754" w14:textId="77777777" w:rsidR="00FF0157" w:rsidRPr="00E07ACB" w:rsidRDefault="00FF0157" w:rsidP="00FF015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noProof w:val="0"/>
        </w:rPr>
      </w:pPr>
    </w:p>
    <w:p w14:paraId="4AACD58B" w14:textId="77777777" w:rsidR="00FF0157" w:rsidRPr="00E07ACB" w:rsidRDefault="00FF0157" w:rsidP="00FF015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noProof w:val="0"/>
        </w:rPr>
      </w:pPr>
      <w:r w:rsidRPr="00E07ACB">
        <w:rPr>
          <w:rFonts w:ascii="Times New Roman" w:eastAsia="Calibri" w:hAnsi="Times New Roman" w:cs="Times New Roman"/>
          <w:i/>
          <w:noProof w:val="0"/>
        </w:rPr>
        <w:t>Registruotojas</w:t>
      </w:r>
    </w:p>
    <w:p w14:paraId="63892224" w14:textId="77777777" w:rsidR="00FF0157" w:rsidRPr="004055B2" w:rsidRDefault="00FF0157" w:rsidP="00FF0157">
      <w:pPr>
        <w:spacing w:after="0" w:line="240" w:lineRule="auto"/>
        <w:rPr>
          <w:rFonts w:ascii="Times New Roman" w:hAnsi="Times New Roman" w:cs="Times New Roman"/>
        </w:rPr>
      </w:pPr>
      <w:r w:rsidRPr="004055B2">
        <w:rPr>
          <w:rFonts w:ascii="Times New Roman" w:hAnsi="Times New Roman" w:cs="Times New Roman"/>
        </w:rPr>
        <w:t>Bausch Health Ireland Limited</w:t>
      </w:r>
    </w:p>
    <w:p w14:paraId="1EEFA775" w14:textId="77777777" w:rsidR="00FF0157" w:rsidRPr="004055B2" w:rsidRDefault="00FF0157" w:rsidP="00FF0157">
      <w:pPr>
        <w:spacing w:after="0" w:line="240" w:lineRule="auto"/>
        <w:rPr>
          <w:rFonts w:ascii="Times New Roman" w:hAnsi="Times New Roman" w:cs="Times New Roman"/>
        </w:rPr>
      </w:pPr>
      <w:r w:rsidRPr="004055B2">
        <w:rPr>
          <w:rFonts w:ascii="Times New Roman" w:hAnsi="Times New Roman" w:cs="Times New Roman"/>
        </w:rPr>
        <w:t>3013 Lake Drive</w:t>
      </w:r>
    </w:p>
    <w:p w14:paraId="6AF7E7F4" w14:textId="77777777" w:rsidR="00FF0157" w:rsidRPr="004055B2" w:rsidRDefault="00FF0157" w:rsidP="00FF0157">
      <w:pPr>
        <w:spacing w:after="0" w:line="240" w:lineRule="auto"/>
        <w:rPr>
          <w:rFonts w:ascii="Times New Roman" w:hAnsi="Times New Roman" w:cs="Times New Roman"/>
        </w:rPr>
      </w:pPr>
      <w:r w:rsidRPr="004055B2">
        <w:rPr>
          <w:rFonts w:ascii="Times New Roman" w:hAnsi="Times New Roman" w:cs="Times New Roman"/>
        </w:rPr>
        <w:t>Citywest Business Campus</w:t>
      </w:r>
    </w:p>
    <w:p w14:paraId="438A5B2D" w14:textId="77777777" w:rsidR="00FF0157" w:rsidRPr="004055B2" w:rsidRDefault="00FF0157" w:rsidP="00FF0157">
      <w:pPr>
        <w:spacing w:after="0" w:line="240" w:lineRule="auto"/>
        <w:rPr>
          <w:rFonts w:ascii="Times New Roman" w:hAnsi="Times New Roman" w:cs="Times New Roman"/>
        </w:rPr>
      </w:pPr>
      <w:r w:rsidRPr="004055B2">
        <w:rPr>
          <w:rFonts w:ascii="Times New Roman" w:hAnsi="Times New Roman" w:cs="Times New Roman"/>
        </w:rPr>
        <w:t>Dublin 24, D24PPT3</w:t>
      </w:r>
    </w:p>
    <w:p w14:paraId="2DD8979A" w14:textId="77777777" w:rsidR="00FF0157" w:rsidRPr="004055B2" w:rsidRDefault="00FF0157" w:rsidP="00FF0157">
      <w:pPr>
        <w:spacing w:after="0" w:line="240" w:lineRule="auto"/>
        <w:rPr>
          <w:rFonts w:ascii="Times New Roman" w:hAnsi="Times New Roman" w:cs="Times New Roman"/>
        </w:rPr>
      </w:pPr>
      <w:r w:rsidRPr="004055B2">
        <w:rPr>
          <w:rFonts w:ascii="Times New Roman" w:hAnsi="Times New Roman" w:cs="Times New Roman"/>
        </w:rPr>
        <w:t>Airija</w:t>
      </w:r>
    </w:p>
    <w:p w14:paraId="693CC902" w14:textId="77777777" w:rsidR="00FF0157" w:rsidRPr="00E07ACB" w:rsidRDefault="00FF0157" w:rsidP="00FF0157">
      <w:pPr>
        <w:tabs>
          <w:tab w:val="left" w:pos="-720"/>
        </w:tabs>
        <w:spacing w:after="0" w:line="240" w:lineRule="auto"/>
        <w:ind w:right="238"/>
        <w:jc w:val="both"/>
        <w:rPr>
          <w:rFonts w:ascii="Times New Roman" w:eastAsia="Times New Roman" w:hAnsi="Times New Roman" w:cs="Times New Roman"/>
          <w:noProof w:val="0"/>
          <w:szCs w:val="24"/>
        </w:rPr>
      </w:pPr>
    </w:p>
    <w:p w14:paraId="5BF8384D" w14:textId="77777777" w:rsidR="00FF0157" w:rsidRPr="00E07ACB" w:rsidRDefault="00FF0157" w:rsidP="00FF0157">
      <w:pPr>
        <w:tabs>
          <w:tab w:val="left" w:pos="-720"/>
        </w:tabs>
        <w:spacing w:after="0" w:line="240" w:lineRule="auto"/>
        <w:ind w:right="238"/>
        <w:jc w:val="both"/>
        <w:rPr>
          <w:rFonts w:ascii="Times New Roman" w:eastAsia="Times New Roman" w:hAnsi="Times New Roman" w:cs="Times New Roman"/>
          <w:i/>
          <w:noProof w:val="0"/>
          <w:szCs w:val="24"/>
        </w:rPr>
      </w:pPr>
      <w:r w:rsidRPr="00E07ACB">
        <w:rPr>
          <w:rFonts w:ascii="Times New Roman" w:eastAsia="Times New Roman" w:hAnsi="Times New Roman" w:cs="Times New Roman"/>
          <w:i/>
          <w:noProof w:val="0"/>
          <w:szCs w:val="24"/>
        </w:rPr>
        <w:t>Gamintojas</w:t>
      </w:r>
    </w:p>
    <w:p w14:paraId="5C94D55C" w14:textId="77777777" w:rsidR="00FF0157" w:rsidRPr="00E07ACB" w:rsidRDefault="00FF0157" w:rsidP="00FF0157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proofErr w:type="spellStart"/>
      <w:r w:rsidRPr="00E07ACB">
        <w:rPr>
          <w:rFonts w:ascii="Times New Roman" w:eastAsia="Times New Roman" w:hAnsi="Times New Roman" w:cs="Times New Roman"/>
          <w:noProof w:val="0"/>
        </w:rPr>
        <w:t>AqVida</w:t>
      </w:r>
      <w:proofErr w:type="spellEnd"/>
      <w:r w:rsidRPr="00E07ACB">
        <w:rPr>
          <w:rFonts w:ascii="Times New Roman" w:eastAsia="Times New Roman" w:hAnsi="Times New Roman" w:cs="Times New Roman"/>
          <w:noProof w:val="0"/>
        </w:rPr>
        <w:t xml:space="preserve"> </w:t>
      </w:r>
      <w:proofErr w:type="spellStart"/>
      <w:r w:rsidRPr="00E07ACB">
        <w:rPr>
          <w:rFonts w:ascii="Times New Roman" w:eastAsia="Times New Roman" w:hAnsi="Times New Roman" w:cs="Times New Roman"/>
          <w:noProof w:val="0"/>
        </w:rPr>
        <w:t>GmbH</w:t>
      </w:r>
      <w:proofErr w:type="spellEnd"/>
    </w:p>
    <w:p w14:paraId="54CA2022" w14:textId="77777777" w:rsidR="00FF0157" w:rsidRPr="00E07ACB" w:rsidRDefault="00FF0157" w:rsidP="00FF0157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noProof w:val="0"/>
          <w:szCs w:val="24"/>
        </w:rPr>
      </w:pPr>
      <w:proofErr w:type="spellStart"/>
      <w:r w:rsidRPr="00E07ACB">
        <w:rPr>
          <w:rFonts w:ascii="Times New Roman" w:eastAsia="Times New Roman" w:hAnsi="Times New Roman" w:cs="Times New Roman"/>
          <w:noProof w:val="0"/>
        </w:rPr>
        <w:t>Kaiser</w:t>
      </w:r>
      <w:proofErr w:type="spellEnd"/>
      <w:r w:rsidRPr="00E07ACB">
        <w:rPr>
          <w:rFonts w:ascii="Times New Roman" w:eastAsia="Times New Roman" w:hAnsi="Times New Roman" w:cs="Times New Roman"/>
          <w:noProof w:val="0"/>
        </w:rPr>
        <w:t>-</w:t>
      </w:r>
      <w:proofErr w:type="spellStart"/>
      <w:r w:rsidRPr="00E07ACB">
        <w:rPr>
          <w:rFonts w:ascii="Times New Roman" w:eastAsia="Times New Roman" w:hAnsi="Times New Roman" w:cs="Times New Roman"/>
          <w:noProof w:val="0"/>
        </w:rPr>
        <w:t>Wilhelm</w:t>
      </w:r>
      <w:proofErr w:type="spellEnd"/>
      <w:r w:rsidRPr="00E07ACB">
        <w:rPr>
          <w:rFonts w:ascii="Times New Roman" w:eastAsia="Times New Roman" w:hAnsi="Times New Roman" w:cs="Times New Roman"/>
          <w:noProof w:val="0"/>
        </w:rPr>
        <w:t xml:space="preserve">-Str. </w:t>
      </w:r>
      <w:r w:rsidRPr="00E07ACB">
        <w:rPr>
          <w:rFonts w:ascii="Times New Roman" w:eastAsia="Times New Roman" w:hAnsi="Times New Roman" w:cs="Times New Roman"/>
          <w:noProof w:val="0"/>
          <w:szCs w:val="24"/>
        </w:rPr>
        <w:t>89</w:t>
      </w:r>
    </w:p>
    <w:p w14:paraId="693F9FE6" w14:textId="77777777" w:rsidR="00FF0157" w:rsidRPr="00E07ACB" w:rsidRDefault="00FF0157" w:rsidP="00FF0157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noProof w:val="0"/>
          <w:szCs w:val="24"/>
        </w:rPr>
      </w:pPr>
      <w:r w:rsidRPr="00E07ACB">
        <w:rPr>
          <w:rFonts w:ascii="Times New Roman" w:eastAsia="Times New Roman" w:hAnsi="Times New Roman" w:cs="Times New Roman"/>
          <w:noProof w:val="0"/>
          <w:szCs w:val="24"/>
        </w:rPr>
        <w:t xml:space="preserve">20355 </w:t>
      </w:r>
      <w:proofErr w:type="spellStart"/>
      <w:r w:rsidRPr="00E07ACB">
        <w:rPr>
          <w:rFonts w:ascii="Times New Roman" w:eastAsia="Times New Roman" w:hAnsi="Times New Roman" w:cs="Times New Roman"/>
          <w:noProof w:val="0"/>
          <w:szCs w:val="24"/>
        </w:rPr>
        <w:t>Hamburg</w:t>
      </w:r>
      <w:proofErr w:type="spellEnd"/>
    </w:p>
    <w:p w14:paraId="48E63BCE" w14:textId="77777777" w:rsidR="00FF0157" w:rsidRPr="00E07ACB" w:rsidRDefault="00FF0157" w:rsidP="00FF0157">
      <w:pPr>
        <w:tabs>
          <w:tab w:val="left" w:pos="-720"/>
        </w:tabs>
        <w:spacing w:after="0" w:line="240" w:lineRule="auto"/>
        <w:ind w:right="238"/>
        <w:jc w:val="both"/>
        <w:rPr>
          <w:rFonts w:ascii="Times New Roman" w:eastAsia="Times New Roman" w:hAnsi="Times New Roman" w:cs="Times New Roman"/>
          <w:noProof w:val="0"/>
          <w:szCs w:val="24"/>
        </w:rPr>
      </w:pPr>
      <w:r w:rsidRPr="00E07ACB">
        <w:rPr>
          <w:rFonts w:ascii="Times New Roman" w:eastAsia="Times New Roman" w:hAnsi="Times New Roman" w:cs="Times New Roman"/>
          <w:noProof w:val="0"/>
          <w:szCs w:val="24"/>
        </w:rPr>
        <w:t>Vokietija</w:t>
      </w:r>
    </w:p>
    <w:p w14:paraId="43913457" w14:textId="77777777" w:rsidR="00FF0157" w:rsidRPr="00E07ACB" w:rsidRDefault="00FF0157" w:rsidP="00FF0157">
      <w:pPr>
        <w:tabs>
          <w:tab w:val="left" w:pos="-720"/>
        </w:tabs>
        <w:spacing w:after="0" w:line="240" w:lineRule="auto"/>
        <w:ind w:right="238"/>
        <w:jc w:val="both"/>
        <w:rPr>
          <w:rFonts w:ascii="Times New Roman" w:eastAsia="Times New Roman" w:hAnsi="Times New Roman" w:cs="Times New Roman"/>
          <w:noProof w:val="0"/>
          <w:szCs w:val="24"/>
        </w:rPr>
      </w:pPr>
    </w:p>
    <w:p w14:paraId="3491B3AA" w14:textId="77777777" w:rsidR="00FF0157" w:rsidRPr="00E07ACB" w:rsidRDefault="00FF0157" w:rsidP="00FF0157">
      <w:pPr>
        <w:numPr>
          <w:ilvl w:val="12"/>
          <w:numId w:val="0"/>
        </w:numPr>
        <w:tabs>
          <w:tab w:val="left" w:pos="567"/>
        </w:tabs>
        <w:spacing w:after="0" w:line="260" w:lineRule="exact"/>
        <w:ind w:right="-2"/>
        <w:rPr>
          <w:rFonts w:ascii="Times New Roman" w:eastAsia="Times New Roman" w:hAnsi="Times New Roman" w:cs="Times New Roman"/>
          <w:noProof w:val="0"/>
          <w:snapToGrid w:val="0"/>
        </w:rPr>
      </w:pPr>
    </w:p>
    <w:p w14:paraId="54A6543A" w14:textId="77777777" w:rsidR="00FF0157" w:rsidRPr="00E07ACB" w:rsidRDefault="00FF0157" w:rsidP="00FF0157">
      <w:pPr>
        <w:numPr>
          <w:ilvl w:val="12"/>
          <w:numId w:val="0"/>
        </w:numPr>
        <w:tabs>
          <w:tab w:val="left" w:pos="567"/>
        </w:tabs>
        <w:spacing w:after="0" w:line="260" w:lineRule="exact"/>
        <w:ind w:right="-2"/>
        <w:rPr>
          <w:rFonts w:ascii="Times New Roman" w:eastAsia="Times New Roman" w:hAnsi="Times New Roman" w:cs="Times New Roman"/>
          <w:noProof w:val="0"/>
          <w:snapToGrid w:val="0"/>
        </w:rPr>
      </w:pPr>
      <w:r w:rsidRPr="00E07ACB">
        <w:rPr>
          <w:rFonts w:ascii="Times New Roman" w:eastAsia="Times New Roman" w:hAnsi="Times New Roman" w:cs="Times New Roman"/>
          <w:b/>
          <w:noProof w:val="0"/>
          <w:snapToGrid w:val="0"/>
        </w:rPr>
        <w:t>Šis vaistas E</w:t>
      </w:r>
      <w:r>
        <w:rPr>
          <w:rFonts w:ascii="Times New Roman" w:eastAsia="Times New Roman" w:hAnsi="Times New Roman" w:cs="Times New Roman"/>
          <w:b/>
          <w:noProof w:val="0"/>
          <w:snapToGrid w:val="0"/>
        </w:rPr>
        <w:t>uropos ekonominės erdvės</w:t>
      </w:r>
      <w:r w:rsidRPr="00E07ACB">
        <w:rPr>
          <w:rFonts w:ascii="Times New Roman" w:eastAsia="Times New Roman" w:hAnsi="Times New Roman" w:cs="Times New Roman"/>
          <w:b/>
          <w:noProof w:val="0"/>
          <w:snapToGrid w:val="0"/>
        </w:rPr>
        <w:t xml:space="preserve"> valstybėse narėse registruotas tokiais pavadinimais</w:t>
      </w:r>
      <w:r w:rsidRPr="00E60161">
        <w:rPr>
          <w:rFonts w:ascii="Times New Roman" w:eastAsia="Times New Roman" w:hAnsi="Times New Roman" w:cs="Times New Roman"/>
          <w:b/>
          <w:bCs/>
          <w:noProof w:val="0"/>
          <w:snapToGrid w:val="0"/>
        </w:rPr>
        <w:t>:</w:t>
      </w:r>
    </w:p>
    <w:p w14:paraId="0BFA1C40" w14:textId="77777777" w:rsidR="00FF0157" w:rsidRPr="00E07ACB" w:rsidRDefault="00FF0157" w:rsidP="00FF015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noProof w:val="0"/>
        </w:rPr>
      </w:pPr>
      <w:r w:rsidRPr="00E07ACB">
        <w:rPr>
          <w:rFonts w:ascii="Times New Roman" w:eastAsia="Calibri" w:hAnsi="Times New Roman" w:cs="Times New Roman"/>
          <w:noProof w:val="0"/>
        </w:rPr>
        <w:t>Čekija:</w:t>
      </w:r>
      <w:r w:rsidRPr="00E07ACB">
        <w:rPr>
          <w:rFonts w:ascii="Times New Roman" w:eastAsia="Calibri" w:hAnsi="Times New Roman" w:cs="Times New Roman"/>
          <w:noProof w:val="0"/>
        </w:rPr>
        <w:tab/>
      </w:r>
      <w:proofErr w:type="spellStart"/>
      <w:r w:rsidRPr="00E07ACB">
        <w:rPr>
          <w:rFonts w:ascii="Times New Roman" w:eastAsia="Calibri" w:hAnsi="Times New Roman" w:cs="Times New Roman"/>
          <w:noProof w:val="0"/>
        </w:rPr>
        <w:t>Imasup</w:t>
      </w:r>
      <w:proofErr w:type="spellEnd"/>
      <w:r w:rsidRPr="00E07ACB">
        <w:rPr>
          <w:rFonts w:ascii="Times New Roman" w:eastAsia="Calibri" w:hAnsi="Times New Roman" w:cs="Times New Roman"/>
          <w:noProof w:val="0"/>
        </w:rPr>
        <w:t xml:space="preserve"> 50 mg</w:t>
      </w:r>
      <w:r w:rsidRPr="007C0115">
        <w:rPr>
          <w:rFonts w:ascii="Times New Roman" w:eastAsia="Calibri" w:hAnsi="Times New Roman" w:cs="Times New Roman"/>
        </w:rPr>
        <w:t xml:space="preserve"> potahovane tablet</w:t>
      </w:r>
      <w:r w:rsidRPr="00E07ACB">
        <w:rPr>
          <w:rFonts w:ascii="Times New Roman" w:eastAsia="Calibri" w:hAnsi="Times New Roman" w:cs="Times New Roman"/>
          <w:noProof w:val="0"/>
        </w:rPr>
        <w:t>;</w:t>
      </w:r>
    </w:p>
    <w:p w14:paraId="151A7B4D" w14:textId="77777777" w:rsidR="00FF0157" w:rsidRPr="00E07ACB" w:rsidRDefault="00FF0157" w:rsidP="00FF015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noProof w:val="0"/>
        </w:rPr>
      </w:pPr>
      <w:r w:rsidRPr="00E07ACB">
        <w:rPr>
          <w:rFonts w:ascii="Times New Roman" w:eastAsia="Calibri" w:hAnsi="Times New Roman" w:cs="Times New Roman"/>
          <w:noProof w:val="0"/>
        </w:rPr>
        <w:t>Estija:</w:t>
      </w:r>
      <w:r w:rsidRPr="00E07ACB">
        <w:rPr>
          <w:rFonts w:ascii="Times New Roman" w:eastAsia="Calibri" w:hAnsi="Times New Roman" w:cs="Times New Roman"/>
          <w:noProof w:val="0"/>
        </w:rPr>
        <w:tab/>
      </w:r>
      <w:proofErr w:type="spellStart"/>
      <w:r w:rsidRPr="00E07ACB">
        <w:rPr>
          <w:rFonts w:ascii="Times New Roman" w:eastAsia="Calibri" w:hAnsi="Times New Roman" w:cs="Times New Roman"/>
          <w:noProof w:val="0"/>
        </w:rPr>
        <w:t>Atsimutin</w:t>
      </w:r>
      <w:proofErr w:type="spellEnd"/>
      <w:r w:rsidRPr="00E07ACB">
        <w:rPr>
          <w:rFonts w:ascii="Times New Roman" w:eastAsia="Calibri" w:hAnsi="Times New Roman" w:cs="Times New Roman"/>
          <w:noProof w:val="0"/>
        </w:rPr>
        <w:t>;</w:t>
      </w:r>
    </w:p>
    <w:p w14:paraId="33F8E75B" w14:textId="77777777" w:rsidR="00FF0157" w:rsidRPr="00E07ACB" w:rsidRDefault="00FF0157" w:rsidP="00FF015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noProof w:val="0"/>
        </w:rPr>
      </w:pPr>
      <w:r w:rsidRPr="00E07ACB">
        <w:rPr>
          <w:rFonts w:ascii="Times New Roman" w:eastAsia="Calibri" w:hAnsi="Times New Roman" w:cs="Times New Roman"/>
          <w:noProof w:val="0"/>
        </w:rPr>
        <w:t>Lietuva:</w:t>
      </w:r>
      <w:r w:rsidRPr="00E07ACB">
        <w:rPr>
          <w:rFonts w:ascii="Times New Roman" w:eastAsia="Calibri" w:hAnsi="Times New Roman" w:cs="Times New Roman"/>
          <w:noProof w:val="0"/>
        </w:rPr>
        <w:tab/>
      </w:r>
      <w:proofErr w:type="spellStart"/>
      <w:r w:rsidRPr="00E07ACB">
        <w:rPr>
          <w:rFonts w:ascii="Times New Roman" w:eastAsia="Calibri" w:hAnsi="Times New Roman" w:cs="Times New Roman"/>
          <w:noProof w:val="0"/>
        </w:rPr>
        <w:t>Atsimutin</w:t>
      </w:r>
      <w:proofErr w:type="spellEnd"/>
      <w:r w:rsidRPr="00E07ACB">
        <w:rPr>
          <w:rFonts w:ascii="Times New Roman" w:eastAsia="Calibri" w:hAnsi="Times New Roman" w:cs="Times New Roman"/>
          <w:noProof w:val="0"/>
        </w:rPr>
        <w:t xml:space="preserve"> 50 mg plėvele dengtos tabletės;</w:t>
      </w:r>
    </w:p>
    <w:p w14:paraId="6ED0523E" w14:textId="77777777" w:rsidR="00FF0157" w:rsidRPr="00E07ACB" w:rsidRDefault="00FF0157" w:rsidP="00FF015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noProof w:val="0"/>
        </w:rPr>
      </w:pPr>
      <w:r w:rsidRPr="00E07ACB">
        <w:rPr>
          <w:rFonts w:ascii="Times New Roman" w:eastAsia="Calibri" w:hAnsi="Times New Roman" w:cs="Times New Roman"/>
          <w:noProof w:val="0"/>
        </w:rPr>
        <w:t>Latvija:</w:t>
      </w:r>
      <w:r w:rsidRPr="00E07ACB">
        <w:rPr>
          <w:rFonts w:ascii="Times New Roman" w:eastAsia="Calibri" w:hAnsi="Times New Roman" w:cs="Times New Roman"/>
          <w:noProof w:val="0"/>
        </w:rPr>
        <w:tab/>
      </w:r>
      <w:proofErr w:type="spellStart"/>
      <w:r w:rsidRPr="00E07ACB">
        <w:rPr>
          <w:rFonts w:ascii="Times New Roman" w:eastAsia="Calibri" w:hAnsi="Times New Roman" w:cs="Times New Roman"/>
          <w:noProof w:val="0"/>
        </w:rPr>
        <w:t>Atsimutin</w:t>
      </w:r>
      <w:proofErr w:type="spellEnd"/>
      <w:r w:rsidRPr="00E07ACB">
        <w:rPr>
          <w:rFonts w:ascii="Times New Roman" w:eastAsia="Calibri" w:hAnsi="Times New Roman" w:cs="Times New Roman"/>
          <w:noProof w:val="0"/>
        </w:rPr>
        <w:t xml:space="preserve"> 50 mg </w:t>
      </w:r>
      <w:proofErr w:type="spellStart"/>
      <w:r w:rsidRPr="00E07ACB">
        <w:rPr>
          <w:rFonts w:ascii="Times New Roman" w:eastAsia="Calibri" w:hAnsi="Times New Roman" w:cs="Times New Roman"/>
          <w:noProof w:val="0"/>
        </w:rPr>
        <w:t>apvalkotās</w:t>
      </w:r>
      <w:proofErr w:type="spellEnd"/>
      <w:r w:rsidRPr="00E07ACB">
        <w:rPr>
          <w:rFonts w:ascii="Times New Roman" w:eastAsia="Calibri" w:hAnsi="Times New Roman" w:cs="Times New Roman"/>
          <w:noProof w:val="0"/>
        </w:rPr>
        <w:t xml:space="preserve"> tabletes;</w:t>
      </w:r>
    </w:p>
    <w:p w14:paraId="48EFF99A" w14:textId="77777777" w:rsidR="00FF0157" w:rsidRPr="00E07ACB" w:rsidRDefault="00FF0157" w:rsidP="00FF015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noProof w:val="0"/>
        </w:rPr>
      </w:pPr>
      <w:r w:rsidRPr="00E07ACB">
        <w:rPr>
          <w:rFonts w:ascii="Times New Roman" w:eastAsia="Calibri" w:hAnsi="Times New Roman" w:cs="Times New Roman"/>
          <w:noProof w:val="0"/>
        </w:rPr>
        <w:t>Slovakija:</w:t>
      </w:r>
      <w:r w:rsidRPr="00E07ACB">
        <w:rPr>
          <w:rFonts w:ascii="Times New Roman" w:eastAsia="Calibri" w:hAnsi="Times New Roman" w:cs="Times New Roman"/>
          <w:noProof w:val="0"/>
        </w:rPr>
        <w:tab/>
      </w:r>
      <w:proofErr w:type="spellStart"/>
      <w:r w:rsidRPr="00E07ACB">
        <w:rPr>
          <w:rFonts w:ascii="Times New Roman" w:eastAsia="Calibri" w:hAnsi="Times New Roman" w:cs="Times New Roman"/>
          <w:noProof w:val="0"/>
        </w:rPr>
        <w:t>Imasup</w:t>
      </w:r>
      <w:proofErr w:type="spellEnd"/>
      <w:r w:rsidRPr="00E07ACB">
        <w:rPr>
          <w:rFonts w:ascii="Times New Roman" w:eastAsia="Calibri" w:hAnsi="Times New Roman" w:cs="Times New Roman"/>
          <w:noProof w:val="0"/>
        </w:rPr>
        <w:t xml:space="preserve"> 50 mg</w:t>
      </w:r>
      <w:r w:rsidRPr="00E07ACB">
        <w:rPr>
          <w:rFonts w:ascii="Calibri" w:eastAsia="Calibri" w:hAnsi="Calibri" w:cs="Times New Roman"/>
        </w:rPr>
        <w:t xml:space="preserve"> </w:t>
      </w:r>
      <w:proofErr w:type="spellStart"/>
      <w:r w:rsidRPr="00E07ACB">
        <w:rPr>
          <w:rFonts w:ascii="Times New Roman" w:eastAsia="Calibri" w:hAnsi="Times New Roman" w:cs="Times New Roman"/>
          <w:noProof w:val="0"/>
        </w:rPr>
        <w:t>filmom</w:t>
      </w:r>
      <w:proofErr w:type="spellEnd"/>
      <w:r w:rsidRPr="00E07ACB">
        <w:rPr>
          <w:rFonts w:ascii="Times New Roman" w:eastAsia="Calibri" w:hAnsi="Times New Roman" w:cs="Times New Roman"/>
          <w:noProof w:val="0"/>
        </w:rPr>
        <w:t xml:space="preserve"> </w:t>
      </w:r>
      <w:proofErr w:type="spellStart"/>
      <w:r w:rsidRPr="00E07ACB">
        <w:rPr>
          <w:rFonts w:ascii="Times New Roman" w:eastAsia="Calibri" w:hAnsi="Times New Roman" w:cs="Times New Roman"/>
          <w:noProof w:val="0"/>
        </w:rPr>
        <w:t>obalene</w:t>
      </w:r>
      <w:proofErr w:type="spellEnd"/>
      <w:r w:rsidRPr="00E07ACB">
        <w:rPr>
          <w:rFonts w:ascii="Times New Roman" w:eastAsia="Calibri" w:hAnsi="Times New Roman" w:cs="Times New Roman"/>
          <w:noProof w:val="0"/>
        </w:rPr>
        <w:t xml:space="preserve"> </w:t>
      </w:r>
      <w:proofErr w:type="spellStart"/>
      <w:r w:rsidRPr="00E07ACB">
        <w:rPr>
          <w:rFonts w:ascii="Times New Roman" w:eastAsia="Calibri" w:hAnsi="Times New Roman" w:cs="Times New Roman"/>
          <w:noProof w:val="0"/>
        </w:rPr>
        <w:t>tablety</w:t>
      </w:r>
      <w:proofErr w:type="spellEnd"/>
      <w:r w:rsidRPr="00E07ACB">
        <w:rPr>
          <w:rFonts w:ascii="Times New Roman" w:eastAsia="Calibri" w:hAnsi="Times New Roman" w:cs="Times New Roman"/>
          <w:noProof w:val="0"/>
        </w:rPr>
        <w:t>.</w:t>
      </w:r>
    </w:p>
    <w:p w14:paraId="39476422" w14:textId="77777777" w:rsidR="00FF0157" w:rsidRPr="00E07ACB" w:rsidRDefault="00FF0157" w:rsidP="00FF0157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</w:rPr>
      </w:pPr>
    </w:p>
    <w:p w14:paraId="02D9485E" w14:textId="77777777" w:rsidR="00FF0157" w:rsidRDefault="00FF0157" w:rsidP="00FF0157">
      <w:pPr>
        <w:spacing w:after="0" w:line="240" w:lineRule="auto"/>
        <w:rPr>
          <w:rFonts w:ascii="Times New Roman" w:eastAsia="Times New Roman" w:hAnsi="Times New Roman" w:cs="Times New Roman"/>
          <w:b/>
          <w:bCs/>
          <w:noProof w:val="0"/>
        </w:rPr>
      </w:pPr>
    </w:p>
    <w:p w14:paraId="64B9F3B8" w14:textId="77777777" w:rsidR="00FF0157" w:rsidRPr="00E07ACB" w:rsidRDefault="00FF0157" w:rsidP="00FF0157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</w:rPr>
      </w:pPr>
      <w:r w:rsidRPr="00E07ACB">
        <w:rPr>
          <w:rFonts w:ascii="Times New Roman" w:eastAsia="Times New Roman" w:hAnsi="Times New Roman" w:cs="Times New Roman"/>
          <w:b/>
          <w:bCs/>
          <w:noProof w:val="0"/>
        </w:rPr>
        <w:t xml:space="preserve">Šis pakuotės </w:t>
      </w:r>
      <w:r w:rsidRPr="00E07ACB">
        <w:rPr>
          <w:rFonts w:ascii="Times New Roman" w:eastAsia="Times New Roman" w:hAnsi="Times New Roman" w:cs="Times New Roman"/>
          <w:b/>
          <w:noProof w:val="0"/>
        </w:rPr>
        <w:t>lapelis paskutinį kartą peržiūrėtas</w:t>
      </w:r>
      <w:r>
        <w:rPr>
          <w:rFonts w:ascii="Times New Roman" w:eastAsia="Times New Roman" w:hAnsi="Times New Roman" w:cs="Times New Roman"/>
          <w:b/>
          <w:noProof w:val="0"/>
        </w:rPr>
        <w:t xml:space="preserve"> 2025-10-31.</w:t>
      </w:r>
      <w:r w:rsidRPr="00E07ACB">
        <w:rPr>
          <w:rFonts w:ascii="Times New Roman" w:eastAsia="Times New Roman" w:hAnsi="Times New Roman" w:cs="Times New Roman"/>
          <w:b/>
          <w:noProof w:val="0"/>
        </w:rPr>
        <w:t xml:space="preserve"> </w:t>
      </w:r>
    </w:p>
    <w:p w14:paraId="4CC7D52D" w14:textId="77777777" w:rsidR="00FF0157" w:rsidRPr="00E07ACB" w:rsidRDefault="00FF0157" w:rsidP="00FF0157">
      <w:pPr>
        <w:spacing w:after="0" w:line="240" w:lineRule="auto"/>
        <w:rPr>
          <w:rFonts w:ascii="Times New Roman" w:eastAsia="Times New Roman" w:hAnsi="Times New Roman" w:cs="Times New Roman"/>
          <w:noProof w:val="0"/>
          <w:szCs w:val="24"/>
        </w:rPr>
      </w:pPr>
    </w:p>
    <w:p w14:paraId="294A0F71" w14:textId="77777777" w:rsidR="00FF0157" w:rsidRPr="00E07ACB" w:rsidRDefault="00FF0157" w:rsidP="00FF0157">
      <w:pPr>
        <w:spacing w:after="0" w:line="240" w:lineRule="auto"/>
        <w:rPr>
          <w:rFonts w:ascii="Times New Roman" w:eastAsia="Calibri" w:hAnsi="Times New Roman" w:cs="Times New Roman"/>
          <w:noProof w:val="0"/>
          <w:color w:val="0000FF"/>
          <w:sz w:val="20"/>
          <w:szCs w:val="20"/>
          <w:u w:val="single"/>
          <w:lang w:eastAsia="de-DE"/>
        </w:rPr>
      </w:pPr>
      <w:r w:rsidRPr="00E07ACB">
        <w:rPr>
          <w:rFonts w:ascii="Times New Roman" w:eastAsia="Calibri" w:hAnsi="Times New Roman" w:cs="Times New Roman"/>
          <w:noProof w:val="0"/>
          <w:szCs w:val="20"/>
          <w:lang w:eastAsia="de-DE"/>
        </w:rPr>
        <w:t xml:space="preserve">Išsami informacija apie šį vaistą pateikiama Valstybinės vaistų kontrolės tarnybos prie Lietuvos Respublikos sveikatos apsaugos ministerijos tinklalapyje </w:t>
      </w:r>
      <w:r w:rsidRPr="003F0C62">
        <w:rPr>
          <w:rFonts w:ascii="Times New Roman" w:hAnsi="Times New Roman" w:cs="Times New Roman"/>
          <w:color w:val="0000EE"/>
          <w:u w:val="single"/>
          <w:lang w:eastAsia="lt-LT"/>
        </w:rPr>
        <w:t>https://vvkt.lrv.lt/lt/.</w:t>
      </w:r>
    </w:p>
    <w:p w14:paraId="193F31B4" w14:textId="77777777" w:rsidR="00FF0157" w:rsidRPr="00E07ACB" w:rsidRDefault="00FF0157" w:rsidP="00FF0157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</w:rPr>
      </w:pPr>
    </w:p>
    <w:p w14:paraId="28627D17" w14:textId="77777777" w:rsidR="00FF0157" w:rsidRDefault="00FF0157" w:rsidP="00FF0157"/>
    <w:p w14:paraId="7DC99326" w14:textId="77777777" w:rsidR="00222FED" w:rsidRDefault="00222FED"/>
    <w:sectPr w:rsidR="00222FED" w:rsidSect="00EC0D97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0E865C4A"/>
    <w:multiLevelType w:val="hybridMultilevel"/>
    <w:tmpl w:val="A662ADF6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F644BC4">
      <w:start w:val="5"/>
      <w:numFmt w:val="bullet"/>
      <w:lvlText w:val="-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B76B5"/>
    <w:multiLevelType w:val="hybridMultilevel"/>
    <w:tmpl w:val="C3F878D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37F98"/>
    <w:multiLevelType w:val="hybridMultilevel"/>
    <w:tmpl w:val="984C46B6"/>
    <w:lvl w:ilvl="0" w:tplc="2E7A7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531E1"/>
    <w:multiLevelType w:val="hybridMultilevel"/>
    <w:tmpl w:val="7ACC5AC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02C8C"/>
    <w:multiLevelType w:val="hybridMultilevel"/>
    <w:tmpl w:val="5F84AF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991517"/>
    <w:multiLevelType w:val="hybridMultilevel"/>
    <w:tmpl w:val="78CA69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E11C05"/>
    <w:multiLevelType w:val="hybridMultilevel"/>
    <w:tmpl w:val="312E2A02"/>
    <w:lvl w:ilvl="0" w:tplc="2E7A7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E135EC"/>
    <w:multiLevelType w:val="hybridMultilevel"/>
    <w:tmpl w:val="0EB0DDD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AB23B4"/>
    <w:multiLevelType w:val="hybridMultilevel"/>
    <w:tmpl w:val="F4CCC23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C31A46"/>
    <w:multiLevelType w:val="hybridMultilevel"/>
    <w:tmpl w:val="C240CD88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3F644BC4">
      <w:start w:val="5"/>
      <w:numFmt w:val="bullet"/>
      <w:lvlText w:val="-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5A0F9D"/>
    <w:multiLevelType w:val="hybridMultilevel"/>
    <w:tmpl w:val="4DD8C2C6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F644BC4">
      <w:start w:val="5"/>
      <w:numFmt w:val="bullet"/>
      <w:lvlText w:val="-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9F4CB5"/>
    <w:multiLevelType w:val="hybridMultilevel"/>
    <w:tmpl w:val="5E94A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F8538F"/>
    <w:multiLevelType w:val="hybridMultilevel"/>
    <w:tmpl w:val="B5E479E6"/>
    <w:lvl w:ilvl="0" w:tplc="0427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9146B3E"/>
    <w:multiLevelType w:val="hybridMultilevel"/>
    <w:tmpl w:val="D402C8EA"/>
    <w:lvl w:ilvl="0" w:tplc="2E7A7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2E5CD6"/>
    <w:multiLevelType w:val="hybridMultilevel"/>
    <w:tmpl w:val="9D928C02"/>
    <w:lvl w:ilvl="0" w:tplc="FFFFFFFF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num w:numId="1" w16cid:durableId="1582791992">
    <w:abstractNumId w:val="0"/>
    <w:lvlOverride w:ilvl="0">
      <w:lvl w:ilvl="0">
        <w:numFmt w:val="bullet"/>
        <w:lvlText w:val="-"/>
        <w:lvlJc w:val="left"/>
        <w:pPr>
          <w:ind w:left="360" w:hanging="360"/>
        </w:pPr>
        <w:rPr>
          <w:rFonts w:cs="Times New Roman"/>
        </w:rPr>
      </w:lvl>
    </w:lvlOverride>
  </w:num>
  <w:num w:numId="2" w16cid:durableId="1991055427">
    <w:abstractNumId w:val="15"/>
  </w:num>
  <w:num w:numId="3" w16cid:durableId="723722305">
    <w:abstractNumId w:val="7"/>
  </w:num>
  <w:num w:numId="4" w16cid:durableId="1894653549">
    <w:abstractNumId w:val="13"/>
  </w:num>
  <w:num w:numId="5" w16cid:durableId="821778096">
    <w:abstractNumId w:val="3"/>
  </w:num>
  <w:num w:numId="6" w16cid:durableId="454254638">
    <w:abstractNumId w:val="10"/>
  </w:num>
  <w:num w:numId="7" w16cid:durableId="2047286883">
    <w:abstractNumId w:val="8"/>
  </w:num>
  <w:num w:numId="8" w16cid:durableId="1420909438">
    <w:abstractNumId w:val="9"/>
  </w:num>
  <w:num w:numId="9" w16cid:durableId="1549075571">
    <w:abstractNumId w:val="5"/>
  </w:num>
  <w:num w:numId="10" w16cid:durableId="1629315349">
    <w:abstractNumId w:val="1"/>
  </w:num>
  <w:num w:numId="11" w16cid:durableId="643318570">
    <w:abstractNumId w:val="2"/>
  </w:num>
  <w:num w:numId="12" w16cid:durableId="609432628">
    <w:abstractNumId w:val="4"/>
  </w:num>
  <w:num w:numId="13" w16cid:durableId="955908694">
    <w:abstractNumId w:val="6"/>
  </w:num>
  <w:num w:numId="14" w16cid:durableId="853037969">
    <w:abstractNumId w:val="14"/>
  </w:num>
  <w:num w:numId="15" w16cid:durableId="1376853653">
    <w:abstractNumId w:val="11"/>
  </w:num>
  <w:num w:numId="16" w16cid:durableId="2947261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157"/>
    <w:rsid w:val="00222FED"/>
    <w:rsid w:val="005F173E"/>
    <w:rsid w:val="008B3AD4"/>
    <w:rsid w:val="00984A0A"/>
    <w:rsid w:val="00D047C4"/>
    <w:rsid w:val="00EC0D97"/>
    <w:rsid w:val="00FC2971"/>
    <w:rsid w:val="00FF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46516"/>
  <w15:chartTrackingRefBased/>
  <w15:docId w15:val="{04B11BBD-3865-44E6-B4EF-15E1F34D9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F0157"/>
    <w:pPr>
      <w:spacing w:after="200" w:line="276" w:lineRule="auto"/>
    </w:pPr>
    <w:rPr>
      <w:rFonts w:asciiTheme="minorHAnsi" w:hAnsiTheme="minorHAnsi" w:cstheme="minorBidi"/>
      <w:noProof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F01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F01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F01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F01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F01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F01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F01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F01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F01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F01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F01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F015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F015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F015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F015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F015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F015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F0157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F01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F01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F01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F015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F01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F015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F015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F015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F01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F015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F0157"/>
    <w:rPr>
      <w:b/>
      <w:bCs/>
      <w:smallCaps/>
      <w:color w:val="0F4761" w:themeColor="accent1" w:themeShade="BF"/>
      <w:spacing w:val="5"/>
    </w:rPr>
  </w:style>
  <w:style w:type="paragraph" w:styleId="Betarp">
    <w:name w:val="No Spacing"/>
    <w:uiPriority w:val="1"/>
    <w:qFormat/>
    <w:rsid w:val="00FF0157"/>
    <w:pPr>
      <w:spacing w:after="0" w:line="240" w:lineRule="auto"/>
    </w:pPr>
    <w:rPr>
      <w:rFonts w:asciiTheme="minorHAnsi" w:hAnsiTheme="minorHAnsi" w:cstheme="minorBidi"/>
      <w:noProof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11314</Words>
  <Characters>6449</Characters>
  <Application>Microsoft Office Word</Application>
  <DocSecurity>0</DocSecurity>
  <Lines>53</Lines>
  <Paragraphs>35</Paragraphs>
  <ScaleCrop>false</ScaleCrop>
  <Company/>
  <LinksUpToDate>false</LinksUpToDate>
  <CharactersWithSpaces>17728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2025-12-19T12:07:00Z</dcterms:created>
  <dcterms:modified xsi:type="dcterms:W3CDTF">2025-12-19T12:08:00Z</dcterms:modified>
</cp:coreProperties>
</file>