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40C8" w14:textId="77777777" w:rsidR="00E07ACB" w:rsidRPr="00E07ACB" w:rsidRDefault="00E07ACB" w:rsidP="00E07ACB">
      <w:pPr>
        <w:spacing w:after="0" w:line="240" w:lineRule="auto"/>
        <w:rPr>
          <w:rFonts w:ascii="Times New Roman" w:eastAsia="Times New Roman" w:hAnsi="Times New Roman" w:cs="Times New Roman"/>
          <w:noProof w:val="0"/>
        </w:rPr>
      </w:pPr>
    </w:p>
    <w:p w14:paraId="258CF13B" w14:textId="77777777" w:rsidR="00E07ACB" w:rsidRPr="00E07ACB" w:rsidRDefault="00E07ACB" w:rsidP="00E07ACB">
      <w:pPr>
        <w:spacing w:after="0" w:line="240" w:lineRule="auto"/>
        <w:rPr>
          <w:rFonts w:ascii="Times New Roman" w:eastAsia="Times New Roman" w:hAnsi="Times New Roman" w:cs="Times New Roman"/>
          <w:noProof w:val="0"/>
        </w:rPr>
      </w:pPr>
    </w:p>
    <w:p w14:paraId="2B0F1D3B" w14:textId="77777777" w:rsidR="00E07ACB" w:rsidRPr="00E07ACB" w:rsidRDefault="00E07ACB" w:rsidP="00E07ACB">
      <w:pPr>
        <w:spacing w:after="0" w:line="240" w:lineRule="auto"/>
        <w:rPr>
          <w:rFonts w:ascii="Times New Roman" w:eastAsia="Times New Roman" w:hAnsi="Times New Roman" w:cs="Times New Roman"/>
          <w:noProof w:val="0"/>
        </w:rPr>
      </w:pPr>
    </w:p>
    <w:p w14:paraId="7DE139A2" w14:textId="77777777" w:rsidR="00E07ACB" w:rsidRPr="00E07ACB" w:rsidRDefault="00E07ACB" w:rsidP="00E07ACB">
      <w:pPr>
        <w:spacing w:after="0" w:line="240" w:lineRule="auto"/>
        <w:rPr>
          <w:rFonts w:ascii="Times New Roman" w:eastAsia="Times New Roman" w:hAnsi="Times New Roman" w:cs="Times New Roman"/>
          <w:noProof w:val="0"/>
        </w:rPr>
      </w:pPr>
    </w:p>
    <w:p w14:paraId="446CF233" w14:textId="77777777" w:rsidR="00E07ACB" w:rsidRPr="00E07ACB" w:rsidRDefault="00E07ACB" w:rsidP="00E07ACB">
      <w:pPr>
        <w:spacing w:after="0" w:line="240" w:lineRule="auto"/>
        <w:rPr>
          <w:rFonts w:ascii="Times New Roman" w:eastAsia="Times New Roman" w:hAnsi="Times New Roman" w:cs="Times New Roman"/>
          <w:noProof w:val="0"/>
        </w:rPr>
      </w:pPr>
    </w:p>
    <w:p w14:paraId="229477CE" w14:textId="77777777" w:rsidR="00E07ACB" w:rsidRPr="00E07ACB" w:rsidRDefault="00E07ACB" w:rsidP="00E07ACB">
      <w:pPr>
        <w:spacing w:after="0" w:line="240" w:lineRule="auto"/>
        <w:rPr>
          <w:rFonts w:ascii="Times New Roman" w:eastAsia="Times New Roman" w:hAnsi="Times New Roman" w:cs="Times New Roman"/>
          <w:noProof w:val="0"/>
        </w:rPr>
      </w:pPr>
    </w:p>
    <w:p w14:paraId="34C4D52E" w14:textId="77777777" w:rsidR="00E07ACB" w:rsidRPr="00E07ACB" w:rsidRDefault="00E07ACB" w:rsidP="00E07ACB">
      <w:pPr>
        <w:spacing w:after="0" w:line="240" w:lineRule="auto"/>
        <w:rPr>
          <w:rFonts w:ascii="Times New Roman" w:eastAsia="Times New Roman" w:hAnsi="Times New Roman" w:cs="Times New Roman"/>
          <w:noProof w:val="0"/>
        </w:rPr>
      </w:pPr>
    </w:p>
    <w:p w14:paraId="7E331A27" w14:textId="77777777" w:rsidR="00E07ACB" w:rsidRPr="00E07ACB" w:rsidRDefault="00E07ACB" w:rsidP="00E07ACB">
      <w:pPr>
        <w:spacing w:after="0" w:line="240" w:lineRule="auto"/>
        <w:rPr>
          <w:rFonts w:ascii="Times New Roman" w:eastAsia="Times New Roman" w:hAnsi="Times New Roman" w:cs="Times New Roman"/>
          <w:noProof w:val="0"/>
        </w:rPr>
      </w:pPr>
    </w:p>
    <w:p w14:paraId="097F3F36" w14:textId="77777777" w:rsidR="00E07ACB" w:rsidRPr="00E07ACB" w:rsidRDefault="00E07ACB" w:rsidP="00E07ACB">
      <w:pPr>
        <w:spacing w:after="0" w:line="240" w:lineRule="auto"/>
        <w:rPr>
          <w:rFonts w:ascii="Times New Roman" w:eastAsia="Times New Roman" w:hAnsi="Times New Roman" w:cs="Times New Roman"/>
          <w:noProof w:val="0"/>
        </w:rPr>
      </w:pPr>
    </w:p>
    <w:p w14:paraId="71A8A39A" w14:textId="77777777" w:rsidR="00E07ACB" w:rsidRPr="00E07ACB" w:rsidRDefault="00E07ACB" w:rsidP="00E07ACB">
      <w:pPr>
        <w:spacing w:after="0" w:line="240" w:lineRule="auto"/>
        <w:rPr>
          <w:rFonts w:ascii="Times New Roman" w:eastAsia="Times New Roman" w:hAnsi="Times New Roman" w:cs="Times New Roman"/>
          <w:noProof w:val="0"/>
        </w:rPr>
      </w:pPr>
    </w:p>
    <w:p w14:paraId="6D99327E"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9330D2D"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68D4580"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4B0044A"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3FA1349E"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66C71E8"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95AA953"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61E990A"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EE1DDD7"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A084657"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A7F4B27"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072DEF4"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1DFEA90"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363691CC" w14:textId="77777777" w:rsidR="00E07ACB" w:rsidRPr="00E07ACB" w:rsidRDefault="00E07ACB" w:rsidP="00E07ACB">
      <w:pPr>
        <w:tabs>
          <w:tab w:val="left" w:pos="567"/>
        </w:tabs>
        <w:spacing w:after="0" w:line="240" w:lineRule="auto"/>
        <w:ind w:left="567" w:hanging="567"/>
        <w:jc w:val="center"/>
        <w:outlineLvl w:val="0"/>
        <w:rPr>
          <w:rFonts w:ascii="Times New Roman" w:eastAsia="Calibri" w:hAnsi="Times New Roman" w:cs="Times New Roman"/>
          <w:b/>
          <w:caps/>
          <w:noProof w:val="0"/>
          <w:lang w:eastAsia="de-DE"/>
        </w:rPr>
      </w:pPr>
      <w:bookmarkStart w:id="0" w:name="_Toc129243096"/>
      <w:bookmarkStart w:id="1" w:name="_Toc129243221"/>
      <w:r w:rsidRPr="00E07ACB">
        <w:rPr>
          <w:rFonts w:ascii="Times New Roman" w:eastAsia="Calibri" w:hAnsi="Times New Roman" w:cs="Times New Roman"/>
          <w:b/>
          <w:caps/>
          <w:noProof w:val="0"/>
          <w:lang w:eastAsia="de-DE"/>
        </w:rPr>
        <w:t>I PRIEDAS</w:t>
      </w:r>
      <w:bookmarkEnd w:id="0"/>
      <w:bookmarkEnd w:id="1"/>
    </w:p>
    <w:p w14:paraId="6683FFC5"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0F81F66" w14:textId="77777777" w:rsidR="00E07ACB" w:rsidRPr="00E07ACB" w:rsidRDefault="00E07ACB" w:rsidP="00E07ACB">
      <w:pPr>
        <w:tabs>
          <w:tab w:val="left" w:pos="567"/>
        </w:tabs>
        <w:spacing w:after="0" w:line="240" w:lineRule="auto"/>
        <w:ind w:left="567" w:hanging="567"/>
        <w:jc w:val="center"/>
        <w:outlineLvl w:val="0"/>
        <w:rPr>
          <w:rFonts w:ascii="Times New Roman" w:eastAsia="Calibri" w:hAnsi="Times New Roman" w:cs="Times New Roman"/>
          <w:b/>
          <w:caps/>
          <w:noProof w:val="0"/>
          <w:lang w:eastAsia="de-DE"/>
        </w:rPr>
      </w:pPr>
      <w:bookmarkStart w:id="2" w:name="_Toc129243097"/>
      <w:bookmarkStart w:id="3" w:name="_Toc129243222"/>
      <w:r w:rsidRPr="00E07ACB">
        <w:rPr>
          <w:rFonts w:ascii="Times New Roman" w:eastAsia="Calibri" w:hAnsi="Times New Roman" w:cs="Times New Roman"/>
          <w:b/>
          <w:caps/>
          <w:noProof w:val="0"/>
          <w:lang w:eastAsia="de-DE"/>
        </w:rPr>
        <w:t>PREPARATO CHARAKTERISTIKŲ SANTRAUKA</w:t>
      </w:r>
      <w:bookmarkEnd w:id="2"/>
      <w:bookmarkEnd w:id="3"/>
    </w:p>
    <w:p w14:paraId="79D98F67"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r w:rsidRPr="00E07ACB">
        <w:rPr>
          <w:rFonts w:ascii="Times New Roman" w:eastAsia="Times New Roman" w:hAnsi="Times New Roman" w:cs="Times New Roman"/>
          <w:bCs/>
          <w:iCs/>
          <w:noProof w:val="0"/>
        </w:rPr>
        <w:br w:type="page"/>
      </w:r>
      <w:bookmarkStart w:id="4" w:name="_Toc129243098"/>
      <w:bookmarkStart w:id="5" w:name="_Toc129243223"/>
      <w:r w:rsidRPr="00E07ACB">
        <w:rPr>
          <w:rFonts w:ascii="Times New Roman" w:eastAsia="Times New Roman" w:hAnsi="Times New Roman" w:cs="Times New Roman"/>
          <w:b/>
          <w:noProof w:val="0"/>
        </w:rPr>
        <w:lastRenderedPageBreak/>
        <w:t>1.</w:t>
      </w:r>
      <w:r w:rsidRPr="00E07ACB">
        <w:rPr>
          <w:rFonts w:ascii="Times New Roman" w:eastAsia="Times New Roman" w:hAnsi="Times New Roman" w:cs="Times New Roman"/>
          <w:b/>
          <w:noProof w:val="0"/>
        </w:rPr>
        <w:tab/>
        <w:t>VAISTINIO PREPARATO PAVADINIMAS</w:t>
      </w:r>
      <w:bookmarkEnd w:id="4"/>
      <w:bookmarkEnd w:id="5"/>
    </w:p>
    <w:p w14:paraId="2A5F4C4B"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4FEA60D"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25 mg plėvele dengtos tabletės</w:t>
      </w:r>
    </w:p>
    <w:p w14:paraId="5834FB2A"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03946E2D"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05367BF"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bookmarkStart w:id="6" w:name="_Toc129243099"/>
      <w:bookmarkStart w:id="7" w:name="_Toc129243224"/>
      <w:r w:rsidRPr="00E07ACB">
        <w:rPr>
          <w:rFonts w:ascii="Times New Roman" w:eastAsia="Times New Roman" w:hAnsi="Times New Roman" w:cs="Times New Roman"/>
          <w:b/>
          <w:noProof w:val="0"/>
        </w:rPr>
        <w:t>2.</w:t>
      </w:r>
      <w:r w:rsidRPr="00E07ACB">
        <w:rPr>
          <w:rFonts w:ascii="Times New Roman" w:eastAsia="Times New Roman" w:hAnsi="Times New Roman" w:cs="Times New Roman"/>
          <w:b/>
          <w:noProof w:val="0"/>
        </w:rPr>
        <w:tab/>
        <w:t>KOKYBINĖ IR KIEKYBINĖ SUDĖTIS</w:t>
      </w:r>
      <w:bookmarkEnd w:id="6"/>
      <w:bookmarkEnd w:id="7"/>
    </w:p>
    <w:p w14:paraId="4ABFFB74"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421E6EBA"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 xml:space="preserve">1 plėvele dengtoje tabletėje yra 25 mg </w:t>
      </w:r>
      <w:proofErr w:type="spellStart"/>
      <w:r w:rsidRPr="00E07ACB">
        <w:rPr>
          <w:rFonts w:ascii="Times New Roman" w:eastAsia="Calibri" w:hAnsi="Times New Roman" w:cs="Times New Roman"/>
          <w:noProof w:val="0"/>
          <w:szCs w:val="20"/>
          <w:lang w:eastAsia="de-DE"/>
        </w:rPr>
        <w:t>azatioprino</w:t>
      </w:r>
      <w:proofErr w:type="spellEnd"/>
      <w:r w:rsidRPr="00E07ACB">
        <w:rPr>
          <w:rFonts w:ascii="Times New Roman" w:eastAsia="Calibri" w:hAnsi="Times New Roman" w:cs="Times New Roman"/>
          <w:noProof w:val="0"/>
          <w:szCs w:val="20"/>
          <w:lang w:eastAsia="de-DE"/>
        </w:rPr>
        <w:t>.</w:t>
      </w:r>
    </w:p>
    <w:p w14:paraId="248AAA64"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6B7897A"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 xml:space="preserve">1 plėvele dengtoje tabletėje yra 34,36 mg – 35,25 mg laktozės </w:t>
      </w:r>
      <w:proofErr w:type="spellStart"/>
      <w:r w:rsidRPr="00E07ACB">
        <w:rPr>
          <w:rFonts w:ascii="Times New Roman" w:eastAsia="Calibri" w:hAnsi="Times New Roman" w:cs="Times New Roman"/>
          <w:noProof w:val="0"/>
          <w:szCs w:val="20"/>
          <w:lang w:eastAsia="de-DE"/>
        </w:rPr>
        <w:t>monohidrato</w:t>
      </w:r>
      <w:proofErr w:type="spellEnd"/>
      <w:r w:rsidRPr="00E07ACB">
        <w:rPr>
          <w:rFonts w:ascii="Times New Roman" w:eastAsia="Calibri" w:hAnsi="Times New Roman" w:cs="Times New Roman"/>
          <w:noProof w:val="0"/>
          <w:szCs w:val="20"/>
          <w:lang w:eastAsia="de-DE"/>
        </w:rPr>
        <w:t>.</w:t>
      </w:r>
    </w:p>
    <w:p w14:paraId="7A2214A3"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087EB338"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Visos pagalbinės medžiagos išvardytos 6.1 skyriuje.</w:t>
      </w:r>
    </w:p>
    <w:p w14:paraId="7FAE2483"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6BBA622"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7E13998"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bookmarkStart w:id="8" w:name="_Toc129243100"/>
      <w:bookmarkStart w:id="9" w:name="_Toc129243225"/>
      <w:r w:rsidRPr="00E07ACB">
        <w:rPr>
          <w:rFonts w:ascii="Times New Roman" w:eastAsia="Times New Roman" w:hAnsi="Times New Roman" w:cs="Times New Roman"/>
          <w:b/>
          <w:noProof w:val="0"/>
        </w:rPr>
        <w:t>3.</w:t>
      </w:r>
      <w:r w:rsidRPr="00E07ACB">
        <w:rPr>
          <w:rFonts w:ascii="Times New Roman" w:eastAsia="Times New Roman" w:hAnsi="Times New Roman" w:cs="Times New Roman"/>
          <w:b/>
          <w:noProof w:val="0"/>
        </w:rPr>
        <w:tab/>
        <w:t>FARMACINĖ FORMA</w:t>
      </w:r>
      <w:bookmarkEnd w:id="8"/>
      <w:bookmarkEnd w:id="9"/>
    </w:p>
    <w:p w14:paraId="166B74DB"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336EBA1E"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Plėvele dengta tabletė.</w:t>
      </w:r>
    </w:p>
    <w:p w14:paraId="39E6F275"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Oranžiniai rudos spalvos, plėvele dengtos, apvalios, abipus išgaubtos tabletės, kurių vienoje pusėje įspausta „AZ25“, o kita pusė lygi.</w:t>
      </w:r>
    </w:p>
    <w:p w14:paraId="6BF03902"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9C7FF01"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Tabletės storio ribos (2,3 – 2,7 mm)</w:t>
      </w:r>
    </w:p>
    <w:p w14:paraId="088EBE2E"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Diametras – 6,0 mm</w:t>
      </w:r>
    </w:p>
    <w:p w14:paraId="6722A514"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3723DD36"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5EA3E80"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bookmarkStart w:id="10" w:name="_Toc129243101"/>
      <w:bookmarkStart w:id="11" w:name="_Toc129243226"/>
      <w:r w:rsidRPr="00E07ACB">
        <w:rPr>
          <w:rFonts w:ascii="Times New Roman" w:eastAsia="Times New Roman" w:hAnsi="Times New Roman" w:cs="Times New Roman"/>
          <w:b/>
          <w:noProof w:val="0"/>
        </w:rPr>
        <w:t>4.</w:t>
      </w:r>
      <w:r w:rsidRPr="00E07ACB">
        <w:rPr>
          <w:rFonts w:ascii="Times New Roman" w:eastAsia="Times New Roman" w:hAnsi="Times New Roman" w:cs="Times New Roman"/>
          <w:b/>
          <w:noProof w:val="0"/>
        </w:rPr>
        <w:tab/>
        <w:t>KLINIKINĖ INFORMACIJA</w:t>
      </w:r>
      <w:bookmarkEnd w:id="10"/>
      <w:bookmarkEnd w:id="11"/>
    </w:p>
    <w:p w14:paraId="366CA531"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010A29D6" w14:textId="77777777" w:rsidR="00E07ACB" w:rsidRPr="00E07ACB" w:rsidRDefault="00E07ACB" w:rsidP="00E07ACB">
      <w:pPr>
        <w:keepNext/>
        <w:keepLines/>
        <w:tabs>
          <w:tab w:val="left" w:pos="567"/>
        </w:tabs>
        <w:spacing w:after="0" w:line="240" w:lineRule="auto"/>
        <w:ind w:left="567" w:hanging="567"/>
        <w:outlineLvl w:val="2"/>
        <w:rPr>
          <w:rFonts w:ascii="Times New Roman" w:eastAsia="Times New Roman" w:hAnsi="Times New Roman" w:cs="Times New Roman"/>
          <w:b/>
          <w:noProof w:val="0"/>
          <w:kern w:val="28"/>
        </w:rPr>
      </w:pPr>
      <w:bookmarkStart w:id="12" w:name="_Toc129243102"/>
      <w:bookmarkStart w:id="13" w:name="_Toc129243227"/>
      <w:r w:rsidRPr="00E07ACB">
        <w:rPr>
          <w:rFonts w:ascii="Times New Roman" w:eastAsia="Times New Roman" w:hAnsi="Times New Roman" w:cs="Times New Roman"/>
          <w:b/>
          <w:noProof w:val="0"/>
          <w:kern w:val="28"/>
        </w:rPr>
        <w:t>4.1</w:t>
      </w:r>
      <w:r w:rsidRPr="00E07ACB">
        <w:rPr>
          <w:rFonts w:ascii="Times New Roman" w:eastAsia="Times New Roman" w:hAnsi="Times New Roman" w:cs="Times New Roman"/>
          <w:b/>
          <w:noProof w:val="0"/>
          <w:kern w:val="28"/>
        </w:rPr>
        <w:tab/>
        <w:t>Terapinės indikacijos</w:t>
      </w:r>
      <w:bookmarkEnd w:id="12"/>
      <w:bookmarkEnd w:id="13"/>
    </w:p>
    <w:p w14:paraId="7DF3B2D5"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09208926"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 xml:space="preserve">Imunosupresinio gydymo pagrindiniais </w:t>
      </w:r>
      <w:proofErr w:type="spellStart"/>
      <w:r w:rsidRPr="00E07ACB">
        <w:rPr>
          <w:rFonts w:ascii="Times New Roman" w:eastAsia="Calibri" w:hAnsi="Times New Roman" w:cs="Times New Roman"/>
          <w:noProof w:val="0"/>
          <w:szCs w:val="20"/>
          <w:lang w:eastAsia="de-DE"/>
        </w:rPr>
        <w:t>imunosupresantais</w:t>
      </w:r>
      <w:proofErr w:type="spellEnd"/>
      <w:r w:rsidRPr="00E07ACB">
        <w:rPr>
          <w:rFonts w:ascii="Times New Roman" w:eastAsia="Calibri" w:hAnsi="Times New Roman" w:cs="Times New Roman"/>
          <w:noProof w:val="0"/>
          <w:szCs w:val="20"/>
          <w:lang w:eastAsia="de-DE"/>
        </w:rPr>
        <w:t xml:space="preserve"> (bazinės </w:t>
      </w:r>
      <w:proofErr w:type="spellStart"/>
      <w:r w:rsidRPr="00E07ACB">
        <w:rPr>
          <w:rFonts w:ascii="Times New Roman" w:eastAsia="Calibri" w:hAnsi="Times New Roman" w:cs="Times New Roman"/>
          <w:noProof w:val="0"/>
          <w:szCs w:val="20"/>
          <w:lang w:eastAsia="de-DE"/>
        </w:rPr>
        <w:t>imunosupresijos</w:t>
      </w:r>
      <w:proofErr w:type="spellEnd"/>
      <w:r w:rsidRPr="00E07ACB">
        <w:rPr>
          <w:rFonts w:ascii="Times New Roman" w:eastAsia="Calibri" w:hAnsi="Times New Roman" w:cs="Times New Roman"/>
          <w:noProof w:val="0"/>
          <w:szCs w:val="20"/>
          <w:lang w:eastAsia="de-DE"/>
        </w:rPr>
        <w:t>) papildymas.</w:t>
      </w:r>
    </w:p>
    <w:p w14:paraId="403A27E2"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218E1F8"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Alogeninio inkstų, kepenų, širdies, plaučių ar kasos </w:t>
      </w:r>
      <w:proofErr w:type="spellStart"/>
      <w:r w:rsidRPr="00E07ACB">
        <w:rPr>
          <w:rFonts w:ascii="Times New Roman" w:eastAsia="Times New Roman" w:hAnsi="Times New Roman" w:cs="Times New Roman"/>
          <w:noProof w:val="0"/>
        </w:rPr>
        <w:t>transplantato</w:t>
      </w:r>
      <w:proofErr w:type="spellEnd"/>
      <w:r w:rsidRPr="00E07ACB">
        <w:rPr>
          <w:rFonts w:ascii="Times New Roman" w:eastAsia="Times New Roman" w:hAnsi="Times New Roman" w:cs="Times New Roman"/>
          <w:noProof w:val="0"/>
        </w:rPr>
        <w:t xml:space="preserve"> atmetimo profilaktika, derinant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xml:space="preserve">. </w:t>
      </w:r>
    </w:p>
    <w:p w14:paraId="5FA1AAE7" w14:textId="77777777" w:rsidR="00E07ACB" w:rsidRPr="00E07ACB" w:rsidRDefault="00E07ACB" w:rsidP="00E07ACB">
      <w:pPr>
        <w:spacing w:after="0" w:line="240" w:lineRule="auto"/>
        <w:rPr>
          <w:rFonts w:ascii="Times New Roman" w:eastAsia="Times New Roman" w:hAnsi="Times New Roman" w:cs="Times New Roman"/>
          <w:noProof w:val="0"/>
        </w:rPr>
      </w:pPr>
    </w:p>
    <w:p w14:paraId="58264884"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Imuninės sistemos slopinimas vartojant šį imunosupresinio poveikio </w:t>
      </w:r>
      <w:proofErr w:type="spellStart"/>
      <w:r w:rsidRPr="00E07ACB">
        <w:rPr>
          <w:rFonts w:ascii="Times New Roman" w:eastAsia="Times New Roman" w:hAnsi="Times New Roman" w:cs="Times New Roman"/>
          <w:noProof w:val="0"/>
        </w:rPr>
        <w:t>antimetabolitą</w:t>
      </w:r>
      <w:proofErr w:type="spellEnd"/>
      <w:r w:rsidRPr="00E07ACB">
        <w:rPr>
          <w:rFonts w:ascii="Times New Roman" w:eastAsia="Times New Roman" w:hAnsi="Times New Roman" w:cs="Times New Roman"/>
          <w:noProof w:val="0"/>
        </w:rPr>
        <w:t xml:space="preserve"> vieną arba (dažniau) derinyje su kitais vaistiniais preparatais (dažniausiai kortikosteroidais) ir procedūromis, veikiančiomis imuninį atsaką. Terapinis poveikis gali tapti akivaizdžiu tik po kelių savaičių ar mėnesių ir pasireikšti steroidus taupančiu poveikiu, todėl gali silpnėti toksinis poveikis, susijęs su didelės kortikosteroidų dozės vartojimu ir ilgalaikiu gydymu. </w:t>
      </w:r>
    </w:p>
    <w:p w14:paraId="4FB8DFAC" w14:textId="77777777" w:rsidR="00E07ACB" w:rsidRPr="00E07ACB" w:rsidRDefault="00E07ACB" w:rsidP="00E07ACB">
      <w:pPr>
        <w:spacing w:after="0" w:line="240" w:lineRule="auto"/>
        <w:rPr>
          <w:rFonts w:ascii="Times New Roman" w:eastAsia="Times New Roman" w:hAnsi="Times New Roman" w:cs="Times New Roman"/>
          <w:noProof w:val="0"/>
        </w:rPr>
      </w:pPr>
    </w:p>
    <w:p w14:paraId="02699CA9"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Sunkių toliau išvardintų ligų gydymas vien tik šiuo vaistiniu preparatu arba derinyje su kortikosteroidais ir (arba) kitais vaistiniais preparatais ir procedūromis pacientams, kurie netoleruoja steroidų, yra nuo jų priklausomi arba kurių atsakas į gydymą didele steroidų doze yra nepakankamas, sergant:</w:t>
      </w:r>
    </w:p>
    <w:p w14:paraId="28ABA456" w14:textId="77777777" w:rsidR="00E07ACB" w:rsidRPr="00E07ACB" w:rsidRDefault="00E07ACB" w:rsidP="00E07ACB">
      <w:pPr>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sunkiu aktyviu reumatoidiniu artritu, kurio neįmanoma valdyti mažiau toksiškais vaistiniais preparatais (ligą modifikuojančiais </w:t>
      </w:r>
      <w:proofErr w:type="spellStart"/>
      <w:r w:rsidRPr="00E07ACB">
        <w:rPr>
          <w:rFonts w:ascii="Times New Roman" w:eastAsia="Times New Roman" w:hAnsi="Times New Roman" w:cs="Times New Roman"/>
          <w:noProof w:val="0"/>
        </w:rPr>
        <w:t>antireumatiniais</w:t>
      </w:r>
      <w:proofErr w:type="spellEnd"/>
      <w:r w:rsidRPr="00E07ACB">
        <w:rPr>
          <w:rFonts w:ascii="Times New Roman" w:eastAsia="Times New Roman" w:hAnsi="Times New Roman" w:cs="Times New Roman"/>
          <w:noProof w:val="0"/>
        </w:rPr>
        <w:t xml:space="preserve"> vaistiniais preparatais; LMAVP);</w:t>
      </w:r>
    </w:p>
    <w:p w14:paraId="5BCC3FC6"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sunkia arba vidutinio sunkumo uždegimine žarnų liga (Krono (</w:t>
      </w:r>
      <w:proofErr w:type="spellStart"/>
      <w:r w:rsidRPr="00E07ACB">
        <w:rPr>
          <w:rFonts w:ascii="Times New Roman" w:eastAsia="Times New Roman" w:hAnsi="Times New Roman" w:cs="Times New Roman"/>
          <w:i/>
          <w:noProof w:val="0"/>
        </w:rPr>
        <w:t>Crohn</w:t>
      </w:r>
      <w:proofErr w:type="spellEnd"/>
      <w:r w:rsidRPr="00E07ACB">
        <w:rPr>
          <w:rFonts w:ascii="Times New Roman" w:eastAsia="Times New Roman" w:hAnsi="Times New Roman" w:cs="Times New Roman"/>
          <w:noProof w:val="0"/>
        </w:rPr>
        <w:t>) liga ar opiniu kolitu);</w:t>
      </w:r>
    </w:p>
    <w:p w14:paraId="45B7792E"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sistemine raudonąja vilklige (</w:t>
      </w:r>
      <w:r w:rsidRPr="00E07ACB">
        <w:rPr>
          <w:rFonts w:ascii="Times New Roman" w:eastAsia="Times New Roman" w:hAnsi="Times New Roman" w:cs="Times New Roman"/>
          <w:i/>
          <w:noProof w:val="0"/>
        </w:rPr>
        <w:t xml:space="preserve">Lupus </w:t>
      </w:r>
      <w:proofErr w:type="spellStart"/>
      <w:r w:rsidRPr="00E07ACB">
        <w:rPr>
          <w:rFonts w:ascii="Times New Roman" w:eastAsia="Times New Roman" w:hAnsi="Times New Roman" w:cs="Times New Roman"/>
          <w:i/>
          <w:noProof w:val="0"/>
        </w:rPr>
        <w:t>erythematosus</w:t>
      </w:r>
      <w:proofErr w:type="spellEnd"/>
      <w:r w:rsidRPr="00E07ACB">
        <w:rPr>
          <w:rFonts w:ascii="Times New Roman" w:eastAsia="Times New Roman" w:hAnsi="Times New Roman" w:cs="Times New Roman"/>
          <w:noProof w:val="0"/>
        </w:rPr>
        <w:t>);</w:t>
      </w:r>
    </w:p>
    <w:p w14:paraId="2AB0A2EB"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dermatomiozitu</w:t>
      </w:r>
      <w:proofErr w:type="spellEnd"/>
      <w:r w:rsidRPr="00E07ACB">
        <w:rPr>
          <w:rFonts w:ascii="Times New Roman" w:eastAsia="Times New Roman" w:hAnsi="Times New Roman" w:cs="Times New Roman"/>
          <w:noProof w:val="0"/>
        </w:rPr>
        <w:t xml:space="preserve"> arba </w:t>
      </w:r>
      <w:proofErr w:type="spellStart"/>
      <w:r w:rsidRPr="00E07ACB">
        <w:rPr>
          <w:rFonts w:ascii="Times New Roman" w:eastAsia="Times New Roman" w:hAnsi="Times New Roman" w:cs="Times New Roman"/>
          <w:noProof w:val="0"/>
        </w:rPr>
        <w:t>polimiozitu</w:t>
      </w:r>
      <w:proofErr w:type="spellEnd"/>
      <w:r w:rsidRPr="00E07ACB">
        <w:rPr>
          <w:rFonts w:ascii="Times New Roman" w:eastAsia="Times New Roman" w:hAnsi="Times New Roman" w:cs="Times New Roman"/>
          <w:noProof w:val="0"/>
        </w:rPr>
        <w:t>;</w:t>
      </w:r>
    </w:p>
    <w:p w14:paraId="5566D69B"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autoimuniniu lėtiniu aktyviu hepatitu;</w:t>
      </w:r>
    </w:p>
    <w:p w14:paraId="6543CBDA"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mazginiu </w:t>
      </w:r>
      <w:proofErr w:type="spellStart"/>
      <w:r w:rsidRPr="00E07ACB">
        <w:rPr>
          <w:rFonts w:ascii="Times New Roman" w:eastAsia="Times New Roman" w:hAnsi="Times New Roman" w:cs="Times New Roman"/>
          <w:noProof w:val="0"/>
        </w:rPr>
        <w:t>poliarteritu</w:t>
      </w:r>
      <w:proofErr w:type="spellEnd"/>
      <w:r w:rsidRPr="00E07ACB">
        <w:rPr>
          <w:rFonts w:ascii="Times New Roman" w:eastAsia="Times New Roman" w:hAnsi="Times New Roman" w:cs="Times New Roman"/>
          <w:noProof w:val="0"/>
        </w:rPr>
        <w:t>;</w:t>
      </w:r>
    </w:p>
    <w:p w14:paraId="74F05856"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autoimunine hemolizine anemija;</w:t>
      </w:r>
    </w:p>
    <w:p w14:paraId="4379DBE5"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lėtine gydymui nepasiduodančia idiopatine </w:t>
      </w:r>
      <w:proofErr w:type="spellStart"/>
      <w:r w:rsidRPr="00E07ACB">
        <w:rPr>
          <w:rFonts w:ascii="Times New Roman" w:eastAsia="Times New Roman" w:hAnsi="Times New Roman" w:cs="Times New Roman"/>
          <w:noProof w:val="0"/>
        </w:rPr>
        <w:t>trombocitopenine</w:t>
      </w:r>
      <w:proofErr w:type="spellEnd"/>
      <w:r w:rsidRPr="00E07ACB">
        <w:rPr>
          <w:rFonts w:ascii="Times New Roman" w:eastAsia="Times New Roman" w:hAnsi="Times New Roman" w:cs="Times New Roman"/>
          <w:noProof w:val="0"/>
        </w:rPr>
        <w:t xml:space="preserve"> purpura.</w:t>
      </w:r>
    </w:p>
    <w:p w14:paraId="34F5B563"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13C5E98" w14:textId="77777777" w:rsidR="00E07ACB" w:rsidRPr="00E07ACB" w:rsidRDefault="00E07ACB" w:rsidP="00E07ACB">
      <w:pPr>
        <w:keepNext/>
        <w:keepLines/>
        <w:tabs>
          <w:tab w:val="left" w:pos="567"/>
        </w:tabs>
        <w:spacing w:after="0" w:line="240" w:lineRule="auto"/>
        <w:ind w:left="567" w:hanging="567"/>
        <w:outlineLvl w:val="2"/>
        <w:rPr>
          <w:rFonts w:ascii="Times New Roman" w:eastAsia="Times New Roman" w:hAnsi="Times New Roman" w:cs="Times New Roman"/>
          <w:b/>
          <w:noProof w:val="0"/>
          <w:kern w:val="28"/>
        </w:rPr>
      </w:pPr>
      <w:bookmarkStart w:id="14" w:name="_Toc129243103"/>
      <w:bookmarkStart w:id="15" w:name="_Toc129243228"/>
      <w:r w:rsidRPr="00E07ACB">
        <w:rPr>
          <w:rFonts w:ascii="Times New Roman" w:eastAsia="Times New Roman" w:hAnsi="Times New Roman" w:cs="Times New Roman"/>
          <w:b/>
          <w:noProof w:val="0"/>
          <w:kern w:val="28"/>
        </w:rPr>
        <w:t>4.2</w:t>
      </w:r>
      <w:r w:rsidRPr="00E07ACB">
        <w:rPr>
          <w:rFonts w:ascii="Times New Roman" w:eastAsia="Times New Roman" w:hAnsi="Times New Roman" w:cs="Times New Roman"/>
          <w:b/>
          <w:noProof w:val="0"/>
          <w:kern w:val="28"/>
        </w:rPr>
        <w:tab/>
        <w:t>Dozavimas ir vartojimo metodas</w:t>
      </w:r>
      <w:bookmarkEnd w:id="14"/>
      <w:bookmarkEnd w:id="15"/>
    </w:p>
    <w:p w14:paraId="1405DFF0"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406CB12F" w14:textId="77777777" w:rsidR="00E07ACB" w:rsidRPr="00E07ACB" w:rsidRDefault="00E07ACB" w:rsidP="00E07ACB">
      <w:pPr>
        <w:spacing w:after="0" w:line="240" w:lineRule="auto"/>
        <w:rPr>
          <w:rFonts w:ascii="Times New Roman" w:eastAsia="Calibri" w:hAnsi="Times New Roman" w:cs="Times New Roman"/>
          <w:u w:val="single"/>
        </w:rPr>
      </w:pPr>
      <w:r w:rsidRPr="00E07ACB">
        <w:rPr>
          <w:rFonts w:ascii="Times New Roman" w:eastAsia="Calibri" w:hAnsi="Times New Roman" w:cs="Times New Roman"/>
          <w:u w:val="single"/>
        </w:rPr>
        <w:t>Dozavimas</w:t>
      </w:r>
    </w:p>
    <w:p w14:paraId="24D63E5A" w14:textId="77777777" w:rsidR="00E07ACB" w:rsidRPr="00E07ACB" w:rsidRDefault="00E07ACB" w:rsidP="00E07ACB">
      <w:pPr>
        <w:spacing w:after="0" w:line="240" w:lineRule="auto"/>
        <w:rPr>
          <w:rFonts w:ascii="Times New Roman" w:eastAsia="Times New Roman" w:hAnsi="Times New Roman" w:cs="Times New Roman"/>
          <w:noProof w:val="0"/>
          <w:szCs w:val="20"/>
        </w:rPr>
      </w:pPr>
    </w:p>
    <w:p w14:paraId="4A22DA36" w14:textId="77777777" w:rsidR="00E07ACB" w:rsidRPr="00E07ACB" w:rsidRDefault="00E07ACB" w:rsidP="00E07ACB">
      <w:pPr>
        <w:spacing w:after="0" w:line="240" w:lineRule="auto"/>
        <w:rPr>
          <w:rFonts w:ascii="Times New Roman" w:eastAsia="Times New Roman" w:hAnsi="Times New Roman" w:cs="Times New Roman"/>
          <w:i/>
          <w:noProof w:val="0"/>
          <w:color w:val="008000"/>
          <w:szCs w:val="20"/>
          <w:lang w:val="pt-PT"/>
        </w:rPr>
      </w:pPr>
    </w:p>
    <w:p w14:paraId="361A2974" w14:textId="77777777" w:rsidR="00E07ACB" w:rsidRPr="00E07ACB" w:rsidRDefault="00E07ACB" w:rsidP="00E07ACB">
      <w:pPr>
        <w:spacing w:after="0" w:line="240" w:lineRule="auto"/>
        <w:rPr>
          <w:rFonts w:ascii="Times New Roman" w:eastAsia="Calibri" w:hAnsi="Times New Roman" w:cs="Times New Roman"/>
          <w:i/>
        </w:rPr>
      </w:pPr>
      <w:r w:rsidRPr="00E07ACB">
        <w:rPr>
          <w:rFonts w:ascii="Times New Roman" w:eastAsia="Calibri" w:hAnsi="Times New Roman" w:cs="Times New Roman"/>
          <w:i/>
        </w:rPr>
        <w:t>Transplantacija</w:t>
      </w:r>
    </w:p>
    <w:p w14:paraId="24B506D5"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Priklausomai nuo pasirinkto </w:t>
      </w:r>
      <w:proofErr w:type="spellStart"/>
      <w:r w:rsidRPr="00E07ACB">
        <w:rPr>
          <w:rFonts w:ascii="Times New Roman" w:eastAsia="Times New Roman" w:hAnsi="Times New Roman" w:cs="Times New Roman"/>
          <w:noProof w:val="0"/>
        </w:rPr>
        <w:t>imunosupresijos</w:t>
      </w:r>
      <w:proofErr w:type="spellEnd"/>
      <w:r w:rsidRPr="00E07ACB">
        <w:rPr>
          <w:rFonts w:ascii="Times New Roman" w:eastAsia="Times New Roman" w:hAnsi="Times New Roman" w:cs="Times New Roman"/>
          <w:noProof w:val="0"/>
        </w:rPr>
        <w:t xml:space="preserve"> būdo pirmą gydymo parą galima skirti gerti ne didesnę kaip 5 mg/kg kūno svorio paros dozę. Palaikomoji paros dozė yra 1 – 4 mg/kg kūno svorio. Ją reikia nustatyti atsižvelgiant į klinikinę paciento būklę ir į tai, kaip vaistinį preparatą toleruoja kraujas.</w:t>
      </w:r>
    </w:p>
    <w:p w14:paraId="4FD3DBFD" w14:textId="77777777" w:rsidR="00E07ACB" w:rsidRPr="00E07ACB" w:rsidRDefault="00E07ACB" w:rsidP="00E07ACB">
      <w:pPr>
        <w:spacing w:after="0" w:line="240" w:lineRule="auto"/>
        <w:rPr>
          <w:rFonts w:ascii="Times New Roman" w:eastAsia="Times New Roman" w:hAnsi="Times New Roman" w:cs="Times New Roman"/>
          <w:noProof w:val="0"/>
        </w:rPr>
      </w:pPr>
    </w:p>
    <w:p w14:paraId="0DAB651C"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Turimi duomenys rodo, kad gydymo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trukmės riboti nereikia net tada, kai būtina tik maža jo dozė, kadangi yra </w:t>
      </w:r>
      <w:proofErr w:type="spellStart"/>
      <w:r w:rsidRPr="00E07ACB">
        <w:rPr>
          <w:rFonts w:ascii="Times New Roman" w:eastAsia="Times New Roman" w:hAnsi="Times New Roman" w:cs="Times New Roman"/>
          <w:noProof w:val="0"/>
        </w:rPr>
        <w:t>transplantato</w:t>
      </w:r>
      <w:proofErr w:type="spellEnd"/>
      <w:r w:rsidRPr="00E07ACB">
        <w:rPr>
          <w:rFonts w:ascii="Times New Roman" w:eastAsia="Times New Roman" w:hAnsi="Times New Roman" w:cs="Times New Roman"/>
          <w:noProof w:val="0"/>
        </w:rPr>
        <w:t xml:space="preserve"> atmetimo rizika. </w:t>
      </w:r>
    </w:p>
    <w:p w14:paraId="0352A1BE" w14:textId="77777777" w:rsidR="00E07ACB" w:rsidRPr="00E07ACB" w:rsidRDefault="00E07ACB" w:rsidP="00E07ACB">
      <w:pPr>
        <w:spacing w:after="0" w:line="240" w:lineRule="auto"/>
        <w:rPr>
          <w:rFonts w:ascii="Times New Roman" w:eastAsia="Times New Roman" w:hAnsi="Times New Roman" w:cs="Times New Roman"/>
          <w:noProof w:val="0"/>
        </w:rPr>
      </w:pPr>
    </w:p>
    <w:p w14:paraId="14139CD7"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Calibri" w:hAnsi="Times New Roman" w:cs="Times New Roman"/>
          <w:i/>
        </w:rPr>
        <w:t>Kitos būklės</w:t>
      </w:r>
    </w:p>
    <w:p w14:paraId="4F749B08"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Įprastinė pradinė paros dozė yra 1 – 3 mg/kg kūno svorio. Ją reikia didinti, atsižvelgiant į klinikinį atsaką (jis gali būti nepastebimas kelias savaites arba kelis mėnesius) ir į tai, kaip vaistinį preparatą toleruoja kraujas. </w:t>
      </w:r>
    </w:p>
    <w:p w14:paraId="476C51DB"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Jeigu po 3 – 6 gydymo mėnesių paciento būklė nepagerėja, svarstytinas vaistinio preparato vartojimo nutraukimas.</w:t>
      </w:r>
    </w:p>
    <w:p w14:paraId="218D1122"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Priklausomai nuo gydomos klinikinės būklės, individualios paciento reakcijos ir nuo to, kaip vaistinį preparatą toleruoja kraujas, palaikomoji paros dozė svyruoja nuo mažesnės kaip  1 mg/kg kūno svorio iki 3 mg/kg kūno svorio.</w:t>
      </w:r>
    </w:p>
    <w:p w14:paraId="3BD6FF46" w14:textId="77777777" w:rsidR="00E07ACB" w:rsidRPr="00E07ACB" w:rsidRDefault="00E07ACB" w:rsidP="00E07ACB">
      <w:pPr>
        <w:spacing w:after="0" w:line="240" w:lineRule="auto"/>
        <w:rPr>
          <w:rFonts w:ascii="Times New Roman" w:eastAsia="Times New Roman" w:hAnsi="Times New Roman" w:cs="Times New Roman"/>
          <w:noProof w:val="0"/>
        </w:rPr>
      </w:pPr>
    </w:p>
    <w:p w14:paraId="420BE39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Lėtiniam aktyviam autoimuniniam hepatitui gydyti įprastinė paros dozė yra 1 – 1,5 mg/kg kūno svorio.</w:t>
      </w:r>
    </w:p>
    <w:p w14:paraId="5D2601EC" w14:textId="77777777" w:rsidR="00E07ACB" w:rsidRPr="00E07ACB" w:rsidRDefault="00E07ACB" w:rsidP="00E07ACB">
      <w:pPr>
        <w:spacing w:after="0" w:line="240" w:lineRule="auto"/>
        <w:rPr>
          <w:rFonts w:ascii="Times New Roman" w:eastAsia="Times New Roman" w:hAnsi="Times New Roman" w:cs="Times New Roman"/>
          <w:noProof w:val="0"/>
        </w:rPr>
      </w:pPr>
    </w:p>
    <w:p w14:paraId="1624A92E" w14:textId="77777777" w:rsidR="00E07ACB" w:rsidRPr="00E07ACB" w:rsidRDefault="00E07ACB" w:rsidP="00E07ACB">
      <w:pPr>
        <w:spacing w:after="0" w:line="240" w:lineRule="auto"/>
        <w:rPr>
          <w:rFonts w:ascii="Times New Roman" w:eastAsia="Calibri" w:hAnsi="Times New Roman" w:cs="Times New Roman"/>
          <w:i/>
        </w:rPr>
      </w:pPr>
      <w:r w:rsidRPr="00E07ACB">
        <w:rPr>
          <w:rFonts w:ascii="Times New Roman" w:eastAsia="Calibri" w:hAnsi="Times New Roman" w:cs="Times New Roman"/>
          <w:i/>
        </w:rPr>
        <w:t>Pacientams, kurių kepenų ir (arba) inkstų funkcija sutrikusi</w:t>
      </w:r>
    </w:p>
    <w:p w14:paraId="177B198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Pacientus, kuriems yra inkstų ir (arba) kepenų veiklos nepakankamumas, reikia gydyti mažiausia įprastine terapine doze. Pacientus, kuriems yra sunkus kepenų funkcijos sutrikimas,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vartoti draudžiama (žr. 4.3 skyrių). </w:t>
      </w:r>
    </w:p>
    <w:p w14:paraId="688E7B39" w14:textId="77777777" w:rsidR="00E07ACB" w:rsidRPr="00E07ACB" w:rsidRDefault="00E07ACB" w:rsidP="00E07ACB">
      <w:pPr>
        <w:spacing w:after="0" w:line="240" w:lineRule="auto"/>
        <w:rPr>
          <w:rFonts w:ascii="Times New Roman" w:eastAsia="Times New Roman" w:hAnsi="Times New Roman" w:cs="Times New Roman"/>
          <w:noProof w:val="0"/>
        </w:rPr>
      </w:pPr>
    </w:p>
    <w:p w14:paraId="3D1A223C" w14:textId="77777777" w:rsidR="00E07ACB" w:rsidRPr="00E07ACB" w:rsidRDefault="00E07ACB" w:rsidP="00E07ACB">
      <w:pPr>
        <w:spacing w:after="0" w:line="240" w:lineRule="auto"/>
        <w:rPr>
          <w:rFonts w:ascii="Times New Roman" w:eastAsia="Calibri" w:hAnsi="Times New Roman" w:cs="Times New Roman"/>
          <w:i/>
        </w:rPr>
      </w:pPr>
      <w:r w:rsidRPr="00E07ACB">
        <w:rPr>
          <w:rFonts w:ascii="Times New Roman" w:eastAsia="Calibri" w:hAnsi="Times New Roman" w:cs="Times New Roman"/>
          <w:i/>
        </w:rPr>
        <w:t xml:space="preserve">Vaikų populiacija </w:t>
      </w:r>
    </w:p>
    <w:p w14:paraId="2EA01A2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Duomenų, kuriais remiantis būtų galima rekomenduoti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lėtinio jaunatvinio artrito, sisteminės raudonosios vilkligės (</w:t>
      </w:r>
      <w:r w:rsidRPr="00E07ACB">
        <w:rPr>
          <w:rFonts w:ascii="Times New Roman" w:eastAsia="Times New Roman" w:hAnsi="Times New Roman" w:cs="Times New Roman"/>
          <w:i/>
          <w:noProof w:val="0"/>
        </w:rPr>
        <w:t xml:space="preserve">Lupus </w:t>
      </w:r>
      <w:proofErr w:type="spellStart"/>
      <w:r w:rsidRPr="00E07ACB">
        <w:rPr>
          <w:rFonts w:ascii="Times New Roman" w:eastAsia="Times New Roman" w:hAnsi="Times New Roman" w:cs="Times New Roman"/>
          <w:i/>
          <w:noProof w:val="0"/>
        </w:rPr>
        <w:t>erythematosus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dermatomiozito</w:t>
      </w:r>
      <w:proofErr w:type="spellEnd"/>
      <w:r w:rsidRPr="00E07ACB">
        <w:rPr>
          <w:rFonts w:ascii="Times New Roman" w:eastAsia="Times New Roman" w:hAnsi="Times New Roman" w:cs="Times New Roman"/>
          <w:noProof w:val="0"/>
        </w:rPr>
        <w:t xml:space="preserve"> ar mazginio </w:t>
      </w:r>
      <w:proofErr w:type="spellStart"/>
      <w:r w:rsidRPr="00E07ACB">
        <w:rPr>
          <w:rFonts w:ascii="Times New Roman" w:eastAsia="Times New Roman" w:hAnsi="Times New Roman" w:cs="Times New Roman"/>
          <w:noProof w:val="0"/>
        </w:rPr>
        <w:t>poliarterito</w:t>
      </w:r>
      <w:proofErr w:type="spellEnd"/>
      <w:r w:rsidRPr="00E07ACB">
        <w:rPr>
          <w:rFonts w:ascii="Times New Roman" w:eastAsia="Times New Roman" w:hAnsi="Times New Roman" w:cs="Times New Roman"/>
          <w:noProof w:val="0"/>
        </w:rPr>
        <w:t xml:space="preserve"> gydymui nepakanka. </w:t>
      </w:r>
    </w:p>
    <w:p w14:paraId="4F19545D" w14:textId="77777777" w:rsidR="00E07ACB" w:rsidRPr="00E07ACB" w:rsidRDefault="00E07ACB" w:rsidP="00E07ACB">
      <w:pPr>
        <w:spacing w:after="0" w:line="240" w:lineRule="auto"/>
        <w:rPr>
          <w:rFonts w:ascii="Times New Roman" w:eastAsia="Times New Roman" w:hAnsi="Times New Roman" w:cs="Times New Roman"/>
          <w:noProof w:val="0"/>
        </w:rPr>
      </w:pPr>
    </w:p>
    <w:p w14:paraId="19C66514"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Kitų indikacijų atveju vaikus ir paauglius galima gydyti rekomenduojama suaugusiųjų doze. </w:t>
      </w:r>
    </w:p>
    <w:p w14:paraId="6B207C51" w14:textId="77777777" w:rsidR="00E07ACB" w:rsidRPr="00E07ACB" w:rsidRDefault="00E07ACB" w:rsidP="00E07ACB">
      <w:pPr>
        <w:spacing w:after="0" w:line="240" w:lineRule="auto"/>
        <w:rPr>
          <w:rFonts w:ascii="Times New Roman" w:eastAsia="Times New Roman" w:hAnsi="Times New Roman" w:cs="Times New Roman"/>
          <w:noProof w:val="0"/>
        </w:rPr>
      </w:pPr>
    </w:p>
    <w:p w14:paraId="584E1746" w14:textId="77777777" w:rsidR="00E07ACB" w:rsidRPr="00E07ACB" w:rsidRDefault="00E07ACB" w:rsidP="00E07ACB">
      <w:pPr>
        <w:spacing w:after="0" w:line="240" w:lineRule="auto"/>
        <w:rPr>
          <w:rFonts w:ascii="Times New Roman" w:eastAsia="Calibri" w:hAnsi="Times New Roman" w:cs="Times New Roman"/>
          <w:i/>
        </w:rPr>
      </w:pPr>
      <w:r w:rsidRPr="00E07ACB">
        <w:rPr>
          <w:rFonts w:ascii="Times New Roman" w:eastAsia="Calibri" w:hAnsi="Times New Roman" w:cs="Times New Roman"/>
          <w:i/>
        </w:rPr>
        <w:t>Senyviems pacientams</w:t>
      </w:r>
    </w:p>
    <w:p w14:paraId="46DFCF57" w14:textId="7CDB172B"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Nėra specifinės informacijos, kaip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toleruoja senyvi žmonės. Juos rekomenduojama gydyti mažiausia įprastine terapine doze (kaip kontroliuoti kraujo ląstelių kiekį, žr. </w:t>
      </w:r>
      <w:r w:rsidR="002275AF">
        <w:rPr>
          <w:rFonts w:ascii="Times New Roman" w:eastAsia="Times New Roman" w:hAnsi="Times New Roman" w:cs="Times New Roman"/>
          <w:noProof w:val="0"/>
        </w:rPr>
        <w:t>4.4</w:t>
      </w:r>
      <w:r w:rsidRPr="00E07ACB">
        <w:rPr>
          <w:rFonts w:ascii="Times New Roman" w:eastAsia="Times New Roman" w:hAnsi="Times New Roman" w:cs="Times New Roman"/>
          <w:noProof w:val="0"/>
        </w:rPr>
        <w:t xml:space="preserve"> skyrių). </w:t>
      </w:r>
    </w:p>
    <w:p w14:paraId="13222090" w14:textId="77777777" w:rsidR="00E07ACB" w:rsidRPr="00E07ACB" w:rsidRDefault="00E07ACB" w:rsidP="00E07ACB">
      <w:pPr>
        <w:spacing w:after="0" w:line="240" w:lineRule="auto"/>
        <w:rPr>
          <w:rFonts w:ascii="Times New Roman" w:eastAsia="Times New Roman" w:hAnsi="Times New Roman" w:cs="Times New Roman"/>
          <w:noProof w:val="0"/>
        </w:rPr>
      </w:pPr>
    </w:p>
    <w:p w14:paraId="6C95073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Kol terapinis poveikis tampa pastebimas, gali praeiti kelios savaitės arba keli mėnesiai.</w:t>
      </w:r>
    </w:p>
    <w:p w14:paraId="2C421296" w14:textId="77777777" w:rsidR="00E07ACB" w:rsidRPr="00E07ACB" w:rsidRDefault="00E07ACB" w:rsidP="00E07ACB">
      <w:pPr>
        <w:spacing w:after="0" w:line="240" w:lineRule="auto"/>
        <w:rPr>
          <w:rFonts w:ascii="Times New Roman" w:eastAsia="Times New Roman" w:hAnsi="Times New Roman" w:cs="Times New Roman"/>
          <w:noProof w:val="0"/>
        </w:rPr>
      </w:pPr>
    </w:p>
    <w:p w14:paraId="7DCFBD0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Vaistiniu preparatu galima gydyti ilgai, išskyrus atvejį, kai pacientas jo netoleruoja.</w:t>
      </w:r>
    </w:p>
    <w:p w14:paraId="2594EDF9" w14:textId="77777777" w:rsidR="00E07ACB" w:rsidRPr="00E07ACB" w:rsidRDefault="00E07ACB" w:rsidP="00E07ACB">
      <w:pPr>
        <w:spacing w:after="0" w:line="240" w:lineRule="auto"/>
        <w:rPr>
          <w:rFonts w:ascii="Times New Roman" w:eastAsia="Times New Roman" w:hAnsi="Times New Roman" w:cs="Times New Roman"/>
          <w:noProof w:val="0"/>
        </w:rPr>
      </w:pPr>
    </w:p>
    <w:p w14:paraId="5D7A374E"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vartojimą visada reikia nutraukti palaipsniui mažinant dozę ir atidžiai gydytojui prižiūrint. </w:t>
      </w:r>
    </w:p>
    <w:p w14:paraId="34A8A0F9"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Reikia vengti tabletės laužymo ar sutrupinimo. </w:t>
      </w:r>
    </w:p>
    <w:p w14:paraId="4434510A" w14:textId="77777777" w:rsidR="00E07ACB" w:rsidRPr="00E07ACB" w:rsidRDefault="00E07ACB" w:rsidP="00E07ACB">
      <w:pPr>
        <w:spacing w:after="0" w:line="240" w:lineRule="auto"/>
        <w:rPr>
          <w:rFonts w:ascii="Times New Roman" w:eastAsia="Times New Roman" w:hAnsi="Times New Roman" w:cs="Times New Roman"/>
          <w:noProof w:val="0"/>
        </w:rPr>
      </w:pPr>
    </w:p>
    <w:p w14:paraId="2615CBA5" w14:textId="77777777" w:rsidR="00E07ACB" w:rsidRPr="00E07ACB" w:rsidRDefault="00E07ACB" w:rsidP="00E07ACB">
      <w:pPr>
        <w:spacing w:after="0" w:line="240" w:lineRule="auto"/>
        <w:rPr>
          <w:rFonts w:ascii="Times New Roman" w:eastAsia="Times New Roman" w:hAnsi="Times New Roman" w:cs="Times New Roman"/>
          <w:i/>
          <w:iCs/>
        </w:rPr>
      </w:pPr>
      <w:r w:rsidRPr="00E07ACB">
        <w:rPr>
          <w:rFonts w:ascii="Times New Roman" w:eastAsia="Times New Roman" w:hAnsi="Times New Roman" w:cs="Times New Roman"/>
          <w:i/>
          <w:iCs/>
        </w:rPr>
        <w:t>Pacientai, turintys NUDT15 variantą</w:t>
      </w:r>
    </w:p>
    <w:p w14:paraId="2D3238B5" w14:textId="77777777" w:rsidR="00E07ACB" w:rsidRPr="00E07ACB" w:rsidRDefault="00E07ACB" w:rsidP="00E07ACB">
      <w:pPr>
        <w:spacing w:after="0" w:line="240" w:lineRule="auto"/>
        <w:rPr>
          <w:rFonts w:ascii="Times New Roman" w:eastAsia="Times New Roman" w:hAnsi="Times New Roman" w:cs="Times New Roman"/>
        </w:rPr>
      </w:pPr>
      <w:r w:rsidRPr="00E07ACB">
        <w:rPr>
          <w:rFonts w:ascii="Times New Roman" w:eastAsia="Times New Roman" w:hAnsi="Times New Roman" w:cs="Times New Roman"/>
        </w:rPr>
        <w:t>Pacientams, turintiems įgimtą mutavusį NUDT15 geną, gresia didesnė sunkaus azatioprino</w:t>
      </w:r>
    </w:p>
    <w:p w14:paraId="7AB64155" w14:textId="77777777" w:rsidR="00E07ACB" w:rsidRPr="00E07ACB" w:rsidRDefault="00E07ACB" w:rsidP="00E07ACB">
      <w:pPr>
        <w:spacing w:after="0" w:line="240" w:lineRule="auto"/>
        <w:rPr>
          <w:rFonts w:ascii="Times New Roman" w:eastAsia="Times New Roman" w:hAnsi="Times New Roman" w:cs="Times New Roman"/>
        </w:rPr>
      </w:pPr>
      <w:r w:rsidRPr="00E07ACB">
        <w:rPr>
          <w:rFonts w:ascii="Times New Roman" w:eastAsia="Times New Roman" w:hAnsi="Times New Roman" w:cs="Times New Roman"/>
        </w:rPr>
        <w:t>toksinio poveikio rizika (žr. 4.4 skyrių). Šiems pacientams paprastai reikia mažinti dozę, ypač tiems,</w:t>
      </w:r>
    </w:p>
    <w:p w14:paraId="3CF541F4" w14:textId="77777777" w:rsidR="00E07ACB" w:rsidRPr="00E07ACB" w:rsidRDefault="00E07ACB" w:rsidP="00E07ACB">
      <w:pPr>
        <w:spacing w:after="0" w:line="240" w:lineRule="auto"/>
        <w:rPr>
          <w:rFonts w:ascii="Times New Roman" w:eastAsia="Times New Roman" w:hAnsi="Times New Roman" w:cs="Times New Roman"/>
          <w:noProof w:val="0"/>
        </w:rPr>
      </w:pPr>
      <w:r w:rsidRPr="003F0C62">
        <w:rPr>
          <w:rFonts w:ascii="Times New Roman" w:eastAsia="Times New Roman" w:hAnsi="Times New Roman" w:cs="Times New Roman"/>
        </w:rPr>
        <w:t>kuriems NUDT15 variantas yra homozigotinis (žr. 4.4 skyrių). Prieš pradedant gydyti azatioprinu reikėtų apsvarstyti galimybę atlikti NUDT15 variantų genotipo testą. Visais atvejais reikia atidžiai stebėti kraujo ląstelių skaičių.</w:t>
      </w:r>
    </w:p>
    <w:p w14:paraId="27F01305" w14:textId="77777777" w:rsidR="00E07ACB" w:rsidRPr="00E07ACB" w:rsidRDefault="00E07ACB" w:rsidP="00E07ACB">
      <w:pPr>
        <w:spacing w:after="0" w:line="240" w:lineRule="auto"/>
        <w:rPr>
          <w:rFonts w:ascii="Times New Roman" w:eastAsia="Times New Roman" w:hAnsi="Times New Roman" w:cs="Times New Roman"/>
          <w:noProof w:val="0"/>
        </w:rPr>
      </w:pPr>
    </w:p>
    <w:p w14:paraId="40167771"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Vartojimo metodas</w:t>
      </w:r>
    </w:p>
    <w:p w14:paraId="38F0EE9C" w14:textId="77777777" w:rsidR="00E07ACB" w:rsidRPr="00E07ACB" w:rsidRDefault="00E07ACB" w:rsidP="00E07ACB">
      <w:pPr>
        <w:spacing w:after="0" w:line="240" w:lineRule="auto"/>
        <w:rPr>
          <w:rFonts w:ascii="Times New Roman" w:eastAsia="Times New Roman" w:hAnsi="Times New Roman" w:cs="Times New Roman"/>
          <w:noProof w:val="0"/>
        </w:rPr>
      </w:pPr>
    </w:p>
    <w:p w14:paraId="0DFEB83B" w14:textId="77777777" w:rsidR="00E07ACB" w:rsidRPr="00E07ACB" w:rsidRDefault="00E07ACB" w:rsidP="00E07ACB">
      <w:pPr>
        <w:spacing w:after="0" w:line="240" w:lineRule="auto"/>
        <w:rPr>
          <w:rFonts w:ascii="Times New Roman" w:eastAsia="Calibri" w:hAnsi="Times New Roman" w:cs="Times New Roman"/>
        </w:rPr>
      </w:pPr>
      <w:r w:rsidRPr="00E07ACB">
        <w:rPr>
          <w:rFonts w:ascii="Times New Roman" w:eastAsia="Calibri" w:hAnsi="Times New Roman" w:cs="Times New Roman"/>
        </w:rPr>
        <w:t>Vartojamas per burną.</w:t>
      </w:r>
    </w:p>
    <w:p w14:paraId="7FEE75F0" w14:textId="77777777" w:rsidR="00E07ACB" w:rsidRPr="00E07ACB" w:rsidRDefault="00E07ACB" w:rsidP="00E07ACB">
      <w:pPr>
        <w:spacing w:after="0" w:line="240" w:lineRule="auto"/>
        <w:rPr>
          <w:rFonts w:ascii="Times New Roman" w:eastAsia="Calibri" w:hAnsi="Times New Roman" w:cs="Times New Roman"/>
        </w:rPr>
      </w:pPr>
      <w:r w:rsidRPr="00E07ACB">
        <w:rPr>
          <w:rFonts w:ascii="Times New Roman" w:eastAsia="Calibri" w:hAnsi="Times New Roman" w:cs="Times New Roman"/>
        </w:rPr>
        <w:t>Tabletę(-es) reikia užgerti mažiausiai stikline (200 ml) skysčio.</w:t>
      </w:r>
    </w:p>
    <w:p w14:paraId="7A2F7577" w14:textId="77777777" w:rsidR="00E07ACB" w:rsidRPr="00E07ACB" w:rsidRDefault="00E07ACB" w:rsidP="00E07ACB">
      <w:pPr>
        <w:spacing w:after="0" w:line="240" w:lineRule="auto"/>
        <w:rPr>
          <w:rFonts w:ascii="Times New Roman" w:eastAsia="Calibri" w:hAnsi="Times New Roman" w:cs="Times New Roman"/>
        </w:rPr>
      </w:pPr>
      <w:r w:rsidRPr="00E07ACB">
        <w:rPr>
          <w:rFonts w:ascii="Times New Roman" w:eastAsia="Calibri" w:hAnsi="Times New Roman" w:cs="Times New Roman"/>
        </w:rPr>
        <w:t>Siekiant sumažinti pykinimo pavojų, tabletę(-es) reikia gerti valgio metu.</w:t>
      </w:r>
    </w:p>
    <w:p w14:paraId="09BA4B0C" w14:textId="77777777" w:rsidR="00E07ACB" w:rsidRPr="00E07ACB" w:rsidRDefault="00E07ACB" w:rsidP="00E07ACB">
      <w:pPr>
        <w:spacing w:after="0" w:line="240" w:lineRule="auto"/>
        <w:rPr>
          <w:rFonts w:ascii="Times New Roman" w:eastAsia="Calibri" w:hAnsi="Times New Roman" w:cs="Times New Roman"/>
        </w:rPr>
      </w:pPr>
    </w:p>
    <w:p w14:paraId="4ADDC5BA" w14:textId="77777777" w:rsidR="00E07ACB" w:rsidRPr="00E07ACB" w:rsidRDefault="00E07ACB" w:rsidP="00E07ACB">
      <w:pPr>
        <w:keepNext/>
        <w:keepLines/>
        <w:tabs>
          <w:tab w:val="left" w:pos="567"/>
        </w:tabs>
        <w:spacing w:after="0" w:line="240" w:lineRule="auto"/>
        <w:ind w:left="567" w:hanging="567"/>
        <w:outlineLvl w:val="2"/>
        <w:rPr>
          <w:rFonts w:ascii="Times New Roman" w:eastAsia="Times New Roman" w:hAnsi="Times New Roman" w:cs="Times New Roman"/>
          <w:b/>
          <w:noProof w:val="0"/>
          <w:kern w:val="28"/>
        </w:rPr>
      </w:pPr>
      <w:bookmarkStart w:id="16" w:name="_Toc129243104"/>
      <w:bookmarkStart w:id="17" w:name="_Toc129243229"/>
      <w:r w:rsidRPr="00E07ACB">
        <w:rPr>
          <w:rFonts w:ascii="Times New Roman" w:eastAsia="Times New Roman" w:hAnsi="Times New Roman" w:cs="Times New Roman"/>
          <w:b/>
          <w:noProof w:val="0"/>
          <w:kern w:val="28"/>
        </w:rPr>
        <w:t>4.3</w:t>
      </w:r>
      <w:r w:rsidRPr="00E07ACB">
        <w:rPr>
          <w:rFonts w:ascii="Times New Roman" w:eastAsia="Times New Roman" w:hAnsi="Times New Roman" w:cs="Times New Roman"/>
          <w:b/>
          <w:noProof w:val="0"/>
          <w:kern w:val="28"/>
        </w:rPr>
        <w:tab/>
        <w:t>Kontraindikacijos</w:t>
      </w:r>
      <w:bookmarkEnd w:id="16"/>
      <w:bookmarkEnd w:id="17"/>
    </w:p>
    <w:p w14:paraId="38F75D84"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04CB6ED8"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Padidėjęs jautrumas veikliajai medžiagai, 6-merkaptopurinui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metabolitui) arba bet kuriai 6.1 skyriuje nurodytai pagalbinei medžiagai.</w:t>
      </w:r>
    </w:p>
    <w:p w14:paraId="0B67F870"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Sunkios infekcinės ligos.</w:t>
      </w:r>
    </w:p>
    <w:p w14:paraId="2EB29B5C"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Sunkus kepenų arba kaulų čiulpų funkcijos sutrikimas. </w:t>
      </w:r>
    </w:p>
    <w:p w14:paraId="14FED484"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Pankreatitas.</w:t>
      </w:r>
    </w:p>
    <w:p w14:paraId="0F2B995B"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Vakcinacija bet kokia gyvąja vakcina, ypač BCG, raupų ar geltonosios karštligės vakcina.</w:t>
      </w:r>
    </w:p>
    <w:p w14:paraId="16A703E4"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Nėštumas, išskyrus atvejus, kai nauda yra didesnė už riziką (žr. 4.6 skyrių).</w:t>
      </w:r>
    </w:p>
    <w:p w14:paraId="204CEE6A"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Žindymo laikotarpis (žr. 4.6 skyrių).</w:t>
      </w:r>
    </w:p>
    <w:p w14:paraId="42630EE8"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6D3FAF2C" w14:textId="77777777" w:rsidR="00E07ACB" w:rsidRPr="00E07ACB" w:rsidRDefault="00E07ACB" w:rsidP="00E07ACB">
      <w:pPr>
        <w:keepNext/>
        <w:keepLines/>
        <w:numPr>
          <w:ilvl w:val="1"/>
          <w:numId w:val="2"/>
        </w:numPr>
        <w:spacing w:after="0" w:line="240" w:lineRule="auto"/>
        <w:outlineLvl w:val="2"/>
        <w:rPr>
          <w:rFonts w:ascii="Times New Roman" w:eastAsia="Times New Roman" w:hAnsi="Times New Roman" w:cs="Times New Roman"/>
          <w:b/>
          <w:noProof w:val="0"/>
          <w:kern w:val="28"/>
        </w:rPr>
      </w:pPr>
      <w:bookmarkStart w:id="18" w:name="_Toc129243105"/>
      <w:bookmarkStart w:id="19" w:name="_Toc129243230"/>
      <w:r w:rsidRPr="00E07ACB">
        <w:rPr>
          <w:rFonts w:ascii="Times New Roman" w:eastAsia="Times New Roman" w:hAnsi="Times New Roman" w:cs="Times New Roman"/>
          <w:b/>
          <w:noProof w:val="0"/>
          <w:kern w:val="28"/>
        </w:rPr>
        <w:t>Specialūs įspėjimai ir atsargumo priemonės</w:t>
      </w:r>
      <w:bookmarkEnd w:id="18"/>
      <w:bookmarkEnd w:id="19"/>
    </w:p>
    <w:p w14:paraId="3F302378" w14:textId="77777777" w:rsidR="00E07ACB" w:rsidRDefault="00E07ACB" w:rsidP="00E07ACB">
      <w:pPr>
        <w:keepNext/>
        <w:keepLines/>
        <w:tabs>
          <w:tab w:val="left" w:pos="567"/>
        </w:tabs>
        <w:spacing w:after="0" w:line="240" w:lineRule="auto"/>
        <w:outlineLvl w:val="2"/>
        <w:rPr>
          <w:rFonts w:ascii="Times New Roman" w:eastAsia="Times New Roman" w:hAnsi="Times New Roman" w:cs="Times New Roman"/>
          <w:b/>
          <w:noProof w:val="0"/>
          <w:kern w:val="28"/>
        </w:rPr>
      </w:pPr>
    </w:p>
    <w:p w14:paraId="6CC10732" w14:textId="15104D67" w:rsidR="00874D37" w:rsidRPr="003F0C62" w:rsidRDefault="00874D37" w:rsidP="00E07ACB">
      <w:pPr>
        <w:keepNext/>
        <w:keepLines/>
        <w:tabs>
          <w:tab w:val="left" w:pos="567"/>
        </w:tabs>
        <w:spacing w:after="0" w:line="240" w:lineRule="auto"/>
        <w:outlineLvl w:val="2"/>
        <w:rPr>
          <w:rFonts w:ascii="Times New Roman" w:eastAsia="Times New Roman" w:hAnsi="Times New Roman" w:cs="Times New Roman"/>
          <w:bCs/>
          <w:noProof w:val="0"/>
          <w:kern w:val="28"/>
        </w:rPr>
      </w:pPr>
      <w:r w:rsidRPr="003F0C62">
        <w:rPr>
          <w:rFonts w:ascii="Times New Roman" w:eastAsia="Times New Roman" w:hAnsi="Times New Roman" w:cs="Times New Roman"/>
          <w:bCs/>
          <w:noProof w:val="0"/>
          <w:kern w:val="28"/>
        </w:rPr>
        <w:t xml:space="preserve">Stebėsena </w:t>
      </w:r>
    </w:p>
    <w:p w14:paraId="04EDEF61" w14:textId="77777777" w:rsidR="00874D37" w:rsidRPr="00E07ACB" w:rsidRDefault="00874D37" w:rsidP="00E07ACB">
      <w:pPr>
        <w:keepNext/>
        <w:keepLines/>
        <w:tabs>
          <w:tab w:val="left" w:pos="567"/>
        </w:tabs>
        <w:spacing w:after="0" w:line="240" w:lineRule="auto"/>
        <w:outlineLvl w:val="2"/>
        <w:rPr>
          <w:rFonts w:ascii="Times New Roman" w:eastAsia="Times New Roman" w:hAnsi="Times New Roman" w:cs="Times New Roman"/>
          <w:b/>
          <w:noProof w:val="0"/>
          <w:kern w:val="28"/>
        </w:rPr>
      </w:pPr>
    </w:p>
    <w:p w14:paraId="34CD8F6E"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Gydymas </w:t>
      </w:r>
      <w:proofErr w:type="spellStart"/>
      <w:r w:rsidRPr="00E07ACB">
        <w:rPr>
          <w:rFonts w:ascii="Times New Roman" w:eastAsia="Times New Roman" w:hAnsi="Times New Roman" w:cs="Times New Roman"/>
          <w:noProof w:val="0"/>
        </w:rPr>
        <w:t>azatiopirinu</w:t>
      </w:r>
      <w:proofErr w:type="spellEnd"/>
      <w:r w:rsidRPr="00E07ACB">
        <w:rPr>
          <w:rFonts w:ascii="Times New Roman" w:eastAsia="Times New Roman" w:hAnsi="Times New Roman" w:cs="Times New Roman"/>
          <w:noProof w:val="0"/>
        </w:rPr>
        <w:t xml:space="preserve"> gali būti pavojingas, todėl jo skirti negalima, išskyrus atvejus, kai visu gydymo laikotarpiu pacientas bus tinkamai stebimas dėl galimo toksinio poveikio.</w:t>
      </w:r>
    </w:p>
    <w:p w14:paraId="4D044AD3" w14:textId="77777777" w:rsidR="00E07ACB" w:rsidRPr="00E07ACB" w:rsidRDefault="00E07ACB" w:rsidP="00E07ACB">
      <w:pPr>
        <w:spacing w:after="0" w:line="240" w:lineRule="auto"/>
        <w:rPr>
          <w:rFonts w:ascii="Times New Roman" w:eastAsia="Times New Roman" w:hAnsi="Times New Roman" w:cs="Times New Roman"/>
          <w:noProof w:val="0"/>
        </w:rPr>
      </w:pPr>
    </w:p>
    <w:p w14:paraId="38B74EA7"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sym w:font="Symbol" w:char="F0B7"/>
      </w:r>
      <w:r w:rsidRPr="00E07ACB">
        <w:rPr>
          <w:rFonts w:ascii="Times New Roman" w:eastAsia="Times New Roman" w:hAnsi="Times New Roman" w:cs="Times New Roman"/>
          <w:noProof w:val="0"/>
        </w:rPr>
        <w:tab/>
        <w:t>Pirmųjų 8 gydymo savaičių laikotarpiu būtina mažiausiai kartą per savaitę pamatuoti visų kraujo ląstelių, tarp jų trombocitų, kiekį. Jį reikia matuoti dažniau, jeigu:</w:t>
      </w:r>
    </w:p>
    <w:p w14:paraId="6B5139E0" w14:textId="77777777" w:rsidR="00E07ACB" w:rsidRPr="00E07ACB" w:rsidRDefault="00E07ACB" w:rsidP="00E07ACB">
      <w:pPr>
        <w:tabs>
          <w:tab w:val="left" w:pos="540"/>
        </w:tabs>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pacientas gydomas didele doze;</w:t>
      </w:r>
    </w:p>
    <w:p w14:paraId="26264515" w14:textId="77777777" w:rsidR="00E07ACB" w:rsidRPr="00E07ACB" w:rsidRDefault="00E07ACB" w:rsidP="00E07ACB">
      <w:pPr>
        <w:tabs>
          <w:tab w:val="left" w:pos="540"/>
        </w:tabs>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pacientas senyvas;</w:t>
      </w:r>
    </w:p>
    <w:p w14:paraId="2534F01A" w14:textId="77777777" w:rsidR="00E07ACB" w:rsidRPr="00E07ACB" w:rsidRDefault="00E07ACB" w:rsidP="00E07ACB">
      <w:pPr>
        <w:tabs>
          <w:tab w:val="left" w:pos="540"/>
        </w:tabs>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sutrikusi inkstų funkcija;</w:t>
      </w:r>
    </w:p>
    <w:p w14:paraId="7AEBD522" w14:textId="77777777" w:rsidR="00E07ACB" w:rsidRPr="00E07ACB" w:rsidRDefault="00E07ACB" w:rsidP="00E07ACB">
      <w:pPr>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yra lengvas arba vidutinio sunkumo kepenų funkcijos sutrikimas (žr. 4.2 ir 5.2 skyrius);</w:t>
      </w:r>
    </w:p>
    <w:p w14:paraId="445C6253" w14:textId="77777777" w:rsidR="00E07ACB" w:rsidRPr="00E07ACB" w:rsidRDefault="00E07ACB" w:rsidP="00E07ACB">
      <w:pPr>
        <w:tabs>
          <w:tab w:val="left" w:pos="540"/>
        </w:tabs>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yra lengvas arba vidutinio sunkumo kaulų čiulpų funkcijos sutrikimas (žr. 4.2 skyrių);</w:t>
      </w:r>
    </w:p>
    <w:p w14:paraId="2734F66D" w14:textId="77777777" w:rsidR="00E07ACB" w:rsidRPr="00E07ACB" w:rsidRDefault="00E07ACB" w:rsidP="00E07ACB">
      <w:pPr>
        <w:tabs>
          <w:tab w:val="left" w:pos="540"/>
        </w:tabs>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pacientui yra </w:t>
      </w:r>
      <w:proofErr w:type="spellStart"/>
      <w:r w:rsidRPr="00E07ACB">
        <w:rPr>
          <w:rFonts w:ascii="Times New Roman" w:eastAsia="Times New Roman" w:hAnsi="Times New Roman" w:cs="Times New Roman"/>
          <w:noProof w:val="0"/>
        </w:rPr>
        <w:t>hipersplenizmas</w:t>
      </w:r>
      <w:proofErr w:type="spellEnd"/>
      <w:r w:rsidRPr="00E07ACB">
        <w:rPr>
          <w:rFonts w:ascii="Times New Roman" w:eastAsia="Times New Roman" w:hAnsi="Times New Roman" w:cs="Times New Roman"/>
          <w:noProof w:val="0"/>
        </w:rPr>
        <w:t>.</w:t>
      </w:r>
    </w:p>
    <w:p w14:paraId="35DE7922" w14:textId="77777777" w:rsidR="00E07ACB" w:rsidRPr="00E07ACB" w:rsidRDefault="00E07ACB" w:rsidP="00E07ACB">
      <w:pPr>
        <w:spacing w:after="0" w:line="240" w:lineRule="auto"/>
        <w:rPr>
          <w:rFonts w:ascii="Times New Roman" w:eastAsia="Times New Roman" w:hAnsi="Times New Roman" w:cs="Times New Roman"/>
          <w:noProof w:val="0"/>
        </w:rPr>
      </w:pPr>
    </w:p>
    <w:p w14:paraId="32D9D668"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Po 8 gydymo savaičių bendrą kraujo tyrimą (BKT) galima atlikti rečiau. BKT patariama atlikti kas mėnesį, bet ne rečiau nei kas tris mėnesius. </w:t>
      </w:r>
    </w:p>
    <w:p w14:paraId="6A033170" w14:textId="77777777" w:rsidR="00E07ACB" w:rsidRPr="00E07ACB" w:rsidRDefault="00E07ACB" w:rsidP="00E07ACB">
      <w:pPr>
        <w:spacing w:after="0" w:line="240" w:lineRule="auto"/>
        <w:rPr>
          <w:rFonts w:ascii="Times New Roman" w:eastAsia="Times New Roman" w:hAnsi="Times New Roman" w:cs="Times New Roman"/>
          <w:noProof w:val="0"/>
        </w:rPr>
      </w:pPr>
    </w:p>
    <w:p w14:paraId="178C97D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Pacientą reikia įspėti, kad atsiradus gerklės išopėjimui, karščiavimui, infekcinei ligai, kraujosruvoms, kraujavimui arba kitokių </w:t>
      </w:r>
      <w:proofErr w:type="spellStart"/>
      <w:r w:rsidRPr="00E07ACB">
        <w:rPr>
          <w:rFonts w:ascii="Times New Roman" w:eastAsia="Times New Roman" w:hAnsi="Times New Roman" w:cs="Times New Roman"/>
          <w:noProof w:val="0"/>
        </w:rPr>
        <w:t>mielosupresijos</w:t>
      </w:r>
      <w:proofErr w:type="spellEnd"/>
      <w:r w:rsidRPr="00E07ACB">
        <w:rPr>
          <w:rFonts w:ascii="Times New Roman" w:eastAsia="Times New Roman" w:hAnsi="Times New Roman" w:cs="Times New Roman"/>
          <w:noProof w:val="0"/>
        </w:rPr>
        <w:t xml:space="preserve"> požymių, būtina nedelsiant informuoti gydytoją.</w:t>
      </w:r>
    </w:p>
    <w:p w14:paraId="07A9DA24" w14:textId="77777777" w:rsidR="00E07ACB" w:rsidRPr="00E07ACB" w:rsidRDefault="00E07ACB" w:rsidP="00E07ACB">
      <w:pPr>
        <w:spacing w:after="0" w:line="240" w:lineRule="auto"/>
        <w:rPr>
          <w:rFonts w:ascii="Times New Roman" w:eastAsia="Times New Roman" w:hAnsi="Times New Roman" w:cs="Times New Roman"/>
          <w:noProof w:val="0"/>
        </w:rPr>
      </w:pPr>
    </w:p>
    <w:p w14:paraId="1A22520D" w14:textId="13932928" w:rsidR="00E07ACB" w:rsidRPr="008857B6" w:rsidRDefault="00E07ACB" w:rsidP="00AE36CA">
      <w:pPr>
        <w:tabs>
          <w:tab w:val="left" w:pos="540"/>
        </w:tabs>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sym w:font="Symbol" w:char="F0B7"/>
      </w:r>
      <w:r w:rsidRPr="00E07ACB">
        <w:rPr>
          <w:rFonts w:ascii="Times New Roman" w:eastAsia="Times New Roman" w:hAnsi="Times New Roman" w:cs="Times New Roman"/>
          <w:noProof w:val="0"/>
        </w:rPr>
        <w:tab/>
      </w:r>
      <w:proofErr w:type="spellStart"/>
      <w:r w:rsidR="008857B6" w:rsidRPr="008857B6">
        <w:rPr>
          <w:rFonts w:ascii="Times New Roman" w:eastAsia="Times New Roman" w:hAnsi="Times New Roman" w:cs="Times New Roman"/>
          <w:noProof w:val="0"/>
        </w:rPr>
        <w:t>Azatioprinas</w:t>
      </w:r>
      <w:proofErr w:type="spellEnd"/>
      <w:r w:rsidR="008857B6" w:rsidRPr="008857B6">
        <w:rPr>
          <w:rFonts w:ascii="Times New Roman" w:eastAsia="Times New Roman" w:hAnsi="Times New Roman" w:cs="Times New Roman"/>
          <w:noProof w:val="0"/>
        </w:rPr>
        <w:t xml:space="preserve"> yra </w:t>
      </w:r>
      <w:proofErr w:type="spellStart"/>
      <w:r w:rsidR="008857B6" w:rsidRPr="008857B6">
        <w:rPr>
          <w:rFonts w:ascii="Times New Roman" w:eastAsia="Times New Roman" w:hAnsi="Times New Roman" w:cs="Times New Roman"/>
          <w:noProof w:val="0"/>
        </w:rPr>
        <w:t>hepatotoksiškas</w:t>
      </w:r>
      <w:proofErr w:type="spellEnd"/>
      <w:r w:rsidR="008857B6" w:rsidRPr="008857B6">
        <w:rPr>
          <w:rFonts w:ascii="Times New Roman" w:eastAsia="Times New Roman" w:hAnsi="Times New Roman" w:cs="Times New Roman"/>
          <w:noProof w:val="0"/>
        </w:rPr>
        <w:t xml:space="preserve">, todėl gydymo laikotarpiu turėtų būti nuolat atliekami tyrimai kepenų veiklai įvertinti. Pacientams, kuriems jau diagnozuota kepenų liga arba kurie vartoja vaistus, galinčius turėti toksinį poveikį kepenims, galima rekomenduoti dažniau atlikti tokius tyrimus. Gauta pranešimų apie </w:t>
      </w:r>
      <w:proofErr w:type="spellStart"/>
      <w:r w:rsidR="008857B6" w:rsidRPr="008857B6">
        <w:rPr>
          <w:rFonts w:ascii="Times New Roman" w:eastAsia="Times New Roman" w:hAnsi="Times New Roman" w:cs="Times New Roman"/>
          <w:noProof w:val="0"/>
        </w:rPr>
        <w:t>necirozinės</w:t>
      </w:r>
      <w:proofErr w:type="spellEnd"/>
      <w:r w:rsidR="008857B6" w:rsidRPr="008857B6">
        <w:rPr>
          <w:rFonts w:ascii="Times New Roman" w:eastAsia="Times New Roman" w:hAnsi="Times New Roman" w:cs="Times New Roman"/>
          <w:noProof w:val="0"/>
        </w:rPr>
        <w:t xml:space="preserve"> vartų venos hipertenzijos ir (arba) </w:t>
      </w:r>
      <w:proofErr w:type="spellStart"/>
      <w:r w:rsidR="008857B6" w:rsidRPr="008857B6">
        <w:rPr>
          <w:rFonts w:ascii="Times New Roman" w:eastAsia="Times New Roman" w:hAnsi="Times New Roman" w:cs="Times New Roman"/>
          <w:noProof w:val="0"/>
        </w:rPr>
        <w:t>portosinusoidinių</w:t>
      </w:r>
      <w:proofErr w:type="spellEnd"/>
      <w:r w:rsidR="008857B6" w:rsidRPr="008857B6">
        <w:rPr>
          <w:rFonts w:ascii="Times New Roman" w:eastAsia="Times New Roman" w:hAnsi="Times New Roman" w:cs="Times New Roman"/>
          <w:noProof w:val="0"/>
        </w:rPr>
        <w:t xml:space="preserve"> kraujagyslių ligos atvejus. Ankstyvieji klinikiniai požymiai apima kepenų fermentų tyrimų rezultatų nukrypimą nuo normos, nedidelę geltą, </w:t>
      </w:r>
      <w:proofErr w:type="spellStart"/>
      <w:r w:rsidR="008857B6" w:rsidRPr="008857B6">
        <w:rPr>
          <w:rFonts w:ascii="Times New Roman" w:eastAsia="Times New Roman" w:hAnsi="Times New Roman" w:cs="Times New Roman"/>
          <w:noProof w:val="0"/>
        </w:rPr>
        <w:t>trombocitopeniją</w:t>
      </w:r>
      <w:proofErr w:type="spellEnd"/>
      <w:r w:rsidR="008857B6" w:rsidRPr="008857B6">
        <w:rPr>
          <w:rFonts w:ascii="Times New Roman" w:eastAsia="Times New Roman" w:hAnsi="Times New Roman" w:cs="Times New Roman"/>
          <w:noProof w:val="0"/>
        </w:rPr>
        <w:t xml:space="preserve"> ir </w:t>
      </w:r>
      <w:proofErr w:type="spellStart"/>
      <w:r w:rsidR="008857B6" w:rsidRPr="008857B6">
        <w:rPr>
          <w:rFonts w:ascii="Times New Roman" w:eastAsia="Times New Roman" w:hAnsi="Times New Roman" w:cs="Times New Roman"/>
          <w:noProof w:val="0"/>
        </w:rPr>
        <w:t>splenomegaliją</w:t>
      </w:r>
      <w:proofErr w:type="spellEnd"/>
      <w:r w:rsidR="008857B6" w:rsidRPr="008857B6">
        <w:rPr>
          <w:rFonts w:ascii="Times New Roman" w:eastAsia="Times New Roman" w:hAnsi="Times New Roman" w:cs="Times New Roman"/>
          <w:noProof w:val="0"/>
        </w:rPr>
        <w:t xml:space="preserve"> (žr. 4.8 skyrių). Pacientus reikėtų informuoti apie kepenų pažeidimo simptomus ir patarti jiems nedelsiant kreiptis į gydytoją, jei atsirastų tokie simpt</w:t>
      </w:r>
      <w:r w:rsidR="00AE36CA">
        <w:rPr>
          <w:rFonts w:ascii="Times New Roman" w:eastAsia="Times New Roman" w:hAnsi="Times New Roman" w:cs="Times New Roman"/>
          <w:noProof w:val="0"/>
        </w:rPr>
        <w:t>omai</w:t>
      </w:r>
      <w:r w:rsidR="008857B6" w:rsidRPr="008857B6">
        <w:rPr>
          <w:rFonts w:ascii="Times New Roman" w:eastAsia="Times New Roman" w:hAnsi="Times New Roman" w:cs="Times New Roman"/>
          <w:noProof w:val="0"/>
        </w:rPr>
        <w:t>.</w:t>
      </w:r>
    </w:p>
    <w:p w14:paraId="31B26E54" w14:textId="77777777" w:rsidR="00E07ACB" w:rsidRPr="00E07ACB" w:rsidRDefault="00E07ACB" w:rsidP="00E07ACB">
      <w:pPr>
        <w:tabs>
          <w:tab w:val="left" w:pos="1296"/>
        </w:tabs>
        <w:spacing w:after="0" w:line="240" w:lineRule="auto"/>
        <w:ind w:left="360"/>
        <w:rPr>
          <w:rFonts w:ascii="Times New Roman" w:eastAsia="Times New Roman" w:hAnsi="Times New Roman" w:cs="Times New Roman"/>
          <w:noProof w:val="0"/>
        </w:rPr>
      </w:pPr>
    </w:p>
    <w:p w14:paraId="253F496F" w14:textId="77777777" w:rsidR="00E07ACB" w:rsidRPr="00E07ACB" w:rsidRDefault="00E07ACB" w:rsidP="00E07ACB">
      <w:pPr>
        <w:numPr>
          <w:ilvl w:val="0"/>
          <w:numId w:val="3"/>
        </w:numPr>
        <w:tabs>
          <w:tab w:val="num" w:pos="540"/>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Kai kurie asmenys, kuriems yra paveldėta fermento </w:t>
      </w:r>
      <w:proofErr w:type="spellStart"/>
      <w:r w:rsidRPr="00E07ACB">
        <w:rPr>
          <w:rFonts w:ascii="Times New Roman" w:eastAsia="Times New Roman" w:hAnsi="Times New Roman" w:cs="Times New Roman"/>
          <w:noProof w:val="0"/>
        </w:rPr>
        <w:t>tiopurino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metiltransferazės</w:t>
      </w:r>
      <w:proofErr w:type="spellEnd"/>
      <w:r w:rsidRPr="00E07ACB">
        <w:rPr>
          <w:rFonts w:ascii="Times New Roman" w:eastAsia="Times New Roman" w:hAnsi="Times New Roman" w:cs="Times New Roman"/>
          <w:noProof w:val="0"/>
        </w:rPr>
        <w:t xml:space="preserve"> (TPMT) stoka, gali būti labai jautrūs </w:t>
      </w:r>
      <w:proofErr w:type="spellStart"/>
      <w:r w:rsidRPr="00E07ACB">
        <w:rPr>
          <w:rFonts w:ascii="Times New Roman" w:eastAsia="Times New Roman" w:hAnsi="Times New Roman" w:cs="Times New Roman"/>
          <w:noProof w:val="0"/>
        </w:rPr>
        <w:t>mielosupresiniam</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poveikiui, todėl, pradėjus juos gydyti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gali greitai atsirasti kaulų čiulpų slopinimo reiškinių. Šis poveikis gali sustiprėti, kartu su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vartojant vaistų, kurie slopina TPMT, pavyzdžiui, </w:t>
      </w:r>
      <w:proofErr w:type="spellStart"/>
      <w:r w:rsidRPr="00E07ACB">
        <w:rPr>
          <w:rFonts w:ascii="Times New Roman" w:eastAsia="Times New Roman" w:hAnsi="Times New Roman" w:cs="Times New Roman"/>
          <w:noProof w:val="0"/>
        </w:rPr>
        <w:t>olsalazino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mesalazino</w:t>
      </w:r>
      <w:proofErr w:type="spellEnd"/>
      <w:r w:rsidRPr="00E07ACB">
        <w:rPr>
          <w:rFonts w:ascii="Times New Roman" w:eastAsia="Times New Roman" w:hAnsi="Times New Roman" w:cs="Times New Roman"/>
          <w:noProof w:val="0"/>
        </w:rPr>
        <w:t xml:space="preserve"> arba </w:t>
      </w:r>
      <w:proofErr w:type="spellStart"/>
      <w:r w:rsidRPr="00E07ACB">
        <w:rPr>
          <w:rFonts w:ascii="Times New Roman" w:eastAsia="Times New Roman" w:hAnsi="Times New Roman" w:cs="Times New Roman"/>
          <w:noProof w:val="0"/>
        </w:rPr>
        <w:t>sulfasalazino</w:t>
      </w:r>
      <w:proofErr w:type="spellEnd"/>
      <w:r w:rsidRPr="00E07ACB">
        <w:rPr>
          <w:rFonts w:ascii="Times New Roman" w:eastAsia="Times New Roman" w:hAnsi="Times New Roman" w:cs="Times New Roman"/>
          <w:noProof w:val="0"/>
        </w:rPr>
        <w:t xml:space="preserve">. Yra duomenų, kad pacientams, gydomiems 6-merkaptopurinu (aktyviu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metabolitu) kartu su kitais </w:t>
      </w:r>
      <w:proofErr w:type="spellStart"/>
      <w:r w:rsidRPr="00E07ACB">
        <w:rPr>
          <w:rFonts w:ascii="Times New Roman" w:eastAsia="Times New Roman" w:hAnsi="Times New Roman" w:cs="Times New Roman"/>
          <w:noProof w:val="0"/>
        </w:rPr>
        <w:t>citotoksiniais</w:t>
      </w:r>
      <w:proofErr w:type="spellEnd"/>
      <w:r w:rsidRPr="00E07ACB">
        <w:rPr>
          <w:rFonts w:ascii="Times New Roman" w:eastAsia="Times New Roman" w:hAnsi="Times New Roman" w:cs="Times New Roman"/>
          <w:noProof w:val="0"/>
        </w:rPr>
        <w:t xml:space="preserve"> vaistais, pasireiškęs TPMT aktyvumo sumažėjimas gali būti susijęs su antrinėmis </w:t>
      </w:r>
      <w:proofErr w:type="spellStart"/>
      <w:r w:rsidRPr="00E07ACB">
        <w:rPr>
          <w:rFonts w:ascii="Times New Roman" w:eastAsia="Times New Roman" w:hAnsi="Times New Roman" w:cs="Times New Roman"/>
          <w:noProof w:val="0"/>
        </w:rPr>
        <w:t>leukemijomis</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mielodisplazija</w:t>
      </w:r>
      <w:proofErr w:type="spellEnd"/>
      <w:r w:rsidRPr="00E07ACB">
        <w:rPr>
          <w:rFonts w:ascii="Times New Roman" w:eastAsia="Times New Roman" w:hAnsi="Times New Roman" w:cs="Times New Roman"/>
          <w:noProof w:val="0"/>
        </w:rPr>
        <w:t> (žr.4.8 skyrių).</w:t>
      </w:r>
    </w:p>
    <w:p w14:paraId="07F0F4A7" w14:textId="77777777" w:rsidR="00E07ACB" w:rsidRPr="00E07ACB" w:rsidRDefault="00E07ACB" w:rsidP="00E07ACB">
      <w:pPr>
        <w:spacing w:after="0" w:line="240" w:lineRule="auto"/>
        <w:rPr>
          <w:rFonts w:ascii="Times New Roman" w:eastAsia="Times New Roman" w:hAnsi="Times New Roman" w:cs="Times New Roman"/>
          <w:noProof w:val="0"/>
        </w:rPr>
      </w:pPr>
    </w:p>
    <w:p w14:paraId="41E66F87" w14:textId="77777777" w:rsidR="00E07ACB" w:rsidRPr="00E07ACB" w:rsidRDefault="00E07ACB" w:rsidP="00E07ACB">
      <w:pPr>
        <w:numPr>
          <w:ilvl w:val="0"/>
          <w:numId w:val="4"/>
        </w:numPr>
        <w:tabs>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Turimi riboti duomenys rodo, kad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yra neveiksmingas asmenims, kuriems yra paveldėtas </w:t>
      </w:r>
      <w:proofErr w:type="spellStart"/>
      <w:r w:rsidRPr="00E07ACB">
        <w:rPr>
          <w:rFonts w:ascii="Times New Roman" w:eastAsia="Times New Roman" w:hAnsi="Times New Roman" w:cs="Times New Roman"/>
          <w:noProof w:val="0"/>
        </w:rPr>
        <w:t>hipoksantinguanino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fosforiboziltransferazės</w:t>
      </w:r>
      <w:proofErr w:type="spellEnd"/>
      <w:r w:rsidRPr="00E07ACB">
        <w:rPr>
          <w:rFonts w:ascii="Times New Roman" w:eastAsia="Times New Roman" w:hAnsi="Times New Roman" w:cs="Times New Roman"/>
          <w:noProof w:val="0"/>
        </w:rPr>
        <w:t xml:space="preserve"> trūkumas (</w:t>
      </w:r>
      <w:proofErr w:type="spellStart"/>
      <w:r w:rsidRPr="00E07ACB">
        <w:rPr>
          <w:rFonts w:ascii="Times New Roman" w:eastAsia="Times New Roman" w:hAnsi="Times New Roman" w:cs="Times New Roman"/>
          <w:noProof w:val="0"/>
        </w:rPr>
        <w:t>Lešo-Nyhano</w:t>
      </w:r>
      <w:proofErr w:type="spellEnd"/>
      <w:r w:rsidRPr="00E07ACB">
        <w:rPr>
          <w:rFonts w:ascii="Times New Roman" w:eastAsia="Times New Roman" w:hAnsi="Times New Roman" w:cs="Times New Roman"/>
          <w:noProof w:val="0"/>
        </w:rPr>
        <w:t xml:space="preserve"> </w:t>
      </w:r>
      <w:r w:rsidRPr="00E07ACB">
        <w:rPr>
          <w:rFonts w:ascii="Times New Roman" w:eastAsia="Times New Roman" w:hAnsi="Times New Roman" w:cs="Times New Roman"/>
          <w:i/>
          <w:iCs/>
          <w:noProof w:val="0"/>
        </w:rPr>
        <w:t>[</w:t>
      </w:r>
      <w:proofErr w:type="spellStart"/>
      <w:r w:rsidRPr="00E07ACB">
        <w:rPr>
          <w:rFonts w:ascii="Times New Roman" w:eastAsia="Times New Roman" w:hAnsi="Times New Roman" w:cs="Times New Roman"/>
          <w:i/>
          <w:noProof w:val="0"/>
        </w:rPr>
        <w:t>Lesch-Nyhan</w:t>
      </w:r>
      <w:proofErr w:type="spellEnd"/>
      <w:r w:rsidRPr="00E07ACB">
        <w:rPr>
          <w:rFonts w:ascii="Times New Roman" w:eastAsia="Times New Roman" w:hAnsi="Times New Roman" w:cs="Times New Roman"/>
          <w:i/>
          <w:noProof w:val="0"/>
        </w:rPr>
        <w:t>]</w:t>
      </w:r>
      <w:r w:rsidRPr="00E07ACB">
        <w:rPr>
          <w:rFonts w:ascii="Times New Roman" w:eastAsia="Times New Roman" w:hAnsi="Times New Roman" w:cs="Times New Roman"/>
          <w:noProof w:val="0"/>
        </w:rPr>
        <w:t xml:space="preserve"> sindromas), todėl tokių pacientų šiuo vaistiniu preparatu gydyti negalima. </w:t>
      </w:r>
    </w:p>
    <w:p w14:paraId="4051651C" w14:textId="77777777" w:rsidR="00E07ACB" w:rsidRPr="00E07ACB" w:rsidRDefault="00E07ACB" w:rsidP="00E07ACB">
      <w:pPr>
        <w:spacing w:after="0" w:line="240" w:lineRule="auto"/>
        <w:rPr>
          <w:rFonts w:ascii="Times New Roman" w:eastAsia="Times New Roman" w:hAnsi="Times New Roman" w:cs="Times New Roman"/>
          <w:noProof w:val="0"/>
        </w:rPr>
      </w:pPr>
    </w:p>
    <w:p w14:paraId="0DA0BF90"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vartojamas su kumarinų grupės antikoaguliantais, būtina atidžiai matuoti kraujo krešėjimą (žr. 4. 5 skyrių). </w:t>
      </w:r>
    </w:p>
    <w:p w14:paraId="6AE1A95D" w14:textId="77777777" w:rsidR="00E07ACB" w:rsidRPr="00E07ACB" w:rsidRDefault="00E07ACB" w:rsidP="00E07ACB">
      <w:pPr>
        <w:spacing w:after="0" w:line="240" w:lineRule="auto"/>
        <w:rPr>
          <w:rFonts w:ascii="Times New Roman" w:eastAsia="Times New Roman" w:hAnsi="Times New Roman" w:cs="Times New Roman"/>
          <w:noProof w:val="0"/>
        </w:rPr>
      </w:pPr>
    </w:p>
    <w:p w14:paraId="6E2B3B82"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Gydymą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nutraukus, gali labai pasunkėti pacientų, sergančių, pvz., su nefritu susijusia sistemine raudonąja vilklige (</w:t>
      </w:r>
      <w:r w:rsidRPr="00E07ACB">
        <w:rPr>
          <w:rFonts w:ascii="Times New Roman" w:eastAsia="Times New Roman" w:hAnsi="Times New Roman" w:cs="Times New Roman"/>
          <w:i/>
          <w:noProof w:val="0"/>
        </w:rPr>
        <w:t xml:space="preserve">Lupus </w:t>
      </w:r>
      <w:proofErr w:type="spellStart"/>
      <w:r w:rsidRPr="00E07ACB">
        <w:rPr>
          <w:rFonts w:ascii="Times New Roman" w:eastAsia="Times New Roman" w:hAnsi="Times New Roman" w:cs="Times New Roman"/>
          <w:i/>
          <w:noProof w:val="0"/>
        </w:rPr>
        <w:t>erythematosus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dermatomiozitu</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polimiozitu</w:t>
      </w:r>
      <w:proofErr w:type="spellEnd"/>
      <w:r w:rsidRPr="00E07ACB">
        <w:rPr>
          <w:rFonts w:ascii="Times New Roman" w:eastAsia="Times New Roman" w:hAnsi="Times New Roman" w:cs="Times New Roman"/>
          <w:noProof w:val="0"/>
        </w:rPr>
        <w:t>; Krono (</w:t>
      </w:r>
      <w:proofErr w:type="spellStart"/>
      <w:r w:rsidRPr="00E07ACB">
        <w:rPr>
          <w:rFonts w:ascii="Times New Roman" w:eastAsia="Times New Roman" w:hAnsi="Times New Roman" w:cs="Times New Roman"/>
          <w:i/>
          <w:noProof w:val="0"/>
        </w:rPr>
        <w:t>Crohn</w:t>
      </w:r>
      <w:proofErr w:type="spellEnd"/>
      <w:r w:rsidRPr="00E07ACB">
        <w:rPr>
          <w:rFonts w:ascii="Times New Roman" w:eastAsia="Times New Roman" w:hAnsi="Times New Roman" w:cs="Times New Roman"/>
          <w:noProof w:val="0"/>
        </w:rPr>
        <w:t xml:space="preserve">) liga, opiniu kolitu; mazginiu </w:t>
      </w:r>
      <w:proofErr w:type="spellStart"/>
      <w:r w:rsidRPr="00E07ACB">
        <w:rPr>
          <w:rFonts w:ascii="Times New Roman" w:eastAsia="Times New Roman" w:hAnsi="Times New Roman" w:cs="Times New Roman"/>
          <w:noProof w:val="0"/>
        </w:rPr>
        <w:t>poliarteritu</w:t>
      </w:r>
      <w:proofErr w:type="spellEnd"/>
      <w:r w:rsidRPr="00E07ACB">
        <w:rPr>
          <w:rFonts w:ascii="Times New Roman" w:eastAsia="Times New Roman" w:hAnsi="Times New Roman" w:cs="Times New Roman"/>
          <w:noProof w:val="0"/>
        </w:rPr>
        <w:t xml:space="preserve">; lėtine gydymui nepasiduodančia idiopatine </w:t>
      </w:r>
      <w:proofErr w:type="spellStart"/>
      <w:r w:rsidRPr="00E07ACB">
        <w:rPr>
          <w:rFonts w:ascii="Times New Roman" w:eastAsia="Times New Roman" w:hAnsi="Times New Roman" w:cs="Times New Roman"/>
          <w:noProof w:val="0"/>
        </w:rPr>
        <w:t>trombocitopenine</w:t>
      </w:r>
      <w:proofErr w:type="spellEnd"/>
      <w:r w:rsidRPr="00E07ACB">
        <w:rPr>
          <w:rFonts w:ascii="Times New Roman" w:eastAsia="Times New Roman" w:hAnsi="Times New Roman" w:cs="Times New Roman"/>
          <w:noProof w:val="0"/>
        </w:rPr>
        <w:t xml:space="preserve"> purpura; autoimunine hemolizine anemija; sunkiu reumatoidiniu artritu arba autoimuniniu hepatitu būklė.</w:t>
      </w:r>
    </w:p>
    <w:p w14:paraId="0B96EBA2" w14:textId="77777777" w:rsidR="00E07ACB" w:rsidRPr="00E07ACB" w:rsidRDefault="00E07ACB" w:rsidP="00E07ACB">
      <w:pPr>
        <w:spacing w:after="0" w:line="240" w:lineRule="auto"/>
        <w:rPr>
          <w:rFonts w:ascii="Times New Roman" w:eastAsia="Times New Roman" w:hAnsi="Times New Roman" w:cs="Times New Roman"/>
          <w:noProof w:val="0"/>
        </w:rPr>
      </w:pPr>
    </w:p>
    <w:p w14:paraId="37DA4DA4"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vartojimą visada reikia nutraukti palaipsniui mažinant dozę ir atidžiai gydytojui prižiūrint. </w:t>
      </w:r>
    </w:p>
    <w:p w14:paraId="4CE1515D" w14:textId="77777777" w:rsidR="00E07ACB" w:rsidRPr="00E07ACB" w:rsidRDefault="00E07ACB" w:rsidP="00E07ACB">
      <w:pPr>
        <w:spacing w:after="0" w:line="240" w:lineRule="auto"/>
        <w:rPr>
          <w:rFonts w:ascii="Times New Roman" w:eastAsia="Times New Roman" w:hAnsi="Times New Roman" w:cs="Times New Roman"/>
          <w:noProof w:val="0"/>
        </w:rPr>
      </w:pPr>
    </w:p>
    <w:p w14:paraId="7AFB2CE1"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kartu su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vartojama </w:t>
      </w:r>
      <w:proofErr w:type="spellStart"/>
      <w:r w:rsidRPr="00E07ACB">
        <w:rPr>
          <w:rFonts w:ascii="Times New Roman" w:eastAsia="Times New Roman" w:hAnsi="Times New Roman" w:cs="Times New Roman"/>
          <w:noProof w:val="0"/>
        </w:rPr>
        <w:t>inaktyvintų</w:t>
      </w:r>
      <w:proofErr w:type="spellEnd"/>
      <w:r w:rsidRPr="00E07ACB">
        <w:rPr>
          <w:rFonts w:ascii="Times New Roman" w:eastAsia="Times New Roman" w:hAnsi="Times New Roman" w:cs="Times New Roman"/>
          <w:noProof w:val="0"/>
        </w:rPr>
        <w:t xml:space="preserve"> vakcinų arba </w:t>
      </w:r>
      <w:proofErr w:type="spellStart"/>
      <w:r w:rsidRPr="00E07ACB">
        <w:rPr>
          <w:rFonts w:ascii="Times New Roman" w:eastAsia="Times New Roman" w:hAnsi="Times New Roman" w:cs="Times New Roman"/>
          <w:noProof w:val="0"/>
        </w:rPr>
        <w:t>anatoksinų</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toksoidų</w:t>
      </w:r>
      <w:proofErr w:type="spellEnd"/>
      <w:r w:rsidRPr="00E07ACB">
        <w:rPr>
          <w:rFonts w:ascii="Times New Roman" w:eastAsia="Times New Roman" w:hAnsi="Times New Roman" w:cs="Times New Roman"/>
          <w:noProof w:val="0"/>
        </w:rPr>
        <w:t xml:space="preserve">), visada reikia kontroliuoti imuninį atsaką, atsižvelgiant į titro duomenis. </w:t>
      </w:r>
    </w:p>
    <w:p w14:paraId="10F5BA9D" w14:textId="77777777" w:rsidR="00E07ACB" w:rsidRPr="00E07ACB" w:rsidRDefault="00E07ACB" w:rsidP="00E07ACB">
      <w:pPr>
        <w:spacing w:after="0" w:line="240" w:lineRule="auto"/>
        <w:rPr>
          <w:rFonts w:ascii="Times New Roman" w:eastAsia="Times New Roman" w:hAnsi="Times New Roman" w:cs="Times New Roman"/>
          <w:noProof w:val="0"/>
        </w:rPr>
      </w:pPr>
    </w:p>
    <w:p w14:paraId="3E04CAB7"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gydomiems pacientams padidėjo odos navikų dažnis. Jų atsirado daugiausia tose odos vietose, kurios buvo neapsaugotos nuo saulės šviesos poveikio. Pacientą reikia įspėti, kad vengtų pernelyg didelės tiesioginių saulės spindulių ir ultravioletinių spindulių ekspozicijos, ir reguliariai atlikti odos tyrimus (žr. ir 4.8 skyrių). </w:t>
      </w:r>
    </w:p>
    <w:p w14:paraId="58E1925D" w14:textId="77777777" w:rsidR="00E07ACB" w:rsidRPr="00E07ACB" w:rsidRDefault="00E07ACB" w:rsidP="00E07ACB">
      <w:pPr>
        <w:spacing w:after="0" w:line="240" w:lineRule="auto"/>
        <w:rPr>
          <w:rFonts w:ascii="Times New Roman" w:eastAsia="Times New Roman" w:hAnsi="Times New Roman" w:cs="Times New Roman"/>
          <w:noProof w:val="0"/>
        </w:rPr>
      </w:pPr>
    </w:p>
    <w:p w14:paraId="60B8E95A"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Pacientus, sergančius negydoma ūmine infekcine liga,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reikia gydyti itin atsargiai (žr. 4.3 skyrių).</w:t>
      </w:r>
    </w:p>
    <w:p w14:paraId="30DD0D4B" w14:textId="77777777" w:rsidR="00E07ACB" w:rsidRPr="00E07ACB" w:rsidRDefault="00E07ACB" w:rsidP="00E07ACB">
      <w:pPr>
        <w:spacing w:after="0" w:line="240" w:lineRule="auto"/>
        <w:rPr>
          <w:rFonts w:ascii="Times New Roman" w:eastAsia="Times New Roman" w:hAnsi="Times New Roman" w:cs="Times New Roman"/>
          <w:noProof w:val="0"/>
        </w:rPr>
      </w:pPr>
    </w:p>
    <w:p w14:paraId="2B53C9CB"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Citotoksinių</w:t>
      </w:r>
      <w:proofErr w:type="spellEnd"/>
      <w:r w:rsidRPr="00E07ACB">
        <w:rPr>
          <w:rFonts w:ascii="Times New Roman" w:eastAsia="Times New Roman" w:hAnsi="Times New Roman" w:cs="Times New Roman"/>
          <w:noProof w:val="0"/>
        </w:rPr>
        <w:t xml:space="preserve"> vaistinių preparatų vartojančius pacientus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galima gydyti tik gydytojui prižiūrint.</w:t>
      </w:r>
    </w:p>
    <w:p w14:paraId="48713887" w14:textId="77777777" w:rsidR="00E07ACB" w:rsidRDefault="00E07ACB" w:rsidP="00E07ACB">
      <w:pPr>
        <w:spacing w:after="0" w:line="240" w:lineRule="auto"/>
        <w:ind w:left="567" w:hanging="567"/>
        <w:rPr>
          <w:rFonts w:ascii="Times New Roman" w:eastAsia="Times New Roman" w:hAnsi="Times New Roman" w:cs="Times New Roman"/>
          <w:noProof w:val="0"/>
        </w:rPr>
      </w:pPr>
    </w:p>
    <w:p w14:paraId="1AF50BEF" w14:textId="77777777" w:rsidR="00464792" w:rsidRDefault="00464792" w:rsidP="00464792">
      <w:pPr>
        <w:pStyle w:val="Sraopastraipa"/>
        <w:autoSpaceDE w:val="0"/>
        <w:autoSpaceDN w:val="0"/>
        <w:adjustRightInd w:val="0"/>
        <w:ind w:left="0"/>
        <w:rPr>
          <w:color w:val="000000"/>
          <w:sz w:val="22"/>
          <w:szCs w:val="22"/>
        </w:rPr>
      </w:pPr>
    </w:p>
    <w:p w14:paraId="1EF21949" w14:textId="77777777" w:rsidR="00464792" w:rsidRPr="00E07ACB" w:rsidRDefault="00464792" w:rsidP="00E07ACB">
      <w:pPr>
        <w:spacing w:after="0" w:line="240" w:lineRule="auto"/>
        <w:ind w:left="567" w:hanging="567"/>
        <w:rPr>
          <w:rFonts w:ascii="Times New Roman" w:eastAsia="Times New Roman" w:hAnsi="Times New Roman" w:cs="Times New Roman"/>
          <w:noProof w:val="0"/>
        </w:rPr>
      </w:pPr>
    </w:p>
    <w:p w14:paraId="3A926D55" w14:textId="77777777" w:rsidR="00E07ACB" w:rsidRPr="00E07ACB" w:rsidRDefault="00E07ACB" w:rsidP="00E07ACB">
      <w:pPr>
        <w:spacing w:after="0" w:line="240" w:lineRule="auto"/>
        <w:rPr>
          <w:rFonts w:ascii="Times New Roman" w:eastAsia="Times New Roman" w:hAnsi="Times New Roman" w:cs="Times New Roman"/>
          <w:iCs/>
          <w:szCs w:val="20"/>
          <w:u w:val="single"/>
          <w:lang w:eastAsia="lt-LT" w:bidi="lt-LT"/>
        </w:rPr>
      </w:pPr>
      <w:r w:rsidRPr="00E07ACB">
        <w:rPr>
          <w:rFonts w:ascii="Times New Roman" w:eastAsia="Times New Roman" w:hAnsi="Times New Roman" w:cs="Times New Roman"/>
          <w:iCs/>
          <w:szCs w:val="20"/>
          <w:u w:val="single"/>
          <w:lang w:eastAsia="lt-LT" w:bidi="lt-LT"/>
        </w:rPr>
        <w:t>Pacientai, turintys NUDT15 variantą</w:t>
      </w:r>
    </w:p>
    <w:p w14:paraId="1E792B00" w14:textId="77777777" w:rsidR="00E07ACB" w:rsidRPr="00E07ACB" w:rsidRDefault="00E07ACB" w:rsidP="00E07ACB">
      <w:pPr>
        <w:spacing w:after="0" w:line="240" w:lineRule="auto"/>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Įprastas tiopurinų dozes vartojantiems pacientams, turintiems įgimtą mutavusį NUDT15 geną, gresia</w:t>
      </w:r>
    </w:p>
    <w:p w14:paraId="29735FAA" w14:textId="77777777" w:rsidR="00E07ACB" w:rsidRPr="00E07ACB" w:rsidRDefault="00E07ACB" w:rsidP="00E07ACB">
      <w:pPr>
        <w:spacing w:after="0" w:line="240" w:lineRule="auto"/>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didesnė sunkaus azatioprino toksinio poveikio, pavyzdžiui, leukopenijos ir alopecijos, rizika.</w:t>
      </w:r>
    </w:p>
    <w:p w14:paraId="4A29CD3B" w14:textId="77777777" w:rsidR="00E07ACB" w:rsidRPr="00E07ACB" w:rsidRDefault="00E07ACB" w:rsidP="00E07ACB">
      <w:pPr>
        <w:spacing w:after="0" w:line="240" w:lineRule="auto"/>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Šiems pacientams paprastai reikia mažinti dozę, ypač tiems, kuriems NUDT15 variantas yra</w:t>
      </w:r>
    </w:p>
    <w:p w14:paraId="40B32D6B" w14:textId="77777777" w:rsidR="00E07ACB" w:rsidRPr="00E07ACB" w:rsidRDefault="00E07ACB" w:rsidP="00E07ACB">
      <w:pPr>
        <w:spacing w:after="0" w:line="240" w:lineRule="auto"/>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homozigotinis (žr. 4.2 skyrių). NUDT15 c.415C&gt;T dažnis yra nevienodas įvairiose etninėse grupėse –</w:t>
      </w:r>
    </w:p>
    <w:p w14:paraId="34E24BAC" w14:textId="6CC53C2F" w:rsidR="00E07ACB" w:rsidRPr="00E07ACB" w:rsidRDefault="00E07ACB" w:rsidP="00E07ACB">
      <w:pPr>
        <w:spacing w:after="0" w:line="240" w:lineRule="auto"/>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maždaug 10</w:t>
      </w:r>
      <w:r w:rsidR="00237E89">
        <w:rPr>
          <w:rFonts w:ascii="Times New Roman" w:eastAsia="Times New Roman" w:hAnsi="Times New Roman" w:cs="Times New Roman"/>
          <w:szCs w:val="20"/>
          <w:lang w:eastAsia="lt-LT" w:bidi="lt-LT"/>
        </w:rPr>
        <w:t> </w:t>
      </w:r>
      <w:r w:rsidRPr="00E07ACB">
        <w:rPr>
          <w:rFonts w:ascii="Times New Roman" w:eastAsia="Times New Roman" w:hAnsi="Times New Roman" w:cs="Times New Roman"/>
          <w:szCs w:val="20"/>
          <w:lang w:eastAsia="lt-LT" w:bidi="lt-LT"/>
        </w:rPr>
        <w:t>% tarp Rytų Azijos, 4</w:t>
      </w:r>
      <w:r w:rsidR="00237E89">
        <w:rPr>
          <w:rFonts w:ascii="Times New Roman" w:eastAsia="Times New Roman" w:hAnsi="Times New Roman" w:cs="Times New Roman"/>
          <w:szCs w:val="20"/>
          <w:lang w:eastAsia="lt-LT" w:bidi="lt-LT"/>
        </w:rPr>
        <w:t> </w:t>
      </w:r>
      <w:r w:rsidRPr="00E07ACB">
        <w:rPr>
          <w:rFonts w:ascii="Times New Roman" w:eastAsia="Times New Roman" w:hAnsi="Times New Roman" w:cs="Times New Roman"/>
          <w:szCs w:val="20"/>
          <w:lang w:eastAsia="lt-LT" w:bidi="lt-LT"/>
        </w:rPr>
        <w:t>% Lotynų Amerikos, 0,2</w:t>
      </w:r>
      <w:r w:rsidR="00237E89">
        <w:rPr>
          <w:rFonts w:ascii="Times New Roman" w:eastAsia="Times New Roman" w:hAnsi="Times New Roman" w:cs="Times New Roman"/>
          <w:szCs w:val="20"/>
          <w:lang w:eastAsia="lt-LT" w:bidi="lt-LT"/>
        </w:rPr>
        <w:t> </w:t>
      </w:r>
      <w:r w:rsidRPr="00E07ACB">
        <w:rPr>
          <w:rFonts w:ascii="Times New Roman" w:eastAsia="Times New Roman" w:hAnsi="Times New Roman" w:cs="Times New Roman"/>
          <w:szCs w:val="20"/>
          <w:lang w:eastAsia="lt-LT" w:bidi="lt-LT"/>
        </w:rPr>
        <w:t>% europiečių ir 0</w:t>
      </w:r>
      <w:r w:rsidR="00237E89">
        <w:rPr>
          <w:rFonts w:ascii="Times New Roman" w:eastAsia="Times New Roman" w:hAnsi="Times New Roman" w:cs="Times New Roman"/>
          <w:szCs w:val="20"/>
          <w:lang w:eastAsia="lt-LT" w:bidi="lt-LT"/>
        </w:rPr>
        <w:t> </w:t>
      </w:r>
      <w:r w:rsidRPr="00E07ACB">
        <w:rPr>
          <w:rFonts w:ascii="Times New Roman" w:eastAsia="Times New Roman" w:hAnsi="Times New Roman" w:cs="Times New Roman"/>
          <w:szCs w:val="20"/>
          <w:lang w:eastAsia="lt-LT" w:bidi="lt-LT"/>
        </w:rPr>
        <w:t>% iš Afrikos kilusių</w:t>
      </w:r>
    </w:p>
    <w:p w14:paraId="687DCB3E" w14:textId="77777777" w:rsidR="00E07ACB" w:rsidRPr="00E07ACB" w:rsidRDefault="00E07ACB" w:rsidP="00E07ACB">
      <w:pPr>
        <w:spacing w:after="0" w:line="240" w:lineRule="auto"/>
        <w:ind w:left="567" w:hanging="567"/>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pacientų. Visais atvejais reikia atidžiai stebėti kraujo ląstelių skaičių.</w:t>
      </w:r>
    </w:p>
    <w:p w14:paraId="3CEAE77C"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p>
    <w:p w14:paraId="1ABF5159" w14:textId="77777777" w:rsidR="00E07ACB" w:rsidRPr="00E07ACB" w:rsidRDefault="00E07ACB" w:rsidP="00E07ACB">
      <w:pPr>
        <w:spacing w:after="0" w:line="240" w:lineRule="auto"/>
        <w:ind w:left="567" w:hanging="567"/>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 xml:space="preserve">Progresuojanti </w:t>
      </w:r>
      <w:proofErr w:type="spellStart"/>
      <w:r w:rsidRPr="00E07ACB">
        <w:rPr>
          <w:rFonts w:ascii="Times New Roman" w:eastAsia="Times New Roman" w:hAnsi="Times New Roman" w:cs="Times New Roman"/>
          <w:noProof w:val="0"/>
          <w:u w:val="single"/>
        </w:rPr>
        <w:t>daugiažidininė</w:t>
      </w:r>
      <w:proofErr w:type="spellEnd"/>
      <w:r w:rsidRPr="00E07ACB">
        <w:rPr>
          <w:rFonts w:ascii="Times New Roman" w:eastAsia="Times New Roman" w:hAnsi="Times New Roman" w:cs="Times New Roman"/>
          <w:noProof w:val="0"/>
          <w:u w:val="single"/>
        </w:rPr>
        <w:t xml:space="preserve"> </w:t>
      </w:r>
      <w:proofErr w:type="spellStart"/>
      <w:r w:rsidRPr="00E07ACB">
        <w:rPr>
          <w:rFonts w:ascii="Times New Roman" w:eastAsia="Times New Roman" w:hAnsi="Times New Roman" w:cs="Times New Roman"/>
          <w:noProof w:val="0"/>
          <w:u w:val="single"/>
        </w:rPr>
        <w:t>leukoencefalopatija</w:t>
      </w:r>
      <w:proofErr w:type="spellEnd"/>
      <w:r w:rsidRPr="00E07ACB">
        <w:rPr>
          <w:rFonts w:ascii="Times New Roman" w:eastAsia="Times New Roman" w:hAnsi="Times New Roman" w:cs="Times New Roman"/>
          <w:noProof w:val="0"/>
          <w:u w:val="single"/>
        </w:rPr>
        <w:t xml:space="preserve"> (PDL)</w:t>
      </w:r>
    </w:p>
    <w:p w14:paraId="38A079E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Pacientams, kurie vartojo </w:t>
      </w: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xml:space="preserve"> kartu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pasireiškė PDL, JC (</w:t>
      </w:r>
      <w:proofErr w:type="spellStart"/>
      <w:r w:rsidRPr="00E07ACB">
        <w:rPr>
          <w:rFonts w:ascii="Times New Roman" w:eastAsia="Times New Roman" w:hAnsi="Times New Roman" w:cs="Times New Roman"/>
          <w:i/>
          <w:noProof w:val="0"/>
        </w:rPr>
        <w:t>John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Cunningham</w:t>
      </w:r>
      <w:proofErr w:type="spellEnd"/>
      <w:r w:rsidRPr="00E07ACB">
        <w:rPr>
          <w:rFonts w:ascii="Times New Roman" w:eastAsia="Times New Roman" w:hAnsi="Times New Roman" w:cs="Times New Roman"/>
          <w:noProof w:val="0"/>
        </w:rPr>
        <w:t>) viruso sukeliama oportunistinė infekcija. Pastebėjus pirmuosius PDL požymius ar simptomus, reikia nutraukti imunosupresinį gydymą ir imtis tinkamų priemonių diagnozės patvirtinimui (žr. 4.8 skyrių).</w:t>
      </w:r>
    </w:p>
    <w:p w14:paraId="7F708F91"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p>
    <w:p w14:paraId="1C409DEC"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u w:val="single"/>
        </w:rPr>
        <w:t>Mutageniškumas</w:t>
      </w:r>
      <w:proofErr w:type="spellEnd"/>
    </w:p>
    <w:p w14:paraId="75F71E1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Pastebėta, kad pacientų, gydytų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palikuonių limfocituose atsiranda chromosomų anomalijų. Sunku nustatyti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vaidmenį šių anomalijų formavimuisi.</w:t>
      </w:r>
    </w:p>
    <w:p w14:paraId="244AD49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5C981BC"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u w:val="single"/>
        </w:rPr>
        <w:t>Kancerogeniškumas</w:t>
      </w:r>
      <w:proofErr w:type="spellEnd"/>
      <w:r w:rsidRPr="00E07ACB">
        <w:rPr>
          <w:rFonts w:ascii="Times New Roman" w:eastAsia="Times New Roman" w:hAnsi="Times New Roman" w:cs="Times New Roman"/>
          <w:noProof w:val="0"/>
        </w:rPr>
        <w:t xml:space="preserve"> (žr. 4.8 skyrių)</w:t>
      </w:r>
    </w:p>
    <w:p w14:paraId="7E82F8F0"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color w:val="000000"/>
          <w:sz w:val="24"/>
          <w:szCs w:val="24"/>
        </w:rPr>
      </w:pPr>
      <w:r w:rsidRPr="00E07ACB">
        <w:rPr>
          <w:rFonts w:ascii="Times New Roman" w:eastAsia="Calibri" w:hAnsi="Times New Roman" w:cs="Times New Roman"/>
          <w:noProof w:val="0"/>
          <w:color w:val="000000"/>
          <w:szCs w:val="24"/>
        </w:rPr>
        <w:t xml:space="preserve">Pacientams, </w:t>
      </w:r>
      <w:r w:rsidRPr="00E07ACB">
        <w:rPr>
          <w:rFonts w:ascii="Times New Roman" w:eastAsia="Calibri" w:hAnsi="Times New Roman" w:cs="Times New Roman"/>
          <w:noProof w:val="0"/>
          <w:color w:val="000000"/>
        </w:rPr>
        <w:t xml:space="preserve">vartojantiems </w:t>
      </w:r>
      <w:proofErr w:type="spellStart"/>
      <w:r w:rsidRPr="00E07ACB">
        <w:rPr>
          <w:rFonts w:ascii="Times New Roman" w:eastAsia="Calibri" w:hAnsi="Times New Roman" w:cs="Times New Roman"/>
          <w:noProof w:val="0"/>
          <w:color w:val="000000"/>
        </w:rPr>
        <w:t>imunosupresantus</w:t>
      </w:r>
      <w:proofErr w:type="spellEnd"/>
      <w:r w:rsidRPr="00E07ACB">
        <w:rPr>
          <w:rFonts w:ascii="Times New Roman" w:eastAsia="Calibri" w:hAnsi="Times New Roman" w:cs="Times New Roman"/>
          <w:noProof w:val="0"/>
          <w:color w:val="000000"/>
        </w:rPr>
        <w:t xml:space="preserve">, įskaitant </w:t>
      </w:r>
      <w:proofErr w:type="spellStart"/>
      <w:r w:rsidRPr="00E07ACB">
        <w:rPr>
          <w:rFonts w:ascii="Times New Roman" w:eastAsia="Calibri" w:hAnsi="Times New Roman" w:cs="Times New Roman"/>
          <w:iCs/>
          <w:noProof w:val="0"/>
          <w:color w:val="000000"/>
        </w:rPr>
        <w:t>azatiopriną</w:t>
      </w:r>
      <w:proofErr w:type="spellEnd"/>
      <w:r w:rsidRPr="00E07ACB">
        <w:rPr>
          <w:rFonts w:ascii="Times New Roman" w:eastAsia="Calibri" w:hAnsi="Times New Roman" w:cs="Times New Roman"/>
          <w:noProof w:val="0"/>
          <w:color w:val="000000"/>
        </w:rPr>
        <w:t xml:space="preserve">, kyla didesnė </w:t>
      </w:r>
      <w:proofErr w:type="spellStart"/>
      <w:r w:rsidRPr="00E07ACB">
        <w:rPr>
          <w:rFonts w:ascii="Times New Roman" w:eastAsia="Calibri" w:hAnsi="Times New Roman" w:cs="Times New Roman"/>
          <w:noProof w:val="0"/>
          <w:color w:val="000000"/>
        </w:rPr>
        <w:t>limfoproliferacinių</w:t>
      </w:r>
      <w:proofErr w:type="spellEnd"/>
      <w:r w:rsidRPr="00E07ACB">
        <w:rPr>
          <w:rFonts w:ascii="Times New Roman" w:eastAsia="Calibri" w:hAnsi="Times New Roman" w:cs="Times New Roman"/>
          <w:noProof w:val="0"/>
          <w:color w:val="000000"/>
        </w:rPr>
        <w:t xml:space="preserve"> sutrikimų</w:t>
      </w:r>
      <w:r w:rsidRPr="00E07ACB">
        <w:rPr>
          <w:rFonts w:ascii="Times New Roman" w:eastAsia="Calibri" w:hAnsi="Times New Roman" w:cs="Times New Roman"/>
          <w:noProof w:val="0"/>
          <w:color w:val="000000"/>
          <w:szCs w:val="24"/>
        </w:rPr>
        <w:t xml:space="preserve"> ir </w:t>
      </w:r>
      <w:r w:rsidRPr="00E07ACB">
        <w:rPr>
          <w:rFonts w:ascii="Times New Roman" w:eastAsia="Calibri" w:hAnsi="Times New Roman" w:cs="Times New Roman"/>
          <w:noProof w:val="0"/>
          <w:color w:val="000000"/>
        </w:rPr>
        <w:t>kitų piktybinių ligų</w:t>
      </w:r>
      <w:r w:rsidRPr="00E07ACB">
        <w:rPr>
          <w:rFonts w:ascii="Times New Roman" w:eastAsia="Calibri" w:hAnsi="Times New Roman" w:cs="Times New Roman"/>
          <w:noProof w:val="0"/>
          <w:color w:val="000000"/>
          <w:szCs w:val="24"/>
        </w:rPr>
        <w:t xml:space="preserve">, ypač odos </w:t>
      </w:r>
      <w:r w:rsidRPr="00E07ACB">
        <w:rPr>
          <w:rFonts w:ascii="Times New Roman" w:eastAsia="Calibri" w:hAnsi="Times New Roman" w:cs="Times New Roman"/>
          <w:noProof w:val="0"/>
          <w:color w:val="000000"/>
        </w:rPr>
        <w:t>vėžio (melanomos</w:t>
      </w:r>
      <w:r w:rsidRPr="00E07ACB">
        <w:rPr>
          <w:rFonts w:ascii="Times New Roman" w:eastAsia="Calibri" w:hAnsi="Times New Roman" w:cs="Times New Roman"/>
          <w:noProof w:val="0"/>
          <w:color w:val="000000"/>
          <w:szCs w:val="24"/>
        </w:rPr>
        <w:t xml:space="preserve"> ir </w:t>
      </w:r>
      <w:proofErr w:type="spellStart"/>
      <w:r w:rsidRPr="00E07ACB">
        <w:rPr>
          <w:rFonts w:ascii="Times New Roman" w:eastAsia="Calibri" w:hAnsi="Times New Roman" w:cs="Times New Roman"/>
          <w:noProof w:val="0"/>
          <w:color w:val="000000"/>
        </w:rPr>
        <w:t>nemelanomos</w:t>
      </w:r>
      <w:proofErr w:type="spellEnd"/>
      <w:r w:rsidRPr="00E07ACB">
        <w:rPr>
          <w:rFonts w:ascii="Times New Roman" w:eastAsia="Calibri" w:hAnsi="Times New Roman" w:cs="Times New Roman"/>
          <w:noProof w:val="0"/>
          <w:color w:val="000000"/>
        </w:rPr>
        <w:t>), sarkomos</w:t>
      </w:r>
      <w:r w:rsidRPr="00E07ACB">
        <w:rPr>
          <w:rFonts w:ascii="Times New Roman" w:eastAsia="Calibri" w:hAnsi="Times New Roman" w:cs="Times New Roman"/>
          <w:noProof w:val="0"/>
          <w:color w:val="000000"/>
          <w:szCs w:val="24"/>
        </w:rPr>
        <w:t xml:space="preserve"> (</w:t>
      </w:r>
      <w:proofErr w:type="spellStart"/>
      <w:r w:rsidRPr="00E07ACB">
        <w:rPr>
          <w:rFonts w:ascii="Times New Roman" w:eastAsia="Calibri" w:hAnsi="Times New Roman" w:cs="Times New Roman"/>
          <w:noProof w:val="0"/>
          <w:color w:val="000000"/>
          <w:szCs w:val="24"/>
        </w:rPr>
        <w:t>Kapoši</w:t>
      </w:r>
      <w:proofErr w:type="spellEnd"/>
      <w:r w:rsidRPr="00E07ACB">
        <w:rPr>
          <w:rFonts w:ascii="Times New Roman" w:eastAsia="Calibri" w:hAnsi="Times New Roman" w:cs="Times New Roman"/>
          <w:noProof w:val="0"/>
          <w:color w:val="000000"/>
          <w:szCs w:val="24"/>
        </w:rPr>
        <w:t xml:space="preserve"> ir </w:t>
      </w:r>
      <w:r w:rsidRPr="00E07ACB">
        <w:rPr>
          <w:rFonts w:ascii="Times New Roman" w:eastAsia="Calibri" w:hAnsi="Times New Roman" w:cs="Times New Roman"/>
          <w:noProof w:val="0"/>
          <w:color w:val="000000"/>
        </w:rPr>
        <w:t xml:space="preserve">ne </w:t>
      </w:r>
      <w:proofErr w:type="spellStart"/>
      <w:r w:rsidRPr="00E07ACB">
        <w:rPr>
          <w:rFonts w:ascii="Times New Roman" w:eastAsia="Calibri" w:hAnsi="Times New Roman" w:cs="Times New Roman"/>
          <w:noProof w:val="0"/>
          <w:color w:val="000000"/>
        </w:rPr>
        <w:t>Kapoši</w:t>
      </w:r>
      <w:proofErr w:type="spellEnd"/>
      <w:r w:rsidRPr="00E07ACB">
        <w:rPr>
          <w:rFonts w:ascii="Times New Roman" w:eastAsia="Calibri" w:hAnsi="Times New Roman" w:cs="Times New Roman"/>
          <w:noProof w:val="0"/>
          <w:color w:val="000000"/>
        </w:rPr>
        <w:t>)</w:t>
      </w:r>
      <w:r w:rsidRPr="00E07ACB">
        <w:rPr>
          <w:rFonts w:ascii="Times New Roman" w:eastAsia="Calibri" w:hAnsi="Times New Roman" w:cs="Times New Roman"/>
          <w:noProof w:val="0"/>
          <w:color w:val="000000"/>
          <w:szCs w:val="24"/>
        </w:rPr>
        <w:t xml:space="preserve"> ir gimdos kaklelio </w:t>
      </w:r>
      <w:r w:rsidRPr="00E07ACB">
        <w:rPr>
          <w:rFonts w:ascii="Times New Roman" w:eastAsia="Calibri" w:hAnsi="Times New Roman" w:cs="Times New Roman"/>
          <w:noProof w:val="0"/>
          <w:color w:val="000000"/>
        </w:rPr>
        <w:t>vėžio</w:t>
      </w:r>
      <w:r w:rsidRPr="00E07ACB">
        <w:rPr>
          <w:rFonts w:ascii="Times New Roman" w:eastAsia="Calibri" w:hAnsi="Times New Roman" w:cs="Times New Roman"/>
          <w:noProof w:val="0"/>
          <w:color w:val="000000"/>
          <w:szCs w:val="24"/>
        </w:rPr>
        <w:t xml:space="preserve"> </w:t>
      </w:r>
      <w:proofErr w:type="spellStart"/>
      <w:r w:rsidRPr="00E07ACB">
        <w:rPr>
          <w:rFonts w:ascii="Times New Roman" w:eastAsia="Calibri" w:hAnsi="Times New Roman" w:cs="Times New Roman"/>
          <w:i/>
          <w:noProof w:val="0"/>
          <w:color w:val="000000"/>
          <w:szCs w:val="24"/>
        </w:rPr>
        <w:t>in</w:t>
      </w:r>
      <w:proofErr w:type="spellEnd"/>
      <w:r w:rsidRPr="00E07ACB">
        <w:rPr>
          <w:rFonts w:ascii="Times New Roman" w:eastAsia="Calibri" w:hAnsi="Times New Roman" w:cs="Times New Roman"/>
          <w:i/>
          <w:noProof w:val="0"/>
          <w:color w:val="000000"/>
          <w:szCs w:val="24"/>
        </w:rPr>
        <w:t xml:space="preserve"> </w:t>
      </w:r>
      <w:proofErr w:type="spellStart"/>
      <w:r w:rsidRPr="00E07ACB">
        <w:rPr>
          <w:rFonts w:ascii="Times New Roman" w:eastAsia="Calibri" w:hAnsi="Times New Roman" w:cs="Times New Roman"/>
          <w:i/>
          <w:noProof w:val="0"/>
          <w:color w:val="000000"/>
          <w:szCs w:val="24"/>
        </w:rPr>
        <w:t>situ</w:t>
      </w:r>
      <w:proofErr w:type="spellEnd"/>
      <w:r w:rsidRPr="00E07ACB">
        <w:rPr>
          <w:rFonts w:ascii="Times New Roman" w:eastAsia="Calibri" w:hAnsi="Times New Roman" w:cs="Times New Roman"/>
          <w:i/>
          <w:iCs/>
          <w:noProof w:val="0"/>
          <w:color w:val="000000"/>
        </w:rPr>
        <w:t xml:space="preserve"> </w:t>
      </w:r>
      <w:r w:rsidRPr="00E07ACB">
        <w:rPr>
          <w:rFonts w:ascii="Times New Roman" w:eastAsia="Calibri" w:hAnsi="Times New Roman" w:cs="Times New Roman"/>
          <w:noProof w:val="0"/>
          <w:color w:val="000000"/>
        </w:rPr>
        <w:t>rizika</w:t>
      </w:r>
      <w:r w:rsidRPr="00E07ACB">
        <w:rPr>
          <w:rFonts w:ascii="Times New Roman" w:eastAsia="Calibri" w:hAnsi="Times New Roman" w:cs="Times New Roman"/>
          <w:noProof w:val="0"/>
          <w:color w:val="000000"/>
          <w:szCs w:val="24"/>
        </w:rPr>
        <w:t xml:space="preserve">. Atrodo, kad </w:t>
      </w:r>
      <w:r w:rsidRPr="00E07ACB">
        <w:rPr>
          <w:rFonts w:ascii="Times New Roman" w:eastAsia="Calibri" w:hAnsi="Times New Roman" w:cs="Times New Roman"/>
          <w:noProof w:val="0"/>
          <w:color w:val="000000"/>
        </w:rPr>
        <w:t xml:space="preserve">ši padidėjusi </w:t>
      </w:r>
      <w:r w:rsidRPr="00E07ACB">
        <w:rPr>
          <w:rFonts w:ascii="Times New Roman" w:eastAsia="Calibri" w:hAnsi="Times New Roman" w:cs="Times New Roman"/>
          <w:noProof w:val="0"/>
          <w:color w:val="000000"/>
          <w:szCs w:val="24"/>
        </w:rPr>
        <w:t xml:space="preserve">rizika susijusi su </w:t>
      </w:r>
      <w:proofErr w:type="spellStart"/>
      <w:r w:rsidRPr="00E07ACB">
        <w:rPr>
          <w:rFonts w:ascii="Times New Roman" w:eastAsia="Calibri" w:hAnsi="Times New Roman" w:cs="Times New Roman"/>
          <w:noProof w:val="0"/>
          <w:color w:val="000000"/>
        </w:rPr>
        <w:t>imunosupresijos</w:t>
      </w:r>
      <w:proofErr w:type="spellEnd"/>
      <w:r w:rsidRPr="00E07ACB">
        <w:rPr>
          <w:rFonts w:ascii="Times New Roman" w:eastAsia="Calibri" w:hAnsi="Times New Roman" w:cs="Times New Roman"/>
          <w:noProof w:val="0"/>
          <w:color w:val="000000"/>
        </w:rPr>
        <w:t xml:space="preserve"> stiprumu</w:t>
      </w:r>
      <w:r w:rsidRPr="00E07ACB">
        <w:rPr>
          <w:rFonts w:ascii="Times New Roman" w:eastAsia="Calibri" w:hAnsi="Times New Roman" w:cs="Times New Roman"/>
          <w:noProof w:val="0"/>
          <w:color w:val="000000"/>
          <w:szCs w:val="24"/>
        </w:rPr>
        <w:t xml:space="preserve"> ir trukme</w:t>
      </w:r>
      <w:r w:rsidRPr="00E07ACB">
        <w:rPr>
          <w:rFonts w:ascii="Times New Roman" w:eastAsia="Calibri" w:hAnsi="Times New Roman" w:cs="Times New Roman"/>
          <w:noProof w:val="0"/>
          <w:color w:val="000000"/>
        </w:rPr>
        <w:t xml:space="preserve">. </w:t>
      </w:r>
      <w:r w:rsidRPr="00E07ACB">
        <w:rPr>
          <w:rFonts w:ascii="Times New Roman" w:eastAsia="Calibri" w:hAnsi="Times New Roman" w:cs="Times New Roman"/>
          <w:noProof w:val="0"/>
          <w:color w:val="000000"/>
          <w:szCs w:val="24"/>
        </w:rPr>
        <w:t xml:space="preserve">Gauta </w:t>
      </w:r>
      <w:r w:rsidRPr="00E07ACB">
        <w:rPr>
          <w:rFonts w:ascii="Times New Roman" w:eastAsia="Calibri" w:hAnsi="Times New Roman" w:cs="Times New Roman"/>
          <w:noProof w:val="0"/>
          <w:color w:val="000000"/>
        </w:rPr>
        <w:t>informacijos</w:t>
      </w:r>
      <w:r w:rsidRPr="00E07ACB">
        <w:rPr>
          <w:rFonts w:ascii="Times New Roman" w:eastAsia="Calibri" w:hAnsi="Times New Roman" w:cs="Times New Roman"/>
          <w:noProof w:val="0"/>
          <w:color w:val="000000"/>
          <w:szCs w:val="24"/>
        </w:rPr>
        <w:t xml:space="preserve">, kad nutraukus </w:t>
      </w:r>
      <w:r w:rsidRPr="00E07ACB">
        <w:rPr>
          <w:rFonts w:ascii="Times New Roman" w:eastAsia="Calibri" w:hAnsi="Times New Roman" w:cs="Times New Roman"/>
          <w:noProof w:val="0"/>
          <w:color w:val="000000"/>
        </w:rPr>
        <w:t xml:space="preserve">imunosupresinę terapiją, </w:t>
      </w:r>
      <w:proofErr w:type="spellStart"/>
      <w:r w:rsidRPr="00E07ACB">
        <w:rPr>
          <w:rFonts w:ascii="Times New Roman" w:eastAsia="Calibri" w:hAnsi="Times New Roman" w:cs="Times New Roman"/>
          <w:noProof w:val="0"/>
          <w:color w:val="000000"/>
        </w:rPr>
        <w:t>limfoproliferacinis</w:t>
      </w:r>
      <w:proofErr w:type="spellEnd"/>
      <w:r w:rsidRPr="00E07ACB">
        <w:rPr>
          <w:rFonts w:ascii="Times New Roman" w:eastAsia="Calibri" w:hAnsi="Times New Roman" w:cs="Times New Roman"/>
          <w:noProof w:val="0"/>
          <w:color w:val="000000"/>
        </w:rPr>
        <w:t xml:space="preserve"> sutrikimas</w:t>
      </w:r>
      <w:r w:rsidRPr="00E07ACB">
        <w:rPr>
          <w:rFonts w:ascii="Times New Roman" w:eastAsia="Calibri" w:hAnsi="Times New Roman" w:cs="Times New Roman"/>
          <w:noProof w:val="0"/>
          <w:color w:val="000000"/>
          <w:szCs w:val="24"/>
        </w:rPr>
        <w:t xml:space="preserve"> gali iš dalies </w:t>
      </w:r>
      <w:r w:rsidRPr="00E07ACB">
        <w:rPr>
          <w:rFonts w:ascii="Times New Roman" w:eastAsia="Calibri" w:hAnsi="Times New Roman" w:cs="Times New Roman"/>
          <w:noProof w:val="0"/>
          <w:color w:val="000000"/>
        </w:rPr>
        <w:t xml:space="preserve">regresuoti. </w:t>
      </w:r>
    </w:p>
    <w:p w14:paraId="019501C2" w14:textId="77777777" w:rsidR="00E07ACB" w:rsidRPr="00E07ACB" w:rsidRDefault="00E07ACB" w:rsidP="00E07ACB">
      <w:pPr>
        <w:tabs>
          <w:tab w:val="left" w:pos="567"/>
        </w:tabs>
        <w:spacing w:after="0" w:line="240" w:lineRule="auto"/>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Todėl gydymą keliais </w:t>
      </w:r>
      <w:proofErr w:type="spellStart"/>
      <w:r w:rsidRPr="00E07ACB">
        <w:rPr>
          <w:rFonts w:ascii="Times New Roman" w:eastAsia="Calibri" w:hAnsi="Times New Roman" w:cs="Times New Roman"/>
          <w:noProof w:val="0"/>
          <w:color w:val="000000"/>
        </w:rPr>
        <w:t>imunosupresantais</w:t>
      </w:r>
      <w:proofErr w:type="spellEnd"/>
      <w:r w:rsidRPr="00E07ACB">
        <w:rPr>
          <w:rFonts w:ascii="Times New Roman" w:eastAsia="Calibri" w:hAnsi="Times New Roman" w:cs="Times New Roman"/>
          <w:noProof w:val="0"/>
          <w:color w:val="000000"/>
        </w:rPr>
        <w:t xml:space="preserve"> (įskaitant </w:t>
      </w:r>
      <w:proofErr w:type="spellStart"/>
      <w:r w:rsidRPr="00E07ACB">
        <w:rPr>
          <w:rFonts w:ascii="Times New Roman" w:eastAsia="Calibri" w:hAnsi="Times New Roman" w:cs="Times New Roman"/>
          <w:noProof w:val="0"/>
          <w:color w:val="000000"/>
        </w:rPr>
        <w:t>tiopurinus</w:t>
      </w:r>
      <w:proofErr w:type="spellEnd"/>
      <w:r w:rsidRPr="00E07ACB">
        <w:rPr>
          <w:rFonts w:ascii="Times New Roman" w:eastAsia="Calibri" w:hAnsi="Times New Roman" w:cs="Times New Roman"/>
          <w:noProof w:val="0"/>
          <w:color w:val="000000"/>
        </w:rPr>
        <w:t xml:space="preserve">) reikėtų taikyti atsargiai, nes tai gali sukelti </w:t>
      </w:r>
      <w:proofErr w:type="spellStart"/>
      <w:r w:rsidRPr="00E07ACB">
        <w:rPr>
          <w:rFonts w:ascii="Times New Roman" w:eastAsia="Calibri" w:hAnsi="Times New Roman" w:cs="Times New Roman"/>
          <w:noProof w:val="0"/>
          <w:color w:val="000000"/>
        </w:rPr>
        <w:t>limfoproliferacinius</w:t>
      </w:r>
      <w:proofErr w:type="spellEnd"/>
      <w:r w:rsidRPr="00E07ACB">
        <w:rPr>
          <w:rFonts w:ascii="Times New Roman" w:eastAsia="Calibri" w:hAnsi="Times New Roman" w:cs="Times New Roman"/>
          <w:noProof w:val="0"/>
          <w:color w:val="000000"/>
        </w:rPr>
        <w:t xml:space="preserve"> sutrikimus, kurie kai kuriais atvejais baigiasi pacientų mirtimi. Tuo pat metu vartojant kelių </w:t>
      </w:r>
      <w:proofErr w:type="spellStart"/>
      <w:r w:rsidRPr="00E07ACB">
        <w:rPr>
          <w:rFonts w:ascii="Times New Roman" w:eastAsia="Calibri" w:hAnsi="Times New Roman" w:cs="Times New Roman"/>
          <w:noProof w:val="0"/>
          <w:color w:val="000000"/>
        </w:rPr>
        <w:t>imunosupresantų</w:t>
      </w:r>
      <w:proofErr w:type="spellEnd"/>
      <w:r w:rsidRPr="00E07ACB">
        <w:rPr>
          <w:rFonts w:ascii="Times New Roman" w:eastAsia="Calibri" w:hAnsi="Times New Roman" w:cs="Times New Roman"/>
          <w:noProof w:val="0"/>
          <w:color w:val="000000"/>
        </w:rPr>
        <w:t xml:space="preserve"> derinį, didėja </w:t>
      </w:r>
      <w:proofErr w:type="spellStart"/>
      <w:r w:rsidRPr="00E07ACB">
        <w:rPr>
          <w:rFonts w:ascii="Times New Roman" w:eastAsia="Calibri" w:hAnsi="Times New Roman" w:cs="Times New Roman"/>
          <w:noProof w:val="0"/>
          <w:color w:val="000000"/>
        </w:rPr>
        <w:t>Epštein</w:t>
      </w:r>
      <w:proofErr w:type="spellEnd"/>
      <w:r w:rsidRPr="00E07ACB">
        <w:rPr>
          <w:rFonts w:ascii="Times New Roman" w:eastAsia="Calibri" w:hAnsi="Times New Roman" w:cs="Times New Roman"/>
          <w:noProof w:val="0"/>
          <w:color w:val="000000"/>
        </w:rPr>
        <w:t xml:space="preserve">-Baro viruso (EBV) sukeliamų </w:t>
      </w:r>
      <w:proofErr w:type="spellStart"/>
      <w:r w:rsidRPr="00E07ACB">
        <w:rPr>
          <w:rFonts w:ascii="Times New Roman" w:eastAsia="Calibri" w:hAnsi="Times New Roman" w:cs="Times New Roman"/>
          <w:noProof w:val="0"/>
          <w:color w:val="000000"/>
        </w:rPr>
        <w:t>limfoprofileracinių</w:t>
      </w:r>
      <w:proofErr w:type="spellEnd"/>
      <w:r w:rsidRPr="00E07ACB">
        <w:rPr>
          <w:rFonts w:ascii="Times New Roman" w:eastAsia="Calibri" w:hAnsi="Times New Roman" w:cs="Times New Roman"/>
          <w:noProof w:val="0"/>
          <w:color w:val="000000"/>
        </w:rPr>
        <w:t xml:space="preserve"> </w:t>
      </w:r>
      <w:proofErr w:type="spellStart"/>
      <w:r w:rsidRPr="00E07ACB">
        <w:rPr>
          <w:rFonts w:ascii="Times New Roman" w:eastAsia="Calibri" w:hAnsi="Times New Roman" w:cs="Times New Roman"/>
          <w:noProof w:val="0"/>
          <w:color w:val="000000"/>
        </w:rPr>
        <w:t>sutrikmų</w:t>
      </w:r>
      <w:proofErr w:type="spellEnd"/>
      <w:r w:rsidRPr="00E07ACB">
        <w:rPr>
          <w:rFonts w:ascii="Times New Roman" w:eastAsia="Calibri" w:hAnsi="Times New Roman" w:cs="Times New Roman"/>
          <w:noProof w:val="0"/>
          <w:color w:val="000000"/>
        </w:rPr>
        <w:t xml:space="preserve"> rizika. </w:t>
      </w:r>
    </w:p>
    <w:p w14:paraId="4C71189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9CA0E2A" w14:textId="77777777" w:rsidR="00E07ACB" w:rsidRPr="00E07ACB" w:rsidRDefault="00E07ACB" w:rsidP="00E07ACB">
      <w:pPr>
        <w:spacing w:after="0" w:line="240" w:lineRule="auto"/>
        <w:ind w:left="567" w:hanging="567"/>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Pastabos dėl darbo su vaistiniu preparatu</w:t>
      </w:r>
    </w:p>
    <w:p w14:paraId="478E1901"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lastRenderedPageBreak/>
        <w:t>Azatioprinas</w:t>
      </w:r>
      <w:proofErr w:type="spellEnd"/>
      <w:r w:rsidRPr="00E07ACB">
        <w:rPr>
          <w:rFonts w:ascii="Times New Roman" w:eastAsia="Times New Roman" w:hAnsi="Times New Roman" w:cs="Times New Roman"/>
          <w:noProof w:val="0"/>
        </w:rPr>
        <w:t xml:space="preserve"> daro mutageninį poveikį ir gali sukelti kancerogeninį poveikį. Dirbant su šiuo vaistiniu preparatu, būtinos tinkamos atsargumo priemonės. Tai labiausiai taikytina nėščioms slaugytojoms (žr. 6.6 skyrių).</w:t>
      </w:r>
    </w:p>
    <w:p w14:paraId="31621A99" w14:textId="77777777" w:rsidR="00E07ACB" w:rsidRPr="00E07ACB" w:rsidRDefault="00E07ACB" w:rsidP="00E07ACB">
      <w:pPr>
        <w:tabs>
          <w:tab w:val="left" w:pos="0"/>
        </w:tabs>
        <w:spacing w:after="0" w:line="240" w:lineRule="auto"/>
        <w:rPr>
          <w:rFonts w:ascii="Times New Roman" w:eastAsia="Times New Roman" w:hAnsi="Times New Roman" w:cs="Times New Roman"/>
          <w:noProof w:val="0"/>
        </w:rPr>
      </w:pPr>
    </w:p>
    <w:p w14:paraId="1BA33441"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color w:val="000000"/>
          <w:u w:val="single"/>
        </w:rPr>
      </w:pPr>
      <w:proofErr w:type="spellStart"/>
      <w:r w:rsidRPr="00E07ACB">
        <w:rPr>
          <w:rFonts w:ascii="Times New Roman" w:eastAsia="Calibri" w:hAnsi="Times New Roman" w:cs="Times New Roman"/>
          <w:noProof w:val="0"/>
          <w:color w:val="000000"/>
          <w:u w:val="single"/>
        </w:rPr>
        <w:t>Makrofagų</w:t>
      </w:r>
      <w:proofErr w:type="spellEnd"/>
      <w:r w:rsidRPr="00E07ACB">
        <w:rPr>
          <w:rFonts w:ascii="Times New Roman" w:eastAsia="Calibri" w:hAnsi="Times New Roman" w:cs="Times New Roman"/>
          <w:noProof w:val="0"/>
          <w:color w:val="000000"/>
          <w:u w:val="single"/>
        </w:rPr>
        <w:t xml:space="preserve"> aktyvacijos sindromas </w:t>
      </w:r>
    </w:p>
    <w:p w14:paraId="5F185ED4" w14:textId="77777777" w:rsidR="00E07ACB" w:rsidRDefault="00E07ACB" w:rsidP="00E07ACB">
      <w:pPr>
        <w:tabs>
          <w:tab w:val="left" w:pos="0"/>
        </w:tabs>
        <w:spacing w:after="0" w:line="240" w:lineRule="auto"/>
        <w:rPr>
          <w:rFonts w:ascii="Times New Roman" w:eastAsia="Calibri" w:hAnsi="Times New Roman" w:cs="Times New Roman"/>
          <w:noProof w:val="0"/>
          <w:color w:val="000000"/>
        </w:rPr>
      </w:pPr>
      <w:proofErr w:type="spellStart"/>
      <w:r w:rsidRPr="00E07ACB">
        <w:rPr>
          <w:rFonts w:ascii="Times New Roman" w:eastAsia="Calibri" w:hAnsi="Times New Roman" w:cs="Times New Roman"/>
          <w:noProof w:val="0"/>
          <w:color w:val="000000"/>
        </w:rPr>
        <w:t>Makrofagų</w:t>
      </w:r>
      <w:proofErr w:type="spellEnd"/>
      <w:r w:rsidRPr="00E07ACB">
        <w:rPr>
          <w:rFonts w:ascii="Times New Roman" w:eastAsia="Calibri" w:hAnsi="Times New Roman" w:cs="Times New Roman"/>
          <w:noProof w:val="0"/>
          <w:color w:val="000000"/>
        </w:rPr>
        <w:t xml:space="preserve"> aktyvacijos sindromas (MAS) yra žinomas, grėsmę gyvybei keliantis sutrikimas, kuris gali pasireikšti pacientams, sergantiems autoimuninėmis ligomis, ypač uždegimine žarnų liga (UŽL), ir vartojant </w:t>
      </w:r>
      <w:proofErr w:type="spellStart"/>
      <w:r w:rsidRPr="00E07ACB">
        <w:rPr>
          <w:rFonts w:ascii="Times New Roman" w:eastAsia="Calibri" w:hAnsi="Times New Roman" w:cs="Times New Roman"/>
          <w:noProof w:val="0"/>
          <w:color w:val="000000"/>
        </w:rPr>
        <w:t>azatiopriną</w:t>
      </w:r>
      <w:proofErr w:type="spellEnd"/>
      <w:r w:rsidRPr="00E07ACB">
        <w:rPr>
          <w:rFonts w:ascii="Times New Roman" w:eastAsia="Calibri" w:hAnsi="Times New Roman" w:cs="Times New Roman"/>
          <w:noProof w:val="0"/>
          <w:color w:val="000000"/>
        </w:rPr>
        <w:t xml:space="preserve">, polinkis susirgti šiuo sutrikimu gali būti padidėjęs. Susirgus MAS arba įtarus šį sindromą, reikia kuo greičiau įvertinti paciento būklę ir pradėti gydymą, o gydymą </w:t>
      </w:r>
      <w:proofErr w:type="spellStart"/>
      <w:r w:rsidRPr="00E07ACB">
        <w:rPr>
          <w:rFonts w:ascii="Times New Roman" w:eastAsia="Calibri" w:hAnsi="Times New Roman" w:cs="Times New Roman"/>
          <w:noProof w:val="0"/>
          <w:color w:val="000000"/>
        </w:rPr>
        <w:t>aziatioprinu</w:t>
      </w:r>
      <w:proofErr w:type="spellEnd"/>
      <w:r w:rsidRPr="00E07ACB">
        <w:rPr>
          <w:rFonts w:ascii="Times New Roman" w:eastAsia="Calibri" w:hAnsi="Times New Roman" w:cs="Times New Roman"/>
          <w:noProof w:val="0"/>
          <w:color w:val="000000"/>
        </w:rPr>
        <w:t xml:space="preserve"> reikia nutraukti. Bendrosios praktikos gydytojai turėtų įdėmiai stebėti, ar pacientui nepasireiškia infekcijos, pvz., EBV ir </w:t>
      </w:r>
      <w:proofErr w:type="spellStart"/>
      <w:r w:rsidRPr="00E07ACB">
        <w:rPr>
          <w:rFonts w:ascii="Times New Roman" w:eastAsia="Calibri" w:hAnsi="Times New Roman" w:cs="Times New Roman"/>
          <w:noProof w:val="0"/>
          <w:color w:val="000000"/>
        </w:rPr>
        <w:t>citomegalo</w:t>
      </w:r>
      <w:proofErr w:type="spellEnd"/>
      <w:r w:rsidRPr="00E07ACB">
        <w:rPr>
          <w:rFonts w:ascii="Times New Roman" w:eastAsia="Calibri" w:hAnsi="Times New Roman" w:cs="Times New Roman"/>
          <w:noProof w:val="0"/>
          <w:color w:val="000000"/>
        </w:rPr>
        <w:t xml:space="preserve"> viruso (CMV) infekcijos, simptomai, nes žinoma, kad šie virusai gali paskatinti MAS.</w:t>
      </w:r>
    </w:p>
    <w:p w14:paraId="61353027" w14:textId="77777777" w:rsidR="00683C64" w:rsidRDefault="00683C64" w:rsidP="00E07ACB">
      <w:pPr>
        <w:tabs>
          <w:tab w:val="left" w:pos="0"/>
        </w:tabs>
        <w:spacing w:after="0" w:line="240" w:lineRule="auto"/>
        <w:rPr>
          <w:rFonts w:ascii="Times New Roman" w:eastAsia="Calibri" w:hAnsi="Times New Roman" w:cs="Times New Roman"/>
          <w:noProof w:val="0"/>
          <w:color w:val="000000"/>
        </w:rPr>
      </w:pPr>
    </w:p>
    <w:p w14:paraId="4C85B594" w14:textId="77777777" w:rsidR="00683C64" w:rsidRDefault="00683C64" w:rsidP="00683C64">
      <w:pPr>
        <w:pStyle w:val="Sraopastraipa"/>
        <w:autoSpaceDE w:val="0"/>
        <w:autoSpaceDN w:val="0"/>
        <w:adjustRightInd w:val="0"/>
        <w:ind w:left="0"/>
        <w:rPr>
          <w:color w:val="000000"/>
          <w:sz w:val="22"/>
          <w:szCs w:val="22"/>
        </w:rPr>
      </w:pPr>
      <w:r w:rsidRPr="00A824BC">
        <w:rPr>
          <w:color w:val="000000"/>
          <w:sz w:val="22"/>
          <w:szCs w:val="22"/>
        </w:rPr>
        <w:t xml:space="preserve">Medžiagų apykaitos ir mitybos sutrikimai </w:t>
      </w:r>
    </w:p>
    <w:p w14:paraId="4093D26C" w14:textId="77777777" w:rsidR="00683C64" w:rsidRDefault="00683C64" w:rsidP="00683C64">
      <w:pPr>
        <w:pStyle w:val="Sraopastraipa"/>
        <w:autoSpaceDE w:val="0"/>
        <w:autoSpaceDN w:val="0"/>
        <w:adjustRightInd w:val="0"/>
        <w:ind w:left="0"/>
        <w:rPr>
          <w:color w:val="000000"/>
          <w:sz w:val="22"/>
          <w:szCs w:val="22"/>
        </w:rPr>
      </w:pPr>
      <w:proofErr w:type="spellStart"/>
      <w:r w:rsidRPr="00A824BC">
        <w:rPr>
          <w:color w:val="000000"/>
          <w:sz w:val="22"/>
          <w:szCs w:val="22"/>
        </w:rPr>
        <w:t>Purinų</w:t>
      </w:r>
      <w:proofErr w:type="spellEnd"/>
      <w:r w:rsidRPr="00A824BC">
        <w:rPr>
          <w:color w:val="000000"/>
          <w:sz w:val="22"/>
          <w:szCs w:val="22"/>
        </w:rPr>
        <w:t xml:space="preserve"> analogai (</w:t>
      </w:r>
      <w:proofErr w:type="spellStart"/>
      <w:r w:rsidRPr="00A824BC">
        <w:rPr>
          <w:color w:val="000000"/>
          <w:sz w:val="22"/>
          <w:szCs w:val="22"/>
        </w:rPr>
        <w:t>azatioprinas</w:t>
      </w:r>
      <w:proofErr w:type="spellEnd"/>
      <w:r w:rsidRPr="00A824BC">
        <w:rPr>
          <w:color w:val="000000"/>
          <w:sz w:val="22"/>
          <w:szCs w:val="22"/>
        </w:rPr>
        <w:t xml:space="preserve"> ir </w:t>
      </w:r>
      <w:proofErr w:type="spellStart"/>
      <w:r w:rsidRPr="00A824BC">
        <w:rPr>
          <w:color w:val="000000"/>
          <w:sz w:val="22"/>
          <w:szCs w:val="22"/>
        </w:rPr>
        <w:t>merkaptopurinas</w:t>
      </w:r>
      <w:proofErr w:type="spellEnd"/>
      <w:r w:rsidRPr="00A824BC">
        <w:rPr>
          <w:color w:val="000000"/>
          <w:sz w:val="22"/>
          <w:szCs w:val="22"/>
        </w:rPr>
        <w:t xml:space="preserve">) gali sutrikdyti </w:t>
      </w:r>
      <w:proofErr w:type="spellStart"/>
      <w:r w:rsidRPr="00A824BC">
        <w:rPr>
          <w:color w:val="000000"/>
          <w:sz w:val="22"/>
          <w:szCs w:val="22"/>
        </w:rPr>
        <w:t>niacino</w:t>
      </w:r>
      <w:proofErr w:type="spellEnd"/>
      <w:r w:rsidRPr="00A824BC">
        <w:rPr>
          <w:color w:val="000000"/>
          <w:sz w:val="22"/>
          <w:szCs w:val="22"/>
        </w:rPr>
        <w:t xml:space="preserve"> kelią, todėl gali atsirasti nikotino rūgšties trūkumas (</w:t>
      </w:r>
      <w:proofErr w:type="spellStart"/>
      <w:r w:rsidRPr="00A824BC">
        <w:rPr>
          <w:color w:val="000000"/>
          <w:sz w:val="22"/>
          <w:szCs w:val="22"/>
        </w:rPr>
        <w:t>pelagra</w:t>
      </w:r>
      <w:proofErr w:type="spellEnd"/>
      <w:r w:rsidRPr="00A824BC">
        <w:rPr>
          <w:color w:val="000000"/>
          <w:sz w:val="22"/>
          <w:szCs w:val="22"/>
        </w:rPr>
        <w:t xml:space="preserve">). Pranešta apie </w:t>
      </w:r>
      <w:proofErr w:type="spellStart"/>
      <w:r w:rsidRPr="00A824BC">
        <w:rPr>
          <w:color w:val="000000"/>
          <w:sz w:val="22"/>
          <w:szCs w:val="22"/>
        </w:rPr>
        <w:t>pelagros</w:t>
      </w:r>
      <w:proofErr w:type="spellEnd"/>
      <w:r w:rsidRPr="00A824BC">
        <w:rPr>
          <w:color w:val="000000"/>
          <w:sz w:val="22"/>
          <w:szCs w:val="22"/>
        </w:rPr>
        <w:t xml:space="preserve"> atvejus vartojant </w:t>
      </w:r>
      <w:proofErr w:type="spellStart"/>
      <w:r w:rsidRPr="00A824BC">
        <w:rPr>
          <w:color w:val="000000"/>
          <w:sz w:val="22"/>
          <w:szCs w:val="22"/>
        </w:rPr>
        <w:t>azatiopriną</w:t>
      </w:r>
      <w:proofErr w:type="spellEnd"/>
      <w:r w:rsidRPr="00A824BC">
        <w:rPr>
          <w:color w:val="000000"/>
          <w:sz w:val="22"/>
          <w:szCs w:val="22"/>
        </w:rPr>
        <w:t xml:space="preserve">, ypač pacientams, sergantiems lėtine uždegimine žarnyno liga. </w:t>
      </w:r>
      <w:proofErr w:type="spellStart"/>
      <w:r w:rsidRPr="00A824BC">
        <w:rPr>
          <w:color w:val="000000"/>
          <w:sz w:val="22"/>
          <w:szCs w:val="22"/>
        </w:rPr>
        <w:t>Pelagros</w:t>
      </w:r>
      <w:proofErr w:type="spellEnd"/>
      <w:r w:rsidRPr="00A824BC">
        <w:rPr>
          <w:color w:val="000000"/>
          <w:sz w:val="22"/>
          <w:szCs w:val="22"/>
        </w:rPr>
        <w:t xml:space="preserve"> diagnozė turėtų būti svarstoma pacientams, kuriems yra lokalus pigmentinis bėrimas, </w:t>
      </w:r>
      <w:proofErr w:type="spellStart"/>
      <w:r w:rsidRPr="00A824BC">
        <w:rPr>
          <w:color w:val="000000"/>
          <w:sz w:val="22"/>
          <w:szCs w:val="22"/>
        </w:rPr>
        <w:t>gastroenteritas</w:t>
      </w:r>
      <w:proofErr w:type="spellEnd"/>
      <w:r w:rsidRPr="00A824BC">
        <w:rPr>
          <w:color w:val="000000"/>
          <w:sz w:val="22"/>
          <w:szCs w:val="22"/>
        </w:rPr>
        <w:t xml:space="preserve"> ir didelis neurologinis sutrikimas, įskaitant pažinimo funkcijų pablogėjimą. Reikia pradėti tinkamą gydymą </w:t>
      </w:r>
      <w:proofErr w:type="spellStart"/>
      <w:r w:rsidRPr="00A824BC">
        <w:rPr>
          <w:color w:val="000000"/>
          <w:sz w:val="22"/>
          <w:szCs w:val="22"/>
        </w:rPr>
        <w:t>niacino</w:t>
      </w:r>
      <w:proofErr w:type="spellEnd"/>
      <w:r w:rsidRPr="00A824BC">
        <w:rPr>
          <w:color w:val="000000"/>
          <w:sz w:val="22"/>
          <w:szCs w:val="22"/>
        </w:rPr>
        <w:t xml:space="preserve"> ir (arba) </w:t>
      </w:r>
      <w:proofErr w:type="spellStart"/>
      <w:r w:rsidRPr="00A824BC">
        <w:rPr>
          <w:color w:val="000000"/>
          <w:sz w:val="22"/>
          <w:szCs w:val="22"/>
        </w:rPr>
        <w:t>nikotinamido</w:t>
      </w:r>
      <w:proofErr w:type="spellEnd"/>
      <w:r w:rsidRPr="00A824BC">
        <w:rPr>
          <w:color w:val="000000"/>
          <w:sz w:val="22"/>
          <w:szCs w:val="22"/>
        </w:rPr>
        <w:t xml:space="preserve"> papildais ir apsvarstyti galimybę mažinti </w:t>
      </w:r>
      <w:proofErr w:type="spellStart"/>
      <w:r w:rsidRPr="00A824BC">
        <w:rPr>
          <w:color w:val="000000"/>
          <w:sz w:val="22"/>
          <w:szCs w:val="22"/>
        </w:rPr>
        <w:t>azatioprino</w:t>
      </w:r>
      <w:proofErr w:type="spellEnd"/>
      <w:r w:rsidRPr="00A824BC">
        <w:rPr>
          <w:color w:val="000000"/>
          <w:sz w:val="22"/>
          <w:szCs w:val="22"/>
        </w:rPr>
        <w:t xml:space="preserve"> dozę arba nutraukti jo vartojimą.</w:t>
      </w:r>
    </w:p>
    <w:p w14:paraId="346DF717" w14:textId="77777777" w:rsidR="00683C64" w:rsidRPr="00E07ACB" w:rsidRDefault="00683C64" w:rsidP="00E07ACB">
      <w:pPr>
        <w:tabs>
          <w:tab w:val="left" w:pos="0"/>
        </w:tabs>
        <w:spacing w:after="0" w:line="240" w:lineRule="auto"/>
        <w:rPr>
          <w:rFonts w:ascii="Times New Roman" w:eastAsia="Calibri" w:hAnsi="Times New Roman" w:cs="Times New Roman"/>
          <w:noProof w:val="0"/>
          <w:color w:val="000000"/>
        </w:rPr>
      </w:pPr>
    </w:p>
    <w:p w14:paraId="44FAD437" w14:textId="0148B556" w:rsidR="00E07ACB" w:rsidRDefault="00E07ACB" w:rsidP="00E07ACB">
      <w:pPr>
        <w:tabs>
          <w:tab w:val="left" w:pos="0"/>
        </w:tabs>
        <w:spacing w:after="0" w:line="240" w:lineRule="auto"/>
        <w:rPr>
          <w:rFonts w:ascii="Times New Roman" w:eastAsia="Times New Roman" w:hAnsi="Times New Roman" w:cs="Times New Roman"/>
          <w:noProof w:val="0"/>
        </w:rPr>
      </w:pPr>
    </w:p>
    <w:p w14:paraId="30908046" w14:textId="47F60E47" w:rsidR="00EC4AAC" w:rsidRPr="00E60161" w:rsidRDefault="00946F09" w:rsidP="00EC4AAC">
      <w:pPr>
        <w:tabs>
          <w:tab w:val="left" w:pos="0"/>
        </w:tabs>
        <w:spacing w:after="0" w:line="240" w:lineRule="auto"/>
        <w:rPr>
          <w:rFonts w:ascii="Times New Roman" w:eastAsia="Times New Roman" w:hAnsi="Times New Roman" w:cs="Times New Roman"/>
          <w:noProof w:val="0"/>
          <w:u w:val="single"/>
        </w:rPr>
      </w:pPr>
      <w:proofErr w:type="spellStart"/>
      <w:r w:rsidRPr="00E60161">
        <w:rPr>
          <w:rFonts w:ascii="Times New Roman" w:eastAsia="Times New Roman" w:hAnsi="Times New Roman" w:cs="Times New Roman"/>
          <w:noProof w:val="0"/>
          <w:u w:val="single"/>
        </w:rPr>
        <w:t>Neuroraumeninę</w:t>
      </w:r>
      <w:proofErr w:type="spellEnd"/>
      <w:r w:rsidRPr="00E60161">
        <w:rPr>
          <w:rFonts w:ascii="Times New Roman" w:eastAsia="Times New Roman" w:hAnsi="Times New Roman" w:cs="Times New Roman"/>
          <w:noProof w:val="0"/>
          <w:u w:val="single"/>
        </w:rPr>
        <w:t xml:space="preserve"> jungtį blokuojančios medžiagos</w:t>
      </w:r>
      <w:r w:rsidR="00EC4AAC" w:rsidRPr="00E60161">
        <w:rPr>
          <w:rFonts w:ascii="Times New Roman" w:eastAsia="Times New Roman" w:hAnsi="Times New Roman" w:cs="Times New Roman"/>
          <w:noProof w:val="0"/>
          <w:u w:val="single"/>
        </w:rPr>
        <w:t xml:space="preserve"> </w:t>
      </w:r>
    </w:p>
    <w:p w14:paraId="5D614A14" w14:textId="0415AB15" w:rsidR="00EC4AAC" w:rsidRDefault="00946F09" w:rsidP="00EC4AAC">
      <w:pPr>
        <w:tabs>
          <w:tab w:val="left" w:pos="0"/>
        </w:tabs>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Azatiopriną</w:t>
      </w:r>
      <w:proofErr w:type="spellEnd"/>
      <w:r>
        <w:rPr>
          <w:rFonts w:ascii="Times New Roman" w:eastAsia="Times New Roman" w:hAnsi="Times New Roman" w:cs="Times New Roman"/>
          <w:noProof w:val="0"/>
        </w:rPr>
        <w:t xml:space="preserve"> vartojant kartu su</w:t>
      </w:r>
      <w:r w:rsidR="00EC4AAC" w:rsidRPr="00EC4AAC">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neuroraumeninę</w:t>
      </w:r>
      <w:proofErr w:type="spellEnd"/>
      <w:r>
        <w:rPr>
          <w:rFonts w:ascii="Times New Roman" w:eastAsia="Times New Roman" w:hAnsi="Times New Roman" w:cs="Times New Roman"/>
          <w:noProof w:val="0"/>
        </w:rPr>
        <w:t xml:space="preserve"> jungtį blokuojančiomis medžiagomis, tokiomis kaip </w:t>
      </w:r>
      <w:proofErr w:type="spellStart"/>
      <w:r>
        <w:rPr>
          <w:rFonts w:ascii="Times New Roman" w:eastAsia="Times New Roman" w:hAnsi="Times New Roman" w:cs="Times New Roman"/>
          <w:noProof w:val="0"/>
        </w:rPr>
        <w:t>atrakuris</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rokuronis</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cisatrakuris</w:t>
      </w:r>
      <w:proofErr w:type="spellEnd"/>
      <w:r>
        <w:rPr>
          <w:rFonts w:ascii="Times New Roman" w:eastAsia="Times New Roman" w:hAnsi="Times New Roman" w:cs="Times New Roman"/>
          <w:noProof w:val="0"/>
        </w:rPr>
        <w:t xml:space="preserve"> ar </w:t>
      </w:r>
      <w:proofErr w:type="spellStart"/>
      <w:r>
        <w:rPr>
          <w:rFonts w:ascii="Times New Roman" w:eastAsia="Times New Roman" w:hAnsi="Times New Roman" w:cs="Times New Roman"/>
          <w:noProof w:val="0"/>
        </w:rPr>
        <w:t>suksametonis</w:t>
      </w:r>
      <w:proofErr w:type="spellEnd"/>
      <w:r>
        <w:rPr>
          <w:rFonts w:ascii="Times New Roman" w:eastAsia="Times New Roman" w:hAnsi="Times New Roman" w:cs="Times New Roman"/>
          <w:noProof w:val="0"/>
        </w:rPr>
        <w:t xml:space="preserve"> (dar žinomas kaip </w:t>
      </w:r>
      <w:proofErr w:type="spellStart"/>
      <w:r>
        <w:rPr>
          <w:rFonts w:ascii="Times New Roman" w:eastAsia="Times New Roman" w:hAnsi="Times New Roman" w:cs="Times New Roman"/>
          <w:noProof w:val="0"/>
        </w:rPr>
        <w:t>sukcinilcholinas</w:t>
      </w:r>
      <w:proofErr w:type="spellEnd"/>
      <w:r w:rsidR="00EC4AAC" w:rsidRPr="00EC4AAC">
        <w:rPr>
          <w:rFonts w:ascii="Times New Roman" w:eastAsia="Times New Roman" w:hAnsi="Times New Roman" w:cs="Times New Roman"/>
          <w:noProof w:val="0"/>
        </w:rPr>
        <w:t>)</w:t>
      </w:r>
      <w:r>
        <w:rPr>
          <w:rFonts w:ascii="Times New Roman" w:eastAsia="Times New Roman" w:hAnsi="Times New Roman" w:cs="Times New Roman"/>
          <w:noProof w:val="0"/>
        </w:rPr>
        <w:t xml:space="preserve">, reikalinga ypatinga priežiūra (žr. </w:t>
      </w:r>
      <w:r w:rsidR="00EC4AAC" w:rsidRPr="00EC4AAC">
        <w:rPr>
          <w:rFonts w:ascii="Times New Roman" w:eastAsia="Times New Roman" w:hAnsi="Times New Roman" w:cs="Times New Roman"/>
          <w:noProof w:val="0"/>
        </w:rPr>
        <w:t xml:space="preserve"> 4.5</w:t>
      </w:r>
      <w:r>
        <w:rPr>
          <w:rFonts w:ascii="Times New Roman" w:eastAsia="Times New Roman" w:hAnsi="Times New Roman" w:cs="Times New Roman"/>
          <w:noProof w:val="0"/>
        </w:rPr>
        <w:t xml:space="preserve"> skyrių</w:t>
      </w:r>
      <w:r w:rsidR="00EC4AAC" w:rsidRPr="00EC4AAC">
        <w:rPr>
          <w:rFonts w:ascii="Times New Roman" w:eastAsia="Times New Roman" w:hAnsi="Times New Roman" w:cs="Times New Roman"/>
          <w:noProof w:val="0"/>
        </w:rPr>
        <w:t xml:space="preserve">). </w:t>
      </w:r>
      <w:r>
        <w:rPr>
          <w:rFonts w:ascii="Times New Roman" w:eastAsia="Times New Roman" w:hAnsi="Times New Roman" w:cs="Times New Roman"/>
          <w:noProof w:val="0"/>
        </w:rPr>
        <w:t xml:space="preserve">Anesteziologai turėtų patikrinti, ar jų pacientams buvo skiriama </w:t>
      </w:r>
      <w:proofErr w:type="spellStart"/>
      <w:r>
        <w:rPr>
          <w:rFonts w:ascii="Times New Roman" w:eastAsia="Times New Roman" w:hAnsi="Times New Roman" w:cs="Times New Roman"/>
          <w:noProof w:val="0"/>
        </w:rPr>
        <w:t>azatioprino</w:t>
      </w:r>
      <w:proofErr w:type="spellEnd"/>
      <w:r>
        <w:rPr>
          <w:rFonts w:ascii="Times New Roman" w:eastAsia="Times New Roman" w:hAnsi="Times New Roman" w:cs="Times New Roman"/>
          <w:noProof w:val="0"/>
        </w:rPr>
        <w:t xml:space="preserve"> prieš operaciją.</w:t>
      </w:r>
    </w:p>
    <w:p w14:paraId="74261B8D" w14:textId="77777777" w:rsidR="00EC4AAC" w:rsidRDefault="00EC4AAC" w:rsidP="00EC4AAC">
      <w:pPr>
        <w:tabs>
          <w:tab w:val="left" w:pos="0"/>
        </w:tabs>
        <w:spacing w:after="0" w:line="240" w:lineRule="auto"/>
        <w:rPr>
          <w:rFonts w:ascii="Times New Roman" w:eastAsia="Times New Roman" w:hAnsi="Times New Roman" w:cs="Times New Roman"/>
          <w:noProof w:val="0"/>
        </w:rPr>
      </w:pPr>
    </w:p>
    <w:p w14:paraId="6AEE86B1" w14:textId="77777777" w:rsidR="00150D8C" w:rsidRPr="008D5504" w:rsidRDefault="00150D8C" w:rsidP="00150D8C">
      <w:pPr>
        <w:pStyle w:val="Betarp"/>
        <w:rPr>
          <w:rFonts w:ascii="Times New Roman" w:hAnsi="Times New Roman" w:cs="Times New Roman"/>
        </w:rPr>
      </w:pPr>
      <w:r w:rsidRPr="008D5504">
        <w:rPr>
          <w:rFonts w:ascii="Times New Roman" w:hAnsi="Times New Roman" w:cs="Times New Roman"/>
        </w:rPr>
        <w:t xml:space="preserve">Užpakalinės grįžtamosios encefalopatijos sindromas (UGES) </w:t>
      </w:r>
    </w:p>
    <w:p w14:paraId="5BB21F39" w14:textId="77777777" w:rsidR="00150D8C" w:rsidRPr="008D5504" w:rsidRDefault="00150D8C" w:rsidP="00150D8C">
      <w:pPr>
        <w:pStyle w:val="Betarp"/>
        <w:rPr>
          <w:rFonts w:ascii="Times New Roman" w:eastAsia="Times New Roman" w:hAnsi="Times New Roman" w:cs="Times New Roman"/>
          <w:noProof w:val="0"/>
        </w:rPr>
      </w:pPr>
      <w:r w:rsidRPr="008D5504">
        <w:rPr>
          <w:rFonts w:ascii="Times New Roman" w:hAnsi="Times New Roman" w:cs="Times New Roman"/>
        </w:rPr>
        <w:t>Gauta pranešimų apie užpakalinės grįžtamosios encefalopatijos sindromo (UGES) atvejus, pasireiškusius azatiopriną vartojantiems pacientams. Jeigu azatiopriną vartojantiems pacientams išsivysto UGES rodančių simptomų, kaip antai galvos skausmas, psichikos būklės pakitimai, traukulių priepuoliai, hipertenzija ir regėjimo sutrikimai, reikia atlikti vaizdinius diagnostinius tyrimus. Diagnozavus UGES rekomenduojama taikyti tinkamus kraujospūdžio bei traukulių priepuolių valdymo metodus ir nedelsiant nutraukti azatioprino vartojimą. Dauguma atvejų, apie kuriuos pranešta, simptomai išnyko nutraukus azatioprino vartojimą ir skyrus tinkamą gydymą.</w:t>
      </w:r>
    </w:p>
    <w:p w14:paraId="4F2141CE" w14:textId="77777777" w:rsidR="00150D8C" w:rsidRPr="00E07ACB" w:rsidRDefault="00150D8C" w:rsidP="00EC4AAC">
      <w:pPr>
        <w:tabs>
          <w:tab w:val="left" w:pos="0"/>
        </w:tabs>
        <w:spacing w:after="0" w:line="240" w:lineRule="auto"/>
        <w:rPr>
          <w:rFonts w:ascii="Times New Roman" w:eastAsia="Times New Roman" w:hAnsi="Times New Roman" w:cs="Times New Roman"/>
          <w:noProof w:val="0"/>
        </w:rPr>
      </w:pPr>
    </w:p>
    <w:p w14:paraId="65AC1CB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Laktozė</w:t>
      </w:r>
    </w:p>
    <w:p w14:paraId="16D69769" w14:textId="09622E8D" w:rsid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Šio vaistinio preparato negalima vartoti pacientams, kuriems nustatytas retas paveldimas sutrikimas – </w:t>
      </w:r>
      <w:proofErr w:type="spellStart"/>
      <w:r w:rsidRPr="00E07ACB">
        <w:rPr>
          <w:rFonts w:ascii="Times New Roman" w:eastAsia="Times New Roman" w:hAnsi="Times New Roman" w:cs="Times New Roman"/>
          <w:noProof w:val="0"/>
        </w:rPr>
        <w:t>galaktozės</w:t>
      </w:r>
      <w:proofErr w:type="spellEnd"/>
      <w:r w:rsidRPr="00E07ACB">
        <w:rPr>
          <w:rFonts w:ascii="Times New Roman" w:eastAsia="Times New Roman" w:hAnsi="Times New Roman" w:cs="Times New Roman"/>
          <w:noProof w:val="0"/>
        </w:rPr>
        <w:t xml:space="preserve"> netoleravimas, visiškas laktazės stygius arba gliukozės ir </w:t>
      </w:r>
      <w:proofErr w:type="spellStart"/>
      <w:r w:rsidRPr="00E07ACB">
        <w:rPr>
          <w:rFonts w:ascii="Times New Roman" w:eastAsia="Times New Roman" w:hAnsi="Times New Roman" w:cs="Times New Roman"/>
          <w:noProof w:val="0"/>
        </w:rPr>
        <w:t>galaktozės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malabsorbcija</w:t>
      </w:r>
      <w:proofErr w:type="spellEnd"/>
      <w:r w:rsidRPr="00E07ACB">
        <w:rPr>
          <w:rFonts w:ascii="Times New Roman" w:eastAsia="Times New Roman" w:hAnsi="Times New Roman" w:cs="Times New Roman"/>
          <w:noProof w:val="0"/>
        </w:rPr>
        <w:t>.</w:t>
      </w:r>
    </w:p>
    <w:p w14:paraId="16A0836F" w14:textId="26DEF33F" w:rsidR="00967B5C" w:rsidRDefault="00967B5C" w:rsidP="00E07ACB">
      <w:pPr>
        <w:spacing w:after="0" w:line="240" w:lineRule="auto"/>
        <w:rPr>
          <w:rFonts w:ascii="Times New Roman" w:eastAsia="Times New Roman" w:hAnsi="Times New Roman" w:cs="Times New Roman"/>
          <w:noProof w:val="0"/>
        </w:rPr>
      </w:pPr>
    </w:p>
    <w:p w14:paraId="205ECDC9" w14:textId="77777777" w:rsidR="00967B5C" w:rsidRDefault="00967B5C" w:rsidP="00967B5C">
      <w:pPr>
        <w:spacing w:after="0" w:line="240" w:lineRule="auto"/>
        <w:rPr>
          <w:rFonts w:ascii="Times New Roman" w:eastAsia="Times New Roman" w:hAnsi="Times New Roman" w:cs="Times New Roman"/>
          <w:noProof w:val="0"/>
          <w:u w:val="single"/>
        </w:rPr>
      </w:pPr>
      <w:r>
        <w:rPr>
          <w:rFonts w:ascii="Times New Roman" w:eastAsia="Times New Roman" w:hAnsi="Times New Roman" w:cs="Times New Roman"/>
          <w:noProof w:val="0"/>
          <w:u w:val="single"/>
        </w:rPr>
        <w:t>Natris</w:t>
      </w:r>
    </w:p>
    <w:p w14:paraId="70095A67" w14:textId="695E4011" w:rsidR="00967B5C" w:rsidRDefault="00967B5C" w:rsidP="00967B5C">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Vienoje šio vaistinio preparato tabletėje yra mažiau kaip 1 </w:t>
      </w:r>
      <w:proofErr w:type="spellStart"/>
      <w:r>
        <w:rPr>
          <w:rFonts w:ascii="Times New Roman" w:eastAsia="Times New Roman" w:hAnsi="Times New Roman" w:cs="Times New Roman"/>
          <w:noProof w:val="0"/>
        </w:rPr>
        <w:t>mmol</w:t>
      </w:r>
      <w:proofErr w:type="spellEnd"/>
      <w:r>
        <w:rPr>
          <w:rFonts w:ascii="Times New Roman" w:eastAsia="Times New Roman" w:hAnsi="Times New Roman" w:cs="Times New Roman"/>
          <w:noProof w:val="0"/>
        </w:rPr>
        <w:t xml:space="preserve"> (23 mg) natrio, t.</w:t>
      </w:r>
      <w:r w:rsidR="00237E89">
        <w:rPr>
          <w:rFonts w:ascii="Times New Roman" w:eastAsia="Times New Roman" w:hAnsi="Times New Roman" w:cs="Times New Roman"/>
          <w:noProof w:val="0"/>
        </w:rPr>
        <w:t> </w:t>
      </w:r>
      <w:r>
        <w:rPr>
          <w:rFonts w:ascii="Times New Roman" w:eastAsia="Times New Roman" w:hAnsi="Times New Roman" w:cs="Times New Roman"/>
          <w:noProof w:val="0"/>
        </w:rPr>
        <w:t>y. jis beveik neturi reikšmės.</w:t>
      </w:r>
    </w:p>
    <w:p w14:paraId="52267B06" w14:textId="77777777" w:rsidR="00967B5C" w:rsidRPr="00E07ACB" w:rsidRDefault="00967B5C" w:rsidP="00E07ACB">
      <w:pPr>
        <w:spacing w:after="0" w:line="240" w:lineRule="auto"/>
        <w:rPr>
          <w:rFonts w:ascii="Times New Roman" w:eastAsia="Times New Roman" w:hAnsi="Times New Roman" w:cs="Times New Roman"/>
          <w:noProof w:val="0"/>
        </w:rPr>
      </w:pPr>
    </w:p>
    <w:p w14:paraId="417B6572"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35EF9923" w14:textId="77777777" w:rsidR="00E07ACB" w:rsidRPr="00E07ACB" w:rsidRDefault="00E07ACB" w:rsidP="00E07ACB">
      <w:pPr>
        <w:keepNext/>
        <w:keepLines/>
        <w:tabs>
          <w:tab w:val="left" w:pos="567"/>
        </w:tabs>
        <w:spacing w:after="0" w:line="240" w:lineRule="auto"/>
        <w:ind w:left="567" w:hanging="567"/>
        <w:outlineLvl w:val="2"/>
        <w:rPr>
          <w:rFonts w:ascii="Times New Roman" w:eastAsia="Times New Roman" w:hAnsi="Times New Roman" w:cs="Times New Roman"/>
          <w:b/>
          <w:noProof w:val="0"/>
          <w:kern w:val="28"/>
        </w:rPr>
      </w:pPr>
      <w:bookmarkStart w:id="20" w:name="_Toc129243106"/>
      <w:bookmarkStart w:id="21" w:name="_Toc129243231"/>
      <w:r w:rsidRPr="00E07ACB">
        <w:rPr>
          <w:rFonts w:ascii="Times New Roman" w:eastAsia="Times New Roman" w:hAnsi="Times New Roman" w:cs="Times New Roman"/>
          <w:b/>
          <w:noProof w:val="0"/>
          <w:kern w:val="28"/>
        </w:rPr>
        <w:t>4.5</w:t>
      </w:r>
      <w:r w:rsidRPr="00E07ACB">
        <w:rPr>
          <w:rFonts w:ascii="Times New Roman" w:eastAsia="Times New Roman" w:hAnsi="Times New Roman" w:cs="Times New Roman"/>
          <w:b/>
          <w:noProof w:val="0"/>
          <w:kern w:val="28"/>
        </w:rPr>
        <w:tab/>
        <w:t>Sąveika su kitais vaistiniais preparatais ir kitokia sąveika</w:t>
      </w:r>
      <w:bookmarkEnd w:id="20"/>
      <w:bookmarkEnd w:id="21"/>
    </w:p>
    <w:p w14:paraId="43D29B92"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6D6EA84E" w14:textId="16B273CA" w:rsidR="00EC4AAC" w:rsidRDefault="00EC4AAC" w:rsidP="00E07ACB">
      <w:pPr>
        <w:numPr>
          <w:ilvl w:val="0"/>
          <w:numId w:val="6"/>
        </w:numPr>
        <w:spacing w:after="0" w:line="240" w:lineRule="auto"/>
        <w:ind w:left="567" w:hanging="567"/>
        <w:contextualSpacing/>
        <w:rPr>
          <w:rFonts w:ascii="Times New Roman" w:eastAsia="Times New Roman" w:hAnsi="Times New Roman" w:cs="Times New Roman"/>
          <w:noProof w:val="0"/>
        </w:rPr>
      </w:pPr>
      <w:bookmarkStart w:id="22" w:name="_Toc129243115"/>
      <w:bookmarkStart w:id="23" w:name="_Toc129243240"/>
      <w:proofErr w:type="spellStart"/>
      <w:r>
        <w:rPr>
          <w:rFonts w:ascii="Times New Roman" w:eastAsia="Times New Roman" w:hAnsi="Times New Roman" w:cs="Times New Roman"/>
          <w:noProof w:val="0"/>
        </w:rPr>
        <w:t>Alopurinolis</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oksipurinolis</w:t>
      </w:r>
      <w:proofErr w:type="spellEnd"/>
      <w:r w:rsidR="00B34D42">
        <w:rPr>
          <w:rFonts w:ascii="Times New Roman" w:eastAsia="Times New Roman" w:hAnsi="Times New Roman" w:cs="Times New Roman"/>
          <w:noProof w:val="0"/>
        </w:rPr>
        <w:t xml:space="preserve">, </w:t>
      </w:r>
      <w:proofErr w:type="spellStart"/>
      <w:r w:rsidR="00B34D42">
        <w:rPr>
          <w:rFonts w:ascii="Times New Roman" w:eastAsia="Times New Roman" w:hAnsi="Times New Roman" w:cs="Times New Roman"/>
          <w:noProof w:val="0"/>
        </w:rPr>
        <w:t>tiopurinolis</w:t>
      </w:r>
      <w:proofErr w:type="spellEnd"/>
      <w:r w:rsidR="00B34D42">
        <w:rPr>
          <w:rFonts w:ascii="Times New Roman" w:eastAsia="Times New Roman" w:hAnsi="Times New Roman" w:cs="Times New Roman"/>
          <w:noProof w:val="0"/>
        </w:rPr>
        <w:t xml:space="preserve"> ir kiti </w:t>
      </w:r>
      <w:proofErr w:type="spellStart"/>
      <w:r w:rsidR="00B34D42">
        <w:rPr>
          <w:rFonts w:ascii="Times New Roman" w:eastAsia="Times New Roman" w:hAnsi="Times New Roman" w:cs="Times New Roman"/>
          <w:noProof w:val="0"/>
        </w:rPr>
        <w:t>ksantin</w:t>
      </w:r>
      <w:r>
        <w:rPr>
          <w:rFonts w:ascii="Times New Roman" w:eastAsia="Times New Roman" w:hAnsi="Times New Roman" w:cs="Times New Roman"/>
          <w:noProof w:val="0"/>
        </w:rPr>
        <w:t>oksidazės</w:t>
      </w:r>
      <w:proofErr w:type="spellEnd"/>
      <w:r>
        <w:rPr>
          <w:rFonts w:ascii="Times New Roman" w:eastAsia="Times New Roman" w:hAnsi="Times New Roman" w:cs="Times New Roman"/>
          <w:noProof w:val="0"/>
        </w:rPr>
        <w:t xml:space="preserve"> inhibitoriai.</w:t>
      </w:r>
    </w:p>
    <w:p w14:paraId="63D375BB" w14:textId="5DA1B9C3" w:rsidR="00464792" w:rsidRPr="002948E9" w:rsidRDefault="00464792" w:rsidP="00464792">
      <w:pPr>
        <w:pStyle w:val="Sraopastraipa"/>
        <w:numPr>
          <w:ilvl w:val="0"/>
          <w:numId w:val="6"/>
        </w:numPr>
        <w:rPr>
          <w:sz w:val="22"/>
          <w:szCs w:val="22"/>
        </w:rPr>
      </w:pPr>
      <w:proofErr w:type="spellStart"/>
      <w:r w:rsidRPr="002948E9">
        <w:rPr>
          <w:sz w:val="22"/>
          <w:szCs w:val="22"/>
        </w:rPr>
        <w:t>Alopurinolis</w:t>
      </w:r>
      <w:proofErr w:type="spellEnd"/>
      <w:r w:rsidRPr="002948E9">
        <w:rPr>
          <w:sz w:val="22"/>
          <w:szCs w:val="22"/>
        </w:rPr>
        <w:t xml:space="preserve">, </w:t>
      </w:r>
      <w:proofErr w:type="spellStart"/>
      <w:r w:rsidRPr="002948E9">
        <w:rPr>
          <w:sz w:val="22"/>
          <w:szCs w:val="22"/>
        </w:rPr>
        <w:t>oksipurinolis</w:t>
      </w:r>
      <w:proofErr w:type="spellEnd"/>
      <w:r w:rsidRPr="002948E9">
        <w:rPr>
          <w:sz w:val="22"/>
          <w:szCs w:val="22"/>
        </w:rPr>
        <w:t xml:space="preserve"> ir </w:t>
      </w:r>
      <w:proofErr w:type="spellStart"/>
      <w:r w:rsidRPr="002948E9">
        <w:rPr>
          <w:sz w:val="22"/>
          <w:szCs w:val="22"/>
        </w:rPr>
        <w:t>tiopurinolis</w:t>
      </w:r>
      <w:proofErr w:type="spellEnd"/>
      <w:r w:rsidRPr="002948E9">
        <w:rPr>
          <w:sz w:val="22"/>
          <w:szCs w:val="22"/>
        </w:rPr>
        <w:t xml:space="preserve"> slopina </w:t>
      </w:r>
      <w:proofErr w:type="spellStart"/>
      <w:r w:rsidRPr="002948E9">
        <w:rPr>
          <w:sz w:val="22"/>
          <w:szCs w:val="22"/>
        </w:rPr>
        <w:t>ksantino</w:t>
      </w:r>
      <w:proofErr w:type="spellEnd"/>
      <w:r w:rsidRPr="002948E9">
        <w:rPr>
          <w:sz w:val="22"/>
          <w:szCs w:val="22"/>
        </w:rPr>
        <w:t xml:space="preserve"> </w:t>
      </w:r>
      <w:proofErr w:type="spellStart"/>
      <w:r w:rsidRPr="002948E9">
        <w:rPr>
          <w:sz w:val="22"/>
          <w:szCs w:val="22"/>
        </w:rPr>
        <w:t>oksidazės</w:t>
      </w:r>
      <w:proofErr w:type="spellEnd"/>
      <w:r w:rsidRPr="002948E9">
        <w:rPr>
          <w:sz w:val="22"/>
          <w:szCs w:val="22"/>
        </w:rPr>
        <w:t xml:space="preserve"> aktyvumą, todėl biologiškai aktyvi 6-tioinozino rūgštis silpniau konvertuojama į biologiškai neaktyvią 6-tiouro rūgštį. Kai </w:t>
      </w:r>
      <w:proofErr w:type="spellStart"/>
      <w:r w:rsidRPr="002948E9">
        <w:rPr>
          <w:sz w:val="22"/>
          <w:szCs w:val="22"/>
        </w:rPr>
        <w:t>alopurinolis</w:t>
      </w:r>
      <w:proofErr w:type="spellEnd"/>
      <w:r w:rsidRPr="002948E9">
        <w:rPr>
          <w:sz w:val="22"/>
          <w:szCs w:val="22"/>
        </w:rPr>
        <w:t xml:space="preserve">, </w:t>
      </w:r>
      <w:proofErr w:type="spellStart"/>
      <w:r w:rsidRPr="002948E9">
        <w:rPr>
          <w:sz w:val="22"/>
          <w:szCs w:val="22"/>
        </w:rPr>
        <w:t>oksipurinolis</w:t>
      </w:r>
      <w:proofErr w:type="spellEnd"/>
      <w:r w:rsidRPr="002948E9">
        <w:rPr>
          <w:sz w:val="22"/>
          <w:szCs w:val="22"/>
        </w:rPr>
        <w:t xml:space="preserve"> ir (arba) </w:t>
      </w:r>
      <w:proofErr w:type="spellStart"/>
      <w:r w:rsidRPr="002948E9">
        <w:rPr>
          <w:sz w:val="22"/>
          <w:szCs w:val="22"/>
        </w:rPr>
        <w:t>tiopurinolis</w:t>
      </w:r>
      <w:proofErr w:type="spellEnd"/>
      <w:r w:rsidRPr="002948E9">
        <w:rPr>
          <w:sz w:val="22"/>
          <w:szCs w:val="22"/>
        </w:rPr>
        <w:t xml:space="preserve"> skiriami kartu su 6-merkaptopurinu arba </w:t>
      </w:r>
      <w:proofErr w:type="spellStart"/>
      <w:r w:rsidRPr="002948E9">
        <w:rPr>
          <w:sz w:val="22"/>
          <w:szCs w:val="22"/>
        </w:rPr>
        <w:t>azatioprinu</w:t>
      </w:r>
      <w:proofErr w:type="spellEnd"/>
      <w:r w:rsidRPr="002948E9">
        <w:rPr>
          <w:sz w:val="22"/>
          <w:szCs w:val="22"/>
        </w:rPr>
        <w:t xml:space="preserve">, 6-merkaptopurino ir </w:t>
      </w:r>
      <w:proofErr w:type="spellStart"/>
      <w:r w:rsidRPr="002948E9">
        <w:rPr>
          <w:sz w:val="22"/>
          <w:szCs w:val="22"/>
        </w:rPr>
        <w:t>azatioprino</w:t>
      </w:r>
      <w:proofErr w:type="spellEnd"/>
      <w:r w:rsidRPr="002948E9">
        <w:rPr>
          <w:sz w:val="22"/>
          <w:szCs w:val="22"/>
        </w:rPr>
        <w:t xml:space="preserve"> dozę reikėtų sumažinti iki ketvirtadalio </w:t>
      </w:r>
      <w:r w:rsidRPr="00F41B56">
        <w:rPr>
          <w:sz w:val="22"/>
          <w:szCs w:val="22"/>
        </w:rPr>
        <w:t>pirminės dozės.</w:t>
      </w:r>
      <w:r w:rsidRPr="002948E9">
        <w:rPr>
          <w:sz w:val="22"/>
          <w:szCs w:val="22"/>
        </w:rPr>
        <w:t xml:space="preserve"> </w:t>
      </w:r>
      <w:r w:rsidRPr="00E60161">
        <w:rPr>
          <w:sz w:val="22"/>
          <w:szCs w:val="22"/>
        </w:rPr>
        <w:t xml:space="preserve">Gauta pranešimų apie mirties atvejus pacientams, kurie buvo gydyti </w:t>
      </w:r>
      <w:proofErr w:type="spellStart"/>
      <w:r w:rsidRPr="00E60161">
        <w:rPr>
          <w:sz w:val="22"/>
          <w:szCs w:val="22"/>
        </w:rPr>
        <w:t>azatioprinu</w:t>
      </w:r>
      <w:proofErr w:type="spellEnd"/>
      <w:r w:rsidRPr="00E60161">
        <w:rPr>
          <w:sz w:val="22"/>
          <w:szCs w:val="22"/>
        </w:rPr>
        <w:t xml:space="preserve"> kartu su </w:t>
      </w:r>
      <w:proofErr w:type="spellStart"/>
      <w:r w:rsidRPr="00E60161">
        <w:rPr>
          <w:sz w:val="22"/>
          <w:szCs w:val="22"/>
        </w:rPr>
        <w:t>alopurinoliu</w:t>
      </w:r>
      <w:proofErr w:type="spellEnd"/>
      <w:r w:rsidRPr="00E60161">
        <w:rPr>
          <w:sz w:val="22"/>
          <w:szCs w:val="22"/>
        </w:rPr>
        <w:t>.</w:t>
      </w:r>
      <w:r w:rsidRPr="002948E9">
        <w:rPr>
          <w:b/>
          <w:bCs/>
          <w:sz w:val="22"/>
          <w:szCs w:val="22"/>
        </w:rPr>
        <w:t xml:space="preserve"> </w:t>
      </w:r>
    </w:p>
    <w:p w14:paraId="4258657E" w14:textId="77777777" w:rsidR="00464792" w:rsidRPr="002948E9" w:rsidRDefault="00464792" w:rsidP="00464792">
      <w:pPr>
        <w:pStyle w:val="Sraopastraipa"/>
        <w:numPr>
          <w:ilvl w:val="0"/>
          <w:numId w:val="6"/>
        </w:numPr>
        <w:rPr>
          <w:sz w:val="22"/>
          <w:szCs w:val="22"/>
        </w:rPr>
      </w:pPr>
      <w:r w:rsidRPr="002948E9">
        <w:rPr>
          <w:sz w:val="22"/>
          <w:szCs w:val="22"/>
        </w:rPr>
        <w:t xml:space="preserve">Remiantis </w:t>
      </w:r>
      <w:proofErr w:type="spellStart"/>
      <w:r w:rsidRPr="002948E9">
        <w:rPr>
          <w:sz w:val="22"/>
          <w:szCs w:val="22"/>
        </w:rPr>
        <w:t>ikiklinikinių</w:t>
      </w:r>
      <w:proofErr w:type="spellEnd"/>
      <w:r w:rsidRPr="002948E9">
        <w:rPr>
          <w:sz w:val="22"/>
          <w:szCs w:val="22"/>
        </w:rPr>
        <w:t xml:space="preserve"> tyrimų duomenimis, kiti </w:t>
      </w:r>
      <w:proofErr w:type="spellStart"/>
      <w:r w:rsidRPr="002948E9">
        <w:rPr>
          <w:sz w:val="22"/>
          <w:szCs w:val="22"/>
        </w:rPr>
        <w:t>ksantino</w:t>
      </w:r>
      <w:proofErr w:type="spellEnd"/>
      <w:r w:rsidRPr="002948E9">
        <w:rPr>
          <w:sz w:val="22"/>
          <w:szCs w:val="22"/>
        </w:rPr>
        <w:t xml:space="preserve"> </w:t>
      </w:r>
      <w:proofErr w:type="spellStart"/>
      <w:r w:rsidRPr="002948E9">
        <w:rPr>
          <w:sz w:val="22"/>
          <w:szCs w:val="22"/>
        </w:rPr>
        <w:t>oksidazės</w:t>
      </w:r>
      <w:proofErr w:type="spellEnd"/>
      <w:r w:rsidRPr="002948E9">
        <w:rPr>
          <w:sz w:val="22"/>
          <w:szCs w:val="22"/>
        </w:rPr>
        <w:t xml:space="preserve"> inhibitoriai, kaip antai </w:t>
      </w:r>
      <w:proofErr w:type="spellStart"/>
      <w:r w:rsidRPr="002948E9">
        <w:rPr>
          <w:sz w:val="22"/>
          <w:szCs w:val="22"/>
        </w:rPr>
        <w:t>febuksostatas</w:t>
      </w:r>
      <w:proofErr w:type="spellEnd"/>
      <w:r w:rsidRPr="002948E9">
        <w:rPr>
          <w:sz w:val="22"/>
          <w:szCs w:val="22"/>
        </w:rPr>
        <w:t xml:space="preserve">, gali pailginti </w:t>
      </w:r>
      <w:proofErr w:type="spellStart"/>
      <w:r w:rsidRPr="002948E9">
        <w:rPr>
          <w:sz w:val="22"/>
          <w:szCs w:val="22"/>
        </w:rPr>
        <w:t>azatioprino</w:t>
      </w:r>
      <w:proofErr w:type="spellEnd"/>
      <w:r w:rsidRPr="002948E9">
        <w:rPr>
          <w:sz w:val="22"/>
          <w:szCs w:val="22"/>
        </w:rPr>
        <w:t xml:space="preserve"> poveikį, o tai gali lemti stipresnį kaulų čiulpų </w:t>
      </w:r>
      <w:r w:rsidRPr="002948E9">
        <w:rPr>
          <w:sz w:val="22"/>
          <w:szCs w:val="22"/>
        </w:rPr>
        <w:lastRenderedPageBreak/>
        <w:t xml:space="preserve">slopinimą. Kartu skirti šių vaistinių preparatų nerekomenduojama, nes nepakanka duomenų, kuriais remiantis būtų galima nustatyti, kiek reikėtų sumažinti </w:t>
      </w:r>
      <w:proofErr w:type="spellStart"/>
      <w:r w:rsidRPr="002948E9">
        <w:rPr>
          <w:sz w:val="22"/>
          <w:szCs w:val="22"/>
        </w:rPr>
        <w:t>azatioprino</w:t>
      </w:r>
      <w:proofErr w:type="spellEnd"/>
      <w:r w:rsidRPr="002948E9">
        <w:rPr>
          <w:sz w:val="22"/>
          <w:szCs w:val="22"/>
        </w:rPr>
        <w:t xml:space="preserve"> dozę.</w:t>
      </w:r>
    </w:p>
    <w:p w14:paraId="5D605EB6" w14:textId="2A38E5C5" w:rsidR="00E07ACB" w:rsidRPr="00E07ACB" w:rsidRDefault="00E07ACB" w:rsidP="00E07ACB">
      <w:pPr>
        <w:numPr>
          <w:ilvl w:val="0"/>
          <w:numId w:val="6"/>
        </w:num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Yra klinikinių duomenų, kad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w:t>
      </w:r>
      <w:r w:rsidR="00F02D97">
        <w:rPr>
          <w:rFonts w:ascii="Times New Roman" w:eastAsia="Times New Roman" w:hAnsi="Times New Roman" w:cs="Times New Roman"/>
          <w:noProof w:val="0"/>
        </w:rPr>
        <w:t>slop</w:t>
      </w:r>
      <w:r w:rsidRPr="00E07ACB">
        <w:rPr>
          <w:rFonts w:ascii="Times New Roman" w:eastAsia="Times New Roman" w:hAnsi="Times New Roman" w:cs="Times New Roman"/>
          <w:noProof w:val="0"/>
        </w:rPr>
        <w:t xml:space="preserve">ina </w:t>
      </w:r>
      <w:proofErr w:type="spellStart"/>
      <w:r w:rsidRPr="00E07ACB">
        <w:rPr>
          <w:rFonts w:ascii="Times New Roman" w:eastAsia="Times New Roman" w:hAnsi="Times New Roman" w:cs="Times New Roman"/>
          <w:noProof w:val="0"/>
        </w:rPr>
        <w:t>nedepoliarizuoja</w:t>
      </w:r>
      <w:r w:rsidR="00295219">
        <w:rPr>
          <w:rFonts w:ascii="Times New Roman" w:eastAsia="Times New Roman" w:hAnsi="Times New Roman" w:cs="Times New Roman"/>
          <w:noProof w:val="0"/>
        </w:rPr>
        <w:t>nčių</w:t>
      </w:r>
      <w:proofErr w:type="spellEnd"/>
      <w:r w:rsidR="00295219">
        <w:rPr>
          <w:rFonts w:ascii="Times New Roman" w:eastAsia="Times New Roman" w:hAnsi="Times New Roman" w:cs="Times New Roman"/>
          <w:noProof w:val="0"/>
        </w:rPr>
        <w:t xml:space="preserve"> raumenis atpalaiduojančių</w:t>
      </w:r>
      <w:r w:rsidRPr="00E07ACB">
        <w:rPr>
          <w:rFonts w:ascii="Times New Roman" w:eastAsia="Times New Roman" w:hAnsi="Times New Roman" w:cs="Times New Roman"/>
          <w:noProof w:val="0"/>
        </w:rPr>
        <w:t xml:space="preserve"> </w:t>
      </w:r>
      <w:r w:rsidR="00295219">
        <w:rPr>
          <w:rFonts w:ascii="Times New Roman" w:eastAsia="Times New Roman" w:hAnsi="Times New Roman" w:cs="Times New Roman"/>
          <w:noProof w:val="0"/>
        </w:rPr>
        <w:t>vaistinių preparatų</w:t>
      </w:r>
      <w:r w:rsidRPr="00E07ACB">
        <w:rPr>
          <w:rFonts w:ascii="Times New Roman" w:eastAsia="Times New Roman" w:hAnsi="Times New Roman" w:cs="Times New Roman"/>
          <w:noProof w:val="0"/>
        </w:rPr>
        <w:t xml:space="preserve"> poveikį. Eksperimentiniai</w:t>
      </w:r>
      <w:r w:rsidR="00295219">
        <w:rPr>
          <w:rFonts w:ascii="Times New Roman" w:eastAsia="Times New Roman" w:hAnsi="Times New Roman" w:cs="Times New Roman"/>
          <w:noProof w:val="0"/>
        </w:rPr>
        <w:t>s</w:t>
      </w:r>
      <w:r w:rsidRPr="00E07ACB">
        <w:rPr>
          <w:rFonts w:ascii="Times New Roman" w:eastAsia="Times New Roman" w:hAnsi="Times New Roman" w:cs="Times New Roman"/>
          <w:noProof w:val="0"/>
        </w:rPr>
        <w:t xml:space="preserve"> duomen</w:t>
      </w:r>
      <w:r w:rsidR="00295219">
        <w:rPr>
          <w:rFonts w:ascii="Times New Roman" w:eastAsia="Times New Roman" w:hAnsi="Times New Roman" w:cs="Times New Roman"/>
          <w:noProof w:val="0"/>
        </w:rPr>
        <w:t>imis</w:t>
      </w:r>
      <w:r w:rsidRPr="00E07ACB">
        <w:rPr>
          <w:rFonts w:ascii="Times New Roman" w:eastAsia="Times New Roman" w:hAnsi="Times New Roman" w:cs="Times New Roman"/>
          <w:noProof w:val="0"/>
        </w:rPr>
        <w:t xml:space="preserve"> patvirtin</w:t>
      </w:r>
      <w:r w:rsidR="00295219">
        <w:rPr>
          <w:rFonts w:ascii="Times New Roman" w:eastAsia="Times New Roman" w:hAnsi="Times New Roman" w:cs="Times New Roman"/>
          <w:noProof w:val="0"/>
        </w:rPr>
        <w:t>t</w:t>
      </w:r>
      <w:r w:rsidRPr="00E07ACB">
        <w:rPr>
          <w:rFonts w:ascii="Times New Roman" w:eastAsia="Times New Roman" w:hAnsi="Times New Roman" w:cs="Times New Roman"/>
          <w:noProof w:val="0"/>
        </w:rPr>
        <w:t xml:space="preserve">a, kad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panaikina </w:t>
      </w:r>
      <w:proofErr w:type="spellStart"/>
      <w:r w:rsidR="00295219">
        <w:rPr>
          <w:rFonts w:ascii="Times New Roman" w:eastAsia="Times New Roman" w:hAnsi="Times New Roman" w:cs="Times New Roman"/>
          <w:noProof w:val="0"/>
        </w:rPr>
        <w:t>nedepoliarizuojančių</w:t>
      </w:r>
      <w:proofErr w:type="spellEnd"/>
      <w:r w:rsidR="00295219">
        <w:rPr>
          <w:rFonts w:ascii="Times New Roman" w:eastAsia="Times New Roman" w:hAnsi="Times New Roman" w:cs="Times New Roman"/>
          <w:noProof w:val="0"/>
        </w:rPr>
        <w:t xml:space="preserve"> medžiagų</w:t>
      </w:r>
      <w:r w:rsidRPr="00E07ACB">
        <w:rPr>
          <w:rFonts w:ascii="Times New Roman" w:eastAsia="Times New Roman" w:hAnsi="Times New Roman" w:cs="Times New Roman"/>
          <w:noProof w:val="0"/>
        </w:rPr>
        <w:t xml:space="preserve"> sukeltą </w:t>
      </w:r>
      <w:proofErr w:type="spellStart"/>
      <w:r w:rsidRPr="00E07ACB">
        <w:rPr>
          <w:rFonts w:ascii="Times New Roman" w:eastAsia="Times New Roman" w:hAnsi="Times New Roman" w:cs="Times New Roman"/>
          <w:noProof w:val="0"/>
        </w:rPr>
        <w:t>ne</w:t>
      </w:r>
      <w:r w:rsidR="00295219">
        <w:rPr>
          <w:rFonts w:ascii="Times New Roman" w:eastAsia="Times New Roman" w:hAnsi="Times New Roman" w:cs="Times New Roman"/>
          <w:noProof w:val="0"/>
        </w:rPr>
        <w:t>uro</w:t>
      </w:r>
      <w:r w:rsidRPr="00E07ACB">
        <w:rPr>
          <w:rFonts w:ascii="Times New Roman" w:eastAsia="Times New Roman" w:hAnsi="Times New Roman" w:cs="Times New Roman"/>
          <w:noProof w:val="0"/>
        </w:rPr>
        <w:t>raumen</w:t>
      </w:r>
      <w:r w:rsidR="00295219">
        <w:rPr>
          <w:rFonts w:ascii="Times New Roman" w:eastAsia="Times New Roman" w:hAnsi="Times New Roman" w:cs="Times New Roman"/>
          <w:noProof w:val="0"/>
        </w:rPr>
        <w:t>inę</w:t>
      </w:r>
      <w:proofErr w:type="spellEnd"/>
      <w:r w:rsidRPr="00E07ACB">
        <w:rPr>
          <w:rFonts w:ascii="Times New Roman" w:eastAsia="Times New Roman" w:hAnsi="Times New Roman" w:cs="Times New Roman"/>
          <w:noProof w:val="0"/>
        </w:rPr>
        <w:t xml:space="preserve"> blokadą</w:t>
      </w:r>
      <w:r w:rsidR="00295219">
        <w:rPr>
          <w:rFonts w:ascii="Times New Roman" w:eastAsia="Times New Roman" w:hAnsi="Times New Roman" w:cs="Times New Roman"/>
          <w:noProof w:val="0"/>
        </w:rPr>
        <w:t xml:space="preserve">; taip pat parodyta, kad </w:t>
      </w:r>
      <w:proofErr w:type="spellStart"/>
      <w:r w:rsidR="00295219">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w:t>
      </w:r>
      <w:r w:rsidR="00295219">
        <w:rPr>
          <w:rFonts w:ascii="Times New Roman" w:eastAsia="Times New Roman" w:hAnsi="Times New Roman" w:cs="Times New Roman"/>
          <w:noProof w:val="0"/>
        </w:rPr>
        <w:t>su</w:t>
      </w:r>
      <w:r w:rsidRPr="00E07ACB">
        <w:rPr>
          <w:rFonts w:ascii="Times New Roman" w:eastAsia="Times New Roman" w:hAnsi="Times New Roman" w:cs="Times New Roman"/>
          <w:noProof w:val="0"/>
        </w:rPr>
        <w:t xml:space="preserve">stiprina </w:t>
      </w:r>
      <w:proofErr w:type="spellStart"/>
      <w:r w:rsidR="00295219">
        <w:rPr>
          <w:rFonts w:ascii="Times New Roman" w:eastAsia="Times New Roman" w:hAnsi="Times New Roman" w:cs="Times New Roman"/>
          <w:noProof w:val="0"/>
        </w:rPr>
        <w:t>depoliarizuojančių</w:t>
      </w:r>
      <w:proofErr w:type="spellEnd"/>
      <w:r w:rsidR="00295219">
        <w:rPr>
          <w:rFonts w:ascii="Times New Roman" w:eastAsia="Times New Roman" w:hAnsi="Times New Roman" w:cs="Times New Roman"/>
          <w:noProof w:val="0"/>
        </w:rPr>
        <w:t xml:space="preserve"> medžiagų</w:t>
      </w:r>
      <w:r w:rsidRPr="00E07ACB">
        <w:rPr>
          <w:rFonts w:ascii="Times New Roman" w:eastAsia="Times New Roman" w:hAnsi="Times New Roman" w:cs="Times New Roman"/>
          <w:noProof w:val="0"/>
        </w:rPr>
        <w:t xml:space="preserve"> sukel</w:t>
      </w:r>
      <w:r w:rsidR="00295219">
        <w:rPr>
          <w:rFonts w:ascii="Times New Roman" w:eastAsia="Times New Roman" w:hAnsi="Times New Roman" w:cs="Times New Roman"/>
          <w:noProof w:val="0"/>
        </w:rPr>
        <w:t>iamą</w:t>
      </w:r>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ne</w:t>
      </w:r>
      <w:r w:rsidR="00295219">
        <w:rPr>
          <w:rFonts w:ascii="Times New Roman" w:eastAsia="Times New Roman" w:hAnsi="Times New Roman" w:cs="Times New Roman"/>
          <w:noProof w:val="0"/>
        </w:rPr>
        <w:t>uro</w:t>
      </w:r>
      <w:r w:rsidRPr="00E07ACB">
        <w:rPr>
          <w:rFonts w:ascii="Times New Roman" w:eastAsia="Times New Roman" w:hAnsi="Times New Roman" w:cs="Times New Roman"/>
          <w:noProof w:val="0"/>
        </w:rPr>
        <w:t>raumen</w:t>
      </w:r>
      <w:r w:rsidR="00295219">
        <w:rPr>
          <w:rFonts w:ascii="Times New Roman" w:eastAsia="Times New Roman" w:hAnsi="Times New Roman" w:cs="Times New Roman"/>
          <w:noProof w:val="0"/>
        </w:rPr>
        <w:t>inę</w:t>
      </w:r>
      <w:proofErr w:type="spellEnd"/>
      <w:r w:rsidRPr="00E07ACB">
        <w:rPr>
          <w:rFonts w:ascii="Times New Roman" w:eastAsia="Times New Roman" w:hAnsi="Times New Roman" w:cs="Times New Roman"/>
          <w:noProof w:val="0"/>
        </w:rPr>
        <w:t xml:space="preserve"> blokadą (žr. 4.4 skyrių). Pacientams patariama prieš operaciją informuoti anesteziologą, kad jie vartoja </w:t>
      </w:r>
      <w:proofErr w:type="spellStart"/>
      <w:r w:rsidRPr="00E07ACB">
        <w:rPr>
          <w:rFonts w:ascii="Times New Roman" w:eastAsia="Times New Roman" w:hAnsi="Times New Roman" w:cs="Times New Roman"/>
          <w:noProof w:val="0"/>
          <w:szCs w:val="20"/>
        </w:rPr>
        <w:t>azatioprino</w:t>
      </w:r>
      <w:proofErr w:type="spellEnd"/>
      <w:r w:rsidRPr="00E07ACB">
        <w:rPr>
          <w:rFonts w:ascii="Times New Roman" w:eastAsia="Times New Roman" w:hAnsi="Times New Roman" w:cs="Times New Roman"/>
          <w:noProof w:val="0"/>
        </w:rPr>
        <w:t>.</w:t>
      </w:r>
    </w:p>
    <w:p w14:paraId="551E4491" w14:textId="77777777" w:rsidR="00E07ACB" w:rsidRPr="00E07ACB" w:rsidRDefault="00E07ACB" w:rsidP="00E07ACB">
      <w:pPr>
        <w:spacing w:after="0" w:line="240" w:lineRule="auto"/>
        <w:ind w:left="540" w:hanging="540"/>
        <w:rPr>
          <w:rFonts w:ascii="Times New Roman" w:eastAsia="Times New Roman" w:hAnsi="Times New Roman" w:cs="Times New Roman"/>
          <w:noProof w:val="0"/>
        </w:rPr>
      </w:pPr>
    </w:p>
    <w:p w14:paraId="0539551B" w14:textId="77777777" w:rsidR="00E07ACB" w:rsidRPr="00E07ACB" w:rsidRDefault="00E07ACB" w:rsidP="00E07ACB">
      <w:pPr>
        <w:numPr>
          <w:ilvl w:val="0"/>
          <w:numId w:val="7"/>
        </w:numPr>
        <w:tabs>
          <w:tab w:val="num" w:pos="567"/>
        </w:tabs>
        <w:spacing w:after="0" w:line="240" w:lineRule="auto"/>
        <w:ind w:left="567" w:hanging="490"/>
        <w:contextualSpacing/>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xml:space="preserve"> derinant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xml:space="preserve">, pvz., </w:t>
      </w:r>
      <w:proofErr w:type="spellStart"/>
      <w:r w:rsidRPr="00E07ACB">
        <w:rPr>
          <w:rFonts w:ascii="Times New Roman" w:eastAsia="Times New Roman" w:hAnsi="Times New Roman" w:cs="Times New Roman"/>
          <w:noProof w:val="0"/>
        </w:rPr>
        <w:t>ciklosporinu</w:t>
      </w:r>
      <w:proofErr w:type="spellEnd"/>
      <w:r w:rsidRPr="00E07ACB">
        <w:rPr>
          <w:rFonts w:ascii="Times New Roman" w:eastAsia="Times New Roman" w:hAnsi="Times New Roman" w:cs="Times New Roman"/>
          <w:noProof w:val="0"/>
        </w:rPr>
        <w:t xml:space="preserve"> ar </w:t>
      </w:r>
      <w:proofErr w:type="spellStart"/>
      <w:r w:rsidRPr="00E07ACB">
        <w:rPr>
          <w:rFonts w:ascii="Times New Roman" w:eastAsia="Times New Roman" w:hAnsi="Times New Roman" w:cs="Times New Roman"/>
          <w:noProof w:val="0"/>
        </w:rPr>
        <w:t>takrolimuzu</w:t>
      </w:r>
      <w:proofErr w:type="spellEnd"/>
      <w:r w:rsidRPr="00E07ACB">
        <w:rPr>
          <w:rFonts w:ascii="Times New Roman" w:eastAsia="Times New Roman" w:hAnsi="Times New Roman" w:cs="Times New Roman"/>
          <w:noProof w:val="0"/>
        </w:rPr>
        <w:t xml:space="preserve">, būtina turėti omenyje, kad gali padidėti per didelės </w:t>
      </w:r>
      <w:proofErr w:type="spellStart"/>
      <w:r w:rsidRPr="00E07ACB">
        <w:rPr>
          <w:rFonts w:ascii="Times New Roman" w:eastAsia="Times New Roman" w:hAnsi="Times New Roman" w:cs="Times New Roman"/>
          <w:noProof w:val="0"/>
        </w:rPr>
        <w:t>imunosupresijos</w:t>
      </w:r>
      <w:proofErr w:type="spellEnd"/>
      <w:r w:rsidRPr="00E07ACB">
        <w:rPr>
          <w:rFonts w:ascii="Times New Roman" w:eastAsia="Times New Roman" w:hAnsi="Times New Roman" w:cs="Times New Roman"/>
          <w:noProof w:val="0"/>
        </w:rPr>
        <w:t xml:space="preserve"> rizika.</w:t>
      </w:r>
    </w:p>
    <w:p w14:paraId="0382ABE7" w14:textId="77777777" w:rsidR="00E07ACB" w:rsidRPr="00E07ACB" w:rsidRDefault="00E07ACB" w:rsidP="00E07ACB">
      <w:pPr>
        <w:tabs>
          <w:tab w:val="num" w:pos="567"/>
        </w:tabs>
        <w:spacing w:after="0" w:line="240" w:lineRule="auto"/>
        <w:rPr>
          <w:rFonts w:ascii="Times New Roman" w:eastAsia="Times New Roman" w:hAnsi="Times New Roman" w:cs="Times New Roman"/>
          <w:noProof w:val="0"/>
        </w:rPr>
      </w:pPr>
    </w:p>
    <w:p w14:paraId="47096E25" w14:textId="77777777" w:rsidR="00E07ACB" w:rsidRPr="00E07ACB" w:rsidRDefault="00E07ACB" w:rsidP="00E07ACB">
      <w:pPr>
        <w:numPr>
          <w:ilvl w:val="0"/>
          <w:numId w:val="7"/>
        </w:numPr>
        <w:tabs>
          <w:tab w:val="num" w:pos="567"/>
        </w:tabs>
        <w:spacing w:after="0" w:line="240" w:lineRule="auto"/>
        <w:ind w:left="567" w:hanging="49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Gydant Krono ligą, pastebėta sąveika tarp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infliksimabo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vartojantiems pacientams pirmosiomis savaitėmis po </w:t>
      </w:r>
      <w:proofErr w:type="spellStart"/>
      <w:r w:rsidRPr="00E07ACB">
        <w:rPr>
          <w:rFonts w:ascii="Times New Roman" w:eastAsia="Times New Roman" w:hAnsi="Times New Roman" w:cs="Times New Roman"/>
          <w:noProof w:val="0"/>
        </w:rPr>
        <w:t>infliksimabo</w:t>
      </w:r>
      <w:proofErr w:type="spellEnd"/>
      <w:r w:rsidRPr="00E07ACB">
        <w:rPr>
          <w:rFonts w:ascii="Times New Roman" w:eastAsia="Times New Roman" w:hAnsi="Times New Roman" w:cs="Times New Roman"/>
          <w:noProof w:val="0"/>
        </w:rPr>
        <w:t xml:space="preserve"> infuzijos laikinai padidėdavo aktyvaus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metabolito 6-tioguanino nukleotido (6-TGN) kiekis ir sumažėdavo vidutinis leukocitų kiekis. Po 3 mėnesių minėti parametrai tapdavo tokie, kokie buvo prieš infuziją.</w:t>
      </w:r>
    </w:p>
    <w:p w14:paraId="4FD3683E" w14:textId="77777777" w:rsidR="00E07ACB" w:rsidRPr="00E07ACB" w:rsidRDefault="00E07ACB" w:rsidP="00E07ACB">
      <w:pPr>
        <w:spacing w:after="0" w:line="240" w:lineRule="auto"/>
        <w:rPr>
          <w:rFonts w:ascii="Times New Roman" w:eastAsia="Times New Roman" w:hAnsi="Times New Roman" w:cs="Times New Roman"/>
          <w:noProof w:val="0"/>
        </w:rPr>
      </w:pPr>
    </w:p>
    <w:p w14:paraId="7C52F474" w14:textId="77777777" w:rsidR="00E07ACB" w:rsidRPr="00E07ACB" w:rsidRDefault="00E07ACB" w:rsidP="00E07ACB">
      <w:pPr>
        <w:numPr>
          <w:ilvl w:val="0"/>
          <w:numId w:val="7"/>
        </w:numPr>
        <w:spacing w:after="0" w:line="240" w:lineRule="auto"/>
        <w:ind w:hanging="644"/>
        <w:contextualSpacing/>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xml:space="preserve"> derinant su </w:t>
      </w:r>
      <w:proofErr w:type="spellStart"/>
      <w:r w:rsidRPr="00E07ACB">
        <w:rPr>
          <w:rFonts w:ascii="Times New Roman" w:eastAsia="Times New Roman" w:hAnsi="Times New Roman" w:cs="Times New Roman"/>
          <w:noProof w:val="0"/>
        </w:rPr>
        <w:t>aminosalicilo</w:t>
      </w:r>
      <w:proofErr w:type="spellEnd"/>
      <w:r w:rsidRPr="00E07ACB">
        <w:rPr>
          <w:rFonts w:ascii="Times New Roman" w:eastAsia="Times New Roman" w:hAnsi="Times New Roman" w:cs="Times New Roman"/>
          <w:noProof w:val="0"/>
        </w:rPr>
        <w:t xml:space="preserve"> rūgšties dariniais, pvz., </w:t>
      </w:r>
      <w:proofErr w:type="spellStart"/>
      <w:r w:rsidRPr="00E07ACB">
        <w:rPr>
          <w:rFonts w:ascii="Times New Roman" w:eastAsia="Times New Roman" w:hAnsi="Times New Roman" w:cs="Times New Roman"/>
          <w:noProof w:val="0"/>
        </w:rPr>
        <w:t>olsalazinu</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mesalazinu</w:t>
      </w:r>
      <w:proofErr w:type="spellEnd"/>
      <w:r w:rsidRPr="00E07ACB">
        <w:rPr>
          <w:rFonts w:ascii="Times New Roman" w:eastAsia="Times New Roman" w:hAnsi="Times New Roman" w:cs="Times New Roman"/>
          <w:noProof w:val="0"/>
        </w:rPr>
        <w:t xml:space="preserve"> ar </w:t>
      </w:r>
      <w:proofErr w:type="spellStart"/>
      <w:r w:rsidRPr="00E07ACB">
        <w:rPr>
          <w:rFonts w:ascii="Times New Roman" w:eastAsia="Times New Roman" w:hAnsi="Times New Roman" w:cs="Times New Roman"/>
          <w:noProof w:val="0"/>
        </w:rPr>
        <w:t>sulfasalazinu</w:t>
      </w:r>
      <w:proofErr w:type="spellEnd"/>
      <w:r w:rsidRPr="00E07ACB">
        <w:rPr>
          <w:rFonts w:ascii="Times New Roman" w:eastAsia="Times New Roman" w:hAnsi="Times New Roman" w:cs="Times New Roman"/>
          <w:noProof w:val="0"/>
        </w:rPr>
        <w:t xml:space="preserve">, kyla </w:t>
      </w:r>
      <w:proofErr w:type="spellStart"/>
      <w:r w:rsidRPr="00E07ACB">
        <w:rPr>
          <w:rFonts w:ascii="Times New Roman" w:eastAsia="Times New Roman" w:hAnsi="Times New Roman" w:cs="Times New Roman"/>
          <w:noProof w:val="0"/>
        </w:rPr>
        <w:t>mielosupresinio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poveikio sustiprėjimo rizika, kadangi slopinamas jo metabolizmas kepenyse (žr. 4.4 skyrių). </w:t>
      </w:r>
    </w:p>
    <w:p w14:paraId="1578EF7E" w14:textId="77777777" w:rsidR="00E07ACB" w:rsidRPr="00E07ACB" w:rsidRDefault="00E07ACB" w:rsidP="00E07ACB">
      <w:pPr>
        <w:spacing w:after="0" w:line="240" w:lineRule="auto"/>
        <w:rPr>
          <w:rFonts w:ascii="Times New Roman" w:eastAsia="Times New Roman" w:hAnsi="Times New Roman" w:cs="Times New Roman"/>
          <w:noProof w:val="0"/>
        </w:rPr>
      </w:pPr>
    </w:p>
    <w:p w14:paraId="5B88773C" w14:textId="77777777" w:rsidR="00E07ACB" w:rsidRPr="00E07ACB" w:rsidRDefault="00E07ACB" w:rsidP="00E07ACB">
      <w:pPr>
        <w:numPr>
          <w:ilvl w:val="0"/>
          <w:numId w:val="7"/>
        </w:numPr>
        <w:spacing w:after="0" w:line="240" w:lineRule="auto"/>
        <w:ind w:hanging="644"/>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Kartu su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vartojant varfarino ar </w:t>
      </w:r>
      <w:proofErr w:type="spellStart"/>
      <w:r w:rsidRPr="00E07ACB">
        <w:rPr>
          <w:rFonts w:ascii="Times New Roman" w:eastAsia="Times New Roman" w:hAnsi="Times New Roman" w:cs="Times New Roman"/>
          <w:noProof w:val="0"/>
        </w:rPr>
        <w:t>fenprokumono</w:t>
      </w:r>
      <w:proofErr w:type="spellEnd"/>
      <w:r w:rsidRPr="00E07ACB">
        <w:rPr>
          <w:rFonts w:ascii="Times New Roman" w:eastAsia="Times New Roman" w:hAnsi="Times New Roman" w:cs="Times New Roman"/>
          <w:noProof w:val="0"/>
        </w:rPr>
        <w:t xml:space="preserve">, pastebėtas pastarųjų dviejų preparatų </w:t>
      </w:r>
      <w:proofErr w:type="spellStart"/>
      <w:r w:rsidRPr="00E07ACB">
        <w:rPr>
          <w:rFonts w:ascii="Times New Roman" w:eastAsia="Times New Roman" w:hAnsi="Times New Roman" w:cs="Times New Roman"/>
          <w:noProof w:val="0"/>
        </w:rPr>
        <w:t>antikoaguliacinio</w:t>
      </w:r>
      <w:proofErr w:type="spellEnd"/>
      <w:r w:rsidRPr="00E07ACB">
        <w:rPr>
          <w:rFonts w:ascii="Times New Roman" w:eastAsia="Times New Roman" w:hAnsi="Times New Roman" w:cs="Times New Roman"/>
          <w:noProof w:val="0"/>
        </w:rPr>
        <w:t xml:space="preserve"> poveikio silpnėjimas, todėl reikia atidžiai sekti krešėjimo funkciją. </w:t>
      </w:r>
    </w:p>
    <w:p w14:paraId="1D53170F" w14:textId="77777777" w:rsidR="00E07ACB" w:rsidRPr="00E07ACB" w:rsidRDefault="00E07ACB" w:rsidP="00E07ACB">
      <w:pPr>
        <w:spacing w:after="0" w:line="240" w:lineRule="auto"/>
        <w:rPr>
          <w:rFonts w:ascii="Times New Roman" w:eastAsia="Times New Roman" w:hAnsi="Times New Roman" w:cs="Times New Roman"/>
          <w:noProof w:val="0"/>
        </w:rPr>
      </w:pPr>
    </w:p>
    <w:p w14:paraId="17A86142" w14:textId="77777777" w:rsidR="00E07ACB" w:rsidRPr="00E07ACB" w:rsidRDefault="00E07ACB" w:rsidP="00E07ACB">
      <w:pPr>
        <w:numPr>
          <w:ilvl w:val="0"/>
          <w:numId w:val="7"/>
        </w:numPr>
        <w:spacing w:after="0" w:line="240" w:lineRule="auto"/>
        <w:ind w:hanging="644"/>
        <w:contextualSpacing/>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xml:space="preserve"> vartojant kartu su AKF inhibitoriais, </w:t>
      </w:r>
      <w:proofErr w:type="spellStart"/>
      <w:r w:rsidRPr="00E07ACB">
        <w:rPr>
          <w:rFonts w:ascii="Times New Roman" w:eastAsia="Times New Roman" w:hAnsi="Times New Roman" w:cs="Times New Roman"/>
          <w:noProof w:val="0"/>
        </w:rPr>
        <w:t>trimetoprimu</w:t>
      </w:r>
      <w:proofErr w:type="spellEnd"/>
      <w:r w:rsidRPr="00E07ACB">
        <w:rPr>
          <w:rFonts w:ascii="Times New Roman" w:eastAsia="Times New Roman" w:hAnsi="Times New Roman" w:cs="Times New Roman"/>
          <w:noProof w:val="0"/>
        </w:rPr>
        <w:t>/</w:t>
      </w:r>
      <w:proofErr w:type="spellStart"/>
      <w:r w:rsidRPr="00E07ACB">
        <w:rPr>
          <w:rFonts w:ascii="Times New Roman" w:eastAsia="Times New Roman" w:hAnsi="Times New Roman" w:cs="Times New Roman"/>
          <w:noProof w:val="0"/>
        </w:rPr>
        <w:t>sulfametoksazolu</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cimetidinu</w:t>
      </w:r>
      <w:proofErr w:type="spellEnd"/>
      <w:r w:rsidRPr="00E07ACB">
        <w:rPr>
          <w:rFonts w:ascii="Times New Roman" w:eastAsia="Times New Roman" w:hAnsi="Times New Roman" w:cs="Times New Roman"/>
          <w:noProof w:val="0"/>
        </w:rPr>
        <w:t xml:space="preserve"> ar </w:t>
      </w:r>
      <w:proofErr w:type="spellStart"/>
      <w:r w:rsidRPr="00E07ACB">
        <w:rPr>
          <w:rFonts w:ascii="Times New Roman" w:eastAsia="Times New Roman" w:hAnsi="Times New Roman" w:cs="Times New Roman"/>
          <w:noProof w:val="0"/>
        </w:rPr>
        <w:t>indometacinu</w:t>
      </w:r>
      <w:proofErr w:type="spellEnd"/>
      <w:r w:rsidRPr="00E07ACB">
        <w:rPr>
          <w:rFonts w:ascii="Times New Roman" w:eastAsia="Times New Roman" w:hAnsi="Times New Roman" w:cs="Times New Roman"/>
          <w:noProof w:val="0"/>
        </w:rPr>
        <w:t xml:space="preserve">, didėja </w:t>
      </w:r>
      <w:proofErr w:type="spellStart"/>
      <w:r w:rsidRPr="00E07ACB">
        <w:rPr>
          <w:rFonts w:ascii="Times New Roman" w:eastAsia="Times New Roman" w:hAnsi="Times New Roman" w:cs="Times New Roman"/>
          <w:noProof w:val="0"/>
        </w:rPr>
        <w:t>mielosupresijos</w:t>
      </w:r>
      <w:proofErr w:type="spellEnd"/>
      <w:r w:rsidRPr="00E07ACB">
        <w:rPr>
          <w:rFonts w:ascii="Times New Roman" w:eastAsia="Times New Roman" w:hAnsi="Times New Roman" w:cs="Times New Roman"/>
          <w:noProof w:val="0"/>
        </w:rPr>
        <w:t xml:space="preserve"> rizika (žr. 4.4 skyrių).</w:t>
      </w:r>
    </w:p>
    <w:p w14:paraId="31A7ED68" w14:textId="77777777" w:rsidR="00E07ACB" w:rsidRPr="00E07ACB" w:rsidRDefault="00E07ACB" w:rsidP="00E07ACB">
      <w:pPr>
        <w:spacing w:after="0" w:line="240" w:lineRule="auto"/>
        <w:rPr>
          <w:rFonts w:ascii="Times New Roman" w:eastAsia="Times New Roman" w:hAnsi="Times New Roman" w:cs="Times New Roman"/>
          <w:noProof w:val="0"/>
        </w:rPr>
      </w:pPr>
    </w:p>
    <w:p w14:paraId="124B6CC0" w14:textId="77777777" w:rsidR="00E07ACB" w:rsidRPr="00E07ACB" w:rsidRDefault="00E07ACB" w:rsidP="00E07ACB">
      <w:pPr>
        <w:numPr>
          <w:ilvl w:val="0"/>
          <w:numId w:val="7"/>
        </w:numPr>
        <w:spacing w:after="0" w:line="240" w:lineRule="auto"/>
        <w:ind w:hanging="644"/>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Gydant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ir vaistiniais preparatais, kuriems būdingos </w:t>
      </w:r>
      <w:proofErr w:type="spellStart"/>
      <w:r w:rsidRPr="00E07ACB">
        <w:rPr>
          <w:rFonts w:ascii="Times New Roman" w:eastAsia="Times New Roman" w:hAnsi="Times New Roman" w:cs="Times New Roman"/>
          <w:noProof w:val="0"/>
        </w:rPr>
        <w:t>mieloidinio</w:t>
      </w:r>
      <w:proofErr w:type="spellEnd"/>
      <w:r w:rsidRPr="00E07ACB">
        <w:rPr>
          <w:rFonts w:ascii="Times New Roman" w:eastAsia="Times New Roman" w:hAnsi="Times New Roman" w:cs="Times New Roman"/>
          <w:noProof w:val="0"/>
        </w:rPr>
        <w:t xml:space="preserve"> audinio funkcijos slopinamosios ar </w:t>
      </w:r>
      <w:proofErr w:type="spellStart"/>
      <w:r w:rsidRPr="00E07ACB">
        <w:rPr>
          <w:rFonts w:ascii="Times New Roman" w:eastAsia="Times New Roman" w:hAnsi="Times New Roman" w:cs="Times New Roman"/>
          <w:noProof w:val="0"/>
        </w:rPr>
        <w:t>citotoksinės</w:t>
      </w:r>
      <w:proofErr w:type="spellEnd"/>
      <w:r w:rsidRPr="00E07ACB">
        <w:rPr>
          <w:rFonts w:ascii="Times New Roman" w:eastAsia="Times New Roman" w:hAnsi="Times New Roman" w:cs="Times New Roman"/>
          <w:noProof w:val="0"/>
        </w:rPr>
        <w:t xml:space="preserve"> savybės, gali stiprėti toksinis poveikis </w:t>
      </w:r>
      <w:proofErr w:type="spellStart"/>
      <w:r w:rsidRPr="00E07ACB">
        <w:rPr>
          <w:rFonts w:ascii="Times New Roman" w:eastAsia="Times New Roman" w:hAnsi="Times New Roman" w:cs="Times New Roman"/>
          <w:noProof w:val="0"/>
        </w:rPr>
        <w:t>mieloidiniam</w:t>
      </w:r>
      <w:proofErr w:type="spellEnd"/>
      <w:r w:rsidRPr="00E07ACB">
        <w:rPr>
          <w:rFonts w:ascii="Times New Roman" w:eastAsia="Times New Roman" w:hAnsi="Times New Roman" w:cs="Times New Roman"/>
          <w:noProof w:val="0"/>
        </w:rPr>
        <w:t xml:space="preserve"> audiniui. Tai tinka ir tuo atveju, kai </w:t>
      </w:r>
      <w:proofErr w:type="spellStart"/>
      <w:r w:rsidRPr="00E07ACB">
        <w:rPr>
          <w:rFonts w:ascii="Times New Roman" w:eastAsia="Times New Roman" w:hAnsi="Times New Roman" w:cs="Times New Roman"/>
          <w:noProof w:val="0"/>
        </w:rPr>
        <w:t>mielosupresinė</w:t>
      </w:r>
      <w:proofErr w:type="spellEnd"/>
      <w:r w:rsidRPr="00E07ACB">
        <w:rPr>
          <w:rFonts w:ascii="Times New Roman" w:eastAsia="Times New Roman" w:hAnsi="Times New Roman" w:cs="Times New Roman"/>
          <w:noProof w:val="0"/>
        </w:rPr>
        <w:t xml:space="preserve"> terapija baigiama likus mažai laiko iki gydymo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(žr. 4.4 skyrių). </w:t>
      </w:r>
    </w:p>
    <w:p w14:paraId="7297BD8A" w14:textId="77777777" w:rsidR="00E07ACB" w:rsidRPr="00E07ACB" w:rsidRDefault="00E07ACB" w:rsidP="00E07ACB">
      <w:pPr>
        <w:spacing w:after="0" w:line="240" w:lineRule="auto"/>
        <w:rPr>
          <w:rFonts w:ascii="Times New Roman" w:eastAsia="Times New Roman" w:hAnsi="Times New Roman" w:cs="Times New Roman"/>
          <w:noProof w:val="0"/>
        </w:rPr>
      </w:pPr>
    </w:p>
    <w:p w14:paraId="424F5563" w14:textId="77777777" w:rsidR="00E07ACB" w:rsidRPr="00E07ACB" w:rsidRDefault="00E07ACB" w:rsidP="00E07ACB">
      <w:pPr>
        <w:numPr>
          <w:ilvl w:val="0"/>
          <w:numId w:val="7"/>
        </w:numPr>
        <w:spacing w:after="0" w:line="240" w:lineRule="auto"/>
        <w:ind w:hanging="644"/>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Tyrimais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vitro</w:t>
      </w:r>
      <w:proofErr w:type="spellEnd"/>
      <w:r w:rsidRPr="00E07ACB">
        <w:rPr>
          <w:rFonts w:ascii="Times New Roman" w:eastAsia="Times New Roman" w:hAnsi="Times New Roman" w:cs="Times New Roman"/>
          <w:i/>
          <w:noProof w:val="0"/>
        </w:rPr>
        <w:t xml:space="preserve"> </w:t>
      </w:r>
      <w:r w:rsidRPr="00E07ACB">
        <w:rPr>
          <w:rFonts w:ascii="Times New Roman" w:eastAsia="Times New Roman" w:hAnsi="Times New Roman" w:cs="Times New Roman"/>
          <w:noProof w:val="0"/>
        </w:rPr>
        <w:t xml:space="preserve">su žmogaus kepenų audiniu įrodyta, kad </w:t>
      </w:r>
      <w:proofErr w:type="spellStart"/>
      <w:r w:rsidRPr="00E07ACB">
        <w:rPr>
          <w:rFonts w:ascii="Times New Roman" w:eastAsia="Times New Roman" w:hAnsi="Times New Roman" w:cs="Times New Roman"/>
          <w:noProof w:val="0"/>
        </w:rPr>
        <w:t>furozemidas</w:t>
      </w:r>
      <w:proofErr w:type="spellEnd"/>
      <w:r w:rsidRPr="00E07ACB">
        <w:rPr>
          <w:rFonts w:ascii="Times New Roman" w:eastAsia="Times New Roman" w:hAnsi="Times New Roman" w:cs="Times New Roman"/>
          <w:noProof w:val="0"/>
        </w:rPr>
        <w:t xml:space="preserve"> mažina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metabolizmą. Klinikinė reikšmė nėra žinoma.</w:t>
      </w:r>
    </w:p>
    <w:p w14:paraId="788B9359" w14:textId="77777777" w:rsidR="00E07ACB" w:rsidRPr="00E07ACB" w:rsidRDefault="00E07ACB" w:rsidP="00E07ACB">
      <w:pPr>
        <w:spacing w:after="0" w:line="240" w:lineRule="auto"/>
        <w:rPr>
          <w:rFonts w:ascii="Times New Roman" w:eastAsia="Times New Roman" w:hAnsi="Times New Roman" w:cs="Times New Roman"/>
          <w:noProof w:val="0"/>
        </w:rPr>
      </w:pPr>
    </w:p>
    <w:p w14:paraId="1DA0BC1D" w14:textId="77777777" w:rsidR="00E07ACB" w:rsidRPr="00E07ACB" w:rsidRDefault="00E07ACB" w:rsidP="00E07ACB">
      <w:pPr>
        <w:numPr>
          <w:ilvl w:val="0"/>
          <w:numId w:val="8"/>
        </w:numPr>
        <w:spacing w:after="0" w:line="240" w:lineRule="auto"/>
        <w:ind w:left="709" w:hanging="709"/>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Imunosupresinis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aktyvumas gali lemti neįprastą, net pavojingą atsaką į gyvąsias vakcinas, todėl remiantis teorine priežastimi,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vartojančius pacientus gyvosiomis vakcinomis skiepyti draudžiama (žr. 4.3 skyrių). </w:t>
      </w:r>
    </w:p>
    <w:p w14:paraId="3A5D64E6" w14:textId="77777777" w:rsidR="00E07ACB" w:rsidRPr="00E07ACB" w:rsidRDefault="00E07ACB" w:rsidP="00E07ACB">
      <w:pPr>
        <w:spacing w:after="0" w:line="240" w:lineRule="auto"/>
        <w:ind w:left="709"/>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Silpnesnis atsakas į negyvąsias vakcinas tikėtinas ir pacientų, gydomų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ir kortikosteroidų deriniu, atsakas į hepatito B vakciną buvo silpnesnis. </w:t>
      </w:r>
    </w:p>
    <w:p w14:paraId="2BF4A685" w14:textId="77777777" w:rsidR="00E07ACB" w:rsidRPr="00E07ACB" w:rsidRDefault="00E07ACB" w:rsidP="00E07ACB">
      <w:pPr>
        <w:spacing w:after="0" w:line="240" w:lineRule="auto"/>
        <w:ind w:left="709"/>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Mažos apimties klinikinio tyrimo duomenys rodo, kad įprastinė terapinė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dozė, atsižvelgiant į vidutinę specifinių antikūnų prieš kapsulę koncentraciją, žalingos įtakos atsakui į </w:t>
      </w:r>
      <w:proofErr w:type="spellStart"/>
      <w:r w:rsidRPr="00E07ACB">
        <w:rPr>
          <w:rFonts w:ascii="Times New Roman" w:eastAsia="Times New Roman" w:hAnsi="Times New Roman" w:cs="Times New Roman"/>
          <w:noProof w:val="0"/>
        </w:rPr>
        <w:t>polivalentinę</w:t>
      </w:r>
      <w:proofErr w:type="spellEnd"/>
      <w:r w:rsidRPr="00E07ACB">
        <w:rPr>
          <w:rFonts w:ascii="Times New Roman" w:eastAsia="Times New Roman" w:hAnsi="Times New Roman" w:cs="Times New Roman"/>
          <w:noProof w:val="0"/>
        </w:rPr>
        <w:t xml:space="preserve"> pneumokokinę vakciną nedaro (žr. 4.4 skyrių).</w:t>
      </w:r>
    </w:p>
    <w:p w14:paraId="63A5036C" w14:textId="77777777" w:rsidR="00E07ACB" w:rsidRPr="00E07ACB" w:rsidRDefault="00E07ACB" w:rsidP="00E07ACB">
      <w:pPr>
        <w:spacing w:after="0" w:line="240" w:lineRule="auto"/>
        <w:ind w:left="540"/>
        <w:rPr>
          <w:rFonts w:ascii="Times New Roman" w:eastAsia="Times New Roman" w:hAnsi="Times New Roman" w:cs="Times New Roman"/>
          <w:noProof w:val="0"/>
        </w:rPr>
      </w:pPr>
    </w:p>
    <w:p w14:paraId="4C812E89" w14:textId="77777777" w:rsidR="00E07ACB" w:rsidRPr="00E07ACB" w:rsidRDefault="00E07ACB" w:rsidP="00E07ACB">
      <w:pPr>
        <w:numPr>
          <w:ilvl w:val="0"/>
          <w:numId w:val="9"/>
        </w:numPr>
        <w:spacing w:after="0" w:line="240" w:lineRule="auto"/>
        <w:ind w:hanging="72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Geriamos 20 mg/m² vaistinio preparato dozės padidino 6-merkaptopurino AUC apytiksliai 31 %, o leidžiamos į veną 2 g/m² ir 5 g/m² </w:t>
      </w:r>
      <w:proofErr w:type="spellStart"/>
      <w:r w:rsidRPr="00E07ACB">
        <w:rPr>
          <w:rFonts w:ascii="Times New Roman" w:eastAsia="Times New Roman" w:hAnsi="Times New Roman" w:cs="Times New Roman"/>
          <w:noProof w:val="0"/>
        </w:rPr>
        <w:t>metotreksato</w:t>
      </w:r>
      <w:proofErr w:type="spellEnd"/>
      <w:r w:rsidRPr="00E07ACB">
        <w:rPr>
          <w:rFonts w:ascii="Times New Roman" w:eastAsia="Times New Roman" w:hAnsi="Times New Roman" w:cs="Times New Roman"/>
          <w:noProof w:val="0"/>
        </w:rPr>
        <w:t xml:space="preserve"> dozės padidino 6-merkaptopurino AUC atitinkamai 69 % ir 93 %. Jeigu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skiriamas kartu su didelėmis </w:t>
      </w:r>
      <w:proofErr w:type="spellStart"/>
      <w:r w:rsidRPr="00E07ACB">
        <w:rPr>
          <w:rFonts w:ascii="Times New Roman" w:eastAsia="Times New Roman" w:hAnsi="Times New Roman" w:cs="Times New Roman"/>
          <w:noProof w:val="0"/>
        </w:rPr>
        <w:t>metotreksato</w:t>
      </w:r>
      <w:proofErr w:type="spellEnd"/>
      <w:r w:rsidRPr="00E07ACB">
        <w:rPr>
          <w:rFonts w:ascii="Times New Roman" w:eastAsia="Times New Roman" w:hAnsi="Times New Roman" w:cs="Times New Roman"/>
          <w:noProof w:val="0"/>
        </w:rPr>
        <w:t xml:space="preserve"> dozėmis, dozę reikia koreguoti taip, kad būtų palaikomas tinkamas leukocitų skaičius.</w:t>
      </w:r>
    </w:p>
    <w:p w14:paraId="12E3119E" w14:textId="77777777" w:rsidR="00E07ACB" w:rsidRPr="00E07ACB" w:rsidRDefault="00E07ACB" w:rsidP="00E07ACB">
      <w:pPr>
        <w:spacing w:after="0" w:line="240" w:lineRule="auto"/>
        <w:rPr>
          <w:rFonts w:ascii="Times New Roman" w:eastAsia="Times New Roman" w:hAnsi="Times New Roman" w:cs="Times New Roman"/>
          <w:noProof w:val="0"/>
        </w:rPr>
      </w:pPr>
    </w:p>
    <w:p w14:paraId="2C2797B1"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4.6</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bCs/>
          <w:noProof w:val="0"/>
        </w:rPr>
        <w:t>Vaisingumas, nėštumo ir žindymo laikotarpis</w:t>
      </w:r>
    </w:p>
    <w:p w14:paraId="05F32B1C" w14:textId="77777777" w:rsidR="00E07ACB" w:rsidRPr="00E07ACB" w:rsidRDefault="00E07ACB" w:rsidP="00E07ACB">
      <w:pPr>
        <w:spacing w:after="0" w:line="240" w:lineRule="auto"/>
        <w:rPr>
          <w:rFonts w:ascii="Times New Roman" w:eastAsia="Times New Roman" w:hAnsi="Times New Roman" w:cs="Times New Roman"/>
          <w:noProof w:val="0"/>
        </w:rPr>
      </w:pPr>
    </w:p>
    <w:p w14:paraId="5CC9816D"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Nėštumas</w:t>
      </w:r>
    </w:p>
    <w:p w14:paraId="39770B8A" w14:textId="2E27C5F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rizikos ir naudos santykis atidžiai neįvertintas, nėščias moteris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gydyti draudžiama (žr. 4.3 skyrių).</w:t>
      </w:r>
      <w:r w:rsidR="002258A2">
        <w:rPr>
          <w:rFonts w:ascii="Times New Roman" w:eastAsia="Times New Roman" w:hAnsi="Times New Roman" w:cs="Times New Roman"/>
          <w:noProof w:val="0"/>
        </w:rPr>
        <w:t xml:space="preserve"> </w:t>
      </w:r>
    </w:p>
    <w:p w14:paraId="270277EA"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Tyrimų metu gyvūnams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darė </w:t>
      </w:r>
      <w:proofErr w:type="spellStart"/>
      <w:r w:rsidRPr="00E07ACB">
        <w:rPr>
          <w:rFonts w:ascii="Times New Roman" w:eastAsia="Times New Roman" w:hAnsi="Times New Roman" w:cs="Times New Roman"/>
          <w:noProof w:val="0"/>
        </w:rPr>
        <w:t>teratogeninį</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embriotoksinį</w:t>
      </w:r>
      <w:proofErr w:type="spellEnd"/>
      <w:r w:rsidRPr="00E07ACB">
        <w:rPr>
          <w:rFonts w:ascii="Times New Roman" w:eastAsia="Times New Roman" w:hAnsi="Times New Roman" w:cs="Times New Roman"/>
          <w:noProof w:val="0"/>
        </w:rPr>
        <w:t xml:space="preserve"> poveikį (žr. 5.3 skyrių). </w:t>
      </w:r>
    </w:p>
    <w:p w14:paraId="24BF0A20" w14:textId="77777777" w:rsid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lastRenderedPageBreak/>
        <w:t>Azatioprino</w:t>
      </w:r>
      <w:proofErr w:type="spellEnd"/>
      <w:r w:rsidRPr="00E07ACB">
        <w:rPr>
          <w:rFonts w:ascii="Times New Roman" w:eastAsia="Times New Roman" w:hAnsi="Times New Roman" w:cs="Times New Roman"/>
          <w:noProof w:val="0"/>
        </w:rPr>
        <w:t xml:space="preserve"> pavartojusių moterų vaisiaus kraujyje ir </w:t>
      </w:r>
      <w:proofErr w:type="spellStart"/>
      <w:r w:rsidRPr="00E07ACB">
        <w:rPr>
          <w:rFonts w:ascii="Times New Roman" w:eastAsia="Times New Roman" w:hAnsi="Times New Roman" w:cs="Times New Roman"/>
          <w:noProof w:val="0"/>
        </w:rPr>
        <w:t>amniono</w:t>
      </w:r>
      <w:proofErr w:type="spellEnd"/>
      <w:r w:rsidRPr="00E07ACB">
        <w:rPr>
          <w:rFonts w:ascii="Times New Roman" w:eastAsia="Times New Roman" w:hAnsi="Times New Roman" w:cs="Times New Roman"/>
          <w:noProof w:val="0"/>
        </w:rPr>
        <w:t xml:space="preserve"> skystyje rasta maža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ir jo metabolitų koncentracija. Kai kuriems nėštumo periodu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gydytų moterų naujagimiams pasireiškė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 xml:space="preserve"> ir (arba) </w:t>
      </w:r>
      <w:proofErr w:type="spellStart"/>
      <w:r w:rsidRPr="00E07ACB">
        <w:rPr>
          <w:rFonts w:ascii="Times New Roman" w:eastAsia="Times New Roman" w:hAnsi="Times New Roman" w:cs="Times New Roman"/>
          <w:noProof w:val="0"/>
        </w:rPr>
        <w:t>trombocitopenija</w:t>
      </w:r>
      <w:proofErr w:type="spellEnd"/>
      <w:r w:rsidRPr="00E07ACB">
        <w:rPr>
          <w:rFonts w:ascii="Times New Roman" w:eastAsia="Times New Roman" w:hAnsi="Times New Roman" w:cs="Times New Roman"/>
          <w:noProof w:val="0"/>
        </w:rPr>
        <w:t xml:space="preserve">. Būtina itin atidžiai sekti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gydomų nėščių moterų kraują. Pasireiškus </w:t>
      </w:r>
      <w:proofErr w:type="spellStart"/>
      <w:r w:rsidRPr="00E07ACB">
        <w:rPr>
          <w:rFonts w:ascii="Times New Roman" w:eastAsia="Times New Roman" w:hAnsi="Times New Roman" w:cs="Times New Roman"/>
          <w:noProof w:val="0"/>
        </w:rPr>
        <w:t>leukopenijai</w:t>
      </w:r>
      <w:proofErr w:type="spellEnd"/>
      <w:r w:rsidRPr="00E07ACB">
        <w:rPr>
          <w:rFonts w:ascii="Times New Roman" w:eastAsia="Times New Roman" w:hAnsi="Times New Roman" w:cs="Times New Roman"/>
          <w:noProof w:val="0"/>
        </w:rPr>
        <w:t xml:space="preserve">, gydymą patariama nutraukti. </w:t>
      </w:r>
    </w:p>
    <w:p w14:paraId="3DD78191" w14:textId="77777777" w:rsidR="00B32F72" w:rsidRPr="00E07ACB" w:rsidRDefault="00B32F72" w:rsidP="00E07ACB">
      <w:pPr>
        <w:spacing w:after="0" w:line="240" w:lineRule="auto"/>
        <w:rPr>
          <w:rFonts w:ascii="Times New Roman" w:eastAsia="Times New Roman" w:hAnsi="Times New Roman" w:cs="Times New Roman"/>
          <w:noProof w:val="0"/>
        </w:rPr>
      </w:pPr>
    </w:p>
    <w:p w14:paraId="66FC6DB5" w14:textId="799AB615"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Gydymo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metu ir mažiausiai 3 mėn. po jo vaisingiems vyrams ir moterims būtina naudotis kontraceptinėmis priemonėmis. Tai taikytina ir pacientams, kurių vaisingumas sutrikęs dėl lėtinės uremijos, kadangi po inkstų persodinimo šlapalo kiekis paprastai sunormalėja.</w:t>
      </w:r>
    </w:p>
    <w:p w14:paraId="7D0995D0"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Pastebėta, kad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trikdo kontraceptinių gimdos priemonių veiksmingumą, todėl patariama vartoti arba papildomas, arba kitokias kontraceptines priemones. </w:t>
      </w:r>
    </w:p>
    <w:p w14:paraId="73C53D54" w14:textId="77777777" w:rsidR="00E07ACB" w:rsidRPr="00E07ACB" w:rsidRDefault="00E07ACB" w:rsidP="00E07ACB">
      <w:pPr>
        <w:spacing w:after="0" w:line="240" w:lineRule="auto"/>
        <w:rPr>
          <w:rFonts w:ascii="Times New Roman" w:eastAsia="Times New Roman" w:hAnsi="Times New Roman" w:cs="Times New Roman"/>
          <w:noProof w:val="0"/>
        </w:rPr>
      </w:pPr>
    </w:p>
    <w:p w14:paraId="70CEA79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Naujagimiams, kurie </w:t>
      </w:r>
      <w:r w:rsidRPr="00E07ACB">
        <w:rPr>
          <w:rFonts w:ascii="Times New Roman" w:eastAsia="Times New Roman" w:hAnsi="Times New Roman" w:cs="Times New Roman"/>
          <w:iCs/>
          <w:noProof w:val="0"/>
        </w:rPr>
        <w:t>gimdoje</w:t>
      </w:r>
      <w:r w:rsidRPr="00E07ACB">
        <w:rPr>
          <w:rFonts w:ascii="Times New Roman" w:eastAsia="Times New Roman" w:hAnsi="Times New Roman" w:cs="Times New Roman"/>
          <w:noProof w:val="0"/>
        </w:rPr>
        <w:t xml:space="preserve"> buvo paveikti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ir prednizolono derinio, pastebėtas laikinas imuninės funkcijos susilpnėjimas. Moterims, nėštumo metu gydomoms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ir prednizolono deriniu, buvo vaisiaus augimo gimdoje sulėtėjimo ir priešlaikinio gimdymo atvejų. Ilgalaikės šių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savybių pasekmės nežinomos, tačiau daug vaikų, kurių motinos nėštumo metu vartojo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jau 10 metų išgyveno be komplikacijų. </w:t>
      </w:r>
    </w:p>
    <w:p w14:paraId="4300313C" w14:textId="77777777" w:rsidR="00E07ACB" w:rsidRDefault="00E07ACB" w:rsidP="00E07ACB">
      <w:pPr>
        <w:spacing w:after="0" w:line="240" w:lineRule="auto"/>
        <w:rPr>
          <w:rFonts w:ascii="Times New Roman" w:eastAsia="Times New Roman" w:hAnsi="Times New Roman" w:cs="Times New Roman"/>
          <w:noProof w:val="0"/>
        </w:rPr>
      </w:pPr>
    </w:p>
    <w:p w14:paraId="08D2650A" w14:textId="77777777" w:rsidR="00B81308" w:rsidRPr="005536C8" w:rsidRDefault="00B81308" w:rsidP="00B81308">
      <w:pPr>
        <w:spacing w:after="0" w:line="240" w:lineRule="auto"/>
        <w:rPr>
          <w:rFonts w:ascii="Times New Roman" w:eastAsia="Times New Roman" w:hAnsi="Times New Roman" w:cs="Times New Roman"/>
          <w:noProof w:val="0"/>
        </w:rPr>
      </w:pPr>
      <w:r w:rsidRPr="005536C8">
        <w:rPr>
          <w:rFonts w:ascii="Times New Roman" w:eastAsia="Times New Roman" w:hAnsi="Times New Roman" w:cs="Times New Roman"/>
          <w:noProof w:val="0"/>
        </w:rPr>
        <w:t xml:space="preserve">Buvo gauta pranešimų apie kartais pasitaikančią nėštumo </w:t>
      </w:r>
      <w:proofErr w:type="spellStart"/>
      <w:r w:rsidRPr="005536C8">
        <w:rPr>
          <w:rFonts w:ascii="Times New Roman" w:eastAsia="Times New Roman" w:hAnsi="Times New Roman" w:cs="Times New Roman"/>
          <w:noProof w:val="0"/>
        </w:rPr>
        <w:t>cholestazę</w:t>
      </w:r>
      <w:proofErr w:type="spellEnd"/>
      <w:r w:rsidRPr="005536C8">
        <w:rPr>
          <w:rFonts w:ascii="Times New Roman" w:eastAsia="Times New Roman" w:hAnsi="Times New Roman" w:cs="Times New Roman"/>
          <w:noProof w:val="0"/>
        </w:rPr>
        <w:t xml:space="preserve">, susijusią su gydymu </w:t>
      </w:r>
      <w:proofErr w:type="spellStart"/>
      <w:r w:rsidRPr="005536C8">
        <w:rPr>
          <w:rFonts w:ascii="Times New Roman" w:eastAsia="Times New Roman" w:hAnsi="Times New Roman" w:cs="Times New Roman"/>
          <w:noProof w:val="0"/>
        </w:rPr>
        <w:t>azatioprinu</w:t>
      </w:r>
      <w:proofErr w:type="spellEnd"/>
      <w:r w:rsidRPr="005536C8">
        <w:rPr>
          <w:rFonts w:ascii="Times New Roman" w:eastAsia="Times New Roman" w:hAnsi="Times New Roman" w:cs="Times New Roman"/>
          <w:noProof w:val="0"/>
        </w:rPr>
        <w:t xml:space="preserve">. Ankstyva diagnozė ir </w:t>
      </w:r>
      <w:proofErr w:type="spellStart"/>
      <w:r w:rsidRPr="005536C8">
        <w:rPr>
          <w:rFonts w:ascii="Times New Roman" w:eastAsia="Times New Roman" w:hAnsi="Times New Roman" w:cs="Times New Roman"/>
          <w:noProof w:val="0"/>
        </w:rPr>
        <w:t>azatioprino</w:t>
      </w:r>
      <w:proofErr w:type="spellEnd"/>
      <w:r w:rsidRPr="005536C8">
        <w:rPr>
          <w:rFonts w:ascii="Times New Roman" w:eastAsia="Times New Roman" w:hAnsi="Times New Roman" w:cs="Times New Roman"/>
          <w:noProof w:val="0"/>
        </w:rPr>
        <w:t xml:space="preserve"> vartojimo nutraukimas gali sumažinti nepalankų poveikį vaisiui. Jei patvirtinama nėštumo </w:t>
      </w:r>
      <w:proofErr w:type="spellStart"/>
      <w:r w:rsidRPr="005536C8">
        <w:rPr>
          <w:rFonts w:ascii="Times New Roman" w:eastAsia="Times New Roman" w:hAnsi="Times New Roman" w:cs="Times New Roman"/>
          <w:noProof w:val="0"/>
        </w:rPr>
        <w:t>cholestazė</w:t>
      </w:r>
      <w:proofErr w:type="spellEnd"/>
      <w:r w:rsidRPr="005536C8">
        <w:rPr>
          <w:rFonts w:ascii="Times New Roman" w:eastAsia="Times New Roman" w:hAnsi="Times New Roman" w:cs="Times New Roman"/>
          <w:noProof w:val="0"/>
        </w:rPr>
        <w:t>, reikia atidžiai įvertinti gydymo naudą motinai ir nepalankų poveikį vaisiui.</w:t>
      </w:r>
    </w:p>
    <w:p w14:paraId="06F6DD18" w14:textId="77777777" w:rsidR="00B81308" w:rsidRPr="00E07ACB" w:rsidRDefault="00B81308" w:rsidP="00E07ACB">
      <w:pPr>
        <w:spacing w:after="0" w:line="240" w:lineRule="auto"/>
        <w:rPr>
          <w:rFonts w:ascii="Times New Roman" w:eastAsia="Times New Roman" w:hAnsi="Times New Roman" w:cs="Times New Roman"/>
          <w:noProof w:val="0"/>
        </w:rPr>
      </w:pPr>
    </w:p>
    <w:p w14:paraId="796D9B7E"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Žindymas</w:t>
      </w:r>
    </w:p>
    <w:p w14:paraId="7CF322A9"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gydomų moterų </w:t>
      </w:r>
      <w:proofErr w:type="spellStart"/>
      <w:r w:rsidRPr="00E07ACB">
        <w:rPr>
          <w:rFonts w:ascii="Times New Roman" w:eastAsia="Times New Roman" w:hAnsi="Times New Roman" w:cs="Times New Roman"/>
          <w:noProof w:val="0"/>
        </w:rPr>
        <w:t>priešpienyje</w:t>
      </w:r>
      <w:proofErr w:type="spellEnd"/>
      <w:r w:rsidRPr="00E07ACB">
        <w:rPr>
          <w:rFonts w:ascii="Times New Roman" w:eastAsia="Times New Roman" w:hAnsi="Times New Roman" w:cs="Times New Roman"/>
          <w:noProof w:val="0"/>
        </w:rPr>
        <w:t xml:space="preserve"> ir piene rasta aktyvaus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metabolito 6-merkaptopurino. Žindymo laikotarpiu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vartoti draudžiama (žr. 4.3 skyrių).</w:t>
      </w:r>
    </w:p>
    <w:p w14:paraId="1685B132" w14:textId="77777777" w:rsidR="00E07ACB" w:rsidRPr="00E07ACB" w:rsidRDefault="00E07ACB" w:rsidP="00E07ACB">
      <w:pPr>
        <w:spacing w:after="0" w:line="240" w:lineRule="auto"/>
        <w:rPr>
          <w:rFonts w:ascii="Times New Roman" w:eastAsia="Times New Roman" w:hAnsi="Times New Roman" w:cs="Times New Roman"/>
          <w:noProof w:val="0"/>
        </w:rPr>
      </w:pPr>
    </w:p>
    <w:p w14:paraId="21EB9220"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Vaisingumas</w:t>
      </w:r>
    </w:p>
    <w:p w14:paraId="655189A0" w14:textId="77777777" w:rsidR="00E07ACB" w:rsidRPr="00E07ACB" w:rsidRDefault="00E07ACB" w:rsidP="00E07ACB">
      <w:pPr>
        <w:spacing w:after="0" w:line="240" w:lineRule="auto"/>
        <w:rPr>
          <w:rFonts w:ascii="Times New Roman" w:eastAsia="Times New Roman" w:hAnsi="Times New Roman" w:cs="Times New Roman"/>
          <w:i/>
          <w:noProof w:val="0"/>
          <w:color w:val="008000"/>
        </w:rPr>
      </w:pPr>
      <w:r w:rsidRPr="00E07ACB">
        <w:rPr>
          <w:rFonts w:ascii="Times New Roman" w:eastAsia="Times New Roman" w:hAnsi="Times New Roman" w:cs="Times New Roman"/>
          <w:noProof w:val="0"/>
        </w:rPr>
        <w:t xml:space="preserve">Lėtinio inkstų nepakankamumo simptomų pagerėjimas, įvykęs dėl inkstų transplantacijos ir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vartojimo, buvo lydimas vyrų ir moterų, kuriems buvo įvykdyta transplantacija, vaisingumo padidėjimo (aukščiau žiūrėkite vartotinus kontracepcijos būdus).</w:t>
      </w:r>
    </w:p>
    <w:p w14:paraId="04199B37" w14:textId="77777777" w:rsidR="00E07ACB" w:rsidRPr="00E07ACB" w:rsidRDefault="00E07ACB" w:rsidP="00E07ACB">
      <w:pPr>
        <w:spacing w:after="0" w:line="240" w:lineRule="auto"/>
        <w:rPr>
          <w:rFonts w:ascii="Times New Roman" w:eastAsia="Times New Roman" w:hAnsi="Times New Roman" w:cs="Times New Roman"/>
          <w:noProof w:val="0"/>
        </w:rPr>
      </w:pPr>
    </w:p>
    <w:p w14:paraId="65644985"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4.7</w:t>
      </w:r>
      <w:r w:rsidRPr="00E07ACB">
        <w:rPr>
          <w:rFonts w:ascii="Times New Roman" w:eastAsia="Times New Roman" w:hAnsi="Times New Roman" w:cs="Times New Roman"/>
          <w:b/>
          <w:noProof w:val="0"/>
        </w:rPr>
        <w:tab/>
        <w:t>Poveikis gebėjimui vairuoti ir valdyti mechanizmus</w:t>
      </w:r>
    </w:p>
    <w:p w14:paraId="53656A87" w14:textId="77777777" w:rsidR="00E07ACB" w:rsidRPr="00E07ACB" w:rsidRDefault="00E07ACB" w:rsidP="00E07ACB">
      <w:pPr>
        <w:spacing w:after="0" w:line="240" w:lineRule="auto"/>
        <w:rPr>
          <w:rFonts w:ascii="Times New Roman" w:eastAsia="Times New Roman" w:hAnsi="Times New Roman" w:cs="Times New Roman"/>
          <w:noProof w:val="0"/>
        </w:rPr>
      </w:pPr>
    </w:p>
    <w:p w14:paraId="74B49681" w14:textId="77777777" w:rsidR="00E07ACB" w:rsidRPr="00E07ACB" w:rsidRDefault="00E07ACB" w:rsidP="00E07ACB">
      <w:pPr>
        <w:tabs>
          <w:tab w:val="left" w:pos="567"/>
        </w:tabs>
        <w:autoSpaceDE w:val="0"/>
        <w:autoSpaceDN w:val="0"/>
        <w:adjustRightInd w:val="0"/>
        <w:spacing w:after="12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Gydymas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dėl nepageidaujamų reakcijų, tokių kaip svaigulys, ir įvairių individualių reakcijų galimybės gali veikti gebėjimą vairuoti ir valdyti mechanizmus. Ypač intensyviai šie poveikiai pasireiškia kartu vartojant alkoholio.</w:t>
      </w:r>
    </w:p>
    <w:p w14:paraId="4EFECE6B" w14:textId="77777777" w:rsidR="00E07ACB" w:rsidRPr="00E07ACB" w:rsidRDefault="00E07ACB" w:rsidP="00E07ACB">
      <w:pPr>
        <w:spacing w:after="0" w:line="240" w:lineRule="auto"/>
        <w:rPr>
          <w:rFonts w:ascii="Times New Roman" w:eastAsia="Times New Roman" w:hAnsi="Times New Roman" w:cs="Times New Roman"/>
          <w:noProof w:val="0"/>
        </w:rPr>
      </w:pPr>
    </w:p>
    <w:p w14:paraId="2041CCF1" w14:textId="77777777" w:rsidR="00E07ACB" w:rsidRPr="00E07ACB" w:rsidRDefault="00E07ACB" w:rsidP="00E07ACB">
      <w:pPr>
        <w:tabs>
          <w:tab w:val="left" w:pos="540"/>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4.8</w:t>
      </w:r>
      <w:r w:rsidRPr="00E07ACB">
        <w:rPr>
          <w:rFonts w:ascii="Times New Roman" w:eastAsia="Times New Roman" w:hAnsi="Times New Roman" w:cs="Times New Roman"/>
          <w:b/>
          <w:noProof w:val="0"/>
        </w:rPr>
        <w:tab/>
        <w:t>Nepageidaujamas poveikis</w:t>
      </w:r>
    </w:p>
    <w:p w14:paraId="17600CE0" w14:textId="77777777" w:rsidR="00E07ACB" w:rsidRPr="00E07ACB" w:rsidRDefault="00E07ACB" w:rsidP="00E07ACB">
      <w:pPr>
        <w:spacing w:after="0" w:line="240" w:lineRule="auto"/>
        <w:rPr>
          <w:rFonts w:ascii="Times New Roman" w:eastAsia="Times New Roman" w:hAnsi="Times New Roman" w:cs="Times New Roman"/>
          <w:noProof w:val="0"/>
        </w:rPr>
      </w:pPr>
    </w:p>
    <w:p w14:paraId="5ADAA040" w14:textId="65A2D6C0"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Nepageidaujamas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poveikis tikėtinas maždaug 15</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pacientų. Nepageidaujamų reakcijų pobūdis, stiprumas ir dažnis gali priklausyti nuo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dozės dydžio, gydymo trukmės, gydomos ligos bei kitų kartu vartojamų vaistinių preparatų. </w:t>
      </w:r>
    </w:p>
    <w:p w14:paraId="10429DE8" w14:textId="77777777" w:rsidR="00E07ACB" w:rsidRPr="00E07ACB" w:rsidRDefault="00E07ACB" w:rsidP="00E07ACB">
      <w:pPr>
        <w:spacing w:after="0" w:line="240" w:lineRule="auto"/>
        <w:rPr>
          <w:rFonts w:ascii="Times New Roman" w:eastAsia="Times New Roman" w:hAnsi="Times New Roman" w:cs="Times New Roman"/>
          <w:noProof w:val="0"/>
        </w:rPr>
      </w:pPr>
    </w:p>
    <w:p w14:paraId="66B07AE9" w14:textId="3315715F"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Svarbiausias nepageidaujamas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poveikis yra nuo dozės dydžio priklausomas, dažniausiai laikinas kaulų čiulpų funkcijos slopinimas, pasireiškiantis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trombocitopenija</w:t>
      </w:r>
      <w:proofErr w:type="spellEnd"/>
      <w:r w:rsidRPr="00E07ACB">
        <w:rPr>
          <w:rFonts w:ascii="Times New Roman" w:eastAsia="Times New Roman" w:hAnsi="Times New Roman" w:cs="Times New Roman"/>
          <w:noProof w:val="0"/>
        </w:rPr>
        <w:t xml:space="preserve"> ir anemija.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 xml:space="preserve"> gali pasireikšti 50</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įprastine terapine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doze gydomų pacientų. </w:t>
      </w:r>
    </w:p>
    <w:p w14:paraId="1B682E3D" w14:textId="77777777" w:rsidR="00E07ACB" w:rsidRPr="00E07ACB" w:rsidRDefault="00E07ACB" w:rsidP="00E07ACB">
      <w:pPr>
        <w:spacing w:after="0" w:line="240" w:lineRule="auto"/>
        <w:rPr>
          <w:rFonts w:ascii="Times New Roman" w:eastAsia="Times New Roman" w:hAnsi="Times New Roman" w:cs="Times New Roman"/>
          <w:noProof w:val="0"/>
        </w:rPr>
      </w:pPr>
    </w:p>
    <w:p w14:paraId="06C29BBA"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Nepageidaujamo poveikio dažnis apibūdinamas</w:t>
      </w:r>
      <w:r w:rsidRPr="00E07ACB">
        <w:rPr>
          <w:rFonts w:ascii="Calibri" w:eastAsia="Calibri" w:hAnsi="Calibri" w:cs="Times New Roman"/>
        </w:rPr>
        <w:t xml:space="preserve"> </w:t>
      </w:r>
      <w:r w:rsidRPr="00E07ACB">
        <w:rPr>
          <w:rFonts w:ascii="Times New Roman" w:eastAsia="Times New Roman" w:hAnsi="Times New Roman" w:cs="Times New Roman"/>
          <w:b/>
          <w:noProof w:val="0"/>
        </w:rPr>
        <w:t xml:space="preserve">taip: </w:t>
      </w:r>
    </w:p>
    <w:p w14:paraId="72DCDF9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labai dažnas ( ≥ 1/10); </w:t>
      </w:r>
    </w:p>
    <w:p w14:paraId="1E79DC4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dažnas (nuo ≥ 1/100 iki &lt; 1/10); </w:t>
      </w:r>
    </w:p>
    <w:p w14:paraId="44053DFB" w14:textId="58AB1962"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nedažnas (nuo ≥ 1/1</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t xml:space="preserve">000 iki &lt; 1/100); </w:t>
      </w:r>
    </w:p>
    <w:p w14:paraId="18278F04" w14:textId="24DDBD15"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retas (nuo ≥ 1/10</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t>000 iki &lt; 1/1</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t xml:space="preserve">000); </w:t>
      </w:r>
    </w:p>
    <w:p w14:paraId="40A65535" w14:textId="69AB9163"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labai retas ( &lt; 1/10</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t>000);</w:t>
      </w:r>
    </w:p>
    <w:p w14:paraId="481FBA6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nežinomas (negali būti apskaičiuotas pagal turimus duomenis).</w:t>
      </w:r>
    </w:p>
    <w:p w14:paraId="043EEDB1" w14:textId="77777777" w:rsidR="00E07ACB" w:rsidRPr="00E07ACB" w:rsidRDefault="00E07ACB" w:rsidP="00E07ACB">
      <w:pPr>
        <w:spacing w:after="0" w:line="240" w:lineRule="auto"/>
        <w:rPr>
          <w:rFonts w:ascii="Times New Roman" w:eastAsia="Times New Roman" w:hAnsi="Times New Roman" w:cs="Times New Roman"/>
          <w:noProof w:val="0"/>
        </w:rPr>
      </w:pPr>
    </w:p>
    <w:p w14:paraId="7D3164D5"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 xml:space="preserve">Infekcijos ir </w:t>
      </w:r>
      <w:proofErr w:type="spellStart"/>
      <w:r w:rsidRPr="00E07ACB">
        <w:rPr>
          <w:rFonts w:ascii="Times New Roman" w:eastAsia="Times New Roman" w:hAnsi="Times New Roman" w:cs="Times New Roman"/>
          <w:noProof w:val="0"/>
          <w:u w:val="single"/>
        </w:rPr>
        <w:t>infestacijos</w:t>
      </w:r>
      <w:proofErr w:type="spellEnd"/>
    </w:p>
    <w:p w14:paraId="6AF62EC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16E25D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Pacientai po transplantacijos, gydomi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kartu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w:t>
      </w:r>
    </w:p>
    <w:p w14:paraId="79AEB24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DFAFDD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Labai dažnos. </w:t>
      </w:r>
      <w:r w:rsidRPr="00E07ACB">
        <w:rPr>
          <w:rFonts w:ascii="Times New Roman" w:eastAsia="Times New Roman" w:hAnsi="Times New Roman" w:cs="Times New Roman"/>
          <w:noProof w:val="0"/>
        </w:rPr>
        <w:tab/>
        <w:t>Virusinės, grybelinės ir bakterinės infekcinės ligos.</w:t>
      </w:r>
    </w:p>
    <w:p w14:paraId="60E97D5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879868E"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Kitos indikacijos</w:t>
      </w:r>
    </w:p>
    <w:p w14:paraId="692BF8A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6EE533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Nedažnos. </w:t>
      </w:r>
      <w:r w:rsidRPr="00E07ACB">
        <w:rPr>
          <w:rFonts w:ascii="Times New Roman" w:eastAsia="Times New Roman" w:hAnsi="Times New Roman" w:cs="Times New Roman"/>
          <w:noProof w:val="0"/>
        </w:rPr>
        <w:tab/>
        <w:t>Virusinės, grybelinės ir bakterinės infekcinės ligos.</w:t>
      </w:r>
    </w:p>
    <w:p w14:paraId="0FFB423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5272A24"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Pacientai, gydomi vien tik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arba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kartu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xml:space="preserve">, ypač kortikosteroidais, pasižymi padidėjusiu imlumu virusinėms, grybelinėms ir bakterinėms infekcijoms. </w:t>
      </w:r>
    </w:p>
    <w:p w14:paraId="3A8886D6" w14:textId="77777777" w:rsidR="00E07ACB" w:rsidRPr="00E07ACB" w:rsidRDefault="00E07ACB" w:rsidP="00E07ACB">
      <w:pPr>
        <w:spacing w:after="0" w:line="240" w:lineRule="auto"/>
        <w:rPr>
          <w:rFonts w:ascii="Times New Roman" w:eastAsia="Times New Roman" w:hAnsi="Times New Roman" w:cs="Times New Roman"/>
          <w:noProof w:val="0"/>
        </w:rPr>
      </w:pPr>
    </w:p>
    <w:p w14:paraId="22A99ED4" w14:textId="77777777" w:rsidR="00E07ACB" w:rsidRPr="00E07ACB" w:rsidRDefault="00E07ACB" w:rsidP="00E07ACB">
      <w:pPr>
        <w:spacing w:after="0" w:line="240" w:lineRule="auto"/>
        <w:ind w:left="1276" w:hanging="1276"/>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Labai retos.    Pacientams, kurie vartojo </w:t>
      </w: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xml:space="preserve"> kartu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pasireiškė JC viruso sukelta PDL (žr. 4.4 skyriuje).</w:t>
      </w:r>
    </w:p>
    <w:p w14:paraId="603EF1BF" w14:textId="77777777" w:rsidR="00E07ACB" w:rsidRPr="00E07ACB" w:rsidRDefault="00E07ACB" w:rsidP="00E07ACB">
      <w:pPr>
        <w:spacing w:after="0" w:line="240" w:lineRule="auto"/>
        <w:rPr>
          <w:rFonts w:ascii="Times New Roman" w:eastAsia="Times New Roman" w:hAnsi="Times New Roman" w:cs="Times New Roman"/>
          <w:noProof w:val="0"/>
        </w:rPr>
      </w:pPr>
    </w:p>
    <w:p w14:paraId="69CD1835"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Gerybiniai, piktybiniai ir nepatikslinti navikai (tarp jų cistos ir polipai)</w:t>
      </w:r>
    </w:p>
    <w:p w14:paraId="7C2691B3" w14:textId="77777777" w:rsidR="00E07ACB" w:rsidRPr="00E07ACB" w:rsidRDefault="00E07ACB" w:rsidP="00E07ACB">
      <w:pPr>
        <w:spacing w:after="0" w:line="240" w:lineRule="auto"/>
        <w:rPr>
          <w:rFonts w:ascii="Times New Roman" w:eastAsia="Times New Roman" w:hAnsi="Times New Roman" w:cs="Times New Roman"/>
          <w:noProof w:val="0"/>
          <w:highlight w:val="yellow"/>
          <w:u w:val="single"/>
        </w:rPr>
      </w:pPr>
    </w:p>
    <w:p w14:paraId="6EB0882B" w14:textId="77777777" w:rsidR="00E07ACB" w:rsidRPr="00E07ACB" w:rsidRDefault="00E07ACB" w:rsidP="00E07ACB">
      <w:pPr>
        <w:spacing w:after="0" w:line="240" w:lineRule="auto"/>
        <w:ind w:left="1276" w:hanging="1276"/>
        <w:rPr>
          <w:rFonts w:ascii="Times New Roman" w:eastAsia="Times New Roman" w:hAnsi="Times New Roman" w:cs="Times New Roman"/>
          <w:noProof w:val="0"/>
          <w:highlight w:val="yellow"/>
          <w:u w:val="single"/>
        </w:rPr>
      </w:pPr>
      <w:r w:rsidRPr="00E07ACB">
        <w:rPr>
          <w:rFonts w:ascii="Times New Roman" w:eastAsia="Times New Roman" w:hAnsi="Times New Roman" w:cs="Times New Roman"/>
          <w:noProof w:val="0"/>
        </w:rPr>
        <w:t xml:space="preserve">Retos. </w:t>
      </w:r>
      <w:r w:rsidRPr="00E07ACB">
        <w:rPr>
          <w:rFonts w:ascii="Times New Roman" w:eastAsia="Times New Roman" w:hAnsi="Times New Roman" w:cs="Times New Roman"/>
          <w:noProof w:val="0"/>
        </w:rPr>
        <w:tab/>
        <w:t xml:space="preserve">Navikai, įskaitant ne </w:t>
      </w:r>
      <w:proofErr w:type="spellStart"/>
      <w:r w:rsidRPr="00E07ACB">
        <w:rPr>
          <w:rFonts w:ascii="Times New Roman" w:eastAsia="Times New Roman" w:hAnsi="Times New Roman" w:cs="Times New Roman"/>
          <w:noProof w:val="0"/>
        </w:rPr>
        <w:t>limfoproliferacinius</w:t>
      </w:r>
      <w:proofErr w:type="spellEnd"/>
      <w:r w:rsidRPr="00E07ACB">
        <w:rPr>
          <w:rFonts w:ascii="Times New Roman" w:eastAsia="Times New Roman" w:hAnsi="Times New Roman" w:cs="Times New Roman"/>
          <w:noProof w:val="0"/>
        </w:rPr>
        <w:t xml:space="preserve"> sutrikimus, odos vėžį, sarkomas (</w:t>
      </w:r>
      <w:proofErr w:type="spellStart"/>
      <w:r w:rsidRPr="00E07ACB">
        <w:rPr>
          <w:rFonts w:ascii="Times New Roman" w:eastAsia="Times New Roman" w:hAnsi="Times New Roman" w:cs="Times New Roman"/>
          <w:noProof w:val="0"/>
        </w:rPr>
        <w:t>Kapoši</w:t>
      </w:r>
      <w:proofErr w:type="spellEnd"/>
      <w:r w:rsidRPr="00E07ACB">
        <w:rPr>
          <w:rFonts w:ascii="Times New Roman" w:eastAsia="Times New Roman" w:hAnsi="Times New Roman" w:cs="Times New Roman"/>
          <w:noProof w:val="0"/>
        </w:rPr>
        <w:t xml:space="preserve"> [</w:t>
      </w:r>
      <w:r w:rsidRPr="00E07ACB">
        <w:rPr>
          <w:rFonts w:ascii="Times New Roman" w:eastAsia="Times New Roman" w:hAnsi="Times New Roman" w:cs="Times New Roman"/>
          <w:i/>
          <w:iCs/>
          <w:noProof w:val="0"/>
        </w:rPr>
        <w:t>Kaposi</w:t>
      </w:r>
      <w:r w:rsidRPr="00E07ACB">
        <w:rPr>
          <w:rFonts w:ascii="Times New Roman" w:eastAsia="Times New Roman" w:hAnsi="Times New Roman" w:cs="Times New Roman"/>
          <w:noProof w:val="0"/>
        </w:rPr>
        <w:t xml:space="preserve">] ir kt.), gimdos kaklelio vėžį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situ</w:t>
      </w:r>
      <w:proofErr w:type="spellEnd"/>
      <w:r w:rsidRPr="00E07ACB">
        <w:rPr>
          <w:rFonts w:ascii="Times New Roman" w:eastAsia="Times New Roman" w:hAnsi="Times New Roman" w:cs="Times New Roman"/>
          <w:noProof w:val="0"/>
        </w:rPr>
        <w:t xml:space="preserve">, ūminę </w:t>
      </w:r>
      <w:proofErr w:type="spellStart"/>
      <w:r w:rsidRPr="00E07ACB">
        <w:rPr>
          <w:rFonts w:ascii="Times New Roman" w:eastAsia="Times New Roman" w:hAnsi="Times New Roman" w:cs="Times New Roman"/>
          <w:noProof w:val="0"/>
        </w:rPr>
        <w:t>mieloidinę</w:t>
      </w:r>
      <w:proofErr w:type="spellEnd"/>
      <w:r w:rsidRPr="00E07ACB">
        <w:rPr>
          <w:rFonts w:ascii="Times New Roman" w:eastAsia="Times New Roman" w:hAnsi="Times New Roman" w:cs="Times New Roman"/>
          <w:noProof w:val="0"/>
        </w:rPr>
        <w:t xml:space="preserve"> leukemiją ir </w:t>
      </w:r>
      <w:proofErr w:type="spellStart"/>
      <w:r w:rsidRPr="00E07ACB">
        <w:rPr>
          <w:rFonts w:ascii="Times New Roman" w:eastAsia="Times New Roman" w:hAnsi="Times New Roman" w:cs="Times New Roman"/>
          <w:noProof w:val="0"/>
        </w:rPr>
        <w:t>mielodisplaziją</w:t>
      </w:r>
      <w:proofErr w:type="spellEnd"/>
      <w:r w:rsidRPr="00E07ACB">
        <w:rPr>
          <w:rFonts w:ascii="Times New Roman" w:eastAsia="Times New Roman" w:hAnsi="Times New Roman" w:cs="Times New Roman"/>
          <w:noProof w:val="0"/>
        </w:rPr>
        <w:t xml:space="preserve"> (žr. 4.4 skyrių).</w:t>
      </w:r>
    </w:p>
    <w:p w14:paraId="0564DB7A" w14:textId="77777777" w:rsidR="00E07ACB" w:rsidRPr="00E07ACB" w:rsidRDefault="00E07ACB" w:rsidP="00E07ACB">
      <w:pPr>
        <w:spacing w:after="0" w:line="240" w:lineRule="auto"/>
        <w:rPr>
          <w:rFonts w:ascii="Times New Roman" w:eastAsia="Times New Roman" w:hAnsi="Times New Roman" w:cs="Times New Roman"/>
          <w:noProof w:val="0"/>
          <w:highlight w:val="yellow"/>
          <w:u w:val="single"/>
        </w:rPr>
      </w:pPr>
    </w:p>
    <w:p w14:paraId="0944828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 </w:t>
      </w:r>
      <w:proofErr w:type="spellStart"/>
      <w:r w:rsidRPr="00E07ACB">
        <w:rPr>
          <w:rFonts w:ascii="Times New Roman" w:eastAsia="Times New Roman" w:hAnsi="Times New Roman" w:cs="Times New Roman"/>
          <w:noProof w:val="0"/>
        </w:rPr>
        <w:t>Hodžkino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i/>
          <w:iCs/>
          <w:noProof w:val="0"/>
        </w:rPr>
        <w:t>non-Hodgkin</w:t>
      </w:r>
      <w:proofErr w:type="spellEnd"/>
      <w:r w:rsidRPr="00E07ACB">
        <w:rPr>
          <w:rFonts w:ascii="Times New Roman" w:eastAsia="Times New Roman" w:hAnsi="Times New Roman" w:cs="Times New Roman"/>
          <w:noProof w:val="0"/>
        </w:rPr>
        <w:t>) limfomų ir kitų piktybinių auglių, ypač odos vėžio, sarkomų (</w:t>
      </w:r>
      <w:proofErr w:type="spellStart"/>
      <w:r w:rsidRPr="00E07ACB">
        <w:rPr>
          <w:rFonts w:ascii="Times New Roman" w:eastAsia="Times New Roman" w:hAnsi="Times New Roman" w:cs="Times New Roman"/>
          <w:noProof w:val="0"/>
        </w:rPr>
        <w:t>Kapoši</w:t>
      </w:r>
      <w:proofErr w:type="spellEnd"/>
      <w:r w:rsidRPr="00E07ACB">
        <w:rPr>
          <w:rFonts w:ascii="Times New Roman" w:eastAsia="Times New Roman" w:hAnsi="Times New Roman" w:cs="Times New Roman"/>
          <w:noProof w:val="0"/>
        </w:rPr>
        <w:t xml:space="preserve"> [</w:t>
      </w:r>
      <w:r w:rsidRPr="00E07ACB">
        <w:rPr>
          <w:rFonts w:ascii="Times New Roman" w:eastAsia="Times New Roman" w:hAnsi="Times New Roman" w:cs="Times New Roman"/>
          <w:i/>
          <w:iCs/>
          <w:noProof w:val="0"/>
        </w:rPr>
        <w:t>Kaposi</w:t>
      </w:r>
      <w:r w:rsidRPr="00E07ACB">
        <w:rPr>
          <w:rFonts w:ascii="Times New Roman" w:eastAsia="Times New Roman" w:hAnsi="Times New Roman" w:cs="Times New Roman"/>
          <w:noProof w:val="0"/>
        </w:rPr>
        <w:t xml:space="preserve">] ir kt.) ir gimdos kaklelio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situ</w:t>
      </w:r>
      <w:proofErr w:type="spellEnd"/>
      <w:r w:rsidRPr="00E07ACB">
        <w:rPr>
          <w:rFonts w:ascii="Times New Roman" w:eastAsia="Times New Roman" w:hAnsi="Times New Roman" w:cs="Times New Roman"/>
          <w:noProof w:val="0"/>
        </w:rPr>
        <w:t xml:space="preserve"> vėžio, atsiradimo rizika didesnė pacientams, kurie gydomi imunosupresiniais vaistais, ypač </w:t>
      </w:r>
      <w:proofErr w:type="spellStart"/>
      <w:r w:rsidRPr="00E07ACB">
        <w:rPr>
          <w:rFonts w:ascii="Times New Roman" w:eastAsia="Times New Roman" w:hAnsi="Times New Roman" w:cs="Times New Roman"/>
          <w:noProof w:val="0"/>
        </w:rPr>
        <w:t>transplantato</w:t>
      </w:r>
      <w:proofErr w:type="spellEnd"/>
      <w:r w:rsidRPr="00E07ACB">
        <w:rPr>
          <w:rFonts w:ascii="Times New Roman" w:eastAsia="Times New Roman" w:hAnsi="Times New Roman" w:cs="Times New Roman"/>
          <w:noProof w:val="0"/>
        </w:rPr>
        <w:t xml:space="preserve"> recipientams, gaunantiems agresyvų gydymą, todėl reikia taikyti patį silpniausią veiksmingą gydymą. Padidėjusi ne </w:t>
      </w:r>
      <w:proofErr w:type="spellStart"/>
      <w:r w:rsidRPr="00E07ACB">
        <w:rPr>
          <w:rFonts w:ascii="Times New Roman" w:eastAsia="Times New Roman" w:hAnsi="Times New Roman" w:cs="Times New Roman"/>
          <w:noProof w:val="0"/>
        </w:rPr>
        <w:t>Hodžkino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i/>
          <w:iCs/>
          <w:noProof w:val="0"/>
        </w:rPr>
        <w:t>non-Hodgkin</w:t>
      </w:r>
      <w:proofErr w:type="spellEnd"/>
      <w:r w:rsidRPr="00E07ACB">
        <w:rPr>
          <w:rFonts w:ascii="Times New Roman" w:eastAsia="Times New Roman" w:hAnsi="Times New Roman" w:cs="Times New Roman"/>
          <w:noProof w:val="0"/>
        </w:rPr>
        <w:t>) limfomų atsiradimo rizika imunosupresiniams pacientams, sergantiems reumatoidiniu artritu, palyginti su bendra populiacija, greičiausiai bent iš dalies yra susijusi su pačia liga.</w:t>
      </w:r>
    </w:p>
    <w:p w14:paraId="24515402"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Aprašyta retų ūminės </w:t>
      </w:r>
      <w:proofErr w:type="spellStart"/>
      <w:r w:rsidRPr="00E07ACB">
        <w:rPr>
          <w:rFonts w:ascii="Times New Roman" w:eastAsia="Times New Roman" w:hAnsi="Times New Roman" w:cs="Times New Roman"/>
          <w:noProof w:val="0"/>
        </w:rPr>
        <w:t>mieloidinės</w:t>
      </w:r>
      <w:proofErr w:type="spellEnd"/>
      <w:r w:rsidRPr="00E07ACB">
        <w:rPr>
          <w:rFonts w:ascii="Times New Roman" w:eastAsia="Times New Roman" w:hAnsi="Times New Roman" w:cs="Times New Roman"/>
          <w:noProof w:val="0"/>
        </w:rPr>
        <w:t xml:space="preserve"> leukemijos ir </w:t>
      </w:r>
      <w:proofErr w:type="spellStart"/>
      <w:r w:rsidRPr="00E07ACB">
        <w:rPr>
          <w:rFonts w:ascii="Times New Roman" w:eastAsia="Times New Roman" w:hAnsi="Times New Roman" w:cs="Times New Roman"/>
          <w:noProof w:val="0"/>
        </w:rPr>
        <w:t>mielodisplazijos</w:t>
      </w:r>
      <w:proofErr w:type="spellEnd"/>
      <w:r w:rsidRPr="00E07ACB">
        <w:rPr>
          <w:rFonts w:ascii="Times New Roman" w:eastAsia="Times New Roman" w:hAnsi="Times New Roman" w:cs="Times New Roman"/>
          <w:noProof w:val="0"/>
        </w:rPr>
        <w:t xml:space="preserve"> atvejų (kai kurie iš jų susiję su chromosomų anomalijomis).</w:t>
      </w:r>
    </w:p>
    <w:p w14:paraId="5F10A312" w14:textId="77777777" w:rsidR="00E07ACB" w:rsidRPr="00E07ACB" w:rsidRDefault="00E07ACB" w:rsidP="00E07ACB">
      <w:pPr>
        <w:spacing w:after="0" w:line="240" w:lineRule="auto"/>
        <w:rPr>
          <w:rFonts w:ascii="Times New Roman" w:eastAsia="Times New Roman" w:hAnsi="Times New Roman" w:cs="Times New Roman"/>
          <w:noProof w:val="0"/>
        </w:rPr>
      </w:pPr>
    </w:p>
    <w:p w14:paraId="1C4CDB48"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Kraujo ir limfinės sistemos sutrikimai</w:t>
      </w:r>
    </w:p>
    <w:p w14:paraId="4B8528A8" w14:textId="77777777" w:rsidR="00E07ACB" w:rsidRPr="00E07ACB" w:rsidRDefault="00E07ACB" w:rsidP="00E07ACB">
      <w:pPr>
        <w:spacing w:after="0" w:line="240" w:lineRule="auto"/>
        <w:rPr>
          <w:rFonts w:ascii="Times New Roman" w:eastAsia="Times New Roman" w:hAnsi="Times New Roman" w:cs="Times New Roman"/>
          <w:noProof w:val="0"/>
          <w:u w:val="single"/>
        </w:rPr>
      </w:pPr>
    </w:p>
    <w:p w14:paraId="4E758428"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Labai dažni.</w:t>
      </w:r>
      <w:r w:rsidRPr="00E07ACB">
        <w:rPr>
          <w:rFonts w:ascii="Times New Roman" w:eastAsia="Times New Roman" w:hAnsi="Times New Roman" w:cs="Times New Roman"/>
          <w:noProof w:val="0"/>
        </w:rPr>
        <w:tab/>
        <w:t xml:space="preserve">Kaulų čiulpų funkcijos slopinimas,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w:t>
      </w:r>
    </w:p>
    <w:p w14:paraId="0D5BC52E" w14:textId="77777777" w:rsidR="00E07ACB" w:rsidRPr="00E07ACB" w:rsidRDefault="00E07ACB" w:rsidP="00E07ACB">
      <w:pPr>
        <w:spacing w:after="0" w:line="240" w:lineRule="auto"/>
        <w:rPr>
          <w:rFonts w:ascii="Times New Roman" w:eastAsia="Times New Roman" w:hAnsi="Times New Roman" w:cs="Times New Roman"/>
          <w:noProof w:val="0"/>
        </w:rPr>
      </w:pPr>
    </w:p>
    <w:p w14:paraId="14A8369A"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Dažni.</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Trombocitopenija</w:t>
      </w:r>
      <w:proofErr w:type="spellEnd"/>
      <w:r w:rsidRPr="00E07ACB">
        <w:rPr>
          <w:rFonts w:ascii="Times New Roman" w:eastAsia="Times New Roman" w:hAnsi="Times New Roman" w:cs="Times New Roman"/>
          <w:noProof w:val="0"/>
        </w:rPr>
        <w:t>.</w:t>
      </w:r>
    </w:p>
    <w:p w14:paraId="144370F7" w14:textId="77777777" w:rsidR="00E07ACB" w:rsidRPr="00E07ACB" w:rsidRDefault="00E07ACB" w:rsidP="00E07ACB">
      <w:pPr>
        <w:spacing w:after="0" w:line="240" w:lineRule="auto"/>
        <w:rPr>
          <w:rFonts w:ascii="Times New Roman" w:eastAsia="Times New Roman" w:hAnsi="Times New Roman" w:cs="Times New Roman"/>
          <w:noProof w:val="0"/>
        </w:rPr>
      </w:pPr>
    </w:p>
    <w:p w14:paraId="7A515DFD"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Nedažni.</w:t>
      </w:r>
      <w:r w:rsidRPr="00E07ACB">
        <w:rPr>
          <w:rFonts w:ascii="Times New Roman" w:eastAsia="Times New Roman" w:hAnsi="Times New Roman" w:cs="Times New Roman"/>
          <w:noProof w:val="0"/>
        </w:rPr>
        <w:tab/>
        <w:t>Anemija.</w:t>
      </w:r>
    </w:p>
    <w:p w14:paraId="1E8F9DD6" w14:textId="77777777" w:rsidR="00E07ACB" w:rsidRPr="00E07ACB" w:rsidRDefault="00E07ACB" w:rsidP="00E07ACB">
      <w:pPr>
        <w:spacing w:after="0" w:line="240" w:lineRule="auto"/>
        <w:rPr>
          <w:rFonts w:ascii="Times New Roman" w:eastAsia="Times New Roman" w:hAnsi="Times New Roman" w:cs="Times New Roman"/>
          <w:noProof w:val="0"/>
        </w:rPr>
      </w:pPr>
    </w:p>
    <w:p w14:paraId="06A6D604" w14:textId="77777777" w:rsidR="00E07ACB" w:rsidRPr="00E07ACB" w:rsidRDefault="00E07ACB" w:rsidP="00E07ACB">
      <w:pPr>
        <w:spacing w:after="0" w:line="240" w:lineRule="auto"/>
        <w:ind w:left="1276" w:hanging="1276"/>
        <w:rPr>
          <w:rFonts w:ascii="Times New Roman" w:eastAsia="Times New Roman" w:hAnsi="Times New Roman" w:cs="Times New Roman"/>
          <w:noProof w:val="0"/>
          <w:u w:val="single"/>
        </w:rPr>
      </w:pPr>
      <w:r w:rsidRPr="00E07ACB">
        <w:rPr>
          <w:rFonts w:ascii="Times New Roman" w:eastAsia="Times New Roman" w:hAnsi="Times New Roman" w:cs="Times New Roman"/>
          <w:noProof w:val="0"/>
        </w:rPr>
        <w:t>Reti.</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Agranulocitozė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pancitopenija</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aplazinė</w:t>
      </w:r>
      <w:proofErr w:type="spellEnd"/>
      <w:r w:rsidRPr="00E07ACB">
        <w:rPr>
          <w:rFonts w:ascii="Times New Roman" w:eastAsia="Times New Roman" w:hAnsi="Times New Roman" w:cs="Times New Roman"/>
          <w:noProof w:val="0"/>
        </w:rPr>
        <w:t xml:space="preserve"> anemija, </w:t>
      </w:r>
      <w:proofErr w:type="spellStart"/>
      <w:r w:rsidRPr="00E07ACB">
        <w:rPr>
          <w:rFonts w:ascii="Times New Roman" w:eastAsia="Times New Roman" w:hAnsi="Times New Roman" w:cs="Times New Roman"/>
          <w:noProof w:val="0"/>
        </w:rPr>
        <w:t>megaloblastinė</w:t>
      </w:r>
      <w:proofErr w:type="spellEnd"/>
      <w:r w:rsidRPr="00E07ACB">
        <w:rPr>
          <w:rFonts w:ascii="Times New Roman" w:eastAsia="Times New Roman" w:hAnsi="Times New Roman" w:cs="Times New Roman"/>
          <w:noProof w:val="0"/>
        </w:rPr>
        <w:t xml:space="preserve"> anemija, </w:t>
      </w:r>
      <w:proofErr w:type="spellStart"/>
      <w:r w:rsidRPr="00E07ACB">
        <w:rPr>
          <w:rFonts w:ascii="Times New Roman" w:eastAsia="Times New Roman" w:hAnsi="Times New Roman" w:cs="Times New Roman"/>
          <w:noProof w:val="0"/>
        </w:rPr>
        <w:t>eritroidinė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hipoplazija</w:t>
      </w:r>
      <w:proofErr w:type="spellEnd"/>
      <w:r w:rsidRPr="00E07ACB">
        <w:rPr>
          <w:rFonts w:ascii="Times New Roman" w:eastAsia="Times New Roman" w:hAnsi="Times New Roman" w:cs="Times New Roman"/>
          <w:noProof w:val="0"/>
        </w:rPr>
        <w:t>.</w:t>
      </w:r>
    </w:p>
    <w:p w14:paraId="496CFE91" w14:textId="77777777" w:rsidR="00E07ACB" w:rsidRPr="00E07ACB" w:rsidRDefault="00E07ACB" w:rsidP="00E07ACB">
      <w:pPr>
        <w:spacing w:after="0" w:line="240" w:lineRule="auto"/>
        <w:rPr>
          <w:rFonts w:ascii="Times New Roman" w:eastAsia="Times New Roman" w:hAnsi="Times New Roman" w:cs="Times New Roman"/>
          <w:noProof w:val="0"/>
        </w:rPr>
      </w:pPr>
    </w:p>
    <w:p w14:paraId="756ED378" w14:textId="6C97399C" w:rsid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Su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vartojimu gali būti susijęs nuo dozės priklausomas, paprastai grįžtamas kaulų čiulpų funkcijos slopinimas, kuris dažniausiai pasireiškia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 xml:space="preserve">, bet kartais ir anemija, </w:t>
      </w:r>
      <w:proofErr w:type="spellStart"/>
      <w:r w:rsidRPr="00E07ACB">
        <w:rPr>
          <w:rFonts w:ascii="Times New Roman" w:eastAsia="Times New Roman" w:hAnsi="Times New Roman" w:cs="Times New Roman"/>
          <w:noProof w:val="0"/>
        </w:rPr>
        <w:t>trombocitopenija</w:t>
      </w:r>
      <w:proofErr w:type="spellEnd"/>
      <w:r w:rsidRPr="00E07ACB">
        <w:rPr>
          <w:rFonts w:ascii="Times New Roman" w:eastAsia="Times New Roman" w:hAnsi="Times New Roman" w:cs="Times New Roman"/>
          <w:noProof w:val="0"/>
        </w:rPr>
        <w:t xml:space="preserve">, retais atvejais – </w:t>
      </w:r>
      <w:proofErr w:type="spellStart"/>
      <w:r w:rsidRPr="00E07ACB">
        <w:rPr>
          <w:rFonts w:ascii="Times New Roman" w:eastAsia="Times New Roman" w:hAnsi="Times New Roman" w:cs="Times New Roman"/>
          <w:noProof w:val="0"/>
        </w:rPr>
        <w:t>agranulocitoze</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pancitopenija</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aplazine</w:t>
      </w:r>
      <w:proofErr w:type="spellEnd"/>
      <w:r w:rsidRPr="00E07ACB">
        <w:rPr>
          <w:rFonts w:ascii="Times New Roman" w:eastAsia="Times New Roman" w:hAnsi="Times New Roman" w:cs="Times New Roman"/>
          <w:noProof w:val="0"/>
        </w:rPr>
        <w:t xml:space="preserve"> anemija. Šie reiškiniai ypač būdingi pacientams, linkusiems į </w:t>
      </w:r>
      <w:proofErr w:type="spellStart"/>
      <w:r w:rsidRPr="00E07ACB">
        <w:rPr>
          <w:rFonts w:ascii="Times New Roman" w:eastAsia="Times New Roman" w:hAnsi="Times New Roman" w:cs="Times New Roman"/>
          <w:noProof w:val="0"/>
        </w:rPr>
        <w:t>mielotoksiškumą</w:t>
      </w:r>
      <w:proofErr w:type="spellEnd"/>
      <w:r w:rsidRPr="00E07ACB">
        <w:rPr>
          <w:rFonts w:ascii="Times New Roman" w:eastAsia="Times New Roman" w:hAnsi="Times New Roman" w:cs="Times New Roman"/>
          <w:noProof w:val="0"/>
        </w:rPr>
        <w:t xml:space="preserve">, kuriems yra TPMP stoka, inkstų arba kepenų nepakankamumas, taip pat pacientams, kurie tuo pačiu metu gydomi </w:t>
      </w:r>
      <w:proofErr w:type="spellStart"/>
      <w:r w:rsidRPr="00E07ACB">
        <w:rPr>
          <w:rFonts w:ascii="Times New Roman" w:eastAsia="Times New Roman" w:hAnsi="Times New Roman" w:cs="Times New Roman"/>
          <w:noProof w:val="0"/>
        </w:rPr>
        <w:t>alopurinoliu</w:t>
      </w:r>
      <w:proofErr w:type="spellEnd"/>
      <w:r w:rsidRPr="00E07ACB">
        <w:rPr>
          <w:rFonts w:ascii="Times New Roman" w:eastAsia="Times New Roman" w:hAnsi="Times New Roman" w:cs="Times New Roman"/>
          <w:noProof w:val="0"/>
        </w:rPr>
        <w:t xml:space="preserve">, tačiau jiems negalima sumažinti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dozės</w:t>
      </w:r>
      <w:r w:rsidR="000C6798">
        <w:rPr>
          <w:rFonts w:ascii="Times New Roman" w:eastAsia="Times New Roman" w:hAnsi="Times New Roman" w:cs="Times New Roman"/>
          <w:noProof w:val="0"/>
        </w:rPr>
        <w:t xml:space="preserve"> (žr. </w:t>
      </w:r>
      <w:r w:rsidR="00AA38C7">
        <w:rPr>
          <w:rFonts w:ascii="Times New Roman" w:eastAsia="Times New Roman" w:hAnsi="Times New Roman" w:cs="Times New Roman"/>
          <w:noProof w:val="0"/>
        </w:rPr>
        <w:t>4.2 ir 4.5 skyrius)</w:t>
      </w:r>
      <w:r w:rsidRPr="00E07ACB">
        <w:rPr>
          <w:rFonts w:ascii="Times New Roman" w:eastAsia="Times New Roman" w:hAnsi="Times New Roman" w:cs="Times New Roman"/>
          <w:noProof w:val="0"/>
        </w:rPr>
        <w:t>.</w:t>
      </w:r>
    </w:p>
    <w:p w14:paraId="22A50361" w14:textId="77777777" w:rsidR="008556A7" w:rsidRPr="00E07ACB" w:rsidRDefault="008556A7" w:rsidP="00E07ACB">
      <w:pPr>
        <w:spacing w:after="0" w:line="240" w:lineRule="auto"/>
        <w:rPr>
          <w:rFonts w:ascii="Times New Roman" w:eastAsia="Times New Roman" w:hAnsi="Times New Roman" w:cs="Times New Roman"/>
          <w:noProof w:val="0"/>
        </w:rPr>
      </w:pPr>
    </w:p>
    <w:p w14:paraId="37B397C8"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Gydant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pasireiškia grįžtamas, su doze susijęs vidutinio eritrocito tūrio ir hemoglobino kiekio eritrocite padidėjimas. Taip pat stebėta </w:t>
      </w:r>
      <w:proofErr w:type="spellStart"/>
      <w:r w:rsidRPr="00E07ACB">
        <w:rPr>
          <w:rFonts w:ascii="Times New Roman" w:eastAsia="Times New Roman" w:hAnsi="Times New Roman" w:cs="Times New Roman"/>
          <w:noProof w:val="0"/>
        </w:rPr>
        <w:t>megaloblastinių</w:t>
      </w:r>
      <w:proofErr w:type="spellEnd"/>
      <w:r w:rsidRPr="00E07ACB">
        <w:rPr>
          <w:rFonts w:ascii="Times New Roman" w:eastAsia="Times New Roman" w:hAnsi="Times New Roman" w:cs="Times New Roman"/>
          <w:noProof w:val="0"/>
        </w:rPr>
        <w:t xml:space="preserve"> kaulų čiulpų pokyčių, tačiau sunki </w:t>
      </w:r>
      <w:proofErr w:type="spellStart"/>
      <w:r w:rsidRPr="00E07ACB">
        <w:rPr>
          <w:rFonts w:ascii="Times New Roman" w:eastAsia="Times New Roman" w:hAnsi="Times New Roman" w:cs="Times New Roman"/>
          <w:noProof w:val="0"/>
        </w:rPr>
        <w:t>megaloblastinė</w:t>
      </w:r>
      <w:proofErr w:type="spellEnd"/>
      <w:r w:rsidRPr="00E07ACB">
        <w:rPr>
          <w:rFonts w:ascii="Times New Roman" w:eastAsia="Times New Roman" w:hAnsi="Times New Roman" w:cs="Times New Roman"/>
          <w:noProof w:val="0"/>
        </w:rPr>
        <w:t xml:space="preserve"> anemija ir </w:t>
      </w:r>
      <w:proofErr w:type="spellStart"/>
      <w:r w:rsidRPr="00E07ACB">
        <w:rPr>
          <w:rFonts w:ascii="Times New Roman" w:eastAsia="Times New Roman" w:hAnsi="Times New Roman" w:cs="Times New Roman"/>
          <w:noProof w:val="0"/>
        </w:rPr>
        <w:t>eritroidinė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hipoplazija</w:t>
      </w:r>
      <w:proofErr w:type="spellEnd"/>
      <w:r w:rsidRPr="00E07ACB">
        <w:rPr>
          <w:rFonts w:ascii="Times New Roman" w:eastAsia="Times New Roman" w:hAnsi="Times New Roman" w:cs="Times New Roman"/>
          <w:noProof w:val="0"/>
        </w:rPr>
        <w:t xml:space="preserve"> pasireiškia retai.</w:t>
      </w:r>
    </w:p>
    <w:p w14:paraId="7FD2B0CA" w14:textId="77777777" w:rsidR="00E07ACB" w:rsidRPr="00E07ACB" w:rsidRDefault="00E07ACB" w:rsidP="00E07ACB">
      <w:pPr>
        <w:spacing w:after="0" w:line="240" w:lineRule="auto"/>
        <w:rPr>
          <w:rFonts w:ascii="Times New Roman" w:eastAsia="Times New Roman" w:hAnsi="Times New Roman" w:cs="Times New Roman"/>
          <w:noProof w:val="0"/>
        </w:rPr>
      </w:pPr>
    </w:p>
    <w:p w14:paraId="50D52D1E"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Imuninės sistemos sutrikimai</w:t>
      </w:r>
    </w:p>
    <w:p w14:paraId="1D30BBEE" w14:textId="77777777" w:rsidR="00E07ACB" w:rsidRPr="00E07ACB" w:rsidRDefault="00E07ACB" w:rsidP="00E07ACB">
      <w:pPr>
        <w:spacing w:after="0" w:line="240" w:lineRule="auto"/>
        <w:rPr>
          <w:rFonts w:ascii="Times New Roman" w:eastAsia="Times New Roman" w:hAnsi="Times New Roman" w:cs="Times New Roman"/>
          <w:noProof w:val="0"/>
          <w:u w:val="single"/>
        </w:rPr>
      </w:pPr>
    </w:p>
    <w:p w14:paraId="71A65FBE" w14:textId="3F4849FA"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Nedažni </w:t>
      </w:r>
      <w:r w:rsidRPr="00E07ACB">
        <w:rPr>
          <w:rFonts w:ascii="Times New Roman" w:eastAsia="Times New Roman" w:hAnsi="Times New Roman" w:cs="Times New Roman"/>
          <w:noProof w:val="0"/>
        </w:rPr>
        <w:tab/>
        <w:t>Padidėjusio jautrumo reakcijos.</w:t>
      </w:r>
    </w:p>
    <w:p w14:paraId="16B3E467" w14:textId="77777777" w:rsidR="00E07ACB" w:rsidRPr="00E07ACB" w:rsidRDefault="00E07ACB" w:rsidP="00E07ACB">
      <w:pPr>
        <w:spacing w:after="0" w:line="240" w:lineRule="auto"/>
        <w:rPr>
          <w:rFonts w:ascii="Times New Roman" w:eastAsia="Times New Roman" w:hAnsi="Times New Roman" w:cs="Times New Roman"/>
          <w:noProof w:val="0"/>
        </w:rPr>
      </w:pPr>
    </w:p>
    <w:p w14:paraId="0E4DF7F2" w14:textId="534AC985"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rPr>
        <w:lastRenderedPageBreak/>
        <w:t xml:space="preserve">Labai reti </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Stivenso</w:t>
      </w:r>
      <w:proofErr w:type="spellEnd"/>
      <w:r w:rsidRPr="00E07ACB">
        <w:rPr>
          <w:rFonts w:ascii="Times New Roman" w:eastAsia="Times New Roman" w:hAnsi="Times New Roman" w:cs="Times New Roman"/>
          <w:noProof w:val="0"/>
        </w:rPr>
        <w:t>-Džonsono (</w:t>
      </w:r>
      <w:proofErr w:type="spellStart"/>
      <w:r w:rsidRPr="00E07ACB">
        <w:rPr>
          <w:rFonts w:ascii="Times New Roman" w:eastAsia="Times New Roman" w:hAnsi="Times New Roman" w:cs="Times New Roman"/>
          <w:i/>
          <w:iCs/>
          <w:noProof w:val="0"/>
        </w:rPr>
        <w:t>Stevens-Johnson</w:t>
      </w:r>
      <w:proofErr w:type="spellEnd"/>
      <w:r w:rsidRPr="00E07ACB">
        <w:rPr>
          <w:rFonts w:ascii="Times New Roman" w:eastAsia="Times New Roman" w:hAnsi="Times New Roman" w:cs="Times New Roman"/>
          <w:noProof w:val="0"/>
        </w:rPr>
        <w:t xml:space="preserve">) sindromas bei toksinė epidermio </w:t>
      </w:r>
      <w:proofErr w:type="spellStart"/>
      <w:r w:rsidRPr="00E07ACB">
        <w:rPr>
          <w:rFonts w:ascii="Times New Roman" w:eastAsia="Times New Roman" w:hAnsi="Times New Roman" w:cs="Times New Roman"/>
          <w:noProof w:val="0"/>
        </w:rPr>
        <w:t>nekrolizė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Lajelio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i/>
          <w:noProof w:val="0"/>
        </w:rPr>
        <w:t>Lyell</w:t>
      </w:r>
      <w:proofErr w:type="spellEnd"/>
      <w:r w:rsidRPr="00E07ACB">
        <w:rPr>
          <w:rFonts w:ascii="Times New Roman" w:eastAsia="Times New Roman" w:hAnsi="Times New Roman" w:cs="Times New Roman"/>
          <w:noProof w:val="0"/>
        </w:rPr>
        <w:t>) sindromas].</w:t>
      </w:r>
    </w:p>
    <w:p w14:paraId="74508446" w14:textId="77777777" w:rsidR="00046BAF" w:rsidRPr="00E07ACB" w:rsidRDefault="00046BAF" w:rsidP="00E07ACB">
      <w:pPr>
        <w:spacing w:after="0" w:line="240" w:lineRule="auto"/>
        <w:rPr>
          <w:rFonts w:ascii="Times New Roman" w:eastAsia="Times New Roman" w:hAnsi="Times New Roman" w:cs="Times New Roman"/>
          <w:noProof w:val="0"/>
        </w:rPr>
      </w:pPr>
    </w:p>
    <w:p w14:paraId="56074225" w14:textId="7721DB04"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Aprašyti keli skirtingi klinikiniai sindromai, pastebėti vartojantiesiems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Greičiausiai tai </w:t>
      </w:r>
      <w:proofErr w:type="spellStart"/>
      <w:r w:rsidRPr="00E07ACB">
        <w:rPr>
          <w:rFonts w:ascii="Times New Roman" w:eastAsia="Times New Roman" w:hAnsi="Times New Roman" w:cs="Times New Roman"/>
          <w:noProof w:val="0"/>
        </w:rPr>
        <w:t>idiosinkrazinės</w:t>
      </w:r>
      <w:proofErr w:type="spellEnd"/>
      <w:r w:rsidRPr="00E07ACB">
        <w:rPr>
          <w:rFonts w:ascii="Times New Roman" w:eastAsia="Times New Roman" w:hAnsi="Times New Roman" w:cs="Times New Roman"/>
          <w:noProof w:val="0"/>
        </w:rPr>
        <w:t xml:space="preserve"> padidėjusio jautrumo reakcijos, kurios gali pasireikšti bendru negalavimu, svaiguliu, pykinimu, vėmimu, viduriavimu, karščiavimu, sustingimu, </w:t>
      </w:r>
      <w:proofErr w:type="spellStart"/>
      <w:r w:rsidRPr="00E07ACB">
        <w:rPr>
          <w:rFonts w:ascii="Times New Roman" w:eastAsia="Times New Roman" w:hAnsi="Times New Roman" w:cs="Times New Roman"/>
          <w:noProof w:val="0"/>
        </w:rPr>
        <w:t>egzantema</w:t>
      </w:r>
      <w:proofErr w:type="spellEnd"/>
      <w:r w:rsidRPr="00E07ACB">
        <w:rPr>
          <w:rFonts w:ascii="Times New Roman" w:eastAsia="Times New Roman" w:hAnsi="Times New Roman" w:cs="Times New Roman"/>
          <w:noProof w:val="0"/>
        </w:rPr>
        <w:t xml:space="preserve">, bėrimu, </w:t>
      </w:r>
      <w:r w:rsidR="00296BF7">
        <w:rPr>
          <w:rFonts w:ascii="Times New Roman" w:eastAsia="Times New Roman" w:hAnsi="Times New Roman" w:cs="Times New Roman"/>
          <w:noProof w:val="0"/>
        </w:rPr>
        <w:t xml:space="preserve">mazgine </w:t>
      </w:r>
      <w:proofErr w:type="spellStart"/>
      <w:r w:rsidR="00296BF7">
        <w:rPr>
          <w:rFonts w:ascii="Times New Roman" w:eastAsia="Times New Roman" w:hAnsi="Times New Roman" w:cs="Times New Roman"/>
          <w:noProof w:val="0"/>
        </w:rPr>
        <w:t>eritema</w:t>
      </w:r>
      <w:proofErr w:type="spellEnd"/>
      <w:r w:rsidR="00296BF7">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vaskulitu</w:t>
      </w:r>
      <w:proofErr w:type="spellEnd"/>
      <w:r w:rsidRPr="00E07ACB">
        <w:rPr>
          <w:rFonts w:ascii="Times New Roman" w:eastAsia="Times New Roman" w:hAnsi="Times New Roman" w:cs="Times New Roman"/>
          <w:noProof w:val="0"/>
        </w:rPr>
        <w:t xml:space="preserve">, raumenų ir sąnarių skausmais, </w:t>
      </w:r>
      <w:r w:rsidR="00C3474D">
        <w:rPr>
          <w:rFonts w:ascii="Times New Roman" w:eastAsia="Times New Roman" w:hAnsi="Times New Roman" w:cs="Times New Roman"/>
          <w:noProof w:val="0"/>
        </w:rPr>
        <w:t>širdies funkcijos sutrikim</w:t>
      </w:r>
      <w:r w:rsidR="00271C94">
        <w:rPr>
          <w:rFonts w:ascii="Times New Roman" w:eastAsia="Times New Roman" w:hAnsi="Times New Roman" w:cs="Times New Roman"/>
          <w:noProof w:val="0"/>
        </w:rPr>
        <w:t>u</w:t>
      </w:r>
      <w:r w:rsidR="00C3474D">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hipotenzija</w:t>
      </w:r>
      <w:proofErr w:type="spellEnd"/>
      <w:r w:rsidRPr="00E07ACB">
        <w:rPr>
          <w:rFonts w:ascii="Times New Roman" w:eastAsia="Times New Roman" w:hAnsi="Times New Roman" w:cs="Times New Roman"/>
          <w:noProof w:val="0"/>
        </w:rPr>
        <w:t xml:space="preserve">, inkstų ir kepenų funkcijos sutrikimu, </w:t>
      </w:r>
      <w:proofErr w:type="spellStart"/>
      <w:r w:rsidRPr="00E07ACB">
        <w:rPr>
          <w:rFonts w:ascii="Times New Roman" w:eastAsia="Times New Roman" w:hAnsi="Times New Roman" w:cs="Times New Roman"/>
          <w:noProof w:val="0"/>
        </w:rPr>
        <w:t>cholestaze</w:t>
      </w:r>
      <w:proofErr w:type="spellEnd"/>
      <w:r w:rsidRPr="00E07ACB">
        <w:rPr>
          <w:rFonts w:ascii="Times New Roman" w:eastAsia="Times New Roman" w:hAnsi="Times New Roman" w:cs="Times New Roman"/>
          <w:noProof w:val="0"/>
        </w:rPr>
        <w:t xml:space="preserve"> (žr. </w:t>
      </w:r>
      <w:r w:rsidR="00237E89">
        <w:rPr>
          <w:rFonts w:ascii="Times New Roman" w:eastAsia="Times New Roman" w:hAnsi="Times New Roman" w:cs="Times New Roman"/>
          <w:noProof w:val="0"/>
        </w:rPr>
        <w:t>„</w:t>
      </w:r>
      <w:r w:rsidRPr="00E07ACB">
        <w:rPr>
          <w:rFonts w:ascii="Times New Roman" w:eastAsia="Times New Roman" w:hAnsi="Times New Roman" w:cs="Times New Roman"/>
          <w:noProof w:val="0"/>
        </w:rPr>
        <w:t>Kepenų, tulžies pūslės ir latakų sutrikimai</w:t>
      </w:r>
      <w:r w:rsidR="00237E89">
        <w:rPr>
          <w:rFonts w:ascii="Times New Roman" w:eastAsia="Times New Roman" w:hAnsi="Times New Roman" w:cs="Times New Roman"/>
          <w:noProof w:val="0"/>
        </w:rPr>
        <w:t>“</w:t>
      </w:r>
      <w:r w:rsidRPr="00E07ACB">
        <w:rPr>
          <w:rFonts w:ascii="Times New Roman" w:eastAsia="Times New Roman" w:hAnsi="Times New Roman" w:cs="Times New Roman"/>
          <w:noProof w:val="0"/>
        </w:rPr>
        <w:t xml:space="preserve">). </w:t>
      </w:r>
    </w:p>
    <w:p w14:paraId="6F8158E9"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Daugeliu atvejų pakartotinai išskyrus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reiškiniai pasikartojo – taip įrodyta sąsaja su šiuo vaistu.</w:t>
      </w:r>
    </w:p>
    <w:p w14:paraId="503CC9D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Daugeliu atvejų nepageidaujamas poveikis išnykdavo iškart po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vartojimo nutraukimo ir, esant reikalui, sureguliavus kraujotaką. Aprašyta labai retų mirties atvejų, susijusių su kita sunkia liga.</w:t>
      </w:r>
    </w:p>
    <w:p w14:paraId="47175BC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Pastebėjus padidėjusio jautrumo reakciją į </w:t>
      </w: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kiekvienu atveju reikia atidžiai apsvarstyti, ar būtina tęsti gydymą šiuo preparatu.</w:t>
      </w:r>
    </w:p>
    <w:p w14:paraId="589F63FA" w14:textId="77777777" w:rsidR="00810D1E" w:rsidRDefault="00810D1E" w:rsidP="00E07ACB">
      <w:pPr>
        <w:spacing w:after="0" w:line="240" w:lineRule="auto"/>
        <w:rPr>
          <w:rFonts w:ascii="Times New Roman" w:eastAsia="Times New Roman" w:hAnsi="Times New Roman" w:cs="Times New Roman"/>
          <w:noProof w:val="0"/>
        </w:rPr>
      </w:pPr>
    </w:p>
    <w:p w14:paraId="3DC3D13E" w14:textId="1DEAAE70" w:rsidR="00135CED" w:rsidRDefault="00135CED" w:rsidP="00E07ACB">
      <w:pPr>
        <w:spacing w:after="0" w:line="240" w:lineRule="auto"/>
        <w:rPr>
          <w:rFonts w:ascii="Times New Roman" w:eastAsia="Times New Roman" w:hAnsi="Times New Roman" w:cs="Times New Roman"/>
          <w:noProof w:val="0"/>
        </w:rPr>
      </w:pPr>
      <w:r w:rsidRPr="00135CED">
        <w:rPr>
          <w:rFonts w:ascii="Times New Roman" w:eastAsia="Times New Roman" w:hAnsi="Times New Roman" w:cs="Times New Roman"/>
          <w:noProof w:val="0"/>
        </w:rPr>
        <w:t>Metabolizmo ir mitybos sutrikimai</w:t>
      </w:r>
    </w:p>
    <w:p w14:paraId="6EAA9BF3" w14:textId="77777777" w:rsidR="00135CED" w:rsidRDefault="00135CED" w:rsidP="00E07ACB">
      <w:pPr>
        <w:spacing w:after="0" w:line="240" w:lineRule="auto"/>
        <w:rPr>
          <w:rFonts w:ascii="Times New Roman" w:eastAsia="Times New Roman" w:hAnsi="Times New Roman" w:cs="Times New Roman"/>
          <w:noProof w:val="0"/>
        </w:rPr>
      </w:pPr>
    </w:p>
    <w:tbl>
      <w:tblPr>
        <w:tblW w:w="8490" w:type="dxa"/>
        <w:tblLook w:val="04A0" w:firstRow="1" w:lastRow="0" w:firstColumn="1" w:lastColumn="0" w:noHBand="0" w:noVBand="1"/>
      </w:tblPr>
      <w:tblGrid>
        <w:gridCol w:w="1843"/>
        <w:gridCol w:w="6647"/>
      </w:tblGrid>
      <w:tr w:rsidR="00135CED" w:rsidRPr="00E07ACB" w14:paraId="7C4316A7" w14:textId="77777777" w:rsidTr="00706C4C">
        <w:trPr>
          <w:trHeight w:val="315"/>
        </w:trPr>
        <w:tc>
          <w:tcPr>
            <w:tcW w:w="1843" w:type="dxa"/>
            <w:vAlign w:val="center"/>
            <w:hideMark/>
          </w:tcPr>
          <w:p w14:paraId="33CBCE0E" w14:textId="77777777" w:rsidR="00135CED" w:rsidRPr="00E07ACB" w:rsidRDefault="00135CED" w:rsidP="00706C4C">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Pr>
                <w:rFonts w:ascii="Times New Roman" w:eastAsia="Times New Roman" w:hAnsi="Times New Roman" w:cs="TTE27FA328t00"/>
                <w:noProof w:val="0"/>
                <w:color w:val="000000"/>
                <w:szCs w:val="24"/>
                <w:lang w:eastAsia="de-DE"/>
              </w:rPr>
              <w:t>Dažnis nežinomas</w:t>
            </w:r>
          </w:p>
        </w:tc>
        <w:tc>
          <w:tcPr>
            <w:tcW w:w="6647" w:type="dxa"/>
            <w:vAlign w:val="center"/>
            <w:hideMark/>
          </w:tcPr>
          <w:p w14:paraId="2CACCD0C" w14:textId="77777777" w:rsidR="00135CED" w:rsidRPr="00E07ACB" w:rsidRDefault="00135CED" w:rsidP="00706C4C">
            <w:pPr>
              <w:widowControl w:val="0"/>
              <w:autoSpaceDE w:val="0"/>
              <w:autoSpaceDN w:val="0"/>
              <w:adjustRightInd w:val="0"/>
              <w:spacing w:after="0"/>
              <w:rPr>
                <w:rFonts w:ascii="Times New Roman" w:eastAsia="Times New Roman" w:hAnsi="Times New Roman" w:cs="TTE27FA328t00"/>
                <w:noProof w:val="0"/>
                <w:color w:val="000000"/>
                <w:szCs w:val="24"/>
                <w:lang w:eastAsia="de-DE"/>
              </w:rPr>
            </w:pPr>
            <w:proofErr w:type="spellStart"/>
            <w:r>
              <w:rPr>
                <w:rFonts w:ascii="Times New Roman" w:eastAsia="Times New Roman" w:hAnsi="Times New Roman" w:cs="TTE27FA328t00"/>
                <w:noProof w:val="0"/>
                <w:color w:val="000000"/>
                <w:szCs w:val="24"/>
                <w:lang w:eastAsia="de-DE"/>
              </w:rPr>
              <w:t>Pelagra</w:t>
            </w:r>
            <w:proofErr w:type="spellEnd"/>
          </w:p>
        </w:tc>
      </w:tr>
    </w:tbl>
    <w:p w14:paraId="5A95EDD3" w14:textId="77777777" w:rsidR="00135CED" w:rsidRDefault="00135CED" w:rsidP="00E07ACB">
      <w:pPr>
        <w:spacing w:after="0" w:line="240" w:lineRule="auto"/>
        <w:rPr>
          <w:rFonts w:ascii="Times New Roman" w:eastAsia="Times New Roman" w:hAnsi="Times New Roman" w:cs="Times New Roman"/>
          <w:noProof w:val="0"/>
        </w:rPr>
      </w:pPr>
    </w:p>
    <w:p w14:paraId="51AB87F0" w14:textId="054FE98C" w:rsidR="0067172E" w:rsidRPr="00E60161" w:rsidRDefault="0067172E" w:rsidP="00E07ACB">
      <w:pPr>
        <w:spacing w:after="0" w:line="240" w:lineRule="auto"/>
        <w:rPr>
          <w:rFonts w:ascii="Times New Roman" w:eastAsia="Times New Roman" w:hAnsi="Times New Roman" w:cs="Times New Roman"/>
          <w:noProof w:val="0"/>
          <w:u w:val="single"/>
        </w:rPr>
      </w:pPr>
      <w:r w:rsidRPr="00E60161">
        <w:rPr>
          <w:rFonts w:ascii="Times New Roman" w:eastAsia="Times New Roman" w:hAnsi="Times New Roman" w:cs="Times New Roman"/>
          <w:noProof w:val="0"/>
          <w:u w:val="single"/>
        </w:rPr>
        <w:t>Nervų sistemos s</w:t>
      </w:r>
      <w:r w:rsidR="00EC5401" w:rsidRPr="00E60161">
        <w:rPr>
          <w:rFonts w:ascii="Times New Roman" w:eastAsia="Times New Roman" w:hAnsi="Times New Roman" w:cs="Times New Roman"/>
          <w:noProof w:val="0"/>
          <w:u w:val="single"/>
        </w:rPr>
        <w:t>utrikimai</w:t>
      </w:r>
    </w:p>
    <w:p w14:paraId="5116C66B" w14:textId="77777777" w:rsidR="00EC5401" w:rsidRDefault="00EC5401" w:rsidP="00E07ACB">
      <w:pPr>
        <w:spacing w:after="0" w:line="240" w:lineRule="auto"/>
        <w:rPr>
          <w:rFonts w:ascii="Times New Roman" w:eastAsia="Times New Roman" w:hAnsi="Times New Roman" w:cs="Times New Roman"/>
          <w:noProof w:val="0"/>
        </w:rPr>
      </w:pPr>
    </w:p>
    <w:p w14:paraId="1F0EC8C1" w14:textId="34D97390" w:rsidR="00EC5401" w:rsidRDefault="00EC4C34" w:rsidP="00E07ACB">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Dažnis nežinomas</w:t>
      </w:r>
      <w:r w:rsidR="00551F79">
        <w:rPr>
          <w:rFonts w:ascii="Times New Roman" w:eastAsia="Times New Roman" w:hAnsi="Times New Roman" w:cs="Times New Roman"/>
          <w:noProof w:val="0"/>
        </w:rPr>
        <w:t xml:space="preserve">        </w:t>
      </w:r>
      <w:r w:rsidRPr="00EC4C34">
        <w:rPr>
          <w:rFonts w:ascii="Times New Roman" w:eastAsia="Times New Roman" w:hAnsi="Times New Roman" w:cs="Times New Roman"/>
          <w:noProof w:val="0"/>
        </w:rPr>
        <w:t xml:space="preserve">Užpakalinės grįžtamosios </w:t>
      </w:r>
      <w:proofErr w:type="spellStart"/>
      <w:r w:rsidRPr="00EC4C34">
        <w:rPr>
          <w:rFonts w:ascii="Times New Roman" w:eastAsia="Times New Roman" w:hAnsi="Times New Roman" w:cs="Times New Roman"/>
          <w:noProof w:val="0"/>
        </w:rPr>
        <w:t>encefalopatijos</w:t>
      </w:r>
      <w:proofErr w:type="spellEnd"/>
      <w:r w:rsidRPr="00EC4C34">
        <w:rPr>
          <w:rFonts w:ascii="Times New Roman" w:eastAsia="Times New Roman" w:hAnsi="Times New Roman" w:cs="Times New Roman"/>
          <w:noProof w:val="0"/>
        </w:rPr>
        <w:t xml:space="preserve"> sindromas (UGES), tremoras</w:t>
      </w:r>
    </w:p>
    <w:p w14:paraId="637B8CA0" w14:textId="77777777" w:rsidR="00551F79" w:rsidRDefault="00551F79" w:rsidP="00E07ACB">
      <w:pPr>
        <w:spacing w:after="0" w:line="240" w:lineRule="auto"/>
        <w:rPr>
          <w:rFonts w:ascii="Times New Roman" w:eastAsia="Times New Roman" w:hAnsi="Times New Roman" w:cs="Times New Roman"/>
          <w:noProof w:val="0"/>
        </w:rPr>
      </w:pPr>
    </w:p>
    <w:p w14:paraId="3E27F801" w14:textId="46AC3CA5"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Kvėpavimo sistemos, krūtinės ląstos ir tarpuplaučio sutrikimai</w:t>
      </w:r>
    </w:p>
    <w:p w14:paraId="1E6223D2" w14:textId="77777777" w:rsidR="00E07ACB" w:rsidRPr="00E07ACB" w:rsidRDefault="00E07ACB" w:rsidP="00E07ACB">
      <w:pPr>
        <w:spacing w:after="0" w:line="240" w:lineRule="auto"/>
        <w:rPr>
          <w:rFonts w:ascii="Times New Roman" w:eastAsia="Times New Roman" w:hAnsi="Times New Roman" w:cs="Times New Roman"/>
          <w:noProof w:val="0"/>
        </w:rPr>
      </w:pPr>
    </w:p>
    <w:p w14:paraId="3604E085"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Labai reti. </w:t>
      </w:r>
      <w:r w:rsidRPr="00E07ACB">
        <w:rPr>
          <w:rFonts w:ascii="Times New Roman" w:eastAsia="Times New Roman" w:hAnsi="Times New Roman" w:cs="Times New Roman"/>
          <w:noProof w:val="0"/>
        </w:rPr>
        <w:tab/>
        <w:t xml:space="preserve">Grįžtamas </w:t>
      </w:r>
      <w:proofErr w:type="spellStart"/>
      <w:r w:rsidRPr="00E07ACB">
        <w:rPr>
          <w:rFonts w:ascii="Times New Roman" w:eastAsia="Times New Roman" w:hAnsi="Times New Roman" w:cs="Times New Roman"/>
          <w:noProof w:val="0"/>
        </w:rPr>
        <w:t>pneumonitas</w:t>
      </w:r>
      <w:proofErr w:type="spellEnd"/>
      <w:r w:rsidRPr="00E07ACB">
        <w:rPr>
          <w:rFonts w:ascii="Times New Roman" w:eastAsia="Times New Roman" w:hAnsi="Times New Roman" w:cs="Times New Roman"/>
          <w:noProof w:val="0"/>
        </w:rPr>
        <w:t>.</w:t>
      </w:r>
    </w:p>
    <w:p w14:paraId="74260EC0" w14:textId="77777777" w:rsidR="00E07ACB" w:rsidRPr="00E07ACB" w:rsidRDefault="00E07ACB" w:rsidP="00E07ACB">
      <w:pPr>
        <w:spacing w:after="0" w:line="240" w:lineRule="auto"/>
        <w:rPr>
          <w:rFonts w:ascii="Times New Roman" w:eastAsia="Times New Roman" w:hAnsi="Times New Roman" w:cs="Times New Roman"/>
          <w:noProof w:val="0"/>
        </w:rPr>
      </w:pPr>
    </w:p>
    <w:p w14:paraId="7310E40B"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Virškinimo trakto sutrikimai</w:t>
      </w:r>
    </w:p>
    <w:p w14:paraId="6A09636B" w14:textId="77777777" w:rsidR="00E07ACB" w:rsidRPr="00E07ACB" w:rsidRDefault="00E07ACB" w:rsidP="00E07ACB">
      <w:pPr>
        <w:spacing w:after="0" w:line="240" w:lineRule="auto"/>
        <w:rPr>
          <w:rFonts w:ascii="Times New Roman" w:eastAsia="Times New Roman" w:hAnsi="Times New Roman" w:cs="Times New Roman"/>
          <w:noProof w:val="0"/>
          <w:u w:val="single"/>
        </w:rPr>
      </w:pPr>
    </w:p>
    <w:tbl>
      <w:tblPr>
        <w:tblW w:w="8490" w:type="dxa"/>
        <w:tblLook w:val="04A0" w:firstRow="1" w:lastRow="0" w:firstColumn="1" w:lastColumn="0" w:noHBand="0" w:noVBand="1"/>
      </w:tblPr>
      <w:tblGrid>
        <w:gridCol w:w="1688"/>
        <w:gridCol w:w="155"/>
        <w:gridCol w:w="6647"/>
      </w:tblGrid>
      <w:tr w:rsidR="00E07ACB" w:rsidRPr="00E07ACB" w14:paraId="6F84A2D8" w14:textId="77777777" w:rsidTr="00046BAF">
        <w:trPr>
          <w:trHeight w:val="315"/>
        </w:trPr>
        <w:tc>
          <w:tcPr>
            <w:tcW w:w="1688" w:type="dxa"/>
            <w:vAlign w:val="center"/>
            <w:hideMark/>
          </w:tcPr>
          <w:p w14:paraId="0537EF98"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sidRPr="00E07ACB">
              <w:rPr>
                <w:rFonts w:ascii="Times New Roman" w:eastAsia="Times New Roman" w:hAnsi="Times New Roman" w:cs="TTE27FA328t00"/>
                <w:noProof w:val="0"/>
                <w:color w:val="000000"/>
                <w:szCs w:val="24"/>
                <w:lang w:eastAsia="de-DE"/>
              </w:rPr>
              <w:t>Labai dažni.</w:t>
            </w:r>
          </w:p>
        </w:tc>
        <w:tc>
          <w:tcPr>
            <w:tcW w:w="6802" w:type="dxa"/>
            <w:gridSpan w:val="2"/>
            <w:vAlign w:val="center"/>
            <w:hideMark/>
          </w:tcPr>
          <w:p w14:paraId="4DEF4706"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sidRPr="00E07ACB">
              <w:rPr>
                <w:rFonts w:ascii="Times New Roman" w:eastAsia="Times New Roman" w:hAnsi="Times New Roman" w:cs="TTE27FA328t00"/>
                <w:noProof w:val="0"/>
                <w:color w:val="000000"/>
                <w:szCs w:val="24"/>
                <w:lang w:eastAsia="de-DE"/>
              </w:rPr>
              <w:t>Pykinimas ir anoreksija su retkarčiais pasitaikančiu vėmimu</w:t>
            </w:r>
          </w:p>
        </w:tc>
      </w:tr>
      <w:tr w:rsidR="00E07ACB" w:rsidRPr="00E07ACB" w14:paraId="7A4A7B2D" w14:textId="77777777" w:rsidTr="00046BAF">
        <w:trPr>
          <w:trHeight w:val="705"/>
        </w:trPr>
        <w:tc>
          <w:tcPr>
            <w:tcW w:w="1688" w:type="dxa"/>
            <w:vAlign w:val="center"/>
            <w:hideMark/>
          </w:tcPr>
          <w:p w14:paraId="4E68275D"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sidRPr="00E07ACB">
              <w:rPr>
                <w:rFonts w:ascii="Times New Roman" w:eastAsia="Times New Roman" w:hAnsi="Times New Roman" w:cs="TTE27FA328t00"/>
                <w:noProof w:val="0"/>
                <w:color w:val="000000"/>
                <w:szCs w:val="24"/>
                <w:lang w:eastAsia="de-DE"/>
              </w:rPr>
              <w:t>Nedažni.</w:t>
            </w:r>
          </w:p>
        </w:tc>
        <w:tc>
          <w:tcPr>
            <w:tcW w:w="6802" w:type="dxa"/>
            <w:gridSpan w:val="2"/>
            <w:vAlign w:val="center"/>
            <w:hideMark/>
          </w:tcPr>
          <w:p w14:paraId="0CBAEE09"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sidRPr="00E07ACB">
              <w:rPr>
                <w:rFonts w:ascii="Times New Roman" w:eastAsia="Times New Roman" w:hAnsi="Times New Roman" w:cs="TTE27FA328t00"/>
                <w:noProof w:val="0"/>
                <w:color w:val="000000"/>
                <w:szCs w:val="24"/>
                <w:lang w:eastAsia="de-DE"/>
              </w:rPr>
              <w:t xml:space="preserve">Pankreatitas </w:t>
            </w:r>
          </w:p>
        </w:tc>
      </w:tr>
      <w:tr w:rsidR="00E07ACB" w:rsidRPr="00E07ACB" w14:paraId="5A1B3CB8" w14:textId="77777777" w:rsidTr="00046BAF">
        <w:trPr>
          <w:trHeight w:val="549"/>
        </w:trPr>
        <w:tc>
          <w:tcPr>
            <w:tcW w:w="1688" w:type="dxa"/>
            <w:vAlign w:val="center"/>
            <w:hideMark/>
          </w:tcPr>
          <w:p w14:paraId="16645820"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sidRPr="00E07ACB">
              <w:rPr>
                <w:rFonts w:ascii="Times New Roman" w:eastAsia="Times New Roman" w:hAnsi="Times New Roman" w:cs="TTE27FA328t00"/>
                <w:noProof w:val="0"/>
                <w:color w:val="000000"/>
                <w:szCs w:val="24"/>
                <w:lang w:eastAsia="de-DE"/>
              </w:rPr>
              <w:t>Reti.</w:t>
            </w:r>
          </w:p>
        </w:tc>
        <w:tc>
          <w:tcPr>
            <w:tcW w:w="6802" w:type="dxa"/>
            <w:gridSpan w:val="2"/>
            <w:vAlign w:val="center"/>
            <w:hideMark/>
          </w:tcPr>
          <w:p w14:paraId="229570F5"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proofErr w:type="spellStart"/>
            <w:r w:rsidRPr="00E07ACB">
              <w:rPr>
                <w:rFonts w:ascii="Times New Roman" w:eastAsia="Times New Roman" w:hAnsi="Times New Roman" w:cs="TTE27FA328t00"/>
                <w:noProof w:val="0"/>
                <w:color w:val="000000"/>
                <w:szCs w:val="24"/>
                <w:lang w:eastAsia="de-DE"/>
              </w:rPr>
              <w:t>Transplantato</w:t>
            </w:r>
            <w:proofErr w:type="spellEnd"/>
            <w:r w:rsidRPr="00E07ACB">
              <w:rPr>
                <w:rFonts w:ascii="Times New Roman" w:eastAsia="Times New Roman" w:hAnsi="Times New Roman" w:cs="TTE27FA328t00"/>
                <w:noProof w:val="0"/>
                <w:color w:val="000000"/>
                <w:szCs w:val="24"/>
                <w:lang w:eastAsia="de-DE"/>
              </w:rPr>
              <w:t xml:space="preserve"> recipientams pasitaikė kolito, </w:t>
            </w:r>
            <w:proofErr w:type="spellStart"/>
            <w:r w:rsidRPr="00E07ACB">
              <w:rPr>
                <w:rFonts w:ascii="Times New Roman" w:eastAsia="Times New Roman" w:hAnsi="Times New Roman" w:cs="TTE27FA328t00"/>
                <w:noProof w:val="0"/>
                <w:color w:val="000000"/>
                <w:szCs w:val="24"/>
                <w:lang w:eastAsia="de-DE"/>
              </w:rPr>
              <w:t>divertikulito</w:t>
            </w:r>
            <w:proofErr w:type="spellEnd"/>
            <w:r w:rsidRPr="00E07ACB">
              <w:rPr>
                <w:rFonts w:ascii="Times New Roman" w:eastAsia="Times New Roman" w:hAnsi="Times New Roman" w:cs="TTE27FA328t00"/>
                <w:noProof w:val="0"/>
                <w:color w:val="000000"/>
                <w:szCs w:val="24"/>
                <w:lang w:eastAsia="de-DE"/>
              </w:rPr>
              <w:t xml:space="preserve"> ir žarnų perforacijos atvejų, sergantiesiems uždegiminėmis žarnų ligomis - sunkus viduriavimas</w:t>
            </w:r>
          </w:p>
        </w:tc>
      </w:tr>
      <w:tr w:rsidR="00046BAF" w:rsidRPr="00E07ACB" w14:paraId="350C51B2" w14:textId="77777777" w:rsidTr="00A43CB5">
        <w:trPr>
          <w:trHeight w:val="549"/>
        </w:trPr>
        <w:tc>
          <w:tcPr>
            <w:tcW w:w="1843" w:type="dxa"/>
            <w:gridSpan w:val="2"/>
            <w:vAlign w:val="center"/>
            <w:hideMark/>
          </w:tcPr>
          <w:p w14:paraId="39CBC59F" w14:textId="77777777" w:rsidR="00046BAF" w:rsidRPr="00E07ACB" w:rsidRDefault="00046BAF" w:rsidP="00A43CB5">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Pr>
                <w:rFonts w:ascii="Times New Roman" w:eastAsia="Times New Roman" w:hAnsi="Times New Roman" w:cs="TTE27FA328t00"/>
                <w:noProof w:val="0"/>
                <w:color w:val="000000"/>
                <w:szCs w:val="24"/>
                <w:lang w:eastAsia="de-DE"/>
              </w:rPr>
              <w:t>Dažnis nežinomas</w:t>
            </w:r>
          </w:p>
        </w:tc>
        <w:tc>
          <w:tcPr>
            <w:tcW w:w="6647" w:type="dxa"/>
            <w:vAlign w:val="center"/>
            <w:hideMark/>
          </w:tcPr>
          <w:p w14:paraId="59693B14" w14:textId="77777777" w:rsidR="00046BAF" w:rsidRPr="00E07ACB" w:rsidRDefault="00046BAF" w:rsidP="00A43CB5">
            <w:pPr>
              <w:widowControl w:val="0"/>
              <w:autoSpaceDE w:val="0"/>
              <w:autoSpaceDN w:val="0"/>
              <w:adjustRightInd w:val="0"/>
              <w:spacing w:after="0"/>
              <w:rPr>
                <w:rFonts w:ascii="Times New Roman" w:eastAsia="Times New Roman" w:hAnsi="Times New Roman" w:cs="TTE27FA328t00"/>
                <w:noProof w:val="0"/>
                <w:color w:val="000000"/>
                <w:szCs w:val="24"/>
                <w:lang w:eastAsia="de-DE"/>
              </w:rPr>
            </w:pPr>
            <w:proofErr w:type="spellStart"/>
            <w:r>
              <w:rPr>
                <w:rFonts w:ascii="Times New Roman" w:eastAsia="Times New Roman" w:hAnsi="Times New Roman" w:cs="TTE27FA328t00"/>
                <w:noProof w:val="0"/>
                <w:color w:val="000000"/>
                <w:szCs w:val="24"/>
                <w:lang w:eastAsia="de-DE"/>
              </w:rPr>
              <w:t>Sialodenitas</w:t>
            </w:r>
            <w:proofErr w:type="spellEnd"/>
            <w:r>
              <w:rPr>
                <w:rFonts w:ascii="Times New Roman" w:eastAsia="Times New Roman" w:hAnsi="Times New Roman" w:cs="TTE27FA328t00"/>
                <w:noProof w:val="0"/>
                <w:color w:val="000000"/>
                <w:szCs w:val="24"/>
                <w:lang w:eastAsia="de-DE"/>
              </w:rPr>
              <w:t>.</w:t>
            </w:r>
          </w:p>
        </w:tc>
      </w:tr>
    </w:tbl>
    <w:p w14:paraId="61F55740" w14:textId="77777777" w:rsidR="00E07ACB" w:rsidRPr="00E07ACB" w:rsidRDefault="00E07ACB" w:rsidP="00E07ACB">
      <w:pPr>
        <w:spacing w:after="0" w:line="240" w:lineRule="auto"/>
        <w:rPr>
          <w:rFonts w:ascii="Times New Roman" w:eastAsia="Times New Roman" w:hAnsi="Times New Roman" w:cs="Times New Roman"/>
          <w:noProof w:val="0"/>
          <w:szCs w:val="24"/>
          <w:u w:val="single"/>
        </w:rPr>
      </w:pPr>
    </w:p>
    <w:p w14:paraId="1C212E7C" w14:textId="77777777" w:rsid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Pirmą kartą pavartojus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nedidelei daliai pacientų pasireiškia pykinimas. To galima išvengti, tabletes geriant po valgio.</w:t>
      </w:r>
    </w:p>
    <w:p w14:paraId="1D2F289C" w14:textId="77777777" w:rsidR="00A93CAB" w:rsidRPr="00E07ACB" w:rsidRDefault="00A93CAB" w:rsidP="00E07ACB">
      <w:pPr>
        <w:spacing w:after="0" w:line="240" w:lineRule="auto"/>
        <w:rPr>
          <w:rFonts w:ascii="Times New Roman" w:eastAsia="Times New Roman" w:hAnsi="Times New Roman" w:cs="Times New Roman"/>
          <w:noProof w:val="0"/>
        </w:rPr>
      </w:pPr>
    </w:p>
    <w:p w14:paraId="400104A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Imunosupresiniais vaistais gydant </w:t>
      </w:r>
      <w:proofErr w:type="spellStart"/>
      <w:r w:rsidRPr="00E07ACB">
        <w:rPr>
          <w:rFonts w:ascii="Times New Roman" w:eastAsia="Times New Roman" w:hAnsi="Times New Roman" w:cs="Times New Roman"/>
          <w:noProof w:val="0"/>
        </w:rPr>
        <w:t>transplantato</w:t>
      </w:r>
      <w:proofErr w:type="spellEnd"/>
      <w:r w:rsidRPr="00E07ACB">
        <w:rPr>
          <w:rFonts w:ascii="Times New Roman" w:eastAsia="Times New Roman" w:hAnsi="Times New Roman" w:cs="Times New Roman"/>
          <w:noProof w:val="0"/>
        </w:rPr>
        <w:t xml:space="preserve"> recipientus, gali atsirasti sunkių komplikacijų, tokių kaip kolitas, </w:t>
      </w:r>
      <w:proofErr w:type="spellStart"/>
      <w:r w:rsidRPr="00E07ACB">
        <w:rPr>
          <w:rFonts w:ascii="Times New Roman" w:eastAsia="Times New Roman" w:hAnsi="Times New Roman" w:cs="Times New Roman"/>
          <w:noProof w:val="0"/>
        </w:rPr>
        <w:t>divertikulitas</w:t>
      </w:r>
      <w:proofErr w:type="spellEnd"/>
      <w:r w:rsidRPr="00E07ACB">
        <w:rPr>
          <w:rFonts w:ascii="Times New Roman" w:eastAsia="Times New Roman" w:hAnsi="Times New Roman" w:cs="Times New Roman"/>
          <w:noProof w:val="0"/>
        </w:rPr>
        <w:t xml:space="preserve"> ir žarnų perforacija. Tačiau jų priežastis nėra aiški – komplikacijas gali sukelti ir didelės kortikosteroidų dozės. Aprašyta sunkaus viduriavimo, kuris pasikartojo dar kartą skyrus vaisto, atvejų pacientams, sergantiems uždegimine žarnų liga ir gydomiems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w:t>
      </w:r>
    </w:p>
    <w:p w14:paraId="021CE1C0" w14:textId="77777777" w:rsidR="00E07ACB" w:rsidRPr="00E07ACB" w:rsidRDefault="00E07ACB" w:rsidP="00E07ACB">
      <w:pPr>
        <w:spacing w:after="0" w:line="240" w:lineRule="auto"/>
        <w:rPr>
          <w:rFonts w:ascii="Times New Roman" w:eastAsia="Times New Roman" w:hAnsi="Times New Roman" w:cs="Times New Roman"/>
          <w:noProof w:val="0"/>
        </w:rPr>
      </w:pPr>
    </w:p>
    <w:p w14:paraId="290D3D1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Kai kuriems pacientams, gydomiems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ypač pacientams po inkstų transplantacijos ir sergantiems uždegimine žarnų liga, prasidėjo pankreatitas. Sunku susieti pankreatitą su vieno tam tikro vaistinio preparato vartojimu, tačiau kai kuriais atvejais, pakartotinai skyrus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ši komplikacija pasikartojo.</w:t>
      </w:r>
    </w:p>
    <w:p w14:paraId="7BEE94D8" w14:textId="77777777" w:rsidR="00E07ACB" w:rsidRPr="00E07ACB" w:rsidRDefault="00E07ACB" w:rsidP="00E07ACB">
      <w:pPr>
        <w:spacing w:after="0" w:line="240" w:lineRule="auto"/>
        <w:rPr>
          <w:rFonts w:ascii="Times New Roman" w:eastAsia="Times New Roman" w:hAnsi="Times New Roman" w:cs="Times New Roman"/>
          <w:noProof w:val="0"/>
        </w:rPr>
      </w:pPr>
    </w:p>
    <w:p w14:paraId="0AD1175C"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Kepenų, tulžies pūslės ir latakų sutrikimai</w:t>
      </w:r>
    </w:p>
    <w:p w14:paraId="1279E5B0" w14:textId="77777777" w:rsidR="00E07ACB" w:rsidRPr="00E07ACB" w:rsidRDefault="00E07ACB" w:rsidP="00E07ACB">
      <w:pPr>
        <w:spacing w:after="0" w:line="240" w:lineRule="auto"/>
        <w:rPr>
          <w:rFonts w:ascii="Times New Roman" w:eastAsia="Times New Roman" w:hAnsi="Times New Roman" w:cs="Times New Roman"/>
          <w:noProof w:val="0"/>
        </w:rPr>
      </w:pPr>
    </w:p>
    <w:p w14:paraId="696D4C6E"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Nedažni. </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Cholestazė</w:t>
      </w:r>
      <w:proofErr w:type="spellEnd"/>
      <w:r w:rsidRPr="00E07ACB">
        <w:rPr>
          <w:rFonts w:ascii="Times New Roman" w:eastAsia="Times New Roman" w:hAnsi="Times New Roman" w:cs="Times New Roman"/>
          <w:noProof w:val="0"/>
        </w:rPr>
        <w:t xml:space="preserve"> ir kepenų funkcijos sutrikimai. </w:t>
      </w:r>
    </w:p>
    <w:p w14:paraId="2119FA58" w14:textId="77777777" w:rsidR="00E07ACB" w:rsidRPr="00E07ACB" w:rsidRDefault="00E07ACB" w:rsidP="00E07ACB">
      <w:pPr>
        <w:spacing w:after="0" w:line="240" w:lineRule="auto"/>
        <w:rPr>
          <w:rFonts w:ascii="Times New Roman" w:eastAsia="Times New Roman" w:hAnsi="Times New Roman" w:cs="Times New Roman"/>
          <w:noProof w:val="0"/>
        </w:rPr>
      </w:pPr>
    </w:p>
    <w:p w14:paraId="7CA5C866" w14:textId="77777777" w:rsid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lastRenderedPageBreak/>
        <w:t xml:space="preserve">Reti. </w:t>
      </w:r>
      <w:r w:rsidRPr="00E07ACB">
        <w:rPr>
          <w:rFonts w:ascii="Times New Roman" w:eastAsia="Times New Roman" w:hAnsi="Times New Roman" w:cs="Times New Roman"/>
          <w:noProof w:val="0"/>
        </w:rPr>
        <w:tab/>
        <w:t>Gyvybei pavojingas kepenų pažeidimas.</w:t>
      </w:r>
    </w:p>
    <w:p w14:paraId="237303B5" w14:textId="77777777" w:rsidR="00AE36CA" w:rsidRDefault="00AE36CA" w:rsidP="00E07ACB">
      <w:pPr>
        <w:spacing w:after="0" w:line="240" w:lineRule="auto"/>
        <w:rPr>
          <w:rFonts w:ascii="Times New Roman" w:eastAsia="Times New Roman" w:hAnsi="Times New Roman" w:cs="Times New Roman"/>
          <w:noProof w:val="0"/>
        </w:rPr>
      </w:pPr>
    </w:p>
    <w:p w14:paraId="5BB8A9AD" w14:textId="56ACEE94" w:rsidR="00AE36CA" w:rsidRDefault="00AE36CA" w:rsidP="00AE36CA">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u w:val="single"/>
        </w:rPr>
        <w:t>Dažnis nežinomas</w:t>
      </w:r>
      <w:r w:rsidR="00191493">
        <w:rPr>
          <w:rFonts w:ascii="Times New Roman" w:eastAsia="Times New Roman" w:hAnsi="Times New Roman" w:cs="Times New Roman"/>
          <w:noProof w:val="0"/>
        </w:rPr>
        <w:t>.</w:t>
      </w:r>
      <w:r w:rsidRPr="00E07ACB">
        <w:rPr>
          <w:rFonts w:ascii="Times New Roman" w:eastAsia="Times New Roman" w:hAnsi="Times New Roman" w:cs="Times New Roman"/>
          <w:noProof w:val="0"/>
        </w:rPr>
        <w:t xml:space="preserve"> </w:t>
      </w:r>
      <w:proofErr w:type="spellStart"/>
      <w:r w:rsidR="00191493">
        <w:rPr>
          <w:rFonts w:ascii="Times New Roman" w:eastAsia="Times New Roman" w:hAnsi="Times New Roman" w:cs="Times New Roman"/>
          <w:noProof w:val="0"/>
          <w:u w:val="single"/>
        </w:rPr>
        <w:t>N</w:t>
      </w:r>
      <w:r w:rsidRPr="00AE36CA">
        <w:rPr>
          <w:rFonts w:ascii="Times New Roman" w:eastAsia="Times New Roman" w:hAnsi="Times New Roman" w:cs="Times New Roman"/>
          <w:noProof w:val="0"/>
          <w:u w:val="single"/>
        </w:rPr>
        <w:t>ecirozinė</w:t>
      </w:r>
      <w:proofErr w:type="spellEnd"/>
      <w:r w:rsidRPr="00AE36CA">
        <w:rPr>
          <w:rFonts w:ascii="Times New Roman" w:eastAsia="Times New Roman" w:hAnsi="Times New Roman" w:cs="Times New Roman"/>
          <w:noProof w:val="0"/>
          <w:u w:val="single"/>
        </w:rPr>
        <w:t xml:space="preserve"> vartų venos hipertenzija, </w:t>
      </w:r>
      <w:proofErr w:type="spellStart"/>
      <w:r w:rsidRPr="00AE36CA">
        <w:rPr>
          <w:rFonts w:ascii="Times New Roman" w:eastAsia="Times New Roman" w:hAnsi="Times New Roman" w:cs="Times New Roman"/>
          <w:noProof w:val="0"/>
          <w:u w:val="single"/>
        </w:rPr>
        <w:t>portosinusoidinių</w:t>
      </w:r>
      <w:proofErr w:type="spellEnd"/>
      <w:r w:rsidRPr="00AE36CA">
        <w:rPr>
          <w:rFonts w:ascii="Times New Roman" w:eastAsia="Times New Roman" w:hAnsi="Times New Roman" w:cs="Times New Roman"/>
          <w:noProof w:val="0"/>
          <w:u w:val="single"/>
        </w:rPr>
        <w:t xml:space="preserve"> kraujagyslių liga</w:t>
      </w:r>
      <w:r w:rsidRPr="00E07ACB">
        <w:rPr>
          <w:rFonts w:ascii="Times New Roman" w:eastAsia="Times New Roman" w:hAnsi="Times New Roman" w:cs="Times New Roman"/>
          <w:noProof w:val="0"/>
        </w:rPr>
        <w:t>.</w:t>
      </w:r>
    </w:p>
    <w:p w14:paraId="55060124" w14:textId="77777777" w:rsidR="00D524C9" w:rsidRDefault="00D524C9" w:rsidP="00D524C9">
      <w:pPr>
        <w:spacing w:after="0" w:line="240" w:lineRule="auto"/>
        <w:rPr>
          <w:rFonts w:ascii="Times New Roman" w:eastAsia="Times New Roman" w:hAnsi="Times New Roman" w:cs="Times New Roman"/>
          <w:noProof w:val="0"/>
        </w:rPr>
      </w:pPr>
    </w:p>
    <w:p w14:paraId="60A86AE2" w14:textId="562142A1" w:rsidR="00D524C9" w:rsidRPr="0088739C" w:rsidRDefault="00D524C9" w:rsidP="00D524C9">
      <w:pPr>
        <w:spacing w:after="0" w:line="240" w:lineRule="auto"/>
        <w:rPr>
          <w:rFonts w:ascii="Times New Roman" w:eastAsia="Times New Roman" w:hAnsi="Times New Roman" w:cs="Times New Roman"/>
          <w:noProof w:val="0"/>
        </w:rPr>
      </w:pPr>
      <w:r w:rsidRPr="0088739C">
        <w:rPr>
          <w:rFonts w:ascii="Times New Roman" w:eastAsia="Times New Roman" w:hAnsi="Times New Roman" w:cs="Times New Roman"/>
          <w:noProof w:val="0"/>
        </w:rPr>
        <w:t xml:space="preserve">Kai kurių nepageidaujamų reakcijų aprašymas </w:t>
      </w:r>
    </w:p>
    <w:p w14:paraId="38195105" w14:textId="77777777" w:rsidR="00D524C9" w:rsidRPr="0088739C" w:rsidRDefault="00D524C9" w:rsidP="00D524C9">
      <w:pPr>
        <w:spacing w:after="0" w:line="240" w:lineRule="auto"/>
        <w:rPr>
          <w:rFonts w:ascii="Times New Roman" w:eastAsia="Times New Roman" w:hAnsi="Times New Roman" w:cs="Times New Roman"/>
          <w:noProof w:val="0"/>
        </w:rPr>
      </w:pPr>
      <w:r w:rsidRPr="0088739C">
        <w:rPr>
          <w:rFonts w:ascii="Times New Roman" w:eastAsia="Times New Roman" w:hAnsi="Times New Roman" w:cs="Times New Roman"/>
          <w:noProof w:val="0"/>
        </w:rPr>
        <w:t xml:space="preserve">Kepenų, tulžies pūslės ir latakų sutrikimai </w:t>
      </w:r>
    </w:p>
    <w:p w14:paraId="7F05E75D" w14:textId="77777777" w:rsidR="00E07ACB" w:rsidRPr="00E07ACB" w:rsidRDefault="00E07ACB" w:rsidP="00E07ACB">
      <w:pPr>
        <w:spacing w:after="0" w:line="240" w:lineRule="auto"/>
        <w:rPr>
          <w:rFonts w:ascii="Times New Roman" w:eastAsia="Times New Roman" w:hAnsi="Times New Roman" w:cs="Times New Roman"/>
          <w:noProof w:val="0"/>
        </w:rPr>
      </w:pPr>
    </w:p>
    <w:p w14:paraId="2089D3CC" w14:textId="07C0E2E4"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Aprašyta atvejų, kai gydant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atsiranda </w:t>
      </w:r>
      <w:proofErr w:type="spellStart"/>
      <w:r w:rsidRPr="00E07ACB">
        <w:rPr>
          <w:rFonts w:ascii="Times New Roman" w:eastAsia="Times New Roman" w:hAnsi="Times New Roman" w:cs="Times New Roman"/>
          <w:noProof w:val="0"/>
        </w:rPr>
        <w:t>cholestazė</w:t>
      </w:r>
      <w:proofErr w:type="spellEnd"/>
      <w:r w:rsidRPr="00E07ACB">
        <w:rPr>
          <w:rFonts w:ascii="Times New Roman" w:eastAsia="Times New Roman" w:hAnsi="Times New Roman" w:cs="Times New Roman"/>
          <w:noProof w:val="0"/>
        </w:rPr>
        <w:t xml:space="preserve"> ir sutrinka kepenų veikla. Šie pokyčiai paprastai išnyksta, nutraukus vaisto vartojimą. Tai gali būti susiję su padidėjusio jautrumo reakcija (žr. </w:t>
      </w:r>
      <w:r w:rsidR="00237E89">
        <w:rPr>
          <w:rFonts w:ascii="Times New Roman" w:eastAsia="Times New Roman" w:hAnsi="Times New Roman" w:cs="Times New Roman"/>
          <w:noProof w:val="0"/>
        </w:rPr>
        <w:t>„</w:t>
      </w:r>
      <w:r w:rsidRPr="00E07ACB">
        <w:rPr>
          <w:rFonts w:ascii="Times New Roman" w:eastAsia="Times New Roman" w:hAnsi="Times New Roman" w:cs="Times New Roman"/>
          <w:noProof w:val="0"/>
        </w:rPr>
        <w:t>Imuninės sistemos sutrikimai/Padidėjusio jautrumo reakcijos</w:t>
      </w:r>
      <w:r w:rsidR="00237E89">
        <w:rPr>
          <w:rFonts w:ascii="Times New Roman" w:eastAsia="Times New Roman" w:hAnsi="Times New Roman" w:cs="Times New Roman"/>
          <w:noProof w:val="0"/>
        </w:rPr>
        <w:t>“</w:t>
      </w:r>
      <w:r w:rsidRPr="00E07ACB">
        <w:rPr>
          <w:rFonts w:ascii="Times New Roman" w:eastAsia="Times New Roman" w:hAnsi="Times New Roman" w:cs="Times New Roman"/>
          <w:noProof w:val="0"/>
        </w:rPr>
        <w:t>).</w:t>
      </w:r>
    </w:p>
    <w:p w14:paraId="57A9E38A" w14:textId="77777777" w:rsidR="00AE36CA" w:rsidRDefault="00AE36CA" w:rsidP="00AE36CA">
      <w:pPr>
        <w:spacing w:after="0" w:line="240" w:lineRule="auto"/>
        <w:rPr>
          <w:rFonts w:ascii="Times New Roman" w:eastAsia="Times New Roman" w:hAnsi="Times New Roman" w:cs="Times New Roman"/>
          <w:noProof w:val="0"/>
        </w:rPr>
      </w:pPr>
    </w:p>
    <w:p w14:paraId="2A5F872E" w14:textId="4B7EC111" w:rsidR="00AE36CA" w:rsidRDefault="00AE36CA" w:rsidP="00AE36CA">
      <w:pPr>
        <w:spacing w:after="0" w:line="240" w:lineRule="auto"/>
        <w:rPr>
          <w:rFonts w:ascii="Times New Roman" w:eastAsia="Times New Roman" w:hAnsi="Times New Roman" w:cs="Times New Roman"/>
          <w:noProof w:val="0"/>
        </w:rPr>
      </w:pPr>
      <w:r w:rsidRPr="0088739C">
        <w:rPr>
          <w:rFonts w:ascii="Times New Roman" w:eastAsia="Times New Roman" w:hAnsi="Times New Roman" w:cs="Times New Roman"/>
          <w:noProof w:val="0"/>
        </w:rPr>
        <w:t xml:space="preserve">Pacientams, visų pirma tiems, kuriems atlikta transplantacija, nustatomas retas, bet gyvybei pavojingas kepenų pažeidimas, siejamas su ilgalaikiu </w:t>
      </w:r>
      <w:proofErr w:type="spellStart"/>
      <w:r w:rsidRPr="0088739C">
        <w:rPr>
          <w:rFonts w:ascii="Times New Roman" w:eastAsia="Times New Roman" w:hAnsi="Times New Roman" w:cs="Times New Roman"/>
          <w:noProof w:val="0"/>
        </w:rPr>
        <w:t>azatioprino</w:t>
      </w:r>
      <w:proofErr w:type="spellEnd"/>
      <w:r w:rsidRPr="0088739C">
        <w:rPr>
          <w:rFonts w:ascii="Times New Roman" w:eastAsia="Times New Roman" w:hAnsi="Times New Roman" w:cs="Times New Roman"/>
          <w:noProof w:val="0"/>
        </w:rPr>
        <w:t xml:space="preserve"> vartojimu. Atlikus histologinius tyrimus, nustatoma </w:t>
      </w:r>
      <w:proofErr w:type="spellStart"/>
      <w:r w:rsidRPr="0088739C">
        <w:rPr>
          <w:rFonts w:ascii="Times New Roman" w:eastAsia="Times New Roman" w:hAnsi="Times New Roman" w:cs="Times New Roman"/>
          <w:noProof w:val="0"/>
        </w:rPr>
        <w:t>sinusoidų</w:t>
      </w:r>
      <w:proofErr w:type="spellEnd"/>
      <w:r w:rsidRPr="0088739C">
        <w:rPr>
          <w:rFonts w:ascii="Times New Roman" w:eastAsia="Times New Roman" w:hAnsi="Times New Roman" w:cs="Times New Roman"/>
          <w:noProof w:val="0"/>
        </w:rPr>
        <w:t xml:space="preserve"> </w:t>
      </w:r>
      <w:proofErr w:type="spellStart"/>
      <w:r w:rsidRPr="0088739C">
        <w:rPr>
          <w:rFonts w:ascii="Times New Roman" w:eastAsia="Times New Roman" w:hAnsi="Times New Roman" w:cs="Times New Roman"/>
          <w:noProof w:val="0"/>
        </w:rPr>
        <w:t>dilatacija</w:t>
      </w:r>
      <w:proofErr w:type="spellEnd"/>
      <w:r w:rsidRPr="0088739C">
        <w:rPr>
          <w:rFonts w:ascii="Times New Roman" w:eastAsia="Times New Roman" w:hAnsi="Times New Roman" w:cs="Times New Roman"/>
          <w:noProof w:val="0"/>
        </w:rPr>
        <w:t xml:space="preserve">, </w:t>
      </w:r>
      <w:proofErr w:type="spellStart"/>
      <w:r w:rsidRPr="0088739C">
        <w:rPr>
          <w:rFonts w:ascii="Times New Roman" w:eastAsia="Times New Roman" w:hAnsi="Times New Roman" w:cs="Times New Roman"/>
          <w:noProof w:val="0"/>
        </w:rPr>
        <w:t>hepatinė</w:t>
      </w:r>
      <w:proofErr w:type="spellEnd"/>
      <w:r w:rsidRPr="0088739C">
        <w:rPr>
          <w:rFonts w:ascii="Times New Roman" w:eastAsia="Times New Roman" w:hAnsi="Times New Roman" w:cs="Times New Roman"/>
          <w:noProof w:val="0"/>
        </w:rPr>
        <w:t xml:space="preserve"> </w:t>
      </w:r>
      <w:proofErr w:type="spellStart"/>
      <w:r w:rsidRPr="0088739C">
        <w:rPr>
          <w:rFonts w:ascii="Times New Roman" w:eastAsia="Times New Roman" w:hAnsi="Times New Roman" w:cs="Times New Roman"/>
          <w:noProof w:val="0"/>
        </w:rPr>
        <w:t>peliozė</w:t>
      </w:r>
      <w:proofErr w:type="spellEnd"/>
      <w:r w:rsidRPr="0088739C">
        <w:rPr>
          <w:rFonts w:ascii="Times New Roman" w:eastAsia="Times New Roman" w:hAnsi="Times New Roman" w:cs="Times New Roman"/>
          <w:noProof w:val="0"/>
        </w:rPr>
        <w:t xml:space="preserve">, venų </w:t>
      </w:r>
      <w:proofErr w:type="spellStart"/>
      <w:r w:rsidRPr="0088739C">
        <w:rPr>
          <w:rFonts w:ascii="Times New Roman" w:eastAsia="Times New Roman" w:hAnsi="Times New Roman" w:cs="Times New Roman"/>
          <w:noProof w:val="0"/>
        </w:rPr>
        <w:t>okliuzinė</w:t>
      </w:r>
      <w:proofErr w:type="spellEnd"/>
      <w:r w:rsidRPr="0088739C">
        <w:rPr>
          <w:rFonts w:ascii="Times New Roman" w:eastAsia="Times New Roman" w:hAnsi="Times New Roman" w:cs="Times New Roman"/>
          <w:noProof w:val="0"/>
        </w:rPr>
        <w:t xml:space="preserve"> liga ir mazginė </w:t>
      </w:r>
      <w:proofErr w:type="spellStart"/>
      <w:r w:rsidRPr="0088739C">
        <w:rPr>
          <w:rFonts w:ascii="Times New Roman" w:eastAsia="Times New Roman" w:hAnsi="Times New Roman" w:cs="Times New Roman"/>
          <w:noProof w:val="0"/>
        </w:rPr>
        <w:t>regeneracinė</w:t>
      </w:r>
      <w:proofErr w:type="spellEnd"/>
      <w:r w:rsidRPr="0088739C">
        <w:rPr>
          <w:rFonts w:ascii="Times New Roman" w:eastAsia="Times New Roman" w:hAnsi="Times New Roman" w:cs="Times New Roman"/>
          <w:noProof w:val="0"/>
        </w:rPr>
        <w:t xml:space="preserve"> </w:t>
      </w:r>
      <w:proofErr w:type="spellStart"/>
      <w:r w:rsidRPr="0088739C">
        <w:rPr>
          <w:rFonts w:ascii="Times New Roman" w:eastAsia="Times New Roman" w:hAnsi="Times New Roman" w:cs="Times New Roman"/>
          <w:noProof w:val="0"/>
        </w:rPr>
        <w:t>hiperplazija</w:t>
      </w:r>
      <w:proofErr w:type="spellEnd"/>
      <w:r w:rsidRPr="0088739C">
        <w:rPr>
          <w:rFonts w:ascii="Times New Roman" w:eastAsia="Times New Roman" w:hAnsi="Times New Roman" w:cs="Times New Roman"/>
          <w:noProof w:val="0"/>
        </w:rPr>
        <w:t xml:space="preserve">. Kai kuriais atvejais nutraukus gydymą </w:t>
      </w:r>
      <w:proofErr w:type="spellStart"/>
      <w:r w:rsidRPr="0088739C">
        <w:rPr>
          <w:rFonts w:ascii="Times New Roman" w:eastAsia="Times New Roman" w:hAnsi="Times New Roman" w:cs="Times New Roman"/>
          <w:noProof w:val="0"/>
        </w:rPr>
        <w:t>azatioprinu</w:t>
      </w:r>
      <w:proofErr w:type="spellEnd"/>
      <w:r w:rsidRPr="0088739C">
        <w:rPr>
          <w:rFonts w:ascii="Times New Roman" w:eastAsia="Times New Roman" w:hAnsi="Times New Roman" w:cs="Times New Roman"/>
          <w:noProof w:val="0"/>
        </w:rPr>
        <w:t xml:space="preserve"> kepenų histologinių tyrimų rezultatai laikinai arba visam laikui pagerėja, o simptomai palengvėja.</w:t>
      </w:r>
    </w:p>
    <w:p w14:paraId="46ED28D9" w14:textId="77777777" w:rsidR="005B6F41" w:rsidRPr="00AE36CA" w:rsidRDefault="005B6F41" w:rsidP="00AE36CA">
      <w:pPr>
        <w:spacing w:after="0" w:line="240" w:lineRule="auto"/>
        <w:rPr>
          <w:rFonts w:ascii="Times New Roman" w:eastAsia="Times New Roman" w:hAnsi="Times New Roman" w:cs="Times New Roman"/>
          <w:noProof w:val="0"/>
        </w:rPr>
      </w:pPr>
    </w:p>
    <w:p w14:paraId="382380F8"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Odos ir poodinio audinio sutrikimai</w:t>
      </w:r>
    </w:p>
    <w:p w14:paraId="45176F07" w14:textId="77777777" w:rsidR="00E07ACB" w:rsidRPr="00E07ACB" w:rsidRDefault="00E07ACB" w:rsidP="00E07ACB">
      <w:pPr>
        <w:spacing w:after="0" w:line="240" w:lineRule="auto"/>
        <w:rPr>
          <w:rFonts w:ascii="Times New Roman" w:eastAsia="Times New Roman" w:hAnsi="Times New Roman" w:cs="Times New Roman"/>
          <w:noProof w:val="0"/>
          <w:u w:val="single"/>
        </w:rPr>
      </w:pPr>
    </w:p>
    <w:p w14:paraId="2F0B3D94"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rPr>
        <w:t xml:space="preserve">Reti. </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Alopecija</w:t>
      </w:r>
      <w:proofErr w:type="spellEnd"/>
      <w:r w:rsidRPr="00E07ACB">
        <w:rPr>
          <w:rFonts w:ascii="Times New Roman" w:eastAsia="Times New Roman" w:hAnsi="Times New Roman" w:cs="Times New Roman"/>
          <w:noProof w:val="0"/>
        </w:rPr>
        <w:t>.</w:t>
      </w:r>
    </w:p>
    <w:p w14:paraId="5D462F08" w14:textId="77777777" w:rsidR="00E07ACB" w:rsidRPr="00E07ACB" w:rsidRDefault="00E07ACB" w:rsidP="00E07ACB">
      <w:pPr>
        <w:spacing w:after="0" w:line="240" w:lineRule="auto"/>
        <w:rPr>
          <w:rFonts w:ascii="Times New Roman" w:eastAsia="Times New Roman" w:hAnsi="Times New Roman" w:cs="Times New Roman"/>
          <w:noProof w:val="0"/>
          <w:u w:val="single"/>
        </w:rPr>
      </w:pPr>
    </w:p>
    <w:p w14:paraId="68871EB2" w14:textId="50F654DA" w:rsid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Pastebėta, kad kai kuriems pacientams, gydomiems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ir kitais imunosupresiniais vaistais, nuslenka plaukai. Daugeliu atvejų tai praeina savaime, net ir tęsiant gydymą. Nežinoma, ar yra sąsaja tarp nuplikimo ir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w:t>
      </w:r>
    </w:p>
    <w:p w14:paraId="15220D15" w14:textId="565CA8F5" w:rsidR="00032BE2" w:rsidRDefault="00032BE2" w:rsidP="00E07ACB">
      <w:pPr>
        <w:tabs>
          <w:tab w:val="left" w:pos="567"/>
        </w:tabs>
        <w:spacing w:after="0" w:line="240" w:lineRule="auto"/>
        <w:rPr>
          <w:rFonts w:ascii="Times New Roman" w:eastAsia="Times New Roman" w:hAnsi="Times New Roman" w:cs="Times New Roman"/>
          <w:noProof w:val="0"/>
        </w:rPr>
      </w:pPr>
    </w:p>
    <w:p w14:paraId="3BCAA009" w14:textId="5AA719CA" w:rsidR="00032BE2" w:rsidRPr="00E07ACB" w:rsidRDefault="00AC4051" w:rsidP="00E07ACB">
      <w:pPr>
        <w:tabs>
          <w:tab w:val="left" w:pos="567"/>
        </w:tabs>
        <w:spacing w:after="0" w:line="240" w:lineRule="auto"/>
        <w:rPr>
          <w:rFonts w:ascii="Times New Roman" w:eastAsia="Times New Roman" w:hAnsi="Times New Roman" w:cs="Times New Roman"/>
          <w:noProof w:val="0"/>
        </w:rPr>
      </w:pPr>
      <w:bookmarkStart w:id="24" w:name="_Hlk20212485"/>
      <w:r>
        <w:rPr>
          <w:rFonts w:ascii="Times New Roman" w:eastAsia="Times New Roman" w:hAnsi="Times New Roman" w:cs="Times New Roman"/>
          <w:noProof w:val="0"/>
        </w:rPr>
        <w:t>Dažnis nežinomas</w:t>
      </w:r>
      <w:r w:rsidR="00032BE2">
        <w:rPr>
          <w:rFonts w:ascii="Times New Roman" w:eastAsia="Times New Roman" w:hAnsi="Times New Roman" w:cs="Times New Roman"/>
          <w:noProof w:val="0"/>
        </w:rPr>
        <w:t xml:space="preserve">.   Ūminė </w:t>
      </w:r>
      <w:proofErr w:type="spellStart"/>
      <w:r w:rsidR="00032BE2">
        <w:rPr>
          <w:rFonts w:ascii="Times New Roman" w:eastAsia="Times New Roman" w:hAnsi="Times New Roman" w:cs="Times New Roman"/>
          <w:noProof w:val="0"/>
        </w:rPr>
        <w:t>febrilinė</w:t>
      </w:r>
      <w:proofErr w:type="spellEnd"/>
      <w:r w:rsidR="00032BE2">
        <w:rPr>
          <w:rFonts w:ascii="Times New Roman" w:eastAsia="Times New Roman" w:hAnsi="Times New Roman" w:cs="Times New Roman"/>
          <w:noProof w:val="0"/>
        </w:rPr>
        <w:t xml:space="preserve"> </w:t>
      </w:r>
      <w:proofErr w:type="spellStart"/>
      <w:r w:rsidR="00032BE2">
        <w:rPr>
          <w:rFonts w:ascii="Times New Roman" w:eastAsia="Times New Roman" w:hAnsi="Times New Roman" w:cs="Times New Roman"/>
          <w:noProof w:val="0"/>
        </w:rPr>
        <w:t>neutrofilinė</w:t>
      </w:r>
      <w:proofErr w:type="spellEnd"/>
      <w:r w:rsidR="00032BE2">
        <w:rPr>
          <w:rFonts w:ascii="Times New Roman" w:eastAsia="Times New Roman" w:hAnsi="Times New Roman" w:cs="Times New Roman"/>
          <w:noProof w:val="0"/>
        </w:rPr>
        <w:t xml:space="preserve"> </w:t>
      </w:r>
      <w:proofErr w:type="spellStart"/>
      <w:r w:rsidR="00032BE2">
        <w:rPr>
          <w:rFonts w:ascii="Times New Roman" w:eastAsia="Times New Roman" w:hAnsi="Times New Roman" w:cs="Times New Roman"/>
          <w:noProof w:val="0"/>
        </w:rPr>
        <w:t>dermatozė</w:t>
      </w:r>
      <w:proofErr w:type="spellEnd"/>
      <w:r w:rsidR="00032BE2">
        <w:rPr>
          <w:rFonts w:ascii="Times New Roman" w:eastAsia="Times New Roman" w:hAnsi="Times New Roman" w:cs="Times New Roman"/>
          <w:noProof w:val="0"/>
        </w:rPr>
        <w:t xml:space="preserve"> (</w:t>
      </w:r>
      <w:proofErr w:type="spellStart"/>
      <w:r w:rsidR="00032BE2">
        <w:rPr>
          <w:rFonts w:ascii="Times New Roman" w:eastAsia="Times New Roman" w:hAnsi="Times New Roman" w:cs="Times New Roman"/>
          <w:noProof w:val="0"/>
        </w:rPr>
        <w:t>Svyto</w:t>
      </w:r>
      <w:proofErr w:type="spellEnd"/>
      <w:r w:rsidR="00032BE2">
        <w:rPr>
          <w:rFonts w:ascii="Times New Roman" w:eastAsia="Times New Roman" w:hAnsi="Times New Roman" w:cs="Times New Roman"/>
          <w:noProof w:val="0"/>
        </w:rPr>
        <w:t xml:space="preserve"> [</w:t>
      </w:r>
      <w:proofErr w:type="spellStart"/>
      <w:r w:rsidR="00032BE2" w:rsidRPr="003436DC">
        <w:rPr>
          <w:rFonts w:ascii="Times New Roman" w:eastAsia="Times New Roman" w:hAnsi="Times New Roman" w:cs="Times New Roman"/>
          <w:i/>
          <w:noProof w:val="0"/>
        </w:rPr>
        <w:t>Sweet</w:t>
      </w:r>
      <w:proofErr w:type="spellEnd"/>
      <w:r w:rsidR="00032BE2">
        <w:rPr>
          <w:rFonts w:ascii="Times New Roman" w:eastAsia="Times New Roman" w:hAnsi="Times New Roman" w:cs="Times New Roman"/>
          <w:noProof w:val="0"/>
        </w:rPr>
        <w:t>] sindromas)</w:t>
      </w:r>
      <w:r w:rsidR="00032BE2" w:rsidRPr="00E07ACB">
        <w:rPr>
          <w:rFonts w:ascii="Times New Roman" w:eastAsia="Times New Roman" w:hAnsi="Times New Roman" w:cs="Times New Roman"/>
          <w:noProof w:val="0"/>
        </w:rPr>
        <w:t>.</w:t>
      </w:r>
      <w:bookmarkEnd w:id="24"/>
    </w:p>
    <w:p w14:paraId="27682C6F" w14:textId="77777777" w:rsidR="00046BAF" w:rsidRDefault="00046BAF" w:rsidP="00046BAF">
      <w:pPr>
        <w:spacing w:after="0" w:line="240" w:lineRule="auto"/>
        <w:rPr>
          <w:rFonts w:ascii="Times New Roman" w:eastAsia="Times New Roman" w:hAnsi="Times New Roman" w:cs="Times New Roman"/>
          <w:noProof w:val="0"/>
          <w:u w:val="single"/>
        </w:rPr>
      </w:pPr>
    </w:p>
    <w:p w14:paraId="0D03B25F" w14:textId="77777777" w:rsidR="00E07ACB" w:rsidRPr="00E07ACB" w:rsidRDefault="00E07ACB" w:rsidP="00E07ACB">
      <w:pPr>
        <w:autoSpaceDE w:val="0"/>
        <w:autoSpaceDN w:val="0"/>
        <w:adjustRightInd w:val="0"/>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Pranešimas apie įtariamas nepageidaujamas reakcijas</w:t>
      </w:r>
    </w:p>
    <w:p w14:paraId="61DEAF7D" w14:textId="5DF60605" w:rsidR="00E07ACB" w:rsidRPr="00E07ACB" w:rsidRDefault="00E07ACB" w:rsidP="00E07ACB">
      <w:pPr>
        <w:autoSpaceDE w:val="0"/>
        <w:autoSpaceDN w:val="0"/>
        <w:adjustRightInd w:val="0"/>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Svarbu pranešti apie įtariamas nepageidaujamas reakcijas, pastebėtas po vaistinio preparato registracijos, nes tai leidžia nuolat stebėti vaistinio preparato naudos ir rizikos santykį. </w:t>
      </w:r>
      <w:r w:rsidR="00191493" w:rsidRPr="00191493">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91493" w:rsidRPr="00191493">
        <w:rPr>
          <w:rFonts w:ascii="Times New Roman" w:hAnsi="Times New Roman" w:cs="Times New Roman"/>
          <w:u w:val="single"/>
        </w:rPr>
        <w:t>https://vvkt.lrv.lt/lt/</w:t>
      </w:r>
      <w:r w:rsidR="00191493" w:rsidRPr="00191493">
        <w:rPr>
          <w:rFonts w:ascii="Times New Roman" w:hAnsi="Times New Roman" w:cs="Times New Roman"/>
        </w:rPr>
        <w:t xml:space="preserve"> nurodytais būdais.</w:t>
      </w:r>
    </w:p>
    <w:p w14:paraId="36FF4B77" w14:textId="77777777" w:rsidR="00E07ACB" w:rsidRPr="00E07ACB" w:rsidRDefault="00E07ACB" w:rsidP="00E07ACB">
      <w:pPr>
        <w:spacing w:after="0" w:line="240" w:lineRule="auto"/>
        <w:rPr>
          <w:rFonts w:ascii="Times New Roman" w:eastAsia="Times New Roman" w:hAnsi="Times New Roman" w:cs="Times New Roman"/>
          <w:noProof w:val="0"/>
        </w:rPr>
      </w:pPr>
    </w:p>
    <w:p w14:paraId="7AFEF423"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4.9</w:t>
      </w:r>
      <w:r w:rsidRPr="00E07ACB">
        <w:rPr>
          <w:rFonts w:ascii="Times New Roman" w:eastAsia="Times New Roman" w:hAnsi="Times New Roman" w:cs="Times New Roman"/>
          <w:b/>
          <w:noProof w:val="0"/>
        </w:rPr>
        <w:tab/>
        <w:t>Perdozavimas</w:t>
      </w:r>
    </w:p>
    <w:p w14:paraId="21E8CFBD" w14:textId="77777777" w:rsidR="00E07ACB" w:rsidRPr="00E07ACB" w:rsidRDefault="00E07ACB" w:rsidP="00E07ACB">
      <w:pPr>
        <w:spacing w:after="0" w:line="240" w:lineRule="auto"/>
        <w:rPr>
          <w:rFonts w:ascii="Times New Roman" w:eastAsia="Times New Roman" w:hAnsi="Times New Roman" w:cs="Times New Roman"/>
          <w:noProof w:val="0"/>
        </w:rPr>
      </w:pPr>
    </w:p>
    <w:p w14:paraId="7B764439"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Simptomai ir požymiai</w:t>
      </w:r>
    </w:p>
    <w:p w14:paraId="03243240" w14:textId="573A0022"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Pagrindiniai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perdozavimo požymiai, atsirandantys dėl kaulų čiulpų funkcijos slopinimo (jis būna didžiausias, praėjus 9-14 parų), – tai neaiškios kilmės infekcija, gerklės išopėjimas, kraujosruvos ir kraujavimas. Šie požymiai dažniausiai atsiranda dėl lėtinio vaisto perdozavimo, o ne vienkartinio pernelyg didelės dozės suvartojimo. Aprašytas atvejis, kai pacientas apsinuodijo viena 7,5 g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doze. Iškart po apsinuodijimo pasireiškė tokie toksiniai reiškiniai kaip pykinimas, vėmimas ir viduriavimas, po to atsirado nesunki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 xml:space="preserve"> ir nesunkių kepenų funkcijos sutrikimų. Galiausiai visi pokyčiai išnyko.</w:t>
      </w:r>
    </w:p>
    <w:p w14:paraId="1EA87853" w14:textId="77777777" w:rsidR="00E07ACB" w:rsidRPr="00E07ACB" w:rsidRDefault="00E07ACB" w:rsidP="00E07ACB">
      <w:pPr>
        <w:spacing w:after="0" w:line="240" w:lineRule="auto"/>
        <w:rPr>
          <w:rFonts w:ascii="Times New Roman" w:eastAsia="Times New Roman" w:hAnsi="Times New Roman" w:cs="Times New Roman"/>
          <w:noProof w:val="0"/>
        </w:rPr>
      </w:pPr>
    </w:p>
    <w:p w14:paraId="401CCF0A"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Gydymas</w:t>
      </w:r>
    </w:p>
    <w:p w14:paraId="2C3F76AB"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Specifinio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priešnuodžio nėra. Būtina išplauti skrandį, po to stebėti paciento būklę, įskaitant kraujo pokyčius, kad būtų galima tinkamai gydyti bet kokius atsiradusius nepageidaujamus reiškinius. Nežinoma, ar verta </w:t>
      </w:r>
      <w:proofErr w:type="spellStart"/>
      <w:r w:rsidRPr="00E07ACB">
        <w:rPr>
          <w:rFonts w:ascii="Times New Roman" w:eastAsia="Times New Roman" w:hAnsi="Times New Roman" w:cs="Times New Roman"/>
          <w:noProof w:val="0"/>
        </w:rPr>
        <w:t>dializuoti</w:t>
      </w:r>
      <w:proofErr w:type="spellEnd"/>
      <w:r w:rsidRPr="00E07ACB">
        <w:rPr>
          <w:rFonts w:ascii="Times New Roman" w:eastAsia="Times New Roman" w:hAnsi="Times New Roman" w:cs="Times New Roman"/>
          <w:noProof w:val="0"/>
        </w:rPr>
        <w:t xml:space="preserve"> ligonį, perdozavusį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nors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iš dalies pašalinamas dializės būdu.</w:t>
      </w:r>
    </w:p>
    <w:p w14:paraId="19B85544" w14:textId="77777777" w:rsidR="00E07ACB" w:rsidRPr="00E07ACB" w:rsidRDefault="00E07ACB" w:rsidP="00E07ACB">
      <w:pPr>
        <w:spacing w:after="0" w:line="240" w:lineRule="auto"/>
        <w:rPr>
          <w:rFonts w:ascii="Times New Roman" w:eastAsia="Times New Roman" w:hAnsi="Times New Roman" w:cs="Times New Roman"/>
          <w:noProof w:val="0"/>
        </w:rPr>
      </w:pPr>
    </w:p>
    <w:p w14:paraId="4FABCEB2" w14:textId="77777777" w:rsidR="00E07ACB" w:rsidRPr="00E07ACB" w:rsidRDefault="00E07ACB" w:rsidP="00E07ACB">
      <w:pPr>
        <w:spacing w:after="0" w:line="240" w:lineRule="auto"/>
        <w:rPr>
          <w:rFonts w:ascii="Times New Roman" w:eastAsia="Times New Roman" w:hAnsi="Times New Roman" w:cs="Times New Roman"/>
          <w:noProof w:val="0"/>
        </w:rPr>
      </w:pPr>
    </w:p>
    <w:p w14:paraId="0D2556F6"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5.</w:t>
      </w:r>
      <w:r w:rsidRPr="00E07ACB">
        <w:rPr>
          <w:rFonts w:ascii="Times New Roman" w:eastAsia="Times New Roman" w:hAnsi="Times New Roman" w:cs="Times New Roman"/>
          <w:b/>
          <w:noProof w:val="0"/>
        </w:rPr>
        <w:tab/>
        <w:t xml:space="preserve">FARMAKOLOGINĖS </w:t>
      </w:r>
      <w:r w:rsidRPr="00E07ACB">
        <w:rPr>
          <w:rFonts w:ascii="Times New Roman" w:eastAsia="Times New Roman" w:hAnsi="Times New Roman" w:cs="Times New Roman"/>
          <w:b/>
          <w:caps/>
          <w:noProof w:val="0"/>
        </w:rPr>
        <w:t>savybės</w:t>
      </w:r>
    </w:p>
    <w:p w14:paraId="6C85DC1A" w14:textId="77777777" w:rsidR="00E07ACB" w:rsidRPr="00E07ACB" w:rsidRDefault="00E07ACB" w:rsidP="00E07ACB">
      <w:pPr>
        <w:spacing w:after="0" w:line="240" w:lineRule="auto"/>
        <w:rPr>
          <w:rFonts w:ascii="Times New Roman" w:eastAsia="Times New Roman" w:hAnsi="Times New Roman" w:cs="Times New Roman"/>
          <w:noProof w:val="0"/>
        </w:rPr>
      </w:pPr>
    </w:p>
    <w:p w14:paraId="6659CF3F"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5.1</w:t>
      </w:r>
      <w:r w:rsidRPr="00E07ACB">
        <w:rPr>
          <w:rFonts w:ascii="Times New Roman" w:eastAsia="Times New Roman" w:hAnsi="Times New Roman" w:cs="Times New Roman"/>
          <w:b/>
          <w:noProof w:val="0"/>
        </w:rPr>
        <w:tab/>
      </w:r>
      <w:proofErr w:type="spellStart"/>
      <w:r w:rsidRPr="00E07ACB">
        <w:rPr>
          <w:rFonts w:ascii="Times New Roman" w:eastAsia="Times New Roman" w:hAnsi="Times New Roman" w:cs="Times New Roman"/>
          <w:b/>
          <w:noProof w:val="0"/>
        </w:rPr>
        <w:t>Farmakodinaminės</w:t>
      </w:r>
      <w:proofErr w:type="spellEnd"/>
      <w:r w:rsidRPr="00E07ACB">
        <w:rPr>
          <w:rFonts w:ascii="Times New Roman" w:eastAsia="Times New Roman" w:hAnsi="Times New Roman" w:cs="Times New Roman"/>
          <w:b/>
          <w:noProof w:val="0"/>
        </w:rPr>
        <w:t xml:space="preserve"> savybės</w:t>
      </w:r>
    </w:p>
    <w:p w14:paraId="1E70A331" w14:textId="77777777" w:rsidR="00E07ACB" w:rsidRPr="00E07ACB" w:rsidRDefault="00E07ACB" w:rsidP="00E07ACB">
      <w:pPr>
        <w:spacing w:after="0" w:line="240" w:lineRule="auto"/>
        <w:rPr>
          <w:rFonts w:ascii="Times New Roman" w:eastAsia="Times New Roman" w:hAnsi="Times New Roman" w:cs="Times New Roman"/>
          <w:noProof w:val="0"/>
        </w:rPr>
      </w:pPr>
    </w:p>
    <w:p w14:paraId="62315994"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Farmakoterapinė</w:t>
      </w:r>
      <w:proofErr w:type="spellEnd"/>
      <w:r w:rsidRPr="00E07ACB">
        <w:rPr>
          <w:rFonts w:ascii="Times New Roman" w:eastAsia="Times New Roman" w:hAnsi="Times New Roman" w:cs="Times New Roman"/>
          <w:noProof w:val="0"/>
        </w:rPr>
        <w:t xml:space="preserve"> grupė – kiti </w:t>
      </w:r>
      <w:proofErr w:type="spellStart"/>
      <w:r w:rsidRPr="00E07ACB">
        <w:rPr>
          <w:rFonts w:ascii="Times New Roman" w:eastAsia="Times New Roman" w:hAnsi="Times New Roman" w:cs="Times New Roman"/>
          <w:noProof w:val="0"/>
        </w:rPr>
        <w:t>imunosupresantai</w:t>
      </w:r>
      <w:proofErr w:type="spellEnd"/>
      <w:r w:rsidRPr="00E07ACB">
        <w:rPr>
          <w:rFonts w:ascii="Times New Roman" w:eastAsia="Times New Roman" w:hAnsi="Times New Roman" w:cs="Times New Roman"/>
          <w:noProof w:val="0"/>
        </w:rPr>
        <w:t>, ATC kodas – L04AX01.</w:t>
      </w:r>
    </w:p>
    <w:p w14:paraId="1A46673F" w14:textId="77777777" w:rsidR="00E07ACB" w:rsidRPr="00E07ACB" w:rsidRDefault="00E07ACB" w:rsidP="00E07ACB">
      <w:pPr>
        <w:spacing w:after="0" w:line="240" w:lineRule="auto"/>
        <w:rPr>
          <w:rFonts w:ascii="Times New Roman" w:eastAsia="Times New Roman" w:hAnsi="Times New Roman" w:cs="Times New Roman"/>
          <w:noProof w:val="0"/>
        </w:rPr>
      </w:pPr>
    </w:p>
    <w:p w14:paraId="19F3A59E"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yra 6-merkaptopurino (6-MP) </w:t>
      </w:r>
      <w:proofErr w:type="spellStart"/>
      <w:r w:rsidRPr="00E07ACB">
        <w:rPr>
          <w:rFonts w:ascii="Times New Roman" w:eastAsia="Times New Roman" w:hAnsi="Times New Roman" w:cs="Times New Roman"/>
          <w:noProof w:val="0"/>
        </w:rPr>
        <w:t>imidazolo</w:t>
      </w:r>
      <w:proofErr w:type="spellEnd"/>
      <w:r w:rsidRPr="00E07ACB">
        <w:rPr>
          <w:rFonts w:ascii="Times New Roman" w:eastAsia="Times New Roman" w:hAnsi="Times New Roman" w:cs="Times New Roman"/>
          <w:noProof w:val="0"/>
        </w:rPr>
        <w:t xml:space="preserve"> darinys.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vivo</w:t>
      </w:r>
      <w:proofErr w:type="spellEnd"/>
      <w:r w:rsidRPr="00E07ACB">
        <w:rPr>
          <w:rFonts w:ascii="Times New Roman" w:eastAsia="Times New Roman" w:hAnsi="Times New Roman" w:cs="Times New Roman"/>
          <w:noProof w:val="0"/>
        </w:rPr>
        <w:t xml:space="preserve"> jis greitai skaldomas į 6-MP ir 1-metil-4-nitro-5-tioimidazolą.</w:t>
      </w:r>
    </w:p>
    <w:p w14:paraId="33256E0C" w14:textId="77777777" w:rsidR="00E07ACB" w:rsidRPr="00E07ACB" w:rsidRDefault="00E07ACB" w:rsidP="00E07ACB">
      <w:pPr>
        <w:spacing w:after="0" w:line="240" w:lineRule="auto"/>
        <w:rPr>
          <w:rFonts w:ascii="Times New Roman" w:eastAsia="Times New Roman" w:hAnsi="Times New Roman" w:cs="Times New Roman"/>
          <w:noProof w:val="0"/>
        </w:rPr>
      </w:pPr>
    </w:p>
    <w:p w14:paraId="3DFB9F6C"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6-MP lengvai prasiskverbia per ląstelės membraną ir ląstelėse verčiamas įvairiais purino </w:t>
      </w:r>
      <w:proofErr w:type="spellStart"/>
      <w:r w:rsidRPr="00E07ACB">
        <w:rPr>
          <w:rFonts w:ascii="Times New Roman" w:eastAsia="Times New Roman" w:hAnsi="Times New Roman" w:cs="Times New Roman"/>
          <w:noProof w:val="0"/>
        </w:rPr>
        <w:t>tioanalogais</w:t>
      </w:r>
      <w:proofErr w:type="spellEnd"/>
      <w:r w:rsidRPr="00E07ACB">
        <w:rPr>
          <w:rFonts w:ascii="Times New Roman" w:eastAsia="Times New Roman" w:hAnsi="Times New Roman" w:cs="Times New Roman"/>
          <w:noProof w:val="0"/>
        </w:rPr>
        <w:t xml:space="preserve">, tarp kurių yra svarbiausias aktyvus nukleotidas </w:t>
      </w:r>
      <w:proofErr w:type="spellStart"/>
      <w:r w:rsidRPr="00E07ACB">
        <w:rPr>
          <w:rFonts w:ascii="Times New Roman" w:eastAsia="Times New Roman" w:hAnsi="Times New Roman" w:cs="Times New Roman"/>
          <w:noProof w:val="0"/>
        </w:rPr>
        <w:t>tioinozino</w:t>
      </w:r>
      <w:proofErr w:type="spellEnd"/>
      <w:r w:rsidRPr="00E07ACB">
        <w:rPr>
          <w:rFonts w:ascii="Times New Roman" w:eastAsia="Times New Roman" w:hAnsi="Times New Roman" w:cs="Times New Roman"/>
          <w:noProof w:val="0"/>
        </w:rPr>
        <w:t xml:space="preserve"> rūgštis. Šių virsmų greitis kiekvienam asmeniui skirtingas. Nukleotidai ląstelių membranų nepereina, todėl organizmo skysčiuose necirkuliuoja. Nepaisant to, ar 6-MP patenka į organizmą tiesiogiai, ar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vivo</w:t>
      </w:r>
      <w:proofErr w:type="spellEnd"/>
      <w:r w:rsidRPr="00E07ACB">
        <w:rPr>
          <w:rFonts w:ascii="Times New Roman" w:eastAsia="Times New Roman" w:hAnsi="Times New Roman" w:cs="Times New Roman"/>
          <w:noProof w:val="0"/>
        </w:rPr>
        <w:t xml:space="preserve"> susidaro iš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jo didžioji dalis pašalinama neaktyvaus oksiduoto metabolito – </w:t>
      </w:r>
      <w:proofErr w:type="spellStart"/>
      <w:r w:rsidRPr="00E07ACB">
        <w:rPr>
          <w:rFonts w:ascii="Times New Roman" w:eastAsia="Times New Roman" w:hAnsi="Times New Roman" w:cs="Times New Roman"/>
          <w:noProof w:val="0"/>
        </w:rPr>
        <w:t>tiokarbamido</w:t>
      </w:r>
      <w:proofErr w:type="spellEnd"/>
      <w:r w:rsidRPr="00E07ACB">
        <w:rPr>
          <w:rFonts w:ascii="Times New Roman" w:eastAsia="Times New Roman" w:hAnsi="Times New Roman" w:cs="Times New Roman"/>
          <w:noProof w:val="0"/>
        </w:rPr>
        <w:t xml:space="preserve"> rūgšties – pavidalu. Šią oksidacijos reakciją skatina </w:t>
      </w:r>
      <w:proofErr w:type="spellStart"/>
      <w:r w:rsidRPr="00E07ACB">
        <w:rPr>
          <w:rFonts w:ascii="Times New Roman" w:eastAsia="Times New Roman" w:hAnsi="Times New Roman" w:cs="Times New Roman"/>
          <w:noProof w:val="0"/>
        </w:rPr>
        <w:t>ksantinoksidazė</w:t>
      </w:r>
      <w:proofErr w:type="spellEnd"/>
      <w:r w:rsidRPr="00E07ACB">
        <w:rPr>
          <w:rFonts w:ascii="Times New Roman" w:eastAsia="Times New Roman" w:hAnsi="Times New Roman" w:cs="Times New Roman"/>
          <w:noProof w:val="0"/>
        </w:rPr>
        <w:t xml:space="preserve"> - fermentas, kurį slopina </w:t>
      </w:r>
      <w:proofErr w:type="spellStart"/>
      <w:r w:rsidRPr="00E07ACB">
        <w:rPr>
          <w:rFonts w:ascii="Times New Roman" w:eastAsia="Times New Roman" w:hAnsi="Times New Roman" w:cs="Times New Roman"/>
          <w:noProof w:val="0"/>
        </w:rPr>
        <w:t>alopurinolis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Metilnitroimidazolo</w:t>
      </w:r>
      <w:proofErr w:type="spellEnd"/>
      <w:r w:rsidRPr="00E07ACB">
        <w:rPr>
          <w:rFonts w:ascii="Times New Roman" w:eastAsia="Times New Roman" w:hAnsi="Times New Roman" w:cs="Times New Roman"/>
          <w:noProof w:val="0"/>
        </w:rPr>
        <w:t xml:space="preserve"> aktyvumas nėra aiškiai apibrėžtas, tačiau panašu, jog kai kuriose sistemose jis keičia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aktyvumą, lyginant su 6-MP aktyvumu.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ar 6-MP koncentracijos plazmoje nustatymas neturi prognostinės vertės, vertinant šių junginių veiksmingumą ar toksiškumą.</w:t>
      </w:r>
    </w:p>
    <w:p w14:paraId="791FBCA3" w14:textId="77777777" w:rsidR="00E07ACB" w:rsidRPr="00E07ACB" w:rsidRDefault="00E07ACB" w:rsidP="00E07ACB">
      <w:pPr>
        <w:spacing w:after="0" w:line="240" w:lineRule="auto"/>
        <w:rPr>
          <w:rFonts w:ascii="Times New Roman" w:eastAsia="Times New Roman" w:hAnsi="Times New Roman" w:cs="Times New Roman"/>
          <w:noProof w:val="0"/>
        </w:rPr>
      </w:pPr>
    </w:p>
    <w:p w14:paraId="5194A137"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veikia imunologinę reakciją ir naviko augimą. Svarbiausias jo poveikis </w:t>
      </w:r>
      <w:r w:rsidRPr="00E07ACB">
        <w:rPr>
          <w:rFonts w:ascii="Times New Roman" w:eastAsia="Times New Roman" w:hAnsi="Times New Roman" w:cs="Times New Roman"/>
          <w:noProof w:val="0"/>
        </w:rPr>
        <w:sym w:font="Symbol" w:char="F02D"/>
      </w:r>
      <w:r w:rsidRPr="00E07ACB">
        <w:rPr>
          <w:rFonts w:ascii="Times New Roman" w:eastAsia="Times New Roman" w:hAnsi="Times New Roman" w:cs="Times New Roman"/>
          <w:noProof w:val="0"/>
        </w:rPr>
        <w:t xml:space="preserve"> imunologinio atsako slopinimas. Tikslus šio poveikio būdas neaiškus, tačiau gali būti įtrauktas žemiau išvardytas poveikis.</w:t>
      </w:r>
    </w:p>
    <w:p w14:paraId="4DF99951" w14:textId="77777777" w:rsidR="00E07ACB" w:rsidRPr="00E07ACB" w:rsidRDefault="00E07ACB" w:rsidP="00E07ACB">
      <w:pPr>
        <w:numPr>
          <w:ilvl w:val="0"/>
          <w:numId w:val="10"/>
        </w:numPr>
        <w:tabs>
          <w:tab w:val="num" w:pos="567"/>
        </w:tabs>
        <w:spacing w:after="0" w:line="240" w:lineRule="auto"/>
        <w:ind w:hanging="108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Purino </w:t>
      </w:r>
      <w:proofErr w:type="spellStart"/>
      <w:r w:rsidRPr="00E07ACB">
        <w:rPr>
          <w:rFonts w:ascii="Times New Roman" w:eastAsia="Times New Roman" w:hAnsi="Times New Roman" w:cs="Times New Roman"/>
          <w:noProof w:val="0"/>
        </w:rPr>
        <w:t>antimetabolito</w:t>
      </w:r>
      <w:proofErr w:type="spellEnd"/>
      <w:r w:rsidRPr="00E07ACB">
        <w:rPr>
          <w:rFonts w:ascii="Times New Roman" w:eastAsia="Times New Roman" w:hAnsi="Times New Roman" w:cs="Times New Roman"/>
          <w:noProof w:val="0"/>
        </w:rPr>
        <w:t xml:space="preserve"> 6-MP atpalaidavimas.</w:t>
      </w:r>
    </w:p>
    <w:p w14:paraId="7B7B8633" w14:textId="77777777" w:rsidR="00E07ACB" w:rsidRPr="00E07ACB" w:rsidRDefault="00E07ACB" w:rsidP="00E07ACB">
      <w:pPr>
        <w:numPr>
          <w:ilvl w:val="0"/>
          <w:numId w:val="10"/>
        </w:numPr>
        <w:tabs>
          <w:tab w:val="num" w:pos="540"/>
        </w:tabs>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-SH grupių blokada alkilinimo metu.</w:t>
      </w:r>
    </w:p>
    <w:p w14:paraId="4CD84132" w14:textId="77777777" w:rsidR="00E07ACB" w:rsidRPr="00E07ACB" w:rsidRDefault="00E07ACB" w:rsidP="00E07ACB">
      <w:pPr>
        <w:numPr>
          <w:ilvl w:val="0"/>
          <w:numId w:val="10"/>
        </w:numPr>
        <w:tabs>
          <w:tab w:val="num" w:pos="540"/>
        </w:tabs>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Daugelio nukleorūgščių sintezės grandžių blokavimas, todėl imunologinį atsaką </w:t>
      </w:r>
      <w:proofErr w:type="spellStart"/>
      <w:r w:rsidRPr="00E07ACB">
        <w:rPr>
          <w:rFonts w:ascii="Times New Roman" w:eastAsia="Times New Roman" w:hAnsi="Times New Roman" w:cs="Times New Roman"/>
          <w:noProof w:val="0"/>
        </w:rPr>
        <w:t>medijuojančių</w:t>
      </w:r>
      <w:proofErr w:type="spellEnd"/>
      <w:r w:rsidRPr="00E07ACB">
        <w:rPr>
          <w:rFonts w:ascii="Times New Roman" w:eastAsia="Times New Roman" w:hAnsi="Times New Roman" w:cs="Times New Roman"/>
          <w:noProof w:val="0"/>
        </w:rPr>
        <w:t xml:space="preserve"> ląstelių (B ir T limfocitų) </w:t>
      </w:r>
      <w:proofErr w:type="spellStart"/>
      <w:r w:rsidRPr="00E07ACB">
        <w:rPr>
          <w:rFonts w:ascii="Times New Roman" w:eastAsia="Times New Roman" w:hAnsi="Times New Roman" w:cs="Times New Roman"/>
          <w:noProof w:val="0"/>
        </w:rPr>
        <w:t>proliferacijos</w:t>
      </w:r>
      <w:proofErr w:type="spellEnd"/>
      <w:r w:rsidRPr="00E07ACB">
        <w:rPr>
          <w:rFonts w:ascii="Times New Roman" w:eastAsia="Times New Roman" w:hAnsi="Times New Roman" w:cs="Times New Roman"/>
          <w:noProof w:val="0"/>
        </w:rPr>
        <w:t xml:space="preserve"> ir aktyvumo slopinimas.</w:t>
      </w:r>
    </w:p>
    <w:p w14:paraId="1F49FFF2" w14:textId="77777777" w:rsidR="00E07ACB" w:rsidRPr="00E07ACB" w:rsidRDefault="00E07ACB" w:rsidP="00E07ACB">
      <w:pPr>
        <w:numPr>
          <w:ilvl w:val="0"/>
          <w:numId w:val="10"/>
        </w:numPr>
        <w:tabs>
          <w:tab w:val="num" w:pos="540"/>
        </w:tabs>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Dezoksiribonukleino rūgšties (DNR) pažaida dėl purino </w:t>
      </w:r>
      <w:proofErr w:type="spellStart"/>
      <w:r w:rsidRPr="00E07ACB">
        <w:rPr>
          <w:rFonts w:ascii="Times New Roman" w:eastAsia="Times New Roman" w:hAnsi="Times New Roman" w:cs="Times New Roman"/>
          <w:noProof w:val="0"/>
        </w:rPr>
        <w:t>tioanalogų</w:t>
      </w:r>
      <w:proofErr w:type="spellEnd"/>
      <w:r w:rsidRPr="00E07ACB">
        <w:rPr>
          <w:rFonts w:ascii="Times New Roman" w:eastAsia="Times New Roman" w:hAnsi="Times New Roman" w:cs="Times New Roman"/>
          <w:noProof w:val="0"/>
        </w:rPr>
        <w:t xml:space="preserve"> įtraukimo. </w:t>
      </w:r>
    </w:p>
    <w:p w14:paraId="74ECA627" w14:textId="77777777" w:rsidR="00E07ACB" w:rsidRPr="00E07ACB" w:rsidRDefault="00E07ACB" w:rsidP="00E07ACB">
      <w:pPr>
        <w:spacing w:after="0" w:line="240" w:lineRule="auto"/>
        <w:rPr>
          <w:rFonts w:ascii="Times New Roman" w:eastAsia="Times New Roman" w:hAnsi="Times New Roman" w:cs="Times New Roman"/>
          <w:noProof w:val="0"/>
        </w:rPr>
      </w:pPr>
    </w:p>
    <w:p w14:paraId="35AF0BB2"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5.2</w:t>
      </w:r>
      <w:r w:rsidRPr="00E07ACB">
        <w:rPr>
          <w:rFonts w:ascii="Times New Roman" w:eastAsia="Times New Roman" w:hAnsi="Times New Roman" w:cs="Times New Roman"/>
          <w:b/>
          <w:noProof w:val="0"/>
        </w:rPr>
        <w:tab/>
      </w:r>
      <w:proofErr w:type="spellStart"/>
      <w:r w:rsidRPr="00E07ACB">
        <w:rPr>
          <w:rFonts w:ascii="Times New Roman" w:eastAsia="Times New Roman" w:hAnsi="Times New Roman" w:cs="Times New Roman"/>
          <w:b/>
          <w:noProof w:val="0"/>
        </w:rPr>
        <w:t>Farmakokinetinės</w:t>
      </w:r>
      <w:proofErr w:type="spellEnd"/>
      <w:r w:rsidRPr="00E07ACB">
        <w:rPr>
          <w:rFonts w:ascii="Times New Roman" w:eastAsia="Times New Roman" w:hAnsi="Times New Roman" w:cs="Times New Roman"/>
          <w:b/>
          <w:noProof w:val="0"/>
        </w:rPr>
        <w:t xml:space="preserve"> savybės</w:t>
      </w:r>
    </w:p>
    <w:p w14:paraId="17608A4D" w14:textId="77777777" w:rsidR="00E07ACB" w:rsidRPr="00E07ACB" w:rsidRDefault="00E07ACB" w:rsidP="00E07ACB">
      <w:pPr>
        <w:spacing w:after="0" w:line="240" w:lineRule="auto"/>
        <w:rPr>
          <w:rFonts w:ascii="Times New Roman" w:eastAsia="Times New Roman" w:hAnsi="Times New Roman" w:cs="Times New Roman"/>
          <w:b/>
          <w:noProof w:val="0"/>
          <w:szCs w:val="24"/>
        </w:rPr>
      </w:pPr>
    </w:p>
    <w:p w14:paraId="6DA66F41"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Absorbcija</w:t>
      </w:r>
    </w:p>
    <w:p w14:paraId="2507152A" w14:textId="77777777" w:rsidR="00E07ACB" w:rsidRPr="00E07ACB" w:rsidRDefault="00E07ACB" w:rsidP="00E07ACB">
      <w:pPr>
        <w:spacing w:after="0" w:line="240" w:lineRule="auto"/>
        <w:rPr>
          <w:rFonts w:ascii="Times New Roman" w:eastAsia="Times New Roman" w:hAnsi="Times New Roman" w:cs="Times New Roman"/>
          <w:noProof w:val="0"/>
        </w:rPr>
      </w:pPr>
    </w:p>
    <w:p w14:paraId="1BC3AC2D"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Išgertas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absorbuojamas gerai, didžiausia koncentracija kraujo plazmoje atsiranda po 1 –2 val. </w:t>
      </w:r>
    </w:p>
    <w:p w14:paraId="3CB0EB80" w14:textId="77777777" w:rsidR="00E07ACB" w:rsidRPr="00E07ACB" w:rsidRDefault="00E07ACB" w:rsidP="00E07ACB">
      <w:pPr>
        <w:spacing w:after="0" w:line="240" w:lineRule="auto"/>
        <w:rPr>
          <w:rFonts w:ascii="Times New Roman" w:eastAsia="Times New Roman" w:hAnsi="Times New Roman" w:cs="Times New Roman"/>
          <w:noProof w:val="0"/>
          <w:szCs w:val="24"/>
        </w:rPr>
      </w:pPr>
    </w:p>
    <w:p w14:paraId="6A476D55"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Pasiskirstymas</w:t>
      </w:r>
    </w:p>
    <w:p w14:paraId="513A3BEE" w14:textId="77777777" w:rsidR="00E07ACB" w:rsidRPr="00E07ACB" w:rsidRDefault="00E07ACB" w:rsidP="00E07ACB">
      <w:pPr>
        <w:spacing w:after="0" w:line="240" w:lineRule="auto"/>
        <w:rPr>
          <w:rFonts w:ascii="Times New Roman" w:eastAsia="Times New Roman" w:hAnsi="Times New Roman" w:cs="Times New Roman"/>
          <w:noProof w:val="0"/>
          <w:szCs w:val="24"/>
        </w:rPr>
      </w:pPr>
    </w:p>
    <w:p w14:paraId="421A0270" w14:textId="694890E2"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Organizme pasiskirsto greitai. Pusinė eliminacija kraujo plazmoje trunka 3 – 5 val. Prie kraujo plazmos baltymų prisijungia tik 30</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12,5</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patenka į smegenų skystį.</w:t>
      </w:r>
    </w:p>
    <w:p w14:paraId="7ADC4884" w14:textId="77777777" w:rsidR="00E07ACB" w:rsidRPr="00E07ACB" w:rsidRDefault="00E07ACB" w:rsidP="00E07ACB">
      <w:pPr>
        <w:spacing w:after="0" w:line="240" w:lineRule="auto"/>
        <w:rPr>
          <w:rFonts w:ascii="Times New Roman" w:eastAsia="Times New Roman" w:hAnsi="Times New Roman" w:cs="Times New Roman"/>
          <w:noProof w:val="0"/>
        </w:rPr>
      </w:pPr>
    </w:p>
    <w:p w14:paraId="6FD6FB3E" w14:textId="77777777" w:rsidR="00E07ACB" w:rsidRPr="00E07ACB" w:rsidRDefault="00E07ACB" w:rsidP="00E07ACB">
      <w:pPr>
        <w:spacing w:after="0" w:line="240" w:lineRule="auto"/>
        <w:rPr>
          <w:rFonts w:ascii="Times New Roman" w:eastAsia="Times New Roman" w:hAnsi="Times New Roman" w:cs="Times New Roman"/>
          <w:noProof w:val="0"/>
          <w:u w:val="single"/>
        </w:rPr>
      </w:pPr>
      <w:proofErr w:type="spellStart"/>
      <w:r w:rsidRPr="00E07ACB">
        <w:rPr>
          <w:rFonts w:ascii="Times New Roman" w:eastAsia="Times New Roman" w:hAnsi="Times New Roman" w:cs="Times New Roman"/>
          <w:noProof w:val="0"/>
          <w:u w:val="single"/>
        </w:rPr>
        <w:t>Biotransformacija</w:t>
      </w:r>
      <w:proofErr w:type="spellEnd"/>
    </w:p>
    <w:p w14:paraId="25716D24" w14:textId="77777777" w:rsidR="00E07ACB" w:rsidRPr="00E07ACB" w:rsidRDefault="00E07ACB" w:rsidP="00E07ACB">
      <w:pPr>
        <w:spacing w:after="0" w:line="240" w:lineRule="auto"/>
        <w:rPr>
          <w:rFonts w:ascii="Times New Roman" w:eastAsia="Times New Roman" w:hAnsi="Times New Roman" w:cs="Times New Roman"/>
          <w:noProof w:val="0"/>
        </w:rPr>
      </w:pPr>
    </w:p>
    <w:p w14:paraId="0B74BC0C"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Daug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metabolizuojama</w:t>
      </w:r>
      <w:proofErr w:type="spellEnd"/>
      <w:r w:rsidRPr="00E07ACB">
        <w:rPr>
          <w:rFonts w:ascii="Times New Roman" w:eastAsia="Times New Roman" w:hAnsi="Times New Roman" w:cs="Times New Roman"/>
          <w:noProof w:val="0"/>
        </w:rPr>
        <w:t xml:space="preserve"> į 6-tioinozino rūgštį ir </w:t>
      </w:r>
      <w:proofErr w:type="spellStart"/>
      <w:r w:rsidRPr="00E07ACB">
        <w:rPr>
          <w:rFonts w:ascii="Times New Roman" w:eastAsia="Times New Roman" w:hAnsi="Times New Roman" w:cs="Times New Roman"/>
          <w:noProof w:val="0"/>
        </w:rPr>
        <w:t>metilmerkaptopurino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ribonukleotidą</w:t>
      </w:r>
      <w:proofErr w:type="spellEnd"/>
      <w:r w:rsidRPr="00E07ACB">
        <w:rPr>
          <w:rFonts w:ascii="Times New Roman" w:eastAsia="Times New Roman" w:hAnsi="Times New Roman" w:cs="Times New Roman"/>
          <w:noProof w:val="0"/>
        </w:rPr>
        <w:t>, nuo kurio iš dalies priklauso vaistinio preparato poveikis.</w:t>
      </w:r>
    </w:p>
    <w:p w14:paraId="185ED428" w14:textId="77777777" w:rsidR="00E07ACB" w:rsidRPr="00E07ACB" w:rsidRDefault="00E07ACB" w:rsidP="00E07ACB">
      <w:pPr>
        <w:spacing w:after="0" w:line="240" w:lineRule="auto"/>
        <w:rPr>
          <w:rFonts w:ascii="Times New Roman" w:eastAsia="Times New Roman" w:hAnsi="Times New Roman" w:cs="Times New Roman"/>
          <w:noProof w:val="0"/>
        </w:rPr>
      </w:pPr>
    </w:p>
    <w:p w14:paraId="08FDB410"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vivo</w:t>
      </w:r>
      <w:proofErr w:type="spellEnd"/>
      <w:r w:rsidRPr="00E07ACB">
        <w:rPr>
          <w:rFonts w:ascii="Times New Roman" w:eastAsia="Times New Roman" w:hAnsi="Times New Roman" w:cs="Times New Roman"/>
          <w:noProof w:val="0"/>
        </w:rPr>
        <w:t xml:space="preserve"> veikimas yra sudėtingas dėl </w:t>
      </w:r>
      <w:proofErr w:type="spellStart"/>
      <w:r w:rsidRPr="00E07ACB">
        <w:rPr>
          <w:rFonts w:ascii="Times New Roman" w:eastAsia="Times New Roman" w:hAnsi="Times New Roman" w:cs="Times New Roman"/>
          <w:noProof w:val="0"/>
        </w:rPr>
        <w:t>metilnitroimidazolo</w:t>
      </w:r>
      <w:proofErr w:type="spellEnd"/>
      <w:r w:rsidRPr="00E07ACB">
        <w:rPr>
          <w:rFonts w:ascii="Times New Roman" w:eastAsia="Times New Roman" w:hAnsi="Times New Roman" w:cs="Times New Roman"/>
          <w:noProof w:val="0"/>
        </w:rPr>
        <w:t xml:space="preserve">, kurio irgi atsiranda, poveikio.  </w:t>
      </w:r>
    </w:p>
    <w:p w14:paraId="07F17FC4" w14:textId="77777777" w:rsidR="00E07ACB" w:rsidRPr="00E07ACB" w:rsidRDefault="00E07ACB" w:rsidP="00E07ACB">
      <w:pPr>
        <w:spacing w:after="0" w:line="240" w:lineRule="auto"/>
        <w:rPr>
          <w:rFonts w:ascii="Times New Roman" w:eastAsia="Times New Roman" w:hAnsi="Times New Roman" w:cs="Times New Roman"/>
          <w:noProof w:val="0"/>
        </w:rPr>
      </w:pPr>
    </w:p>
    <w:p w14:paraId="56BF2D49" w14:textId="77777777" w:rsidR="00E07ACB" w:rsidRPr="00E07ACB" w:rsidRDefault="00E07ACB" w:rsidP="00E07ACB">
      <w:pPr>
        <w:keepNext/>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Eliminacija</w:t>
      </w:r>
    </w:p>
    <w:p w14:paraId="7F39345D" w14:textId="77777777" w:rsidR="00E07ACB" w:rsidRPr="00E07ACB" w:rsidRDefault="00E07ACB" w:rsidP="00E07ACB">
      <w:pPr>
        <w:keepNext/>
        <w:spacing w:after="0" w:line="240" w:lineRule="auto"/>
        <w:rPr>
          <w:rFonts w:ascii="Times New Roman" w:eastAsia="Times New Roman" w:hAnsi="Times New Roman" w:cs="Times New Roman"/>
          <w:noProof w:val="0"/>
        </w:rPr>
      </w:pPr>
    </w:p>
    <w:p w14:paraId="509AD4BC" w14:textId="464F9315" w:rsidR="00E07ACB" w:rsidRPr="00E07ACB" w:rsidRDefault="00E07ACB" w:rsidP="00E07ACB">
      <w:pPr>
        <w:keepNext/>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Maždaug 50</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dozės iš organizmo išsiskiria su šlapimu per pirmas 24 val. po pavartojimo. 10</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to kiekio išsiskiria nepakitusio preparato pavidalu. Su išmatomis per 48 val. išsiskiria tik 12,6</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dozės. </w:t>
      </w:r>
    </w:p>
    <w:p w14:paraId="5EE0215D"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Kad preparato patektų į kepenų ir žarnyno kraujotakos ratą, įrodymų nėra.</w:t>
      </w:r>
    </w:p>
    <w:p w14:paraId="576CCA4B" w14:textId="77777777" w:rsidR="00E07ACB" w:rsidRPr="00E07ACB" w:rsidRDefault="00E07ACB" w:rsidP="00E07ACB">
      <w:pPr>
        <w:spacing w:after="0" w:line="240" w:lineRule="auto"/>
        <w:rPr>
          <w:rFonts w:ascii="Times New Roman" w:eastAsia="Times New Roman" w:hAnsi="Times New Roman" w:cs="Times New Roman"/>
          <w:noProof w:val="0"/>
          <w:u w:val="single"/>
        </w:rPr>
      </w:pPr>
    </w:p>
    <w:p w14:paraId="03999377"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Ypatingos populiacijos</w:t>
      </w:r>
    </w:p>
    <w:p w14:paraId="35BAE524" w14:textId="77777777" w:rsidR="00E07ACB" w:rsidRPr="00E07ACB" w:rsidRDefault="00E07ACB" w:rsidP="00E07ACB">
      <w:pPr>
        <w:spacing w:after="0" w:line="240" w:lineRule="auto"/>
        <w:rPr>
          <w:rFonts w:ascii="Times New Roman" w:eastAsia="Calibri" w:hAnsi="Times New Roman" w:cs="Times New Roman"/>
        </w:rPr>
      </w:pPr>
    </w:p>
    <w:p w14:paraId="5DF576A9"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Pacientams, kurių inkstų funkcija susilpnėjusi, gali reikėti mažesnės dozės, tikriausiai dėl aktyvaus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metabolito eliminacijos sumažėjimo. </w:t>
      </w:r>
    </w:p>
    <w:p w14:paraId="2CD61068" w14:textId="77777777" w:rsidR="00E07ACB" w:rsidRPr="00E07ACB" w:rsidRDefault="00E07ACB" w:rsidP="00E07ACB">
      <w:pPr>
        <w:spacing w:after="0" w:line="240" w:lineRule="auto"/>
        <w:rPr>
          <w:rFonts w:ascii="Times New Roman" w:eastAsia="Times New Roman" w:hAnsi="Times New Roman" w:cs="Times New Roman"/>
          <w:noProof w:val="0"/>
        </w:rPr>
      </w:pPr>
    </w:p>
    <w:p w14:paraId="2B40258C"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Pacientų, kurių kepenų funkcija sutrikusi, organizme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metabolizmas pakinta: sumažėja virtimas veiklia forma ir ypač sumažėja skaldymas į eliminuojamus metabolitus (žr. 4.2 ir 4.4 skyrius). </w:t>
      </w:r>
    </w:p>
    <w:p w14:paraId="56ED3570" w14:textId="77777777" w:rsidR="00E07ACB" w:rsidRPr="00E07ACB" w:rsidRDefault="00E07ACB" w:rsidP="00E07ACB">
      <w:pPr>
        <w:spacing w:after="0" w:line="240" w:lineRule="auto"/>
        <w:rPr>
          <w:rFonts w:ascii="Times New Roman" w:eastAsia="Times New Roman" w:hAnsi="Times New Roman" w:cs="Times New Roman"/>
          <w:noProof w:val="0"/>
        </w:rPr>
      </w:pPr>
    </w:p>
    <w:p w14:paraId="6527F1C3"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metabolito </w:t>
      </w:r>
      <w:proofErr w:type="spellStart"/>
      <w:r w:rsidRPr="00E07ACB">
        <w:rPr>
          <w:rFonts w:ascii="Times New Roman" w:eastAsia="Times New Roman" w:hAnsi="Times New Roman" w:cs="Times New Roman"/>
          <w:noProof w:val="0"/>
        </w:rPr>
        <w:t>merkaptopurino</w:t>
      </w:r>
      <w:proofErr w:type="spellEnd"/>
      <w:r w:rsidRPr="00E07ACB">
        <w:rPr>
          <w:rFonts w:ascii="Times New Roman" w:eastAsia="Times New Roman" w:hAnsi="Times New Roman" w:cs="Times New Roman"/>
          <w:noProof w:val="0"/>
        </w:rPr>
        <w:t xml:space="preserve"> rasta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gydomų moterų </w:t>
      </w:r>
      <w:proofErr w:type="spellStart"/>
      <w:r w:rsidRPr="00E07ACB">
        <w:rPr>
          <w:rFonts w:ascii="Times New Roman" w:eastAsia="Times New Roman" w:hAnsi="Times New Roman" w:cs="Times New Roman"/>
          <w:noProof w:val="0"/>
        </w:rPr>
        <w:t>priešpienyje</w:t>
      </w:r>
      <w:proofErr w:type="spellEnd"/>
      <w:r w:rsidRPr="00E07ACB">
        <w:rPr>
          <w:rFonts w:ascii="Times New Roman" w:eastAsia="Times New Roman" w:hAnsi="Times New Roman" w:cs="Times New Roman"/>
          <w:noProof w:val="0"/>
        </w:rPr>
        <w:t xml:space="preserve"> ir piene. </w:t>
      </w:r>
    </w:p>
    <w:p w14:paraId="4872AB25" w14:textId="77777777" w:rsidR="00E07ACB" w:rsidRPr="00E07ACB" w:rsidRDefault="00E07ACB" w:rsidP="00E07ACB">
      <w:pPr>
        <w:spacing w:after="0" w:line="240" w:lineRule="auto"/>
        <w:rPr>
          <w:rFonts w:ascii="Times New Roman" w:eastAsia="Times New Roman" w:hAnsi="Times New Roman" w:cs="Times New Roman"/>
          <w:noProof w:val="0"/>
        </w:rPr>
      </w:pPr>
    </w:p>
    <w:p w14:paraId="721C7418"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5.3</w:t>
      </w:r>
      <w:r w:rsidRPr="00E07ACB">
        <w:rPr>
          <w:rFonts w:ascii="Times New Roman" w:eastAsia="Times New Roman" w:hAnsi="Times New Roman" w:cs="Times New Roman"/>
          <w:b/>
          <w:noProof w:val="0"/>
        </w:rPr>
        <w:tab/>
      </w:r>
      <w:proofErr w:type="spellStart"/>
      <w:r w:rsidRPr="00E07ACB">
        <w:rPr>
          <w:rFonts w:ascii="Times New Roman" w:eastAsia="Times New Roman" w:hAnsi="Times New Roman" w:cs="Times New Roman"/>
          <w:b/>
          <w:noProof w:val="0"/>
        </w:rPr>
        <w:t>Ikiklinikinių</w:t>
      </w:r>
      <w:proofErr w:type="spellEnd"/>
      <w:r w:rsidRPr="00E07ACB">
        <w:rPr>
          <w:rFonts w:ascii="Times New Roman" w:eastAsia="Times New Roman" w:hAnsi="Times New Roman" w:cs="Times New Roman"/>
          <w:b/>
          <w:noProof w:val="0"/>
        </w:rPr>
        <w:t xml:space="preserve"> saugumo tyrimų duomenys</w:t>
      </w:r>
    </w:p>
    <w:p w14:paraId="489EABC3" w14:textId="77777777" w:rsidR="00E07ACB" w:rsidRPr="00E07ACB" w:rsidRDefault="00E07ACB" w:rsidP="00E07ACB">
      <w:pPr>
        <w:spacing w:after="0" w:line="240" w:lineRule="auto"/>
        <w:rPr>
          <w:rFonts w:ascii="Times New Roman" w:eastAsia="Times New Roman" w:hAnsi="Times New Roman" w:cs="Times New Roman"/>
          <w:noProof w:val="0"/>
        </w:rPr>
      </w:pPr>
    </w:p>
    <w:p w14:paraId="0A30392D"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Tyrimų metu įvairių rūšių gyvūnams, kurių jautrumas skirtingas,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darė </w:t>
      </w:r>
      <w:proofErr w:type="spellStart"/>
      <w:r w:rsidRPr="00E07ACB">
        <w:rPr>
          <w:rFonts w:ascii="Times New Roman" w:eastAsia="Times New Roman" w:hAnsi="Times New Roman" w:cs="Times New Roman"/>
          <w:noProof w:val="0"/>
        </w:rPr>
        <w:t>teratogeninį</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embrioletalinį</w:t>
      </w:r>
      <w:proofErr w:type="spellEnd"/>
      <w:r w:rsidRPr="00E07ACB">
        <w:rPr>
          <w:rFonts w:ascii="Times New Roman" w:eastAsia="Times New Roman" w:hAnsi="Times New Roman" w:cs="Times New Roman"/>
          <w:noProof w:val="0"/>
        </w:rPr>
        <w:t xml:space="preserve"> poveikį. Triušių patelėms, 6 – 14 vaikingumo parą vartojusioms 5 – 15 mg/kg kūno svorio paros dozė, vaisiui atsirado skeleto sklaidos trūkumų. Pelėms ir žiurkėms 3 – 12 vaikingumo parą vartojamos 1 – 2 mg/kg kūno svorio paros dozės darė </w:t>
      </w:r>
      <w:proofErr w:type="spellStart"/>
      <w:r w:rsidRPr="00E07ACB">
        <w:rPr>
          <w:rFonts w:ascii="Times New Roman" w:eastAsia="Times New Roman" w:hAnsi="Times New Roman" w:cs="Times New Roman"/>
          <w:noProof w:val="0"/>
        </w:rPr>
        <w:t>letalinį</w:t>
      </w:r>
      <w:proofErr w:type="spellEnd"/>
      <w:r w:rsidRPr="00E07ACB">
        <w:rPr>
          <w:rFonts w:ascii="Times New Roman" w:eastAsia="Times New Roman" w:hAnsi="Times New Roman" w:cs="Times New Roman"/>
          <w:noProof w:val="0"/>
        </w:rPr>
        <w:t xml:space="preserve"> poveikį embrionui. </w:t>
      </w:r>
    </w:p>
    <w:p w14:paraId="770E24F2" w14:textId="77777777" w:rsidR="00E07ACB" w:rsidRPr="00E07ACB" w:rsidRDefault="00E07ACB" w:rsidP="00E07ACB">
      <w:pPr>
        <w:spacing w:after="0" w:line="240" w:lineRule="auto"/>
        <w:rPr>
          <w:rFonts w:ascii="Times New Roman" w:eastAsia="Times New Roman" w:hAnsi="Times New Roman" w:cs="Times New Roman"/>
          <w:noProof w:val="0"/>
        </w:rPr>
      </w:pPr>
    </w:p>
    <w:p w14:paraId="74AC618E"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Įvairių tyrimų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vitro</w:t>
      </w:r>
      <w:proofErr w:type="spellEnd"/>
      <w:r w:rsidRPr="00E07ACB">
        <w:rPr>
          <w:rFonts w:ascii="Times New Roman" w:eastAsia="Times New Roman" w:hAnsi="Times New Roman" w:cs="Times New Roman"/>
          <w:i/>
          <w:noProof w:val="0"/>
        </w:rPr>
        <w:t xml:space="preserve"> </w:t>
      </w:r>
      <w:r w:rsidRPr="00E07ACB">
        <w:rPr>
          <w:rFonts w:ascii="Times New Roman" w:eastAsia="Times New Roman" w:hAnsi="Times New Roman" w:cs="Times New Roman"/>
          <w:noProof w:val="0"/>
        </w:rPr>
        <w:t xml:space="preserve">ir </w:t>
      </w:r>
      <w:proofErr w:type="spellStart"/>
      <w:r w:rsidRPr="00E07ACB">
        <w:rPr>
          <w:rFonts w:ascii="Times New Roman" w:eastAsia="Times New Roman" w:hAnsi="Times New Roman" w:cs="Times New Roman"/>
          <w:noProof w:val="0"/>
        </w:rPr>
        <w:t>genotoksinio</w:t>
      </w:r>
      <w:proofErr w:type="spellEnd"/>
      <w:r w:rsidRPr="00E07ACB">
        <w:rPr>
          <w:rFonts w:ascii="Times New Roman" w:eastAsia="Times New Roman" w:hAnsi="Times New Roman" w:cs="Times New Roman"/>
          <w:noProof w:val="0"/>
        </w:rPr>
        <w:t xml:space="preserve"> poveikio tyrimų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vivo</w:t>
      </w:r>
      <w:proofErr w:type="spellEnd"/>
      <w:r w:rsidRPr="00E07ACB">
        <w:rPr>
          <w:rFonts w:ascii="Times New Roman" w:eastAsia="Times New Roman" w:hAnsi="Times New Roman" w:cs="Times New Roman"/>
          <w:i/>
          <w:noProof w:val="0"/>
        </w:rPr>
        <w:t xml:space="preserve"> </w:t>
      </w:r>
      <w:r w:rsidRPr="00E07ACB">
        <w:rPr>
          <w:rFonts w:ascii="Times New Roman" w:eastAsia="Times New Roman" w:hAnsi="Times New Roman" w:cs="Times New Roman"/>
          <w:noProof w:val="0"/>
        </w:rPr>
        <w:t xml:space="preserve">metu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sukėlė mutageninį poveikį. </w:t>
      </w:r>
    </w:p>
    <w:p w14:paraId="1427785A" w14:textId="77777777" w:rsidR="00E07ACB" w:rsidRPr="00E07ACB" w:rsidRDefault="00E07ACB" w:rsidP="00E07ACB">
      <w:pPr>
        <w:spacing w:after="0" w:line="240" w:lineRule="auto"/>
        <w:rPr>
          <w:rFonts w:ascii="Times New Roman" w:eastAsia="Times New Roman" w:hAnsi="Times New Roman" w:cs="Times New Roman"/>
          <w:noProof w:val="0"/>
        </w:rPr>
      </w:pPr>
    </w:p>
    <w:p w14:paraId="4940E099"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Ilgalaikių kancerogeninio poveikio tyrimų metu nuo tokių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dozių, kurios yra iki 2 kartų didesnės už terapinę dozę, rekomenduojamą vartoti žmogui, pelėms padidėjo </w:t>
      </w:r>
      <w:proofErr w:type="spellStart"/>
      <w:r w:rsidRPr="00E07ACB">
        <w:rPr>
          <w:rFonts w:ascii="Times New Roman" w:eastAsia="Times New Roman" w:hAnsi="Times New Roman" w:cs="Times New Roman"/>
          <w:noProof w:val="0"/>
        </w:rPr>
        <w:t>limfosarkomos</w:t>
      </w:r>
      <w:proofErr w:type="spellEnd"/>
      <w:r w:rsidRPr="00E07ACB">
        <w:rPr>
          <w:rFonts w:ascii="Times New Roman" w:eastAsia="Times New Roman" w:hAnsi="Times New Roman" w:cs="Times New Roman"/>
          <w:noProof w:val="0"/>
        </w:rPr>
        <w:t xml:space="preserve">, žiurkėms </w:t>
      </w:r>
      <w:r w:rsidRPr="00E07ACB">
        <w:rPr>
          <w:rFonts w:ascii="Times New Roman" w:eastAsia="Times New Roman" w:hAnsi="Times New Roman" w:cs="Times New Roman"/>
          <w:noProof w:val="0"/>
        </w:rPr>
        <w:sym w:font="Symbol" w:char="F02D"/>
      </w:r>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epitelinių</w:t>
      </w:r>
      <w:proofErr w:type="spellEnd"/>
      <w:r w:rsidRPr="00E07ACB">
        <w:rPr>
          <w:rFonts w:ascii="Times New Roman" w:eastAsia="Times New Roman" w:hAnsi="Times New Roman" w:cs="Times New Roman"/>
          <w:noProof w:val="0"/>
        </w:rPr>
        <w:t xml:space="preserve"> navikų bei karcinomos dažnis. </w:t>
      </w:r>
    </w:p>
    <w:p w14:paraId="58F5277F"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p>
    <w:p w14:paraId="4FF90BC7"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p>
    <w:bookmarkEnd w:id="22"/>
    <w:bookmarkEnd w:id="23"/>
    <w:p w14:paraId="2045A690"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6.</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farmacinė informacija</w:t>
      </w:r>
    </w:p>
    <w:p w14:paraId="2B13B0E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D76C93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6.1</w:t>
      </w:r>
      <w:r w:rsidRPr="00E07ACB">
        <w:rPr>
          <w:rFonts w:ascii="Times New Roman" w:eastAsia="Times New Roman" w:hAnsi="Times New Roman" w:cs="Times New Roman"/>
          <w:b/>
          <w:noProof w:val="0"/>
        </w:rPr>
        <w:tab/>
        <w:t>Pagalbinių medžiagų sąrašas</w:t>
      </w:r>
    </w:p>
    <w:p w14:paraId="411306E5"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
    <w:p w14:paraId="11FC61F3"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u w:val="single"/>
        </w:rPr>
      </w:pPr>
      <w:r w:rsidRPr="00E07ACB">
        <w:rPr>
          <w:rFonts w:ascii="Times New Roman" w:eastAsia="Times New Roman" w:hAnsi="Times New Roman" w:cs="Times New Roman"/>
          <w:iCs/>
          <w:noProof w:val="0"/>
          <w:u w:val="single"/>
        </w:rPr>
        <w:t>Tabletės branduolys</w:t>
      </w:r>
    </w:p>
    <w:p w14:paraId="1A466A31"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rPr>
        <w:t xml:space="preserve">Laktozė </w:t>
      </w:r>
      <w:proofErr w:type="spellStart"/>
      <w:r w:rsidRPr="00E07ACB">
        <w:rPr>
          <w:rFonts w:ascii="Times New Roman" w:eastAsia="Times New Roman" w:hAnsi="Times New Roman" w:cs="Times New Roman"/>
          <w:iCs/>
          <w:noProof w:val="0"/>
        </w:rPr>
        <w:t>monohidratas</w:t>
      </w:r>
      <w:proofErr w:type="spellEnd"/>
    </w:p>
    <w:p w14:paraId="1A649526"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iCs/>
          <w:noProof w:val="0"/>
        </w:rPr>
        <w:t>Mikrokristalinė</w:t>
      </w:r>
      <w:proofErr w:type="spellEnd"/>
      <w:r w:rsidRPr="00E07ACB">
        <w:rPr>
          <w:rFonts w:ascii="Times New Roman" w:eastAsia="Times New Roman" w:hAnsi="Times New Roman" w:cs="Times New Roman"/>
          <w:iCs/>
          <w:noProof w:val="0"/>
        </w:rPr>
        <w:t xml:space="preserve"> celiuliozė</w:t>
      </w:r>
    </w:p>
    <w:p w14:paraId="1FBA80E3"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iCs/>
          <w:noProof w:val="0"/>
        </w:rPr>
        <w:t>Karboksimetilkrakmolo</w:t>
      </w:r>
      <w:proofErr w:type="spellEnd"/>
      <w:r w:rsidRPr="00E07ACB">
        <w:rPr>
          <w:rFonts w:ascii="Times New Roman" w:eastAsia="Times New Roman" w:hAnsi="Times New Roman" w:cs="Times New Roman"/>
          <w:iCs/>
          <w:noProof w:val="0"/>
        </w:rPr>
        <w:t xml:space="preserve"> A natrio druska (</w:t>
      </w:r>
      <w:proofErr w:type="spellStart"/>
      <w:r w:rsidRPr="00E07ACB">
        <w:rPr>
          <w:rFonts w:ascii="Times New Roman" w:eastAsia="Times New Roman" w:hAnsi="Times New Roman" w:cs="Times New Roman"/>
          <w:iCs/>
          <w:noProof w:val="0"/>
        </w:rPr>
        <w:t>Ph.Eur</w:t>
      </w:r>
      <w:proofErr w:type="spellEnd"/>
      <w:r w:rsidRPr="00E07ACB">
        <w:rPr>
          <w:rFonts w:ascii="Times New Roman" w:eastAsia="Times New Roman" w:hAnsi="Times New Roman" w:cs="Times New Roman"/>
          <w:iCs/>
          <w:noProof w:val="0"/>
        </w:rPr>
        <w:t>.)</w:t>
      </w:r>
    </w:p>
    <w:p w14:paraId="50EF5324"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iCs/>
          <w:noProof w:val="0"/>
        </w:rPr>
        <w:t>Pregelifikuotas</w:t>
      </w:r>
      <w:proofErr w:type="spellEnd"/>
      <w:r w:rsidRPr="00E07ACB">
        <w:rPr>
          <w:rFonts w:ascii="Times New Roman" w:eastAsia="Times New Roman" w:hAnsi="Times New Roman" w:cs="Times New Roman"/>
          <w:iCs/>
          <w:noProof w:val="0"/>
        </w:rPr>
        <w:t xml:space="preserve"> krakmolas (kukurūzų)</w:t>
      </w:r>
    </w:p>
    <w:p w14:paraId="08555B48"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iCs/>
          <w:noProof w:val="0"/>
        </w:rPr>
        <w:t>Polisorbatas</w:t>
      </w:r>
      <w:proofErr w:type="spellEnd"/>
      <w:r w:rsidRPr="00E07ACB">
        <w:rPr>
          <w:rFonts w:ascii="Times New Roman" w:eastAsia="Times New Roman" w:hAnsi="Times New Roman" w:cs="Times New Roman"/>
          <w:iCs/>
          <w:noProof w:val="0"/>
        </w:rPr>
        <w:t xml:space="preserve"> 80</w:t>
      </w:r>
    </w:p>
    <w:p w14:paraId="4D9B8C68"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iCs/>
          <w:noProof w:val="0"/>
        </w:rPr>
        <w:t>Povidonas</w:t>
      </w:r>
      <w:proofErr w:type="spellEnd"/>
      <w:r w:rsidRPr="00E07ACB">
        <w:rPr>
          <w:rFonts w:ascii="Times New Roman" w:eastAsia="Times New Roman" w:hAnsi="Times New Roman" w:cs="Times New Roman"/>
          <w:iCs/>
          <w:noProof w:val="0"/>
        </w:rPr>
        <w:t xml:space="preserve"> K30</w:t>
      </w:r>
    </w:p>
    <w:p w14:paraId="636654E9"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rPr>
        <w:t xml:space="preserve">Magnio </w:t>
      </w:r>
      <w:proofErr w:type="spellStart"/>
      <w:r w:rsidRPr="00E07ACB">
        <w:rPr>
          <w:rFonts w:ascii="Times New Roman" w:eastAsia="Times New Roman" w:hAnsi="Times New Roman" w:cs="Times New Roman"/>
          <w:iCs/>
          <w:noProof w:val="0"/>
        </w:rPr>
        <w:t>stearatas</w:t>
      </w:r>
      <w:proofErr w:type="spellEnd"/>
      <w:r w:rsidRPr="00E07ACB">
        <w:rPr>
          <w:rFonts w:ascii="Times New Roman" w:eastAsia="Times New Roman" w:hAnsi="Times New Roman" w:cs="Times New Roman"/>
          <w:iCs/>
          <w:noProof w:val="0"/>
        </w:rPr>
        <w:t xml:space="preserve"> (</w:t>
      </w:r>
      <w:proofErr w:type="spellStart"/>
      <w:r w:rsidRPr="00E07ACB">
        <w:rPr>
          <w:rFonts w:ascii="Times New Roman" w:eastAsia="Times New Roman" w:hAnsi="Times New Roman" w:cs="Times New Roman"/>
          <w:iCs/>
          <w:noProof w:val="0"/>
        </w:rPr>
        <w:t>Ph</w:t>
      </w:r>
      <w:proofErr w:type="spellEnd"/>
      <w:r w:rsidRPr="00E07ACB">
        <w:rPr>
          <w:rFonts w:ascii="Times New Roman" w:eastAsia="Times New Roman" w:hAnsi="Times New Roman" w:cs="Times New Roman"/>
          <w:iCs/>
          <w:noProof w:val="0"/>
        </w:rPr>
        <w:t>. Eur.) [augalinis]</w:t>
      </w:r>
    </w:p>
    <w:p w14:paraId="67D45465"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
    <w:p w14:paraId="57B69A28" w14:textId="77777777" w:rsidR="00E07ACB" w:rsidRPr="00E07ACB" w:rsidRDefault="00E07ACB" w:rsidP="00E07ACB">
      <w:pPr>
        <w:tabs>
          <w:tab w:val="left" w:pos="567"/>
        </w:tabs>
        <w:spacing w:after="0" w:line="240" w:lineRule="auto"/>
        <w:rPr>
          <w:rFonts w:ascii="Times New Roman" w:eastAsia="Times New Roman" w:hAnsi="Times New Roman" w:cs="Times New Roman"/>
          <w:i/>
          <w:iCs/>
          <w:noProof w:val="0"/>
        </w:rPr>
      </w:pPr>
      <w:r w:rsidRPr="00E07ACB">
        <w:rPr>
          <w:rFonts w:ascii="Times New Roman" w:eastAsia="Times New Roman" w:hAnsi="Times New Roman" w:cs="Times New Roman"/>
          <w:iCs/>
          <w:noProof w:val="0"/>
          <w:u w:val="single"/>
        </w:rPr>
        <w:t>Tabletės plėvelė</w:t>
      </w:r>
    </w:p>
    <w:p w14:paraId="1344C6D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Opadry</w:t>
      </w:r>
      <w:proofErr w:type="spellEnd"/>
      <w:r w:rsidRPr="00E07ACB">
        <w:rPr>
          <w:rFonts w:ascii="Times New Roman" w:eastAsia="Times New Roman" w:hAnsi="Times New Roman" w:cs="Times New Roman"/>
          <w:noProof w:val="0"/>
        </w:rPr>
        <w:t xml:space="preserve"> 02G56674 rudas:</w:t>
      </w:r>
    </w:p>
    <w:p w14:paraId="508D564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933239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Hipromeliozė</w:t>
      </w:r>
      <w:proofErr w:type="spellEnd"/>
    </w:p>
    <w:p w14:paraId="19E9ADE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Titano dioksidas (E171)</w:t>
      </w:r>
    </w:p>
    <w:p w14:paraId="34C234E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Makrogolis</w:t>
      </w:r>
      <w:proofErr w:type="spellEnd"/>
      <w:r w:rsidRPr="00E07ACB">
        <w:rPr>
          <w:rFonts w:ascii="Times New Roman" w:eastAsia="Times New Roman" w:hAnsi="Times New Roman" w:cs="Times New Roman"/>
          <w:noProof w:val="0"/>
        </w:rPr>
        <w:t xml:space="preserve"> 400</w:t>
      </w:r>
    </w:p>
    <w:p w14:paraId="1974CA5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Makrogolis</w:t>
      </w:r>
      <w:proofErr w:type="spellEnd"/>
      <w:r w:rsidRPr="00E07ACB">
        <w:rPr>
          <w:rFonts w:ascii="Times New Roman" w:eastAsia="Times New Roman" w:hAnsi="Times New Roman" w:cs="Times New Roman"/>
          <w:noProof w:val="0"/>
        </w:rPr>
        <w:t xml:space="preserve"> 6000</w:t>
      </w:r>
    </w:p>
    <w:p w14:paraId="3083B44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Geltonasis geležies oksidas (E172)</w:t>
      </w:r>
    </w:p>
    <w:p w14:paraId="47A758D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Raudonasis geležies oksidas (E172)</w:t>
      </w:r>
    </w:p>
    <w:p w14:paraId="7A0701A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Juodasis geležies oksidas (E172)</w:t>
      </w:r>
    </w:p>
    <w:p w14:paraId="79D802B7" w14:textId="77777777" w:rsidR="00E07ACB" w:rsidRPr="00E07ACB" w:rsidRDefault="00E07ACB" w:rsidP="00E07ACB">
      <w:pPr>
        <w:tabs>
          <w:tab w:val="left" w:pos="567"/>
        </w:tabs>
        <w:spacing w:after="0" w:line="240" w:lineRule="auto"/>
        <w:rPr>
          <w:rFonts w:ascii="Times New Roman" w:eastAsia="Times New Roman" w:hAnsi="Times New Roman" w:cs="Times New Roman"/>
          <w:i/>
          <w:iCs/>
          <w:noProof w:val="0"/>
        </w:rPr>
      </w:pPr>
    </w:p>
    <w:p w14:paraId="6EED219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6.2</w:t>
      </w:r>
      <w:r w:rsidRPr="00E07ACB">
        <w:rPr>
          <w:rFonts w:ascii="Times New Roman" w:eastAsia="Times New Roman" w:hAnsi="Times New Roman" w:cs="Times New Roman"/>
          <w:b/>
          <w:noProof w:val="0"/>
        </w:rPr>
        <w:tab/>
        <w:t>Nesuderinamumas</w:t>
      </w:r>
    </w:p>
    <w:p w14:paraId="1A2E621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076DEA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Duomenys nebūtini.</w:t>
      </w:r>
    </w:p>
    <w:p w14:paraId="6B48B0F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EBAD19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6.3</w:t>
      </w:r>
      <w:r w:rsidRPr="00E07ACB">
        <w:rPr>
          <w:rFonts w:ascii="Times New Roman" w:eastAsia="Times New Roman" w:hAnsi="Times New Roman" w:cs="Times New Roman"/>
          <w:b/>
          <w:noProof w:val="0"/>
        </w:rPr>
        <w:tab/>
        <w:t>Tinkamumo laikas</w:t>
      </w:r>
    </w:p>
    <w:p w14:paraId="4006B69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C969B10" w14:textId="4553E866" w:rsidR="00E07ACB" w:rsidRPr="00E07ACB" w:rsidRDefault="00E57FE5" w:rsidP="00E07ACB">
      <w:pPr>
        <w:tabs>
          <w:tab w:val="left" w:pos="567"/>
        </w:tabs>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5</w:t>
      </w:r>
      <w:r w:rsidR="00474631">
        <w:rPr>
          <w:rFonts w:ascii="Times New Roman" w:eastAsia="Times New Roman" w:hAnsi="Times New Roman" w:cs="Times New Roman"/>
          <w:noProof w:val="0"/>
        </w:rPr>
        <w:t xml:space="preserve"> </w:t>
      </w:r>
      <w:r w:rsidR="00264762">
        <w:rPr>
          <w:rFonts w:ascii="Times New Roman" w:eastAsia="Times New Roman" w:hAnsi="Times New Roman" w:cs="Times New Roman"/>
          <w:noProof w:val="0"/>
        </w:rPr>
        <w:t>metai</w:t>
      </w:r>
      <w:r w:rsidR="00E07ACB" w:rsidRPr="00E07ACB">
        <w:rPr>
          <w:rFonts w:ascii="Times New Roman" w:eastAsia="Times New Roman" w:hAnsi="Times New Roman" w:cs="Times New Roman"/>
          <w:noProof w:val="0"/>
        </w:rPr>
        <w:t>.</w:t>
      </w:r>
    </w:p>
    <w:p w14:paraId="18C78C1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A56B2B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6.4</w:t>
      </w:r>
      <w:r w:rsidRPr="00E07ACB">
        <w:rPr>
          <w:rFonts w:ascii="Times New Roman" w:eastAsia="Times New Roman" w:hAnsi="Times New Roman" w:cs="Times New Roman"/>
          <w:b/>
          <w:noProof w:val="0"/>
        </w:rPr>
        <w:tab/>
        <w:t>Specialios laikymo sąlygos</w:t>
      </w:r>
    </w:p>
    <w:p w14:paraId="2B13C8B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107D5F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Laikyti gamintojo pakuotėje, kad vaistinis preparatas būtų apsaugotas nuo šviesos.</w:t>
      </w:r>
    </w:p>
    <w:p w14:paraId="14A85B7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9CAC6CB"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bCs/>
          <w:noProof w:val="0"/>
        </w:rPr>
        <w:t>6.5</w:t>
      </w:r>
      <w:r w:rsidRPr="00E07ACB">
        <w:rPr>
          <w:rFonts w:ascii="Times New Roman" w:eastAsia="Times New Roman" w:hAnsi="Times New Roman" w:cs="Times New Roman"/>
          <w:b/>
          <w:bCs/>
          <w:noProof w:val="0"/>
        </w:rPr>
        <w:tab/>
      </w:r>
      <w:proofErr w:type="spellStart"/>
      <w:r w:rsidRPr="00E07ACB">
        <w:rPr>
          <w:rFonts w:ascii="Times New Roman" w:eastAsia="Times New Roman" w:hAnsi="Times New Roman" w:cs="Times New Roman"/>
          <w:b/>
          <w:bCs/>
          <w:noProof w:val="0"/>
        </w:rPr>
        <w:t>Talpyklės</w:t>
      </w:r>
      <w:proofErr w:type="spellEnd"/>
      <w:r w:rsidRPr="00E07ACB">
        <w:rPr>
          <w:rFonts w:ascii="Times New Roman" w:eastAsia="Times New Roman" w:hAnsi="Times New Roman" w:cs="Times New Roman"/>
          <w:b/>
          <w:bCs/>
          <w:noProof w:val="0"/>
        </w:rPr>
        <w:t xml:space="preserve"> pobūdis ir jos</w:t>
      </w:r>
      <w:r w:rsidRPr="00E07ACB">
        <w:rPr>
          <w:rFonts w:ascii="Times New Roman" w:eastAsia="Times New Roman" w:hAnsi="Times New Roman" w:cs="Times New Roman"/>
          <w:noProof w:val="0"/>
        </w:rPr>
        <w:t xml:space="preserve"> </w:t>
      </w:r>
      <w:r w:rsidRPr="00E07ACB">
        <w:rPr>
          <w:rFonts w:ascii="Times New Roman" w:eastAsia="Times New Roman" w:hAnsi="Times New Roman" w:cs="Times New Roman"/>
          <w:b/>
          <w:noProof w:val="0"/>
        </w:rPr>
        <w:t>turinys</w:t>
      </w:r>
    </w:p>
    <w:p w14:paraId="1339214E"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
    <w:p w14:paraId="11BF72B9"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rPr>
        <w:t xml:space="preserve">Plėvele dengtos tabletės yra supakuotos lizdinėse plokštelėse (skaidri, bespalvė </w:t>
      </w:r>
      <w:r w:rsidRPr="00E07ACB">
        <w:rPr>
          <w:rFonts w:ascii="Times New Roman" w:eastAsia="Times New Roman" w:hAnsi="Times New Roman" w:cs="Times New Roman"/>
          <w:noProof w:val="0"/>
        </w:rPr>
        <w:t>PVC-</w:t>
      </w:r>
      <w:proofErr w:type="spellStart"/>
      <w:r w:rsidRPr="00E07ACB">
        <w:rPr>
          <w:rFonts w:ascii="Times New Roman" w:eastAsia="Times New Roman" w:hAnsi="Times New Roman" w:cs="Times New Roman"/>
          <w:noProof w:val="0"/>
        </w:rPr>
        <w:t>PVdC</w:t>
      </w:r>
      <w:proofErr w:type="spellEnd"/>
      <w:r w:rsidRPr="00E07ACB">
        <w:rPr>
          <w:rFonts w:ascii="Times New Roman" w:eastAsia="Times New Roman" w:hAnsi="Times New Roman" w:cs="Times New Roman"/>
          <w:iCs/>
          <w:noProof w:val="0"/>
        </w:rPr>
        <w:t xml:space="preserve"> plėvelė ir grūdinta aliuminio folija su VMCH karščiu užsandarintu laku) kartono dėžutėje.</w:t>
      </w:r>
    </w:p>
    <w:p w14:paraId="78A0DE53"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
    <w:p w14:paraId="4E7DFC0E"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u w:val="single"/>
        </w:rPr>
        <w:lastRenderedPageBreak/>
        <w:t>Pakuočių dydžiai</w:t>
      </w:r>
      <w:r w:rsidRPr="00E07ACB">
        <w:rPr>
          <w:rFonts w:ascii="Times New Roman" w:eastAsia="Times New Roman" w:hAnsi="Times New Roman" w:cs="Times New Roman"/>
          <w:iCs/>
          <w:noProof w:val="0"/>
        </w:rPr>
        <w:t xml:space="preserve">: </w:t>
      </w:r>
      <w:r w:rsidRPr="00E07ACB">
        <w:rPr>
          <w:rFonts w:ascii="Times New Roman" w:eastAsia="Times New Roman" w:hAnsi="Times New Roman" w:cs="Times New Roman"/>
          <w:noProof w:val="0"/>
        </w:rPr>
        <w:t xml:space="preserve">28, </w:t>
      </w:r>
      <w:r w:rsidRPr="00E07ACB">
        <w:rPr>
          <w:rFonts w:ascii="Times New Roman" w:eastAsia="Times New Roman" w:hAnsi="Times New Roman" w:cs="Times New Roman"/>
          <w:noProof w:val="0"/>
          <w:highlight w:val="lightGray"/>
        </w:rPr>
        <w:t xml:space="preserve">30, </w:t>
      </w:r>
      <w:r w:rsidRPr="00E07ACB">
        <w:rPr>
          <w:rFonts w:ascii="Times New Roman" w:eastAsia="Times New Roman" w:hAnsi="Times New Roman" w:cs="Times New Roman"/>
          <w:iCs/>
          <w:noProof w:val="0"/>
          <w:highlight w:val="lightGray"/>
        </w:rPr>
        <w:t>50, 56, 90 ir 100</w:t>
      </w:r>
      <w:r w:rsidRPr="00E07ACB">
        <w:rPr>
          <w:rFonts w:ascii="Times New Roman" w:eastAsia="Times New Roman" w:hAnsi="Times New Roman" w:cs="Times New Roman"/>
          <w:iCs/>
          <w:noProof w:val="0"/>
        </w:rPr>
        <w:t xml:space="preserve"> plėvele dengtų tablečių.</w:t>
      </w:r>
    </w:p>
    <w:p w14:paraId="523B801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FAF19B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Gali būti tiekiamos ne visų dydžių pakuotės.</w:t>
      </w:r>
    </w:p>
    <w:p w14:paraId="0B79CC3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A9BE17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6.6</w:t>
      </w:r>
      <w:r w:rsidRPr="00E07ACB">
        <w:rPr>
          <w:rFonts w:ascii="Times New Roman" w:eastAsia="Times New Roman" w:hAnsi="Times New Roman" w:cs="Times New Roman"/>
          <w:b/>
          <w:noProof w:val="0"/>
        </w:rPr>
        <w:tab/>
      </w:r>
      <w:r w:rsidRPr="00E07ACB">
        <w:rPr>
          <w:rFonts w:ascii="Times New Roman" w:eastAsia="Calibri" w:hAnsi="Times New Roman" w:cs="Times New Roman"/>
          <w:b/>
          <w:bCs/>
          <w:noProof w:val="0"/>
        </w:rPr>
        <w:t xml:space="preserve">Specialūs reikalavimai atliekoms tvarkyti </w:t>
      </w:r>
      <w:r w:rsidRPr="00E07ACB">
        <w:rPr>
          <w:rFonts w:ascii="Times New Roman" w:eastAsia="Times New Roman" w:hAnsi="Times New Roman" w:cs="Times New Roman"/>
          <w:b/>
          <w:noProof w:val="0"/>
        </w:rPr>
        <w:t>ir vaistiniam preparatui ruošti</w:t>
      </w:r>
    </w:p>
    <w:p w14:paraId="2925BF1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820B0E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tablečių plėvelė nepažeista, darbo su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plėvele dengtomis tabletėmis metu rizikos nekyla, todėl dėl saugumo specialios atsargumo priemonės nereikalingos. Vis dėlto, jei plėvele dengtos tabletės sutraiškomos,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25 mg plėvele dengtos tabletės turi būti tvarkomos, griežtai laikantis darbo su </w:t>
      </w:r>
      <w:proofErr w:type="spellStart"/>
      <w:r w:rsidRPr="00E07ACB">
        <w:rPr>
          <w:rFonts w:ascii="Times New Roman" w:eastAsia="Times New Roman" w:hAnsi="Times New Roman" w:cs="Times New Roman"/>
          <w:noProof w:val="0"/>
        </w:rPr>
        <w:t>citotoksiniais</w:t>
      </w:r>
      <w:proofErr w:type="spellEnd"/>
      <w:r w:rsidRPr="00E07ACB">
        <w:rPr>
          <w:rFonts w:ascii="Times New Roman" w:eastAsia="Times New Roman" w:hAnsi="Times New Roman" w:cs="Times New Roman"/>
          <w:noProof w:val="0"/>
        </w:rPr>
        <w:t xml:space="preserve"> vaistiniais preparatais instrukcijos. </w:t>
      </w:r>
    </w:p>
    <w:p w14:paraId="092FFFD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177889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Vaistinio preparato likučius ir užterštas priemones laikinai reikia laikyti aiškiai paženklintoje </w:t>
      </w:r>
      <w:proofErr w:type="spellStart"/>
      <w:r w:rsidRPr="00E07ACB">
        <w:rPr>
          <w:rFonts w:ascii="Times New Roman" w:eastAsia="Times New Roman" w:hAnsi="Times New Roman" w:cs="Times New Roman"/>
          <w:noProof w:val="0"/>
        </w:rPr>
        <w:t>talpyklėje</w:t>
      </w:r>
      <w:proofErr w:type="spellEnd"/>
      <w:r w:rsidRPr="00E07ACB">
        <w:rPr>
          <w:rFonts w:ascii="Times New Roman" w:eastAsia="Times New Roman" w:hAnsi="Times New Roman" w:cs="Times New Roman"/>
          <w:noProof w:val="0"/>
        </w:rPr>
        <w:t xml:space="preserve"> ir tik tuomet saugiai sunaikinti. Rekomenduojamas sudeginimas aukštoje temperatūroje.</w:t>
      </w:r>
    </w:p>
    <w:p w14:paraId="31C0EC3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133CE0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B72E12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7.</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REGISTRUOTOJAS</w:t>
      </w:r>
    </w:p>
    <w:p w14:paraId="113407A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EE24666"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Bausch Health Ireland Limited</w:t>
      </w:r>
    </w:p>
    <w:p w14:paraId="09B38FED"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3013 Lake Drive</w:t>
      </w:r>
    </w:p>
    <w:p w14:paraId="48A522EE"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Citywest Business Campus</w:t>
      </w:r>
    </w:p>
    <w:p w14:paraId="0239E845"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Dublin 24, D24PPT3</w:t>
      </w:r>
    </w:p>
    <w:p w14:paraId="02905073"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Airija</w:t>
      </w:r>
    </w:p>
    <w:p w14:paraId="42EDC9E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7666A7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F0E699C"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8.</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registracijos pažymėjimo numeriAI</w:t>
      </w:r>
    </w:p>
    <w:p w14:paraId="16F6697B" w14:textId="77777777" w:rsidR="00E07ACB" w:rsidRPr="00E07ACB" w:rsidRDefault="00E07ACB" w:rsidP="00E07ACB">
      <w:pPr>
        <w:spacing w:after="0" w:line="240" w:lineRule="auto"/>
        <w:rPr>
          <w:rFonts w:ascii="Times New Roman" w:eastAsia="Times New Roman" w:hAnsi="Times New Roman" w:cs="Times New Roman"/>
          <w:noProof w:val="0"/>
        </w:rPr>
      </w:pPr>
    </w:p>
    <w:p w14:paraId="06394511" w14:textId="77777777" w:rsidR="00E07ACB" w:rsidRPr="00E07ACB" w:rsidRDefault="00E07ACB" w:rsidP="00E07ACB">
      <w:pPr>
        <w:spacing w:after="0" w:line="240" w:lineRule="auto"/>
        <w:rPr>
          <w:rFonts w:ascii="Times New Roman" w:eastAsia="Times New Roman" w:hAnsi="Times New Roman" w:cs="Times New Roman"/>
          <w:bCs/>
          <w:noProof w:val="0"/>
        </w:rPr>
      </w:pPr>
      <w:r w:rsidRPr="00E07ACB">
        <w:rPr>
          <w:rFonts w:ascii="Times New Roman" w:eastAsia="Times New Roman" w:hAnsi="Times New Roman" w:cs="Times New Roman"/>
          <w:bCs/>
          <w:noProof w:val="0"/>
        </w:rPr>
        <w:t>LT/1/15/3834/001 – N28</w:t>
      </w:r>
    </w:p>
    <w:p w14:paraId="5E1B4530" w14:textId="77777777" w:rsidR="00E07ACB" w:rsidRPr="00E07ACB" w:rsidRDefault="00E07ACB" w:rsidP="00E07ACB">
      <w:pPr>
        <w:spacing w:after="0" w:line="240" w:lineRule="auto"/>
        <w:rPr>
          <w:rFonts w:ascii="Times New Roman" w:eastAsia="Times New Roman" w:hAnsi="Times New Roman" w:cs="Times New Roman"/>
          <w:bCs/>
          <w:noProof w:val="0"/>
        </w:rPr>
      </w:pPr>
      <w:r w:rsidRPr="00E07ACB">
        <w:rPr>
          <w:rFonts w:ascii="Times New Roman" w:eastAsia="Times New Roman" w:hAnsi="Times New Roman" w:cs="Times New Roman"/>
          <w:bCs/>
          <w:noProof w:val="0"/>
        </w:rPr>
        <w:t>LT/1/15/3834/002 – N30</w:t>
      </w:r>
    </w:p>
    <w:p w14:paraId="573A1C20" w14:textId="77777777" w:rsidR="00E07ACB" w:rsidRPr="00E07ACB" w:rsidRDefault="00E07ACB" w:rsidP="00E07ACB">
      <w:pPr>
        <w:spacing w:after="0" w:line="240" w:lineRule="auto"/>
        <w:rPr>
          <w:rFonts w:ascii="Times New Roman" w:eastAsia="Times New Roman" w:hAnsi="Times New Roman" w:cs="Times New Roman"/>
          <w:bCs/>
          <w:noProof w:val="0"/>
        </w:rPr>
      </w:pPr>
      <w:r w:rsidRPr="00E07ACB">
        <w:rPr>
          <w:rFonts w:ascii="Times New Roman" w:eastAsia="Times New Roman" w:hAnsi="Times New Roman" w:cs="Times New Roman"/>
          <w:bCs/>
          <w:noProof w:val="0"/>
        </w:rPr>
        <w:t>LT/1/15/3834/003 – N50</w:t>
      </w:r>
    </w:p>
    <w:p w14:paraId="6B55E1B9" w14:textId="77777777" w:rsidR="00E07ACB" w:rsidRPr="00E07ACB" w:rsidRDefault="00E07ACB" w:rsidP="00E07ACB">
      <w:pPr>
        <w:spacing w:after="0" w:line="240" w:lineRule="auto"/>
        <w:rPr>
          <w:rFonts w:ascii="Times New Roman" w:eastAsia="Times New Roman" w:hAnsi="Times New Roman" w:cs="Times New Roman"/>
          <w:bCs/>
          <w:noProof w:val="0"/>
        </w:rPr>
      </w:pPr>
      <w:r w:rsidRPr="00E07ACB">
        <w:rPr>
          <w:rFonts w:ascii="Times New Roman" w:eastAsia="Times New Roman" w:hAnsi="Times New Roman" w:cs="Times New Roman"/>
          <w:bCs/>
          <w:noProof w:val="0"/>
        </w:rPr>
        <w:t>LT/1/15/3834/004 – N56</w:t>
      </w:r>
    </w:p>
    <w:p w14:paraId="58C157D6" w14:textId="77777777" w:rsidR="00E07ACB" w:rsidRPr="00E07ACB" w:rsidRDefault="00E07ACB" w:rsidP="00E07ACB">
      <w:pPr>
        <w:spacing w:after="0" w:line="240" w:lineRule="auto"/>
        <w:rPr>
          <w:rFonts w:ascii="Times New Roman" w:eastAsia="Times New Roman" w:hAnsi="Times New Roman" w:cs="Times New Roman"/>
          <w:bCs/>
          <w:noProof w:val="0"/>
        </w:rPr>
      </w:pPr>
      <w:r w:rsidRPr="00E07ACB">
        <w:rPr>
          <w:rFonts w:ascii="Times New Roman" w:eastAsia="Times New Roman" w:hAnsi="Times New Roman" w:cs="Times New Roman"/>
          <w:bCs/>
          <w:noProof w:val="0"/>
        </w:rPr>
        <w:t>LT/1/15/3834/005 – N90</w:t>
      </w:r>
    </w:p>
    <w:p w14:paraId="0C53A0A9" w14:textId="77777777" w:rsidR="00E07ACB" w:rsidRPr="00E07ACB" w:rsidRDefault="00E07ACB" w:rsidP="00E07ACB">
      <w:pPr>
        <w:spacing w:after="0" w:line="240" w:lineRule="auto"/>
        <w:rPr>
          <w:rFonts w:ascii="Times New Roman" w:eastAsia="Times New Roman" w:hAnsi="Times New Roman" w:cs="Times New Roman"/>
          <w:bCs/>
          <w:noProof w:val="0"/>
        </w:rPr>
      </w:pPr>
      <w:r w:rsidRPr="00E07ACB">
        <w:rPr>
          <w:rFonts w:ascii="Times New Roman" w:eastAsia="Times New Roman" w:hAnsi="Times New Roman" w:cs="Times New Roman"/>
          <w:bCs/>
          <w:noProof w:val="0"/>
        </w:rPr>
        <w:t>LT/1/15/3834/006 – N100</w:t>
      </w:r>
    </w:p>
    <w:p w14:paraId="7F4726CB" w14:textId="77777777" w:rsidR="00E07ACB" w:rsidRPr="00E07ACB" w:rsidRDefault="00E07ACB" w:rsidP="00E07ACB">
      <w:pPr>
        <w:spacing w:after="0" w:line="240" w:lineRule="auto"/>
        <w:rPr>
          <w:rFonts w:ascii="Times New Roman" w:eastAsia="Times New Roman" w:hAnsi="Times New Roman" w:cs="Times New Roman"/>
          <w:noProof w:val="0"/>
        </w:rPr>
      </w:pPr>
    </w:p>
    <w:p w14:paraId="67A82AD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97F4B2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9.</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registravimo / perregistravimo data</w:t>
      </w:r>
    </w:p>
    <w:p w14:paraId="6372C59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514564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Registravimo data 2015 m. lapkričio 18 d.</w:t>
      </w:r>
    </w:p>
    <w:p w14:paraId="383EC2C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Paskutinio perregistravimo data 2018 m. rugsėjo 10 d.</w:t>
      </w:r>
    </w:p>
    <w:p w14:paraId="5AC21B3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39BC4A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9D53906"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10.</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teksto peržiūros data</w:t>
      </w:r>
    </w:p>
    <w:p w14:paraId="33F9980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9497619" w14:textId="3F07699F" w:rsidR="00E07ACB" w:rsidRPr="00E07ACB" w:rsidRDefault="00FF3049" w:rsidP="00E07ACB">
      <w:pPr>
        <w:tabs>
          <w:tab w:val="left" w:pos="567"/>
        </w:tabs>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2025 m. </w:t>
      </w:r>
      <w:r w:rsidR="00E57FE5">
        <w:rPr>
          <w:rFonts w:ascii="Times New Roman" w:eastAsia="Times New Roman" w:hAnsi="Times New Roman" w:cs="Times New Roman"/>
          <w:noProof w:val="0"/>
        </w:rPr>
        <w:t>gruodžio 12</w:t>
      </w:r>
      <w:r w:rsidR="004E7E40">
        <w:rPr>
          <w:rFonts w:ascii="Times New Roman" w:eastAsia="Times New Roman" w:hAnsi="Times New Roman" w:cs="Times New Roman"/>
          <w:noProof w:val="0"/>
        </w:rPr>
        <w:t> </w:t>
      </w:r>
      <w:r>
        <w:rPr>
          <w:rFonts w:ascii="Times New Roman" w:eastAsia="Times New Roman" w:hAnsi="Times New Roman" w:cs="Times New Roman"/>
          <w:noProof w:val="0"/>
        </w:rPr>
        <w:t>d.</w:t>
      </w:r>
    </w:p>
    <w:p w14:paraId="624449B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0CDBB63" w14:textId="28C1E5AC" w:rsidR="00E07ACB" w:rsidRPr="00E07ACB" w:rsidRDefault="00E07ACB" w:rsidP="00E07ACB">
      <w:pPr>
        <w:tabs>
          <w:tab w:val="left" w:pos="567"/>
          <w:tab w:val="center" w:pos="4153"/>
          <w:tab w:val="right" w:pos="8306"/>
        </w:tabs>
        <w:spacing w:after="0" w:line="240" w:lineRule="auto"/>
        <w:rPr>
          <w:rFonts w:ascii="Times New Roman" w:eastAsia="SimSun" w:hAnsi="Times New Roman" w:cs="Times New Roman"/>
          <w:noProof w:val="0"/>
          <w:u w:val="single"/>
        </w:rPr>
      </w:pPr>
      <w:r w:rsidRPr="00E07ACB">
        <w:rPr>
          <w:rFonts w:ascii="Times New Roman" w:eastAsia="SimSun" w:hAnsi="Times New Roman" w:cs="Times New Roman"/>
          <w:noProof w:val="0"/>
        </w:rPr>
        <w:t xml:space="preserve">Išsami informacija apie šį vaistinį preparatą pateikiama Valstybinės vaistų kontrolės tarnybos prie Lietuvos Respublikos sveikatos apsaugos ministerijos tinklalapyje </w:t>
      </w:r>
      <w:r w:rsidR="00191493" w:rsidRPr="003F0C62">
        <w:rPr>
          <w:rFonts w:ascii="Times New Roman" w:hAnsi="Times New Roman" w:cs="Times New Roman"/>
          <w:color w:val="0000EE"/>
          <w:u w:val="single"/>
          <w:lang w:eastAsia="lt-LT"/>
        </w:rPr>
        <w:t>https://vvkt.lrv.lt/lt/</w:t>
      </w:r>
      <w:r w:rsidRPr="00E07ACB">
        <w:rPr>
          <w:rFonts w:ascii="Times New Roman" w:eastAsia="SimSun" w:hAnsi="Times New Roman" w:cs="Times New Roman"/>
          <w:noProof w:val="0"/>
        </w:rPr>
        <w:t xml:space="preserve">. </w:t>
      </w:r>
    </w:p>
    <w:p w14:paraId="1F9ABC1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E2F0418"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br w:type="page"/>
      </w:r>
    </w:p>
    <w:p w14:paraId="3CBCCD9B"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r w:rsidRPr="00E07ACB">
        <w:rPr>
          <w:rFonts w:ascii="Times New Roman" w:eastAsia="Times New Roman" w:hAnsi="Times New Roman" w:cs="Times New Roman"/>
          <w:b/>
          <w:noProof w:val="0"/>
        </w:rPr>
        <w:lastRenderedPageBreak/>
        <w:t>1.</w:t>
      </w:r>
      <w:r w:rsidRPr="00E07ACB">
        <w:rPr>
          <w:rFonts w:ascii="Times New Roman" w:eastAsia="Times New Roman" w:hAnsi="Times New Roman" w:cs="Times New Roman"/>
          <w:b/>
          <w:noProof w:val="0"/>
        </w:rPr>
        <w:tab/>
        <w:t>VAISTINIO PREPARATO PAVADINIMAS</w:t>
      </w:r>
    </w:p>
    <w:p w14:paraId="322898B0"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A76688F"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50 mg plėvele dengtos tabletės</w:t>
      </w:r>
    </w:p>
    <w:p w14:paraId="0B9620E0"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977EC92"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8BB638C"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r w:rsidRPr="00E07ACB">
        <w:rPr>
          <w:rFonts w:ascii="Times New Roman" w:eastAsia="Times New Roman" w:hAnsi="Times New Roman" w:cs="Times New Roman"/>
          <w:b/>
          <w:noProof w:val="0"/>
        </w:rPr>
        <w:t>2.</w:t>
      </w:r>
      <w:r w:rsidRPr="00E07ACB">
        <w:rPr>
          <w:rFonts w:ascii="Times New Roman" w:eastAsia="Times New Roman" w:hAnsi="Times New Roman" w:cs="Times New Roman"/>
          <w:b/>
          <w:noProof w:val="0"/>
        </w:rPr>
        <w:tab/>
        <w:t>KOKYBINĖ IR KIEKYBINĖ SUDĖTIS</w:t>
      </w:r>
    </w:p>
    <w:p w14:paraId="37E6C8C7"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BB148BF"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 xml:space="preserve">1 plėvele dengtoje tabletėje yra 50 mg </w:t>
      </w:r>
      <w:proofErr w:type="spellStart"/>
      <w:r w:rsidRPr="00E07ACB">
        <w:rPr>
          <w:rFonts w:ascii="Times New Roman" w:eastAsia="Calibri" w:hAnsi="Times New Roman" w:cs="Times New Roman"/>
          <w:noProof w:val="0"/>
          <w:szCs w:val="20"/>
          <w:lang w:eastAsia="de-DE"/>
        </w:rPr>
        <w:t>azatioprino</w:t>
      </w:r>
      <w:proofErr w:type="spellEnd"/>
      <w:r w:rsidRPr="00E07ACB">
        <w:rPr>
          <w:rFonts w:ascii="Times New Roman" w:eastAsia="Calibri" w:hAnsi="Times New Roman" w:cs="Times New Roman"/>
          <w:noProof w:val="0"/>
          <w:szCs w:val="20"/>
          <w:lang w:eastAsia="de-DE"/>
        </w:rPr>
        <w:t>.</w:t>
      </w:r>
    </w:p>
    <w:p w14:paraId="4B4081AE"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04BBD631"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 xml:space="preserve">1 plėvele dengtoje tabletėje yra 68,72 mg – 70,50 mg laktozės </w:t>
      </w:r>
      <w:proofErr w:type="spellStart"/>
      <w:r w:rsidRPr="00E07ACB">
        <w:rPr>
          <w:rFonts w:ascii="Times New Roman" w:eastAsia="Calibri" w:hAnsi="Times New Roman" w:cs="Times New Roman"/>
          <w:noProof w:val="0"/>
          <w:szCs w:val="20"/>
          <w:lang w:eastAsia="de-DE"/>
        </w:rPr>
        <w:t>monohidrato</w:t>
      </w:r>
      <w:proofErr w:type="spellEnd"/>
      <w:r w:rsidRPr="00E07ACB">
        <w:rPr>
          <w:rFonts w:ascii="Times New Roman" w:eastAsia="Calibri" w:hAnsi="Times New Roman" w:cs="Times New Roman"/>
          <w:noProof w:val="0"/>
          <w:szCs w:val="20"/>
          <w:lang w:eastAsia="de-DE"/>
        </w:rPr>
        <w:t>.</w:t>
      </w:r>
    </w:p>
    <w:p w14:paraId="3514D172"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AB3CC5D"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Visos pagalbinės medžiagos išvardytos 6.1 skyriuje.</w:t>
      </w:r>
    </w:p>
    <w:p w14:paraId="5EB416B3"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3DD7C83D"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A29A5A1"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r w:rsidRPr="00E07ACB">
        <w:rPr>
          <w:rFonts w:ascii="Times New Roman" w:eastAsia="Times New Roman" w:hAnsi="Times New Roman" w:cs="Times New Roman"/>
          <w:b/>
          <w:noProof w:val="0"/>
        </w:rPr>
        <w:t>3.</w:t>
      </w:r>
      <w:r w:rsidRPr="00E07ACB">
        <w:rPr>
          <w:rFonts w:ascii="Times New Roman" w:eastAsia="Times New Roman" w:hAnsi="Times New Roman" w:cs="Times New Roman"/>
          <w:b/>
          <w:noProof w:val="0"/>
        </w:rPr>
        <w:tab/>
        <w:t>FARMACINĖ FORMA</w:t>
      </w:r>
    </w:p>
    <w:p w14:paraId="4AC3C051"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2B5D16B"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Plėvele dengta tabletė.</w:t>
      </w:r>
    </w:p>
    <w:p w14:paraId="242FE897"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CFA9FDA"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Blyškiai geltonos spalvos, plėvele dengtos, apvalios, abipus išgaubtos tabletės, kurių vienoje pusėje įspausta „AZ50“, o kitoje pusėje įrėžta vagelė.</w:t>
      </w:r>
    </w:p>
    <w:p w14:paraId="15D3547A"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675C7D79"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Tabletę galima padalyti į lygias dozes.</w:t>
      </w:r>
    </w:p>
    <w:p w14:paraId="62466ACA"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427BAD6F"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Tabletės storio ribos (3,0 – 3,6 mm)</w:t>
      </w:r>
    </w:p>
    <w:p w14:paraId="1DB9644D"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Diametras – 8,0 mm</w:t>
      </w:r>
    </w:p>
    <w:p w14:paraId="6C49A3CE"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601DFAC3"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929FE73"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r w:rsidRPr="00E07ACB">
        <w:rPr>
          <w:rFonts w:ascii="Times New Roman" w:eastAsia="Times New Roman" w:hAnsi="Times New Roman" w:cs="Times New Roman"/>
          <w:b/>
          <w:noProof w:val="0"/>
        </w:rPr>
        <w:t>4.</w:t>
      </w:r>
      <w:r w:rsidRPr="00E07ACB">
        <w:rPr>
          <w:rFonts w:ascii="Times New Roman" w:eastAsia="Times New Roman" w:hAnsi="Times New Roman" w:cs="Times New Roman"/>
          <w:b/>
          <w:noProof w:val="0"/>
        </w:rPr>
        <w:tab/>
        <w:t>KLINIKINĖ INFORMACIJA</w:t>
      </w:r>
    </w:p>
    <w:p w14:paraId="5B138C65"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7FDDA08" w14:textId="77777777" w:rsidR="00E07ACB" w:rsidRPr="00E07ACB" w:rsidRDefault="00E07ACB" w:rsidP="00E07ACB">
      <w:pPr>
        <w:keepNext/>
        <w:keepLines/>
        <w:tabs>
          <w:tab w:val="left" w:pos="567"/>
        </w:tabs>
        <w:spacing w:after="0" w:line="240" w:lineRule="auto"/>
        <w:ind w:left="567" w:hanging="567"/>
        <w:outlineLvl w:val="2"/>
        <w:rPr>
          <w:rFonts w:ascii="Times New Roman" w:eastAsia="Times New Roman" w:hAnsi="Times New Roman" w:cs="Times New Roman"/>
          <w:b/>
          <w:noProof w:val="0"/>
          <w:kern w:val="28"/>
        </w:rPr>
      </w:pPr>
      <w:r w:rsidRPr="00E07ACB">
        <w:rPr>
          <w:rFonts w:ascii="Times New Roman" w:eastAsia="Times New Roman" w:hAnsi="Times New Roman" w:cs="Times New Roman"/>
          <w:b/>
          <w:noProof w:val="0"/>
          <w:kern w:val="28"/>
        </w:rPr>
        <w:t>4.1</w:t>
      </w:r>
      <w:r w:rsidRPr="00E07ACB">
        <w:rPr>
          <w:rFonts w:ascii="Times New Roman" w:eastAsia="Times New Roman" w:hAnsi="Times New Roman" w:cs="Times New Roman"/>
          <w:b/>
          <w:noProof w:val="0"/>
          <w:kern w:val="28"/>
        </w:rPr>
        <w:tab/>
        <w:t>Terapinės indikacijos</w:t>
      </w:r>
    </w:p>
    <w:p w14:paraId="00A2287F"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67F83D77"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 xml:space="preserve">Imunosupresinio gydymo pagrindiniais </w:t>
      </w:r>
      <w:proofErr w:type="spellStart"/>
      <w:r w:rsidRPr="00E07ACB">
        <w:rPr>
          <w:rFonts w:ascii="Times New Roman" w:eastAsia="Calibri" w:hAnsi="Times New Roman" w:cs="Times New Roman"/>
          <w:noProof w:val="0"/>
          <w:szCs w:val="20"/>
          <w:lang w:eastAsia="de-DE"/>
        </w:rPr>
        <w:t>imunosupresantais</w:t>
      </w:r>
      <w:proofErr w:type="spellEnd"/>
      <w:r w:rsidRPr="00E07ACB">
        <w:rPr>
          <w:rFonts w:ascii="Times New Roman" w:eastAsia="Calibri" w:hAnsi="Times New Roman" w:cs="Times New Roman"/>
          <w:noProof w:val="0"/>
          <w:szCs w:val="20"/>
          <w:lang w:eastAsia="de-DE"/>
        </w:rPr>
        <w:t xml:space="preserve"> (bazinės </w:t>
      </w:r>
      <w:proofErr w:type="spellStart"/>
      <w:r w:rsidRPr="00E07ACB">
        <w:rPr>
          <w:rFonts w:ascii="Times New Roman" w:eastAsia="Calibri" w:hAnsi="Times New Roman" w:cs="Times New Roman"/>
          <w:noProof w:val="0"/>
          <w:szCs w:val="20"/>
          <w:lang w:eastAsia="de-DE"/>
        </w:rPr>
        <w:t>imunosupresijos</w:t>
      </w:r>
      <w:proofErr w:type="spellEnd"/>
      <w:r w:rsidRPr="00E07ACB">
        <w:rPr>
          <w:rFonts w:ascii="Times New Roman" w:eastAsia="Calibri" w:hAnsi="Times New Roman" w:cs="Times New Roman"/>
          <w:noProof w:val="0"/>
          <w:szCs w:val="20"/>
          <w:lang w:eastAsia="de-DE"/>
        </w:rPr>
        <w:t>) papildymas.</w:t>
      </w:r>
    </w:p>
    <w:p w14:paraId="395AFA50"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241AC92"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Alogeninio inkstų, kepenų, širdies, plaučių ar kasos </w:t>
      </w:r>
      <w:proofErr w:type="spellStart"/>
      <w:r w:rsidRPr="00E07ACB">
        <w:rPr>
          <w:rFonts w:ascii="Times New Roman" w:eastAsia="Times New Roman" w:hAnsi="Times New Roman" w:cs="Times New Roman"/>
          <w:noProof w:val="0"/>
        </w:rPr>
        <w:t>transplantato</w:t>
      </w:r>
      <w:proofErr w:type="spellEnd"/>
      <w:r w:rsidRPr="00E07ACB">
        <w:rPr>
          <w:rFonts w:ascii="Times New Roman" w:eastAsia="Times New Roman" w:hAnsi="Times New Roman" w:cs="Times New Roman"/>
          <w:noProof w:val="0"/>
        </w:rPr>
        <w:t xml:space="preserve"> atmetimo profilaktika, derinant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xml:space="preserve">. </w:t>
      </w:r>
    </w:p>
    <w:p w14:paraId="5C865140" w14:textId="77777777" w:rsidR="00E07ACB" w:rsidRPr="00E07ACB" w:rsidRDefault="00E07ACB" w:rsidP="00E07ACB">
      <w:pPr>
        <w:spacing w:after="0" w:line="240" w:lineRule="auto"/>
        <w:rPr>
          <w:rFonts w:ascii="Times New Roman" w:eastAsia="Times New Roman" w:hAnsi="Times New Roman" w:cs="Times New Roman"/>
          <w:noProof w:val="0"/>
        </w:rPr>
      </w:pPr>
    </w:p>
    <w:p w14:paraId="27E7F9F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Imuninės sistemos slopinimas vartojant šį imunosupresinio poveikio </w:t>
      </w:r>
      <w:proofErr w:type="spellStart"/>
      <w:r w:rsidRPr="00E07ACB">
        <w:rPr>
          <w:rFonts w:ascii="Times New Roman" w:eastAsia="Times New Roman" w:hAnsi="Times New Roman" w:cs="Times New Roman"/>
          <w:noProof w:val="0"/>
        </w:rPr>
        <w:t>antimetabolitą</w:t>
      </w:r>
      <w:proofErr w:type="spellEnd"/>
      <w:r w:rsidRPr="00E07ACB">
        <w:rPr>
          <w:rFonts w:ascii="Times New Roman" w:eastAsia="Times New Roman" w:hAnsi="Times New Roman" w:cs="Times New Roman"/>
          <w:noProof w:val="0"/>
        </w:rPr>
        <w:t xml:space="preserve"> vieną arba (dažniau) derinyje su kitais vaistiniais preparatais (dažniausiai kortikosteroidais) ir procedūromis, veikiančiomis imuninį atsaką. Terapinis poveikis gali tapti akivaizdžiu tik po kelių savaičių ar mėnesių ir pasireikšti steroidus taupančiu poveikiu, todėl gali silpnėti toksinis poveikis, susijęs su didelės kortikosteroidų dozės vartojimu ir ilgalaikiu gydymu. </w:t>
      </w:r>
    </w:p>
    <w:p w14:paraId="096D39EC" w14:textId="77777777" w:rsidR="00E07ACB" w:rsidRPr="00E07ACB" w:rsidRDefault="00E07ACB" w:rsidP="00E07ACB">
      <w:pPr>
        <w:spacing w:after="0" w:line="240" w:lineRule="auto"/>
        <w:rPr>
          <w:rFonts w:ascii="Times New Roman" w:eastAsia="Times New Roman" w:hAnsi="Times New Roman" w:cs="Times New Roman"/>
          <w:noProof w:val="0"/>
        </w:rPr>
      </w:pPr>
    </w:p>
    <w:p w14:paraId="3E53C742"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Sunkių toliau išvardintų ligų gydymas vien tik šiuo vaistiniu preparatu arba derinyje su kortikosteroidais ir (arba) kitais vaistiniais preparatais ir procedūromis pacientams, kurie netoleruoja steroidų, yra nuo jų priklausomi arba kurių atsakas į gydymą didele steroidų doze yra nepakankamas, sergant:</w:t>
      </w:r>
    </w:p>
    <w:p w14:paraId="2F10157B" w14:textId="77777777" w:rsidR="00E07ACB" w:rsidRPr="00E07ACB" w:rsidRDefault="00E07ACB" w:rsidP="00E07ACB">
      <w:pPr>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sunkiu aktyviu reumatoidiniu artritu, kurio neįmanoma valdyti mažiau toksiškais vaistiniais preparatais (ligą modifikuojančiais </w:t>
      </w:r>
      <w:proofErr w:type="spellStart"/>
      <w:r w:rsidRPr="00E07ACB">
        <w:rPr>
          <w:rFonts w:ascii="Times New Roman" w:eastAsia="Times New Roman" w:hAnsi="Times New Roman" w:cs="Times New Roman"/>
          <w:noProof w:val="0"/>
        </w:rPr>
        <w:t>antireumatiniais</w:t>
      </w:r>
      <w:proofErr w:type="spellEnd"/>
      <w:r w:rsidRPr="00E07ACB">
        <w:rPr>
          <w:rFonts w:ascii="Times New Roman" w:eastAsia="Times New Roman" w:hAnsi="Times New Roman" w:cs="Times New Roman"/>
          <w:noProof w:val="0"/>
        </w:rPr>
        <w:t xml:space="preserve"> vaistiniais preparatais; LMAVP);</w:t>
      </w:r>
    </w:p>
    <w:p w14:paraId="1714D5BF"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sunkia arba vidutinio sunkumo uždegimine žarnų liga (Krono (</w:t>
      </w:r>
      <w:proofErr w:type="spellStart"/>
      <w:r w:rsidRPr="00E07ACB">
        <w:rPr>
          <w:rFonts w:ascii="Times New Roman" w:eastAsia="Times New Roman" w:hAnsi="Times New Roman" w:cs="Times New Roman"/>
          <w:i/>
          <w:noProof w:val="0"/>
        </w:rPr>
        <w:t>Crohn</w:t>
      </w:r>
      <w:proofErr w:type="spellEnd"/>
      <w:r w:rsidRPr="00E07ACB">
        <w:rPr>
          <w:rFonts w:ascii="Times New Roman" w:eastAsia="Times New Roman" w:hAnsi="Times New Roman" w:cs="Times New Roman"/>
          <w:noProof w:val="0"/>
        </w:rPr>
        <w:t>) liga ar opiniu kolitu);</w:t>
      </w:r>
    </w:p>
    <w:p w14:paraId="1558AD7F"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sistemine raudonąja vilklige (</w:t>
      </w:r>
      <w:r w:rsidRPr="00E07ACB">
        <w:rPr>
          <w:rFonts w:ascii="Times New Roman" w:eastAsia="Times New Roman" w:hAnsi="Times New Roman" w:cs="Times New Roman"/>
          <w:i/>
          <w:noProof w:val="0"/>
        </w:rPr>
        <w:t xml:space="preserve">Lupus </w:t>
      </w:r>
      <w:proofErr w:type="spellStart"/>
      <w:r w:rsidRPr="00E07ACB">
        <w:rPr>
          <w:rFonts w:ascii="Times New Roman" w:eastAsia="Times New Roman" w:hAnsi="Times New Roman" w:cs="Times New Roman"/>
          <w:i/>
          <w:noProof w:val="0"/>
        </w:rPr>
        <w:t>erythematosus</w:t>
      </w:r>
      <w:proofErr w:type="spellEnd"/>
      <w:r w:rsidRPr="00E07ACB">
        <w:rPr>
          <w:rFonts w:ascii="Times New Roman" w:eastAsia="Times New Roman" w:hAnsi="Times New Roman" w:cs="Times New Roman"/>
          <w:noProof w:val="0"/>
        </w:rPr>
        <w:t>);</w:t>
      </w:r>
    </w:p>
    <w:p w14:paraId="0604A1F4"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dermatomiozitu</w:t>
      </w:r>
      <w:proofErr w:type="spellEnd"/>
      <w:r w:rsidRPr="00E07ACB">
        <w:rPr>
          <w:rFonts w:ascii="Times New Roman" w:eastAsia="Times New Roman" w:hAnsi="Times New Roman" w:cs="Times New Roman"/>
          <w:noProof w:val="0"/>
        </w:rPr>
        <w:t xml:space="preserve"> arba </w:t>
      </w:r>
      <w:proofErr w:type="spellStart"/>
      <w:r w:rsidRPr="00E07ACB">
        <w:rPr>
          <w:rFonts w:ascii="Times New Roman" w:eastAsia="Times New Roman" w:hAnsi="Times New Roman" w:cs="Times New Roman"/>
          <w:noProof w:val="0"/>
        </w:rPr>
        <w:t>polimiozitu</w:t>
      </w:r>
      <w:proofErr w:type="spellEnd"/>
      <w:r w:rsidRPr="00E07ACB">
        <w:rPr>
          <w:rFonts w:ascii="Times New Roman" w:eastAsia="Times New Roman" w:hAnsi="Times New Roman" w:cs="Times New Roman"/>
          <w:noProof w:val="0"/>
        </w:rPr>
        <w:t>;</w:t>
      </w:r>
    </w:p>
    <w:p w14:paraId="7AC5C5AF"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autoimuniniu lėtiniu aktyviu hepatitu;</w:t>
      </w:r>
    </w:p>
    <w:p w14:paraId="103DC5AF"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mazginiu </w:t>
      </w:r>
      <w:proofErr w:type="spellStart"/>
      <w:r w:rsidRPr="00E07ACB">
        <w:rPr>
          <w:rFonts w:ascii="Times New Roman" w:eastAsia="Times New Roman" w:hAnsi="Times New Roman" w:cs="Times New Roman"/>
          <w:noProof w:val="0"/>
        </w:rPr>
        <w:t>poliarteritu</w:t>
      </w:r>
      <w:proofErr w:type="spellEnd"/>
      <w:r w:rsidRPr="00E07ACB">
        <w:rPr>
          <w:rFonts w:ascii="Times New Roman" w:eastAsia="Times New Roman" w:hAnsi="Times New Roman" w:cs="Times New Roman"/>
          <w:noProof w:val="0"/>
        </w:rPr>
        <w:t>;</w:t>
      </w:r>
    </w:p>
    <w:p w14:paraId="2CD58ED6"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autoimunine hemolizine anemija;</w:t>
      </w:r>
    </w:p>
    <w:p w14:paraId="17D56D6E"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lėtine gydymui nepasiduodančia idiopatine </w:t>
      </w:r>
      <w:proofErr w:type="spellStart"/>
      <w:r w:rsidRPr="00E07ACB">
        <w:rPr>
          <w:rFonts w:ascii="Times New Roman" w:eastAsia="Times New Roman" w:hAnsi="Times New Roman" w:cs="Times New Roman"/>
          <w:noProof w:val="0"/>
        </w:rPr>
        <w:t>trombocitopenine</w:t>
      </w:r>
      <w:proofErr w:type="spellEnd"/>
      <w:r w:rsidRPr="00E07ACB">
        <w:rPr>
          <w:rFonts w:ascii="Times New Roman" w:eastAsia="Times New Roman" w:hAnsi="Times New Roman" w:cs="Times New Roman"/>
          <w:noProof w:val="0"/>
        </w:rPr>
        <w:t xml:space="preserve"> purpura.</w:t>
      </w:r>
    </w:p>
    <w:p w14:paraId="71D3C596"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64500746" w14:textId="77777777" w:rsidR="00E07ACB" w:rsidRPr="00E07ACB" w:rsidRDefault="00E07ACB" w:rsidP="00E07ACB">
      <w:pPr>
        <w:keepNext/>
        <w:keepLines/>
        <w:tabs>
          <w:tab w:val="left" w:pos="567"/>
        </w:tabs>
        <w:spacing w:after="0" w:line="240" w:lineRule="auto"/>
        <w:ind w:left="567" w:hanging="567"/>
        <w:outlineLvl w:val="2"/>
        <w:rPr>
          <w:rFonts w:ascii="Times New Roman" w:eastAsia="Times New Roman" w:hAnsi="Times New Roman" w:cs="Times New Roman"/>
          <w:b/>
          <w:noProof w:val="0"/>
          <w:kern w:val="28"/>
        </w:rPr>
      </w:pPr>
      <w:r w:rsidRPr="00E07ACB">
        <w:rPr>
          <w:rFonts w:ascii="Times New Roman" w:eastAsia="Times New Roman" w:hAnsi="Times New Roman" w:cs="Times New Roman"/>
          <w:b/>
          <w:noProof w:val="0"/>
          <w:kern w:val="28"/>
        </w:rPr>
        <w:lastRenderedPageBreak/>
        <w:t>4.2</w:t>
      </w:r>
      <w:r w:rsidRPr="00E07ACB">
        <w:rPr>
          <w:rFonts w:ascii="Times New Roman" w:eastAsia="Times New Roman" w:hAnsi="Times New Roman" w:cs="Times New Roman"/>
          <w:b/>
          <w:noProof w:val="0"/>
          <w:kern w:val="28"/>
        </w:rPr>
        <w:tab/>
        <w:t>Dozavimas ir vartojimo metodas</w:t>
      </w:r>
    </w:p>
    <w:p w14:paraId="6D33E4F7"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AE3BE14" w14:textId="77777777" w:rsidR="00E07ACB" w:rsidRPr="00E07ACB" w:rsidRDefault="00E07ACB" w:rsidP="00E07ACB">
      <w:pPr>
        <w:spacing w:after="0" w:line="240" w:lineRule="auto"/>
        <w:rPr>
          <w:rFonts w:ascii="Times New Roman" w:eastAsia="Calibri" w:hAnsi="Times New Roman" w:cs="Times New Roman"/>
          <w:u w:val="single"/>
        </w:rPr>
      </w:pPr>
      <w:r w:rsidRPr="00E07ACB">
        <w:rPr>
          <w:rFonts w:ascii="Times New Roman" w:eastAsia="Calibri" w:hAnsi="Times New Roman" w:cs="Times New Roman"/>
          <w:u w:val="single"/>
        </w:rPr>
        <w:t>Dozavimas</w:t>
      </w:r>
    </w:p>
    <w:p w14:paraId="0E000A44" w14:textId="77777777" w:rsidR="00E07ACB" w:rsidRPr="00E07ACB" w:rsidRDefault="00E07ACB" w:rsidP="00E07ACB">
      <w:pPr>
        <w:spacing w:after="0" w:line="240" w:lineRule="auto"/>
        <w:rPr>
          <w:rFonts w:ascii="Times New Roman" w:eastAsia="Times New Roman" w:hAnsi="Times New Roman" w:cs="Times New Roman"/>
          <w:noProof w:val="0"/>
          <w:szCs w:val="20"/>
        </w:rPr>
      </w:pPr>
    </w:p>
    <w:p w14:paraId="32969611" w14:textId="77777777" w:rsidR="00E07ACB" w:rsidRPr="00E07ACB" w:rsidRDefault="00E07ACB" w:rsidP="00E07ACB">
      <w:pPr>
        <w:spacing w:after="0" w:line="240" w:lineRule="auto"/>
        <w:rPr>
          <w:rFonts w:ascii="Times New Roman" w:eastAsia="Times New Roman" w:hAnsi="Times New Roman" w:cs="Times New Roman"/>
          <w:i/>
          <w:noProof w:val="0"/>
          <w:color w:val="008000"/>
          <w:szCs w:val="20"/>
        </w:rPr>
      </w:pPr>
    </w:p>
    <w:p w14:paraId="5607C8F7" w14:textId="77777777" w:rsidR="00E07ACB" w:rsidRPr="00E07ACB" w:rsidRDefault="00E07ACB" w:rsidP="00E07ACB">
      <w:pPr>
        <w:spacing w:after="0" w:line="240" w:lineRule="auto"/>
        <w:rPr>
          <w:rFonts w:ascii="Times New Roman" w:eastAsia="Calibri" w:hAnsi="Times New Roman" w:cs="Times New Roman"/>
          <w:i/>
        </w:rPr>
      </w:pPr>
      <w:r w:rsidRPr="00E07ACB">
        <w:rPr>
          <w:rFonts w:ascii="Times New Roman" w:eastAsia="Calibri" w:hAnsi="Times New Roman" w:cs="Times New Roman"/>
          <w:i/>
        </w:rPr>
        <w:t>Transplantacija</w:t>
      </w:r>
    </w:p>
    <w:p w14:paraId="03B58DD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Priklausomai nuo pasirinkto </w:t>
      </w:r>
      <w:proofErr w:type="spellStart"/>
      <w:r w:rsidRPr="00E07ACB">
        <w:rPr>
          <w:rFonts w:ascii="Times New Roman" w:eastAsia="Times New Roman" w:hAnsi="Times New Roman" w:cs="Times New Roman"/>
          <w:noProof w:val="0"/>
        </w:rPr>
        <w:t>imunosupresijos</w:t>
      </w:r>
      <w:proofErr w:type="spellEnd"/>
      <w:r w:rsidRPr="00E07ACB">
        <w:rPr>
          <w:rFonts w:ascii="Times New Roman" w:eastAsia="Times New Roman" w:hAnsi="Times New Roman" w:cs="Times New Roman"/>
          <w:noProof w:val="0"/>
        </w:rPr>
        <w:t xml:space="preserve"> būdo pirmą gydymo parą galima skirti gerti ne didesnę kaip 5 mg/kg kūno svorio paros dozę. Palaikomoji paros dozė yra 1 – 4 mg/kg kūno svorio. Ją reikia nustatyti atsižvelgiant į klinikinę paciento būklę ir į tai, kaip vaistinį preparatą toleruoja kraujas.</w:t>
      </w:r>
    </w:p>
    <w:p w14:paraId="670E357C" w14:textId="77777777" w:rsidR="00E07ACB" w:rsidRPr="00E07ACB" w:rsidRDefault="00E07ACB" w:rsidP="00E07ACB">
      <w:pPr>
        <w:spacing w:after="0" w:line="240" w:lineRule="auto"/>
        <w:rPr>
          <w:rFonts w:ascii="Times New Roman" w:eastAsia="Times New Roman" w:hAnsi="Times New Roman" w:cs="Times New Roman"/>
          <w:noProof w:val="0"/>
        </w:rPr>
      </w:pPr>
    </w:p>
    <w:p w14:paraId="2726B67B"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Turimi duomenys rodo, kad gydymo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trukmės riboti nereikia net tada, kai būtina tik maža jo dozė, kadangi yra </w:t>
      </w:r>
      <w:proofErr w:type="spellStart"/>
      <w:r w:rsidRPr="00E07ACB">
        <w:rPr>
          <w:rFonts w:ascii="Times New Roman" w:eastAsia="Times New Roman" w:hAnsi="Times New Roman" w:cs="Times New Roman"/>
          <w:noProof w:val="0"/>
        </w:rPr>
        <w:t>transplantato</w:t>
      </w:r>
      <w:proofErr w:type="spellEnd"/>
      <w:r w:rsidRPr="00E07ACB">
        <w:rPr>
          <w:rFonts w:ascii="Times New Roman" w:eastAsia="Times New Roman" w:hAnsi="Times New Roman" w:cs="Times New Roman"/>
          <w:noProof w:val="0"/>
        </w:rPr>
        <w:t xml:space="preserve"> atmetimo rizika. </w:t>
      </w:r>
    </w:p>
    <w:p w14:paraId="13335DC2" w14:textId="77777777" w:rsidR="00E07ACB" w:rsidRPr="00E07ACB" w:rsidRDefault="00E07ACB" w:rsidP="00E07ACB">
      <w:pPr>
        <w:spacing w:after="0" w:line="240" w:lineRule="auto"/>
        <w:rPr>
          <w:rFonts w:ascii="Times New Roman" w:eastAsia="Times New Roman" w:hAnsi="Times New Roman" w:cs="Times New Roman"/>
          <w:noProof w:val="0"/>
        </w:rPr>
      </w:pPr>
    </w:p>
    <w:p w14:paraId="34A0A37C" w14:textId="77777777" w:rsidR="00E07ACB" w:rsidRPr="00E07ACB" w:rsidRDefault="00E07ACB" w:rsidP="00E07ACB">
      <w:pPr>
        <w:spacing w:after="0" w:line="240" w:lineRule="auto"/>
        <w:rPr>
          <w:rFonts w:ascii="Times New Roman" w:eastAsia="Calibri" w:hAnsi="Times New Roman" w:cs="Times New Roman"/>
          <w:i/>
        </w:rPr>
      </w:pPr>
      <w:r w:rsidRPr="00E07ACB">
        <w:rPr>
          <w:rFonts w:ascii="Times New Roman" w:eastAsia="Calibri" w:hAnsi="Times New Roman" w:cs="Times New Roman"/>
          <w:i/>
        </w:rPr>
        <w:t>Kitos būklės</w:t>
      </w:r>
    </w:p>
    <w:p w14:paraId="11AC94E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Įprastinė pradinė paros dozė yra 1 – 3 mg/kg kūno svorio. Ją reikia didinti, atsižvelgiant į klinikinį atsaką (jis gali būti nepastebimas kelias savaites arba kelis mėnesius) ir į tai, kaip vaistinį preparatą toleruoja kraujas. </w:t>
      </w:r>
    </w:p>
    <w:p w14:paraId="24D8447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Jeigu po 3 – 6 gydymo mėnesių paciento būklė nepagerėja, svarstytinas vaistinio preparato vartojimo nutraukimas.</w:t>
      </w:r>
    </w:p>
    <w:p w14:paraId="17C87DED"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Priklausomai nuo gydomos klinikinės būklės, individualios paciento reakcijos ir nuo to, kaip vaistinį preparatą toleruoja kraujas, palaikomoji paros dozė svyruoja nuo mažesnės kaip  1 mg/kg kūno svorio iki 3 mg/kg kūno svorio.</w:t>
      </w:r>
    </w:p>
    <w:p w14:paraId="0193B303" w14:textId="77777777" w:rsidR="00E07ACB" w:rsidRPr="00E07ACB" w:rsidRDefault="00E07ACB" w:rsidP="00E07ACB">
      <w:pPr>
        <w:spacing w:after="0" w:line="240" w:lineRule="auto"/>
        <w:rPr>
          <w:rFonts w:ascii="Times New Roman" w:eastAsia="Times New Roman" w:hAnsi="Times New Roman" w:cs="Times New Roman"/>
          <w:noProof w:val="0"/>
        </w:rPr>
      </w:pPr>
    </w:p>
    <w:p w14:paraId="1A47194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Lėtiniam aktyviam autoimuniniam hepatitui gydyti įprastinė paros dozė yra 1 – 1,5 mg/kg kūno svorio.</w:t>
      </w:r>
    </w:p>
    <w:p w14:paraId="34A0E866" w14:textId="77777777" w:rsidR="00E07ACB" w:rsidRPr="00E07ACB" w:rsidRDefault="00E07ACB" w:rsidP="00E07ACB">
      <w:pPr>
        <w:spacing w:after="0" w:line="240" w:lineRule="auto"/>
        <w:rPr>
          <w:rFonts w:ascii="Times New Roman" w:eastAsia="Times New Roman" w:hAnsi="Times New Roman" w:cs="Times New Roman"/>
          <w:noProof w:val="0"/>
        </w:rPr>
      </w:pPr>
    </w:p>
    <w:p w14:paraId="1C0053DB" w14:textId="77777777" w:rsidR="00E07ACB" w:rsidRPr="00E07ACB" w:rsidRDefault="00E07ACB" w:rsidP="00E07ACB">
      <w:pPr>
        <w:spacing w:after="0" w:line="240" w:lineRule="auto"/>
        <w:rPr>
          <w:rFonts w:ascii="Times New Roman" w:eastAsia="Calibri" w:hAnsi="Times New Roman" w:cs="Times New Roman"/>
          <w:i/>
        </w:rPr>
      </w:pPr>
      <w:r w:rsidRPr="00E07ACB">
        <w:rPr>
          <w:rFonts w:ascii="Times New Roman" w:eastAsia="Calibri" w:hAnsi="Times New Roman" w:cs="Times New Roman"/>
          <w:i/>
        </w:rPr>
        <w:t>Pacientams, kurių kepenų ir (arba) inkstų funkcija sutrikusi</w:t>
      </w:r>
    </w:p>
    <w:p w14:paraId="539DBCA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Pacientus, kuriems yra inkstų ir (arba) kepenų veiklos nepakankamumas, reikia gydyti mažiausia įprastine terapine doze. Pacientus, kuriems yra sunkus kepenų funkcijos sutrikimas,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vartoti draudžiama (žr. 4.3 skyrių). </w:t>
      </w:r>
    </w:p>
    <w:p w14:paraId="655A5A4B" w14:textId="77777777" w:rsidR="00E07ACB" w:rsidRPr="00E07ACB" w:rsidRDefault="00E07ACB" w:rsidP="00E07ACB">
      <w:pPr>
        <w:spacing w:after="0" w:line="240" w:lineRule="auto"/>
        <w:rPr>
          <w:rFonts w:ascii="Times New Roman" w:eastAsia="Times New Roman" w:hAnsi="Times New Roman" w:cs="Times New Roman"/>
          <w:noProof w:val="0"/>
        </w:rPr>
      </w:pPr>
    </w:p>
    <w:p w14:paraId="5646E3AF" w14:textId="77777777" w:rsidR="00E07ACB" w:rsidRPr="00E07ACB" w:rsidRDefault="00E07ACB" w:rsidP="00E07ACB">
      <w:pPr>
        <w:spacing w:after="0" w:line="240" w:lineRule="auto"/>
        <w:rPr>
          <w:rFonts w:ascii="Times New Roman" w:eastAsia="Calibri" w:hAnsi="Times New Roman" w:cs="Times New Roman"/>
          <w:i/>
        </w:rPr>
      </w:pPr>
      <w:r w:rsidRPr="00E07ACB">
        <w:rPr>
          <w:rFonts w:ascii="Times New Roman" w:eastAsia="Calibri" w:hAnsi="Times New Roman" w:cs="Times New Roman"/>
          <w:i/>
        </w:rPr>
        <w:t xml:space="preserve">Vaikų populiacija </w:t>
      </w:r>
    </w:p>
    <w:p w14:paraId="789994C0"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Duomenų, kuriais remiantis būtų galima rekomenduoti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lėtinio jaunatvinio artrito, sisteminės raudonosios vilkligės (</w:t>
      </w:r>
      <w:r w:rsidRPr="00E07ACB">
        <w:rPr>
          <w:rFonts w:ascii="Times New Roman" w:eastAsia="Times New Roman" w:hAnsi="Times New Roman" w:cs="Times New Roman"/>
          <w:i/>
          <w:noProof w:val="0"/>
        </w:rPr>
        <w:t xml:space="preserve">Lupus </w:t>
      </w:r>
      <w:proofErr w:type="spellStart"/>
      <w:r w:rsidRPr="00E07ACB">
        <w:rPr>
          <w:rFonts w:ascii="Times New Roman" w:eastAsia="Times New Roman" w:hAnsi="Times New Roman" w:cs="Times New Roman"/>
          <w:i/>
          <w:noProof w:val="0"/>
        </w:rPr>
        <w:t>erythematosus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dermatomiozito</w:t>
      </w:r>
      <w:proofErr w:type="spellEnd"/>
      <w:r w:rsidRPr="00E07ACB">
        <w:rPr>
          <w:rFonts w:ascii="Times New Roman" w:eastAsia="Times New Roman" w:hAnsi="Times New Roman" w:cs="Times New Roman"/>
          <w:noProof w:val="0"/>
        </w:rPr>
        <w:t xml:space="preserve"> ar mazginio </w:t>
      </w:r>
      <w:proofErr w:type="spellStart"/>
      <w:r w:rsidRPr="00E07ACB">
        <w:rPr>
          <w:rFonts w:ascii="Times New Roman" w:eastAsia="Times New Roman" w:hAnsi="Times New Roman" w:cs="Times New Roman"/>
          <w:noProof w:val="0"/>
        </w:rPr>
        <w:t>poliarterito</w:t>
      </w:r>
      <w:proofErr w:type="spellEnd"/>
      <w:r w:rsidRPr="00E07ACB">
        <w:rPr>
          <w:rFonts w:ascii="Times New Roman" w:eastAsia="Times New Roman" w:hAnsi="Times New Roman" w:cs="Times New Roman"/>
          <w:noProof w:val="0"/>
        </w:rPr>
        <w:t xml:space="preserve"> gydymui nepakanka. </w:t>
      </w:r>
    </w:p>
    <w:p w14:paraId="36EC8455" w14:textId="77777777" w:rsidR="00E07ACB" w:rsidRPr="00E07ACB" w:rsidRDefault="00E07ACB" w:rsidP="00E07ACB">
      <w:pPr>
        <w:spacing w:after="0" w:line="240" w:lineRule="auto"/>
        <w:rPr>
          <w:rFonts w:ascii="Times New Roman" w:eastAsia="Times New Roman" w:hAnsi="Times New Roman" w:cs="Times New Roman"/>
          <w:noProof w:val="0"/>
        </w:rPr>
      </w:pPr>
    </w:p>
    <w:p w14:paraId="2A9D910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Kitų indikacijų atveju vaikus ir paauglius galima gydyti rekomenduojama suaugusiųjų doze. </w:t>
      </w:r>
    </w:p>
    <w:p w14:paraId="79D0FBA6" w14:textId="77777777" w:rsidR="00E07ACB" w:rsidRPr="00E07ACB" w:rsidRDefault="00E07ACB" w:rsidP="00E07ACB">
      <w:pPr>
        <w:spacing w:after="0" w:line="240" w:lineRule="auto"/>
        <w:rPr>
          <w:rFonts w:ascii="Times New Roman" w:eastAsia="Times New Roman" w:hAnsi="Times New Roman" w:cs="Times New Roman"/>
          <w:noProof w:val="0"/>
        </w:rPr>
      </w:pPr>
    </w:p>
    <w:p w14:paraId="61530E28" w14:textId="77777777" w:rsidR="00E07ACB" w:rsidRPr="00E07ACB" w:rsidRDefault="00E07ACB" w:rsidP="00E07ACB">
      <w:pPr>
        <w:spacing w:after="0" w:line="240" w:lineRule="auto"/>
        <w:rPr>
          <w:rFonts w:ascii="Times New Roman" w:eastAsia="Calibri" w:hAnsi="Times New Roman" w:cs="Times New Roman"/>
          <w:i/>
        </w:rPr>
      </w:pPr>
      <w:r w:rsidRPr="00E07ACB">
        <w:rPr>
          <w:rFonts w:ascii="Times New Roman" w:eastAsia="Calibri" w:hAnsi="Times New Roman" w:cs="Times New Roman"/>
          <w:i/>
        </w:rPr>
        <w:t>Senyviems pacientams</w:t>
      </w:r>
    </w:p>
    <w:p w14:paraId="4A53024D"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Nėra specifinės informacijos, kaip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toleruoja senyvi žmonės. Juos rekomenduojama gydyti mažiausia įprastine terapine doze (kaip kontroliuoti kraujo ląstelių kiekį, žr. 4.4 skyrių). </w:t>
      </w:r>
    </w:p>
    <w:p w14:paraId="6D8C21C8" w14:textId="77777777" w:rsidR="00E07ACB" w:rsidRPr="00E07ACB" w:rsidRDefault="00E07ACB" w:rsidP="00E07ACB">
      <w:pPr>
        <w:spacing w:after="0" w:line="240" w:lineRule="auto"/>
        <w:rPr>
          <w:rFonts w:ascii="Times New Roman" w:eastAsia="Times New Roman" w:hAnsi="Times New Roman" w:cs="Times New Roman"/>
          <w:noProof w:val="0"/>
        </w:rPr>
      </w:pPr>
    </w:p>
    <w:p w14:paraId="7273CB4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Kol terapinis poveikis tampa pastebimas, gali praeiti kelios savaitės arba keli mėnesiai.</w:t>
      </w:r>
    </w:p>
    <w:p w14:paraId="5F4A561B" w14:textId="77777777" w:rsidR="00E07ACB" w:rsidRPr="00E07ACB" w:rsidRDefault="00E07ACB" w:rsidP="00E07ACB">
      <w:pPr>
        <w:spacing w:after="0" w:line="240" w:lineRule="auto"/>
        <w:rPr>
          <w:rFonts w:ascii="Times New Roman" w:eastAsia="Times New Roman" w:hAnsi="Times New Roman" w:cs="Times New Roman"/>
          <w:noProof w:val="0"/>
        </w:rPr>
      </w:pPr>
    </w:p>
    <w:p w14:paraId="41D638A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Vaistiniu preparatu galima gydyti ilgai, išskyrus atvejį, kai pacientas jo netoleruoja.</w:t>
      </w:r>
    </w:p>
    <w:p w14:paraId="524744C4" w14:textId="77777777" w:rsidR="00E07ACB" w:rsidRPr="00E07ACB" w:rsidRDefault="00E07ACB" w:rsidP="00E07ACB">
      <w:pPr>
        <w:spacing w:after="0" w:line="240" w:lineRule="auto"/>
        <w:rPr>
          <w:rFonts w:ascii="Times New Roman" w:eastAsia="Times New Roman" w:hAnsi="Times New Roman" w:cs="Times New Roman"/>
          <w:noProof w:val="0"/>
        </w:rPr>
      </w:pPr>
    </w:p>
    <w:p w14:paraId="1325E999"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vartojimą visada reikia nutraukti palaipsniui mažinant dozę ir atidžiai gydytojui prižiūrint. </w:t>
      </w:r>
    </w:p>
    <w:p w14:paraId="307F569E"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Reikia vengti tabletės laužymo ar sutrupinimo. </w:t>
      </w:r>
    </w:p>
    <w:p w14:paraId="202AC28B" w14:textId="77777777" w:rsidR="00E07ACB" w:rsidRPr="00E07ACB" w:rsidRDefault="00E07ACB" w:rsidP="00E07ACB">
      <w:pPr>
        <w:spacing w:after="0" w:line="240" w:lineRule="auto"/>
        <w:rPr>
          <w:rFonts w:ascii="Times New Roman" w:eastAsia="Times New Roman" w:hAnsi="Times New Roman" w:cs="Times New Roman"/>
          <w:noProof w:val="0"/>
        </w:rPr>
      </w:pPr>
    </w:p>
    <w:p w14:paraId="23760B7D"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Tabletę galima dalyti į lygias dozes. Jei prireiktų tabletę perskirti, venkite užteršimo tabletės dalelėmis ir jų įkvėpimo (žr. 4.4 ir 6.6 skyrius). Reikia vengti tablečių sutraiškymo. Tinkamam ilgalaikiam dozavimui, reikia vartoti 25 mg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25 mg plėvele dengtos tabletės) stiprumo tabletes.</w:t>
      </w:r>
    </w:p>
    <w:p w14:paraId="02A38EB5"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7A6767E" w14:textId="77777777" w:rsidR="00E07ACB" w:rsidRPr="00E07ACB" w:rsidRDefault="00E07ACB" w:rsidP="00E07ACB">
      <w:pPr>
        <w:spacing w:after="0" w:line="240" w:lineRule="auto"/>
        <w:rPr>
          <w:rFonts w:ascii="Times New Roman" w:eastAsia="Times New Roman" w:hAnsi="Times New Roman" w:cs="Times New Roman"/>
          <w:i/>
          <w:iCs/>
        </w:rPr>
      </w:pPr>
      <w:r w:rsidRPr="00E07ACB">
        <w:rPr>
          <w:rFonts w:ascii="Times New Roman" w:eastAsia="Times New Roman" w:hAnsi="Times New Roman" w:cs="Times New Roman"/>
          <w:i/>
          <w:iCs/>
        </w:rPr>
        <w:t>Pacientai, turintys NUDT15 variantą</w:t>
      </w:r>
    </w:p>
    <w:p w14:paraId="281C9738" w14:textId="77777777" w:rsidR="00E07ACB" w:rsidRPr="00E07ACB" w:rsidRDefault="00E07ACB" w:rsidP="00E07ACB">
      <w:pPr>
        <w:spacing w:after="0" w:line="240" w:lineRule="auto"/>
        <w:rPr>
          <w:rFonts w:ascii="Times New Roman" w:eastAsia="Times New Roman" w:hAnsi="Times New Roman" w:cs="Times New Roman"/>
        </w:rPr>
      </w:pPr>
      <w:r w:rsidRPr="00E07ACB">
        <w:rPr>
          <w:rFonts w:ascii="Times New Roman" w:eastAsia="Times New Roman" w:hAnsi="Times New Roman" w:cs="Times New Roman"/>
        </w:rPr>
        <w:t>Pacientams, turintiems įgimtą mutavusį NUDT15 geną, gresia didesnė sunkaus azatioprino</w:t>
      </w:r>
    </w:p>
    <w:p w14:paraId="6BE208D9" w14:textId="77777777" w:rsidR="00E07ACB" w:rsidRPr="00E07ACB" w:rsidRDefault="00E07ACB" w:rsidP="00E07ACB">
      <w:pPr>
        <w:spacing w:after="0" w:line="240" w:lineRule="auto"/>
        <w:rPr>
          <w:rFonts w:ascii="Times New Roman" w:eastAsia="Times New Roman" w:hAnsi="Times New Roman" w:cs="Times New Roman"/>
        </w:rPr>
      </w:pPr>
      <w:r w:rsidRPr="00E07ACB">
        <w:rPr>
          <w:rFonts w:ascii="Times New Roman" w:eastAsia="Times New Roman" w:hAnsi="Times New Roman" w:cs="Times New Roman"/>
        </w:rPr>
        <w:t>toksinio poveikio rizika (žr. 4.4 skyrių). Šiems pacientams paprastai reikia mažinti dozę, ypač tiems,</w:t>
      </w:r>
    </w:p>
    <w:p w14:paraId="597A4DF0" w14:textId="77777777" w:rsidR="00E07ACB" w:rsidRPr="00E07ACB" w:rsidRDefault="00E07ACB" w:rsidP="00E07ACB">
      <w:pPr>
        <w:spacing w:after="0" w:line="240" w:lineRule="auto"/>
        <w:rPr>
          <w:rFonts w:ascii="Times New Roman" w:eastAsia="Times New Roman" w:hAnsi="Times New Roman" w:cs="Times New Roman"/>
          <w:noProof w:val="0"/>
        </w:rPr>
      </w:pPr>
      <w:r w:rsidRPr="003F0C62">
        <w:rPr>
          <w:rFonts w:ascii="Times New Roman" w:eastAsia="Times New Roman" w:hAnsi="Times New Roman" w:cs="Times New Roman"/>
        </w:rPr>
        <w:lastRenderedPageBreak/>
        <w:t>kuriems NUDT15 variantas yra homozigotinis (žr. 4.4 skyrių). Prieš pradedant gydyti azatioprinu reikėtų apsvarstyti galimybę atlikti NUDT15 variantų genotipo testą. Visais atvejais reikia atidžiai stebėti kraujo ląstelių skaičių.</w:t>
      </w:r>
    </w:p>
    <w:p w14:paraId="440CD99D" w14:textId="77777777" w:rsidR="00E07ACB" w:rsidRPr="00E07ACB" w:rsidRDefault="00E07ACB" w:rsidP="00E07ACB">
      <w:pPr>
        <w:spacing w:after="0" w:line="240" w:lineRule="auto"/>
        <w:rPr>
          <w:rFonts w:ascii="Times New Roman" w:eastAsia="Times New Roman" w:hAnsi="Times New Roman" w:cs="Times New Roman"/>
          <w:noProof w:val="0"/>
        </w:rPr>
      </w:pPr>
    </w:p>
    <w:p w14:paraId="3C052551"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Vartojimo metodas</w:t>
      </w:r>
    </w:p>
    <w:p w14:paraId="2C7560A1" w14:textId="77777777" w:rsidR="00E07ACB" w:rsidRPr="00E07ACB" w:rsidRDefault="00E07ACB" w:rsidP="00E07ACB">
      <w:pPr>
        <w:spacing w:after="0" w:line="240" w:lineRule="auto"/>
        <w:rPr>
          <w:rFonts w:ascii="Times New Roman" w:eastAsia="Times New Roman" w:hAnsi="Times New Roman" w:cs="Times New Roman"/>
          <w:noProof w:val="0"/>
        </w:rPr>
      </w:pPr>
    </w:p>
    <w:p w14:paraId="2E08CFEA" w14:textId="77777777" w:rsidR="00E07ACB" w:rsidRPr="00E07ACB" w:rsidRDefault="00E07ACB" w:rsidP="00E07ACB">
      <w:pPr>
        <w:spacing w:after="0" w:line="240" w:lineRule="auto"/>
        <w:rPr>
          <w:rFonts w:ascii="Times New Roman" w:eastAsia="Calibri" w:hAnsi="Times New Roman" w:cs="Times New Roman"/>
        </w:rPr>
      </w:pPr>
      <w:r w:rsidRPr="00E07ACB">
        <w:rPr>
          <w:rFonts w:ascii="Times New Roman" w:eastAsia="Calibri" w:hAnsi="Times New Roman" w:cs="Times New Roman"/>
        </w:rPr>
        <w:t>Vartojamas per burną.</w:t>
      </w:r>
    </w:p>
    <w:p w14:paraId="231D0C2A" w14:textId="77777777" w:rsidR="00E07ACB" w:rsidRPr="00E07ACB" w:rsidRDefault="00E07ACB" w:rsidP="00E07ACB">
      <w:pPr>
        <w:spacing w:after="0" w:line="240" w:lineRule="auto"/>
        <w:rPr>
          <w:rFonts w:ascii="Times New Roman" w:eastAsia="Calibri" w:hAnsi="Times New Roman" w:cs="Times New Roman"/>
        </w:rPr>
      </w:pPr>
      <w:r w:rsidRPr="00E07ACB">
        <w:rPr>
          <w:rFonts w:ascii="Times New Roman" w:eastAsia="Calibri" w:hAnsi="Times New Roman" w:cs="Times New Roman"/>
        </w:rPr>
        <w:t>Tabletę(-es) reikia užgerti mažiausiai stikline (200 ml) skysčio.</w:t>
      </w:r>
    </w:p>
    <w:p w14:paraId="2C687E0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Calibri" w:hAnsi="Times New Roman" w:cs="Times New Roman"/>
        </w:rPr>
        <w:t>Siekiant sumažinti pykinimo pavojų, tabletę(-es) reikia gerti valgio metu.</w:t>
      </w:r>
    </w:p>
    <w:p w14:paraId="3FB7930E" w14:textId="77777777" w:rsidR="00E07ACB" w:rsidRPr="00E07ACB" w:rsidRDefault="00E07ACB" w:rsidP="00E07ACB">
      <w:pPr>
        <w:spacing w:after="0" w:line="240" w:lineRule="auto"/>
        <w:rPr>
          <w:rFonts w:ascii="Times New Roman" w:eastAsia="Times New Roman" w:hAnsi="Times New Roman" w:cs="Times New Roman"/>
          <w:noProof w:val="0"/>
        </w:rPr>
      </w:pPr>
    </w:p>
    <w:p w14:paraId="009168FD"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657570C6" w14:textId="77777777" w:rsidR="00E07ACB" w:rsidRPr="00E07ACB" w:rsidRDefault="00E07ACB" w:rsidP="00E07ACB">
      <w:pPr>
        <w:keepNext/>
        <w:keepLines/>
        <w:tabs>
          <w:tab w:val="left" w:pos="567"/>
        </w:tabs>
        <w:spacing w:after="0" w:line="240" w:lineRule="auto"/>
        <w:ind w:left="567" w:hanging="567"/>
        <w:outlineLvl w:val="2"/>
        <w:rPr>
          <w:rFonts w:ascii="Times New Roman" w:eastAsia="Times New Roman" w:hAnsi="Times New Roman" w:cs="Times New Roman"/>
          <w:b/>
          <w:noProof w:val="0"/>
          <w:kern w:val="28"/>
        </w:rPr>
      </w:pPr>
      <w:r w:rsidRPr="00E07ACB">
        <w:rPr>
          <w:rFonts w:ascii="Times New Roman" w:eastAsia="Times New Roman" w:hAnsi="Times New Roman" w:cs="Times New Roman"/>
          <w:b/>
          <w:noProof w:val="0"/>
          <w:kern w:val="28"/>
        </w:rPr>
        <w:t>4.3</w:t>
      </w:r>
      <w:r w:rsidRPr="00E07ACB">
        <w:rPr>
          <w:rFonts w:ascii="Times New Roman" w:eastAsia="Times New Roman" w:hAnsi="Times New Roman" w:cs="Times New Roman"/>
          <w:b/>
          <w:noProof w:val="0"/>
          <w:kern w:val="28"/>
        </w:rPr>
        <w:tab/>
        <w:t>Kontraindikacijos</w:t>
      </w:r>
    </w:p>
    <w:p w14:paraId="657444FA"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38872973"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Padidėjęs jautrumas veikliajai, 6-merkaptopurinui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metabolitui) arba bet kuriai 6.1 skyriuje nurodytai pagalbinei medžiagai.</w:t>
      </w:r>
    </w:p>
    <w:p w14:paraId="344DF992"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Sunkios infekcinės ligos.</w:t>
      </w:r>
    </w:p>
    <w:p w14:paraId="2E6C12E2"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Sunkus kepenų arba kaulų čiulpų funkcijos sutrikimas. </w:t>
      </w:r>
    </w:p>
    <w:p w14:paraId="031D2E77"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Pankreatitas.</w:t>
      </w:r>
    </w:p>
    <w:p w14:paraId="118C2DDA"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Vakcinacija bet kokia gyvąja vakcina, ypač BCG, raupų ar geltonosios karštligės vakcina.</w:t>
      </w:r>
    </w:p>
    <w:p w14:paraId="49C7B487"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Nėštumas, išskyrus atvejus, kai nauda yra didesnė už riziką (žr. 4.6 skyrių).</w:t>
      </w:r>
    </w:p>
    <w:p w14:paraId="0D656F98"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Žindymo laikotarpis (žr. 4.6 skyrių).</w:t>
      </w:r>
    </w:p>
    <w:p w14:paraId="0776D7D0"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54205E0" w14:textId="77777777" w:rsidR="00E07ACB" w:rsidRPr="00E07ACB" w:rsidRDefault="00E07ACB" w:rsidP="00E07ACB">
      <w:pPr>
        <w:keepNext/>
        <w:keepLines/>
        <w:numPr>
          <w:ilvl w:val="1"/>
          <w:numId w:val="11"/>
        </w:numPr>
        <w:tabs>
          <w:tab w:val="left" w:pos="1296"/>
        </w:tabs>
        <w:spacing w:after="0" w:line="240" w:lineRule="auto"/>
        <w:ind w:left="567" w:hanging="567"/>
        <w:outlineLvl w:val="2"/>
        <w:rPr>
          <w:rFonts w:ascii="Times New Roman" w:eastAsia="Times New Roman" w:hAnsi="Times New Roman" w:cs="Times New Roman"/>
          <w:b/>
          <w:noProof w:val="0"/>
          <w:kern w:val="28"/>
        </w:rPr>
      </w:pPr>
      <w:r w:rsidRPr="00E07ACB">
        <w:rPr>
          <w:rFonts w:ascii="Times New Roman" w:eastAsia="Times New Roman" w:hAnsi="Times New Roman" w:cs="Times New Roman"/>
          <w:b/>
          <w:noProof w:val="0"/>
          <w:kern w:val="28"/>
        </w:rPr>
        <w:t>Specialūs įspėjimai ir atsargumo priemonės</w:t>
      </w:r>
    </w:p>
    <w:p w14:paraId="00E84EE0" w14:textId="77777777" w:rsidR="00E07ACB" w:rsidRDefault="00E07ACB" w:rsidP="00E07ACB">
      <w:pPr>
        <w:keepNext/>
        <w:keepLines/>
        <w:tabs>
          <w:tab w:val="left" w:pos="567"/>
        </w:tabs>
        <w:spacing w:after="0" w:line="240" w:lineRule="auto"/>
        <w:outlineLvl w:val="2"/>
        <w:rPr>
          <w:rFonts w:ascii="Times New Roman" w:eastAsia="Times New Roman" w:hAnsi="Times New Roman" w:cs="Times New Roman"/>
          <w:b/>
          <w:noProof w:val="0"/>
          <w:kern w:val="28"/>
        </w:rPr>
      </w:pPr>
    </w:p>
    <w:p w14:paraId="6E0151FF" w14:textId="5109E965" w:rsidR="007157D7" w:rsidRPr="003F0C62" w:rsidRDefault="007157D7" w:rsidP="00E07ACB">
      <w:pPr>
        <w:keepNext/>
        <w:keepLines/>
        <w:tabs>
          <w:tab w:val="left" w:pos="567"/>
        </w:tabs>
        <w:spacing w:after="0" w:line="240" w:lineRule="auto"/>
        <w:outlineLvl w:val="2"/>
        <w:rPr>
          <w:rFonts w:ascii="Times New Roman" w:eastAsia="Times New Roman" w:hAnsi="Times New Roman" w:cs="Times New Roman"/>
          <w:bCs/>
          <w:noProof w:val="0"/>
          <w:kern w:val="28"/>
        </w:rPr>
      </w:pPr>
      <w:r w:rsidRPr="003F0C62">
        <w:rPr>
          <w:rFonts w:ascii="Times New Roman" w:eastAsia="Times New Roman" w:hAnsi="Times New Roman" w:cs="Times New Roman"/>
          <w:bCs/>
          <w:noProof w:val="0"/>
          <w:kern w:val="28"/>
        </w:rPr>
        <w:t>Stebėsena</w:t>
      </w:r>
    </w:p>
    <w:p w14:paraId="0C99C644" w14:textId="77777777" w:rsidR="007157D7" w:rsidRPr="00E07ACB" w:rsidRDefault="007157D7" w:rsidP="00E07ACB">
      <w:pPr>
        <w:keepNext/>
        <w:keepLines/>
        <w:tabs>
          <w:tab w:val="left" w:pos="567"/>
        </w:tabs>
        <w:spacing w:after="0" w:line="240" w:lineRule="auto"/>
        <w:outlineLvl w:val="2"/>
        <w:rPr>
          <w:rFonts w:ascii="Times New Roman" w:eastAsia="Times New Roman" w:hAnsi="Times New Roman" w:cs="Times New Roman"/>
          <w:b/>
          <w:noProof w:val="0"/>
          <w:kern w:val="28"/>
        </w:rPr>
      </w:pPr>
    </w:p>
    <w:p w14:paraId="6B269B7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Gydymas </w:t>
      </w:r>
      <w:proofErr w:type="spellStart"/>
      <w:r w:rsidRPr="00E07ACB">
        <w:rPr>
          <w:rFonts w:ascii="Times New Roman" w:eastAsia="Times New Roman" w:hAnsi="Times New Roman" w:cs="Times New Roman"/>
          <w:noProof w:val="0"/>
        </w:rPr>
        <w:t>azatiopirinu</w:t>
      </w:r>
      <w:proofErr w:type="spellEnd"/>
      <w:r w:rsidRPr="00E07ACB">
        <w:rPr>
          <w:rFonts w:ascii="Times New Roman" w:eastAsia="Times New Roman" w:hAnsi="Times New Roman" w:cs="Times New Roman"/>
          <w:noProof w:val="0"/>
        </w:rPr>
        <w:t xml:space="preserve"> gali būti pavojingas, todėl jo skirti negalima, išskyrus atvejus, kai visu gydymo laikotarpiu pacientas bus tinkamai stebimas dėl galimo toksinio poveikio.</w:t>
      </w:r>
    </w:p>
    <w:p w14:paraId="43266DD5" w14:textId="77777777" w:rsidR="00E07ACB" w:rsidRPr="00E07ACB" w:rsidRDefault="00E07ACB" w:rsidP="00E07ACB">
      <w:pPr>
        <w:spacing w:after="0" w:line="240" w:lineRule="auto"/>
        <w:rPr>
          <w:rFonts w:ascii="Times New Roman" w:eastAsia="Times New Roman" w:hAnsi="Times New Roman" w:cs="Times New Roman"/>
          <w:noProof w:val="0"/>
        </w:rPr>
      </w:pPr>
    </w:p>
    <w:p w14:paraId="34506EB4"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sym w:font="Symbol" w:char="F0B7"/>
      </w:r>
      <w:r w:rsidRPr="00E07ACB">
        <w:rPr>
          <w:rFonts w:ascii="Times New Roman" w:eastAsia="Times New Roman" w:hAnsi="Times New Roman" w:cs="Times New Roman"/>
          <w:noProof w:val="0"/>
        </w:rPr>
        <w:tab/>
        <w:t>Pirmųjų 8 gydymo savaičių laikotarpiu būtina mažiausiai kartą per savaitę pamatuoti visų kraujo ląstelių, tarp jų trombocitų, kiekį. Jį reikia matuoti dažniau, jeigu:</w:t>
      </w:r>
    </w:p>
    <w:p w14:paraId="0CB3BF91" w14:textId="77777777" w:rsidR="00E07ACB" w:rsidRPr="00E07ACB" w:rsidRDefault="00E07ACB" w:rsidP="00E07ACB">
      <w:pPr>
        <w:tabs>
          <w:tab w:val="left" w:pos="540"/>
        </w:tabs>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pacientas gydomas didele doze;</w:t>
      </w:r>
    </w:p>
    <w:p w14:paraId="66C8DEC9" w14:textId="77777777" w:rsidR="00E07ACB" w:rsidRPr="00E07ACB" w:rsidRDefault="00E07ACB" w:rsidP="00E07ACB">
      <w:pPr>
        <w:tabs>
          <w:tab w:val="left" w:pos="540"/>
        </w:tabs>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pacientas senyvas;</w:t>
      </w:r>
    </w:p>
    <w:p w14:paraId="4317BF4D" w14:textId="77777777" w:rsidR="00E07ACB" w:rsidRPr="00E07ACB" w:rsidRDefault="00E07ACB" w:rsidP="00E07ACB">
      <w:pPr>
        <w:tabs>
          <w:tab w:val="left" w:pos="540"/>
        </w:tabs>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sutrikusi inkstų funkcija;</w:t>
      </w:r>
    </w:p>
    <w:p w14:paraId="0112D79A" w14:textId="77777777" w:rsidR="00E07ACB" w:rsidRPr="00E07ACB" w:rsidRDefault="00E07ACB" w:rsidP="00E07ACB">
      <w:pPr>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yra lengvas arba vidutinio sunkumo kepenų funkcijos sutrikimas (žr. 4.2 ir 5.2 skyrius);</w:t>
      </w:r>
    </w:p>
    <w:p w14:paraId="4AE5CE44" w14:textId="77777777" w:rsidR="00E07ACB" w:rsidRPr="00E07ACB" w:rsidRDefault="00E07ACB" w:rsidP="00E07ACB">
      <w:pPr>
        <w:tabs>
          <w:tab w:val="left" w:pos="540"/>
        </w:tabs>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yra lengvas arba vidutinio sunkumo kaulų čiulpų funkcijos sutrikimas (žr. 4.2 skyrių);</w:t>
      </w:r>
    </w:p>
    <w:p w14:paraId="6D26DDB2" w14:textId="77777777" w:rsidR="00E07ACB" w:rsidRPr="00E07ACB" w:rsidRDefault="00E07ACB" w:rsidP="00E07ACB">
      <w:pPr>
        <w:tabs>
          <w:tab w:val="left" w:pos="540"/>
        </w:tabs>
        <w:spacing w:after="0" w:line="240" w:lineRule="auto"/>
        <w:ind w:left="540"/>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pacientui yra </w:t>
      </w:r>
      <w:proofErr w:type="spellStart"/>
      <w:r w:rsidRPr="00E07ACB">
        <w:rPr>
          <w:rFonts w:ascii="Times New Roman" w:eastAsia="Times New Roman" w:hAnsi="Times New Roman" w:cs="Times New Roman"/>
          <w:noProof w:val="0"/>
        </w:rPr>
        <w:t>hipersplenizmas</w:t>
      </w:r>
      <w:proofErr w:type="spellEnd"/>
      <w:r w:rsidRPr="00E07ACB">
        <w:rPr>
          <w:rFonts w:ascii="Times New Roman" w:eastAsia="Times New Roman" w:hAnsi="Times New Roman" w:cs="Times New Roman"/>
          <w:noProof w:val="0"/>
        </w:rPr>
        <w:t>.</w:t>
      </w:r>
    </w:p>
    <w:p w14:paraId="0713D68D" w14:textId="77777777" w:rsidR="00E07ACB" w:rsidRPr="00E07ACB" w:rsidRDefault="00E07ACB" w:rsidP="00E07ACB">
      <w:pPr>
        <w:spacing w:after="0" w:line="240" w:lineRule="auto"/>
        <w:rPr>
          <w:rFonts w:ascii="Times New Roman" w:eastAsia="Times New Roman" w:hAnsi="Times New Roman" w:cs="Times New Roman"/>
          <w:noProof w:val="0"/>
        </w:rPr>
      </w:pPr>
    </w:p>
    <w:p w14:paraId="1F1A8D75"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Po 8 gydymo savaičių bendrą kraujo tyrimą (BKT) galima atlikti rečiau. BKT patariama atlikti kas mėnesį, bet ne rečiau nei kas tris mėnesius. </w:t>
      </w:r>
    </w:p>
    <w:p w14:paraId="58B177C0" w14:textId="77777777" w:rsidR="00E07ACB" w:rsidRPr="00E07ACB" w:rsidRDefault="00E07ACB" w:rsidP="00E07ACB">
      <w:pPr>
        <w:spacing w:after="0" w:line="240" w:lineRule="auto"/>
        <w:rPr>
          <w:rFonts w:ascii="Times New Roman" w:eastAsia="Times New Roman" w:hAnsi="Times New Roman" w:cs="Times New Roman"/>
          <w:noProof w:val="0"/>
        </w:rPr>
      </w:pPr>
    </w:p>
    <w:p w14:paraId="2B4BEE12"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Pacientą reikia įspėti, kad atsiradus gerklės išopėjimui, karščiavimui, infekcinei ligai, kraujosruvoms, kraujavimui arba kitokių </w:t>
      </w:r>
      <w:proofErr w:type="spellStart"/>
      <w:r w:rsidRPr="00E07ACB">
        <w:rPr>
          <w:rFonts w:ascii="Times New Roman" w:eastAsia="Times New Roman" w:hAnsi="Times New Roman" w:cs="Times New Roman"/>
          <w:noProof w:val="0"/>
        </w:rPr>
        <w:t>mielosupresijos</w:t>
      </w:r>
      <w:proofErr w:type="spellEnd"/>
      <w:r w:rsidRPr="00E07ACB">
        <w:rPr>
          <w:rFonts w:ascii="Times New Roman" w:eastAsia="Times New Roman" w:hAnsi="Times New Roman" w:cs="Times New Roman"/>
          <w:noProof w:val="0"/>
        </w:rPr>
        <w:t xml:space="preserve"> požymių, būtina nedelsiant informuoti gydytoją.</w:t>
      </w:r>
    </w:p>
    <w:p w14:paraId="1AF902E8" w14:textId="77777777" w:rsidR="00E07ACB" w:rsidRPr="00E07ACB" w:rsidRDefault="00E07ACB" w:rsidP="00E07ACB">
      <w:pPr>
        <w:spacing w:after="0" w:line="240" w:lineRule="auto"/>
        <w:rPr>
          <w:rFonts w:ascii="Times New Roman" w:eastAsia="Times New Roman" w:hAnsi="Times New Roman" w:cs="Times New Roman"/>
          <w:noProof w:val="0"/>
        </w:rPr>
      </w:pPr>
    </w:p>
    <w:p w14:paraId="7DE736B7" w14:textId="3194B527" w:rsidR="00E37B21" w:rsidRPr="008857B6" w:rsidRDefault="00E07ACB" w:rsidP="00E37B21">
      <w:pPr>
        <w:tabs>
          <w:tab w:val="left" w:pos="540"/>
        </w:tabs>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sym w:font="Symbol" w:char="F0B7"/>
      </w:r>
      <w:r w:rsidRPr="00E07ACB">
        <w:rPr>
          <w:rFonts w:ascii="Times New Roman" w:eastAsia="Times New Roman" w:hAnsi="Times New Roman" w:cs="Times New Roman"/>
          <w:noProof w:val="0"/>
        </w:rPr>
        <w:tab/>
      </w:r>
      <w:proofErr w:type="spellStart"/>
      <w:r w:rsidR="00E37B21" w:rsidRPr="008857B6">
        <w:rPr>
          <w:rFonts w:ascii="Times New Roman" w:eastAsia="Times New Roman" w:hAnsi="Times New Roman" w:cs="Times New Roman"/>
          <w:noProof w:val="0"/>
        </w:rPr>
        <w:t>Azatioprinas</w:t>
      </w:r>
      <w:proofErr w:type="spellEnd"/>
      <w:r w:rsidR="00E37B21" w:rsidRPr="008857B6">
        <w:rPr>
          <w:rFonts w:ascii="Times New Roman" w:eastAsia="Times New Roman" w:hAnsi="Times New Roman" w:cs="Times New Roman"/>
          <w:noProof w:val="0"/>
        </w:rPr>
        <w:t xml:space="preserve"> yra </w:t>
      </w:r>
      <w:proofErr w:type="spellStart"/>
      <w:r w:rsidR="00E37B21" w:rsidRPr="008857B6">
        <w:rPr>
          <w:rFonts w:ascii="Times New Roman" w:eastAsia="Times New Roman" w:hAnsi="Times New Roman" w:cs="Times New Roman"/>
          <w:noProof w:val="0"/>
        </w:rPr>
        <w:t>hepatotoksiškas</w:t>
      </w:r>
      <w:proofErr w:type="spellEnd"/>
      <w:r w:rsidR="00E37B21" w:rsidRPr="008857B6">
        <w:rPr>
          <w:rFonts w:ascii="Times New Roman" w:eastAsia="Times New Roman" w:hAnsi="Times New Roman" w:cs="Times New Roman"/>
          <w:noProof w:val="0"/>
        </w:rPr>
        <w:t xml:space="preserve">, todėl gydymo laikotarpiu turėtų būti nuolat atliekami tyrimai kepenų veiklai įvertinti. Pacientams, kuriems jau diagnozuota kepenų liga arba kurie vartoja vaistus, galinčius turėti toksinį poveikį kepenims, galima rekomenduoti dažniau atlikti tokius tyrimus. Gauta pranešimų apie </w:t>
      </w:r>
      <w:proofErr w:type="spellStart"/>
      <w:r w:rsidR="00E37B21" w:rsidRPr="008857B6">
        <w:rPr>
          <w:rFonts w:ascii="Times New Roman" w:eastAsia="Times New Roman" w:hAnsi="Times New Roman" w:cs="Times New Roman"/>
          <w:noProof w:val="0"/>
        </w:rPr>
        <w:t>necirozinės</w:t>
      </w:r>
      <w:proofErr w:type="spellEnd"/>
      <w:r w:rsidR="00E37B21" w:rsidRPr="008857B6">
        <w:rPr>
          <w:rFonts w:ascii="Times New Roman" w:eastAsia="Times New Roman" w:hAnsi="Times New Roman" w:cs="Times New Roman"/>
          <w:noProof w:val="0"/>
        </w:rPr>
        <w:t xml:space="preserve"> vartų venos hipertenzijos ir (arba) </w:t>
      </w:r>
      <w:proofErr w:type="spellStart"/>
      <w:r w:rsidR="00E37B21" w:rsidRPr="008857B6">
        <w:rPr>
          <w:rFonts w:ascii="Times New Roman" w:eastAsia="Times New Roman" w:hAnsi="Times New Roman" w:cs="Times New Roman"/>
          <w:noProof w:val="0"/>
        </w:rPr>
        <w:t>portosinusoidinių</w:t>
      </w:r>
      <w:proofErr w:type="spellEnd"/>
      <w:r w:rsidR="00E37B21" w:rsidRPr="008857B6">
        <w:rPr>
          <w:rFonts w:ascii="Times New Roman" w:eastAsia="Times New Roman" w:hAnsi="Times New Roman" w:cs="Times New Roman"/>
          <w:noProof w:val="0"/>
        </w:rPr>
        <w:t xml:space="preserve"> kraujagyslių ligos atvejus. Ankstyvieji klinikiniai požymiai apima kepenų fermentų tyrimų rezultatų nukrypimą nuo normos, nedidelę geltą, </w:t>
      </w:r>
      <w:proofErr w:type="spellStart"/>
      <w:r w:rsidR="00E37B21" w:rsidRPr="008857B6">
        <w:rPr>
          <w:rFonts w:ascii="Times New Roman" w:eastAsia="Times New Roman" w:hAnsi="Times New Roman" w:cs="Times New Roman"/>
          <w:noProof w:val="0"/>
        </w:rPr>
        <w:t>trombocitopeniją</w:t>
      </w:r>
      <w:proofErr w:type="spellEnd"/>
      <w:r w:rsidR="00E37B21" w:rsidRPr="008857B6">
        <w:rPr>
          <w:rFonts w:ascii="Times New Roman" w:eastAsia="Times New Roman" w:hAnsi="Times New Roman" w:cs="Times New Roman"/>
          <w:noProof w:val="0"/>
        </w:rPr>
        <w:t xml:space="preserve"> ir </w:t>
      </w:r>
      <w:proofErr w:type="spellStart"/>
      <w:r w:rsidR="00E37B21" w:rsidRPr="008857B6">
        <w:rPr>
          <w:rFonts w:ascii="Times New Roman" w:eastAsia="Times New Roman" w:hAnsi="Times New Roman" w:cs="Times New Roman"/>
          <w:noProof w:val="0"/>
        </w:rPr>
        <w:t>splenomegaliją</w:t>
      </w:r>
      <w:proofErr w:type="spellEnd"/>
      <w:r w:rsidR="00E37B21" w:rsidRPr="008857B6">
        <w:rPr>
          <w:rFonts w:ascii="Times New Roman" w:eastAsia="Times New Roman" w:hAnsi="Times New Roman" w:cs="Times New Roman"/>
          <w:noProof w:val="0"/>
        </w:rPr>
        <w:t xml:space="preserve"> (žr. 4.8 skyrių). Pacientus reikėtų informuoti apie kepenų pažeidimo simptomus ir patarti jiems nedelsiant kreiptis į gydytoją, jei atsirastų tokie simpt</w:t>
      </w:r>
      <w:r w:rsidR="00E37B21">
        <w:rPr>
          <w:rFonts w:ascii="Times New Roman" w:eastAsia="Times New Roman" w:hAnsi="Times New Roman" w:cs="Times New Roman"/>
          <w:noProof w:val="0"/>
        </w:rPr>
        <w:t>omai</w:t>
      </w:r>
      <w:r w:rsidR="00E37B21" w:rsidRPr="008857B6">
        <w:rPr>
          <w:rFonts w:ascii="Times New Roman" w:eastAsia="Times New Roman" w:hAnsi="Times New Roman" w:cs="Times New Roman"/>
          <w:noProof w:val="0"/>
        </w:rPr>
        <w:t>.</w:t>
      </w:r>
    </w:p>
    <w:p w14:paraId="5DF13401" w14:textId="2A2AFCBF" w:rsidR="00E07ACB" w:rsidRPr="00E07ACB" w:rsidRDefault="00E07ACB" w:rsidP="00E07ACB">
      <w:pPr>
        <w:tabs>
          <w:tab w:val="left" w:pos="540"/>
        </w:tabs>
        <w:spacing w:after="0" w:line="240" w:lineRule="auto"/>
        <w:rPr>
          <w:rFonts w:ascii="Times New Roman" w:eastAsia="Times New Roman" w:hAnsi="Times New Roman" w:cs="Times New Roman"/>
          <w:noProof w:val="0"/>
        </w:rPr>
      </w:pPr>
    </w:p>
    <w:p w14:paraId="0964ED46" w14:textId="77777777" w:rsidR="00E07ACB" w:rsidRPr="00E07ACB" w:rsidRDefault="00E07ACB" w:rsidP="00E07ACB">
      <w:pPr>
        <w:tabs>
          <w:tab w:val="left" w:pos="1296"/>
        </w:tabs>
        <w:spacing w:after="0" w:line="240" w:lineRule="auto"/>
        <w:ind w:left="360"/>
        <w:rPr>
          <w:rFonts w:ascii="Times New Roman" w:eastAsia="Times New Roman" w:hAnsi="Times New Roman" w:cs="Times New Roman"/>
          <w:noProof w:val="0"/>
        </w:rPr>
      </w:pPr>
    </w:p>
    <w:p w14:paraId="7FEF40E9" w14:textId="77777777" w:rsidR="00E07ACB" w:rsidRPr="00E07ACB" w:rsidRDefault="00E07ACB" w:rsidP="00E07ACB">
      <w:pPr>
        <w:numPr>
          <w:ilvl w:val="0"/>
          <w:numId w:val="3"/>
        </w:numPr>
        <w:tabs>
          <w:tab w:val="num" w:pos="540"/>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Kai kurie asmenys, kuriems yra paveldėta fermento </w:t>
      </w:r>
      <w:proofErr w:type="spellStart"/>
      <w:r w:rsidRPr="00E07ACB">
        <w:rPr>
          <w:rFonts w:ascii="Times New Roman" w:eastAsia="Times New Roman" w:hAnsi="Times New Roman" w:cs="Times New Roman"/>
          <w:noProof w:val="0"/>
        </w:rPr>
        <w:t>tiopurino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metiltransferazės</w:t>
      </w:r>
      <w:proofErr w:type="spellEnd"/>
      <w:r w:rsidRPr="00E07ACB">
        <w:rPr>
          <w:rFonts w:ascii="Times New Roman" w:eastAsia="Times New Roman" w:hAnsi="Times New Roman" w:cs="Times New Roman"/>
          <w:noProof w:val="0"/>
        </w:rPr>
        <w:t xml:space="preserve"> (TPMT) stoka, gali būti labai jautrūs </w:t>
      </w:r>
      <w:proofErr w:type="spellStart"/>
      <w:r w:rsidRPr="00E07ACB">
        <w:rPr>
          <w:rFonts w:ascii="Times New Roman" w:eastAsia="Times New Roman" w:hAnsi="Times New Roman" w:cs="Times New Roman"/>
          <w:noProof w:val="0"/>
        </w:rPr>
        <w:t>mielosupresiniam</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poveikiui, todėl, pradėjus juos gydyti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gali greitai atsirasti kaulų čiulpų slopinimo reiškinių. Šis poveikis gali sustiprėti, </w:t>
      </w:r>
      <w:r w:rsidRPr="00E07ACB">
        <w:rPr>
          <w:rFonts w:ascii="Times New Roman" w:eastAsia="Times New Roman" w:hAnsi="Times New Roman" w:cs="Times New Roman"/>
          <w:noProof w:val="0"/>
        </w:rPr>
        <w:lastRenderedPageBreak/>
        <w:t xml:space="preserve">kartu su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vartojant vaistų, kurie slopina TPMT, pavyzdžiui, </w:t>
      </w:r>
      <w:proofErr w:type="spellStart"/>
      <w:r w:rsidRPr="00E07ACB">
        <w:rPr>
          <w:rFonts w:ascii="Times New Roman" w:eastAsia="Times New Roman" w:hAnsi="Times New Roman" w:cs="Times New Roman"/>
          <w:noProof w:val="0"/>
        </w:rPr>
        <w:t>olsalazino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mesalazino</w:t>
      </w:r>
      <w:proofErr w:type="spellEnd"/>
      <w:r w:rsidRPr="00E07ACB">
        <w:rPr>
          <w:rFonts w:ascii="Times New Roman" w:eastAsia="Times New Roman" w:hAnsi="Times New Roman" w:cs="Times New Roman"/>
          <w:noProof w:val="0"/>
        </w:rPr>
        <w:t xml:space="preserve"> arba </w:t>
      </w:r>
      <w:proofErr w:type="spellStart"/>
      <w:r w:rsidRPr="00E07ACB">
        <w:rPr>
          <w:rFonts w:ascii="Times New Roman" w:eastAsia="Times New Roman" w:hAnsi="Times New Roman" w:cs="Times New Roman"/>
          <w:noProof w:val="0"/>
        </w:rPr>
        <w:t>sulfasalazino</w:t>
      </w:r>
      <w:proofErr w:type="spellEnd"/>
      <w:r w:rsidRPr="00E07ACB">
        <w:rPr>
          <w:rFonts w:ascii="Times New Roman" w:eastAsia="Times New Roman" w:hAnsi="Times New Roman" w:cs="Times New Roman"/>
          <w:noProof w:val="0"/>
        </w:rPr>
        <w:t xml:space="preserve">. Yra duomenų, kad pacientams, gydomiems 6-merkaptopurinu (aktyviu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metabolitu) kartu su kitais </w:t>
      </w:r>
      <w:proofErr w:type="spellStart"/>
      <w:r w:rsidRPr="00E07ACB">
        <w:rPr>
          <w:rFonts w:ascii="Times New Roman" w:eastAsia="Times New Roman" w:hAnsi="Times New Roman" w:cs="Times New Roman"/>
          <w:noProof w:val="0"/>
        </w:rPr>
        <w:t>citotoksiniais</w:t>
      </w:r>
      <w:proofErr w:type="spellEnd"/>
      <w:r w:rsidRPr="00E07ACB">
        <w:rPr>
          <w:rFonts w:ascii="Times New Roman" w:eastAsia="Times New Roman" w:hAnsi="Times New Roman" w:cs="Times New Roman"/>
          <w:noProof w:val="0"/>
        </w:rPr>
        <w:t xml:space="preserve"> vaistais, pasireiškęs TPMT aktyvumo sumažėjimas gali būti susijęs su antrinėmis </w:t>
      </w:r>
      <w:proofErr w:type="spellStart"/>
      <w:r w:rsidRPr="00E07ACB">
        <w:rPr>
          <w:rFonts w:ascii="Times New Roman" w:eastAsia="Times New Roman" w:hAnsi="Times New Roman" w:cs="Times New Roman"/>
          <w:noProof w:val="0"/>
        </w:rPr>
        <w:t>leukemijomis</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mielodisplazija</w:t>
      </w:r>
      <w:proofErr w:type="spellEnd"/>
      <w:r w:rsidRPr="00E07ACB">
        <w:rPr>
          <w:rFonts w:ascii="Times New Roman" w:eastAsia="Times New Roman" w:hAnsi="Times New Roman" w:cs="Times New Roman"/>
          <w:noProof w:val="0"/>
        </w:rPr>
        <w:t> (žr.4.8 skyrių).</w:t>
      </w:r>
    </w:p>
    <w:p w14:paraId="189A2A7A" w14:textId="77777777" w:rsidR="00E07ACB" w:rsidRPr="00E07ACB" w:rsidRDefault="00E07ACB" w:rsidP="00E07ACB">
      <w:pPr>
        <w:spacing w:after="0" w:line="240" w:lineRule="auto"/>
        <w:rPr>
          <w:rFonts w:ascii="Times New Roman" w:eastAsia="Times New Roman" w:hAnsi="Times New Roman" w:cs="Times New Roman"/>
          <w:noProof w:val="0"/>
        </w:rPr>
      </w:pPr>
    </w:p>
    <w:p w14:paraId="6D5C394C" w14:textId="77777777" w:rsidR="00E07ACB" w:rsidRPr="00E07ACB" w:rsidRDefault="00E07ACB" w:rsidP="00E07ACB">
      <w:pPr>
        <w:numPr>
          <w:ilvl w:val="0"/>
          <w:numId w:val="4"/>
        </w:numPr>
        <w:tabs>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Turimi riboti duomenys rodo, kad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yra neveiksmingas asmenims, kuriems yra paveldėtas </w:t>
      </w:r>
      <w:proofErr w:type="spellStart"/>
      <w:r w:rsidRPr="00E07ACB">
        <w:rPr>
          <w:rFonts w:ascii="Times New Roman" w:eastAsia="Times New Roman" w:hAnsi="Times New Roman" w:cs="Times New Roman"/>
          <w:noProof w:val="0"/>
        </w:rPr>
        <w:t>hipoksantinguanino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fosforiboziltransferazės</w:t>
      </w:r>
      <w:proofErr w:type="spellEnd"/>
      <w:r w:rsidRPr="00E07ACB">
        <w:rPr>
          <w:rFonts w:ascii="Times New Roman" w:eastAsia="Times New Roman" w:hAnsi="Times New Roman" w:cs="Times New Roman"/>
          <w:noProof w:val="0"/>
        </w:rPr>
        <w:t xml:space="preserve"> trūkumas (</w:t>
      </w:r>
      <w:proofErr w:type="spellStart"/>
      <w:r w:rsidRPr="00E07ACB">
        <w:rPr>
          <w:rFonts w:ascii="Times New Roman" w:eastAsia="Times New Roman" w:hAnsi="Times New Roman" w:cs="Times New Roman"/>
          <w:noProof w:val="0"/>
        </w:rPr>
        <w:t>Lešo-Nyhano</w:t>
      </w:r>
      <w:proofErr w:type="spellEnd"/>
      <w:r w:rsidRPr="00E07ACB">
        <w:rPr>
          <w:rFonts w:ascii="Times New Roman" w:eastAsia="Times New Roman" w:hAnsi="Times New Roman" w:cs="Times New Roman"/>
          <w:noProof w:val="0"/>
        </w:rPr>
        <w:t xml:space="preserve"> </w:t>
      </w:r>
      <w:r w:rsidRPr="00E07ACB">
        <w:rPr>
          <w:rFonts w:ascii="Times New Roman" w:eastAsia="Times New Roman" w:hAnsi="Times New Roman" w:cs="Times New Roman"/>
          <w:i/>
          <w:iCs/>
          <w:noProof w:val="0"/>
        </w:rPr>
        <w:t>[</w:t>
      </w:r>
      <w:proofErr w:type="spellStart"/>
      <w:r w:rsidRPr="00E07ACB">
        <w:rPr>
          <w:rFonts w:ascii="Times New Roman" w:eastAsia="Times New Roman" w:hAnsi="Times New Roman" w:cs="Times New Roman"/>
          <w:i/>
          <w:noProof w:val="0"/>
        </w:rPr>
        <w:t>Lesch-Nyhan</w:t>
      </w:r>
      <w:proofErr w:type="spellEnd"/>
      <w:r w:rsidRPr="00E07ACB">
        <w:rPr>
          <w:rFonts w:ascii="Times New Roman" w:eastAsia="Times New Roman" w:hAnsi="Times New Roman" w:cs="Times New Roman"/>
          <w:i/>
          <w:noProof w:val="0"/>
        </w:rPr>
        <w:t>]</w:t>
      </w:r>
      <w:r w:rsidRPr="00E07ACB">
        <w:rPr>
          <w:rFonts w:ascii="Times New Roman" w:eastAsia="Times New Roman" w:hAnsi="Times New Roman" w:cs="Times New Roman"/>
          <w:noProof w:val="0"/>
        </w:rPr>
        <w:t xml:space="preserve"> sindromas), todėl tokių pacientų šiuo vaistiniu preparatu gydyti negalima. </w:t>
      </w:r>
    </w:p>
    <w:p w14:paraId="060F148B" w14:textId="77777777" w:rsidR="00E07ACB" w:rsidRPr="00E07ACB" w:rsidRDefault="00E07ACB" w:rsidP="00E07ACB">
      <w:pPr>
        <w:spacing w:after="0" w:line="240" w:lineRule="auto"/>
        <w:rPr>
          <w:rFonts w:ascii="Times New Roman" w:eastAsia="Times New Roman" w:hAnsi="Times New Roman" w:cs="Times New Roman"/>
          <w:noProof w:val="0"/>
        </w:rPr>
      </w:pPr>
    </w:p>
    <w:p w14:paraId="0B93DCC2"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vartojamas su kumarinų grupės antikoaguliantais, būtina atidžiai matuoti kraujo krešėjimą (žr. 4. 5 skyrių). </w:t>
      </w:r>
    </w:p>
    <w:p w14:paraId="4288C429" w14:textId="77777777" w:rsidR="00E07ACB" w:rsidRPr="00E07ACB" w:rsidRDefault="00E07ACB" w:rsidP="00E07ACB">
      <w:pPr>
        <w:spacing w:after="0" w:line="240" w:lineRule="auto"/>
        <w:rPr>
          <w:rFonts w:ascii="Times New Roman" w:eastAsia="Times New Roman" w:hAnsi="Times New Roman" w:cs="Times New Roman"/>
          <w:noProof w:val="0"/>
        </w:rPr>
      </w:pPr>
    </w:p>
    <w:p w14:paraId="13DA2FE4"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Gydymą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nutraukus, gali labai pasunkėti pacientų, sergančių, pvz., su nefritu susijusia sistemine raudonąja vilklige (</w:t>
      </w:r>
      <w:r w:rsidRPr="00E07ACB">
        <w:rPr>
          <w:rFonts w:ascii="Times New Roman" w:eastAsia="Times New Roman" w:hAnsi="Times New Roman" w:cs="Times New Roman"/>
          <w:i/>
          <w:noProof w:val="0"/>
        </w:rPr>
        <w:t xml:space="preserve">Lupus </w:t>
      </w:r>
      <w:proofErr w:type="spellStart"/>
      <w:r w:rsidRPr="00E07ACB">
        <w:rPr>
          <w:rFonts w:ascii="Times New Roman" w:eastAsia="Times New Roman" w:hAnsi="Times New Roman" w:cs="Times New Roman"/>
          <w:i/>
          <w:noProof w:val="0"/>
        </w:rPr>
        <w:t>erythematosus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dermatomiozitu</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polimiozitu</w:t>
      </w:r>
      <w:proofErr w:type="spellEnd"/>
      <w:r w:rsidRPr="00E07ACB">
        <w:rPr>
          <w:rFonts w:ascii="Times New Roman" w:eastAsia="Times New Roman" w:hAnsi="Times New Roman" w:cs="Times New Roman"/>
          <w:noProof w:val="0"/>
        </w:rPr>
        <w:t>; Krono (</w:t>
      </w:r>
      <w:proofErr w:type="spellStart"/>
      <w:r w:rsidRPr="00E07ACB">
        <w:rPr>
          <w:rFonts w:ascii="Times New Roman" w:eastAsia="Times New Roman" w:hAnsi="Times New Roman" w:cs="Times New Roman"/>
          <w:i/>
          <w:noProof w:val="0"/>
        </w:rPr>
        <w:t>Crohn</w:t>
      </w:r>
      <w:proofErr w:type="spellEnd"/>
      <w:r w:rsidRPr="00E07ACB">
        <w:rPr>
          <w:rFonts w:ascii="Times New Roman" w:eastAsia="Times New Roman" w:hAnsi="Times New Roman" w:cs="Times New Roman"/>
          <w:noProof w:val="0"/>
        </w:rPr>
        <w:t xml:space="preserve">)liga [regioniniu enteritu], opiniu kolitu; mazginiu </w:t>
      </w:r>
      <w:proofErr w:type="spellStart"/>
      <w:r w:rsidRPr="00E07ACB">
        <w:rPr>
          <w:rFonts w:ascii="Times New Roman" w:eastAsia="Times New Roman" w:hAnsi="Times New Roman" w:cs="Times New Roman"/>
          <w:noProof w:val="0"/>
        </w:rPr>
        <w:t>poliarteritu</w:t>
      </w:r>
      <w:proofErr w:type="spellEnd"/>
      <w:r w:rsidRPr="00E07ACB">
        <w:rPr>
          <w:rFonts w:ascii="Times New Roman" w:eastAsia="Times New Roman" w:hAnsi="Times New Roman" w:cs="Times New Roman"/>
          <w:noProof w:val="0"/>
        </w:rPr>
        <w:t xml:space="preserve">; lėtine gydymui nepasiduodančia idiopatine </w:t>
      </w:r>
      <w:proofErr w:type="spellStart"/>
      <w:r w:rsidRPr="00E07ACB">
        <w:rPr>
          <w:rFonts w:ascii="Times New Roman" w:eastAsia="Times New Roman" w:hAnsi="Times New Roman" w:cs="Times New Roman"/>
          <w:noProof w:val="0"/>
        </w:rPr>
        <w:t>trombocitopenine</w:t>
      </w:r>
      <w:proofErr w:type="spellEnd"/>
      <w:r w:rsidRPr="00E07ACB">
        <w:rPr>
          <w:rFonts w:ascii="Times New Roman" w:eastAsia="Times New Roman" w:hAnsi="Times New Roman" w:cs="Times New Roman"/>
          <w:noProof w:val="0"/>
        </w:rPr>
        <w:t xml:space="preserve"> purpura; autoimunine hemolizine anemija; sunkiu reumatoidiniu artritu arba autoimuniniu hepatitu būklė.</w:t>
      </w:r>
    </w:p>
    <w:p w14:paraId="346BECE2" w14:textId="77777777" w:rsidR="00E07ACB" w:rsidRPr="00E07ACB" w:rsidRDefault="00E07ACB" w:rsidP="00E07ACB">
      <w:pPr>
        <w:spacing w:after="0" w:line="240" w:lineRule="auto"/>
        <w:rPr>
          <w:rFonts w:ascii="Times New Roman" w:eastAsia="Times New Roman" w:hAnsi="Times New Roman" w:cs="Times New Roman"/>
          <w:noProof w:val="0"/>
        </w:rPr>
      </w:pPr>
    </w:p>
    <w:p w14:paraId="2B6B76A4"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vartojimą visada reikia nutraukti palaipsniui mažinant dozę ir atidžiai gydytojui prižiūrint. </w:t>
      </w:r>
    </w:p>
    <w:p w14:paraId="54B33191" w14:textId="77777777" w:rsidR="00E07ACB" w:rsidRPr="00E07ACB" w:rsidRDefault="00E07ACB" w:rsidP="00E07ACB">
      <w:pPr>
        <w:spacing w:after="0" w:line="240" w:lineRule="auto"/>
        <w:rPr>
          <w:rFonts w:ascii="Times New Roman" w:eastAsia="Times New Roman" w:hAnsi="Times New Roman" w:cs="Times New Roman"/>
          <w:noProof w:val="0"/>
        </w:rPr>
      </w:pPr>
    </w:p>
    <w:p w14:paraId="79816628"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kartu su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vartojama </w:t>
      </w:r>
      <w:proofErr w:type="spellStart"/>
      <w:r w:rsidRPr="00E07ACB">
        <w:rPr>
          <w:rFonts w:ascii="Times New Roman" w:eastAsia="Times New Roman" w:hAnsi="Times New Roman" w:cs="Times New Roman"/>
          <w:noProof w:val="0"/>
        </w:rPr>
        <w:t>inaktyvintų</w:t>
      </w:r>
      <w:proofErr w:type="spellEnd"/>
      <w:r w:rsidRPr="00E07ACB">
        <w:rPr>
          <w:rFonts w:ascii="Times New Roman" w:eastAsia="Times New Roman" w:hAnsi="Times New Roman" w:cs="Times New Roman"/>
          <w:noProof w:val="0"/>
        </w:rPr>
        <w:t xml:space="preserve"> vakcinų arba </w:t>
      </w:r>
      <w:proofErr w:type="spellStart"/>
      <w:r w:rsidRPr="00E07ACB">
        <w:rPr>
          <w:rFonts w:ascii="Times New Roman" w:eastAsia="Times New Roman" w:hAnsi="Times New Roman" w:cs="Times New Roman"/>
          <w:noProof w:val="0"/>
        </w:rPr>
        <w:t>anatoksinų</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toksoidų</w:t>
      </w:r>
      <w:proofErr w:type="spellEnd"/>
      <w:r w:rsidRPr="00E07ACB">
        <w:rPr>
          <w:rFonts w:ascii="Times New Roman" w:eastAsia="Times New Roman" w:hAnsi="Times New Roman" w:cs="Times New Roman"/>
          <w:noProof w:val="0"/>
        </w:rPr>
        <w:t xml:space="preserve">), visada reikia kontroliuoti imuninį atsaką, atsižvelgiant į titro duomenis. </w:t>
      </w:r>
    </w:p>
    <w:p w14:paraId="74390E9B" w14:textId="77777777" w:rsidR="00E07ACB" w:rsidRPr="00E07ACB" w:rsidRDefault="00E07ACB" w:rsidP="00E07ACB">
      <w:pPr>
        <w:spacing w:after="0" w:line="240" w:lineRule="auto"/>
        <w:rPr>
          <w:rFonts w:ascii="Times New Roman" w:eastAsia="Times New Roman" w:hAnsi="Times New Roman" w:cs="Times New Roman"/>
          <w:noProof w:val="0"/>
        </w:rPr>
      </w:pPr>
    </w:p>
    <w:p w14:paraId="4BF236BC"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gydomiems pacientams padidėjo odos navikų dažnis. Jų atsirado daugiausia tose odos vietose, kurios buvo neapsaugotos nuo saulės šviesos poveikio. Pacientą reikia įspėti, kad vengtų pernelyg didelės tiesioginių saulės spindulių ir ultravioletinių spindulių ekspozicijos, ir reguliariai atlikti odos tyrimus (žr. ir 4.8 skyrių). </w:t>
      </w:r>
    </w:p>
    <w:p w14:paraId="262AAFD4" w14:textId="77777777" w:rsidR="00E07ACB" w:rsidRPr="00E07ACB" w:rsidRDefault="00E07ACB" w:rsidP="00E07ACB">
      <w:pPr>
        <w:spacing w:after="0" w:line="240" w:lineRule="auto"/>
        <w:rPr>
          <w:rFonts w:ascii="Times New Roman" w:eastAsia="Times New Roman" w:hAnsi="Times New Roman" w:cs="Times New Roman"/>
          <w:noProof w:val="0"/>
        </w:rPr>
      </w:pPr>
    </w:p>
    <w:p w14:paraId="4EA81036"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Pacientus, sergančius negydoma ūmine infekcine liga,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reikia gydyti itin atsargiai (žr. 4.3 skyrių).</w:t>
      </w:r>
    </w:p>
    <w:p w14:paraId="2082CA4D" w14:textId="77777777" w:rsidR="00E07ACB" w:rsidRPr="00E07ACB" w:rsidRDefault="00E07ACB" w:rsidP="00E07ACB">
      <w:pPr>
        <w:spacing w:after="0" w:line="240" w:lineRule="auto"/>
        <w:rPr>
          <w:rFonts w:ascii="Times New Roman" w:eastAsia="Times New Roman" w:hAnsi="Times New Roman" w:cs="Times New Roman"/>
          <w:noProof w:val="0"/>
        </w:rPr>
      </w:pPr>
    </w:p>
    <w:p w14:paraId="5497A7EA" w14:textId="77777777" w:rsidR="00E07ACB" w:rsidRPr="00E07ACB" w:rsidRDefault="00E07ACB" w:rsidP="00E07ACB">
      <w:pPr>
        <w:numPr>
          <w:ilvl w:val="0"/>
          <w:numId w:val="5"/>
        </w:numPr>
        <w:tabs>
          <w:tab w:val="left" w:pos="567"/>
        </w:tabs>
        <w:spacing w:after="0" w:line="260" w:lineRule="exact"/>
        <w:ind w:left="540" w:hanging="540"/>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Citotoksinių</w:t>
      </w:r>
      <w:proofErr w:type="spellEnd"/>
      <w:r w:rsidRPr="00E07ACB">
        <w:rPr>
          <w:rFonts w:ascii="Times New Roman" w:eastAsia="Times New Roman" w:hAnsi="Times New Roman" w:cs="Times New Roman"/>
          <w:noProof w:val="0"/>
        </w:rPr>
        <w:t xml:space="preserve"> vaistinių preparatų vartojančius pacientus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galima gydyti tik gydytojui prižiūrint.</w:t>
      </w:r>
    </w:p>
    <w:p w14:paraId="78EB61AF" w14:textId="77777777" w:rsidR="00A824BC" w:rsidRPr="00A824BC" w:rsidRDefault="00A824BC" w:rsidP="00A824BC">
      <w:pPr>
        <w:pStyle w:val="Sraopastraipa"/>
        <w:autoSpaceDE w:val="0"/>
        <w:autoSpaceDN w:val="0"/>
        <w:adjustRightInd w:val="0"/>
        <w:ind w:left="0"/>
        <w:rPr>
          <w:color w:val="000000"/>
          <w:sz w:val="22"/>
          <w:szCs w:val="22"/>
        </w:rPr>
      </w:pPr>
    </w:p>
    <w:p w14:paraId="147A62D1" w14:textId="77777777" w:rsidR="00E07ACB" w:rsidRPr="00E07ACB" w:rsidRDefault="00E07ACB" w:rsidP="00E07ACB">
      <w:pPr>
        <w:spacing w:after="0" w:line="240" w:lineRule="auto"/>
        <w:rPr>
          <w:rFonts w:ascii="Times New Roman" w:eastAsia="Times New Roman" w:hAnsi="Times New Roman" w:cs="Times New Roman"/>
          <w:iCs/>
          <w:szCs w:val="20"/>
          <w:u w:val="single"/>
          <w:lang w:eastAsia="lt-LT" w:bidi="lt-LT"/>
        </w:rPr>
      </w:pPr>
      <w:r w:rsidRPr="00E07ACB">
        <w:rPr>
          <w:rFonts w:ascii="Times New Roman" w:eastAsia="Times New Roman" w:hAnsi="Times New Roman" w:cs="Times New Roman"/>
          <w:iCs/>
          <w:szCs w:val="20"/>
          <w:u w:val="single"/>
          <w:lang w:eastAsia="lt-LT" w:bidi="lt-LT"/>
        </w:rPr>
        <w:t>Pacientai, turintys NUDT15 variantą</w:t>
      </w:r>
    </w:p>
    <w:p w14:paraId="362D97C2" w14:textId="77777777" w:rsidR="00E07ACB" w:rsidRPr="00E07ACB" w:rsidRDefault="00E07ACB" w:rsidP="00E07ACB">
      <w:pPr>
        <w:spacing w:after="0" w:line="240" w:lineRule="auto"/>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Įprastas tiopurinų dozes vartojantiems pacientams, turintiems įgimtą mutavusį NUDT15 geną, gresia</w:t>
      </w:r>
    </w:p>
    <w:p w14:paraId="0E23D149" w14:textId="77777777" w:rsidR="00E07ACB" w:rsidRPr="00E07ACB" w:rsidRDefault="00E07ACB" w:rsidP="00E07ACB">
      <w:pPr>
        <w:spacing w:after="0" w:line="240" w:lineRule="auto"/>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didesnė sunkaus azatioprino toksinio poveikio, pavyzdžiui, leukopenijos ir alopecijos, rizika.</w:t>
      </w:r>
    </w:p>
    <w:p w14:paraId="0F208EE7" w14:textId="77777777" w:rsidR="00E07ACB" w:rsidRPr="00E07ACB" w:rsidRDefault="00E07ACB" w:rsidP="00E07ACB">
      <w:pPr>
        <w:spacing w:after="0" w:line="240" w:lineRule="auto"/>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Šiems pacientams paprastai reikia mažinti dozę, ypač tiems, kuriems NUDT15 variantas yra</w:t>
      </w:r>
    </w:p>
    <w:p w14:paraId="6F16DBED" w14:textId="77777777" w:rsidR="00E07ACB" w:rsidRPr="00E07ACB" w:rsidRDefault="00E07ACB" w:rsidP="00E07ACB">
      <w:pPr>
        <w:spacing w:after="0" w:line="240" w:lineRule="auto"/>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homozigotinis (žr. 4.2 skyrių). NUDT15 c.415C&gt;T dažnis yra nevienodas įvairiose etninėse grupėse –</w:t>
      </w:r>
    </w:p>
    <w:p w14:paraId="5B001326" w14:textId="5AAF45B7" w:rsidR="00E07ACB" w:rsidRPr="00E07ACB" w:rsidRDefault="00E07ACB" w:rsidP="00E07ACB">
      <w:pPr>
        <w:spacing w:after="0" w:line="240" w:lineRule="auto"/>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maždaug 10</w:t>
      </w:r>
      <w:r w:rsidR="00237E89">
        <w:rPr>
          <w:rFonts w:ascii="Times New Roman" w:eastAsia="Times New Roman" w:hAnsi="Times New Roman" w:cs="Times New Roman"/>
          <w:szCs w:val="20"/>
          <w:lang w:eastAsia="lt-LT" w:bidi="lt-LT"/>
        </w:rPr>
        <w:t> </w:t>
      </w:r>
      <w:r w:rsidRPr="00E07ACB">
        <w:rPr>
          <w:rFonts w:ascii="Times New Roman" w:eastAsia="Times New Roman" w:hAnsi="Times New Roman" w:cs="Times New Roman"/>
          <w:szCs w:val="20"/>
          <w:lang w:eastAsia="lt-LT" w:bidi="lt-LT"/>
        </w:rPr>
        <w:t>% tarp Rytų Azijos, 4</w:t>
      </w:r>
      <w:r w:rsidR="00237E89">
        <w:rPr>
          <w:rFonts w:ascii="Times New Roman" w:eastAsia="Times New Roman" w:hAnsi="Times New Roman" w:cs="Times New Roman"/>
          <w:szCs w:val="20"/>
          <w:lang w:eastAsia="lt-LT" w:bidi="lt-LT"/>
        </w:rPr>
        <w:t> </w:t>
      </w:r>
      <w:r w:rsidRPr="00E07ACB">
        <w:rPr>
          <w:rFonts w:ascii="Times New Roman" w:eastAsia="Times New Roman" w:hAnsi="Times New Roman" w:cs="Times New Roman"/>
          <w:szCs w:val="20"/>
          <w:lang w:eastAsia="lt-LT" w:bidi="lt-LT"/>
        </w:rPr>
        <w:t>% Lotynų Amerikos, 0,2</w:t>
      </w:r>
      <w:r w:rsidR="00237E89">
        <w:rPr>
          <w:rFonts w:ascii="Times New Roman" w:eastAsia="Times New Roman" w:hAnsi="Times New Roman" w:cs="Times New Roman"/>
          <w:szCs w:val="20"/>
          <w:lang w:eastAsia="lt-LT" w:bidi="lt-LT"/>
        </w:rPr>
        <w:t> </w:t>
      </w:r>
      <w:r w:rsidRPr="00E07ACB">
        <w:rPr>
          <w:rFonts w:ascii="Times New Roman" w:eastAsia="Times New Roman" w:hAnsi="Times New Roman" w:cs="Times New Roman"/>
          <w:szCs w:val="20"/>
          <w:lang w:eastAsia="lt-LT" w:bidi="lt-LT"/>
        </w:rPr>
        <w:t>% europiečių ir 0</w:t>
      </w:r>
      <w:r w:rsidR="00237E89">
        <w:rPr>
          <w:rFonts w:ascii="Times New Roman" w:eastAsia="Times New Roman" w:hAnsi="Times New Roman" w:cs="Times New Roman"/>
          <w:szCs w:val="20"/>
          <w:lang w:eastAsia="lt-LT" w:bidi="lt-LT"/>
        </w:rPr>
        <w:t> </w:t>
      </w:r>
      <w:r w:rsidRPr="00E07ACB">
        <w:rPr>
          <w:rFonts w:ascii="Times New Roman" w:eastAsia="Times New Roman" w:hAnsi="Times New Roman" w:cs="Times New Roman"/>
          <w:szCs w:val="20"/>
          <w:lang w:eastAsia="lt-LT" w:bidi="lt-LT"/>
        </w:rPr>
        <w:t>% iš Afrikos kilusių</w:t>
      </w:r>
    </w:p>
    <w:p w14:paraId="2CEB82FB" w14:textId="77777777" w:rsidR="00E07ACB" w:rsidRPr="00E07ACB" w:rsidRDefault="00E07ACB" w:rsidP="00E07ACB">
      <w:pPr>
        <w:spacing w:after="0" w:line="240" w:lineRule="auto"/>
        <w:rPr>
          <w:rFonts w:ascii="Times New Roman" w:eastAsia="Times New Roman" w:hAnsi="Times New Roman" w:cs="Times New Roman"/>
          <w:szCs w:val="20"/>
          <w:lang w:eastAsia="lt-LT" w:bidi="lt-LT"/>
        </w:rPr>
      </w:pPr>
      <w:r w:rsidRPr="00E07ACB">
        <w:rPr>
          <w:rFonts w:ascii="Times New Roman" w:eastAsia="Times New Roman" w:hAnsi="Times New Roman" w:cs="Times New Roman"/>
          <w:szCs w:val="20"/>
          <w:lang w:eastAsia="lt-LT" w:bidi="lt-LT"/>
        </w:rPr>
        <w:t>pacientų. Visais atvejais reikia atidžiai stebėti kraujo ląstelių skaičių.</w:t>
      </w:r>
    </w:p>
    <w:p w14:paraId="620C996B" w14:textId="77777777" w:rsidR="00E07ACB" w:rsidRPr="00E07ACB" w:rsidRDefault="00E07ACB" w:rsidP="00E07ACB">
      <w:pPr>
        <w:spacing w:after="0" w:line="240" w:lineRule="auto"/>
        <w:rPr>
          <w:rFonts w:ascii="Times New Roman" w:eastAsia="Times New Roman" w:hAnsi="Times New Roman" w:cs="Times New Roman"/>
          <w:noProof w:val="0"/>
          <w:u w:val="single"/>
          <w:lang w:eastAsia="lt-LT"/>
        </w:rPr>
      </w:pPr>
    </w:p>
    <w:p w14:paraId="18668D98" w14:textId="77777777" w:rsidR="00E07ACB" w:rsidRPr="00E07ACB" w:rsidRDefault="00E07ACB" w:rsidP="00E07ACB">
      <w:pPr>
        <w:spacing w:after="0" w:line="240" w:lineRule="auto"/>
        <w:rPr>
          <w:rFonts w:ascii="Times New Roman" w:eastAsia="Times New Roman" w:hAnsi="Times New Roman" w:cs="Times New Roman"/>
          <w:noProof w:val="0"/>
          <w:lang w:eastAsia="lt-LT"/>
        </w:rPr>
      </w:pPr>
      <w:r w:rsidRPr="00E07ACB">
        <w:rPr>
          <w:rFonts w:ascii="Times New Roman" w:eastAsia="Times New Roman" w:hAnsi="Times New Roman" w:cs="Times New Roman"/>
          <w:noProof w:val="0"/>
          <w:u w:val="single"/>
          <w:lang w:eastAsia="lt-LT"/>
        </w:rPr>
        <w:t xml:space="preserve">Progresuojanti </w:t>
      </w:r>
      <w:proofErr w:type="spellStart"/>
      <w:r w:rsidRPr="00E07ACB">
        <w:rPr>
          <w:rFonts w:ascii="Times New Roman" w:eastAsia="Times New Roman" w:hAnsi="Times New Roman" w:cs="Times New Roman"/>
          <w:noProof w:val="0"/>
          <w:u w:val="single"/>
          <w:lang w:eastAsia="lt-LT"/>
        </w:rPr>
        <w:t>daugiažidininė</w:t>
      </w:r>
      <w:proofErr w:type="spellEnd"/>
      <w:r w:rsidRPr="00E07ACB">
        <w:rPr>
          <w:rFonts w:ascii="Times New Roman" w:eastAsia="Times New Roman" w:hAnsi="Times New Roman" w:cs="Times New Roman"/>
          <w:noProof w:val="0"/>
          <w:u w:val="single"/>
          <w:lang w:eastAsia="lt-LT"/>
        </w:rPr>
        <w:t xml:space="preserve"> </w:t>
      </w:r>
      <w:proofErr w:type="spellStart"/>
      <w:r w:rsidRPr="00E07ACB">
        <w:rPr>
          <w:rFonts w:ascii="Times New Roman" w:eastAsia="Times New Roman" w:hAnsi="Times New Roman" w:cs="Times New Roman"/>
          <w:noProof w:val="0"/>
          <w:u w:val="single"/>
          <w:lang w:eastAsia="lt-LT"/>
        </w:rPr>
        <w:t>leukoencefalopatija</w:t>
      </w:r>
      <w:proofErr w:type="spellEnd"/>
      <w:r w:rsidRPr="00E07ACB">
        <w:rPr>
          <w:rFonts w:ascii="Times New Roman" w:eastAsia="Times New Roman" w:hAnsi="Times New Roman" w:cs="Times New Roman"/>
          <w:noProof w:val="0"/>
          <w:u w:val="single"/>
          <w:lang w:eastAsia="lt-LT"/>
        </w:rPr>
        <w:t xml:space="preserve"> (PDL)</w:t>
      </w:r>
    </w:p>
    <w:p w14:paraId="3152AD07" w14:textId="77777777" w:rsidR="00E07ACB" w:rsidRPr="00E07ACB" w:rsidRDefault="00E07ACB" w:rsidP="00E07ACB">
      <w:pPr>
        <w:spacing w:after="0" w:line="240" w:lineRule="auto"/>
        <w:rPr>
          <w:rFonts w:ascii="Times New Roman" w:eastAsia="Times New Roman" w:hAnsi="Times New Roman" w:cs="Times New Roman"/>
          <w:noProof w:val="0"/>
          <w:lang w:eastAsia="lt-LT"/>
        </w:rPr>
      </w:pPr>
      <w:r w:rsidRPr="00E07ACB">
        <w:rPr>
          <w:rFonts w:ascii="Times New Roman" w:eastAsia="Times New Roman" w:hAnsi="Times New Roman" w:cs="Times New Roman"/>
          <w:noProof w:val="0"/>
          <w:lang w:eastAsia="lt-LT"/>
        </w:rPr>
        <w:t xml:space="preserve">Pacientams, kurie vartojo </w:t>
      </w:r>
      <w:proofErr w:type="spellStart"/>
      <w:r w:rsidRPr="00E07ACB">
        <w:rPr>
          <w:rFonts w:ascii="Times New Roman" w:eastAsia="Times New Roman" w:hAnsi="Times New Roman" w:cs="Times New Roman"/>
          <w:noProof w:val="0"/>
          <w:lang w:eastAsia="lt-LT"/>
        </w:rPr>
        <w:t>azatiopriną</w:t>
      </w:r>
      <w:proofErr w:type="spellEnd"/>
      <w:r w:rsidRPr="00E07ACB">
        <w:rPr>
          <w:rFonts w:ascii="Times New Roman" w:eastAsia="Times New Roman" w:hAnsi="Times New Roman" w:cs="Times New Roman"/>
          <w:noProof w:val="0"/>
          <w:lang w:eastAsia="lt-LT"/>
        </w:rPr>
        <w:t xml:space="preserve"> kartu su kitais </w:t>
      </w:r>
      <w:proofErr w:type="spellStart"/>
      <w:r w:rsidRPr="00E07ACB">
        <w:rPr>
          <w:rFonts w:ascii="Times New Roman" w:eastAsia="Times New Roman" w:hAnsi="Times New Roman" w:cs="Times New Roman"/>
          <w:noProof w:val="0"/>
          <w:lang w:eastAsia="lt-LT"/>
        </w:rPr>
        <w:t>imunosupresantais</w:t>
      </w:r>
      <w:proofErr w:type="spellEnd"/>
      <w:r w:rsidRPr="00E07ACB">
        <w:rPr>
          <w:rFonts w:ascii="Times New Roman" w:eastAsia="Times New Roman" w:hAnsi="Times New Roman" w:cs="Times New Roman"/>
          <w:noProof w:val="0"/>
          <w:lang w:eastAsia="lt-LT"/>
        </w:rPr>
        <w:t>, pasireiškė PDL, JC (</w:t>
      </w:r>
      <w:proofErr w:type="spellStart"/>
      <w:r w:rsidRPr="00E07ACB">
        <w:rPr>
          <w:rFonts w:ascii="Times New Roman" w:eastAsia="Times New Roman" w:hAnsi="Times New Roman" w:cs="Times New Roman"/>
          <w:i/>
          <w:noProof w:val="0"/>
          <w:lang w:eastAsia="lt-LT"/>
        </w:rPr>
        <w:t>John</w:t>
      </w:r>
      <w:proofErr w:type="spellEnd"/>
      <w:r w:rsidRPr="00E07ACB">
        <w:rPr>
          <w:rFonts w:ascii="Times New Roman" w:eastAsia="Times New Roman" w:hAnsi="Times New Roman" w:cs="Times New Roman"/>
          <w:i/>
          <w:noProof w:val="0"/>
          <w:lang w:eastAsia="lt-LT"/>
        </w:rPr>
        <w:t xml:space="preserve"> </w:t>
      </w:r>
      <w:proofErr w:type="spellStart"/>
      <w:r w:rsidRPr="00E07ACB">
        <w:rPr>
          <w:rFonts w:ascii="Times New Roman" w:eastAsia="Times New Roman" w:hAnsi="Times New Roman" w:cs="Times New Roman"/>
          <w:i/>
          <w:noProof w:val="0"/>
          <w:lang w:eastAsia="lt-LT"/>
        </w:rPr>
        <w:t>Cunningham</w:t>
      </w:r>
      <w:proofErr w:type="spellEnd"/>
      <w:r w:rsidRPr="00E07ACB">
        <w:rPr>
          <w:rFonts w:ascii="Times New Roman" w:eastAsia="Times New Roman" w:hAnsi="Times New Roman" w:cs="Times New Roman"/>
          <w:noProof w:val="0"/>
          <w:lang w:eastAsia="lt-LT"/>
        </w:rPr>
        <w:t>) viruso sukeliama oportunistinė infekcija. Pastebėjus pirmuosius PDL požymius ar simptomus, reikia nutraukti imunosupresinį gydymą ir imtis tinkamų priemonių diagnozės patvirtinimui (žr. 4.8 skyrių).</w:t>
      </w:r>
    </w:p>
    <w:p w14:paraId="4BC4B0D8"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p>
    <w:p w14:paraId="53C13D5D"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u w:val="single"/>
        </w:rPr>
        <w:t>Mutageniškumas</w:t>
      </w:r>
      <w:proofErr w:type="spellEnd"/>
    </w:p>
    <w:p w14:paraId="375BEC0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Pastebėta, kad pacientų, gydytų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palikuonių limfocituose atsiranda chromosomų anomalijų. Sunku nustatyti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vaidmenį šių anomalijų formavimuisi.</w:t>
      </w:r>
    </w:p>
    <w:p w14:paraId="5C7AC12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C51C61E"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u w:val="single"/>
        </w:rPr>
        <w:t>Kancerogeniškumas</w:t>
      </w:r>
      <w:proofErr w:type="spellEnd"/>
      <w:r w:rsidRPr="00E07ACB">
        <w:rPr>
          <w:rFonts w:ascii="Times New Roman" w:eastAsia="Times New Roman" w:hAnsi="Times New Roman" w:cs="Times New Roman"/>
          <w:noProof w:val="0"/>
        </w:rPr>
        <w:t xml:space="preserve"> (žr. 4.8 skyrių)</w:t>
      </w:r>
    </w:p>
    <w:p w14:paraId="182A66E2"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color w:val="000000"/>
          <w:sz w:val="24"/>
          <w:szCs w:val="24"/>
        </w:rPr>
      </w:pPr>
      <w:r w:rsidRPr="00E07ACB">
        <w:rPr>
          <w:rFonts w:ascii="Times New Roman" w:eastAsia="Calibri" w:hAnsi="Times New Roman" w:cs="Times New Roman"/>
          <w:noProof w:val="0"/>
          <w:color w:val="000000"/>
          <w:szCs w:val="24"/>
        </w:rPr>
        <w:t xml:space="preserve">Pacientams, </w:t>
      </w:r>
      <w:r w:rsidRPr="00E07ACB">
        <w:rPr>
          <w:rFonts w:ascii="Times New Roman" w:eastAsia="Calibri" w:hAnsi="Times New Roman" w:cs="Times New Roman"/>
          <w:noProof w:val="0"/>
          <w:color w:val="000000"/>
        </w:rPr>
        <w:t xml:space="preserve">vartojantiems </w:t>
      </w:r>
      <w:proofErr w:type="spellStart"/>
      <w:r w:rsidRPr="00E07ACB">
        <w:rPr>
          <w:rFonts w:ascii="Times New Roman" w:eastAsia="Calibri" w:hAnsi="Times New Roman" w:cs="Times New Roman"/>
          <w:noProof w:val="0"/>
          <w:color w:val="000000"/>
        </w:rPr>
        <w:t>imunosupresantus</w:t>
      </w:r>
      <w:proofErr w:type="spellEnd"/>
      <w:r w:rsidRPr="00E07ACB">
        <w:rPr>
          <w:rFonts w:ascii="Times New Roman" w:eastAsia="Calibri" w:hAnsi="Times New Roman" w:cs="Times New Roman"/>
          <w:noProof w:val="0"/>
          <w:color w:val="000000"/>
        </w:rPr>
        <w:t xml:space="preserve">, įskaitant </w:t>
      </w:r>
      <w:proofErr w:type="spellStart"/>
      <w:r w:rsidRPr="00E07ACB">
        <w:rPr>
          <w:rFonts w:ascii="Times New Roman" w:eastAsia="Calibri" w:hAnsi="Times New Roman" w:cs="Times New Roman"/>
          <w:iCs/>
          <w:noProof w:val="0"/>
          <w:color w:val="000000"/>
        </w:rPr>
        <w:t>azatiopriną</w:t>
      </w:r>
      <w:proofErr w:type="spellEnd"/>
      <w:r w:rsidRPr="00E07ACB">
        <w:rPr>
          <w:rFonts w:ascii="Times New Roman" w:eastAsia="Calibri" w:hAnsi="Times New Roman" w:cs="Times New Roman"/>
          <w:noProof w:val="0"/>
          <w:color w:val="000000"/>
        </w:rPr>
        <w:t xml:space="preserve">, kyla didesnė </w:t>
      </w:r>
      <w:proofErr w:type="spellStart"/>
      <w:r w:rsidRPr="00E07ACB">
        <w:rPr>
          <w:rFonts w:ascii="Times New Roman" w:eastAsia="Calibri" w:hAnsi="Times New Roman" w:cs="Times New Roman"/>
          <w:noProof w:val="0"/>
          <w:color w:val="000000"/>
        </w:rPr>
        <w:t>limfoproliferacinių</w:t>
      </w:r>
      <w:proofErr w:type="spellEnd"/>
      <w:r w:rsidRPr="00E07ACB">
        <w:rPr>
          <w:rFonts w:ascii="Times New Roman" w:eastAsia="Calibri" w:hAnsi="Times New Roman" w:cs="Times New Roman"/>
          <w:noProof w:val="0"/>
          <w:color w:val="000000"/>
        </w:rPr>
        <w:t xml:space="preserve"> sutrikimų</w:t>
      </w:r>
      <w:r w:rsidRPr="00E07ACB">
        <w:rPr>
          <w:rFonts w:ascii="Times New Roman" w:eastAsia="Calibri" w:hAnsi="Times New Roman" w:cs="Times New Roman"/>
          <w:noProof w:val="0"/>
          <w:color w:val="000000"/>
          <w:szCs w:val="24"/>
        </w:rPr>
        <w:t xml:space="preserve"> ir </w:t>
      </w:r>
      <w:r w:rsidRPr="00E07ACB">
        <w:rPr>
          <w:rFonts w:ascii="Times New Roman" w:eastAsia="Calibri" w:hAnsi="Times New Roman" w:cs="Times New Roman"/>
          <w:noProof w:val="0"/>
          <w:color w:val="000000"/>
        </w:rPr>
        <w:t>kitų piktybinių ligų</w:t>
      </w:r>
      <w:r w:rsidRPr="00E07ACB">
        <w:rPr>
          <w:rFonts w:ascii="Times New Roman" w:eastAsia="Calibri" w:hAnsi="Times New Roman" w:cs="Times New Roman"/>
          <w:noProof w:val="0"/>
          <w:color w:val="000000"/>
          <w:szCs w:val="24"/>
        </w:rPr>
        <w:t xml:space="preserve">, ypač odos </w:t>
      </w:r>
      <w:r w:rsidRPr="00E07ACB">
        <w:rPr>
          <w:rFonts w:ascii="Times New Roman" w:eastAsia="Calibri" w:hAnsi="Times New Roman" w:cs="Times New Roman"/>
          <w:noProof w:val="0"/>
          <w:color w:val="000000"/>
        </w:rPr>
        <w:t>vėžio (melanomos</w:t>
      </w:r>
      <w:r w:rsidRPr="00E07ACB">
        <w:rPr>
          <w:rFonts w:ascii="Times New Roman" w:eastAsia="Calibri" w:hAnsi="Times New Roman" w:cs="Times New Roman"/>
          <w:noProof w:val="0"/>
          <w:color w:val="000000"/>
          <w:szCs w:val="24"/>
        </w:rPr>
        <w:t xml:space="preserve"> ir </w:t>
      </w:r>
      <w:proofErr w:type="spellStart"/>
      <w:r w:rsidRPr="00E07ACB">
        <w:rPr>
          <w:rFonts w:ascii="Times New Roman" w:eastAsia="Calibri" w:hAnsi="Times New Roman" w:cs="Times New Roman"/>
          <w:noProof w:val="0"/>
          <w:color w:val="000000"/>
        </w:rPr>
        <w:t>nemelanomos</w:t>
      </w:r>
      <w:proofErr w:type="spellEnd"/>
      <w:r w:rsidRPr="00E07ACB">
        <w:rPr>
          <w:rFonts w:ascii="Times New Roman" w:eastAsia="Calibri" w:hAnsi="Times New Roman" w:cs="Times New Roman"/>
          <w:noProof w:val="0"/>
          <w:color w:val="000000"/>
        </w:rPr>
        <w:t>), sarkomos</w:t>
      </w:r>
      <w:r w:rsidRPr="00E07ACB">
        <w:rPr>
          <w:rFonts w:ascii="Times New Roman" w:eastAsia="Calibri" w:hAnsi="Times New Roman" w:cs="Times New Roman"/>
          <w:noProof w:val="0"/>
          <w:color w:val="000000"/>
          <w:szCs w:val="24"/>
        </w:rPr>
        <w:t xml:space="preserve"> (</w:t>
      </w:r>
      <w:proofErr w:type="spellStart"/>
      <w:r w:rsidRPr="00E07ACB">
        <w:rPr>
          <w:rFonts w:ascii="Times New Roman" w:eastAsia="Calibri" w:hAnsi="Times New Roman" w:cs="Times New Roman"/>
          <w:noProof w:val="0"/>
          <w:color w:val="000000"/>
          <w:szCs w:val="24"/>
        </w:rPr>
        <w:t>Kapoši</w:t>
      </w:r>
      <w:proofErr w:type="spellEnd"/>
      <w:r w:rsidRPr="00E07ACB">
        <w:rPr>
          <w:rFonts w:ascii="Times New Roman" w:eastAsia="Calibri" w:hAnsi="Times New Roman" w:cs="Times New Roman"/>
          <w:noProof w:val="0"/>
          <w:color w:val="000000"/>
          <w:szCs w:val="24"/>
        </w:rPr>
        <w:t xml:space="preserve"> ir </w:t>
      </w:r>
      <w:r w:rsidRPr="00E07ACB">
        <w:rPr>
          <w:rFonts w:ascii="Times New Roman" w:eastAsia="Calibri" w:hAnsi="Times New Roman" w:cs="Times New Roman"/>
          <w:noProof w:val="0"/>
          <w:color w:val="000000"/>
        </w:rPr>
        <w:lastRenderedPageBreak/>
        <w:t xml:space="preserve">ne </w:t>
      </w:r>
      <w:proofErr w:type="spellStart"/>
      <w:r w:rsidRPr="00E07ACB">
        <w:rPr>
          <w:rFonts w:ascii="Times New Roman" w:eastAsia="Calibri" w:hAnsi="Times New Roman" w:cs="Times New Roman"/>
          <w:noProof w:val="0"/>
          <w:color w:val="000000"/>
        </w:rPr>
        <w:t>Kapoši</w:t>
      </w:r>
      <w:proofErr w:type="spellEnd"/>
      <w:r w:rsidRPr="00E07ACB">
        <w:rPr>
          <w:rFonts w:ascii="Times New Roman" w:eastAsia="Calibri" w:hAnsi="Times New Roman" w:cs="Times New Roman"/>
          <w:noProof w:val="0"/>
          <w:color w:val="000000"/>
        </w:rPr>
        <w:t>)</w:t>
      </w:r>
      <w:r w:rsidRPr="00E07ACB">
        <w:rPr>
          <w:rFonts w:ascii="Times New Roman" w:eastAsia="Calibri" w:hAnsi="Times New Roman" w:cs="Times New Roman"/>
          <w:noProof w:val="0"/>
          <w:color w:val="000000"/>
          <w:szCs w:val="24"/>
        </w:rPr>
        <w:t xml:space="preserve"> ir gimdos kaklelio </w:t>
      </w:r>
      <w:r w:rsidRPr="00E07ACB">
        <w:rPr>
          <w:rFonts w:ascii="Times New Roman" w:eastAsia="Calibri" w:hAnsi="Times New Roman" w:cs="Times New Roman"/>
          <w:noProof w:val="0"/>
          <w:color w:val="000000"/>
        </w:rPr>
        <w:t>vėžio</w:t>
      </w:r>
      <w:r w:rsidRPr="00E07ACB">
        <w:rPr>
          <w:rFonts w:ascii="Times New Roman" w:eastAsia="Calibri" w:hAnsi="Times New Roman" w:cs="Times New Roman"/>
          <w:noProof w:val="0"/>
          <w:color w:val="000000"/>
          <w:szCs w:val="24"/>
        </w:rPr>
        <w:t xml:space="preserve"> </w:t>
      </w:r>
      <w:proofErr w:type="spellStart"/>
      <w:r w:rsidRPr="00E07ACB">
        <w:rPr>
          <w:rFonts w:ascii="Times New Roman" w:eastAsia="Calibri" w:hAnsi="Times New Roman" w:cs="Times New Roman"/>
          <w:i/>
          <w:noProof w:val="0"/>
          <w:color w:val="000000"/>
          <w:szCs w:val="24"/>
        </w:rPr>
        <w:t>in</w:t>
      </w:r>
      <w:proofErr w:type="spellEnd"/>
      <w:r w:rsidRPr="00E07ACB">
        <w:rPr>
          <w:rFonts w:ascii="Times New Roman" w:eastAsia="Calibri" w:hAnsi="Times New Roman" w:cs="Times New Roman"/>
          <w:i/>
          <w:noProof w:val="0"/>
          <w:color w:val="000000"/>
          <w:szCs w:val="24"/>
        </w:rPr>
        <w:t xml:space="preserve"> </w:t>
      </w:r>
      <w:proofErr w:type="spellStart"/>
      <w:r w:rsidRPr="00E07ACB">
        <w:rPr>
          <w:rFonts w:ascii="Times New Roman" w:eastAsia="Calibri" w:hAnsi="Times New Roman" w:cs="Times New Roman"/>
          <w:i/>
          <w:noProof w:val="0"/>
          <w:color w:val="000000"/>
          <w:szCs w:val="24"/>
        </w:rPr>
        <w:t>situ</w:t>
      </w:r>
      <w:proofErr w:type="spellEnd"/>
      <w:r w:rsidRPr="00E07ACB">
        <w:rPr>
          <w:rFonts w:ascii="Times New Roman" w:eastAsia="Calibri" w:hAnsi="Times New Roman" w:cs="Times New Roman"/>
          <w:i/>
          <w:iCs/>
          <w:noProof w:val="0"/>
          <w:color w:val="000000"/>
        </w:rPr>
        <w:t xml:space="preserve"> </w:t>
      </w:r>
      <w:r w:rsidRPr="00E07ACB">
        <w:rPr>
          <w:rFonts w:ascii="Times New Roman" w:eastAsia="Calibri" w:hAnsi="Times New Roman" w:cs="Times New Roman"/>
          <w:noProof w:val="0"/>
          <w:color w:val="000000"/>
        </w:rPr>
        <w:t>rizika</w:t>
      </w:r>
      <w:r w:rsidRPr="00E07ACB">
        <w:rPr>
          <w:rFonts w:ascii="Times New Roman" w:eastAsia="Calibri" w:hAnsi="Times New Roman" w:cs="Times New Roman"/>
          <w:noProof w:val="0"/>
          <w:color w:val="000000"/>
          <w:szCs w:val="24"/>
        </w:rPr>
        <w:t xml:space="preserve">. Atrodo, kad </w:t>
      </w:r>
      <w:r w:rsidRPr="00E07ACB">
        <w:rPr>
          <w:rFonts w:ascii="Times New Roman" w:eastAsia="Calibri" w:hAnsi="Times New Roman" w:cs="Times New Roman"/>
          <w:noProof w:val="0"/>
          <w:color w:val="000000"/>
        </w:rPr>
        <w:t xml:space="preserve">ši padidėjusi </w:t>
      </w:r>
      <w:r w:rsidRPr="00E07ACB">
        <w:rPr>
          <w:rFonts w:ascii="Times New Roman" w:eastAsia="Calibri" w:hAnsi="Times New Roman" w:cs="Times New Roman"/>
          <w:noProof w:val="0"/>
          <w:color w:val="000000"/>
          <w:szCs w:val="24"/>
        </w:rPr>
        <w:t xml:space="preserve">rizika susijusi su </w:t>
      </w:r>
      <w:proofErr w:type="spellStart"/>
      <w:r w:rsidRPr="00E07ACB">
        <w:rPr>
          <w:rFonts w:ascii="Times New Roman" w:eastAsia="Calibri" w:hAnsi="Times New Roman" w:cs="Times New Roman"/>
          <w:noProof w:val="0"/>
          <w:color w:val="000000"/>
        </w:rPr>
        <w:t>imunosupresijos</w:t>
      </w:r>
      <w:proofErr w:type="spellEnd"/>
      <w:r w:rsidRPr="00E07ACB">
        <w:rPr>
          <w:rFonts w:ascii="Times New Roman" w:eastAsia="Calibri" w:hAnsi="Times New Roman" w:cs="Times New Roman"/>
          <w:noProof w:val="0"/>
          <w:color w:val="000000"/>
        </w:rPr>
        <w:t xml:space="preserve"> stiprumu</w:t>
      </w:r>
      <w:r w:rsidRPr="00E07ACB">
        <w:rPr>
          <w:rFonts w:ascii="Times New Roman" w:eastAsia="Calibri" w:hAnsi="Times New Roman" w:cs="Times New Roman"/>
          <w:noProof w:val="0"/>
          <w:color w:val="000000"/>
          <w:szCs w:val="24"/>
        </w:rPr>
        <w:t xml:space="preserve"> ir trukme</w:t>
      </w:r>
      <w:r w:rsidRPr="00E07ACB">
        <w:rPr>
          <w:rFonts w:ascii="Times New Roman" w:eastAsia="Calibri" w:hAnsi="Times New Roman" w:cs="Times New Roman"/>
          <w:noProof w:val="0"/>
          <w:color w:val="000000"/>
        </w:rPr>
        <w:t xml:space="preserve">. </w:t>
      </w:r>
      <w:r w:rsidRPr="00E07ACB">
        <w:rPr>
          <w:rFonts w:ascii="Times New Roman" w:eastAsia="Calibri" w:hAnsi="Times New Roman" w:cs="Times New Roman"/>
          <w:noProof w:val="0"/>
          <w:color w:val="000000"/>
          <w:szCs w:val="24"/>
        </w:rPr>
        <w:t xml:space="preserve">Gauta </w:t>
      </w:r>
      <w:r w:rsidRPr="00E07ACB">
        <w:rPr>
          <w:rFonts w:ascii="Times New Roman" w:eastAsia="Calibri" w:hAnsi="Times New Roman" w:cs="Times New Roman"/>
          <w:noProof w:val="0"/>
          <w:color w:val="000000"/>
        </w:rPr>
        <w:t>informacijos</w:t>
      </w:r>
      <w:r w:rsidRPr="00E07ACB">
        <w:rPr>
          <w:rFonts w:ascii="Times New Roman" w:eastAsia="Calibri" w:hAnsi="Times New Roman" w:cs="Times New Roman"/>
          <w:noProof w:val="0"/>
          <w:color w:val="000000"/>
          <w:szCs w:val="24"/>
        </w:rPr>
        <w:t xml:space="preserve">, kad nutraukus </w:t>
      </w:r>
      <w:r w:rsidRPr="00E07ACB">
        <w:rPr>
          <w:rFonts w:ascii="Times New Roman" w:eastAsia="Calibri" w:hAnsi="Times New Roman" w:cs="Times New Roman"/>
          <w:noProof w:val="0"/>
          <w:color w:val="000000"/>
        </w:rPr>
        <w:t xml:space="preserve">imunosupresinę terapiją, </w:t>
      </w:r>
      <w:proofErr w:type="spellStart"/>
      <w:r w:rsidRPr="00E07ACB">
        <w:rPr>
          <w:rFonts w:ascii="Times New Roman" w:eastAsia="Calibri" w:hAnsi="Times New Roman" w:cs="Times New Roman"/>
          <w:noProof w:val="0"/>
          <w:color w:val="000000"/>
        </w:rPr>
        <w:t>limfoproliferacinis</w:t>
      </w:r>
      <w:proofErr w:type="spellEnd"/>
      <w:r w:rsidRPr="00E07ACB">
        <w:rPr>
          <w:rFonts w:ascii="Times New Roman" w:eastAsia="Calibri" w:hAnsi="Times New Roman" w:cs="Times New Roman"/>
          <w:noProof w:val="0"/>
          <w:color w:val="000000"/>
        </w:rPr>
        <w:t xml:space="preserve"> sutrikimas</w:t>
      </w:r>
      <w:r w:rsidRPr="00E07ACB">
        <w:rPr>
          <w:rFonts w:ascii="Times New Roman" w:eastAsia="Calibri" w:hAnsi="Times New Roman" w:cs="Times New Roman"/>
          <w:noProof w:val="0"/>
          <w:color w:val="000000"/>
          <w:szCs w:val="24"/>
        </w:rPr>
        <w:t xml:space="preserve"> gali iš dalies </w:t>
      </w:r>
      <w:r w:rsidRPr="00E07ACB">
        <w:rPr>
          <w:rFonts w:ascii="Times New Roman" w:eastAsia="Calibri" w:hAnsi="Times New Roman" w:cs="Times New Roman"/>
          <w:noProof w:val="0"/>
          <w:color w:val="000000"/>
        </w:rPr>
        <w:t xml:space="preserve">regresuoti. </w:t>
      </w:r>
    </w:p>
    <w:p w14:paraId="2DB9BADA" w14:textId="77777777" w:rsidR="00E07ACB" w:rsidRPr="00E07ACB" w:rsidRDefault="00E07ACB" w:rsidP="00E07ACB">
      <w:pPr>
        <w:tabs>
          <w:tab w:val="left" w:pos="567"/>
        </w:tabs>
        <w:spacing w:after="0" w:line="240" w:lineRule="auto"/>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Todėl gydymą keliais </w:t>
      </w:r>
      <w:proofErr w:type="spellStart"/>
      <w:r w:rsidRPr="00E07ACB">
        <w:rPr>
          <w:rFonts w:ascii="Times New Roman" w:eastAsia="Calibri" w:hAnsi="Times New Roman" w:cs="Times New Roman"/>
          <w:noProof w:val="0"/>
          <w:color w:val="000000"/>
        </w:rPr>
        <w:t>imunosupresantais</w:t>
      </w:r>
      <w:proofErr w:type="spellEnd"/>
      <w:r w:rsidRPr="00E07ACB">
        <w:rPr>
          <w:rFonts w:ascii="Times New Roman" w:eastAsia="Calibri" w:hAnsi="Times New Roman" w:cs="Times New Roman"/>
          <w:noProof w:val="0"/>
          <w:color w:val="000000"/>
        </w:rPr>
        <w:t xml:space="preserve"> (įskaitant </w:t>
      </w:r>
      <w:proofErr w:type="spellStart"/>
      <w:r w:rsidRPr="00E07ACB">
        <w:rPr>
          <w:rFonts w:ascii="Times New Roman" w:eastAsia="Calibri" w:hAnsi="Times New Roman" w:cs="Times New Roman"/>
          <w:noProof w:val="0"/>
          <w:color w:val="000000"/>
        </w:rPr>
        <w:t>tiopurinus</w:t>
      </w:r>
      <w:proofErr w:type="spellEnd"/>
      <w:r w:rsidRPr="00E07ACB">
        <w:rPr>
          <w:rFonts w:ascii="Times New Roman" w:eastAsia="Calibri" w:hAnsi="Times New Roman" w:cs="Times New Roman"/>
          <w:noProof w:val="0"/>
          <w:color w:val="000000"/>
        </w:rPr>
        <w:t xml:space="preserve">) reikėtų taikyti atsargiai, nes tai gali sukelti </w:t>
      </w:r>
      <w:proofErr w:type="spellStart"/>
      <w:r w:rsidRPr="00E07ACB">
        <w:rPr>
          <w:rFonts w:ascii="Times New Roman" w:eastAsia="Calibri" w:hAnsi="Times New Roman" w:cs="Times New Roman"/>
          <w:noProof w:val="0"/>
          <w:color w:val="000000"/>
        </w:rPr>
        <w:t>limfoproliferacinius</w:t>
      </w:r>
      <w:proofErr w:type="spellEnd"/>
      <w:r w:rsidRPr="00E07ACB">
        <w:rPr>
          <w:rFonts w:ascii="Times New Roman" w:eastAsia="Calibri" w:hAnsi="Times New Roman" w:cs="Times New Roman"/>
          <w:noProof w:val="0"/>
          <w:color w:val="000000"/>
        </w:rPr>
        <w:t xml:space="preserve"> sutrikimus, kurie kai kuriais atvejais baigiasi pacientų mirtimi. Tuo pat metu vartojant kelių </w:t>
      </w:r>
      <w:proofErr w:type="spellStart"/>
      <w:r w:rsidRPr="00E07ACB">
        <w:rPr>
          <w:rFonts w:ascii="Times New Roman" w:eastAsia="Calibri" w:hAnsi="Times New Roman" w:cs="Times New Roman"/>
          <w:noProof w:val="0"/>
          <w:color w:val="000000"/>
        </w:rPr>
        <w:t>imunosupresantų</w:t>
      </w:r>
      <w:proofErr w:type="spellEnd"/>
      <w:r w:rsidRPr="00E07ACB">
        <w:rPr>
          <w:rFonts w:ascii="Times New Roman" w:eastAsia="Calibri" w:hAnsi="Times New Roman" w:cs="Times New Roman"/>
          <w:noProof w:val="0"/>
          <w:color w:val="000000"/>
        </w:rPr>
        <w:t xml:space="preserve"> derinį, didėja </w:t>
      </w:r>
      <w:proofErr w:type="spellStart"/>
      <w:r w:rsidRPr="00E07ACB">
        <w:rPr>
          <w:rFonts w:ascii="Times New Roman" w:eastAsia="Calibri" w:hAnsi="Times New Roman" w:cs="Times New Roman"/>
          <w:noProof w:val="0"/>
          <w:color w:val="000000"/>
        </w:rPr>
        <w:t>Epštein</w:t>
      </w:r>
      <w:proofErr w:type="spellEnd"/>
      <w:r w:rsidRPr="00E07ACB">
        <w:rPr>
          <w:rFonts w:ascii="Times New Roman" w:eastAsia="Calibri" w:hAnsi="Times New Roman" w:cs="Times New Roman"/>
          <w:noProof w:val="0"/>
          <w:color w:val="000000"/>
        </w:rPr>
        <w:t xml:space="preserve">-Baro viruso (EBV) sukeliamų </w:t>
      </w:r>
      <w:proofErr w:type="spellStart"/>
      <w:r w:rsidRPr="00E07ACB">
        <w:rPr>
          <w:rFonts w:ascii="Times New Roman" w:eastAsia="Calibri" w:hAnsi="Times New Roman" w:cs="Times New Roman"/>
          <w:noProof w:val="0"/>
          <w:color w:val="000000"/>
        </w:rPr>
        <w:t>limfoprofileracinių</w:t>
      </w:r>
      <w:proofErr w:type="spellEnd"/>
      <w:r w:rsidRPr="00E07ACB">
        <w:rPr>
          <w:rFonts w:ascii="Times New Roman" w:eastAsia="Calibri" w:hAnsi="Times New Roman" w:cs="Times New Roman"/>
          <w:noProof w:val="0"/>
          <w:color w:val="000000"/>
        </w:rPr>
        <w:t xml:space="preserve"> </w:t>
      </w:r>
      <w:proofErr w:type="spellStart"/>
      <w:r w:rsidRPr="00E07ACB">
        <w:rPr>
          <w:rFonts w:ascii="Times New Roman" w:eastAsia="Calibri" w:hAnsi="Times New Roman" w:cs="Times New Roman"/>
          <w:noProof w:val="0"/>
          <w:color w:val="000000"/>
        </w:rPr>
        <w:t>sutrikmų</w:t>
      </w:r>
      <w:proofErr w:type="spellEnd"/>
      <w:r w:rsidRPr="00E07ACB">
        <w:rPr>
          <w:rFonts w:ascii="Times New Roman" w:eastAsia="Calibri" w:hAnsi="Times New Roman" w:cs="Times New Roman"/>
          <w:noProof w:val="0"/>
          <w:color w:val="000000"/>
        </w:rPr>
        <w:t xml:space="preserve"> rizika. </w:t>
      </w:r>
    </w:p>
    <w:p w14:paraId="4942135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6EDAC48" w14:textId="77777777" w:rsidR="00E07ACB" w:rsidRPr="00E07ACB" w:rsidRDefault="00E07ACB" w:rsidP="00E07ACB">
      <w:pPr>
        <w:spacing w:after="0" w:line="240" w:lineRule="auto"/>
        <w:ind w:left="567" w:hanging="567"/>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Pastabos dėl darbo su vaistiniu preparatu</w:t>
      </w:r>
    </w:p>
    <w:p w14:paraId="66F7034C"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daro mutageninį poveikį ir gali sukelti kancerogeninį poveikį. Dirbant su šiuo vaistiniu preparatu, būtinos tinkamos atsargumo priemonės. Tai labiausiai taikytina nėščioms slaugytojoms (žr. 6.6 skyrių). Jei plėvele dengtos tabletės yra padalinamos pusiau, reikia vengti odos kontakto su tabletės dulkėmis arba nulaužtu plotu (žr. 4.2 ir 6.6 skyrius). </w:t>
      </w:r>
    </w:p>
    <w:p w14:paraId="2D465CD8" w14:textId="77777777" w:rsidR="00E07ACB" w:rsidRPr="00E07ACB" w:rsidRDefault="00E07ACB" w:rsidP="00E07ACB">
      <w:pPr>
        <w:tabs>
          <w:tab w:val="left" w:pos="0"/>
        </w:tabs>
        <w:spacing w:after="0" w:line="240" w:lineRule="auto"/>
        <w:rPr>
          <w:rFonts w:ascii="Times New Roman" w:eastAsia="Times New Roman" w:hAnsi="Times New Roman" w:cs="Times New Roman"/>
          <w:noProof w:val="0"/>
        </w:rPr>
      </w:pPr>
    </w:p>
    <w:p w14:paraId="7F6482F6"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color w:val="000000"/>
          <w:u w:val="single"/>
        </w:rPr>
      </w:pPr>
      <w:proofErr w:type="spellStart"/>
      <w:r w:rsidRPr="00E07ACB">
        <w:rPr>
          <w:rFonts w:ascii="Times New Roman" w:eastAsia="Calibri" w:hAnsi="Times New Roman" w:cs="Times New Roman"/>
          <w:noProof w:val="0"/>
          <w:color w:val="000000"/>
          <w:u w:val="single"/>
        </w:rPr>
        <w:t>Makrofagų</w:t>
      </w:r>
      <w:proofErr w:type="spellEnd"/>
      <w:r w:rsidRPr="00E07ACB">
        <w:rPr>
          <w:rFonts w:ascii="Times New Roman" w:eastAsia="Calibri" w:hAnsi="Times New Roman" w:cs="Times New Roman"/>
          <w:noProof w:val="0"/>
          <w:color w:val="000000"/>
          <w:u w:val="single"/>
        </w:rPr>
        <w:t xml:space="preserve"> aktyvacijos sindromas </w:t>
      </w:r>
    </w:p>
    <w:p w14:paraId="4E0115EC" w14:textId="77777777" w:rsidR="00E07ACB" w:rsidRPr="00E07ACB" w:rsidRDefault="00E07ACB" w:rsidP="00E07ACB">
      <w:pPr>
        <w:tabs>
          <w:tab w:val="left" w:pos="0"/>
        </w:tabs>
        <w:spacing w:after="0" w:line="240" w:lineRule="auto"/>
        <w:rPr>
          <w:rFonts w:ascii="Times New Roman" w:eastAsia="Calibri" w:hAnsi="Times New Roman" w:cs="Times New Roman"/>
          <w:noProof w:val="0"/>
          <w:color w:val="000000"/>
        </w:rPr>
      </w:pPr>
      <w:proofErr w:type="spellStart"/>
      <w:r w:rsidRPr="00E07ACB">
        <w:rPr>
          <w:rFonts w:ascii="Times New Roman" w:eastAsia="Calibri" w:hAnsi="Times New Roman" w:cs="Times New Roman"/>
          <w:noProof w:val="0"/>
          <w:color w:val="000000"/>
        </w:rPr>
        <w:t>Makrofagų</w:t>
      </w:r>
      <w:proofErr w:type="spellEnd"/>
      <w:r w:rsidRPr="00E07ACB">
        <w:rPr>
          <w:rFonts w:ascii="Times New Roman" w:eastAsia="Calibri" w:hAnsi="Times New Roman" w:cs="Times New Roman"/>
          <w:noProof w:val="0"/>
          <w:color w:val="000000"/>
        </w:rPr>
        <w:t xml:space="preserve"> aktyvacijos sindromas (MAS) yra žinomas, grėsmę gyvybei keliantis sutrikimas, kuris gali pasireikšti pacientams, sergantiems autoimuninėmis ligomis, ypač uždegimine žarnų liga (UŽL), ir vartojant </w:t>
      </w:r>
      <w:proofErr w:type="spellStart"/>
      <w:r w:rsidRPr="00E07ACB">
        <w:rPr>
          <w:rFonts w:ascii="Times New Roman" w:eastAsia="Calibri" w:hAnsi="Times New Roman" w:cs="Times New Roman"/>
          <w:noProof w:val="0"/>
          <w:color w:val="000000"/>
        </w:rPr>
        <w:t>azatiopriną</w:t>
      </w:r>
      <w:proofErr w:type="spellEnd"/>
      <w:r w:rsidRPr="00E07ACB">
        <w:rPr>
          <w:rFonts w:ascii="Times New Roman" w:eastAsia="Calibri" w:hAnsi="Times New Roman" w:cs="Times New Roman"/>
          <w:noProof w:val="0"/>
          <w:color w:val="000000"/>
        </w:rPr>
        <w:t xml:space="preserve">, polinkis susirgti šiuo sutrikimu gali būti padidėjęs. Susirgus MAS arba įtarus šį sindromą, reikia kuo greičiau įvertinti paciento būklę ir pradėti gydymą, o gydymą </w:t>
      </w:r>
      <w:proofErr w:type="spellStart"/>
      <w:r w:rsidRPr="00E07ACB">
        <w:rPr>
          <w:rFonts w:ascii="Times New Roman" w:eastAsia="Calibri" w:hAnsi="Times New Roman" w:cs="Times New Roman"/>
          <w:noProof w:val="0"/>
          <w:color w:val="000000"/>
        </w:rPr>
        <w:t>aziatioprinu</w:t>
      </w:r>
      <w:proofErr w:type="spellEnd"/>
      <w:r w:rsidRPr="00E07ACB">
        <w:rPr>
          <w:rFonts w:ascii="Times New Roman" w:eastAsia="Calibri" w:hAnsi="Times New Roman" w:cs="Times New Roman"/>
          <w:noProof w:val="0"/>
          <w:color w:val="000000"/>
        </w:rPr>
        <w:t xml:space="preserve"> reikia nutraukti. Bendrosios praktikos gydytojai turėtų įdėmiai stebėti, ar pacientui nepasireiškia infekcijos, pvz., EBV ir </w:t>
      </w:r>
      <w:proofErr w:type="spellStart"/>
      <w:r w:rsidRPr="00E07ACB">
        <w:rPr>
          <w:rFonts w:ascii="Times New Roman" w:eastAsia="Calibri" w:hAnsi="Times New Roman" w:cs="Times New Roman"/>
          <w:noProof w:val="0"/>
          <w:color w:val="000000"/>
        </w:rPr>
        <w:t>citomegalo</w:t>
      </w:r>
      <w:proofErr w:type="spellEnd"/>
      <w:r w:rsidRPr="00E07ACB">
        <w:rPr>
          <w:rFonts w:ascii="Times New Roman" w:eastAsia="Calibri" w:hAnsi="Times New Roman" w:cs="Times New Roman"/>
          <w:noProof w:val="0"/>
          <w:color w:val="000000"/>
        </w:rPr>
        <w:t xml:space="preserve"> viruso (CMV) infekcijos, simptomai, nes žinoma, kad šie virusai gali paskatinti MAS.</w:t>
      </w:r>
    </w:p>
    <w:p w14:paraId="1AB2D0A2" w14:textId="4343FD5A" w:rsidR="00E07ACB" w:rsidRDefault="00E07ACB" w:rsidP="00E07ACB">
      <w:pPr>
        <w:tabs>
          <w:tab w:val="left" w:pos="0"/>
        </w:tabs>
        <w:spacing w:after="0" w:line="240" w:lineRule="auto"/>
        <w:rPr>
          <w:rFonts w:ascii="Times New Roman" w:eastAsia="Times New Roman" w:hAnsi="Times New Roman" w:cs="Times New Roman"/>
          <w:noProof w:val="0"/>
        </w:rPr>
      </w:pPr>
    </w:p>
    <w:p w14:paraId="0199F1D9" w14:textId="77777777" w:rsidR="002A6EA0" w:rsidRPr="00F83861" w:rsidRDefault="002A6EA0" w:rsidP="002A6EA0">
      <w:pPr>
        <w:pStyle w:val="Sraopastraipa"/>
        <w:autoSpaceDE w:val="0"/>
        <w:autoSpaceDN w:val="0"/>
        <w:adjustRightInd w:val="0"/>
        <w:ind w:left="0"/>
        <w:rPr>
          <w:color w:val="000000"/>
          <w:sz w:val="22"/>
          <w:szCs w:val="22"/>
        </w:rPr>
      </w:pPr>
    </w:p>
    <w:p w14:paraId="09DFBF9E" w14:textId="77777777" w:rsidR="002A6EA0" w:rsidRDefault="002A6EA0" w:rsidP="002A6EA0">
      <w:pPr>
        <w:pStyle w:val="Sraopastraipa"/>
        <w:autoSpaceDE w:val="0"/>
        <w:autoSpaceDN w:val="0"/>
        <w:adjustRightInd w:val="0"/>
        <w:ind w:left="0"/>
        <w:rPr>
          <w:color w:val="000000"/>
          <w:sz w:val="22"/>
          <w:szCs w:val="22"/>
        </w:rPr>
      </w:pPr>
      <w:r w:rsidRPr="00A824BC">
        <w:rPr>
          <w:color w:val="000000"/>
          <w:sz w:val="22"/>
          <w:szCs w:val="22"/>
        </w:rPr>
        <w:t xml:space="preserve">Medžiagų apykaitos ir mitybos sutrikimai </w:t>
      </w:r>
    </w:p>
    <w:p w14:paraId="67C6C333" w14:textId="77777777" w:rsidR="002A6EA0" w:rsidRDefault="002A6EA0" w:rsidP="002A6EA0">
      <w:pPr>
        <w:pStyle w:val="Sraopastraipa"/>
        <w:autoSpaceDE w:val="0"/>
        <w:autoSpaceDN w:val="0"/>
        <w:adjustRightInd w:val="0"/>
        <w:ind w:left="0"/>
        <w:rPr>
          <w:color w:val="000000"/>
          <w:sz w:val="22"/>
          <w:szCs w:val="22"/>
        </w:rPr>
      </w:pPr>
      <w:proofErr w:type="spellStart"/>
      <w:r w:rsidRPr="00A824BC">
        <w:rPr>
          <w:color w:val="000000"/>
          <w:sz w:val="22"/>
          <w:szCs w:val="22"/>
        </w:rPr>
        <w:t>Purinų</w:t>
      </w:r>
      <w:proofErr w:type="spellEnd"/>
      <w:r w:rsidRPr="00A824BC">
        <w:rPr>
          <w:color w:val="000000"/>
          <w:sz w:val="22"/>
          <w:szCs w:val="22"/>
        </w:rPr>
        <w:t xml:space="preserve"> analogai (</w:t>
      </w:r>
      <w:proofErr w:type="spellStart"/>
      <w:r w:rsidRPr="00A824BC">
        <w:rPr>
          <w:color w:val="000000"/>
          <w:sz w:val="22"/>
          <w:szCs w:val="22"/>
        </w:rPr>
        <w:t>azatioprinas</w:t>
      </w:r>
      <w:proofErr w:type="spellEnd"/>
      <w:r w:rsidRPr="00A824BC">
        <w:rPr>
          <w:color w:val="000000"/>
          <w:sz w:val="22"/>
          <w:szCs w:val="22"/>
        </w:rPr>
        <w:t xml:space="preserve"> ir </w:t>
      </w:r>
      <w:proofErr w:type="spellStart"/>
      <w:r w:rsidRPr="00A824BC">
        <w:rPr>
          <w:color w:val="000000"/>
          <w:sz w:val="22"/>
          <w:szCs w:val="22"/>
        </w:rPr>
        <w:t>merkaptopurinas</w:t>
      </w:r>
      <w:proofErr w:type="spellEnd"/>
      <w:r w:rsidRPr="00A824BC">
        <w:rPr>
          <w:color w:val="000000"/>
          <w:sz w:val="22"/>
          <w:szCs w:val="22"/>
        </w:rPr>
        <w:t xml:space="preserve">) gali sutrikdyti </w:t>
      </w:r>
      <w:proofErr w:type="spellStart"/>
      <w:r w:rsidRPr="00A824BC">
        <w:rPr>
          <w:color w:val="000000"/>
          <w:sz w:val="22"/>
          <w:szCs w:val="22"/>
        </w:rPr>
        <w:t>niacino</w:t>
      </w:r>
      <w:proofErr w:type="spellEnd"/>
      <w:r w:rsidRPr="00A824BC">
        <w:rPr>
          <w:color w:val="000000"/>
          <w:sz w:val="22"/>
          <w:szCs w:val="22"/>
        </w:rPr>
        <w:t xml:space="preserve"> kelią, todėl gali atsirasti nikotino rūgšties trūkumas (</w:t>
      </w:r>
      <w:proofErr w:type="spellStart"/>
      <w:r w:rsidRPr="00A824BC">
        <w:rPr>
          <w:color w:val="000000"/>
          <w:sz w:val="22"/>
          <w:szCs w:val="22"/>
        </w:rPr>
        <w:t>pelagra</w:t>
      </w:r>
      <w:proofErr w:type="spellEnd"/>
      <w:r w:rsidRPr="00A824BC">
        <w:rPr>
          <w:color w:val="000000"/>
          <w:sz w:val="22"/>
          <w:szCs w:val="22"/>
        </w:rPr>
        <w:t xml:space="preserve">). Pranešta apie </w:t>
      </w:r>
      <w:proofErr w:type="spellStart"/>
      <w:r w:rsidRPr="00A824BC">
        <w:rPr>
          <w:color w:val="000000"/>
          <w:sz w:val="22"/>
          <w:szCs w:val="22"/>
        </w:rPr>
        <w:t>pelagros</w:t>
      </w:r>
      <w:proofErr w:type="spellEnd"/>
      <w:r w:rsidRPr="00A824BC">
        <w:rPr>
          <w:color w:val="000000"/>
          <w:sz w:val="22"/>
          <w:szCs w:val="22"/>
        </w:rPr>
        <w:t xml:space="preserve"> atvejus vartojant </w:t>
      </w:r>
      <w:proofErr w:type="spellStart"/>
      <w:r w:rsidRPr="00A824BC">
        <w:rPr>
          <w:color w:val="000000"/>
          <w:sz w:val="22"/>
          <w:szCs w:val="22"/>
        </w:rPr>
        <w:t>azatiopriną</w:t>
      </w:r>
      <w:proofErr w:type="spellEnd"/>
      <w:r w:rsidRPr="00A824BC">
        <w:rPr>
          <w:color w:val="000000"/>
          <w:sz w:val="22"/>
          <w:szCs w:val="22"/>
        </w:rPr>
        <w:t xml:space="preserve">, ypač pacientams, sergantiems lėtine uždegimine žarnyno liga. </w:t>
      </w:r>
      <w:proofErr w:type="spellStart"/>
      <w:r w:rsidRPr="00A824BC">
        <w:rPr>
          <w:color w:val="000000"/>
          <w:sz w:val="22"/>
          <w:szCs w:val="22"/>
        </w:rPr>
        <w:t>Pelagros</w:t>
      </w:r>
      <w:proofErr w:type="spellEnd"/>
      <w:r w:rsidRPr="00A824BC">
        <w:rPr>
          <w:color w:val="000000"/>
          <w:sz w:val="22"/>
          <w:szCs w:val="22"/>
        </w:rPr>
        <w:t xml:space="preserve"> diagnozė turėtų būti svarstoma pacientams, kuriems yra lokalus pigmentinis bėrimas, </w:t>
      </w:r>
      <w:proofErr w:type="spellStart"/>
      <w:r w:rsidRPr="00A824BC">
        <w:rPr>
          <w:color w:val="000000"/>
          <w:sz w:val="22"/>
          <w:szCs w:val="22"/>
        </w:rPr>
        <w:t>gastroenteritas</w:t>
      </w:r>
      <w:proofErr w:type="spellEnd"/>
      <w:r w:rsidRPr="00A824BC">
        <w:rPr>
          <w:color w:val="000000"/>
          <w:sz w:val="22"/>
          <w:szCs w:val="22"/>
        </w:rPr>
        <w:t xml:space="preserve"> ir didelis neurologinis sutrikimas, įskaitant pažinimo funkcijų pablogėjimą. Reikia pradėti tinkamą gydymą </w:t>
      </w:r>
      <w:proofErr w:type="spellStart"/>
      <w:r w:rsidRPr="00A824BC">
        <w:rPr>
          <w:color w:val="000000"/>
          <w:sz w:val="22"/>
          <w:szCs w:val="22"/>
        </w:rPr>
        <w:t>niacino</w:t>
      </w:r>
      <w:proofErr w:type="spellEnd"/>
      <w:r w:rsidRPr="00A824BC">
        <w:rPr>
          <w:color w:val="000000"/>
          <w:sz w:val="22"/>
          <w:szCs w:val="22"/>
        </w:rPr>
        <w:t xml:space="preserve"> ir (arba) </w:t>
      </w:r>
      <w:proofErr w:type="spellStart"/>
      <w:r w:rsidRPr="00A824BC">
        <w:rPr>
          <w:color w:val="000000"/>
          <w:sz w:val="22"/>
          <w:szCs w:val="22"/>
        </w:rPr>
        <w:t>nikotinamido</w:t>
      </w:r>
      <w:proofErr w:type="spellEnd"/>
      <w:r w:rsidRPr="00A824BC">
        <w:rPr>
          <w:color w:val="000000"/>
          <w:sz w:val="22"/>
          <w:szCs w:val="22"/>
        </w:rPr>
        <w:t xml:space="preserve"> papildais ir apsvarstyti galimybę mažinti </w:t>
      </w:r>
      <w:proofErr w:type="spellStart"/>
      <w:r w:rsidRPr="00A824BC">
        <w:rPr>
          <w:color w:val="000000"/>
          <w:sz w:val="22"/>
          <w:szCs w:val="22"/>
        </w:rPr>
        <w:t>azatioprino</w:t>
      </w:r>
      <w:proofErr w:type="spellEnd"/>
      <w:r w:rsidRPr="00A824BC">
        <w:rPr>
          <w:color w:val="000000"/>
          <w:sz w:val="22"/>
          <w:szCs w:val="22"/>
        </w:rPr>
        <w:t xml:space="preserve"> dozę arba nutraukti jo vartojimą.</w:t>
      </w:r>
    </w:p>
    <w:p w14:paraId="3F9F20FD" w14:textId="77777777" w:rsidR="002A6EA0" w:rsidRDefault="002A6EA0" w:rsidP="00E07ACB">
      <w:pPr>
        <w:tabs>
          <w:tab w:val="left" w:pos="0"/>
        </w:tabs>
        <w:spacing w:after="0" w:line="240" w:lineRule="auto"/>
        <w:rPr>
          <w:rFonts w:ascii="Times New Roman" w:eastAsia="Times New Roman" w:hAnsi="Times New Roman" w:cs="Times New Roman"/>
          <w:noProof w:val="0"/>
        </w:rPr>
      </w:pPr>
    </w:p>
    <w:p w14:paraId="21D21A3F" w14:textId="77777777" w:rsidR="000C008D" w:rsidRPr="00E60161" w:rsidRDefault="000C008D" w:rsidP="000C008D">
      <w:pPr>
        <w:tabs>
          <w:tab w:val="left" w:pos="0"/>
        </w:tabs>
        <w:spacing w:after="0" w:line="240" w:lineRule="auto"/>
        <w:rPr>
          <w:rFonts w:ascii="Times New Roman" w:eastAsia="Times New Roman" w:hAnsi="Times New Roman" w:cs="Times New Roman"/>
          <w:noProof w:val="0"/>
          <w:u w:val="single"/>
        </w:rPr>
      </w:pPr>
      <w:proofErr w:type="spellStart"/>
      <w:r w:rsidRPr="00E60161">
        <w:rPr>
          <w:rFonts w:ascii="Times New Roman" w:eastAsia="Times New Roman" w:hAnsi="Times New Roman" w:cs="Times New Roman"/>
          <w:noProof w:val="0"/>
          <w:u w:val="single"/>
        </w:rPr>
        <w:t>Neuroraumeninę</w:t>
      </w:r>
      <w:proofErr w:type="spellEnd"/>
      <w:r w:rsidRPr="00E60161">
        <w:rPr>
          <w:rFonts w:ascii="Times New Roman" w:eastAsia="Times New Roman" w:hAnsi="Times New Roman" w:cs="Times New Roman"/>
          <w:noProof w:val="0"/>
          <w:u w:val="single"/>
        </w:rPr>
        <w:t xml:space="preserve"> jungtį blokuojančios medžiagos </w:t>
      </w:r>
    </w:p>
    <w:p w14:paraId="4D94D4B9" w14:textId="22971961" w:rsidR="000C008D" w:rsidRPr="00E07ACB" w:rsidRDefault="000C008D" w:rsidP="000C008D">
      <w:pPr>
        <w:tabs>
          <w:tab w:val="left" w:pos="0"/>
        </w:tabs>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Azatiopriną</w:t>
      </w:r>
      <w:proofErr w:type="spellEnd"/>
      <w:r>
        <w:rPr>
          <w:rFonts w:ascii="Times New Roman" w:eastAsia="Times New Roman" w:hAnsi="Times New Roman" w:cs="Times New Roman"/>
          <w:noProof w:val="0"/>
        </w:rPr>
        <w:t xml:space="preserve"> vartojant kartu su</w:t>
      </w:r>
      <w:r w:rsidRPr="00EC4AAC">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neuroraumeninę</w:t>
      </w:r>
      <w:proofErr w:type="spellEnd"/>
      <w:r>
        <w:rPr>
          <w:rFonts w:ascii="Times New Roman" w:eastAsia="Times New Roman" w:hAnsi="Times New Roman" w:cs="Times New Roman"/>
          <w:noProof w:val="0"/>
        </w:rPr>
        <w:t xml:space="preserve"> jungtį blokuojančiomis medžiagomis, tokiomis kaip </w:t>
      </w:r>
      <w:proofErr w:type="spellStart"/>
      <w:r>
        <w:rPr>
          <w:rFonts w:ascii="Times New Roman" w:eastAsia="Times New Roman" w:hAnsi="Times New Roman" w:cs="Times New Roman"/>
          <w:noProof w:val="0"/>
        </w:rPr>
        <w:t>atrakuris</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rokuronis</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cisatrakuris</w:t>
      </w:r>
      <w:proofErr w:type="spellEnd"/>
      <w:r>
        <w:rPr>
          <w:rFonts w:ascii="Times New Roman" w:eastAsia="Times New Roman" w:hAnsi="Times New Roman" w:cs="Times New Roman"/>
          <w:noProof w:val="0"/>
        </w:rPr>
        <w:t xml:space="preserve"> ar </w:t>
      </w:r>
      <w:proofErr w:type="spellStart"/>
      <w:r>
        <w:rPr>
          <w:rFonts w:ascii="Times New Roman" w:eastAsia="Times New Roman" w:hAnsi="Times New Roman" w:cs="Times New Roman"/>
          <w:noProof w:val="0"/>
        </w:rPr>
        <w:t>suksametonis</w:t>
      </w:r>
      <w:proofErr w:type="spellEnd"/>
      <w:r>
        <w:rPr>
          <w:rFonts w:ascii="Times New Roman" w:eastAsia="Times New Roman" w:hAnsi="Times New Roman" w:cs="Times New Roman"/>
          <w:noProof w:val="0"/>
        </w:rPr>
        <w:t xml:space="preserve"> (dar žinomas kaip </w:t>
      </w:r>
      <w:proofErr w:type="spellStart"/>
      <w:r>
        <w:rPr>
          <w:rFonts w:ascii="Times New Roman" w:eastAsia="Times New Roman" w:hAnsi="Times New Roman" w:cs="Times New Roman"/>
          <w:noProof w:val="0"/>
        </w:rPr>
        <w:t>sukcinilcholinas</w:t>
      </w:r>
      <w:proofErr w:type="spellEnd"/>
      <w:r w:rsidRPr="00EC4AAC">
        <w:rPr>
          <w:rFonts w:ascii="Times New Roman" w:eastAsia="Times New Roman" w:hAnsi="Times New Roman" w:cs="Times New Roman"/>
          <w:noProof w:val="0"/>
        </w:rPr>
        <w:t>)</w:t>
      </w:r>
      <w:r>
        <w:rPr>
          <w:rFonts w:ascii="Times New Roman" w:eastAsia="Times New Roman" w:hAnsi="Times New Roman" w:cs="Times New Roman"/>
          <w:noProof w:val="0"/>
        </w:rPr>
        <w:t xml:space="preserve">, reikalinga ypatinga priežiūra (žr. </w:t>
      </w:r>
      <w:r w:rsidRPr="00EC4AAC">
        <w:rPr>
          <w:rFonts w:ascii="Times New Roman" w:eastAsia="Times New Roman" w:hAnsi="Times New Roman" w:cs="Times New Roman"/>
          <w:noProof w:val="0"/>
        </w:rPr>
        <w:t>4.5</w:t>
      </w:r>
      <w:r>
        <w:rPr>
          <w:rFonts w:ascii="Times New Roman" w:eastAsia="Times New Roman" w:hAnsi="Times New Roman" w:cs="Times New Roman"/>
          <w:noProof w:val="0"/>
        </w:rPr>
        <w:t xml:space="preserve"> skyrių</w:t>
      </w:r>
      <w:r w:rsidRPr="00EC4AAC">
        <w:rPr>
          <w:rFonts w:ascii="Times New Roman" w:eastAsia="Times New Roman" w:hAnsi="Times New Roman" w:cs="Times New Roman"/>
          <w:noProof w:val="0"/>
        </w:rPr>
        <w:t xml:space="preserve">). </w:t>
      </w:r>
      <w:r>
        <w:rPr>
          <w:rFonts w:ascii="Times New Roman" w:eastAsia="Times New Roman" w:hAnsi="Times New Roman" w:cs="Times New Roman"/>
          <w:noProof w:val="0"/>
        </w:rPr>
        <w:t xml:space="preserve">Anesteziologai turėtų patikrinti, ar jų pacientams buvo skiriama </w:t>
      </w:r>
      <w:proofErr w:type="spellStart"/>
      <w:r>
        <w:rPr>
          <w:rFonts w:ascii="Times New Roman" w:eastAsia="Times New Roman" w:hAnsi="Times New Roman" w:cs="Times New Roman"/>
          <w:noProof w:val="0"/>
        </w:rPr>
        <w:t>azatioprino</w:t>
      </w:r>
      <w:proofErr w:type="spellEnd"/>
      <w:r>
        <w:rPr>
          <w:rFonts w:ascii="Times New Roman" w:eastAsia="Times New Roman" w:hAnsi="Times New Roman" w:cs="Times New Roman"/>
          <w:noProof w:val="0"/>
        </w:rPr>
        <w:t xml:space="preserve"> prieš operaciją.</w:t>
      </w:r>
    </w:p>
    <w:p w14:paraId="25E039E0" w14:textId="77777777" w:rsidR="0017460F" w:rsidRDefault="0017460F" w:rsidP="0017460F">
      <w:pPr>
        <w:pStyle w:val="Sraopastraipa"/>
        <w:autoSpaceDE w:val="0"/>
        <w:autoSpaceDN w:val="0"/>
        <w:adjustRightInd w:val="0"/>
        <w:ind w:left="0"/>
        <w:rPr>
          <w:color w:val="000000"/>
          <w:sz w:val="22"/>
          <w:szCs w:val="22"/>
        </w:rPr>
      </w:pPr>
    </w:p>
    <w:p w14:paraId="261918F3" w14:textId="77777777" w:rsidR="0017460F" w:rsidRPr="008D5504" w:rsidRDefault="0017460F" w:rsidP="0017460F">
      <w:pPr>
        <w:pStyle w:val="Betarp"/>
        <w:rPr>
          <w:rFonts w:ascii="Times New Roman" w:hAnsi="Times New Roman" w:cs="Times New Roman"/>
        </w:rPr>
      </w:pPr>
      <w:r w:rsidRPr="008D5504">
        <w:rPr>
          <w:rFonts w:ascii="Times New Roman" w:hAnsi="Times New Roman" w:cs="Times New Roman"/>
        </w:rPr>
        <w:t xml:space="preserve">Užpakalinės grįžtamosios encefalopatijos sindromas (UGES) </w:t>
      </w:r>
    </w:p>
    <w:p w14:paraId="2BDEDC33" w14:textId="77777777" w:rsidR="0017460F" w:rsidRPr="008D5504" w:rsidRDefault="0017460F" w:rsidP="0017460F">
      <w:pPr>
        <w:pStyle w:val="Betarp"/>
        <w:rPr>
          <w:rFonts w:ascii="Times New Roman" w:eastAsia="Times New Roman" w:hAnsi="Times New Roman" w:cs="Times New Roman"/>
          <w:noProof w:val="0"/>
        </w:rPr>
      </w:pPr>
      <w:r w:rsidRPr="008D5504">
        <w:rPr>
          <w:rFonts w:ascii="Times New Roman" w:hAnsi="Times New Roman" w:cs="Times New Roman"/>
        </w:rPr>
        <w:t>Gauta pranešimų apie užpakalinės grįžtamosios encefalopatijos sindromo (UGES) atvejus, pasireiškusius azatiopriną vartojantiems pacientams. Jeigu azatiopriną vartojantiems pacientams išsivysto UGES rodančių simptomų, kaip antai galvos skausmas, psichikos būklės pakitimai, traukulių priepuoliai, hipertenzija ir regėjimo sutrikimai, reikia atlikti vaizdinius diagnostinius tyrimus. Diagnozavus UGES rekomenduojama taikyti tinkamus kraujospūdžio bei traukulių priepuolių valdymo metodus ir nedelsiant nutraukti azatioprino vartojimą. Dauguma atvejų, apie kuriuos pranešta, simptomai išnyko nutraukus azatioprino vartojimą ir skyrus tinkamą gydymą.</w:t>
      </w:r>
    </w:p>
    <w:p w14:paraId="225B40CF" w14:textId="77777777" w:rsidR="000C008D" w:rsidRPr="00E07ACB" w:rsidRDefault="000C008D" w:rsidP="00E07ACB">
      <w:pPr>
        <w:tabs>
          <w:tab w:val="left" w:pos="0"/>
        </w:tabs>
        <w:spacing w:after="0" w:line="240" w:lineRule="auto"/>
        <w:rPr>
          <w:rFonts w:ascii="Times New Roman" w:eastAsia="Times New Roman" w:hAnsi="Times New Roman" w:cs="Times New Roman"/>
          <w:noProof w:val="0"/>
        </w:rPr>
      </w:pPr>
    </w:p>
    <w:p w14:paraId="58FA9EC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Laktozė</w:t>
      </w:r>
    </w:p>
    <w:p w14:paraId="21AA46E2" w14:textId="31DE1F13" w:rsid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Šio vaistinio preparato negalima vartoti pacientams, kuriems nustatytas retas paveldimas sutrikimas – </w:t>
      </w:r>
      <w:proofErr w:type="spellStart"/>
      <w:r w:rsidRPr="00E07ACB">
        <w:rPr>
          <w:rFonts w:ascii="Times New Roman" w:eastAsia="Times New Roman" w:hAnsi="Times New Roman" w:cs="Times New Roman"/>
          <w:noProof w:val="0"/>
        </w:rPr>
        <w:t>galaktozės</w:t>
      </w:r>
      <w:proofErr w:type="spellEnd"/>
      <w:r w:rsidRPr="00E07ACB">
        <w:rPr>
          <w:rFonts w:ascii="Times New Roman" w:eastAsia="Times New Roman" w:hAnsi="Times New Roman" w:cs="Times New Roman"/>
          <w:noProof w:val="0"/>
        </w:rPr>
        <w:t xml:space="preserve"> netoleravimas, visiškas laktazės stygius arba gliukozės ir </w:t>
      </w:r>
      <w:proofErr w:type="spellStart"/>
      <w:r w:rsidRPr="00E07ACB">
        <w:rPr>
          <w:rFonts w:ascii="Times New Roman" w:eastAsia="Times New Roman" w:hAnsi="Times New Roman" w:cs="Times New Roman"/>
          <w:noProof w:val="0"/>
        </w:rPr>
        <w:t>galaktozės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malabsorbcija</w:t>
      </w:r>
      <w:proofErr w:type="spellEnd"/>
      <w:r w:rsidRPr="00E07ACB">
        <w:rPr>
          <w:rFonts w:ascii="Times New Roman" w:eastAsia="Times New Roman" w:hAnsi="Times New Roman" w:cs="Times New Roman"/>
          <w:noProof w:val="0"/>
        </w:rPr>
        <w:t>.</w:t>
      </w:r>
    </w:p>
    <w:p w14:paraId="315AE6E8" w14:textId="0759254E" w:rsidR="00967B5C" w:rsidRDefault="00967B5C" w:rsidP="00E07ACB">
      <w:pPr>
        <w:spacing w:after="0" w:line="240" w:lineRule="auto"/>
        <w:rPr>
          <w:rFonts w:ascii="Times New Roman" w:eastAsia="Times New Roman" w:hAnsi="Times New Roman" w:cs="Times New Roman"/>
          <w:noProof w:val="0"/>
        </w:rPr>
      </w:pPr>
    </w:p>
    <w:p w14:paraId="2BFD429A" w14:textId="77777777" w:rsidR="00967B5C" w:rsidRDefault="00967B5C" w:rsidP="00967B5C">
      <w:pPr>
        <w:spacing w:after="0" w:line="240" w:lineRule="auto"/>
        <w:rPr>
          <w:rFonts w:ascii="Times New Roman" w:eastAsia="Times New Roman" w:hAnsi="Times New Roman" w:cs="Times New Roman"/>
          <w:noProof w:val="0"/>
          <w:u w:val="single"/>
        </w:rPr>
      </w:pPr>
      <w:r>
        <w:rPr>
          <w:rFonts w:ascii="Times New Roman" w:eastAsia="Times New Roman" w:hAnsi="Times New Roman" w:cs="Times New Roman"/>
          <w:noProof w:val="0"/>
          <w:u w:val="single"/>
        </w:rPr>
        <w:t>Natris</w:t>
      </w:r>
    </w:p>
    <w:p w14:paraId="2DF0D4D4" w14:textId="7F9EBE45" w:rsidR="00967B5C" w:rsidRDefault="00967B5C" w:rsidP="00967B5C">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Vienoje šio vaistinio preparato tabletėje yra mažiau kaip 1 </w:t>
      </w:r>
      <w:proofErr w:type="spellStart"/>
      <w:r>
        <w:rPr>
          <w:rFonts w:ascii="Times New Roman" w:eastAsia="Times New Roman" w:hAnsi="Times New Roman" w:cs="Times New Roman"/>
          <w:noProof w:val="0"/>
        </w:rPr>
        <w:t>mmol</w:t>
      </w:r>
      <w:proofErr w:type="spellEnd"/>
      <w:r>
        <w:rPr>
          <w:rFonts w:ascii="Times New Roman" w:eastAsia="Times New Roman" w:hAnsi="Times New Roman" w:cs="Times New Roman"/>
          <w:noProof w:val="0"/>
        </w:rPr>
        <w:t xml:space="preserve"> (23 mg) natrio, t.</w:t>
      </w:r>
      <w:r w:rsidR="00237E89">
        <w:rPr>
          <w:rFonts w:ascii="Times New Roman" w:eastAsia="Times New Roman" w:hAnsi="Times New Roman" w:cs="Times New Roman"/>
          <w:noProof w:val="0"/>
        </w:rPr>
        <w:t> </w:t>
      </w:r>
      <w:r>
        <w:rPr>
          <w:rFonts w:ascii="Times New Roman" w:eastAsia="Times New Roman" w:hAnsi="Times New Roman" w:cs="Times New Roman"/>
          <w:noProof w:val="0"/>
        </w:rPr>
        <w:t>y. jis beveik neturi reikšmės.</w:t>
      </w:r>
    </w:p>
    <w:p w14:paraId="01F8DEB5" w14:textId="77777777" w:rsidR="00967B5C" w:rsidRPr="00E07ACB" w:rsidRDefault="00967B5C" w:rsidP="00E07ACB">
      <w:pPr>
        <w:spacing w:after="0" w:line="240" w:lineRule="auto"/>
        <w:rPr>
          <w:rFonts w:ascii="Times New Roman" w:eastAsia="Times New Roman" w:hAnsi="Times New Roman" w:cs="Times New Roman"/>
          <w:noProof w:val="0"/>
        </w:rPr>
      </w:pPr>
    </w:p>
    <w:p w14:paraId="1C6E18FB"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46C11699" w14:textId="77777777" w:rsidR="00E07ACB" w:rsidRPr="00E07ACB" w:rsidRDefault="00E07ACB" w:rsidP="00E07ACB">
      <w:pPr>
        <w:keepNext/>
        <w:keepLines/>
        <w:tabs>
          <w:tab w:val="left" w:pos="567"/>
        </w:tabs>
        <w:spacing w:after="0" w:line="240" w:lineRule="auto"/>
        <w:ind w:left="567" w:hanging="567"/>
        <w:outlineLvl w:val="2"/>
        <w:rPr>
          <w:rFonts w:ascii="Times New Roman" w:eastAsia="Times New Roman" w:hAnsi="Times New Roman" w:cs="Times New Roman"/>
          <w:b/>
          <w:noProof w:val="0"/>
          <w:kern w:val="28"/>
        </w:rPr>
      </w:pPr>
      <w:r w:rsidRPr="00E07ACB">
        <w:rPr>
          <w:rFonts w:ascii="Times New Roman" w:eastAsia="Times New Roman" w:hAnsi="Times New Roman" w:cs="Times New Roman"/>
          <w:b/>
          <w:noProof w:val="0"/>
          <w:kern w:val="28"/>
        </w:rPr>
        <w:lastRenderedPageBreak/>
        <w:t>4.5</w:t>
      </w:r>
      <w:r w:rsidRPr="00E07ACB">
        <w:rPr>
          <w:rFonts w:ascii="Times New Roman" w:eastAsia="Times New Roman" w:hAnsi="Times New Roman" w:cs="Times New Roman"/>
          <w:b/>
          <w:noProof w:val="0"/>
          <w:kern w:val="28"/>
        </w:rPr>
        <w:tab/>
        <w:t>Sąveika su kitais vaistiniais preparatais ir kitokia sąveika</w:t>
      </w:r>
    </w:p>
    <w:p w14:paraId="788CB502"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AB8EE89" w14:textId="77777777" w:rsidR="000C008D" w:rsidRDefault="000C008D" w:rsidP="000C008D">
      <w:pPr>
        <w:numPr>
          <w:ilvl w:val="0"/>
          <w:numId w:val="6"/>
        </w:numPr>
        <w:spacing w:after="0" w:line="240" w:lineRule="auto"/>
        <w:ind w:left="567" w:hanging="567"/>
        <w:contextualSpacing/>
        <w:rPr>
          <w:rFonts w:ascii="Times New Roman" w:eastAsia="Times New Roman" w:hAnsi="Times New Roman" w:cs="Times New Roman"/>
          <w:noProof w:val="0"/>
        </w:rPr>
      </w:pPr>
      <w:proofErr w:type="spellStart"/>
      <w:r>
        <w:rPr>
          <w:rFonts w:ascii="Times New Roman" w:eastAsia="Times New Roman" w:hAnsi="Times New Roman" w:cs="Times New Roman"/>
          <w:noProof w:val="0"/>
        </w:rPr>
        <w:t>Alopurinolis</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oksipurinolis</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tiopurinolis</w:t>
      </w:r>
      <w:proofErr w:type="spellEnd"/>
      <w:r>
        <w:rPr>
          <w:rFonts w:ascii="Times New Roman" w:eastAsia="Times New Roman" w:hAnsi="Times New Roman" w:cs="Times New Roman"/>
          <w:noProof w:val="0"/>
        </w:rPr>
        <w:t xml:space="preserve"> ir kiti </w:t>
      </w:r>
      <w:proofErr w:type="spellStart"/>
      <w:r>
        <w:rPr>
          <w:rFonts w:ascii="Times New Roman" w:eastAsia="Times New Roman" w:hAnsi="Times New Roman" w:cs="Times New Roman"/>
          <w:noProof w:val="0"/>
        </w:rPr>
        <w:t>ksantinoksidazės</w:t>
      </w:r>
      <w:proofErr w:type="spellEnd"/>
      <w:r>
        <w:rPr>
          <w:rFonts w:ascii="Times New Roman" w:eastAsia="Times New Roman" w:hAnsi="Times New Roman" w:cs="Times New Roman"/>
          <w:noProof w:val="0"/>
        </w:rPr>
        <w:t xml:space="preserve"> inhibitoriai.</w:t>
      </w:r>
    </w:p>
    <w:p w14:paraId="5C7DF2A3" w14:textId="6D5C258B" w:rsidR="002948E9" w:rsidRPr="002948E9" w:rsidRDefault="002948E9" w:rsidP="002948E9">
      <w:pPr>
        <w:pStyle w:val="Sraopastraipa"/>
        <w:numPr>
          <w:ilvl w:val="0"/>
          <w:numId w:val="6"/>
        </w:numPr>
        <w:rPr>
          <w:sz w:val="22"/>
          <w:szCs w:val="22"/>
        </w:rPr>
      </w:pPr>
      <w:proofErr w:type="spellStart"/>
      <w:r w:rsidRPr="002948E9">
        <w:rPr>
          <w:sz w:val="22"/>
          <w:szCs w:val="22"/>
        </w:rPr>
        <w:t>Alopurinolis</w:t>
      </w:r>
      <w:proofErr w:type="spellEnd"/>
      <w:r w:rsidRPr="002948E9">
        <w:rPr>
          <w:sz w:val="22"/>
          <w:szCs w:val="22"/>
        </w:rPr>
        <w:t xml:space="preserve">, </w:t>
      </w:r>
      <w:proofErr w:type="spellStart"/>
      <w:r w:rsidRPr="002948E9">
        <w:rPr>
          <w:sz w:val="22"/>
          <w:szCs w:val="22"/>
        </w:rPr>
        <w:t>oksipurinolis</w:t>
      </w:r>
      <w:proofErr w:type="spellEnd"/>
      <w:r w:rsidRPr="002948E9">
        <w:rPr>
          <w:sz w:val="22"/>
          <w:szCs w:val="22"/>
        </w:rPr>
        <w:t xml:space="preserve"> ir </w:t>
      </w:r>
      <w:proofErr w:type="spellStart"/>
      <w:r w:rsidRPr="002948E9">
        <w:rPr>
          <w:sz w:val="22"/>
          <w:szCs w:val="22"/>
        </w:rPr>
        <w:t>tiopurinolis</w:t>
      </w:r>
      <w:proofErr w:type="spellEnd"/>
      <w:r w:rsidRPr="002948E9">
        <w:rPr>
          <w:sz w:val="22"/>
          <w:szCs w:val="22"/>
        </w:rPr>
        <w:t xml:space="preserve"> slopina </w:t>
      </w:r>
      <w:proofErr w:type="spellStart"/>
      <w:r w:rsidRPr="002948E9">
        <w:rPr>
          <w:sz w:val="22"/>
          <w:szCs w:val="22"/>
        </w:rPr>
        <w:t>ksantino</w:t>
      </w:r>
      <w:proofErr w:type="spellEnd"/>
      <w:r w:rsidRPr="002948E9">
        <w:rPr>
          <w:sz w:val="22"/>
          <w:szCs w:val="22"/>
        </w:rPr>
        <w:t xml:space="preserve"> </w:t>
      </w:r>
      <w:proofErr w:type="spellStart"/>
      <w:r w:rsidRPr="002948E9">
        <w:rPr>
          <w:sz w:val="22"/>
          <w:szCs w:val="22"/>
        </w:rPr>
        <w:t>oksidazės</w:t>
      </w:r>
      <w:proofErr w:type="spellEnd"/>
      <w:r w:rsidRPr="002948E9">
        <w:rPr>
          <w:sz w:val="22"/>
          <w:szCs w:val="22"/>
        </w:rPr>
        <w:t xml:space="preserve"> aktyvumą, todėl biologiškai aktyvi 6-tioinozino rūgštis silpniau konvertuojama į biologiškai neaktyvią 6-tiouro rūgštį. Kai </w:t>
      </w:r>
      <w:proofErr w:type="spellStart"/>
      <w:r w:rsidRPr="002948E9">
        <w:rPr>
          <w:sz w:val="22"/>
          <w:szCs w:val="22"/>
        </w:rPr>
        <w:t>alopurinolis</w:t>
      </w:r>
      <w:proofErr w:type="spellEnd"/>
      <w:r w:rsidRPr="002948E9">
        <w:rPr>
          <w:sz w:val="22"/>
          <w:szCs w:val="22"/>
        </w:rPr>
        <w:t xml:space="preserve">, </w:t>
      </w:r>
      <w:proofErr w:type="spellStart"/>
      <w:r w:rsidRPr="002948E9">
        <w:rPr>
          <w:sz w:val="22"/>
          <w:szCs w:val="22"/>
        </w:rPr>
        <w:t>oksipurinolis</w:t>
      </w:r>
      <w:proofErr w:type="spellEnd"/>
      <w:r w:rsidRPr="002948E9">
        <w:rPr>
          <w:sz w:val="22"/>
          <w:szCs w:val="22"/>
        </w:rPr>
        <w:t xml:space="preserve"> ir (arba) </w:t>
      </w:r>
      <w:proofErr w:type="spellStart"/>
      <w:r w:rsidRPr="002948E9">
        <w:rPr>
          <w:sz w:val="22"/>
          <w:szCs w:val="22"/>
        </w:rPr>
        <w:t>tiopurinolis</w:t>
      </w:r>
      <w:proofErr w:type="spellEnd"/>
      <w:r w:rsidRPr="002948E9">
        <w:rPr>
          <w:sz w:val="22"/>
          <w:szCs w:val="22"/>
        </w:rPr>
        <w:t xml:space="preserve"> skiriami kartu su 6-merkaptopurinu arba </w:t>
      </w:r>
      <w:proofErr w:type="spellStart"/>
      <w:r w:rsidRPr="002948E9">
        <w:rPr>
          <w:sz w:val="22"/>
          <w:szCs w:val="22"/>
        </w:rPr>
        <w:t>azatioprinu</w:t>
      </w:r>
      <w:proofErr w:type="spellEnd"/>
      <w:r w:rsidRPr="002948E9">
        <w:rPr>
          <w:sz w:val="22"/>
          <w:szCs w:val="22"/>
        </w:rPr>
        <w:t xml:space="preserve">, 6-merkaptopurino ir </w:t>
      </w:r>
      <w:proofErr w:type="spellStart"/>
      <w:r w:rsidRPr="002948E9">
        <w:rPr>
          <w:sz w:val="22"/>
          <w:szCs w:val="22"/>
        </w:rPr>
        <w:t>azatioprino</w:t>
      </w:r>
      <w:proofErr w:type="spellEnd"/>
      <w:r w:rsidRPr="002948E9">
        <w:rPr>
          <w:sz w:val="22"/>
          <w:szCs w:val="22"/>
        </w:rPr>
        <w:t xml:space="preserve"> dozę reikėtų sumažinti iki ketvirtadalio pirminės dozės. </w:t>
      </w:r>
      <w:r w:rsidRPr="00E60161">
        <w:rPr>
          <w:sz w:val="22"/>
          <w:szCs w:val="22"/>
        </w:rPr>
        <w:t xml:space="preserve">Gauta pranešimų apie mirties atvejus pacientams, kurie buvo gydyti </w:t>
      </w:r>
      <w:proofErr w:type="spellStart"/>
      <w:r w:rsidRPr="00E60161">
        <w:rPr>
          <w:sz w:val="22"/>
          <w:szCs w:val="22"/>
        </w:rPr>
        <w:t>azatioprinu</w:t>
      </w:r>
      <w:proofErr w:type="spellEnd"/>
      <w:r w:rsidRPr="00E60161">
        <w:rPr>
          <w:sz w:val="22"/>
          <w:szCs w:val="22"/>
        </w:rPr>
        <w:t xml:space="preserve"> kartu su </w:t>
      </w:r>
      <w:proofErr w:type="spellStart"/>
      <w:r w:rsidRPr="00E60161">
        <w:rPr>
          <w:sz w:val="22"/>
          <w:szCs w:val="22"/>
        </w:rPr>
        <w:t>alopurinoliu</w:t>
      </w:r>
      <w:proofErr w:type="spellEnd"/>
      <w:r w:rsidRPr="002948E9">
        <w:rPr>
          <w:b/>
          <w:bCs/>
          <w:sz w:val="22"/>
          <w:szCs w:val="22"/>
        </w:rPr>
        <w:t xml:space="preserve">. </w:t>
      </w:r>
    </w:p>
    <w:p w14:paraId="66D22BA8" w14:textId="77777777" w:rsidR="002948E9" w:rsidRPr="002948E9" w:rsidRDefault="002948E9" w:rsidP="002948E9">
      <w:pPr>
        <w:pStyle w:val="Sraopastraipa"/>
        <w:numPr>
          <w:ilvl w:val="0"/>
          <w:numId w:val="6"/>
        </w:numPr>
        <w:rPr>
          <w:sz w:val="22"/>
          <w:szCs w:val="22"/>
        </w:rPr>
      </w:pPr>
      <w:r w:rsidRPr="002948E9">
        <w:rPr>
          <w:sz w:val="22"/>
          <w:szCs w:val="22"/>
        </w:rPr>
        <w:t xml:space="preserve">Remiantis </w:t>
      </w:r>
      <w:proofErr w:type="spellStart"/>
      <w:r w:rsidRPr="002948E9">
        <w:rPr>
          <w:sz w:val="22"/>
          <w:szCs w:val="22"/>
        </w:rPr>
        <w:t>ikiklinikinių</w:t>
      </w:r>
      <w:proofErr w:type="spellEnd"/>
      <w:r w:rsidRPr="002948E9">
        <w:rPr>
          <w:sz w:val="22"/>
          <w:szCs w:val="22"/>
        </w:rPr>
        <w:t xml:space="preserve"> tyrimų duomenimis, kiti </w:t>
      </w:r>
      <w:proofErr w:type="spellStart"/>
      <w:r w:rsidRPr="002948E9">
        <w:rPr>
          <w:sz w:val="22"/>
          <w:szCs w:val="22"/>
        </w:rPr>
        <w:t>ksantino</w:t>
      </w:r>
      <w:proofErr w:type="spellEnd"/>
      <w:r w:rsidRPr="002948E9">
        <w:rPr>
          <w:sz w:val="22"/>
          <w:szCs w:val="22"/>
        </w:rPr>
        <w:t xml:space="preserve"> </w:t>
      </w:r>
      <w:proofErr w:type="spellStart"/>
      <w:r w:rsidRPr="002948E9">
        <w:rPr>
          <w:sz w:val="22"/>
          <w:szCs w:val="22"/>
        </w:rPr>
        <w:t>oksidazės</w:t>
      </w:r>
      <w:proofErr w:type="spellEnd"/>
      <w:r w:rsidRPr="002948E9">
        <w:rPr>
          <w:sz w:val="22"/>
          <w:szCs w:val="22"/>
        </w:rPr>
        <w:t xml:space="preserve"> inhibitoriai, kaip antai </w:t>
      </w:r>
      <w:proofErr w:type="spellStart"/>
      <w:r w:rsidRPr="002948E9">
        <w:rPr>
          <w:sz w:val="22"/>
          <w:szCs w:val="22"/>
        </w:rPr>
        <w:t>febuksostatas</w:t>
      </w:r>
      <w:proofErr w:type="spellEnd"/>
      <w:r w:rsidRPr="002948E9">
        <w:rPr>
          <w:sz w:val="22"/>
          <w:szCs w:val="22"/>
        </w:rPr>
        <w:t xml:space="preserve">, gali pailginti </w:t>
      </w:r>
      <w:proofErr w:type="spellStart"/>
      <w:r w:rsidRPr="002948E9">
        <w:rPr>
          <w:sz w:val="22"/>
          <w:szCs w:val="22"/>
        </w:rPr>
        <w:t>azatioprino</w:t>
      </w:r>
      <w:proofErr w:type="spellEnd"/>
      <w:r w:rsidRPr="002948E9">
        <w:rPr>
          <w:sz w:val="22"/>
          <w:szCs w:val="22"/>
        </w:rPr>
        <w:t xml:space="preserve"> poveikį, o tai gali lemti stipresnį kaulų čiulpų slopinimą. Kartu skirti šių vaistinių preparatų nerekomenduojama, nes nepakanka duomenų, kuriais remiantis būtų galima nustatyti, kiek reikėtų sumažinti </w:t>
      </w:r>
      <w:proofErr w:type="spellStart"/>
      <w:r w:rsidRPr="002948E9">
        <w:rPr>
          <w:sz w:val="22"/>
          <w:szCs w:val="22"/>
        </w:rPr>
        <w:t>azatioprino</w:t>
      </w:r>
      <w:proofErr w:type="spellEnd"/>
      <w:r w:rsidRPr="002948E9">
        <w:rPr>
          <w:sz w:val="22"/>
          <w:szCs w:val="22"/>
        </w:rPr>
        <w:t xml:space="preserve"> dozę.</w:t>
      </w:r>
    </w:p>
    <w:p w14:paraId="20E7BA2D" w14:textId="2413FB52" w:rsidR="00E07ACB" w:rsidRPr="00E07ACB" w:rsidRDefault="00E07ACB" w:rsidP="00E07ACB">
      <w:pPr>
        <w:numPr>
          <w:ilvl w:val="0"/>
          <w:numId w:val="7"/>
        </w:numPr>
        <w:tabs>
          <w:tab w:val="num" w:pos="540"/>
        </w:tabs>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Yra klinikinių duomenų, kad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w:t>
      </w:r>
      <w:r w:rsidR="00851E02">
        <w:rPr>
          <w:rFonts w:ascii="Times New Roman" w:eastAsia="Times New Roman" w:hAnsi="Times New Roman" w:cs="Times New Roman"/>
          <w:noProof w:val="0"/>
        </w:rPr>
        <w:t>slop</w:t>
      </w:r>
      <w:r w:rsidRPr="00E07ACB">
        <w:rPr>
          <w:rFonts w:ascii="Times New Roman" w:eastAsia="Times New Roman" w:hAnsi="Times New Roman" w:cs="Times New Roman"/>
          <w:noProof w:val="0"/>
        </w:rPr>
        <w:t xml:space="preserve">ina </w:t>
      </w:r>
      <w:proofErr w:type="spellStart"/>
      <w:r w:rsidRPr="00E07ACB">
        <w:rPr>
          <w:rFonts w:ascii="Times New Roman" w:eastAsia="Times New Roman" w:hAnsi="Times New Roman" w:cs="Times New Roman"/>
          <w:noProof w:val="0"/>
        </w:rPr>
        <w:t>nedepoliarizuoja</w:t>
      </w:r>
      <w:r w:rsidR="00851E02">
        <w:rPr>
          <w:rFonts w:ascii="Times New Roman" w:eastAsia="Times New Roman" w:hAnsi="Times New Roman" w:cs="Times New Roman"/>
          <w:noProof w:val="0"/>
        </w:rPr>
        <w:t>nčių</w:t>
      </w:r>
      <w:proofErr w:type="spellEnd"/>
      <w:r w:rsidRPr="00E07ACB">
        <w:rPr>
          <w:rFonts w:ascii="Times New Roman" w:eastAsia="Times New Roman" w:hAnsi="Times New Roman" w:cs="Times New Roman"/>
          <w:noProof w:val="0"/>
        </w:rPr>
        <w:t xml:space="preserve"> </w:t>
      </w:r>
      <w:r w:rsidR="00851E02">
        <w:rPr>
          <w:rFonts w:ascii="Times New Roman" w:eastAsia="Times New Roman" w:hAnsi="Times New Roman" w:cs="Times New Roman"/>
          <w:noProof w:val="0"/>
        </w:rPr>
        <w:t>raumenis atpalaiduojančių vaistinių preparatų</w:t>
      </w:r>
      <w:r w:rsidRPr="00E07ACB">
        <w:rPr>
          <w:rFonts w:ascii="Times New Roman" w:eastAsia="Times New Roman" w:hAnsi="Times New Roman" w:cs="Times New Roman"/>
          <w:noProof w:val="0"/>
        </w:rPr>
        <w:t xml:space="preserve"> poveikį. Eksperimentiniai</w:t>
      </w:r>
      <w:r w:rsidR="00851E02">
        <w:rPr>
          <w:rFonts w:ascii="Times New Roman" w:eastAsia="Times New Roman" w:hAnsi="Times New Roman" w:cs="Times New Roman"/>
          <w:noProof w:val="0"/>
        </w:rPr>
        <w:t>s</w:t>
      </w:r>
      <w:r w:rsidRPr="00E07ACB">
        <w:rPr>
          <w:rFonts w:ascii="Times New Roman" w:eastAsia="Times New Roman" w:hAnsi="Times New Roman" w:cs="Times New Roman"/>
          <w:noProof w:val="0"/>
        </w:rPr>
        <w:t xml:space="preserve"> duomen</w:t>
      </w:r>
      <w:r w:rsidR="00851E02">
        <w:rPr>
          <w:rFonts w:ascii="Times New Roman" w:eastAsia="Times New Roman" w:hAnsi="Times New Roman" w:cs="Times New Roman"/>
          <w:noProof w:val="0"/>
        </w:rPr>
        <w:t>imis</w:t>
      </w:r>
      <w:r w:rsidRPr="00E07ACB">
        <w:rPr>
          <w:rFonts w:ascii="Times New Roman" w:eastAsia="Times New Roman" w:hAnsi="Times New Roman" w:cs="Times New Roman"/>
          <w:noProof w:val="0"/>
        </w:rPr>
        <w:t xml:space="preserve"> patvirtin</w:t>
      </w:r>
      <w:r w:rsidR="00851E02">
        <w:rPr>
          <w:rFonts w:ascii="Times New Roman" w:eastAsia="Times New Roman" w:hAnsi="Times New Roman" w:cs="Times New Roman"/>
          <w:noProof w:val="0"/>
        </w:rPr>
        <w:t>t</w:t>
      </w:r>
      <w:r w:rsidRPr="00E07ACB">
        <w:rPr>
          <w:rFonts w:ascii="Times New Roman" w:eastAsia="Times New Roman" w:hAnsi="Times New Roman" w:cs="Times New Roman"/>
          <w:noProof w:val="0"/>
        </w:rPr>
        <w:t xml:space="preserve">a, kad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panaikina </w:t>
      </w:r>
      <w:proofErr w:type="spellStart"/>
      <w:r w:rsidR="00851E02">
        <w:rPr>
          <w:rFonts w:ascii="Times New Roman" w:eastAsia="Times New Roman" w:hAnsi="Times New Roman" w:cs="Times New Roman"/>
          <w:noProof w:val="0"/>
        </w:rPr>
        <w:t>nedepoliarizuojančių</w:t>
      </w:r>
      <w:proofErr w:type="spellEnd"/>
      <w:r w:rsidR="00851E02">
        <w:rPr>
          <w:rFonts w:ascii="Times New Roman" w:eastAsia="Times New Roman" w:hAnsi="Times New Roman" w:cs="Times New Roman"/>
          <w:noProof w:val="0"/>
        </w:rPr>
        <w:t xml:space="preserve"> medžiagų</w:t>
      </w:r>
      <w:r w:rsidRPr="00E07ACB">
        <w:rPr>
          <w:rFonts w:ascii="Times New Roman" w:eastAsia="Times New Roman" w:hAnsi="Times New Roman" w:cs="Times New Roman"/>
          <w:noProof w:val="0"/>
        </w:rPr>
        <w:t xml:space="preserve"> sukeltą </w:t>
      </w:r>
      <w:proofErr w:type="spellStart"/>
      <w:r w:rsidRPr="00E07ACB">
        <w:rPr>
          <w:rFonts w:ascii="Times New Roman" w:eastAsia="Times New Roman" w:hAnsi="Times New Roman" w:cs="Times New Roman"/>
          <w:noProof w:val="0"/>
        </w:rPr>
        <w:t>ne</w:t>
      </w:r>
      <w:r w:rsidR="00851E02">
        <w:rPr>
          <w:rFonts w:ascii="Times New Roman" w:eastAsia="Times New Roman" w:hAnsi="Times New Roman" w:cs="Times New Roman"/>
          <w:noProof w:val="0"/>
        </w:rPr>
        <w:t>uro</w:t>
      </w:r>
      <w:r w:rsidRPr="00E07ACB">
        <w:rPr>
          <w:rFonts w:ascii="Times New Roman" w:eastAsia="Times New Roman" w:hAnsi="Times New Roman" w:cs="Times New Roman"/>
          <w:noProof w:val="0"/>
        </w:rPr>
        <w:t>raumen</w:t>
      </w:r>
      <w:r w:rsidR="00851E02">
        <w:rPr>
          <w:rFonts w:ascii="Times New Roman" w:eastAsia="Times New Roman" w:hAnsi="Times New Roman" w:cs="Times New Roman"/>
          <w:noProof w:val="0"/>
        </w:rPr>
        <w:t>inę</w:t>
      </w:r>
      <w:proofErr w:type="spellEnd"/>
      <w:r w:rsidRPr="00E07ACB">
        <w:rPr>
          <w:rFonts w:ascii="Times New Roman" w:eastAsia="Times New Roman" w:hAnsi="Times New Roman" w:cs="Times New Roman"/>
          <w:noProof w:val="0"/>
        </w:rPr>
        <w:t xml:space="preserve"> blokadą</w:t>
      </w:r>
      <w:r w:rsidR="00851E02">
        <w:rPr>
          <w:rFonts w:ascii="Times New Roman" w:eastAsia="Times New Roman" w:hAnsi="Times New Roman" w:cs="Times New Roman"/>
          <w:noProof w:val="0"/>
        </w:rPr>
        <w:t xml:space="preserve">; taip pat parodyta, kad </w:t>
      </w:r>
      <w:proofErr w:type="spellStart"/>
      <w:r w:rsidR="00851E02">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w:t>
      </w:r>
      <w:r w:rsidR="00851E02">
        <w:rPr>
          <w:rFonts w:ascii="Times New Roman" w:eastAsia="Times New Roman" w:hAnsi="Times New Roman" w:cs="Times New Roman"/>
          <w:noProof w:val="0"/>
        </w:rPr>
        <w:t>su</w:t>
      </w:r>
      <w:r w:rsidRPr="00E07ACB">
        <w:rPr>
          <w:rFonts w:ascii="Times New Roman" w:eastAsia="Times New Roman" w:hAnsi="Times New Roman" w:cs="Times New Roman"/>
          <w:noProof w:val="0"/>
        </w:rPr>
        <w:t xml:space="preserve">stiprina </w:t>
      </w:r>
      <w:proofErr w:type="spellStart"/>
      <w:r w:rsidR="00851E02">
        <w:rPr>
          <w:rFonts w:ascii="Times New Roman" w:eastAsia="Times New Roman" w:hAnsi="Times New Roman" w:cs="Times New Roman"/>
          <w:noProof w:val="0"/>
        </w:rPr>
        <w:t>depoliarizuojančių</w:t>
      </w:r>
      <w:proofErr w:type="spellEnd"/>
      <w:r w:rsidR="00851E02">
        <w:rPr>
          <w:rFonts w:ascii="Times New Roman" w:eastAsia="Times New Roman" w:hAnsi="Times New Roman" w:cs="Times New Roman"/>
          <w:noProof w:val="0"/>
        </w:rPr>
        <w:t xml:space="preserve"> medžiagų</w:t>
      </w:r>
      <w:r w:rsidR="00851E02" w:rsidRPr="00E07ACB">
        <w:rPr>
          <w:rFonts w:ascii="Times New Roman" w:eastAsia="Times New Roman" w:hAnsi="Times New Roman" w:cs="Times New Roman"/>
          <w:noProof w:val="0"/>
        </w:rPr>
        <w:t xml:space="preserve"> </w:t>
      </w:r>
      <w:r w:rsidRPr="00E07ACB">
        <w:rPr>
          <w:rFonts w:ascii="Times New Roman" w:eastAsia="Times New Roman" w:hAnsi="Times New Roman" w:cs="Times New Roman"/>
          <w:noProof w:val="0"/>
        </w:rPr>
        <w:t>sukel</w:t>
      </w:r>
      <w:r w:rsidR="00851E02">
        <w:rPr>
          <w:rFonts w:ascii="Times New Roman" w:eastAsia="Times New Roman" w:hAnsi="Times New Roman" w:cs="Times New Roman"/>
          <w:noProof w:val="0"/>
        </w:rPr>
        <w:t>iamą</w:t>
      </w:r>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ne</w:t>
      </w:r>
      <w:r w:rsidR="00851E02">
        <w:rPr>
          <w:rFonts w:ascii="Times New Roman" w:eastAsia="Times New Roman" w:hAnsi="Times New Roman" w:cs="Times New Roman"/>
          <w:noProof w:val="0"/>
        </w:rPr>
        <w:t>uro</w:t>
      </w:r>
      <w:r w:rsidRPr="00E07ACB">
        <w:rPr>
          <w:rFonts w:ascii="Times New Roman" w:eastAsia="Times New Roman" w:hAnsi="Times New Roman" w:cs="Times New Roman"/>
          <w:noProof w:val="0"/>
        </w:rPr>
        <w:t>raumen</w:t>
      </w:r>
      <w:r w:rsidR="00851E02">
        <w:rPr>
          <w:rFonts w:ascii="Times New Roman" w:eastAsia="Times New Roman" w:hAnsi="Times New Roman" w:cs="Times New Roman"/>
          <w:noProof w:val="0"/>
        </w:rPr>
        <w:t>inę</w:t>
      </w:r>
      <w:proofErr w:type="spellEnd"/>
      <w:r w:rsidRPr="00E07ACB">
        <w:rPr>
          <w:rFonts w:ascii="Times New Roman" w:eastAsia="Times New Roman" w:hAnsi="Times New Roman" w:cs="Times New Roman"/>
          <w:noProof w:val="0"/>
        </w:rPr>
        <w:t xml:space="preserve"> blokadą (žr. 4.4 skyrių). Pacientams patariama prieš operaciją informuoti anesteziologą, kad jie vartoja </w:t>
      </w:r>
      <w:proofErr w:type="spellStart"/>
      <w:r w:rsidRPr="00E07ACB">
        <w:rPr>
          <w:rFonts w:ascii="Times New Roman" w:eastAsia="Times New Roman" w:hAnsi="Times New Roman" w:cs="Times New Roman"/>
          <w:noProof w:val="0"/>
          <w:szCs w:val="20"/>
        </w:rPr>
        <w:t>azatioprino</w:t>
      </w:r>
      <w:proofErr w:type="spellEnd"/>
      <w:r w:rsidRPr="00E07ACB">
        <w:rPr>
          <w:rFonts w:ascii="Times New Roman" w:eastAsia="Times New Roman" w:hAnsi="Times New Roman" w:cs="Times New Roman"/>
          <w:noProof w:val="0"/>
        </w:rPr>
        <w:t>.</w:t>
      </w:r>
    </w:p>
    <w:p w14:paraId="74DE1C19" w14:textId="77777777" w:rsidR="00E07ACB" w:rsidRPr="00E07ACB" w:rsidRDefault="00E07ACB" w:rsidP="00E07ACB">
      <w:pPr>
        <w:spacing w:after="0" w:line="240" w:lineRule="auto"/>
        <w:ind w:left="540" w:hanging="540"/>
        <w:rPr>
          <w:rFonts w:ascii="Times New Roman" w:eastAsia="Times New Roman" w:hAnsi="Times New Roman" w:cs="Times New Roman"/>
          <w:noProof w:val="0"/>
        </w:rPr>
      </w:pPr>
    </w:p>
    <w:p w14:paraId="07E8DD6D" w14:textId="77777777" w:rsidR="00E07ACB" w:rsidRPr="00E07ACB" w:rsidRDefault="00E07ACB" w:rsidP="00E07ACB">
      <w:pPr>
        <w:numPr>
          <w:ilvl w:val="0"/>
          <w:numId w:val="7"/>
        </w:numPr>
        <w:tabs>
          <w:tab w:val="num" w:pos="567"/>
        </w:tabs>
        <w:spacing w:after="0" w:line="240" w:lineRule="auto"/>
        <w:ind w:left="567" w:hanging="567"/>
        <w:contextualSpacing/>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xml:space="preserve"> derinant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xml:space="preserve">, pvz., </w:t>
      </w:r>
      <w:proofErr w:type="spellStart"/>
      <w:r w:rsidRPr="00E07ACB">
        <w:rPr>
          <w:rFonts w:ascii="Times New Roman" w:eastAsia="Times New Roman" w:hAnsi="Times New Roman" w:cs="Times New Roman"/>
          <w:noProof w:val="0"/>
        </w:rPr>
        <w:t>ciklosporinu</w:t>
      </w:r>
      <w:proofErr w:type="spellEnd"/>
      <w:r w:rsidRPr="00E07ACB">
        <w:rPr>
          <w:rFonts w:ascii="Times New Roman" w:eastAsia="Times New Roman" w:hAnsi="Times New Roman" w:cs="Times New Roman"/>
          <w:noProof w:val="0"/>
        </w:rPr>
        <w:t xml:space="preserve"> ar </w:t>
      </w:r>
      <w:proofErr w:type="spellStart"/>
      <w:r w:rsidRPr="00E07ACB">
        <w:rPr>
          <w:rFonts w:ascii="Times New Roman" w:eastAsia="Times New Roman" w:hAnsi="Times New Roman" w:cs="Times New Roman"/>
          <w:noProof w:val="0"/>
        </w:rPr>
        <w:t>takrolimuzu</w:t>
      </w:r>
      <w:proofErr w:type="spellEnd"/>
      <w:r w:rsidRPr="00E07ACB">
        <w:rPr>
          <w:rFonts w:ascii="Times New Roman" w:eastAsia="Times New Roman" w:hAnsi="Times New Roman" w:cs="Times New Roman"/>
          <w:noProof w:val="0"/>
        </w:rPr>
        <w:t xml:space="preserve">, būtina turėti omenyje, kad gali padidėti per didelės </w:t>
      </w:r>
      <w:proofErr w:type="spellStart"/>
      <w:r w:rsidRPr="00E07ACB">
        <w:rPr>
          <w:rFonts w:ascii="Times New Roman" w:eastAsia="Times New Roman" w:hAnsi="Times New Roman" w:cs="Times New Roman"/>
          <w:noProof w:val="0"/>
        </w:rPr>
        <w:t>imunosupresijos</w:t>
      </w:r>
      <w:proofErr w:type="spellEnd"/>
      <w:r w:rsidRPr="00E07ACB">
        <w:rPr>
          <w:rFonts w:ascii="Times New Roman" w:eastAsia="Times New Roman" w:hAnsi="Times New Roman" w:cs="Times New Roman"/>
          <w:noProof w:val="0"/>
        </w:rPr>
        <w:t xml:space="preserve"> rizika.</w:t>
      </w:r>
    </w:p>
    <w:p w14:paraId="0B835945" w14:textId="77777777" w:rsidR="00E07ACB" w:rsidRPr="00E07ACB" w:rsidRDefault="00E07ACB" w:rsidP="00E07ACB">
      <w:pPr>
        <w:spacing w:after="0" w:line="240" w:lineRule="auto"/>
        <w:rPr>
          <w:rFonts w:ascii="Times New Roman" w:eastAsia="Times New Roman" w:hAnsi="Times New Roman" w:cs="Times New Roman"/>
          <w:noProof w:val="0"/>
        </w:rPr>
      </w:pPr>
    </w:p>
    <w:p w14:paraId="49046829" w14:textId="77777777" w:rsidR="00E07ACB" w:rsidRPr="00E07ACB" w:rsidRDefault="00E07ACB" w:rsidP="00E07ACB">
      <w:pPr>
        <w:numPr>
          <w:ilvl w:val="0"/>
          <w:numId w:val="13"/>
        </w:numPr>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Gydant Krono  ligą, pastebėta sąveika tarp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infliksimabo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vartojantiems pacientams pirmosiomis savaitėmis po </w:t>
      </w:r>
      <w:proofErr w:type="spellStart"/>
      <w:r w:rsidRPr="00E07ACB">
        <w:rPr>
          <w:rFonts w:ascii="Times New Roman" w:eastAsia="Times New Roman" w:hAnsi="Times New Roman" w:cs="Times New Roman"/>
          <w:noProof w:val="0"/>
        </w:rPr>
        <w:t>infliksimabo</w:t>
      </w:r>
      <w:proofErr w:type="spellEnd"/>
      <w:r w:rsidRPr="00E07ACB">
        <w:rPr>
          <w:rFonts w:ascii="Times New Roman" w:eastAsia="Times New Roman" w:hAnsi="Times New Roman" w:cs="Times New Roman"/>
          <w:noProof w:val="0"/>
        </w:rPr>
        <w:t xml:space="preserve"> infuzijos laikinai padidėdavo aktyvaus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metabolito 6-tioguanino nukleotido (6-TGN) kiekis ir sumažėdavo vidutinis leukocitų kiekis. Po 3 mėnesių minėti parametrai tapdavo tokie, kokie buvo prieš infuziją.</w:t>
      </w:r>
    </w:p>
    <w:p w14:paraId="491CBA4C" w14:textId="77777777" w:rsidR="00E07ACB" w:rsidRPr="00E07ACB" w:rsidRDefault="00E07ACB" w:rsidP="00E07ACB">
      <w:pPr>
        <w:spacing w:after="0" w:line="240" w:lineRule="auto"/>
        <w:rPr>
          <w:rFonts w:ascii="Times New Roman" w:eastAsia="Times New Roman" w:hAnsi="Times New Roman" w:cs="Times New Roman"/>
          <w:noProof w:val="0"/>
        </w:rPr>
      </w:pPr>
    </w:p>
    <w:p w14:paraId="6E23C16F" w14:textId="77777777" w:rsidR="00E07ACB" w:rsidRPr="00E07ACB" w:rsidRDefault="00E07ACB" w:rsidP="00E07ACB">
      <w:pPr>
        <w:numPr>
          <w:ilvl w:val="0"/>
          <w:numId w:val="14"/>
        </w:numPr>
        <w:spacing w:after="0" w:line="240" w:lineRule="auto"/>
        <w:ind w:left="567" w:hanging="567"/>
        <w:contextualSpacing/>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xml:space="preserve"> derinant su </w:t>
      </w:r>
      <w:proofErr w:type="spellStart"/>
      <w:r w:rsidRPr="00E07ACB">
        <w:rPr>
          <w:rFonts w:ascii="Times New Roman" w:eastAsia="Times New Roman" w:hAnsi="Times New Roman" w:cs="Times New Roman"/>
          <w:noProof w:val="0"/>
        </w:rPr>
        <w:t>aminosalicilo</w:t>
      </w:r>
      <w:proofErr w:type="spellEnd"/>
      <w:r w:rsidRPr="00E07ACB">
        <w:rPr>
          <w:rFonts w:ascii="Times New Roman" w:eastAsia="Times New Roman" w:hAnsi="Times New Roman" w:cs="Times New Roman"/>
          <w:noProof w:val="0"/>
        </w:rPr>
        <w:t xml:space="preserve"> rūgšties dariniais, pvz., </w:t>
      </w:r>
      <w:proofErr w:type="spellStart"/>
      <w:r w:rsidRPr="00E07ACB">
        <w:rPr>
          <w:rFonts w:ascii="Times New Roman" w:eastAsia="Times New Roman" w:hAnsi="Times New Roman" w:cs="Times New Roman"/>
          <w:noProof w:val="0"/>
        </w:rPr>
        <w:t>olsalazinu</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mesalazinu</w:t>
      </w:r>
      <w:proofErr w:type="spellEnd"/>
      <w:r w:rsidRPr="00E07ACB">
        <w:rPr>
          <w:rFonts w:ascii="Times New Roman" w:eastAsia="Times New Roman" w:hAnsi="Times New Roman" w:cs="Times New Roman"/>
          <w:noProof w:val="0"/>
        </w:rPr>
        <w:t xml:space="preserve"> ar </w:t>
      </w:r>
      <w:proofErr w:type="spellStart"/>
      <w:r w:rsidRPr="00E07ACB">
        <w:rPr>
          <w:rFonts w:ascii="Times New Roman" w:eastAsia="Times New Roman" w:hAnsi="Times New Roman" w:cs="Times New Roman"/>
          <w:noProof w:val="0"/>
        </w:rPr>
        <w:t>sulfasalazinu</w:t>
      </w:r>
      <w:proofErr w:type="spellEnd"/>
      <w:r w:rsidRPr="00E07ACB">
        <w:rPr>
          <w:rFonts w:ascii="Times New Roman" w:eastAsia="Times New Roman" w:hAnsi="Times New Roman" w:cs="Times New Roman"/>
          <w:noProof w:val="0"/>
        </w:rPr>
        <w:t xml:space="preserve">, kyla </w:t>
      </w:r>
      <w:proofErr w:type="spellStart"/>
      <w:r w:rsidRPr="00E07ACB">
        <w:rPr>
          <w:rFonts w:ascii="Times New Roman" w:eastAsia="Times New Roman" w:hAnsi="Times New Roman" w:cs="Times New Roman"/>
          <w:noProof w:val="0"/>
        </w:rPr>
        <w:t>mielosupresinio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poveikio sustiprėjimo rizika, kadangi slopinamas jo metabolizmas kepenyse (žr. 4.4 skyrių). </w:t>
      </w:r>
    </w:p>
    <w:p w14:paraId="6CC0B8A1"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p>
    <w:p w14:paraId="3877FBB0" w14:textId="77777777" w:rsidR="00E07ACB" w:rsidRPr="00E07ACB" w:rsidRDefault="00E07ACB" w:rsidP="00E07ACB">
      <w:pPr>
        <w:numPr>
          <w:ilvl w:val="0"/>
          <w:numId w:val="14"/>
        </w:numPr>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Kartu su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vartojant varfarino ar </w:t>
      </w:r>
      <w:proofErr w:type="spellStart"/>
      <w:r w:rsidRPr="00E07ACB">
        <w:rPr>
          <w:rFonts w:ascii="Times New Roman" w:eastAsia="Times New Roman" w:hAnsi="Times New Roman" w:cs="Times New Roman"/>
          <w:noProof w:val="0"/>
        </w:rPr>
        <w:t>fenprokumono</w:t>
      </w:r>
      <w:proofErr w:type="spellEnd"/>
      <w:r w:rsidRPr="00E07ACB">
        <w:rPr>
          <w:rFonts w:ascii="Times New Roman" w:eastAsia="Times New Roman" w:hAnsi="Times New Roman" w:cs="Times New Roman"/>
          <w:noProof w:val="0"/>
        </w:rPr>
        <w:t xml:space="preserve">, pastebėtas pastarųjų dviejų preparatų </w:t>
      </w:r>
      <w:proofErr w:type="spellStart"/>
      <w:r w:rsidRPr="00E07ACB">
        <w:rPr>
          <w:rFonts w:ascii="Times New Roman" w:eastAsia="Times New Roman" w:hAnsi="Times New Roman" w:cs="Times New Roman"/>
          <w:noProof w:val="0"/>
        </w:rPr>
        <w:t>antikoaguliacinio</w:t>
      </w:r>
      <w:proofErr w:type="spellEnd"/>
      <w:r w:rsidRPr="00E07ACB">
        <w:rPr>
          <w:rFonts w:ascii="Times New Roman" w:eastAsia="Times New Roman" w:hAnsi="Times New Roman" w:cs="Times New Roman"/>
          <w:noProof w:val="0"/>
        </w:rPr>
        <w:t xml:space="preserve"> poveikio silpnėjimas, todėl reikia atidžiai sekti krešėjimo funkciją. </w:t>
      </w:r>
    </w:p>
    <w:p w14:paraId="6DFF6ADF"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p>
    <w:p w14:paraId="7AB3E857" w14:textId="77777777" w:rsidR="00E07ACB" w:rsidRPr="00E07ACB" w:rsidRDefault="00E07ACB" w:rsidP="00E07ACB">
      <w:pPr>
        <w:numPr>
          <w:ilvl w:val="0"/>
          <w:numId w:val="14"/>
        </w:numPr>
        <w:spacing w:after="0" w:line="240" w:lineRule="auto"/>
        <w:ind w:left="567" w:hanging="567"/>
        <w:contextualSpacing/>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xml:space="preserve"> vartojant kartu su AKF inhibitoriais, </w:t>
      </w:r>
      <w:proofErr w:type="spellStart"/>
      <w:r w:rsidRPr="00E07ACB">
        <w:rPr>
          <w:rFonts w:ascii="Times New Roman" w:eastAsia="Times New Roman" w:hAnsi="Times New Roman" w:cs="Times New Roman"/>
          <w:noProof w:val="0"/>
        </w:rPr>
        <w:t>trimetoprimu</w:t>
      </w:r>
      <w:proofErr w:type="spellEnd"/>
      <w:r w:rsidRPr="00E07ACB">
        <w:rPr>
          <w:rFonts w:ascii="Times New Roman" w:eastAsia="Times New Roman" w:hAnsi="Times New Roman" w:cs="Times New Roman"/>
          <w:noProof w:val="0"/>
        </w:rPr>
        <w:t>/</w:t>
      </w:r>
      <w:proofErr w:type="spellStart"/>
      <w:r w:rsidRPr="00E07ACB">
        <w:rPr>
          <w:rFonts w:ascii="Times New Roman" w:eastAsia="Times New Roman" w:hAnsi="Times New Roman" w:cs="Times New Roman"/>
          <w:noProof w:val="0"/>
        </w:rPr>
        <w:t>sulfametoksazolu</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cimetidinu</w:t>
      </w:r>
      <w:proofErr w:type="spellEnd"/>
      <w:r w:rsidRPr="00E07ACB">
        <w:rPr>
          <w:rFonts w:ascii="Times New Roman" w:eastAsia="Times New Roman" w:hAnsi="Times New Roman" w:cs="Times New Roman"/>
          <w:noProof w:val="0"/>
        </w:rPr>
        <w:t xml:space="preserve"> ar </w:t>
      </w:r>
      <w:proofErr w:type="spellStart"/>
      <w:r w:rsidRPr="00E07ACB">
        <w:rPr>
          <w:rFonts w:ascii="Times New Roman" w:eastAsia="Times New Roman" w:hAnsi="Times New Roman" w:cs="Times New Roman"/>
          <w:noProof w:val="0"/>
        </w:rPr>
        <w:t>indometacinu</w:t>
      </w:r>
      <w:proofErr w:type="spellEnd"/>
      <w:r w:rsidRPr="00E07ACB">
        <w:rPr>
          <w:rFonts w:ascii="Times New Roman" w:eastAsia="Times New Roman" w:hAnsi="Times New Roman" w:cs="Times New Roman"/>
          <w:noProof w:val="0"/>
        </w:rPr>
        <w:t xml:space="preserve">, didėja </w:t>
      </w:r>
      <w:proofErr w:type="spellStart"/>
      <w:r w:rsidRPr="00E07ACB">
        <w:rPr>
          <w:rFonts w:ascii="Times New Roman" w:eastAsia="Times New Roman" w:hAnsi="Times New Roman" w:cs="Times New Roman"/>
          <w:noProof w:val="0"/>
        </w:rPr>
        <w:t>mielosupresijos</w:t>
      </w:r>
      <w:proofErr w:type="spellEnd"/>
      <w:r w:rsidRPr="00E07ACB">
        <w:rPr>
          <w:rFonts w:ascii="Times New Roman" w:eastAsia="Times New Roman" w:hAnsi="Times New Roman" w:cs="Times New Roman"/>
          <w:noProof w:val="0"/>
        </w:rPr>
        <w:t xml:space="preserve"> rizika (žr. 4.4 skyrių).</w:t>
      </w:r>
    </w:p>
    <w:p w14:paraId="62E55135"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p>
    <w:p w14:paraId="126944FC" w14:textId="77777777" w:rsidR="00E07ACB" w:rsidRPr="00E07ACB" w:rsidRDefault="00E07ACB" w:rsidP="00E07ACB">
      <w:pPr>
        <w:numPr>
          <w:ilvl w:val="0"/>
          <w:numId w:val="14"/>
        </w:numPr>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Gydant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ir vaistiniais preparatais, kuriems būdingos </w:t>
      </w:r>
      <w:proofErr w:type="spellStart"/>
      <w:r w:rsidRPr="00E07ACB">
        <w:rPr>
          <w:rFonts w:ascii="Times New Roman" w:eastAsia="Times New Roman" w:hAnsi="Times New Roman" w:cs="Times New Roman"/>
          <w:noProof w:val="0"/>
        </w:rPr>
        <w:t>mieloidinio</w:t>
      </w:r>
      <w:proofErr w:type="spellEnd"/>
      <w:r w:rsidRPr="00E07ACB">
        <w:rPr>
          <w:rFonts w:ascii="Times New Roman" w:eastAsia="Times New Roman" w:hAnsi="Times New Roman" w:cs="Times New Roman"/>
          <w:noProof w:val="0"/>
        </w:rPr>
        <w:t xml:space="preserve"> audinio funkcijos slopinamosios ar </w:t>
      </w:r>
      <w:proofErr w:type="spellStart"/>
      <w:r w:rsidRPr="00E07ACB">
        <w:rPr>
          <w:rFonts w:ascii="Times New Roman" w:eastAsia="Times New Roman" w:hAnsi="Times New Roman" w:cs="Times New Roman"/>
          <w:noProof w:val="0"/>
        </w:rPr>
        <w:t>citotoksinės</w:t>
      </w:r>
      <w:proofErr w:type="spellEnd"/>
      <w:r w:rsidRPr="00E07ACB">
        <w:rPr>
          <w:rFonts w:ascii="Times New Roman" w:eastAsia="Times New Roman" w:hAnsi="Times New Roman" w:cs="Times New Roman"/>
          <w:noProof w:val="0"/>
        </w:rPr>
        <w:t xml:space="preserve"> savybės, gali stiprėti toksinis poveikis </w:t>
      </w:r>
      <w:proofErr w:type="spellStart"/>
      <w:r w:rsidRPr="00E07ACB">
        <w:rPr>
          <w:rFonts w:ascii="Times New Roman" w:eastAsia="Times New Roman" w:hAnsi="Times New Roman" w:cs="Times New Roman"/>
          <w:noProof w:val="0"/>
        </w:rPr>
        <w:t>mieloidiniam</w:t>
      </w:r>
      <w:proofErr w:type="spellEnd"/>
      <w:r w:rsidRPr="00E07ACB">
        <w:rPr>
          <w:rFonts w:ascii="Times New Roman" w:eastAsia="Times New Roman" w:hAnsi="Times New Roman" w:cs="Times New Roman"/>
          <w:noProof w:val="0"/>
        </w:rPr>
        <w:t xml:space="preserve"> audiniui. Tai tinka ir tuo atveju, kai </w:t>
      </w:r>
      <w:proofErr w:type="spellStart"/>
      <w:r w:rsidRPr="00E07ACB">
        <w:rPr>
          <w:rFonts w:ascii="Times New Roman" w:eastAsia="Times New Roman" w:hAnsi="Times New Roman" w:cs="Times New Roman"/>
          <w:noProof w:val="0"/>
        </w:rPr>
        <w:t>mielosupresinė</w:t>
      </w:r>
      <w:proofErr w:type="spellEnd"/>
      <w:r w:rsidRPr="00E07ACB">
        <w:rPr>
          <w:rFonts w:ascii="Times New Roman" w:eastAsia="Times New Roman" w:hAnsi="Times New Roman" w:cs="Times New Roman"/>
          <w:noProof w:val="0"/>
        </w:rPr>
        <w:t xml:space="preserve"> terapija baigiama likus mažai laiko iki gydymo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(žr. 4.4 skyrių). </w:t>
      </w:r>
    </w:p>
    <w:p w14:paraId="6B882C25"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p>
    <w:p w14:paraId="621274E9" w14:textId="77777777" w:rsidR="00E07ACB" w:rsidRPr="00E07ACB" w:rsidRDefault="00E07ACB" w:rsidP="00E07ACB">
      <w:pPr>
        <w:numPr>
          <w:ilvl w:val="0"/>
          <w:numId w:val="14"/>
        </w:numPr>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Tyrimais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vitro</w:t>
      </w:r>
      <w:proofErr w:type="spellEnd"/>
      <w:r w:rsidRPr="00E07ACB">
        <w:rPr>
          <w:rFonts w:ascii="Times New Roman" w:eastAsia="Times New Roman" w:hAnsi="Times New Roman" w:cs="Times New Roman"/>
          <w:i/>
          <w:noProof w:val="0"/>
        </w:rPr>
        <w:t xml:space="preserve"> </w:t>
      </w:r>
      <w:r w:rsidRPr="00E07ACB">
        <w:rPr>
          <w:rFonts w:ascii="Times New Roman" w:eastAsia="Times New Roman" w:hAnsi="Times New Roman" w:cs="Times New Roman"/>
          <w:noProof w:val="0"/>
        </w:rPr>
        <w:t xml:space="preserve">su žmogaus kepenų audiniu įrodyta, kad </w:t>
      </w:r>
      <w:proofErr w:type="spellStart"/>
      <w:r w:rsidRPr="00E07ACB">
        <w:rPr>
          <w:rFonts w:ascii="Times New Roman" w:eastAsia="Times New Roman" w:hAnsi="Times New Roman" w:cs="Times New Roman"/>
          <w:noProof w:val="0"/>
        </w:rPr>
        <w:t>furozemidas</w:t>
      </w:r>
      <w:proofErr w:type="spellEnd"/>
      <w:r w:rsidRPr="00E07ACB">
        <w:rPr>
          <w:rFonts w:ascii="Times New Roman" w:eastAsia="Times New Roman" w:hAnsi="Times New Roman" w:cs="Times New Roman"/>
          <w:noProof w:val="0"/>
        </w:rPr>
        <w:t xml:space="preserve"> mažina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metabolizmą. Klinikinė reikšmė nėra žinoma.</w:t>
      </w:r>
    </w:p>
    <w:p w14:paraId="791BF704" w14:textId="77777777" w:rsidR="00E07ACB" w:rsidRPr="00E07ACB" w:rsidRDefault="00E07ACB" w:rsidP="00E07ACB">
      <w:pPr>
        <w:spacing w:after="0" w:line="240" w:lineRule="auto"/>
        <w:rPr>
          <w:rFonts w:ascii="Times New Roman" w:eastAsia="Times New Roman" w:hAnsi="Times New Roman" w:cs="Times New Roman"/>
          <w:noProof w:val="0"/>
        </w:rPr>
      </w:pPr>
    </w:p>
    <w:p w14:paraId="40E055A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Imunosupresinis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aktyvumas gali lemti neįprastą, net pavojingą atsaką į gyvąsias vakcinas, todėl remiantis teorine priežastimi,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vartojančius pacientus gyvosiomis vakcinomis skiepyti draudžiama (žr. 4.3 skyrių). Silpnesnis atsakas į negyvąsias vakcinas tikėtinas ir pacientų, gydomų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ir kortikosteroidų deriniu, atsakas į hepatito B vakciną buvo silpnesnis. </w:t>
      </w:r>
    </w:p>
    <w:p w14:paraId="7941E105"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Mažos apimties klinikinio tyrimo duomenys rodo, kad įprastinė terapinė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dozė, atsižvelgiant į vidutinę specifinių antikūnų prieš kapsulę koncentraciją, žalingos įtakos atsakui į </w:t>
      </w:r>
      <w:proofErr w:type="spellStart"/>
      <w:r w:rsidRPr="00E07ACB">
        <w:rPr>
          <w:rFonts w:ascii="Times New Roman" w:eastAsia="Times New Roman" w:hAnsi="Times New Roman" w:cs="Times New Roman"/>
          <w:noProof w:val="0"/>
        </w:rPr>
        <w:t>polivalentinę</w:t>
      </w:r>
      <w:proofErr w:type="spellEnd"/>
      <w:r w:rsidRPr="00E07ACB">
        <w:rPr>
          <w:rFonts w:ascii="Times New Roman" w:eastAsia="Times New Roman" w:hAnsi="Times New Roman" w:cs="Times New Roman"/>
          <w:noProof w:val="0"/>
        </w:rPr>
        <w:t xml:space="preserve"> pneumokokinę vakciną nedaro (žr. 4.4 skyrių).</w:t>
      </w:r>
    </w:p>
    <w:p w14:paraId="6F626D5B" w14:textId="77777777" w:rsidR="00E07ACB" w:rsidRPr="00E07ACB" w:rsidRDefault="00E07ACB" w:rsidP="00E07ACB">
      <w:pPr>
        <w:spacing w:after="0" w:line="240" w:lineRule="auto"/>
        <w:ind w:left="540"/>
        <w:rPr>
          <w:rFonts w:ascii="Times New Roman" w:eastAsia="Times New Roman" w:hAnsi="Times New Roman" w:cs="Times New Roman"/>
          <w:noProof w:val="0"/>
        </w:rPr>
      </w:pPr>
    </w:p>
    <w:p w14:paraId="2E0A35AB" w14:textId="77777777" w:rsidR="00E07ACB" w:rsidRPr="00E07ACB" w:rsidRDefault="00E07ACB" w:rsidP="00E07ACB">
      <w:pPr>
        <w:numPr>
          <w:ilvl w:val="0"/>
          <w:numId w:val="14"/>
        </w:numPr>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Geriamos 20 mg/m² vaistinio preparato dozės padidino 6-merkaptopurino AUC apytiksliai 31 %, o leidžiamos į veną 2 g/m² ir 5 g/m² </w:t>
      </w:r>
      <w:proofErr w:type="spellStart"/>
      <w:r w:rsidRPr="00E07ACB">
        <w:rPr>
          <w:rFonts w:ascii="Times New Roman" w:eastAsia="Times New Roman" w:hAnsi="Times New Roman" w:cs="Times New Roman"/>
          <w:noProof w:val="0"/>
        </w:rPr>
        <w:t>metotreksato</w:t>
      </w:r>
      <w:proofErr w:type="spellEnd"/>
      <w:r w:rsidRPr="00E07ACB">
        <w:rPr>
          <w:rFonts w:ascii="Times New Roman" w:eastAsia="Times New Roman" w:hAnsi="Times New Roman" w:cs="Times New Roman"/>
          <w:noProof w:val="0"/>
        </w:rPr>
        <w:t xml:space="preserve"> dozės padidino 6-merkaptopurino AUC </w:t>
      </w:r>
      <w:r w:rsidRPr="00E07ACB">
        <w:rPr>
          <w:rFonts w:ascii="Times New Roman" w:eastAsia="Times New Roman" w:hAnsi="Times New Roman" w:cs="Times New Roman"/>
          <w:noProof w:val="0"/>
        </w:rPr>
        <w:lastRenderedPageBreak/>
        <w:t xml:space="preserve">atitinkamai 69 % ir 93 %. Jeigu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skiriamas kartu su didelėmis </w:t>
      </w:r>
      <w:proofErr w:type="spellStart"/>
      <w:r w:rsidRPr="00E07ACB">
        <w:rPr>
          <w:rFonts w:ascii="Times New Roman" w:eastAsia="Times New Roman" w:hAnsi="Times New Roman" w:cs="Times New Roman"/>
          <w:noProof w:val="0"/>
        </w:rPr>
        <w:t>metotreksato</w:t>
      </w:r>
      <w:proofErr w:type="spellEnd"/>
      <w:r w:rsidRPr="00E07ACB">
        <w:rPr>
          <w:rFonts w:ascii="Times New Roman" w:eastAsia="Times New Roman" w:hAnsi="Times New Roman" w:cs="Times New Roman"/>
          <w:noProof w:val="0"/>
        </w:rPr>
        <w:t xml:space="preserve"> dozėmis, dozę reikia koreguoti taip, kad būtų palaikomas tinkamas leukocitų skaičius.</w:t>
      </w:r>
    </w:p>
    <w:p w14:paraId="58B9B377" w14:textId="77777777" w:rsidR="00E07ACB" w:rsidRPr="00E07ACB" w:rsidRDefault="00E07ACB" w:rsidP="00E07ACB">
      <w:pPr>
        <w:spacing w:after="0" w:line="240" w:lineRule="auto"/>
        <w:rPr>
          <w:rFonts w:ascii="Times New Roman" w:eastAsia="Times New Roman" w:hAnsi="Times New Roman" w:cs="Times New Roman"/>
          <w:noProof w:val="0"/>
        </w:rPr>
      </w:pPr>
    </w:p>
    <w:p w14:paraId="6726CDF8"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4.6</w:t>
      </w:r>
      <w:r w:rsidRPr="00E07ACB">
        <w:rPr>
          <w:rFonts w:ascii="Times New Roman" w:eastAsia="Times New Roman" w:hAnsi="Times New Roman" w:cs="Times New Roman"/>
          <w:b/>
          <w:noProof w:val="0"/>
        </w:rPr>
        <w:tab/>
        <w:t xml:space="preserve">Vaisingumas, </w:t>
      </w:r>
      <w:r w:rsidRPr="00E07ACB">
        <w:rPr>
          <w:rFonts w:ascii="Times New Roman" w:eastAsia="Times New Roman" w:hAnsi="Times New Roman" w:cs="Times New Roman"/>
          <w:b/>
          <w:bCs/>
          <w:noProof w:val="0"/>
        </w:rPr>
        <w:t>nėštumo ir žindymo laikotarpis</w:t>
      </w:r>
    </w:p>
    <w:p w14:paraId="56B898F4" w14:textId="77777777" w:rsidR="00E07ACB" w:rsidRPr="00E07ACB" w:rsidRDefault="00E07ACB" w:rsidP="00E07ACB">
      <w:pPr>
        <w:spacing w:after="0" w:line="240" w:lineRule="auto"/>
        <w:rPr>
          <w:rFonts w:ascii="Times New Roman" w:eastAsia="Times New Roman" w:hAnsi="Times New Roman" w:cs="Times New Roman"/>
          <w:noProof w:val="0"/>
        </w:rPr>
      </w:pPr>
    </w:p>
    <w:p w14:paraId="02D0BE22"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Nėštumas</w:t>
      </w:r>
    </w:p>
    <w:p w14:paraId="27DC901B" w14:textId="43C24D86" w:rsid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rizikos ir naudos santykis atidžiai neįvertintas, nėščias moteris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gydyti draudžiama (žr. 4.3 skyrių).</w:t>
      </w:r>
      <w:r w:rsidR="005A7321">
        <w:rPr>
          <w:rFonts w:ascii="Times New Roman" w:eastAsia="Times New Roman" w:hAnsi="Times New Roman" w:cs="Times New Roman"/>
          <w:noProof w:val="0"/>
        </w:rPr>
        <w:t xml:space="preserve"> </w:t>
      </w:r>
      <w:r w:rsidRPr="00E07ACB">
        <w:rPr>
          <w:rFonts w:ascii="Times New Roman" w:eastAsia="Times New Roman" w:hAnsi="Times New Roman" w:cs="Times New Roman"/>
          <w:noProof w:val="0"/>
        </w:rPr>
        <w:t xml:space="preserve">Tyrimų metu gyvūnams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darė </w:t>
      </w:r>
      <w:proofErr w:type="spellStart"/>
      <w:r w:rsidRPr="00E07ACB">
        <w:rPr>
          <w:rFonts w:ascii="Times New Roman" w:eastAsia="Times New Roman" w:hAnsi="Times New Roman" w:cs="Times New Roman"/>
          <w:noProof w:val="0"/>
        </w:rPr>
        <w:t>teratogeninį</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embriotoksinį</w:t>
      </w:r>
      <w:proofErr w:type="spellEnd"/>
      <w:r w:rsidRPr="00E07ACB">
        <w:rPr>
          <w:rFonts w:ascii="Times New Roman" w:eastAsia="Times New Roman" w:hAnsi="Times New Roman" w:cs="Times New Roman"/>
          <w:noProof w:val="0"/>
        </w:rPr>
        <w:t xml:space="preserve"> poveikį (žr. 5.3 skyrių).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pavartojusių moterų vaisiaus kraujyje ir </w:t>
      </w:r>
      <w:proofErr w:type="spellStart"/>
      <w:r w:rsidRPr="00E07ACB">
        <w:rPr>
          <w:rFonts w:ascii="Times New Roman" w:eastAsia="Times New Roman" w:hAnsi="Times New Roman" w:cs="Times New Roman"/>
          <w:noProof w:val="0"/>
        </w:rPr>
        <w:t>amniono</w:t>
      </w:r>
      <w:proofErr w:type="spellEnd"/>
      <w:r w:rsidRPr="00E07ACB">
        <w:rPr>
          <w:rFonts w:ascii="Times New Roman" w:eastAsia="Times New Roman" w:hAnsi="Times New Roman" w:cs="Times New Roman"/>
          <w:noProof w:val="0"/>
        </w:rPr>
        <w:t xml:space="preserve"> skystyje rasta maža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ir jo metabolitų koncentracija. Kai kuriems nėštumo periodu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gydytų moterų naujagimiams pasireiškė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 xml:space="preserve"> ir (arba) </w:t>
      </w:r>
      <w:proofErr w:type="spellStart"/>
      <w:r w:rsidRPr="00E07ACB">
        <w:rPr>
          <w:rFonts w:ascii="Times New Roman" w:eastAsia="Times New Roman" w:hAnsi="Times New Roman" w:cs="Times New Roman"/>
          <w:noProof w:val="0"/>
        </w:rPr>
        <w:t>trombocitopenija</w:t>
      </w:r>
      <w:proofErr w:type="spellEnd"/>
      <w:r w:rsidRPr="00E07ACB">
        <w:rPr>
          <w:rFonts w:ascii="Times New Roman" w:eastAsia="Times New Roman" w:hAnsi="Times New Roman" w:cs="Times New Roman"/>
          <w:noProof w:val="0"/>
        </w:rPr>
        <w:t xml:space="preserve">. Būtina itin atidžiai sekti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gydomų nėščių moterų kraują. Pasireiškus </w:t>
      </w:r>
      <w:proofErr w:type="spellStart"/>
      <w:r w:rsidRPr="00E07ACB">
        <w:rPr>
          <w:rFonts w:ascii="Times New Roman" w:eastAsia="Times New Roman" w:hAnsi="Times New Roman" w:cs="Times New Roman"/>
          <w:noProof w:val="0"/>
        </w:rPr>
        <w:t>leukopenijai</w:t>
      </w:r>
      <w:proofErr w:type="spellEnd"/>
      <w:r w:rsidRPr="00E07ACB">
        <w:rPr>
          <w:rFonts w:ascii="Times New Roman" w:eastAsia="Times New Roman" w:hAnsi="Times New Roman" w:cs="Times New Roman"/>
          <w:noProof w:val="0"/>
        </w:rPr>
        <w:t xml:space="preserve">, gydymą patariama nutraukti. </w:t>
      </w:r>
    </w:p>
    <w:p w14:paraId="482FA49B" w14:textId="77777777" w:rsidR="008B74C1" w:rsidRPr="00E07ACB" w:rsidRDefault="008B74C1" w:rsidP="00E07ACB">
      <w:pPr>
        <w:spacing w:after="0" w:line="240" w:lineRule="auto"/>
        <w:rPr>
          <w:rFonts w:ascii="Times New Roman" w:eastAsia="Times New Roman" w:hAnsi="Times New Roman" w:cs="Times New Roman"/>
          <w:noProof w:val="0"/>
        </w:rPr>
      </w:pPr>
    </w:p>
    <w:p w14:paraId="04315993" w14:textId="1024F1CA"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Gydymo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metu ir mažiausiai 3 mėn. po jo vaisingiems vyrams ir moterims būtina naudotis kontraceptinėmis priemonėmis. Tai taikytina ir pacientams, kurių vaisingumas sutrikęs dėl lėtinės uremijos, kadangi po inkstų persodinimo šlapalo kiekis paprastai sunormalėja.</w:t>
      </w:r>
    </w:p>
    <w:p w14:paraId="744621C8"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Pastebėta, kad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trikdo kontraceptinių gimdos priemonių veiksmingumą, todėl patariama vartoti arba papildomas, arba kitokias kontraceptines priemones. </w:t>
      </w:r>
    </w:p>
    <w:p w14:paraId="418AFD80" w14:textId="77777777" w:rsidR="00E07ACB" w:rsidRPr="00E07ACB" w:rsidRDefault="00E07ACB" w:rsidP="00E07ACB">
      <w:pPr>
        <w:spacing w:after="0" w:line="240" w:lineRule="auto"/>
        <w:rPr>
          <w:rFonts w:ascii="Times New Roman" w:eastAsia="Times New Roman" w:hAnsi="Times New Roman" w:cs="Times New Roman"/>
          <w:noProof w:val="0"/>
        </w:rPr>
      </w:pPr>
    </w:p>
    <w:p w14:paraId="2DC2CB5F" w14:textId="745C7945" w:rsidR="005536C8"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Naujagimiams, kurie </w:t>
      </w:r>
      <w:r w:rsidRPr="00E07ACB">
        <w:rPr>
          <w:rFonts w:ascii="Times New Roman" w:eastAsia="Times New Roman" w:hAnsi="Times New Roman" w:cs="Times New Roman"/>
          <w:iCs/>
          <w:noProof w:val="0"/>
        </w:rPr>
        <w:t>gimdoje</w:t>
      </w:r>
      <w:r w:rsidRPr="00E07ACB">
        <w:rPr>
          <w:rFonts w:ascii="Times New Roman" w:eastAsia="Times New Roman" w:hAnsi="Times New Roman" w:cs="Times New Roman"/>
          <w:noProof w:val="0"/>
        </w:rPr>
        <w:t xml:space="preserve"> buvo paveikti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ir prednizolono derinio, pastebėtas laikinas imuninės funkcijos susilpnėjimas. Moterims, nėštumo metu gydomoms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ir prednizolono deriniu, buvo vaisiaus augimo gimdoje sulėtėjimo ir priešlaikinio gimdymo atvejų. Ilgalaikės šių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savybių pasekmės nežinomos, tačiau daug vaikų, kurių motinos nėštumo metu vartojo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jau 10 metų išgyveno be komplikacijų. </w:t>
      </w:r>
    </w:p>
    <w:p w14:paraId="0714EEAC" w14:textId="77777777" w:rsidR="00364908" w:rsidRPr="005536C8" w:rsidRDefault="00364908" w:rsidP="00364908">
      <w:pPr>
        <w:spacing w:after="0" w:line="240" w:lineRule="auto"/>
        <w:rPr>
          <w:rFonts w:ascii="Times New Roman" w:eastAsia="Times New Roman" w:hAnsi="Times New Roman" w:cs="Times New Roman"/>
          <w:noProof w:val="0"/>
        </w:rPr>
      </w:pPr>
      <w:r w:rsidRPr="005536C8">
        <w:rPr>
          <w:rFonts w:ascii="Times New Roman" w:eastAsia="Times New Roman" w:hAnsi="Times New Roman" w:cs="Times New Roman"/>
          <w:noProof w:val="0"/>
        </w:rPr>
        <w:t xml:space="preserve">Buvo gauta pranešimų apie kartais pasitaikančią nėštumo </w:t>
      </w:r>
      <w:proofErr w:type="spellStart"/>
      <w:r w:rsidRPr="005536C8">
        <w:rPr>
          <w:rFonts w:ascii="Times New Roman" w:eastAsia="Times New Roman" w:hAnsi="Times New Roman" w:cs="Times New Roman"/>
          <w:noProof w:val="0"/>
        </w:rPr>
        <w:t>cholestazę</w:t>
      </w:r>
      <w:proofErr w:type="spellEnd"/>
      <w:r w:rsidRPr="005536C8">
        <w:rPr>
          <w:rFonts w:ascii="Times New Roman" w:eastAsia="Times New Roman" w:hAnsi="Times New Roman" w:cs="Times New Roman"/>
          <w:noProof w:val="0"/>
        </w:rPr>
        <w:t xml:space="preserve">, susijusią su gydymu </w:t>
      </w:r>
      <w:proofErr w:type="spellStart"/>
      <w:r w:rsidRPr="005536C8">
        <w:rPr>
          <w:rFonts w:ascii="Times New Roman" w:eastAsia="Times New Roman" w:hAnsi="Times New Roman" w:cs="Times New Roman"/>
          <w:noProof w:val="0"/>
        </w:rPr>
        <w:t>azatioprinu</w:t>
      </w:r>
      <w:proofErr w:type="spellEnd"/>
      <w:r w:rsidRPr="005536C8">
        <w:rPr>
          <w:rFonts w:ascii="Times New Roman" w:eastAsia="Times New Roman" w:hAnsi="Times New Roman" w:cs="Times New Roman"/>
          <w:noProof w:val="0"/>
        </w:rPr>
        <w:t xml:space="preserve">. Ankstyva diagnozė ir </w:t>
      </w:r>
      <w:proofErr w:type="spellStart"/>
      <w:r w:rsidRPr="005536C8">
        <w:rPr>
          <w:rFonts w:ascii="Times New Roman" w:eastAsia="Times New Roman" w:hAnsi="Times New Roman" w:cs="Times New Roman"/>
          <w:noProof w:val="0"/>
        </w:rPr>
        <w:t>azatioprino</w:t>
      </w:r>
      <w:proofErr w:type="spellEnd"/>
      <w:r w:rsidRPr="005536C8">
        <w:rPr>
          <w:rFonts w:ascii="Times New Roman" w:eastAsia="Times New Roman" w:hAnsi="Times New Roman" w:cs="Times New Roman"/>
          <w:noProof w:val="0"/>
        </w:rPr>
        <w:t xml:space="preserve"> vartojimo nutraukimas gali sumažinti nepalankų poveikį vaisiui. Jei patvirtinama nėštumo </w:t>
      </w:r>
      <w:proofErr w:type="spellStart"/>
      <w:r w:rsidRPr="005536C8">
        <w:rPr>
          <w:rFonts w:ascii="Times New Roman" w:eastAsia="Times New Roman" w:hAnsi="Times New Roman" w:cs="Times New Roman"/>
          <w:noProof w:val="0"/>
        </w:rPr>
        <w:t>cholestazė</w:t>
      </w:r>
      <w:proofErr w:type="spellEnd"/>
      <w:r w:rsidRPr="005536C8">
        <w:rPr>
          <w:rFonts w:ascii="Times New Roman" w:eastAsia="Times New Roman" w:hAnsi="Times New Roman" w:cs="Times New Roman"/>
          <w:noProof w:val="0"/>
        </w:rPr>
        <w:t>, reikia atidžiai įvertinti gydymo naudą motinai ir nepalankų poveikį vaisiui.</w:t>
      </w:r>
    </w:p>
    <w:p w14:paraId="4C43D9C0" w14:textId="77777777" w:rsidR="00364908" w:rsidRDefault="00364908" w:rsidP="00E07ACB">
      <w:pPr>
        <w:spacing w:after="0" w:line="240" w:lineRule="auto"/>
        <w:rPr>
          <w:rFonts w:ascii="Times New Roman" w:eastAsia="Times New Roman" w:hAnsi="Times New Roman" w:cs="Times New Roman"/>
          <w:noProof w:val="0"/>
          <w:u w:val="single"/>
        </w:rPr>
      </w:pPr>
    </w:p>
    <w:p w14:paraId="60FA4778" w14:textId="5EB0553C"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Žindymas</w:t>
      </w:r>
    </w:p>
    <w:p w14:paraId="7C94AB25"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gydomų moterų </w:t>
      </w:r>
      <w:proofErr w:type="spellStart"/>
      <w:r w:rsidRPr="00E07ACB">
        <w:rPr>
          <w:rFonts w:ascii="Times New Roman" w:eastAsia="Times New Roman" w:hAnsi="Times New Roman" w:cs="Times New Roman"/>
          <w:noProof w:val="0"/>
        </w:rPr>
        <w:t>priešpienyje</w:t>
      </w:r>
      <w:proofErr w:type="spellEnd"/>
      <w:r w:rsidRPr="00E07ACB">
        <w:rPr>
          <w:rFonts w:ascii="Times New Roman" w:eastAsia="Times New Roman" w:hAnsi="Times New Roman" w:cs="Times New Roman"/>
          <w:noProof w:val="0"/>
        </w:rPr>
        <w:t xml:space="preserve"> ir piene rasta aktyvaus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metabolito 6-merkaptopurino. Žindymo laikotarpiu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vartoti draudžiama (žr. 4.3 skyrių).</w:t>
      </w:r>
    </w:p>
    <w:p w14:paraId="6E76A180" w14:textId="77777777" w:rsidR="00E07ACB" w:rsidRPr="00E07ACB" w:rsidRDefault="00E07ACB" w:rsidP="00E07ACB">
      <w:pPr>
        <w:spacing w:after="0" w:line="240" w:lineRule="auto"/>
        <w:rPr>
          <w:rFonts w:ascii="Times New Roman" w:eastAsia="Times New Roman" w:hAnsi="Times New Roman" w:cs="Times New Roman"/>
          <w:noProof w:val="0"/>
        </w:rPr>
      </w:pPr>
    </w:p>
    <w:p w14:paraId="581E9D77"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Vaisingumas</w:t>
      </w:r>
    </w:p>
    <w:p w14:paraId="298BC2B6" w14:textId="77777777" w:rsidR="00E07ACB" w:rsidRPr="00E07ACB" w:rsidRDefault="00E07ACB" w:rsidP="00E07ACB">
      <w:pPr>
        <w:spacing w:after="0" w:line="240" w:lineRule="auto"/>
        <w:rPr>
          <w:rFonts w:ascii="Times New Roman" w:eastAsia="Times New Roman" w:hAnsi="Times New Roman" w:cs="Times New Roman"/>
          <w:i/>
          <w:noProof w:val="0"/>
        </w:rPr>
      </w:pPr>
      <w:r w:rsidRPr="00E07ACB">
        <w:rPr>
          <w:rFonts w:ascii="Times New Roman" w:eastAsia="Times New Roman" w:hAnsi="Times New Roman" w:cs="Times New Roman"/>
          <w:noProof w:val="0"/>
        </w:rPr>
        <w:t xml:space="preserve">Lėtinio inkstų nepakankamumo simptomų pagerėjimas, įvykęs dėl inkstų transplantacijos ir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color w:val="008000"/>
        </w:rPr>
        <w:t xml:space="preserve"> </w:t>
      </w:r>
      <w:r w:rsidRPr="00E07ACB">
        <w:rPr>
          <w:rFonts w:ascii="Times New Roman" w:eastAsia="Times New Roman" w:hAnsi="Times New Roman" w:cs="Times New Roman"/>
          <w:noProof w:val="0"/>
        </w:rPr>
        <w:t>vartojimo, buvo lydimas vyrų ir moterų, kuriems buvo įvykdyta transplantacija, vaisingumo padidėjimo (aukščiau žiūrėkite vartotinus kontracepcijos būdus).</w:t>
      </w:r>
    </w:p>
    <w:p w14:paraId="71B989D8" w14:textId="77777777" w:rsidR="00E07ACB" w:rsidRPr="00E07ACB" w:rsidRDefault="00E07ACB" w:rsidP="00E07ACB">
      <w:pPr>
        <w:spacing w:after="0" w:line="240" w:lineRule="auto"/>
        <w:rPr>
          <w:rFonts w:ascii="Times New Roman" w:eastAsia="Times New Roman" w:hAnsi="Times New Roman" w:cs="Times New Roman"/>
          <w:noProof w:val="0"/>
        </w:rPr>
      </w:pPr>
    </w:p>
    <w:p w14:paraId="75EA197A"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4.7</w:t>
      </w:r>
      <w:r w:rsidRPr="00E07ACB">
        <w:rPr>
          <w:rFonts w:ascii="Times New Roman" w:eastAsia="Times New Roman" w:hAnsi="Times New Roman" w:cs="Times New Roman"/>
          <w:b/>
          <w:noProof w:val="0"/>
        </w:rPr>
        <w:tab/>
        <w:t>Poveikis gebėjimui vairuoti ir valdyti mechanizmus</w:t>
      </w:r>
    </w:p>
    <w:p w14:paraId="30E060D2" w14:textId="77777777" w:rsidR="00E07ACB" w:rsidRPr="00E07ACB" w:rsidRDefault="00E07ACB" w:rsidP="00E07ACB">
      <w:pPr>
        <w:spacing w:after="0" w:line="240" w:lineRule="auto"/>
        <w:rPr>
          <w:rFonts w:ascii="Times New Roman" w:eastAsia="Times New Roman" w:hAnsi="Times New Roman" w:cs="Times New Roman"/>
          <w:noProof w:val="0"/>
        </w:rPr>
      </w:pPr>
    </w:p>
    <w:p w14:paraId="2AEF29BD" w14:textId="77777777" w:rsidR="00E07ACB" w:rsidRPr="00E07ACB" w:rsidRDefault="00E07ACB" w:rsidP="00E07ACB">
      <w:pPr>
        <w:tabs>
          <w:tab w:val="left" w:pos="567"/>
        </w:tabs>
        <w:autoSpaceDE w:val="0"/>
        <w:autoSpaceDN w:val="0"/>
        <w:adjustRightInd w:val="0"/>
        <w:spacing w:after="12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Gydymas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dėl nepageidaujamų reakcijų, tokių kaip svaigulys, ir įvairių individualių reakcijų galimybės gali veikti gebėjimą vairuoti ir valdyti mechanizmus. Ypač intensyviai šie poveikiai pasireiškia kartu vartojant alkoholio.</w:t>
      </w:r>
    </w:p>
    <w:p w14:paraId="3420FC25" w14:textId="77777777" w:rsidR="00E07ACB" w:rsidRPr="00E07ACB" w:rsidRDefault="00E07ACB" w:rsidP="00E07ACB">
      <w:pPr>
        <w:spacing w:after="0" w:line="240" w:lineRule="auto"/>
        <w:rPr>
          <w:rFonts w:ascii="Times New Roman" w:eastAsia="Times New Roman" w:hAnsi="Times New Roman" w:cs="Times New Roman"/>
          <w:noProof w:val="0"/>
        </w:rPr>
      </w:pPr>
    </w:p>
    <w:p w14:paraId="7075F207" w14:textId="77777777" w:rsidR="00E07ACB" w:rsidRPr="00E07ACB" w:rsidRDefault="00E07ACB" w:rsidP="00E07ACB">
      <w:pPr>
        <w:tabs>
          <w:tab w:val="left" w:pos="540"/>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4.8</w:t>
      </w:r>
      <w:r w:rsidRPr="00E07ACB">
        <w:rPr>
          <w:rFonts w:ascii="Times New Roman" w:eastAsia="Times New Roman" w:hAnsi="Times New Roman" w:cs="Times New Roman"/>
          <w:b/>
          <w:noProof w:val="0"/>
        </w:rPr>
        <w:tab/>
        <w:t>Nepageidaujamas poveikis</w:t>
      </w:r>
    </w:p>
    <w:p w14:paraId="77D2E788" w14:textId="77777777" w:rsidR="00E07ACB" w:rsidRPr="00E07ACB" w:rsidRDefault="00E07ACB" w:rsidP="00E07ACB">
      <w:pPr>
        <w:spacing w:after="0" w:line="240" w:lineRule="auto"/>
        <w:rPr>
          <w:rFonts w:ascii="Times New Roman" w:eastAsia="Times New Roman" w:hAnsi="Times New Roman" w:cs="Times New Roman"/>
          <w:noProof w:val="0"/>
        </w:rPr>
      </w:pPr>
    </w:p>
    <w:p w14:paraId="7109494F" w14:textId="11126E0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Nepageidaujamas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poveikis tikėtinas maždaug 15</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pacientų. Nepageidaujamų reakcijų pobūdis, stiprumas ir dažnis gali priklausyti nuo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dozės dydžio, gydymo trukmės, gydomos ligos bei kitų kartu vartojamų vaistinių preparatų. </w:t>
      </w:r>
    </w:p>
    <w:p w14:paraId="0C4E541D" w14:textId="77777777" w:rsidR="00E07ACB" w:rsidRPr="00E07ACB" w:rsidRDefault="00E07ACB" w:rsidP="00E07ACB">
      <w:pPr>
        <w:spacing w:after="0" w:line="240" w:lineRule="auto"/>
        <w:rPr>
          <w:rFonts w:ascii="Times New Roman" w:eastAsia="Times New Roman" w:hAnsi="Times New Roman" w:cs="Times New Roman"/>
          <w:noProof w:val="0"/>
        </w:rPr>
      </w:pPr>
    </w:p>
    <w:p w14:paraId="33FD8C1E" w14:textId="0B13AF4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Svarbiausias nepageidaujamas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poveikis yra nuo dozės dydžio priklausomas, dažniausiai laikinas kaulų čiulpų funkcijos slopinimas, pasireiškiantis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trombocitopenija</w:t>
      </w:r>
      <w:proofErr w:type="spellEnd"/>
      <w:r w:rsidRPr="00E07ACB">
        <w:rPr>
          <w:rFonts w:ascii="Times New Roman" w:eastAsia="Times New Roman" w:hAnsi="Times New Roman" w:cs="Times New Roman"/>
          <w:noProof w:val="0"/>
        </w:rPr>
        <w:t xml:space="preserve"> ir anemija.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 xml:space="preserve"> gali pasireikšti 50</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įprastine terapine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doze gydomų pacientų. </w:t>
      </w:r>
    </w:p>
    <w:p w14:paraId="20F51B7D" w14:textId="77777777" w:rsidR="00E07ACB" w:rsidRPr="00E07ACB" w:rsidRDefault="00E07ACB" w:rsidP="00E07ACB">
      <w:pPr>
        <w:spacing w:after="0" w:line="240" w:lineRule="auto"/>
        <w:rPr>
          <w:rFonts w:ascii="Times New Roman" w:eastAsia="Times New Roman" w:hAnsi="Times New Roman" w:cs="Times New Roman"/>
          <w:noProof w:val="0"/>
        </w:rPr>
      </w:pPr>
    </w:p>
    <w:p w14:paraId="762C53E9" w14:textId="77777777" w:rsidR="00E07ACB" w:rsidRPr="00E07ACB" w:rsidRDefault="00E07ACB" w:rsidP="00E07ACB">
      <w:pPr>
        <w:tabs>
          <w:tab w:val="left" w:pos="567"/>
        </w:tabs>
        <w:spacing w:after="0" w:line="240" w:lineRule="auto"/>
        <w:rPr>
          <w:rFonts w:ascii="Times New Roman" w:eastAsia="Calibri" w:hAnsi="Times New Roman" w:cs="Times New Roman"/>
          <w:u w:val="single"/>
        </w:rPr>
      </w:pPr>
      <w:r w:rsidRPr="00E07ACB">
        <w:rPr>
          <w:rFonts w:ascii="Times New Roman" w:eastAsia="Calibri" w:hAnsi="Times New Roman" w:cs="Times New Roman"/>
          <w:u w:val="single"/>
        </w:rPr>
        <w:t>Nepageidaujamo poveikio dažnis apibūdinamas</w:t>
      </w:r>
      <w:r w:rsidRPr="00E07ACB">
        <w:rPr>
          <w:rFonts w:ascii="Calibri" w:eastAsia="Calibri" w:hAnsi="Calibri" w:cs="Times New Roman"/>
        </w:rPr>
        <w:t xml:space="preserve"> </w:t>
      </w:r>
      <w:r w:rsidRPr="00E07ACB">
        <w:rPr>
          <w:rFonts w:ascii="Times New Roman" w:eastAsia="Calibri" w:hAnsi="Times New Roman" w:cs="Times New Roman"/>
          <w:u w:val="single"/>
        </w:rPr>
        <w:t xml:space="preserve">taip: </w:t>
      </w:r>
    </w:p>
    <w:p w14:paraId="1D9C191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labai dažnas ( ≥ 1/10); </w:t>
      </w:r>
    </w:p>
    <w:p w14:paraId="087C56F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lastRenderedPageBreak/>
        <w:t xml:space="preserve">dažnas (nuo ≥ 1/100 iki &lt; 1/10); </w:t>
      </w:r>
    </w:p>
    <w:p w14:paraId="2520E4A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nedažnas (nuo ≥ 1/1 000 iki &lt; 1/100); </w:t>
      </w:r>
    </w:p>
    <w:p w14:paraId="79F0808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retas (nuo ≥ 1/10 000 iki &lt; 1/1 000); </w:t>
      </w:r>
    </w:p>
    <w:p w14:paraId="1A7ECAA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labai retas ( &lt; 1/10 000);</w:t>
      </w:r>
    </w:p>
    <w:p w14:paraId="0D3130D4"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nežinomas (negali būti apskaičiuotas pagal turimus duomenis).</w:t>
      </w:r>
    </w:p>
    <w:p w14:paraId="332AE56C" w14:textId="77777777" w:rsidR="00E07ACB" w:rsidRPr="00E07ACB" w:rsidRDefault="00E07ACB" w:rsidP="00E07ACB">
      <w:pPr>
        <w:spacing w:after="0" w:line="240" w:lineRule="auto"/>
        <w:rPr>
          <w:rFonts w:ascii="Times New Roman" w:eastAsia="Times New Roman" w:hAnsi="Times New Roman" w:cs="Times New Roman"/>
          <w:noProof w:val="0"/>
        </w:rPr>
      </w:pPr>
    </w:p>
    <w:p w14:paraId="0FB020C0"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 xml:space="preserve">Infekcijos ir </w:t>
      </w:r>
      <w:proofErr w:type="spellStart"/>
      <w:r w:rsidRPr="00E07ACB">
        <w:rPr>
          <w:rFonts w:ascii="Times New Roman" w:eastAsia="Times New Roman" w:hAnsi="Times New Roman" w:cs="Times New Roman"/>
          <w:noProof w:val="0"/>
          <w:u w:val="single"/>
        </w:rPr>
        <w:t>infestacijos</w:t>
      </w:r>
      <w:proofErr w:type="spellEnd"/>
    </w:p>
    <w:p w14:paraId="72E5284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C475DB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Pacientai po transplantacijos, gydomi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kartu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w:t>
      </w:r>
    </w:p>
    <w:p w14:paraId="38E4518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A17E25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Labai dažnos. </w:t>
      </w:r>
      <w:r w:rsidRPr="00E07ACB">
        <w:rPr>
          <w:rFonts w:ascii="Times New Roman" w:eastAsia="Times New Roman" w:hAnsi="Times New Roman" w:cs="Times New Roman"/>
          <w:noProof w:val="0"/>
        </w:rPr>
        <w:tab/>
        <w:t>Virusinės, grybelinės ir bakterinės infekcinės ligos.</w:t>
      </w:r>
    </w:p>
    <w:p w14:paraId="7153C01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4FDC019"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Kitos indikacijos</w:t>
      </w:r>
    </w:p>
    <w:p w14:paraId="05BF555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8392D9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Nedažnos. </w:t>
      </w:r>
      <w:r w:rsidRPr="00E07ACB">
        <w:rPr>
          <w:rFonts w:ascii="Times New Roman" w:eastAsia="Times New Roman" w:hAnsi="Times New Roman" w:cs="Times New Roman"/>
          <w:noProof w:val="0"/>
        </w:rPr>
        <w:tab/>
        <w:t>Virusinės, grybelinės ir bakterinės infekcinės ligos.</w:t>
      </w:r>
    </w:p>
    <w:p w14:paraId="6497BF6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C974E7A"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Pacientai, gydomi vien tik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arba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kartu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xml:space="preserve">, ypač kortikosteroidais, pasižymi padidėjusiu imlumu virusinėms, grybelinėms ir bakterinėms infekcijoms. </w:t>
      </w:r>
    </w:p>
    <w:p w14:paraId="43AA79A8" w14:textId="77777777" w:rsidR="00E07ACB" w:rsidRPr="00E07ACB" w:rsidRDefault="00E07ACB" w:rsidP="00E07ACB">
      <w:pPr>
        <w:spacing w:after="0" w:line="240" w:lineRule="auto"/>
        <w:rPr>
          <w:rFonts w:ascii="Times New Roman" w:eastAsia="Times New Roman" w:hAnsi="Times New Roman" w:cs="Times New Roman"/>
          <w:noProof w:val="0"/>
        </w:rPr>
      </w:pPr>
    </w:p>
    <w:p w14:paraId="7E0A0BFA" w14:textId="77777777" w:rsidR="00E07ACB" w:rsidRPr="00E07ACB" w:rsidRDefault="00E07ACB" w:rsidP="00E07ACB">
      <w:pPr>
        <w:spacing w:after="0" w:line="240" w:lineRule="auto"/>
        <w:ind w:left="1276" w:hanging="1276"/>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Labai retos.    Pacientams, kurie vartojo </w:t>
      </w: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xml:space="preserve"> kartu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pasireiškė JC viruso sukelta PDL (žr. 4.4 skyriuje).</w:t>
      </w:r>
    </w:p>
    <w:p w14:paraId="627A6FE0" w14:textId="77777777" w:rsidR="00E07ACB" w:rsidRPr="00E07ACB" w:rsidRDefault="00E07ACB" w:rsidP="00E07ACB">
      <w:pPr>
        <w:spacing w:after="0" w:line="240" w:lineRule="auto"/>
        <w:rPr>
          <w:rFonts w:ascii="Times New Roman" w:eastAsia="Times New Roman" w:hAnsi="Times New Roman" w:cs="Times New Roman"/>
          <w:noProof w:val="0"/>
        </w:rPr>
      </w:pPr>
    </w:p>
    <w:p w14:paraId="0E22E089"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Gerybiniai, piktybiniai ir nepatikslinti navikai (tarp jų cistos ir polipai)</w:t>
      </w:r>
    </w:p>
    <w:p w14:paraId="6B0C9A6B" w14:textId="77777777" w:rsidR="00E07ACB" w:rsidRPr="00E07ACB" w:rsidRDefault="00E07ACB" w:rsidP="00E07ACB">
      <w:pPr>
        <w:spacing w:after="0" w:line="240" w:lineRule="auto"/>
        <w:rPr>
          <w:rFonts w:ascii="Times New Roman" w:eastAsia="Times New Roman" w:hAnsi="Times New Roman" w:cs="Times New Roman"/>
          <w:noProof w:val="0"/>
          <w:highlight w:val="yellow"/>
          <w:u w:val="single"/>
        </w:rPr>
      </w:pPr>
    </w:p>
    <w:p w14:paraId="5D8CF2FB" w14:textId="77777777" w:rsidR="00E07ACB" w:rsidRPr="00E07ACB" w:rsidRDefault="00E07ACB" w:rsidP="00E07ACB">
      <w:pPr>
        <w:spacing w:after="0" w:line="240" w:lineRule="auto"/>
        <w:ind w:left="1276" w:hanging="1134"/>
        <w:rPr>
          <w:rFonts w:ascii="Times New Roman" w:eastAsia="Times New Roman" w:hAnsi="Times New Roman" w:cs="Times New Roman"/>
          <w:noProof w:val="0"/>
          <w:highlight w:val="yellow"/>
          <w:u w:val="single"/>
        </w:rPr>
      </w:pPr>
      <w:r w:rsidRPr="00E07ACB">
        <w:rPr>
          <w:rFonts w:ascii="Times New Roman" w:eastAsia="Times New Roman" w:hAnsi="Times New Roman" w:cs="Times New Roman"/>
          <w:noProof w:val="0"/>
        </w:rPr>
        <w:t xml:space="preserve">Retos. </w:t>
      </w:r>
      <w:r w:rsidRPr="00E07ACB">
        <w:rPr>
          <w:rFonts w:ascii="Times New Roman" w:eastAsia="Times New Roman" w:hAnsi="Times New Roman" w:cs="Times New Roman"/>
          <w:noProof w:val="0"/>
        </w:rPr>
        <w:tab/>
        <w:t xml:space="preserve">Navikai, įskaitant ne </w:t>
      </w:r>
      <w:proofErr w:type="spellStart"/>
      <w:r w:rsidRPr="00E07ACB">
        <w:rPr>
          <w:rFonts w:ascii="Times New Roman" w:eastAsia="Times New Roman" w:hAnsi="Times New Roman" w:cs="Times New Roman"/>
          <w:noProof w:val="0"/>
        </w:rPr>
        <w:t>limfoproliferacinius</w:t>
      </w:r>
      <w:proofErr w:type="spellEnd"/>
      <w:r w:rsidRPr="00E07ACB">
        <w:rPr>
          <w:rFonts w:ascii="Times New Roman" w:eastAsia="Times New Roman" w:hAnsi="Times New Roman" w:cs="Times New Roman"/>
          <w:noProof w:val="0"/>
        </w:rPr>
        <w:t xml:space="preserve"> sutrikimus, odos vėžį, sarkomas (</w:t>
      </w:r>
      <w:proofErr w:type="spellStart"/>
      <w:r w:rsidRPr="00E07ACB">
        <w:rPr>
          <w:rFonts w:ascii="Times New Roman" w:eastAsia="Times New Roman" w:hAnsi="Times New Roman" w:cs="Times New Roman"/>
          <w:noProof w:val="0"/>
        </w:rPr>
        <w:t>Kapoši</w:t>
      </w:r>
      <w:proofErr w:type="spellEnd"/>
      <w:r w:rsidRPr="00E07ACB">
        <w:rPr>
          <w:rFonts w:ascii="Times New Roman" w:eastAsia="Times New Roman" w:hAnsi="Times New Roman" w:cs="Times New Roman"/>
          <w:noProof w:val="0"/>
        </w:rPr>
        <w:t xml:space="preserve"> [</w:t>
      </w:r>
      <w:r w:rsidRPr="00E07ACB">
        <w:rPr>
          <w:rFonts w:ascii="Times New Roman" w:eastAsia="Times New Roman" w:hAnsi="Times New Roman" w:cs="Times New Roman"/>
          <w:i/>
          <w:iCs/>
          <w:noProof w:val="0"/>
        </w:rPr>
        <w:t>Kaposi</w:t>
      </w:r>
      <w:r w:rsidRPr="00E07ACB">
        <w:rPr>
          <w:rFonts w:ascii="Times New Roman" w:eastAsia="Times New Roman" w:hAnsi="Times New Roman" w:cs="Times New Roman"/>
          <w:noProof w:val="0"/>
        </w:rPr>
        <w:t xml:space="preserve">] ir kt.), gimdos kaklelio vėžį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situ</w:t>
      </w:r>
      <w:proofErr w:type="spellEnd"/>
      <w:r w:rsidRPr="00E07ACB">
        <w:rPr>
          <w:rFonts w:ascii="Times New Roman" w:eastAsia="Times New Roman" w:hAnsi="Times New Roman" w:cs="Times New Roman"/>
          <w:noProof w:val="0"/>
        </w:rPr>
        <w:t xml:space="preserve">, ūminę </w:t>
      </w:r>
      <w:proofErr w:type="spellStart"/>
      <w:r w:rsidRPr="00E07ACB">
        <w:rPr>
          <w:rFonts w:ascii="Times New Roman" w:eastAsia="Times New Roman" w:hAnsi="Times New Roman" w:cs="Times New Roman"/>
          <w:noProof w:val="0"/>
        </w:rPr>
        <w:t>mieloidinę</w:t>
      </w:r>
      <w:proofErr w:type="spellEnd"/>
      <w:r w:rsidRPr="00E07ACB">
        <w:rPr>
          <w:rFonts w:ascii="Times New Roman" w:eastAsia="Times New Roman" w:hAnsi="Times New Roman" w:cs="Times New Roman"/>
          <w:noProof w:val="0"/>
        </w:rPr>
        <w:t xml:space="preserve"> leukemiją ir </w:t>
      </w:r>
      <w:proofErr w:type="spellStart"/>
      <w:r w:rsidRPr="00E07ACB">
        <w:rPr>
          <w:rFonts w:ascii="Times New Roman" w:eastAsia="Times New Roman" w:hAnsi="Times New Roman" w:cs="Times New Roman"/>
          <w:noProof w:val="0"/>
        </w:rPr>
        <w:t>mielodisplaziją</w:t>
      </w:r>
      <w:proofErr w:type="spellEnd"/>
      <w:r w:rsidRPr="00E07ACB">
        <w:rPr>
          <w:rFonts w:ascii="Times New Roman" w:eastAsia="Times New Roman" w:hAnsi="Times New Roman" w:cs="Times New Roman"/>
          <w:noProof w:val="0"/>
        </w:rPr>
        <w:t xml:space="preserve"> (žr. 4.4 skyrių).</w:t>
      </w:r>
    </w:p>
    <w:p w14:paraId="0352679F" w14:textId="77777777" w:rsidR="00E07ACB" w:rsidRPr="00E07ACB" w:rsidRDefault="00E07ACB" w:rsidP="00E07ACB">
      <w:pPr>
        <w:spacing w:after="0" w:line="240" w:lineRule="auto"/>
        <w:rPr>
          <w:rFonts w:ascii="Times New Roman" w:eastAsia="Times New Roman" w:hAnsi="Times New Roman" w:cs="Times New Roman"/>
          <w:noProof w:val="0"/>
          <w:highlight w:val="yellow"/>
          <w:u w:val="single"/>
        </w:rPr>
      </w:pPr>
    </w:p>
    <w:p w14:paraId="0B5DE979"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 </w:t>
      </w:r>
      <w:proofErr w:type="spellStart"/>
      <w:r w:rsidRPr="00E07ACB">
        <w:rPr>
          <w:rFonts w:ascii="Times New Roman" w:eastAsia="Times New Roman" w:hAnsi="Times New Roman" w:cs="Times New Roman"/>
          <w:noProof w:val="0"/>
        </w:rPr>
        <w:t>Hodžkino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i/>
          <w:iCs/>
          <w:noProof w:val="0"/>
        </w:rPr>
        <w:t>non-Hodgkin</w:t>
      </w:r>
      <w:proofErr w:type="spellEnd"/>
      <w:r w:rsidRPr="00E07ACB">
        <w:rPr>
          <w:rFonts w:ascii="Times New Roman" w:eastAsia="Times New Roman" w:hAnsi="Times New Roman" w:cs="Times New Roman"/>
          <w:noProof w:val="0"/>
        </w:rPr>
        <w:t>) limfomų ir kitų piktybinių auglių, ypač odos vėžio, sarkomų (</w:t>
      </w:r>
      <w:proofErr w:type="spellStart"/>
      <w:r w:rsidRPr="00E07ACB">
        <w:rPr>
          <w:rFonts w:ascii="Times New Roman" w:eastAsia="Times New Roman" w:hAnsi="Times New Roman" w:cs="Times New Roman"/>
          <w:noProof w:val="0"/>
        </w:rPr>
        <w:t>Kapoši</w:t>
      </w:r>
      <w:proofErr w:type="spellEnd"/>
      <w:r w:rsidRPr="00E07ACB">
        <w:rPr>
          <w:rFonts w:ascii="Times New Roman" w:eastAsia="Times New Roman" w:hAnsi="Times New Roman" w:cs="Times New Roman"/>
          <w:noProof w:val="0"/>
        </w:rPr>
        <w:t xml:space="preserve"> [</w:t>
      </w:r>
      <w:r w:rsidRPr="00E07ACB">
        <w:rPr>
          <w:rFonts w:ascii="Times New Roman" w:eastAsia="Times New Roman" w:hAnsi="Times New Roman" w:cs="Times New Roman"/>
          <w:i/>
          <w:iCs/>
          <w:noProof w:val="0"/>
        </w:rPr>
        <w:t>Kaposi</w:t>
      </w:r>
      <w:r w:rsidRPr="00E07ACB">
        <w:rPr>
          <w:rFonts w:ascii="Times New Roman" w:eastAsia="Times New Roman" w:hAnsi="Times New Roman" w:cs="Times New Roman"/>
          <w:noProof w:val="0"/>
        </w:rPr>
        <w:t xml:space="preserve">] ir kt.) ir gimdos kaklelio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situ</w:t>
      </w:r>
      <w:proofErr w:type="spellEnd"/>
      <w:r w:rsidRPr="00E07ACB">
        <w:rPr>
          <w:rFonts w:ascii="Times New Roman" w:eastAsia="Times New Roman" w:hAnsi="Times New Roman" w:cs="Times New Roman"/>
          <w:noProof w:val="0"/>
        </w:rPr>
        <w:t xml:space="preserve"> vėžio, atsiradimo rizika didesnė pacientams, kurie gydomi imunosupresiniais vaistais, ypač </w:t>
      </w:r>
      <w:proofErr w:type="spellStart"/>
      <w:r w:rsidRPr="00E07ACB">
        <w:rPr>
          <w:rFonts w:ascii="Times New Roman" w:eastAsia="Times New Roman" w:hAnsi="Times New Roman" w:cs="Times New Roman"/>
          <w:noProof w:val="0"/>
        </w:rPr>
        <w:t>transplantato</w:t>
      </w:r>
      <w:proofErr w:type="spellEnd"/>
      <w:r w:rsidRPr="00E07ACB">
        <w:rPr>
          <w:rFonts w:ascii="Times New Roman" w:eastAsia="Times New Roman" w:hAnsi="Times New Roman" w:cs="Times New Roman"/>
          <w:noProof w:val="0"/>
        </w:rPr>
        <w:t xml:space="preserve"> recipientams, gaunantiems agresyvų gydymą, todėl reikia taikyti patį silpniausią veiksmingą gydymą. Padidėjusi ne </w:t>
      </w:r>
      <w:proofErr w:type="spellStart"/>
      <w:r w:rsidRPr="00E07ACB">
        <w:rPr>
          <w:rFonts w:ascii="Times New Roman" w:eastAsia="Times New Roman" w:hAnsi="Times New Roman" w:cs="Times New Roman"/>
          <w:noProof w:val="0"/>
        </w:rPr>
        <w:t>Hodžkino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i/>
          <w:iCs/>
          <w:noProof w:val="0"/>
        </w:rPr>
        <w:t>non-Hodgkin</w:t>
      </w:r>
      <w:proofErr w:type="spellEnd"/>
      <w:r w:rsidRPr="00E07ACB">
        <w:rPr>
          <w:rFonts w:ascii="Times New Roman" w:eastAsia="Times New Roman" w:hAnsi="Times New Roman" w:cs="Times New Roman"/>
          <w:noProof w:val="0"/>
        </w:rPr>
        <w:t>)  limfomų atsiradimo rizika imunosupresiniams pacientams, sergantiems reumatoidiniu artritu, palyginti su bendra populiacija, greičiausiai bent iš dalies yra susijusi su pačia liga.</w:t>
      </w:r>
    </w:p>
    <w:p w14:paraId="2CD28EF8"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Aprašyta retų ūminės </w:t>
      </w:r>
      <w:proofErr w:type="spellStart"/>
      <w:r w:rsidRPr="00E07ACB">
        <w:rPr>
          <w:rFonts w:ascii="Times New Roman" w:eastAsia="Times New Roman" w:hAnsi="Times New Roman" w:cs="Times New Roman"/>
          <w:noProof w:val="0"/>
        </w:rPr>
        <w:t>mieloidinės</w:t>
      </w:r>
      <w:proofErr w:type="spellEnd"/>
      <w:r w:rsidRPr="00E07ACB">
        <w:rPr>
          <w:rFonts w:ascii="Times New Roman" w:eastAsia="Times New Roman" w:hAnsi="Times New Roman" w:cs="Times New Roman"/>
          <w:noProof w:val="0"/>
        </w:rPr>
        <w:t xml:space="preserve"> leukemijos ir </w:t>
      </w:r>
      <w:proofErr w:type="spellStart"/>
      <w:r w:rsidRPr="00E07ACB">
        <w:rPr>
          <w:rFonts w:ascii="Times New Roman" w:eastAsia="Times New Roman" w:hAnsi="Times New Roman" w:cs="Times New Roman"/>
          <w:noProof w:val="0"/>
        </w:rPr>
        <w:t>mielodisplazijos</w:t>
      </w:r>
      <w:proofErr w:type="spellEnd"/>
      <w:r w:rsidRPr="00E07ACB">
        <w:rPr>
          <w:rFonts w:ascii="Times New Roman" w:eastAsia="Times New Roman" w:hAnsi="Times New Roman" w:cs="Times New Roman"/>
          <w:noProof w:val="0"/>
        </w:rPr>
        <w:t xml:space="preserve"> atvejų (kai kurie iš jų susiję su chromosomų anomalijomis).</w:t>
      </w:r>
    </w:p>
    <w:p w14:paraId="24C3798E" w14:textId="77777777" w:rsidR="00E07ACB" w:rsidRPr="00E07ACB" w:rsidRDefault="00E07ACB" w:rsidP="00E07ACB">
      <w:pPr>
        <w:spacing w:after="0" w:line="240" w:lineRule="auto"/>
        <w:rPr>
          <w:rFonts w:ascii="Times New Roman" w:eastAsia="Times New Roman" w:hAnsi="Times New Roman" w:cs="Times New Roman"/>
          <w:noProof w:val="0"/>
        </w:rPr>
      </w:pPr>
    </w:p>
    <w:p w14:paraId="7A1B1363"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Kraujo ir limfinės sistemos sutrikimai</w:t>
      </w:r>
    </w:p>
    <w:p w14:paraId="7BC3BA81" w14:textId="77777777" w:rsidR="00E07ACB" w:rsidRPr="00E07ACB" w:rsidRDefault="00E07ACB" w:rsidP="00E07ACB">
      <w:pPr>
        <w:spacing w:after="0" w:line="240" w:lineRule="auto"/>
        <w:rPr>
          <w:rFonts w:ascii="Times New Roman" w:eastAsia="Times New Roman" w:hAnsi="Times New Roman" w:cs="Times New Roman"/>
          <w:noProof w:val="0"/>
          <w:u w:val="single"/>
        </w:rPr>
      </w:pPr>
    </w:p>
    <w:p w14:paraId="1ED6E0EC"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Labai dažni.</w:t>
      </w:r>
      <w:r w:rsidRPr="00E07ACB">
        <w:rPr>
          <w:rFonts w:ascii="Times New Roman" w:eastAsia="Times New Roman" w:hAnsi="Times New Roman" w:cs="Times New Roman"/>
          <w:noProof w:val="0"/>
        </w:rPr>
        <w:tab/>
        <w:t xml:space="preserve">Kaulų čiulpų funkcijos slopinimas,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w:t>
      </w:r>
    </w:p>
    <w:p w14:paraId="347F9387" w14:textId="77777777" w:rsidR="00E07ACB" w:rsidRPr="00E07ACB" w:rsidRDefault="00E07ACB" w:rsidP="00E07ACB">
      <w:pPr>
        <w:spacing w:after="0" w:line="240" w:lineRule="auto"/>
        <w:rPr>
          <w:rFonts w:ascii="Times New Roman" w:eastAsia="Times New Roman" w:hAnsi="Times New Roman" w:cs="Times New Roman"/>
          <w:noProof w:val="0"/>
        </w:rPr>
      </w:pPr>
    </w:p>
    <w:p w14:paraId="1D4B7B0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Dažni.</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Trombocitopenija</w:t>
      </w:r>
      <w:proofErr w:type="spellEnd"/>
      <w:r w:rsidRPr="00E07ACB">
        <w:rPr>
          <w:rFonts w:ascii="Times New Roman" w:eastAsia="Times New Roman" w:hAnsi="Times New Roman" w:cs="Times New Roman"/>
          <w:noProof w:val="0"/>
        </w:rPr>
        <w:t>.</w:t>
      </w:r>
    </w:p>
    <w:p w14:paraId="73BCC031" w14:textId="77777777" w:rsidR="00E07ACB" w:rsidRPr="00E07ACB" w:rsidRDefault="00E07ACB" w:rsidP="00E07ACB">
      <w:pPr>
        <w:spacing w:after="0" w:line="240" w:lineRule="auto"/>
        <w:rPr>
          <w:rFonts w:ascii="Times New Roman" w:eastAsia="Times New Roman" w:hAnsi="Times New Roman" w:cs="Times New Roman"/>
          <w:noProof w:val="0"/>
        </w:rPr>
      </w:pPr>
    </w:p>
    <w:p w14:paraId="2B261E86"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Nedažni.</w:t>
      </w:r>
      <w:r w:rsidRPr="00E07ACB">
        <w:rPr>
          <w:rFonts w:ascii="Times New Roman" w:eastAsia="Times New Roman" w:hAnsi="Times New Roman" w:cs="Times New Roman"/>
          <w:noProof w:val="0"/>
        </w:rPr>
        <w:tab/>
        <w:t>Anemija.</w:t>
      </w:r>
    </w:p>
    <w:p w14:paraId="706DC4EE" w14:textId="77777777" w:rsidR="00E07ACB" w:rsidRPr="00E07ACB" w:rsidRDefault="00E07ACB" w:rsidP="00E07ACB">
      <w:pPr>
        <w:spacing w:after="0" w:line="240" w:lineRule="auto"/>
        <w:rPr>
          <w:rFonts w:ascii="Times New Roman" w:eastAsia="Times New Roman" w:hAnsi="Times New Roman" w:cs="Times New Roman"/>
          <w:noProof w:val="0"/>
        </w:rPr>
      </w:pPr>
    </w:p>
    <w:p w14:paraId="3E28DEE3" w14:textId="77777777" w:rsidR="00E07ACB" w:rsidRPr="00E07ACB" w:rsidRDefault="00E07ACB" w:rsidP="00E07ACB">
      <w:pPr>
        <w:spacing w:after="0" w:line="240" w:lineRule="auto"/>
        <w:ind w:left="1276" w:hanging="1276"/>
        <w:rPr>
          <w:rFonts w:ascii="Times New Roman" w:eastAsia="Times New Roman" w:hAnsi="Times New Roman" w:cs="Times New Roman"/>
          <w:noProof w:val="0"/>
          <w:u w:val="single"/>
        </w:rPr>
      </w:pPr>
      <w:r w:rsidRPr="00E07ACB">
        <w:rPr>
          <w:rFonts w:ascii="Times New Roman" w:eastAsia="Times New Roman" w:hAnsi="Times New Roman" w:cs="Times New Roman"/>
          <w:noProof w:val="0"/>
        </w:rPr>
        <w:t>Reti.</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Agranulocitozė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pancitopenija</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aplazinė</w:t>
      </w:r>
      <w:proofErr w:type="spellEnd"/>
      <w:r w:rsidRPr="00E07ACB">
        <w:rPr>
          <w:rFonts w:ascii="Times New Roman" w:eastAsia="Times New Roman" w:hAnsi="Times New Roman" w:cs="Times New Roman"/>
          <w:noProof w:val="0"/>
        </w:rPr>
        <w:t xml:space="preserve"> anemija, </w:t>
      </w:r>
      <w:proofErr w:type="spellStart"/>
      <w:r w:rsidRPr="00E07ACB">
        <w:rPr>
          <w:rFonts w:ascii="Times New Roman" w:eastAsia="Times New Roman" w:hAnsi="Times New Roman" w:cs="Times New Roman"/>
          <w:noProof w:val="0"/>
        </w:rPr>
        <w:t>megaloblastinė</w:t>
      </w:r>
      <w:proofErr w:type="spellEnd"/>
      <w:r w:rsidRPr="00E07ACB">
        <w:rPr>
          <w:rFonts w:ascii="Times New Roman" w:eastAsia="Times New Roman" w:hAnsi="Times New Roman" w:cs="Times New Roman"/>
          <w:noProof w:val="0"/>
        </w:rPr>
        <w:t xml:space="preserve"> anemija, </w:t>
      </w:r>
      <w:proofErr w:type="spellStart"/>
      <w:r w:rsidRPr="00E07ACB">
        <w:rPr>
          <w:rFonts w:ascii="Times New Roman" w:eastAsia="Times New Roman" w:hAnsi="Times New Roman" w:cs="Times New Roman"/>
          <w:noProof w:val="0"/>
        </w:rPr>
        <w:t>eritroidinė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hipoplazija</w:t>
      </w:r>
      <w:proofErr w:type="spellEnd"/>
      <w:r w:rsidRPr="00E07ACB">
        <w:rPr>
          <w:rFonts w:ascii="Times New Roman" w:eastAsia="Times New Roman" w:hAnsi="Times New Roman" w:cs="Times New Roman"/>
          <w:noProof w:val="0"/>
        </w:rPr>
        <w:t>.</w:t>
      </w:r>
    </w:p>
    <w:p w14:paraId="40FB9131" w14:textId="77777777" w:rsidR="00E07ACB" w:rsidRPr="00E07ACB" w:rsidRDefault="00E07ACB" w:rsidP="00E07ACB">
      <w:pPr>
        <w:spacing w:after="0" w:line="240" w:lineRule="auto"/>
        <w:rPr>
          <w:rFonts w:ascii="Times New Roman" w:eastAsia="Times New Roman" w:hAnsi="Times New Roman" w:cs="Times New Roman"/>
          <w:noProof w:val="0"/>
        </w:rPr>
      </w:pPr>
    </w:p>
    <w:p w14:paraId="0DFDDFC4" w14:textId="5FB480CC"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Su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vartojimu gali būti susijęs nuo dozės priklausomas, paprastai grįžtamas kaulų čiulpų funkcijos slopinimas, kuris dažniausiai pasireiškia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 xml:space="preserve">, bet kartais ir anemija, </w:t>
      </w:r>
      <w:proofErr w:type="spellStart"/>
      <w:r w:rsidRPr="00E07ACB">
        <w:rPr>
          <w:rFonts w:ascii="Times New Roman" w:eastAsia="Times New Roman" w:hAnsi="Times New Roman" w:cs="Times New Roman"/>
          <w:noProof w:val="0"/>
        </w:rPr>
        <w:t>trombocitopenija</w:t>
      </w:r>
      <w:proofErr w:type="spellEnd"/>
      <w:r w:rsidRPr="00E07ACB">
        <w:rPr>
          <w:rFonts w:ascii="Times New Roman" w:eastAsia="Times New Roman" w:hAnsi="Times New Roman" w:cs="Times New Roman"/>
          <w:noProof w:val="0"/>
        </w:rPr>
        <w:t xml:space="preserve">, retais atvejais – </w:t>
      </w:r>
      <w:proofErr w:type="spellStart"/>
      <w:r w:rsidRPr="00E07ACB">
        <w:rPr>
          <w:rFonts w:ascii="Times New Roman" w:eastAsia="Times New Roman" w:hAnsi="Times New Roman" w:cs="Times New Roman"/>
          <w:noProof w:val="0"/>
        </w:rPr>
        <w:t>agranulocitoze</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pancitopenija</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aplazine</w:t>
      </w:r>
      <w:proofErr w:type="spellEnd"/>
      <w:r w:rsidRPr="00E07ACB">
        <w:rPr>
          <w:rFonts w:ascii="Times New Roman" w:eastAsia="Times New Roman" w:hAnsi="Times New Roman" w:cs="Times New Roman"/>
          <w:noProof w:val="0"/>
        </w:rPr>
        <w:t xml:space="preserve"> anemija. Šie reiškiniai ypač būdingi pacientams, linkusiems į </w:t>
      </w:r>
      <w:proofErr w:type="spellStart"/>
      <w:r w:rsidRPr="00E07ACB">
        <w:rPr>
          <w:rFonts w:ascii="Times New Roman" w:eastAsia="Times New Roman" w:hAnsi="Times New Roman" w:cs="Times New Roman"/>
          <w:noProof w:val="0"/>
        </w:rPr>
        <w:t>mielotoksiškumą</w:t>
      </w:r>
      <w:proofErr w:type="spellEnd"/>
      <w:r w:rsidRPr="00E07ACB">
        <w:rPr>
          <w:rFonts w:ascii="Times New Roman" w:eastAsia="Times New Roman" w:hAnsi="Times New Roman" w:cs="Times New Roman"/>
          <w:noProof w:val="0"/>
        </w:rPr>
        <w:t xml:space="preserve">, kuriems yra TPMP stoka, inkstų arba kepenų nepakankamumas, taip pat pacientams, kurie tuo pačiu metu gydomi </w:t>
      </w:r>
      <w:proofErr w:type="spellStart"/>
      <w:r w:rsidRPr="00E07ACB">
        <w:rPr>
          <w:rFonts w:ascii="Times New Roman" w:eastAsia="Times New Roman" w:hAnsi="Times New Roman" w:cs="Times New Roman"/>
          <w:noProof w:val="0"/>
        </w:rPr>
        <w:t>alopurinoliu</w:t>
      </w:r>
      <w:proofErr w:type="spellEnd"/>
      <w:r w:rsidRPr="00E07ACB">
        <w:rPr>
          <w:rFonts w:ascii="Times New Roman" w:eastAsia="Times New Roman" w:hAnsi="Times New Roman" w:cs="Times New Roman"/>
          <w:noProof w:val="0"/>
        </w:rPr>
        <w:t xml:space="preserve">, tačiau jiems negalima sumažinti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dozės</w:t>
      </w:r>
      <w:r w:rsidR="00C5363B">
        <w:rPr>
          <w:rFonts w:ascii="Times New Roman" w:eastAsia="Times New Roman" w:hAnsi="Times New Roman" w:cs="Times New Roman"/>
          <w:noProof w:val="0"/>
        </w:rPr>
        <w:t xml:space="preserve"> (žr. 4.2 ir 4.5 skyrius)</w:t>
      </w:r>
      <w:r w:rsidRPr="00E07ACB">
        <w:rPr>
          <w:rFonts w:ascii="Times New Roman" w:eastAsia="Times New Roman" w:hAnsi="Times New Roman" w:cs="Times New Roman"/>
          <w:noProof w:val="0"/>
        </w:rPr>
        <w:t>.</w:t>
      </w:r>
    </w:p>
    <w:p w14:paraId="5F7E294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Gydant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pasireiškia grįžtamas, su doze susijęs vidutinio eritrocito tūrio ir hemoglobino kiekio eritrocite padidėjimas. Taip pat stebėta </w:t>
      </w:r>
      <w:proofErr w:type="spellStart"/>
      <w:r w:rsidRPr="00E07ACB">
        <w:rPr>
          <w:rFonts w:ascii="Times New Roman" w:eastAsia="Times New Roman" w:hAnsi="Times New Roman" w:cs="Times New Roman"/>
          <w:noProof w:val="0"/>
        </w:rPr>
        <w:t>megaloblastinių</w:t>
      </w:r>
      <w:proofErr w:type="spellEnd"/>
      <w:r w:rsidRPr="00E07ACB">
        <w:rPr>
          <w:rFonts w:ascii="Times New Roman" w:eastAsia="Times New Roman" w:hAnsi="Times New Roman" w:cs="Times New Roman"/>
          <w:noProof w:val="0"/>
        </w:rPr>
        <w:t xml:space="preserve"> kaulų čiulpų pokyčių, tačiau sunki </w:t>
      </w:r>
      <w:proofErr w:type="spellStart"/>
      <w:r w:rsidRPr="00E07ACB">
        <w:rPr>
          <w:rFonts w:ascii="Times New Roman" w:eastAsia="Times New Roman" w:hAnsi="Times New Roman" w:cs="Times New Roman"/>
          <w:noProof w:val="0"/>
        </w:rPr>
        <w:t>megaloblastinė</w:t>
      </w:r>
      <w:proofErr w:type="spellEnd"/>
      <w:r w:rsidRPr="00E07ACB">
        <w:rPr>
          <w:rFonts w:ascii="Times New Roman" w:eastAsia="Times New Roman" w:hAnsi="Times New Roman" w:cs="Times New Roman"/>
          <w:noProof w:val="0"/>
        </w:rPr>
        <w:t xml:space="preserve"> anemija ir </w:t>
      </w:r>
      <w:proofErr w:type="spellStart"/>
      <w:r w:rsidRPr="00E07ACB">
        <w:rPr>
          <w:rFonts w:ascii="Times New Roman" w:eastAsia="Times New Roman" w:hAnsi="Times New Roman" w:cs="Times New Roman"/>
          <w:noProof w:val="0"/>
        </w:rPr>
        <w:t>eritroidinė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hipoplazija</w:t>
      </w:r>
      <w:proofErr w:type="spellEnd"/>
      <w:r w:rsidRPr="00E07ACB">
        <w:rPr>
          <w:rFonts w:ascii="Times New Roman" w:eastAsia="Times New Roman" w:hAnsi="Times New Roman" w:cs="Times New Roman"/>
          <w:noProof w:val="0"/>
        </w:rPr>
        <w:t xml:space="preserve"> pasireiškia retai.</w:t>
      </w:r>
    </w:p>
    <w:p w14:paraId="0603A401" w14:textId="77777777" w:rsidR="00E07ACB" w:rsidRPr="00E07ACB" w:rsidRDefault="00E07ACB" w:rsidP="00E07ACB">
      <w:pPr>
        <w:spacing w:after="0" w:line="240" w:lineRule="auto"/>
        <w:rPr>
          <w:rFonts w:ascii="Times New Roman" w:eastAsia="Times New Roman" w:hAnsi="Times New Roman" w:cs="Times New Roman"/>
          <w:noProof w:val="0"/>
        </w:rPr>
      </w:pPr>
    </w:p>
    <w:p w14:paraId="54B767D8"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Imuninės sistemos sutrikimai</w:t>
      </w:r>
    </w:p>
    <w:p w14:paraId="1B17AD20" w14:textId="77777777" w:rsidR="00E07ACB" w:rsidRPr="00E07ACB" w:rsidRDefault="00E07ACB" w:rsidP="00E07ACB">
      <w:pPr>
        <w:spacing w:after="0" w:line="240" w:lineRule="auto"/>
        <w:rPr>
          <w:rFonts w:ascii="Times New Roman" w:eastAsia="Times New Roman" w:hAnsi="Times New Roman" w:cs="Times New Roman"/>
          <w:noProof w:val="0"/>
          <w:u w:val="single"/>
        </w:rPr>
      </w:pPr>
    </w:p>
    <w:p w14:paraId="76596E6D"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Nedažni. </w:t>
      </w:r>
      <w:r w:rsidRPr="00E07ACB">
        <w:rPr>
          <w:rFonts w:ascii="Times New Roman" w:eastAsia="Times New Roman" w:hAnsi="Times New Roman" w:cs="Times New Roman"/>
          <w:noProof w:val="0"/>
        </w:rPr>
        <w:tab/>
        <w:t>Padidėjusio jautrumo reakcijos.</w:t>
      </w:r>
    </w:p>
    <w:p w14:paraId="5FEE4894" w14:textId="77777777" w:rsidR="00E07ACB" w:rsidRPr="00E07ACB" w:rsidRDefault="00E07ACB" w:rsidP="00E07ACB">
      <w:pPr>
        <w:spacing w:after="0" w:line="240" w:lineRule="auto"/>
        <w:rPr>
          <w:rFonts w:ascii="Times New Roman" w:eastAsia="Times New Roman" w:hAnsi="Times New Roman" w:cs="Times New Roman"/>
          <w:noProof w:val="0"/>
        </w:rPr>
      </w:pPr>
    </w:p>
    <w:p w14:paraId="53632EB4"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rPr>
        <w:t xml:space="preserve">Labai reti. </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Stivenso</w:t>
      </w:r>
      <w:proofErr w:type="spellEnd"/>
      <w:r w:rsidRPr="00E07ACB">
        <w:rPr>
          <w:rFonts w:ascii="Times New Roman" w:eastAsia="Times New Roman" w:hAnsi="Times New Roman" w:cs="Times New Roman"/>
          <w:noProof w:val="0"/>
        </w:rPr>
        <w:t>-Džonsono (</w:t>
      </w:r>
      <w:proofErr w:type="spellStart"/>
      <w:r w:rsidRPr="00E07ACB">
        <w:rPr>
          <w:rFonts w:ascii="Times New Roman" w:eastAsia="Times New Roman" w:hAnsi="Times New Roman" w:cs="Times New Roman"/>
          <w:i/>
          <w:iCs/>
          <w:noProof w:val="0"/>
        </w:rPr>
        <w:t>Stevens-Johnson</w:t>
      </w:r>
      <w:proofErr w:type="spellEnd"/>
      <w:r w:rsidRPr="00E07ACB">
        <w:rPr>
          <w:rFonts w:ascii="Times New Roman" w:eastAsia="Times New Roman" w:hAnsi="Times New Roman" w:cs="Times New Roman"/>
          <w:noProof w:val="0"/>
        </w:rPr>
        <w:t xml:space="preserve">) sindromas bei toksinė epidermio </w:t>
      </w:r>
      <w:proofErr w:type="spellStart"/>
      <w:r w:rsidRPr="00E07ACB">
        <w:rPr>
          <w:rFonts w:ascii="Times New Roman" w:eastAsia="Times New Roman" w:hAnsi="Times New Roman" w:cs="Times New Roman"/>
          <w:noProof w:val="0"/>
        </w:rPr>
        <w:t>nekrolizė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Lajelio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i/>
          <w:noProof w:val="0"/>
        </w:rPr>
        <w:t>Lyell</w:t>
      </w:r>
      <w:proofErr w:type="spellEnd"/>
      <w:r w:rsidRPr="00E07ACB">
        <w:rPr>
          <w:rFonts w:ascii="Times New Roman" w:eastAsia="Times New Roman" w:hAnsi="Times New Roman" w:cs="Times New Roman"/>
          <w:noProof w:val="0"/>
        </w:rPr>
        <w:t>) sindromas].</w:t>
      </w:r>
    </w:p>
    <w:p w14:paraId="1F03A089" w14:textId="77777777" w:rsidR="00E07ACB" w:rsidRDefault="00E07ACB" w:rsidP="00E07ACB">
      <w:pPr>
        <w:spacing w:after="0" w:line="240" w:lineRule="auto"/>
        <w:rPr>
          <w:rFonts w:ascii="Times New Roman" w:eastAsia="Times New Roman" w:hAnsi="Times New Roman" w:cs="Times New Roman"/>
          <w:noProof w:val="0"/>
        </w:rPr>
      </w:pPr>
    </w:p>
    <w:p w14:paraId="2E2D0EBF" w14:textId="77777777" w:rsidR="00046BAF" w:rsidRPr="00E07ACB" w:rsidRDefault="00046BAF" w:rsidP="00E07ACB">
      <w:pPr>
        <w:spacing w:after="0" w:line="240" w:lineRule="auto"/>
        <w:rPr>
          <w:rFonts w:ascii="Times New Roman" w:eastAsia="Times New Roman" w:hAnsi="Times New Roman" w:cs="Times New Roman"/>
          <w:noProof w:val="0"/>
        </w:rPr>
      </w:pPr>
    </w:p>
    <w:p w14:paraId="693265E2" w14:textId="18A3DF01"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Aprašyti keli skirtingi klinikiniai sindromai, pastebėti vartojantiesiems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Greičiausiai tai </w:t>
      </w:r>
      <w:proofErr w:type="spellStart"/>
      <w:r w:rsidRPr="00E07ACB">
        <w:rPr>
          <w:rFonts w:ascii="Times New Roman" w:eastAsia="Times New Roman" w:hAnsi="Times New Roman" w:cs="Times New Roman"/>
          <w:noProof w:val="0"/>
        </w:rPr>
        <w:t>idiosinkrazinės</w:t>
      </w:r>
      <w:proofErr w:type="spellEnd"/>
      <w:r w:rsidRPr="00E07ACB">
        <w:rPr>
          <w:rFonts w:ascii="Times New Roman" w:eastAsia="Times New Roman" w:hAnsi="Times New Roman" w:cs="Times New Roman"/>
          <w:noProof w:val="0"/>
        </w:rPr>
        <w:t xml:space="preserve"> padidėjusio jautrumo reakcijos, kurios gali pasireikšti bendru negalavimu, svaiguliu, pykinimu, vėmimu, viduriavimu, karščiavimu, sustingimu, </w:t>
      </w:r>
      <w:proofErr w:type="spellStart"/>
      <w:r w:rsidRPr="00E07ACB">
        <w:rPr>
          <w:rFonts w:ascii="Times New Roman" w:eastAsia="Times New Roman" w:hAnsi="Times New Roman" w:cs="Times New Roman"/>
          <w:noProof w:val="0"/>
        </w:rPr>
        <w:t>egzantema</w:t>
      </w:r>
      <w:proofErr w:type="spellEnd"/>
      <w:r w:rsidRPr="00E07ACB">
        <w:rPr>
          <w:rFonts w:ascii="Times New Roman" w:eastAsia="Times New Roman" w:hAnsi="Times New Roman" w:cs="Times New Roman"/>
          <w:noProof w:val="0"/>
        </w:rPr>
        <w:t>, bėrimu,</w:t>
      </w:r>
      <w:r w:rsidR="00296BF7">
        <w:rPr>
          <w:rFonts w:ascii="Times New Roman" w:eastAsia="Times New Roman" w:hAnsi="Times New Roman" w:cs="Times New Roman"/>
          <w:noProof w:val="0"/>
        </w:rPr>
        <w:t xml:space="preserve"> mazgine </w:t>
      </w:r>
      <w:proofErr w:type="spellStart"/>
      <w:r w:rsidR="00296BF7">
        <w:rPr>
          <w:rFonts w:ascii="Times New Roman" w:eastAsia="Times New Roman" w:hAnsi="Times New Roman" w:cs="Times New Roman"/>
          <w:noProof w:val="0"/>
        </w:rPr>
        <w:t>eritema</w:t>
      </w:r>
      <w:proofErr w:type="spellEnd"/>
      <w:r w:rsidR="00296BF7">
        <w:rPr>
          <w:rFonts w:ascii="Times New Roman" w:eastAsia="Times New Roman" w:hAnsi="Times New Roman" w:cs="Times New Roman"/>
          <w:noProof w:val="0"/>
        </w:rPr>
        <w:t>,</w:t>
      </w:r>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vaskulitu</w:t>
      </w:r>
      <w:proofErr w:type="spellEnd"/>
      <w:r w:rsidRPr="00E07ACB">
        <w:rPr>
          <w:rFonts w:ascii="Times New Roman" w:eastAsia="Times New Roman" w:hAnsi="Times New Roman" w:cs="Times New Roman"/>
          <w:noProof w:val="0"/>
        </w:rPr>
        <w:t xml:space="preserve">, raumenų ir sąnarių skausmais, </w:t>
      </w:r>
      <w:proofErr w:type="spellStart"/>
      <w:r w:rsidRPr="00E07ACB">
        <w:rPr>
          <w:rFonts w:ascii="Times New Roman" w:eastAsia="Times New Roman" w:hAnsi="Times New Roman" w:cs="Times New Roman"/>
          <w:noProof w:val="0"/>
        </w:rPr>
        <w:t>hipotenzija</w:t>
      </w:r>
      <w:proofErr w:type="spellEnd"/>
      <w:r w:rsidRPr="00E07ACB">
        <w:rPr>
          <w:rFonts w:ascii="Times New Roman" w:eastAsia="Times New Roman" w:hAnsi="Times New Roman" w:cs="Times New Roman"/>
          <w:noProof w:val="0"/>
        </w:rPr>
        <w:t xml:space="preserve">, </w:t>
      </w:r>
      <w:r w:rsidR="006D4B2E">
        <w:rPr>
          <w:rFonts w:ascii="Times New Roman" w:eastAsia="Times New Roman" w:hAnsi="Times New Roman" w:cs="Times New Roman"/>
          <w:noProof w:val="0"/>
        </w:rPr>
        <w:t xml:space="preserve">širdies </w:t>
      </w:r>
      <w:r w:rsidR="004E562A">
        <w:rPr>
          <w:rFonts w:ascii="Times New Roman" w:eastAsia="Times New Roman" w:hAnsi="Times New Roman" w:cs="Times New Roman"/>
          <w:noProof w:val="0"/>
        </w:rPr>
        <w:t xml:space="preserve">funkcijos sutrikimu, </w:t>
      </w:r>
      <w:r w:rsidRPr="00E07ACB">
        <w:rPr>
          <w:rFonts w:ascii="Times New Roman" w:eastAsia="Times New Roman" w:hAnsi="Times New Roman" w:cs="Times New Roman"/>
          <w:noProof w:val="0"/>
        </w:rPr>
        <w:t xml:space="preserve">inkstų ir kepenų funkcijos sutrikimu, </w:t>
      </w:r>
      <w:proofErr w:type="spellStart"/>
      <w:r w:rsidRPr="00E07ACB">
        <w:rPr>
          <w:rFonts w:ascii="Times New Roman" w:eastAsia="Times New Roman" w:hAnsi="Times New Roman" w:cs="Times New Roman"/>
          <w:noProof w:val="0"/>
        </w:rPr>
        <w:t>cholestaze</w:t>
      </w:r>
      <w:proofErr w:type="spellEnd"/>
      <w:r w:rsidRPr="00E07ACB">
        <w:rPr>
          <w:rFonts w:ascii="Times New Roman" w:eastAsia="Times New Roman" w:hAnsi="Times New Roman" w:cs="Times New Roman"/>
          <w:noProof w:val="0"/>
        </w:rPr>
        <w:t xml:space="preserve"> (žr. </w:t>
      </w:r>
      <w:r w:rsidR="00237E89">
        <w:rPr>
          <w:rFonts w:ascii="Times New Roman" w:eastAsia="Times New Roman" w:hAnsi="Times New Roman" w:cs="Times New Roman"/>
          <w:noProof w:val="0"/>
        </w:rPr>
        <w:t>„</w:t>
      </w:r>
      <w:r w:rsidRPr="00E07ACB">
        <w:rPr>
          <w:rFonts w:ascii="Times New Roman" w:eastAsia="Times New Roman" w:hAnsi="Times New Roman" w:cs="Times New Roman"/>
          <w:noProof w:val="0"/>
        </w:rPr>
        <w:t>Kepenų, tulžies pūslės ir latakų sutrikimai</w:t>
      </w:r>
      <w:r w:rsidR="00237E89">
        <w:rPr>
          <w:rFonts w:ascii="Times New Roman" w:eastAsia="Times New Roman" w:hAnsi="Times New Roman" w:cs="Times New Roman"/>
          <w:noProof w:val="0"/>
        </w:rPr>
        <w:t>“</w:t>
      </w:r>
      <w:r w:rsidRPr="00E07ACB">
        <w:rPr>
          <w:rFonts w:ascii="Times New Roman" w:eastAsia="Times New Roman" w:hAnsi="Times New Roman" w:cs="Times New Roman"/>
          <w:noProof w:val="0"/>
        </w:rPr>
        <w:t xml:space="preserve">). </w:t>
      </w:r>
    </w:p>
    <w:p w14:paraId="4D7B7F32"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Daugeliu atvejų pakartotinai išskyrus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reiškiniai pasikartojo – taip įrodyta sąsaja su šiuo vaistu.</w:t>
      </w:r>
    </w:p>
    <w:p w14:paraId="15CB70D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Daugeliu atvejų nepageidaujamas poveikis išnykdavo iškart po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vartojimo nutraukimo ir, esant reikalui, sureguliavus kraujotaką. Aprašyta labai retų mirties atvejų, susijusių su kita sunkia liga.</w:t>
      </w:r>
    </w:p>
    <w:p w14:paraId="38B3B8A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Pastebėjus padidėjusio jautrumo reakciją į </w:t>
      </w: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kiekvienu atveju reikia atidžiai apsvarstyti, ar būtina tęsti gydymą šiuo preparatu.</w:t>
      </w:r>
    </w:p>
    <w:p w14:paraId="76D3AD98" w14:textId="77777777" w:rsidR="00046BAF" w:rsidRDefault="00A824BC" w:rsidP="00E07ACB">
      <w:pPr>
        <w:spacing w:after="0" w:line="240" w:lineRule="auto"/>
        <w:rPr>
          <w:rFonts w:ascii="Times New Roman" w:eastAsia="Times New Roman" w:hAnsi="Times New Roman" w:cs="Times New Roman"/>
          <w:b/>
          <w:bCs/>
          <w:noProof w:val="0"/>
        </w:rPr>
      </w:pPr>
      <w:r w:rsidRPr="00046BAF">
        <w:rPr>
          <w:rFonts w:ascii="Times New Roman" w:eastAsia="Times New Roman" w:hAnsi="Times New Roman" w:cs="Times New Roman"/>
          <w:b/>
          <w:bCs/>
          <w:noProof w:val="0"/>
        </w:rPr>
        <w:t xml:space="preserve"> </w:t>
      </w:r>
    </w:p>
    <w:p w14:paraId="1700C872" w14:textId="77777777" w:rsidR="00135CED" w:rsidRDefault="00135CED" w:rsidP="00135CED">
      <w:pPr>
        <w:spacing w:after="0" w:line="240" w:lineRule="auto"/>
        <w:rPr>
          <w:rFonts w:ascii="Times New Roman" w:eastAsia="Times New Roman" w:hAnsi="Times New Roman" w:cs="Times New Roman"/>
          <w:noProof w:val="0"/>
        </w:rPr>
      </w:pPr>
      <w:r w:rsidRPr="00135CED">
        <w:rPr>
          <w:rFonts w:ascii="Times New Roman" w:eastAsia="Times New Roman" w:hAnsi="Times New Roman" w:cs="Times New Roman"/>
          <w:noProof w:val="0"/>
        </w:rPr>
        <w:t>Metabolizmo ir mitybos sutrikimai</w:t>
      </w:r>
    </w:p>
    <w:p w14:paraId="14167B02" w14:textId="77777777" w:rsidR="00135CED" w:rsidRDefault="00135CED" w:rsidP="00135CED">
      <w:pPr>
        <w:spacing w:after="0" w:line="240" w:lineRule="auto"/>
        <w:rPr>
          <w:rFonts w:ascii="Times New Roman" w:eastAsia="Times New Roman" w:hAnsi="Times New Roman" w:cs="Times New Roman"/>
          <w:noProof w:val="0"/>
        </w:rPr>
      </w:pPr>
    </w:p>
    <w:tbl>
      <w:tblPr>
        <w:tblW w:w="8490" w:type="dxa"/>
        <w:tblLook w:val="04A0" w:firstRow="1" w:lastRow="0" w:firstColumn="1" w:lastColumn="0" w:noHBand="0" w:noVBand="1"/>
      </w:tblPr>
      <w:tblGrid>
        <w:gridCol w:w="1843"/>
        <w:gridCol w:w="6647"/>
      </w:tblGrid>
      <w:tr w:rsidR="00135CED" w:rsidRPr="00E07ACB" w14:paraId="3BF9DB6D" w14:textId="77777777" w:rsidTr="00706C4C">
        <w:trPr>
          <w:trHeight w:val="315"/>
        </w:trPr>
        <w:tc>
          <w:tcPr>
            <w:tcW w:w="1843" w:type="dxa"/>
            <w:vAlign w:val="center"/>
            <w:hideMark/>
          </w:tcPr>
          <w:p w14:paraId="3D79BB0B" w14:textId="77777777" w:rsidR="00135CED" w:rsidRPr="00E07ACB" w:rsidRDefault="00135CED" w:rsidP="00706C4C">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Pr>
                <w:rFonts w:ascii="Times New Roman" w:eastAsia="Times New Roman" w:hAnsi="Times New Roman" w:cs="TTE27FA328t00"/>
                <w:noProof w:val="0"/>
                <w:color w:val="000000"/>
                <w:szCs w:val="24"/>
                <w:lang w:eastAsia="de-DE"/>
              </w:rPr>
              <w:t>Dažnis nežinomas</w:t>
            </w:r>
          </w:p>
        </w:tc>
        <w:tc>
          <w:tcPr>
            <w:tcW w:w="6647" w:type="dxa"/>
            <w:vAlign w:val="center"/>
            <w:hideMark/>
          </w:tcPr>
          <w:p w14:paraId="3A6CD3A9" w14:textId="77777777" w:rsidR="00135CED" w:rsidRDefault="00135CED" w:rsidP="00706C4C">
            <w:pPr>
              <w:widowControl w:val="0"/>
              <w:autoSpaceDE w:val="0"/>
              <w:autoSpaceDN w:val="0"/>
              <w:adjustRightInd w:val="0"/>
              <w:spacing w:after="0"/>
              <w:rPr>
                <w:rFonts w:ascii="Times New Roman" w:eastAsia="Times New Roman" w:hAnsi="Times New Roman" w:cs="TTE27FA328t00"/>
                <w:noProof w:val="0"/>
                <w:color w:val="000000"/>
                <w:szCs w:val="24"/>
                <w:lang w:eastAsia="de-DE"/>
              </w:rPr>
            </w:pPr>
            <w:proofErr w:type="spellStart"/>
            <w:r>
              <w:rPr>
                <w:rFonts w:ascii="Times New Roman" w:eastAsia="Times New Roman" w:hAnsi="Times New Roman" w:cs="TTE27FA328t00"/>
                <w:noProof w:val="0"/>
                <w:color w:val="000000"/>
                <w:szCs w:val="24"/>
                <w:lang w:eastAsia="de-DE"/>
              </w:rPr>
              <w:t>Pelagra</w:t>
            </w:r>
            <w:proofErr w:type="spellEnd"/>
          </w:p>
          <w:p w14:paraId="02095B22" w14:textId="77777777" w:rsidR="00D203F5" w:rsidRPr="00E07ACB" w:rsidRDefault="00D203F5" w:rsidP="00706C4C">
            <w:pPr>
              <w:widowControl w:val="0"/>
              <w:autoSpaceDE w:val="0"/>
              <w:autoSpaceDN w:val="0"/>
              <w:adjustRightInd w:val="0"/>
              <w:spacing w:after="0"/>
              <w:rPr>
                <w:rFonts w:ascii="Times New Roman" w:eastAsia="Times New Roman" w:hAnsi="Times New Roman" w:cs="TTE27FA328t00"/>
                <w:noProof w:val="0"/>
                <w:color w:val="000000"/>
                <w:szCs w:val="24"/>
                <w:lang w:eastAsia="de-DE"/>
              </w:rPr>
            </w:pPr>
          </w:p>
        </w:tc>
      </w:tr>
    </w:tbl>
    <w:p w14:paraId="1809A5CE" w14:textId="77777777" w:rsidR="00D203F5" w:rsidRPr="00E60161" w:rsidRDefault="00D203F5" w:rsidP="00D203F5">
      <w:pPr>
        <w:spacing w:after="0" w:line="240" w:lineRule="auto"/>
        <w:rPr>
          <w:rFonts w:ascii="Times New Roman" w:eastAsia="Times New Roman" w:hAnsi="Times New Roman" w:cs="Times New Roman"/>
          <w:noProof w:val="0"/>
          <w:u w:val="single"/>
        </w:rPr>
      </w:pPr>
      <w:r w:rsidRPr="00E60161">
        <w:rPr>
          <w:rFonts w:ascii="Times New Roman" w:eastAsia="Times New Roman" w:hAnsi="Times New Roman" w:cs="Times New Roman"/>
          <w:noProof w:val="0"/>
          <w:u w:val="single"/>
        </w:rPr>
        <w:t>Nervų sistemos sutrikimai</w:t>
      </w:r>
    </w:p>
    <w:p w14:paraId="452A9764" w14:textId="77777777" w:rsidR="00D203F5" w:rsidRPr="00E60161" w:rsidRDefault="00D203F5" w:rsidP="00D203F5">
      <w:pPr>
        <w:spacing w:after="0" w:line="240" w:lineRule="auto"/>
        <w:rPr>
          <w:rFonts w:ascii="Times New Roman" w:eastAsia="Times New Roman" w:hAnsi="Times New Roman" w:cs="Times New Roman"/>
          <w:noProof w:val="0"/>
        </w:rPr>
      </w:pPr>
    </w:p>
    <w:p w14:paraId="0DFEC314" w14:textId="14B43E56" w:rsidR="00D203F5" w:rsidRPr="00D203F5" w:rsidRDefault="00D203F5" w:rsidP="00D203F5">
      <w:pPr>
        <w:spacing w:after="0" w:line="240" w:lineRule="auto"/>
        <w:rPr>
          <w:rFonts w:ascii="Times New Roman" w:eastAsia="Times New Roman" w:hAnsi="Times New Roman" w:cs="Times New Roman"/>
          <w:b/>
          <w:bCs/>
          <w:noProof w:val="0"/>
        </w:rPr>
      </w:pPr>
      <w:r w:rsidRPr="00E60161">
        <w:rPr>
          <w:rFonts w:ascii="Times New Roman" w:eastAsia="Times New Roman" w:hAnsi="Times New Roman" w:cs="Times New Roman"/>
          <w:noProof w:val="0"/>
        </w:rPr>
        <w:t>Dažnis nežinomas</w:t>
      </w:r>
      <w:r w:rsidRPr="00E60161">
        <w:rPr>
          <w:rFonts w:ascii="Times New Roman" w:eastAsia="Times New Roman" w:hAnsi="Times New Roman" w:cs="Times New Roman"/>
          <w:noProof w:val="0"/>
        </w:rPr>
        <w:tab/>
        <w:t xml:space="preserve">Užpakalinės grįžtamosios </w:t>
      </w:r>
      <w:proofErr w:type="spellStart"/>
      <w:r w:rsidRPr="00E60161">
        <w:rPr>
          <w:rFonts w:ascii="Times New Roman" w:eastAsia="Times New Roman" w:hAnsi="Times New Roman" w:cs="Times New Roman"/>
          <w:noProof w:val="0"/>
        </w:rPr>
        <w:t>encefalopatijos</w:t>
      </w:r>
      <w:proofErr w:type="spellEnd"/>
      <w:r w:rsidRPr="00E60161">
        <w:rPr>
          <w:rFonts w:ascii="Times New Roman" w:eastAsia="Times New Roman" w:hAnsi="Times New Roman" w:cs="Times New Roman"/>
          <w:noProof w:val="0"/>
        </w:rPr>
        <w:t xml:space="preserve"> sindromas (UGES), tremoras</w:t>
      </w:r>
    </w:p>
    <w:p w14:paraId="6887CF0B" w14:textId="0FF2F5FD"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Kvėpavimo sistemos, krūtinės ląstos ir tarpuplaučio sutrikimai</w:t>
      </w:r>
    </w:p>
    <w:p w14:paraId="3D1EB755" w14:textId="77777777" w:rsidR="00E07ACB" w:rsidRPr="00E07ACB" w:rsidRDefault="00E07ACB" w:rsidP="00E07ACB">
      <w:pPr>
        <w:spacing w:after="0" w:line="240" w:lineRule="auto"/>
        <w:rPr>
          <w:rFonts w:ascii="Times New Roman" w:eastAsia="Times New Roman" w:hAnsi="Times New Roman" w:cs="Times New Roman"/>
          <w:noProof w:val="0"/>
        </w:rPr>
      </w:pPr>
    </w:p>
    <w:p w14:paraId="5E6C05A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Labai reti. Grįžtamas </w:t>
      </w:r>
      <w:proofErr w:type="spellStart"/>
      <w:r w:rsidRPr="00E07ACB">
        <w:rPr>
          <w:rFonts w:ascii="Times New Roman" w:eastAsia="Times New Roman" w:hAnsi="Times New Roman" w:cs="Times New Roman"/>
          <w:noProof w:val="0"/>
        </w:rPr>
        <w:t>pneumonitas</w:t>
      </w:r>
      <w:proofErr w:type="spellEnd"/>
      <w:r w:rsidRPr="00E07ACB">
        <w:rPr>
          <w:rFonts w:ascii="Times New Roman" w:eastAsia="Times New Roman" w:hAnsi="Times New Roman" w:cs="Times New Roman"/>
          <w:noProof w:val="0"/>
        </w:rPr>
        <w:t>.</w:t>
      </w:r>
    </w:p>
    <w:p w14:paraId="7121C656" w14:textId="77777777" w:rsidR="00E07ACB" w:rsidRPr="00E07ACB" w:rsidRDefault="00E07ACB" w:rsidP="00E07ACB">
      <w:pPr>
        <w:spacing w:after="0" w:line="240" w:lineRule="auto"/>
        <w:rPr>
          <w:rFonts w:ascii="Times New Roman" w:eastAsia="Times New Roman" w:hAnsi="Times New Roman" w:cs="Times New Roman"/>
          <w:noProof w:val="0"/>
        </w:rPr>
      </w:pPr>
    </w:p>
    <w:p w14:paraId="37C2B5F2"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Virškinimo trakto sutrikimai</w:t>
      </w:r>
    </w:p>
    <w:p w14:paraId="43CAE38C" w14:textId="77777777" w:rsidR="00E07ACB" w:rsidRPr="00E07ACB" w:rsidRDefault="00E07ACB" w:rsidP="00E07ACB">
      <w:pPr>
        <w:spacing w:after="0" w:line="240" w:lineRule="auto"/>
        <w:rPr>
          <w:rFonts w:ascii="Times New Roman" w:eastAsia="Times New Roman" w:hAnsi="Times New Roman" w:cs="Times New Roman"/>
          <w:noProof w:val="0"/>
          <w:u w:val="single"/>
        </w:rPr>
      </w:pPr>
    </w:p>
    <w:tbl>
      <w:tblPr>
        <w:tblW w:w="8490" w:type="dxa"/>
        <w:tblLook w:val="04A0" w:firstRow="1" w:lastRow="0" w:firstColumn="1" w:lastColumn="0" w:noHBand="0" w:noVBand="1"/>
      </w:tblPr>
      <w:tblGrid>
        <w:gridCol w:w="1843"/>
        <w:gridCol w:w="6647"/>
      </w:tblGrid>
      <w:tr w:rsidR="00E07ACB" w:rsidRPr="00E07ACB" w14:paraId="1F516A59" w14:textId="77777777" w:rsidTr="00E60161">
        <w:trPr>
          <w:trHeight w:val="315"/>
        </w:trPr>
        <w:tc>
          <w:tcPr>
            <w:tcW w:w="1843" w:type="dxa"/>
            <w:vAlign w:val="center"/>
            <w:hideMark/>
          </w:tcPr>
          <w:p w14:paraId="59885B82"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sidRPr="00E07ACB">
              <w:rPr>
                <w:rFonts w:ascii="Times New Roman" w:eastAsia="Times New Roman" w:hAnsi="Times New Roman" w:cs="TTE27FA328t00"/>
                <w:noProof w:val="0"/>
                <w:color w:val="000000"/>
                <w:szCs w:val="24"/>
                <w:lang w:eastAsia="de-DE"/>
              </w:rPr>
              <w:t>Labai dažni</w:t>
            </w:r>
          </w:p>
        </w:tc>
        <w:tc>
          <w:tcPr>
            <w:tcW w:w="6647" w:type="dxa"/>
            <w:vAlign w:val="center"/>
            <w:hideMark/>
          </w:tcPr>
          <w:p w14:paraId="5F2B6869"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sidRPr="00E07ACB">
              <w:rPr>
                <w:rFonts w:ascii="Times New Roman" w:eastAsia="Times New Roman" w:hAnsi="Times New Roman" w:cs="TTE27FA328t00"/>
                <w:noProof w:val="0"/>
                <w:color w:val="000000"/>
                <w:szCs w:val="24"/>
                <w:lang w:eastAsia="de-DE"/>
              </w:rPr>
              <w:t>Pykinimas ir anoreksija su retkarčiais pasitaikančiu vėmimu</w:t>
            </w:r>
          </w:p>
        </w:tc>
      </w:tr>
      <w:tr w:rsidR="00E07ACB" w:rsidRPr="00E07ACB" w14:paraId="6B14A2FA" w14:textId="77777777" w:rsidTr="00E60161">
        <w:trPr>
          <w:trHeight w:val="705"/>
        </w:trPr>
        <w:tc>
          <w:tcPr>
            <w:tcW w:w="1843" w:type="dxa"/>
            <w:vAlign w:val="center"/>
            <w:hideMark/>
          </w:tcPr>
          <w:p w14:paraId="1169A8E2"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sidRPr="00E07ACB">
              <w:rPr>
                <w:rFonts w:ascii="Times New Roman" w:eastAsia="Times New Roman" w:hAnsi="Times New Roman" w:cs="TTE27FA328t00"/>
                <w:noProof w:val="0"/>
                <w:color w:val="000000"/>
                <w:szCs w:val="24"/>
                <w:lang w:eastAsia="de-DE"/>
              </w:rPr>
              <w:t>Nedažni</w:t>
            </w:r>
          </w:p>
        </w:tc>
        <w:tc>
          <w:tcPr>
            <w:tcW w:w="6647" w:type="dxa"/>
            <w:vAlign w:val="center"/>
            <w:hideMark/>
          </w:tcPr>
          <w:p w14:paraId="1D80A3B2"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sidRPr="00E07ACB">
              <w:rPr>
                <w:rFonts w:ascii="Times New Roman" w:eastAsia="Times New Roman" w:hAnsi="Times New Roman" w:cs="TTE27FA328t00"/>
                <w:noProof w:val="0"/>
                <w:color w:val="000000"/>
                <w:szCs w:val="24"/>
                <w:lang w:eastAsia="de-DE"/>
              </w:rPr>
              <w:t xml:space="preserve">Pankreatitas </w:t>
            </w:r>
          </w:p>
        </w:tc>
      </w:tr>
      <w:tr w:rsidR="00E07ACB" w:rsidRPr="00E07ACB" w14:paraId="4F6DCF57" w14:textId="77777777" w:rsidTr="00E60161">
        <w:trPr>
          <w:trHeight w:val="549"/>
        </w:trPr>
        <w:tc>
          <w:tcPr>
            <w:tcW w:w="1843" w:type="dxa"/>
            <w:vAlign w:val="center"/>
            <w:hideMark/>
          </w:tcPr>
          <w:p w14:paraId="11BD3D52"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sidRPr="00E07ACB">
              <w:rPr>
                <w:rFonts w:ascii="Times New Roman" w:eastAsia="Times New Roman" w:hAnsi="Times New Roman" w:cs="TTE27FA328t00"/>
                <w:noProof w:val="0"/>
                <w:color w:val="000000"/>
                <w:szCs w:val="24"/>
                <w:lang w:eastAsia="de-DE"/>
              </w:rPr>
              <w:t>Reti</w:t>
            </w:r>
          </w:p>
        </w:tc>
        <w:tc>
          <w:tcPr>
            <w:tcW w:w="6647" w:type="dxa"/>
            <w:vAlign w:val="center"/>
            <w:hideMark/>
          </w:tcPr>
          <w:p w14:paraId="23E626DE" w14:textId="77777777" w:rsidR="00E07ACB" w:rsidRPr="00E07ACB" w:rsidRDefault="00E07ACB" w:rsidP="00E07ACB">
            <w:pPr>
              <w:widowControl w:val="0"/>
              <w:autoSpaceDE w:val="0"/>
              <w:autoSpaceDN w:val="0"/>
              <w:adjustRightInd w:val="0"/>
              <w:spacing w:after="0"/>
              <w:rPr>
                <w:rFonts w:ascii="Times New Roman" w:eastAsia="Times New Roman" w:hAnsi="Times New Roman" w:cs="TTE27FA328t00"/>
                <w:noProof w:val="0"/>
                <w:color w:val="000000"/>
                <w:szCs w:val="24"/>
                <w:lang w:eastAsia="de-DE"/>
              </w:rPr>
            </w:pPr>
            <w:proofErr w:type="spellStart"/>
            <w:r w:rsidRPr="00E07ACB">
              <w:rPr>
                <w:rFonts w:ascii="Times New Roman" w:eastAsia="Times New Roman" w:hAnsi="Times New Roman" w:cs="TTE27FA328t00"/>
                <w:noProof w:val="0"/>
                <w:color w:val="000000"/>
                <w:szCs w:val="24"/>
                <w:lang w:eastAsia="de-DE"/>
              </w:rPr>
              <w:t>Transplantato</w:t>
            </w:r>
            <w:proofErr w:type="spellEnd"/>
            <w:r w:rsidRPr="00E07ACB">
              <w:rPr>
                <w:rFonts w:ascii="Times New Roman" w:eastAsia="Times New Roman" w:hAnsi="Times New Roman" w:cs="TTE27FA328t00"/>
                <w:noProof w:val="0"/>
                <w:color w:val="000000"/>
                <w:szCs w:val="24"/>
                <w:lang w:eastAsia="de-DE"/>
              </w:rPr>
              <w:t xml:space="preserve"> recipientams pasitaikė kolito, </w:t>
            </w:r>
            <w:proofErr w:type="spellStart"/>
            <w:r w:rsidRPr="00E07ACB">
              <w:rPr>
                <w:rFonts w:ascii="Times New Roman" w:eastAsia="Times New Roman" w:hAnsi="Times New Roman" w:cs="TTE27FA328t00"/>
                <w:noProof w:val="0"/>
                <w:color w:val="000000"/>
                <w:szCs w:val="24"/>
                <w:lang w:eastAsia="de-DE"/>
              </w:rPr>
              <w:t>divertikulito</w:t>
            </w:r>
            <w:proofErr w:type="spellEnd"/>
            <w:r w:rsidRPr="00E07ACB">
              <w:rPr>
                <w:rFonts w:ascii="Times New Roman" w:eastAsia="Times New Roman" w:hAnsi="Times New Roman" w:cs="TTE27FA328t00"/>
                <w:noProof w:val="0"/>
                <w:color w:val="000000"/>
                <w:szCs w:val="24"/>
                <w:lang w:eastAsia="de-DE"/>
              </w:rPr>
              <w:t xml:space="preserve"> ir žarnų perforacijos atvejų, sergantiesiems uždegiminėmis žarnų ligomis - sunkus viduriavimas</w:t>
            </w:r>
          </w:p>
        </w:tc>
      </w:tr>
      <w:tr w:rsidR="00932E0D" w:rsidRPr="00E07ACB" w14:paraId="0EE6CF04" w14:textId="77777777" w:rsidTr="00E60161">
        <w:trPr>
          <w:trHeight w:val="549"/>
        </w:trPr>
        <w:tc>
          <w:tcPr>
            <w:tcW w:w="1843" w:type="dxa"/>
            <w:vAlign w:val="center"/>
            <w:hideMark/>
          </w:tcPr>
          <w:p w14:paraId="1FDF37AD" w14:textId="258C184C" w:rsidR="00932E0D" w:rsidRPr="00E07ACB" w:rsidRDefault="00932E0D" w:rsidP="00A43CB5">
            <w:pPr>
              <w:widowControl w:val="0"/>
              <w:autoSpaceDE w:val="0"/>
              <w:autoSpaceDN w:val="0"/>
              <w:adjustRightInd w:val="0"/>
              <w:spacing w:after="0"/>
              <w:rPr>
                <w:rFonts w:ascii="Times New Roman" w:eastAsia="Times New Roman" w:hAnsi="Times New Roman" w:cs="TTE27FA328t00"/>
                <w:noProof w:val="0"/>
                <w:color w:val="000000"/>
                <w:szCs w:val="24"/>
                <w:lang w:eastAsia="de-DE"/>
              </w:rPr>
            </w:pPr>
            <w:r>
              <w:rPr>
                <w:rFonts w:ascii="Times New Roman" w:eastAsia="Times New Roman" w:hAnsi="Times New Roman" w:cs="TTE27FA328t00"/>
                <w:noProof w:val="0"/>
                <w:color w:val="000000"/>
                <w:szCs w:val="24"/>
                <w:lang w:eastAsia="de-DE"/>
              </w:rPr>
              <w:t>Dažnis nežinomas</w:t>
            </w:r>
          </w:p>
        </w:tc>
        <w:tc>
          <w:tcPr>
            <w:tcW w:w="6647" w:type="dxa"/>
            <w:vAlign w:val="center"/>
            <w:hideMark/>
          </w:tcPr>
          <w:p w14:paraId="51679C5F" w14:textId="114C6B11" w:rsidR="00932E0D" w:rsidRPr="00E07ACB" w:rsidRDefault="00932E0D" w:rsidP="00A43CB5">
            <w:pPr>
              <w:widowControl w:val="0"/>
              <w:autoSpaceDE w:val="0"/>
              <w:autoSpaceDN w:val="0"/>
              <w:adjustRightInd w:val="0"/>
              <w:spacing w:after="0"/>
              <w:rPr>
                <w:rFonts w:ascii="Times New Roman" w:eastAsia="Times New Roman" w:hAnsi="Times New Roman" w:cs="TTE27FA328t00"/>
                <w:noProof w:val="0"/>
                <w:color w:val="000000"/>
                <w:szCs w:val="24"/>
                <w:lang w:eastAsia="de-DE"/>
              </w:rPr>
            </w:pPr>
            <w:proofErr w:type="spellStart"/>
            <w:r>
              <w:rPr>
                <w:rFonts w:ascii="Times New Roman" w:eastAsia="Times New Roman" w:hAnsi="Times New Roman" w:cs="TTE27FA328t00"/>
                <w:noProof w:val="0"/>
                <w:color w:val="000000"/>
                <w:szCs w:val="24"/>
                <w:lang w:eastAsia="de-DE"/>
              </w:rPr>
              <w:t>Sialodenitas</w:t>
            </w:r>
            <w:proofErr w:type="spellEnd"/>
            <w:r>
              <w:rPr>
                <w:rFonts w:ascii="Times New Roman" w:eastAsia="Times New Roman" w:hAnsi="Times New Roman" w:cs="TTE27FA328t00"/>
                <w:noProof w:val="0"/>
                <w:color w:val="000000"/>
                <w:szCs w:val="24"/>
                <w:lang w:eastAsia="de-DE"/>
              </w:rPr>
              <w:t>.</w:t>
            </w:r>
          </w:p>
        </w:tc>
      </w:tr>
    </w:tbl>
    <w:p w14:paraId="42B81B64" w14:textId="77777777" w:rsidR="00E07ACB" w:rsidRPr="00E07ACB" w:rsidRDefault="00E07ACB" w:rsidP="00E07ACB">
      <w:pPr>
        <w:spacing w:after="0" w:line="240" w:lineRule="auto"/>
        <w:rPr>
          <w:rFonts w:ascii="Times New Roman" w:eastAsia="Times New Roman" w:hAnsi="Times New Roman" w:cs="Times New Roman"/>
          <w:noProof w:val="0"/>
          <w:szCs w:val="24"/>
          <w:u w:val="single"/>
        </w:rPr>
      </w:pPr>
    </w:p>
    <w:p w14:paraId="2BFF9C8D"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Pirmą kartą pavartojus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nedidelei daliai pacientų pasireiškia pykinimas. To galima išvengti, tabletes geriant po valgio.</w:t>
      </w:r>
    </w:p>
    <w:p w14:paraId="0825A32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Imunosupresiniais vaistais gydant </w:t>
      </w:r>
      <w:proofErr w:type="spellStart"/>
      <w:r w:rsidRPr="00E07ACB">
        <w:rPr>
          <w:rFonts w:ascii="Times New Roman" w:eastAsia="Times New Roman" w:hAnsi="Times New Roman" w:cs="Times New Roman"/>
          <w:noProof w:val="0"/>
        </w:rPr>
        <w:t>transplantato</w:t>
      </w:r>
      <w:proofErr w:type="spellEnd"/>
      <w:r w:rsidRPr="00E07ACB">
        <w:rPr>
          <w:rFonts w:ascii="Times New Roman" w:eastAsia="Times New Roman" w:hAnsi="Times New Roman" w:cs="Times New Roman"/>
          <w:noProof w:val="0"/>
        </w:rPr>
        <w:t xml:space="preserve"> recipientus, gali atsirasti sunkių komplikacijų, tokių kaip kolitas, </w:t>
      </w:r>
      <w:proofErr w:type="spellStart"/>
      <w:r w:rsidRPr="00E07ACB">
        <w:rPr>
          <w:rFonts w:ascii="Times New Roman" w:eastAsia="Times New Roman" w:hAnsi="Times New Roman" w:cs="Times New Roman"/>
          <w:noProof w:val="0"/>
        </w:rPr>
        <w:t>divertikulitas</w:t>
      </w:r>
      <w:proofErr w:type="spellEnd"/>
      <w:r w:rsidRPr="00E07ACB">
        <w:rPr>
          <w:rFonts w:ascii="Times New Roman" w:eastAsia="Times New Roman" w:hAnsi="Times New Roman" w:cs="Times New Roman"/>
          <w:noProof w:val="0"/>
        </w:rPr>
        <w:t xml:space="preserve"> ir žarnų perforacija. Tačiau jų priežastis nėra aiški – komplikacijas gali sukelti ir didelės kortikosteroidų dozės. Aprašyta sunkaus viduriavimo, kuris pasikartojo dar kartą skyrus vaisto, atvejų pacientams, sergantiems uždegimine žarnų liga ir gydomiems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w:t>
      </w:r>
    </w:p>
    <w:p w14:paraId="26F16936" w14:textId="77777777" w:rsidR="00E07ACB" w:rsidRPr="00E07ACB" w:rsidRDefault="00E07ACB" w:rsidP="00E07ACB">
      <w:pPr>
        <w:spacing w:after="0" w:line="240" w:lineRule="auto"/>
        <w:rPr>
          <w:rFonts w:ascii="Times New Roman" w:eastAsia="Times New Roman" w:hAnsi="Times New Roman" w:cs="Times New Roman"/>
          <w:noProof w:val="0"/>
        </w:rPr>
      </w:pPr>
    </w:p>
    <w:p w14:paraId="165E0620"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Kai kuriems pacientams, gydomiems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ypač pacientams po inkstų transplantacijos ir sergantiems uždegimine žarnų liga, prasidėjo pankreatitas. Sunku susieti pankreatitą su vieno tam tikro vaistinio preparato vartojimu, tačiau kai kuriais atvejais, pakartotinai skyrus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ši komplikacija pasikartojo.</w:t>
      </w:r>
    </w:p>
    <w:p w14:paraId="301DB45F" w14:textId="77777777" w:rsidR="00E07ACB" w:rsidRPr="00E07ACB" w:rsidRDefault="00E07ACB" w:rsidP="00E07ACB">
      <w:pPr>
        <w:spacing w:after="0" w:line="240" w:lineRule="auto"/>
        <w:rPr>
          <w:rFonts w:ascii="Times New Roman" w:eastAsia="Times New Roman" w:hAnsi="Times New Roman" w:cs="Times New Roman"/>
          <w:noProof w:val="0"/>
        </w:rPr>
      </w:pPr>
    </w:p>
    <w:p w14:paraId="7E9D6392"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Kepenų, tulžies pūslės ir latakų sutrikimai</w:t>
      </w:r>
    </w:p>
    <w:p w14:paraId="7701C7AE" w14:textId="77777777" w:rsidR="00E07ACB" w:rsidRPr="00E07ACB" w:rsidRDefault="00E07ACB" w:rsidP="00E07ACB">
      <w:pPr>
        <w:spacing w:after="0" w:line="240" w:lineRule="auto"/>
        <w:rPr>
          <w:rFonts w:ascii="Times New Roman" w:eastAsia="Times New Roman" w:hAnsi="Times New Roman" w:cs="Times New Roman"/>
          <w:noProof w:val="0"/>
        </w:rPr>
      </w:pPr>
    </w:p>
    <w:p w14:paraId="1A5650EE" w14:textId="58BFC573"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Nedažni </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Cholestazė</w:t>
      </w:r>
      <w:proofErr w:type="spellEnd"/>
      <w:r w:rsidRPr="00E07ACB">
        <w:rPr>
          <w:rFonts w:ascii="Times New Roman" w:eastAsia="Times New Roman" w:hAnsi="Times New Roman" w:cs="Times New Roman"/>
          <w:noProof w:val="0"/>
        </w:rPr>
        <w:t xml:space="preserve"> ir kepenų funkcijos sutrikimai. </w:t>
      </w:r>
    </w:p>
    <w:p w14:paraId="7C6B7188" w14:textId="77777777" w:rsidR="00E07ACB" w:rsidRPr="00E07ACB" w:rsidRDefault="00E07ACB" w:rsidP="00E07ACB">
      <w:pPr>
        <w:spacing w:after="0" w:line="240" w:lineRule="auto"/>
        <w:rPr>
          <w:rFonts w:ascii="Times New Roman" w:eastAsia="Times New Roman" w:hAnsi="Times New Roman" w:cs="Times New Roman"/>
          <w:noProof w:val="0"/>
        </w:rPr>
      </w:pPr>
    </w:p>
    <w:p w14:paraId="6BEF26D0" w14:textId="5006AEEF" w:rsidR="00932E0D" w:rsidRDefault="00E07ACB" w:rsidP="00E07ACB">
      <w:pPr>
        <w:spacing w:after="0" w:line="240" w:lineRule="auto"/>
        <w:rPr>
          <w:rFonts w:ascii="Times New Roman" w:eastAsia="Times New Roman" w:hAnsi="Times New Roman" w:cs="Times New Roman"/>
          <w:noProof w:val="0"/>
        </w:rPr>
      </w:pPr>
      <w:r w:rsidRPr="00932E0D">
        <w:rPr>
          <w:rFonts w:ascii="Times New Roman" w:eastAsia="Times New Roman" w:hAnsi="Times New Roman" w:cs="Times New Roman"/>
          <w:noProof w:val="0"/>
        </w:rPr>
        <w:t>Reti</w:t>
      </w:r>
      <w:r w:rsidRPr="00932E0D">
        <w:rPr>
          <w:rFonts w:ascii="Times New Roman" w:eastAsia="Times New Roman" w:hAnsi="Times New Roman" w:cs="Times New Roman"/>
          <w:noProof w:val="0"/>
          <w:sz w:val="20"/>
          <w:szCs w:val="20"/>
        </w:rPr>
        <w:t xml:space="preserve"> </w:t>
      </w:r>
      <w:r w:rsidRPr="00932E0D">
        <w:rPr>
          <w:rFonts w:ascii="Times New Roman" w:eastAsia="Times New Roman" w:hAnsi="Times New Roman" w:cs="Times New Roman"/>
          <w:noProof w:val="0"/>
          <w:sz w:val="20"/>
          <w:szCs w:val="20"/>
        </w:rPr>
        <w:tab/>
      </w:r>
      <w:r w:rsidRPr="00932E0D">
        <w:rPr>
          <w:rFonts w:ascii="Times New Roman" w:eastAsia="Times New Roman" w:hAnsi="Times New Roman" w:cs="Times New Roman"/>
          <w:noProof w:val="0"/>
        </w:rPr>
        <w:t>Gyvybei pavojingas kepenų pažeidimas</w:t>
      </w:r>
      <w:r w:rsidR="00932E0D">
        <w:rPr>
          <w:rFonts w:ascii="Times New Roman" w:eastAsia="Times New Roman" w:hAnsi="Times New Roman" w:cs="Times New Roman"/>
          <w:noProof w:val="0"/>
        </w:rPr>
        <w:t>.</w:t>
      </w:r>
    </w:p>
    <w:p w14:paraId="5F2C857C" w14:textId="77777777" w:rsidR="00932E0D" w:rsidRDefault="00932E0D" w:rsidP="00E07ACB">
      <w:pPr>
        <w:spacing w:after="0" w:line="240" w:lineRule="auto"/>
        <w:rPr>
          <w:rFonts w:ascii="Times New Roman" w:eastAsia="Times New Roman" w:hAnsi="Times New Roman" w:cs="Times New Roman"/>
          <w:noProof w:val="0"/>
        </w:rPr>
      </w:pPr>
    </w:p>
    <w:p w14:paraId="40EF5BA7" w14:textId="2B71DEB7" w:rsidR="00E07ACB" w:rsidRPr="00932E0D" w:rsidRDefault="00932E0D" w:rsidP="00E07ACB">
      <w:pPr>
        <w:spacing w:after="0" w:line="240" w:lineRule="auto"/>
        <w:rPr>
          <w:rFonts w:ascii="Times New Roman" w:eastAsia="Times New Roman" w:hAnsi="Times New Roman" w:cs="Times New Roman"/>
          <w:noProof w:val="0"/>
        </w:rPr>
      </w:pPr>
      <w:r w:rsidRPr="00932E0D">
        <w:rPr>
          <w:rFonts w:ascii="Times New Roman" w:eastAsia="Times New Roman" w:hAnsi="Times New Roman" w:cs="Times New Roman"/>
          <w:noProof w:val="0"/>
        </w:rPr>
        <w:t>Dažnis nežinomas</w:t>
      </w:r>
      <w:r w:rsidRPr="00932E0D">
        <w:rPr>
          <w:rFonts w:ascii="Times New Roman" w:eastAsia="Times New Roman" w:hAnsi="Times New Roman" w:cs="Times New Roman"/>
          <w:noProof w:val="0"/>
          <w:sz w:val="20"/>
          <w:szCs w:val="20"/>
        </w:rPr>
        <w:t xml:space="preserve"> </w:t>
      </w:r>
      <w:proofErr w:type="spellStart"/>
      <w:r w:rsidRPr="00932E0D">
        <w:rPr>
          <w:rFonts w:ascii="Times New Roman" w:eastAsia="Times New Roman" w:hAnsi="Times New Roman" w:cs="Times New Roman"/>
          <w:noProof w:val="0"/>
        </w:rPr>
        <w:t>Necirozinė</w:t>
      </w:r>
      <w:proofErr w:type="spellEnd"/>
      <w:r w:rsidRPr="00932E0D">
        <w:rPr>
          <w:rFonts w:ascii="Times New Roman" w:eastAsia="Times New Roman" w:hAnsi="Times New Roman" w:cs="Times New Roman"/>
          <w:noProof w:val="0"/>
        </w:rPr>
        <w:t xml:space="preserve"> vartų venos hipertenzija, </w:t>
      </w:r>
      <w:proofErr w:type="spellStart"/>
      <w:r w:rsidRPr="00932E0D">
        <w:rPr>
          <w:rFonts w:ascii="Times New Roman" w:eastAsia="Times New Roman" w:hAnsi="Times New Roman" w:cs="Times New Roman"/>
          <w:noProof w:val="0"/>
        </w:rPr>
        <w:t>portosinusoidinių</w:t>
      </w:r>
      <w:proofErr w:type="spellEnd"/>
      <w:r w:rsidRPr="00932E0D">
        <w:rPr>
          <w:rFonts w:ascii="Times New Roman" w:eastAsia="Times New Roman" w:hAnsi="Times New Roman" w:cs="Times New Roman"/>
          <w:noProof w:val="0"/>
        </w:rPr>
        <w:t xml:space="preserve"> kraujagyslių liga. </w:t>
      </w:r>
    </w:p>
    <w:p w14:paraId="419776C3" w14:textId="77777777" w:rsidR="00E37B21" w:rsidRPr="00E07ACB" w:rsidRDefault="00E37B21" w:rsidP="00E07ACB">
      <w:pPr>
        <w:spacing w:after="0" w:line="240" w:lineRule="auto"/>
        <w:rPr>
          <w:rFonts w:ascii="Times New Roman" w:eastAsia="Times New Roman" w:hAnsi="Times New Roman" w:cs="Times New Roman"/>
          <w:noProof w:val="0"/>
        </w:rPr>
      </w:pPr>
    </w:p>
    <w:p w14:paraId="130127CC" w14:textId="77777777" w:rsidR="00D524C9" w:rsidRPr="0088739C" w:rsidRDefault="00D524C9" w:rsidP="00D524C9">
      <w:pPr>
        <w:spacing w:after="0" w:line="240" w:lineRule="auto"/>
        <w:rPr>
          <w:rFonts w:ascii="Times New Roman" w:eastAsia="Times New Roman" w:hAnsi="Times New Roman" w:cs="Times New Roman"/>
          <w:noProof w:val="0"/>
        </w:rPr>
      </w:pPr>
      <w:r w:rsidRPr="0088739C">
        <w:rPr>
          <w:rFonts w:ascii="Times New Roman" w:eastAsia="Times New Roman" w:hAnsi="Times New Roman" w:cs="Times New Roman"/>
          <w:noProof w:val="0"/>
        </w:rPr>
        <w:t xml:space="preserve">Kai kurių nepageidaujamų reakcijų aprašymas </w:t>
      </w:r>
    </w:p>
    <w:p w14:paraId="2E608AA9" w14:textId="77777777" w:rsidR="00D524C9" w:rsidRPr="0088739C" w:rsidRDefault="00D524C9" w:rsidP="00D524C9">
      <w:pPr>
        <w:spacing w:after="0" w:line="240" w:lineRule="auto"/>
        <w:rPr>
          <w:rFonts w:ascii="Times New Roman" w:eastAsia="Times New Roman" w:hAnsi="Times New Roman" w:cs="Times New Roman"/>
          <w:noProof w:val="0"/>
        </w:rPr>
      </w:pPr>
      <w:r w:rsidRPr="0088739C">
        <w:rPr>
          <w:rFonts w:ascii="Times New Roman" w:eastAsia="Times New Roman" w:hAnsi="Times New Roman" w:cs="Times New Roman"/>
          <w:noProof w:val="0"/>
        </w:rPr>
        <w:t xml:space="preserve">Kepenų, tulžies pūslės ir latakų sutrikimai </w:t>
      </w:r>
    </w:p>
    <w:p w14:paraId="4FFC9E2F" w14:textId="77777777" w:rsidR="00D524C9" w:rsidRDefault="00D524C9" w:rsidP="00E07ACB">
      <w:pPr>
        <w:spacing w:after="0" w:line="240" w:lineRule="auto"/>
        <w:rPr>
          <w:rFonts w:ascii="Times New Roman" w:eastAsia="Times New Roman" w:hAnsi="Times New Roman" w:cs="Times New Roman"/>
          <w:noProof w:val="0"/>
        </w:rPr>
      </w:pPr>
    </w:p>
    <w:p w14:paraId="2D4EAAC3" w14:textId="003C3493"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Aprašyta atvejų, kai gydant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atsiranda </w:t>
      </w:r>
      <w:proofErr w:type="spellStart"/>
      <w:r w:rsidRPr="00E07ACB">
        <w:rPr>
          <w:rFonts w:ascii="Times New Roman" w:eastAsia="Times New Roman" w:hAnsi="Times New Roman" w:cs="Times New Roman"/>
          <w:noProof w:val="0"/>
        </w:rPr>
        <w:t>cholestazė</w:t>
      </w:r>
      <w:proofErr w:type="spellEnd"/>
      <w:r w:rsidRPr="00E07ACB">
        <w:rPr>
          <w:rFonts w:ascii="Times New Roman" w:eastAsia="Times New Roman" w:hAnsi="Times New Roman" w:cs="Times New Roman"/>
          <w:noProof w:val="0"/>
        </w:rPr>
        <w:t xml:space="preserve"> ir sutrinka kepenų veikla. Šie pokyčiai paprastai išnyksta, nutraukus vaisto vartojimą. Tai gali būti susiję su padidėjusio jautrumo reakcija (žr. </w:t>
      </w:r>
      <w:r w:rsidR="00237E89">
        <w:rPr>
          <w:rFonts w:ascii="Times New Roman" w:eastAsia="Times New Roman" w:hAnsi="Times New Roman" w:cs="Times New Roman"/>
          <w:noProof w:val="0"/>
        </w:rPr>
        <w:t>„</w:t>
      </w:r>
      <w:r w:rsidRPr="00E07ACB">
        <w:rPr>
          <w:rFonts w:ascii="Times New Roman" w:eastAsia="Times New Roman" w:hAnsi="Times New Roman" w:cs="Times New Roman"/>
          <w:noProof w:val="0"/>
        </w:rPr>
        <w:t>Imuninės sistemos sutrikimai/Padidėjusio jautrumo reakcijos</w:t>
      </w:r>
      <w:r w:rsidR="00237E89">
        <w:rPr>
          <w:rFonts w:ascii="Times New Roman" w:eastAsia="Times New Roman" w:hAnsi="Times New Roman" w:cs="Times New Roman"/>
          <w:noProof w:val="0"/>
        </w:rPr>
        <w:t>“</w:t>
      </w:r>
      <w:r w:rsidRPr="00E07ACB">
        <w:rPr>
          <w:rFonts w:ascii="Times New Roman" w:eastAsia="Times New Roman" w:hAnsi="Times New Roman" w:cs="Times New Roman"/>
          <w:noProof w:val="0"/>
        </w:rPr>
        <w:t>).</w:t>
      </w:r>
    </w:p>
    <w:p w14:paraId="6B7C9080" w14:textId="77777777" w:rsidR="00E37B21" w:rsidRDefault="00E37B21" w:rsidP="00E37B21">
      <w:pPr>
        <w:spacing w:after="0" w:line="240" w:lineRule="auto"/>
        <w:rPr>
          <w:rFonts w:ascii="Times New Roman" w:eastAsia="Times New Roman" w:hAnsi="Times New Roman" w:cs="Times New Roman"/>
          <w:noProof w:val="0"/>
        </w:rPr>
      </w:pPr>
    </w:p>
    <w:p w14:paraId="61BE0AE4" w14:textId="74A68E43" w:rsidR="00E37B21" w:rsidRPr="00AE36CA" w:rsidRDefault="00E37B21" w:rsidP="00E37B21">
      <w:pPr>
        <w:spacing w:after="0" w:line="240" w:lineRule="auto"/>
        <w:rPr>
          <w:rFonts w:ascii="Times New Roman" w:eastAsia="Times New Roman" w:hAnsi="Times New Roman" w:cs="Times New Roman"/>
          <w:noProof w:val="0"/>
        </w:rPr>
      </w:pPr>
      <w:r w:rsidRPr="0088739C">
        <w:rPr>
          <w:rFonts w:ascii="Times New Roman" w:eastAsia="Times New Roman" w:hAnsi="Times New Roman" w:cs="Times New Roman"/>
          <w:noProof w:val="0"/>
        </w:rPr>
        <w:t xml:space="preserve">Pacientams, visų pirma tiems, kuriems atlikta transplantacija, nustatomas retas, bet gyvybei pavojingas kepenų pažeidimas, siejamas su ilgalaikiu </w:t>
      </w:r>
      <w:proofErr w:type="spellStart"/>
      <w:r w:rsidRPr="0088739C">
        <w:rPr>
          <w:rFonts w:ascii="Times New Roman" w:eastAsia="Times New Roman" w:hAnsi="Times New Roman" w:cs="Times New Roman"/>
          <w:noProof w:val="0"/>
        </w:rPr>
        <w:t>azatioprino</w:t>
      </w:r>
      <w:proofErr w:type="spellEnd"/>
      <w:r w:rsidRPr="0088739C">
        <w:rPr>
          <w:rFonts w:ascii="Times New Roman" w:eastAsia="Times New Roman" w:hAnsi="Times New Roman" w:cs="Times New Roman"/>
          <w:noProof w:val="0"/>
        </w:rPr>
        <w:t xml:space="preserve"> vartojimu. Atlikus histologinius tyrimus, nustatoma </w:t>
      </w:r>
      <w:proofErr w:type="spellStart"/>
      <w:r w:rsidRPr="0088739C">
        <w:rPr>
          <w:rFonts w:ascii="Times New Roman" w:eastAsia="Times New Roman" w:hAnsi="Times New Roman" w:cs="Times New Roman"/>
          <w:noProof w:val="0"/>
        </w:rPr>
        <w:t>sinusoidų</w:t>
      </w:r>
      <w:proofErr w:type="spellEnd"/>
      <w:r w:rsidRPr="0088739C">
        <w:rPr>
          <w:rFonts w:ascii="Times New Roman" w:eastAsia="Times New Roman" w:hAnsi="Times New Roman" w:cs="Times New Roman"/>
          <w:noProof w:val="0"/>
        </w:rPr>
        <w:t xml:space="preserve"> </w:t>
      </w:r>
      <w:proofErr w:type="spellStart"/>
      <w:r w:rsidRPr="0088739C">
        <w:rPr>
          <w:rFonts w:ascii="Times New Roman" w:eastAsia="Times New Roman" w:hAnsi="Times New Roman" w:cs="Times New Roman"/>
          <w:noProof w:val="0"/>
        </w:rPr>
        <w:t>dilatacija</w:t>
      </w:r>
      <w:proofErr w:type="spellEnd"/>
      <w:r w:rsidRPr="0088739C">
        <w:rPr>
          <w:rFonts w:ascii="Times New Roman" w:eastAsia="Times New Roman" w:hAnsi="Times New Roman" w:cs="Times New Roman"/>
          <w:noProof w:val="0"/>
        </w:rPr>
        <w:t xml:space="preserve">, </w:t>
      </w:r>
      <w:proofErr w:type="spellStart"/>
      <w:r w:rsidRPr="0088739C">
        <w:rPr>
          <w:rFonts w:ascii="Times New Roman" w:eastAsia="Times New Roman" w:hAnsi="Times New Roman" w:cs="Times New Roman"/>
          <w:noProof w:val="0"/>
        </w:rPr>
        <w:t>hepatinė</w:t>
      </w:r>
      <w:proofErr w:type="spellEnd"/>
      <w:r w:rsidRPr="0088739C">
        <w:rPr>
          <w:rFonts w:ascii="Times New Roman" w:eastAsia="Times New Roman" w:hAnsi="Times New Roman" w:cs="Times New Roman"/>
          <w:noProof w:val="0"/>
        </w:rPr>
        <w:t xml:space="preserve"> </w:t>
      </w:r>
      <w:proofErr w:type="spellStart"/>
      <w:r w:rsidRPr="0088739C">
        <w:rPr>
          <w:rFonts w:ascii="Times New Roman" w:eastAsia="Times New Roman" w:hAnsi="Times New Roman" w:cs="Times New Roman"/>
          <w:noProof w:val="0"/>
        </w:rPr>
        <w:t>peliozė</w:t>
      </w:r>
      <w:proofErr w:type="spellEnd"/>
      <w:r w:rsidRPr="0088739C">
        <w:rPr>
          <w:rFonts w:ascii="Times New Roman" w:eastAsia="Times New Roman" w:hAnsi="Times New Roman" w:cs="Times New Roman"/>
          <w:noProof w:val="0"/>
        </w:rPr>
        <w:t xml:space="preserve">, venų </w:t>
      </w:r>
      <w:proofErr w:type="spellStart"/>
      <w:r w:rsidRPr="0088739C">
        <w:rPr>
          <w:rFonts w:ascii="Times New Roman" w:eastAsia="Times New Roman" w:hAnsi="Times New Roman" w:cs="Times New Roman"/>
          <w:noProof w:val="0"/>
        </w:rPr>
        <w:t>okliuzinė</w:t>
      </w:r>
      <w:proofErr w:type="spellEnd"/>
      <w:r w:rsidRPr="0088739C">
        <w:rPr>
          <w:rFonts w:ascii="Times New Roman" w:eastAsia="Times New Roman" w:hAnsi="Times New Roman" w:cs="Times New Roman"/>
          <w:noProof w:val="0"/>
        </w:rPr>
        <w:t xml:space="preserve"> liga ir mazginė </w:t>
      </w:r>
      <w:proofErr w:type="spellStart"/>
      <w:r w:rsidRPr="0088739C">
        <w:rPr>
          <w:rFonts w:ascii="Times New Roman" w:eastAsia="Times New Roman" w:hAnsi="Times New Roman" w:cs="Times New Roman"/>
          <w:noProof w:val="0"/>
        </w:rPr>
        <w:t>regeneracinė</w:t>
      </w:r>
      <w:proofErr w:type="spellEnd"/>
      <w:r w:rsidRPr="0088739C">
        <w:rPr>
          <w:rFonts w:ascii="Times New Roman" w:eastAsia="Times New Roman" w:hAnsi="Times New Roman" w:cs="Times New Roman"/>
          <w:noProof w:val="0"/>
        </w:rPr>
        <w:t xml:space="preserve"> </w:t>
      </w:r>
      <w:proofErr w:type="spellStart"/>
      <w:r w:rsidRPr="0088739C">
        <w:rPr>
          <w:rFonts w:ascii="Times New Roman" w:eastAsia="Times New Roman" w:hAnsi="Times New Roman" w:cs="Times New Roman"/>
          <w:noProof w:val="0"/>
        </w:rPr>
        <w:t>hiperplazija</w:t>
      </w:r>
      <w:proofErr w:type="spellEnd"/>
      <w:r w:rsidRPr="0088739C">
        <w:rPr>
          <w:rFonts w:ascii="Times New Roman" w:eastAsia="Times New Roman" w:hAnsi="Times New Roman" w:cs="Times New Roman"/>
          <w:noProof w:val="0"/>
        </w:rPr>
        <w:t xml:space="preserve">. Kai kuriais atvejais nutraukus gydymą </w:t>
      </w:r>
      <w:proofErr w:type="spellStart"/>
      <w:r w:rsidRPr="0088739C">
        <w:rPr>
          <w:rFonts w:ascii="Times New Roman" w:eastAsia="Times New Roman" w:hAnsi="Times New Roman" w:cs="Times New Roman"/>
          <w:noProof w:val="0"/>
        </w:rPr>
        <w:t>azatioprinu</w:t>
      </w:r>
      <w:proofErr w:type="spellEnd"/>
      <w:r w:rsidRPr="0088739C">
        <w:rPr>
          <w:rFonts w:ascii="Times New Roman" w:eastAsia="Times New Roman" w:hAnsi="Times New Roman" w:cs="Times New Roman"/>
          <w:noProof w:val="0"/>
        </w:rPr>
        <w:t xml:space="preserve"> kepenų histologinių tyrimų rezultatai laikinai arba visam laikui pagerėja, o simptomai palengvėja.</w:t>
      </w:r>
    </w:p>
    <w:p w14:paraId="3472281C" w14:textId="77777777" w:rsidR="00E07ACB" w:rsidRPr="00E07ACB" w:rsidRDefault="00E07ACB" w:rsidP="00E07ACB">
      <w:pPr>
        <w:spacing w:after="0" w:line="240" w:lineRule="auto"/>
        <w:rPr>
          <w:rFonts w:ascii="Times New Roman" w:eastAsia="Times New Roman" w:hAnsi="Times New Roman" w:cs="Times New Roman"/>
          <w:noProof w:val="0"/>
        </w:rPr>
      </w:pPr>
    </w:p>
    <w:p w14:paraId="1A797AD6"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Odos ir poodinio audinio sutrikimai</w:t>
      </w:r>
    </w:p>
    <w:p w14:paraId="416A3437" w14:textId="77777777" w:rsidR="00E07ACB" w:rsidRPr="00E07ACB" w:rsidRDefault="00E07ACB" w:rsidP="00E07ACB">
      <w:pPr>
        <w:spacing w:after="0" w:line="240" w:lineRule="auto"/>
        <w:rPr>
          <w:rFonts w:ascii="Times New Roman" w:eastAsia="Times New Roman" w:hAnsi="Times New Roman" w:cs="Times New Roman"/>
          <w:noProof w:val="0"/>
          <w:u w:val="single"/>
        </w:rPr>
      </w:pPr>
    </w:p>
    <w:p w14:paraId="2261FEF8" w14:textId="4A79EECB"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rPr>
        <w:t xml:space="preserve">Reti </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Alopecija</w:t>
      </w:r>
      <w:proofErr w:type="spellEnd"/>
      <w:r w:rsidRPr="00E07ACB">
        <w:rPr>
          <w:rFonts w:ascii="Times New Roman" w:eastAsia="Times New Roman" w:hAnsi="Times New Roman" w:cs="Times New Roman"/>
          <w:noProof w:val="0"/>
        </w:rPr>
        <w:t>.</w:t>
      </w:r>
    </w:p>
    <w:p w14:paraId="247F3388" w14:textId="77777777" w:rsidR="00E07ACB" w:rsidRPr="00E07ACB" w:rsidRDefault="00E07ACB" w:rsidP="00E07ACB">
      <w:pPr>
        <w:spacing w:after="0" w:line="240" w:lineRule="auto"/>
        <w:rPr>
          <w:rFonts w:ascii="Times New Roman" w:eastAsia="Times New Roman" w:hAnsi="Times New Roman" w:cs="Times New Roman"/>
          <w:noProof w:val="0"/>
          <w:u w:val="single"/>
        </w:rPr>
      </w:pPr>
    </w:p>
    <w:p w14:paraId="3EE8AE2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Pastebėta, kad kai kuriems pacientams, gydomiems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ir kitais imunosupresiniais vaistais, nuslenka plaukai. Daugeliu atvejų tai praeina savaime, net ir tęsiant gydymą. Nežinoma, ar yra sąsaja tarp nuplikimo ir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w:t>
      </w:r>
    </w:p>
    <w:p w14:paraId="7F6E5F37" w14:textId="40840FD4" w:rsidR="00E07ACB" w:rsidRDefault="00E07ACB" w:rsidP="00E07ACB">
      <w:pPr>
        <w:spacing w:after="0" w:line="240" w:lineRule="auto"/>
        <w:rPr>
          <w:rFonts w:ascii="Times New Roman" w:eastAsia="Times New Roman" w:hAnsi="Times New Roman" w:cs="Times New Roman"/>
          <w:noProof w:val="0"/>
        </w:rPr>
      </w:pPr>
    </w:p>
    <w:p w14:paraId="255FFF0D" w14:textId="2ECA1DCC" w:rsidR="00BB3080" w:rsidRDefault="00AC4051" w:rsidP="00E07ACB">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Dažnis nežinomas</w:t>
      </w:r>
      <w:r w:rsidR="00BB3080">
        <w:rPr>
          <w:rFonts w:ascii="Times New Roman" w:eastAsia="Times New Roman" w:hAnsi="Times New Roman" w:cs="Times New Roman"/>
          <w:noProof w:val="0"/>
        </w:rPr>
        <w:t xml:space="preserve">.   Ūminė </w:t>
      </w:r>
      <w:proofErr w:type="spellStart"/>
      <w:r w:rsidR="00BB3080">
        <w:rPr>
          <w:rFonts w:ascii="Times New Roman" w:eastAsia="Times New Roman" w:hAnsi="Times New Roman" w:cs="Times New Roman"/>
          <w:noProof w:val="0"/>
        </w:rPr>
        <w:t>febrilinė</w:t>
      </w:r>
      <w:proofErr w:type="spellEnd"/>
      <w:r w:rsidR="00BB3080">
        <w:rPr>
          <w:rFonts w:ascii="Times New Roman" w:eastAsia="Times New Roman" w:hAnsi="Times New Roman" w:cs="Times New Roman"/>
          <w:noProof w:val="0"/>
        </w:rPr>
        <w:t xml:space="preserve"> </w:t>
      </w:r>
      <w:proofErr w:type="spellStart"/>
      <w:r w:rsidR="00BB3080">
        <w:rPr>
          <w:rFonts w:ascii="Times New Roman" w:eastAsia="Times New Roman" w:hAnsi="Times New Roman" w:cs="Times New Roman"/>
          <w:noProof w:val="0"/>
        </w:rPr>
        <w:t>neutrofilinė</w:t>
      </w:r>
      <w:proofErr w:type="spellEnd"/>
      <w:r w:rsidR="00BB3080">
        <w:rPr>
          <w:rFonts w:ascii="Times New Roman" w:eastAsia="Times New Roman" w:hAnsi="Times New Roman" w:cs="Times New Roman"/>
          <w:noProof w:val="0"/>
        </w:rPr>
        <w:t xml:space="preserve"> </w:t>
      </w:r>
      <w:proofErr w:type="spellStart"/>
      <w:r w:rsidR="00BB3080">
        <w:rPr>
          <w:rFonts w:ascii="Times New Roman" w:eastAsia="Times New Roman" w:hAnsi="Times New Roman" w:cs="Times New Roman"/>
          <w:noProof w:val="0"/>
        </w:rPr>
        <w:t>dermatozė</w:t>
      </w:r>
      <w:proofErr w:type="spellEnd"/>
      <w:r w:rsidR="00BB3080">
        <w:rPr>
          <w:rFonts w:ascii="Times New Roman" w:eastAsia="Times New Roman" w:hAnsi="Times New Roman" w:cs="Times New Roman"/>
          <w:noProof w:val="0"/>
        </w:rPr>
        <w:t xml:space="preserve"> (</w:t>
      </w:r>
      <w:proofErr w:type="spellStart"/>
      <w:r w:rsidR="00BB3080">
        <w:rPr>
          <w:rFonts w:ascii="Times New Roman" w:eastAsia="Times New Roman" w:hAnsi="Times New Roman" w:cs="Times New Roman"/>
          <w:noProof w:val="0"/>
        </w:rPr>
        <w:t>Svyto</w:t>
      </w:r>
      <w:proofErr w:type="spellEnd"/>
      <w:r w:rsidR="00BB3080">
        <w:rPr>
          <w:rFonts w:ascii="Times New Roman" w:eastAsia="Times New Roman" w:hAnsi="Times New Roman" w:cs="Times New Roman"/>
          <w:noProof w:val="0"/>
        </w:rPr>
        <w:t xml:space="preserve"> [</w:t>
      </w:r>
      <w:proofErr w:type="spellStart"/>
      <w:r w:rsidR="00BB3080" w:rsidRPr="00CA4D98">
        <w:rPr>
          <w:rFonts w:ascii="Times New Roman" w:eastAsia="Times New Roman" w:hAnsi="Times New Roman" w:cs="Times New Roman"/>
          <w:i/>
          <w:noProof w:val="0"/>
        </w:rPr>
        <w:t>Sweet</w:t>
      </w:r>
      <w:proofErr w:type="spellEnd"/>
      <w:r w:rsidR="00BB3080">
        <w:rPr>
          <w:rFonts w:ascii="Times New Roman" w:eastAsia="Times New Roman" w:hAnsi="Times New Roman" w:cs="Times New Roman"/>
          <w:noProof w:val="0"/>
        </w:rPr>
        <w:t>] sindromas)</w:t>
      </w:r>
      <w:r w:rsidR="00BB3080" w:rsidRPr="00E07ACB">
        <w:rPr>
          <w:rFonts w:ascii="Times New Roman" w:eastAsia="Times New Roman" w:hAnsi="Times New Roman" w:cs="Times New Roman"/>
          <w:noProof w:val="0"/>
        </w:rPr>
        <w:t>.</w:t>
      </w:r>
    </w:p>
    <w:p w14:paraId="3DCB6F92" w14:textId="77777777" w:rsidR="00BB3080" w:rsidRDefault="00BB3080" w:rsidP="00E07ACB">
      <w:pPr>
        <w:spacing w:after="0" w:line="240" w:lineRule="auto"/>
        <w:rPr>
          <w:rFonts w:ascii="Times New Roman" w:eastAsia="Times New Roman" w:hAnsi="Times New Roman" w:cs="Times New Roman"/>
          <w:noProof w:val="0"/>
        </w:rPr>
      </w:pPr>
    </w:p>
    <w:p w14:paraId="4847B8A4" w14:textId="77777777" w:rsidR="00E07ACB" w:rsidRPr="00E07ACB" w:rsidRDefault="00E07ACB" w:rsidP="00E07ACB">
      <w:pPr>
        <w:autoSpaceDE w:val="0"/>
        <w:autoSpaceDN w:val="0"/>
        <w:adjustRightInd w:val="0"/>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Pranešimas apie įtariamas nepageidaujamas reakcijas</w:t>
      </w:r>
    </w:p>
    <w:p w14:paraId="02834891" w14:textId="7D86FD34" w:rsidR="00E07ACB" w:rsidRPr="00E07ACB" w:rsidRDefault="00E07ACB" w:rsidP="00E07ACB">
      <w:pPr>
        <w:autoSpaceDE w:val="0"/>
        <w:autoSpaceDN w:val="0"/>
        <w:adjustRightInd w:val="0"/>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Svarbu pranešti apie įtariamas nepageidaujamas reakcijas, pastebėtas po vaistinio preparato registracijos, nes tai leidžia nuolat stebėti vaistinio preparato naudos ir rizikos santykį. </w:t>
      </w:r>
      <w:r w:rsidR="00E37B21" w:rsidRPr="00E37B21">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E37B21" w:rsidRPr="00E37B21">
        <w:rPr>
          <w:rFonts w:ascii="Times New Roman" w:hAnsi="Times New Roman" w:cs="Times New Roman"/>
          <w:u w:val="single"/>
        </w:rPr>
        <w:t>https://vvkt.lrv.lt/lt/</w:t>
      </w:r>
      <w:r w:rsidR="00E37B21" w:rsidRPr="00E37B21">
        <w:rPr>
          <w:rFonts w:ascii="Times New Roman" w:hAnsi="Times New Roman" w:cs="Times New Roman"/>
        </w:rPr>
        <w:t xml:space="preserve"> nurodytais būdais.</w:t>
      </w:r>
    </w:p>
    <w:p w14:paraId="0183A61E" w14:textId="77777777" w:rsidR="00E07ACB" w:rsidRPr="00E07ACB" w:rsidRDefault="00E07ACB" w:rsidP="00E07ACB">
      <w:pPr>
        <w:spacing w:after="0" w:line="240" w:lineRule="auto"/>
        <w:rPr>
          <w:rFonts w:ascii="Times New Roman" w:eastAsia="Times New Roman" w:hAnsi="Times New Roman" w:cs="Times New Roman"/>
          <w:noProof w:val="0"/>
        </w:rPr>
      </w:pPr>
    </w:p>
    <w:p w14:paraId="32886C4C"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4.9</w:t>
      </w:r>
      <w:r w:rsidRPr="00E07ACB">
        <w:rPr>
          <w:rFonts w:ascii="Times New Roman" w:eastAsia="Times New Roman" w:hAnsi="Times New Roman" w:cs="Times New Roman"/>
          <w:b/>
          <w:noProof w:val="0"/>
        </w:rPr>
        <w:tab/>
        <w:t>Perdozavimas</w:t>
      </w:r>
    </w:p>
    <w:p w14:paraId="36AF6E34" w14:textId="77777777" w:rsidR="00E07ACB" w:rsidRPr="00E07ACB" w:rsidRDefault="00E07ACB" w:rsidP="00E07ACB">
      <w:pPr>
        <w:spacing w:after="0" w:line="240" w:lineRule="auto"/>
        <w:rPr>
          <w:rFonts w:ascii="Times New Roman" w:eastAsia="Times New Roman" w:hAnsi="Times New Roman" w:cs="Times New Roman"/>
          <w:noProof w:val="0"/>
        </w:rPr>
      </w:pPr>
    </w:p>
    <w:p w14:paraId="03239C58"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Simptomai ir požymiai</w:t>
      </w:r>
    </w:p>
    <w:p w14:paraId="083196DE" w14:textId="00E2215A"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Pagrindiniai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perdozavimo požymiai, atsirandantys dėl kaulų čiulpų funkcijos slopinimo (jis būna didžiausias, praėjus 9-14 parų), – tai neaiškios kilmės infekcija, gerklės išopėjimas, kraujosruvos ir kraujavimas. Šie požymiai dažniausiai atsiranda dėl lėtinio vaisto perdozavimo, o ne vienkartinio pernelyg didelės dozės suvartojimo. Aprašytas atvejis, kai pacientas apsinuodijo viena 7,5 g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doze. Iškart po apsinuodijimo pasireiškė tokie toksiniai reiškiniai kaip pykinimas, vėmimas ir viduriavimas, po to atsirado nesunki </w:t>
      </w:r>
      <w:proofErr w:type="spellStart"/>
      <w:r w:rsidRPr="00E07ACB">
        <w:rPr>
          <w:rFonts w:ascii="Times New Roman" w:eastAsia="Times New Roman" w:hAnsi="Times New Roman" w:cs="Times New Roman"/>
          <w:noProof w:val="0"/>
        </w:rPr>
        <w:t>leukopenija</w:t>
      </w:r>
      <w:proofErr w:type="spellEnd"/>
      <w:r w:rsidRPr="00E07ACB">
        <w:rPr>
          <w:rFonts w:ascii="Times New Roman" w:eastAsia="Times New Roman" w:hAnsi="Times New Roman" w:cs="Times New Roman"/>
          <w:noProof w:val="0"/>
        </w:rPr>
        <w:t xml:space="preserve"> ir nesunkių kepenų funkcijos sutrikimų. Galiausiai visi pokyčiai išnyko.</w:t>
      </w:r>
    </w:p>
    <w:p w14:paraId="71756D48" w14:textId="77777777" w:rsidR="00E07ACB" w:rsidRPr="00E07ACB" w:rsidRDefault="00E07ACB" w:rsidP="00E07ACB">
      <w:pPr>
        <w:spacing w:after="0" w:line="240" w:lineRule="auto"/>
        <w:rPr>
          <w:rFonts w:ascii="Times New Roman" w:eastAsia="Times New Roman" w:hAnsi="Times New Roman" w:cs="Times New Roman"/>
          <w:noProof w:val="0"/>
        </w:rPr>
      </w:pPr>
    </w:p>
    <w:p w14:paraId="40EE618D"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Gydymas</w:t>
      </w:r>
    </w:p>
    <w:p w14:paraId="1421394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Specifinio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priešnuodžio nėra. Būtina išplauti skrandį, po to stebėti paciento būklę, įskaitant kraujo pokyčius, kad būtų galima tinkamai gydyti bet kokius atsiradusius nepageidaujamus reiškinius. Nežinoma, ar verta </w:t>
      </w:r>
      <w:proofErr w:type="spellStart"/>
      <w:r w:rsidRPr="00E07ACB">
        <w:rPr>
          <w:rFonts w:ascii="Times New Roman" w:eastAsia="Times New Roman" w:hAnsi="Times New Roman" w:cs="Times New Roman"/>
          <w:noProof w:val="0"/>
        </w:rPr>
        <w:t>dializuoti</w:t>
      </w:r>
      <w:proofErr w:type="spellEnd"/>
      <w:r w:rsidRPr="00E07ACB">
        <w:rPr>
          <w:rFonts w:ascii="Times New Roman" w:eastAsia="Times New Roman" w:hAnsi="Times New Roman" w:cs="Times New Roman"/>
          <w:noProof w:val="0"/>
        </w:rPr>
        <w:t xml:space="preserve"> ligonį, perdozavusį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nors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iš dalies pašalinamas dializės būdu.</w:t>
      </w:r>
    </w:p>
    <w:p w14:paraId="599E8D6A" w14:textId="77777777" w:rsidR="00E07ACB" w:rsidRPr="00E07ACB" w:rsidRDefault="00E07ACB" w:rsidP="00E07ACB">
      <w:pPr>
        <w:spacing w:after="0" w:line="240" w:lineRule="auto"/>
        <w:rPr>
          <w:rFonts w:ascii="Times New Roman" w:eastAsia="Times New Roman" w:hAnsi="Times New Roman" w:cs="Times New Roman"/>
          <w:noProof w:val="0"/>
        </w:rPr>
      </w:pPr>
    </w:p>
    <w:p w14:paraId="32A3FFB0" w14:textId="77777777" w:rsidR="00E07ACB" w:rsidRPr="00E07ACB" w:rsidRDefault="00E07ACB" w:rsidP="00E07ACB">
      <w:pPr>
        <w:spacing w:after="0" w:line="240" w:lineRule="auto"/>
        <w:rPr>
          <w:rFonts w:ascii="Times New Roman" w:eastAsia="Times New Roman" w:hAnsi="Times New Roman" w:cs="Times New Roman"/>
          <w:noProof w:val="0"/>
        </w:rPr>
      </w:pPr>
    </w:p>
    <w:p w14:paraId="5894D728"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5.</w:t>
      </w:r>
      <w:r w:rsidRPr="00E07ACB">
        <w:rPr>
          <w:rFonts w:ascii="Times New Roman" w:eastAsia="Times New Roman" w:hAnsi="Times New Roman" w:cs="Times New Roman"/>
          <w:b/>
          <w:noProof w:val="0"/>
        </w:rPr>
        <w:tab/>
        <w:t xml:space="preserve">FARMAKOLOGINĖS </w:t>
      </w:r>
      <w:r w:rsidRPr="00E07ACB">
        <w:rPr>
          <w:rFonts w:ascii="Times New Roman" w:eastAsia="Times New Roman" w:hAnsi="Times New Roman" w:cs="Times New Roman"/>
          <w:b/>
          <w:caps/>
          <w:noProof w:val="0"/>
        </w:rPr>
        <w:t>savybės</w:t>
      </w:r>
    </w:p>
    <w:p w14:paraId="610EF9AA" w14:textId="77777777" w:rsidR="00E07ACB" w:rsidRPr="00E07ACB" w:rsidRDefault="00E07ACB" w:rsidP="00E07ACB">
      <w:pPr>
        <w:spacing w:after="0" w:line="240" w:lineRule="auto"/>
        <w:rPr>
          <w:rFonts w:ascii="Times New Roman" w:eastAsia="Times New Roman" w:hAnsi="Times New Roman" w:cs="Times New Roman"/>
          <w:noProof w:val="0"/>
        </w:rPr>
      </w:pPr>
    </w:p>
    <w:p w14:paraId="168CCA53"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lastRenderedPageBreak/>
        <w:t>5.1</w:t>
      </w:r>
      <w:r w:rsidRPr="00E07ACB">
        <w:rPr>
          <w:rFonts w:ascii="Times New Roman" w:eastAsia="Times New Roman" w:hAnsi="Times New Roman" w:cs="Times New Roman"/>
          <w:b/>
          <w:noProof w:val="0"/>
        </w:rPr>
        <w:tab/>
      </w:r>
      <w:proofErr w:type="spellStart"/>
      <w:r w:rsidRPr="00E07ACB">
        <w:rPr>
          <w:rFonts w:ascii="Times New Roman" w:eastAsia="Times New Roman" w:hAnsi="Times New Roman" w:cs="Times New Roman"/>
          <w:b/>
          <w:noProof w:val="0"/>
        </w:rPr>
        <w:t>Farmakodinaminės</w:t>
      </w:r>
      <w:proofErr w:type="spellEnd"/>
      <w:r w:rsidRPr="00E07ACB">
        <w:rPr>
          <w:rFonts w:ascii="Times New Roman" w:eastAsia="Times New Roman" w:hAnsi="Times New Roman" w:cs="Times New Roman"/>
          <w:b/>
          <w:noProof w:val="0"/>
        </w:rPr>
        <w:t xml:space="preserve"> savybės</w:t>
      </w:r>
    </w:p>
    <w:p w14:paraId="323A8448" w14:textId="77777777" w:rsidR="00E07ACB" w:rsidRPr="00E07ACB" w:rsidRDefault="00E07ACB" w:rsidP="00E07ACB">
      <w:pPr>
        <w:spacing w:after="0" w:line="240" w:lineRule="auto"/>
        <w:rPr>
          <w:rFonts w:ascii="Times New Roman" w:eastAsia="Times New Roman" w:hAnsi="Times New Roman" w:cs="Times New Roman"/>
          <w:noProof w:val="0"/>
        </w:rPr>
      </w:pPr>
    </w:p>
    <w:p w14:paraId="09F1857E"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Farmakoterapinė</w:t>
      </w:r>
      <w:proofErr w:type="spellEnd"/>
      <w:r w:rsidRPr="00E07ACB">
        <w:rPr>
          <w:rFonts w:ascii="Times New Roman" w:eastAsia="Times New Roman" w:hAnsi="Times New Roman" w:cs="Times New Roman"/>
          <w:noProof w:val="0"/>
        </w:rPr>
        <w:t xml:space="preserve"> grupė – kiti </w:t>
      </w:r>
      <w:proofErr w:type="spellStart"/>
      <w:r w:rsidRPr="00E07ACB">
        <w:rPr>
          <w:rFonts w:ascii="Times New Roman" w:eastAsia="Times New Roman" w:hAnsi="Times New Roman" w:cs="Times New Roman"/>
          <w:noProof w:val="0"/>
        </w:rPr>
        <w:t>imunosupresantai</w:t>
      </w:r>
      <w:proofErr w:type="spellEnd"/>
      <w:r w:rsidRPr="00E07ACB">
        <w:rPr>
          <w:rFonts w:ascii="Times New Roman" w:eastAsia="Times New Roman" w:hAnsi="Times New Roman" w:cs="Times New Roman"/>
          <w:noProof w:val="0"/>
        </w:rPr>
        <w:t>, ATC kodas – L04AX01.</w:t>
      </w:r>
    </w:p>
    <w:p w14:paraId="119AE341" w14:textId="77777777" w:rsidR="00E07ACB" w:rsidRPr="00E07ACB" w:rsidRDefault="00E07ACB" w:rsidP="00E07ACB">
      <w:pPr>
        <w:spacing w:after="0" w:line="240" w:lineRule="auto"/>
        <w:rPr>
          <w:rFonts w:ascii="Times New Roman" w:eastAsia="Times New Roman" w:hAnsi="Times New Roman" w:cs="Times New Roman"/>
          <w:noProof w:val="0"/>
        </w:rPr>
      </w:pPr>
    </w:p>
    <w:p w14:paraId="7E0CFC17"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yra 6-merkaptopurino (6-MP) </w:t>
      </w:r>
      <w:proofErr w:type="spellStart"/>
      <w:r w:rsidRPr="00E07ACB">
        <w:rPr>
          <w:rFonts w:ascii="Times New Roman" w:eastAsia="Times New Roman" w:hAnsi="Times New Roman" w:cs="Times New Roman"/>
          <w:noProof w:val="0"/>
        </w:rPr>
        <w:t>imidazolo</w:t>
      </w:r>
      <w:proofErr w:type="spellEnd"/>
      <w:r w:rsidRPr="00E07ACB">
        <w:rPr>
          <w:rFonts w:ascii="Times New Roman" w:eastAsia="Times New Roman" w:hAnsi="Times New Roman" w:cs="Times New Roman"/>
          <w:noProof w:val="0"/>
        </w:rPr>
        <w:t xml:space="preserve"> darinys.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vivo</w:t>
      </w:r>
      <w:proofErr w:type="spellEnd"/>
      <w:r w:rsidRPr="00E07ACB">
        <w:rPr>
          <w:rFonts w:ascii="Times New Roman" w:eastAsia="Times New Roman" w:hAnsi="Times New Roman" w:cs="Times New Roman"/>
          <w:noProof w:val="0"/>
        </w:rPr>
        <w:t xml:space="preserve"> jis greitai skaldomas į 6-MP ir 1-metil-4-nitro-5-tioimidazolą.</w:t>
      </w:r>
    </w:p>
    <w:p w14:paraId="5330097F" w14:textId="77777777" w:rsidR="00E07ACB" w:rsidRPr="00E07ACB" w:rsidRDefault="00E07ACB" w:rsidP="00E07ACB">
      <w:pPr>
        <w:spacing w:after="0" w:line="240" w:lineRule="auto"/>
        <w:rPr>
          <w:rFonts w:ascii="Times New Roman" w:eastAsia="Times New Roman" w:hAnsi="Times New Roman" w:cs="Times New Roman"/>
          <w:noProof w:val="0"/>
        </w:rPr>
      </w:pPr>
    </w:p>
    <w:p w14:paraId="74E932D0"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6-MP lengvai prasiskverbia per ląstelės membraną ir ląstelėse verčiamas įvairiais purino </w:t>
      </w:r>
      <w:proofErr w:type="spellStart"/>
      <w:r w:rsidRPr="00E07ACB">
        <w:rPr>
          <w:rFonts w:ascii="Times New Roman" w:eastAsia="Times New Roman" w:hAnsi="Times New Roman" w:cs="Times New Roman"/>
          <w:noProof w:val="0"/>
        </w:rPr>
        <w:t>tioanalogais</w:t>
      </w:r>
      <w:proofErr w:type="spellEnd"/>
      <w:r w:rsidRPr="00E07ACB">
        <w:rPr>
          <w:rFonts w:ascii="Times New Roman" w:eastAsia="Times New Roman" w:hAnsi="Times New Roman" w:cs="Times New Roman"/>
          <w:noProof w:val="0"/>
        </w:rPr>
        <w:t xml:space="preserve">, tarp kurių yra svarbiausias aktyvus nukleotidas </w:t>
      </w:r>
      <w:proofErr w:type="spellStart"/>
      <w:r w:rsidRPr="00E07ACB">
        <w:rPr>
          <w:rFonts w:ascii="Times New Roman" w:eastAsia="Times New Roman" w:hAnsi="Times New Roman" w:cs="Times New Roman"/>
          <w:noProof w:val="0"/>
        </w:rPr>
        <w:t>tioinozino</w:t>
      </w:r>
      <w:proofErr w:type="spellEnd"/>
      <w:r w:rsidRPr="00E07ACB">
        <w:rPr>
          <w:rFonts w:ascii="Times New Roman" w:eastAsia="Times New Roman" w:hAnsi="Times New Roman" w:cs="Times New Roman"/>
          <w:noProof w:val="0"/>
        </w:rPr>
        <w:t xml:space="preserve"> rūgštis. Šių virsmų greitis kiekvienam asmeniui skirtingas. Nukleotidai ląstelių membranų nepereina, todėl organizmo skysčiuose necirkuliuoja. Nepaisant to, ar 6-MP patenka į organizmą tiesiogiai, ar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vivo</w:t>
      </w:r>
      <w:proofErr w:type="spellEnd"/>
      <w:r w:rsidRPr="00E07ACB">
        <w:rPr>
          <w:rFonts w:ascii="Times New Roman" w:eastAsia="Times New Roman" w:hAnsi="Times New Roman" w:cs="Times New Roman"/>
          <w:noProof w:val="0"/>
        </w:rPr>
        <w:t xml:space="preserve"> susidaro iš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jo didžioji dalis pašalinama neaktyvaus oksiduoto metabolito – </w:t>
      </w:r>
      <w:proofErr w:type="spellStart"/>
      <w:r w:rsidRPr="00E07ACB">
        <w:rPr>
          <w:rFonts w:ascii="Times New Roman" w:eastAsia="Times New Roman" w:hAnsi="Times New Roman" w:cs="Times New Roman"/>
          <w:noProof w:val="0"/>
        </w:rPr>
        <w:t>tiokarbamido</w:t>
      </w:r>
      <w:proofErr w:type="spellEnd"/>
      <w:r w:rsidRPr="00E07ACB">
        <w:rPr>
          <w:rFonts w:ascii="Times New Roman" w:eastAsia="Times New Roman" w:hAnsi="Times New Roman" w:cs="Times New Roman"/>
          <w:noProof w:val="0"/>
        </w:rPr>
        <w:t xml:space="preserve"> rūgšties – pavidalu. Šią oksidacijos reakciją skatina </w:t>
      </w:r>
      <w:proofErr w:type="spellStart"/>
      <w:r w:rsidRPr="00E07ACB">
        <w:rPr>
          <w:rFonts w:ascii="Times New Roman" w:eastAsia="Times New Roman" w:hAnsi="Times New Roman" w:cs="Times New Roman"/>
          <w:noProof w:val="0"/>
        </w:rPr>
        <w:t>ksantinoksidazė</w:t>
      </w:r>
      <w:proofErr w:type="spellEnd"/>
      <w:r w:rsidRPr="00E07ACB">
        <w:rPr>
          <w:rFonts w:ascii="Times New Roman" w:eastAsia="Times New Roman" w:hAnsi="Times New Roman" w:cs="Times New Roman"/>
          <w:noProof w:val="0"/>
        </w:rPr>
        <w:t xml:space="preserve"> - fermentas, kurį slopina </w:t>
      </w:r>
      <w:proofErr w:type="spellStart"/>
      <w:r w:rsidRPr="00E07ACB">
        <w:rPr>
          <w:rFonts w:ascii="Times New Roman" w:eastAsia="Times New Roman" w:hAnsi="Times New Roman" w:cs="Times New Roman"/>
          <w:noProof w:val="0"/>
        </w:rPr>
        <w:t>alopurinolis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Metilnitroimidazolo</w:t>
      </w:r>
      <w:proofErr w:type="spellEnd"/>
      <w:r w:rsidRPr="00E07ACB">
        <w:rPr>
          <w:rFonts w:ascii="Times New Roman" w:eastAsia="Times New Roman" w:hAnsi="Times New Roman" w:cs="Times New Roman"/>
          <w:noProof w:val="0"/>
        </w:rPr>
        <w:t xml:space="preserve"> aktyvumas nėra aiškiai apibrėžtas, tačiau panašu, jog kai kuriose sistemose jis keičia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aktyvumą, lyginant su 6-MP aktyvumu.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ar 6-MP koncentracijos plazmoje nustatymas neturi prognostinės vertės, vertinant šių junginių veiksmingumą ar toksiškumą.</w:t>
      </w:r>
    </w:p>
    <w:p w14:paraId="314F420F" w14:textId="77777777" w:rsidR="00E07ACB" w:rsidRPr="00E07ACB" w:rsidRDefault="00E07ACB" w:rsidP="00E07ACB">
      <w:pPr>
        <w:spacing w:after="0" w:line="240" w:lineRule="auto"/>
        <w:rPr>
          <w:rFonts w:ascii="Times New Roman" w:eastAsia="Times New Roman" w:hAnsi="Times New Roman" w:cs="Times New Roman"/>
          <w:noProof w:val="0"/>
        </w:rPr>
      </w:pPr>
    </w:p>
    <w:p w14:paraId="48A613E3"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veikia imunologinę reakciją ir naviko augimą. Svarbiausias jo poveikis </w:t>
      </w:r>
      <w:r w:rsidRPr="00E07ACB">
        <w:rPr>
          <w:rFonts w:ascii="Times New Roman" w:eastAsia="Times New Roman" w:hAnsi="Times New Roman" w:cs="Times New Roman"/>
          <w:noProof w:val="0"/>
        </w:rPr>
        <w:sym w:font="Symbol" w:char="F02D"/>
      </w:r>
      <w:r w:rsidRPr="00E07ACB">
        <w:rPr>
          <w:rFonts w:ascii="Times New Roman" w:eastAsia="Times New Roman" w:hAnsi="Times New Roman" w:cs="Times New Roman"/>
          <w:noProof w:val="0"/>
        </w:rPr>
        <w:t xml:space="preserve"> imunologinio atsako slopinimas. Tikslus šio poveikio būdas neaiškus, tačiau gali būti įtrauktas žemiau išvardytas poveikis.</w:t>
      </w:r>
    </w:p>
    <w:p w14:paraId="2655CE86" w14:textId="77777777" w:rsidR="00E07ACB" w:rsidRPr="00E07ACB" w:rsidRDefault="00E07ACB" w:rsidP="00E07ACB">
      <w:pPr>
        <w:numPr>
          <w:ilvl w:val="0"/>
          <w:numId w:val="10"/>
        </w:numPr>
        <w:tabs>
          <w:tab w:val="num" w:pos="567"/>
        </w:tabs>
        <w:spacing w:after="0" w:line="240" w:lineRule="auto"/>
        <w:ind w:hanging="108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Purino </w:t>
      </w:r>
      <w:proofErr w:type="spellStart"/>
      <w:r w:rsidRPr="00E07ACB">
        <w:rPr>
          <w:rFonts w:ascii="Times New Roman" w:eastAsia="Times New Roman" w:hAnsi="Times New Roman" w:cs="Times New Roman"/>
          <w:noProof w:val="0"/>
        </w:rPr>
        <w:t>antimetabolito</w:t>
      </w:r>
      <w:proofErr w:type="spellEnd"/>
      <w:r w:rsidRPr="00E07ACB">
        <w:rPr>
          <w:rFonts w:ascii="Times New Roman" w:eastAsia="Times New Roman" w:hAnsi="Times New Roman" w:cs="Times New Roman"/>
          <w:noProof w:val="0"/>
        </w:rPr>
        <w:t xml:space="preserve"> 6-MP atpalaidavimas.</w:t>
      </w:r>
    </w:p>
    <w:p w14:paraId="44E0A31A" w14:textId="77777777" w:rsidR="00E07ACB" w:rsidRPr="00E07ACB" w:rsidRDefault="00E07ACB" w:rsidP="00E07ACB">
      <w:pPr>
        <w:numPr>
          <w:ilvl w:val="0"/>
          <w:numId w:val="10"/>
        </w:numPr>
        <w:tabs>
          <w:tab w:val="num" w:pos="540"/>
        </w:tabs>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-SH grupių blokada alkilinimo metu.</w:t>
      </w:r>
    </w:p>
    <w:p w14:paraId="78DDEDAA" w14:textId="77777777" w:rsidR="00E07ACB" w:rsidRPr="00E07ACB" w:rsidRDefault="00E07ACB" w:rsidP="00E07ACB">
      <w:pPr>
        <w:numPr>
          <w:ilvl w:val="0"/>
          <w:numId w:val="10"/>
        </w:numPr>
        <w:tabs>
          <w:tab w:val="num" w:pos="540"/>
        </w:tabs>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Daugelio nukleorūgščių sintezės grandžių blokavimas, todėl imunologinį atsaką </w:t>
      </w:r>
      <w:proofErr w:type="spellStart"/>
      <w:r w:rsidRPr="00E07ACB">
        <w:rPr>
          <w:rFonts w:ascii="Times New Roman" w:eastAsia="Times New Roman" w:hAnsi="Times New Roman" w:cs="Times New Roman"/>
          <w:noProof w:val="0"/>
        </w:rPr>
        <w:t>medijuojančių</w:t>
      </w:r>
      <w:proofErr w:type="spellEnd"/>
      <w:r w:rsidRPr="00E07ACB">
        <w:rPr>
          <w:rFonts w:ascii="Times New Roman" w:eastAsia="Times New Roman" w:hAnsi="Times New Roman" w:cs="Times New Roman"/>
          <w:noProof w:val="0"/>
        </w:rPr>
        <w:t xml:space="preserve"> ląstelių (B ir T limfocitų) </w:t>
      </w:r>
      <w:proofErr w:type="spellStart"/>
      <w:r w:rsidRPr="00E07ACB">
        <w:rPr>
          <w:rFonts w:ascii="Times New Roman" w:eastAsia="Times New Roman" w:hAnsi="Times New Roman" w:cs="Times New Roman"/>
          <w:noProof w:val="0"/>
        </w:rPr>
        <w:t>proliferacijos</w:t>
      </w:r>
      <w:proofErr w:type="spellEnd"/>
      <w:r w:rsidRPr="00E07ACB">
        <w:rPr>
          <w:rFonts w:ascii="Times New Roman" w:eastAsia="Times New Roman" w:hAnsi="Times New Roman" w:cs="Times New Roman"/>
          <w:noProof w:val="0"/>
        </w:rPr>
        <w:t xml:space="preserve"> ir aktyvumo slopinimas.</w:t>
      </w:r>
    </w:p>
    <w:p w14:paraId="74F38F10" w14:textId="77777777" w:rsidR="00E07ACB" w:rsidRPr="00E07ACB" w:rsidRDefault="00E07ACB" w:rsidP="00E07ACB">
      <w:pPr>
        <w:numPr>
          <w:ilvl w:val="0"/>
          <w:numId w:val="10"/>
        </w:numPr>
        <w:tabs>
          <w:tab w:val="num" w:pos="540"/>
        </w:tabs>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Dezoksiribonukleino rūgšties (DNR) pažaida dėl purino </w:t>
      </w:r>
      <w:proofErr w:type="spellStart"/>
      <w:r w:rsidRPr="00E07ACB">
        <w:rPr>
          <w:rFonts w:ascii="Times New Roman" w:eastAsia="Times New Roman" w:hAnsi="Times New Roman" w:cs="Times New Roman"/>
          <w:noProof w:val="0"/>
        </w:rPr>
        <w:t>tioanalogų</w:t>
      </w:r>
      <w:proofErr w:type="spellEnd"/>
      <w:r w:rsidRPr="00E07ACB">
        <w:rPr>
          <w:rFonts w:ascii="Times New Roman" w:eastAsia="Times New Roman" w:hAnsi="Times New Roman" w:cs="Times New Roman"/>
          <w:noProof w:val="0"/>
        </w:rPr>
        <w:t xml:space="preserve"> įtraukimo. </w:t>
      </w:r>
    </w:p>
    <w:p w14:paraId="3EC43FD7" w14:textId="77777777" w:rsidR="00E07ACB" w:rsidRPr="00E07ACB" w:rsidRDefault="00E07ACB" w:rsidP="00E07ACB">
      <w:pPr>
        <w:spacing w:after="0" w:line="240" w:lineRule="auto"/>
        <w:rPr>
          <w:rFonts w:ascii="Times New Roman" w:eastAsia="Times New Roman" w:hAnsi="Times New Roman" w:cs="Times New Roman"/>
          <w:noProof w:val="0"/>
        </w:rPr>
      </w:pPr>
    </w:p>
    <w:p w14:paraId="09D1EBA8"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5.2</w:t>
      </w:r>
      <w:r w:rsidRPr="00E07ACB">
        <w:rPr>
          <w:rFonts w:ascii="Times New Roman" w:eastAsia="Times New Roman" w:hAnsi="Times New Roman" w:cs="Times New Roman"/>
          <w:b/>
          <w:noProof w:val="0"/>
        </w:rPr>
        <w:tab/>
      </w:r>
      <w:proofErr w:type="spellStart"/>
      <w:r w:rsidRPr="00E07ACB">
        <w:rPr>
          <w:rFonts w:ascii="Times New Roman" w:eastAsia="Times New Roman" w:hAnsi="Times New Roman" w:cs="Times New Roman"/>
          <w:b/>
          <w:noProof w:val="0"/>
        </w:rPr>
        <w:t>Farmakokinetinės</w:t>
      </w:r>
      <w:proofErr w:type="spellEnd"/>
      <w:r w:rsidRPr="00E07ACB">
        <w:rPr>
          <w:rFonts w:ascii="Times New Roman" w:eastAsia="Times New Roman" w:hAnsi="Times New Roman" w:cs="Times New Roman"/>
          <w:b/>
          <w:noProof w:val="0"/>
        </w:rPr>
        <w:t xml:space="preserve"> savybės</w:t>
      </w:r>
    </w:p>
    <w:p w14:paraId="554A499F" w14:textId="77777777" w:rsidR="00E07ACB" w:rsidRPr="00E07ACB" w:rsidRDefault="00E07ACB" w:rsidP="00E07ACB">
      <w:pPr>
        <w:spacing w:after="0" w:line="240" w:lineRule="auto"/>
        <w:rPr>
          <w:rFonts w:ascii="Times New Roman" w:eastAsia="Times New Roman" w:hAnsi="Times New Roman" w:cs="Times New Roman"/>
          <w:b/>
          <w:noProof w:val="0"/>
          <w:szCs w:val="24"/>
        </w:rPr>
      </w:pPr>
    </w:p>
    <w:p w14:paraId="1DF73E71"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Absorbcija</w:t>
      </w:r>
    </w:p>
    <w:p w14:paraId="31233B2F" w14:textId="77777777" w:rsidR="00E07ACB" w:rsidRPr="00E07ACB" w:rsidRDefault="00E07ACB" w:rsidP="00E07ACB">
      <w:pPr>
        <w:spacing w:after="0" w:line="240" w:lineRule="auto"/>
        <w:rPr>
          <w:rFonts w:ascii="Times New Roman" w:eastAsia="Times New Roman" w:hAnsi="Times New Roman" w:cs="Times New Roman"/>
          <w:noProof w:val="0"/>
        </w:rPr>
      </w:pPr>
    </w:p>
    <w:p w14:paraId="2FA25484"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Išgertas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absorbuojamas gerai, didžiausia koncentracija kraujo plazmoje atsiranda po 1 –2 val. </w:t>
      </w:r>
    </w:p>
    <w:p w14:paraId="019108A6" w14:textId="77777777" w:rsidR="00E07ACB" w:rsidRPr="00E07ACB" w:rsidRDefault="00E07ACB" w:rsidP="00E07ACB">
      <w:pPr>
        <w:spacing w:after="0" w:line="240" w:lineRule="auto"/>
        <w:rPr>
          <w:rFonts w:ascii="Times New Roman" w:eastAsia="Times New Roman" w:hAnsi="Times New Roman" w:cs="Times New Roman"/>
          <w:noProof w:val="0"/>
          <w:szCs w:val="24"/>
        </w:rPr>
      </w:pPr>
    </w:p>
    <w:p w14:paraId="340580BA"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Pasiskirstymas</w:t>
      </w:r>
    </w:p>
    <w:p w14:paraId="522830CB" w14:textId="77777777" w:rsidR="00E07ACB" w:rsidRPr="00E07ACB" w:rsidRDefault="00E07ACB" w:rsidP="00E07ACB">
      <w:pPr>
        <w:spacing w:after="0" w:line="240" w:lineRule="auto"/>
        <w:rPr>
          <w:rFonts w:ascii="Times New Roman" w:eastAsia="Times New Roman" w:hAnsi="Times New Roman" w:cs="Times New Roman"/>
          <w:noProof w:val="0"/>
          <w:szCs w:val="24"/>
        </w:rPr>
      </w:pPr>
    </w:p>
    <w:p w14:paraId="6AE4BD30" w14:textId="18C82C5C"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Organizme pasiskirsto greitai. Pusinė eliminacija kraujo plazmoje trunka 3 – 5 val. Prie kraujo plazmos baltymų prisijungia tik 30</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12,5</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patenka į smegenų skystį.</w:t>
      </w:r>
    </w:p>
    <w:p w14:paraId="643AD013" w14:textId="77777777" w:rsidR="00E07ACB" w:rsidRPr="00E07ACB" w:rsidRDefault="00E07ACB" w:rsidP="00E07ACB">
      <w:pPr>
        <w:spacing w:after="0" w:line="240" w:lineRule="auto"/>
        <w:rPr>
          <w:rFonts w:ascii="Times New Roman" w:eastAsia="Times New Roman" w:hAnsi="Times New Roman" w:cs="Times New Roman"/>
          <w:noProof w:val="0"/>
        </w:rPr>
      </w:pPr>
    </w:p>
    <w:p w14:paraId="3F4D49A3"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u w:val="single"/>
        </w:rPr>
        <w:t>Biotransformacija</w:t>
      </w:r>
      <w:proofErr w:type="spellEnd"/>
    </w:p>
    <w:p w14:paraId="130EB8CD" w14:textId="77777777" w:rsidR="00E07ACB" w:rsidRPr="00E07ACB" w:rsidRDefault="00E07ACB" w:rsidP="00E07ACB">
      <w:pPr>
        <w:spacing w:after="0" w:line="240" w:lineRule="auto"/>
        <w:rPr>
          <w:rFonts w:ascii="Times New Roman" w:eastAsia="Times New Roman" w:hAnsi="Times New Roman" w:cs="Times New Roman"/>
          <w:noProof w:val="0"/>
        </w:rPr>
      </w:pPr>
    </w:p>
    <w:p w14:paraId="36D447F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Daug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metabolizuojama</w:t>
      </w:r>
      <w:proofErr w:type="spellEnd"/>
      <w:r w:rsidRPr="00E07ACB">
        <w:rPr>
          <w:rFonts w:ascii="Times New Roman" w:eastAsia="Times New Roman" w:hAnsi="Times New Roman" w:cs="Times New Roman"/>
          <w:noProof w:val="0"/>
        </w:rPr>
        <w:t xml:space="preserve"> į 6-tioinozino rūgštį ir </w:t>
      </w:r>
      <w:proofErr w:type="spellStart"/>
      <w:r w:rsidRPr="00E07ACB">
        <w:rPr>
          <w:rFonts w:ascii="Times New Roman" w:eastAsia="Times New Roman" w:hAnsi="Times New Roman" w:cs="Times New Roman"/>
          <w:noProof w:val="0"/>
        </w:rPr>
        <w:t>metilmerkaptopurino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ribonukleotidą</w:t>
      </w:r>
      <w:proofErr w:type="spellEnd"/>
      <w:r w:rsidRPr="00E07ACB">
        <w:rPr>
          <w:rFonts w:ascii="Times New Roman" w:eastAsia="Times New Roman" w:hAnsi="Times New Roman" w:cs="Times New Roman"/>
          <w:noProof w:val="0"/>
        </w:rPr>
        <w:t>, nuo kurio iš dalies priklauso vaistinio preparato poveikis.</w:t>
      </w:r>
    </w:p>
    <w:p w14:paraId="08DACBF8" w14:textId="77777777" w:rsidR="00E07ACB" w:rsidRPr="00E07ACB" w:rsidRDefault="00E07ACB" w:rsidP="00E07ACB">
      <w:pPr>
        <w:spacing w:after="0" w:line="240" w:lineRule="auto"/>
        <w:rPr>
          <w:rFonts w:ascii="Times New Roman" w:eastAsia="Times New Roman" w:hAnsi="Times New Roman" w:cs="Times New Roman"/>
          <w:noProof w:val="0"/>
        </w:rPr>
      </w:pPr>
    </w:p>
    <w:p w14:paraId="4CCFA3C3"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vivo</w:t>
      </w:r>
      <w:proofErr w:type="spellEnd"/>
      <w:r w:rsidRPr="00E07ACB">
        <w:rPr>
          <w:rFonts w:ascii="Times New Roman" w:eastAsia="Times New Roman" w:hAnsi="Times New Roman" w:cs="Times New Roman"/>
          <w:noProof w:val="0"/>
        </w:rPr>
        <w:t xml:space="preserve"> veikimas yra sudėtingas dėl </w:t>
      </w:r>
      <w:proofErr w:type="spellStart"/>
      <w:r w:rsidRPr="00E07ACB">
        <w:rPr>
          <w:rFonts w:ascii="Times New Roman" w:eastAsia="Times New Roman" w:hAnsi="Times New Roman" w:cs="Times New Roman"/>
          <w:noProof w:val="0"/>
        </w:rPr>
        <w:t>metilnitroimidazolo</w:t>
      </w:r>
      <w:proofErr w:type="spellEnd"/>
      <w:r w:rsidRPr="00E07ACB">
        <w:rPr>
          <w:rFonts w:ascii="Times New Roman" w:eastAsia="Times New Roman" w:hAnsi="Times New Roman" w:cs="Times New Roman"/>
          <w:noProof w:val="0"/>
        </w:rPr>
        <w:t xml:space="preserve">, kurio irgi atsiranda, poveikio.  </w:t>
      </w:r>
    </w:p>
    <w:p w14:paraId="54CA524B" w14:textId="77777777" w:rsidR="00E07ACB" w:rsidRPr="00E07ACB" w:rsidRDefault="00E07ACB" w:rsidP="00E07ACB">
      <w:pPr>
        <w:spacing w:after="0" w:line="240" w:lineRule="auto"/>
        <w:rPr>
          <w:rFonts w:ascii="Times New Roman" w:eastAsia="Times New Roman" w:hAnsi="Times New Roman" w:cs="Times New Roman"/>
          <w:noProof w:val="0"/>
        </w:rPr>
      </w:pPr>
    </w:p>
    <w:p w14:paraId="70C3FB02" w14:textId="77777777" w:rsidR="00E07ACB" w:rsidRPr="00E07ACB" w:rsidRDefault="00E07ACB" w:rsidP="00E07ACB">
      <w:pPr>
        <w:keepNext/>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Eliminacija</w:t>
      </w:r>
    </w:p>
    <w:p w14:paraId="29816DEB" w14:textId="77777777" w:rsidR="00E07ACB" w:rsidRPr="00E07ACB" w:rsidRDefault="00E07ACB" w:rsidP="00E07ACB">
      <w:pPr>
        <w:keepNext/>
        <w:spacing w:after="0" w:line="240" w:lineRule="auto"/>
        <w:rPr>
          <w:rFonts w:ascii="Times New Roman" w:eastAsia="Times New Roman" w:hAnsi="Times New Roman" w:cs="Times New Roman"/>
          <w:noProof w:val="0"/>
        </w:rPr>
      </w:pPr>
    </w:p>
    <w:p w14:paraId="6562A351" w14:textId="28AEE800" w:rsidR="00E07ACB" w:rsidRPr="00E07ACB" w:rsidRDefault="00E07ACB" w:rsidP="00E07ACB">
      <w:pPr>
        <w:keepNext/>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Maždaug 50</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dozės iš organizmo išsiskiria su šlapimu per pirmas 24 val. po pavartojimo. 10</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to kiekio išsiskiria nepakitusio preparato pavidalu. Su išmatomis per 48 val. išsiskiria tik 12,6</w:t>
      </w:r>
      <w:r w:rsidR="00237E89">
        <w:rPr>
          <w:rFonts w:ascii="Times New Roman" w:eastAsia="Times New Roman" w:hAnsi="Times New Roman" w:cs="Times New Roman"/>
          <w:noProof w:val="0"/>
        </w:rPr>
        <w:t> </w:t>
      </w:r>
      <w:r w:rsidRPr="00E07ACB">
        <w:rPr>
          <w:rFonts w:ascii="Times New Roman" w:eastAsia="Times New Roman" w:hAnsi="Times New Roman" w:cs="Times New Roman"/>
          <w:noProof w:val="0"/>
        </w:rPr>
        <w:sym w:font="Symbol" w:char="F025"/>
      </w:r>
      <w:r w:rsidRPr="00E07ACB">
        <w:rPr>
          <w:rFonts w:ascii="Times New Roman" w:eastAsia="Times New Roman" w:hAnsi="Times New Roman" w:cs="Times New Roman"/>
          <w:noProof w:val="0"/>
        </w:rPr>
        <w:t xml:space="preserve"> dozės. </w:t>
      </w:r>
    </w:p>
    <w:p w14:paraId="1420373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Kad preparato patektų į kepenų ir žarnyno kraujotakos ratą, įrodymų nėra.</w:t>
      </w:r>
    </w:p>
    <w:p w14:paraId="32F20155" w14:textId="77777777" w:rsidR="00E07ACB" w:rsidRPr="00E07ACB" w:rsidRDefault="00E07ACB" w:rsidP="00E07ACB">
      <w:pPr>
        <w:spacing w:after="0" w:line="240" w:lineRule="auto"/>
        <w:rPr>
          <w:rFonts w:ascii="Times New Roman" w:eastAsia="Times New Roman" w:hAnsi="Times New Roman" w:cs="Times New Roman"/>
          <w:noProof w:val="0"/>
          <w:szCs w:val="24"/>
        </w:rPr>
      </w:pPr>
    </w:p>
    <w:p w14:paraId="0929EC01"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Ypatingos populiacijos</w:t>
      </w:r>
    </w:p>
    <w:p w14:paraId="284F98D7" w14:textId="77777777" w:rsidR="00E07ACB" w:rsidRPr="00E07ACB" w:rsidRDefault="00E07ACB" w:rsidP="00E07ACB">
      <w:pPr>
        <w:spacing w:after="0" w:line="240" w:lineRule="auto"/>
        <w:rPr>
          <w:rFonts w:ascii="Times New Roman" w:eastAsia="Times New Roman" w:hAnsi="Times New Roman" w:cs="Times New Roman"/>
          <w:noProof w:val="0"/>
          <w:szCs w:val="24"/>
        </w:rPr>
      </w:pPr>
    </w:p>
    <w:p w14:paraId="10A7259C"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Pacientams, kurių inkstų funkcija susilpnėjusi, gali reikėti mažesnės dozės, tikriausiai dėl aktyvaus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metabolito eliminacijos sumažėjimo. </w:t>
      </w:r>
    </w:p>
    <w:p w14:paraId="775A794E" w14:textId="77777777" w:rsidR="00E07ACB" w:rsidRPr="00E07ACB" w:rsidRDefault="00E07ACB" w:rsidP="00E07ACB">
      <w:pPr>
        <w:spacing w:after="0" w:line="240" w:lineRule="auto"/>
        <w:rPr>
          <w:rFonts w:ascii="Times New Roman" w:eastAsia="Times New Roman" w:hAnsi="Times New Roman" w:cs="Times New Roman"/>
          <w:noProof w:val="0"/>
        </w:rPr>
      </w:pPr>
    </w:p>
    <w:p w14:paraId="64ECA8E8"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lastRenderedPageBreak/>
        <w:t xml:space="preserve">Pacientų, kurių kepenų funkcija sutrikusi, organizme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metabolizmas pakinta: sumažėja virtimas veiklia forma ir ypač sumažėja skaldymas į eliminuojamus metabolitus (žr. 4.2 ir 4.4 skyrius). </w:t>
      </w:r>
    </w:p>
    <w:p w14:paraId="6618CAFC" w14:textId="77777777" w:rsidR="00E07ACB" w:rsidRPr="00E07ACB" w:rsidRDefault="00E07ACB" w:rsidP="00E07ACB">
      <w:pPr>
        <w:spacing w:after="0" w:line="240" w:lineRule="auto"/>
        <w:rPr>
          <w:rFonts w:ascii="Times New Roman" w:eastAsia="Times New Roman" w:hAnsi="Times New Roman" w:cs="Times New Roman"/>
          <w:noProof w:val="0"/>
        </w:rPr>
      </w:pPr>
    </w:p>
    <w:p w14:paraId="6030054E"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metabolito </w:t>
      </w:r>
      <w:proofErr w:type="spellStart"/>
      <w:r w:rsidRPr="00E07ACB">
        <w:rPr>
          <w:rFonts w:ascii="Times New Roman" w:eastAsia="Times New Roman" w:hAnsi="Times New Roman" w:cs="Times New Roman"/>
          <w:noProof w:val="0"/>
        </w:rPr>
        <w:t>merkaptopurino</w:t>
      </w:r>
      <w:proofErr w:type="spellEnd"/>
      <w:r w:rsidRPr="00E07ACB">
        <w:rPr>
          <w:rFonts w:ascii="Times New Roman" w:eastAsia="Times New Roman" w:hAnsi="Times New Roman" w:cs="Times New Roman"/>
          <w:noProof w:val="0"/>
        </w:rPr>
        <w:t xml:space="preserve"> rasta </w:t>
      </w:r>
      <w:proofErr w:type="spellStart"/>
      <w:r w:rsidRPr="00E07ACB">
        <w:rPr>
          <w:rFonts w:ascii="Times New Roman" w:eastAsia="Times New Roman" w:hAnsi="Times New Roman" w:cs="Times New Roman"/>
          <w:noProof w:val="0"/>
        </w:rPr>
        <w:t>azatioprinu</w:t>
      </w:r>
      <w:proofErr w:type="spellEnd"/>
      <w:r w:rsidRPr="00E07ACB">
        <w:rPr>
          <w:rFonts w:ascii="Times New Roman" w:eastAsia="Times New Roman" w:hAnsi="Times New Roman" w:cs="Times New Roman"/>
          <w:noProof w:val="0"/>
        </w:rPr>
        <w:t xml:space="preserve"> gydomų moterų </w:t>
      </w:r>
      <w:proofErr w:type="spellStart"/>
      <w:r w:rsidRPr="00E07ACB">
        <w:rPr>
          <w:rFonts w:ascii="Times New Roman" w:eastAsia="Times New Roman" w:hAnsi="Times New Roman" w:cs="Times New Roman"/>
          <w:noProof w:val="0"/>
        </w:rPr>
        <w:t>priešpienyje</w:t>
      </w:r>
      <w:proofErr w:type="spellEnd"/>
      <w:r w:rsidRPr="00E07ACB">
        <w:rPr>
          <w:rFonts w:ascii="Times New Roman" w:eastAsia="Times New Roman" w:hAnsi="Times New Roman" w:cs="Times New Roman"/>
          <w:noProof w:val="0"/>
        </w:rPr>
        <w:t xml:space="preserve"> ir piene. </w:t>
      </w:r>
    </w:p>
    <w:p w14:paraId="2D48606C" w14:textId="77777777" w:rsidR="00E07ACB" w:rsidRPr="00E07ACB" w:rsidRDefault="00E07ACB" w:rsidP="00E07ACB">
      <w:pPr>
        <w:spacing w:after="0" w:line="240" w:lineRule="auto"/>
        <w:rPr>
          <w:rFonts w:ascii="Times New Roman" w:eastAsia="Times New Roman" w:hAnsi="Times New Roman" w:cs="Times New Roman"/>
          <w:noProof w:val="0"/>
        </w:rPr>
      </w:pPr>
    </w:p>
    <w:p w14:paraId="4CA7D5F7"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5.3</w:t>
      </w:r>
      <w:r w:rsidRPr="00E07ACB">
        <w:rPr>
          <w:rFonts w:ascii="Times New Roman" w:eastAsia="Times New Roman" w:hAnsi="Times New Roman" w:cs="Times New Roman"/>
          <w:b/>
          <w:noProof w:val="0"/>
        </w:rPr>
        <w:tab/>
      </w:r>
      <w:proofErr w:type="spellStart"/>
      <w:r w:rsidRPr="00E07ACB">
        <w:rPr>
          <w:rFonts w:ascii="Times New Roman" w:eastAsia="Times New Roman" w:hAnsi="Times New Roman" w:cs="Times New Roman"/>
          <w:b/>
          <w:noProof w:val="0"/>
        </w:rPr>
        <w:t>Ikiklinikinių</w:t>
      </w:r>
      <w:proofErr w:type="spellEnd"/>
      <w:r w:rsidRPr="00E07ACB">
        <w:rPr>
          <w:rFonts w:ascii="Times New Roman" w:eastAsia="Times New Roman" w:hAnsi="Times New Roman" w:cs="Times New Roman"/>
          <w:b/>
          <w:noProof w:val="0"/>
        </w:rPr>
        <w:t xml:space="preserve"> saugumo tyrimų duomenys</w:t>
      </w:r>
    </w:p>
    <w:p w14:paraId="5DC8508D" w14:textId="77777777" w:rsidR="00E07ACB" w:rsidRPr="00E07ACB" w:rsidRDefault="00E07ACB" w:rsidP="00E07ACB">
      <w:pPr>
        <w:spacing w:after="0" w:line="240" w:lineRule="auto"/>
        <w:rPr>
          <w:rFonts w:ascii="Times New Roman" w:eastAsia="Times New Roman" w:hAnsi="Times New Roman" w:cs="Times New Roman"/>
          <w:noProof w:val="0"/>
        </w:rPr>
      </w:pPr>
    </w:p>
    <w:p w14:paraId="68C719AC"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Tyrimų metu įvairių rūšių gyvūnams, kurių jautrumas skirtingas,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darė </w:t>
      </w:r>
      <w:proofErr w:type="spellStart"/>
      <w:r w:rsidRPr="00E07ACB">
        <w:rPr>
          <w:rFonts w:ascii="Times New Roman" w:eastAsia="Times New Roman" w:hAnsi="Times New Roman" w:cs="Times New Roman"/>
          <w:noProof w:val="0"/>
        </w:rPr>
        <w:t>teratogeninį</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embrioletalinį</w:t>
      </w:r>
      <w:proofErr w:type="spellEnd"/>
      <w:r w:rsidRPr="00E07ACB">
        <w:rPr>
          <w:rFonts w:ascii="Times New Roman" w:eastAsia="Times New Roman" w:hAnsi="Times New Roman" w:cs="Times New Roman"/>
          <w:noProof w:val="0"/>
        </w:rPr>
        <w:t xml:space="preserve"> poveikį. Triušių patelėms, 6 – 14 vaikingumo parą vartojusioms 5 – 15 mg/kg kūno svorio paros dozė, vaisiui atsirado skeleto sklaidos trūkumų. Pelėms ir žiurkėms 3 – 12 vaikingumo parą vartojamos 1 – 2 mg/kg kūno svorio paros dozės darė </w:t>
      </w:r>
      <w:proofErr w:type="spellStart"/>
      <w:r w:rsidRPr="00E07ACB">
        <w:rPr>
          <w:rFonts w:ascii="Times New Roman" w:eastAsia="Times New Roman" w:hAnsi="Times New Roman" w:cs="Times New Roman"/>
          <w:noProof w:val="0"/>
        </w:rPr>
        <w:t>letalinį</w:t>
      </w:r>
      <w:proofErr w:type="spellEnd"/>
      <w:r w:rsidRPr="00E07ACB">
        <w:rPr>
          <w:rFonts w:ascii="Times New Roman" w:eastAsia="Times New Roman" w:hAnsi="Times New Roman" w:cs="Times New Roman"/>
          <w:noProof w:val="0"/>
        </w:rPr>
        <w:t xml:space="preserve"> poveikį embrionui. </w:t>
      </w:r>
    </w:p>
    <w:p w14:paraId="3930BD44" w14:textId="77777777" w:rsidR="00E07ACB" w:rsidRPr="00E07ACB" w:rsidRDefault="00E07ACB" w:rsidP="00E07ACB">
      <w:pPr>
        <w:spacing w:after="0" w:line="240" w:lineRule="auto"/>
        <w:rPr>
          <w:rFonts w:ascii="Times New Roman" w:eastAsia="Times New Roman" w:hAnsi="Times New Roman" w:cs="Times New Roman"/>
          <w:noProof w:val="0"/>
        </w:rPr>
      </w:pPr>
    </w:p>
    <w:p w14:paraId="1DD9B51E"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Įvairių tyrimų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vitro</w:t>
      </w:r>
      <w:proofErr w:type="spellEnd"/>
      <w:r w:rsidRPr="00E07ACB">
        <w:rPr>
          <w:rFonts w:ascii="Times New Roman" w:eastAsia="Times New Roman" w:hAnsi="Times New Roman" w:cs="Times New Roman"/>
          <w:i/>
          <w:noProof w:val="0"/>
        </w:rPr>
        <w:t xml:space="preserve"> </w:t>
      </w:r>
      <w:r w:rsidRPr="00E07ACB">
        <w:rPr>
          <w:rFonts w:ascii="Times New Roman" w:eastAsia="Times New Roman" w:hAnsi="Times New Roman" w:cs="Times New Roman"/>
          <w:noProof w:val="0"/>
        </w:rPr>
        <w:t xml:space="preserve">ir </w:t>
      </w:r>
      <w:proofErr w:type="spellStart"/>
      <w:r w:rsidRPr="00E07ACB">
        <w:rPr>
          <w:rFonts w:ascii="Times New Roman" w:eastAsia="Times New Roman" w:hAnsi="Times New Roman" w:cs="Times New Roman"/>
          <w:noProof w:val="0"/>
        </w:rPr>
        <w:t>genotoksinio</w:t>
      </w:r>
      <w:proofErr w:type="spellEnd"/>
      <w:r w:rsidRPr="00E07ACB">
        <w:rPr>
          <w:rFonts w:ascii="Times New Roman" w:eastAsia="Times New Roman" w:hAnsi="Times New Roman" w:cs="Times New Roman"/>
          <w:noProof w:val="0"/>
        </w:rPr>
        <w:t xml:space="preserve"> poveikio tyrimų </w:t>
      </w:r>
      <w:proofErr w:type="spellStart"/>
      <w:r w:rsidRPr="00E07ACB">
        <w:rPr>
          <w:rFonts w:ascii="Times New Roman" w:eastAsia="Times New Roman" w:hAnsi="Times New Roman" w:cs="Times New Roman"/>
          <w:i/>
          <w:noProof w:val="0"/>
        </w:rPr>
        <w:t>in</w:t>
      </w:r>
      <w:proofErr w:type="spellEnd"/>
      <w:r w:rsidRPr="00E07ACB">
        <w:rPr>
          <w:rFonts w:ascii="Times New Roman" w:eastAsia="Times New Roman" w:hAnsi="Times New Roman" w:cs="Times New Roman"/>
          <w:i/>
          <w:noProof w:val="0"/>
        </w:rPr>
        <w:t xml:space="preserve"> </w:t>
      </w:r>
      <w:proofErr w:type="spellStart"/>
      <w:r w:rsidRPr="00E07ACB">
        <w:rPr>
          <w:rFonts w:ascii="Times New Roman" w:eastAsia="Times New Roman" w:hAnsi="Times New Roman" w:cs="Times New Roman"/>
          <w:i/>
          <w:noProof w:val="0"/>
        </w:rPr>
        <w:t>vivo</w:t>
      </w:r>
      <w:proofErr w:type="spellEnd"/>
      <w:r w:rsidRPr="00E07ACB">
        <w:rPr>
          <w:rFonts w:ascii="Times New Roman" w:eastAsia="Times New Roman" w:hAnsi="Times New Roman" w:cs="Times New Roman"/>
          <w:i/>
          <w:noProof w:val="0"/>
        </w:rPr>
        <w:t xml:space="preserve"> </w:t>
      </w:r>
      <w:r w:rsidRPr="00E07ACB">
        <w:rPr>
          <w:rFonts w:ascii="Times New Roman" w:eastAsia="Times New Roman" w:hAnsi="Times New Roman" w:cs="Times New Roman"/>
          <w:noProof w:val="0"/>
        </w:rPr>
        <w:t xml:space="preserve">metu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sukėlė mutageninį poveikį. </w:t>
      </w:r>
    </w:p>
    <w:p w14:paraId="44060A74" w14:textId="77777777" w:rsidR="00E07ACB" w:rsidRPr="00E07ACB" w:rsidRDefault="00E07ACB" w:rsidP="00E07ACB">
      <w:pPr>
        <w:spacing w:after="0" w:line="240" w:lineRule="auto"/>
        <w:rPr>
          <w:rFonts w:ascii="Times New Roman" w:eastAsia="Times New Roman" w:hAnsi="Times New Roman" w:cs="Times New Roman"/>
          <w:noProof w:val="0"/>
        </w:rPr>
      </w:pPr>
    </w:p>
    <w:p w14:paraId="36CBD3B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Ilgalaikių kancerogeninio poveikio tyrimų metu nuo tokių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dozių, kurios yra iki 2 kartų didesnės už terapinę dozę, rekomenduojamą vartoti žmogui, pelėms padidėjo </w:t>
      </w:r>
      <w:proofErr w:type="spellStart"/>
      <w:r w:rsidRPr="00E07ACB">
        <w:rPr>
          <w:rFonts w:ascii="Times New Roman" w:eastAsia="Times New Roman" w:hAnsi="Times New Roman" w:cs="Times New Roman"/>
          <w:noProof w:val="0"/>
        </w:rPr>
        <w:t>limfosarkomos</w:t>
      </w:r>
      <w:proofErr w:type="spellEnd"/>
      <w:r w:rsidRPr="00E07ACB">
        <w:rPr>
          <w:rFonts w:ascii="Times New Roman" w:eastAsia="Times New Roman" w:hAnsi="Times New Roman" w:cs="Times New Roman"/>
          <w:noProof w:val="0"/>
        </w:rPr>
        <w:t xml:space="preserve">, žiurkėms </w:t>
      </w:r>
      <w:r w:rsidRPr="00E07ACB">
        <w:rPr>
          <w:rFonts w:ascii="Times New Roman" w:eastAsia="Times New Roman" w:hAnsi="Times New Roman" w:cs="Times New Roman"/>
          <w:noProof w:val="0"/>
        </w:rPr>
        <w:sym w:font="Symbol" w:char="F02D"/>
      </w:r>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epitelinių</w:t>
      </w:r>
      <w:proofErr w:type="spellEnd"/>
      <w:r w:rsidRPr="00E07ACB">
        <w:rPr>
          <w:rFonts w:ascii="Times New Roman" w:eastAsia="Times New Roman" w:hAnsi="Times New Roman" w:cs="Times New Roman"/>
          <w:noProof w:val="0"/>
        </w:rPr>
        <w:t xml:space="preserve"> navikų bei karcinomos dažnis. </w:t>
      </w:r>
    </w:p>
    <w:p w14:paraId="4485E993"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p>
    <w:p w14:paraId="605E7AED" w14:textId="77777777" w:rsidR="00E07ACB" w:rsidRPr="00E07ACB" w:rsidRDefault="00E07ACB" w:rsidP="00E07ACB">
      <w:pPr>
        <w:keepNext/>
        <w:tabs>
          <w:tab w:val="left" w:pos="567"/>
        </w:tabs>
        <w:spacing w:after="0" w:line="240" w:lineRule="auto"/>
        <w:ind w:left="567" w:hanging="567"/>
        <w:outlineLvl w:val="1"/>
        <w:rPr>
          <w:rFonts w:ascii="Times New Roman" w:eastAsia="Times New Roman" w:hAnsi="Times New Roman" w:cs="Times New Roman"/>
          <w:b/>
          <w:noProof w:val="0"/>
        </w:rPr>
      </w:pPr>
    </w:p>
    <w:p w14:paraId="239EBDBA"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6.</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farmacinė informacija</w:t>
      </w:r>
    </w:p>
    <w:p w14:paraId="1BE1441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BFCFC3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6.1</w:t>
      </w:r>
      <w:r w:rsidRPr="00E07ACB">
        <w:rPr>
          <w:rFonts w:ascii="Times New Roman" w:eastAsia="Times New Roman" w:hAnsi="Times New Roman" w:cs="Times New Roman"/>
          <w:b/>
          <w:noProof w:val="0"/>
        </w:rPr>
        <w:tab/>
        <w:t>Pagalbinių medžiagų sąrašas</w:t>
      </w:r>
    </w:p>
    <w:p w14:paraId="2363D099"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
    <w:p w14:paraId="47464D88"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u w:val="single"/>
        </w:rPr>
      </w:pPr>
      <w:r w:rsidRPr="00E07ACB">
        <w:rPr>
          <w:rFonts w:ascii="Times New Roman" w:eastAsia="Times New Roman" w:hAnsi="Times New Roman" w:cs="Times New Roman"/>
          <w:iCs/>
          <w:noProof w:val="0"/>
          <w:u w:val="single"/>
        </w:rPr>
        <w:t>Tabletės branduolys</w:t>
      </w:r>
    </w:p>
    <w:p w14:paraId="6F192CFA"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rPr>
        <w:t xml:space="preserve">Laktozė </w:t>
      </w:r>
      <w:proofErr w:type="spellStart"/>
      <w:r w:rsidRPr="00E07ACB">
        <w:rPr>
          <w:rFonts w:ascii="Times New Roman" w:eastAsia="Times New Roman" w:hAnsi="Times New Roman" w:cs="Times New Roman"/>
          <w:iCs/>
          <w:noProof w:val="0"/>
        </w:rPr>
        <w:t>monohidratas</w:t>
      </w:r>
      <w:proofErr w:type="spellEnd"/>
    </w:p>
    <w:p w14:paraId="33DF531B"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iCs/>
          <w:noProof w:val="0"/>
        </w:rPr>
        <w:t>Mikrokristalinė</w:t>
      </w:r>
      <w:proofErr w:type="spellEnd"/>
      <w:r w:rsidRPr="00E07ACB">
        <w:rPr>
          <w:rFonts w:ascii="Times New Roman" w:eastAsia="Times New Roman" w:hAnsi="Times New Roman" w:cs="Times New Roman"/>
          <w:iCs/>
          <w:noProof w:val="0"/>
        </w:rPr>
        <w:t xml:space="preserve"> celiuliozė</w:t>
      </w:r>
    </w:p>
    <w:p w14:paraId="1983F606"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iCs/>
          <w:noProof w:val="0"/>
        </w:rPr>
        <w:t>Karboksimetilkrakmolo</w:t>
      </w:r>
      <w:proofErr w:type="spellEnd"/>
      <w:r w:rsidRPr="00E07ACB">
        <w:rPr>
          <w:rFonts w:ascii="Times New Roman" w:eastAsia="Times New Roman" w:hAnsi="Times New Roman" w:cs="Times New Roman"/>
          <w:iCs/>
          <w:noProof w:val="0"/>
        </w:rPr>
        <w:t xml:space="preserve"> A natrio druska (</w:t>
      </w:r>
      <w:proofErr w:type="spellStart"/>
      <w:r w:rsidRPr="00E07ACB">
        <w:rPr>
          <w:rFonts w:ascii="Times New Roman" w:eastAsia="Times New Roman" w:hAnsi="Times New Roman" w:cs="Times New Roman"/>
          <w:iCs/>
          <w:noProof w:val="0"/>
        </w:rPr>
        <w:t>Ph.Eur</w:t>
      </w:r>
      <w:proofErr w:type="spellEnd"/>
      <w:r w:rsidRPr="00E07ACB">
        <w:rPr>
          <w:rFonts w:ascii="Times New Roman" w:eastAsia="Times New Roman" w:hAnsi="Times New Roman" w:cs="Times New Roman"/>
          <w:iCs/>
          <w:noProof w:val="0"/>
        </w:rPr>
        <w:t>.)</w:t>
      </w:r>
    </w:p>
    <w:p w14:paraId="7681F508"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iCs/>
          <w:noProof w:val="0"/>
        </w:rPr>
        <w:t>Pregelifikuotas</w:t>
      </w:r>
      <w:proofErr w:type="spellEnd"/>
      <w:r w:rsidRPr="00E07ACB">
        <w:rPr>
          <w:rFonts w:ascii="Times New Roman" w:eastAsia="Times New Roman" w:hAnsi="Times New Roman" w:cs="Times New Roman"/>
          <w:iCs/>
          <w:noProof w:val="0"/>
        </w:rPr>
        <w:t xml:space="preserve"> krakmolas (kukurūzų)</w:t>
      </w:r>
    </w:p>
    <w:p w14:paraId="72A21E3A"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iCs/>
          <w:noProof w:val="0"/>
        </w:rPr>
        <w:t>Polisorbatas</w:t>
      </w:r>
      <w:proofErr w:type="spellEnd"/>
      <w:r w:rsidRPr="00E07ACB">
        <w:rPr>
          <w:rFonts w:ascii="Times New Roman" w:eastAsia="Times New Roman" w:hAnsi="Times New Roman" w:cs="Times New Roman"/>
          <w:iCs/>
          <w:noProof w:val="0"/>
        </w:rPr>
        <w:t xml:space="preserve"> 80</w:t>
      </w:r>
    </w:p>
    <w:p w14:paraId="506E8DAE"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iCs/>
          <w:noProof w:val="0"/>
        </w:rPr>
        <w:t>Povidonas</w:t>
      </w:r>
      <w:proofErr w:type="spellEnd"/>
      <w:r w:rsidRPr="00E07ACB">
        <w:rPr>
          <w:rFonts w:ascii="Times New Roman" w:eastAsia="Times New Roman" w:hAnsi="Times New Roman" w:cs="Times New Roman"/>
          <w:iCs/>
          <w:noProof w:val="0"/>
        </w:rPr>
        <w:t xml:space="preserve"> K30</w:t>
      </w:r>
    </w:p>
    <w:p w14:paraId="3C3E3ABB"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rPr>
        <w:t xml:space="preserve">Magnio </w:t>
      </w:r>
      <w:proofErr w:type="spellStart"/>
      <w:r w:rsidRPr="00E07ACB">
        <w:rPr>
          <w:rFonts w:ascii="Times New Roman" w:eastAsia="Times New Roman" w:hAnsi="Times New Roman" w:cs="Times New Roman"/>
          <w:iCs/>
          <w:noProof w:val="0"/>
        </w:rPr>
        <w:t>stearatas</w:t>
      </w:r>
      <w:proofErr w:type="spellEnd"/>
      <w:r w:rsidRPr="00E07ACB">
        <w:rPr>
          <w:rFonts w:ascii="Times New Roman" w:eastAsia="Times New Roman" w:hAnsi="Times New Roman" w:cs="Times New Roman"/>
          <w:iCs/>
          <w:noProof w:val="0"/>
        </w:rPr>
        <w:t xml:space="preserve"> (</w:t>
      </w:r>
      <w:proofErr w:type="spellStart"/>
      <w:r w:rsidRPr="00E07ACB">
        <w:rPr>
          <w:rFonts w:ascii="Times New Roman" w:eastAsia="Times New Roman" w:hAnsi="Times New Roman" w:cs="Times New Roman"/>
          <w:iCs/>
          <w:noProof w:val="0"/>
        </w:rPr>
        <w:t>Ph</w:t>
      </w:r>
      <w:proofErr w:type="spellEnd"/>
      <w:r w:rsidRPr="00E07ACB">
        <w:rPr>
          <w:rFonts w:ascii="Times New Roman" w:eastAsia="Times New Roman" w:hAnsi="Times New Roman" w:cs="Times New Roman"/>
          <w:iCs/>
          <w:noProof w:val="0"/>
        </w:rPr>
        <w:t>. Eur.) [augalinis]</w:t>
      </w:r>
    </w:p>
    <w:p w14:paraId="3A5FEEB4"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
    <w:p w14:paraId="0D552FE8" w14:textId="77777777" w:rsidR="00E07ACB" w:rsidRPr="00E07ACB" w:rsidRDefault="00E07ACB" w:rsidP="00E07ACB">
      <w:pPr>
        <w:tabs>
          <w:tab w:val="left" w:pos="567"/>
        </w:tabs>
        <w:spacing w:after="0" w:line="240" w:lineRule="auto"/>
        <w:rPr>
          <w:rFonts w:ascii="Times New Roman" w:eastAsia="Times New Roman" w:hAnsi="Times New Roman" w:cs="Times New Roman"/>
          <w:i/>
          <w:iCs/>
          <w:noProof w:val="0"/>
        </w:rPr>
      </w:pPr>
      <w:r w:rsidRPr="00E07ACB">
        <w:rPr>
          <w:rFonts w:ascii="Times New Roman" w:eastAsia="Times New Roman" w:hAnsi="Times New Roman" w:cs="Times New Roman"/>
          <w:iCs/>
          <w:noProof w:val="0"/>
          <w:u w:val="single"/>
        </w:rPr>
        <w:t>Tabletės plėvelė</w:t>
      </w:r>
    </w:p>
    <w:p w14:paraId="181B99D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Opadry</w:t>
      </w:r>
      <w:proofErr w:type="spellEnd"/>
      <w:r w:rsidRPr="00E07ACB">
        <w:rPr>
          <w:rFonts w:ascii="Times New Roman" w:eastAsia="Times New Roman" w:hAnsi="Times New Roman" w:cs="Times New Roman"/>
          <w:noProof w:val="0"/>
        </w:rPr>
        <w:t xml:space="preserve"> YS-1R-7006 skaidrus:</w:t>
      </w:r>
    </w:p>
    <w:p w14:paraId="75E8CC2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EECDD3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Hipromeliozė</w:t>
      </w:r>
      <w:proofErr w:type="spellEnd"/>
    </w:p>
    <w:p w14:paraId="5FEF7A4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Makrogolis</w:t>
      </w:r>
      <w:proofErr w:type="spellEnd"/>
      <w:r w:rsidRPr="00E07ACB">
        <w:rPr>
          <w:rFonts w:ascii="Times New Roman" w:eastAsia="Times New Roman" w:hAnsi="Times New Roman" w:cs="Times New Roman"/>
          <w:noProof w:val="0"/>
        </w:rPr>
        <w:t xml:space="preserve"> 400</w:t>
      </w:r>
    </w:p>
    <w:p w14:paraId="01337E1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Makrogolis</w:t>
      </w:r>
      <w:proofErr w:type="spellEnd"/>
      <w:r w:rsidRPr="00E07ACB">
        <w:rPr>
          <w:rFonts w:ascii="Times New Roman" w:eastAsia="Times New Roman" w:hAnsi="Times New Roman" w:cs="Times New Roman"/>
          <w:noProof w:val="0"/>
        </w:rPr>
        <w:t xml:space="preserve"> 6000</w:t>
      </w:r>
    </w:p>
    <w:p w14:paraId="2F781E74" w14:textId="77777777" w:rsidR="00E07ACB" w:rsidRPr="00E07ACB" w:rsidRDefault="00E07ACB" w:rsidP="00E07ACB">
      <w:pPr>
        <w:tabs>
          <w:tab w:val="left" w:pos="567"/>
        </w:tabs>
        <w:spacing w:after="0" w:line="240" w:lineRule="auto"/>
        <w:rPr>
          <w:rFonts w:ascii="Times New Roman" w:eastAsia="Times New Roman" w:hAnsi="Times New Roman" w:cs="Times New Roman"/>
          <w:i/>
          <w:iCs/>
          <w:noProof w:val="0"/>
        </w:rPr>
      </w:pPr>
    </w:p>
    <w:p w14:paraId="2E351E8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6.2</w:t>
      </w:r>
      <w:r w:rsidRPr="00E07ACB">
        <w:rPr>
          <w:rFonts w:ascii="Times New Roman" w:eastAsia="Times New Roman" w:hAnsi="Times New Roman" w:cs="Times New Roman"/>
          <w:b/>
          <w:noProof w:val="0"/>
        </w:rPr>
        <w:tab/>
        <w:t>Nesuderinamumas</w:t>
      </w:r>
    </w:p>
    <w:p w14:paraId="46E13D4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9F9BF2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Duomenys nebūtini.</w:t>
      </w:r>
    </w:p>
    <w:p w14:paraId="0D26126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89DDDB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6.3</w:t>
      </w:r>
      <w:r w:rsidRPr="00E07ACB">
        <w:rPr>
          <w:rFonts w:ascii="Times New Roman" w:eastAsia="Times New Roman" w:hAnsi="Times New Roman" w:cs="Times New Roman"/>
          <w:b/>
          <w:noProof w:val="0"/>
        </w:rPr>
        <w:tab/>
        <w:t>Tinkamumo laikas</w:t>
      </w:r>
    </w:p>
    <w:p w14:paraId="2B4F10C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34308E5" w14:textId="1A6BC710" w:rsidR="00E07ACB" w:rsidRPr="00E07ACB" w:rsidRDefault="00E57FE5" w:rsidP="00E07ACB">
      <w:pPr>
        <w:tabs>
          <w:tab w:val="left" w:pos="567"/>
        </w:tabs>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5</w:t>
      </w:r>
      <w:r w:rsidR="0081097C">
        <w:rPr>
          <w:rFonts w:ascii="Times New Roman" w:eastAsia="Times New Roman" w:hAnsi="Times New Roman" w:cs="Times New Roman"/>
          <w:noProof w:val="0"/>
        </w:rPr>
        <w:t xml:space="preserve"> </w:t>
      </w:r>
      <w:r w:rsidR="00C420A5">
        <w:rPr>
          <w:rFonts w:ascii="Times New Roman" w:eastAsia="Times New Roman" w:hAnsi="Times New Roman" w:cs="Times New Roman"/>
          <w:noProof w:val="0"/>
        </w:rPr>
        <w:t>metai</w:t>
      </w:r>
      <w:r w:rsidR="00E07ACB" w:rsidRPr="00E07ACB">
        <w:rPr>
          <w:rFonts w:ascii="Times New Roman" w:eastAsia="Times New Roman" w:hAnsi="Times New Roman" w:cs="Times New Roman"/>
          <w:noProof w:val="0"/>
        </w:rPr>
        <w:t>.</w:t>
      </w:r>
    </w:p>
    <w:p w14:paraId="0DB8FCE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CCBF1B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6.4</w:t>
      </w:r>
      <w:r w:rsidRPr="00E07ACB">
        <w:rPr>
          <w:rFonts w:ascii="Times New Roman" w:eastAsia="Times New Roman" w:hAnsi="Times New Roman" w:cs="Times New Roman"/>
          <w:b/>
          <w:noProof w:val="0"/>
        </w:rPr>
        <w:tab/>
        <w:t>Specialios laikymo sąlygos</w:t>
      </w:r>
    </w:p>
    <w:p w14:paraId="0705606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4506EF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Laikyti gamintojo pakuotėje, kad vaistinis preparatas būtų apsaugotas nuo šviesos.</w:t>
      </w:r>
    </w:p>
    <w:p w14:paraId="4CBCE26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5455A04"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bCs/>
          <w:noProof w:val="0"/>
        </w:rPr>
        <w:t>6.5</w:t>
      </w:r>
      <w:r w:rsidRPr="00E07ACB">
        <w:rPr>
          <w:rFonts w:ascii="Times New Roman" w:eastAsia="Times New Roman" w:hAnsi="Times New Roman" w:cs="Times New Roman"/>
          <w:b/>
          <w:bCs/>
          <w:noProof w:val="0"/>
        </w:rPr>
        <w:tab/>
      </w:r>
      <w:proofErr w:type="spellStart"/>
      <w:r w:rsidRPr="00E07ACB">
        <w:rPr>
          <w:rFonts w:ascii="Times New Roman" w:eastAsia="Times New Roman" w:hAnsi="Times New Roman" w:cs="Times New Roman"/>
          <w:b/>
          <w:bCs/>
          <w:noProof w:val="0"/>
        </w:rPr>
        <w:t>Talpyklės</w:t>
      </w:r>
      <w:proofErr w:type="spellEnd"/>
      <w:r w:rsidRPr="00E07ACB">
        <w:rPr>
          <w:rFonts w:ascii="Times New Roman" w:eastAsia="Times New Roman" w:hAnsi="Times New Roman" w:cs="Times New Roman"/>
          <w:b/>
          <w:bCs/>
          <w:noProof w:val="0"/>
        </w:rPr>
        <w:t xml:space="preserve"> pobūdis ir jos</w:t>
      </w:r>
      <w:r w:rsidRPr="00E07ACB">
        <w:rPr>
          <w:rFonts w:ascii="Times New Roman" w:eastAsia="Times New Roman" w:hAnsi="Times New Roman" w:cs="Times New Roman"/>
          <w:noProof w:val="0"/>
        </w:rPr>
        <w:t xml:space="preserve"> </w:t>
      </w:r>
      <w:r w:rsidRPr="00E07ACB">
        <w:rPr>
          <w:rFonts w:ascii="Times New Roman" w:eastAsia="Times New Roman" w:hAnsi="Times New Roman" w:cs="Times New Roman"/>
          <w:b/>
          <w:noProof w:val="0"/>
        </w:rPr>
        <w:t>turinys</w:t>
      </w:r>
    </w:p>
    <w:p w14:paraId="509AF676"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
    <w:p w14:paraId="63EDF0BF"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rPr>
        <w:t xml:space="preserve">Plėvele dengtos tabletės yra supakuotos lizdinėse plokštelėse (skaidri, bespalvė </w:t>
      </w:r>
      <w:r w:rsidRPr="00E07ACB">
        <w:rPr>
          <w:rFonts w:ascii="Times New Roman" w:eastAsia="Times New Roman" w:hAnsi="Times New Roman" w:cs="Times New Roman"/>
          <w:noProof w:val="0"/>
        </w:rPr>
        <w:t>PVC-</w:t>
      </w:r>
      <w:proofErr w:type="spellStart"/>
      <w:r w:rsidRPr="00E07ACB">
        <w:rPr>
          <w:rFonts w:ascii="Times New Roman" w:eastAsia="Times New Roman" w:hAnsi="Times New Roman" w:cs="Times New Roman"/>
          <w:noProof w:val="0"/>
        </w:rPr>
        <w:t>PVdC</w:t>
      </w:r>
      <w:proofErr w:type="spellEnd"/>
      <w:r w:rsidRPr="00E07ACB">
        <w:rPr>
          <w:rFonts w:ascii="Times New Roman" w:eastAsia="Times New Roman" w:hAnsi="Times New Roman" w:cs="Times New Roman"/>
          <w:iCs/>
          <w:noProof w:val="0"/>
        </w:rPr>
        <w:t xml:space="preserve"> plėvelė ir grūdinta aliuminio folija su VMCH karščiu užsandarintu laku) kartono dėžutėje.</w:t>
      </w:r>
    </w:p>
    <w:p w14:paraId="3A39AE19"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
    <w:p w14:paraId="51D8BF56"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u w:val="single"/>
        </w:rPr>
        <w:lastRenderedPageBreak/>
        <w:t>Pakuočių dydžiai</w:t>
      </w:r>
      <w:r w:rsidRPr="00E07ACB">
        <w:rPr>
          <w:rFonts w:ascii="Times New Roman" w:eastAsia="Times New Roman" w:hAnsi="Times New Roman" w:cs="Times New Roman"/>
          <w:iCs/>
          <w:noProof w:val="0"/>
        </w:rPr>
        <w:t xml:space="preserve">: </w:t>
      </w:r>
      <w:r w:rsidRPr="00E07ACB">
        <w:rPr>
          <w:rFonts w:ascii="Times New Roman" w:eastAsia="Times New Roman" w:hAnsi="Times New Roman" w:cs="Times New Roman"/>
          <w:noProof w:val="0"/>
        </w:rPr>
        <w:t xml:space="preserve">28, </w:t>
      </w:r>
      <w:r w:rsidRPr="00E07ACB">
        <w:rPr>
          <w:rFonts w:ascii="Times New Roman" w:eastAsia="Times New Roman" w:hAnsi="Times New Roman" w:cs="Times New Roman"/>
          <w:noProof w:val="0"/>
          <w:highlight w:val="lightGray"/>
        </w:rPr>
        <w:t xml:space="preserve">30, </w:t>
      </w:r>
      <w:r w:rsidRPr="00E07ACB">
        <w:rPr>
          <w:rFonts w:ascii="Times New Roman" w:eastAsia="Times New Roman" w:hAnsi="Times New Roman" w:cs="Times New Roman"/>
          <w:iCs/>
          <w:noProof w:val="0"/>
          <w:highlight w:val="lightGray"/>
        </w:rPr>
        <w:t>50, 56, 90 ir 100</w:t>
      </w:r>
      <w:r w:rsidRPr="00E07ACB">
        <w:rPr>
          <w:rFonts w:ascii="Times New Roman" w:eastAsia="Times New Roman" w:hAnsi="Times New Roman" w:cs="Times New Roman"/>
          <w:iCs/>
          <w:noProof w:val="0"/>
        </w:rPr>
        <w:t xml:space="preserve"> plėvele dengtų tablečių.</w:t>
      </w:r>
    </w:p>
    <w:p w14:paraId="0331204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EB136E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Gali būti tiekiamos ne visų dydžių pakuotės.</w:t>
      </w:r>
    </w:p>
    <w:p w14:paraId="3F947C0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E674B9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6.6</w:t>
      </w:r>
      <w:r w:rsidRPr="00E07ACB">
        <w:rPr>
          <w:rFonts w:ascii="Times New Roman" w:eastAsia="Times New Roman" w:hAnsi="Times New Roman" w:cs="Times New Roman"/>
          <w:b/>
          <w:noProof w:val="0"/>
        </w:rPr>
        <w:tab/>
      </w:r>
      <w:r w:rsidRPr="00E07ACB">
        <w:rPr>
          <w:rFonts w:ascii="Times New Roman" w:eastAsia="Calibri" w:hAnsi="Times New Roman" w:cs="Times New Roman"/>
          <w:b/>
          <w:bCs/>
          <w:noProof w:val="0"/>
        </w:rPr>
        <w:t xml:space="preserve">Specialūs reikalavimai atliekoms tvarkyti </w:t>
      </w:r>
      <w:r w:rsidRPr="00E07ACB">
        <w:rPr>
          <w:rFonts w:ascii="Times New Roman" w:eastAsia="Times New Roman" w:hAnsi="Times New Roman" w:cs="Times New Roman"/>
          <w:b/>
          <w:noProof w:val="0"/>
        </w:rPr>
        <w:t>ir vaistiniam preparatui ruošti</w:t>
      </w:r>
    </w:p>
    <w:p w14:paraId="1BCCF14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04FD99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tablečių plėvelė nepažeista, darbo su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plėvele dengtomis tabletėmis metu rizikos nekyla, todėl dėl saugumo specialios atsargumo priemonės nereikalingos. Tablečių traiškyti negalima. Vis dėlto, jei plėvele dengtos tabletės sutraiškomos,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50 mg plėvele dengtos tabletės turi būti tvarkomos, griežtai laikantis darbo su </w:t>
      </w:r>
      <w:proofErr w:type="spellStart"/>
      <w:r w:rsidRPr="00E07ACB">
        <w:rPr>
          <w:rFonts w:ascii="Times New Roman" w:eastAsia="Times New Roman" w:hAnsi="Times New Roman" w:cs="Times New Roman"/>
          <w:noProof w:val="0"/>
        </w:rPr>
        <w:t>citotoksiniais</w:t>
      </w:r>
      <w:proofErr w:type="spellEnd"/>
      <w:r w:rsidRPr="00E07ACB">
        <w:rPr>
          <w:rFonts w:ascii="Times New Roman" w:eastAsia="Times New Roman" w:hAnsi="Times New Roman" w:cs="Times New Roman"/>
          <w:noProof w:val="0"/>
        </w:rPr>
        <w:t xml:space="preserve"> vaistiniais preparatais instrukcijos. </w:t>
      </w:r>
    </w:p>
    <w:p w14:paraId="325BA90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16F972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Vaistinio preparato likučius ir užterštas priemones laikinai reikia laikyti aiškiai paženklintoje </w:t>
      </w:r>
      <w:proofErr w:type="spellStart"/>
      <w:r w:rsidRPr="00E07ACB">
        <w:rPr>
          <w:rFonts w:ascii="Times New Roman" w:eastAsia="Times New Roman" w:hAnsi="Times New Roman" w:cs="Times New Roman"/>
          <w:noProof w:val="0"/>
        </w:rPr>
        <w:t>talpyklėje</w:t>
      </w:r>
      <w:proofErr w:type="spellEnd"/>
      <w:r w:rsidRPr="00E07ACB">
        <w:rPr>
          <w:rFonts w:ascii="Times New Roman" w:eastAsia="Times New Roman" w:hAnsi="Times New Roman" w:cs="Times New Roman"/>
          <w:noProof w:val="0"/>
        </w:rPr>
        <w:t xml:space="preserve"> ir tik tuomet saugiai sunaikinti. Rekomenduojamas sudeginimas aukštoje temperatūroje.</w:t>
      </w:r>
    </w:p>
    <w:p w14:paraId="3107974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B444BC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61BD85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7.</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REGISTRUOTOJAS</w:t>
      </w:r>
    </w:p>
    <w:p w14:paraId="0548396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637DC6D"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Bausch Health Ireland Limited</w:t>
      </w:r>
    </w:p>
    <w:p w14:paraId="08102B7A"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3013 Lake Drive</w:t>
      </w:r>
    </w:p>
    <w:p w14:paraId="6F608DAE"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Citywest Business Campus</w:t>
      </w:r>
    </w:p>
    <w:p w14:paraId="66284C69"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Dublin 24, D24PPT3</w:t>
      </w:r>
    </w:p>
    <w:p w14:paraId="33085041"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Airija</w:t>
      </w:r>
    </w:p>
    <w:p w14:paraId="11242C3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3C01EA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C64D81D"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8.</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registracijos pažymėjimo numeriAI</w:t>
      </w:r>
    </w:p>
    <w:p w14:paraId="73C3BC81" w14:textId="77777777" w:rsidR="00E07ACB" w:rsidRPr="00E07ACB" w:rsidRDefault="00E07ACB" w:rsidP="00E07ACB">
      <w:pPr>
        <w:spacing w:after="0" w:line="240" w:lineRule="auto"/>
        <w:rPr>
          <w:rFonts w:ascii="Times New Roman" w:eastAsia="Times New Roman" w:hAnsi="Times New Roman" w:cs="Times New Roman"/>
          <w:noProof w:val="0"/>
        </w:rPr>
      </w:pPr>
    </w:p>
    <w:p w14:paraId="37239753" w14:textId="77777777" w:rsidR="00E07ACB" w:rsidRPr="00E07ACB" w:rsidRDefault="00E07ACB" w:rsidP="00E07ACB">
      <w:pPr>
        <w:spacing w:after="0" w:line="240" w:lineRule="auto"/>
        <w:rPr>
          <w:rFonts w:ascii="Times New Roman" w:eastAsia="Times New Roman" w:hAnsi="Times New Roman" w:cs="Times New Roman"/>
          <w:bCs/>
          <w:noProof w:val="0"/>
          <w:szCs w:val="24"/>
        </w:rPr>
      </w:pPr>
      <w:r w:rsidRPr="00E07ACB">
        <w:rPr>
          <w:rFonts w:ascii="Times New Roman" w:eastAsia="Times New Roman" w:hAnsi="Times New Roman" w:cs="Times New Roman"/>
          <w:bCs/>
          <w:noProof w:val="0"/>
          <w:szCs w:val="24"/>
        </w:rPr>
        <w:t>LT/1/15/3834/007 – N28</w:t>
      </w:r>
    </w:p>
    <w:p w14:paraId="6B712BBC" w14:textId="77777777" w:rsidR="00E07ACB" w:rsidRPr="00E07ACB" w:rsidRDefault="00E07ACB" w:rsidP="00E07ACB">
      <w:pPr>
        <w:spacing w:after="0" w:line="240" w:lineRule="auto"/>
        <w:rPr>
          <w:rFonts w:ascii="Times New Roman" w:eastAsia="Times New Roman" w:hAnsi="Times New Roman" w:cs="Times New Roman"/>
          <w:bCs/>
          <w:noProof w:val="0"/>
          <w:szCs w:val="24"/>
        </w:rPr>
      </w:pPr>
      <w:r w:rsidRPr="00E07ACB">
        <w:rPr>
          <w:rFonts w:ascii="Times New Roman" w:eastAsia="Times New Roman" w:hAnsi="Times New Roman" w:cs="Times New Roman"/>
          <w:bCs/>
          <w:noProof w:val="0"/>
          <w:szCs w:val="24"/>
        </w:rPr>
        <w:t>LT/1/15/3834/008 – N30</w:t>
      </w:r>
    </w:p>
    <w:p w14:paraId="6FA7AA4E" w14:textId="77777777" w:rsidR="00E07ACB" w:rsidRPr="00E07ACB" w:rsidRDefault="00E07ACB" w:rsidP="00E07ACB">
      <w:pPr>
        <w:spacing w:after="0" w:line="240" w:lineRule="auto"/>
        <w:rPr>
          <w:rFonts w:ascii="Times New Roman" w:eastAsia="Times New Roman" w:hAnsi="Times New Roman" w:cs="Times New Roman"/>
          <w:bCs/>
          <w:noProof w:val="0"/>
          <w:szCs w:val="24"/>
        </w:rPr>
      </w:pPr>
      <w:r w:rsidRPr="00E07ACB">
        <w:rPr>
          <w:rFonts w:ascii="Times New Roman" w:eastAsia="Times New Roman" w:hAnsi="Times New Roman" w:cs="Times New Roman"/>
          <w:bCs/>
          <w:noProof w:val="0"/>
          <w:szCs w:val="24"/>
        </w:rPr>
        <w:t>LT/1/15/3834/009 – N50</w:t>
      </w:r>
    </w:p>
    <w:p w14:paraId="0E3D5877" w14:textId="77777777" w:rsidR="00E07ACB" w:rsidRPr="00E07ACB" w:rsidRDefault="00E07ACB" w:rsidP="00E07ACB">
      <w:pPr>
        <w:spacing w:after="0" w:line="240" w:lineRule="auto"/>
        <w:rPr>
          <w:rFonts w:ascii="Times New Roman" w:eastAsia="Times New Roman" w:hAnsi="Times New Roman" w:cs="Times New Roman"/>
          <w:bCs/>
          <w:noProof w:val="0"/>
          <w:szCs w:val="24"/>
        </w:rPr>
      </w:pPr>
      <w:r w:rsidRPr="00E07ACB">
        <w:rPr>
          <w:rFonts w:ascii="Times New Roman" w:eastAsia="Times New Roman" w:hAnsi="Times New Roman" w:cs="Times New Roman"/>
          <w:bCs/>
          <w:noProof w:val="0"/>
          <w:szCs w:val="24"/>
        </w:rPr>
        <w:t>LT/1/15/3834/010 – N56</w:t>
      </w:r>
    </w:p>
    <w:p w14:paraId="627796E2" w14:textId="77777777" w:rsidR="00E07ACB" w:rsidRPr="00E07ACB" w:rsidRDefault="00E07ACB" w:rsidP="00E07ACB">
      <w:pPr>
        <w:spacing w:after="0" w:line="240" w:lineRule="auto"/>
        <w:rPr>
          <w:rFonts w:ascii="Times New Roman" w:eastAsia="Times New Roman" w:hAnsi="Times New Roman" w:cs="Times New Roman"/>
          <w:bCs/>
          <w:noProof w:val="0"/>
          <w:szCs w:val="24"/>
        </w:rPr>
      </w:pPr>
      <w:r w:rsidRPr="00E07ACB">
        <w:rPr>
          <w:rFonts w:ascii="Times New Roman" w:eastAsia="Times New Roman" w:hAnsi="Times New Roman" w:cs="Times New Roman"/>
          <w:bCs/>
          <w:noProof w:val="0"/>
          <w:szCs w:val="24"/>
        </w:rPr>
        <w:t>LT/1/15/3834/011 – N90</w:t>
      </w:r>
    </w:p>
    <w:p w14:paraId="20E44B26"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Cs/>
          <w:noProof w:val="0"/>
          <w:szCs w:val="24"/>
        </w:rPr>
        <w:t>LT/1/15/3834/012 – N100</w:t>
      </w:r>
    </w:p>
    <w:p w14:paraId="7123AB9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07BE32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BC63AB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9.</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registravimo / perregistravimo data</w:t>
      </w:r>
    </w:p>
    <w:p w14:paraId="6EC664E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C18E32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Registravimo data 2015 m. lapkričio 18 d.</w:t>
      </w:r>
    </w:p>
    <w:p w14:paraId="71CEC4C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Paskutinio perregistravimo data 2018 m. rugsėjo 10 d.</w:t>
      </w:r>
    </w:p>
    <w:p w14:paraId="245EF07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93AC7B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F0D6957"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10.</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teksto peržiūros data</w:t>
      </w:r>
    </w:p>
    <w:p w14:paraId="108EF39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DC230FE" w14:textId="33C08389" w:rsidR="004C1D93" w:rsidRDefault="00671720" w:rsidP="00E07ACB">
      <w:pPr>
        <w:tabs>
          <w:tab w:val="left" w:pos="567"/>
          <w:tab w:val="center" w:pos="4153"/>
          <w:tab w:val="right" w:pos="8306"/>
        </w:tabs>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2025 m. </w:t>
      </w:r>
      <w:r w:rsidR="00E57FE5">
        <w:rPr>
          <w:rFonts w:ascii="Times New Roman" w:eastAsia="Times New Roman" w:hAnsi="Times New Roman" w:cs="Times New Roman"/>
          <w:noProof w:val="0"/>
        </w:rPr>
        <w:t>gruodžio 12</w:t>
      </w:r>
      <w:r w:rsidR="004E7E40">
        <w:rPr>
          <w:rFonts w:ascii="Times New Roman" w:eastAsia="Times New Roman" w:hAnsi="Times New Roman" w:cs="Times New Roman"/>
          <w:noProof w:val="0"/>
        </w:rPr>
        <w:t> </w:t>
      </w:r>
      <w:r>
        <w:rPr>
          <w:rFonts w:ascii="Times New Roman" w:eastAsia="Times New Roman" w:hAnsi="Times New Roman" w:cs="Times New Roman"/>
          <w:noProof w:val="0"/>
        </w:rPr>
        <w:t>d.</w:t>
      </w:r>
    </w:p>
    <w:p w14:paraId="5FC3F9AA" w14:textId="77777777" w:rsidR="00F27956" w:rsidRDefault="00F27956" w:rsidP="00E07ACB">
      <w:pPr>
        <w:tabs>
          <w:tab w:val="left" w:pos="567"/>
          <w:tab w:val="center" w:pos="4153"/>
          <w:tab w:val="right" w:pos="8306"/>
        </w:tabs>
        <w:spacing w:after="0" w:line="240" w:lineRule="auto"/>
        <w:rPr>
          <w:rFonts w:ascii="Times New Roman" w:eastAsia="SimSun" w:hAnsi="Times New Roman" w:cs="Times New Roman"/>
          <w:noProof w:val="0"/>
        </w:rPr>
      </w:pPr>
    </w:p>
    <w:p w14:paraId="7616312F" w14:textId="370357AB" w:rsidR="00E07ACB" w:rsidRPr="00E07ACB" w:rsidRDefault="00E07ACB" w:rsidP="00E07ACB">
      <w:pPr>
        <w:tabs>
          <w:tab w:val="left" w:pos="567"/>
          <w:tab w:val="center" w:pos="4153"/>
          <w:tab w:val="right" w:pos="8306"/>
        </w:tabs>
        <w:spacing w:after="0" w:line="240" w:lineRule="auto"/>
        <w:rPr>
          <w:rFonts w:ascii="Times New Roman" w:eastAsia="SimSun" w:hAnsi="Times New Roman" w:cs="Times New Roman"/>
          <w:noProof w:val="0"/>
          <w:u w:val="single"/>
        </w:rPr>
      </w:pPr>
      <w:r w:rsidRPr="00E07ACB">
        <w:rPr>
          <w:rFonts w:ascii="Times New Roman" w:eastAsia="SimSun" w:hAnsi="Times New Roman" w:cs="Times New Roman"/>
          <w:noProof w:val="0"/>
        </w:rPr>
        <w:t xml:space="preserve">Išsami informacija apie šį vaistinį preparatą pateikiama Valstybinės vaistų kontrolės tarnybos prie Lietuvos Respublikos sveikatos apsaugos ministerijos tinklalapyje </w:t>
      </w:r>
      <w:r w:rsidR="00E37B21" w:rsidRPr="003F0C62">
        <w:rPr>
          <w:rFonts w:ascii="Times New Roman" w:hAnsi="Times New Roman" w:cs="Times New Roman"/>
          <w:color w:val="0000EE"/>
          <w:u w:val="single"/>
          <w:lang w:eastAsia="lt-LT"/>
        </w:rPr>
        <w:t>https://vvkt.lrv.lt/lt/</w:t>
      </w:r>
      <w:r w:rsidRPr="00237E89">
        <w:rPr>
          <w:rFonts w:ascii="Times New Roman" w:eastAsia="SimSun" w:hAnsi="Times New Roman" w:cs="Times New Roman"/>
          <w:noProof w:val="0"/>
        </w:rPr>
        <w:t>.</w:t>
      </w:r>
      <w:r w:rsidRPr="00E07ACB">
        <w:rPr>
          <w:rFonts w:ascii="Times New Roman" w:eastAsia="SimSun" w:hAnsi="Times New Roman" w:cs="Times New Roman"/>
          <w:noProof w:val="0"/>
        </w:rPr>
        <w:t xml:space="preserve"> </w:t>
      </w:r>
    </w:p>
    <w:p w14:paraId="1358D071" w14:textId="77777777" w:rsidR="00E07ACB" w:rsidRPr="00E07ACB" w:rsidRDefault="00E07ACB" w:rsidP="00E07ACB">
      <w:pPr>
        <w:spacing w:after="0" w:line="240" w:lineRule="auto"/>
        <w:rPr>
          <w:rFonts w:ascii="Times New Roman" w:eastAsia="Times New Roman" w:hAnsi="Times New Roman" w:cs="Times New Roman"/>
          <w:noProof w:val="0"/>
        </w:rPr>
      </w:pPr>
    </w:p>
    <w:p w14:paraId="51414422" w14:textId="77777777" w:rsidR="00E07ACB" w:rsidRPr="00E07ACB" w:rsidRDefault="00E07ACB" w:rsidP="00E07ACB">
      <w:pPr>
        <w:spacing w:after="0" w:line="240" w:lineRule="auto"/>
        <w:rPr>
          <w:rFonts w:ascii="Times New Roman" w:eastAsia="Times New Roman" w:hAnsi="Times New Roman" w:cs="Times New Roman"/>
          <w:noProof w:val="0"/>
        </w:rPr>
      </w:pPr>
    </w:p>
    <w:p w14:paraId="4FDFB853" w14:textId="77777777" w:rsidR="00E07ACB" w:rsidRPr="00E07ACB" w:rsidRDefault="00E07ACB" w:rsidP="00E07ACB">
      <w:pPr>
        <w:spacing w:after="0" w:line="240" w:lineRule="auto"/>
        <w:rPr>
          <w:rFonts w:ascii="Times New Roman" w:eastAsia="Times New Roman" w:hAnsi="Times New Roman" w:cs="Times New Roman"/>
          <w:noProof w:val="0"/>
        </w:rPr>
      </w:pPr>
    </w:p>
    <w:p w14:paraId="54AF182D" w14:textId="77777777" w:rsidR="00E07ACB" w:rsidRPr="00E07ACB" w:rsidRDefault="00E07ACB" w:rsidP="00E07ACB">
      <w:pPr>
        <w:spacing w:after="0" w:line="240" w:lineRule="auto"/>
        <w:rPr>
          <w:rFonts w:ascii="Times New Roman" w:eastAsia="Times New Roman" w:hAnsi="Times New Roman" w:cs="Times New Roman"/>
          <w:noProof w:val="0"/>
        </w:rPr>
      </w:pPr>
    </w:p>
    <w:p w14:paraId="5C3F4FE3" w14:textId="77777777" w:rsidR="00E07ACB" w:rsidRPr="00E07ACB" w:rsidRDefault="00E07ACB" w:rsidP="00E07ACB">
      <w:pPr>
        <w:spacing w:after="0" w:line="240" w:lineRule="auto"/>
        <w:rPr>
          <w:rFonts w:ascii="Times New Roman" w:eastAsia="Times New Roman" w:hAnsi="Times New Roman" w:cs="Times New Roman"/>
          <w:noProof w:val="0"/>
        </w:rPr>
      </w:pPr>
    </w:p>
    <w:p w14:paraId="03E893A1" w14:textId="77777777" w:rsidR="00E07ACB" w:rsidRPr="00E07ACB" w:rsidRDefault="00E07ACB" w:rsidP="00E07ACB">
      <w:pPr>
        <w:spacing w:after="0" w:line="240" w:lineRule="auto"/>
        <w:rPr>
          <w:rFonts w:ascii="Times New Roman" w:eastAsia="Times New Roman" w:hAnsi="Times New Roman" w:cs="Times New Roman"/>
          <w:noProof w:val="0"/>
        </w:rPr>
      </w:pPr>
    </w:p>
    <w:p w14:paraId="0C744B01" w14:textId="77777777" w:rsidR="00E07ACB" w:rsidRPr="00E07ACB" w:rsidRDefault="00E07ACB" w:rsidP="00E07ACB">
      <w:pPr>
        <w:spacing w:after="0" w:line="240" w:lineRule="auto"/>
        <w:rPr>
          <w:rFonts w:ascii="Times New Roman" w:eastAsia="Times New Roman" w:hAnsi="Times New Roman" w:cs="Times New Roman"/>
          <w:noProof w:val="0"/>
        </w:rPr>
      </w:pPr>
    </w:p>
    <w:p w14:paraId="646E0BBA" w14:textId="77777777" w:rsidR="00E07ACB" w:rsidRPr="00E07ACB" w:rsidRDefault="00E07ACB" w:rsidP="00E07ACB">
      <w:pPr>
        <w:spacing w:after="0" w:line="240" w:lineRule="auto"/>
        <w:rPr>
          <w:rFonts w:ascii="Times New Roman" w:eastAsia="Times New Roman" w:hAnsi="Times New Roman" w:cs="Times New Roman"/>
          <w:noProof w:val="0"/>
        </w:rPr>
      </w:pPr>
    </w:p>
    <w:p w14:paraId="6CC4B868" w14:textId="77777777" w:rsidR="00E07ACB" w:rsidRPr="00E07ACB" w:rsidRDefault="00E07ACB" w:rsidP="00E07ACB">
      <w:pPr>
        <w:spacing w:after="0" w:line="240" w:lineRule="auto"/>
        <w:rPr>
          <w:rFonts w:ascii="Times New Roman" w:eastAsia="Times New Roman" w:hAnsi="Times New Roman" w:cs="Times New Roman"/>
          <w:noProof w:val="0"/>
        </w:rPr>
      </w:pPr>
    </w:p>
    <w:p w14:paraId="51E365D1" w14:textId="77777777" w:rsidR="00E07ACB" w:rsidRPr="00E07ACB" w:rsidRDefault="00E07ACB" w:rsidP="00E07ACB">
      <w:pPr>
        <w:spacing w:after="0" w:line="240" w:lineRule="auto"/>
        <w:rPr>
          <w:rFonts w:ascii="Times New Roman" w:eastAsia="Times New Roman" w:hAnsi="Times New Roman" w:cs="Times New Roman"/>
          <w:noProof w:val="0"/>
        </w:rPr>
      </w:pPr>
    </w:p>
    <w:p w14:paraId="1BC5DC78" w14:textId="77777777" w:rsidR="00E07ACB" w:rsidRPr="00E07ACB" w:rsidRDefault="00E07ACB" w:rsidP="00E07ACB">
      <w:pPr>
        <w:spacing w:after="0" w:line="240" w:lineRule="auto"/>
        <w:rPr>
          <w:rFonts w:ascii="Times New Roman" w:eastAsia="Times New Roman" w:hAnsi="Times New Roman" w:cs="Times New Roman"/>
          <w:noProof w:val="0"/>
        </w:rPr>
      </w:pPr>
    </w:p>
    <w:p w14:paraId="10A79D65" w14:textId="77777777" w:rsidR="00E07ACB" w:rsidRPr="00E07ACB" w:rsidRDefault="00E07ACB" w:rsidP="00E07ACB">
      <w:pPr>
        <w:spacing w:after="0" w:line="240" w:lineRule="auto"/>
        <w:rPr>
          <w:rFonts w:ascii="Times New Roman" w:eastAsia="Times New Roman" w:hAnsi="Times New Roman" w:cs="Times New Roman"/>
          <w:noProof w:val="0"/>
        </w:rPr>
      </w:pPr>
    </w:p>
    <w:p w14:paraId="094DEF35" w14:textId="77777777" w:rsidR="00E07ACB" w:rsidRPr="00E07ACB" w:rsidRDefault="00E07ACB" w:rsidP="00E07ACB">
      <w:pPr>
        <w:spacing w:after="0" w:line="240" w:lineRule="auto"/>
        <w:rPr>
          <w:rFonts w:ascii="Times New Roman" w:eastAsia="Times New Roman" w:hAnsi="Times New Roman" w:cs="Times New Roman"/>
          <w:noProof w:val="0"/>
        </w:rPr>
      </w:pPr>
    </w:p>
    <w:p w14:paraId="0DDE6A9F" w14:textId="77777777" w:rsidR="00E07ACB" w:rsidRPr="00E07ACB" w:rsidRDefault="00E07ACB" w:rsidP="00E07ACB">
      <w:pPr>
        <w:spacing w:after="0" w:line="240" w:lineRule="auto"/>
        <w:rPr>
          <w:rFonts w:ascii="Times New Roman" w:eastAsia="Times New Roman" w:hAnsi="Times New Roman" w:cs="Times New Roman"/>
          <w:noProof w:val="0"/>
        </w:rPr>
      </w:pPr>
    </w:p>
    <w:p w14:paraId="28AD093D" w14:textId="77777777" w:rsidR="00E07ACB" w:rsidRPr="00E07ACB" w:rsidRDefault="00E07ACB" w:rsidP="00E07ACB">
      <w:pPr>
        <w:spacing w:after="0" w:line="240" w:lineRule="auto"/>
        <w:rPr>
          <w:rFonts w:ascii="Times New Roman" w:eastAsia="Times New Roman" w:hAnsi="Times New Roman" w:cs="Times New Roman"/>
          <w:noProof w:val="0"/>
        </w:rPr>
      </w:pPr>
    </w:p>
    <w:p w14:paraId="11483AD6" w14:textId="77777777" w:rsidR="00E07ACB" w:rsidRPr="00E07ACB" w:rsidRDefault="00E07ACB" w:rsidP="00E07ACB">
      <w:pPr>
        <w:spacing w:after="0" w:line="240" w:lineRule="auto"/>
        <w:rPr>
          <w:rFonts w:ascii="Times New Roman" w:eastAsia="Times New Roman" w:hAnsi="Times New Roman" w:cs="Times New Roman"/>
          <w:noProof w:val="0"/>
        </w:rPr>
      </w:pPr>
    </w:p>
    <w:p w14:paraId="1B05D6C5" w14:textId="77777777" w:rsidR="00E07ACB" w:rsidRPr="00E07ACB" w:rsidRDefault="00E07ACB" w:rsidP="00E07ACB">
      <w:pPr>
        <w:spacing w:after="0" w:line="240" w:lineRule="auto"/>
        <w:rPr>
          <w:rFonts w:ascii="Times New Roman" w:eastAsia="Times New Roman" w:hAnsi="Times New Roman" w:cs="Times New Roman"/>
          <w:noProof w:val="0"/>
        </w:rPr>
      </w:pPr>
    </w:p>
    <w:p w14:paraId="4A0D11CB" w14:textId="77777777" w:rsidR="00E07ACB" w:rsidRPr="00E07ACB" w:rsidRDefault="00E07ACB" w:rsidP="00E07ACB">
      <w:pPr>
        <w:spacing w:after="0" w:line="240" w:lineRule="auto"/>
        <w:rPr>
          <w:rFonts w:ascii="Times New Roman" w:eastAsia="Times New Roman" w:hAnsi="Times New Roman" w:cs="Times New Roman"/>
          <w:noProof w:val="0"/>
        </w:rPr>
      </w:pPr>
    </w:p>
    <w:p w14:paraId="7270647F" w14:textId="77777777" w:rsidR="00E07ACB" w:rsidRPr="00E07ACB" w:rsidRDefault="00E07ACB" w:rsidP="00E07ACB">
      <w:pPr>
        <w:spacing w:after="0" w:line="240" w:lineRule="auto"/>
        <w:rPr>
          <w:rFonts w:ascii="Times New Roman" w:eastAsia="Times New Roman" w:hAnsi="Times New Roman" w:cs="Times New Roman"/>
          <w:noProof w:val="0"/>
        </w:rPr>
      </w:pPr>
    </w:p>
    <w:p w14:paraId="5CCC4E7A" w14:textId="77777777" w:rsidR="00E07ACB" w:rsidRPr="00E07ACB" w:rsidRDefault="00E07ACB" w:rsidP="00E07ACB">
      <w:pPr>
        <w:spacing w:after="0" w:line="240" w:lineRule="auto"/>
        <w:rPr>
          <w:rFonts w:ascii="Times New Roman" w:eastAsia="Times New Roman" w:hAnsi="Times New Roman" w:cs="Times New Roman"/>
          <w:noProof w:val="0"/>
        </w:rPr>
      </w:pPr>
    </w:p>
    <w:p w14:paraId="24EB7F5B" w14:textId="77777777" w:rsidR="00E07ACB" w:rsidRPr="00E07ACB" w:rsidRDefault="00E07ACB" w:rsidP="00E07ACB">
      <w:pPr>
        <w:spacing w:after="0" w:line="240" w:lineRule="auto"/>
        <w:rPr>
          <w:rFonts w:ascii="Times New Roman" w:eastAsia="Times New Roman" w:hAnsi="Times New Roman" w:cs="Times New Roman"/>
          <w:noProof w:val="0"/>
        </w:rPr>
      </w:pPr>
    </w:p>
    <w:p w14:paraId="79818226" w14:textId="77777777" w:rsidR="00E07ACB" w:rsidRPr="00E07ACB" w:rsidRDefault="00E07ACB" w:rsidP="00E07ACB">
      <w:pPr>
        <w:spacing w:after="0" w:line="240" w:lineRule="auto"/>
        <w:rPr>
          <w:rFonts w:ascii="Times New Roman" w:eastAsia="Times New Roman" w:hAnsi="Times New Roman" w:cs="Times New Roman"/>
          <w:noProof w:val="0"/>
        </w:rPr>
      </w:pPr>
    </w:p>
    <w:p w14:paraId="786ADF91" w14:textId="5F625C56" w:rsidR="00E07ACB" w:rsidRPr="00E07ACB" w:rsidRDefault="00E07ACB" w:rsidP="00E07ACB">
      <w:pPr>
        <w:spacing w:after="0" w:line="240" w:lineRule="auto"/>
        <w:jc w:val="center"/>
        <w:rPr>
          <w:rFonts w:ascii="Times New Roman" w:eastAsia="Times New Roman" w:hAnsi="Times New Roman" w:cs="Times New Roman"/>
          <w:b/>
          <w:noProof w:val="0"/>
        </w:rPr>
      </w:pPr>
    </w:p>
    <w:p w14:paraId="6F435BAC" w14:textId="5B7D2E66" w:rsidR="009F2291" w:rsidRDefault="009F2291" w:rsidP="00E07ACB">
      <w:pPr>
        <w:spacing w:after="0" w:line="240" w:lineRule="auto"/>
        <w:jc w:val="center"/>
        <w:rPr>
          <w:rFonts w:ascii="Times New Roman" w:eastAsia="Times New Roman" w:hAnsi="Times New Roman" w:cs="Times New Roman"/>
          <w:b/>
          <w:noProof w:val="0"/>
        </w:rPr>
      </w:pPr>
    </w:p>
    <w:p w14:paraId="34341860" w14:textId="6C69F31E" w:rsidR="009F2291" w:rsidRDefault="009F2291" w:rsidP="00E07ACB">
      <w:pPr>
        <w:spacing w:after="0" w:line="240" w:lineRule="auto"/>
        <w:jc w:val="center"/>
        <w:rPr>
          <w:rFonts w:ascii="Times New Roman" w:eastAsia="Times New Roman" w:hAnsi="Times New Roman" w:cs="Times New Roman"/>
          <w:b/>
          <w:noProof w:val="0"/>
        </w:rPr>
      </w:pPr>
    </w:p>
    <w:p w14:paraId="58FB8901" w14:textId="37A0AD9A" w:rsidR="009F2291" w:rsidRDefault="009F2291" w:rsidP="00E07ACB">
      <w:pPr>
        <w:spacing w:after="0" w:line="240" w:lineRule="auto"/>
        <w:jc w:val="center"/>
        <w:rPr>
          <w:rFonts w:ascii="Times New Roman" w:eastAsia="Times New Roman" w:hAnsi="Times New Roman" w:cs="Times New Roman"/>
          <w:b/>
          <w:noProof w:val="0"/>
        </w:rPr>
      </w:pPr>
    </w:p>
    <w:p w14:paraId="295C606E" w14:textId="2A30AF69" w:rsidR="009F2291" w:rsidRDefault="009F2291" w:rsidP="00E07ACB">
      <w:pPr>
        <w:spacing w:after="0" w:line="240" w:lineRule="auto"/>
        <w:jc w:val="center"/>
        <w:rPr>
          <w:rFonts w:ascii="Times New Roman" w:eastAsia="Times New Roman" w:hAnsi="Times New Roman" w:cs="Times New Roman"/>
          <w:b/>
          <w:noProof w:val="0"/>
        </w:rPr>
      </w:pPr>
    </w:p>
    <w:p w14:paraId="18F60C62" w14:textId="28C6070B" w:rsidR="009F2291" w:rsidRDefault="009F2291" w:rsidP="00E07ACB">
      <w:pPr>
        <w:spacing w:after="0" w:line="240" w:lineRule="auto"/>
        <w:jc w:val="center"/>
        <w:rPr>
          <w:rFonts w:ascii="Times New Roman" w:eastAsia="Times New Roman" w:hAnsi="Times New Roman" w:cs="Times New Roman"/>
          <w:b/>
          <w:noProof w:val="0"/>
        </w:rPr>
      </w:pPr>
    </w:p>
    <w:p w14:paraId="3C2CEC7E" w14:textId="5008F7CD" w:rsidR="009F2291" w:rsidRDefault="009F2291" w:rsidP="00E07ACB">
      <w:pPr>
        <w:spacing w:after="0" w:line="240" w:lineRule="auto"/>
        <w:jc w:val="center"/>
        <w:rPr>
          <w:rFonts w:ascii="Times New Roman" w:eastAsia="Times New Roman" w:hAnsi="Times New Roman" w:cs="Times New Roman"/>
          <w:b/>
          <w:noProof w:val="0"/>
        </w:rPr>
      </w:pPr>
    </w:p>
    <w:p w14:paraId="2A3924D6" w14:textId="03176644" w:rsidR="009F2291" w:rsidRDefault="009F2291" w:rsidP="00E07ACB">
      <w:pPr>
        <w:spacing w:after="0" w:line="240" w:lineRule="auto"/>
        <w:jc w:val="center"/>
        <w:rPr>
          <w:rFonts w:ascii="Times New Roman" w:eastAsia="Times New Roman" w:hAnsi="Times New Roman" w:cs="Times New Roman"/>
          <w:b/>
          <w:noProof w:val="0"/>
        </w:rPr>
      </w:pPr>
    </w:p>
    <w:p w14:paraId="55AE40FC" w14:textId="33BAFCAB" w:rsidR="009F2291" w:rsidRDefault="009F2291" w:rsidP="00E07ACB">
      <w:pPr>
        <w:spacing w:after="0" w:line="240" w:lineRule="auto"/>
        <w:jc w:val="center"/>
        <w:rPr>
          <w:rFonts w:ascii="Times New Roman" w:eastAsia="Times New Roman" w:hAnsi="Times New Roman" w:cs="Times New Roman"/>
          <w:b/>
          <w:noProof w:val="0"/>
        </w:rPr>
      </w:pPr>
    </w:p>
    <w:p w14:paraId="2B4FEB77" w14:textId="277C0E48" w:rsidR="009F2291" w:rsidRDefault="009F2291" w:rsidP="00E07ACB">
      <w:pPr>
        <w:spacing w:after="0" w:line="240" w:lineRule="auto"/>
        <w:jc w:val="center"/>
        <w:rPr>
          <w:rFonts w:ascii="Times New Roman" w:eastAsia="Times New Roman" w:hAnsi="Times New Roman" w:cs="Times New Roman"/>
          <w:b/>
          <w:noProof w:val="0"/>
        </w:rPr>
      </w:pPr>
    </w:p>
    <w:p w14:paraId="58A76EA5" w14:textId="5D3CA8AF" w:rsidR="009F2291" w:rsidRDefault="009F2291" w:rsidP="00E07ACB">
      <w:pPr>
        <w:spacing w:after="0" w:line="240" w:lineRule="auto"/>
        <w:jc w:val="center"/>
        <w:rPr>
          <w:rFonts w:ascii="Times New Roman" w:eastAsia="Times New Roman" w:hAnsi="Times New Roman" w:cs="Times New Roman"/>
          <w:b/>
          <w:noProof w:val="0"/>
        </w:rPr>
      </w:pPr>
    </w:p>
    <w:p w14:paraId="551511EA" w14:textId="7B203B2E" w:rsidR="009F2291" w:rsidRDefault="009F2291" w:rsidP="00E07ACB">
      <w:pPr>
        <w:spacing w:after="0" w:line="240" w:lineRule="auto"/>
        <w:jc w:val="center"/>
        <w:rPr>
          <w:rFonts w:ascii="Times New Roman" w:eastAsia="Times New Roman" w:hAnsi="Times New Roman" w:cs="Times New Roman"/>
          <w:b/>
          <w:noProof w:val="0"/>
        </w:rPr>
      </w:pPr>
    </w:p>
    <w:p w14:paraId="7C7404F2" w14:textId="77777777" w:rsidR="009F2291" w:rsidRDefault="009F2291" w:rsidP="00E07ACB">
      <w:pPr>
        <w:spacing w:after="0" w:line="240" w:lineRule="auto"/>
        <w:jc w:val="center"/>
        <w:rPr>
          <w:rFonts w:ascii="Times New Roman" w:eastAsia="Times New Roman" w:hAnsi="Times New Roman" w:cs="Times New Roman"/>
          <w:b/>
          <w:noProof w:val="0"/>
        </w:rPr>
      </w:pPr>
    </w:p>
    <w:p w14:paraId="370FAFF1" w14:textId="6CC27E4B" w:rsidR="00E07ACB" w:rsidRPr="00E07ACB" w:rsidRDefault="00E07ACB" w:rsidP="00E07ACB">
      <w:pPr>
        <w:spacing w:after="0" w:line="240" w:lineRule="auto"/>
        <w:jc w:val="center"/>
        <w:rPr>
          <w:rFonts w:ascii="Times New Roman" w:eastAsia="Times New Roman" w:hAnsi="Times New Roman" w:cs="Times New Roman"/>
          <w:noProof w:val="0"/>
        </w:rPr>
      </w:pPr>
      <w:r w:rsidRPr="00E07ACB">
        <w:rPr>
          <w:rFonts w:ascii="Times New Roman" w:eastAsia="Times New Roman" w:hAnsi="Times New Roman" w:cs="Times New Roman"/>
          <w:b/>
          <w:noProof w:val="0"/>
        </w:rPr>
        <w:t>II PRIEDAS</w:t>
      </w:r>
    </w:p>
    <w:p w14:paraId="6FDD8A89" w14:textId="77777777" w:rsidR="00E07ACB" w:rsidRPr="00E07ACB" w:rsidRDefault="00E07ACB" w:rsidP="00E07ACB">
      <w:pPr>
        <w:spacing w:after="0" w:line="240" w:lineRule="auto"/>
        <w:jc w:val="center"/>
        <w:rPr>
          <w:rFonts w:ascii="Times New Roman" w:eastAsia="Times New Roman" w:hAnsi="Times New Roman" w:cs="Times New Roman"/>
          <w:noProof w:val="0"/>
          <w:highlight w:val="yellow"/>
        </w:rPr>
      </w:pPr>
    </w:p>
    <w:p w14:paraId="2118AFBE" w14:textId="77777777" w:rsidR="00E07ACB" w:rsidRPr="00E07ACB" w:rsidRDefault="00E07ACB" w:rsidP="00E07ACB">
      <w:pPr>
        <w:spacing w:after="0" w:line="240" w:lineRule="auto"/>
        <w:jc w:val="center"/>
        <w:rPr>
          <w:rFonts w:ascii="Times New Roman" w:eastAsia="Times New Roman" w:hAnsi="Times New Roman" w:cs="Times New Roman"/>
          <w:b/>
          <w:noProof w:val="0"/>
        </w:rPr>
      </w:pPr>
      <w:r w:rsidRPr="00E07ACB">
        <w:rPr>
          <w:rFonts w:ascii="Times New Roman" w:eastAsia="Times New Roman" w:hAnsi="Times New Roman" w:cs="Times New Roman"/>
          <w:b/>
          <w:noProof w:val="0"/>
        </w:rPr>
        <w:t>REGISTRACIJOS SĄLYGOS</w:t>
      </w:r>
    </w:p>
    <w:p w14:paraId="4B1ADD2C" w14:textId="77777777" w:rsidR="00E07ACB" w:rsidRPr="00E07ACB" w:rsidRDefault="00E07ACB" w:rsidP="00E07ACB">
      <w:pPr>
        <w:spacing w:after="0" w:line="240" w:lineRule="auto"/>
        <w:rPr>
          <w:rFonts w:ascii="Times New Roman" w:eastAsia="Times New Roman" w:hAnsi="Times New Roman" w:cs="Times New Roman"/>
          <w:noProof w:val="0"/>
        </w:rPr>
      </w:pPr>
    </w:p>
    <w:p w14:paraId="60A3AFF5"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A.</w:t>
      </w:r>
      <w:r w:rsidRPr="00E07ACB">
        <w:rPr>
          <w:rFonts w:ascii="Times New Roman" w:eastAsia="Times New Roman" w:hAnsi="Times New Roman" w:cs="Times New Roman"/>
          <w:b/>
          <w:noProof w:val="0"/>
        </w:rPr>
        <w:tab/>
        <w:t>GAMINTOJAS (-AI), ATSAKINGAS (-I) UŽ SERIJŲ IŠLEIDIMĄ</w:t>
      </w:r>
    </w:p>
    <w:p w14:paraId="02A23515" w14:textId="77777777" w:rsidR="00E07ACB" w:rsidRPr="00E07ACB" w:rsidRDefault="00E07ACB" w:rsidP="00E07ACB">
      <w:pPr>
        <w:spacing w:after="0" w:line="240" w:lineRule="auto"/>
        <w:rPr>
          <w:rFonts w:ascii="Times New Roman" w:eastAsia="Times New Roman" w:hAnsi="Times New Roman" w:cs="Times New Roman"/>
          <w:noProof w:val="0"/>
        </w:rPr>
      </w:pPr>
    </w:p>
    <w:p w14:paraId="23DB0966" w14:textId="77777777" w:rsidR="00E07ACB" w:rsidRPr="00E07ACB" w:rsidRDefault="00E07ACB" w:rsidP="00E07ACB">
      <w:pPr>
        <w:suppressLineNumber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B.</w:t>
      </w:r>
      <w:r w:rsidRPr="00E07ACB">
        <w:rPr>
          <w:rFonts w:ascii="Times New Roman" w:eastAsia="Times New Roman" w:hAnsi="Times New Roman" w:cs="Times New Roman"/>
          <w:b/>
          <w:noProof w:val="0"/>
        </w:rPr>
        <w:tab/>
        <w:t>TIEKIMO IR VARTOJIMO SĄLYGOS AR APRIBOJIMAI</w:t>
      </w:r>
    </w:p>
    <w:p w14:paraId="25044C53" w14:textId="77777777" w:rsidR="00E07ACB" w:rsidRPr="00E07ACB" w:rsidRDefault="00E07ACB" w:rsidP="00E07ACB">
      <w:pPr>
        <w:spacing w:after="0" w:line="240" w:lineRule="auto"/>
        <w:rPr>
          <w:rFonts w:ascii="Times New Roman" w:eastAsia="Times New Roman" w:hAnsi="Times New Roman" w:cs="Times New Roman"/>
          <w:noProof w:val="0"/>
        </w:rPr>
      </w:pPr>
    </w:p>
    <w:p w14:paraId="30F0D47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br w:type="page"/>
      </w:r>
      <w:r w:rsidRPr="00E07ACB">
        <w:rPr>
          <w:rFonts w:ascii="Times New Roman" w:eastAsia="Times New Roman" w:hAnsi="Times New Roman" w:cs="Times New Roman"/>
          <w:b/>
          <w:noProof w:val="0"/>
        </w:rPr>
        <w:lastRenderedPageBreak/>
        <w:t>A.</w:t>
      </w:r>
      <w:r w:rsidRPr="00E07ACB">
        <w:rPr>
          <w:rFonts w:ascii="Times New Roman" w:eastAsia="Times New Roman" w:hAnsi="Times New Roman" w:cs="Times New Roman"/>
          <w:b/>
          <w:noProof w:val="0"/>
        </w:rPr>
        <w:tab/>
        <w:t>GAMINTOJAS (-AI), ATSAKINGAS (-I) UŽ SERIJŲ IŠLEIDIMĄ</w:t>
      </w:r>
    </w:p>
    <w:p w14:paraId="2213713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highlight w:val="yellow"/>
        </w:rPr>
      </w:pPr>
    </w:p>
    <w:p w14:paraId="5EEADCE3" w14:textId="77777777" w:rsidR="00E07ACB" w:rsidRPr="00E07ACB" w:rsidRDefault="00E07ACB" w:rsidP="00E07ACB">
      <w:pPr>
        <w:tabs>
          <w:tab w:val="left" w:pos="567"/>
        </w:tabs>
        <w:spacing w:after="0" w:line="240" w:lineRule="auto"/>
        <w:jc w:val="both"/>
        <w:rPr>
          <w:rFonts w:ascii="Times New Roman" w:eastAsia="Times New Roman" w:hAnsi="Times New Roman" w:cs="Times New Roman"/>
          <w:noProof w:val="0"/>
        </w:rPr>
      </w:pPr>
      <w:r w:rsidRPr="00E07ACB">
        <w:rPr>
          <w:rFonts w:ascii="Times New Roman" w:eastAsia="Times New Roman" w:hAnsi="Times New Roman" w:cs="Times New Roman"/>
          <w:noProof w:val="0"/>
          <w:u w:val="single"/>
        </w:rPr>
        <w:t xml:space="preserve">Gamintojo </w:t>
      </w:r>
      <w:r w:rsidRPr="00E07ACB">
        <w:rPr>
          <w:rFonts w:ascii="Times New Roman" w:eastAsia="Times New Roman" w:hAnsi="Times New Roman" w:cs="Times New Roman"/>
          <w:noProof w:val="0"/>
          <w:snapToGrid w:val="0"/>
          <w:u w:val="single"/>
        </w:rPr>
        <w:t xml:space="preserve">(-ų), atsakingo (-ų) už serijų išleidimą, </w:t>
      </w:r>
      <w:r w:rsidRPr="00E07ACB">
        <w:rPr>
          <w:rFonts w:ascii="Times New Roman" w:eastAsia="Times New Roman" w:hAnsi="Times New Roman" w:cs="Times New Roman"/>
          <w:noProof w:val="0"/>
          <w:u w:val="single"/>
        </w:rPr>
        <w:t xml:space="preserve">pavadinimas </w:t>
      </w:r>
      <w:r w:rsidRPr="00E07ACB">
        <w:rPr>
          <w:rFonts w:ascii="Times New Roman" w:eastAsia="Times New Roman" w:hAnsi="Times New Roman" w:cs="Times New Roman"/>
          <w:noProof w:val="0"/>
          <w:snapToGrid w:val="0"/>
          <w:u w:val="single"/>
        </w:rPr>
        <w:t xml:space="preserve">(-ai) </w:t>
      </w:r>
      <w:r w:rsidRPr="00E07ACB">
        <w:rPr>
          <w:rFonts w:ascii="Times New Roman" w:eastAsia="Times New Roman" w:hAnsi="Times New Roman" w:cs="Times New Roman"/>
          <w:noProof w:val="0"/>
          <w:u w:val="single"/>
        </w:rPr>
        <w:t>ir adresas</w:t>
      </w:r>
      <w:r w:rsidRPr="00E07ACB">
        <w:rPr>
          <w:rFonts w:ascii="Times New Roman" w:eastAsia="Times New Roman" w:hAnsi="Times New Roman" w:cs="Times New Roman"/>
          <w:noProof w:val="0"/>
          <w:snapToGrid w:val="0"/>
          <w:u w:val="single"/>
        </w:rPr>
        <w:t xml:space="preserve"> (-ai)</w:t>
      </w:r>
    </w:p>
    <w:p w14:paraId="7328DA1C" w14:textId="77777777" w:rsidR="00E07ACB" w:rsidRPr="00E07ACB" w:rsidRDefault="00E07ACB" w:rsidP="00E07ACB">
      <w:pPr>
        <w:spacing w:after="0" w:line="240" w:lineRule="auto"/>
        <w:ind w:left="566" w:hanging="566"/>
        <w:rPr>
          <w:rFonts w:ascii="Times New Roman" w:eastAsia="Times New Roman" w:hAnsi="Times New Roman" w:cs="Times New Roman"/>
          <w:noProof w:val="0"/>
          <w:szCs w:val="20"/>
          <w:lang w:eastAsia="de-DE"/>
        </w:rPr>
      </w:pPr>
    </w:p>
    <w:p w14:paraId="014468B9" w14:textId="77777777" w:rsidR="00E07ACB" w:rsidRPr="00E07ACB" w:rsidRDefault="00E07ACB" w:rsidP="00E07ACB">
      <w:pPr>
        <w:tabs>
          <w:tab w:val="left" w:pos="708"/>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AqVida</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GmbH</w:t>
      </w:r>
      <w:proofErr w:type="spellEnd"/>
    </w:p>
    <w:p w14:paraId="3872411F" w14:textId="77777777" w:rsidR="00E07ACB" w:rsidRPr="00E07ACB" w:rsidRDefault="00E07ACB" w:rsidP="00E07ACB">
      <w:pPr>
        <w:tabs>
          <w:tab w:val="left" w:pos="708"/>
        </w:tabs>
        <w:spacing w:after="0" w:line="240" w:lineRule="auto"/>
        <w:rPr>
          <w:rFonts w:ascii="Times New Roman" w:eastAsia="Times New Roman" w:hAnsi="Times New Roman" w:cs="Times New Roman"/>
          <w:noProof w:val="0"/>
          <w:szCs w:val="24"/>
        </w:rPr>
      </w:pPr>
      <w:proofErr w:type="spellStart"/>
      <w:r w:rsidRPr="00E07ACB">
        <w:rPr>
          <w:rFonts w:ascii="Times New Roman" w:eastAsia="Times New Roman" w:hAnsi="Times New Roman" w:cs="Times New Roman"/>
          <w:noProof w:val="0"/>
        </w:rPr>
        <w:t>Kaiser</w:t>
      </w:r>
      <w:proofErr w:type="spellEnd"/>
      <w:r w:rsidRPr="00E07ACB">
        <w:rPr>
          <w:rFonts w:ascii="Times New Roman" w:eastAsia="Times New Roman" w:hAnsi="Times New Roman" w:cs="Times New Roman"/>
          <w:noProof w:val="0"/>
        </w:rPr>
        <w:t>-</w:t>
      </w:r>
      <w:proofErr w:type="spellStart"/>
      <w:r w:rsidRPr="00E07ACB">
        <w:rPr>
          <w:rFonts w:ascii="Times New Roman" w:eastAsia="Times New Roman" w:hAnsi="Times New Roman" w:cs="Times New Roman"/>
          <w:noProof w:val="0"/>
        </w:rPr>
        <w:t>Wilhelm</w:t>
      </w:r>
      <w:proofErr w:type="spellEnd"/>
      <w:r w:rsidRPr="00E07ACB">
        <w:rPr>
          <w:rFonts w:ascii="Times New Roman" w:eastAsia="Times New Roman" w:hAnsi="Times New Roman" w:cs="Times New Roman"/>
          <w:noProof w:val="0"/>
        </w:rPr>
        <w:t xml:space="preserve">-Str. </w:t>
      </w:r>
      <w:r w:rsidRPr="00E07ACB">
        <w:rPr>
          <w:rFonts w:ascii="Times New Roman" w:eastAsia="Times New Roman" w:hAnsi="Times New Roman" w:cs="Times New Roman"/>
          <w:noProof w:val="0"/>
          <w:szCs w:val="24"/>
        </w:rPr>
        <w:t>89</w:t>
      </w:r>
    </w:p>
    <w:p w14:paraId="123919C8" w14:textId="77777777" w:rsidR="00E07ACB" w:rsidRPr="00E07ACB" w:rsidRDefault="00E07ACB" w:rsidP="00E07ACB">
      <w:pPr>
        <w:tabs>
          <w:tab w:val="left" w:pos="708"/>
        </w:tabs>
        <w:spacing w:after="0" w:line="240" w:lineRule="auto"/>
        <w:rPr>
          <w:rFonts w:ascii="Times New Roman" w:eastAsia="Times New Roman" w:hAnsi="Times New Roman" w:cs="Times New Roman"/>
          <w:noProof w:val="0"/>
          <w:szCs w:val="24"/>
        </w:rPr>
      </w:pPr>
      <w:r w:rsidRPr="00E07ACB">
        <w:rPr>
          <w:rFonts w:ascii="Times New Roman" w:eastAsia="Times New Roman" w:hAnsi="Times New Roman" w:cs="Times New Roman"/>
          <w:noProof w:val="0"/>
          <w:szCs w:val="24"/>
        </w:rPr>
        <w:t xml:space="preserve">20355 </w:t>
      </w:r>
      <w:proofErr w:type="spellStart"/>
      <w:r w:rsidRPr="00E07ACB">
        <w:rPr>
          <w:rFonts w:ascii="Times New Roman" w:eastAsia="Times New Roman" w:hAnsi="Times New Roman" w:cs="Times New Roman"/>
          <w:noProof w:val="0"/>
          <w:szCs w:val="24"/>
        </w:rPr>
        <w:t>Hamburg</w:t>
      </w:r>
      <w:proofErr w:type="spellEnd"/>
    </w:p>
    <w:p w14:paraId="339ED297" w14:textId="77777777" w:rsidR="00E07ACB" w:rsidRPr="00E07ACB" w:rsidRDefault="00E07ACB" w:rsidP="00E07ACB">
      <w:pPr>
        <w:spacing w:after="0" w:line="240" w:lineRule="auto"/>
        <w:rPr>
          <w:rFonts w:ascii="Times New Roman" w:eastAsia="Times New Roman" w:hAnsi="Times New Roman" w:cs="Times New Roman"/>
          <w:noProof w:val="0"/>
          <w:szCs w:val="24"/>
        </w:rPr>
      </w:pPr>
      <w:r w:rsidRPr="00E07ACB">
        <w:rPr>
          <w:rFonts w:ascii="Times New Roman" w:eastAsia="Times New Roman" w:hAnsi="Times New Roman" w:cs="Times New Roman"/>
          <w:noProof w:val="0"/>
          <w:szCs w:val="24"/>
        </w:rPr>
        <w:t>Vokietija</w:t>
      </w:r>
    </w:p>
    <w:p w14:paraId="6F01C8E3" w14:textId="77777777" w:rsidR="00E07ACB" w:rsidRPr="00E07ACB" w:rsidRDefault="00E07ACB" w:rsidP="00E07ACB">
      <w:pPr>
        <w:spacing w:after="0" w:line="240" w:lineRule="auto"/>
        <w:rPr>
          <w:rFonts w:ascii="Times New Roman" w:eastAsia="Times New Roman" w:hAnsi="Times New Roman" w:cs="Times New Roman"/>
          <w:noProof w:val="0"/>
        </w:rPr>
      </w:pPr>
    </w:p>
    <w:p w14:paraId="3284AB18" w14:textId="77777777" w:rsidR="00E07ACB" w:rsidRPr="00E07ACB" w:rsidRDefault="00E07ACB" w:rsidP="00E07ACB">
      <w:pPr>
        <w:spacing w:after="0" w:line="240" w:lineRule="auto"/>
        <w:rPr>
          <w:rFonts w:ascii="Times New Roman" w:eastAsia="Times New Roman" w:hAnsi="Times New Roman" w:cs="Times New Roman"/>
          <w:noProof w:val="0"/>
          <w:highlight w:val="yellow"/>
        </w:rPr>
      </w:pPr>
    </w:p>
    <w:p w14:paraId="26A490A9"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B.</w:t>
      </w:r>
      <w:r w:rsidRPr="00E07ACB">
        <w:rPr>
          <w:rFonts w:ascii="Times New Roman" w:eastAsia="Times New Roman" w:hAnsi="Times New Roman" w:cs="Times New Roman"/>
          <w:b/>
          <w:noProof w:val="0"/>
        </w:rPr>
        <w:tab/>
        <w:t>TIEKIMO IR VARTOJIMO SĄLYGOS AR APRIBOJIMAI</w:t>
      </w:r>
    </w:p>
    <w:p w14:paraId="124E6E2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5E57276"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Receptinis vaistinis preparatas.</w:t>
      </w:r>
    </w:p>
    <w:p w14:paraId="2E6508F6" w14:textId="77777777" w:rsidR="00E07ACB" w:rsidRPr="00E07ACB" w:rsidRDefault="00E07ACB" w:rsidP="00E07ACB">
      <w:pPr>
        <w:spacing w:after="0" w:line="240" w:lineRule="auto"/>
        <w:rPr>
          <w:rFonts w:ascii="Times New Roman" w:eastAsia="Times New Roman" w:hAnsi="Times New Roman" w:cs="Times New Roman"/>
          <w:noProof w:val="0"/>
          <w:highlight w:val="yellow"/>
        </w:rPr>
      </w:pPr>
    </w:p>
    <w:p w14:paraId="75159503" w14:textId="77777777" w:rsidR="00E07ACB" w:rsidRPr="00E07ACB" w:rsidRDefault="00E07ACB" w:rsidP="00E07ACB">
      <w:pPr>
        <w:spacing w:after="0" w:line="240" w:lineRule="auto"/>
        <w:rPr>
          <w:rFonts w:ascii="Times New Roman" w:eastAsia="Times New Roman" w:hAnsi="Times New Roman" w:cs="Times New Roman"/>
          <w:noProof w:val="0"/>
          <w:highlight w:val="yellow"/>
        </w:rPr>
      </w:pPr>
    </w:p>
    <w:p w14:paraId="5802978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br w:type="page"/>
      </w:r>
    </w:p>
    <w:p w14:paraId="767B6D81" w14:textId="77777777" w:rsidR="00E07ACB" w:rsidRPr="00E07ACB" w:rsidRDefault="00E07ACB" w:rsidP="00E07ACB">
      <w:pPr>
        <w:spacing w:after="0" w:line="240" w:lineRule="auto"/>
        <w:rPr>
          <w:rFonts w:ascii="Times New Roman" w:eastAsia="Times New Roman" w:hAnsi="Times New Roman" w:cs="Times New Roman"/>
          <w:noProof w:val="0"/>
        </w:rPr>
      </w:pPr>
    </w:p>
    <w:p w14:paraId="7824E3CC" w14:textId="77777777" w:rsidR="00E07ACB" w:rsidRPr="00E07ACB" w:rsidRDefault="00E07ACB" w:rsidP="00E07ACB">
      <w:pPr>
        <w:spacing w:after="0" w:line="240" w:lineRule="auto"/>
        <w:rPr>
          <w:rFonts w:ascii="Times New Roman" w:eastAsia="Times New Roman" w:hAnsi="Times New Roman" w:cs="Times New Roman"/>
          <w:noProof w:val="0"/>
        </w:rPr>
      </w:pPr>
    </w:p>
    <w:p w14:paraId="3A4405B7" w14:textId="77777777" w:rsidR="00E07ACB" w:rsidRPr="00E07ACB" w:rsidRDefault="00E07ACB" w:rsidP="00E07ACB">
      <w:pPr>
        <w:spacing w:after="0" w:line="240" w:lineRule="auto"/>
        <w:rPr>
          <w:rFonts w:ascii="Times New Roman" w:eastAsia="Times New Roman" w:hAnsi="Times New Roman" w:cs="Times New Roman"/>
          <w:noProof w:val="0"/>
        </w:rPr>
      </w:pPr>
    </w:p>
    <w:p w14:paraId="5E9C1A04" w14:textId="77777777" w:rsidR="00E07ACB" w:rsidRPr="00E07ACB" w:rsidRDefault="00E07ACB" w:rsidP="00E07ACB">
      <w:pPr>
        <w:spacing w:after="0" w:line="240" w:lineRule="auto"/>
        <w:rPr>
          <w:rFonts w:ascii="Times New Roman" w:eastAsia="Times New Roman" w:hAnsi="Times New Roman" w:cs="Times New Roman"/>
          <w:noProof w:val="0"/>
        </w:rPr>
      </w:pPr>
    </w:p>
    <w:p w14:paraId="259EF1CF" w14:textId="77777777" w:rsidR="00E07ACB" w:rsidRPr="00E07ACB" w:rsidRDefault="00E07ACB" w:rsidP="00E07ACB">
      <w:pPr>
        <w:spacing w:after="0" w:line="240" w:lineRule="auto"/>
        <w:rPr>
          <w:rFonts w:ascii="Times New Roman" w:eastAsia="Times New Roman" w:hAnsi="Times New Roman" w:cs="Times New Roman"/>
          <w:noProof w:val="0"/>
        </w:rPr>
      </w:pPr>
    </w:p>
    <w:p w14:paraId="5DAF4A52" w14:textId="77777777" w:rsidR="00E07ACB" w:rsidRPr="00E07ACB" w:rsidRDefault="00E07ACB" w:rsidP="00E07ACB">
      <w:pPr>
        <w:spacing w:after="0" w:line="240" w:lineRule="auto"/>
        <w:rPr>
          <w:rFonts w:ascii="Times New Roman" w:eastAsia="Times New Roman" w:hAnsi="Times New Roman" w:cs="Times New Roman"/>
          <w:noProof w:val="0"/>
        </w:rPr>
      </w:pPr>
    </w:p>
    <w:p w14:paraId="28C30781" w14:textId="77777777" w:rsidR="00E07ACB" w:rsidRPr="00E07ACB" w:rsidRDefault="00E07ACB" w:rsidP="00E07ACB">
      <w:pPr>
        <w:spacing w:after="0" w:line="240" w:lineRule="auto"/>
        <w:rPr>
          <w:rFonts w:ascii="Times New Roman" w:eastAsia="Times New Roman" w:hAnsi="Times New Roman" w:cs="Times New Roman"/>
          <w:noProof w:val="0"/>
        </w:rPr>
      </w:pPr>
    </w:p>
    <w:p w14:paraId="5D039FED" w14:textId="77777777" w:rsidR="00E07ACB" w:rsidRPr="00E07ACB" w:rsidRDefault="00E07ACB" w:rsidP="00E07ACB">
      <w:pPr>
        <w:spacing w:after="0" w:line="240" w:lineRule="auto"/>
        <w:rPr>
          <w:rFonts w:ascii="Times New Roman" w:eastAsia="Times New Roman" w:hAnsi="Times New Roman" w:cs="Times New Roman"/>
          <w:noProof w:val="0"/>
        </w:rPr>
      </w:pPr>
    </w:p>
    <w:p w14:paraId="6F1B2C8C" w14:textId="77777777" w:rsidR="00E07ACB" w:rsidRPr="00E07ACB" w:rsidRDefault="00E07ACB" w:rsidP="00E07ACB">
      <w:pPr>
        <w:spacing w:after="0" w:line="240" w:lineRule="auto"/>
        <w:rPr>
          <w:rFonts w:ascii="Times New Roman" w:eastAsia="Times New Roman" w:hAnsi="Times New Roman" w:cs="Times New Roman"/>
          <w:noProof w:val="0"/>
        </w:rPr>
      </w:pPr>
    </w:p>
    <w:p w14:paraId="0088F4D1" w14:textId="77777777" w:rsidR="00E07ACB" w:rsidRPr="00E07ACB" w:rsidRDefault="00E07ACB" w:rsidP="00E07ACB">
      <w:pPr>
        <w:spacing w:after="0" w:line="240" w:lineRule="auto"/>
        <w:rPr>
          <w:rFonts w:ascii="Times New Roman" w:eastAsia="Times New Roman" w:hAnsi="Times New Roman" w:cs="Times New Roman"/>
          <w:noProof w:val="0"/>
        </w:rPr>
      </w:pPr>
    </w:p>
    <w:p w14:paraId="2124B671" w14:textId="77777777" w:rsidR="00E07ACB" w:rsidRPr="00E07ACB" w:rsidRDefault="00E07ACB" w:rsidP="00E07ACB">
      <w:pPr>
        <w:spacing w:after="0" w:line="240" w:lineRule="auto"/>
        <w:rPr>
          <w:rFonts w:ascii="Times New Roman" w:eastAsia="Times New Roman" w:hAnsi="Times New Roman" w:cs="Times New Roman"/>
          <w:noProof w:val="0"/>
        </w:rPr>
      </w:pPr>
    </w:p>
    <w:p w14:paraId="1877CF97" w14:textId="77777777" w:rsidR="00E07ACB" w:rsidRPr="00E07ACB" w:rsidRDefault="00E07ACB" w:rsidP="00E07ACB">
      <w:pPr>
        <w:spacing w:after="0" w:line="240" w:lineRule="auto"/>
        <w:rPr>
          <w:rFonts w:ascii="Times New Roman" w:eastAsia="Times New Roman" w:hAnsi="Times New Roman" w:cs="Times New Roman"/>
          <w:noProof w:val="0"/>
        </w:rPr>
      </w:pPr>
    </w:p>
    <w:p w14:paraId="47639E39" w14:textId="77777777" w:rsidR="00E07ACB" w:rsidRPr="00E07ACB" w:rsidRDefault="00E07ACB" w:rsidP="00E07ACB">
      <w:pPr>
        <w:spacing w:after="0" w:line="240" w:lineRule="auto"/>
        <w:rPr>
          <w:rFonts w:ascii="Times New Roman" w:eastAsia="Times New Roman" w:hAnsi="Times New Roman" w:cs="Times New Roman"/>
          <w:noProof w:val="0"/>
        </w:rPr>
      </w:pPr>
    </w:p>
    <w:p w14:paraId="53B9C20A" w14:textId="77777777" w:rsidR="00E07ACB" w:rsidRPr="00E07ACB" w:rsidRDefault="00E07ACB" w:rsidP="00E07ACB">
      <w:pPr>
        <w:spacing w:after="0" w:line="240" w:lineRule="auto"/>
        <w:rPr>
          <w:rFonts w:ascii="Times New Roman" w:eastAsia="Times New Roman" w:hAnsi="Times New Roman" w:cs="Times New Roman"/>
          <w:noProof w:val="0"/>
        </w:rPr>
      </w:pPr>
    </w:p>
    <w:p w14:paraId="1855ED2D" w14:textId="77777777" w:rsidR="00E07ACB" w:rsidRPr="00E07ACB" w:rsidRDefault="00E07ACB" w:rsidP="00E07ACB">
      <w:pPr>
        <w:spacing w:after="0" w:line="240" w:lineRule="auto"/>
        <w:rPr>
          <w:rFonts w:ascii="Times New Roman" w:eastAsia="Times New Roman" w:hAnsi="Times New Roman" w:cs="Times New Roman"/>
          <w:noProof w:val="0"/>
        </w:rPr>
      </w:pPr>
    </w:p>
    <w:p w14:paraId="33788E45" w14:textId="77777777" w:rsidR="00E07ACB" w:rsidRPr="00E07ACB" w:rsidRDefault="00E07ACB" w:rsidP="00E07ACB">
      <w:pPr>
        <w:spacing w:after="0" w:line="240" w:lineRule="auto"/>
        <w:rPr>
          <w:rFonts w:ascii="Times New Roman" w:eastAsia="Times New Roman" w:hAnsi="Times New Roman" w:cs="Times New Roman"/>
          <w:noProof w:val="0"/>
        </w:rPr>
      </w:pPr>
    </w:p>
    <w:p w14:paraId="32F6CC60" w14:textId="77777777" w:rsidR="00E07ACB" w:rsidRPr="00E07ACB" w:rsidRDefault="00E07ACB" w:rsidP="00E07ACB">
      <w:pPr>
        <w:spacing w:after="0" w:line="240" w:lineRule="auto"/>
        <w:rPr>
          <w:rFonts w:ascii="Times New Roman" w:eastAsia="Times New Roman" w:hAnsi="Times New Roman" w:cs="Times New Roman"/>
          <w:noProof w:val="0"/>
        </w:rPr>
      </w:pPr>
    </w:p>
    <w:p w14:paraId="410B5A83" w14:textId="77777777" w:rsidR="00E07ACB" w:rsidRPr="00E07ACB" w:rsidRDefault="00E07ACB" w:rsidP="00E07ACB">
      <w:pPr>
        <w:spacing w:after="0" w:line="240" w:lineRule="auto"/>
        <w:rPr>
          <w:rFonts w:ascii="Times New Roman" w:eastAsia="Times New Roman" w:hAnsi="Times New Roman" w:cs="Times New Roman"/>
          <w:noProof w:val="0"/>
        </w:rPr>
      </w:pPr>
    </w:p>
    <w:p w14:paraId="6B9C330C" w14:textId="77777777" w:rsidR="00E07ACB" w:rsidRPr="00E07ACB" w:rsidRDefault="00E07ACB" w:rsidP="00E07ACB">
      <w:pPr>
        <w:spacing w:after="0" w:line="240" w:lineRule="auto"/>
        <w:rPr>
          <w:rFonts w:ascii="Times New Roman" w:eastAsia="Times New Roman" w:hAnsi="Times New Roman" w:cs="Times New Roman"/>
          <w:noProof w:val="0"/>
        </w:rPr>
      </w:pPr>
    </w:p>
    <w:p w14:paraId="625F3CEE" w14:textId="77777777" w:rsidR="00E07ACB" w:rsidRPr="00E07ACB" w:rsidRDefault="00E07ACB" w:rsidP="00E07ACB">
      <w:pPr>
        <w:spacing w:after="0" w:line="240" w:lineRule="auto"/>
        <w:rPr>
          <w:rFonts w:ascii="Times New Roman" w:eastAsia="Times New Roman" w:hAnsi="Times New Roman" w:cs="Times New Roman"/>
          <w:noProof w:val="0"/>
        </w:rPr>
      </w:pPr>
    </w:p>
    <w:p w14:paraId="7AB1741D" w14:textId="77777777" w:rsidR="00E07ACB" w:rsidRPr="00E07ACB" w:rsidRDefault="00E07ACB" w:rsidP="00E07ACB">
      <w:pPr>
        <w:spacing w:after="0" w:line="240" w:lineRule="auto"/>
        <w:rPr>
          <w:rFonts w:ascii="Times New Roman" w:eastAsia="Times New Roman" w:hAnsi="Times New Roman" w:cs="Times New Roman"/>
          <w:noProof w:val="0"/>
        </w:rPr>
      </w:pPr>
    </w:p>
    <w:p w14:paraId="04C06DD5" w14:textId="77777777" w:rsidR="00E07ACB" w:rsidRPr="00E07ACB" w:rsidRDefault="00E07ACB" w:rsidP="00E07ACB">
      <w:pPr>
        <w:spacing w:after="0" w:line="240" w:lineRule="auto"/>
        <w:rPr>
          <w:rFonts w:ascii="Times New Roman" w:eastAsia="Times New Roman" w:hAnsi="Times New Roman" w:cs="Times New Roman"/>
          <w:noProof w:val="0"/>
        </w:rPr>
      </w:pPr>
    </w:p>
    <w:p w14:paraId="65422A11" w14:textId="77777777" w:rsidR="00E07ACB" w:rsidRPr="00E07ACB" w:rsidRDefault="00E07ACB" w:rsidP="00E07ACB">
      <w:pPr>
        <w:spacing w:after="0" w:line="240" w:lineRule="auto"/>
        <w:rPr>
          <w:rFonts w:ascii="Times New Roman" w:eastAsia="Times New Roman" w:hAnsi="Times New Roman" w:cs="Times New Roman"/>
          <w:noProof w:val="0"/>
        </w:rPr>
      </w:pPr>
    </w:p>
    <w:p w14:paraId="3654B607" w14:textId="77777777" w:rsidR="00E07ACB" w:rsidRPr="00E07ACB" w:rsidRDefault="00E07ACB" w:rsidP="00E07ACB">
      <w:pPr>
        <w:spacing w:after="0" w:line="240" w:lineRule="auto"/>
        <w:jc w:val="center"/>
        <w:rPr>
          <w:rFonts w:ascii="Times New Roman" w:eastAsia="Times New Roman" w:hAnsi="Times New Roman" w:cs="Times New Roman"/>
          <w:b/>
          <w:noProof w:val="0"/>
        </w:rPr>
      </w:pPr>
      <w:r w:rsidRPr="00E07ACB">
        <w:rPr>
          <w:rFonts w:ascii="Times New Roman" w:eastAsia="Times New Roman" w:hAnsi="Times New Roman" w:cs="Times New Roman"/>
          <w:b/>
          <w:noProof w:val="0"/>
        </w:rPr>
        <w:t>III PRIEDAS</w:t>
      </w:r>
    </w:p>
    <w:p w14:paraId="6AD7FAF0" w14:textId="77777777" w:rsidR="00E07ACB" w:rsidRPr="00E07ACB" w:rsidRDefault="00E07ACB" w:rsidP="00E07ACB">
      <w:pPr>
        <w:spacing w:after="0" w:line="240" w:lineRule="auto"/>
        <w:jc w:val="center"/>
        <w:rPr>
          <w:rFonts w:ascii="Times New Roman" w:eastAsia="Times New Roman" w:hAnsi="Times New Roman" w:cs="Times New Roman"/>
          <w:b/>
          <w:noProof w:val="0"/>
        </w:rPr>
      </w:pPr>
    </w:p>
    <w:p w14:paraId="7AC2C591" w14:textId="77777777" w:rsidR="00E07ACB" w:rsidRPr="00E07ACB" w:rsidRDefault="00E07ACB" w:rsidP="00E07ACB">
      <w:pPr>
        <w:spacing w:after="0" w:line="240" w:lineRule="auto"/>
        <w:jc w:val="center"/>
        <w:rPr>
          <w:rFonts w:ascii="Times New Roman" w:eastAsia="Times New Roman" w:hAnsi="Times New Roman" w:cs="Times New Roman"/>
          <w:b/>
          <w:noProof w:val="0"/>
        </w:rPr>
      </w:pPr>
      <w:r w:rsidRPr="00E07ACB">
        <w:rPr>
          <w:rFonts w:ascii="Times New Roman" w:eastAsia="Times New Roman" w:hAnsi="Times New Roman" w:cs="Times New Roman"/>
          <w:b/>
          <w:noProof w:val="0"/>
        </w:rPr>
        <w:t>ŽENKLINIMAS IR PAKUOTĖS LAPELIS</w:t>
      </w:r>
    </w:p>
    <w:p w14:paraId="1D223999"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br w:type="page"/>
      </w:r>
    </w:p>
    <w:p w14:paraId="4508680A" w14:textId="77777777" w:rsidR="00E07ACB" w:rsidRPr="00E07ACB" w:rsidRDefault="00E07ACB" w:rsidP="00E07ACB">
      <w:pPr>
        <w:spacing w:after="0" w:line="240" w:lineRule="auto"/>
        <w:rPr>
          <w:rFonts w:ascii="Times New Roman" w:eastAsia="Times New Roman" w:hAnsi="Times New Roman" w:cs="Times New Roman"/>
          <w:noProof w:val="0"/>
        </w:rPr>
      </w:pPr>
    </w:p>
    <w:p w14:paraId="6E8C3015" w14:textId="77777777" w:rsidR="00E07ACB" w:rsidRPr="00E07ACB" w:rsidRDefault="00E07ACB" w:rsidP="00E07ACB">
      <w:pPr>
        <w:spacing w:after="0" w:line="240" w:lineRule="auto"/>
        <w:rPr>
          <w:rFonts w:ascii="Times New Roman" w:eastAsia="Times New Roman" w:hAnsi="Times New Roman" w:cs="Times New Roman"/>
          <w:noProof w:val="0"/>
        </w:rPr>
      </w:pPr>
    </w:p>
    <w:p w14:paraId="131D776A" w14:textId="77777777" w:rsidR="00E07ACB" w:rsidRPr="00E07ACB" w:rsidRDefault="00E07ACB" w:rsidP="00E07ACB">
      <w:pPr>
        <w:spacing w:after="0" w:line="240" w:lineRule="auto"/>
        <w:rPr>
          <w:rFonts w:ascii="Times New Roman" w:eastAsia="Times New Roman" w:hAnsi="Times New Roman" w:cs="Times New Roman"/>
          <w:noProof w:val="0"/>
        </w:rPr>
      </w:pPr>
    </w:p>
    <w:p w14:paraId="6C7AD2A1" w14:textId="77777777" w:rsidR="00E07ACB" w:rsidRPr="00E07ACB" w:rsidRDefault="00E07ACB" w:rsidP="00E07ACB">
      <w:pPr>
        <w:spacing w:after="0" w:line="240" w:lineRule="auto"/>
        <w:rPr>
          <w:rFonts w:ascii="Times New Roman" w:eastAsia="Times New Roman" w:hAnsi="Times New Roman" w:cs="Times New Roman"/>
          <w:noProof w:val="0"/>
        </w:rPr>
      </w:pPr>
    </w:p>
    <w:p w14:paraId="3EEF6260" w14:textId="77777777" w:rsidR="00E07ACB" w:rsidRPr="00E07ACB" w:rsidRDefault="00E07ACB" w:rsidP="00E07ACB">
      <w:pPr>
        <w:spacing w:after="0" w:line="240" w:lineRule="auto"/>
        <w:rPr>
          <w:rFonts w:ascii="Times New Roman" w:eastAsia="Times New Roman" w:hAnsi="Times New Roman" w:cs="Times New Roman"/>
          <w:noProof w:val="0"/>
        </w:rPr>
      </w:pPr>
    </w:p>
    <w:p w14:paraId="009DC855" w14:textId="77777777" w:rsidR="00E07ACB" w:rsidRPr="00E07ACB" w:rsidRDefault="00E07ACB" w:rsidP="00E07ACB">
      <w:pPr>
        <w:spacing w:after="0" w:line="240" w:lineRule="auto"/>
        <w:rPr>
          <w:rFonts w:ascii="Times New Roman" w:eastAsia="Times New Roman" w:hAnsi="Times New Roman" w:cs="Times New Roman"/>
          <w:noProof w:val="0"/>
        </w:rPr>
      </w:pPr>
    </w:p>
    <w:p w14:paraId="401B14FC" w14:textId="77777777" w:rsidR="00E07ACB" w:rsidRPr="00E07ACB" w:rsidRDefault="00E07ACB" w:rsidP="00E07ACB">
      <w:pPr>
        <w:spacing w:after="0" w:line="240" w:lineRule="auto"/>
        <w:rPr>
          <w:rFonts w:ascii="Times New Roman" w:eastAsia="Times New Roman" w:hAnsi="Times New Roman" w:cs="Times New Roman"/>
          <w:noProof w:val="0"/>
        </w:rPr>
      </w:pPr>
    </w:p>
    <w:p w14:paraId="6A00D28D" w14:textId="77777777" w:rsidR="00E07ACB" w:rsidRPr="00E07ACB" w:rsidRDefault="00E07ACB" w:rsidP="00E07ACB">
      <w:pPr>
        <w:spacing w:after="0" w:line="240" w:lineRule="auto"/>
        <w:rPr>
          <w:rFonts w:ascii="Times New Roman" w:eastAsia="Times New Roman" w:hAnsi="Times New Roman" w:cs="Times New Roman"/>
          <w:noProof w:val="0"/>
        </w:rPr>
      </w:pPr>
    </w:p>
    <w:p w14:paraId="3C9A49B5" w14:textId="77777777" w:rsidR="00E07ACB" w:rsidRPr="00E07ACB" w:rsidRDefault="00E07ACB" w:rsidP="00E07ACB">
      <w:pPr>
        <w:spacing w:after="0" w:line="240" w:lineRule="auto"/>
        <w:rPr>
          <w:rFonts w:ascii="Times New Roman" w:eastAsia="Times New Roman" w:hAnsi="Times New Roman" w:cs="Times New Roman"/>
          <w:noProof w:val="0"/>
        </w:rPr>
      </w:pPr>
    </w:p>
    <w:p w14:paraId="060A8078" w14:textId="77777777" w:rsidR="00E07ACB" w:rsidRPr="00E07ACB" w:rsidRDefault="00E07ACB" w:rsidP="00E07ACB">
      <w:pPr>
        <w:spacing w:after="0" w:line="240" w:lineRule="auto"/>
        <w:rPr>
          <w:rFonts w:ascii="Times New Roman" w:eastAsia="Times New Roman" w:hAnsi="Times New Roman" w:cs="Times New Roman"/>
          <w:noProof w:val="0"/>
        </w:rPr>
      </w:pPr>
    </w:p>
    <w:p w14:paraId="5BEF3BA8" w14:textId="77777777" w:rsidR="00E07ACB" w:rsidRPr="00E07ACB" w:rsidRDefault="00E07ACB" w:rsidP="00E07ACB">
      <w:pPr>
        <w:spacing w:after="0" w:line="240" w:lineRule="auto"/>
        <w:rPr>
          <w:rFonts w:ascii="Times New Roman" w:eastAsia="Times New Roman" w:hAnsi="Times New Roman" w:cs="Times New Roman"/>
          <w:noProof w:val="0"/>
        </w:rPr>
      </w:pPr>
    </w:p>
    <w:p w14:paraId="03D0817D" w14:textId="77777777" w:rsidR="00E07ACB" w:rsidRPr="00E07ACB" w:rsidRDefault="00E07ACB" w:rsidP="00E07ACB">
      <w:pPr>
        <w:spacing w:after="0" w:line="240" w:lineRule="auto"/>
        <w:rPr>
          <w:rFonts w:ascii="Times New Roman" w:eastAsia="Times New Roman" w:hAnsi="Times New Roman" w:cs="Times New Roman"/>
          <w:noProof w:val="0"/>
        </w:rPr>
      </w:pPr>
    </w:p>
    <w:p w14:paraId="710449A3" w14:textId="77777777" w:rsidR="00E07ACB" w:rsidRPr="00E07ACB" w:rsidRDefault="00E07ACB" w:rsidP="00E07ACB">
      <w:pPr>
        <w:spacing w:after="0" w:line="240" w:lineRule="auto"/>
        <w:rPr>
          <w:rFonts w:ascii="Times New Roman" w:eastAsia="Times New Roman" w:hAnsi="Times New Roman" w:cs="Times New Roman"/>
          <w:noProof w:val="0"/>
        </w:rPr>
      </w:pPr>
    </w:p>
    <w:p w14:paraId="4C89D904" w14:textId="77777777" w:rsidR="00E07ACB" w:rsidRPr="00E07ACB" w:rsidRDefault="00E07ACB" w:rsidP="00E07ACB">
      <w:pPr>
        <w:spacing w:after="0" w:line="240" w:lineRule="auto"/>
        <w:rPr>
          <w:rFonts w:ascii="Times New Roman" w:eastAsia="Times New Roman" w:hAnsi="Times New Roman" w:cs="Times New Roman"/>
          <w:noProof w:val="0"/>
        </w:rPr>
      </w:pPr>
    </w:p>
    <w:p w14:paraId="5F575062" w14:textId="77777777" w:rsidR="00E07ACB" w:rsidRPr="00E07ACB" w:rsidRDefault="00E07ACB" w:rsidP="00E07ACB">
      <w:pPr>
        <w:spacing w:after="0" w:line="240" w:lineRule="auto"/>
        <w:rPr>
          <w:rFonts w:ascii="Times New Roman" w:eastAsia="Times New Roman" w:hAnsi="Times New Roman" w:cs="Times New Roman"/>
          <w:noProof w:val="0"/>
        </w:rPr>
      </w:pPr>
    </w:p>
    <w:p w14:paraId="33B3A8F4" w14:textId="77777777" w:rsidR="00E07ACB" w:rsidRPr="00E07ACB" w:rsidRDefault="00E07ACB" w:rsidP="00E07ACB">
      <w:pPr>
        <w:spacing w:after="0" w:line="240" w:lineRule="auto"/>
        <w:rPr>
          <w:rFonts w:ascii="Times New Roman" w:eastAsia="Times New Roman" w:hAnsi="Times New Roman" w:cs="Times New Roman"/>
          <w:noProof w:val="0"/>
        </w:rPr>
      </w:pPr>
    </w:p>
    <w:p w14:paraId="0E655AF5" w14:textId="77777777" w:rsidR="00E07ACB" w:rsidRPr="00E07ACB" w:rsidRDefault="00E07ACB" w:rsidP="00E07ACB">
      <w:pPr>
        <w:spacing w:after="0" w:line="240" w:lineRule="auto"/>
        <w:rPr>
          <w:rFonts w:ascii="Times New Roman" w:eastAsia="Times New Roman" w:hAnsi="Times New Roman" w:cs="Times New Roman"/>
          <w:noProof w:val="0"/>
        </w:rPr>
      </w:pPr>
    </w:p>
    <w:p w14:paraId="615F12F6" w14:textId="77777777" w:rsidR="00E07ACB" w:rsidRPr="00E07ACB" w:rsidRDefault="00E07ACB" w:rsidP="00E07ACB">
      <w:pPr>
        <w:spacing w:after="0" w:line="240" w:lineRule="auto"/>
        <w:rPr>
          <w:rFonts w:ascii="Times New Roman" w:eastAsia="Times New Roman" w:hAnsi="Times New Roman" w:cs="Times New Roman"/>
          <w:noProof w:val="0"/>
        </w:rPr>
      </w:pPr>
    </w:p>
    <w:p w14:paraId="17675CC8" w14:textId="77777777" w:rsidR="00E07ACB" w:rsidRPr="00E07ACB" w:rsidRDefault="00E07ACB" w:rsidP="00E07ACB">
      <w:pPr>
        <w:spacing w:after="0" w:line="240" w:lineRule="auto"/>
        <w:rPr>
          <w:rFonts w:ascii="Times New Roman" w:eastAsia="Times New Roman" w:hAnsi="Times New Roman" w:cs="Times New Roman"/>
          <w:noProof w:val="0"/>
        </w:rPr>
      </w:pPr>
    </w:p>
    <w:p w14:paraId="735F3055" w14:textId="77777777" w:rsidR="00E07ACB" w:rsidRPr="00E07ACB" w:rsidRDefault="00E07ACB" w:rsidP="00E07ACB">
      <w:pPr>
        <w:spacing w:after="0" w:line="240" w:lineRule="auto"/>
        <w:rPr>
          <w:rFonts w:ascii="Times New Roman" w:eastAsia="Times New Roman" w:hAnsi="Times New Roman" w:cs="Times New Roman"/>
          <w:noProof w:val="0"/>
        </w:rPr>
      </w:pPr>
    </w:p>
    <w:p w14:paraId="25CE1841" w14:textId="77777777" w:rsidR="00E07ACB" w:rsidRPr="00E07ACB" w:rsidRDefault="00E07ACB" w:rsidP="00E07ACB">
      <w:pPr>
        <w:spacing w:after="0" w:line="240" w:lineRule="auto"/>
        <w:rPr>
          <w:rFonts w:ascii="Times New Roman" w:eastAsia="Times New Roman" w:hAnsi="Times New Roman" w:cs="Times New Roman"/>
          <w:noProof w:val="0"/>
        </w:rPr>
      </w:pPr>
    </w:p>
    <w:p w14:paraId="6E853453" w14:textId="77777777" w:rsidR="00E07ACB" w:rsidRPr="00E07ACB" w:rsidRDefault="00E07ACB" w:rsidP="00E07ACB">
      <w:pPr>
        <w:spacing w:after="0" w:line="240" w:lineRule="auto"/>
        <w:rPr>
          <w:rFonts w:ascii="Times New Roman" w:eastAsia="Times New Roman" w:hAnsi="Times New Roman" w:cs="Times New Roman"/>
          <w:noProof w:val="0"/>
        </w:rPr>
      </w:pPr>
    </w:p>
    <w:p w14:paraId="073555A2" w14:textId="77777777" w:rsidR="00E07ACB" w:rsidRPr="00E07ACB" w:rsidRDefault="00E07ACB" w:rsidP="00E07ACB">
      <w:pPr>
        <w:spacing w:after="0" w:line="240" w:lineRule="auto"/>
        <w:jc w:val="center"/>
        <w:rPr>
          <w:rFonts w:ascii="Times New Roman" w:eastAsia="Times New Roman" w:hAnsi="Times New Roman" w:cs="Times New Roman"/>
          <w:noProof w:val="0"/>
        </w:rPr>
      </w:pPr>
      <w:r w:rsidRPr="00E07ACB">
        <w:rPr>
          <w:rFonts w:ascii="Times New Roman" w:eastAsia="Times New Roman" w:hAnsi="Times New Roman" w:cs="Times New Roman"/>
          <w:b/>
          <w:noProof w:val="0"/>
        </w:rPr>
        <w:t>A. ŽENKLINIMAS</w:t>
      </w:r>
    </w:p>
    <w:p w14:paraId="2422D68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br w:type="page"/>
      </w:r>
    </w:p>
    <w:p w14:paraId="678CFF76"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lastRenderedPageBreak/>
        <w:t>INFORMACIJA ANT IŠORINĖS PAKUOTĖS</w:t>
      </w:r>
    </w:p>
    <w:p w14:paraId="27314CD4"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val="0"/>
        </w:rPr>
      </w:pPr>
    </w:p>
    <w:p w14:paraId="295D1744"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 xml:space="preserve">KARTONO DĖŽUTĖ </w:t>
      </w:r>
    </w:p>
    <w:p w14:paraId="735252A8"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p>
    <w:p w14:paraId="3839F7C2"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p>
    <w:p w14:paraId="22E2A9B7"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w:t>
      </w:r>
      <w:r w:rsidRPr="00E07ACB">
        <w:rPr>
          <w:rFonts w:ascii="Times New Roman" w:eastAsia="Times New Roman" w:hAnsi="Times New Roman" w:cs="Times New Roman"/>
          <w:b/>
          <w:noProof w:val="0"/>
        </w:rPr>
        <w:tab/>
        <w:t>VAISTINIO PREPARATO PAVADINIMAS</w:t>
      </w:r>
    </w:p>
    <w:p w14:paraId="6C959BF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28CF4F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25 mg plėvele dengtos tabletės</w:t>
      </w:r>
    </w:p>
    <w:p w14:paraId="349ECEB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Azathioprinum</w:t>
      </w:r>
      <w:proofErr w:type="spellEnd"/>
    </w:p>
    <w:p w14:paraId="4B6E4A8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12D1DE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AE0844E"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2.</w:t>
      </w:r>
      <w:r w:rsidRPr="00E07ACB">
        <w:rPr>
          <w:rFonts w:ascii="Times New Roman" w:eastAsia="Times New Roman" w:hAnsi="Times New Roman" w:cs="Times New Roman"/>
          <w:b/>
          <w:noProof w:val="0"/>
        </w:rPr>
        <w:tab/>
        <w:t xml:space="preserve">VEIKLIOJI </w:t>
      </w:r>
      <w:r w:rsidRPr="00E07ACB">
        <w:rPr>
          <w:rFonts w:ascii="Times New Roman" w:eastAsia="Times New Roman" w:hAnsi="Times New Roman" w:cs="Times New Roman"/>
          <w:b/>
          <w:noProof w:val="0"/>
          <w:snapToGrid w:val="0"/>
        </w:rPr>
        <w:t xml:space="preserve">(-IOS) </w:t>
      </w:r>
      <w:r w:rsidRPr="00E07ACB">
        <w:rPr>
          <w:rFonts w:ascii="Times New Roman" w:eastAsia="Times New Roman" w:hAnsi="Times New Roman" w:cs="Times New Roman"/>
          <w:b/>
          <w:noProof w:val="0"/>
        </w:rPr>
        <w:t xml:space="preserve">MEDŽIAGA </w:t>
      </w:r>
      <w:r w:rsidRPr="00E07ACB">
        <w:rPr>
          <w:rFonts w:ascii="Times New Roman" w:eastAsia="Times New Roman" w:hAnsi="Times New Roman" w:cs="Times New Roman"/>
          <w:b/>
          <w:noProof w:val="0"/>
          <w:snapToGrid w:val="0"/>
        </w:rPr>
        <w:t xml:space="preserve">(-OS) </w:t>
      </w:r>
      <w:r w:rsidRPr="00E07ACB">
        <w:rPr>
          <w:rFonts w:ascii="Times New Roman" w:eastAsia="Times New Roman" w:hAnsi="Times New Roman" w:cs="Times New Roman"/>
          <w:b/>
          <w:noProof w:val="0"/>
        </w:rPr>
        <w:t xml:space="preserve">IR JOS </w:t>
      </w:r>
      <w:r w:rsidRPr="00E07ACB">
        <w:rPr>
          <w:rFonts w:ascii="Times New Roman" w:eastAsia="Times New Roman" w:hAnsi="Times New Roman" w:cs="Times New Roman"/>
          <w:b/>
          <w:noProof w:val="0"/>
          <w:snapToGrid w:val="0"/>
        </w:rPr>
        <w:t xml:space="preserve">(-Ų) </w:t>
      </w:r>
      <w:r w:rsidRPr="00E07ACB">
        <w:rPr>
          <w:rFonts w:ascii="Times New Roman" w:eastAsia="Times New Roman" w:hAnsi="Times New Roman" w:cs="Times New Roman"/>
          <w:b/>
          <w:noProof w:val="0"/>
        </w:rPr>
        <w:t>KIEKIS</w:t>
      </w:r>
      <w:r w:rsidRPr="00E07ACB">
        <w:rPr>
          <w:rFonts w:ascii="Times New Roman" w:eastAsia="Times New Roman" w:hAnsi="Times New Roman" w:cs="Times New Roman"/>
          <w:b/>
          <w:noProof w:val="0"/>
          <w:snapToGrid w:val="0"/>
        </w:rPr>
        <w:t xml:space="preserve"> (-IAI)</w:t>
      </w:r>
    </w:p>
    <w:p w14:paraId="32405AF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9EE52C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1 plėvele dengtoje tabletėje yra 25 mg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w:t>
      </w:r>
    </w:p>
    <w:p w14:paraId="76EB6E9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0FE9B2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2940529"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b/>
          <w:noProof w:val="0"/>
        </w:rPr>
        <w:t>3.</w:t>
      </w:r>
      <w:r w:rsidRPr="00E07ACB">
        <w:rPr>
          <w:rFonts w:ascii="Times New Roman" w:eastAsia="Times New Roman" w:hAnsi="Times New Roman" w:cs="Times New Roman"/>
          <w:b/>
          <w:noProof w:val="0"/>
        </w:rPr>
        <w:tab/>
        <w:t>PAGALBINIŲ MEDŽIAGŲ SĄRAŠAS</w:t>
      </w:r>
    </w:p>
    <w:p w14:paraId="0396BA6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878F5D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Sudėtyje yra laktozės. Prieš vartojimą perskaitykite pakuotės lapelį.</w:t>
      </w:r>
    </w:p>
    <w:p w14:paraId="637BA7A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9DAFCC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11FE245"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4.</w:t>
      </w:r>
      <w:r w:rsidRPr="00E07ACB">
        <w:rPr>
          <w:rFonts w:ascii="Times New Roman" w:eastAsia="Times New Roman" w:hAnsi="Times New Roman" w:cs="Times New Roman"/>
          <w:b/>
          <w:noProof w:val="0"/>
        </w:rPr>
        <w:tab/>
        <w:t>FARMACINĖ FORMA IR KIEKIS PAKUOTĖJE</w:t>
      </w:r>
    </w:p>
    <w:p w14:paraId="3F38163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5B9B2D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28 plėvele dengtos tabletės</w:t>
      </w:r>
    </w:p>
    <w:p w14:paraId="200FE75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noProof w:val="0"/>
          <w:highlight w:val="lightGray"/>
        </w:rPr>
        <w:t>30 plėvele dengtų tablečių</w:t>
      </w:r>
    </w:p>
    <w:p w14:paraId="1D2B7FC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noProof w:val="0"/>
          <w:highlight w:val="lightGray"/>
        </w:rPr>
        <w:t>50 plėvele dengtų tablečių</w:t>
      </w:r>
    </w:p>
    <w:p w14:paraId="28D2AAF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noProof w:val="0"/>
          <w:highlight w:val="lightGray"/>
        </w:rPr>
        <w:t>56 plėvele dengtos tabletės</w:t>
      </w:r>
    </w:p>
    <w:p w14:paraId="34F5E19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noProof w:val="0"/>
          <w:highlight w:val="lightGray"/>
        </w:rPr>
        <w:t>90 plėvele dengtų tablečių</w:t>
      </w:r>
    </w:p>
    <w:p w14:paraId="57DBE3C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highlight w:val="lightGray"/>
        </w:rPr>
        <w:t>100 plėvele dengtų tablečių</w:t>
      </w:r>
    </w:p>
    <w:p w14:paraId="29BE0A2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A996C1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AD47EFA"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b/>
          <w:noProof w:val="0"/>
        </w:rPr>
        <w:t>5.</w:t>
      </w:r>
      <w:r w:rsidRPr="00E07ACB">
        <w:rPr>
          <w:rFonts w:ascii="Times New Roman" w:eastAsia="Times New Roman" w:hAnsi="Times New Roman" w:cs="Times New Roman"/>
          <w:b/>
          <w:noProof w:val="0"/>
        </w:rPr>
        <w:tab/>
        <w:t>VARTOJIMO METODAS IR BŪDAS (-AI)</w:t>
      </w:r>
    </w:p>
    <w:p w14:paraId="751827B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AB985A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Vartoti per burną.</w:t>
      </w:r>
    </w:p>
    <w:p w14:paraId="7A494B9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highlight w:val="lightGray"/>
        </w:rPr>
        <w:t>Prieš vartojimą perskaitykite pakuotės lapelį.</w:t>
      </w:r>
    </w:p>
    <w:p w14:paraId="68E56CE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48F580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A318971"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bCs/>
          <w:noProof w:val="0"/>
        </w:rPr>
        <w:t>SPECIALUS ĮSPĖJIMAS, KAD VAISTINĮ PREPARATĄ BŪTINA LAIKYTI VAIKAMS NEPASTEBIMOJE IR NEPASIEKIAMOJE VIETOJE</w:t>
      </w:r>
    </w:p>
    <w:p w14:paraId="6972A00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D71D633"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rPr>
        <w:t>Laikyti vaikams nepastebimoje ir nepasiekiamoje vietoje.</w:t>
      </w:r>
    </w:p>
    <w:p w14:paraId="4333626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553F23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07F5902"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b/>
          <w:noProof w:val="0"/>
        </w:rPr>
        <w:t>7.</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bCs/>
          <w:noProof w:val="0"/>
        </w:rPr>
        <w:t>KITAS (-I) SPECIALUS (-ŪS) ĮSPĖJIMAS (-AI) (JEI REIKIA)</w:t>
      </w:r>
    </w:p>
    <w:p w14:paraId="50866A5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FAA191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Tablečių nelaužykite ar nesmulkinkite.</w:t>
      </w:r>
    </w:p>
    <w:p w14:paraId="4B917BD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749DEC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7F50835"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b/>
          <w:noProof w:val="0"/>
        </w:rPr>
        <w:t>8.</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bCs/>
          <w:noProof w:val="0"/>
        </w:rPr>
        <w:t>TINKAMUMO LAIKAS</w:t>
      </w:r>
    </w:p>
    <w:p w14:paraId="6E48B9C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70B45E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EXP {mm/MMMM} </w:t>
      </w:r>
    </w:p>
    <w:p w14:paraId="0684B31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BD63D1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4F156E4" w14:textId="77777777" w:rsidR="00E07ACB" w:rsidRPr="00E07ACB" w:rsidRDefault="00E07ACB" w:rsidP="00E07ACB">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9.</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SPECIALIOS laikymo sąlygos</w:t>
      </w:r>
    </w:p>
    <w:p w14:paraId="499F5EF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20BFAE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lastRenderedPageBreak/>
        <w:t>Laikyti gamintojo pakuotėje, kad vaistas būtų apsaugotas nuo šviesos.</w:t>
      </w:r>
    </w:p>
    <w:p w14:paraId="20A57EC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7FE8D9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B8AA1C9"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10.</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 xml:space="preserve">specialios atsargumo priemonės DĖL NESUVARTOTO </w:t>
      </w:r>
      <w:r w:rsidRPr="00E07ACB">
        <w:rPr>
          <w:rFonts w:ascii="Times New Roman" w:eastAsia="Times New Roman" w:hAnsi="Times New Roman" w:cs="Times New Roman"/>
          <w:b/>
          <w:bCs/>
          <w:caps/>
          <w:noProof w:val="0"/>
        </w:rPr>
        <w:t>VAISTINIO PREPARATO AR JO ATLIEK</w:t>
      </w:r>
      <w:r w:rsidRPr="00E07ACB">
        <w:rPr>
          <w:rFonts w:ascii="Times New Roman" w:eastAsia="Times New Roman" w:hAnsi="Times New Roman" w:cs="Times New Roman"/>
          <w:b/>
          <w:noProof w:val="0"/>
        </w:rPr>
        <w:t>Ų</w:t>
      </w:r>
      <w:r w:rsidRPr="00E07ACB">
        <w:rPr>
          <w:rFonts w:ascii="Times New Roman" w:eastAsia="Times New Roman" w:hAnsi="Times New Roman" w:cs="Times New Roman"/>
          <w:caps/>
          <w:noProof w:val="0"/>
        </w:rPr>
        <w:t xml:space="preserve"> </w:t>
      </w:r>
      <w:r w:rsidRPr="00E07ACB">
        <w:rPr>
          <w:rFonts w:ascii="Times New Roman" w:eastAsia="Times New Roman" w:hAnsi="Times New Roman" w:cs="Times New Roman"/>
          <w:b/>
          <w:bCs/>
          <w:caps/>
          <w:noProof w:val="0"/>
        </w:rPr>
        <w:t>TVARKYMO</w:t>
      </w:r>
      <w:r w:rsidRPr="00E07ACB">
        <w:rPr>
          <w:rFonts w:ascii="Times New Roman" w:eastAsia="Times New Roman" w:hAnsi="Times New Roman" w:cs="Times New Roman"/>
          <w:b/>
          <w:caps/>
          <w:noProof w:val="0"/>
        </w:rPr>
        <w:t xml:space="preserve"> (jei reikia)</w:t>
      </w:r>
    </w:p>
    <w:p w14:paraId="206D843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47731C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BBCED9E"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11.</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REGISTRUOTOJO pavadinimas ir adresas</w:t>
      </w:r>
    </w:p>
    <w:p w14:paraId="69F48FD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9756281"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Bausch Health Ireland Limited</w:t>
      </w:r>
    </w:p>
    <w:p w14:paraId="5750E194"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3013 Lake Drive</w:t>
      </w:r>
    </w:p>
    <w:p w14:paraId="54EAC820"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Citywest Business Campus</w:t>
      </w:r>
    </w:p>
    <w:p w14:paraId="4E0C59E7"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Dublin 24, D24PPT3</w:t>
      </w:r>
    </w:p>
    <w:p w14:paraId="4AE1CA6F"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Airija</w:t>
      </w:r>
    </w:p>
    <w:p w14:paraId="117BDCF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7D8DC6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58B3740"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12.</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REGISTRACIJOS PAŽYMĖJIMO numeris</w:t>
      </w:r>
      <w:r w:rsidRPr="00E07ACB">
        <w:rPr>
          <w:rFonts w:ascii="Times New Roman" w:eastAsia="Times New Roman" w:hAnsi="Times New Roman" w:cs="Times New Roman"/>
          <w:b/>
          <w:noProof w:val="0"/>
        </w:rPr>
        <w:t xml:space="preserve"> (-IAI)</w:t>
      </w:r>
    </w:p>
    <w:p w14:paraId="38D36D1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20BDE59" w14:textId="77777777" w:rsidR="00E07ACB" w:rsidRPr="00E07ACB" w:rsidRDefault="00E07ACB" w:rsidP="00E07ACB">
      <w:pPr>
        <w:spacing w:after="0" w:line="240" w:lineRule="auto"/>
        <w:rPr>
          <w:rFonts w:ascii="Times New Roman" w:eastAsia="Calibri" w:hAnsi="Times New Roman" w:cs="Times New Roman"/>
          <w:highlight w:val="lightGray"/>
        </w:rPr>
      </w:pPr>
      <w:r w:rsidRPr="00E07ACB">
        <w:rPr>
          <w:rFonts w:ascii="Times New Roman" w:eastAsia="Times New Roman" w:hAnsi="Times New Roman" w:cs="Times New Roman"/>
          <w:bCs/>
          <w:noProof w:val="0"/>
        </w:rPr>
        <w:t xml:space="preserve">LT/1/15/3834/001 </w:t>
      </w:r>
      <w:r w:rsidRPr="00E07ACB">
        <w:rPr>
          <w:rFonts w:ascii="Times New Roman" w:eastAsia="Times New Roman" w:hAnsi="Times New Roman" w:cs="Times New Roman"/>
          <w:noProof w:val="0"/>
          <w:highlight w:val="lightGray"/>
        </w:rPr>
        <w:t xml:space="preserve">– N28  </w:t>
      </w:r>
    </w:p>
    <w:p w14:paraId="3C5DC683" w14:textId="77777777" w:rsidR="00E07ACB" w:rsidRPr="00E07ACB" w:rsidRDefault="00E07ACB" w:rsidP="00E07ACB">
      <w:pPr>
        <w:spacing w:after="0" w:line="240" w:lineRule="auto"/>
        <w:rPr>
          <w:rFonts w:ascii="Times New Roman" w:eastAsia="Calibri" w:hAnsi="Times New Roman" w:cs="Times New Roman"/>
          <w:highlight w:val="lightGray"/>
        </w:rPr>
      </w:pPr>
      <w:r w:rsidRPr="00E07ACB">
        <w:rPr>
          <w:rFonts w:ascii="Times New Roman" w:eastAsia="Calibri" w:hAnsi="Times New Roman" w:cs="Times New Roman"/>
          <w:highlight w:val="lightGray"/>
        </w:rPr>
        <w:t>LT/1/15/3834/002</w:t>
      </w:r>
      <w:r w:rsidRPr="00E07ACB">
        <w:rPr>
          <w:rFonts w:ascii="Times New Roman" w:eastAsia="Times New Roman" w:hAnsi="Times New Roman" w:cs="Times New Roman"/>
          <w:noProof w:val="0"/>
          <w:highlight w:val="lightGray"/>
        </w:rPr>
        <w:t xml:space="preserve"> – N30</w:t>
      </w:r>
    </w:p>
    <w:p w14:paraId="749562AF" w14:textId="77777777" w:rsidR="00E07ACB" w:rsidRPr="00E07ACB" w:rsidRDefault="00E07ACB" w:rsidP="00E07ACB">
      <w:pPr>
        <w:spacing w:after="0" w:line="240" w:lineRule="auto"/>
        <w:rPr>
          <w:rFonts w:ascii="Times New Roman" w:eastAsia="Calibri" w:hAnsi="Times New Roman" w:cs="Times New Roman"/>
          <w:highlight w:val="lightGray"/>
        </w:rPr>
      </w:pPr>
      <w:r w:rsidRPr="00E07ACB">
        <w:rPr>
          <w:rFonts w:ascii="Times New Roman" w:eastAsia="Calibri" w:hAnsi="Times New Roman" w:cs="Times New Roman"/>
          <w:highlight w:val="lightGray"/>
        </w:rPr>
        <w:t>LT/1/15/3834/003</w:t>
      </w:r>
      <w:r w:rsidRPr="00E07ACB">
        <w:rPr>
          <w:rFonts w:ascii="Times New Roman" w:eastAsia="Times New Roman" w:hAnsi="Times New Roman" w:cs="Times New Roman"/>
          <w:noProof w:val="0"/>
          <w:highlight w:val="lightGray"/>
        </w:rPr>
        <w:t xml:space="preserve"> – N50</w:t>
      </w:r>
    </w:p>
    <w:p w14:paraId="21F7BE46" w14:textId="77777777" w:rsidR="00E07ACB" w:rsidRPr="00E07ACB" w:rsidRDefault="00E07ACB" w:rsidP="00E07ACB">
      <w:pPr>
        <w:spacing w:after="0" w:line="240" w:lineRule="auto"/>
        <w:rPr>
          <w:rFonts w:ascii="Times New Roman" w:eastAsia="Calibri" w:hAnsi="Times New Roman" w:cs="Times New Roman"/>
          <w:highlight w:val="lightGray"/>
        </w:rPr>
      </w:pPr>
      <w:r w:rsidRPr="00E07ACB">
        <w:rPr>
          <w:rFonts w:ascii="Times New Roman" w:eastAsia="Calibri" w:hAnsi="Times New Roman" w:cs="Times New Roman"/>
          <w:highlight w:val="lightGray"/>
        </w:rPr>
        <w:t>LT/1/15/3834/004</w:t>
      </w:r>
      <w:r w:rsidRPr="00E07ACB">
        <w:rPr>
          <w:rFonts w:ascii="Times New Roman" w:eastAsia="Times New Roman" w:hAnsi="Times New Roman" w:cs="Times New Roman"/>
          <w:noProof w:val="0"/>
          <w:highlight w:val="lightGray"/>
        </w:rPr>
        <w:t xml:space="preserve"> – N56</w:t>
      </w:r>
    </w:p>
    <w:p w14:paraId="384B5015" w14:textId="77777777" w:rsidR="00E07ACB" w:rsidRPr="00E07ACB" w:rsidRDefault="00E07ACB" w:rsidP="00E07ACB">
      <w:pPr>
        <w:spacing w:after="0" w:line="240" w:lineRule="auto"/>
        <w:rPr>
          <w:rFonts w:ascii="Times New Roman" w:eastAsia="Calibri" w:hAnsi="Times New Roman" w:cs="Times New Roman"/>
          <w:highlight w:val="lightGray"/>
        </w:rPr>
      </w:pPr>
      <w:r w:rsidRPr="00E07ACB">
        <w:rPr>
          <w:rFonts w:ascii="Times New Roman" w:eastAsia="Calibri" w:hAnsi="Times New Roman" w:cs="Times New Roman"/>
          <w:highlight w:val="lightGray"/>
        </w:rPr>
        <w:t>LT/1/15/3834/005</w:t>
      </w:r>
      <w:r w:rsidRPr="00E07ACB">
        <w:rPr>
          <w:rFonts w:ascii="Times New Roman" w:eastAsia="Times New Roman" w:hAnsi="Times New Roman" w:cs="Times New Roman"/>
          <w:noProof w:val="0"/>
          <w:highlight w:val="lightGray"/>
        </w:rPr>
        <w:t xml:space="preserve"> – N90</w:t>
      </w:r>
    </w:p>
    <w:p w14:paraId="3C4C0880" w14:textId="77777777" w:rsidR="00E07ACB" w:rsidRPr="00E07ACB" w:rsidRDefault="00E07ACB" w:rsidP="00E07ACB">
      <w:pPr>
        <w:spacing w:after="0" w:line="240" w:lineRule="auto"/>
        <w:rPr>
          <w:rFonts w:ascii="Times New Roman" w:eastAsia="Calibri" w:hAnsi="Times New Roman" w:cs="Times New Roman"/>
          <w:shd w:val="clear" w:color="auto" w:fill="F2F2F2" w:themeFill="background1" w:themeFillShade="F2"/>
        </w:rPr>
      </w:pPr>
      <w:r w:rsidRPr="00E07ACB">
        <w:rPr>
          <w:rFonts w:ascii="Times New Roman" w:eastAsia="Calibri" w:hAnsi="Times New Roman" w:cs="Times New Roman"/>
          <w:highlight w:val="lightGray"/>
        </w:rPr>
        <w:t>LT/1/15/3834/006</w:t>
      </w:r>
      <w:r w:rsidRPr="00E07ACB">
        <w:rPr>
          <w:rFonts w:ascii="Times New Roman" w:eastAsia="Times New Roman" w:hAnsi="Times New Roman" w:cs="Times New Roman"/>
          <w:noProof w:val="0"/>
          <w:highlight w:val="lightGray"/>
        </w:rPr>
        <w:t xml:space="preserve"> – N100</w:t>
      </w:r>
    </w:p>
    <w:p w14:paraId="4BEEEC4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7EBD24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CEE2617"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13.</w:t>
      </w:r>
      <w:r w:rsidRPr="00E07ACB">
        <w:rPr>
          <w:rFonts w:ascii="Times New Roman" w:eastAsia="Times New Roman" w:hAnsi="Times New Roman" w:cs="Times New Roman"/>
          <w:b/>
          <w:noProof w:val="0"/>
        </w:rPr>
        <w:tab/>
        <w:t>SERIJOS NUMERIS</w:t>
      </w:r>
    </w:p>
    <w:p w14:paraId="7737FA5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98C18C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Lot</w:t>
      </w:r>
    </w:p>
    <w:p w14:paraId="4EA03CA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444884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42CAD97"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14.</w:t>
      </w:r>
      <w:r w:rsidRPr="00E07ACB">
        <w:rPr>
          <w:rFonts w:ascii="Times New Roman" w:eastAsia="Times New Roman" w:hAnsi="Times New Roman" w:cs="Times New Roman"/>
          <w:b/>
          <w:noProof w:val="0"/>
        </w:rPr>
        <w:tab/>
        <w:t>PARDAVIMO (IŠDAVIMO)</w:t>
      </w:r>
      <w:r w:rsidRPr="00E07ACB">
        <w:rPr>
          <w:rFonts w:ascii="Times New Roman" w:eastAsia="Times New Roman" w:hAnsi="Times New Roman" w:cs="Times New Roman"/>
          <w:b/>
          <w:caps/>
          <w:noProof w:val="0"/>
        </w:rPr>
        <w:t xml:space="preserve"> tvarka</w:t>
      </w:r>
    </w:p>
    <w:p w14:paraId="410C2A5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AC0ECB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Receptinis vaistas</w:t>
      </w:r>
    </w:p>
    <w:p w14:paraId="264659F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3F6FE2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580DD55"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15.</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vartojimo instrukcijA</w:t>
      </w:r>
    </w:p>
    <w:p w14:paraId="1BB7E48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8C65F3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D408558"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16.</w:t>
      </w:r>
      <w:r w:rsidRPr="00E07ACB">
        <w:rPr>
          <w:rFonts w:ascii="Times New Roman" w:eastAsia="Times New Roman" w:hAnsi="Times New Roman" w:cs="Times New Roman"/>
          <w:b/>
          <w:noProof w:val="0"/>
        </w:rPr>
        <w:tab/>
        <w:t>INFORMACIJA BRAILIO RAŠTU</w:t>
      </w:r>
    </w:p>
    <w:p w14:paraId="5F48673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7ADB37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25 mg</w:t>
      </w:r>
    </w:p>
    <w:p w14:paraId="5DCB361F" w14:textId="77777777" w:rsidR="00E07ACB" w:rsidRPr="003F0C62" w:rsidRDefault="00E07ACB" w:rsidP="00E07ACB">
      <w:pPr>
        <w:spacing w:after="0" w:line="240" w:lineRule="auto"/>
        <w:rPr>
          <w:rFonts w:ascii="Times New Roman" w:eastAsia="Calibri" w:hAnsi="Times New Roman" w:cs="Times New Roman"/>
          <w:noProof w:val="0"/>
          <w:szCs w:val="20"/>
          <w:lang w:val="pt-PT" w:eastAsia="de-DE"/>
        </w:rPr>
      </w:pPr>
    </w:p>
    <w:p w14:paraId="57E82531" w14:textId="77777777" w:rsidR="00E07ACB" w:rsidRPr="003F0C62" w:rsidRDefault="00E07ACB" w:rsidP="00E07ACB">
      <w:pPr>
        <w:spacing w:after="0" w:line="240" w:lineRule="auto"/>
        <w:rPr>
          <w:rFonts w:ascii="Times New Roman" w:eastAsia="Calibri" w:hAnsi="Times New Roman" w:cs="Times New Roman"/>
          <w:noProof w:val="0"/>
          <w:szCs w:val="20"/>
          <w:lang w:val="pt-PT" w:eastAsia="de-DE"/>
        </w:rPr>
      </w:pPr>
    </w:p>
    <w:p w14:paraId="7FE7B225" w14:textId="77777777" w:rsidR="00E07ACB" w:rsidRPr="00E07ACB" w:rsidRDefault="00E07ACB" w:rsidP="00E07ACB">
      <w:pPr>
        <w:keepNext/>
        <w:numPr>
          <w:ilvl w:val="1"/>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szCs w:val="20"/>
          <w:lang w:eastAsia="lt-LT"/>
        </w:rPr>
      </w:pPr>
      <w:r w:rsidRPr="00E07ACB">
        <w:rPr>
          <w:rFonts w:ascii="Times New Roman" w:eastAsia="Times New Roman" w:hAnsi="Times New Roman" w:cs="Times New Roman"/>
          <w:b/>
          <w:szCs w:val="20"/>
          <w:lang w:eastAsia="lt-LT"/>
        </w:rPr>
        <w:t>UNIKALUS IDENTIFIKATORIUS – 2D BRŪKŠNINIS KODAS</w:t>
      </w:r>
    </w:p>
    <w:p w14:paraId="76AA447A" w14:textId="77777777" w:rsidR="00E07ACB" w:rsidRPr="00E07ACB" w:rsidRDefault="00E07ACB" w:rsidP="00E07ACB">
      <w:pPr>
        <w:spacing w:after="0" w:line="240" w:lineRule="auto"/>
        <w:rPr>
          <w:rFonts w:ascii="Times New Roman" w:eastAsia="Times New Roman" w:hAnsi="Times New Roman" w:cs="Times New Roman"/>
          <w:szCs w:val="20"/>
          <w:lang w:eastAsia="lt-LT"/>
        </w:rPr>
      </w:pPr>
    </w:p>
    <w:p w14:paraId="7D11F314" w14:textId="77777777" w:rsidR="00E07ACB" w:rsidRPr="00E07ACB" w:rsidRDefault="00E07ACB" w:rsidP="00E07ACB">
      <w:pPr>
        <w:spacing w:after="0" w:line="240" w:lineRule="auto"/>
        <w:rPr>
          <w:rFonts w:ascii="Times New Roman" w:eastAsia="Times New Roman" w:hAnsi="Times New Roman" w:cs="Times New Roman"/>
          <w:szCs w:val="20"/>
          <w:lang w:eastAsia="lt-LT"/>
        </w:rPr>
      </w:pPr>
      <w:r w:rsidRPr="00E07ACB">
        <w:rPr>
          <w:rFonts w:ascii="Times New Roman" w:eastAsia="Times New Roman" w:hAnsi="Times New Roman" w:cs="Times New Roman"/>
          <w:szCs w:val="20"/>
          <w:highlight w:val="lightGray"/>
          <w:lang w:eastAsia="lt-LT"/>
        </w:rPr>
        <w:t>2D brūkšninis kodas su nurodytu unikaliu identifikatoriumi.</w:t>
      </w:r>
    </w:p>
    <w:p w14:paraId="34A742B9" w14:textId="77777777" w:rsidR="00E07ACB" w:rsidRPr="00E07ACB" w:rsidRDefault="00E07ACB" w:rsidP="00E07ACB">
      <w:pPr>
        <w:spacing w:after="0" w:line="240" w:lineRule="auto"/>
        <w:rPr>
          <w:rFonts w:ascii="Times New Roman" w:eastAsia="Times New Roman" w:hAnsi="Times New Roman" w:cs="Times New Roman"/>
          <w:szCs w:val="20"/>
          <w:lang w:eastAsia="lt-LT"/>
        </w:rPr>
      </w:pPr>
    </w:p>
    <w:p w14:paraId="0FB781CF" w14:textId="77777777" w:rsidR="00E07ACB" w:rsidRPr="00E07ACB" w:rsidRDefault="00E07ACB" w:rsidP="00E07ACB">
      <w:pPr>
        <w:spacing w:after="0" w:line="240" w:lineRule="auto"/>
        <w:rPr>
          <w:rFonts w:ascii="Times New Roman" w:eastAsia="Times New Roman" w:hAnsi="Times New Roman" w:cs="Times New Roman"/>
          <w:szCs w:val="20"/>
          <w:lang w:eastAsia="lt-LT"/>
        </w:rPr>
      </w:pPr>
    </w:p>
    <w:p w14:paraId="0DFBAA6F" w14:textId="77777777" w:rsidR="00E07ACB" w:rsidRPr="00E07ACB" w:rsidRDefault="00E07ACB" w:rsidP="00E07ACB">
      <w:pPr>
        <w:keepNext/>
        <w:numPr>
          <w:ilvl w:val="1"/>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Calibri" w:hAnsi="Times New Roman" w:cs="Times New Roman"/>
          <w:i/>
        </w:rPr>
      </w:pPr>
      <w:r w:rsidRPr="00E07ACB">
        <w:rPr>
          <w:rFonts w:ascii="Times New Roman" w:eastAsia="Calibri" w:hAnsi="Times New Roman" w:cs="Times New Roman"/>
          <w:b/>
        </w:rPr>
        <w:t>UNIKALUS IDENTIFIKATORIUS – ŽMONĖMS SUPRANTAMI DUOMENYS</w:t>
      </w:r>
    </w:p>
    <w:p w14:paraId="0AC61BB3" w14:textId="77777777" w:rsidR="00E07ACB" w:rsidRPr="00E07ACB" w:rsidRDefault="00E07ACB" w:rsidP="00E07ACB">
      <w:pPr>
        <w:spacing w:after="0" w:line="240" w:lineRule="auto"/>
        <w:rPr>
          <w:rFonts w:ascii="Times New Roman" w:eastAsia="Times New Roman" w:hAnsi="Times New Roman" w:cs="Times New Roman"/>
          <w:szCs w:val="20"/>
          <w:lang w:eastAsia="lt-LT"/>
        </w:rPr>
      </w:pPr>
    </w:p>
    <w:p w14:paraId="6D215E6B" w14:textId="77777777" w:rsidR="00E07ACB" w:rsidRPr="00E07ACB" w:rsidRDefault="00E07ACB" w:rsidP="00E07ACB">
      <w:pPr>
        <w:spacing w:after="0" w:line="240" w:lineRule="auto"/>
        <w:rPr>
          <w:rFonts w:ascii="Times New Roman" w:eastAsia="Times New Roman" w:hAnsi="Times New Roman" w:cs="Times New Roman"/>
          <w:szCs w:val="20"/>
          <w:lang w:eastAsia="lt-LT"/>
        </w:rPr>
      </w:pPr>
      <w:r w:rsidRPr="00E07ACB">
        <w:rPr>
          <w:rFonts w:ascii="Times New Roman" w:eastAsia="Times New Roman" w:hAnsi="Times New Roman" w:cs="Times New Roman"/>
          <w:szCs w:val="20"/>
          <w:lang w:eastAsia="lt-LT"/>
        </w:rPr>
        <w:t>PC: {numeris}</w:t>
      </w:r>
    </w:p>
    <w:p w14:paraId="34301825" w14:textId="77777777" w:rsidR="00E07ACB" w:rsidRPr="00E07ACB" w:rsidRDefault="00E07ACB" w:rsidP="00E07ACB">
      <w:pPr>
        <w:spacing w:after="0" w:line="240" w:lineRule="auto"/>
        <w:rPr>
          <w:rFonts w:ascii="Times New Roman" w:eastAsia="Times New Roman" w:hAnsi="Times New Roman" w:cs="Times New Roman"/>
          <w:szCs w:val="20"/>
          <w:lang w:eastAsia="lt-LT"/>
        </w:rPr>
      </w:pPr>
      <w:r w:rsidRPr="00E07ACB">
        <w:rPr>
          <w:rFonts w:ascii="Times New Roman" w:eastAsia="Times New Roman" w:hAnsi="Times New Roman" w:cs="Times New Roman"/>
          <w:szCs w:val="20"/>
          <w:lang w:eastAsia="lt-LT"/>
        </w:rPr>
        <w:t>SN: {numeris}</w:t>
      </w:r>
    </w:p>
    <w:p w14:paraId="341B2539" w14:textId="77777777" w:rsidR="00E07ACB" w:rsidRPr="00E07ACB" w:rsidRDefault="00E07ACB" w:rsidP="00E07ACB">
      <w:pPr>
        <w:spacing w:after="0" w:line="240" w:lineRule="auto"/>
        <w:rPr>
          <w:rFonts w:ascii="Times New Roman" w:eastAsia="Times New Roman" w:hAnsi="Times New Roman" w:cs="Times New Roman"/>
          <w:szCs w:val="20"/>
          <w:lang w:eastAsia="lt-LT"/>
        </w:rPr>
      </w:pPr>
      <w:r w:rsidRPr="00E07ACB">
        <w:rPr>
          <w:rFonts w:ascii="Times New Roman" w:eastAsia="Times New Roman" w:hAnsi="Times New Roman" w:cs="Times New Roman"/>
          <w:szCs w:val="20"/>
          <w:highlight w:val="lightGray"/>
          <w:lang w:eastAsia="lt-LT"/>
        </w:rPr>
        <w:t>NN: {numeris}</w:t>
      </w:r>
      <w:r w:rsidRPr="00E07ACB">
        <w:rPr>
          <w:rFonts w:ascii="Times New Roman" w:eastAsia="Times New Roman" w:hAnsi="Times New Roman" w:cs="Times New Roman"/>
          <w:szCs w:val="20"/>
          <w:lang w:eastAsia="lt-LT"/>
        </w:rPr>
        <w:t xml:space="preserve"> </w:t>
      </w:r>
    </w:p>
    <w:p w14:paraId="106FD71F"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val="de-DE" w:eastAsia="de-DE"/>
        </w:rPr>
        <w:br w:type="page"/>
      </w:r>
    </w:p>
    <w:p w14:paraId="2D9C8AD1"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lastRenderedPageBreak/>
        <w:t xml:space="preserve">MINIMALI </w:t>
      </w:r>
      <w:r w:rsidRPr="00E07ACB">
        <w:rPr>
          <w:rFonts w:ascii="Times New Roman" w:eastAsia="Calibri" w:hAnsi="Times New Roman" w:cs="Times New Roman"/>
          <w:b/>
          <w:caps/>
          <w:noProof w:val="0"/>
          <w:szCs w:val="20"/>
          <w:lang w:eastAsia="de-DE"/>
        </w:rPr>
        <w:t xml:space="preserve">informacija ant </w:t>
      </w:r>
      <w:r w:rsidRPr="00E07ACB">
        <w:rPr>
          <w:rFonts w:ascii="Times New Roman" w:eastAsia="Calibri" w:hAnsi="Times New Roman" w:cs="Times New Roman"/>
          <w:b/>
          <w:noProof w:val="0"/>
          <w:szCs w:val="20"/>
          <w:lang w:eastAsia="de-DE"/>
        </w:rPr>
        <w:t>LIZDINIŲ PLOKŠTELIŲ ARBA DVISLUOKSNIŲ JUOSTELIŲ</w:t>
      </w:r>
    </w:p>
    <w:p w14:paraId="6986437F"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p>
    <w:p w14:paraId="5ED85B97"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LIZDINĖ PLOKŠTELĖ</w:t>
      </w:r>
    </w:p>
    <w:p w14:paraId="2D3EA4BF"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742F4A6"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3EB06629"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1.</w:t>
      </w:r>
      <w:r w:rsidRPr="00E07ACB">
        <w:rPr>
          <w:rFonts w:ascii="Times New Roman" w:eastAsia="Calibri" w:hAnsi="Times New Roman" w:cs="Times New Roman"/>
          <w:b/>
          <w:noProof w:val="0"/>
          <w:szCs w:val="20"/>
          <w:lang w:eastAsia="de-DE"/>
        </w:rPr>
        <w:tab/>
        <w:t>VAISTINIO PREPARATO PAVADINIMAS</w:t>
      </w:r>
    </w:p>
    <w:p w14:paraId="104C1547"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1D90B3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25 mg plėvele dengtos tabletės</w:t>
      </w:r>
    </w:p>
    <w:p w14:paraId="0E90800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Azathioprinum</w:t>
      </w:r>
      <w:proofErr w:type="spellEnd"/>
    </w:p>
    <w:p w14:paraId="588C1263"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0AA4040"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6E6F9A62"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2.</w:t>
      </w:r>
      <w:r w:rsidRPr="00E07ACB">
        <w:rPr>
          <w:rFonts w:ascii="Times New Roman" w:eastAsia="Calibri" w:hAnsi="Times New Roman" w:cs="Times New Roman"/>
          <w:b/>
          <w:noProof w:val="0"/>
          <w:szCs w:val="20"/>
          <w:lang w:eastAsia="de-DE"/>
        </w:rPr>
        <w:tab/>
        <w:t>REGISTRUOTOJO PAVADINIMAS</w:t>
      </w:r>
    </w:p>
    <w:p w14:paraId="4A829836"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31FE428"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Bausch Health Ireland Limited</w:t>
      </w:r>
    </w:p>
    <w:p w14:paraId="635A9B7B"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60BA490"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7B4EADA"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3.</w:t>
      </w:r>
      <w:r w:rsidRPr="00E07ACB">
        <w:rPr>
          <w:rFonts w:ascii="Times New Roman" w:eastAsia="Calibri" w:hAnsi="Times New Roman" w:cs="Times New Roman"/>
          <w:b/>
          <w:noProof w:val="0"/>
          <w:szCs w:val="20"/>
          <w:lang w:eastAsia="de-DE"/>
        </w:rPr>
        <w:tab/>
        <w:t>TINKAMUMO LAIKAS</w:t>
      </w:r>
    </w:p>
    <w:p w14:paraId="62A26C0F"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0C18648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EXP {mm/MMMM}</w:t>
      </w:r>
    </w:p>
    <w:p w14:paraId="1ED44F4E"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1F31DC7"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6CA4F34"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4.</w:t>
      </w:r>
      <w:r w:rsidRPr="00E07ACB">
        <w:rPr>
          <w:rFonts w:ascii="Times New Roman" w:eastAsia="Calibri" w:hAnsi="Times New Roman" w:cs="Times New Roman"/>
          <w:b/>
          <w:noProof w:val="0"/>
          <w:szCs w:val="20"/>
          <w:lang w:eastAsia="de-DE"/>
        </w:rPr>
        <w:tab/>
        <w:t>SERIJOS NUMERIS</w:t>
      </w:r>
    </w:p>
    <w:p w14:paraId="4A4D7E05"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9E850AC"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Lot</w:t>
      </w:r>
    </w:p>
    <w:p w14:paraId="006B9B93"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3B3BF5A6"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064BB155"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5.</w:t>
      </w:r>
      <w:r w:rsidRPr="00E07ACB">
        <w:rPr>
          <w:rFonts w:ascii="Times New Roman" w:eastAsia="Calibri" w:hAnsi="Times New Roman" w:cs="Times New Roman"/>
          <w:b/>
          <w:noProof w:val="0"/>
          <w:szCs w:val="20"/>
          <w:lang w:eastAsia="de-DE"/>
        </w:rPr>
        <w:tab/>
        <w:t>KITA</w:t>
      </w:r>
    </w:p>
    <w:p w14:paraId="20DEC885"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DBF6A7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br w:type="page"/>
      </w:r>
    </w:p>
    <w:p w14:paraId="53640A08"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lastRenderedPageBreak/>
        <w:t>INFORMACIJA ANT IŠORINĖS PAKUOTĖS</w:t>
      </w:r>
    </w:p>
    <w:p w14:paraId="3FE1B497"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val="0"/>
        </w:rPr>
      </w:pPr>
    </w:p>
    <w:p w14:paraId="50D9DCF8"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 xml:space="preserve">KARTONO DĖŽUTĖ </w:t>
      </w:r>
    </w:p>
    <w:p w14:paraId="50FF074F"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p>
    <w:p w14:paraId="62C84D25"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p>
    <w:p w14:paraId="3944706A"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w:t>
      </w:r>
      <w:r w:rsidRPr="00E07ACB">
        <w:rPr>
          <w:rFonts w:ascii="Times New Roman" w:eastAsia="Times New Roman" w:hAnsi="Times New Roman" w:cs="Times New Roman"/>
          <w:b/>
          <w:noProof w:val="0"/>
        </w:rPr>
        <w:tab/>
        <w:t>VAISTINIO PREPARATO PAVADINIMAS</w:t>
      </w:r>
    </w:p>
    <w:p w14:paraId="1199628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465D4F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50 mg plėvele dengtos tabletės</w:t>
      </w:r>
    </w:p>
    <w:p w14:paraId="11A7241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Azathioprinum</w:t>
      </w:r>
      <w:proofErr w:type="spellEnd"/>
    </w:p>
    <w:p w14:paraId="541FD6C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47F5D0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52062A9"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2.</w:t>
      </w:r>
      <w:r w:rsidRPr="00E07ACB">
        <w:rPr>
          <w:rFonts w:ascii="Times New Roman" w:eastAsia="Times New Roman" w:hAnsi="Times New Roman" w:cs="Times New Roman"/>
          <w:b/>
          <w:noProof w:val="0"/>
        </w:rPr>
        <w:tab/>
        <w:t xml:space="preserve">VEIKLIOJI </w:t>
      </w:r>
      <w:r w:rsidRPr="00E07ACB">
        <w:rPr>
          <w:rFonts w:ascii="Times New Roman" w:eastAsia="Times New Roman" w:hAnsi="Times New Roman" w:cs="Times New Roman"/>
          <w:b/>
          <w:noProof w:val="0"/>
          <w:snapToGrid w:val="0"/>
        </w:rPr>
        <w:t xml:space="preserve">(-IOS) </w:t>
      </w:r>
      <w:r w:rsidRPr="00E07ACB">
        <w:rPr>
          <w:rFonts w:ascii="Times New Roman" w:eastAsia="Times New Roman" w:hAnsi="Times New Roman" w:cs="Times New Roman"/>
          <w:b/>
          <w:noProof w:val="0"/>
        </w:rPr>
        <w:t xml:space="preserve">MEDŽIAGA </w:t>
      </w:r>
      <w:r w:rsidRPr="00E07ACB">
        <w:rPr>
          <w:rFonts w:ascii="Times New Roman" w:eastAsia="Times New Roman" w:hAnsi="Times New Roman" w:cs="Times New Roman"/>
          <w:b/>
          <w:noProof w:val="0"/>
          <w:snapToGrid w:val="0"/>
        </w:rPr>
        <w:t xml:space="preserve">(-OS) </w:t>
      </w:r>
      <w:r w:rsidRPr="00E07ACB">
        <w:rPr>
          <w:rFonts w:ascii="Times New Roman" w:eastAsia="Times New Roman" w:hAnsi="Times New Roman" w:cs="Times New Roman"/>
          <w:b/>
          <w:noProof w:val="0"/>
        </w:rPr>
        <w:t xml:space="preserve">IR JOS </w:t>
      </w:r>
      <w:r w:rsidRPr="00E07ACB">
        <w:rPr>
          <w:rFonts w:ascii="Times New Roman" w:eastAsia="Times New Roman" w:hAnsi="Times New Roman" w:cs="Times New Roman"/>
          <w:b/>
          <w:noProof w:val="0"/>
          <w:snapToGrid w:val="0"/>
        </w:rPr>
        <w:t xml:space="preserve">(-Ų) </w:t>
      </w:r>
      <w:r w:rsidRPr="00E07ACB">
        <w:rPr>
          <w:rFonts w:ascii="Times New Roman" w:eastAsia="Times New Roman" w:hAnsi="Times New Roman" w:cs="Times New Roman"/>
          <w:b/>
          <w:noProof w:val="0"/>
        </w:rPr>
        <w:t>KIEKIS</w:t>
      </w:r>
      <w:r w:rsidRPr="00E07ACB">
        <w:rPr>
          <w:rFonts w:ascii="Times New Roman" w:eastAsia="Times New Roman" w:hAnsi="Times New Roman" w:cs="Times New Roman"/>
          <w:b/>
          <w:noProof w:val="0"/>
          <w:snapToGrid w:val="0"/>
        </w:rPr>
        <w:t xml:space="preserve"> (-IAI)</w:t>
      </w:r>
    </w:p>
    <w:p w14:paraId="467598B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8700AC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1 plėvele dengtoje tabletėje yra 50 mg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w:t>
      </w:r>
    </w:p>
    <w:p w14:paraId="6D5A68E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07671D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AFAAA9D"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b/>
          <w:noProof w:val="0"/>
        </w:rPr>
        <w:t>3.</w:t>
      </w:r>
      <w:r w:rsidRPr="00E07ACB">
        <w:rPr>
          <w:rFonts w:ascii="Times New Roman" w:eastAsia="Times New Roman" w:hAnsi="Times New Roman" w:cs="Times New Roman"/>
          <w:b/>
          <w:noProof w:val="0"/>
        </w:rPr>
        <w:tab/>
        <w:t>PAGALBINIŲ MEDŽIAGŲ SĄRAŠAS</w:t>
      </w:r>
    </w:p>
    <w:p w14:paraId="1D700A8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E50871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Sudėtyje yra laktozės. Prieš vartojimą perskaitykite pakuotės lapelį.</w:t>
      </w:r>
    </w:p>
    <w:p w14:paraId="225AE04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35B181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8B77CA7"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4.</w:t>
      </w:r>
      <w:r w:rsidRPr="00E07ACB">
        <w:rPr>
          <w:rFonts w:ascii="Times New Roman" w:eastAsia="Times New Roman" w:hAnsi="Times New Roman" w:cs="Times New Roman"/>
          <w:b/>
          <w:noProof w:val="0"/>
        </w:rPr>
        <w:tab/>
        <w:t>FARMACINĖ FORMA IR KIEKIS PAKUOTĖJE</w:t>
      </w:r>
    </w:p>
    <w:p w14:paraId="2235CDC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5247DE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28 plėvele dengtos tabletės</w:t>
      </w:r>
    </w:p>
    <w:p w14:paraId="63FFA1C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noProof w:val="0"/>
          <w:highlight w:val="lightGray"/>
        </w:rPr>
        <w:t>30 plėvele dengtų tablečių</w:t>
      </w:r>
    </w:p>
    <w:p w14:paraId="60EDF70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noProof w:val="0"/>
          <w:highlight w:val="lightGray"/>
        </w:rPr>
        <w:t>50 plėvele dengtų tablečių</w:t>
      </w:r>
    </w:p>
    <w:p w14:paraId="2429C58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noProof w:val="0"/>
          <w:highlight w:val="lightGray"/>
        </w:rPr>
        <w:t>56 plėvele dengtos tabletės</w:t>
      </w:r>
    </w:p>
    <w:p w14:paraId="718C39B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noProof w:val="0"/>
          <w:highlight w:val="lightGray"/>
        </w:rPr>
        <w:t>90 plėvele dengtų tablečių</w:t>
      </w:r>
    </w:p>
    <w:p w14:paraId="2B8F019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highlight w:val="lightGray"/>
        </w:rPr>
        <w:t>100 plėvele dengtų tablečių</w:t>
      </w:r>
    </w:p>
    <w:p w14:paraId="283DBFA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3EF08F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436EF1F"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b/>
          <w:noProof w:val="0"/>
        </w:rPr>
        <w:t>5.</w:t>
      </w:r>
      <w:r w:rsidRPr="00E07ACB">
        <w:rPr>
          <w:rFonts w:ascii="Times New Roman" w:eastAsia="Times New Roman" w:hAnsi="Times New Roman" w:cs="Times New Roman"/>
          <w:b/>
          <w:noProof w:val="0"/>
        </w:rPr>
        <w:tab/>
        <w:t>VARTOJIMO METODAS IR BŪDAS (-AI)</w:t>
      </w:r>
    </w:p>
    <w:p w14:paraId="2A8075D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D35A36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Vartoti per burną.</w:t>
      </w:r>
    </w:p>
    <w:p w14:paraId="2DCB832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highlight w:val="lightGray"/>
        </w:rPr>
        <w:t>Prieš vartojimą perskaitykite pakuotės lapelį.</w:t>
      </w:r>
    </w:p>
    <w:p w14:paraId="737296D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E1116F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0A9B973"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6.</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bCs/>
          <w:noProof w:val="0"/>
        </w:rPr>
        <w:t>SPECIALUS ĮSPĖJIMAS, KAD VAISTINĮ PREPARATĄ BŪTINA LAIKYTI VAIKAMS NEPASTEBIMOJE IR NEPASIEKIAMOJE VIETOJE</w:t>
      </w:r>
    </w:p>
    <w:p w14:paraId="4A3C367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30223DD"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rPr>
        <w:t>Laikyti vaikams nepastebimoje ir nepasiekiamoje vietoje.</w:t>
      </w:r>
    </w:p>
    <w:p w14:paraId="0426845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4AFDA2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950946C"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b/>
          <w:noProof w:val="0"/>
        </w:rPr>
        <w:t>7.</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bCs/>
          <w:noProof w:val="0"/>
        </w:rPr>
        <w:t>KITAS (-I) SPECIALUS (-ŪS) ĮSPĖJIMAS (-AI) (JEI REIKIA)</w:t>
      </w:r>
    </w:p>
    <w:p w14:paraId="235ADFB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045E35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Tablečių nesmulkinkite.</w:t>
      </w:r>
    </w:p>
    <w:p w14:paraId="4430969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70D179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C4F9AD4"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highlight w:val="lightGray"/>
        </w:rPr>
      </w:pPr>
      <w:r w:rsidRPr="00E07ACB">
        <w:rPr>
          <w:rFonts w:ascii="Times New Roman" w:eastAsia="Times New Roman" w:hAnsi="Times New Roman" w:cs="Times New Roman"/>
          <w:b/>
          <w:noProof w:val="0"/>
        </w:rPr>
        <w:t>8.</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bCs/>
          <w:noProof w:val="0"/>
        </w:rPr>
        <w:t>TINKAMUMO LAIKAS</w:t>
      </w:r>
    </w:p>
    <w:p w14:paraId="44F3AB1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2F7060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EXP {mm/MMMM}  </w:t>
      </w:r>
    </w:p>
    <w:p w14:paraId="69AF9D6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13738B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E8871D8"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9.</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SPECIALIOS laikymo sąlygos</w:t>
      </w:r>
    </w:p>
    <w:p w14:paraId="2384346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21DA169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lastRenderedPageBreak/>
        <w:t>Laikyti gamintojo pakuotėje, kad vaistas būtų apsaugotas nuo šviesos.</w:t>
      </w:r>
    </w:p>
    <w:p w14:paraId="46A1CF9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8A6805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6958BCD"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10.</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 xml:space="preserve">specialios atsargumo priemonės DĖL NESUVARTOTO </w:t>
      </w:r>
      <w:r w:rsidRPr="00E07ACB">
        <w:rPr>
          <w:rFonts w:ascii="Times New Roman" w:eastAsia="Times New Roman" w:hAnsi="Times New Roman" w:cs="Times New Roman"/>
          <w:b/>
          <w:bCs/>
          <w:caps/>
          <w:noProof w:val="0"/>
        </w:rPr>
        <w:t>VAISTINIO PREPARATO AR JO ATLIEK</w:t>
      </w:r>
      <w:r w:rsidRPr="00E07ACB">
        <w:rPr>
          <w:rFonts w:ascii="Times New Roman" w:eastAsia="Times New Roman" w:hAnsi="Times New Roman" w:cs="Times New Roman"/>
          <w:b/>
          <w:noProof w:val="0"/>
        </w:rPr>
        <w:t>Ų</w:t>
      </w:r>
      <w:r w:rsidRPr="00E07ACB">
        <w:rPr>
          <w:rFonts w:ascii="Times New Roman" w:eastAsia="Times New Roman" w:hAnsi="Times New Roman" w:cs="Times New Roman"/>
          <w:caps/>
          <w:noProof w:val="0"/>
        </w:rPr>
        <w:t xml:space="preserve"> </w:t>
      </w:r>
      <w:r w:rsidRPr="00E07ACB">
        <w:rPr>
          <w:rFonts w:ascii="Times New Roman" w:eastAsia="Times New Roman" w:hAnsi="Times New Roman" w:cs="Times New Roman"/>
          <w:b/>
          <w:bCs/>
          <w:caps/>
          <w:noProof w:val="0"/>
        </w:rPr>
        <w:t>TVARKYMO</w:t>
      </w:r>
      <w:r w:rsidRPr="00E07ACB">
        <w:rPr>
          <w:rFonts w:ascii="Times New Roman" w:eastAsia="Times New Roman" w:hAnsi="Times New Roman" w:cs="Times New Roman"/>
          <w:b/>
          <w:caps/>
          <w:noProof w:val="0"/>
        </w:rPr>
        <w:t xml:space="preserve"> (jei reikia)</w:t>
      </w:r>
    </w:p>
    <w:p w14:paraId="2221124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9C75A0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FD69544"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11.</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REGISTRUOTOJO pavadinimas ir adresas</w:t>
      </w:r>
    </w:p>
    <w:p w14:paraId="062924C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FA8BFD8"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Bausch Health Ireland Limited</w:t>
      </w:r>
    </w:p>
    <w:p w14:paraId="57D47E16"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3013 Lake Drive</w:t>
      </w:r>
    </w:p>
    <w:p w14:paraId="0DF5E9D0"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Citywest Business Campus</w:t>
      </w:r>
    </w:p>
    <w:p w14:paraId="2E177F8B"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Dublin 24, D24PPT3</w:t>
      </w:r>
    </w:p>
    <w:p w14:paraId="5684CD10" w14:textId="77777777" w:rsidR="00D12B02" w:rsidRPr="004055B2" w:rsidRDefault="00D12B02" w:rsidP="00D12B02">
      <w:pPr>
        <w:spacing w:after="0" w:line="240" w:lineRule="auto"/>
        <w:rPr>
          <w:rFonts w:ascii="Times New Roman" w:hAnsi="Times New Roman" w:cs="Times New Roman"/>
        </w:rPr>
      </w:pPr>
      <w:r w:rsidRPr="004055B2">
        <w:rPr>
          <w:rFonts w:ascii="Times New Roman" w:hAnsi="Times New Roman" w:cs="Times New Roman"/>
        </w:rPr>
        <w:t>Airija</w:t>
      </w:r>
    </w:p>
    <w:p w14:paraId="2B404B6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C98E24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02E1C1A"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12.</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REGISTRACIJOS PAŽYMĖJIMO numeris</w:t>
      </w:r>
      <w:r w:rsidRPr="00E07ACB">
        <w:rPr>
          <w:rFonts w:ascii="Times New Roman" w:eastAsia="Times New Roman" w:hAnsi="Times New Roman" w:cs="Times New Roman"/>
          <w:b/>
          <w:noProof w:val="0"/>
        </w:rPr>
        <w:t xml:space="preserve"> (-IAI)</w:t>
      </w:r>
    </w:p>
    <w:p w14:paraId="33F90EE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4BC83E9" w14:textId="77777777" w:rsidR="00E07ACB" w:rsidRPr="00E07ACB" w:rsidRDefault="00E07ACB" w:rsidP="00E07ACB">
      <w:pPr>
        <w:spacing w:after="0" w:line="240" w:lineRule="auto"/>
        <w:rPr>
          <w:rFonts w:ascii="Times New Roman" w:eastAsia="Calibri" w:hAnsi="Times New Roman" w:cs="Times New Roman"/>
          <w:highlight w:val="lightGray"/>
        </w:rPr>
      </w:pPr>
      <w:r w:rsidRPr="00E07ACB">
        <w:rPr>
          <w:rFonts w:ascii="Times New Roman" w:eastAsia="Times New Roman" w:hAnsi="Times New Roman" w:cs="Times New Roman"/>
          <w:bCs/>
          <w:noProof w:val="0"/>
          <w:szCs w:val="24"/>
        </w:rPr>
        <w:t xml:space="preserve">LT/1/15/3834/007 </w:t>
      </w:r>
      <w:r w:rsidRPr="00E07ACB">
        <w:rPr>
          <w:rFonts w:ascii="Times New Roman" w:eastAsia="Times New Roman" w:hAnsi="Times New Roman" w:cs="Times New Roman"/>
          <w:noProof w:val="0"/>
          <w:highlight w:val="lightGray"/>
        </w:rPr>
        <w:t>– N28</w:t>
      </w:r>
    </w:p>
    <w:p w14:paraId="7F1D67FE" w14:textId="77777777" w:rsidR="00E07ACB" w:rsidRPr="00E07ACB" w:rsidRDefault="00E07ACB" w:rsidP="00E07ACB">
      <w:pPr>
        <w:spacing w:after="0" w:line="240" w:lineRule="auto"/>
        <w:rPr>
          <w:rFonts w:ascii="Times New Roman" w:eastAsia="Calibri" w:hAnsi="Times New Roman" w:cs="Times New Roman"/>
          <w:highlight w:val="lightGray"/>
        </w:rPr>
      </w:pPr>
      <w:r w:rsidRPr="00E07ACB">
        <w:rPr>
          <w:rFonts w:ascii="Times New Roman" w:eastAsia="Calibri" w:hAnsi="Times New Roman" w:cs="Times New Roman"/>
          <w:highlight w:val="lightGray"/>
        </w:rPr>
        <w:t>LT/1/15/3834/008</w:t>
      </w:r>
      <w:r w:rsidRPr="00E07ACB">
        <w:rPr>
          <w:rFonts w:ascii="Times New Roman" w:eastAsia="Times New Roman" w:hAnsi="Times New Roman" w:cs="Times New Roman"/>
          <w:noProof w:val="0"/>
          <w:highlight w:val="lightGray"/>
        </w:rPr>
        <w:t xml:space="preserve"> – N30</w:t>
      </w:r>
    </w:p>
    <w:p w14:paraId="262B8046" w14:textId="77777777" w:rsidR="00E07ACB" w:rsidRPr="00E07ACB" w:rsidRDefault="00E07ACB" w:rsidP="00E07ACB">
      <w:pPr>
        <w:spacing w:after="0" w:line="240" w:lineRule="auto"/>
        <w:rPr>
          <w:rFonts w:ascii="Times New Roman" w:eastAsia="Calibri" w:hAnsi="Times New Roman" w:cs="Times New Roman"/>
          <w:highlight w:val="lightGray"/>
        </w:rPr>
      </w:pPr>
      <w:r w:rsidRPr="00E07ACB">
        <w:rPr>
          <w:rFonts w:ascii="Times New Roman" w:eastAsia="Calibri" w:hAnsi="Times New Roman" w:cs="Times New Roman"/>
          <w:highlight w:val="lightGray"/>
        </w:rPr>
        <w:t>LT/1/15/3834/009</w:t>
      </w:r>
      <w:r w:rsidRPr="00E07ACB">
        <w:rPr>
          <w:rFonts w:ascii="Times New Roman" w:eastAsia="Times New Roman" w:hAnsi="Times New Roman" w:cs="Times New Roman"/>
          <w:noProof w:val="0"/>
          <w:highlight w:val="lightGray"/>
        </w:rPr>
        <w:t xml:space="preserve"> – N50</w:t>
      </w:r>
    </w:p>
    <w:p w14:paraId="6DE4C0CA" w14:textId="77777777" w:rsidR="00E07ACB" w:rsidRPr="00E07ACB" w:rsidRDefault="00E07ACB" w:rsidP="00E07ACB">
      <w:pPr>
        <w:spacing w:after="0" w:line="240" w:lineRule="auto"/>
        <w:rPr>
          <w:rFonts w:ascii="Times New Roman" w:eastAsia="Calibri" w:hAnsi="Times New Roman" w:cs="Times New Roman"/>
          <w:highlight w:val="lightGray"/>
        </w:rPr>
      </w:pPr>
      <w:r w:rsidRPr="00E07ACB">
        <w:rPr>
          <w:rFonts w:ascii="Times New Roman" w:eastAsia="Calibri" w:hAnsi="Times New Roman" w:cs="Times New Roman"/>
          <w:highlight w:val="lightGray"/>
        </w:rPr>
        <w:t>LT/1/15/3834/010</w:t>
      </w:r>
      <w:r w:rsidRPr="00E07ACB">
        <w:rPr>
          <w:rFonts w:ascii="Times New Roman" w:eastAsia="Times New Roman" w:hAnsi="Times New Roman" w:cs="Times New Roman"/>
          <w:noProof w:val="0"/>
          <w:highlight w:val="lightGray"/>
        </w:rPr>
        <w:t xml:space="preserve"> – N56</w:t>
      </w:r>
    </w:p>
    <w:p w14:paraId="7BC4EA88" w14:textId="77777777" w:rsidR="00E07ACB" w:rsidRPr="00E07ACB" w:rsidRDefault="00E07ACB" w:rsidP="00E07ACB">
      <w:pPr>
        <w:spacing w:after="0" w:line="240" w:lineRule="auto"/>
        <w:rPr>
          <w:rFonts w:ascii="Times New Roman" w:eastAsia="Calibri" w:hAnsi="Times New Roman" w:cs="Times New Roman"/>
          <w:highlight w:val="lightGray"/>
        </w:rPr>
      </w:pPr>
      <w:r w:rsidRPr="00E07ACB">
        <w:rPr>
          <w:rFonts w:ascii="Times New Roman" w:eastAsia="Calibri" w:hAnsi="Times New Roman" w:cs="Times New Roman"/>
          <w:highlight w:val="lightGray"/>
        </w:rPr>
        <w:t>LT/1/15/3834/011</w:t>
      </w:r>
      <w:r w:rsidRPr="00E07ACB">
        <w:rPr>
          <w:rFonts w:ascii="Times New Roman" w:eastAsia="Times New Roman" w:hAnsi="Times New Roman" w:cs="Times New Roman"/>
          <w:noProof w:val="0"/>
          <w:highlight w:val="lightGray"/>
        </w:rPr>
        <w:t xml:space="preserve"> – N90</w:t>
      </w:r>
    </w:p>
    <w:p w14:paraId="4C666C00" w14:textId="77777777" w:rsidR="00E07ACB" w:rsidRPr="00E07ACB" w:rsidRDefault="00E07ACB" w:rsidP="00E07ACB">
      <w:pPr>
        <w:spacing w:after="0" w:line="240" w:lineRule="auto"/>
        <w:rPr>
          <w:rFonts w:ascii="Times New Roman" w:eastAsia="Calibri" w:hAnsi="Times New Roman" w:cs="Times New Roman"/>
          <w:highlight w:val="lightGray"/>
        </w:rPr>
      </w:pPr>
      <w:r w:rsidRPr="00E07ACB">
        <w:rPr>
          <w:rFonts w:ascii="Times New Roman" w:eastAsia="Calibri" w:hAnsi="Times New Roman" w:cs="Times New Roman"/>
          <w:highlight w:val="lightGray"/>
        </w:rPr>
        <w:t>LT/1/15/3834/012</w:t>
      </w:r>
      <w:r w:rsidRPr="00E07ACB">
        <w:rPr>
          <w:rFonts w:ascii="Times New Roman" w:eastAsia="Times New Roman" w:hAnsi="Times New Roman" w:cs="Times New Roman"/>
          <w:noProof w:val="0"/>
          <w:highlight w:val="lightGray"/>
        </w:rPr>
        <w:t xml:space="preserve"> – N100</w:t>
      </w:r>
    </w:p>
    <w:p w14:paraId="104A1AF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5F821F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B3C8E40"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13.</w:t>
      </w:r>
      <w:r w:rsidRPr="00E07ACB">
        <w:rPr>
          <w:rFonts w:ascii="Times New Roman" w:eastAsia="Times New Roman" w:hAnsi="Times New Roman" w:cs="Times New Roman"/>
          <w:b/>
          <w:noProof w:val="0"/>
        </w:rPr>
        <w:tab/>
        <w:t>SERIJOS NUMERIS</w:t>
      </w:r>
    </w:p>
    <w:p w14:paraId="7D29EE9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CB2D95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Lot</w:t>
      </w:r>
    </w:p>
    <w:p w14:paraId="0447D6C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306C49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5B1A9B4"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14.</w:t>
      </w:r>
      <w:r w:rsidRPr="00E07ACB">
        <w:rPr>
          <w:rFonts w:ascii="Times New Roman" w:eastAsia="Times New Roman" w:hAnsi="Times New Roman" w:cs="Times New Roman"/>
          <w:b/>
          <w:noProof w:val="0"/>
        </w:rPr>
        <w:tab/>
        <w:t>PARDAVIMO (IŠDAVIMO)</w:t>
      </w:r>
      <w:r w:rsidRPr="00E07ACB">
        <w:rPr>
          <w:rFonts w:ascii="Times New Roman" w:eastAsia="Times New Roman" w:hAnsi="Times New Roman" w:cs="Times New Roman"/>
          <w:b/>
          <w:caps/>
          <w:noProof w:val="0"/>
        </w:rPr>
        <w:t xml:space="preserve"> tvarka</w:t>
      </w:r>
    </w:p>
    <w:p w14:paraId="4BC8431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5CC2CE5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Receptinis vaistas</w:t>
      </w:r>
    </w:p>
    <w:p w14:paraId="38733C5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7DEDA2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B63F05E"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15.</w:t>
      </w:r>
      <w:r w:rsidRPr="00E07ACB">
        <w:rPr>
          <w:rFonts w:ascii="Times New Roman" w:eastAsia="Times New Roman" w:hAnsi="Times New Roman" w:cs="Times New Roman"/>
          <w:b/>
          <w:noProof w:val="0"/>
        </w:rPr>
        <w:tab/>
      </w:r>
      <w:r w:rsidRPr="00E07ACB">
        <w:rPr>
          <w:rFonts w:ascii="Times New Roman" w:eastAsia="Times New Roman" w:hAnsi="Times New Roman" w:cs="Times New Roman"/>
          <w:b/>
          <w:caps/>
          <w:noProof w:val="0"/>
        </w:rPr>
        <w:t>vartojimo instrukcijA</w:t>
      </w:r>
    </w:p>
    <w:p w14:paraId="44093D0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1784C7B"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6F1AD0F7" w14:textId="77777777" w:rsidR="00E07ACB" w:rsidRPr="00E07ACB" w:rsidRDefault="00E07ACB" w:rsidP="00E07ACB">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16.</w:t>
      </w:r>
      <w:r w:rsidRPr="00E07ACB">
        <w:rPr>
          <w:rFonts w:ascii="Times New Roman" w:eastAsia="Times New Roman" w:hAnsi="Times New Roman" w:cs="Times New Roman"/>
          <w:b/>
          <w:noProof w:val="0"/>
        </w:rPr>
        <w:tab/>
        <w:t>INFORMACIJA BRAILIO RAŠTU</w:t>
      </w:r>
    </w:p>
    <w:p w14:paraId="72CF7C1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CD8F2B3"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50 mg</w:t>
      </w:r>
    </w:p>
    <w:p w14:paraId="49E37D3E" w14:textId="77777777" w:rsidR="00E07ACB" w:rsidRPr="00E07ACB" w:rsidRDefault="00E07ACB" w:rsidP="00E07ACB">
      <w:pPr>
        <w:spacing w:after="0" w:line="240" w:lineRule="auto"/>
        <w:rPr>
          <w:rFonts w:ascii="Times New Roman" w:eastAsia="Calibri" w:hAnsi="Times New Roman" w:cs="Times New Roman"/>
          <w:lang w:eastAsia="lt-LT"/>
        </w:rPr>
      </w:pPr>
    </w:p>
    <w:p w14:paraId="3748808D" w14:textId="77777777" w:rsidR="00E07ACB" w:rsidRPr="00E07ACB" w:rsidRDefault="00E07ACB" w:rsidP="00E07ACB">
      <w:pPr>
        <w:spacing w:after="0" w:line="240" w:lineRule="auto"/>
        <w:rPr>
          <w:rFonts w:ascii="Times New Roman" w:eastAsia="Calibri" w:hAnsi="Times New Roman" w:cs="Times New Roman"/>
          <w:lang w:eastAsia="lt-LT"/>
        </w:rPr>
      </w:pPr>
    </w:p>
    <w:p w14:paraId="73787092"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E07ACB">
        <w:rPr>
          <w:rFonts w:ascii="Times New Roman" w:eastAsia="Times New Roman" w:hAnsi="Times New Roman" w:cs="Times New Roman"/>
          <w:b/>
        </w:rPr>
        <w:t>17.</w:t>
      </w:r>
      <w:r w:rsidRPr="00E07ACB">
        <w:rPr>
          <w:rFonts w:ascii="Times New Roman" w:eastAsia="Times New Roman" w:hAnsi="Times New Roman" w:cs="Times New Roman"/>
          <w:b/>
        </w:rPr>
        <w:tab/>
        <w:t>UNIKALUS IDENTIFIKATORIUS – 2D BRŪKŠNINIS KODAS</w:t>
      </w:r>
    </w:p>
    <w:p w14:paraId="6E837896" w14:textId="77777777" w:rsidR="00E07ACB" w:rsidRPr="00E07ACB" w:rsidRDefault="00E07ACB" w:rsidP="00E07ACB">
      <w:pPr>
        <w:spacing w:after="0"/>
        <w:rPr>
          <w:rFonts w:ascii="Times New Roman" w:eastAsia="Calibri" w:hAnsi="Times New Roman" w:cs="Times New Roman"/>
          <w:szCs w:val="20"/>
        </w:rPr>
      </w:pPr>
    </w:p>
    <w:p w14:paraId="44B613E5" w14:textId="77777777" w:rsidR="00E07ACB" w:rsidRPr="00E07ACB" w:rsidRDefault="00E07ACB" w:rsidP="00E07ACB">
      <w:pPr>
        <w:spacing w:after="0"/>
        <w:rPr>
          <w:rFonts w:ascii="Times New Roman" w:eastAsia="Calibri" w:hAnsi="Times New Roman" w:cs="Times New Roman"/>
          <w:shd w:val="clear" w:color="auto" w:fill="CCCCCC"/>
        </w:rPr>
      </w:pPr>
      <w:r w:rsidRPr="00E07ACB">
        <w:rPr>
          <w:rFonts w:ascii="Times New Roman" w:eastAsia="Calibri" w:hAnsi="Times New Roman" w:cs="Times New Roman"/>
          <w:highlight w:val="lightGray"/>
        </w:rPr>
        <w:t>2D brūkšninis kodas su nurodytu unikaliu identifikatoriumi.</w:t>
      </w:r>
    </w:p>
    <w:p w14:paraId="18260658" w14:textId="77777777" w:rsidR="00E07ACB" w:rsidRPr="00E07ACB" w:rsidRDefault="00E07ACB" w:rsidP="00E07ACB">
      <w:pPr>
        <w:spacing w:after="0"/>
        <w:rPr>
          <w:rFonts w:ascii="Times New Roman" w:eastAsia="Calibri" w:hAnsi="Times New Roman" w:cs="Times New Roman"/>
          <w:szCs w:val="20"/>
        </w:rPr>
      </w:pPr>
    </w:p>
    <w:p w14:paraId="05CE22C2" w14:textId="77777777" w:rsidR="00E07ACB" w:rsidRPr="00E07ACB" w:rsidRDefault="00E07ACB" w:rsidP="00E07ACB">
      <w:pPr>
        <w:spacing w:after="0"/>
        <w:rPr>
          <w:rFonts w:ascii="Times New Roman" w:eastAsia="Calibri" w:hAnsi="Times New Roman" w:cs="Times New Roman"/>
        </w:rPr>
      </w:pPr>
    </w:p>
    <w:p w14:paraId="50181636"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noProof w:val="0"/>
        </w:rPr>
      </w:pPr>
      <w:r w:rsidRPr="00E07ACB">
        <w:rPr>
          <w:rFonts w:ascii="Times New Roman" w:eastAsia="Times New Roman" w:hAnsi="Times New Roman" w:cs="Times New Roman"/>
          <w:b/>
        </w:rPr>
        <w:t>18.</w:t>
      </w:r>
      <w:r w:rsidRPr="00E07ACB">
        <w:rPr>
          <w:rFonts w:ascii="Times New Roman" w:eastAsia="Times New Roman" w:hAnsi="Times New Roman" w:cs="Times New Roman"/>
          <w:b/>
        </w:rPr>
        <w:tab/>
        <w:t>UNIKALUS IDENTIFIKATORIUS – ŽMONĖMS SUPRANTAMI DUOMENYS</w:t>
      </w:r>
    </w:p>
    <w:p w14:paraId="4718F620" w14:textId="77777777" w:rsidR="00E07ACB" w:rsidRPr="00E07ACB" w:rsidRDefault="00E07ACB" w:rsidP="00E07ACB">
      <w:pPr>
        <w:spacing w:after="0"/>
        <w:rPr>
          <w:rFonts w:ascii="Times New Roman" w:eastAsia="Calibri" w:hAnsi="Times New Roman" w:cs="Times New Roman"/>
        </w:rPr>
      </w:pPr>
    </w:p>
    <w:p w14:paraId="23A701AB" w14:textId="77777777" w:rsidR="00E07ACB" w:rsidRPr="00E07ACB" w:rsidRDefault="00E07ACB" w:rsidP="00E07ACB">
      <w:pPr>
        <w:spacing w:after="0"/>
        <w:rPr>
          <w:rFonts w:ascii="Times New Roman" w:eastAsia="Calibri" w:hAnsi="Times New Roman" w:cs="Times New Roman"/>
          <w:noProof w:val="0"/>
          <w:color w:val="008000"/>
        </w:rPr>
      </w:pPr>
      <w:r w:rsidRPr="00E07ACB">
        <w:rPr>
          <w:rFonts w:ascii="Times New Roman" w:eastAsia="Calibri" w:hAnsi="Times New Roman" w:cs="Times New Roman"/>
        </w:rPr>
        <w:t>PC: {numeris}</w:t>
      </w:r>
    </w:p>
    <w:p w14:paraId="58F7C101" w14:textId="77777777" w:rsidR="00E07ACB" w:rsidRPr="00E07ACB" w:rsidRDefault="00E07ACB" w:rsidP="00E07ACB">
      <w:pPr>
        <w:spacing w:after="0"/>
        <w:rPr>
          <w:rFonts w:ascii="Times New Roman" w:eastAsia="Calibri" w:hAnsi="Times New Roman" w:cs="Times New Roman"/>
        </w:rPr>
      </w:pPr>
      <w:r w:rsidRPr="00E07ACB">
        <w:rPr>
          <w:rFonts w:ascii="Times New Roman" w:eastAsia="Calibri" w:hAnsi="Times New Roman" w:cs="Times New Roman"/>
        </w:rPr>
        <w:t>SN: {numeris}</w:t>
      </w:r>
    </w:p>
    <w:p w14:paraId="33B432EF" w14:textId="77777777" w:rsidR="00E07ACB" w:rsidRPr="00E07ACB" w:rsidRDefault="00E07ACB" w:rsidP="00E07ACB">
      <w:pPr>
        <w:spacing w:after="0"/>
        <w:rPr>
          <w:rFonts w:ascii="Times New Roman" w:eastAsia="Calibri" w:hAnsi="Times New Roman" w:cs="Times New Roman"/>
        </w:rPr>
      </w:pPr>
      <w:r w:rsidRPr="00E07ACB">
        <w:rPr>
          <w:rFonts w:ascii="Times New Roman" w:eastAsia="Calibri" w:hAnsi="Times New Roman" w:cs="Times New Roman"/>
          <w:highlight w:val="lightGray"/>
        </w:rPr>
        <w:t>NN: {numeris}</w:t>
      </w:r>
    </w:p>
    <w:p w14:paraId="215ED2FF"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lastRenderedPageBreak/>
        <w:t xml:space="preserve">MINIMALI </w:t>
      </w:r>
      <w:r w:rsidRPr="00E07ACB">
        <w:rPr>
          <w:rFonts w:ascii="Times New Roman" w:eastAsia="Calibri" w:hAnsi="Times New Roman" w:cs="Times New Roman"/>
          <w:b/>
          <w:caps/>
          <w:noProof w:val="0"/>
          <w:szCs w:val="20"/>
          <w:lang w:eastAsia="de-DE"/>
        </w:rPr>
        <w:t xml:space="preserve">informacija ant </w:t>
      </w:r>
      <w:r w:rsidRPr="00E07ACB">
        <w:rPr>
          <w:rFonts w:ascii="Times New Roman" w:eastAsia="Calibri" w:hAnsi="Times New Roman" w:cs="Times New Roman"/>
          <w:b/>
          <w:noProof w:val="0"/>
          <w:szCs w:val="20"/>
          <w:lang w:eastAsia="de-DE"/>
        </w:rPr>
        <w:t>LIZDINIŲ PLOKŠTELIŲ ARBA DVISLUOKSNIŲ JUOSTELIŲ</w:t>
      </w:r>
    </w:p>
    <w:p w14:paraId="4DD1486B"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p>
    <w:p w14:paraId="70D40B28"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LIZDINĖ PLOKŠTELĖ</w:t>
      </w:r>
    </w:p>
    <w:p w14:paraId="11BCF904"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9A9CF1E"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27B8260"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1.</w:t>
      </w:r>
      <w:r w:rsidRPr="00E07ACB">
        <w:rPr>
          <w:rFonts w:ascii="Times New Roman" w:eastAsia="Calibri" w:hAnsi="Times New Roman" w:cs="Times New Roman"/>
          <w:b/>
          <w:noProof w:val="0"/>
          <w:szCs w:val="20"/>
          <w:lang w:eastAsia="de-DE"/>
        </w:rPr>
        <w:tab/>
        <w:t>VAISTINIO PREPARATO PAVADINIMAS</w:t>
      </w:r>
    </w:p>
    <w:p w14:paraId="7745537F"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39A118F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50 mg plėvele dengtos tabletės</w:t>
      </w:r>
    </w:p>
    <w:p w14:paraId="744674F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Azathioprinum</w:t>
      </w:r>
      <w:proofErr w:type="spellEnd"/>
    </w:p>
    <w:p w14:paraId="4E0145E0"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1E273D3"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07822A24"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2.</w:t>
      </w:r>
      <w:r w:rsidRPr="00E07ACB">
        <w:rPr>
          <w:rFonts w:ascii="Times New Roman" w:eastAsia="Calibri" w:hAnsi="Times New Roman" w:cs="Times New Roman"/>
          <w:b/>
          <w:noProof w:val="0"/>
          <w:szCs w:val="20"/>
          <w:lang w:eastAsia="de-DE"/>
        </w:rPr>
        <w:tab/>
        <w:t>REGISTRUOTOJO PAVADINIMAS</w:t>
      </w:r>
    </w:p>
    <w:p w14:paraId="27975B4E"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287F470" w14:textId="77777777" w:rsidR="00252034" w:rsidRPr="004055B2" w:rsidRDefault="00252034" w:rsidP="00252034">
      <w:pPr>
        <w:spacing w:after="0" w:line="240" w:lineRule="auto"/>
        <w:rPr>
          <w:rFonts w:ascii="Times New Roman" w:hAnsi="Times New Roman" w:cs="Times New Roman"/>
        </w:rPr>
      </w:pPr>
      <w:r w:rsidRPr="004055B2">
        <w:rPr>
          <w:rFonts w:ascii="Times New Roman" w:hAnsi="Times New Roman" w:cs="Times New Roman"/>
        </w:rPr>
        <w:t>Bausch Health Ireland Limited</w:t>
      </w:r>
    </w:p>
    <w:p w14:paraId="4E379F46"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46E6127A"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035FA831"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3.</w:t>
      </w:r>
      <w:r w:rsidRPr="00E07ACB">
        <w:rPr>
          <w:rFonts w:ascii="Times New Roman" w:eastAsia="Calibri" w:hAnsi="Times New Roman" w:cs="Times New Roman"/>
          <w:b/>
          <w:noProof w:val="0"/>
          <w:szCs w:val="20"/>
          <w:lang w:eastAsia="de-DE"/>
        </w:rPr>
        <w:tab/>
        <w:t>TINKAMUMO LAIKAS</w:t>
      </w:r>
    </w:p>
    <w:p w14:paraId="07C4196D"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091011D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EXP {mm/MMMM}</w:t>
      </w:r>
    </w:p>
    <w:p w14:paraId="488A05A7"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207C49C"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2F0E98EC"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4.</w:t>
      </w:r>
      <w:r w:rsidRPr="00E07ACB">
        <w:rPr>
          <w:rFonts w:ascii="Times New Roman" w:eastAsia="Calibri" w:hAnsi="Times New Roman" w:cs="Times New Roman"/>
          <w:b/>
          <w:noProof w:val="0"/>
          <w:szCs w:val="20"/>
          <w:lang w:eastAsia="de-DE"/>
        </w:rPr>
        <w:tab/>
        <w:t>SERIJOS NUMERIS</w:t>
      </w:r>
    </w:p>
    <w:p w14:paraId="5E0D6023"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422E06B7"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Lot</w:t>
      </w:r>
    </w:p>
    <w:p w14:paraId="7AC478D0"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5E5BB7B3"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7FA33CD8" w14:textId="77777777" w:rsidR="00E07ACB" w:rsidRPr="00E07ACB" w:rsidRDefault="00E07ACB" w:rsidP="00E07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val="0"/>
          <w:szCs w:val="20"/>
          <w:lang w:eastAsia="de-DE"/>
        </w:rPr>
      </w:pPr>
      <w:r w:rsidRPr="00E07ACB">
        <w:rPr>
          <w:rFonts w:ascii="Times New Roman" w:eastAsia="Calibri" w:hAnsi="Times New Roman" w:cs="Times New Roman"/>
          <w:b/>
          <w:noProof w:val="0"/>
          <w:szCs w:val="20"/>
          <w:lang w:eastAsia="de-DE"/>
        </w:rPr>
        <w:t>5.</w:t>
      </w:r>
      <w:r w:rsidRPr="00E07ACB">
        <w:rPr>
          <w:rFonts w:ascii="Times New Roman" w:eastAsia="Calibri" w:hAnsi="Times New Roman" w:cs="Times New Roman"/>
          <w:b/>
          <w:noProof w:val="0"/>
          <w:szCs w:val="20"/>
          <w:lang w:eastAsia="de-DE"/>
        </w:rPr>
        <w:tab/>
        <w:t>KITA</w:t>
      </w:r>
    </w:p>
    <w:p w14:paraId="34621D1C"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330391B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br w:type="page"/>
      </w:r>
    </w:p>
    <w:p w14:paraId="2AF9EB74" w14:textId="77777777" w:rsidR="00E07ACB" w:rsidRPr="00E07ACB" w:rsidRDefault="00E07ACB" w:rsidP="00E07ACB">
      <w:pPr>
        <w:spacing w:after="0" w:line="240" w:lineRule="auto"/>
        <w:rPr>
          <w:rFonts w:ascii="Times New Roman" w:eastAsia="Times New Roman" w:hAnsi="Times New Roman" w:cs="Times New Roman"/>
          <w:noProof w:val="0"/>
        </w:rPr>
      </w:pPr>
    </w:p>
    <w:p w14:paraId="50CA900A" w14:textId="77777777" w:rsidR="00E07ACB" w:rsidRPr="00E07ACB" w:rsidRDefault="00E07ACB" w:rsidP="00E07ACB">
      <w:pPr>
        <w:spacing w:after="0" w:line="240" w:lineRule="auto"/>
        <w:rPr>
          <w:rFonts w:ascii="Times New Roman" w:eastAsia="Times New Roman" w:hAnsi="Times New Roman" w:cs="Times New Roman"/>
          <w:noProof w:val="0"/>
        </w:rPr>
      </w:pPr>
    </w:p>
    <w:p w14:paraId="0604B3BE" w14:textId="77777777" w:rsidR="00E07ACB" w:rsidRPr="00E07ACB" w:rsidRDefault="00E07ACB" w:rsidP="00E07ACB">
      <w:pPr>
        <w:spacing w:after="0" w:line="240" w:lineRule="auto"/>
        <w:rPr>
          <w:rFonts w:ascii="Times New Roman" w:eastAsia="Times New Roman" w:hAnsi="Times New Roman" w:cs="Times New Roman"/>
          <w:noProof w:val="0"/>
        </w:rPr>
      </w:pPr>
    </w:p>
    <w:p w14:paraId="7D7026E8" w14:textId="77777777" w:rsidR="00E07ACB" w:rsidRPr="00E07ACB" w:rsidRDefault="00E07ACB" w:rsidP="00E07ACB">
      <w:pPr>
        <w:spacing w:after="0" w:line="240" w:lineRule="auto"/>
        <w:rPr>
          <w:rFonts w:ascii="Times New Roman" w:eastAsia="Times New Roman" w:hAnsi="Times New Roman" w:cs="Times New Roman"/>
          <w:noProof w:val="0"/>
        </w:rPr>
      </w:pPr>
    </w:p>
    <w:p w14:paraId="52919CE6" w14:textId="77777777" w:rsidR="00E07ACB" w:rsidRPr="00E07ACB" w:rsidRDefault="00E07ACB" w:rsidP="00E07ACB">
      <w:pPr>
        <w:spacing w:after="0" w:line="240" w:lineRule="auto"/>
        <w:rPr>
          <w:rFonts w:ascii="Times New Roman" w:eastAsia="Times New Roman" w:hAnsi="Times New Roman" w:cs="Times New Roman"/>
          <w:noProof w:val="0"/>
        </w:rPr>
      </w:pPr>
    </w:p>
    <w:p w14:paraId="373CFEE5" w14:textId="77777777" w:rsidR="00E07ACB" w:rsidRPr="00E07ACB" w:rsidRDefault="00E07ACB" w:rsidP="00E07ACB">
      <w:pPr>
        <w:spacing w:after="0" w:line="240" w:lineRule="auto"/>
        <w:rPr>
          <w:rFonts w:ascii="Times New Roman" w:eastAsia="Times New Roman" w:hAnsi="Times New Roman" w:cs="Times New Roman"/>
          <w:noProof w:val="0"/>
        </w:rPr>
      </w:pPr>
    </w:p>
    <w:p w14:paraId="3A0B5AC7" w14:textId="77777777" w:rsidR="00E07ACB" w:rsidRPr="00E07ACB" w:rsidRDefault="00E07ACB" w:rsidP="00E07ACB">
      <w:pPr>
        <w:spacing w:after="0" w:line="240" w:lineRule="auto"/>
        <w:rPr>
          <w:rFonts w:ascii="Times New Roman" w:eastAsia="Times New Roman" w:hAnsi="Times New Roman" w:cs="Times New Roman"/>
          <w:noProof w:val="0"/>
        </w:rPr>
      </w:pPr>
    </w:p>
    <w:p w14:paraId="60A657FC" w14:textId="77777777" w:rsidR="00E07ACB" w:rsidRPr="00E07ACB" w:rsidRDefault="00E07ACB" w:rsidP="00E07ACB">
      <w:pPr>
        <w:spacing w:after="0" w:line="240" w:lineRule="auto"/>
        <w:rPr>
          <w:rFonts w:ascii="Times New Roman" w:eastAsia="Times New Roman" w:hAnsi="Times New Roman" w:cs="Times New Roman"/>
          <w:noProof w:val="0"/>
        </w:rPr>
      </w:pPr>
    </w:p>
    <w:p w14:paraId="688A5AA0" w14:textId="77777777" w:rsidR="00E07ACB" w:rsidRPr="00E07ACB" w:rsidRDefault="00E07ACB" w:rsidP="00E07ACB">
      <w:pPr>
        <w:spacing w:after="0" w:line="240" w:lineRule="auto"/>
        <w:rPr>
          <w:rFonts w:ascii="Times New Roman" w:eastAsia="Times New Roman" w:hAnsi="Times New Roman" w:cs="Times New Roman"/>
          <w:noProof w:val="0"/>
        </w:rPr>
      </w:pPr>
    </w:p>
    <w:p w14:paraId="1EC3A48A" w14:textId="77777777" w:rsidR="00E07ACB" w:rsidRPr="00E07ACB" w:rsidRDefault="00E07ACB" w:rsidP="00E07ACB">
      <w:pPr>
        <w:spacing w:after="0" w:line="240" w:lineRule="auto"/>
        <w:rPr>
          <w:rFonts w:ascii="Times New Roman" w:eastAsia="Times New Roman" w:hAnsi="Times New Roman" w:cs="Times New Roman"/>
          <w:noProof w:val="0"/>
        </w:rPr>
      </w:pPr>
    </w:p>
    <w:p w14:paraId="528BF1A3" w14:textId="77777777" w:rsidR="00E07ACB" w:rsidRPr="00E07ACB" w:rsidRDefault="00E07ACB" w:rsidP="00E07ACB">
      <w:pPr>
        <w:spacing w:after="0" w:line="240" w:lineRule="auto"/>
        <w:rPr>
          <w:rFonts w:ascii="Times New Roman" w:eastAsia="Times New Roman" w:hAnsi="Times New Roman" w:cs="Times New Roman"/>
          <w:noProof w:val="0"/>
        </w:rPr>
      </w:pPr>
    </w:p>
    <w:p w14:paraId="5DC1DA32" w14:textId="77777777" w:rsidR="00E07ACB" w:rsidRPr="00E07ACB" w:rsidRDefault="00E07ACB" w:rsidP="00E07ACB">
      <w:pPr>
        <w:spacing w:after="0" w:line="240" w:lineRule="auto"/>
        <w:rPr>
          <w:rFonts w:ascii="Times New Roman" w:eastAsia="Times New Roman" w:hAnsi="Times New Roman" w:cs="Times New Roman"/>
          <w:noProof w:val="0"/>
        </w:rPr>
      </w:pPr>
    </w:p>
    <w:p w14:paraId="70DCA427" w14:textId="77777777" w:rsidR="00E07ACB" w:rsidRPr="00E07ACB" w:rsidRDefault="00E07ACB" w:rsidP="00E07ACB">
      <w:pPr>
        <w:spacing w:after="0" w:line="240" w:lineRule="auto"/>
        <w:rPr>
          <w:rFonts w:ascii="Times New Roman" w:eastAsia="Times New Roman" w:hAnsi="Times New Roman" w:cs="Times New Roman"/>
          <w:noProof w:val="0"/>
        </w:rPr>
      </w:pPr>
    </w:p>
    <w:p w14:paraId="5B924CE6" w14:textId="77777777" w:rsidR="00E07ACB" w:rsidRPr="00E07ACB" w:rsidRDefault="00E07ACB" w:rsidP="00E07ACB">
      <w:pPr>
        <w:spacing w:after="0" w:line="240" w:lineRule="auto"/>
        <w:rPr>
          <w:rFonts w:ascii="Times New Roman" w:eastAsia="Times New Roman" w:hAnsi="Times New Roman" w:cs="Times New Roman"/>
          <w:noProof w:val="0"/>
        </w:rPr>
      </w:pPr>
    </w:p>
    <w:p w14:paraId="169D0094" w14:textId="77777777" w:rsidR="00E07ACB" w:rsidRPr="00E07ACB" w:rsidRDefault="00E07ACB" w:rsidP="00E07ACB">
      <w:pPr>
        <w:spacing w:after="0" w:line="240" w:lineRule="auto"/>
        <w:rPr>
          <w:rFonts w:ascii="Times New Roman" w:eastAsia="Times New Roman" w:hAnsi="Times New Roman" w:cs="Times New Roman"/>
          <w:noProof w:val="0"/>
        </w:rPr>
      </w:pPr>
    </w:p>
    <w:p w14:paraId="202BEC42" w14:textId="77777777" w:rsidR="00E07ACB" w:rsidRPr="00E07ACB" w:rsidRDefault="00E07ACB" w:rsidP="00E07ACB">
      <w:pPr>
        <w:spacing w:after="0" w:line="240" w:lineRule="auto"/>
        <w:rPr>
          <w:rFonts w:ascii="Times New Roman" w:eastAsia="Times New Roman" w:hAnsi="Times New Roman" w:cs="Times New Roman"/>
          <w:noProof w:val="0"/>
        </w:rPr>
      </w:pPr>
    </w:p>
    <w:p w14:paraId="5013662F" w14:textId="77777777" w:rsidR="00E07ACB" w:rsidRPr="00E07ACB" w:rsidRDefault="00E07ACB" w:rsidP="00E07ACB">
      <w:pPr>
        <w:spacing w:after="0" w:line="240" w:lineRule="auto"/>
        <w:rPr>
          <w:rFonts w:ascii="Times New Roman" w:eastAsia="Times New Roman" w:hAnsi="Times New Roman" w:cs="Times New Roman"/>
          <w:noProof w:val="0"/>
        </w:rPr>
      </w:pPr>
    </w:p>
    <w:p w14:paraId="1343FA7C" w14:textId="77777777" w:rsidR="00E07ACB" w:rsidRPr="00E07ACB" w:rsidRDefault="00E07ACB" w:rsidP="00E07ACB">
      <w:pPr>
        <w:spacing w:after="0" w:line="240" w:lineRule="auto"/>
        <w:rPr>
          <w:rFonts w:ascii="Times New Roman" w:eastAsia="Times New Roman" w:hAnsi="Times New Roman" w:cs="Times New Roman"/>
          <w:noProof w:val="0"/>
        </w:rPr>
      </w:pPr>
    </w:p>
    <w:p w14:paraId="31ED1F9E" w14:textId="77777777" w:rsidR="00E07ACB" w:rsidRPr="00E07ACB" w:rsidRDefault="00E07ACB" w:rsidP="00E07ACB">
      <w:pPr>
        <w:spacing w:after="0" w:line="240" w:lineRule="auto"/>
        <w:rPr>
          <w:rFonts w:ascii="Times New Roman" w:eastAsia="Times New Roman" w:hAnsi="Times New Roman" w:cs="Times New Roman"/>
          <w:noProof w:val="0"/>
        </w:rPr>
      </w:pPr>
    </w:p>
    <w:p w14:paraId="70E2CF8E" w14:textId="77777777" w:rsidR="00E07ACB" w:rsidRPr="00E07ACB" w:rsidRDefault="00E07ACB" w:rsidP="00E07ACB">
      <w:pPr>
        <w:spacing w:after="0" w:line="240" w:lineRule="auto"/>
        <w:rPr>
          <w:rFonts w:ascii="Times New Roman" w:eastAsia="Times New Roman" w:hAnsi="Times New Roman" w:cs="Times New Roman"/>
          <w:noProof w:val="0"/>
        </w:rPr>
      </w:pPr>
    </w:p>
    <w:p w14:paraId="48416EA6" w14:textId="77777777" w:rsidR="00E07ACB" w:rsidRPr="00E07ACB" w:rsidRDefault="00E07ACB" w:rsidP="00E07ACB">
      <w:pPr>
        <w:spacing w:after="0" w:line="240" w:lineRule="auto"/>
        <w:rPr>
          <w:rFonts w:ascii="Times New Roman" w:eastAsia="Times New Roman" w:hAnsi="Times New Roman" w:cs="Times New Roman"/>
          <w:noProof w:val="0"/>
        </w:rPr>
      </w:pPr>
    </w:p>
    <w:p w14:paraId="113EBE15" w14:textId="77777777" w:rsidR="00E07ACB" w:rsidRPr="00E07ACB" w:rsidRDefault="00E07ACB" w:rsidP="00E07ACB">
      <w:pPr>
        <w:spacing w:after="0" w:line="240" w:lineRule="auto"/>
        <w:rPr>
          <w:rFonts w:ascii="Times New Roman" w:eastAsia="Times New Roman" w:hAnsi="Times New Roman" w:cs="Times New Roman"/>
          <w:noProof w:val="0"/>
        </w:rPr>
      </w:pPr>
    </w:p>
    <w:p w14:paraId="2F0EF50F" w14:textId="77777777" w:rsidR="00E07ACB" w:rsidRPr="00E07ACB" w:rsidRDefault="00E07ACB" w:rsidP="00E07ACB">
      <w:pPr>
        <w:spacing w:after="0" w:line="240" w:lineRule="auto"/>
        <w:jc w:val="center"/>
        <w:rPr>
          <w:rFonts w:ascii="Times New Roman" w:eastAsia="Times New Roman" w:hAnsi="Times New Roman" w:cs="Times New Roman"/>
          <w:b/>
          <w:noProof w:val="0"/>
        </w:rPr>
      </w:pPr>
    </w:p>
    <w:p w14:paraId="6BDC1A96" w14:textId="77777777" w:rsidR="00E07ACB" w:rsidRPr="00E07ACB" w:rsidRDefault="00E07ACB" w:rsidP="00E07ACB">
      <w:pPr>
        <w:spacing w:after="0" w:line="240" w:lineRule="auto"/>
        <w:jc w:val="center"/>
        <w:rPr>
          <w:rFonts w:ascii="Times New Roman" w:eastAsia="Times New Roman" w:hAnsi="Times New Roman" w:cs="Times New Roman"/>
          <w:noProof w:val="0"/>
        </w:rPr>
      </w:pPr>
      <w:r w:rsidRPr="00E07ACB">
        <w:rPr>
          <w:rFonts w:ascii="Times New Roman" w:eastAsia="Times New Roman" w:hAnsi="Times New Roman" w:cs="Times New Roman"/>
          <w:b/>
          <w:noProof w:val="0"/>
        </w:rPr>
        <w:t>B. PAKUOTĖS LAPELIS</w:t>
      </w:r>
    </w:p>
    <w:p w14:paraId="75F4DA09" w14:textId="77777777" w:rsidR="00E07ACB" w:rsidRPr="00E07ACB" w:rsidRDefault="00E07ACB" w:rsidP="00E07ACB">
      <w:pPr>
        <w:spacing w:after="0" w:line="240" w:lineRule="auto"/>
        <w:rPr>
          <w:rFonts w:ascii="Times New Roman" w:eastAsia="Times New Roman" w:hAnsi="Times New Roman" w:cs="Times New Roman"/>
          <w:noProof w:val="0"/>
        </w:rPr>
      </w:pPr>
    </w:p>
    <w:p w14:paraId="4D5D7AB0" w14:textId="77777777" w:rsidR="00E07ACB" w:rsidRPr="00E07ACB" w:rsidRDefault="00E07ACB" w:rsidP="00E07ACB">
      <w:pPr>
        <w:spacing w:after="0" w:line="240" w:lineRule="auto"/>
        <w:jc w:val="center"/>
        <w:rPr>
          <w:rFonts w:ascii="Times New Roman" w:eastAsia="Times New Roman" w:hAnsi="Times New Roman" w:cs="Times New Roman"/>
          <w:b/>
          <w:noProof w:val="0"/>
        </w:rPr>
      </w:pPr>
      <w:r w:rsidRPr="00E07ACB">
        <w:rPr>
          <w:rFonts w:ascii="Times New Roman" w:eastAsia="Times New Roman" w:hAnsi="Times New Roman" w:cs="Times New Roman"/>
          <w:b/>
          <w:noProof w:val="0"/>
        </w:rPr>
        <w:br w:type="page"/>
      </w:r>
      <w:r w:rsidRPr="00E07ACB">
        <w:rPr>
          <w:rFonts w:ascii="Times New Roman" w:eastAsia="Times New Roman" w:hAnsi="Times New Roman" w:cs="Times New Roman"/>
          <w:b/>
          <w:noProof w:val="0"/>
        </w:rPr>
        <w:lastRenderedPageBreak/>
        <w:t>Pakuotės lapelis: informacija pacientui</w:t>
      </w:r>
    </w:p>
    <w:p w14:paraId="16388FAD" w14:textId="77777777" w:rsidR="00E07ACB" w:rsidRPr="00E07ACB" w:rsidRDefault="00E07ACB" w:rsidP="00E07ACB">
      <w:pPr>
        <w:spacing w:after="0" w:line="240" w:lineRule="auto"/>
        <w:jc w:val="center"/>
        <w:rPr>
          <w:rFonts w:ascii="Times New Roman" w:eastAsia="Times New Roman" w:hAnsi="Times New Roman" w:cs="Times New Roman"/>
          <w:b/>
          <w:noProof w:val="0"/>
        </w:rPr>
      </w:pPr>
    </w:p>
    <w:p w14:paraId="12EC9C3E" w14:textId="77777777" w:rsidR="00E07ACB" w:rsidRPr="00E07ACB" w:rsidRDefault="00E07ACB" w:rsidP="00E07ACB">
      <w:pPr>
        <w:spacing w:after="0" w:line="240" w:lineRule="auto"/>
        <w:jc w:val="center"/>
        <w:rPr>
          <w:rFonts w:ascii="Times New Roman" w:eastAsia="Times New Roman" w:hAnsi="Times New Roman" w:cs="Times New Roman"/>
          <w:b/>
          <w:bCs/>
          <w:noProof w:val="0"/>
        </w:rPr>
      </w:pP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bCs/>
          <w:noProof w:val="0"/>
        </w:rPr>
        <w:t xml:space="preserve"> 25 mg plėvele dengtos tabletės</w:t>
      </w:r>
    </w:p>
    <w:p w14:paraId="1A32B970" w14:textId="073505D4" w:rsidR="00E07ACB" w:rsidRPr="00E07ACB" w:rsidRDefault="00E37B21" w:rsidP="00E07ACB">
      <w:pPr>
        <w:spacing w:after="0" w:line="240" w:lineRule="auto"/>
        <w:jc w:val="center"/>
        <w:rPr>
          <w:rFonts w:ascii="Times New Roman" w:eastAsia="Times New Roman" w:hAnsi="Times New Roman" w:cs="Times New Roman"/>
          <w:noProof w:val="0"/>
        </w:rPr>
      </w:pPr>
      <w:proofErr w:type="spellStart"/>
      <w:r>
        <w:rPr>
          <w:rFonts w:ascii="Times New Roman" w:eastAsia="Times New Roman" w:hAnsi="Times New Roman" w:cs="Times New Roman"/>
          <w:noProof w:val="0"/>
        </w:rPr>
        <w:t>a</w:t>
      </w:r>
      <w:r w:rsidR="00E07ACB" w:rsidRPr="00E07ACB">
        <w:rPr>
          <w:rFonts w:ascii="Times New Roman" w:eastAsia="Times New Roman" w:hAnsi="Times New Roman" w:cs="Times New Roman"/>
          <w:noProof w:val="0"/>
        </w:rPr>
        <w:t>zatioprinas</w:t>
      </w:r>
      <w:proofErr w:type="spellEnd"/>
    </w:p>
    <w:p w14:paraId="2700B908" w14:textId="77777777" w:rsidR="00E07ACB" w:rsidRPr="00E07ACB" w:rsidRDefault="00E07ACB" w:rsidP="00E07ACB">
      <w:pPr>
        <w:spacing w:after="0" w:line="240" w:lineRule="auto"/>
        <w:rPr>
          <w:rFonts w:ascii="Times New Roman" w:eastAsia="Times New Roman" w:hAnsi="Times New Roman" w:cs="Times New Roman"/>
          <w:noProof w:val="0"/>
        </w:rPr>
      </w:pPr>
    </w:p>
    <w:p w14:paraId="61C73C59"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Atidžiai perskaitykite visą šį lapelį, prieš pradėdami vartoti vaistą, nes jame pateikiama Jums svarbi informacija.</w:t>
      </w:r>
    </w:p>
    <w:p w14:paraId="3363175F"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Neišmeskite šio lapelio, nes vėl gali prireikti jį perskaityti.</w:t>
      </w:r>
    </w:p>
    <w:p w14:paraId="7B8466B5"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kiltų daugiau klausimų, kreipkitės į gydytoją arba vaistininką.</w:t>
      </w:r>
    </w:p>
    <w:p w14:paraId="21652DBC"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Šis vaistas skirtas tik Jums, todėl kitiems žmonėms jo duoti negalima. Vaistas gali jiems pakenkti (net tiems, kurių ligos požymiai yra tokie patys kaip Jūsų).</w:t>
      </w:r>
    </w:p>
    <w:p w14:paraId="41984210" w14:textId="77777777" w:rsidR="00E07ACB" w:rsidRPr="00E07ACB" w:rsidRDefault="00E07ACB" w:rsidP="00E07ACB">
      <w:pPr>
        <w:numPr>
          <w:ilvl w:val="0"/>
          <w:numId w:val="16"/>
        </w:numPr>
        <w:tabs>
          <w:tab w:val="left" w:pos="567"/>
        </w:tabs>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pasireiškė šalutinis poveikis (net jeigu jis šiame lapelyje nenurodytas), kreipkitės į gydytoją arba vaistininką. Žr. </w:t>
      </w:r>
      <w:r w:rsidRPr="00E07ACB">
        <w:rPr>
          <w:rFonts w:ascii="Times New Roman" w:eastAsia="Times New Roman" w:hAnsi="Times New Roman" w:cs="Times New Roman"/>
          <w:noProof w:val="0"/>
          <w:szCs w:val="24"/>
        </w:rPr>
        <w:t>4</w:t>
      </w:r>
      <w:r w:rsidRPr="00E07ACB">
        <w:rPr>
          <w:rFonts w:ascii="Times New Roman" w:eastAsia="Times New Roman" w:hAnsi="Times New Roman" w:cs="Times New Roman"/>
          <w:noProof w:val="0"/>
        </w:rPr>
        <w:t xml:space="preserve"> skyrių.</w:t>
      </w:r>
    </w:p>
    <w:p w14:paraId="092B4592" w14:textId="77777777" w:rsidR="00E07ACB" w:rsidRPr="00E07ACB" w:rsidRDefault="00E07ACB" w:rsidP="00E07ACB">
      <w:pPr>
        <w:spacing w:after="0" w:line="240" w:lineRule="auto"/>
        <w:rPr>
          <w:rFonts w:ascii="Times New Roman" w:eastAsia="Times New Roman" w:hAnsi="Times New Roman" w:cs="Times New Roman"/>
          <w:noProof w:val="0"/>
        </w:rPr>
      </w:pPr>
    </w:p>
    <w:p w14:paraId="5C1898C7" w14:textId="77777777" w:rsidR="00E07ACB" w:rsidRPr="00E07ACB" w:rsidRDefault="00E07ACB" w:rsidP="00E07ACB">
      <w:pPr>
        <w:spacing w:after="0" w:line="240" w:lineRule="auto"/>
        <w:rPr>
          <w:rFonts w:ascii="Times New Roman" w:eastAsia="Times New Roman" w:hAnsi="Times New Roman" w:cs="Times New Roman"/>
          <w:b/>
          <w:noProof w:val="0"/>
        </w:rPr>
      </w:pPr>
    </w:p>
    <w:p w14:paraId="36A9E09C"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Apie ką rašoma šiame lapelyje?</w:t>
      </w:r>
    </w:p>
    <w:p w14:paraId="2E1AA41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1.</w:t>
      </w:r>
      <w:r w:rsidRPr="00E07ACB">
        <w:rPr>
          <w:rFonts w:ascii="Times New Roman" w:eastAsia="Times New Roman" w:hAnsi="Times New Roman" w:cs="Times New Roman"/>
          <w:noProof w:val="0"/>
        </w:rPr>
        <w:tab/>
        <w:t xml:space="preserve">Kas yra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ir kam jis vartojamas</w:t>
      </w:r>
    </w:p>
    <w:p w14:paraId="4F1654B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2.</w:t>
      </w:r>
      <w:r w:rsidRPr="00E07ACB">
        <w:rPr>
          <w:rFonts w:ascii="Times New Roman" w:eastAsia="Times New Roman" w:hAnsi="Times New Roman" w:cs="Times New Roman"/>
          <w:noProof w:val="0"/>
        </w:rPr>
        <w:tab/>
        <w:t xml:space="preserve">Kas žinotina prieš vartojant </w:t>
      </w:r>
      <w:proofErr w:type="spellStart"/>
      <w:r w:rsidRPr="00E07ACB">
        <w:rPr>
          <w:rFonts w:ascii="Times New Roman" w:eastAsia="Times New Roman" w:hAnsi="Times New Roman" w:cs="Times New Roman"/>
          <w:noProof w:val="0"/>
        </w:rPr>
        <w:t>Atsimutin</w:t>
      </w:r>
      <w:proofErr w:type="spellEnd"/>
    </w:p>
    <w:p w14:paraId="26BC86BC"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3.</w:t>
      </w:r>
      <w:r w:rsidRPr="00E07ACB">
        <w:rPr>
          <w:rFonts w:ascii="Times New Roman" w:eastAsia="Times New Roman" w:hAnsi="Times New Roman" w:cs="Times New Roman"/>
          <w:noProof w:val="0"/>
        </w:rPr>
        <w:tab/>
        <w:t xml:space="preserve">Kaip vartoti </w:t>
      </w:r>
      <w:proofErr w:type="spellStart"/>
      <w:r w:rsidRPr="00E07ACB">
        <w:rPr>
          <w:rFonts w:ascii="Times New Roman" w:eastAsia="Times New Roman" w:hAnsi="Times New Roman" w:cs="Times New Roman"/>
          <w:noProof w:val="0"/>
        </w:rPr>
        <w:t>Atsimutin</w:t>
      </w:r>
      <w:proofErr w:type="spellEnd"/>
    </w:p>
    <w:p w14:paraId="2989B21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4.</w:t>
      </w:r>
      <w:r w:rsidRPr="00E07ACB">
        <w:rPr>
          <w:rFonts w:ascii="Times New Roman" w:eastAsia="Times New Roman" w:hAnsi="Times New Roman" w:cs="Times New Roman"/>
          <w:noProof w:val="0"/>
        </w:rPr>
        <w:tab/>
        <w:t>Galimas šalutinis poveikis</w:t>
      </w:r>
    </w:p>
    <w:p w14:paraId="2282D7E1"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5.</w:t>
      </w:r>
      <w:r w:rsidRPr="00E07ACB">
        <w:rPr>
          <w:rFonts w:ascii="Times New Roman" w:eastAsia="Times New Roman" w:hAnsi="Times New Roman" w:cs="Times New Roman"/>
          <w:noProof w:val="0"/>
        </w:rPr>
        <w:tab/>
        <w:t xml:space="preserve">Kaip laikyti </w:t>
      </w:r>
      <w:proofErr w:type="spellStart"/>
      <w:r w:rsidRPr="00E07ACB">
        <w:rPr>
          <w:rFonts w:ascii="Times New Roman" w:eastAsia="Times New Roman" w:hAnsi="Times New Roman" w:cs="Times New Roman"/>
          <w:noProof w:val="0"/>
        </w:rPr>
        <w:t>Atsimutin</w:t>
      </w:r>
      <w:proofErr w:type="spellEnd"/>
    </w:p>
    <w:p w14:paraId="10A0A84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6.</w:t>
      </w:r>
      <w:r w:rsidRPr="00E07ACB">
        <w:rPr>
          <w:rFonts w:ascii="Times New Roman" w:eastAsia="Times New Roman" w:hAnsi="Times New Roman" w:cs="Times New Roman"/>
          <w:noProof w:val="0"/>
        </w:rPr>
        <w:tab/>
        <w:t>Pakuotės turinys ir kita informacija</w:t>
      </w:r>
    </w:p>
    <w:p w14:paraId="7E65A2C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C23BD50" w14:textId="77777777" w:rsidR="00E07ACB" w:rsidRPr="00E07ACB" w:rsidRDefault="00E07ACB" w:rsidP="00E07ACB">
      <w:pPr>
        <w:spacing w:after="0" w:line="240" w:lineRule="auto"/>
        <w:rPr>
          <w:rFonts w:ascii="Times New Roman" w:eastAsia="Times New Roman" w:hAnsi="Times New Roman" w:cs="Times New Roman"/>
          <w:noProof w:val="0"/>
        </w:rPr>
      </w:pPr>
    </w:p>
    <w:p w14:paraId="22225EEF" w14:textId="77777777" w:rsidR="00E07ACB" w:rsidRPr="00E07ACB" w:rsidRDefault="00E07ACB" w:rsidP="00E07ACB">
      <w:pPr>
        <w:tabs>
          <w:tab w:val="left" w:pos="540"/>
        </w:tabs>
        <w:spacing w:after="0" w:line="240" w:lineRule="auto"/>
        <w:rPr>
          <w:rFonts w:ascii="Times New Roman" w:eastAsia="Times New Roman" w:hAnsi="Times New Roman" w:cs="Times New Roman"/>
          <w:b/>
          <w:caps/>
          <w:noProof w:val="0"/>
        </w:rPr>
      </w:pPr>
      <w:r w:rsidRPr="00E07ACB">
        <w:rPr>
          <w:rFonts w:ascii="Times New Roman" w:eastAsia="Times New Roman" w:hAnsi="Times New Roman" w:cs="Times New Roman"/>
          <w:b/>
          <w:noProof w:val="0"/>
        </w:rPr>
        <w:t>1.</w:t>
      </w:r>
      <w:r w:rsidRPr="00E07ACB">
        <w:rPr>
          <w:rFonts w:ascii="Times New Roman" w:eastAsia="Times New Roman" w:hAnsi="Times New Roman" w:cs="Times New Roman"/>
          <w:b/>
          <w:noProof w:val="0"/>
        </w:rPr>
        <w:tab/>
        <w:t xml:space="preserve">Kas yra </w:t>
      </w: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noProof w:val="0"/>
        </w:rPr>
        <w:t xml:space="preserve"> ir kam jis vartojamas</w:t>
      </w:r>
    </w:p>
    <w:p w14:paraId="1BA0CB7F" w14:textId="77777777" w:rsidR="00E07ACB" w:rsidRPr="00E07ACB" w:rsidRDefault="00E07ACB" w:rsidP="00E07ACB">
      <w:pPr>
        <w:spacing w:after="0" w:line="240" w:lineRule="auto"/>
        <w:rPr>
          <w:rFonts w:ascii="Times New Roman" w:eastAsia="Times New Roman" w:hAnsi="Times New Roman" w:cs="Times New Roman"/>
          <w:noProof w:val="0"/>
        </w:rPr>
      </w:pPr>
    </w:p>
    <w:p w14:paraId="02AB845B"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Veiklioji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tablečių medžiaga yra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Jis priklauso vaistų, vadinamų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xml:space="preserve">, grupei. </w:t>
      </w:r>
      <w:proofErr w:type="spellStart"/>
      <w:r w:rsidRPr="00E07ACB">
        <w:rPr>
          <w:rFonts w:ascii="Times New Roman" w:eastAsia="Times New Roman" w:hAnsi="Times New Roman" w:cs="Times New Roman"/>
          <w:noProof w:val="0"/>
        </w:rPr>
        <w:t>Imunosupresantai</w:t>
      </w:r>
      <w:proofErr w:type="spellEnd"/>
      <w:r w:rsidRPr="00E07ACB">
        <w:rPr>
          <w:rFonts w:ascii="Times New Roman" w:eastAsia="Times New Roman" w:hAnsi="Times New Roman" w:cs="Times New Roman"/>
          <w:noProof w:val="0"/>
        </w:rPr>
        <w:t xml:space="preserve"> mažina organizmo imuninės sistemos aktyvumą. </w:t>
      </w:r>
    </w:p>
    <w:p w14:paraId="090159E6" w14:textId="77777777" w:rsidR="00E07ACB" w:rsidRPr="00E07ACB" w:rsidRDefault="00E07ACB" w:rsidP="00E07ACB">
      <w:pPr>
        <w:spacing w:after="0" w:line="240" w:lineRule="auto"/>
        <w:rPr>
          <w:rFonts w:ascii="Times New Roman" w:eastAsia="Times New Roman" w:hAnsi="Times New Roman" w:cs="Times New Roman"/>
          <w:noProof w:val="0"/>
        </w:rPr>
      </w:pPr>
    </w:p>
    <w:p w14:paraId="13E280E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Gydytojas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Jums išrašė dėl kurios nors iš šių priežasčių:</w:t>
      </w:r>
    </w:p>
    <w:p w14:paraId="73791A04" w14:textId="77777777" w:rsidR="00E07ACB" w:rsidRPr="00E07ACB" w:rsidRDefault="00E07ACB" w:rsidP="00E07ACB">
      <w:pPr>
        <w:numPr>
          <w:ilvl w:val="0"/>
          <w:numId w:val="17"/>
        </w:numPr>
        <w:tabs>
          <w:tab w:val="left" w:pos="540"/>
        </w:tabs>
        <w:spacing w:after="0" w:line="240" w:lineRule="auto"/>
        <w:ind w:hanging="72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kad vaistas padėtų organizmui priimti persodintą organą;</w:t>
      </w:r>
    </w:p>
    <w:p w14:paraId="07E80E2B" w14:textId="77777777" w:rsidR="00E07ACB" w:rsidRPr="00E07ACB" w:rsidRDefault="00E07ACB" w:rsidP="00E07ACB">
      <w:pPr>
        <w:numPr>
          <w:ilvl w:val="0"/>
          <w:numId w:val="17"/>
        </w:numPr>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kad vaistas padėtų kontroliuoti ligą, kurios metu Jūsų imuninė sistema veikia prieš Jūsų organizmą. </w:t>
      </w:r>
    </w:p>
    <w:p w14:paraId="6C74497B" w14:textId="77777777" w:rsidR="00E07ACB" w:rsidRPr="00E07ACB" w:rsidRDefault="00E07ACB" w:rsidP="00E07ACB">
      <w:pPr>
        <w:spacing w:after="0" w:line="240" w:lineRule="auto"/>
        <w:rPr>
          <w:rFonts w:ascii="Times New Roman" w:eastAsia="Times New Roman" w:hAnsi="Times New Roman" w:cs="Times New Roman"/>
          <w:noProof w:val="0"/>
        </w:rPr>
      </w:pPr>
    </w:p>
    <w:p w14:paraId="4433E6EC"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tabletėmis arba jų deriniu su kitais vaistais taip pat galima gydyti sunkų reumatoidinį artritą, sunkų žarnų uždegimą (Krono (</w:t>
      </w:r>
      <w:proofErr w:type="spellStart"/>
      <w:r w:rsidRPr="00E07ACB">
        <w:rPr>
          <w:rFonts w:ascii="Times New Roman" w:eastAsia="Times New Roman" w:hAnsi="Times New Roman" w:cs="Times New Roman"/>
          <w:i/>
          <w:noProof w:val="0"/>
        </w:rPr>
        <w:t>Crohn</w:t>
      </w:r>
      <w:proofErr w:type="spellEnd"/>
      <w:r w:rsidRPr="00E07ACB">
        <w:rPr>
          <w:rFonts w:ascii="Times New Roman" w:eastAsia="Times New Roman" w:hAnsi="Times New Roman" w:cs="Times New Roman"/>
          <w:noProof w:val="0"/>
        </w:rPr>
        <w:t xml:space="preserve">) ligą arba opinį kolitą) ar kai kurias ligas, kurių metu imuninė sistema veikia prieš organizmą (autoimunines ligas), įskaitant sunkias uždegimines odos, kepenų ar arterijų ligas ir kai kuriuos kraujo sutrikimus. </w:t>
      </w:r>
    </w:p>
    <w:p w14:paraId="162ED3AA" w14:textId="77777777" w:rsidR="00E07ACB" w:rsidRPr="00E07ACB" w:rsidRDefault="00E07ACB" w:rsidP="00E07ACB">
      <w:pPr>
        <w:spacing w:after="0" w:line="240" w:lineRule="auto"/>
        <w:rPr>
          <w:rFonts w:ascii="Times New Roman" w:eastAsia="Times New Roman" w:hAnsi="Times New Roman" w:cs="Times New Roman"/>
          <w:noProof w:val="0"/>
        </w:rPr>
      </w:pPr>
    </w:p>
    <w:p w14:paraId="1D7AD1C3" w14:textId="77777777" w:rsidR="00E07ACB" w:rsidRPr="00E07ACB" w:rsidRDefault="00E07ACB" w:rsidP="00E07ACB">
      <w:pPr>
        <w:spacing w:after="0" w:line="240" w:lineRule="auto"/>
        <w:rPr>
          <w:rFonts w:ascii="Times New Roman" w:eastAsia="Times New Roman" w:hAnsi="Times New Roman" w:cs="Times New Roman"/>
          <w:noProof w:val="0"/>
        </w:rPr>
      </w:pPr>
    </w:p>
    <w:p w14:paraId="0BCDF7BD" w14:textId="77777777" w:rsidR="00E07ACB" w:rsidRPr="00E07ACB" w:rsidRDefault="00E07ACB" w:rsidP="00E07ACB">
      <w:pPr>
        <w:tabs>
          <w:tab w:val="left" w:pos="540"/>
        </w:tabs>
        <w:spacing w:after="0" w:line="240" w:lineRule="auto"/>
        <w:rPr>
          <w:rFonts w:ascii="Times New Roman" w:eastAsia="Times New Roman" w:hAnsi="Times New Roman" w:cs="Times New Roman"/>
          <w:b/>
          <w:caps/>
          <w:noProof w:val="0"/>
        </w:rPr>
      </w:pPr>
      <w:r w:rsidRPr="00E07ACB">
        <w:rPr>
          <w:rFonts w:ascii="Times New Roman" w:eastAsia="Times New Roman" w:hAnsi="Times New Roman" w:cs="Times New Roman"/>
          <w:b/>
          <w:noProof w:val="0"/>
        </w:rPr>
        <w:t>2.</w:t>
      </w:r>
      <w:r w:rsidRPr="00E07ACB">
        <w:rPr>
          <w:rFonts w:ascii="Times New Roman" w:eastAsia="Times New Roman" w:hAnsi="Times New Roman" w:cs="Times New Roman"/>
          <w:b/>
          <w:noProof w:val="0"/>
        </w:rPr>
        <w:tab/>
        <w:t xml:space="preserve">Kas žinotina prieš vartojant </w:t>
      </w:r>
      <w:proofErr w:type="spellStart"/>
      <w:r w:rsidRPr="00E07ACB">
        <w:rPr>
          <w:rFonts w:ascii="Times New Roman" w:eastAsia="Times New Roman" w:hAnsi="Times New Roman" w:cs="Times New Roman"/>
          <w:b/>
          <w:noProof w:val="0"/>
        </w:rPr>
        <w:t>Atsimutin</w:t>
      </w:r>
      <w:proofErr w:type="spellEnd"/>
    </w:p>
    <w:p w14:paraId="77A5D597" w14:textId="77777777" w:rsidR="00E07ACB" w:rsidRPr="00E07ACB" w:rsidRDefault="00E07ACB" w:rsidP="00E07ACB">
      <w:pPr>
        <w:spacing w:after="0" w:line="240" w:lineRule="auto"/>
        <w:rPr>
          <w:rFonts w:ascii="Times New Roman" w:eastAsia="Times New Roman" w:hAnsi="Times New Roman" w:cs="Times New Roman"/>
          <w:noProof w:val="0"/>
        </w:rPr>
      </w:pPr>
    </w:p>
    <w:p w14:paraId="2FFFEA15" w14:textId="182D51E3" w:rsidR="00E07ACB" w:rsidRPr="00E07ACB" w:rsidRDefault="00E07ACB" w:rsidP="00E07ACB">
      <w:pPr>
        <w:spacing w:after="0" w:line="240" w:lineRule="auto"/>
        <w:rPr>
          <w:rFonts w:ascii="Times New Roman" w:eastAsia="Times New Roman" w:hAnsi="Times New Roman" w:cs="Times New Roman"/>
          <w:b/>
          <w:bCs/>
          <w:noProof w:val="0"/>
        </w:rPr>
      </w:pP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bCs/>
          <w:noProof w:val="0"/>
        </w:rPr>
        <w:t xml:space="preserve"> vartoti </w:t>
      </w:r>
      <w:r w:rsidR="00AE36CA">
        <w:rPr>
          <w:rFonts w:ascii="Times New Roman" w:eastAsia="Times New Roman" w:hAnsi="Times New Roman" w:cs="Times New Roman"/>
          <w:b/>
          <w:bCs/>
          <w:noProof w:val="0"/>
        </w:rPr>
        <w:t>draudžiama</w:t>
      </w:r>
      <w:r w:rsidRPr="00E07ACB">
        <w:rPr>
          <w:rFonts w:ascii="Times New Roman" w:eastAsia="Times New Roman" w:hAnsi="Times New Roman" w:cs="Times New Roman"/>
          <w:b/>
          <w:bCs/>
          <w:noProof w:val="0"/>
        </w:rPr>
        <w:t>:</w:t>
      </w:r>
    </w:p>
    <w:p w14:paraId="07C3F496" w14:textId="77777777" w:rsidR="00E07ACB" w:rsidRPr="00E07ACB" w:rsidRDefault="00E07ACB" w:rsidP="00E07ACB">
      <w:pPr>
        <w:spacing w:after="0" w:line="240" w:lineRule="auto"/>
        <w:rPr>
          <w:rFonts w:ascii="Times New Roman" w:eastAsia="Times New Roman" w:hAnsi="Times New Roman" w:cs="Times New Roman"/>
          <w:b/>
          <w:bCs/>
          <w:noProof w:val="0"/>
        </w:rPr>
      </w:pPr>
    </w:p>
    <w:p w14:paraId="038AC083"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jeigu yra alergija  </w:t>
      </w:r>
      <w:proofErr w:type="spellStart"/>
      <w:r w:rsidRPr="00E07ACB">
        <w:rPr>
          <w:rFonts w:ascii="Times New Roman" w:eastAsia="Times New Roman" w:hAnsi="Times New Roman" w:cs="Times New Roman"/>
          <w:noProof w:val="0"/>
        </w:rPr>
        <w:t>azatioprinui</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merkaptopurinui</w:t>
      </w:r>
      <w:proofErr w:type="spellEnd"/>
      <w:r w:rsidRPr="00E07ACB">
        <w:rPr>
          <w:rFonts w:ascii="Times New Roman" w:eastAsia="Times New Roman" w:hAnsi="Times New Roman" w:cs="Times New Roman"/>
          <w:noProof w:val="0"/>
        </w:rPr>
        <w:t xml:space="preserve"> arba bet kuriai pagalbinei šio vaisto medžiagai (jos išvardytos 6 skyriuje). Alerginė reakcija gali pasireikšti išbėrimu, niežuliu, kvėpavimo arba rijimo pasunkėjimu, veido, lūpų, gerklės ar liežuvio sutinimu;</w:t>
      </w:r>
    </w:p>
    <w:p w14:paraId="7D0826E5"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sergate sunkia infekcine liga;</w:t>
      </w:r>
    </w:p>
    <w:p w14:paraId="3CC92012"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yra sunkus kepenų ar kaulų čiulpų veiklos sutrikimas;</w:t>
      </w:r>
    </w:p>
    <w:p w14:paraId="0AE01634"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sergate pankreatitu (kasos uždegimu);</w:t>
      </w:r>
    </w:p>
    <w:p w14:paraId="51C07D31"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neseniai skiepijotės gyvąja vakcina, pvz., raupų arba geltonosios karštligės;</w:t>
      </w:r>
    </w:p>
    <w:p w14:paraId="608F9265"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esate nėščia (tokiu atveju šio vaisto galima vartoti tik gydytojo leidimu);</w:t>
      </w:r>
    </w:p>
    <w:p w14:paraId="7EF02579"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žindote kūdikį.</w:t>
      </w:r>
    </w:p>
    <w:p w14:paraId="67526FCB" w14:textId="77777777" w:rsidR="003555B2" w:rsidRDefault="003555B2" w:rsidP="00E07ACB">
      <w:pPr>
        <w:keepNext/>
        <w:spacing w:after="0" w:line="240" w:lineRule="auto"/>
        <w:rPr>
          <w:rFonts w:ascii="Times New Roman" w:eastAsia="Times New Roman" w:hAnsi="Times New Roman" w:cs="Times New Roman"/>
          <w:b/>
          <w:noProof w:val="0"/>
        </w:rPr>
      </w:pPr>
    </w:p>
    <w:p w14:paraId="242CEA93" w14:textId="42879B02" w:rsidR="00E07ACB" w:rsidRPr="00E07ACB" w:rsidRDefault="00E07ACB" w:rsidP="00E07ACB">
      <w:pPr>
        <w:keepNext/>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Įspėjimai ir atsargumo priemonės</w:t>
      </w:r>
    </w:p>
    <w:p w14:paraId="6A2FDFDE" w14:textId="77777777" w:rsidR="00E07ACB" w:rsidRPr="00E07ACB" w:rsidRDefault="00E07ACB" w:rsidP="00E07ACB">
      <w:pPr>
        <w:keepNext/>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Pasitarkite su gydytoju arba vaistininku, prieš pradėdami vartoti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w:t>
      </w:r>
    </w:p>
    <w:p w14:paraId="49AC3904" w14:textId="77777777" w:rsidR="00E07ACB" w:rsidRPr="00E07ACB" w:rsidRDefault="00E07ACB" w:rsidP="00E07ACB">
      <w:pPr>
        <w:spacing w:after="0" w:line="240" w:lineRule="auto"/>
        <w:rPr>
          <w:rFonts w:ascii="Times New Roman" w:eastAsia="Times New Roman" w:hAnsi="Times New Roman" w:cs="Times New Roman"/>
          <w:noProof w:val="0"/>
        </w:rPr>
      </w:pPr>
    </w:p>
    <w:p w14:paraId="6F142179"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lastRenderedPageBreak/>
        <w:t>Atsimutin</w:t>
      </w:r>
      <w:proofErr w:type="spellEnd"/>
      <w:r w:rsidRPr="00E07ACB">
        <w:rPr>
          <w:rFonts w:ascii="Times New Roman" w:eastAsia="Times New Roman" w:hAnsi="Times New Roman" w:cs="Times New Roman"/>
          <w:noProof w:val="0"/>
        </w:rPr>
        <w:t xml:space="preserve"> Jums bus paskirtas tik tuo atveju, jeigu bus galima Jus stebėti dėl šalutinio poveikio. </w:t>
      </w:r>
    </w:p>
    <w:p w14:paraId="725502AF" w14:textId="77777777" w:rsidR="00E07ACB" w:rsidRPr="00E07ACB" w:rsidRDefault="00E07ACB" w:rsidP="00E07ACB">
      <w:pPr>
        <w:spacing w:after="0" w:line="240" w:lineRule="auto"/>
        <w:rPr>
          <w:rFonts w:ascii="Times New Roman" w:eastAsia="Times New Roman" w:hAnsi="Times New Roman" w:cs="Times New Roman"/>
          <w:noProof w:val="0"/>
        </w:rPr>
      </w:pPr>
    </w:p>
    <w:p w14:paraId="4254EAC9"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Jeigu atsiras gerklės opų, karščiavimas, infekcinė liga, kraujosruvų (mėlynių) ar kraujavimas, turite nedelsdami pasakyti gydytojui.</w:t>
      </w:r>
    </w:p>
    <w:p w14:paraId="51BBF60D" w14:textId="77777777" w:rsidR="00D54FD9" w:rsidRDefault="00D54FD9" w:rsidP="00D54FD9">
      <w:pPr>
        <w:spacing w:after="0" w:line="240" w:lineRule="auto"/>
        <w:rPr>
          <w:rFonts w:ascii="Times New Roman" w:eastAsia="Times New Roman" w:hAnsi="Times New Roman" w:cs="Times New Roman"/>
          <w:noProof w:val="0"/>
        </w:rPr>
      </w:pPr>
    </w:p>
    <w:p w14:paraId="512CBD91" w14:textId="286F527B" w:rsidR="00D54FD9" w:rsidRPr="00D54FD9" w:rsidRDefault="00D54FD9" w:rsidP="00D54FD9">
      <w:pPr>
        <w:spacing w:after="0" w:line="240" w:lineRule="auto"/>
        <w:rPr>
          <w:rFonts w:ascii="Times New Roman" w:eastAsia="Times New Roman" w:hAnsi="Times New Roman" w:cs="Times New Roman"/>
          <w:noProof w:val="0"/>
        </w:rPr>
      </w:pPr>
      <w:r w:rsidRPr="00D54FD9">
        <w:rPr>
          <w:rFonts w:ascii="Times New Roman" w:eastAsia="Times New Roman" w:hAnsi="Times New Roman" w:cs="Times New Roman"/>
          <w:noProof w:val="0"/>
        </w:rPr>
        <w:t xml:space="preserve">Kepenų pažeidimas </w:t>
      </w:r>
    </w:p>
    <w:p w14:paraId="4EBFFA8F" w14:textId="6BC6355A" w:rsidR="00E07ACB" w:rsidRPr="00D54FD9" w:rsidRDefault="00D54FD9" w:rsidP="00D54FD9">
      <w:pPr>
        <w:spacing w:after="0" w:line="240" w:lineRule="auto"/>
        <w:rPr>
          <w:rFonts w:ascii="Times New Roman" w:eastAsia="Times New Roman" w:hAnsi="Times New Roman" w:cs="Times New Roman"/>
          <w:noProof w:val="0"/>
        </w:rPr>
      </w:pPr>
      <w:r w:rsidRPr="00D54FD9">
        <w:rPr>
          <w:rFonts w:ascii="Times New Roman" w:eastAsia="Times New Roman" w:hAnsi="Times New Roman" w:cs="Times New Roman"/>
          <w:noProof w:val="0"/>
        </w:rPr>
        <w:t xml:space="preserve">Gydymas </w:t>
      </w:r>
      <w:proofErr w:type="spellStart"/>
      <w:r w:rsidRPr="00D54FD9">
        <w:rPr>
          <w:rFonts w:ascii="Times New Roman" w:eastAsia="Times New Roman" w:hAnsi="Times New Roman" w:cs="Times New Roman"/>
          <w:noProof w:val="0"/>
        </w:rPr>
        <w:t>Atsimutin</w:t>
      </w:r>
      <w:proofErr w:type="spellEnd"/>
      <w:r w:rsidRPr="00D54FD9">
        <w:rPr>
          <w:rFonts w:ascii="Times New Roman" w:eastAsia="Times New Roman" w:hAnsi="Times New Roman" w:cs="Times New Roman"/>
          <w:noProof w:val="0"/>
        </w:rPr>
        <w:t xml:space="preserve"> gali turėti poveikį Jūsų kepenims, todėl Jūsų gydytojas nuolat atliks tyrimus Jūsų kepenų veiklai įvertinti. Pasakykite savo gydytojui, jeigu Jums pasireikštų kepenų pažeidimo simptomai (žr. 4 skyrių „Galimas šalutinis poveikis“).</w:t>
      </w:r>
    </w:p>
    <w:p w14:paraId="01B3F778" w14:textId="77777777" w:rsidR="00D54FD9" w:rsidRDefault="00D54FD9" w:rsidP="00E07ACB">
      <w:pPr>
        <w:spacing w:after="0" w:line="240" w:lineRule="auto"/>
        <w:rPr>
          <w:rFonts w:ascii="Times New Roman" w:eastAsia="Times New Roman" w:hAnsi="Times New Roman" w:cs="Times New Roman"/>
          <w:noProof w:val="0"/>
        </w:rPr>
      </w:pPr>
    </w:p>
    <w:p w14:paraId="35FC1C1D" w14:textId="0DF16B74"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Pasitarkite su gydytoju ar vaistininku, prieš pradėdami vartoti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w:t>
      </w:r>
    </w:p>
    <w:p w14:paraId="23CF480C" w14:textId="77777777" w:rsidR="00E07ACB" w:rsidRPr="00E07ACB" w:rsidRDefault="00E07ACB" w:rsidP="00E07ACB">
      <w:pPr>
        <w:numPr>
          <w:ilvl w:val="0"/>
          <w:numId w:val="18"/>
        </w:numPr>
        <w:tabs>
          <w:tab w:val="num" w:pos="540"/>
        </w:tabs>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Jūs ketinate skiepytis, vartodami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w:t>
      </w:r>
    </w:p>
    <w:p w14:paraId="620BC116" w14:textId="77777777" w:rsidR="00E07ACB" w:rsidRPr="00E07ACB" w:rsidRDefault="00E07ACB" w:rsidP="00E07ACB">
      <w:pPr>
        <w:numPr>
          <w:ilvl w:val="0"/>
          <w:numId w:val="18"/>
        </w:numPr>
        <w:tabs>
          <w:tab w:val="num" w:pos="540"/>
        </w:tabs>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Jums yra sutrikimas, kai organizmas gamina per mažai natūralios medžiagos </w:t>
      </w:r>
      <w:proofErr w:type="spellStart"/>
      <w:r w:rsidRPr="00E07ACB">
        <w:rPr>
          <w:rFonts w:ascii="Times New Roman" w:eastAsia="Times New Roman" w:hAnsi="Times New Roman" w:cs="Times New Roman"/>
          <w:noProof w:val="0"/>
        </w:rPr>
        <w:t>tiopurino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metiltransferazės</w:t>
      </w:r>
      <w:proofErr w:type="spellEnd"/>
      <w:r w:rsidRPr="00E07ACB">
        <w:rPr>
          <w:rFonts w:ascii="Times New Roman" w:eastAsia="Times New Roman" w:hAnsi="Times New Roman" w:cs="Times New Roman"/>
          <w:noProof w:val="0"/>
        </w:rPr>
        <w:t xml:space="preserve"> (TPMT);</w:t>
      </w:r>
    </w:p>
    <w:p w14:paraId="0DE62BD1" w14:textId="452D7E0A" w:rsidR="00BA15BA" w:rsidRPr="00BA15BA" w:rsidRDefault="00E07ACB" w:rsidP="00BA15BA">
      <w:pPr>
        <w:numPr>
          <w:ilvl w:val="0"/>
          <w:numId w:val="18"/>
        </w:num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Jums yra nustatytas </w:t>
      </w:r>
      <w:proofErr w:type="spellStart"/>
      <w:r w:rsidRPr="00E07ACB">
        <w:rPr>
          <w:rFonts w:ascii="Times New Roman" w:eastAsia="Times New Roman" w:hAnsi="Times New Roman" w:cs="Times New Roman"/>
          <w:noProof w:val="0"/>
        </w:rPr>
        <w:t>Lešo-Nyhano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i/>
          <w:noProof w:val="0"/>
        </w:rPr>
        <w:t>Lesch-Nyhan</w:t>
      </w:r>
      <w:proofErr w:type="spellEnd"/>
      <w:r w:rsidRPr="00E07ACB">
        <w:rPr>
          <w:rFonts w:ascii="Times New Roman" w:eastAsia="Times New Roman" w:hAnsi="Times New Roman" w:cs="Times New Roman"/>
          <w:noProof w:val="0"/>
        </w:rPr>
        <w:t>) sindromas.</w:t>
      </w:r>
    </w:p>
    <w:p w14:paraId="3A0E1362" w14:textId="77777777" w:rsidR="00BA15BA" w:rsidRDefault="00BA15BA" w:rsidP="00E07ACB">
      <w:pPr>
        <w:autoSpaceDE w:val="0"/>
        <w:autoSpaceDN w:val="0"/>
        <w:adjustRightInd w:val="0"/>
        <w:spacing w:after="0" w:line="240" w:lineRule="auto"/>
        <w:rPr>
          <w:rFonts w:ascii="Times New Roman" w:eastAsia="Times New Roman" w:hAnsi="Times New Roman" w:cs="Times New Roman"/>
          <w:noProof w:val="0"/>
          <w:color w:val="000000"/>
          <w:sz w:val="24"/>
          <w:szCs w:val="24"/>
        </w:rPr>
      </w:pPr>
    </w:p>
    <w:p w14:paraId="105E4744" w14:textId="228A98A1" w:rsidR="00E07ACB" w:rsidRPr="00E07ACB" w:rsidRDefault="00E07ACB" w:rsidP="00E07ACB">
      <w:pPr>
        <w:autoSpaceDE w:val="0"/>
        <w:autoSpaceDN w:val="0"/>
        <w:adjustRightInd w:val="0"/>
        <w:spacing w:after="0" w:line="240" w:lineRule="auto"/>
        <w:rPr>
          <w:rFonts w:ascii="Times New Roman" w:eastAsia="Times New Roman" w:hAnsi="Times New Roman" w:cs="Times New Roman"/>
          <w:bCs/>
          <w:i/>
          <w:lang w:eastAsia="lt-LT"/>
        </w:rPr>
      </w:pPr>
      <w:r w:rsidRPr="00E07ACB">
        <w:rPr>
          <w:rFonts w:ascii="Times New Roman" w:eastAsia="Times New Roman" w:hAnsi="Times New Roman" w:cs="Times New Roman"/>
          <w:bCs/>
          <w:i/>
          <w:lang w:eastAsia="lt-LT"/>
        </w:rPr>
        <w:t>NUDT15 geno mutacija</w:t>
      </w:r>
    </w:p>
    <w:p w14:paraId="0BE0B194" w14:textId="77777777" w:rsidR="00E07ACB" w:rsidRPr="00E07ACB" w:rsidRDefault="00E07ACB" w:rsidP="00E07ACB">
      <w:pPr>
        <w:autoSpaceDE w:val="0"/>
        <w:autoSpaceDN w:val="0"/>
        <w:adjustRightInd w:val="0"/>
        <w:spacing w:after="0" w:line="240" w:lineRule="auto"/>
        <w:rPr>
          <w:rFonts w:ascii="Times New Roman" w:eastAsia="Times New Roman" w:hAnsi="Times New Roman" w:cs="Times New Roman"/>
          <w:bCs/>
          <w:lang w:eastAsia="lt-LT"/>
        </w:rPr>
      </w:pPr>
    </w:p>
    <w:p w14:paraId="4609453F" w14:textId="77777777" w:rsidR="00E07ACB" w:rsidRPr="00E07ACB" w:rsidRDefault="00E07ACB" w:rsidP="00E07ACB">
      <w:pPr>
        <w:autoSpaceDE w:val="0"/>
        <w:autoSpaceDN w:val="0"/>
        <w:adjustRightInd w:val="0"/>
        <w:spacing w:after="0" w:line="240" w:lineRule="auto"/>
        <w:rPr>
          <w:rFonts w:ascii="Times New Roman" w:eastAsia="Times New Roman" w:hAnsi="Times New Roman" w:cs="Times New Roman"/>
          <w:bCs/>
          <w:lang w:eastAsia="lt-LT"/>
        </w:rPr>
      </w:pPr>
      <w:r w:rsidRPr="00E07ACB">
        <w:rPr>
          <w:rFonts w:ascii="Times New Roman" w:eastAsia="Times New Roman" w:hAnsi="Times New Roman" w:cs="Times New Roman"/>
          <w:bCs/>
          <w:lang w:eastAsia="lt-LT"/>
        </w:rPr>
        <w:t>Jei turite įgimtą mutavusį NUDT15 geną (tai genas, dalyvaujantis skaidant Atsimutin organizme),</w:t>
      </w:r>
    </w:p>
    <w:p w14:paraId="6CB24A7D" w14:textId="77777777" w:rsidR="00E07ACB" w:rsidRPr="00E07ACB" w:rsidRDefault="00E07ACB" w:rsidP="00E07ACB">
      <w:pPr>
        <w:autoSpaceDE w:val="0"/>
        <w:autoSpaceDN w:val="0"/>
        <w:adjustRightInd w:val="0"/>
        <w:spacing w:after="0" w:line="240" w:lineRule="auto"/>
        <w:rPr>
          <w:rFonts w:ascii="Times New Roman" w:eastAsia="Times New Roman" w:hAnsi="Times New Roman" w:cs="Times New Roman"/>
          <w:bCs/>
          <w:lang w:eastAsia="lt-LT"/>
        </w:rPr>
      </w:pPr>
      <w:r w:rsidRPr="00E07ACB">
        <w:rPr>
          <w:rFonts w:ascii="Times New Roman" w:eastAsia="Times New Roman" w:hAnsi="Times New Roman" w:cs="Times New Roman"/>
          <w:bCs/>
          <w:lang w:eastAsia="lt-LT"/>
        </w:rPr>
        <w:t>jums gresia didesnė infekcijų ir plaukų netekimo rizika, o jus gydantis gydytojas tokiu atveju gali</w:t>
      </w:r>
    </w:p>
    <w:p w14:paraId="0EE09DFE" w14:textId="77777777" w:rsidR="00E07ACB" w:rsidRPr="00E07ACB" w:rsidRDefault="00E07ACB" w:rsidP="00E07ACB">
      <w:pPr>
        <w:spacing w:after="0" w:line="240" w:lineRule="auto"/>
        <w:rPr>
          <w:rFonts w:ascii="Times New Roman" w:eastAsia="Times New Roman" w:hAnsi="Times New Roman" w:cs="Times New Roman"/>
          <w:bCs/>
          <w:lang w:eastAsia="lt-LT"/>
        </w:rPr>
      </w:pPr>
      <w:r w:rsidRPr="00E07ACB">
        <w:rPr>
          <w:rFonts w:ascii="Times New Roman" w:eastAsia="Times New Roman" w:hAnsi="Times New Roman" w:cs="Times New Roman"/>
          <w:bCs/>
          <w:lang w:eastAsia="lt-LT"/>
        </w:rPr>
        <w:t>skirti mažesnę dozę.</w:t>
      </w:r>
    </w:p>
    <w:p w14:paraId="5A19C10F" w14:textId="77777777" w:rsidR="00E07ACB" w:rsidRPr="00E07ACB" w:rsidRDefault="00E07ACB" w:rsidP="00E07ACB">
      <w:pPr>
        <w:spacing w:after="0" w:line="240" w:lineRule="auto"/>
        <w:rPr>
          <w:rFonts w:ascii="Times New Roman" w:eastAsia="Times New Roman" w:hAnsi="Times New Roman" w:cs="Times New Roman"/>
          <w:noProof w:val="0"/>
        </w:rPr>
      </w:pPr>
    </w:p>
    <w:p w14:paraId="29104799"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Jeigu jums taikoma imunosupresinė terapija, vartojant </w:t>
      </w:r>
      <w:proofErr w:type="spellStart"/>
      <w:r w:rsidRPr="00E07ACB">
        <w:rPr>
          <w:rFonts w:ascii="Times New Roman" w:eastAsia="Calibri" w:hAnsi="Times New Roman" w:cs="Times New Roman"/>
          <w:noProof w:val="0"/>
          <w:color w:val="000000"/>
        </w:rPr>
        <w:t>Atsimutin</w:t>
      </w:r>
      <w:proofErr w:type="spellEnd"/>
      <w:r w:rsidRPr="00E07ACB">
        <w:rPr>
          <w:rFonts w:ascii="Times New Roman" w:eastAsia="Calibri" w:hAnsi="Times New Roman" w:cs="Times New Roman"/>
          <w:noProof w:val="0"/>
          <w:color w:val="000000"/>
        </w:rPr>
        <w:t xml:space="preserve">, gali padidėti rizika susirgti: </w:t>
      </w:r>
    </w:p>
    <w:p w14:paraId="709788AE" w14:textId="77777777" w:rsidR="00E07ACB" w:rsidRPr="00E07ACB" w:rsidRDefault="00E07ACB" w:rsidP="00E07ACB">
      <w:pPr>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navikinėmis ligomis, įskaitant odos vėžį. </w:t>
      </w:r>
      <w:r w:rsidRPr="00E07ACB">
        <w:rPr>
          <w:rFonts w:ascii="Times New Roman" w:eastAsia="Calibri" w:hAnsi="Times New Roman" w:cs="Times New Roman"/>
          <w:noProof w:val="0"/>
          <w:color w:val="000000"/>
          <w:szCs w:val="24"/>
        </w:rPr>
        <w:t xml:space="preserve">Todėl vartojant </w:t>
      </w:r>
      <w:proofErr w:type="spellStart"/>
      <w:r w:rsidRPr="00E07ACB">
        <w:rPr>
          <w:rFonts w:ascii="Times New Roman" w:eastAsia="Calibri" w:hAnsi="Times New Roman" w:cs="Times New Roman"/>
          <w:noProof w:val="0"/>
          <w:color w:val="000000"/>
          <w:szCs w:val="24"/>
        </w:rPr>
        <w:t>Atsimutin</w:t>
      </w:r>
      <w:proofErr w:type="spellEnd"/>
      <w:r w:rsidRPr="00E07ACB">
        <w:rPr>
          <w:rFonts w:ascii="Times New Roman" w:eastAsia="Calibri" w:hAnsi="Times New Roman" w:cs="Times New Roman"/>
          <w:noProof w:val="0"/>
          <w:color w:val="000000"/>
        </w:rPr>
        <w:t>, reikėtų</w:t>
      </w:r>
      <w:r w:rsidRPr="00E07ACB">
        <w:rPr>
          <w:rFonts w:ascii="Times New Roman" w:eastAsia="Calibri" w:hAnsi="Times New Roman" w:cs="Times New Roman"/>
          <w:noProof w:val="0"/>
          <w:color w:val="000000"/>
          <w:szCs w:val="24"/>
        </w:rPr>
        <w:t xml:space="preserve"> vengti </w:t>
      </w:r>
      <w:r w:rsidRPr="00E07ACB">
        <w:rPr>
          <w:rFonts w:ascii="Times New Roman" w:eastAsia="Calibri" w:hAnsi="Times New Roman" w:cs="Times New Roman"/>
          <w:noProof w:val="0"/>
          <w:color w:val="000000"/>
        </w:rPr>
        <w:t>ilgai</w:t>
      </w:r>
      <w:r w:rsidRPr="00E07ACB">
        <w:rPr>
          <w:rFonts w:ascii="Times New Roman" w:eastAsia="Calibri" w:hAnsi="Times New Roman" w:cs="Times New Roman"/>
          <w:noProof w:val="0"/>
          <w:color w:val="000000"/>
          <w:szCs w:val="24"/>
        </w:rPr>
        <w:t xml:space="preserve"> būti </w:t>
      </w:r>
      <w:r w:rsidRPr="00E07ACB">
        <w:rPr>
          <w:rFonts w:ascii="Times New Roman" w:eastAsia="Calibri" w:hAnsi="Times New Roman" w:cs="Times New Roman"/>
          <w:noProof w:val="0"/>
          <w:color w:val="000000"/>
        </w:rPr>
        <w:t>saulėkaitoje, taip pat reikėtų dėvėti nuo saulės</w:t>
      </w:r>
      <w:r w:rsidRPr="00E07ACB">
        <w:rPr>
          <w:rFonts w:ascii="Times New Roman" w:eastAsia="Calibri" w:hAnsi="Times New Roman" w:cs="Times New Roman"/>
          <w:noProof w:val="0"/>
          <w:color w:val="000000"/>
          <w:szCs w:val="24"/>
        </w:rPr>
        <w:t xml:space="preserve"> spindulių </w:t>
      </w:r>
      <w:r w:rsidRPr="00E07ACB">
        <w:rPr>
          <w:rFonts w:ascii="Times New Roman" w:eastAsia="Calibri" w:hAnsi="Times New Roman" w:cs="Times New Roman"/>
          <w:noProof w:val="0"/>
          <w:color w:val="000000"/>
        </w:rPr>
        <w:t xml:space="preserve">apsaugančius drabužius ir vartoti apsaugos nuo saulės priemones, kurių apsaugos nuo saulės faktorius (SPF) yra didelis; </w:t>
      </w:r>
    </w:p>
    <w:p w14:paraId="00635BB9" w14:textId="77777777" w:rsidR="00E07ACB" w:rsidRPr="00E07ACB" w:rsidRDefault="00E07ACB" w:rsidP="00E07ACB">
      <w:pPr>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noProof w:val="0"/>
          <w:color w:val="000000"/>
        </w:rPr>
      </w:pPr>
      <w:proofErr w:type="spellStart"/>
      <w:r w:rsidRPr="00E07ACB">
        <w:rPr>
          <w:rFonts w:ascii="Times New Roman" w:eastAsia="Calibri" w:hAnsi="Times New Roman" w:cs="Times New Roman"/>
          <w:noProof w:val="0"/>
          <w:color w:val="000000"/>
        </w:rPr>
        <w:t>limfoproliferaciniais</w:t>
      </w:r>
      <w:proofErr w:type="spellEnd"/>
      <w:r w:rsidRPr="00E07ACB">
        <w:rPr>
          <w:rFonts w:ascii="Times New Roman" w:eastAsia="Calibri" w:hAnsi="Times New Roman" w:cs="Times New Roman"/>
          <w:noProof w:val="0"/>
          <w:color w:val="000000"/>
        </w:rPr>
        <w:t xml:space="preserve"> sutrikimais: </w:t>
      </w:r>
    </w:p>
    <w:p w14:paraId="7EC279E2" w14:textId="77777777" w:rsidR="00E07ACB" w:rsidRPr="00E07ACB" w:rsidRDefault="00E07ACB" w:rsidP="00E07ACB">
      <w:pPr>
        <w:numPr>
          <w:ilvl w:val="0"/>
          <w:numId w:val="20"/>
        </w:numPr>
        <w:autoSpaceDE w:val="0"/>
        <w:autoSpaceDN w:val="0"/>
        <w:adjustRightInd w:val="0"/>
        <w:spacing w:after="0" w:line="240" w:lineRule="auto"/>
        <w:contextualSpacing/>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taikant gydymą </w:t>
      </w:r>
      <w:proofErr w:type="spellStart"/>
      <w:r w:rsidRPr="00E07ACB">
        <w:rPr>
          <w:rFonts w:ascii="Times New Roman" w:eastAsia="Calibri" w:hAnsi="Times New Roman" w:cs="Times New Roman"/>
          <w:noProof w:val="0"/>
          <w:color w:val="000000"/>
        </w:rPr>
        <w:t>Atsimutin</w:t>
      </w:r>
      <w:proofErr w:type="spellEnd"/>
      <w:r w:rsidRPr="00E07ACB">
        <w:rPr>
          <w:rFonts w:ascii="Times New Roman" w:eastAsia="Calibri" w:hAnsi="Times New Roman" w:cs="Times New Roman"/>
          <w:noProof w:val="0"/>
          <w:color w:val="000000"/>
        </w:rPr>
        <w:t xml:space="preserve">, didėja rizika susirgti tam tikros formos vėžiu, vadinamu </w:t>
      </w:r>
      <w:proofErr w:type="spellStart"/>
      <w:r w:rsidRPr="00E07ACB">
        <w:rPr>
          <w:rFonts w:ascii="Times New Roman" w:eastAsia="Calibri" w:hAnsi="Times New Roman" w:cs="Times New Roman"/>
          <w:noProof w:val="0"/>
          <w:color w:val="000000"/>
        </w:rPr>
        <w:t>limfoproliferaciniu</w:t>
      </w:r>
      <w:proofErr w:type="spellEnd"/>
      <w:r w:rsidRPr="00E07ACB">
        <w:rPr>
          <w:rFonts w:ascii="Times New Roman" w:eastAsia="Calibri" w:hAnsi="Times New Roman" w:cs="Times New Roman"/>
          <w:noProof w:val="0"/>
          <w:color w:val="000000"/>
        </w:rPr>
        <w:t xml:space="preserve"> sutrikimu. Jeigu taikomas gydymas keliais </w:t>
      </w:r>
      <w:proofErr w:type="spellStart"/>
      <w:r w:rsidRPr="00E07ACB">
        <w:rPr>
          <w:rFonts w:ascii="Times New Roman" w:eastAsia="Calibri" w:hAnsi="Times New Roman" w:cs="Times New Roman"/>
          <w:noProof w:val="0"/>
          <w:color w:val="000000"/>
        </w:rPr>
        <w:t>imunosupresantais</w:t>
      </w:r>
      <w:proofErr w:type="spellEnd"/>
      <w:r w:rsidRPr="00E07ACB">
        <w:rPr>
          <w:rFonts w:ascii="Times New Roman" w:eastAsia="Calibri" w:hAnsi="Times New Roman" w:cs="Times New Roman"/>
          <w:noProof w:val="0"/>
          <w:color w:val="000000"/>
        </w:rPr>
        <w:t xml:space="preserve"> (įskaitant </w:t>
      </w:r>
      <w:proofErr w:type="spellStart"/>
      <w:r w:rsidRPr="00E07ACB">
        <w:rPr>
          <w:rFonts w:ascii="Times New Roman" w:eastAsia="Calibri" w:hAnsi="Times New Roman" w:cs="Times New Roman"/>
          <w:noProof w:val="0"/>
          <w:color w:val="000000"/>
        </w:rPr>
        <w:t>tiopurinus</w:t>
      </w:r>
      <w:proofErr w:type="spellEnd"/>
      <w:r w:rsidRPr="00E07ACB">
        <w:rPr>
          <w:rFonts w:ascii="Times New Roman" w:eastAsia="Calibri" w:hAnsi="Times New Roman" w:cs="Times New Roman"/>
          <w:noProof w:val="0"/>
          <w:color w:val="000000"/>
        </w:rPr>
        <w:t xml:space="preserve">), tai gali sukelti mirtį; </w:t>
      </w:r>
    </w:p>
    <w:p w14:paraId="05CABD5B" w14:textId="77777777" w:rsidR="00E07ACB" w:rsidRPr="00E07ACB" w:rsidRDefault="00E07ACB" w:rsidP="00E07ACB">
      <w:pPr>
        <w:numPr>
          <w:ilvl w:val="0"/>
          <w:numId w:val="20"/>
        </w:numPr>
        <w:autoSpaceDE w:val="0"/>
        <w:autoSpaceDN w:val="0"/>
        <w:adjustRightInd w:val="0"/>
        <w:spacing w:after="0" w:line="240" w:lineRule="auto"/>
        <w:contextualSpacing/>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vienu metu vartojant kelis </w:t>
      </w:r>
      <w:proofErr w:type="spellStart"/>
      <w:r w:rsidRPr="00E07ACB">
        <w:rPr>
          <w:rFonts w:ascii="Times New Roman" w:eastAsia="Calibri" w:hAnsi="Times New Roman" w:cs="Times New Roman"/>
          <w:noProof w:val="0"/>
          <w:color w:val="000000"/>
        </w:rPr>
        <w:t>imunosupresantus</w:t>
      </w:r>
      <w:proofErr w:type="spellEnd"/>
      <w:r w:rsidRPr="00E07ACB">
        <w:rPr>
          <w:rFonts w:ascii="Times New Roman" w:eastAsia="Calibri" w:hAnsi="Times New Roman" w:cs="Times New Roman"/>
          <w:noProof w:val="0"/>
          <w:color w:val="000000"/>
        </w:rPr>
        <w:t>, didėja virusinės infekcijos sukeliamų limfinės sistemos sutrikimų (</w:t>
      </w:r>
      <w:proofErr w:type="spellStart"/>
      <w:r w:rsidRPr="00E07ACB">
        <w:rPr>
          <w:rFonts w:ascii="Times New Roman" w:eastAsia="Calibri" w:hAnsi="Times New Roman" w:cs="Times New Roman"/>
          <w:noProof w:val="0"/>
          <w:color w:val="000000"/>
        </w:rPr>
        <w:t>Epštein</w:t>
      </w:r>
      <w:proofErr w:type="spellEnd"/>
      <w:r w:rsidRPr="00E07ACB">
        <w:rPr>
          <w:rFonts w:ascii="Times New Roman" w:eastAsia="Calibri" w:hAnsi="Times New Roman" w:cs="Times New Roman"/>
          <w:noProof w:val="0"/>
          <w:color w:val="000000"/>
        </w:rPr>
        <w:t xml:space="preserve">-Baro viruso (EBV) sukeliamų </w:t>
      </w:r>
      <w:proofErr w:type="spellStart"/>
      <w:r w:rsidRPr="00E07ACB">
        <w:rPr>
          <w:rFonts w:ascii="Times New Roman" w:eastAsia="Calibri" w:hAnsi="Times New Roman" w:cs="Times New Roman"/>
          <w:noProof w:val="0"/>
          <w:color w:val="000000"/>
        </w:rPr>
        <w:t>limfoproliferacinių</w:t>
      </w:r>
      <w:proofErr w:type="spellEnd"/>
      <w:r w:rsidRPr="00E07ACB">
        <w:rPr>
          <w:rFonts w:ascii="Times New Roman" w:eastAsia="Calibri" w:hAnsi="Times New Roman" w:cs="Times New Roman"/>
          <w:noProof w:val="0"/>
          <w:color w:val="000000"/>
        </w:rPr>
        <w:t xml:space="preserve"> sutrikimų) rizika. </w:t>
      </w:r>
    </w:p>
    <w:p w14:paraId="4DCEFD49"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Vartojant </w:t>
      </w:r>
      <w:proofErr w:type="spellStart"/>
      <w:r w:rsidRPr="00E07ACB">
        <w:rPr>
          <w:rFonts w:ascii="Times New Roman" w:eastAsia="Calibri" w:hAnsi="Times New Roman" w:cs="Times New Roman"/>
          <w:noProof w:val="0"/>
          <w:color w:val="000000"/>
        </w:rPr>
        <w:t>Atsimutin</w:t>
      </w:r>
      <w:proofErr w:type="spellEnd"/>
      <w:r w:rsidRPr="00E07ACB">
        <w:rPr>
          <w:rFonts w:ascii="Times New Roman" w:eastAsia="Calibri" w:hAnsi="Times New Roman" w:cs="Times New Roman"/>
          <w:noProof w:val="0"/>
          <w:color w:val="000000"/>
        </w:rPr>
        <w:t xml:space="preserve">, gali padidėti rizika: </w:t>
      </w:r>
    </w:p>
    <w:p w14:paraId="18D7C053" w14:textId="77777777" w:rsidR="00E07ACB" w:rsidRPr="00E07ACB" w:rsidRDefault="00E07ACB" w:rsidP="00E07ACB">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susirgti rimta liga, vadinama </w:t>
      </w:r>
      <w:proofErr w:type="spellStart"/>
      <w:r w:rsidRPr="00E07ACB">
        <w:rPr>
          <w:rFonts w:ascii="Times New Roman" w:eastAsia="Calibri" w:hAnsi="Times New Roman" w:cs="Times New Roman"/>
          <w:noProof w:val="0"/>
          <w:color w:val="000000"/>
        </w:rPr>
        <w:t>makrofagų</w:t>
      </w:r>
      <w:proofErr w:type="spellEnd"/>
      <w:r w:rsidRPr="00E07ACB">
        <w:rPr>
          <w:rFonts w:ascii="Times New Roman" w:eastAsia="Calibri" w:hAnsi="Times New Roman" w:cs="Times New Roman"/>
          <w:noProof w:val="0"/>
          <w:color w:val="000000"/>
        </w:rPr>
        <w:t xml:space="preserve"> aktyvacijos sindromu (pernelyg stipriai aktyvinami su uždegimu siejami baltieji kraujo kūneliai), kuris paprastai pasireiškia pacientams, sergantiems tam tikrų rūšių artritu. </w:t>
      </w:r>
    </w:p>
    <w:p w14:paraId="27F9EBB9" w14:textId="77777777" w:rsidR="00E07ACB" w:rsidRPr="00E07ACB" w:rsidRDefault="00E07ACB" w:rsidP="00E07ACB">
      <w:pPr>
        <w:tabs>
          <w:tab w:val="left" w:pos="567"/>
        </w:tabs>
        <w:spacing w:after="0" w:line="240" w:lineRule="auto"/>
        <w:rPr>
          <w:rFonts w:ascii="Times New Roman" w:eastAsia="Times New Roman" w:hAnsi="Times New Roman" w:cs="Times New Roman"/>
          <w:bCs/>
          <w:noProof w:val="0"/>
        </w:rPr>
      </w:pPr>
    </w:p>
    <w:p w14:paraId="39D4DB32"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Tablečių nelaužykite ar netraiškykite.</w:t>
      </w:r>
    </w:p>
    <w:p w14:paraId="6A7C3EB0" w14:textId="77777777" w:rsidR="00CA5C9F" w:rsidRPr="00CA5C9F" w:rsidRDefault="00CA5C9F" w:rsidP="00CA5C9F">
      <w:pPr>
        <w:spacing w:after="0" w:line="240" w:lineRule="auto"/>
        <w:rPr>
          <w:rFonts w:ascii="Times New Roman" w:eastAsia="Times New Roman" w:hAnsi="Times New Roman" w:cs="Times New Roman"/>
          <w:noProof w:val="0"/>
        </w:rPr>
      </w:pPr>
    </w:p>
    <w:p w14:paraId="56E36850" w14:textId="77777777" w:rsidR="00271C94" w:rsidRPr="00556972" w:rsidRDefault="00271C94" w:rsidP="00271C94">
      <w:pPr>
        <w:spacing w:after="0" w:line="240" w:lineRule="auto"/>
        <w:rPr>
          <w:rFonts w:ascii="Times New Roman" w:eastAsia="Times New Roman" w:hAnsi="Times New Roman" w:cs="Times New Roman"/>
          <w:noProof w:val="0"/>
        </w:rPr>
      </w:pPr>
      <w:r w:rsidRPr="00556972">
        <w:rPr>
          <w:rFonts w:ascii="Times New Roman" w:eastAsia="Times New Roman" w:hAnsi="Times New Roman" w:cs="Times New Roman"/>
          <w:noProof w:val="0"/>
        </w:rPr>
        <w:t>Kepenų pažeidima</w:t>
      </w:r>
      <w:r>
        <w:rPr>
          <w:rFonts w:ascii="Times New Roman" w:eastAsia="Times New Roman" w:hAnsi="Times New Roman" w:cs="Times New Roman"/>
          <w:noProof w:val="0"/>
        </w:rPr>
        <w:t>i</w:t>
      </w:r>
    </w:p>
    <w:p w14:paraId="5092B6BE" w14:textId="77777777" w:rsidR="00271C94" w:rsidRPr="00E07ACB" w:rsidRDefault="00271C94" w:rsidP="00271C94">
      <w:pPr>
        <w:spacing w:after="0" w:line="240" w:lineRule="auto"/>
        <w:rPr>
          <w:rFonts w:ascii="Times New Roman" w:eastAsia="Times New Roman" w:hAnsi="Times New Roman" w:cs="Times New Roman"/>
          <w:noProof w:val="0"/>
        </w:rPr>
      </w:pPr>
      <w:r w:rsidRPr="00556972">
        <w:rPr>
          <w:rFonts w:ascii="Times New Roman" w:eastAsia="Times New Roman" w:hAnsi="Times New Roman" w:cs="Times New Roman"/>
          <w:noProof w:val="0"/>
        </w:rPr>
        <w:t xml:space="preserve">Gydymas </w:t>
      </w:r>
      <w:proofErr w:type="spellStart"/>
      <w:r>
        <w:rPr>
          <w:rFonts w:ascii="Times New Roman" w:eastAsia="Times New Roman" w:hAnsi="Times New Roman" w:cs="Times New Roman"/>
          <w:noProof w:val="0"/>
        </w:rPr>
        <w:t>Atsimutin</w:t>
      </w:r>
      <w:proofErr w:type="spellEnd"/>
      <w:r>
        <w:rPr>
          <w:rFonts w:ascii="Times New Roman" w:eastAsia="Times New Roman" w:hAnsi="Times New Roman" w:cs="Times New Roman"/>
          <w:noProof w:val="0"/>
        </w:rPr>
        <w:t xml:space="preserve"> </w:t>
      </w:r>
      <w:r w:rsidRPr="00556972">
        <w:rPr>
          <w:rFonts w:ascii="Times New Roman" w:eastAsia="Times New Roman" w:hAnsi="Times New Roman" w:cs="Times New Roman"/>
          <w:noProof w:val="0"/>
        </w:rPr>
        <w:t>gali paveikti kepenis, todėl gydytojas reguliariai stebės Jūsų kepenų funkciją. Pasakykite gydytojui, jei pasireiškia kepenų pažeidimo simptomai (žr. 4 skyrių „Galimas šalutinis poveikis“).</w:t>
      </w:r>
    </w:p>
    <w:p w14:paraId="65C94BA4" w14:textId="77777777" w:rsidR="00E07ACB" w:rsidRPr="00E07ACB" w:rsidRDefault="00E07ACB" w:rsidP="00E07ACB">
      <w:pPr>
        <w:spacing w:after="0" w:line="240" w:lineRule="auto"/>
        <w:rPr>
          <w:rFonts w:ascii="Times New Roman" w:eastAsia="Times New Roman" w:hAnsi="Times New Roman" w:cs="Times New Roman"/>
          <w:b/>
          <w:bCs/>
          <w:noProof w:val="0"/>
        </w:rPr>
      </w:pPr>
      <w:r w:rsidRPr="00E07ACB">
        <w:rPr>
          <w:rFonts w:ascii="Times New Roman" w:eastAsia="Times New Roman" w:hAnsi="Times New Roman" w:cs="Times New Roman"/>
          <w:b/>
          <w:bCs/>
          <w:noProof w:val="0"/>
        </w:rPr>
        <w:t>Kraujo tyrimai</w:t>
      </w:r>
    </w:p>
    <w:p w14:paraId="7667C7FD" w14:textId="77777777" w:rsidR="00E07ACB" w:rsidRPr="00E07ACB" w:rsidRDefault="00E07ACB" w:rsidP="00E07ACB">
      <w:pPr>
        <w:spacing w:after="0" w:line="240" w:lineRule="auto"/>
        <w:rPr>
          <w:rFonts w:ascii="Times New Roman" w:eastAsia="Times New Roman" w:hAnsi="Times New Roman" w:cs="Times New Roman"/>
          <w:b/>
          <w:bCs/>
          <w:noProof w:val="0"/>
        </w:rPr>
      </w:pPr>
    </w:p>
    <w:p w14:paraId="067026F4"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Pirmas 8 gydymo savaites Jums reikės kas savaitę daryti kraujo tyrimus. Dažniau juos reikės daryti, jeigu:</w:t>
      </w:r>
    </w:p>
    <w:p w14:paraId="179323CD"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esate senyvas;</w:t>
      </w:r>
    </w:p>
    <w:p w14:paraId="02D13C0E"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vartojate didelę vaisto dozę;</w:t>
      </w:r>
    </w:p>
    <w:p w14:paraId="2FF98AA0"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yra sutrikusi Jūsų inkstų arba kepenų veikla;</w:t>
      </w:r>
    </w:p>
    <w:p w14:paraId="1347F60B"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yra sutrikusi Jūsų kaulų čiulpų veikla;</w:t>
      </w:r>
    </w:p>
    <w:p w14:paraId="4AB6CD47"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per daug aktyvi Jūsų blužnies veikla.</w:t>
      </w:r>
    </w:p>
    <w:p w14:paraId="61EDE8FE" w14:textId="77777777" w:rsidR="00E07ACB" w:rsidRPr="00E07ACB" w:rsidRDefault="00E07ACB" w:rsidP="00E07ACB">
      <w:pPr>
        <w:spacing w:after="0" w:line="240" w:lineRule="auto"/>
        <w:rPr>
          <w:rFonts w:ascii="Times New Roman" w:eastAsia="Times New Roman" w:hAnsi="Times New Roman" w:cs="Times New Roman"/>
          <w:noProof w:val="0"/>
        </w:rPr>
      </w:pPr>
    </w:p>
    <w:p w14:paraId="7F104E0F" w14:textId="77777777" w:rsidR="00E07ACB" w:rsidRPr="00E07ACB" w:rsidRDefault="00E07ACB" w:rsidP="00E07ACB">
      <w:pPr>
        <w:autoSpaceDE w:val="0"/>
        <w:autoSpaceDN w:val="0"/>
        <w:adjustRightInd w:val="0"/>
        <w:spacing w:after="0" w:line="240" w:lineRule="auto"/>
        <w:rPr>
          <w:rFonts w:ascii="Times New Roman" w:eastAsia="Times New Roman" w:hAnsi="Times New Roman" w:cs="Times New Roman"/>
          <w:b/>
          <w:bCs/>
          <w:noProof w:val="0"/>
        </w:rPr>
      </w:pPr>
      <w:r w:rsidRPr="00E07ACB">
        <w:rPr>
          <w:rFonts w:ascii="Times New Roman" w:eastAsia="Times New Roman" w:hAnsi="Times New Roman" w:cs="Times New Roman"/>
          <w:noProof w:val="0"/>
        </w:rPr>
        <w:t xml:space="preserve">Būtina vartoti veiksmingą kontracepcijos formą (tokią kaip prezervatyvai), kadangi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tabletės gali suketi apsigimimus, nesvarbu, ar vaistą vartoja vyras, ar moteris.</w:t>
      </w:r>
    </w:p>
    <w:p w14:paraId="2F8F83F8" w14:textId="77777777" w:rsidR="00E07ACB" w:rsidRPr="00E07ACB" w:rsidRDefault="00E07ACB" w:rsidP="00E07ACB">
      <w:pPr>
        <w:spacing w:after="0" w:line="240" w:lineRule="auto"/>
        <w:rPr>
          <w:rFonts w:ascii="Times New Roman" w:eastAsia="Times New Roman" w:hAnsi="Times New Roman" w:cs="Times New Roman"/>
          <w:noProof w:val="0"/>
        </w:rPr>
      </w:pPr>
    </w:p>
    <w:p w14:paraId="2FC697F0"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lastRenderedPageBreak/>
        <w:t>Perspėjimas</w:t>
      </w:r>
    </w:p>
    <w:p w14:paraId="70BF99AB"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vartojimo nutraukimas visada turi būti atliekamas atidžiai stebint. Pasitarkite su gydytoju, prieš nutraukdami vaisto vartojimą.</w:t>
      </w:r>
    </w:p>
    <w:p w14:paraId="017719E7" w14:textId="77777777" w:rsidR="00E07ACB" w:rsidRPr="00E07ACB" w:rsidRDefault="00E07ACB" w:rsidP="00E07ACB">
      <w:pPr>
        <w:spacing w:after="0" w:line="240" w:lineRule="auto"/>
        <w:rPr>
          <w:rFonts w:ascii="Times New Roman" w:eastAsia="Times New Roman" w:hAnsi="Times New Roman" w:cs="Times New Roman"/>
          <w:noProof w:val="0"/>
        </w:rPr>
      </w:pPr>
    </w:p>
    <w:p w14:paraId="5129723B"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 xml:space="preserve">Kiti vaistai ir </w:t>
      </w: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noProof w:val="0"/>
        </w:rPr>
        <w:t xml:space="preserve"> </w:t>
      </w:r>
    </w:p>
    <w:p w14:paraId="3E102DEE" w14:textId="3AE6666D"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vartojate arba neseniai vartojote kitų vaistų arba dėl to nesate tikri, apie tai pasakykite gydytojui arba </w:t>
      </w:r>
      <w:proofErr w:type="spellStart"/>
      <w:r w:rsidRPr="00E07ACB">
        <w:rPr>
          <w:rFonts w:ascii="Times New Roman" w:eastAsia="Times New Roman" w:hAnsi="Times New Roman" w:cs="Times New Roman"/>
          <w:noProof w:val="0"/>
        </w:rPr>
        <w:t>vaistininkui</w:t>
      </w:r>
      <w:r w:rsidR="002A037E">
        <w:rPr>
          <w:rFonts w:ascii="Times New Roman" w:eastAsia="Times New Roman" w:hAnsi="Times New Roman" w:cs="Times New Roman"/>
          <w:noProof w:val="0"/>
        </w:rPr>
        <w:t>S</w:t>
      </w:r>
      <w:r w:rsidRPr="00E07ACB">
        <w:rPr>
          <w:rFonts w:ascii="Times New Roman" w:eastAsia="Times New Roman" w:hAnsi="Times New Roman" w:cs="Times New Roman"/>
          <w:noProof w:val="0"/>
        </w:rPr>
        <w:t>varbu</w:t>
      </w:r>
      <w:proofErr w:type="spellEnd"/>
      <w:r w:rsidRPr="00E07ACB">
        <w:rPr>
          <w:rFonts w:ascii="Times New Roman" w:eastAsia="Times New Roman" w:hAnsi="Times New Roman" w:cs="Times New Roman"/>
          <w:noProof w:val="0"/>
        </w:rPr>
        <w:t xml:space="preserve"> pasakyti apie toliau išvardytų vaistų vartojimą. </w:t>
      </w:r>
    </w:p>
    <w:p w14:paraId="0DBEE95E" w14:textId="03AF07BF" w:rsidR="00E07ACB" w:rsidRPr="00E07ACB" w:rsidRDefault="00E07ACB" w:rsidP="003436DC">
      <w:pPr>
        <w:tabs>
          <w:tab w:val="left" w:pos="540"/>
        </w:tabs>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Alopurinolis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oksipurinolis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tiopurinolis</w:t>
      </w:r>
      <w:proofErr w:type="spellEnd"/>
      <w:r w:rsidRPr="00E07ACB">
        <w:rPr>
          <w:rFonts w:ascii="Times New Roman" w:eastAsia="Times New Roman" w:hAnsi="Times New Roman" w:cs="Times New Roman"/>
          <w:noProof w:val="0"/>
        </w:rPr>
        <w:t xml:space="preserve"> </w:t>
      </w:r>
      <w:r w:rsidR="006C1EBB">
        <w:rPr>
          <w:rFonts w:ascii="Times New Roman" w:eastAsia="Times New Roman" w:hAnsi="Times New Roman" w:cs="Times New Roman"/>
          <w:noProof w:val="0"/>
        </w:rPr>
        <w:t xml:space="preserve">ar kiti </w:t>
      </w:r>
      <w:proofErr w:type="spellStart"/>
      <w:r w:rsidR="006C1EBB">
        <w:rPr>
          <w:rFonts w:ascii="Times New Roman" w:eastAsia="Times New Roman" w:hAnsi="Times New Roman" w:cs="Times New Roman"/>
          <w:noProof w:val="0"/>
        </w:rPr>
        <w:t>ksantinoksidazės</w:t>
      </w:r>
      <w:proofErr w:type="spellEnd"/>
      <w:r w:rsidR="006C1EBB">
        <w:rPr>
          <w:rFonts w:ascii="Times New Roman" w:eastAsia="Times New Roman" w:hAnsi="Times New Roman" w:cs="Times New Roman"/>
          <w:noProof w:val="0"/>
        </w:rPr>
        <w:t xml:space="preserve"> inhibitoriai, tokie kaip </w:t>
      </w:r>
      <w:proofErr w:type="spellStart"/>
      <w:r w:rsidR="006C1EBB">
        <w:rPr>
          <w:rFonts w:ascii="Times New Roman" w:eastAsia="Times New Roman" w:hAnsi="Times New Roman" w:cs="Times New Roman"/>
          <w:noProof w:val="0"/>
        </w:rPr>
        <w:t>febuksostatas</w:t>
      </w:r>
      <w:proofErr w:type="spellEnd"/>
      <w:r w:rsidR="006C1EBB">
        <w:rPr>
          <w:rFonts w:ascii="Times New Roman" w:eastAsia="Times New Roman" w:hAnsi="Times New Roman" w:cs="Times New Roman"/>
          <w:noProof w:val="0"/>
        </w:rPr>
        <w:t xml:space="preserve"> </w:t>
      </w:r>
      <w:r w:rsidRPr="00E07ACB">
        <w:rPr>
          <w:rFonts w:ascii="Times New Roman" w:eastAsia="Times New Roman" w:hAnsi="Times New Roman" w:cs="Times New Roman"/>
          <w:noProof w:val="0"/>
        </w:rPr>
        <w:t>(</w:t>
      </w:r>
      <w:r w:rsidR="004B6CF1">
        <w:rPr>
          <w:rFonts w:ascii="Times New Roman" w:eastAsia="Times New Roman" w:hAnsi="Times New Roman" w:cs="Times New Roman"/>
          <w:noProof w:val="0"/>
        </w:rPr>
        <w:t xml:space="preserve">dažniausiai vartojami </w:t>
      </w:r>
      <w:r w:rsidRPr="00E07ACB">
        <w:rPr>
          <w:rFonts w:ascii="Times New Roman" w:eastAsia="Times New Roman" w:hAnsi="Times New Roman" w:cs="Times New Roman"/>
          <w:noProof w:val="0"/>
        </w:rPr>
        <w:t>podagros</w:t>
      </w:r>
      <w:r w:rsidR="004B6CF1">
        <w:rPr>
          <w:rFonts w:ascii="Times New Roman" w:eastAsia="Times New Roman" w:hAnsi="Times New Roman" w:cs="Times New Roman"/>
          <w:noProof w:val="0"/>
        </w:rPr>
        <w:t xml:space="preserve"> gydymui</w:t>
      </w:r>
      <w:r w:rsidRPr="00E07ACB">
        <w:rPr>
          <w:rFonts w:ascii="Times New Roman" w:eastAsia="Times New Roman" w:hAnsi="Times New Roman" w:cs="Times New Roman"/>
          <w:noProof w:val="0"/>
        </w:rPr>
        <w:t>).</w:t>
      </w:r>
    </w:p>
    <w:p w14:paraId="700B6FD2" w14:textId="33F42A7B" w:rsidR="00E07ACB" w:rsidRPr="00E07ACB" w:rsidRDefault="00E07ACB" w:rsidP="00E07ACB">
      <w:pPr>
        <w:spacing w:after="0" w:line="240" w:lineRule="auto"/>
        <w:ind w:left="567" w:hanging="567"/>
        <w:rPr>
          <w:rFonts w:ascii="Times New Roman" w:eastAsia="Times New Roman" w:hAnsi="Times New Roman" w:cs="Times New Roman"/>
          <w:noProof w:val="0"/>
        </w:rPr>
      </w:pPr>
    </w:p>
    <w:p w14:paraId="01CDBFBB"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Kitokie </w:t>
      </w:r>
      <w:proofErr w:type="spellStart"/>
      <w:r w:rsidRPr="00E07ACB">
        <w:rPr>
          <w:rFonts w:ascii="Times New Roman" w:eastAsia="Times New Roman" w:hAnsi="Times New Roman" w:cs="Times New Roman"/>
          <w:noProof w:val="0"/>
        </w:rPr>
        <w:t>imunosupresantai</w:t>
      </w:r>
      <w:proofErr w:type="spellEnd"/>
      <w:r w:rsidRPr="00E07ACB">
        <w:rPr>
          <w:rFonts w:ascii="Times New Roman" w:eastAsia="Times New Roman" w:hAnsi="Times New Roman" w:cs="Times New Roman"/>
          <w:noProof w:val="0"/>
        </w:rPr>
        <w:t xml:space="preserve">, pvz., </w:t>
      </w:r>
      <w:proofErr w:type="spellStart"/>
      <w:r w:rsidRPr="00E07ACB">
        <w:rPr>
          <w:rFonts w:ascii="Times New Roman" w:eastAsia="Times New Roman" w:hAnsi="Times New Roman" w:cs="Times New Roman"/>
          <w:noProof w:val="0"/>
        </w:rPr>
        <w:t>ciklosporinas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takrolimuzas</w:t>
      </w:r>
      <w:proofErr w:type="spellEnd"/>
      <w:r w:rsidRPr="00E07ACB">
        <w:rPr>
          <w:rFonts w:ascii="Times New Roman" w:eastAsia="Times New Roman" w:hAnsi="Times New Roman" w:cs="Times New Roman"/>
          <w:noProof w:val="0"/>
        </w:rPr>
        <w:t>.</w:t>
      </w:r>
    </w:p>
    <w:p w14:paraId="4D4126E6"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Infliksimabas</w:t>
      </w:r>
      <w:proofErr w:type="spellEnd"/>
      <w:r w:rsidRPr="00E07ACB">
        <w:rPr>
          <w:rFonts w:ascii="Times New Roman" w:eastAsia="Times New Roman" w:hAnsi="Times New Roman" w:cs="Times New Roman"/>
          <w:noProof w:val="0"/>
        </w:rPr>
        <w:t xml:space="preserve"> (vaistas nuo Krono  ligos).</w:t>
      </w:r>
    </w:p>
    <w:p w14:paraId="577E27B6"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Olsalazinas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mesalazinas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sulfasalazinas</w:t>
      </w:r>
      <w:proofErr w:type="spellEnd"/>
      <w:r w:rsidRPr="00E07ACB">
        <w:rPr>
          <w:rFonts w:ascii="Times New Roman" w:eastAsia="Times New Roman" w:hAnsi="Times New Roman" w:cs="Times New Roman"/>
          <w:noProof w:val="0"/>
        </w:rPr>
        <w:t xml:space="preserve"> (vaistai nuo opinio kolito).</w:t>
      </w:r>
    </w:p>
    <w:p w14:paraId="1DC66003"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Varfarinas ar </w:t>
      </w:r>
      <w:proofErr w:type="spellStart"/>
      <w:r w:rsidRPr="00E07ACB">
        <w:rPr>
          <w:rFonts w:ascii="Times New Roman" w:eastAsia="Times New Roman" w:hAnsi="Times New Roman" w:cs="Times New Roman"/>
          <w:noProof w:val="0"/>
        </w:rPr>
        <w:t>fenprokumonas</w:t>
      </w:r>
      <w:proofErr w:type="spellEnd"/>
      <w:r w:rsidRPr="00E07ACB">
        <w:rPr>
          <w:rFonts w:ascii="Times New Roman" w:eastAsia="Times New Roman" w:hAnsi="Times New Roman" w:cs="Times New Roman"/>
          <w:noProof w:val="0"/>
        </w:rPr>
        <w:t xml:space="preserve"> (kraują skystinantys vaistai).</w:t>
      </w:r>
    </w:p>
    <w:p w14:paraId="5E5E2655"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AKF inhibitoriai (vaistai nuo didelio kraujospūdžio ligos arba širdies nepakankamumo).</w:t>
      </w:r>
    </w:p>
    <w:p w14:paraId="5CF18383"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Trimetoprimas</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sulfametoksazolas</w:t>
      </w:r>
      <w:proofErr w:type="spellEnd"/>
      <w:r w:rsidRPr="00E07ACB">
        <w:rPr>
          <w:rFonts w:ascii="Times New Roman" w:eastAsia="Times New Roman" w:hAnsi="Times New Roman" w:cs="Times New Roman"/>
          <w:noProof w:val="0"/>
        </w:rPr>
        <w:t xml:space="preserve"> (antimikrobiniai preparatai).</w:t>
      </w:r>
    </w:p>
    <w:p w14:paraId="384F235D"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Cimetidinas</w:t>
      </w:r>
      <w:proofErr w:type="spellEnd"/>
      <w:r w:rsidRPr="00E07ACB">
        <w:rPr>
          <w:rFonts w:ascii="Times New Roman" w:eastAsia="Times New Roman" w:hAnsi="Times New Roman" w:cs="Times New Roman"/>
          <w:noProof w:val="0"/>
        </w:rPr>
        <w:t xml:space="preserve"> (vaistas nuo virškinimo trakto opų).</w:t>
      </w:r>
    </w:p>
    <w:p w14:paraId="4F0C7A68"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Vaistai nuo vėžio bei kraujo ląstelių gamybą lėtinantys arba stabdantys vaistai.</w:t>
      </w:r>
    </w:p>
    <w:p w14:paraId="2CC0B688"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Furozemidas</w:t>
      </w:r>
      <w:proofErr w:type="spellEnd"/>
      <w:r w:rsidRPr="00E07ACB">
        <w:rPr>
          <w:rFonts w:ascii="Times New Roman" w:eastAsia="Times New Roman" w:hAnsi="Times New Roman" w:cs="Times New Roman"/>
          <w:noProof w:val="0"/>
        </w:rPr>
        <w:t xml:space="preserve"> (šlapimo išskyrimą didinantis vaistas širdies nepakankamumui gydyti).</w:t>
      </w:r>
    </w:p>
    <w:p w14:paraId="78275592" w14:textId="53FE3435" w:rsidR="00E07ACB" w:rsidRDefault="00E07ACB" w:rsidP="00E07ACB">
      <w:pPr>
        <w:numPr>
          <w:ilvl w:val="1"/>
          <w:numId w:val="22"/>
        </w:numPr>
        <w:autoSpaceDE w:val="0"/>
        <w:autoSpaceDN w:val="0"/>
        <w:adjustRightInd w:val="0"/>
        <w:spacing w:after="0" w:line="240" w:lineRule="auto"/>
        <w:ind w:left="567" w:hanging="553"/>
        <w:rPr>
          <w:rFonts w:ascii="Times New Roman" w:eastAsia="Times New Roman" w:hAnsi="Times New Roman" w:cs="Times New Roman"/>
          <w:noProof w:val="0"/>
        </w:rPr>
      </w:pPr>
      <w:r w:rsidRPr="00E07ACB">
        <w:rPr>
          <w:rFonts w:ascii="Times New Roman" w:eastAsia="Times New Roman" w:hAnsi="Times New Roman" w:cs="Times New Roman"/>
          <w:noProof w:val="0"/>
        </w:rPr>
        <w:t>Bet kokių taip vadinamų „gyvųjų“ vakcinų.</w:t>
      </w:r>
    </w:p>
    <w:p w14:paraId="5A25AA5F" w14:textId="54AA3163" w:rsidR="005A1225" w:rsidRPr="00E07ACB" w:rsidRDefault="005A1225" w:rsidP="00E07ACB">
      <w:pPr>
        <w:numPr>
          <w:ilvl w:val="1"/>
          <w:numId w:val="22"/>
        </w:numPr>
        <w:autoSpaceDE w:val="0"/>
        <w:autoSpaceDN w:val="0"/>
        <w:adjustRightInd w:val="0"/>
        <w:spacing w:after="0" w:line="240" w:lineRule="auto"/>
        <w:ind w:left="567" w:hanging="553"/>
        <w:rPr>
          <w:rFonts w:ascii="Times New Roman" w:eastAsia="Times New Roman" w:hAnsi="Times New Roman" w:cs="Times New Roman"/>
          <w:noProof w:val="0"/>
        </w:rPr>
      </w:pPr>
      <w:r>
        <w:rPr>
          <w:rFonts w:ascii="Times New Roman" w:eastAsia="Times New Roman" w:hAnsi="Times New Roman" w:cs="Times New Roman"/>
          <w:noProof w:val="0"/>
        </w:rPr>
        <w:t xml:space="preserve">Prieš operaciją informuokite anesteziologą, kad esate gydomas </w:t>
      </w:r>
      <w:proofErr w:type="spellStart"/>
      <w:r>
        <w:rPr>
          <w:rFonts w:ascii="Times New Roman" w:eastAsia="Times New Roman" w:hAnsi="Times New Roman" w:cs="Times New Roman"/>
          <w:noProof w:val="0"/>
        </w:rPr>
        <w:t>azatioprinu</w:t>
      </w:r>
      <w:proofErr w:type="spellEnd"/>
      <w:r>
        <w:rPr>
          <w:rFonts w:ascii="Times New Roman" w:eastAsia="Times New Roman" w:hAnsi="Times New Roman" w:cs="Times New Roman"/>
          <w:noProof w:val="0"/>
        </w:rPr>
        <w:t xml:space="preserve">, kadangi anestezijos metu vartojami raumenis atpalaiduojantys vaistai gali sąveikauti su </w:t>
      </w:r>
      <w:proofErr w:type="spellStart"/>
      <w:r>
        <w:rPr>
          <w:rFonts w:ascii="Times New Roman" w:eastAsia="Times New Roman" w:hAnsi="Times New Roman" w:cs="Times New Roman"/>
          <w:noProof w:val="0"/>
        </w:rPr>
        <w:t>azatioprinu</w:t>
      </w:r>
      <w:proofErr w:type="spellEnd"/>
      <w:r>
        <w:rPr>
          <w:rFonts w:ascii="Times New Roman" w:eastAsia="Times New Roman" w:hAnsi="Times New Roman" w:cs="Times New Roman"/>
          <w:noProof w:val="0"/>
        </w:rPr>
        <w:t>.</w:t>
      </w:r>
    </w:p>
    <w:p w14:paraId="180ABDE6" w14:textId="77777777" w:rsidR="00E07ACB" w:rsidRPr="00E07ACB" w:rsidRDefault="00E07ACB" w:rsidP="00E07ACB">
      <w:pPr>
        <w:spacing w:after="0" w:line="240" w:lineRule="auto"/>
        <w:rPr>
          <w:rFonts w:ascii="Times New Roman" w:eastAsia="Times New Roman" w:hAnsi="Times New Roman" w:cs="Times New Roman"/>
          <w:noProof w:val="0"/>
        </w:rPr>
      </w:pPr>
    </w:p>
    <w:p w14:paraId="6F23DDC5" w14:textId="77777777" w:rsidR="00E07ACB" w:rsidRPr="00E07ACB" w:rsidRDefault="00E07ACB" w:rsidP="00E07ACB">
      <w:pPr>
        <w:keepNext/>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Nėštumas, žindymo laikotarpis ir vaisingumas</w:t>
      </w:r>
    </w:p>
    <w:p w14:paraId="4DFFB7C4" w14:textId="77777777" w:rsidR="00E07ACB" w:rsidRPr="00E07ACB" w:rsidRDefault="00E07ACB" w:rsidP="00E07ACB">
      <w:pPr>
        <w:keepNext/>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esate nėščia, žindote kūdikį, manote, kad galbūt esate nėščia, arba planuojate pastoti tai prieš vartodama šį vaistą, pasitarkite su gydytoju arba vaistininku. </w:t>
      </w:r>
    </w:p>
    <w:p w14:paraId="6639B4F0"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4EDF5A1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esate nėščia,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tablečių gerti negalima, išskyrus atvejus, kai vaisto vartoti skiria gydytojas. Vaisingo amžiaus vyrams ir moterims būtina naudotis kontraceptinėmis priemonėmis, kitokiomis nei prietaisai į gimdą (pvz., spiralė, </w:t>
      </w:r>
      <w:proofErr w:type="spellStart"/>
      <w:r w:rsidRPr="00E07ACB">
        <w:rPr>
          <w:rFonts w:ascii="Times New Roman" w:eastAsia="Times New Roman" w:hAnsi="Times New Roman" w:cs="Times New Roman"/>
          <w:noProof w:val="0"/>
        </w:rPr>
        <w:t>Copper</w:t>
      </w:r>
      <w:proofErr w:type="spellEnd"/>
      <w:r w:rsidRPr="00E07ACB">
        <w:rPr>
          <w:rFonts w:ascii="Times New Roman" w:eastAsia="Times New Roman" w:hAnsi="Times New Roman" w:cs="Times New Roman"/>
          <w:noProof w:val="0"/>
        </w:rPr>
        <w:t xml:space="preserve"> T). Jūs turite tęsti kontracepcijos priemonių naudojimą mažiausiai 3 </w:t>
      </w:r>
      <w:proofErr w:type="spellStart"/>
      <w:r w:rsidRPr="00E07ACB">
        <w:rPr>
          <w:rFonts w:ascii="Times New Roman" w:eastAsia="Times New Roman" w:hAnsi="Times New Roman" w:cs="Times New Roman"/>
          <w:noProof w:val="0"/>
        </w:rPr>
        <w:t>mėn</w:t>
      </w:r>
      <w:proofErr w:type="spellEnd"/>
      <w:r w:rsidRPr="00E07ACB">
        <w:rPr>
          <w:rFonts w:ascii="Times New Roman" w:eastAsia="Times New Roman" w:hAnsi="Times New Roman" w:cs="Times New Roman"/>
          <w:noProof w:val="0"/>
        </w:rPr>
        <w:t xml:space="preserve"> po gydymo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nutraukimo.</w:t>
      </w:r>
    </w:p>
    <w:p w14:paraId="6990FF32"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Žindyti kūdikio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vartojimo metu negalima, kadangi jo apykaitos produktai gali patekti į pieną ir pakenkti Jūsų vaikui.</w:t>
      </w:r>
    </w:p>
    <w:p w14:paraId="7A9B1A3F" w14:textId="77777777" w:rsidR="00E07ACB" w:rsidRDefault="00E07ACB" w:rsidP="00E07ACB">
      <w:pPr>
        <w:spacing w:after="0" w:line="240" w:lineRule="auto"/>
        <w:rPr>
          <w:rFonts w:ascii="Times New Roman" w:eastAsia="Times New Roman" w:hAnsi="Times New Roman" w:cs="Times New Roman"/>
          <w:noProof w:val="0"/>
        </w:rPr>
      </w:pPr>
    </w:p>
    <w:p w14:paraId="56A40B85" w14:textId="77777777" w:rsidR="003555B2" w:rsidRPr="00C97BC0" w:rsidRDefault="003555B2" w:rsidP="003555B2">
      <w:pPr>
        <w:spacing w:after="0" w:line="240" w:lineRule="auto"/>
        <w:rPr>
          <w:rFonts w:ascii="Times New Roman" w:eastAsia="Times New Roman" w:hAnsi="Times New Roman" w:cs="Times New Roman"/>
          <w:noProof w:val="0"/>
        </w:rPr>
      </w:pPr>
      <w:r w:rsidRPr="00C97BC0">
        <w:rPr>
          <w:rFonts w:ascii="Times New Roman" w:eastAsia="Times New Roman" w:hAnsi="Times New Roman" w:cs="Times New Roman"/>
          <w:noProof w:val="0"/>
        </w:rPr>
        <w:t xml:space="preserve">Nedelsiant kreipkitės į gydytoją, jei nėštumo metu jaučiate stiprų niežulį be bėrimo. Taip pat gali pasireikšti pykinimas, apetito praradimas ir niežulys, o tai rodo, kad Jums yra nėštumo </w:t>
      </w:r>
      <w:proofErr w:type="spellStart"/>
      <w:r w:rsidRPr="00C97BC0">
        <w:rPr>
          <w:rFonts w:ascii="Times New Roman" w:eastAsia="Times New Roman" w:hAnsi="Times New Roman" w:cs="Times New Roman"/>
          <w:noProof w:val="0"/>
        </w:rPr>
        <w:t>cholestazė</w:t>
      </w:r>
      <w:proofErr w:type="spellEnd"/>
      <w:r w:rsidRPr="00C97BC0">
        <w:rPr>
          <w:rFonts w:ascii="Times New Roman" w:eastAsia="Times New Roman" w:hAnsi="Times New Roman" w:cs="Times New Roman"/>
          <w:noProof w:val="0"/>
        </w:rPr>
        <w:t xml:space="preserve"> (kepenų liga nėštumo metu). </w:t>
      </w:r>
      <w:r w:rsidRPr="00E60161">
        <w:rPr>
          <w:rFonts w:ascii="Times New Roman" w:eastAsia="Times New Roman" w:hAnsi="Times New Roman" w:cs="Times New Roman"/>
          <w:noProof w:val="0"/>
        </w:rPr>
        <w:t>Šis sutrikimas gali pakenkti negimusiam vaikui.</w:t>
      </w:r>
    </w:p>
    <w:p w14:paraId="59A0FF62" w14:textId="77777777" w:rsidR="003555B2" w:rsidRPr="00E07ACB" w:rsidRDefault="003555B2" w:rsidP="00E07ACB">
      <w:pPr>
        <w:spacing w:after="0" w:line="240" w:lineRule="auto"/>
        <w:rPr>
          <w:rFonts w:ascii="Times New Roman" w:eastAsia="Times New Roman" w:hAnsi="Times New Roman" w:cs="Times New Roman"/>
          <w:noProof w:val="0"/>
        </w:rPr>
      </w:pPr>
    </w:p>
    <w:p w14:paraId="2B4AD11C"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Prieš vartojant bet kokį vaistą, būtina pasitarti su gydytoju arba vaistininku.</w:t>
      </w:r>
    </w:p>
    <w:p w14:paraId="25D18B0C" w14:textId="77777777" w:rsidR="00F71CB6" w:rsidRPr="00F71CB6" w:rsidRDefault="00F71CB6" w:rsidP="00F71CB6">
      <w:pPr>
        <w:spacing w:after="0" w:line="240" w:lineRule="auto"/>
        <w:rPr>
          <w:rFonts w:ascii="Times New Roman" w:eastAsia="Times New Roman" w:hAnsi="Times New Roman" w:cs="Times New Roman"/>
          <w:noProof w:val="0"/>
        </w:rPr>
      </w:pPr>
    </w:p>
    <w:p w14:paraId="72D01529" w14:textId="77777777" w:rsidR="00F71CB6" w:rsidRPr="00F71CB6" w:rsidRDefault="00F71CB6" w:rsidP="00F71CB6">
      <w:pPr>
        <w:spacing w:after="0" w:line="240" w:lineRule="auto"/>
        <w:rPr>
          <w:rFonts w:ascii="Times New Roman" w:eastAsia="Times New Roman" w:hAnsi="Times New Roman" w:cs="Times New Roman"/>
          <w:noProof w:val="0"/>
        </w:rPr>
      </w:pPr>
      <w:r w:rsidRPr="00F71CB6">
        <w:rPr>
          <w:rFonts w:ascii="Times New Roman" w:eastAsia="Times New Roman" w:hAnsi="Times New Roman" w:cs="Times New Roman"/>
          <w:noProof w:val="0"/>
        </w:rPr>
        <w:t>Vitamino B3 trūkumas (</w:t>
      </w:r>
      <w:proofErr w:type="spellStart"/>
      <w:r w:rsidRPr="00F71CB6">
        <w:rPr>
          <w:rFonts w:ascii="Times New Roman" w:eastAsia="Times New Roman" w:hAnsi="Times New Roman" w:cs="Times New Roman"/>
          <w:noProof w:val="0"/>
        </w:rPr>
        <w:t>pelagra</w:t>
      </w:r>
      <w:proofErr w:type="spellEnd"/>
      <w:r w:rsidRPr="00F71CB6">
        <w:rPr>
          <w:rFonts w:ascii="Times New Roman" w:eastAsia="Times New Roman" w:hAnsi="Times New Roman" w:cs="Times New Roman"/>
          <w:noProof w:val="0"/>
        </w:rPr>
        <w:t xml:space="preserve">) </w:t>
      </w:r>
    </w:p>
    <w:p w14:paraId="7044DA23" w14:textId="7CEDD378" w:rsidR="00E07ACB" w:rsidRDefault="00F71CB6" w:rsidP="00F71CB6">
      <w:pPr>
        <w:spacing w:after="0" w:line="240" w:lineRule="auto"/>
        <w:rPr>
          <w:rFonts w:ascii="Times New Roman" w:eastAsia="Times New Roman" w:hAnsi="Times New Roman" w:cs="Times New Roman"/>
          <w:noProof w:val="0"/>
        </w:rPr>
      </w:pPr>
      <w:r w:rsidRPr="00F71CB6">
        <w:rPr>
          <w:rFonts w:ascii="Times New Roman" w:eastAsia="Times New Roman" w:hAnsi="Times New Roman" w:cs="Times New Roman"/>
          <w:noProof w:val="0"/>
        </w:rPr>
        <w:t xml:space="preserve">Nedelsdami pasakykite gydytojui, jei viduriuojate, atsiranda vietinis pigmentinis bėrimas, pablogėja atmintis, protavimas ir mąstymas, nes šie simptomai gali rodyti vitamino B3 trūkumą (nikotino rūgšties trūkumas </w:t>
      </w:r>
      <w:r>
        <w:rPr>
          <w:rFonts w:ascii="Times New Roman" w:eastAsia="Times New Roman" w:hAnsi="Times New Roman" w:cs="Times New Roman"/>
          <w:noProof w:val="0"/>
        </w:rPr>
        <w:t>[</w:t>
      </w:r>
      <w:proofErr w:type="spellStart"/>
      <w:r w:rsidRPr="00F71CB6">
        <w:rPr>
          <w:rFonts w:ascii="Times New Roman" w:eastAsia="Times New Roman" w:hAnsi="Times New Roman" w:cs="Times New Roman"/>
          <w:noProof w:val="0"/>
        </w:rPr>
        <w:t>pelagra</w:t>
      </w:r>
      <w:proofErr w:type="spellEnd"/>
      <w:r>
        <w:rPr>
          <w:rFonts w:ascii="Times New Roman" w:eastAsia="Times New Roman" w:hAnsi="Times New Roman" w:cs="Times New Roman"/>
          <w:noProof w:val="0"/>
        </w:rPr>
        <w:t>]</w:t>
      </w:r>
      <w:r w:rsidRPr="00F71CB6">
        <w:rPr>
          <w:rFonts w:ascii="Times New Roman" w:eastAsia="Times New Roman" w:hAnsi="Times New Roman" w:cs="Times New Roman"/>
          <w:noProof w:val="0"/>
        </w:rPr>
        <w:t>).</w:t>
      </w:r>
    </w:p>
    <w:p w14:paraId="76A4B491" w14:textId="77777777" w:rsidR="00F71CB6" w:rsidRPr="00E07ACB" w:rsidRDefault="00F71CB6" w:rsidP="00F71CB6">
      <w:pPr>
        <w:spacing w:after="0" w:line="240" w:lineRule="auto"/>
        <w:rPr>
          <w:rFonts w:ascii="Times New Roman" w:eastAsia="Times New Roman" w:hAnsi="Times New Roman" w:cs="Times New Roman"/>
          <w:noProof w:val="0"/>
        </w:rPr>
      </w:pPr>
    </w:p>
    <w:p w14:paraId="1C716F0C"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Vairavimas ir mechanizmų valdymas</w:t>
      </w:r>
    </w:p>
    <w:p w14:paraId="46BDDC6D"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Vairuoti ar valdyti mechanizmus vartojant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yra saugu, išskyrus atvejus, kai jaučiate svaigulį. Alkoholis svaigulį gali sustiprinti, todėl negalima vairuoti arba valdyti mechanizmų, jeigu vartojote alkoholio. </w:t>
      </w:r>
    </w:p>
    <w:p w14:paraId="7CBE1CDB" w14:textId="77777777" w:rsidR="00E07ACB" w:rsidRPr="00E07ACB" w:rsidRDefault="00E07ACB" w:rsidP="00E07ACB">
      <w:pPr>
        <w:spacing w:after="0" w:line="240" w:lineRule="auto"/>
        <w:rPr>
          <w:rFonts w:ascii="Times New Roman" w:eastAsia="Times New Roman" w:hAnsi="Times New Roman" w:cs="Times New Roman"/>
          <w:noProof w:val="0"/>
        </w:rPr>
      </w:pPr>
    </w:p>
    <w:p w14:paraId="246606E7" w14:textId="77777777" w:rsidR="00E07ACB" w:rsidRPr="00E07ACB" w:rsidRDefault="00E07ACB" w:rsidP="00E07ACB">
      <w:pPr>
        <w:spacing w:after="0" w:line="240" w:lineRule="auto"/>
        <w:rPr>
          <w:rFonts w:ascii="Times New Roman" w:eastAsia="Times New Roman" w:hAnsi="Times New Roman" w:cs="Times New Roman"/>
          <w:b/>
          <w:noProof w:val="0"/>
        </w:rPr>
      </w:pP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noProof w:val="0"/>
        </w:rPr>
        <w:t xml:space="preserve"> sudėtyje yra laktozės</w:t>
      </w:r>
    </w:p>
    <w:p w14:paraId="7923A3CE"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gydytojas Jums yra sakęs, kad netoleruojate kokių nors angliavandenių, kreipkitės į jį prieš pradėdami vartoti šį vaistą. </w:t>
      </w:r>
    </w:p>
    <w:p w14:paraId="67501882" w14:textId="77777777" w:rsidR="00E07ACB" w:rsidRPr="00E07ACB" w:rsidRDefault="00E07ACB" w:rsidP="00E07ACB">
      <w:pPr>
        <w:spacing w:after="0" w:line="240" w:lineRule="auto"/>
        <w:rPr>
          <w:rFonts w:ascii="Times New Roman" w:eastAsia="Times New Roman" w:hAnsi="Times New Roman" w:cs="Times New Roman"/>
          <w:noProof w:val="0"/>
        </w:rPr>
      </w:pPr>
    </w:p>
    <w:p w14:paraId="5D3C5259" w14:textId="77777777" w:rsidR="00967B5C" w:rsidRDefault="00967B5C" w:rsidP="00967B5C">
      <w:pPr>
        <w:spacing w:after="0" w:line="240" w:lineRule="auto"/>
        <w:rPr>
          <w:rFonts w:ascii="Times New Roman" w:eastAsia="Times New Roman" w:hAnsi="Times New Roman" w:cs="Times New Roman"/>
          <w:b/>
          <w:bCs/>
          <w:noProof w:val="0"/>
        </w:rPr>
      </w:pPr>
      <w:r>
        <w:rPr>
          <w:rFonts w:ascii="Times New Roman" w:eastAsia="Times New Roman" w:hAnsi="Times New Roman" w:cs="Times New Roman"/>
          <w:b/>
          <w:bCs/>
          <w:noProof w:val="0"/>
        </w:rPr>
        <w:t>Natris</w:t>
      </w:r>
    </w:p>
    <w:p w14:paraId="6E3006FB" w14:textId="77777777" w:rsidR="00967B5C" w:rsidRDefault="00967B5C" w:rsidP="00967B5C">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Vienoje šio vaistinio preparato tabletėje yra mažiau kaip 1 </w:t>
      </w:r>
      <w:proofErr w:type="spellStart"/>
      <w:r>
        <w:rPr>
          <w:rFonts w:ascii="Times New Roman" w:eastAsia="Times New Roman" w:hAnsi="Times New Roman" w:cs="Times New Roman"/>
          <w:noProof w:val="0"/>
        </w:rPr>
        <w:t>mmol</w:t>
      </w:r>
      <w:proofErr w:type="spellEnd"/>
      <w:r>
        <w:rPr>
          <w:rFonts w:ascii="Times New Roman" w:eastAsia="Times New Roman" w:hAnsi="Times New Roman" w:cs="Times New Roman"/>
          <w:noProof w:val="0"/>
        </w:rPr>
        <w:t xml:space="preserve"> (23 mg) natrio, </w:t>
      </w:r>
      <w:proofErr w:type="spellStart"/>
      <w:r>
        <w:rPr>
          <w:rFonts w:ascii="Times New Roman" w:eastAsia="Times New Roman" w:hAnsi="Times New Roman" w:cs="Times New Roman"/>
          <w:noProof w:val="0"/>
        </w:rPr>
        <w:t>t.y</w:t>
      </w:r>
      <w:proofErr w:type="spellEnd"/>
      <w:r>
        <w:rPr>
          <w:rFonts w:ascii="Times New Roman" w:eastAsia="Times New Roman" w:hAnsi="Times New Roman" w:cs="Times New Roman"/>
          <w:noProof w:val="0"/>
        </w:rPr>
        <w:t>. jis beveik neturi reikšmės.</w:t>
      </w:r>
    </w:p>
    <w:p w14:paraId="710F30CC" w14:textId="77777777" w:rsidR="00967B5C" w:rsidRPr="00E07ACB" w:rsidRDefault="00967B5C" w:rsidP="00E07ACB">
      <w:pPr>
        <w:spacing w:after="0" w:line="240" w:lineRule="auto"/>
        <w:rPr>
          <w:rFonts w:ascii="Times New Roman" w:eastAsia="Times New Roman" w:hAnsi="Times New Roman" w:cs="Times New Roman"/>
          <w:noProof w:val="0"/>
        </w:rPr>
      </w:pPr>
    </w:p>
    <w:p w14:paraId="6E84E31D" w14:textId="77777777" w:rsidR="00E07ACB" w:rsidRPr="00E07ACB" w:rsidRDefault="00E07ACB" w:rsidP="00E07ACB">
      <w:pPr>
        <w:tabs>
          <w:tab w:val="left" w:pos="540"/>
        </w:tabs>
        <w:spacing w:after="0" w:line="240" w:lineRule="auto"/>
        <w:rPr>
          <w:rFonts w:ascii="Times New Roman" w:eastAsia="Times New Roman" w:hAnsi="Times New Roman" w:cs="Times New Roman"/>
          <w:b/>
          <w:caps/>
          <w:noProof w:val="0"/>
        </w:rPr>
      </w:pPr>
      <w:r w:rsidRPr="00E07ACB">
        <w:rPr>
          <w:rFonts w:ascii="Times New Roman" w:eastAsia="Times New Roman" w:hAnsi="Times New Roman" w:cs="Times New Roman"/>
          <w:b/>
          <w:noProof w:val="0"/>
        </w:rPr>
        <w:t>3.</w:t>
      </w:r>
      <w:r w:rsidRPr="00E07ACB">
        <w:rPr>
          <w:rFonts w:ascii="Times New Roman" w:eastAsia="Times New Roman" w:hAnsi="Times New Roman" w:cs="Times New Roman"/>
          <w:b/>
          <w:noProof w:val="0"/>
        </w:rPr>
        <w:tab/>
        <w:t xml:space="preserve">Kaip vartoti </w:t>
      </w:r>
      <w:proofErr w:type="spellStart"/>
      <w:r w:rsidRPr="00E07ACB">
        <w:rPr>
          <w:rFonts w:ascii="Times New Roman" w:eastAsia="Times New Roman" w:hAnsi="Times New Roman" w:cs="Times New Roman"/>
          <w:b/>
          <w:noProof w:val="0"/>
        </w:rPr>
        <w:t>Atsimutin</w:t>
      </w:r>
      <w:proofErr w:type="spellEnd"/>
    </w:p>
    <w:p w14:paraId="7B09D07C" w14:textId="77777777" w:rsidR="00E07ACB" w:rsidRPr="00E07ACB" w:rsidRDefault="00E07ACB" w:rsidP="00E07ACB">
      <w:pPr>
        <w:spacing w:after="0" w:line="240" w:lineRule="auto"/>
        <w:rPr>
          <w:rFonts w:ascii="Times New Roman" w:eastAsia="Times New Roman" w:hAnsi="Times New Roman" w:cs="Times New Roman"/>
          <w:noProof w:val="0"/>
        </w:rPr>
      </w:pPr>
    </w:p>
    <w:p w14:paraId="4290161D"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Visada vartokite šį vaistą tiksliai kaip nurodė gydytojas. Jeigu abejojate, kreipkitės į gydytoją arba vaistininką. </w:t>
      </w:r>
    </w:p>
    <w:p w14:paraId="2CAD341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Plėvele dengtos tabletės turi būti vartojamos valgio metu, užsigeriant stikline vandens.</w:t>
      </w:r>
    </w:p>
    <w:p w14:paraId="0BB55E16" w14:textId="77777777" w:rsidR="00E07ACB" w:rsidRPr="00E07ACB" w:rsidRDefault="00E07ACB" w:rsidP="00E07ACB">
      <w:pPr>
        <w:spacing w:after="0" w:line="240" w:lineRule="auto"/>
        <w:rPr>
          <w:rFonts w:ascii="Times New Roman" w:eastAsia="Times New Roman" w:hAnsi="Times New Roman" w:cs="Times New Roman"/>
          <w:noProof w:val="0"/>
        </w:rPr>
      </w:pPr>
    </w:p>
    <w:p w14:paraId="47E716C8" w14:textId="77777777" w:rsidR="00E07ACB" w:rsidRPr="00E07ACB" w:rsidRDefault="00E07ACB" w:rsidP="00E07ACB">
      <w:pPr>
        <w:spacing w:after="0" w:line="240" w:lineRule="auto"/>
        <w:rPr>
          <w:rFonts w:ascii="Times New Roman" w:eastAsia="Times New Roman" w:hAnsi="Times New Roman" w:cs="Times New Roman"/>
          <w:b/>
          <w:bCs/>
          <w:iCs/>
          <w:noProof w:val="0"/>
        </w:rPr>
      </w:pPr>
      <w:r w:rsidRPr="00E07ACB">
        <w:rPr>
          <w:rFonts w:ascii="Times New Roman" w:eastAsia="Times New Roman" w:hAnsi="Times New Roman" w:cs="Times New Roman"/>
          <w:b/>
          <w:bCs/>
          <w:iCs/>
          <w:noProof w:val="0"/>
        </w:rPr>
        <w:t>Dozavimas</w:t>
      </w:r>
    </w:p>
    <w:p w14:paraId="0761D79E" w14:textId="77777777" w:rsidR="00E07ACB" w:rsidRPr="00E07ACB" w:rsidRDefault="00E07ACB" w:rsidP="00E07ACB">
      <w:pPr>
        <w:spacing w:after="0" w:line="240" w:lineRule="auto"/>
        <w:rPr>
          <w:rFonts w:ascii="Times New Roman" w:eastAsia="Times New Roman" w:hAnsi="Times New Roman" w:cs="Times New Roman"/>
          <w:b/>
          <w:noProof w:val="0"/>
        </w:rPr>
      </w:pPr>
    </w:p>
    <w:p w14:paraId="4F997D86"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Pacientams po organo persodinimo</w:t>
      </w:r>
    </w:p>
    <w:p w14:paraId="4E714F3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Įprastinė pirmos paros dozė yra iki 5 mg/kg kūno svorio, tolesnė paros dozė </w:t>
      </w:r>
      <w:r w:rsidRPr="00E07ACB">
        <w:rPr>
          <w:rFonts w:ascii="Times New Roman" w:eastAsia="Times New Roman" w:hAnsi="Times New Roman" w:cs="Times New Roman"/>
          <w:noProof w:val="0"/>
        </w:rPr>
        <w:sym w:font="Symbol" w:char="F02D"/>
      </w:r>
      <w:r w:rsidRPr="00E07ACB">
        <w:rPr>
          <w:rFonts w:ascii="Times New Roman" w:eastAsia="Times New Roman" w:hAnsi="Times New Roman" w:cs="Times New Roman"/>
          <w:noProof w:val="0"/>
        </w:rPr>
        <w:t xml:space="preserve"> 1 – 4 mg/kg kūno svorio. </w:t>
      </w:r>
    </w:p>
    <w:p w14:paraId="6BF84957" w14:textId="77777777" w:rsidR="00E07ACB" w:rsidRPr="00E07ACB" w:rsidRDefault="00E07ACB" w:rsidP="00E07ACB">
      <w:pPr>
        <w:spacing w:after="0" w:line="240" w:lineRule="auto"/>
        <w:rPr>
          <w:rFonts w:ascii="Times New Roman" w:eastAsia="Times New Roman" w:hAnsi="Times New Roman" w:cs="Times New Roman"/>
          <w:noProof w:val="0"/>
        </w:rPr>
      </w:pPr>
    </w:p>
    <w:p w14:paraId="2F228B70"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Kitos būklės</w:t>
      </w:r>
    </w:p>
    <w:p w14:paraId="5B4C12D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Įprastinė paros dozė yra 1 – 3 mg/kg kūno svorio. </w:t>
      </w:r>
    </w:p>
    <w:p w14:paraId="107BA311" w14:textId="77777777" w:rsidR="00E07ACB" w:rsidRPr="00E07ACB" w:rsidRDefault="00E07ACB" w:rsidP="00E07ACB">
      <w:pPr>
        <w:spacing w:after="0" w:line="240" w:lineRule="auto"/>
        <w:rPr>
          <w:rFonts w:ascii="Times New Roman" w:eastAsia="Times New Roman" w:hAnsi="Times New Roman" w:cs="Times New Roman"/>
          <w:noProof w:val="0"/>
        </w:rPr>
      </w:pPr>
    </w:p>
    <w:p w14:paraId="722B784C"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Vartojimas vaikams ir paaugliams</w:t>
      </w:r>
    </w:p>
    <w:p w14:paraId="08B2F380"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Nerekomenduojama vartoti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tablečių vaikams, jaunesniems kaip 18 metų, jaunatviniam lėtiniam artritui, sisteminei raudonajai vilkligei, </w:t>
      </w:r>
      <w:proofErr w:type="spellStart"/>
      <w:r w:rsidRPr="00E07ACB">
        <w:rPr>
          <w:rFonts w:ascii="Times New Roman" w:eastAsia="Times New Roman" w:hAnsi="Times New Roman" w:cs="Times New Roman"/>
          <w:noProof w:val="0"/>
        </w:rPr>
        <w:t>dermatomiozitui</w:t>
      </w:r>
      <w:proofErr w:type="spellEnd"/>
      <w:r w:rsidRPr="00E07ACB">
        <w:rPr>
          <w:rFonts w:ascii="Times New Roman" w:eastAsia="Times New Roman" w:hAnsi="Times New Roman" w:cs="Times New Roman"/>
          <w:noProof w:val="0"/>
        </w:rPr>
        <w:t xml:space="preserve"> ir mazginiam </w:t>
      </w:r>
      <w:proofErr w:type="spellStart"/>
      <w:r w:rsidRPr="00E07ACB">
        <w:rPr>
          <w:rFonts w:ascii="Times New Roman" w:eastAsia="Times New Roman" w:hAnsi="Times New Roman" w:cs="Times New Roman"/>
          <w:noProof w:val="0"/>
        </w:rPr>
        <w:t>poliarteritui</w:t>
      </w:r>
      <w:proofErr w:type="spellEnd"/>
      <w:r w:rsidRPr="00E07ACB">
        <w:rPr>
          <w:rFonts w:ascii="Times New Roman" w:eastAsia="Times New Roman" w:hAnsi="Times New Roman" w:cs="Times New Roman"/>
          <w:noProof w:val="0"/>
        </w:rPr>
        <w:t xml:space="preserve"> gydyti dėl nepakankamų tyrimų duomenų.</w:t>
      </w:r>
    </w:p>
    <w:p w14:paraId="54341A9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Kitos indikacijos ir joms vartojamos dozės tinka tiek vaikams ir paaugliams, tiek suaugusiems pacientams.</w:t>
      </w:r>
    </w:p>
    <w:p w14:paraId="6DECE952" w14:textId="77777777" w:rsidR="00E07ACB" w:rsidRPr="00E07ACB" w:rsidRDefault="00E07ACB" w:rsidP="00E07ACB">
      <w:pPr>
        <w:spacing w:after="0" w:line="240" w:lineRule="auto"/>
        <w:rPr>
          <w:rFonts w:ascii="Times New Roman" w:eastAsia="Times New Roman" w:hAnsi="Times New Roman" w:cs="Times New Roman"/>
          <w:noProof w:val="0"/>
        </w:rPr>
      </w:pPr>
    </w:p>
    <w:p w14:paraId="34BFE028"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Senyviems pacientams</w:t>
      </w:r>
    </w:p>
    <w:p w14:paraId="400731A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Senyviems pacientams gali reikėti mažesnės dozės.</w:t>
      </w:r>
    </w:p>
    <w:p w14:paraId="6F07B1D2" w14:textId="77777777" w:rsidR="00E07ACB" w:rsidRPr="00E07ACB" w:rsidRDefault="00E07ACB" w:rsidP="00E07ACB">
      <w:pPr>
        <w:spacing w:after="0" w:line="240" w:lineRule="auto"/>
        <w:rPr>
          <w:rFonts w:ascii="Times New Roman" w:eastAsia="Times New Roman" w:hAnsi="Times New Roman" w:cs="Times New Roman"/>
          <w:noProof w:val="0"/>
        </w:rPr>
      </w:pPr>
    </w:p>
    <w:p w14:paraId="153DB84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u w:val="single"/>
        </w:rPr>
        <w:t>Pacientams, kurių inkstų ar kepenų funkcija sutrikusi</w:t>
      </w:r>
      <w:r w:rsidRPr="00E07ACB">
        <w:rPr>
          <w:rFonts w:ascii="Times New Roman" w:eastAsia="Times New Roman" w:hAnsi="Times New Roman" w:cs="Times New Roman"/>
          <w:noProof w:val="0"/>
        </w:rPr>
        <w:t xml:space="preserve"> </w:t>
      </w:r>
    </w:p>
    <w:p w14:paraId="7BD45B4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Pacientams, kurių inkstų ar kepenų funkcija sutrikusi, gali reikėti mažesnės dozės. Pacientams, kurių kepenų funkcija sutrikusi stipriai,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vartoti draudžiama.</w:t>
      </w:r>
    </w:p>
    <w:p w14:paraId="1CBEB5EC" w14:textId="77777777" w:rsidR="00E07ACB" w:rsidRPr="00E07ACB" w:rsidRDefault="00E07ACB" w:rsidP="00E07ACB">
      <w:pPr>
        <w:spacing w:after="0" w:line="240" w:lineRule="auto"/>
        <w:rPr>
          <w:rFonts w:ascii="Times New Roman" w:eastAsia="Times New Roman" w:hAnsi="Times New Roman" w:cs="Times New Roman"/>
          <w:noProof w:val="0"/>
        </w:rPr>
      </w:pPr>
    </w:p>
    <w:p w14:paraId="5B55CD6A"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Gydymo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trukmę nustato gydytojas. Jeigu manote, kad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veikia per stipriai arba per silpnai, kreipkitės į gydytoją.</w:t>
      </w:r>
    </w:p>
    <w:p w14:paraId="05B63B92" w14:textId="77777777" w:rsidR="00E07ACB" w:rsidRPr="00E07ACB" w:rsidRDefault="00E07ACB" w:rsidP="00E07ACB">
      <w:pPr>
        <w:spacing w:after="0" w:line="240" w:lineRule="auto"/>
        <w:rPr>
          <w:rFonts w:ascii="Times New Roman" w:eastAsia="Times New Roman" w:hAnsi="Times New Roman" w:cs="Times New Roman"/>
          <w:b/>
          <w:noProof w:val="0"/>
        </w:rPr>
      </w:pPr>
    </w:p>
    <w:p w14:paraId="3B17FE45" w14:textId="77777777" w:rsidR="00E07ACB" w:rsidRPr="00E07ACB" w:rsidRDefault="00E07ACB" w:rsidP="00E07ACB">
      <w:pPr>
        <w:keepNext/>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 xml:space="preserve">Pavartojus per didelę </w:t>
      </w: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noProof w:val="0"/>
        </w:rPr>
        <w:t xml:space="preserve"> dozę</w:t>
      </w:r>
    </w:p>
    <w:p w14:paraId="228279AE" w14:textId="77777777" w:rsidR="00E07ACB" w:rsidRPr="00E07ACB" w:rsidRDefault="00E07ACB" w:rsidP="00E07ACB">
      <w:pPr>
        <w:keepNext/>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Nedelsdami susisiekite su savo gydytoju, vaistininku arba vykite į artimiausios ligoninės skubios medicinos pagalbos skyrių.</w:t>
      </w:r>
    </w:p>
    <w:p w14:paraId="0282CF2C" w14:textId="77777777" w:rsidR="00E07ACB" w:rsidRPr="00E07ACB" w:rsidRDefault="00E07ACB" w:rsidP="00E07ACB">
      <w:pPr>
        <w:spacing w:after="0" w:line="240" w:lineRule="auto"/>
        <w:rPr>
          <w:rFonts w:ascii="Times New Roman" w:eastAsia="Times New Roman" w:hAnsi="Times New Roman" w:cs="Times New Roman"/>
          <w:noProof w:val="0"/>
        </w:rPr>
      </w:pPr>
    </w:p>
    <w:p w14:paraId="6F527EFB"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Jeigu kiltų daugiau klausimų dėl šio vaisto vartojimo, kreipkitės į gydytoją arba vaistininką.</w:t>
      </w:r>
    </w:p>
    <w:p w14:paraId="4ADE65A3" w14:textId="77777777" w:rsidR="00E07ACB" w:rsidRPr="00E07ACB" w:rsidRDefault="00E07ACB" w:rsidP="00E07ACB">
      <w:pPr>
        <w:spacing w:after="0" w:line="240" w:lineRule="auto"/>
        <w:rPr>
          <w:rFonts w:ascii="Times New Roman" w:eastAsia="Times New Roman" w:hAnsi="Times New Roman" w:cs="Times New Roman"/>
          <w:noProof w:val="0"/>
        </w:rPr>
      </w:pPr>
    </w:p>
    <w:p w14:paraId="50EDF1C2" w14:textId="77777777" w:rsidR="00E07ACB" w:rsidRPr="00E07ACB" w:rsidRDefault="00E07ACB" w:rsidP="00E07ACB">
      <w:pPr>
        <w:spacing w:after="0" w:line="240" w:lineRule="auto"/>
        <w:rPr>
          <w:rFonts w:ascii="Times New Roman" w:eastAsia="Times New Roman" w:hAnsi="Times New Roman" w:cs="Times New Roman"/>
          <w:noProof w:val="0"/>
        </w:rPr>
      </w:pPr>
    </w:p>
    <w:p w14:paraId="53608D9F" w14:textId="77777777" w:rsidR="00E07ACB" w:rsidRPr="00E07ACB" w:rsidRDefault="00E07ACB" w:rsidP="00E07ACB">
      <w:pPr>
        <w:tabs>
          <w:tab w:val="left" w:pos="540"/>
        </w:tabs>
        <w:spacing w:after="0" w:line="240" w:lineRule="auto"/>
        <w:rPr>
          <w:rFonts w:ascii="Times New Roman" w:eastAsia="Times New Roman" w:hAnsi="Times New Roman" w:cs="Times New Roman"/>
          <w:b/>
          <w:caps/>
          <w:noProof w:val="0"/>
        </w:rPr>
      </w:pPr>
      <w:r w:rsidRPr="00E07ACB">
        <w:rPr>
          <w:rFonts w:ascii="Times New Roman" w:eastAsia="Times New Roman" w:hAnsi="Times New Roman" w:cs="Times New Roman"/>
          <w:b/>
          <w:caps/>
          <w:noProof w:val="0"/>
        </w:rPr>
        <w:t>4.</w:t>
      </w:r>
      <w:r w:rsidRPr="00E07ACB">
        <w:rPr>
          <w:rFonts w:ascii="Times New Roman" w:eastAsia="Times New Roman" w:hAnsi="Times New Roman" w:cs="Times New Roman"/>
          <w:b/>
          <w:caps/>
          <w:noProof w:val="0"/>
        </w:rPr>
        <w:tab/>
      </w:r>
      <w:r w:rsidRPr="00E07ACB">
        <w:rPr>
          <w:rFonts w:ascii="Times New Roman" w:eastAsia="Times New Roman" w:hAnsi="Times New Roman" w:cs="Times New Roman"/>
          <w:b/>
          <w:noProof w:val="0"/>
        </w:rPr>
        <w:t>Galimas šalutinis poveikis</w:t>
      </w:r>
    </w:p>
    <w:p w14:paraId="3A25E70D" w14:textId="77777777" w:rsidR="00E07ACB" w:rsidRPr="00E07ACB" w:rsidRDefault="00E07ACB" w:rsidP="00E07ACB">
      <w:pPr>
        <w:spacing w:after="0" w:line="240" w:lineRule="auto"/>
        <w:rPr>
          <w:rFonts w:ascii="Times New Roman" w:eastAsia="Times New Roman" w:hAnsi="Times New Roman" w:cs="Times New Roman"/>
          <w:noProof w:val="0"/>
        </w:rPr>
      </w:pPr>
    </w:p>
    <w:p w14:paraId="6117A86C" w14:textId="77FE5595" w:rsidR="000F01A8" w:rsidRPr="000F01A8"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Šis vaistas, kaip ir visi kiti, gali sukelti šalutinį poveikį, nors jis pasireiškia ne visiems žmonėms.</w:t>
      </w:r>
    </w:p>
    <w:p w14:paraId="108FF173" w14:textId="6AD3F981"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Jeigu staiga atsiranda švokštimas, tampa sunku kvėpuoti, patinsta akių vokai, veidas ar lūpos, pasireiškia išbėrimas arba niežulys, ypač apimantis visą kūną, nedelsiant kreipkitės į gydytoją.</w:t>
      </w:r>
    </w:p>
    <w:p w14:paraId="7D2E9580" w14:textId="77777777" w:rsidR="00E07ACB" w:rsidRPr="00E07ACB" w:rsidRDefault="00E07ACB" w:rsidP="00E07ACB">
      <w:pPr>
        <w:spacing w:after="0" w:line="240" w:lineRule="auto"/>
        <w:rPr>
          <w:rFonts w:ascii="Times New Roman" w:eastAsia="Times New Roman" w:hAnsi="Times New Roman" w:cs="Times New Roman"/>
          <w:noProof w:val="0"/>
        </w:rPr>
      </w:pPr>
    </w:p>
    <w:p w14:paraId="7F2A4FB3"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Sunkūs šalutiniai poveikiai</w:t>
      </w:r>
    </w:p>
    <w:p w14:paraId="15407E24" w14:textId="732638B3"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Jeigu pasireik</w:t>
      </w:r>
      <w:r w:rsidR="00015422">
        <w:rPr>
          <w:rFonts w:ascii="Times New Roman" w:eastAsia="Times New Roman" w:hAnsi="Times New Roman" w:cs="Times New Roman"/>
          <w:b/>
          <w:noProof w:val="0"/>
        </w:rPr>
        <w:t>š</w:t>
      </w:r>
      <w:r w:rsidR="00B03490">
        <w:rPr>
          <w:rFonts w:ascii="Times New Roman" w:eastAsia="Times New Roman" w:hAnsi="Times New Roman" w:cs="Times New Roman"/>
          <w:b/>
          <w:noProof w:val="0"/>
        </w:rPr>
        <w:t>tų</w:t>
      </w:r>
      <w:r w:rsidRPr="00E07ACB">
        <w:rPr>
          <w:rFonts w:ascii="Times New Roman" w:eastAsia="Times New Roman" w:hAnsi="Times New Roman" w:cs="Times New Roman"/>
          <w:b/>
          <w:noProof w:val="0"/>
        </w:rPr>
        <w:t xml:space="preserve"> toliau išvardyti poveikiai, nedelsdami </w:t>
      </w:r>
      <w:r w:rsidR="00B03490">
        <w:rPr>
          <w:rFonts w:ascii="Times New Roman" w:eastAsia="Times New Roman" w:hAnsi="Times New Roman" w:cs="Times New Roman"/>
          <w:b/>
          <w:noProof w:val="0"/>
        </w:rPr>
        <w:t xml:space="preserve">pasitarkite su savo </w:t>
      </w:r>
      <w:r w:rsidRPr="00E07ACB">
        <w:rPr>
          <w:rFonts w:ascii="Times New Roman" w:eastAsia="Times New Roman" w:hAnsi="Times New Roman" w:cs="Times New Roman"/>
          <w:b/>
          <w:noProof w:val="0"/>
        </w:rPr>
        <w:t>gydytoj</w:t>
      </w:r>
      <w:r w:rsidR="00B03490">
        <w:rPr>
          <w:rFonts w:ascii="Times New Roman" w:eastAsia="Times New Roman" w:hAnsi="Times New Roman" w:cs="Times New Roman"/>
          <w:b/>
          <w:noProof w:val="0"/>
        </w:rPr>
        <w:t>u arba vykite į ligoninę</w:t>
      </w:r>
      <w:r w:rsidR="007B4C7B">
        <w:rPr>
          <w:rFonts w:ascii="Times New Roman" w:eastAsia="Times New Roman" w:hAnsi="Times New Roman" w:cs="Times New Roman"/>
          <w:b/>
          <w:noProof w:val="0"/>
        </w:rPr>
        <w:t>, kadangi Jums gali būti reikalingas skubus gydymas</w:t>
      </w:r>
      <w:r w:rsidRPr="00E07ACB">
        <w:rPr>
          <w:rFonts w:ascii="Times New Roman" w:eastAsia="Times New Roman" w:hAnsi="Times New Roman" w:cs="Times New Roman"/>
          <w:b/>
          <w:noProof w:val="0"/>
        </w:rPr>
        <w:t>:</w:t>
      </w:r>
    </w:p>
    <w:p w14:paraId="6633E525"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stiprus vėmimas;</w:t>
      </w:r>
    </w:p>
    <w:p w14:paraId="6FEAB3E0"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viduriavimas;</w:t>
      </w:r>
    </w:p>
    <w:p w14:paraId="1A0386BF"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karščiavimas, </w:t>
      </w:r>
      <w:proofErr w:type="spellStart"/>
      <w:r w:rsidRPr="00E07ACB">
        <w:rPr>
          <w:rFonts w:ascii="Times New Roman" w:eastAsia="Times New Roman" w:hAnsi="Times New Roman" w:cs="Times New Roman"/>
          <w:noProof w:val="0"/>
        </w:rPr>
        <w:t>šaltkrėtis</w:t>
      </w:r>
      <w:proofErr w:type="spellEnd"/>
      <w:r w:rsidRPr="00E07ACB">
        <w:rPr>
          <w:rFonts w:ascii="Times New Roman" w:eastAsia="Times New Roman" w:hAnsi="Times New Roman" w:cs="Times New Roman"/>
          <w:noProof w:val="0"/>
        </w:rPr>
        <w:t>;</w:t>
      </w:r>
    </w:p>
    <w:p w14:paraId="1455164C"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raumenų ar kaulų skausmas, raumenų stingulys;</w:t>
      </w:r>
    </w:p>
    <w:p w14:paraId="1F450AF9"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nuovargis, svaigulys;</w:t>
      </w:r>
    </w:p>
    <w:p w14:paraId="36C2B020"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kraujagyslių uždegimas;</w:t>
      </w:r>
    </w:p>
    <w:p w14:paraId="0B1C4B39" w14:textId="77777777" w:rsidR="007B4C7B" w:rsidRDefault="00E07ACB" w:rsidP="00E07ACB">
      <w:pPr>
        <w:numPr>
          <w:ilvl w:val="1"/>
          <w:numId w:val="23"/>
        </w:numPr>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inkstų veiklos sutrikimas (jo simptomai gali būti išskiriamo šlapimo kiekio ir spalvos pokytis)</w:t>
      </w:r>
      <w:r w:rsidR="007B4C7B">
        <w:rPr>
          <w:rFonts w:ascii="Times New Roman" w:eastAsia="Times New Roman" w:hAnsi="Times New Roman" w:cs="Times New Roman"/>
          <w:noProof w:val="0"/>
        </w:rPr>
        <w:t>;</w:t>
      </w:r>
    </w:p>
    <w:p w14:paraId="0037CF0D" w14:textId="1C5A29BC" w:rsidR="00DA6EAE" w:rsidRDefault="00C9485F" w:rsidP="00E07ACB">
      <w:pPr>
        <w:numPr>
          <w:ilvl w:val="1"/>
          <w:numId w:val="23"/>
        </w:numPr>
        <w:spacing w:after="0" w:line="240" w:lineRule="auto"/>
        <w:ind w:left="567" w:hanging="567"/>
        <w:contextualSpacing/>
        <w:rPr>
          <w:rFonts w:ascii="Times New Roman" w:eastAsia="Times New Roman" w:hAnsi="Times New Roman" w:cs="Times New Roman"/>
          <w:noProof w:val="0"/>
        </w:rPr>
      </w:pPr>
      <w:r>
        <w:rPr>
          <w:rFonts w:ascii="Times New Roman" w:eastAsia="Times New Roman" w:hAnsi="Times New Roman" w:cs="Times New Roman"/>
          <w:noProof w:val="0"/>
        </w:rPr>
        <w:t xml:space="preserve">krūtinės </w:t>
      </w:r>
      <w:r w:rsidR="00DA6EAE">
        <w:rPr>
          <w:rFonts w:ascii="Times New Roman" w:eastAsia="Times New Roman" w:hAnsi="Times New Roman" w:cs="Times New Roman"/>
          <w:noProof w:val="0"/>
        </w:rPr>
        <w:t>skausmas;</w:t>
      </w:r>
    </w:p>
    <w:p w14:paraId="0FC76AA4" w14:textId="5AE75FEC" w:rsidR="00DA6EAE" w:rsidRDefault="001867D0" w:rsidP="00E07ACB">
      <w:pPr>
        <w:numPr>
          <w:ilvl w:val="1"/>
          <w:numId w:val="23"/>
        </w:numPr>
        <w:spacing w:after="0" w:line="240" w:lineRule="auto"/>
        <w:ind w:left="567" w:hanging="567"/>
        <w:contextualSpacing/>
        <w:rPr>
          <w:rFonts w:ascii="Times New Roman" w:eastAsia="Times New Roman" w:hAnsi="Times New Roman" w:cs="Times New Roman"/>
          <w:noProof w:val="0"/>
        </w:rPr>
      </w:pPr>
      <w:r>
        <w:rPr>
          <w:rFonts w:ascii="Times New Roman" w:eastAsia="Times New Roman" w:hAnsi="Times New Roman" w:cs="Times New Roman"/>
          <w:noProof w:val="0"/>
        </w:rPr>
        <w:lastRenderedPageBreak/>
        <w:t xml:space="preserve">dusulys ar </w:t>
      </w:r>
      <w:r w:rsidR="00B94870">
        <w:rPr>
          <w:rFonts w:ascii="Times New Roman" w:eastAsia="Times New Roman" w:hAnsi="Times New Roman" w:cs="Times New Roman"/>
          <w:noProof w:val="0"/>
        </w:rPr>
        <w:t xml:space="preserve">kojų patinimas </w:t>
      </w:r>
      <w:r w:rsidR="00015422">
        <w:rPr>
          <w:rFonts w:ascii="Times New Roman" w:eastAsia="Times New Roman" w:hAnsi="Times New Roman" w:cs="Times New Roman"/>
          <w:noProof w:val="0"/>
        </w:rPr>
        <w:t>(širdies veiklos sutrikimas);</w:t>
      </w:r>
    </w:p>
    <w:p w14:paraId="65EB81E8" w14:textId="49FFCAC4" w:rsidR="00E07ACB" w:rsidRDefault="007B4C7B" w:rsidP="00E07ACB">
      <w:pPr>
        <w:numPr>
          <w:ilvl w:val="1"/>
          <w:numId w:val="23"/>
        </w:numPr>
        <w:spacing w:after="0" w:line="240" w:lineRule="auto"/>
        <w:ind w:left="567" w:hanging="567"/>
        <w:contextualSpacing/>
        <w:rPr>
          <w:rFonts w:ascii="Times New Roman" w:eastAsia="Times New Roman" w:hAnsi="Times New Roman" w:cs="Times New Roman"/>
          <w:noProof w:val="0"/>
        </w:rPr>
      </w:pPr>
      <w:bookmarkStart w:id="25" w:name="_Hlk20214248"/>
      <w:r>
        <w:rPr>
          <w:rFonts w:ascii="Times New Roman" w:eastAsia="Times New Roman" w:hAnsi="Times New Roman" w:cs="Times New Roman"/>
          <w:noProof w:val="0"/>
        </w:rPr>
        <w:t>gali pasireikšti išbėrimas (skausmingi raudoni, rausvi ar violetiniai gumbai), ypač ant Jūsų rankų, plaštakų, pirštų, veido ir kaklo, kuris gali pasireikšti su karščiavimu (</w:t>
      </w:r>
      <w:proofErr w:type="spellStart"/>
      <w:r>
        <w:rPr>
          <w:rFonts w:ascii="Times New Roman" w:eastAsia="Times New Roman" w:hAnsi="Times New Roman" w:cs="Times New Roman"/>
          <w:noProof w:val="0"/>
        </w:rPr>
        <w:t>Svyto</w:t>
      </w:r>
      <w:proofErr w:type="spellEnd"/>
      <w:r>
        <w:rPr>
          <w:rFonts w:ascii="Times New Roman" w:eastAsia="Times New Roman" w:hAnsi="Times New Roman" w:cs="Times New Roman"/>
          <w:noProof w:val="0"/>
        </w:rPr>
        <w:t xml:space="preserve"> [</w:t>
      </w:r>
      <w:proofErr w:type="spellStart"/>
      <w:r w:rsidRPr="003436DC">
        <w:rPr>
          <w:rFonts w:ascii="Times New Roman" w:eastAsia="Times New Roman" w:hAnsi="Times New Roman" w:cs="Times New Roman"/>
          <w:i/>
          <w:noProof w:val="0"/>
        </w:rPr>
        <w:t>Sweet</w:t>
      </w:r>
      <w:proofErr w:type="spellEnd"/>
      <w:r>
        <w:rPr>
          <w:rFonts w:ascii="Times New Roman" w:eastAsia="Times New Roman" w:hAnsi="Times New Roman" w:cs="Times New Roman"/>
          <w:noProof w:val="0"/>
        </w:rPr>
        <w:t xml:space="preserve">] sindromas, taip pat vadinamas ūmine </w:t>
      </w:r>
      <w:proofErr w:type="spellStart"/>
      <w:r>
        <w:rPr>
          <w:rFonts w:ascii="Times New Roman" w:eastAsia="Times New Roman" w:hAnsi="Times New Roman" w:cs="Times New Roman"/>
          <w:noProof w:val="0"/>
        </w:rPr>
        <w:t>febriline</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neutrofiline</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dermatoze</w:t>
      </w:r>
      <w:proofErr w:type="spellEnd"/>
      <w:r>
        <w:rPr>
          <w:rFonts w:ascii="Times New Roman" w:eastAsia="Times New Roman" w:hAnsi="Times New Roman" w:cs="Times New Roman"/>
          <w:noProof w:val="0"/>
        </w:rPr>
        <w:t>). Šio šalutinio poveikio dažnis nežinomas (negali būti apskaičiuotas pagal turimus duomenis</w:t>
      </w:r>
      <w:r w:rsidR="005B7F6E">
        <w:rPr>
          <w:rFonts w:ascii="Times New Roman" w:eastAsia="Times New Roman" w:hAnsi="Times New Roman" w:cs="Times New Roman"/>
          <w:noProof w:val="0"/>
        </w:rPr>
        <w:t>);</w:t>
      </w:r>
    </w:p>
    <w:p w14:paraId="00E60217" w14:textId="32547C24" w:rsidR="008C23D8" w:rsidRDefault="00E3497C" w:rsidP="00E07ACB">
      <w:pPr>
        <w:numPr>
          <w:ilvl w:val="1"/>
          <w:numId w:val="23"/>
        </w:numPr>
        <w:spacing w:after="0" w:line="240" w:lineRule="auto"/>
        <w:ind w:left="567" w:hanging="567"/>
        <w:contextualSpacing/>
        <w:rPr>
          <w:rFonts w:ascii="Times New Roman" w:eastAsia="Times New Roman" w:hAnsi="Times New Roman" w:cs="Times New Roman"/>
          <w:noProof w:val="0"/>
        </w:rPr>
      </w:pPr>
      <w:r>
        <w:rPr>
          <w:rFonts w:ascii="Times New Roman" w:eastAsia="Times New Roman" w:hAnsi="Times New Roman" w:cs="Times New Roman"/>
          <w:noProof w:val="0"/>
        </w:rPr>
        <w:t>s</w:t>
      </w:r>
      <w:r w:rsidRPr="00E3497C">
        <w:rPr>
          <w:rFonts w:ascii="Times New Roman" w:eastAsia="Times New Roman" w:hAnsi="Times New Roman" w:cs="Times New Roman"/>
          <w:noProof w:val="0"/>
        </w:rPr>
        <w:t xml:space="preserve">unkus kepenų pažeidimas, galintis kelti pavojų gyvybei, ypač </w:t>
      </w:r>
      <w:proofErr w:type="spellStart"/>
      <w:r w:rsidRPr="00E3497C">
        <w:rPr>
          <w:rFonts w:ascii="Times New Roman" w:eastAsia="Times New Roman" w:hAnsi="Times New Roman" w:cs="Times New Roman"/>
          <w:noProof w:val="0"/>
        </w:rPr>
        <w:t>pacienams</w:t>
      </w:r>
      <w:proofErr w:type="spellEnd"/>
      <w:r w:rsidRPr="00E3497C">
        <w:rPr>
          <w:rFonts w:ascii="Times New Roman" w:eastAsia="Times New Roman" w:hAnsi="Times New Roman" w:cs="Times New Roman"/>
          <w:noProof w:val="0"/>
        </w:rPr>
        <w:t xml:space="preserve">, kuriems taikomas ilgalaikis gydymas (pvz., kepenų pažeidimas, </w:t>
      </w:r>
      <w:proofErr w:type="spellStart"/>
      <w:r w:rsidRPr="00E3497C">
        <w:rPr>
          <w:rFonts w:ascii="Times New Roman" w:eastAsia="Times New Roman" w:hAnsi="Times New Roman" w:cs="Times New Roman"/>
          <w:noProof w:val="0"/>
        </w:rPr>
        <w:t>necirozinė</w:t>
      </w:r>
      <w:proofErr w:type="spellEnd"/>
      <w:r w:rsidRPr="00E3497C">
        <w:rPr>
          <w:rFonts w:ascii="Times New Roman" w:eastAsia="Times New Roman" w:hAnsi="Times New Roman" w:cs="Times New Roman"/>
          <w:noProof w:val="0"/>
        </w:rPr>
        <w:t xml:space="preserve"> vartų venos hipertenzija, </w:t>
      </w:r>
      <w:proofErr w:type="spellStart"/>
      <w:r w:rsidRPr="00E3497C">
        <w:rPr>
          <w:rFonts w:ascii="Times New Roman" w:eastAsia="Times New Roman" w:hAnsi="Times New Roman" w:cs="Times New Roman"/>
          <w:noProof w:val="0"/>
        </w:rPr>
        <w:t>portosinusoidinių</w:t>
      </w:r>
      <w:proofErr w:type="spellEnd"/>
      <w:r w:rsidRPr="00E3497C">
        <w:rPr>
          <w:rFonts w:ascii="Times New Roman" w:eastAsia="Times New Roman" w:hAnsi="Times New Roman" w:cs="Times New Roman"/>
          <w:noProof w:val="0"/>
        </w:rPr>
        <w:t xml:space="preserve"> kraujagyslių liga). Pasakykite savo gydytojui, jeigu Jums pasireikštų bent vienas iš šių simptomų: odos ir akių baltymų pageltimas (gelta), lengvai atsirandančios mėlynės, nemalonūs pojūčiai pilve, apetito sumažėjimas, nuovargis, pykinimas ar vėmimas</w:t>
      </w:r>
      <w:r w:rsidR="00F622C4">
        <w:rPr>
          <w:rFonts w:ascii="Times New Roman" w:eastAsia="Times New Roman" w:hAnsi="Times New Roman" w:cs="Times New Roman"/>
          <w:noProof w:val="0"/>
        </w:rPr>
        <w:t>;</w:t>
      </w:r>
      <w:r w:rsidR="00EA3400" w:rsidRPr="00EA3400">
        <w:t xml:space="preserve"> </w:t>
      </w:r>
    </w:p>
    <w:p w14:paraId="2051B251" w14:textId="7B9D9F8A" w:rsidR="00EA3400" w:rsidRPr="008C23D8" w:rsidRDefault="00EA3400" w:rsidP="008C23D8">
      <w:pPr>
        <w:numPr>
          <w:ilvl w:val="1"/>
          <w:numId w:val="23"/>
        </w:numPr>
        <w:spacing w:after="0" w:line="240" w:lineRule="auto"/>
        <w:ind w:left="567" w:hanging="567"/>
        <w:contextualSpacing/>
        <w:rPr>
          <w:rFonts w:ascii="Times New Roman" w:eastAsia="Times New Roman" w:hAnsi="Times New Roman" w:cs="Times New Roman"/>
          <w:noProof w:val="0"/>
        </w:rPr>
      </w:pPr>
      <w:r w:rsidRPr="00EA3400">
        <w:rPr>
          <w:rFonts w:ascii="Times New Roman" w:eastAsia="Times New Roman" w:hAnsi="Times New Roman" w:cs="Times New Roman"/>
          <w:noProof w:val="0"/>
        </w:rPr>
        <w:t xml:space="preserve"> grįžtamas galvos smegenų patinimas, apimantis tokius simptomus, kaip stiprų galvos skausmą, regėjimo pakitimus, traukulių priepuolius, sumišimą ir sąmonės pritemimą kartu su kraujospūdžio pakilimu arba be jo (užpakalinės grįžtamosios </w:t>
      </w:r>
      <w:proofErr w:type="spellStart"/>
      <w:r w:rsidRPr="00EA3400">
        <w:rPr>
          <w:rFonts w:ascii="Times New Roman" w:eastAsia="Times New Roman" w:hAnsi="Times New Roman" w:cs="Times New Roman"/>
          <w:noProof w:val="0"/>
        </w:rPr>
        <w:t>encefalopatijos</w:t>
      </w:r>
      <w:proofErr w:type="spellEnd"/>
      <w:r w:rsidRPr="00EA3400">
        <w:rPr>
          <w:rFonts w:ascii="Times New Roman" w:eastAsia="Times New Roman" w:hAnsi="Times New Roman" w:cs="Times New Roman"/>
          <w:noProof w:val="0"/>
        </w:rPr>
        <w:t xml:space="preserve"> sindromas </w:t>
      </w:r>
      <w:r w:rsidR="00DA6929">
        <w:rPr>
          <w:rFonts w:ascii="Times New Roman" w:eastAsia="Times New Roman" w:hAnsi="Times New Roman" w:cs="Times New Roman"/>
          <w:noProof w:val="0"/>
        </w:rPr>
        <w:t>[</w:t>
      </w:r>
      <w:r w:rsidRPr="00EA3400">
        <w:rPr>
          <w:rFonts w:ascii="Times New Roman" w:eastAsia="Times New Roman" w:hAnsi="Times New Roman" w:cs="Times New Roman"/>
          <w:noProof w:val="0"/>
        </w:rPr>
        <w:t>UGES</w:t>
      </w:r>
      <w:r w:rsidR="00DA6929">
        <w:rPr>
          <w:rFonts w:ascii="Times New Roman" w:eastAsia="Times New Roman" w:hAnsi="Times New Roman" w:cs="Times New Roman"/>
          <w:noProof w:val="0"/>
        </w:rPr>
        <w:t>]</w:t>
      </w:r>
      <w:r w:rsidRPr="00EA3400">
        <w:rPr>
          <w:rFonts w:ascii="Times New Roman" w:eastAsia="Times New Roman" w:hAnsi="Times New Roman" w:cs="Times New Roman"/>
          <w:noProof w:val="0"/>
        </w:rPr>
        <w:t>).</w:t>
      </w:r>
    </w:p>
    <w:bookmarkEnd w:id="25"/>
    <w:p w14:paraId="16E389A9"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3224CCD8"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 xml:space="preserve">Pastebėtas kitoks šalutinis poveikis išvardytas toliau. </w:t>
      </w:r>
    </w:p>
    <w:p w14:paraId="48D35A01" w14:textId="77777777" w:rsidR="00E07ACB" w:rsidRPr="00E07ACB" w:rsidRDefault="00E07ACB" w:rsidP="00E07ACB">
      <w:pPr>
        <w:spacing w:after="0" w:line="240" w:lineRule="auto"/>
        <w:rPr>
          <w:rFonts w:ascii="Times New Roman" w:eastAsia="Times New Roman" w:hAnsi="Times New Roman" w:cs="Times New Roman"/>
          <w:noProof w:val="0"/>
        </w:rPr>
      </w:pPr>
    </w:p>
    <w:p w14:paraId="6F30A28A" w14:textId="1F3FFA35"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Labai dažn</w:t>
      </w:r>
      <w:r w:rsidR="00B70CFB">
        <w:rPr>
          <w:rFonts w:ascii="Times New Roman" w:eastAsia="Times New Roman" w:hAnsi="Times New Roman" w:cs="Times New Roman"/>
          <w:noProof w:val="0"/>
        </w:rPr>
        <w:t>i šalutinio poveikio reiškiniai (gali pasireikšti ne rečiau kaip 1 iš 10 asmenų)</w:t>
      </w:r>
      <w:r w:rsidRPr="00E07ACB">
        <w:rPr>
          <w:rFonts w:ascii="Times New Roman" w:eastAsia="Times New Roman" w:hAnsi="Times New Roman" w:cs="Times New Roman"/>
          <w:noProof w:val="0"/>
        </w:rPr>
        <w:t>:</w:t>
      </w:r>
    </w:p>
    <w:p w14:paraId="37D88198" w14:textId="77777777" w:rsidR="00E07ACB" w:rsidRPr="00E07ACB" w:rsidRDefault="00E07ACB" w:rsidP="00E07ACB">
      <w:pPr>
        <w:numPr>
          <w:ilvl w:val="1"/>
          <w:numId w:val="24"/>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virusų, grybelių ar bakterijų sukeltos infekcinės ligos transplantaciją patyrusiems pacientams;</w:t>
      </w:r>
    </w:p>
    <w:p w14:paraId="07F068A2" w14:textId="77777777" w:rsidR="00E07ACB" w:rsidRPr="00E07ACB" w:rsidRDefault="00E07ACB" w:rsidP="00E07ACB">
      <w:pPr>
        <w:numPr>
          <w:ilvl w:val="1"/>
          <w:numId w:val="24"/>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susilpnėjusi Jūsų kaulų čiulpų veikla;</w:t>
      </w:r>
    </w:p>
    <w:p w14:paraId="2CEABC1C" w14:textId="77777777" w:rsidR="00E07ACB" w:rsidRPr="00E07ACB" w:rsidRDefault="00E07ACB" w:rsidP="00E07ACB">
      <w:pPr>
        <w:numPr>
          <w:ilvl w:val="1"/>
          <w:numId w:val="24"/>
        </w:numPr>
        <w:tabs>
          <w:tab w:val="left" w:pos="540"/>
        </w:tabs>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Jūsų kraujo tyrime matomas mažas baltųjų kraujo kūnelių kiekis; tai gali būti infekcinės ligos priežastis;</w:t>
      </w:r>
    </w:p>
    <w:p w14:paraId="443F4CEC" w14:textId="77777777" w:rsidR="00E07ACB" w:rsidRPr="00E07ACB" w:rsidRDefault="00E07ACB" w:rsidP="00E07ACB">
      <w:pPr>
        <w:numPr>
          <w:ilvl w:val="1"/>
          <w:numId w:val="24"/>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pykinimas ir vėmimas, apetito praradimas (anoreksija).</w:t>
      </w:r>
    </w:p>
    <w:p w14:paraId="4B76CFE7" w14:textId="77777777" w:rsidR="00E07ACB" w:rsidRPr="00E07ACB" w:rsidRDefault="00E07ACB" w:rsidP="00E07ACB">
      <w:pPr>
        <w:spacing w:after="0" w:line="240" w:lineRule="auto"/>
        <w:rPr>
          <w:rFonts w:ascii="Times New Roman" w:eastAsia="Times New Roman" w:hAnsi="Times New Roman" w:cs="Times New Roman"/>
          <w:noProof w:val="0"/>
          <w:u w:val="single"/>
        </w:rPr>
      </w:pPr>
    </w:p>
    <w:p w14:paraId="2812A66A" w14:textId="746E8018"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Dažn</w:t>
      </w:r>
      <w:r w:rsidR="00B70CFB">
        <w:rPr>
          <w:rFonts w:ascii="Times New Roman" w:eastAsia="Times New Roman" w:hAnsi="Times New Roman" w:cs="Times New Roman"/>
          <w:noProof w:val="0"/>
        </w:rPr>
        <w:t>i šalutinio poveikio reiškiniai (gali pasireikšti rečiau kaip 1 iš 10 asmenų)</w:t>
      </w:r>
      <w:r w:rsidRPr="00E07ACB">
        <w:rPr>
          <w:rFonts w:ascii="Times New Roman" w:eastAsia="Times New Roman" w:hAnsi="Times New Roman" w:cs="Times New Roman"/>
          <w:noProof w:val="0"/>
        </w:rPr>
        <w:t>:</w:t>
      </w:r>
    </w:p>
    <w:p w14:paraId="6E86EDA6" w14:textId="77777777" w:rsidR="00E07ACB" w:rsidRPr="00E07ACB" w:rsidRDefault="00E07ACB" w:rsidP="00E07ACB">
      <w:pPr>
        <w:numPr>
          <w:ilvl w:val="0"/>
          <w:numId w:val="25"/>
        </w:numPr>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mažas kraujo plokštelių kiekis; dėl to gali lengvai atsirasti kraujosruvų (mėlynių) ar pasireikšti kraujavimas.</w:t>
      </w:r>
    </w:p>
    <w:p w14:paraId="4957DB89"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u w:val="single"/>
        </w:rPr>
      </w:pPr>
    </w:p>
    <w:p w14:paraId="4A8DF5B4" w14:textId="4E350570"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Nedažn</w:t>
      </w:r>
      <w:r w:rsidR="00B70CFB">
        <w:rPr>
          <w:rFonts w:ascii="Times New Roman" w:eastAsia="Times New Roman" w:hAnsi="Times New Roman" w:cs="Times New Roman"/>
          <w:noProof w:val="0"/>
        </w:rPr>
        <w:t>i</w:t>
      </w:r>
      <w:r w:rsidR="00B70CFB" w:rsidRPr="00B70CFB">
        <w:rPr>
          <w:rFonts w:ascii="Times New Roman" w:eastAsia="Times New Roman" w:hAnsi="Times New Roman" w:cs="Times New Roman"/>
          <w:noProof w:val="0"/>
        </w:rPr>
        <w:t xml:space="preserve"> </w:t>
      </w:r>
      <w:r w:rsidR="00B70CFB">
        <w:rPr>
          <w:rFonts w:ascii="Times New Roman" w:eastAsia="Times New Roman" w:hAnsi="Times New Roman" w:cs="Times New Roman"/>
          <w:noProof w:val="0"/>
        </w:rPr>
        <w:t>šalutinio poveikio reiškiniai (gali pasireikšti rečiau kaip 1 iš 100 asmenų)</w:t>
      </w:r>
      <w:r w:rsidRPr="00E07ACB">
        <w:rPr>
          <w:rFonts w:ascii="Times New Roman" w:eastAsia="Times New Roman" w:hAnsi="Times New Roman" w:cs="Times New Roman"/>
          <w:noProof w:val="0"/>
        </w:rPr>
        <w:t>:</w:t>
      </w:r>
    </w:p>
    <w:p w14:paraId="4317D98D" w14:textId="77777777" w:rsidR="00E07ACB" w:rsidRPr="00E07ACB" w:rsidRDefault="00E07ACB" w:rsidP="00E07ACB">
      <w:pPr>
        <w:numPr>
          <w:ilvl w:val="0"/>
          <w:numId w:val="26"/>
        </w:numPr>
        <w:tabs>
          <w:tab w:val="left" w:pos="540"/>
        </w:tabs>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virusų, grybelių ar bakterijų sukeltos infekcinės ligos visiems pacientas, išskyrus patyrusius transplantaciją;</w:t>
      </w:r>
    </w:p>
    <w:p w14:paraId="0501C3ED" w14:textId="77777777" w:rsidR="00E07ACB" w:rsidRPr="00E07ACB" w:rsidRDefault="00E07ACB" w:rsidP="00E07ACB">
      <w:pPr>
        <w:numPr>
          <w:ilvl w:val="0"/>
          <w:numId w:val="26"/>
        </w:numPr>
        <w:tabs>
          <w:tab w:val="left" w:pos="540"/>
        </w:tabs>
        <w:spacing w:after="0" w:line="240" w:lineRule="auto"/>
        <w:ind w:left="567" w:hanging="578"/>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mažas raudonųjų kraujo kūnelių kiekis; dėl to galite būti išblyškęs, jausti nuovargį, svaigulį, kentėti galvos skausmą, dusti fizinio krūvio metu; </w:t>
      </w:r>
    </w:p>
    <w:p w14:paraId="2FC61C70" w14:textId="1711A589" w:rsidR="00E07ACB" w:rsidRPr="00E07ACB" w:rsidRDefault="00E07ACB" w:rsidP="00E07ACB">
      <w:pPr>
        <w:numPr>
          <w:ilvl w:val="0"/>
          <w:numId w:val="26"/>
        </w:numPr>
        <w:tabs>
          <w:tab w:val="left" w:pos="540"/>
        </w:tabs>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padidėjusio jautrumo reakcijos, kurios gali sukelti bendrąjį negalavimą; svaigulį, pykinimą, vėmimą, viduriavimą, karščiavimą, drebulį, tokias odos reakcijas kaip </w:t>
      </w:r>
      <w:proofErr w:type="spellStart"/>
      <w:r w:rsidRPr="00E07ACB">
        <w:rPr>
          <w:rFonts w:ascii="Times New Roman" w:eastAsia="Times New Roman" w:hAnsi="Times New Roman" w:cs="Times New Roman"/>
          <w:noProof w:val="0"/>
        </w:rPr>
        <w:t>egzantema</w:t>
      </w:r>
      <w:proofErr w:type="spellEnd"/>
      <w:r w:rsidR="00296BF7">
        <w:rPr>
          <w:rFonts w:ascii="Times New Roman" w:eastAsia="Times New Roman" w:hAnsi="Times New Roman" w:cs="Times New Roman"/>
          <w:noProof w:val="0"/>
        </w:rPr>
        <w:t>, odos mazgeliai</w:t>
      </w:r>
      <w:r w:rsidRPr="00E07ACB">
        <w:rPr>
          <w:rFonts w:ascii="Times New Roman" w:eastAsia="Times New Roman" w:hAnsi="Times New Roman" w:cs="Times New Roman"/>
          <w:noProof w:val="0"/>
        </w:rPr>
        <w:t xml:space="preserve"> ir bėrimas, kraujagyslių uždegimą, raumenų ir sąnarių skausmą, kraujospūdžio sumažėjimą, inkstų ar kepenų veiklos sutrikimą, žarnyno veiklos sutrikimą;</w:t>
      </w:r>
    </w:p>
    <w:p w14:paraId="5E3DB726" w14:textId="631E891B" w:rsidR="00E07ACB" w:rsidRPr="00E07ACB" w:rsidRDefault="00E07ACB" w:rsidP="00E07ACB">
      <w:pPr>
        <w:numPr>
          <w:ilvl w:val="0"/>
          <w:numId w:val="26"/>
        </w:numPr>
        <w:tabs>
          <w:tab w:val="left" w:pos="540"/>
        </w:tabs>
        <w:spacing w:after="0" w:line="240" w:lineRule="auto"/>
        <w:ind w:hanging="72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kasos uždegimas, galintis sukelti stiprų viršutinės pilvo dalies skausmą, pykinimą ir vėmimą</w:t>
      </w:r>
      <w:r w:rsidR="00D54500">
        <w:rPr>
          <w:rFonts w:ascii="Times New Roman" w:eastAsia="Times New Roman" w:hAnsi="Times New Roman" w:cs="Times New Roman"/>
          <w:noProof w:val="0"/>
        </w:rPr>
        <w:t>.</w:t>
      </w:r>
      <w:r w:rsidRPr="00E07ACB">
        <w:rPr>
          <w:rFonts w:ascii="Times New Roman" w:eastAsia="Times New Roman" w:hAnsi="Times New Roman" w:cs="Times New Roman"/>
          <w:noProof w:val="0"/>
        </w:rPr>
        <w:t xml:space="preserve"> </w:t>
      </w:r>
    </w:p>
    <w:p w14:paraId="49BD51FC"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u w:val="single"/>
        </w:rPr>
      </w:pPr>
    </w:p>
    <w:p w14:paraId="7EFEFCF9" w14:textId="1DFE3B30"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Ret</w:t>
      </w:r>
      <w:r w:rsidR="00B70CFB">
        <w:rPr>
          <w:rFonts w:ascii="Times New Roman" w:eastAsia="Times New Roman" w:hAnsi="Times New Roman" w:cs="Times New Roman"/>
          <w:noProof w:val="0"/>
        </w:rPr>
        <w:t>i</w:t>
      </w:r>
      <w:r w:rsidR="00B70CFB" w:rsidRPr="00B70CFB">
        <w:rPr>
          <w:rFonts w:ascii="Times New Roman" w:eastAsia="Times New Roman" w:hAnsi="Times New Roman" w:cs="Times New Roman"/>
          <w:noProof w:val="0"/>
        </w:rPr>
        <w:t xml:space="preserve"> </w:t>
      </w:r>
      <w:r w:rsidR="00B70CFB">
        <w:rPr>
          <w:rFonts w:ascii="Times New Roman" w:eastAsia="Times New Roman" w:hAnsi="Times New Roman" w:cs="Times New Roman"/>
          <w:noProof w:val="0"/>
        </w:rPr>
        <w:t>šalutinio poveikio reiškiniai (gali pasireikšti rečiau kaip 1 iš 1</w:t>
      </w:r>
      <w:r w:rsidR="009806D9">
        <w:rPr>
          <w:rFonts w:ascii="Times New Roman" w:eastAsia="Times New Roman" w:hAnsi="Times New Roman" w:cs="Times New Roman"/>
          <w:noProof w:val="0"/>
        </w:rPr>
        <w:t> </w:t>
      </w:r>
      <w:r w:rsidR="00B70CFB">
        <w:rPr>
          <w:rFonts w:ascii="Times New Roman" w:eastAsia="Times New Roman" w:hAnsi="Times New Roman" w:cs="Times New Roman"/>
          <w:noProof w:val="0"/>
        </w:rPr>
        <w:t>000 asmenų)</w:t>
      </w:r>
      <w:r w:rsidRPr="00E07ACB">
        <w:rPr>
          <w:rFonts w:ascii="Times New Roman" w:eastAsia="Times New Roman" w:hAnsi="Times New Roman" w:cs="Times New Roman"/>
          <w:noProof w:val="0"/>
        </w:rPr>
        <w:t>:</w:t>
      </w:r>
    </w:p>
    <w:p w14:paraId="173BCC41" w14:textId="77777777" w:rsidR="00E07ACB" w:rsidRPr="00E07ACB" w:rsidRDefault="00E07ACB" w:rsidP="00E07ACB">
      <w:pPr>
        <w:numPr>
          <w:ilvl w:val="1"/>
          <w:numId w:val="27"/>
        </w:numPr>
        <w:tabs>
          <w:tab w:val="num" w:pos="567"/>
        </w:tabs>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kraujo pokyčiai ir kaulų čiulpų veiklos sutrikimai, dėl kurių jaučiamas silpnumas, atsiranda nuovargis, blyškumas, skauda galvą, skauda liežuvį, atsiranda dusulys, kraujosruvos (mėlynės) ar prisideda infekcija;</w:t>
      </w:r>
    </w:p>
    <w:p w14:paraId="6C178D63" w14:textId="77777777" w:rsidR="00E07ACB" w:rsidRPr="00E07ACB" w:rsidRDefault="00E07ACB" w:rsidP="00E07ACB">
      <w:pPr>
        <w:numPr>
          <w:ilvl w:val="0"/>
          <w:numId w:val="28"/>
        </w:numPr>
        <w:tabs>
          <w:tab w:val="left" w:pos="567"/>
        </w:tabs>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žarnyno veiklos sutrikimai, dėl kurių atsiranda viduriavimas, pilvo skausmas, vidurių užkietėjimas, pykinimas ir vėmimas;</w:t>
      </w:r>
    </w:p>
    <w:p w14:paraId="5E97FC82" w14:textId="77777777" w:rsidR="00E07ACB" w:rsidRPr="00E07ACB" w:rsidRDefault="00E07ACB" w:rsidP="00E07ACB">
      <w:pPr>
        <w:numPr>
          <w:ilvl w:val="1"/>
          <w:numId w:val="27"/>
        </w:numPr>
        <w:tabs>
          <w:tab w:val="left" w:pos="540"/>
        </w:tabs>
        <w:spacing w:after="0" w:line="240" w:lineRule="auto"/>
        <w:ind w:hanging="1440"/>
        <w:rPr>
          <w:rFonts w:ascii="Times New Roman" w:eastAsia="Times New Roman" w:hAnsi="Times New Roman" w:cs="Times New Roman"/>
          <w:noProof w:val="0"/>
        </w:rPr>
      </w:pPr>
      <w:r w:rsidRPr="00E07ACB">
        <w:rPr>
          <w:rFonts w:ascii="Times New Roman" w:eastAsia="Times New Roman" w:hAnsi="Times New Roman" w:cs="Times New Roman"/>
          <w:noProof w:val="0"/>
        </w:rPr>
        <w:t>sunkus kepenų pakenkimas, galintis kelti grėsmę gyvybei;</w:t>
      </w:r>
    </w:p>
    <w:p w14:paraId="07BEF6A6" w14:textId="77777777" w:rsidR="00E07ACB" w:rsidRPr="00E07ACB" w:rsidRDefault="00E07ACB" w:rsidP="00E07ACB">
      <w:pPr>
        <w:numPr>
          <w:ilvl w:val="1"/>
          <w:numId w:val="27"/>
        </w:num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plaukų slinkimas, kuris gali sumažėti net toliau vartojant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w:t>
      </w:r>
    </w:p>
    <w:p w14:paraId="4408F59A" w14:textId="77777777" w:rsidR="00E07ACB" w:rsidRPr="00E07ACB" w:rsidRDefault="00E07ACB" w:rsidP="00E07ACB">
      <w:pPr>
        <w:numPr>
          <w:ilvl w:val="1"/>
          <w:numId w:val="27"/>
        </w:num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įvairių rūšių vėžys, įskaitant kraujo, limfinės sistemos ir odos vėžį.</w:t>
      </w:r>
    </w:p>
    <w:p w14:paraId="26C2F0BC"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u w:val="single"/>
        </w:rPr>
      </w:pPr>
    </w:p>
    <w:p w14:paraId="1F9A2355" w14:textId="28252CEA"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Labai ret</w:t>
      </w:r>
      <w:r w:rsidR="00B70CFB">
        <w:rPr>
          <w:rFonts w:ascii="Times New Roman" w:eastAsia="Times New Roman" w:hAnsi="Times New Roman" w:cs="Times New Roman"/>
          <w:noProof w:val="0"/>
        </w:rPr>
        <w:t>i</w:t>
      </w:r>
      <w:r w:rsidR="00B70CFB" w:rsidRPr="00B70CFB">
        <w:rPr>
          <w:rFonts w:ascii="Times New Roman" w:eastAsia="Times New Roman" w:hAnsi="Times New Roman" w:cs="Times New Roman"/>
          <w:noProof w:val="0"/>
        </w:rPr>
        <w:t xml:space="preserve"> </w:t>
      </w:r>
      <w:r w:rsidR="00B70CFB">
        <w:rPr>
          <w:rFonts w:ascii="Times New Roman" w:eastAsia="Times New Roman" w:hAnsi="Times New Roman" w:cs="Times New Roman"/>
          <w:noProof w:val="0"/>
        </w:rPr>
        <w:t>šalutinio poveikio reiškiniai (gali pasireikšti rečiau kaip 1 iš 10</w:t>
      </w:r>
      <w:r w:rsidR="009806D9">
        <w:rPr>
          <w:rFonts w:ascii="Times New Roman" w:eastAsia="Times New Roman" w:hAnsi="Times New Roman" w:cs="Times New Roman"/>
          <w:noProof w:val="0"/>
        </w:rPr>
        <w:t> </w:t>
      </w:r>
      <w:r w:rsidR="00B70CFB">
        <w:rPr>
          <w:rFonts w:ascii="Times New Roman" w:eastAsia="Times New Roman" w:hAnsi="Times New Roman" w:cs="Times New Roman"/>
          <w:noProof w:val="0"/>
        </w:rPr>
        <w:t>000 asmenų)</w:t>
      </w:r>
      <w:r w:rsidRPr="00E07ACB">
        <w:rPr>
          <w:rFonts w:ascii="Times New Roman" w:eastAsia="Times New Roman" w:hAnsi="Times New Roman" w:cs="Times New Roman"/>
          <w:noProof w:val="0"/>
        </w:rPr>
        <w:t>:</w:t>
      </w:r>
    </w:p>
    <w:p w14:paraId="774A2ED8" w14:textId="77777777" w:rsidR="00E07ACB" w:rsidRPr="00E07ACB" w:rsidRDefault="00E07ACB" w:rsidP="00E07ACB">
      <w:pPr>
        <w:numPr>
          <w:ilvl w:val="1"/>
          <w:numId w:val="29"/>
        </w:numPr>
        <w:tabs>
          <w:tab w:val="left" w:pos="540"/>
        </w:tabs>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gyvybei pavojingos alerginės reakcijos, lydimos sunkaus odos pažeidimo (</w:t>
      </w:r>
      <w:proofErr w:type="spellStart"/>
      <w:r w:rsidRPr="00E07ACB">
        <w:rPr>
          <w:rFonts w:ascii="Times New Roman" w:eastAsia="Times New Roman" w:hAnsi="Times New Roman" w:cs="Times New Roman"/>
          <w:noProof w:val="0"/>
        </w:rPr>
        <w:t>Stivenso</w:t>
      </w:r>
      <w:proofErr w:type="spellEnd"/>
      <w:r w:rsidRPr="00E07ACB">
        <w:rPr>
          <w:rFonts w:ascii="Times New Roman" w:eastAsia="Times New Roman" w:hAnsi="Times New Roman" w:cs="Times New Roman"/>
          <w:noProof w:val="0"/>
        </w:rPr>
        <w:t xml:space="preserve"> –Džonsono (</w:t>
      </w:r>
      <w:proofErr w:type="spellStart"/>
      <w:r w:rsidRPr="00E07ACB">
        <w:rPr>
          <w:rFonts w:ascii="Times New Roman" w:eastAsia="Times New Roman" w:hAnsi="Times New Roman" w:cs="Times New Roman"/>
          <w:i/>
          <w:noProof w:val="0"/>
        </w:rPr>
        <w:t>Stevens-Johnson</w:t>
      </w:r>
      <w:proofErr w:type="spellEnd"/>
      <w:r w:rsidRPr="00E07ACB">
        <w:rPr>
          <w:rFonts w:ascii="Times New Roman" w:eastAsia="Times New Roman" w:hAnsi="Times New Roman" w:cs="Times New Roman"/>
          <w:noProof w:val="0"/>
        </w:rPr>
        <w:t xml:space="preserve">) sindromas ir toksinė epidermio </w:t>
      </w:r>
      <w:proofErr w:type="spellStart"/>
      <w:r w:rsidRPr="00E07ACB">
        <w:rPr>
          <w:rFonts w:ascii="Times New Roman" w:eastAsia="Times New Roman" w:hAnsi="Times New Roman" w:cs="Times New Roman"/>
          <w:noProof w:val="0"/>
        </w:rPr>
        <w:t>nekrolizė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Lajelio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i/>
          <w:noProof w:val="0"/>
        </w:rPr>
        <w:t>Lyell</w:t>
      </w:r>
      <w:proofErr w:type="spellEnd"/>
      <w:r w:rsidRPr="00E07ACB">
        <w:rPr>
          <w:rFonts w:ascii="Times New Roman" w:eastAsia="Times New Roman" w:hAnsi="Times New Roman" w:cs="Times New Roman"/>
          <w:noProof w:val="0"/>
        </w:rPr>
        <w:t>) sindromas]);</w:t>
      </w:r>
    </w:p>
    <w:p w14:paraId="73F412CC" w14:textId="77777777" w:rsidR="00E07ACB" w:rsidRPr="00E07ACB" w:rsidRDefault="00E07ACB" w:rsidP="00E07ACB">
      <w:pPr>
        <w:numPr>
          <w:ilvl w:val="1"/>
          <w:numId w:val="29"/>
        </w:numPr>
        <w:tabs>
          <w:tab w:val="left" w:pos="540"/>
        </w:tabs>
        <w:spacing w:after="0" w:line="240" w:lineRule="auto"/>
        <w:ind w:hanging="1440"/>
        <w:rPr>
          <w:rFonts w:ascii="Times New Roman" w:eastAsia="Times New Roman" w:hAnsi="Times New Roman" w:cs="Times New Roman"/>
          <w:noProof w:val="0"/>
        </w:rPr>
      </w:pPr>
      <w:r w:rsidRPr="00E07ACB">
        <w:rPr>
          <w:rFonts w:ascii="Times New Roman" w:eastAsia="Times New Roman" w:hAnsi="Times New Roman" w:cs="Times New Roman"/>
          <w:noProof w:val="0"/>
        </w:rPr>
        <w:t>plaučių uždegimas, sukeliantis dusulį, kosulį, karščiavimą;</w:t>
      </w:r>
    </w:p>
    <w:p w14:paraId="7581FF89" w14:textId="77777777" w:rsidR="00E07ACB" w:rsidRPr="00E07ACB" w:rsidRDefault="00E07ACB" w:rsidP="00E07ACB">
      <w:pPr>
        <w:numPr>
          <w:ilvl w:val="1"/>
          <w:numId w:val="29"/>
        </w:numPr>
        <w:tabs>
          <w:tab w:val="left" w:pos="540"/>
        </w:tabs>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pacientams, kurie vartojo </w:t>
      </w: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xml:space="preserve"> kartu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pasireiškė PDL – centrinės nervų sistemos infekcija, susijusi su JC virusu.</w:t>
      </w:r>
    </w:p>
    <w:p w14:paraId="17352C79" w14:textId="77777777" w:rsidR="00E07ACB" w:rsidRDefault="00E07ACB" w:rsidP="00E07ACB">
      <w:pPr>
        <w:tabs>
          <w:tab w:val="left" w:pos="540"/>
        </w:tabs>
        <w:spacing w:after="0" w:line="240" w:lineRule="auto"/>
        <w:rPr>
          <w:rFonts w:ascii="Times New Roman" w:eastAsia="Times New Roman" w:hAnsi="Times New Roman" w:cs="Times New Roman"/>
          <w:noProof w:val="0"/>
        </w:rPr>
      </w:pPr>
    </w:p>
    <w:p w14:paraId="5A38D24C" w14:textId="1E35BBAC" w:rsidR="00BA15BA" w:rsidRPr="00BF3441" w:rsidRDefault="0009144C" w:rsidP="00E07ACB">
      <w:pPr>
        <w:tabs>
          <w:tab w:val="left" w:pos="540"/>
        </w:tabs>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lastRenderedPageBreak/>
        <w:t xml:space="preserve">Šalutinio </w:t>
      </w:r>
      <w:r w:rsidR="001D2E67">
        <w:rPr>
          <w:rFonts w:ascii="Times New Roman" w:eastAsia="Times New Roman" w:hAnsi="Times New Roman" w:cs="Times New Roman"/>
          <w:noProof w:val="0"/>
        </w:rPr>
        <w:t>poveikio reiškiniai, kurių d</w:t>
      </w:r>
      <w:r w:rsidR="00BA15BA" w:rsidRPr="00BF3441">
        <w:rPr>
          <w:rFonts w:ascii="Times New Roman" w:eastAsia="Times New Roman" w:hAnsi="Times New Roman" w:cs="Times New Roman"/>
          <w:noProof w:val="0"/>
        </w:rPr>
        <w:t>ažnis nežinomas (negali būti apskaičiuotas pagal turimus duomenis):</w:t>
      </w:r>
    </w:p>
    <w:p w14:paraId="26CA54DA" w14:textId="3BD66AF8" w:rsidR="00BA15BA" w:rsidRPr="00BF3441" w:rsidRDefault="00BA15BA" w:rsidP="00BA15BA">
      <w:pPr>
        <w:pStyle w:val="Sraopastraipa"/>
        <w:numPr>
          <w:ilvl w:val="0"/>
          <w:numId w:val="33"/>
        </w:numPr>
        <w:ind w:left="567" w:hanging="567"/>
        <w:rPr>
          <w:sz w:val="22"/>
          <w:szCs w:val="22"/>
        </w:rPr>
      </w:pPr>
      <w:r w:rsidRPr="00BF3441">
        <w:rPr>
          <w:sz w:val="22"/>
          <w:szCs w:val="22"/>
        </w:rPr>
        <w:t>vitamino B3 trūkumas (</w:t>
      </w:r>
      <w:proofErr w:type="spellStart"/>
      <w:r w:rsidRPr="00BF3441">
        <w:rPr>
          <w:sz w:val="22"/>
          <w:szCs w:val="22"/>
        </w:rPr>
        <w:t>pelagra</w:t>
      </w:r>
      <w:proofErr w:type="spellEnd"/>
      <w:r w:rsidRPr="00BF3441">
        <w:rPr>
          <w:sz w:val="22"/>
          <w:szCs w:val="22"/>
        </w:rPr>
        <w:t>), susijęs su vietiniu pigmentiniu odos bėrimu, viduriavimu ir atminties, protavimo ar kitų mąstymo įgūdžių susilpnėjimu;</w:t>
      </w:r>
    </w:p>
    <w:p w14:paraId="7A4FF060" w14:textId="2EA2121A" w:rsidR="00BA15BA" w:rsidRPr="00BF3441" w:rsidRDefault="00BA15BA" w:rsidP="00BA15BA">
      <w:pPr>
        <w:pStyle w:val="Sraopastraipa"/>
        <w:numPr>
          <w:ilvl w:val="0"/>
          <w:numId w:val="33"/>
        </w:numPr>
        <w:ind w:left="567" w:hanging="567"/>
        <w:rPr>
          <w:sz w:val="22"/>
          <w:szCs w:val="22"/>
        </w:rPr>
      </w:pPr>
      <w:proofErr w:type="spellStart"/>
      <w:r w:rsidRPr="00BF3441">
        <w:rPr>
          <w:sz w:val="22"/>
          <w:szCs w:val="22"/>
          <w:lang w:val="en-US"/>
        </w:rPr>
        <w:t>seilių</w:t>
      </w:r>
      <w:proofErr w:type="spellEnd"/>
      <w:r w:rsidRPr="00BF3441">
        <w:rPr>
          <w:sz w:val="22"/>
          <w:szCs w:val="22"/>
          <w:lang w:val="en-US"/>
        </w:rPr>
        <w:t xml:space="preserve"> </w:t>
      </w:r>
      <w:proofErr w:type="spellStart"/>
      <w:r w:rsidRPr="00BF3441">
        <w:rPr>
          <w:sz w:val="22"/>
          <w:szCs w:val="22"/>
          <w:lang w:val="en-US"/>
        </w:rPr>
        <w:t>liaukos</w:t>
      </w:r>
      <w:proofErr w:type="spellEnd"/>
      <w:r w:rsidRPr="00BF3441">
        <w:rPr>
          <w:sz w:val="22"/>
          <w:szCs w:val="22"/>
          <w:lang w:val="en-US"/>
        </w:rPr>
        <w:t xml:space="preserve"> </w:t>
      </w:r>
      <w:proofErr w:type="spellStart"/>
      <w:r w:rsidRPr="00BF3441">
        <w:rPr>
          <w:sz w:val="22"/>
          <w:szCs w:val="22"/>
          <w:lang w:val="en-US"/>
        </w:rPr>
        <w:t>uždegimas</w:t>
      </w:r>
      <w:proofErr w:type="spellEnd"/>
      <w:r w:rsidRPr="00BF3441">
        <w:rPr>
          <w:sz w:val="22"/>
          <w:szCs w:val="22"/>
          <w:lang w:val="en-US"/>
        </w:rPr>
        <w:t xml:space="preserve"> (</w:t>
      </w:r>
      <w:proofErr w:type="spellStart"/>
      <w:r w:rsidRPr="00BF3441">
        <w:rPr>
          <w:sz w:val="22"/>
          <w:szCs w:val="22"/>
          <w:lang w:val="en-US"/>
        </w:rPr>
        <w:t>sialoadenitas</w:t>
      </w:r>
      <w:proofErr w:type="spellEnd"/>
      <w:proofErr w:type="gramStart"/>
      <w:r w:rsidRPr="00BF3441">
        <w:rPr>
          <w:sz w:val="22"/>
          <w:szCs w:val="22"/>
          <w:lang w:val="en-US"/>
        </w:rPr>
        <w:t>)</w:t>
      </w:r>
      <w:r w:rsidR="000F01A8" w:rsidRPr="00BF3441">
        <w:rPr>
          <w:sz w:val="22"/>
          <w:szCs w:val="22"/>
          <w:lang w:val="en-US"/>
        </w:rPr>
        <w:t>;</w:t>
      </w:r>
      <w:proofErr w:type="gramEnd"/>
    </w:p>
    <w:p w14:paraId="33991C70" w14:textId="2366FB1E" w:rsidR="000F01A8" w:rsidRPr="00BF3441" w:rsidRDefault="000F01A8" w:rsidP="00BA15BA">
      <w:pPr>
        <w:pStyle w:val="Sraopastraipa"/>
        <w:numPr>
          <w:ilvl w:val="0"/>
          <w:numId w:val="33"/>
        </w:numPr>
        <w:ind w:left="567" w:hanging="567"/>
        <w:rPr>
          <w:sz w:val="22"/>
          <w:szCs w:val="22"/>
        </w:rPr>
      </w:pPr>
      <w:proofErr w:type="spellStart"/>
      <w:r w:rsidRPr="00BF3441">
        <w:rPr>
          <w:sz w:val="22"/>
          <w:szCs w:val="22"/>
          <w:lang w:val="en-US"/>
        </w:rPr>
        <w:t>nevalingas</w:t>
      </w:r>
      <w:proofErr w:type="spellEnd"/>
      <w:r w:rsidRPr="00BF3441">
        <w:rPr>
          <w:sz w:val="22"/>
          <w:szCs w:val="22"/>
          <w:lang w:val="en-US"/>
        </w:rPr>
        <w:t xml:space="preserve"> </w:t>
      </w:r>
      <w:proofErr w:type="spellStart"/>
      <w:r w:rsidRPr="00BF3441">
        <w:rPr>
          <w:sz w:val="22"/>
          <w:szCs w:val="22"/>
          <w:lang w:val="en-US"/>
        </w:rPr>
        <w:t>raumenų</w:t>
      </w:r>
      <w:proofErr w:type="spellEnd"/>
      <w:r w:rsidRPr="00BF3441">
        <w:rPr>
          <w:sz w:val="22"/>
          <w:szCs w:val="22"/>
          <w:lang w:val="en-US"/>
        </w:rPr>
        <w:t xml:space="preserve"> </w:t>
      </w:r>
      <w:proofErr w:type="spellStart"/>
      <w:r w:rsidRPr="00BF3441">
        <w:rPr>
          <w:sz w:val="22"/>
          <w:szCs w:val="22"/>
          <w:lang w:val="en-US"/>
        </w:rPr>
        <w:t>drebulys</w:t>
      </w:r>
      <w:proofErr w:type="spellEnd"/>
      <w:r w:rsidRPr="00BF3441">
        <w:rPr>
          <w:sz w:val="22"/>
          <w:szCs w:val="22"/>
          <w:lang w:val="en-US"/>
        </w:rPr>
        <w:t xml:space="preserve"> (</w:t>
      </w:r>
      <w:proofErr w:type="spellStart"/>
      <w:r w:rsidRPr="00BF3441">
        <w:rPr>
          <w:sz w:val="22"/>
          <w:szCs w:val="22"/>
          <w:lang w:val="en-US"/>
        </w:rPr>
        <w:t>tremoras</w:t>
      </w:r>
      <w:proofErr w:type="spellEnd"/>
      <w:r w:rsidRPr="00BF3441">
        <w:rPr>
          <w:sz w:val="22"/>
          <w:szCs w:val="22"/>
          <w:lang w:val="en-US"/>
        </w:rPr>
        <w:t>).</w:t>
      </w:r>
    </w:p>
    <w:p w14:paraId="440C1032" w14:textId="77777777" w:rsidR="00BA15BA" w:rsidRPr="00BA15BA" w:rsidRDefault="00BA15BA" w:rsidP="000F01A8">
      <w:pPr>
        <w:pStyle w:val="Sraopastraipa"/>
        <w:ind w:left="567"/>
      </w:pPr>
    </w:p>
    <w:p w14:paraId="6DF7E19D"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Pranešimas apie šalutinį poveikį</w:t>
      </w:r>
    </w:p>
    <w:p w14:paraId="5997450F" w14:textId="361D60F2"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pasireiškė šalutinis poveikis, įskaitant šiame lapelyje nenurodytą, pasakykite gydytojui arba vaistininkui. </w:t>
      </w:r>
      <w:r w:rsidR="00B70CFB" w:rsidRPr="00B70CFB">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B70CFB" w:rsidRPr="00B70CFB">
        <w:rPr>
          <w:rFonts w:ascii="Times New Roman" w:hAnsi="Times New Roman" w:cs="Times New Roman"/>
          <w:color w:val="0000EE"/>
          <w:u w:val="single"/>
          <w:lang w:eastAsia="lt-LT"/>
        </w:rPr>
        <w:t>https://vvkt.lrv.lt/lt/</w:t>
      </w:r>
      <w:r w:rsidR="00B70CFB" w:rsidRPr="00B70CFB">
        <w:rPr>
          <w:rFonts w:ascii="Times New Roman" w:hAnsi="Times New Roman" w:cs="Times New Roman"/>
          <w:lang w:eastAsia="lt-LT"/>
        </w:rPr>
        <w:t xml:space="preserve"> nurodytais būdais arba paskambinti nemokamu telefonu </w:t>
      </w:r>
      <w:r w:rsidR="009806D9">
        <w:rPr>
          <w:rFonts w:ascii="Times New Roman" w:hAnsi="Times New Roman" w:cs="Times New Roman"/>
          <w:lang w:eastAsia="lt-LT"/>
        </w:rPr>
        <w:t>+370</w:t>
      </w:r>
      <w:r w:rsidR="00B70CFB" w:rsidRPr="00B70CFB">
        <w:rPr>
          <w:rFonts w:ascii="Times New Roman" w:hAnsi="Times New Roman" w:cs="Times New Roman"/>
          <w:lang w:eastAsia="lt-LT"/>
        </w:rPr>
        <w:t xml:space="preserve"> 800 73 568</w:t>
      </w:r>
      <w:r w:rsidR="00B70CFB">
        <w:rPr>
          <w:lang w:eastAsia="lt-LT"/>
        </w:rPr>
        <w:t>.</w:t>
      </w:r>
      <w:r w:rsidRPr="00E07ACB">
        <w:rPr>
          <w:rFonts w:ascii="Times New Roman" w:eastAsia="Times New Roman" w:hAnsi="Times New Roman" w:cs="Times New Roman"/>
          <w:noProof w:val="0"/>
        </w:rPr>
        <w:t xml:space="preserve"> Pranešdami apie šalutinį poveikį galite mums padėti gauti daugiau informacijos apie šio vaisto saugumą.</w:t>
      </w:r>
    </w:p>
    <w:p w14:paraId="1B414890" w14:textId="77777777" w:rsidR="00E07ACB" w:rsidRPr="00E07ACB" w:rsidRDefault="00E07ACB" w:rsidP="00E07ACB">
      <w:pPr>
        <w:spacing w:after="0" w:line="240" w:lineRule="auto"/>
        <w:rPr>
          <w:rFonts w:ascii="Times New Roman" w:eastAsia="Times New Roman" w:hAnsi="Times New Roman" w:cs="Times New Roman"/>
          <w:noProof w:val="0"/>
        </w:rPr>
      </w:pPr>
    </w:p>
    <w:p w14:paraId="3289764F" w14:textId="77777777" w:rsidR="00E07ACB" w:rsidRPr="00E07ACB" w:rsidRDefault="00E07ACB" w:rsidP="00E07ACB">
      <w:pPr>
        <w:spacing w:after="0" w:line="240" w:lineRule="auto"/>
        <w:rPr>
          <w:rFonts w:ascii="Times New Roman" w:eastAsia="Times New Roman" w:hAnsi="Times New Roman" w:cs="Times New Roman"/>
          <w:noProof w:val="0"/>
        </w:rPr>
      </w:pPr>
    </w:p>
    <w:p w14:paraId="5E8C7EC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5.</w:t>
      </w:r>
      <w:r w:rsidRPr="00E07ACB">
        <w:rPr>
          <w:rFonts w:ascii="Times New Roman" w:eastAsia="Times New Roman" w:hAnsi="Times New Roman" w:cs="Times New Roman"/>
          <w:b/>
          <w:noProof w:val="0"/>
        </w:rPr>
        <w:tab/>
        <w:t xml:space="preserve">Kaip laikyti </w:t>
      </w:r>
      <w:proofErr w:type="spellStart"/>
      <w:r w:rsidRPr="00E07ACB">
        <w:rPr>
          <w:rFonts w:ascii="Times New Roman" w:eastAsia="Times New Roman" w:hAnsi="Times New Roman" w:cs="Times New Roman"/>
          <w:b/>
          <w:noProof w:val="0"/>
        </w:rPr>
        <w:t>Atsimutin</w:t>
      </w:r>
      <w:proofErr w:type="spellEnd"/>
    </w:p>
    <w:p w14:paraId="4EE970F6" w14:textId="77777777" w:rsidR="00E07ACB" w:rsidRPr="00E07ACB" w:rsidRDefault="00E07ACB" w:rsidP="00E07ACB">
      <w:pPr>
        <w:spacing w:after="0" w:line="240" w:lineRule="auto"/>
        <w:rPr>
          <w:rFonts w:ascii="Times New Roman" w:eastAsia="Times New Roman" w:hAnsi="Times New Roman" w:cs="Times New Roman"/>
          <w:noProof w:val="0"/>
        </w:rPr>
      </w:pPr>
    </w:p>
    <w:p w14:paraId="6C9F7C2F" w14:textId="77777777" w:rsidR="00E07ACB" w:rsidRPr="00E07ACB" w:rsidRDefault="00E07ACB" w:rsidP="00E07ACB">
      <w:pPr>
        <w:numPr>
          <w:ilvl w:val="12"/>
          <w:numId w:val="0"/>
        </w:numPr>
        <w:spacing w:after="0" w:line="240" w:lineRule="auto"/>
        <w:ind w:right="-2"/>
        <w:rPr>
          <w:rFonts w:ascii="Times New Roman" w:eastAsia="Times New Roman" w:hAnsi="Times New Roman" w:cs="Times New Roman"/>
          <w:noProof w:val="0"/>
        </w:rPr>
      </w:pPr>
      <w:r w:rsidRPr="00E07ACB">
        <w:rPr>
          <w:rFonts w:ascii="Times New Roman" w:eastAsia="Times New Roman" w:hAnsi="Times New Roman" w:cs="Times New Roman"/>
          <w:noProof w:val="0"/>
        </w:rPr>
        <w:t>Šį vaistą laikykite vaikams nepastebimoje ir nepasiekiamoje vietoje.</w:t>
      </w:r>
    </w:p>
    <w:p w14:paraId="3D6C09B7" w14:textId="77777777" w:rsidR="00E07ACB" w:rsidRPr="00E07ACB" w:rsidRDefault="00E07ACB" w:rsidP="00E07ACB">
      <w:pPr>
        <w:spacing w:after="0" w:line="240" w:lineRule="auto"/>
        <w:rPr>
          <w:rFonts w:ascii="Times New Roman" w:eastAsia="Times New Roman" w:hAnsi="Times New Roman" w:cs="Times New Roman"/>
          <w:iCs/>
          <w:noProof w:val="0"/>
        </w:rPr>
      </w:pPr>
    </w:p>
    <w:p w14:paraId="74BD8805" w14:textId="77777777" w:rsidR="00E07ACB" w:rsidRPr="00E07ACB" w:rsidRDefault="00E07ACB" w:rsidP="00E07ACB">
      <w:pPr>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rPr>
        <w:t>Ant dėžutės ir lizdinės plokštelės po „EXP“ nurodytam tinkamumo laikui pasibaigus, šio vaisto vartoti negalima. Vaistas tinkamas vartoti iki paskutinės nurodyto mėnesio dienos.</w:t>
      </w:r>
    </w:p>
    <w:p w14:paraId="26182027" w14:textId="77777777" w:rsidR="00E07ACB" w:rsidRPr="00E07ACB" w:rsidRDefault="00E07ACB" w:rsidP="00E07ACB">
      <w:pPr>
        <w:spacing w:after="0" w:line="240" w:lineRule="auto"/>
        <w:rPr>
          <w:rFonts w:ascii="Times New Roman" w:eastAsia="Times New Roman" w:hAnsi="Times New Roman" w:cs="Times New Roman"/>
          <w:noProof w:val="0"/>
        </w:rPr>
      </w:pPr>
    </w:p>
    <w:p w14:paraId="06964739"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Lizdinę plokštelę laikyti išorinėje dėžutėje, kad vaistas būtų apsaugotas nuo šviesos.</w:t>
      </w:r>
    </w:p>
    <w:p w14:paraId="4E36FB05" w14:textId="77777777" w:rsidR="00E07ACB" w:rsidRPr="00E07ACB" w:rsidRDefault="00E07ACB" w:rsidP="00E07ACB">
      <w:pPr>
        <w:spacing w:after="0" w:line="240" w:lineRule="auto"/>
        <w:rPr>
          <w:rFonts w:ascii="Times New Roman" w:eastAsia="Times New Roman" w:hAnsi="Times New Roman" w:cs="Times New Roman"/>
          <w:noProof w:val="0"/>
        </w:rPr>
      </w:pPr>
    </w:p>
    <w:p w14:paraId="2E48DA3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Pastebėjus matomų apgadinimo požymių, </w:t>
      </w:r>
      <w:r w:rsidRPr="00E07ACB">
        <w:rPr>
          <w:rFonts w:ascii="Times New Roman" w:eastAsia="Times New Roman" w:hAnsi="Times New Roman" w:cs="Times New Roman"/>
          <w:iCs/>
          <w:noProof w:val="0"/>
        </w:rPr>
        <w:t>šio vaisto</w:t>
      </w:r>
      <w:r w:rsidRPr="00E07ACB">
        <w:rPr>
          <w:rFonts w:ascii="Times New Roman" w:eastAsia="Times New Roman" w:hAnsi="Times New Roman" w:cs="Times New Roman"/>
          <w:noProof w:val="0"/>
        </w:rPr>
        <w:t xml:space="preserve"> vartoti negalima.</w:t>
      </w:r>
    </w:p>
    <w:p w14:paraId="3BE74871" w14:textId="77777777" w:rsidR="00E07ACB" w:rsidRPr="00E07ACB" w:rsidRDefault="00E07ACB" w:rsidP="00E07ACB">
      <w:pPr>
        <w:spacing w:after="0" w:line="240" w:lineRule="auto"/>
        <w:rPr>
          <w:rFonts w:ascii="Times New Roman" w:eastAsia="Times New Roman" w:hAnsi="Times New Roman" w:cs="Times New Roman"/>
          <w:noProof w:val="0"/>
        </w:rPr>
      </w:pPr>
    </w:p>
    <w:p w14:paraId="32D2EB32"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Vaistų negalima išmesti į kanalizaciją arba su buitinėmis atliekomis. Kaip išmesti nereikalingus vaistus, klauskite vaistininko. Šios priemonės padės apsaugoti aplinką.</w:t>
      </w:r>
    </w:p>
    <w:p w14:paraId="6095B654" w14:textId="77777777" w:rsidR="00E07ACB" w:rsidRPr="00E07ACB" w:rsidRDefault="00E07ACB" w:rsidP="00E07ACB">
      <w:pPr>
        <w:spacing w:after="0" w:line="240" w:lineRule="auto"/>
        <w:rPr>
          <w:rFonts w:ascii="Times New Roman" w:eastAsia="Times New Roman" w:hAnsi="Times New Roman" w:cs="Times New Roman"/>
          <w:noProof w:val="0"/>
        </w:rPr>
      </w:pPr>
    </w:p>
    <w:p w14:paraId="6A809432" w14:textId="77777777" w:rsidR="00E07ACB" w:rsidRPr="00E07ACB" w:rsidRDefault="00E07ACB" w:rsidP="00E07ACB">
      <w:pPr>
        <w:spacing w:after="0" w:line="240" w:lineRule="auto"/>
        <w:rPr>
          <w:rFonts w:ascii="Times New Roman" w:eastAsia="Times New Roman" w:hAnsi="Times New Roman" w:cs="Times New Roman"/>
          <w:noProof w:val="0"/>
        </w:rPr>
      </w:pPr>
    </w:p>
    <w:p w14:paraId="61C240A4"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6.</w:t>
      </w:r>
      <w:r w:rsidRPr="00E07ACB">
        <w:rPr>
          <w:rFonts w:ascii="Times New Roman" w:eastAsia="Times New Roman" w:hAnsi="Times New Roman" w:cs="Times New Roman"/>
          <w:b/>
          <w:noProof w:val="0"/>
        </w:rPr>
        <w:tab/>
        <w:t>Pakuotės turinys ir kita informacija</w:t>
      </w:r>
    </w:p>
    <w:p w14:paraId="7436C4CB" w14:textId="77777777" w:rsidR="00E07ACB" w:rsidRPr="00E07ACB" w:rsidRDefault="00E07ACB" w:rsidP="00E07ACB">
      <w:pPr>
        <w:spacing w:after="0" w:line="240" w:lineRule="auto"/>
        <w:rPr>
          <w:rFonts w:ascii="Times New Roman" w:eastAsia="Times New Roman" w:hAnsi="Times New Roman" w:cs="Times New Roman"/>
          <w:noProof w:val="0"/>
        </w:rPr>
      </w:pPr>
    </w:p>
    <w:p w14:paraId="74288B31" w14:textId="77777777" w:rsidR="00E07ACB" w:rsidRPr="00E07ACB" w:rsidRDefault="00E07ACB" w:rsidP="00E07ACB">
      <w:pPr>
        <w:spacing w:after="0" w:line="240" w:lineRule="auto"/>
        <w:rPr>
          <w:rFonts w:ascii="Times New Roman" w:eastAsia="Times New Roman" w:hAnsi="Times New Roman" w:cs="Times New Roman"/>
          <w:noProof w:val="0"/>
          <w:u w:val="single"/>
        </w:rPr>
      </w:pPr>
      <w:proofErr w:type="spellStart"/>
      <w:r w:rsidRPr="00E07ACB">
        <w:rPr>
          <w:rFonts w:ascii="Times New Roman" w:eastAsia="Times New Roman" w:hAnsi="Times New Roman" w:cs="Times New Roman"/>
          <w:b/>
          <w:bCs/>
          <w:noProof w:val="0"/>
        </w:rPr>
        <w:t>Atsimutin</w:t>
      </w:r>
      <w:proofErr w:type="spellEnd"/>
      <w:r w:rsidRPr="00E07ACB">
        <w:rPr>
          <w:rFonts w:ascii="Times New Roman" w:eastAsia="Times New Roman" w:hAnsi="Times New Roman" w:cs="Times New Roman"/>
          <w:b/>
          <w:bCs/>
          <w:noProof w:val="0"/>
        </w:rPr>
        <w:t xml:space="preserve"> sudėtis </w:t>
      </w:r>
    </w:p>
    <w:p w14:paraId="5270C2EC"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Veiklioji medžiaga yra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w:t>
      </w:r>
    </w:p>
    <w:p w14:paraId="4AF2B5C5" w14:textId="77777777" w:rsidR="00E07ACB" w:rsidRPr="00E07ACB" w:rsidRDefault="00E07ACB" w:rsidP="00E07ACB">
      <w:pPr>
        <w:numPr>
          <w:ilvl w:val="1"/>
          <w:numId w:val="22"/>
        </w:numPr>
        <w:tabs>
          <w:tab w:val="num" w:pos="567"/>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1 plėvele dengtoje tabletėje yra 25 mg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w:t>
      </w:r>
    </w:p>
    <w:p w14:paraId="5C341ED5" w14:textId="77777777" w:rsidR="00E07ACB" w:rsidRPr="00E07ACB" w:rsidRDefault="00E07ACB" w:rsidP="00E07ACB">
      <w:pPr>
        <w:spacing w:after="0" w:line="240" w:lineRule="auto"/>
        <w:rPr>
          <w:rFonts w:ascii="Times New Roman" w:eastAsia="Times New Roman" w:hAnsi="Times New Roman" w:cs="Times New Roman"/>
          <w:noProof w:val="0"/>
        </w:rPr>
      </w:pPr>
    </w:p>
    <w:p w14:paraId="568FAA2B" w14:textId="77777777" w:rsidR="00E07ACB" w:rsidRPr="00E07ACB" w:rsidRDefault="00E07ACB" w:rsidP="00E07ACB">
      <w:pPr>
        <w:tabs>
          <w:tab w:val="num" w:pos="567"/>
          <w:tab w:val="left" w:pos="72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i/>
          <w:noProof w:val="0"/>
        </w:rPr>
        <w:t>-</w:t>
      </w:r>
      <w:r w:rsidRPr="00E07ACB">
        <w:rPr>
          <w:rFonts w:ascii="Times New Roman" w:eastAsia="Times New Roman" w:hAnsi="Times New Roman" w:cs="Times New Roman"/>
          <w:i/>
          <w:noProof w:val="0"/>
        </w:rPr>
        <w:tab/>
      </w:r>
      <w:r w:rsidRPr="00E07ACB">
        <w:rPr>
          <w:rFonts w:ascii="Times New Roman" w:eastAsia="Times New Roman" w:hAnsi="Times New Roman" w:cs="Times New Roman"/>
          <w:noProof w:val="0"/>
        </w:rPr>
        <w:t>Pagalbinės medžiagos:</w:t>
      </w:r>
      <w:r w:rsidRPr="00E07ACB">
        <w:rPr>
          <w:rFonts w:ascii="Times New Roman" w:eastAsia="Times New Roman" w:hAnsi="Times New Roman" w:cs="Times New Roman"/>
          <w:i/>
          <w:noProof w:val="0"/>
        </w:rPr>
        <w:t xml:space="preserve"> </w:t>
      </w:r>
    </w:p>
    <w:p w14:paraId="608016D3" w14:textId="77777777" w:rsidR="00E07ACB" w:rsidRPr="00E07ACB" w:rsidRDefault="00E07ACB" w:rsidP="00E07ACB">
      <w:pPr>
        <w:tabs>
          <w:tab w:val="left" w:pos="567"/>
        </w:tabs>
        <w:spacing w:after="0" w:line="240" w:lineRule="auto"/>
        <w:ind w:left="1985" w:hanging="1843"/>
        <w:rPr>
          <w:rFonts w:ascii="Times New Roman" w:eastAsia="Times New Roman" w:hAnsi="Times New Roman" w:cs="Times New Roman"/>
          <w:iCs/>
          <w:noProof w:val="0"/>
        </w:rPr>
      </w:pPr>
      <w:r w:rsidRPr="00E07ACB">
        <w:rPr>
          <w:rFonts w:ascii="Times New Roman" w:eastAsia="Times New Roman" w:hAnsi="Times New Roman" w:cs="Times New Roman"/>
          <w:noProof w:val="0"/>
        </w:rPr>
        <w:t xml:space="preserve">Tabletės branduolys: </w:t>
      </w:r>
      <w:r w:rsidRPr="00E07ACB">
        <w:rPr>
          <w:rFonts w:ascii="Times New Roman" w:eastAsia="Times New Roman" w:hAnsi="Times New Roman" w:cs="Times New Roman"/>
          <w:iCs/>
          <w:noProof w:val="0"/>
        </w:rPr>
        <w:t xml:space="preserve">laktozė </w:t>
      </w:r>
      <w:proofErr w:type="spellStart"/>
      <w:r w:rsidRPr="00E07ACB">
        <w:rPr>
          <w:rFonts w:ascii="Times New Roman" w:eastAsia="Times New Roman" w:hAnsi="Times New Roman" w:cs="Times New Roman"/>
          <w:iCs/>
          <w:noProof w:val="0"/>
        </w:rPr>
        <w:t>monohidratas</w:t>
      </w:r>
      <w:proofErr w:type="spellEnd"/>
      <w:r w:rsidRPr="00E07ACB">
        <w:rPr>
          <w:rFonts w:ascii="Times New Roman" w:eastAsia="Times New Roman" w:hAnsi="Times New Roman" w:cs="Times New Roman"/>
          <w:iCs/>
          <w:noProof w:val="0"/>
        </w:rPr>
        <w:t xml:space="preserve">, </w:t>
      </w:r>
      <w:proofErr w:type="spellStart"/>
      <w:r w:rsidRPr="00E07ACB">
        <w:rPr>
          <w:rFonts w:ascii="Times New Roman" w:eastAsia="Times New Roman" w:hAnsi="Times New Roman" w:cs="Times New Roman"/>
          <w:iCs/>
          <w:noProof w:val="0"/>
        </w:rPr>
        <w:t>mikrokristalinė</w:t>
      </w:r>
      <w:proofErr w:type="spellEnd"/>
      <w:r w:rsidRPr="00E07ACB">
        <w:rPr>
          <w:rFonts w:ascii="Times New Roman" w:eastAsia="Times New Roman" w:hAnsi="Times New Roman" w:cs="Times New Roman"/>
          <w:iCs/>
          <w:noProof w:val="0"/>
        </w:rPr>
        <w:t xml:space="preserve"> celiuliozė, </w:t>
      </w:r>
      <w:proofErr w:type="spellStart"/>
      <w:r w:rsidRPr="00E07ACB">
        <w:rPr>
          <w:rFonts w:ascii="Times New Roman" w:eastAsia="Times New Roman" w:hAnsi="Times New Roman" w:cs="Times New Roman"/>
          <w:iCs/>
          <w:noProof w:val="0"/>
        </w:rPr>
        <w:t>karboksimetilkrakmolo</w:t>
      </w:r>
      <w:proofErr w:type="spellEnd"/>
      <w:r w:rsidRPr="00E07ACB">
        <w:rPr>
          <w:rFonts w:ascii="Times New Roman" w:eastAsia="Times New Roman" w:hAnsi="Times New Roman" w:cs="Times New Roman"/>
          <w:iCs/>
          <w:noProof w:val="0"/>
        </w:rPr>
        <w:t xml:space="preserve"> A natrio druska (</w:t>
      </w:r>
      <w:proofErr w:type="spellStart"/>
      <w:r w:rsidRPr="00E07ACB">
        <w:rPr>
          <w:rFonts w:ascii="Times New Roman" w:eastAsia="Times New Roman" w:hAnsi="Times New Roman" w:cs="Times New Roman"/>
          <w:iCs/>
          <w:noProof w:val="0"/>
        </w:rPr>
        <w:t>Ph.Eur</w:t>
      </w:r>
      <w:proofErr w:type="spellEnd"/>
      <w:r w:rsidRPr="00E07ACB">
        <w:rPr>
          <w:rFonts w:ascii="Times New Roman" w:eastAsia="Times New Roman" w:hAnsi="Times New Roman" w:cs="Times New Roman"/>
          <w:iCs/>
          <w:noProof w:val="0"/>
        </w:rPr>
        <w:t xml:space="preserve">.), </w:t>
      </w:r>
      <w:proofErr w:type="spellStart"/>
      <w:r w:rsidRPr="00E07ACB">
        <w:rPr>
          <w:rFonts w:ascii="Times New Roman" w:eastAsia="Times New Roman" w:hAnsi="Times New Roman" w:cs="Times New Roman"/>
          <w:iCs/>
          <w:noProof w:val="0"/>
        </w:rPr>
        <w:t>pregelifikuotas</w:t>
      </w:r>
      <w:proofErr w:type="spellEnd"/>
      <w:r w:rsidRPr="00E07ACB">
        <w:rPr>
          <w:rFonts w:ascii="Times New Roman" w:eastAsia="Times New Roman" w:hAnsi="Times New Roman" w:cs="Times New Roman"/>
          <w:iCs/>
          <w:noProof w:val="0"/>
        </w:rPr>
        <w:t xml:space="preserve"> krakmolas (kukurūzų), </w:t>
      </w:r>
      <w:proofErr w:type="spellStart"/>
      <w:r w:rsidRPr="00E07ACB">
        <w:rPr>
          <w:rFonts w:ascii="Times New Roman" w:eastAsia="Times New Roman" w:hAnsi="Times New Roman" w:cs="Times New Roman"/>
          <w:iCs/>
          <w:noProof w:val="0"/>
        </w:rPr>
        <w:t>polisorbatas</w:t>
      </w:r>
      <w:proofErr w:type="spellEnd"/>
      <w:r w:rsidRPr="00E07ACB">
        <w:rPr>
          <w:rFonts w:ascii="Times New Roman" w:eastAsia="Times New Roman" w:hAnsi="Times New Roman" w:cs="Times New Roman"/>
          <w:iCs/>
          <w:noProof w:val="0"/>
        </w:rPr>
        <w:t xml:space="preserve"> 80, </w:t>
      </w:r>
      <w:proofErr w:type="spellStart"/>
      <w:r w:rsidRPr="00E07ACB">
        <w:rPr>
          <w:rFonts w:ascii="Times New Roman" w:eastAsia="Times New Roman" w:hAnsi="Times New Roman" w:cs="Times New Roman"/>
          <w:iCs/>
          <w:noProof w:val="0"/>
        </w:rPr>
        <w:t>povidonas</w:t>
      </w:r>
      <w:proofErr w:type="spellEnd"/>
      <w:r w:rsidRPr="00E07ACB">
        <w:rPr>
          <w:rFonts w:ascii="Times New Roman" w:eastAsia="Times New Roman" w:hAnsi="Times New Roman" w:cs="Times New Roman"/>
          <w:iCs/>
          <w:noProof w:val="0"/>
        </w:rPr>
        <w:t xml:space="preserve"> K30, magnio </w:t>
      </w:r>
      <w:proofErr w:type="spellStart"/>
      <w:r w:rsidRPr="00E07ACB">
        <w:rPr>
          <w:rFonts w:ascii="Times New Roman" w:eastAsia="Times New Roman" w:hAnsi="Times New Roman" w:cs="Times New Roman"/>
          <w:iCs/>
          <w:noProof w:val="0"/>
        </w:rPr>
        <w:t>stearatas</w:t>
      </w:r>
      <w:proofErr w:type="spellEnd"/>
      <w:r w:rsidRPr="00E07ACB">
        <w:rPr>
          <w:rFonts w:ascii="Times New Roman" w:eastAsia="Times New Roman" w:hAnsi="Times New Roman" w:cs="Times New Roman"/>
          <w:iCs/>
          <w:noProof w:val="0"/>
        </w:rPr>
        <w:t xml:space="preserve"> (</w:t>
      </w:r>
      <w:proofErr w:type="spellStart"/>
      <w:r w:rsidRPr="00E07ACB">
        <w:rPr>
          <w:rFonts w:ascii="Times New Roman" w:eastAsia="Times New Roman" w:hAnsi="Times New Roman" w:cs="Times New Roman"/>
          <w:iCs/>
          <w:noProof w:val="0"/>
        </w:rPr>
        <w:t>Ph</w:t>
      </w:r>
      <w:proofErr w:type="spellEnd"/>
      <w:r w:rsidRPr="00E07ACB">
        <w:rPr>
          <w:rFonts w:ascii="Times New Roman" w:eastAsia="Times New Roman" w:hAnsi="Times New Roman" w:cs="Times New Roman"/>
          <w:iCs/>
          <w:noProof w:val="0"/>
        </w:rPr>
        <w:t>. Eur.) [augalinis]</w:t>
      </w:r>
    </w:p>
    <w:p w14:paraId="2CF88960" w14:textId="77777777" w:rsidR="00E07ACB" w:rsidRPr="00E07ACB" w:rsidRDefault="00E07ACB" w:rsidP="00E07ACB">
      <w:pPr>
        <w:spacing w:after="0" w:line="240" w:lineRule="auto"/>
        <w:rPr>
          <w:rFonts w:ascii="Times New Roman" w:eastAsia="Times New Roman" w:hAnsi="Times New Roman" w:cs="Times New Roman"/>
          <w:noProof w:val="0"/>
        </w:rPr>
      </w:pPr>
    </w:p>
    <w:p w14:paraId="55BAF0DB" w14:textId="77777777" w:rsidR="00E07ACB" w:rsidRPr="00E07ACB" w:rsidRDefault="00E07ACB" w:rsidP="00E07ACB">
      <w:pPr>
        <w:spacing w:after="0" w:line="240" w:lineRule="auto"/>
        <w:ind w:left="1560" w:hanging="1418"/>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Tabletės plėvelė: </w:t>
      </w:r>
      <w:proofErr w:type="spellStart"/>
      <w:r w:rsidRPr="00E07ACB">
        <w:rPr>
          <w:rFonts w:ascii="Times New Roman" w:eastAsia="Times New Roman" w:hAnsi="Times New Roman" w:cs="Times New Roman"/>
          <w:noProof w:val="0"/>
        </w:rPr>
        <w:t>hipromeliozė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makrogolis</w:t>
      </w:r>
      <w:proofErr w:type="spellEnd"/>
      <w:r w:rsidRPr="00E07ACB">
        <w:rPr>
          <w:rFonts w:ascii="Times New Roman" w:eastAsia="Times New Roman" w:hAnsi="Times New Roman" w:cs="Times New Roman"/>
          <w:noProof w:val="0"/>
        </w:rPr>
        <w:t xml:space="preserve"> 400, </w:t>
      </w:r>
      <w:proofErr w:type="spellStart"/>
      <w:r w:rsidRPr="00E07ACB">
        <w:rPr>
          <w:rFonts w:ascii="Times New Roman" w:eastAsia="Times New Roman" w:hAnsi="Times New Roman" w:cs="Times New Roman"/>
          <w:noProof w:val="0"/>
        </w:rPr>
        <w:t>makrogolis</w:t>
      </w:r>
      <w:proofErr w:type="spellEnd"/>
      <w:r w:rsidRPr="00E07ACB">
        <w:rPr>
          <w:rFonts w:ascii="Times New Roman" w:eastAsia="Times New Roman" w:hAnsi="Times New Roman" w:cs="Times New Roman"/>
          <w:noProof w:val="0"/>
        </w:rPr>
        <w:t xml:space="preserve"> 6000, geltonasis geležies oksidas (E172), raudonasis geležies oksidas (E172), juodasis geležies oksidas (E172), titano dioksidas (E171).</w:t>
      </w:r>
    </w:p>
    <w:p w14:paraId="7FB6D83F" w14:textId="77777777" w:rsidR="00E07ACB" w:rsidRPr="00E07ACB" w:rsidRDefault="00E07ACB" w:rsidP="00E07ACB">
      <w:pPr>
        <w:spacing w:after="0" w:line="240" w:lineRule="auto"/>
        <w:rPr>
          <w:rFonts w:ascii="Times New Roman" w:eastAsia="Times New Roman" w:hAnsi="Times New Roman" w:cs="Times New Roman"/>
          <w:b/>
          <w:bCs/>
          <w:noProof w:val="0"/>
        </w:rPr>
      </w:pPr>
    </w:p>
    <w:p w14:paraId="2492EF29" w14:textId="77777777" w:rsidR="00E07ACB" w:rsidRPr="00E07ACB" w:rsidRDefault="00E07ACB" w:rsidP="00E07ACB">
      <w:pPr>
        <w:spacing w:after="0" w:line="240" w:lineRule="auto"/>
        <w:rPr>
          <w:rFonts w:ascii="Times New Roman" w:eastAsia="Times New Roman" w:hAnsi="Times New Roman" w:cs="Times New Roman"/>
          <w:b/>
          <w:bCs/>
          <w:noProof w:val="0"/>
        </w:rPr>
      </w:pPr>
      <w:proofErr w:type="spellStart"/>
      <w:r w:rsidRPr="00E07ACB">
        <w:rPr>
          <w:rFonts w:ascii="Times New Roman" w:eastAsia="Times New Roman" w:hAnsi="Times New Roman" w:cs="Times New Roman"/>
          <w:b/>
          <w:bCs/>
          <w:noProof w:val="0"/>
        </w:rPr>
        <w:t>Atsimutin</w:t>
      </w:r>
      <w:proofErr w:type="spellEnd"/>
      <w:r w:rsidRPr="00E07ACB">
        <w:rPr>
          <w:rFonts w:ascii="Times New Roman" w:eastAsia="Times New Roman" w:hAnsi="Times New Roman" w:cs="Times New Roman"/>
          <w:b/>
          <w:bCs/>
          <w:noProof w:val="0"/>
        </w:rPr>
        <w:t xml:space="preserve"> išvaizda ir kiekis pakuotėje</w:t>
      </w:r>
    </w:p>
    <w:p w14:paraId="33EDBE8E"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25 mg tabletės yra oranžiniai rudos spalvos, plėvele dengtos, apvalios, abipus išgaubtos tabletės permatomose PVC-</w:t>
      </w:r>
      <w:proofErr w:type="spellStart"/>
      <w:r w:rsidRPr="00E07ACB">
        <w:rPr>
          <w:rFonts w:ascii="Times New Roman" w:eastAsia="Times New Roman" w:hAnsi="Times New Roman" w:cs="Times New Roman"/>
          <w:noProof w:val="0"/>
        </w:rPr>
        <w:t>PVdC</w:t>
      </w:r>
      <w:proofErr w:type="spellEnd"/>
      <w:r w:rsidRPr="00E07ACB">
        <w:rPr>
          <w:rFonts w:ascii="Times New Roman" w:eastAsia="Times New Roman" w:hAnsi="Times New Roman" w:cs="Times New Roman"/>
          <w:noProof w:val="0"/>
        </w:rPr>
        <w:t>/VMCH dengtose aliuminio lizdinėse plokštelėse. Vienoje tablečių pusėje įspausta „AZ25“, o kita pusė lygi.</w:t>
      </w:r>
    </w:p>
    <w:p w14:paraId="42B40C14"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p>
    <w:p w14:paraId="1040217A"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25 mg tabletės yra tiekiamos 28, </w:t>
      </w:r>
      <w:r w:rsidRPr="00E07ACB">
        <w:rPr>
          <w:rFonts w:ascii="Times New Roman" w:eastAsia="Times New Roman" w:hAnsi="Times New Roman" w:cs="Times New Roman"/>
          <w:noProof w:val="0"/>
          <w:highlight w:val="lightGray"/>
        </w:rPr>
        <w:t xml:space="preserve">30, </w:t>
      </w:r>
      <w:r w:rsidRPr="00E07ACB">
        <w:rPr>
          <w:rFonts w:ascii="Times New Roman" w:eastAsia="Times New Roman" w:hAnsi="Times New Roman" w:cs="Times New Roman"/>
          <w:iCs/>
          <w:noProof w:val="0"/>
          <w:highlight w:val="lightGray"/>
        </w:rPr>
        <w:t>50, 56, 90 ir 100</w:t>
      </w:r>
      <w:r w:rsidRPr="00E07ACB">
        <w:rPr>
          <w:rFonts w:ascii="Times New Roman" w:eastAsia="Times New Roman" w:hAnsi="Times New Roman" w:cs="Times New Roman"/>
          <w:iCs/>
          <w:noProof w:val="0"/>
        </w:rPr>
        <w:t xml:space="preserve"> plėvele dengtų tablečių pakuotėse.</w:t>
      </w:r>
    </w:p>
    <w:p w14:paraId="0751005E" w14:textId="77777777" w:rsidR="00E07ACB" w:rsidRPr="00E07ACB" w:rsidRDefault="00E07ACB" w:rsidP="00E07ACB">
      <w:pPr>
        <w:spacing w:after="0" w:line="240" w:lineRule="auto"/>
        <w:rPr>
          <w:rFonts w:ascii="Times New Roman" w:eastAsia="Times New Roman" w:hAnsi="Times New Roman" w:cs="Times New Roman"/>
          <w:noProof w:val="0"/>
        </w:rPr>
      </w:pPr>
    </w:p>
    <w:p w14:paraId="4987CEB8"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Registruotojas ir gamintojas</w:t>
      </w:r>
    </w:p>
    <w:p w14:paraId="7A124800"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p>
    <w:p w14:paraId="2A611C11" w14:textId="77777777" w:rsidR="00E07ACB" w:rsidRPr="00E07ACB" w:rsidRDefault="00E07ACB" w:rsidP="00E07ACB">
      <w:pPr>
        <w:autoSpaceDE w:val="0"/>
        <w:autoSpaceDN w:val="0"/>
        <w:adjustRightInd w:val="0"/>
        <w:spacing w:after="0" w:line="240" w:lineRule="auto"/>
        <w:rPr>
          <w:rFonts w:ascii="Times New Roman" w:eastAsia="Times New Roman" w:hAnsi="Times New Roman" w:cs="Times New Roman"/>
          <w:i/>
          <w:noProof w:val="0"/>
        </w:rPr>
      </w:pPr>
      <w:r w:rsidRPr="00E07ACB">
        <w:rPr>
          <w:rFonts w:ascii="Times New Roman" w:eastAsia="Calibri" w:hAnsi="Times New Roman" w:cs="Times New Roman"/>
          <w:i/>
          <w:noProof w:val="0"/>
        </w:rPr>
        <w:t>Registruotojas</w:t>
      </w:r>
    </w:p>
    <w:p w14:paraId="06140FB2" w14:textId="77777777" w:rsidR="00252034" w:rsidRPr="004055B2" w:rsidRDefault="00252034" w:rsidP="00252034">
      <w:pPr>
        <w:spacing w:after="0" w:line="240" w:lineRule="auto"/>
        <w:rPr>
          <w:rFonts w:ascii="Times New Roman" w:hAnsi="Times New Roman" w:cs="Times New Roman"/>
        </w:rPr>
      </w:pPr>
      <w:r w:rsidRPr="004055B2">
        <w:rPr>
          <w:rFonts w:ascii="Times New Roman" w:hAnsi="Times New Roman" w:cs="Times New Roman"/>
        </w:rPr>
        <w:t>Bausch Health Ireland Limited</w:t>
      </w:r>
    </w:p>
    <w:p w14:paraId="4AAAD77C" w14:textId="77777777" w:rsidR="00252034" w:rsidRPr="004055B2" w:rsidRDefault="00252034" w:rsidP="00252034">
      <w:pPr>
        <w:spacing w:after="0" w:line="240" w:lineRule="auto"/>
        <w:rPr>
          <w:rFonts w:ascii="Times New Roman" w:hAnsi="Times New Roman" w:cs="Times New Roman"/>
        </w:rPr>
      </w:pPr>
      <w:r w:rsidRPr="004055B2">
        <w:rPr>
          <w:rFonts w:ascii="Times New Roman" w:hAnsi="Times New Roman" w:cs="Times New Roman"/>
        </w:rPr>
        <w:t>3013 Lake Drive</w:t>
      </w:r>
    </w:p>
    <w:p w14:paraId="17199640" w14:textId="77777777" w:rsidR="00252034" w:rsidRPr="004055B2" w:rsidRDefault="00252034" w:rsidP="00252034">
      <w:pPr>
        <w:spacing w:after="0" w:line="240" w:lineRule="auto"/>
        <w:rPr>
          <w:rFonts w:ascii="Times New Roman" w:hAnsi="Times New Roman" w:cs="Times New Roman"/>
        </w:rPr>
      </w:pPr>
      <w:r w:rsidRPr="004055B2">
        <w:rPr>
          <w:rFonts w:ascii="Times New Roman" w:hAnsi="Times New Roman" w:cs="Times New Roman"/>
        </w:rPr>
        <w:lastRenderedPageBreak/>
        <w:t>Citywest Business Campus</w:t>
      </w:r>
    </w:p>
    <w:p w14:paraId="4BA5E5CC" w14:textId="77777777" w:rsidR="00252034" w:rsidRPr="004055B2" w:rsidRDefault="00252034" w:rsidP="00252034">
      <w:pPr>
        <w:spacing w:after="0" w:line="240" w:lineRule="auto"/>
        <w:rPr>
          <w:rFonts w:ascii="Times New Roman" w:hAnsi="Times New Roman" w:cs="Times New Roman"/>
        </w:rPr>
      </w:pPr>
      <w:r w:rsidRPr="004055B2">
        <w:rPr>
          <w:rFonts w:ascii="Times New Roman" w:hAnsi="Times New Roman" w:cs="Times New Roman"/>
        </w:rPr>
        <w:t>Dublin 24, D24PPT3</w:t>
      </w:r>
    </w:p>
    <w:p w14:paraId="366DA711" w14:textId="77777777" w:rsidR="00252034" w:rsidRPr="004055B2" w:rsidRDefault="00252034" w:rsidP="00252034">
      <w:pPr>
        <w:spacing w:after="0" w:line="240" w:lineRule="auto"/>
        <w:rPr>
          <w:rFonts w:ascii="Times New Roman" w:hAnsi="Times New Roman" w:cs="Times New Roman"/>
        </w:rPr>
      </w:pPr>
      <w:r w:rsidRPr="004055B2">
        <w:rPr>
          <w:rFonts w:ascii="Times New Roman" w:hAnsi="Times New Roman" w:cs="Times New Roman"/>
        </w:rPr>
        <w:t>Airija</w:t>
      </w:r>
    </w:p>
    <w:p w14:paraId="3016DDD2" w14:textId="77777777" w:rsidR="00E07ACB" w:rsidRPr="00E07ACB" w:rsidRDefault="00E07ACB" w:rsidP="00E07ACB">
      <w:pPr>
        <w:tabs>
          <w:tab w:val="left" w:pos="-720"/>
        </w:tabs>
        <w:spacing w:after="0" w:line="240" w:lineRule="auto"/>
        <w:ind w:right="238"/>
        <w:jc w:val="both"/>
        <w:rPr>
          <w:rFonts w:ascii="Times New Roman" w:eastAsia="Times New Roman" w:hAnsi="Times New Roman" w:cs="Times New Roman"/>
          <w:noProof w:val="0"/>
          <w:szCs w:val="24"/>
        </w:rPr>
      </w:pPr>
    </w:p>
    <w:p w14:paraId="78489EF2" w14:textId="77777777" w:rsidR="00E07ACB" w:rsidRPr="00E07ACB" w:rsidRDefault="00E07ACB" w:rsidP="00E07ACB">
      <w:pPr>
        <w:tabs>
          <w:tab w:val="left" w:pos="-720"/>
        </w:tabs>
        <w:spacing w:after="0" w:line="240" w:lineRule="auto"/>
        <w:ind w:right="238"/>
        <w:jc w:val="both"/>
        <w:rPr>
          <w:rFonts w:ascii="Times New Roman" w:eastAsia="Times New Roman" w:hAnsi="Times New Roman" w:cs="Times New Roman"/>
          <w:i/>
          <w:noProof w:val="0"/>
          <w:szCs w:val="24"/>
        </w:rPr>
      </w:pPr>
      <w:r w:rsidRPr="00E07ACB">
        <w:rPr>
          <w:rFonts w:ascii="Times New Roman" w:eastAsia="Times New Roman" w:hAnsi="Times New Roman" w:cs="Times New Roman"/>
          <w:i/>
          <w:noProof w:val="0"/>
          <w:szCs w:val="24"/>
        </w:rPr>
        <w:t>Gamintojas</w:t>
      </w:r>
    </w:p>
    <w:p w14:paraId="1506AC11" w14:textId="77777777" w:rsidR="00E07ACB" w:rsidRPr="00E07ACB" w:rsidRDefault="00E07ACB" w:rsidP="00E07ACB">
      <w:pPr>
        <w:tabs>
          <w:tab w:val="left" w:pos="708"/>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AqVida</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GmbH</w:t>
      </w:r>
      <w:proofErr w:type="spellEnd"/>
    </w:p>
    <w:p w14:paraId="3C03CF49" w14:textId="77777777" w:rsidR="00E07ACB" w:rsidRPr="00E07ACB" w:rsidRDefault="00E07ACB" w:rsidP="00E07ACB">
      <w:pPr>
        <w:tabs>
          <w:tab w:val="left" w:pos="708"/>
        </w:tabs>
        <w:spacing w:after="0" w:line="240" w:lineRule="auto"/>
        <w:rPr>
          <w:rFonts w:ascii="Times New Roman" w:eastAsia="Times New Roman" w:hAnsi="Times New Roman" w:cs="Times New Roman"/>
          <w:noProof w:val="0"/>
          <w:szCs w:val="24"/>
        </w:rPr>
      </w:pPr>
      <w:proofErr w:type="spellStart"/>
      <w:r w:rsidRPr="00E07ACB">
        <w:rPr>
          <w:rFonts w:ascii="Times New Roman" w:eastAsia="Times New Roman" w:hAnsi="Times New Roman" w:cs="Times New Roman"/>
          <w:noProof w:val="0"/>
        </w:rPr>
        <w:t>Kaiser</w:t>
      </w:r>
      <w:proofErr w:type="spellEnd"/>
      <w:r w:rsidRPr="00E07ACB">
        <w:rPr>
          <w:rFonts w:ascii="Times New Roman" w:eastAsia="Times New Roman" w:hAnsi="Times New Roman" w:cs="Times New Roman"/>
          <w:noProof w:val="0"/>
        </w:rPr>
        <w:t>-</w:t>
      </w:r>
      <w:proofErr w:type="spellStart"/>
      <w:r w:rsidRPr="00E07ACB">
        <w:rPr>
          <w:rFonts w:ascii="Times New Roman" w:eastAsia="Times New Roman" w:hAnsi="Times New Roman" w:cs="Times New Roman"/>
          <w:noProof w:val="0"/>
        </w:rPr>
        <w:t>Wilhelm</w:t>
      </w:r>
      <w:proofErr w:type="spellEnd"/>
      <w:r w:rsidRPr="00E07ACB">
        <w:rPr>
          <w:rFonts w:ascii="Times New Roman" w:eastAsia="Times New Roman" w:hAnsi="Times New Roman" w:cs="Times New Roman"/>
          <w:noProof w:val="0"/>
        </w:rPr>
        <w:t xml:space="preserve">-Str. </w:t>
      </w:r>
      <w:r w:rsidRPr="00E07ACB">
        <w:rPr>
          <w:rFonts w:ascii="Times New Roman" w:eastAsia="Times New Roman" w:hAnsi="Times New Roman" w:cs="Times New Roman"/>
          <w:noProof w:val="0"/>
          <w:szCs w:val="24"/>
        </w:rPr>
        <w:t>89</w:t>
      </w:r>
    </w:p>
    <w:p w14:paraId="7933E574" w14:textId="77777777" w:rsidR="00E07ACB" w:rsidRPr="00E07ACB" w:rsidRDefault="00E07ACB" w:rsidP="00E07ACB">
      <w:pPr>
        <w:tabs>
          <w:tab w:val="left" w:pos="708"/>
        </w:tabs>
        <w:spacing w:after="0" w:line="240" w:lineRule="auto"/>
        <w:rPr>
          <w:rFonts w:ascii="Times New Roman" w:eastAsia="Times New Roman" w:hAnsi="Times New Roman" w:cs="Times New Roman"/>
          <w:noProof w:val="0"/>
          <w:szCs w:val="24"/>
        </w:rPr>
      </w:pPr>
      <w:r w:rsidRPr="00E07ACB">
        <w:rPr>
          <w:rFonts w:ascii="Times New Roman" w:eastAsia="Times New Roman" w:hAnsi="Times New Roman" w:cs="Times New Roman"/>
          <w:noProof w:val="0"/>
          <w:szCs w:val="24"/>
        </w:rPr>
        <w:t xml:space="preserve">20355 </w:t>
      </w:r>
      <w:proofErr w:type="spellStart"/>
      <w:r w:rsidRPr="00E07ACB">
        <w:rPr>
          <w:rFonts w:ascii="Times New Roman" w:eastAsia="Times New Roman" w:hAnsi="Times New Roman" w:cs="Times New Roman"/>
          <w:noProof w:val="0"/>
          <w:szCs w:val="24"/>
        </w:rPr>
        <w:t>Hamburg</w:t>
      </w:r>
      <w:proofErr w:type="spellEnd"/>
    </w:p>
    <w:p w14:paraId="56F68D59" w14:textId="77777777" w:rsidR="00E07ACB" w:rsidRPr="00E07ACB" w:rsidRDefault="00E07ACB" w:rsidP="00E07ACB">
      <w:pPr>
        <w:tabs>
          <w:tab w:val="left" w:pos="-720"/>
        </w:tabs>
        <w:spacing w:after="0" w:line="240" w:lineRule="auto"/>
        <w:ind w:right="238"/>
        <w:jc w:val="both"/>
        <w:rPr>
          <w:rFonts w:ascii="Times New Roman" w:eastAsia="Times New Roman" w:hAnsi="Times New Roman" w:cs="Times New Roman"/>
          <w:noProof w:val="0"/>
        </w:rPr>
      </w:pPr>
      <w:r w:rsidRPr="00E07ACB">
        <w:rPr>
          <w:rFonts w:ascii="Times New Roman" w:eastAsia="Times New Roman" w:hAnsi="Times New Roman" w:cs="Times New Roman"/>
          <w:noProof w:val="0"/>
          <w:szCs w:val="24"/>
        </w:rPr>
        <w:t>Vokietija</w:t>
      </w:r>
    </w:p>
    <w:p w14:paraId="4B997310" w14:textId="77777777" w:rsidR="00E07ACB" w:rsidRPr="00E07ACB" w:rsidRDefault="00E07ACB" w:rsidP="00E07ACB">
      <w:pPr>
        <w:spacing w:after="0" w:line="240" w:lineRule="auto"/>
        <w:jc w:val="both"/>
        <w:rPr>
          <w:rFonts w:ascii="Times New Roman" w:eastAsia="Times New Roman" w:hAnsi="Times New Roman" w:cs="Times New Roman"/>
          <w:noProof w:val="0"/>
        </w:rPr>
      </w:pPr>
    </w:p>
    <w:p w14:paraId="00412265" w14:textId="592021A4" w:rsidR="00E07ACB" w:rsidRPr="00E07ACB" w:rsidRDefault="00E07ACB" w:rsidP="00E07ACB">
      <w:pPr>
        <w:spacing w:after="0" w:line="240" w:lineRule="auto"/>
        <w:rPr>
          <w:rFonts w:ascii="Times New Roman" w:eastAsia="Times New Roman" w:hAnsi="Times New Roman" w:cs="Times New Roman"/>
          <w:b/>
          <w:bCs/>
          <w:noProof w:val="0"/>
        </w:rPr>
      </w:pPr>
    </w:p>
    <w:p w14:paraId="5DD121EE" w14:textId="40B770C9" w:rsidR="00E07ACB" w:rsidRPr="00E07ACB" w:rsidRDefault="00E07ACB" w:rsidP="00E07ACB">
      <w:pPr>
        <w:numPr>
          <w:ilvl w:val="12"/>
          <w:numId w:val="0"/>
        </w:numPr>
        <w:tabs>
          <w:tab w:val="left" w:pos="567"/>
        </w:tabs>
        <w:spacing w:after="0" w:line="260" w:lineRule="exact"/>
        <w:ind w:right="-2"/>
        <w:rPr>
          <w:rFonts w:ascii="Times New Roman" w:eastAsia="Times New Roman" w:hAnsi="Times New Roman" w:cs="Times New Roman"/>
          <w:noProof w:val="0"/>
          <w:snapToGrid w:val="0"/>
        </w:rPr>
      </w:pPr>
      <w:r w:rsidRPr="00E07ACB">
        <w:rPr>
          <w:rFonts w:ascii="Times New Roman" w:eastAsia="Times New Roman" w:hAnsi="Times New Roman" w:cs="Times New Roman"/>
          <w:b/>
          <w:noProof w:val="0"/>
          <w:snapToGrid w:val="0"/>
        </w:rPr>
        <w:t>Šis vaistas E</w:t>
      </w:r>
      <w:r w:rsidR="00671720">
        <w:rPr>
          <w:rFonts w:ascii="Times New Roman" w:eastAsia="Times New Roman" w:hAnsi="Times New Roman" w:cs="Times New Roman"/>
          <w:b/>
          <w:noProof w:val="0"/>
          <w:snapToGrid w:val="0"/>
        </w:rPr>
        <w:t>uropos ekonominės erdvės</w:t>
      </w:r>
      <w:r w:rsidRPr="00E07ACB">
        <w:rPr>
          <w:rFonts w:ascii="Times New Roman" w:eastAsia="Times New Roman" w:hAnsi="Times New Roman" w:cs="Times New Roman"/>
          <w:b/>
          <w:noProof w:val="0"/>
          <w:snapToGrid w:val="0"/>
        </w:rPr>
        <w:t xml:space="preserve"> valstybėse narėse registruotas tokiais pavadinimais</w:t>
      </w:r>
      <w:r w:rsidRPr="00E60161">
        <w:rPr>
          <w:rFonts w:ascii="Times New Roman" w:eastAsia="Times New Roman" w:hAnsi="Times New Roman" w:cs="Times New Roman"/>
          <w:b/>
          <w:bCs/>
          <w:noProof w:val="0"/>
          <w:snapToGrid w:val="0"/>
        </w:rPr>
        <w:t>:</w:t>
      </w:r>
    </w:p>
    <w:p w14:paraId="5E7594CB"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r w:rsidRPr="00E07ACB">
        <w:rPr>
          <w:rFonts w:ascii="Times New Roman" w:eastAsia="Calibri" w:hAnsi="Times New Roman" w:cs="Times New Roman"/>
          <w:noProof w:val="0"/>
        </w:rPr>
        <w:t>Čekija:</w:t>
      </w:r>
      <w:r w:rsidRPr="00E07ACB">
        <w:rPr>
          <w:rFonts w:ascii="Times New Roman" w:eastAsia="Calibri" w:hAnsi="Times New Roman" w:cs="Times New Roman"/>
          <w:noProof w:val="0"/>
        </w:rPr>
        <w:tab/>
      </w:r>
      <w:proofErr w:type="spellStart"/>
      <w:r w:rsidRPr="00E07ACB">
        <w:rPr>
          <w:rFonts w:ascii="Times New Roman" w:eastAsia="Calibri" w:hAnsi="Times New Roman" w:cs="Times New Roman"/>
          <w:noProof w:val="0"/>
        </w:rPr>
        <w:t>Imasup</w:t>
      </w:r>
      <w:proofErr w:type="spellEnd"/>
      <w:r w:rsidRPr="00E07ACB">
        <w:rPr>
          <w:rFonts w:ascii="Times New Roman" w:eastAsia="Calibri" w:hAnsi="Times New Roman" w:cs="Times New Roman"/>
          <w:noProof w:val="0"/>
        </w:rPr>
        <w:t xml:space="preserve"> 25 mg</w:t>
      </w:r>
      <w:r w:rsidRPr="007C0115">
        <w:rPr>
          <w:rFonts w:ascii="Times New Roman" w:eastAsia="Calibri" w:hAnsi="Times New Roman" w:cs="Times New Roman"/>
        </w:rPr>
        <w:t xml:space="preserve"> potahovane tablet</w:t>
      </w:r>
      <w:r w:rsidRPr="00E07ACB">
        <w:rPr>
          <w:rFonts w:ascii="Times New Roman" w:eastAsia="Calibri" w:hAnsi="Times New Roman" w:cs="Times New Roman"/>
          <w:noProof w:val="0"/>
        </w:rPr>
        <w:t>;</w:t>
      </w:r>
    </w:p>
    <w:p w14:paraId="5FDA2515"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r w:rsidRPr="00E07ACB">
        <w:rPr>
          <w:rFonts w:ascii="Times New Roman" w:eastAsia="Calibri" w:hAnsi="Times New Roman" w:cs="Times New Roman"/>
          <w:noProof w:val="0"/>
        </w:rPr>
        <w:t>Estija:</w:t>
      </w:r>
      <w:r w:rsidRPr="00E07ACB">
        <w:rPr>
          <w:rFonts w:ascii="Times New Roman" w:eastAsia="Calibri" w:hAnsi="Times New Roman" w:cs="Times New Roman"/>
          <w:noProof w:val="0"/>
        </w:rPr>
        <w:tab/>
      </w:r>
      <w:proofErr w:type="spellStart"/>
      <w:r w:rsidRPr="00E07ACB">
        <w:rPr>
          <w:rFonts w:ascii="Times New Roman" w:eastAsia="Calibri" w:hAnsi="Times New Roman" w:cs="Times New Roman"/>
          <w:noProof w:val="0"/>
        </w:rPr>
        <w:t>Atsimutin</w:t>
      </w:r>
      <w:proofErr w:type="spellEnd"/>
      <w:r w:rsidRPr="00E07ACB">
        <w:rPr>
          <w:rFonts w:ascii="Times New Roman" w:eastAsia="Calibri" w:hAnsi="Times New Roman" w:cs="Times New Roman"/>
          <w:noProof w:val="0"/>
        </w:rPr>
        <w:t>;</w:t>
      </w:r>
    </w:p>
    <w:p w14:paraId="3CF59F85"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r w:rsidRPr="00E07ACB">
        <w:rPr>
          <w:rFonts w:ascii="Times New Roman" w:eastAsia="Calibri" w:hAnsi="Times New Roman" w:cs="Times New Roman"/>
          <w:noProof w:val="0"/>
        </w:rPr>
        <w:t>Lietuva:</w:t>
      </w:r>
      <w:r w:rsidRPr="00E07ACB">
        <w:rPr>
          <w:rFonts w:ascii="Times New Roman" w:eastAsia="Calibri" w:hAnsi="Times New Roman" w:cs="Times New Roman"/>
          <w:noProof w:val="0"/>
        </w:rPr>
        <w:tab/>
      </w:r>
      <w:proofErr w:type="spellStart"/>
      <w:r w:rsidRPr="00E07ACB">
        <w:rPr>
          <w:rFonts w:ascii="Times New Roman" w:eastAsia="Calibri" w:hAnsi="Times New Roman" w:cs="Times New Roman"/>
          <w:noProof w:val="0"/>
        </w:rPr>
        <w:t>Atsimutin</w:t>
      </w:r>
      <w:proofErr w:type="spellEnd"/>
      <w:r w:rsidRPr="00E07ACB">
        <w:rPr>
          <w:rFonts w:ascii="Times New Roman" w:eastAsia="Calibri" w:hAnsi="Times New Roman" w:cs="Times New Roman"/>
          <w:noProof w:val="0"/>
        </w:rPr>
        <w:t xml:space="preserve"> 25 mg plėvele dengtos tabletės;</w:t>
      </w:r>
    </w:p>
    <w:p w14:paraId="29863C95"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r w:rsidRPr="00E07ACB">
        <w:rPr>
          <w:rFonts w:ascii="Times New Roman" w:eastAsia="Calibri" w:hAnsi="Times New Roman" w:cs="Times New Roman"/>
          <w:noProof w:val="0"/>
        </w:rPr>
        <w:t>Lenkija:</w:t>
      </w:r>
      <w:r w:rsidRPr="00E07ACB">
        <w:rPr>
          <w:rFonts w:ascii="Times New Roman" w:eastAsia="Calibri" w:hAnsi="Times New Roman" w:cs="Times New Roman"/>
          <w:noProof w:val="0"/>
        </w:rPr>
        <w:tab/>
      </w:r>
      <w:proofErr w:type="spellStart"/>
      <w:r w:rsidRPr="00E07ACB">
        <w:rPr>
          <w:rFonts w:ascii="Times New Roman" w:eastAsia="Calibri" w:hAnsi="Times New Roman" w:cs="Times New Roman"/>
          <w:noProof w:val="0"/>
        </w:rPr>
        <w:t>Atioprin</w:t>
      </w:r>
      <w:proofErr w:type="spellEnd"/>
      <w:r w:rsidRPr="00E07ACB">
        <w:rPr>
          <w:rFonts w:ascii="Times New Roman" w:eastAsia="Calibri" w:hAnsi="Times New Roman" w:cs="Times New Roman"/>
          <w:noProof w:val="0"/>
        </w:rPr>
        <w:t>;</w:t>
      </w:r>
    </w:p>
    <w:p w14:paraId="6C41277D"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r w:rsidRPr="00E07ACB">
        <w:rPr>
          <w:rFonts w:ascii="Times New Roman" w:eastAsia="Calibri" w:hAnsi="Times New Roman" w:cs="Times New Roman"/>
          <w:noProof w:val="0"/>
        </w:rPr>
        <w:t>Slovakija:</w:t>
      </w:r>
      <w:r w:rsidRPr="00E07ACB">
        <w:rPr>
          <w:rFonts w:ascii="Times New Roman" w:eastAsia="Calibri" w:hAnsi="Times New Roman" w:cs="Times New Roman"/>
          <w:noProof w:val="0"/>
        </w:rPr>
        <w:tab/>
      </w:r>
      <w:proofErr w:type="spellStart"/>
      <w:r w:rsidRPr="00E07ACB">
        <w:rPr>
          <w:rFonts w:ascii="Times New Roman" w:eastAsia="Calibri" w:hAnsi="Times New Roman" w:cs="Times New Roman"/>
          <w:noProof w:val="0"/>
        </w:rPr>
        <w:t>Imasup</w:t>
      </w:r>
      <w:proofErr w:type="spellEnd"/>
      <w:r w:rsidRPr="00E07ACB">
        <w:rPr>
          <w:rFonts w:ascii="Times New Roman" w:eastAsia="Calibri" w:hAnsi="Times New Roman" w:cs="Times New Roman"/>
          <w:noProof w:val="0"/>
        </w:rPr>
        <w:t xml:space="preserve"> 25 mg</w:t>
      </w:r>
      <w:r w:rsidRPr="007C0115">
        <w:rPr>
          <w:rFonts w:ascii="Times New Roman" w:eastAsia="Times New Roman" w:hAnsi="Times New Roman" w:cs="Times New Roman"/>
          <w:color w:val="000000"/>
          <w:lang w:eastAsia="en-GB"/>
        </w:rPr>
        <w:t xml:space="preserve"> filmom obalene tablety</w:t>
      </w:r>
      <w:r w:rsidRPr="00E07ACB">
        <w:rPr>
          <w:rFonts w:ascii="Times New Roman" w:eastAsia="Calibri" w:hAnsi="Times New Roman" w:cs="Times New Roman"/>
          <w:noProof w:val="0"/>
        </w:rPr>
        <w:t>.</w:t>
      </w:r>
    </w:p>
    <w:p w14:paraId="1A94CB91" w14:textId="77777777" w:rsidR="00E07ACB" w:rsidRPr="00E07ACB" w:rsidRDefault="00E07ACB" w:rsidP="00E07ACB">
      <w:pPr>
        <w:autoSpaceDE w:val="0"/>
        <w:autoSpaceDN w:val="0"/>
        <w:adjustRightInd w:val="0"/>
        <w:spacing w:after="0" w:line="240" w:lineRule="auto"/>
        <w:ind w:firstLine="1296"/>
        <w:rPr>
          <w:rFonts w:ascii="TimesNewRomanPSMT" w:eastAsia="Times New Roman" w:hAnsi="TimesNewRomanPSMT" w:cs="Times New Roman"/>
          <w:noProof w:val="0"/>
        </w:rPr>
      </w:pPr>
    </w:p>
    <w:p w14:paraId="5952358B" w14:textId="77777777" w:rsidR="00E07ACB" w:rsidRPr="00E07ACB" w:rsidRDefault="00E07ACB" w:rsidP="00E07ACB">
      <w:pPr>
        <w:spacing w:after="0" w:line="240" w:lineRule="auto"/>
        <w:jc w:val="both"/>
        <w:rPr>
          <w:rFonts w:ascii="Times New Roman" w:eastAsia="Times New Roman" w:hAnsi="Times New Roman" w:cs="Times New Roman"/>
          <w:noProof w:val="0"/>
        </w:rPr>
      </w:pPr>
    </w:p>
    <w:p w14:paraId="41DCF45B" w14:textId="0E6D8091"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bCs/>
          <w:noProof w:val="0"/>
        </w:rPr>
        <w:t xml:space="preserve">Šis pakuotės </w:t>
      </w:r>
      <w:r w:rsidRPr="00E07ACB">
        <w:rPr>
          <w:rFonts w:ascii="Times New Roman" w:eastAsia="Times New Roman" w:hAnsi="Times New Roman" w:cs="Times New Roman"/>
          <w:b/>
          <w:noProof w:val="0"/>
        </w:rPr>
        <w:t>lapelis paskutinį kartą peržiūrėtas</w:t>
      </w:r>
      <w:r w:rsidR="00671720">
        <w:rPr>
          <w:rFonts w:ascii="Times New Roman" w:eastAsia="Times New Roman" w:hAnsi="Times New Roman" w:cs="Times New Roman"/>
          <w:b/>
          <w:noProof w:val="0"/>
        </w:rPr>
        <w:t xml:space="preserve"> 2025-</w:t>
      </w:r>
      <w:r w:rsidR="004E7E40">
        <w:rPr>
          <w:rFonts w:ascii="Times New Roman" w:eastAsia="Times New Roman" w:hAnsi="Times New Roman" w:cs="Times New Roman"/>
          <w:b/>
          <w:noProof w:val="0"/>
        </w:rPr>
        <w:t>10-31</w:t>
      </w:r>
      <w:r w:rsidR="00106DA8">
        <w:rPr>
          <w:rFonts w:ascii="Times New Roman" w:eastAsia="Times New Roman" w:hAnsi="Times New Roman" w:cs="Times New Roman"/>
          <w:b/>
          <w:noProof w:val="0"/>
        </w:rPr>
        <w:t>.</w:t>
      </w:r>
      <w:r w:rsidRPr="00E07ACB">
        <w:rPr>
          <w:rFonts w:ascii="Times New Roman" w:eastAsia="Times New Roman" w:hAnsi="Times New Roman" w:cs="Times New Roman"/>
          <w:b/>
          <w:noProof w:val="0"/>
        </w:rPr>
        <w:t xml:space="preserve"> </w:t>
      </w:r>
    </w:p>
    <w:p w14:paraId="54971F40" w14:textId="77777777" w:rsidR="00E07ACB" w:rsidRPr="00E07ACB" w:rsidRDefault="00E07ACB" w:rsidP="00E07ACB">
      <w:pPr>
        <w:spacing w:after="0" w:line="240" w:lineRule="auto"/>
        <w:rPr>
          <w:rFonts w:ascii="Times New Roman" w:eastAsia="Times New Roman" w:hAnsi="Times New Roman" w:cs="Times New Roman"/>
          <w:noProof w:val="0"/>
        </w:rPr>
      </w:pPr>
    </w:p>
    <w:p w14:paraId="4496AC12" w14:textId="77777777" w:rsidR="00E07ACB" w:rsidRPr="00E07ACB" w:rsidRDefault="00E07ACB" w:rsidP="00E07ACB">
      <w:pPr>
        <w:spacing w:after="0" w:line="240" w:lineRule="auto"/>
        <w:rPr>
          <w:rFonts w:ascii="Times New Roman" w:eastAsia="Times New Roman" w:hAnsi="Times New Roman" w:cs="Times New Roman"/>
          <w:noProof w:val="0"/>
        </w:rPr>
      </w:pPr>
    </w:p>
    <w:p w14:paraId="635415DD" w14:textId="6B180DF8" w:rsidR="005A42D3" w:rsidRDefault="00E07ACB" w:rsidP="00E07ACB">
      <w:pPr>
        <w:spacing w:after="0" w:line="240" w:lineRule="auto"/>
      </w:pPr>
      <w:r w:rsidRPr="00E07ACB">
        <w:rPr>
          <w:rFonts w:ascii="Times New Roman" w:eastAsia="Calibri" w:hAnsi="Times New Roman" w:cs="Times New Roman"/>
          <w:noProof w:val="0"/>
          <w:szCs w:val="20"/>
          <w:lang w:eastAsia="de-DE"/>
        </w:rPr>
        <w:t xml:space="preserve">Išsami informacija apie šį vaistą pateikiama Valstybinės vaistų kontrolės tarnybos prie Lietuvos Respublikos sveikatos apsaugos ministerijos tinklalapyje </w:t>
      </w:r>
      <w:hyperlink r:id="rId6" w:history="1">
        <w:r w:rsidR="00B70CFB" w:rsidRPr="003F0C62">
          <w:rPr>
            <w:rStyle w:val="Hipersaitas"/>
            <w:lang w:eastAsia="lt-LT"/>
          </w:rPr>
          <w:t xml:space="preserve"> https://vvkt.lrv.lt/lt/.</w:t>
        </w:r>
        <w:r w:rsidR="00B70CFB" w:rsidRPr="009806D9">
          <w:rPr>
            <w:rStyle w:val="Hipersaitas"/>
            <w:rFonts w:eastAsia="Calibri"/>
            <w:noProof w:val="0"/>
            <w:szCs w:val="20"/>
            <w:lang w:eastAsia="de-DE"/>
          </w:rPr>
          <w:t>/</w:t>
        </w:r>
      </w:hyperlink>
    </w:p>
    <w:p w14:paraId="14DCD12B" w14:textId="77777777" w:rsidR="005A42D3" w:rsidRDefault="005A42D3">
      <w:r>
        <w:br w:type="page"/>
      </w:r>
    </w:p>
    <w:p w14:paraId="59D21262" w14:textId="77777777" w:rsidR="00E07ACB" w:rsidRDefault="00E07ACB" w:rsidP="00E07ACB">
      <w:pPr>
        <w:spacing w:after="0" w:line="240" w:lineRule="auto"/>
        <w:rPr>
          <w:rFonts w:ascii="Times New Roman" w:eastAsia="Calibri" w:hAnsi="Times New Roman" w:cs="Times New Roman"/>
          <w:noProof w:val="0"/>
          <w:color w:val="0000FF"/>
          <w:szCs w:val="20"/>
          <w:u w:val="single"/>
          <w:lang w:eastAsia="de-DE"/>
        </w:rPr>
      </w:pPr>
    </w:p>
    <w:p w14:paraId="32F891FE" w14:textId="0E7CE373" w:rsidR="00E07ACB" w:rsidRPr="00E07ACB" w:rsidRDefault="00E07ACB" w:rsidP="00E07ACB">
      <w:pPr>
        <w:spacing w:after="0" w:line="240" w:lineRule="auto"/>
        <w:jc w:val="center"/>
        <w:rPr>
          <w:rFonts w:ascii="Times New Roman" w:eastAsia="Times New Roman" w:hAnsi="Times New Roman" w:cs="Times New Roman"/>
          <w:b/>
          <w:noProof w:val="0"/>
          <w:sz w:val="24"/>
        </w:rPr>
      </w:pPr>
      <w:r w:rsidRPr="00E07ACB">
        <w:rPr>
          <w:rFonts w:ascii="Times New Roman" w:eastAsia="Times New Roman" w:hAnsi="Times New Roman" w:cs="Times New Roman"/>
          <w:b/>
          <w:noProof w:val="0"/>
        </w:rPr>
        <w:t>Pakuotės lapelis: informacija pacientui</w:t>
      </w:r>
    </w:p>
    <w:p w14:paraId="05059B50" w14:textId="77777777" w:rsidR="00E07ACB" w:rsidRPr="00E07ACB" w:rsidRDefault="00E07ACB" w:rsidP="00E07ACB">
      <w:pPr>
        <w:spacing w:after="0" w:line="240" w:lineRule="auto"/>
        <w:jc w:val="center"/>
        <w:rPr>
          <w:rFonts w:ascii="Times New Roman" w:eastAsia="Times New Roman" w:hAnsi="Times New Roman" w:cs="Times New Roman"/>
          <w:b/>
          <w:noProof w:val="0"/>
        </w:rPr>
      </w:pPr>
    </w:p>
    <w:p w14:paraId="4323FDF7" w14:textId="77777777" w:rsidR="00E07ACB" w:rsidRPr="00E07ACB" w:rsidRDefault="00E07ACB" w:rsidP="00E07ACB">
      <w:pPr>
        <w:spacing w:after="0" w:line="240" w:lineRule="auto"/>
        <w:jc w:val="center"/>
        <w:rPr>
          <w:rFonts w:ascii="Times New Roman" w:eastAsia="Times New Roman" w:hAnsi="Times New Roman" w:cs="Times New Roman"/>
          <w:b/>
          <w:bCs/>
          <w:noProof w:val="0"/>
        </w:rPr>
      </w:pP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bCs/>
          <w:noProof w:val="0"/>
        </w:rPr>
        <w:t xml:space="preserve"> 50 mg plėvele dengtos tabletės</w:t>
      </w:r>
    </w:p>
    <w:p w14:paraId="56D2C585" w14:textId="07876606" w:rsidR="00E07ACB" w:rsidRPr="00E07ACB" w:rsidRDefault="00E37B21" w:rsidP="00E07ACB">
      <w:pPr>
        <w:spacing w:after="0" w:line="240" w:lineRule="auto"/>
        <w:jc w:val="center"/>
        <w:rPr>
          <w:rFonts w:ascii="Times New Roman" w:eastAsia="Times New Roman" w:hAnsi="Times New Roman" w:cs="Times New Roman"/>
          <w:noProof w:val="0"/>
        </w:rPr>
      </w:pPr>
      <w:proofErr w:type="spellStart"/>
      <w:r>
        <w:rPr>
          <w:rFonts w:ascii="Times New Roman" w:eastAsia="Times New Roman" w:hAnsi="Times New Roman" w:cs="Times New Roman"/>
          <w:noProof w:val="0"/>
        </w:rPr>
        <w:t>a</w:t>
      </w:r>
      <w:r w:rsidR="00E07ACB" w:rsidRPr="00E07ACB">
        <w:rPr>
          <w:rFonts w:ascii="Times New Roman" w:eastAsia="Times New Roman" w:hAnsi="Times New Roman" w:cs="Times New Roman"/>
          <w:noProof w:val="0"/>
        </w:rPr>
        <w:t>zatioprinas</w:t>
      </w:r>
      <w:proofErr w:type="spellEnd"/>
    </w:p>
    <w:p w14:paraId="6EF06285" w14:textId="77777777" w:rsidR="00E07ACB" w:rsidRPr="00E07ACB" w:rsidRDefault="00E07ACB" w:rsidP="00E07ACB">
      <w:pPr>
        <w:spacing w:after="0" w:line="240" w:lineRule="auto"/>
        <w:rPr>
          <w:rFonts w:ascii="Times New Roman" w:eastAsia="Times New Roman" w:hAnsi="Times New Roman" w:cs="Times New Roman"/>
          <w:noProof w:val="0"/>
        </w:rPr>
      </w:pPr>
    </w:p>
    <w:p w14:paraId="1700750A"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Atidžiai perskaitykite visą šį lapelį, prieš pradėdami vartoti vaistą, nes jame pateikiama Jums svarbi informacija.</w:t>
      </w:r>
    </w:p>
    <w:p w14:paraId="0796C9B1"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Neišmeskite šio lapelio, nes vėl gali prireikti jį perskaityti.</w:t>
      </w:r>
    </w:p>
    <w:p w14:paraId="3EC44299"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kiltų daugiau klausimų, kreipkitės į gydytoją arba vaistininką.</w:t>
      </w:r>
    </w:p>
    <w:p w14:paraId="0A3BC35F"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Šis vaistas skirtas tik Jums, todėl kitiems žmonėms jo duoti negalima. Vaistas gali jiems pakenkti (net tiems, kurių ligos požymiai yra tokie patys kaip Jūsų).</w:t>
      </w:r>
    </w:p>
    <w:p w14:paraId="31C2DA8C" w14:textId="77777777" w:rsidR="00E07ACB" w:rsidRPr="00E07ACB" w:rsidRDefault="00E07ACB" w:rsidP="00E07ACB">
      <w:pPr>
        <w:numPr>
          <w:ilvl w:val="0"/>
          <w:numId w:val="16"/>
        </w:num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pasireiškė šalutinis poveikis (net jeigu jis šiame lapelyje nenurodytas), kreipkitės į gydytoją arba vaistininką. Žr. </w:t>
      </w:r>
      <w:r w:rsidRPr="00E07ACB">
        <w:rPr>
          <w:rFonts w:ascii="Times New Roman" w:eastAsia="Times New Roman" w:hAnsi="Times New Roman" w:cs="Times New Roman"/>
          <w:noProof w:val="0"/>
          <w:szCs w:val="24"/>
        </w:rPr>
        <w:t>4</w:t>
      </w:r>
      <w:r w:rsidRPr="00E07ACB">
        <w:rPr>
          <w:rFonts w:ascii="Times New Roman" w:eastAsia="Times New Roman" w:hAnsi="Times New Roman" w:cs="Times New Roman"/>
          <w:noProof w:val="0"/>
        </w:rPr>
        <w:t xml:space="preserve"> skyrių.</w:t>
      </w:r>
    </w:p>
    <w:p w14:paraId="1B46E7D5" w14:textId="77777777" w:rsidR="00E07ACB" w:rsidRPr="00E07ACB" w:rsidRDefault="00E07ACB" w:rsidP="00E07ACB">
      <w:pPr>
        <w:spacing w:after="0" w:line="240" w:lineRule="auto"/>
        <w:rPr>
          <w:rFonts w:ascii="Times New Roman" w:eastAsia="Times New Roman" w:hAnsi="Times New Roman" w:cs="Times New Roman"/>
          <w:noProof w:val="0"/>
        </w:rPr>
      </w:pPr>
    </w:p>
    <w:p w14:paraId="0A3887FC" w14:textId="77777777" w:rsidR="00E07ACB" w:rsidRPr="00E07ACB" w:rsidRDefault="00E07ACB" w:rsidP="00E07ACB">
      <w:pPr>
        <w:spacing w:after="0" w:line="240" w:lineRule="auto"/>
        <w:rPr>
          <w:rFonts w:ascii="Times New Roman" w:eastAsia="Times New Roman" w:hAnsi="Times New Roman" w:cs="Times New Roman"/>
          <w:b/>
          <w:noProof w:val="0"/>
        </w:rPr>
      </w:pPr>
    </w:p>
    <w:p w14:paraId="35C58B77"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Apie ką rašoma šiame lapelyje?</w:t>
      </w:r>
    </w:p>
    <w:p w14:paraId="7684218E"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1.</w:t>
      </w:r>
      <w:r w:rsidRPr="00E07ACB">
        <w:rPr>
          <w:rFonts w:ascii="Times New Roman" w:eastAsia="Times New Roman" w:hAnsi="Times New Roman" w:cs="Times New Roman"/>
          <w:noProof w:val="0"/>
        </w:rPr>
        <w:tab/>
        <w:t xml:space="preserve">Kas yra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ir kam jis vartojamas</w:t>
      </w:r>
    </w:p>
    <w:p w14:paraId="46082FC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2.</w:t>
      </w:r>
      <w:r w:rsidRPr="00E07ACB">
        <w:rPr>
          <w:rFonts w:ascii="Times New Roman" w:eastAsia="Times New Roman" w:hAnsi="Times New Roman" w:cs="Times New Roman"/>
          <w:noProof w:val="0"/>
        </w:rPr>
        <w:tab/>
        <w:t xml:space="preserve">Kas žinotina prieš vartojant </w:t>
      </w:r>
      <w:proofErr w:type="spellStart"/>
      <w:r w:rsidRPr="00E07ACB">
        <w:rPr>
          <w:rFonts w:ascii="Times New Roman" w:eastAsia="Times New Roman" w:hAnsi="Times New Roman" w:cs="Times New Roman"/>
          <w:noProof w:val="0"/>
        </w:rPr>
        <w:t>Atsimutin</w:t>
      </w:r>
      <w:proofErr w:type="spellEnd"/>
    </w:p>
    <w:p w14:paraId="431EEF5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3.</w:t>
      </w:r>
      <w:r w:rsidRPr="00E07ACB">
        <w:rPr>
          <w:rFonts w:ascii="Times New Roman" w:eastAsia="Times New Roman" w:hAnsi="Times New Roman" w:cs="Times New Roman"/>
          <w:noProof w:val="0"/>
        </w:rPr>
        <w:tab/>
        <w:t xml:space="preserve">Kaip vartoti </w:t>
      </w:r>
      <w:proofErr w:type="spellStart"/>
      <w:r w:rsidRPr="00E07ACB">
        <w:rPr>
          <w:rFonts w:ascii="Times New Roman" w:eastAsia="Times New Roman" w:hAnsi="Times New Roman" w:cs="Times New Roman"/>
          <w:noProof w:val="0"/>
        </w:rPr>
        <w:t>Atsimutin</w:t>
      </w:r>
      <w:proofErr w:type="spellEnd"/>
    </w:p>
    <w:p w14:paraId="14D0BFF7"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4.</w:t>
      </w:r>
      <w:r w:rsidRPr="00E07ACB">
        <w:rPr>
          <w:rFonts w:ascii="Times New Roman" w:eastAsia="Times New Roman" w:hAnsi="Times New Roman" w:cs="Times New Roman"/>
          <w:noProof w:val="0"/>
        </w:rPr>
        <w:tab/>
        <w:t>Galimas šalutinis poveikis</w:t>
      </w:r>
    </w:p>
    <w:p w14:paraId="276114AA"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5.</w:t>
      </w:r>
      <w:r w:rsidRPr="00E07ACB">
        <w:rPr>
          <w:rFonts w:ascii="Times New Roman" w:eastAsia="Times New Roman" w:hAnsi="Times New Roman" w:cs="Times New Roman"/>
          <w:noProof w:val="0"/>
        </w:rPr>
        <w:tab/>
        <w:t xml:space="preserve">Kaip laikyti </w:t>
      </w:r>
      <w:proofErr w:type="spellStart"/>
      <w:r w:rsidRPr="00E07ACB">
        <w:rPr>
          <w:rFonts w:ascii="Times New Roman" w:eastAsia="Times New Roman" w:hAnsi="Times New Roman" w:cs="Times New Roman"/>
          <w:noProof w:val="0"/>
        </w:rPr>
        <w:t>Atsimutin</w:t>
      </w:r>
      <w:proofErr w:type="spellEnd"/>
    </w:p>
    <w:p w14:paraId="52627E7F"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6.</w:t>
      </w:r>
      <w:r w:rsidRPr="00E07ACB">
        <w:rPr>
          <w:rFonts w:ascii="Times New Roman" w:eastAsia="Times New Roman" w:hAnsi="Times New Roman" w:cs="Times New Roman"/>
          <w:noProof w:val="0"/>
        </w:rPr>
        <w:tab/>
        <w:t>Pakuotės turinys ir kita informacija</w:t>
      </w:r>
    </w:p>
    <w:p w14:paraId="279BA594"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192BF7A2" w14:textId="77777777" w:rsidR="00E07ACB" w:rsidRPr="00E07ACB" w:rsidRDefault="00E07ACB" w:rsidP="00E07ACB">
      <w:pPr>
        <w:spacing w:after="0" w:line="240" w:lineRule="auto"/>
        <w:rPr>
          <w:rFonts w:ascii="Times New Roman" w:eastAsia="Times New Roman" w:hAnsi="Times New Roman" w:cs="Times New Roman"/>
          <w:noProof w:val="0"/>
        </w:rPr>
      </w:pPr>
    </w:p>
    <w:p w14:paraId="46C7C5A9" w14:textId="77777777" w:rsidR="00E07ACB" w:rsidRPr="00E07ACB" w:rsidRDefault="00E07ACB" w:rsidP="00E07ACB">
      <w:pPr>
        <w:tabs>
          <w:tab w:val="left" w:pos="540"/>
        </w:tabs>
        <w:spacing w:after="0" w:line="240" w:lineRule="auto"/>
        <w:rPr>
          <w:rFonts w:ascii="Times New Roman" w:eastAsia="Times New Roman" w:hAnsi="Times New Roman" w:cs="Times New Roman"/>
          <w:b/>
          <w:caps/>
          <w:noProof w:val="0"/>
        </w:rPr>
      </w:pPr>
      <w:r w:rsidRPr="00E07ACB">
        <w:rPr>
          <w:rFonts w:ascii="Times New Roman" w:eastAsia="Times New Roman" w:hAnsi="Times New Roman" w:cs="Times New Roman"/>
          <w:b/>
          <w:noProof w:val="0"/>
        </w:rPr>
        <w:t>1.</w:t>
      </w:r>
      <w:r w:rsidRPr="00E07ACB">
        <w:rPr>
          <w:rFonts w:ascii="Times New Roman" w:eastAsia="Times New Roman" w:hAnsi="Times New Roman" w:cs="Times New Roman"/>
          <w:b/>
          <w:noProof w:val="0"/>
        </w:rPr>
        <w:tab/>
        <w:t xml:space="preserve">Kas yra </w:t>
      </w: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noProof w:val="0"/>
        </w:rPr>
        <w:t xml:space="preserve"> ir kam jis vartojamas</w:t>
      </w:r>
    </w:p>
    <w:p w14:paraId="78F6CCFE" w14:textId="77777777" w:rsidR="00E07ACB" w:rsidRPr="00E07ACB" w:rsidRDefault="00E07ACB" w:rsidP="00E07ACB">
      <w:pPr>
        <w:spacing w:after="0" w:line="240" w:lineRule="auto"/>
        <w:rPr>
          <w:rFonts w:ascii="Times New Roman" w:eastAsia="Times New Roman" w:hAnsi="Times New Roman" w:cs="Times New Roman"/>
          <w:noProof w:val="0"/>
        </w:rPr>
      </w:pPr>
    </w:p>
    <w:p w14:paraId="2F231BFE"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Veiklioji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tablečių medžiaga yra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Jis priklauso vaistų, vadinamų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xml:space="preserve">, grupei. </w:t>
      </w:r>
      <w:proofErr w:type="spellStart"/>
      <w:r w:rsidRPr="00E07ACB">
        <w:rPr>
          <w:rFonts w:ascii="Times New Roman" w:eastAsia="Times New Roman" w:hAnsi="Times New Roman" w:cs="Times New Roman"/>
          <w:noProof w:val="0"/>
        </w:rPr>
        <w:t>Imunosupresantai</w:t>
      </w:r>
      <w:proofErr w:type="spellEnd"/>
      <w:r w:rsidRPr="00E07ACB">
        <w:rPr>
          <w:rFonts w:ascii="Times New Roman" w:eastAsia="Times New Roman" w:hAnsi="Times New Roman" w:cs="Times New Roman"/>
          <w:noProof w:val="0"/>
        </w:rPr>
        <w:t xml:space="preserve"> mažina organizmo imuninės sistemos aktyvumą. </w:t>
      </w:r>
    </w:p>
    <w:p w14:paraId="70F5B284" w14:textId="77777777" w:rsidR="00E07ACB" w:rsidRPr="00E07ACB" w:rsidRDefault="00E07ACB" w:rsidP="00E07ACB">
      <w:pPr>
        <w:spacing w:after="0" w:line="240" w:lineRule="auto"/>
        <w:rPr>
          <w:rFonts w:ascii="Times New Roman" w:eastAsia="Times New Roman" w:hAnsi="Times New Roman" w:cs="Times New Roman"/>
          <w:noProof w:val="0"/>
        </w:rPr>
      </w:pPr>
    </w:p>
    <w:p w14:paraId="1CCE6A9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Gydytojas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Jums išrašė dėl kurios nors iš šių priežasčių:</w:t>
      </w:r>
    </w:p>
    <w:p w14:paraId="35DBE76A" w14:textId="77777777" w:rsidR="00E07ACB" w:rsidRPr="00E07ACB" w:rsidRDefault="00E07ACB" w:rsidP="00E07ACB">
      <w:pPr>
        <w:numPr>
          <w:ilvl w:val="0"/>
          <w:numId w:val="30"/>
        </w:numPr>
        <w:tabs>
          <w:tab w:val="left" w:pos="709"/>
        </w:tabs>
        <w:spacing w:after="0" w:line="240" w:lineRule="auto"/>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kad vaistas padėtų organizmui priimti persodintą organą;</w:t>
      </w:r>
    </w:p>
    <w:p w14:paraId="5049AF10" w14:textId="77777777" w:rsidR="00E07ACB" w:rsidRPr="00E07ACB" w:rsidRDefault="00E07ACB" w:rsidP="00E07ACB">
      <w:pPr>
        <w:numPr>
          <w:ilvl w:val="0"/>
          <w:numId w:val="30"/>
        </w:numPr>
        <w:spacing w:after="0" w:line="240" w:lineRule="auto"/>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kad vaistas padėtų kontroliuoti ligą, kurios metu Jūsų imuninė sistema veikia prieš Jūsų organizmą. </w:t>
      </w:r>
    </w:p>
    <w:p w14:paraId="35CDE5AF" w14:textId="77777777" w:rsidR="00E07ACB" w:rsidRPr="00E07ACB" w:rsidRDefault="00E07ACB" w:rsidP="00E07ACB">
      <w:pPr>
        <w:spacing w:after="0" w:line="240" w:lineRule="auto"/>
        <w:rPr>
          <w:rFonts w:ascii="Times New Roman" w:eastAsia="Times New Roman" w:hAnsi="Times New Roman" w:cs="Times New Roman"/>
          <w:noProof w:val="0"/>
        </w:rPr>
      </w:pPr>
    </w:p>
    <w:p w14:paraId="36F1417E"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tabletėmis arba jų deriniu su kitais vaistais taip pat galima gydyti sunkų reumatoidinį artritą, sunkų žarnų uždegimą (Krono (</w:t>
      </w:r>
      <w:proofErr w:type="spellStart"/>
      <w:r w:rsidRPr="00E07ACB">
        <w:rPr>
          <w:rFonts w:ascii="Times New Roman" w:eastAsia="Times New Roman" w:hAnsi="Times New Roman" w:cs="Times New Roman"/>
          <w:i/>
          <w:noProof w:val="0"/>
        </w:rPr>
        <w:t>Crohn</w:t>
      </w:r>
      <w:proofErr w:type="spellEnd"/>
      <w:r w:rsidRPr="00E07ACB">
        <w:rPr>
          <w:rFonts w:ascii="Times New Roman" w:eastAsia="Times New Roman" w:hAnsi="Times New Roman" w:cs="Times New Roman"/>
          <w:noProof w:val="0"/>
        </w:rPr>
        <w:t xml:space="preserve">) ligą arba opinį kolitą) ar kai kurias ligas, kurių metu imuninė sistema veikia prieš organizmą (autoimunines ligas), įskaitant sunkias uždegimines odos, kepenų ar arterijų ligas ir kai kuriuos kraujo sutrikimus. </w:t>
      </w:r>
    </w:p>
    <w:p w14:paraId="606A4D39" w14:textId="77777777" w:rsidR="00E07ACB" w:rsidRPr="00E07ACB" w:rsidRDefault="00E07ACB" w:rsidP="00E07ACB">
      <w:pPr>
        <w:spacing w:after="0" w:line="240" w:lineRule="auto"/>
        <w:rPr>
          <w:rFonts w:ascii="Times New Roman" w:eastAsia="Times New Roman" w:hAnsi="Times New Roman" w:cs="Times New Roman"/>
          <w:noProof w:val="0"/>
        </w:rPr>
      </w:pPr>
    </w:p>
    <w:p w14:paraId="6921645D" w14:textId="77777777" w:rsidR="00E07ACB" w:rsidRPr="00E07ACB" w:rsidRDefault="00E07ACB" w:rsidP="00E07ACB">
      <w:pPr>
        <w:spacing w:after="0" w:line="240" w:lineRule="auto"/>
        <w:rPr>
          <w:rFonts w:ascii="Times New Roman" w:eastAsia="Times New Roman" w:hAnsi="Times New Roman" w:cs="Times New Roman"/>
          <w:noProof w:val="0"/>
        </w:rPr>
      </w:pPr>
    </w:p>
    <w:p w14:paraId="411429C3" w14:textId="77777777" w:rsidR="00E07ACB" w:rsidRPr="00E07ACB" w:rsidRDefault="00E07ACB" w:rsidP="00E07ACB">
      <w:pPr>
        <w:tabs>
          <w:tab w:val="left" w:pos="540"/>
        </w:tabs>
        <w:spacing w:after="0" w:line="240" w:lineRule="auto"/>
        <w:rPr>
          <w:rFonts w:ascii="Times New Roman" w:eastAsia="Times New Roman" w:hAnsi="Times New Roman" w:cs="Times New Roman"/>
          <w:b/>
          <w:caps/>
          <w:noProof w:val="0"/>
        </w:rPr>
      </w:pPr>
      <w:r w:rsidRPr="00E07ACB">
        <w:rPr>
          <w:rFonts w:ascii="Times New Roman" w:eastAsia="Times New Roman" w:hAnsi="Times New Roman" w:cs="Times New Roman"/>
          <w:b/>
          <w:noProof w:val="0"/>
        </w:rPr>
        <w:t>2.</w:t>
      </w:r>
      <w:r w:rsidRPr="00E07ACB">
        <w:rPr>
          <w:rFonts w:ascii="Times New Roman" w:eastAsia="Times New Roman" w:hAnsi="Times New Roman" w:cs="Times New Roman"/>
          <w:b/>
          <w:noProof w:val="0"/>
        </w:rPr>
        <w:tab/>
        <w:t xml:space="preserve">Kas žinotina prieš vartojant </w:t>
      </w:r>
      <w:proofErr w:type="spellStart"/>
      <w:r w:rsidRPr="00E07ACB">
        <w:rPr>
          <w:rFonts w:ascii="Times New Roman" w:eastAsia="Times New Roman" w:hAnsi="Times New Roman" w:cs="Times New Roman"/>
          <w:b/>
          <w:noProof w:val="0"/>
        </w:rPr>
        <w:t>Atsimutin</w:t>
      </w:r>
      <w:proofErr w:type="spellEnd"/>
    </w:p>
    <w:p w14:paraId="3D92FFD9" w14:textId="77777777" w:rsidR="00E07ACB" w:rsidRPr="00E07ACB" w:rsidRDefault="00E07ACB" w:rsidP="00E07ACB">
      <w:pPr>
        <w:spacing w:after="0" w:line="240" w:lineRule="auto"/>
        <w:rPr>
          <w:rFonts w:ascii="Times New Roman" w:eastAsia="Times New Roman" w:hAnsi="Times New Roman" w:cs="Times New Roman"/>
          <w:noProof w:val="0"/>
        </w:rPr>
      </w:pPr>
    </w:p>
    <w:p w14:paraId="4B6DF1C9" w14:textId="7061BAD6" w:rsidR="00E07ACB" w:rsidRPr="00E07ACB" w:rsidRDefault="00E07ACB" w:rsidP="00E07ACB">
      <w:pPr>
        <w:spacing w:after="0" w:line="240" w:lineRule="auto"/>
        <w:rPr>
          <w:rFonts w:ascii="Times New Roman" w:eastAsia="Times New Roman" w:hAnsi="Times New Roman" w:cs="Times New Roman"/>
          <w:b/>
          <w:bCs/>
          <w:noProof w:val="0"/>
        </w:rPr>
      </w:pP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bCs/>
          <w:noProof w:val="0"/>
        </w:rPr>
        <w:t xml:space="preserve"> vartoti </w:t>
      </w:r>
      <w:r w:rsidR="00E37B21">
        <w:rPr>
          <w:rFonts w:ascii="Times New Roman" w:eastAsia="Times New Roman" w:hAnsi="Times New Roman" w:cs="Times New Roman"/>
          <w:b/>
          <w:bCs/>
          <w:noProof w:val="0"/>
        </w:rPr>
        <w:t>draudžiama</w:t>
      </w:r>
      <w:r w:rsidRPr="00E07ACB">
        <w:rPr>
          <w:rFonts w:ascii="Times New Roman" w:eastAsia="Times New Roman" w:hAnsi="Times New Roman" w:cs="Times New Roman"/>
          <w:b/>
          <w:bCs/>
          <w:noProof w:val="0"/>
        </w:rPr>
        <w:t>:</w:t>
      </w:r>
    </w:p>
    <w:p w14:paraId="0F74281A"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jeigu yra alergija </w:t>
      </w:r>
      <w:proofErr w:type="spellStart"/>
      <w:r w:rsidRPr="00E07ACB">
        <w:rPr>
          <w:rFonts w:ascii="Times New Roman" w:eastAsia="Times New Roman" w:hAnsi="Times New Roman" w:cs="Times New Roman"/>
          <w:noProof w:val="0"/>
        </w:rPr>
        <w:t>azatioprinui</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merkaptopurinui</w:t>
      </w:r>
      <w:proofErr w:type="spellEnd"/>
      <w:r w:rsidRPr="00E07ACB">
        <w:rPr>
          <w:rFonts w:ascii="Times New Roman" w:eastAsia="Times New Roman" w:hAnsi="Times New Roman" w:cs="Times New Roman"/>
          <w:noProof w:val="0"/>
        </w:rPr>
        <w:t xml:space="preserve"> arba bet kuriai pagalbinei šio vaisto medžiagai (jos išvardytos 6 skyriuje). Alerginė reakcija gali pasireikšti išbėrimu, niežuliu, kvėpavimo arba rijimo pasunkėjimu, veido, lūpų, gerklės ar liežuvio sutinimu;</w:t>
      </w:r>
    </w:p>
    <w:p w14:paraId="763338F8"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sergate sunkia infekcine liga;</w:t>
      </w:r>
    </w:p>
    <w:p w14:paraId="261D85E5"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yra sunkus kepenų ar kaulų čiulpų veiklos sutrikimas;</w:t>
      </w:r>
    </w:p>
    <w:p w14:paraId="55A66926"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sergate pankreatitu (kasos uždegimu);</w:t>
      </w:r>
    </w:p>
    <w:p w14:paraId="6C1CB12A"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neseniai skiepijotės gyvąja vakcina, pvz., raupų arba geltonosios karštligės;</w:t>
      </w:r>
    </w:p>
    <w:p w14:paraId="23C59AB6"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esate nėščia (tokiu atveju šio vaisto galima vartoti tik gydytojo leidimu);</w:t>
      </w:r>
    </w:p>
    <w:p w14:paraId="6ECCF4BB"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jeigu žindote kūdikį.</w:t>
      </w:r>
    </w:p>
    <w:p w14:paraId="47D5A81D" w14:textId="77777777" w:rsidR="00E07ACB" w:rsidRPr="00E07ACB" w:rsidRDefault="00E07ACB" w:rsidP="00E07ACB">
      <w:pPr>
        <w:spacing w:after="0" w:line="240" w:lineRule="auto"/>
        <w:rPr>
          <w:rFonts w:ascii="Times New Roman" w:eastAsia="Times New Roman" w:hAnsi="Times New Roman" w:cs="Times New Roman"/>
          <w:noProof w:val="0"/>
        </w:rPr>
      </w:pPr>
    </w:p>
    <w:p w14:paraId="6A9F35E0" w14:textId="77777777" w:rsidR="00E07ACB" w:rsidRPr="00E07ACB" w:rsidRDefault="00E07ACB" w:rsidP="00E07ACB">
      <w:pPr>
        <w:keepNext/>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 xml:space="preserve">Įspėjimai ir atsargumo priemonės </w:t>
      </w:r>
    </w:p>
    <w:p w14:paraId="78E2CE4E" w14:textId="77777777" w:rsidR="00E07ACB" w:rsidRPr="00E07ACB" w:rsidRDefault="00E07ACB" w:rsidP="00E07ACB">
      <w:pPr>
        <w:keepNext/>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Pasitarkite su gydytoju arba vaistininku, prieš pradėdami vartoti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w:t>
      </w:r>
    </w:p>
    <w:p w14:paraId="301170CF" w14:textId="77777777" w:rsidR="00E07ACB" w:rsidRPr="00E07ACB" w:rsidRDefault="00E07ACB" w:rsidP="00E07ACB">
      <w:pPr>
        <w:spacing w:after="0" w:line="240" w:lineRule="auto"/>
        <w:rPr>
          <w:rFonts w:ascii="Times New Roman" w:eastAsia="Times New Roman" w:hAnsi="Times New Roman" w:cs="Times New Roman"/>
          <w:noProof w:val="0"/>
        </w:rPr>
      </w:pPr>
    </w:p>
    <w:p w14:paraId="28219363"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lastRenderedPageBreak/>
        <w:t>Atsimutin</w:t>
      </w:r>
      <w:proofErr w:type="spellEnd"/>
      <w:r w:rsidRPr="00E07ACB">
        <w:rPr>
          <w:rFonts w:ascii="Times New Roman" w:eastAsia="Times New Roman" w:hAnsi="Times New Roman" w:cs="Times New Roman"/>
          <w:noProof w:val="0"/>
        </w:rPr>
        <w:t xml:space="preserve"> Jums bus paskirtas tik tuo atveju, jeigu bus galima Jus stebėti dėl šalutinio poveikio. </w:t>
      </w:r>
    </w:p>
    <w:p w14:paraId="2B1FFCCE" w14:textId="77777777" w:rsidR="00E07ACB" w:rsidRPr="00E07ACB" w:rsidRDefault="00E07ACB" w:rsidP="00E07ACB">
      <w:pPr>
        <w:spacing w:after="0" w:line="240" w:lineRule="auto"/>
        <w:rPr>
          <w:rFonts w:ascii="Times New Roman" w:eastAsia="Times New Roman" w:hAnsi="Times New Roman" w:cs="Times New Roman"/>
          <w:noProof w:val="0"/>
        </w:rPr>
      </w:pPr>
    </w:p>
    <w:p w14:paraId="05323B6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Jeigu atsiras gerklės opų, karščiavimas, infekcinė liga, kraujosruvų (mėlynių) ar kraujavimas, turite nedelsdami pasakyti gydytojui.</w:t>
      </w:r>
    </w:p>
    <w:p w14:paraId="760515FE" w14:textId="77777777" w:rsidR="00E37B21" w:rsidRDefault="00E37B21" w:rsidP="00E37B21">
      <w:pPr>
        <w:spacing w:after="0" w:line="240" w:lineRule="auto"/>
        <w:rPr>
          <w:rFonts w:ascii="Times New Roman" w:eastAsia="Times New Roman" w:hAnsi="Times New Roman" w:cs="Times New Roman"/>
          <w:noProof w:val="0"/>
        </w:rPr>
      </w:pPr>
    </w:p>
    <w:p w14:paraId="1D75A3C1" w14:textId="316475B9" w:rsidR="00E37B21" w:rsidRPr="00D54FD9" w:rsidRDefault="00E37B21" w:rsidP="00E37B21">
      <w:pPr>
        <w:spacing w:after="0" w:line="240" w:lineRule="auto"/>
        <w:rPr>
          <w:rFonts w:ascii="Times New Roman" w:eastAsia="Times New Roman" w:hAnsi="Times New Roman" w:cs="Times New Roman"/>
          <w:noProof w:val="0"/>
        </w:rPr>
      </w:pPr>
      <w:r w:rsidRPr="00D54FD9">
        <w:rPr>
          <w:rFonts w:ascii="Times New Roman" w:eastAsia="Times New Roman" w:hAnsi="Times New Roman" w:cs="Times New Roman"/>
          <w:noProof w:val="0"/>
        </w:rPr>
        <w:t xml:space="preserve">Kepenų pažeidimas </w:t>
      </w:r>
    </w:p>
    <w:p w14:paraId="4517EB1F" w14:textId="77777777" w:rsidR="00E37B21" w:rsidRPr="00D54FD9" w:rsidRDefault="00E37B21" w:rsidP="00E37B21">
      <w:pPr>
        <w:spacing w:after="0" w:line="240" w:lineRule="auto"/>
        <w:rPr>
          <w:rFonts w:ascii="Times New Roman" w:eastAsia="Times New Roman" w:hAnsi="Times New Roman" w:cs="Times New Roman"/>
          <w:noProof w:val="0"/>
        </w:rPr>
      </w:pPr>
      <w:r w:rsidRPr="00D54FD9">
        <w:rPr>
          <w:rFonts w:ascii="Times New Roman" w:eastAsia="Times New Roman" w:hAnsi="Times New Roman" w:cs="Times New Roman"/>
          <w:noProof w:val="0"/>
        </w:rPr>
        <w:t xml:space="preserve">Gydymas </w:t>
      </w:r>
      <w:proofErr w:type="spellStart"/>
      <w:r w:rsidRPr="00D54FD9">
        <w:rPr>
          <w:rFonts w:ascii="Times New Roman" w:eastAsia="Times New Roman" w:hAnsi="Times New Roman" w:cs="Times New Roman"/>
          <w:noProof w:val="0"/>
        </w:rPr>
        <w:t>Atsimutin</w:t>
      </w:r>
      <w:proofErr w:type="spellEnd"/>
      <w:r w:rsidRPr="00D54FD9">
        <w:rPr>
          <w:rFonts w:ascii="Times New Roman" w:eastAsia="Times New Roman" w:hAnsi="Times New Roman" w:cs="Times New Roman"/>
          <w:noProof w:val="0"/>
        </w:rPr>
        <w:t xml:space="preserve"> gali turėti poveikį Jūsų kepenims, todėl Jūsų gydytojas nuolat atliks tyrimus Jūsų kepenų veiklai įvertinti. Pasakykite savo gydytojui, jeigu Jums pasireikštų kepenų pažeidimo simptomai (žr. 4 skyrių „Galimas šalutinis poveikis“).</w:t>
      </w:r>
    </w:p>
    <w:p w14:paraId="731D028E" w14:textId="77777777" w:rsidR="00E07ACB" w:rsidRPr="00E07ACB" w:rsidRDefault="00E07ACB" w:rsidP="00E07ACB">
      <w:pPr>
        <w:spacing w:after="0" w:line="240" w:lineRule="auto"/>
        <w:rPr>
          <w:rFonts w:ascii="Times New Roman" w:eastAsia="Times New Roman" w:hAnsi="Times New Roman" w:cs="Times New Roman"/>
          <w:noProof w:val="0"/>
        </w:rPr>
      </w:pPr>
    </w:p>
    <w:p w14:paraId="3AF7E744"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Pasitarkite su gydytoju, prieš pradėdami vartoti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w:t>
      </w:r>
    </w:p>
    <w:p w14:paraId="536FE1E9" w14:textId="77777777" w:rsidR="00E07ACB" w:rsidRPr="00E07ACB" w:rsidRDefault="00E07ACB" w:rsidP="00E07ACB">
      <w:pPr>
        <w:numPr>
          <w:ilvl w:val="0"/>
          <w:numId w:val="31"/>
        </w:numPr>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Jūs ketinate skiepytis, vartodami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w:t>
      </w:r>
    </w:p>
    <w:p w14:paraId="063A890E" w14:textId="77777777" w:rsidR="00E07ACB" w:rsidRPr="00E07ACB" w:rsidRDefault="00E07ACB" w:rsidP="00E07ACB">
      <w:pPr>
        <w:numPr>
          <w:ilvl w:val="0"/>
          <w:numId w:val="18"/>
        </w:numPr>
        <w:tabs>
          <w:tab w:val="num" w:pos="540"/>
        </w:tabs>
        <w:spacing w:after="0" w:line="240" w:lineRule="auto"/>
        <w:ind w:left="540" w:hanging="540"/>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Jums yra sutrikimas, kai organizmas gamina per mažai natūralios medžiagos </w:t>
      </w:r>
      <w:proofErr w:type="spellStart"/>
      <w:r w:rsidRPr="00E07ACB">
        <w:rPr>
          <w:rFonts w:ascii="Times New Roman" w:eastAsia="Times New Roman" w:hAnsi="Times New Roman" w:cs="Times New Roman"/>
          <w:noProof w:val="0"/>
        </w:rPr>
        <w:t>tiopurino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metiltransferazės</w:t>
      </w:r>
      <w:proofErr w:type="spellEnd"/>
      <w:r w:rsidRPr="00E07ACB">
        <w:rPr>
          <w:rFonts w:ascii="Times New Roman" w:eastAsia="Times New Roman" w:hAnsi="Times New Roman" w:cs="Times New Roman"/>
          <w:noProof w:val="0"/>
        </w:rPr>
        <w:t xml:space="preserve"> (TPMT);</w:t>
      </w:r>
    </w:p>
    <w:p w14:paraId="0EA896A9" w14:textId="77777777" w:rsidR="00E07ACB" w:rsidRPr="00E07ACB" w:rsidRDefault="00E07ACB" w:rsidP="00E07ACB">
      <w:pPr>
        <w:numPr>
          <w:ilvl w:val="0"/>
          <w:numId w:val="18"/>
        </w:num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Jums yra nustatytas </w:t>
      </w:r>
      <w:proofErr w:type="spellStart"/>
      <w:r w:rsidRPr="00E07ACB">
        <w:rPr>
          <w:rFonts w:ascii="Times New Roman" w:eastAsia="Times New Roman" w:hAnsi="Times New Roman" w:cs="Times New Roman"/>
          <w:noProof w:val="0"/>
        </w:rPr>
        <w:t>Lešo-Nyhano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i/>
          <w:noProof w:val="0"/>
        </w:rPr>
        <w:t>Lesch-Nyhan</w:t>
      </w:r>
      <w:proofErr w:type="spellEnd"/>
      <w:r w:rsidRPr="00E07ACB">
        <w:rPr>
          <w:rFonts w:ascii="Times New Roman" w:eastAsia="Times New Roman" w:hAnsi="Times New Roman" w:cs="Times New Roman"/>
          <w:noProof w:val="0"/>
        </w:rPr>
        <w:t>) sindromas.</w:t>
      </w:r>
    </w:p>
    <w:p w14:paraId="6A7E3D90" w14:textId="77777777" w:rsidR="00E520F3" w:rsidRDefault="00E520F3" w:rsidP="00E07ACB">
      <w:pPr>
        <w:autoSpaceDE w:val="0"/>
        <w:autoSpaceDN w:val="0"/>
        <w:adjustRightInd w:val="0"/>
        <w:spacing w:after="0" w:line="240" w:lineRule="auto"/>
        <w:rPr>
          <w:rFonts w:ascii="Times New Roman" w:eastAsia="Calibri" w:hAnsi="Times New Roman" w:cs="Times New Roman"/>
          <w:noProof w:val="0"/>
          <w:color w:val="000000"/>
          <w:szCs w:val="24"/>
        </w:rPr>
      </w:pPr>
    </w:p>
    <w:p w14:paraId="00CA4781" w14:textId="4A063078" w:rsidR="00E07ACB" w:rsidRPr="00E07ACB" w:rsidRDefault="00E07ACB" w:rsidP="00E07ACB">
      <w:pPr>
        <w:autoSpaceDE w:val="0"/>
        <w:autoSpaceDN w:val="0"/>
        <w:adjustRightInd w:val="0"/>
        <w:spacing w:after="0" w:line="240" w:lineRule="auto"/>
        <w:rPr>
          <w:rFonts w:ascii="Times New Roman" w:eastAsia="Times New Roman" w:hAnsi="Times New Roman" w:cs="Times New Roman"/>
          <w:bCs/>
          <w:i/>
          <w:lang w:eastAsia="lt-LT"/>
        </w:rPr>
      </w:pPr>
      <w:r w:rsidRPr="00E07ACB">
        <w:rPr>
          <w:rFonts w:ascii="Times New Roman" w:eastAsia="Times New Roman" w:hAnsi="Times New Roman" w:cs="Times New Roman"/>
          <w:bCs/>
          <w:i/>
          <w:lang w:eastAsia="lt-LT"/>
        </w:rPr>
        <w:t>NUDT15 geno mutacija</w:t>
      </w:r>
    </w:p>
    <w:p w14:paraId="6B25E146" w14:textId="77777777" w:rsidR="00E07ACB" w:rsidRPr="00E07ACB" w:rsidRDefault="00E07ACB" w:rsidP="00E07ACB">
      <w:pPr>
        <w:autoSpaceDE w:val="0"/>
        <w:autoSpaceDN w:val="0"/>
        <w:adjustRightInd w:val="0"/>
        <w:spacing w:after="0" w:line="240" w:lineRule="auto"/>
        <w:rPr>
          <w:rFonts w:ascii="Times New Roman" w:eastAsia="Times New Roman" w:hAnsi="Times New Roman" w:cs="Times New Roman"/>
          <w:bCs/>
          <w:lang w:eastAsia="lt-LT"/>
        </w:rPr>
      </w:pPr>
    </w:p>
    <w:p w14:paraId="27402A3A" w14:textId="77777777" w:rsidR="00E07ACB" w:rsidRPr="00E07ACB" w:rsidRDefault="00E07ACB" w:rsidP="00E07ACB">
      <w:pPr>
        <w:autoSpaceDE w:val="0"/>
        <w:autoSpaceDN w:val="0"/>
        <w:adjustRightInd w:val="0"/>
        <w:spacing w:after="0" w:line="240" w:lineRule="auto"/>
        <w:rPr>
          <w:rFonts w:ascii="Times New Roman" w:eastAsia="Times New Roman" w:hAnsi="Times New Roman" w:cs="Times New Roman"/>
          <w:bCs/>
          <w:lang w:eastAsia="lt-LT"/>
        </w:rPr>
      </w:pPr>
      <w:r w:rsidRPr="00E07ACB">
        <w:rPr>
          <w:rFonts w:ascii="Times New Roman" w:eastAsia="Times New Roman" w:hAnsi="Times New Roman" w:cs="Times New Roman"/>
          <w:bCs/>
          <w:lang w:eastAsia="lt-LT"/>
        </w:rPr>
        <w:t>Jei turite įgimtą mutavusį NUDT15 geną (tai genas, dalyvaujantis skaidant Atsimutin organizme),</w:t>
      </w:r>
    </w:p>
    <w:p w14:paraId="63A0B262" w14:textId="77777777" w:rsidR="00E07ACB" w:rsidRPr="00E07ACB" w:rsidRDefault="00E07ACB" w:rsidP="00E07ACB">
      <w:pPr>
        <w:autoSpaceDE w:val="0"/>
        <w:autoSpaceDN w:val="0"/>
        <w:adjustRightInd w:val="0"/>
        <w:spacing w:after="0" w:line="240" w:lineRule="auto"/>
        <w:rPr>
          <w:rFonts w:ascii="Times New Roman" w:eastAsia="Times New Roman" w:hAnsi="Times New Roman" w:cs="Times New Roman"/>
          <w:bCs/>
          <w:lang w:eastAsia="lt-LT"/>
        </w:rPr>
      </w:pPr>
      <w:r w:rsidRPr="00E07ACB">
        <w:rPr>
          <w:rFonts w:ascii="Times New Roman" w:eastAsia="Times New Roman" w:hAnsi="Times New Roman" w:cs="Times New Roman"/>
          <w:bCs/>
          <w:lang w:eastAsia="lt-LT"/>
        </w:rPr>
        <w:t>jums gresia didesnė infekcijų ir plaukų netekimo rizika, o jus gydantis gydytojas tokiu atveju gali</w:t>
      </w:r>
    </w:p>
    <w:p w14:paraId="26E84619" w14:textId="77777777" w:rsidR="00E07ACB" w:rsidRPr="00E07ACB" w:rsidRDefault="00E07ACB" w:rsidP="00E07ACB">
      <w:pPr>
        <w:spacing w:after="0" w:line="240" w:lineRule="auto"/>
        <w:rPr>
          <w:rFonts w:ascii="Times New Roman" w:eastAsia="Times New Roman" w:hAnsi="Times New Roman" w:cs="Times New Roman"/>
          <w:bCs/>
          <w:lang w:eastAsia="lt-LT"/>
        </w:rPr>
      </w:pPr>
      <w:r w:rsidRPr="00E07ACB">
        <w:rPr>
          <w:rFonts w:ascii="Times New Roman" w:eastAsia="Times New Roman" w:hAnsi="Times New Roman" w:cs="Times New Roman"/>
          <w:bCs/>
          <w:lang w:eastAsia="lt-LT"/>
        </w:rPr>
        <w:t>skirti mažesnę dozę.</w:t>
      </w:r>
    </w:p>
    <w:p w14:paraId="37D60785"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color w:val="000000"/>
          <w:szCs w:val="24"/>
        </w:rPr>
      </w:pPr>
    </w:p>
    <w:p w14:paraId="28EB5C60"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Jeigu jums taikoma imunosupresinė terapija, vartojant </w:t>
      </w:r>
      <w:proofErr w:type="spellStart"/>
      <w:r w:rsidRPr="00E07ACB">
        <w:rPr>
          <w:rFonts w:ascii="Times New Roman" w:eastAsia="Calibri" w:hAnsi="Times New Roman" w:cs="Times New Roman"/>
          <w:noProof w:val="0"/>
          <w:color w:val="000000"/>
        </w:rPr>
        <w:t>Atsimutin</w:t>
      </w:r>
      <w:proofErr w:type="spellEnd"/>
      <w:r w:rsidRPr="00E07ACB">
        <w:rPr>
          <w:rFonts w:ascii="Times New Roman" w:eastAsia="Calibri" w:hAnsi="Times New Roman" w:cs="Times New Roman"/>
          <w:noProof w:val="0"/>
          <w:color w:val="000000"/>
        </w:rPr>
        <w:t xml:space="preserve">, gali padidėti rizika susirgti: </w:t>
      </w:r>
    </w:p>
    <w:p w14:paraId="6843874B" w14:textId="77777777" w:rsidR="00E07ACB" w:rsidRPr="00E07ACB" w:rsidRDefault="00E07ACB" w:rsidP="00E07ACB">
      <w:pPr>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navikinėmis ligomis, įskaitant odos vėžį. </w:t>
      </w:r>
      <w:r w:rsidRPr="00E07ACB">
        <w:rPr>
          <w:rFonts w:ascii="Times New Roman" w:eastAsia="Calibri" w:hAnsi="Times New Roman" w:cs="Times New Roman"/>
          <w:noProof w:val="0"/>
          <w:color w:val="000000"/>
          <w:szCs w:val="24"/>
        </w:rPr>
        <w:t xml:space="preserve">Todėl vartojant </w:t>
      </w:r>
      <w:proofErr w:type="spellStart"/>
      <w:r w:rsidRPr="00E07ACB">
        <w:rPr>
          <w:rFonts w:ascii="Times New Roman" w:eastAsia="Calibri" w:hAnsi="Times New Roman" w:cs="Times New Roman"/>
          <w:noProof w:val="0"/>
          <w:color w:val="000000"/>
          <w:szCs w:val="24"/>
        </w:rPr>
        <w:t>Atsimutin</w:t>
      </w:r>
      <w:proofErr w:type="spellEnd"/>
      <w:r w:rsidRPr="00E07ACB">
        <w:rPr>
          <w:rFonts w:ascii="Times New Roman" w:eastAsia="Calibri" w:hAnsi="Times New Roman" w:cs="Times New Roman"/>
          <w:noProof w:val="0"/>
          <w:color w:val="000000"/>
        </w:rPr>
        <w:t>, reikėtų</w:t>
      </w:r>
      <w:r w:rsidRPr="00E07ACB">
        <w:rPr>
          <w:rFonts w:ascii="Times New Roman" w:eastAsia="Calibri" w:hAnsi="Times New Roman" w:cs="Times New Roman"/>
          <w:noProof w:val="0"/>
          <w:color w:val="000000"/>
          <w:szCs w:val="24"/>
        </w:rPr>
        <w:t xml:space="preserve"> vengti </w:t>
      </w:r>
      <w:r w:rsidRPr="00E07ACB">
        <w:rPr>
          <w:rFonts w:ascii="Times New Roman" w:eastAsia="Calibri" w:hAnsi="Times New Roman" w:cs="Times New Roman"/>
          <w:noProof w:val="0"/>
          <w:color w:val="000000"/>
        </w:rPr>
        <w:t>ilgai</w:t>
      </w:r>
      <w:r w:rsidRPr="00E07ACB">
        <w:rPr>
          <w:rFonts w:ascii="Times New Roman" w:eastAsia="Calibri" w:hAnsi="Times New Roman" w:cs="Times New Roman"/>
          <w:noProof w:val="0"/>
          <w:color w:val="000000"/>
          <w:szCs w:val="24"/>
        </w:rPr>
        <w:t xml:space="preserve"> būti </w:t>
      </w:r>
      <w:r w:rsidRPr="00E07ACB">
        <w:rPr>
          <w:rFonts w:ascii="Times New Roman" w:eastAsia="Calibri" w:hAnsi="Times New Roman" w:cs="Times New Roman"/>
          <w:noProof w:val="0"/>
          <w:color w:val="000000"/>
        </w:rPr>
        <w:t>saulėkaitoje, taip pat reikėtų dėvėti nuo saulės</w:t>
      </w:r>
      <w:r w:rsidRPr="00E07ACB">
        <w:rPr>
          <w:rFonts w:ascii="Times New Roman" w:eastAsia="Calibri" w:hAnsi="Times New Roman" w:cs="Times New Roman"/>
          <w:noProof w:val="0"/>
          <w:color w:val="000000"/>
          <w:szCs w:val="24"/>
        </w:rPr>
        <w:t xml:space="preserve"> spindulių </w:t>
      </w:r>
      <w:r w:rsidRPr="00E07ACB">
        <w:rPr>
          <w:rFonts w:ascii="Times New Roman" w:eastAsia="Calibri" w:hAnsi="Times New Roman" w:cs="Times New Roman"/>
          <w:noProof w:val="0"/>
          <w:color w:val="000000"/>
        </w:rPr>
        <w:t xml:space="preserve">apsaugančius drabužius ir vartoti apsaugos nuo saulės priemones, kurių apsaugos nuo saulės faktorius (SPF) yra didelis; </w:t>
      </w:r>
    </w:p>
    <w:p w14:paraId="01AA3FD6" w14:textId="77777777" w:rsidR="00E07ACB" w:rsidRPr="00E07ACB" w:rsidRDefault="00E07ACB" w:rsidP="00E07ACB">
      <w:pPr>
        <w:numPr>
          <w:ilvl w:val="0"/>
          <w:numId w:val="19"/>
        </w:numPr>
        <w:autoSpaceDE w:val="0"/>
        <w:autoSpaceDN w:val="0"/>
        <w:adjustRightInd w:val="0"/>
        <w:spacing w:after="0" w:line="240" w:lineRule="auto"/>
        <w:ind w:left="567" w:hanging="567"/>
        <w:contextualSpacing/>
        <w:rPr>
          <w:rFonts w:ascii="Times New Roman" w:eastAsia="Calibri" w:hAnsi="Times New Roman" w:cs="Times New Roman"/>
          <w:noProof w:val="0"/>
          <w:color w:val="000000"/>
        </w:rPr>
      </w:pPr>
      <w:proofErr w:type="spellStart"/>
      <w:r w:rsidRPr="00E07ACB">
        <w:rPr>
          <w:rFonts w:ascii="Times New Roman" w:eastAsia="Calibri" w:hAnsi="Times New Roman" w:cs="Times New Roman"/>
          <w:noProof w:val="0"/>
          <w:color w:val="000000"/>
        </w:rPr>
        <w:t>limfoproliferaciniais</w:t>
      </w:r>
      <w:proofErr w:type="spellEnd"/>
      <w:r w:rsidRPr="00E07ACB">
        <w:rPr>
          <w:rFonts w:ascii="Times New Roman" w:eastAsia="Calibri" w:hAnsi="Times New Roman" w:cs="Times New Roman"/>
          <w:noProof w:val="0"/>
          <w:color w:val="000000"/>
        </w:rPr>
        <w:t xml:space="preserve"> sutrikimais: </w:t>
      </w:r>
    </w:p>
    <w:p w14:paraId="7B5FA452" w14:textId="77777777" w:rsidR="00E07ACB" w:rsidRPr="00E07ACB" w:rsidRDefault="00E07ACB" w:rsidP="00E07ACB">
      <w:pPr>
        <w:numPr>
          <w:ilvl w:val="0"/>
          <w:numId w:val="20"/>
        </w:numPr>
        <w:autoSpaceDE w:val="0"/>
        <w:autoSpaceDN w:val="0"/>
        <w:adjustRightInd w:val="0"/>
        <w:spacing w:after="0" w:line="240" w:lineRule="auto"/>
        <w:contextualSpacing/>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taikant gydymą </w:t>
      </w:r>
      <w:proofErr w:type="spellStart"/>
      <w:r w:rsidRPr="00E07ACB">
        <w:rPr>
          <w:rFonts w:ascii="Times New Roman" w:eastAsia="Calibri" w:hAnsi="Times New Roman" w:cs="Times New Roman"/>
          <w:noProof w:val="0"/>
          <w:color w:val="000000"/>
        </w:rPr>
        <w:t>Atsimutin</w:t>
      </w:r>
      <w:proofErr w:type="spellEnd"/>
      <w:r w:rsidRPr="00E07ACB">
        <w:rPr>
          <w:rFonts w:ascii="Times New Roman" w:eastAsia="Calibri" w:hAnsi="Times New Roman" w:cs="Times New Roman"/>
          <w:noProof w:val="0"/>
          <w:color w:val="000000"/>
        </w:rPr>
        <w:t xml:space="preserve">, didėja rizika susirgti tam tikros formos vėžiu, vadinamu </w:t>
      </w:r>
      <w:proofErr w:type="spellStart"/>
      <w:r w:rsidRPr="00E07ACB">
        <w:rPr>
          <w:rFonts w:ascii="Times New Roman" w:eastAsia="Calibri" w:hAnsi="Times New Roman" w:cs="Times New Roman"/>
          <w:noProof w:val="0"/>
          <w:color w:val="000000"/>
        </w:rPr>
        <w:t>limfoproliferaciniu</w:t>
      </w:r>
      <w:proofErr w:type="spellEnd"/>
      <w:r w:rsidRPr="00E07ACB">
        <w:rPr>
          <w:rFonts w:ascii="Times New Roman" w:eastAsia="Calibri" w:hAnsi="Times New Roman" w:cs="Times New Roman"/>
          <w:noProof w:val="0"/>
          <w:color w:val="000000"/>
        </w:rPr>
        <w:t xml:space="preserve"> sutrikimu. Jeigu taikomas gydymas keliais </w:t>
      </w:r>
      <w:proofErr w:type="spellStart"/>
      <w:r w:rsidRPr="00E07ACB">
        <w:rPr>
          <w:rFonts w:ascii="Times New Roman" w:eastAsia="Calibri" w:hAnsi="Times New Roman" w:cs="Times New Roman"/>
          <w:noProof w:val="0"/>
          <w:color w:val="000000"/>
        </w:rPr>
        <w:t>imunosupresantais</w:t>
      </w:r>
      <w:proofErr w:type="spellEnd"/>
      <w:r w:rsidRPr="00E07ACB">
        <w:rPr>
          <w:rFonts w:ascii="Times New Roman" w:eastAsia="Calibri" w:hAnsi="Times New Roman" w:cs="Times New Roman"/>
          <w:noProof w:val="0"/>
          <w:color w:val="000000"/>
        </w:rPr>
        <w:t xml:space="preserve"> (įskaitant </w:t>
      </w:r>
      <w:proofErr w:type="spellStart"/>
      <w:r w:rsidRPr="00E07ACB">
        <w:rPr>
          <w:rFonts w:ascii="Times New Roman" w:eastAsia="Calibri" w:hAnsi="Times New Roman" w:cs="Times New Roman"/>
          <w:noProof w:val="0"/>
          <w:color w:val="000000"/>
        </w:rPr>
        <w:t>tiopurinus</w:t>
      </w:r>
      <w:proofErr w:type="spellEnd"/>
      <w:r w:rsidRPr="00E07ACB">
        <w:rPr>
          <w:rFonts w:ascii="Times New Roman" w:eastAsia="Calibri" w:hAnsi="Times New Roman" w:cs="Times New Roman"/>
          <w:noProof w:val="0"/>
          <w:color w:val="000000"/>
        </w:rPr>
        <w:t xml:space="preserve">), tai gali sukelti mirtį; </w:t>
      </w:r>
    </w:p>
    <w:p w14:paraId="1F2FC4BE" w14:textId="77777777" w:rsidR="00E07ACB" w:rsidRPr="00E07ACB" w:rsidRDefault="00E07ACB" w:rsidP="00E07ACB">
      <w:pPr>
        <w:numPr>
          <w:ilvl w:val="0"/>
          <w:numId w:val="20"/>
        </w:numPr>
        <w:autoSpaceDE w:val="0"/>
        <w:autoSpaceDN w:val="0"/>
        <w:adjustRightInd w:val="0"/>
        <w:spacing w:after="0" w:line="240" w:lineRule="auto"/>
        <w:contextualSpacing/>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vienu metu vartojant kelis </w:t>
      </w:r>
      <w:proofErr w:type="spellStart"/>
      <w:r w:rsidRPr="00E07ACB">
        <w:rPr>
          <w:rFonts w:ascii="Times New Roman" w:eastAsia="Calibri" w:hAnsi="Times New Roman" w:cs="Times New Roman"/>
          <w:noProof w:val="0"/>
          <w:color w:val="000000"/>
        </w:rPr>
        <w:t>imunosupresantus</w:t>
      </w:r>
      <w:proofErr w:type="spellEnd"/>
      <w:r w:rsidRPr="00E07ACB">
        <w:rPr>
          <w:rFonts w:ascii="Times New Roman" w:eastAsia="Calibri" w:hAnsi="Times New Roman" w:cs="Times New Roman"/>
          <w:noProof w:val="0"/>
          <w:color w:val="000000"/>
        </w:rPr>
        <w:t>, didėja virusinės infekcijos sukeliamų limfinės sistemos sutrikimų (</w:t>
      </w:r>
      <w:proofErr w:type="spellStart"/>
      <w:r w:rsidRPr="00E07ACB">
        <w:rPr>
          <w:rFonts w:ascii="Times New Roman" w:eastAsia="Calibri" w:hAnsi="Times New Roman" w:cs="Times New Roman"/>
          <w:noProof w:val="0"/>
          <w:color w:val="000000"/>
        </w:rPr>
        <w:t>Epštein</w:t>
      </w:r>
      <w:proofErr w:type="spellEnd"/>
      <w:r w:rsidRPr="00E07ACB">
        <w:rPr>
          <w:rFonts w:ascii="Times New Roman" w:eastAsia="Calibri" w:hAnsi="Times New Roman" w:cs="Times New Roman"/>
          <w:noProof w:val="0"/>
          <w:color w:val="000000"/>
        </w:rPr>
        <w:t xml:space="preserve">-Baro viruso (EBV) sukeliamų </w:t>
      </w:r>
      <w:proofErr w:type="spellStart"/>
      <w:r w:rsidRPr="00E07ACB">
        <w:rPr>
          <w:rFonts w:ascii="Times New Roman" w:eastAsia="Calibri" w:hAnsi="Times New Roman" w:cs="Times New Roman"/>
          <w:noProof w:val="0"/>
          <w:color w:val="000000"/>
        </w:rPr>
        <w:t>limfoproliferacinių</w:t>
      </w:r>
      <w:proofErr w:type="spellEnd"/>
      <w:r w:rsidRPr="00E07ACB">
        <w:rPr>
          <w:rFonts w:ascii="Times New Roman" w:eastAsia="Calibri" w:hAnsi="Times New Roman" w:cs="Times New Roman"/>
          <w:noProof w:val="0"/>
          <w:color w:val="000000"/>
        </w:rPr>
        <w:t xml:space="preserve"> sutrikimų) rizika. </w:t>
      </w:r>
    </w:p>
    <w:p w14:paraId="069B8212"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color w:val="000000"/>
        </w:rPr>
      </w:pPr>
      <w:r w:rsidRPr="00E07ACB">
        <w:rPr>
          <w:rFonts w:ascii="Times New Roman" w:eastAsia="Calibri" w:hAnsi="Times New Roman" w:cs="Times New Roman"/>
          <w:noProof w:val="0"/>
          <w:color w:val="000000"/>
        </w:rPr>
        <w:t xml:space="preserve">Vartojant </w:t>
      </w:r>
      <w:proofErr w:type="spellStart"/>
      <w:r w:rsidRPr="00E07ACB">
        <w:rPr>
          <w:rFonts w:ascii="Times New Roman" w:eastAsia="Calibri" w:hAnsi="Times New Roman" w:cs="Times New Roman"/>
          <w:noProof w:val="0"/>
          <w:color w:val="000000"/>
        </w:rPr>
        <w:t>Atsimutin</w:t>
      </w:r>
      <w:proofErr w:type="spellEnd"/>
      <w:r w:rsidRPr="00E07ACB">
        <w:rPr>
          <w:rFonts w:ascii="Times New Roman" w:eastAsia="Calibri" w:hAnsi="Times New Roman" w:cs="Times New Roman"/>
          <w:noProof w:val="0"/>
          <w:color w:val="000000"/>
        </w:rPr>
        <w:t xml:space="preserve">, gali padidėti rizika: </w:t>
      </w:r>
    </w:p>
    <w:p w14:paraId="16D9A63D" w14:textId="77777777" w:rsidR="00E07ACB" w:rsidRPr="00E07ACB" w:rsidRDefault="00E07ACB" w:rsidP="00E07ACB">
      <w:pPr>
        <w:numPr>
          <w:ilvl w:val="0"/>
          <w:numId w:val="21"/>
        </w:numPr>
        <w:autoSpaceDE w:val="0"/>
        <w:autoSpaceDN w:val="0"/>
        <w:adjustRightInd w:val="0"/>
        <w:spacing w:after="0" w:line="240" w:lineRule="auto"/>
        <w:ind w:left="567" w:hanging="567"/>
        <w:contextualSpacing/>
        <w:rPr>
          <w:rFonts w:ascii="Times New Roman" w:eastAsia="Calibri" w:hAnsi="Times New Roman" w:cs="Times New Roman"/>
          <w:noProof w:val="0"/>
          <w:color w:val="000000"/>
          <w:szCs w:val="24"/>
        </w:rPr>
      </w:pPr>
      <w:r w:rsidRPr="00E07ACB">
        <w:rPr>
          <w:rFonts w:ascii="Times New Roman" w:eastAsia="Calibri" w:hAnsi="Times New Roman" w:cs="Times New Roman"/>
          <w:noProof w:val="0"/>
          <w:color w:val="000000"/>
        </w:rPr>
        <w:t xml:space="preserve">susirgti rimta liga, vadinama </w:t>
      </w:r>
      <w:proofErr w:type="spellStart"/>
      <w:r w:rsidRPr="00E07ACB">
        <w:rPr>
          <w:rFonts w:ascii="Times New Roman" w:eastAsia="Calibri" w:hAnsi="Times New Roman" w:cs="Times New Roman"/>
          <w:noProof w:val="0"/>
          <w:color w:val="000000"/>
        </w:rPr>
        <w:t>makrofagų</w:t>
      </w:r>
      <w:proofErr w:type="spellEnd"/>
      <w:r w:rsidRPr="00E07ACB">
        <w:rPr>
          <w:rFonts w:ascii="Times New Roman" w:eastAsia="Calibri" w:hAnsi="Times New Roman" w:cs="Times New Roman"/>
          <w:noProof w:val="0"/>
          <w:color w:val="000000"/>
        </w:rPr>
        <w:t xml:space="preserve"> aktyvacijos sindromu (pernelyg stipriai aktyvinami su uždegimu siejami baltieji kraujo kūneliai), kuris paprastai pasireiškia pacientams, sergantiems tam tikrų rūšių artritu</w:t>
      </w:r>
      <w:r w:rsidRPr="00E07ACB">
        <w:rPr>
          <w:rFonts w:ascii="Times New Roman" w:eastAsia="Calibri" w:hAnsi="Times New Roman" w:cs="Times New Roman"/>
          <w:noProof w:val="0"/>
          <w:color w:val="000000"/>
          <w:szCs w:val="24"/>
        </w:rPr>
        <w:t xml:space="preserve">. </w:t>
      </w:r>
    </w:p>
    <w:p w14:paraId="36CB2064" w14:textId="77777777" w:rsidR="00E07ACB" w:rsidRPr="00E07ACB" w:rsidRDefault="00E07ACB" w:rsidP="00E07ACB">
      <w:pPr>
        <w:spacing w:after="0" w:line="240" w:lineRule="auto"/>
        <w:rPr>
          <w:rFonts w:ascii="Times New Roman" w:eastAsia="Times New Roman" w:hAnsi="Times New Roman" w:cs="Times New Roman"/>
          <w:noProof w:val="0"/>
        </w:rPr>
      </w:pPr>
    </w:p>
    <w:p w14:paraId="29A678F1" w14:textId="77777777" w:rsid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Tabletę galima dalyti į lygias dozes. Jei tabletė yra padalinama pusiau, reikia vengti odos kontakto su tabletės dulkėmis arba nulaužtu plotu. Tablečių netraiškykite.</w:t>
      </w:r>
    </w:p>
    <w:p w14:paraId="424864A2" w14:textId="77777777" w:rsidR="00376BA7" w:rsidRDefault="00376BA7" w:rsidP="00E07ACB">
      <w:pPr>
        <w:spacing w:after="0" w:line="240" w:lineRule="auto"/>
        <w:rPr>
          <w:rFonts w:ascii="Times New Roman" w:eastAsia="Times New Roman" w:hAnsi="Times New Roman" w:cs="Times New Roman"/>
          <w:noProof w:val="0"/>
        </w:rPr>
      </w:pPr>
    </w:p>
    <w:p w14:paraId="0606CD60" w14:textId="77777777" w:rsidR="00271C94" w:rsidRPr="00556972" w:rsidRDefault="00271C94" w:rsidP="00271C94">
      <w:pPr>
        <w:spacing w:after="0" w:line="240" w:lineRule="auto"/>
        <w:rPr>
          <w:rFonts w:ascii="Times New Roman" w:eastAsia="Times New Roman" w:hAnsi="Times New Roman" w:cs="Times New Roman"/>
          <w:noProof w:val="0"/>
        </w:rPr>
      </w:pPr>
      <w:r w:rsidRPr="00556972">
        <w:rPr>
          <w:rFonts w:ascii="Times New Roman" w:eastAsia="Times New Roman" w:hAnsi="Times New Roman" w:cs="Times New Roman"/>
          <w:noProof w:val="0"/>
        </w:rPr>
        <w:t>Kepenų pažeidima</w:t>
      </w:r>
      <w:r>
        <w:rPr>
          <w:rFonts w:ascii="Times New Roman" w:eastAsia="Times New Roman" w:hAnsi="Times New Roman" w:cs="Times New Roman"/>
          <w:noProof w:val="0"/>
        </w:rPr>
        <w:t>i</w:t>
      </w:r>
    </w:p>
    <w:p w14:paraId="4E019DD0" w14:textId="77777777" w:rsidR="00271C94" w:rsidRPr="00E07ACB" w:rsidRDefault="00271C94" w:rsidP="00271C94">
      <w:pPr>
        <w:spacing w:after="0" w:line="240" w:lineRule="auto"/>
        <w:rPr>
          <w:rFonts w:ascii="Times New Roman" w:eastAsia="Times New Roman" w:hAnsi="Times New Roman" w:cs="Times New Roman"/>
          <w:noProof w:val="0"/>
        </w:rPr>
      </w:pPr>
      <w:r w:rsidRPr="00556972">
        <w:rPr>
          <w:rFonts w:ascii="Times New Roman" w:eastAsia="Times New Roman" w:hAnsi="Times New Roman" w:cs="Times New Roman"/>
          <w:noProof w:val="0"/>
        </w:rPr>
        <w:t xml:space="preserve">Gydymas </w:t>
      </w:r>
      <w:proofErr w:type="spellStart"/>
      <w:r>
        <w:rPr>
          <w:rFonts w:ascii="Times New Roman" w:eastAsia="Times New Roman" w:hAnsi="Times New Roman" w:cs="Times New Roman"/>
          <w:noProof w:val="0"/>
        </w:rPr>
        <w:t>Atsimutin</w:t>
      </w:r>
      <w:proofErr w:type="spellEnd"/>
      <w:r>
        <w:rPr>
          <w:rFonts w:ascii="Times New Roman" w:eastAsia="Times New Roman" w:hAnsi="Times New Roman" w:cs="Times New Roman"/>
          <w:noProof w:val="0"/>
        </w:rPr>
        <w:t xml:space="preserve"> </w:t>
      </w:r>
      <w:r w:rsidRPr="00556972">
        <w:rPr>
          <w:rFonts w:ascii="Times New Roman" w:eastAsia="Times New Roman" w:hAnsi="Times New Roman" w:cs="Times New Roman"/>
          <w:noProof w:val="0"/>
        </w:rPr>
        <w:t>gali paveikti kepenis, todėl gydytojas reguliariai stebės Jūsų kepenų funkciją. Pasakykite gydytojui, jei pasireiškia kepenų pažeidimo simptomai (žr. 4 skyrių „Galimas šalutinis poveikis“).</w:t>
      </w:r>
    </w:p>
    <w:p w14:paraId="727A7C81" w14:textId="77777777" w:rsidR="00E07ACB" w:rsidRPr="00E07ACB" w:rsidRDefault="00E07ACB" w:rsidP="00E07ACB">
      <w:pPr>
        <w:spacing w:after="0" w:line="240" w:lineRule="auto"/>
        <w:rPr>
          <w:rFonts w:ascii="Times New Roman" w:eastAsia="Times New Roman" w:hAnsi="Times New Roman" w:cs="Times New Roman"/>
          <w:noProof w:val="0"/>
        </w:rPr>
      </w:pPr>
    </w:p>
    <w:p w14:paraId="60076197" w14:textId="77777777" w:rsidR="00E07ACB" w:rsidRPr="00E07ACB" w:rsidRDefault="00E07ACB" w:rsidP="00E07ACB">
      <w:pPr>
        <w:spacing w:after="0" w:line="240" w:lineRule="auto"/>
        <w:rPr>
          <w:rFonts w:ascii="Times New Roman" w:eastAsia="Times New Roman" w:hAnsi="Times New Roman" w:cs="Times New Roman"/>
          <w:b/>
          <w:bCs/>
          <w:noProof w:val="0"/>
        </w:rPr>
      </w:pPr>
      <w:r w:rsidRPr="00E07ACB">
        <w:rPr>
          <w:rFonts w:ascii="Times New Roman" w:eastAsia="Times New Roman" w:hAnsi="Times New Roman" w:cs="Times New Roman"/>
          <w:b/>
          <w:bCs/>
          <w:noProof w:val="0"/>
        </w:rPr>
        <w:t>Kraujo tyrimai</w:t>
      </w:r>
    </w:p>
    <w:p w14:paraId="1637BA18" w14:textId="77777777" w:rsidR="00E07ACB" w:rsidRPr="00E07ACB" w:rsidRDefault="00E07ACB" w:rsidP="00E07ACB">
      <w:pPr>
        <w:spacing w:after="0" w:line="240" w:lineRule="auto"/>
        <w:rPr>
          <w:rFonts w:ascii="Times New Roman" w:eastAsia="Times New Roman" w:hAnsi="Times New Roman" w:cs="Times New Roman"/>
          <w:b/>
          <w:bCs/>
          <w:noProof w:val="0"/>
        </w:rPr>
      </w:pPr>
    </w:p>
    <w:p w14:paraId="72EAF532"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Pirmas 8 gydymo savaites Jums reikės kas savaitę daryti kraujo tyrimus. Dažniau juos reikės daryti, jeigu:</w:t>
      </w:r>
    </w:p>
    <w:p w14:paraId="3ACD6E22"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esate senyvas;</w:t>
      </w:r>
    </w:p>
    <w:p w14:paraId="7606E8A3"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vartojate didelę vaisto dozę;</w:t>
      </w:r>
    </w:p>
    <w:p w14:paraId="0217B0B3"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yra sutrikusi Jūsų inkstų arba kepenų veikla;</w:t>
      </w:r>
    </w:p>
    <w:p w14:paraId="61E283B0"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yra sutrikusi Jūsų kaulų čiulpų veikla;</w:t>
      </w:r>
    </w:p>
    <w:p w14:paraId="49E2EDC7"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per daug aktyvi Jūsų blužnies veikla.</w:t>
      </w:r>
    </w:p>
    <w:p w14:paraId="21C8B8EC" w14:textId="77777777" w:rsidR="00E07ACB" w:rsidRPr="00E07ACB" w:rsidRDefault="00E07ACB" w:rsidP="00E07ACB">
      <w:pPr>
        <w:spacing w:after="0" w:line="240" w:lineRule="auto"/>
        <w:rPr>
          <w:rFonts w:ascii="Times New Roman" w:eastAsia="Times New Roman" w:hAnsi="Times New Roman" w:cs="Times New Roman"/>
          <w:noProof w:val="0"/>
        </w:rPr>
      </w:pPr>
    </w:p>
    <w:p w14:paraId="2C6AF01B" w14:textId="77777777" w:rsidR="00E07ACB" w:rsidRPr="00E07ACB" w:rsidRDefault="00E07ACB" w:rsidP="00E07ACB">
      <w:pPr>
        <w:autoSpaceDE w:val="0"/>
        <w:autoSpaceDN w:val="0"/>
        <w:adjustRightInd w:val="0"/>
        <w:spacing w:after="0" w:line="240" w:lineRule="auto"/>
        <w:rPr>
          <w:rFonts w:ascii="Times New Roman" w:eastAsia="Times New Roman" w:hAnsi="Times New Roman" w:cs="Times New Roman"/>
          <w:b/>
          <w:bCs/>
          <w:noProof w:val="0"/>
        </w:rPr>
      </w:pPr>
      <w:r w:rsidRPr="00E07ACB">
        <w:rPr>
          <w:rFonts w:ascii="Times New Roman" w:eastAsia="Times New Roman" w:hAnsi="Times New Roman" w:cs="Times New Roman"/>
          <w:noProof w:val="0"/>
        </w:rPr>
        <w:lastRenderedPageBreak/>
        <w:t xml:space="preserve">Būtina vartoti veiksmingą kontracepcijos formą (tokią kaip prezervatyvai), kadangi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tabletės gali suketi apsigimimus, nesvarbu, ar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vartoja vyras, ar moteris.</w:t>
      </w:r>
    </w:p>
    <w:p w14:paraId="1D8A0265" w14:textId="77777777" w:rsidR="00E07ACB" w:rsidRPr="00E07ACB" w:rsidRDefault="00E07ACB" w:rsidP="00E07ACB">
      <w:pPr>
        <w:spacing w:after="0" w:line="240" w:lineRule="auto"/>
        <w:rPr>
          <w:rFonts w:ascii="Times New Roman" w:eastAsia="Times New Roman" w:hAnsi="Times New Roman" w:cs="Times New Roman"/>
          <w:noProof w:val="0"/>
        </w:rPr>
      </w:pPr>
    </w:p>
    <w:p w14:paraId="528A9436"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Perspėjimas</w:t>
      </w:r>
    </w:p>
    <w:p w14:paraId="2964CC50"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vartojimo nutraukimas visada turi būti atliekamas atidžiai stebint. Pasitarkite su gydytoju, prieš nutraukdami vaisto vartojimą.</w:t>
      </w:r>
    </w:p>
    <w:p w14:paraId="1AFED3BC" w14:textId="77777777" w:rsidR="00E07ACB" w:rsidRPr="00E07ACB" w:rsidRDefault="00E07ACB" w:rsidP="00E07ACB">
      <w:pPr>
        <w:spacing w:after="0" w:line="240" w:lineRule="auto"/>
        <w:rPr>
          <w:rFonts w:ascii="Times New Roman" w:eastAsia="Times New Roman" w:hAnsi="Times New Roman" w:cs="Times New Roman"/>
          <w:noProof w:val="0"/>
        </w:rPr>
      </w:pPr>
    </w:p>
    <w:p w14:paraId="3D0D8F64"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 xml:space="preserve">Kiti vaistai ir </w:t>
      </w: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noProof w:val="0"/>
        </w:rPr>
        <w:t xml:space="preserve"> </w:t>
      </w:r>
    </w:p>
    <w:p w14:paraId="4C42BCBB"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vartojate arba neseniai vartojote kitų vaistų arba dėl to nesate tikri, apie tai pasakykite gydytojui arba vaistininkui. Jam svarbu pasakyti apie toliau išvardytų vaistų vartojimą. </w:t>
      </w:r>
    </w:p>
    <w:p w14:paraId="374F1DC3" w14:textId="50F33D57" w:rsidR="00E07ACB" w:rsidRPr="00E07ACB" w:rsidRDefault="00E07ACB" w:rsidP="003436DC">
      <w:pPr>
        <w:tabs>
          <w:tab w:val="left" w:pos="540"/>
        </w:tabs>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Alopurinolis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oksipurinolis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tiopurinolis</w:t>
      </w:r>
      <w:proofErr w:type="spellEnd"/>
      <w:r w:rsidR="00B46C78">
        <w:rPr>
          <w:rFonts w:ascii="Times New Roman" w:eastAsia="Times New Roman" w:hAnsi="Times New Roman" w:cs="Times New Roman"/>
          <w:noProof w:val="0"/>
        </w:rPr>
        <w:t xml:space="preserve"> ar kiti </w:t>
      </w:r>
      <w:proofErr w:type="spellStart"/>
      <w:r w:rsidR="00B46C78">
        <w:rPr>
          <w:rFonts w:ascii="Times New Roman" w:eastAsia="Times New Roman" w:hAnsi="Times New Roman" w:cs="Times New Roman"/>
          <w:noProof w:val="0"/>
        </w:rPr>
        <w:t>ksantinoksidazės</w:t>
      </w:r>
      <w:proofErr w:type="spellEnd"/>
      <w:r w:rsidR="00B46C78">
        <w:rPr>
          <w:rFonts w:ascii="Times New Roman" w:eastAsia="Times New Roman" w:hAnsi="Times New Roman" w:cs="Times New Roman"/>
          <w:noProof w:val="0"/>
        </w:rPr>
        <w:t xml:space="preserve"> inhibitoriai, tokie kaip </w:t>
      </w:r>
      <w:proofErr w:type="spellStart"/>
      <w:r w:rsidR="00B46C78">
        <w:rPr>
          <w:rFonts w:ascii="Times New Roman" w:eastAsia="Times New Roman" w:hAnsi="Times New Roman" w:cs="Times New Roman"/>
          <w:noProof w:val="0"/>
        </w:rPr>
        <w:t>febuksostatas</w:t>
      </w:r>
      <w:proofErr w:type="spellEnd"/>
      <w:r w:rsidR="00B46C78">
        <w:rPr>
          <w:rFonts w:ascii="Times New Roman" w:eastAsia="Times New Roman" w:hAnsi="Times New Roman" w:cs="Times New Roman"/>
          <w:noProof w:val="0"/>
        </w:rPr>
        <w:t xml:space="preserve"> </w:t>
      </w:r>
      <w:r w:rsidRPr="00E07ACB">
        <w:rPr>
          <w:rFonts w:ascii="Times New Roman" w:eastAsia="Times New Roman" w:hAnsi="Times New Roman" w:cs="Times New Roman"/>
          <w:noProof w:val="0"/>
        </w:rPr>
        <w:t xml:space="preserve"> (</w:t>
      </w:r>
      <w:r w:rsidR="00B46C78">
        <w:rPr>
          <w:rFonts w:ascii="Times New Roman" w:eastAsia="Times New Roman" w:hAnsi="Times New Roman" w:cs="Times New Roman"/>
          <w:noProof w:val="0"/>
        </w:rPr>
        <w:t>dažniausiai vartojami</w:t>
      </w:r>
      <w:r w:rsidRPr="00E07ACB">
        <w:rPr>
          <w:rFonts w:ascii="Times New Roman" w:eastAsia="Times New Roman" w:hAnsi="Times New Roman" w:cs="Times New Roman"/>
          <w:noProof w:val="0"/>
        </w:rPr>
        <w:t xml:space="preserve"> podagros</w:t>
      </w:r>
      <w:r w:rsidR="00B46C78">
        <w:rPr>
          <w:rFonts w:ascii="Times New Roman" w:eastAsia="Times New Roman" w:hAnsi="Times New Roman" w:cs="Times New Roman"/>
          <w:noProof w:val="0"/>
        </w:rPr>
        <w:t xml:space="preserve"> gydymui</w:t>
      </w:r>
      <w:r w:rsidRPr="00E07ACB">
        <w:rPr>
          <w:rFonts w:ascii="Times New Roman" w:eastAsia="Times New Roman" w:hAnsi="Times New Roman" w:cs="Times New Roman"/>
          <w:noProof w:val="0"/>
        </w:rPr>
        <w:t>).</w:t>
      </w:r>
    </w:p>
    <w:p w14:paraId="713594C8" w14:textId="70498898"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p>
    <w:p w14:paraId="2F99BFC8"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Kitokie </w:t>
      </w:r>
      <w:proofErr w:type="spellStart"/>
      <w:r w:rsidRPr="00E07ACB">
        <w:rPr>
          <w:rFonts w:ascii="Times New Roman" w:eastAsia="Times New Roman" w:hAnsi="Times New Roman" w:cs="Times New Roman"/>
          <w:noProof w:val="0"/>
        </w:rPr>
        <w:t>imunosupresantai</w:t>
      </w:r>
      <w:proofErr w:type="spellEnd"/>
      <w:r w:rsidRPr="00E07ACB">
        <w:rPr>
          <w:rFonts w:ascii="Times New Roman" w:eastAsia="Times New Roman" w:hAnsi="Times New Roman" w:cs="Times New Roman"/>
          <w:noProof w:val="0"/>
        </w:rPr>
        <w:t xml:space="preserve">, pvz., </w:t>
      </w:r>
      <w:proofErr w:type="spellStart"/>
      <w:r w:rsidRPr="00E07ACB">
        <w:rPr>
          <w:rFonts w:ascii="Times New Roman" w:eastAsia="Times New Roman" w:hAnsi="Times New Roman" w:cs="Times New Roman"/>
          <w:noProof w:val="0"/>
        </w:rPr>
        <w:t>ciklosporinas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takrolimuzas</w:t>
      </w:r>
      <w:proofErr w:type="spellEnd"/>
      <w:r w:rsidRPr="00E07ACB">
        <w:rPr>
          <w:rFonts w:ascii="Times New Roman" w:eastAsia="Times New Roman" w:hAnsi="Times New Roman" w:cs="Times New Roman"/>
          <w:noProof w:val="0"/>
        </w:rPr>
        <w:t>.</w:t>
      </w:r>
    </w:p>
    <w:p w14:paraId="385F30B3"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Infliksimabas</w:t>
      </w:r>
      <w:proofErr w:type="spellEnd"/>
      <w:r w:rsidRPr="00E07ACB">
        <w:rPr>
          <w:rFonts w:ascii="Times New Roman" w:eastAsia="Times New Roman" w:hAnsi="Times New Roman" w:cs="Times New Roman"/>
          <w:noProof w:val="0"/>
        </w:rPr>
        <w:t xml:space="preserve"> (vaistas nuo Krono (</w:t>
      </w:r>
      <w:proofErr w:type="spellStart"/>
      <w:r w:rsidRPr="00E07ACB">
        <w:rPr>
          <w:rFonts w:ascii="Times New Roman" w:eastAsia="Times New Roman" w:hAnsi="Times New Roman" w:cs="Times New Roman"/>
          <w:i/>
          <w:noProof w:val="0"/>
        </w:rPr>
        <w:t>Crohn</w:t>
      </w:r>
      <w:proofErr w:type="spellEnd"/>
      <w:r w:rsidRPr="00E07ACB">
        <w:rPr>
          <w:rFonts w:ascii="Times New Roman" w:eastAsia="Times New Roman" w:hAnsi="Times New Roman" w:cs="Times New Roman"/>
          <w:noProof w:val="0"/>
        </w:rPr>
        <w:t>) ligos).</w:t>
      </w:r>
    </w:p>
    <w:p w14:paraId="36DC2316"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Olsalazinas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mesalazinas</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sulfasalazinas</w:t>
      </w:r>
      <w:proofErr w:type="spellEnd"/>
      <w:r w:rsidRPr="00E07ACB">
        <w:rPr>
          <w:rFonts w:ascii="Times New Roman" w:eastAsia="Times New Roman" w:hAnsi="Times New Roman" w:cs="Times New Roman"/>
          <w:noProof w:val="0"/>
        </w:rPr>
        <w:t xml:space="preserve"> (vaistai nuo opinio kolito).</w:t>
      </w:r>
    </w:p>
    <w:p w14:paraId="363AD796"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Varfarinas ar </w:t>
      </w:r>
      <w:proofErr w:type="spellStart"/>
      <w:r w:rsidRPr="00E07ACB">
        <w:rPr>
          <w:rFonts w:ascii="Times New Roman" w:eastAsia="Times New Roman" w:hAnsi="Times New Roman" w:cs="Times New Roman"/>
          <w:noProof w:val="0"/>
        </w:rPr>
        <w:t>fenprokumonas</w:t>
      </w:r>
      <w:proofErr w:type="spellEnd"/>
      <w:r w:rsidRPr="00E07ACB">
        <w:rPr>
          <w:rFonts w:ascii="Times New Roman" w:eastAsia="Times New Roman" w:hAnsi="Times New Roman" w:cs="Times New Roman"/>
          <w:noProof w:val="0"/>
        </w:rPr>
        <w:t xml:space="preserve"> (kraują skystinantys vaistai).</w:t>
      </w:r>
    </w:p>
    <w:p w14:paraId="0A6D721B"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AKF inhibitoriai (vaistai nuo didelio kraujospūdžio ligos arba širdies nepakankamumo).</w:t>
      </w:r>
    </w:p>
    <w:p w14:paraId="23BF3CC5"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Trimetoprimas</w:t>
      </w:r>
      <w:proofErr w:type="spellEnd"/>
      <w:r w:rsidRPr="00E07ACB">
        <w:rPr>
          <w:rFonts w:ascii="Times New Roman" w:eastAsia="Times New Roman" w:hAnsi="Times New Roman" w:cs="Times New Roman"/>
          <w:noProof w:val="0"/>
        </w:rPr>
        <w:t xml:space="preserve"> ir </w:t>
      </w:r>
      <w:proofErr w:type="spellStart"/>
      <w:r w:rsidRPr="00E07ACB">
        <w:rPr>
          <w:rFonts w:ascii="Times New Roman" w:eastAsia="Times New Roman" w:hAnsi="Times New Roman" w:cs="Times New Roman"/>
          <w:noProof w:val="0"/>
        </w:rPr>
        <w:t>sulfametoksazolas</w:t>
      </w:r>
      <w:proofErr w:type="spellEnd"/>
      <w:r w:rsidRPr="00E07ACB">
        <w:rPr>
          <w:rFonts w:ascii="Times New Roman" w:eastAsia="Times New Roman" w:hAnsi="Times New Roman" w:cs="Times New Roman"/>
          <w:noProof w:val="0"/>
        </w:rPr>
        <w:t xml:space="preserve"> (antimikrobiniai preparatai).</w:t>
      </w:r>
    </w:p>
    <w:p w14:paraId="7A8B0590"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Cimetidinas</w:t>
      </w:r>
      <w:proofErr w:type="spellEnd"/>
      <w:r w:rsidRPr="00E07ACB">
        <w:rPr>
          <w:rFonts w:ascii="Times New Roman" w:eastAsia="Times New Roman" w:hAnsi="Times New Roman" w:cs="Times New Roman"/>
          <w:noProof w:val="0"/>
        </w:rPr>
        <w:t xml:space="preserve"> (vaistas nuo virškinimo trakto opų).</w:t>
      </w:r>
    </w:p>
    <w:p w14:paraId="426167C3"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Vaistai nuo vėžio bei kraujo ląstelių gamybą lėtinantys arba stabdantys vaistai.</w:t>
      </w:r>
    </w:p>
    <w:p w14:paraId="2DD686D2"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r>
      <w:proofErr w:type="spellStart"/>
      <w:r w:rsidRPr="00E07ACB">
        <w:rPr>
          <w:rFonts w:ascii="Times New Roman" w:eastAsia="Times New Roman" w:hAnsi="Times New Roman" w:cs="Times New Roman"/>
          <w:noProof w:val="0"/>
        </w:rPr>
        <w:t>Furozemidas</w:t>
      </w:r>
      <w:proofErr w:type="spellEnd"/>
      <w:r w:rsidRPr="00E07ACB">
        <w:rPr>
          <w:rFonts w:ascii="Times New Roman" w:eastAsia="Times New Roman" w:hAnsi="Times New Roman" w:cs="Times New Roman"/>
          <w:noProof w:val="0"/>
        </w:rPr>
        <w:t xml:space="preserve"> (šlapimo išskyrimą didinantis vaistas širdies nepakankamumui gydyti).</w:t>
      </w:r>
    </w:p>
    <w:p w14:paraId="19FEFE1C" w14:textId="47A092D2" w:rsidR="00E07ACB" w:rsidRDefault="00E07ACB" w:rsidP="00E07ACB">
      <w:pPr>
        <w:numPr>
          <w:ilvl w:val="1"/>
          <w:numId w:val="22"/>
        </w:numPr>
        <w:autoSpaceDE w:val="0"/>
        <w:autoSpaceDN w:val="0"/>
        <w:adjustRightInd w:val="0"/>
        <w:spacing w:after="0" w:line="240" w:lineRule="auto"/>
        <w:ind w:left="567" w:hanging="553"/>
        <w:rPr>
          <w:rFonts w:ascii="Times New Roman" w:eastAsia="Times New Roman" w:hAnsi="Times New Roman" w:cs="Times New Roman"/>
          <w:noProof w:val="0"/>
        </w:rPr>
      </w:pPr>
      <w:r w:rsidRPr="00E07ACB">
        <w:rPr>
          <w:rFonts w:ascii="Times New Roman" w:eastAsia="Times New Roman" w:hAnsi="Times New Roman" w:cs="Times New Roman"/>
          <w:noProof w:val="0"/>
        </w:rPr>
        <w:t>Bet kokių taip vadinamų „gyvųjų“ vakcinų.</w:t>
      </w:r>
    </w:p>
    <w:p w14:paraId="762D6C76" w14:textId="3D31C6FC" w:rsidR="00276D13" w:rsidRPr="00E07ACB" w:rsidRDefault="00276D13" w:rsidP="00E07ACB">
      <w:pPr>
        <w:numPr>
          <w:ilvl w:val="1"/>
          <w:numId w:val="22"/>
        </w:numPr>
        <w:autoSpaceDE w:val="0"/>
        <w:autoSpaceDN w:val="0"/>
        <w:adjustRightInd w:val="0"/>
        <w:spacing w:after="0" w:line="240" w:lineRule="auto"/>
        <w:ind w:left="567" w:hanging="553"/>
        <w:rPr>
          <w:rFonts w:ascii="Times New Roman" w:eastAsia="Times New Roman" w:hAnsi="Times New Roman" w:cs="Times New Roman"/>
          <w:noProof w:val="0"/>
        </w:rPr>
      </w:pPr>
      <w:r>
        <w:rPr>
          <w:rFonts w:ascii="Times New Roman" w:eastAsia="Times New Roman" w:hAnsi="Times New Roman" w:cs="Times New Roman"/>
          <w:noProof w:val="0"/>
        </w:rPr>
        <w:t xml:space="preserve">Prieš operaciją informuokite anesteziologą, kad esate gydomas </w:t>
      </w:r>
      <w:proofErr w:type="spellStart"/>
      <w:r>
        <w:rPr>
          <w:rFonts w:ascii="Times New Roman" w:eastAsia="Times New Roman" w:hAnsi="Times New Roman" w:cs="Times New Roman"/>
          <w:noProof w:val="0"/>
        </w:rPr>
        <w:t>azatioprinu</w:t>
      </w:r>
      <w:proofErr w:type="spellEnd"/>
      <w:r>
        <w:rPr>
          <w:rFonts w:ascii="Times New Roman" w:eastAsia="Times New Roman" w:hAnsi="Times New Roman" w:cs="Times New Roman"/>
          <w:noProof w:val="0"/>
        </w:rPr>
        <w:t xml:space="preserve">, kadangi anestezijos metu vartojami raumenis atpalaiduojantys vaistai gali sąveikauti su </w:t>
      </w:r>
      <w:proofErr w:type="spellStart"/>
      <w:r>
        <w:rPr>
          <w:rFonts w:ascii="Times New Roman" w:eastAsia="Times New Roman" w:hAnsi="Times New Roman" w:cs="Times New Roman"/>
          <w:noProof w:val="0"/>
        </w:rPr>
        <w:t>azatioprinu</w:t>
      </w:r>
      <w:proofErr w:type="spellEnd"/>
      <w:r>
        <w:rPr>
          <w:rFonts w:ascii="Times New Roman" w:eastAsia="Times New Roman" w:hAnsi="Times New Roman" w:cs="Times New Roman"/>
          <w:noProof w:val="0"/>
        </w:rPr>
        <w:t>.</w:t>
      </w:r>
    </w:p>
    <w:p w14:paraId="66672726" w14:textId="77777777" w:rsidR="00E07ACB" w:rsidRPr="00E07ACB" w:rsidRDefault="00E07ACB" w:rsidP="00E07ACB">
      <w:pPr>
        <w:spacing w:after="0" w:line="240" w:lineRule="auto"/>
        <w:rPr>
          <w:rFonts w:ascii="Times New Roman" w:eastAsia="Times New Roman" w:hAnsi="Times New Roman" w:cs="Times New Roman"/>
          <w:noProof w:val="0"/>
        </w:rPr>
      </w:pPr>
    </w:p>
    <w:p w14:paraId="1E55D8BD"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Nėštumas, žindymo laikotarpis ir vaisingumas</w:t>
      </w:r>
    </w:p>
    <w:p w14:paraId="5E688EC5"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esate nėščia, žindote kūdikį, manote, kad galbūt esate nėščia, arba planuojate pastoti tai prieš vartodama šį vaistą, pasitarkite su gydytoju arba vaistininku. </w:t>
      </w:r>
    </w:p>
    <w:p w14:paraId="6C39F9AD"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072C4116"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esate nėščia,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tablečių gerti negalima, išskyrus atvejus, kai vaisto vartoti skiria gydytojas. Vaisingo amžiaus vyrams ir moterims būtina naudotis kontraceptinėmis priemonėmis, kitokiomis nei prietaisai į gimdą (pvz., spiralė, </w:t>
      </w:r>
      <w:proofErr w:type="spellStart"/>
      <w:r w:rsidRPr="00E07ACB">
        <w:rPr>
          <w:rFonts w:ascii="Times New Roman" w:eastAsia="Times New Roman" w:hAnsi="Times New Roman" w:cs="Times New Roman"/>
          <w:noProof w:val="0"/>
        </w:rPr>
        <w:t>Copper</w:t>
      </w:r>
      <w:proofErr w:type="spellEnd"/>
      <w:r w:rsidRPr="00E07ACB">
        <w:rPr>
          <w:rFonts w:ascii="Times New Roman" w:eastAsia="Times New Roman" w:hAnsi="Times New Roman" w:cs="Times New Roman"/>
          <w:noProof w:val="0"/>
        </w:rPr>
        <w:t xml:space="preserve"> T). Jūs turite tęsti kontracepcijos priemonių naudojimą mažiausiai 3 </w:t>
      </w:r>
      <w:proofErr w:type="spellStart"/>
      <w:r w:rsidRPr="00E07ACB">
        <w:rPr>
          <w:rFonts w:ascii="Times New Roman" w:eastAsia="Times New Roman" w:hAnsi="Times New Roman" w:cs="Times New Roman"/>
          <w:noProof w:val="0"/>
        </w:rPr>
        <w:t>mėn</w:t>
      </w:r>
      <w:proofErr w:type="spellEnd"/>
      <w:r w:rsidRPr="00E07ACB">
        <w:rPr>
          <w:rFonts w:ascii="Times New Roman" w:eastAsia="Times New Roman" w:hAnsi="Times New Roman" w:cs="Times New Roman"/>
          <w:noProof w:val="0"/>
        </w:rPr>
        <w:t xml:space="preserve"> po gydymo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nutraukimo.</w:t>
      </w:r>
    </w:p>
    <w:p w14:paraId="47C9975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Žindyti kūdikio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vartojimo metu negalima, kadangi jo apykaitos produktai gali patekti į pieną ir pakenkti Jūsų vaikui.</w:t>
      </w:r>
    </w:p>
    <w:p w14:paraId="6F39B885" w14:textId="77777777" w:rsidR="003555B2" w:rsidRDefault="003555B2" w:rsidP="003555B2">
      <w:pPr>
        <w:spacing w:after="0" w:line="240" w:lineRule="auto"/>
        <w:rPr>
          <w:rFonts w:ascii="Times New Roman" w:eastAsia="Times New Roman" w:hAnsi="Times New Roman" w:cs="Times New Roman"/>
          <w:noProof w:val="0"/>
        </w:rPr>
      </w:pPr>
    </w:p>
    <w:p w14:paraId="5003231A" w14:textId="71589ADB" w:rsidR="003555B2" w:rsidRPr="00C97BC0" w:rsidRDefault="003555B2" w:rsidP="003555B2">
      <w:pPr>
        <w:spacing w:after="0" w:line="240" w:lineRule="auto"/>
        <w:rPr>
          <w:rFonts w:ascii="Times New Roman" w:eastAsia="Times New Roman" w:hAnsi="Times New Roman" w:cs="Times New Roman"/>
          <w:noProof w:val="0"/>
        </w:rPr>
      </w:pPr>
      <w:r w:rsidRPr="00C97BC0">
        <w:rPr>
          <w:rFonts w:ascii="Times New Roman" w:eastAsia="Times New Roman" w:hAnsi="Times New Roman" w:cs="Times New Roman"/>
          <w:noProof w:val="0"/>
        </w:rPr>
        <w:t xml:space="preserve">Nedelsiant kreipkitės į gydytoją, jei nėštumo metu jaučiate stiprų niežulį be bėrimo. Taip pat gali pasireikšti pykinimas, apetito praradimas ir niežulys, o tai rodo, kad Jums yra nėštumo </w:t>
      </w:r>
      <w:proofErr w:type="spellStart"/>
      <w:r w:rsidRPr="00C97BC0">
        <w:rPr>
          <w:rFonts w:ascii="Times New Roman" w:eastAsia="Times New Roman" w:hAnsi="Times New Roman" w:cs="Times New Roman"/>
          <w:noProof w:val="0"/>
        </w:rPr>
        <w:t>cholestazė</w:t>
      </w:r>
      <w:proofErr w:type="spellEnd"/>
      <w:r w:rsidRPr="00C97BC0">
        <w:rPr>
          <w:rFonts w:ascii="Times New Roman" w:eastAsia="Times New Roman" w:hAnsi="Times New Roman" w:cs="Times New Roman"/>
          <w:noProof w:val="0"/>
        </w:rPr>
        <w:t xml:space="preserve"> (kepenų liga nėštumo metu). </w:t>
      </w:r>
      <w:r w:rsidRPr="00E60161">
        <w:rPr>
          <w:rFonts w:ascii="Times New Roman" w:eastAsia="Times New Roman" w:hAnsi="Times New Roman" w:cs="Times New Roman"/>
          <w:noProof w:val="0"/>
        </w:rPr>
        <w:t>Šis sutrikimas gali pakenkti negimusiam vaikui.</w:t>
      </w:r>
    </w:p>
    <w:p w14:paraId="1BC10210" w14:textId="77777777" w:rsidR="00E07ACB" w:rsidRPr="00E07ACB" w:rsidRDefault="00E07ACB" w:rsidP="00E07ACB">
      <w:pPr>
        <w:spacing w:after="0" w:line="240" w:lineRule="auto"/>
        <w:rPr>
          <w:rFonts w:ascii="Times New Roman" w:eastAsia="Times New Roman" w:hAnsi="Times New Roman" w:cs="Times New Roman"/>
          <w:noProof w:val="0"/>
        </w:rPr>
      </w:pPr>
    </w:p>
    <w:p w14:paraId="5678DE8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Prieš vartojant bet kokį vaistą, būtina pasitarti su gydytoju arba vaistininku.</w:t>
      </w:r>
    </w:p>
    <w:p w14:paraId="730D6E7A" w14:textId="77777777" w:rsidR="00E520F3" w:rsidRDefault="00E520F3" w:rsidP="00E520F3">
      <w:pPr>
        <w:pStyle w:val="Betarp"/>
        <w:rPr>
          <w:rFonts w:ascii="Times New Roman" w:hAnsi="Times New Roman" w:cs="Times New Roman"/>
        </w:rPr>
      </w:pPr>
    </w:p>
    <w:p w14:paraId="58ACF4A0" w14:textId="4AE94BCA" w:rsidR="00E520F3" w:rsidRPr="000F01A8" w:rsidRDefault="00E520F3" w:rsidP="00E520F3">
      <w:pPr>
        <w:pStyle w:val="Betarp"/>
        <w:rPr>
          <w:rFonts w:ascii="Times New Roman" w:hAnsi="Times New Roman" w:cs="Times New Roman"/>
        </w:rPr>
      </w:pPr>
      <w:r w:rsidRPr="000F01A8">
        <w:rPr>
          <w:rFonts w:ascii="Times New Roman" w:hAnsi="Times New Roman" w:cs="Times New Roman"/>
        </w:rPr>
        <w:t xml:space="preserve">Vitamino B3 trūkumas (pelagra) </w:t>
      </w:r>
    </w:p>
    <w:p w14:paraId="75FDBC27" w14:textId="74C31C46" w:rsidR="00E07ACB" w:rsidRPr="00E07ACB" w:rsidRDefault="00E520F3" w:rsidP="00E520F3">
      <w:pPr>
        <w:spacing w:after="0" w:line="240" w:lineRule="auto"/>
        <w:rPr>
          <w:rFonts w:ascii="Times New Roman" w:eastAsia="Times New Roman" w:hAnsi="Times New Roman" w:cs="Times New Roman"/>
          <w:noProof w:val="0"/>
        </w:rPr>
      </w:pPr>
      <w:r w:rsidRPr="000F01A8">
        <w:rPr>
          <w:rFonts w:ascii="Times New Roman" w:hAnsi="Times New Roman" w:cs="Times New Roman"/>
        </w:rPr>
        <w:t xml:space="preserve">Nedelsdami pasakykite gydytojui, jei viduriuojate, atsiranda vietinis pigmentinis bėrimas, pablogėja atmintis, protavimas ir mąstymas, nes šie simptomai gali rodyti vitamino B3 trūkumą (nikotino rūgšties trūkumas </w:t>
      </w:r>
      <w:r w:rsidR="00A14A68">
        <w:rPr>
          <w:rFonts w:ascii="Times New Roman" w:hAnsi="Times New Roman" w:cs="Times New Roman"/>
        </w:rPr>
        <w:t>[</w:t>
      </w:r>
      <w:r w:rsidRPr="000F01A8">
        <w:rPr>
          <w:rFonts w:ascii="Times New Roman" w:hAnsi="Times New Roman" w:cs="Times New Roman"/>
        </w:rPr>
        <w:t>pelagra</w:t>
      </w:r>
      <w:r w:rsidR="00A14A68">
        <w:rPr>
          <w:rFonts w:ascii="Times New Roman" w:hAnsi="Times New Roman" w:cs="Times New Roman"/>
        </w:rPr>
        <w:t>]</w:t>
      </w:r>
      <w:r w:rsidRPr="000F01A8">
        <w:rPr>
          <w:rFonts w:ascii="Times New Roman" w:hAnsi="Times New Roman" w:cs="Times New Roman"/>
        </w:rPr>
        <w:t>).</w:t>
      </w:r>
    </w:p>
    <w:p w14:paraId="5601D4A6" w14:textId="77777777" w:rsidR="00E520F3" w:rsidRDefault="00E520F3" w:rsidP="00E07ACB">
      <w:pPr>
        <w:spacing w:after="0" w:line="240" w:lineRule="auto"/>
        <w:rPr>
          <w:rFonts w:ascii="Times New Roman" w:eastAsia="Times New Roman" w:hAnsi="Times New Roman" w:cs="Times New Roman"/>
          <w:b/>
          <w:noProof w:val="0"/>
        </w:rPr>
      </w:pPr>
    </w:p>
    <w:p w14:paraId="22281F94" w14:textId="5CC39396"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Vairavimas ir mechanizmų valdymas</w:t>
      </w:r>
    </w:p>
    <w:p w14:paraId="78502A88"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Vairuoti ar valdyti mechanizmus vartojant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yra saugu, išskyrus atvejus, kai jaučiate svaigulį. Alkoholis svaigulį gali sustiprinti, todėl negalima vairuoti arba valdyti mechanizmų, jeigu vartojote alkoholio. </w:t>
      </w:r>
    </w:p>
    <w:p w14:paraId="367CA555" w14:textId="77777777" w:rsidR="00E07ACB" w:rsidRPr="00E07ACB" w:rsidRDefault="00E07ACB" w:rsidP="00E07ACB">
      <w:pPr>
        <w:spacing w:after="0" w:line="240" w:lineRule="auto"/>
        <w:rPr>
          <w:rFonts w:ascii="Times New Roman" w:eastAsia="Times New Roman" w:hAnsi="Times New Roman" w:cs="Times New Roman"/>
          <w:noProof w:val="0"/>
        </w:rPr>
      </w:pPr>
    </w:p>
    <w:p w14:paraId="66DF8684" w14:textId="77777777" w:rsidR="00E07ACB" w:rsidRPr="00E07ACB" w:rsidRDefault="00E07ACB" w:rsidP="00E07ACB">
      <w:pPr>
        <w:spacing w:after="0" w:line="240" w:lineRule="auto"/>
        <w:rPr>
          <w:rFonts w:ascii="Times New Roman" w:eastAsia="Times New Roman" w:hAnsi="Times New Roman" w:cs="Times New Roman"/>
          <w:b/>
          <w:noProof w:val="0"/>
        </w:rPr>
      </w:pP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noProof w:val="0"/>
        </w:rPr>
        <w:t xml:space="preserve"> sudėtyje yra laktozės</w:t>
      </w:r>
    </w:p>
    <w:p w14:paraId="28387196"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gydytojas Jums yra sakęs, kad netoleruojate kokių nors angliavandenių, kreipkitės į jį prieš pradėdami vartoti šį vaistą. </w:t>
      </w:r>
    </w:p>
    <w:p w14:paraId="186A5618" w14:textId="77777777" w:rsidR="00E07ACB" w:rsidRPr="00E07ACB" w:rsidRDefault="00E07ACB" w:rsidP="00E07ACB">
      <w:pPr>
        <w:spacing w:after="0" w:line="240" w:lineRule="auto"/>
        <w:rPr>
          <w:rFonts w:ascii="Times New Roman" w:eastAsia="Times New Roman" w:hAnsi="Times New Roman" w:cs="Times New Roman"/>
          <w:noProof w:val="0"/>
        </w:rPr>
      </w:pPr>
    </w:p>
    <w:p w14:paraId="66904314" w14:textId="77777777" w:rsidR="00967B5C" w:rsidRDefault="00967B5C" w:rsidP="00967B5C">
      <w:pPr>
        <w:spacing w:after="0" w:line="240" w:lineRule="auto"/>
        <w:rPr>
          <w:rFonts w:ascii="Times New Roman" w:eastAsia="Times New Roman" w:hAnsi="Times New Roman" w:cs="Times New Roman"/>
          <w:b/>
          <w:bCs/>
          <w:noProof w:val="0"/>
        </w:rPr>
      </w:pPr>
      <w:r>
        <w:rPr>
          <w:rFonts w:ascii="Times New Roman" w:eastAsia="Times New Roman" w:hAnsi="Times New Roman" w:cs="Times New Roman"/>
          <w:b/>
          <w:bCs/>
          <w:noProof w:val="0"/>
        </w:rPr>
        <w:lastRenderedPageBreak/>
        <w:t>Natris</w:t>
      </w:r>
    </w:p>
    <w:p w14:paraId="476A55CB" w14:textId="12770434" w:rsidR="00967B5C" w:rsidRDefault="00967B5C" w:rsidP="00967B5C">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Vienoje šio vaistinio preparato tabletėje yra mažiau kaip 1 </w:t>
      </w:r>
      <w:proofErr w:type="spellStart"/>
      <w:r>
        <w:rPr>
          <w:rFonts w:ascii="Times New Roman" w:eastAsia="Times New Roman" w:hAnsi="Times New Roman" w:cs="Times New Roman"/>
          <w:noProof w:val="0"/>
        </w:rPr>
        <w:t>mmol</w:t>
      </w:r>
      <w:proofErr w:type="spellEnd"/>
      <w:r>
        <w:rPr>
          <w:rFonts w:ascii="Times New Roman" w:eastAsia="Times New Roman" w:hAnsi="Times New Roman" w:cs="Times New Roman"/>
          <w:noProof w:val="0"/>
        </w:rPr>
        <w:t xml:space="preserve"> (23 mg) natrio, t.</w:t>
      </w:r>
      <w:r w:rsidR="009806D9">
        <w:rPr>
          <w:rFonts w:ascii="Times New Roman" w:eastAsia="Times New Roman" w:hAnsi="Times New Roman" w:cs="Times New Roman"/>
          <w:noProof w:val="0"/>
        </w:rPr>
        <w:t> </w:t>
      </w:r>
      <w:r>
        <w:rPr>
          <w:rFonts w:ascii="Times New Roman" w:eastAsia="Times New Roman" w:hAnsi="Times New Roman" w:cs="Times New Roman"/>
          <w:noProof w:val="0"/>
        </w:rPr>
        <w:t>y. jis beveik neturi reikšmės.</w:t>
      </w:r>
    </w:p>
    <w:p w14:paraId="42759EF3" w14:textId="77777777" w:rsidR="00E07ACB" w:rsidRPr="00E07ACB" w:rsidRDefault="00E07ACB" w:rsidP="00E07ACB">
      <w:pPr>
        <w:spacing w:after="0" w:line="240" w:lineRule="auto"/>
        <w:rPr>
          <w:rFonts w:ascii="Times New Roman" w:eastAsia="Times New Roman" w:hAnsi="Times New Roman" w:cs="Times New Roman"/>
          <w:noProof w:val="0"/>
        </w:rPr>
      </w:pPr>
    </w:p>
    <w:p w14:paraId="355FAE03" w14:textId="77777777" w:rsidR="00E07ACB" w:rsidRPr="00E07ACB" w:rsidRDefault="00E07ACB" w:rsidP="00E07ACB">
      <w:pPr>
        <w:tabs>
          <w:tab w:val="left" w:pos="540"/>
        </w:tabs>
        <w:spacing w:after="0" w:line="240" w:lineRule="auto"/>
        <w:rPr>
          <w:rFonts w:ascii="Times New Roman" w:eastAsia="Times New Roman" w:hAnsi="Times New Roman" w:cs="Times New Roman"/>
          <w:b/>
          <w:caps/>
          <w:noProof w:val="0"/>
        </w:rPr>
      </w:pPr>
      <w:r w:rsidRPr="00E07ACB">
        <w:rPr>
          <w:rFonts w:ascii="Times New Roman" w:eastAsia="Times New Roman" w:hAnsi="Times New Roman" w:cs="Times New Roman"/>
          <w:b/>
          <w:noProof w:val="0"/>
        </w:rPr>
        <w:t>3.</w:t>
      </w:r>
      <w:r w:rsidRPr="00E07ACB">
        <w:rPr>
          <w:rFonts w:ascii="Times New Roman" w:eastAsia="Times New Roman" w:hAnsi="Times New Roman" w:cs="Times New Roman"/>
          <w:b/>
          <w:noProof w:val="0"/>
        </w:rPr>
        <w:tab/>
        <w:t xml:space="preserve">Kaip vartoti </w:t>
      </w:r>
      <w:proofErr w:type="spellStart"/>
      <w:r w:rsidRPr="00E07ACB">
        <w:rPr>
          <w:rFonts w:ascii="Times New Roman" w:eastAsia="Times New Roman" w:hAnsi="Times New Roman" w:cs="Times New Roman"/>
          <w:b/>
          <w:noProof w:val="0"/>
        </w:rPr>
        <w:t>Atsimutin</w:t>
      </w:r>
      <w:proofErr w:type="spellEnd"/>
    </w:p>
    <w:p w14:paraId="32A38BD9" w14:textId="77777777" w:rsidR="00E07ACB" w:rsidRPr="00E07ACB" w:rsidRDefault="00E07ACB" w:rsidP="00E07ACB">
      <w:pPr>
        <w:spacing w:after="0" w:line="240" w:lineRule="auto"/>
        <w:rPr>
          <w:rFonts w:ascii="Times New Roman" w:eastAsia="Times New Roman" w:hAnsi="Times New Roman" w:cs="Times New Roman"/>
          <w:noProof w:val="0"/>
        </w:rPr>
      </w:pPr>
    </w:p>
    <w:p w14:paraId="4738C6BE"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Visada vartokite šį vaistą tiksliai kaip nurodė gydytojas. Jeigu abejojate, kreipkitės į gydytoją arba vaistininką. </w:t>
      </w:r>
    </w:p>
    <w:p w14:paraId="682D48BA" w14:textId="77777777" w:rsidR="00E07ACB" w:rsidRPr="00E07ACB" w:rsidRDefault="00E07ACB" w:rsidP="00E07ACB">
      <w:pPr>
        <w:spacing w:after="0" w:line="240" w:lineRule="auto"/>
        <w:rPr>
          <w:rFonts w:ascii="Times New Roman" w:eastAsia="Times New Roman" w:hAnsi="Times New Roman" w:cs="Times New Roman"/>
          <w:noProof w:val="0"/>
        </w:rPr>
      </w:pPr>
    </w:p>
    <w:p w14:paraId="2C4C026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Plėvele dengtos tabletės turi būti vartojamos valgio metu, užsigeriant stikline vandens.</w:t>
      </w:r>
    </w:p>
    <w:p w14:paraId="7B0411E9" w14:textId="77777777" w:rsidR="00E07ACB" w:rsidRPr="00E07ACB" w:rsidRDefault="00E07ACB" w:rsidP="00E07ACB">
      <w:pPr>
        <w:spacing w:after="0" w:line="240" w:lineRule="auto"/>
        <w:rPr>
          <w:rFonts w:ascii="Times New Roman" w:eastAsia="Times New Roman" w:hAnsi="Times New Roman" w:cs="Times New Roman"/>
          <w:noProof w:val="0"/>
        </w:rPr>
      </w:pPr>
    </w:p>
    <w:p w14:paraId="66300D34" w14:textId="77777777" w:rsidR="00E07ACB" w:rsidRPr="00E07ACB" w:rsidRDefault="00E07ACB" w:rsidP="00E07ACB">
      <w:pPr>
        <w:spacing w:after="0" w:line="240" w:lineRule="auto"/>
        <w:rPr>
          <w:rFonts w:ascii="Times New Roman" w:eastAsia="Times New Roman" w:hAnsi="Times New Roman" w:cs="Times New Roman"/>
          <w:b/>
          <w:bCs/>
          <w:iCs/>
          <w:noProof w:val="0"/>
        </w:rPr>
      </w:pPr>
      <w:r w:rsidRPr="00E07ACB">
        <w:rPr>
          <w:rFonts w:ascii="Times New Roman" w:eastAsia="Times New Roman" w:hAnsi="Times New Roman" w:cs="Times New Roman"/>
          <w:b/>
          <w:bCs/>
          <w:iCs/>
          <w:noProof w:val="0"/>
        </w:rPr>
        <w:t>Dozavimas</w:t>
      </w:r>
    </w:p>
    <w:p w14:paraId="5C7783F1" w14:textId="77777777" w:rsidR="00E07ACB" w:rsidRPr="00E07ACB" w:rsidRDefault="00E07ACB" w:rsidP="00E07ACB">
      <w:pPr>
        <w:spacing w:after="0" w:line="240" w:lineRule="auto"/>
        <w:rPr>
          <w:rFonts w:ascii="Times New Roman" w:eastAsia="Times New Roman" w:hAnsi="Times New Roman" w:cs="Times New Roman"/>
          <w:b/>
          <w:noProof w:val="0"/>
        </w:rPr>
      </w:pPr>
    </w:p>
    <w:p w14:paraId="700D9EA6"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Pacientams po organo persodinimo</w:t>
      </w:r>
    </w:p>
    <w:p w14:paraId="558C27E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Įprastinė pirmos paros dozė yra iki 5 mg/kg kūno svorio, tolesnė paros dozė </w:t>
      </w:r>
      <w:r w:rsidRPr="00E07ACB">
        <w:rPr>
          <w:rFonts w:ascii="Times New Roman" w:eastAsia="Times New Roman" w:hAnsi="Times New Roman" w:cs="Times New Roman"/>
          <w:noProof w:val="0"/>
        </w:rPr>
        <w:sym w:font="Symbol" w:char="F02D"/>
      </w:r>
      <w:r w:rsidRPr="00E07ACB">
        <w:rPr>
          <w:rFonts w:ascii="Times New Roman" w:eastAsia="Times New Roman" w:hAnsi="Times New Roman" w:cs="Times New Roman"/>
          <w:noProof w:val="0"/>
        </w:rPr>
        <w:t xml:space="preserve"> 1 – 4 mg/kg kūno svorio. </w:t>
      </w:r>
    </w:p>
    <w:p w14:paraId="7CE4EFBC" w14:textId="77777777" w:rsidR="00E07ACB" w:rsidRPr="00E07ACB" w:rsidRDefault="00E07ACB" w:rsidP="00E07ACB">
      <w:pPr>
        <w:spacing w:after="0" w:line="240" w:lineRule="auto"/>
        <w:rPr>
          <w:rFonts w:ascii="Times New Roman" w:eastAsia="Times New Roman" w:hAnsi="Times New Roman" w:cs="Times New Roman"/>
          <w:noProof w:val="0"/>
        </w:rPr>
      </w:pPr>
    </w:p>
    <w:p w14:paraId="75CDFF6C"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Kitos būklės</w:t>
      </w:r>
    </w:p>
    <w:p w14:paraId="7ACCC37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Įprastinė paros dozė yra 1 – 3 mg/kg kūno svorio. </w:t>
      </w:r>
    </w:p>
    <w:p w14:paraId="1C72FE4D" w14:textId="77777777" w:rsidR="00E07ACB" w:rsidRPr="00E07ACB" w:rsidRDefault="00E07ACB" w:rsidP="00E07ACB">
      <w:pPr>
        <w:spacing w:after="0" w:line="240" w:lineRule="auto"/>
        <w:rPr>
          <w:rFonts w:ascii="Times New Roman" w:eastAsia="Times New Roman" w:hAnsi="Times New Roman" w:cs="Times New Roman"/>
          <w:noProof w:val="0"/>
        </w:rPr>
      </w:pPr>
    </w:p>
    <w:p w14:paraId="02929CA1"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Vartojimas vaikams ir paaugliams</w:t>
      </w:r>
    </w:p>
    <w:p w14:paraId="4D8F78F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Nerekomenduojama vartoti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tablečių vaikams, jaunesniems kaip 18 metų jaunatviniam lėtiniam artritui, sisteminei raudonajai vilkligei, </w:t>
      </w:r>
      <w:proofErr w:type="spellStart"/>
      <w:r w:rsidRPr="00E07ACB">
        <w:rPr>
          <w:rFonts w:ascii="Times New Roman" w:eastAsia="Times New Roman" w:hAnsi="Times New Roman" w:cs="Times New Roman"/>
          <w:noProof w:val="0"/>
        </w:rPr>
        <w:t>dermatomiozitui</w:t>
      </w:r>
      <w:proofErr w:type="spellEnd"/>
      <w:r w:rsidRPr="00E07ACB">
        <w:rPr>
          <w:rFonts w:ascii="Times New Roman" w:eastAsia="Times New Roman" w:hAnsi="Times New Roman" w:cs="Times New Roman"/>
          <w:noProof w:val="0"/>
        </w:rPr>
        <w:t xml:space="preserve"> ir mazginiam </w:t>
      </w:r>
      <w:proofErr w:type="spellStart"/>
      <w:r w:rsidRPr="00E07ACB">
        <w:rPr>
          <w:rFonts w:ascii="Times New Roman" w:eastAsia="Times New Roman" w:hAnsi="Times New Roman" w:cs="Times New Roman"/>
          <w:noProof w:val="0"/>
        </w:rPr>
        <w:t>poliarteritui</w:t>
      </w:r>
      <w:proofErr w:type="spellEnd"/>
      <w:r w:rsidRPr="00E07ACB">
        <w:rPr>
          <w:rFonts w:ascii="Times New Roman" w:eastAsia="Times New Roman" w:hAnsi="Times New Roman" w:cs="Times New Roman"/>
          <w:noProof w:val="0"/>
        </w:rPr>
        <w:t xml:space="preserve"> gydyti dėl nepakankamų tyrimų duomenų.</w:t>
      </w:r>
    </w:p>
    <w:p w14:paraId="1421A46F" w14:textId="77777777" w:rsidR="00E07ACB" w:rsidRPr="00E07ACB" w:rsidRDefault="00E07ACB" w:rsidP="00E07ACB">
      <w:pPr>
        <w:spacing w:after="0" w:line="240" w:lineRule="auto"/>
        <w:rPr>
          <w:rFonts w:ascii="Times New Roman" w:eastAsia="Times New Roman" w:hAnsi="Times New Roman" w:cs="Times New Roman"/>
          <w:noProof w:val="0"/>
        </w:rPr>
      </w:pPr>
    </w:p>
    <w:p w14:paraId="69ADFFFA"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Kitos indikacijos ir joms vartojamos dozės tinka tiek vaikams ir paaugliams, tiek suaugusiems pacientams.</w:t>
      </w:r>
    </w:p>
    <w:p w14:paraId="534208DD" w14:textId="77777777" w:rsidR="00E07ACB" w:rsidRPr="00E07ACB" w:rsidRDefault="00E07ACB" w:rsidP="00E07ACB">
      <w:pPr>
        <w:spacing w:after="0" w:line="240" w:lineRule="auto"/>
        <w:rPr>
          <w:rFonts w:ascii="Times New Roman" w:eastAsia="Times New Roman" w:hAnsi="Times New Roman" w:cs="Times New Roman"/>
          <w:noProof w:val="0"/>
        </w:rPr>
      </w:pPr>
    </w:p>
    <w:p w14:paraId="275AE778" w14:textId="77777777" w:rsidR="00E07ACB" w:rsidRPr="00E07ACB" w:rsidRDefault="00E07ACB" w:rsidP="00E07ACB">
      <w:pPr>
        <w:spacing w:after="0" w:line="240" w:lineRule="auto"/>
        <w:rPr>
          <w:rFonts w:ascii="Times New Roman" w:eastAsia="Times New Roman" w:hAnsi="Times New Roman" w:cs="Times New Roman"/>
          <w:noProof w:val="0"/>
          <w:u w:val="single"/>
        </w:rPr>
      </w:pPr>
      <w:r w:rsidRPr="00E07ACB">
        <w:rPr>
          <w:rFonts w:ascii="Times New Roman" w:eastAsia="Times New Roman" w:hAnsi="Times New Roman" w:cs="Times New Roman"/>
          <w:noProof w:val="0"/>
          <w:u w:val="single"/>
        </w:rPr>
        <w:t>Senyviems pacientams</w:t>
      </w:r>
    </w:p>
    <w:p w14:paraId="656EB09F"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Senyviems pacientams gali reikėti mažesnės dozės.</w:t>
      </w:r>
    </w:p>
    <w:p w14:paraId="627AAF48" w14:textId="77777777" w:rsidR="00E07ACB" w:rsidRPr="00E07ACB" w:rsidRDefault="00E07ACB" w:rsidP="00E07ACB">
      <w:pPr>
        <w:spacing w:after="0" w:line="240" w:lineRule="auto"/>
        <w:rPr>
          <w:rFonts w:ascii="Times New Roman" w:eastAsia="Times New Roman" w:hAnsi="Times New Roman" w:cs="Times New Roman"/>
          <w:noProof w:val="0"/>
        </w:rPr>
      </w:pPr>
    </w:p>
    <w:p w14:paraId="17A35019"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u w:val="single"/>
        </w:rPr>
        <w:t>Pacientams, kurių inkstų ar kepenų funkcija sutrikusi</w:t>
      </w:r>
      <w:r w:rsidRPr="00E07ACB">
        <w:rPr>
          <w:rFonts w:ascii="Times New Roman" w:eastAsia="Times New Roman" w:hAnsi="Times New Roman" w:cs="Times New Roman"/>
          <w:noProof w:val="0"/>
        </w:rPr>
        <w:t xml:space="preserve"> </w:t>
      </w:r>
    </w:p>
    <w:p w14:paraId="6F449AFB"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Pacientams, kurių inkstų ar kepenų funkcija sutrikusi, gali reikėti mažesnės dozės. Pacientams, kurių kepenų funkcija sutrikusi stipriai,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vartoti draudžiama.</w:t>
      </w:r>
    </w:p>
    <w:p w14:paraId="35FA8F76" w14:textId="77777777" w:rsidR="00E07ACB" w:rsidRPr="00E07ACB" w:rsidRDefault="00E07ACB" w:rsidP="00E07ACB">
      <w:pPr>
        <w:spacing w:after="0" w:line="240" w:lineRule="auto"/>
        <w:rPr>
          <w:rFonts w:ascii="Times New Roman" w:eastAsia="Times New Roman" w:hAnsi="Times New Roman" w:cs="Times New Roman"/>
          <w:noProof w:val="0"/>
        </w:rPr>
      </w:pPr>
    </w:p>
    <w:p w14:paraId="685E7A81"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Gydymo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trukmę nustato gydytojas. Jeigu manote, kad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veikia per stipriai arba per silpnai, kreipkitės į gydytoją.</w:t>
      </w:r>
    </w:p>
    <w:p w14:paraId="0B8EA280" w14:textId="77777777" w:rsidR="00E07ACB" w:rsidRPr="00E07ACB" w:rsidRDefault="00E07ACB" w:rsidP="00E07ACB">
      <w:pPr>
        <w:spacing w:after="0" w:line="240" w:lineRule="auto"/>
        <w:rPr>
          <w:rFonts w:ascii="Times New Roman" w:eastAsia="Times New Roman" w:hAnsi="Times New Roman" w:cs="Times New Roman"/>
          <w:b/>
          <w:noProof w:val="0"/>
        </w:rPr>
      </w:pPr>
    </w:p>
    <w:p w14:paraId="79FCB0BC"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 xml:space="preserve">Pavartojus per didelę </w:t>
      </w:r>
      <w:proofErr w:type="spellStart"/>
      <w:r w:rsidRPr="00E07ACB">
        <w:rPr>
          <w:rFonts w:ascii="Times New Roman" w:eastAsia="Times New Roman" w:hAnsi="Times New Roman" w:cs="Times New Roman"/>
          <w:b/>
          <w:noProof w:val="0"/>
        </w:rPr>
        <w:t>Atsimutin</w:t>
      </w:r>
      <w:proofErr w:type="spellEnd"/>
      <w:r w:rsidRPr="00E07ACB">
        <w:rPr>
          <w:rFonts w:ascii="Times New Roman" w:eastAsia="Times New Roman" w:hAnsi="Times New Roman" w:cs="Times New Roman"/>
          <w:b/>
          <w:noProof w:val="0"/>
        </w:rPr>
        <w:t xml:space="preserve"> dozę</w:t>
      </w:r>
    </w:p>
    <w:p w14:paraId="6E150AE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Nedelsdami susisiekite su savo gydytoju, vaistininku arba vykite į artimiausios ligoninės skubios medicinos pagalbos skyrių.</w:t>
      </w:r>
    </w:p>
    <w:p w14:paraId="384FAA90" w14:textId="77777777" w:rsidR="00E07ACB" w:rsidRPr="00E07ACB" w:rsidRDefault="00E07ACB" w:rsidP="00E07ACB">
      <w:pPr>
        <w:spacing w:after="0" w:line="240" w:lineRule="auto"/>
        <w:rPr>
          <w:rFonts w:ascii="Times New Roman" w:eastAsia="Times New Roman" w:hAnsi="Times New Roman" w:cs="Times New Roman"/>
          <w:noProof w:val="0"/>
        </w:rPr>
      </w:pPr>
    </w:p>
    <w:p w14:paraId="634F3924"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Jeigu kiltų daugiau klausimų dėl šio vaisto vartojimo, kreipkitės į gydytoją arba vaistininką.</w:t>
      </w:r>
    </w:p>
    <w:p w14:paraId="71500A51" w14:textId="77777777" w:rsidR="00E07ACB" w:rsidRPr="00E07ACB" w:rsidRDefault="00E07ACB" w:rsidP="00E07ACB">
      <w:pPr>
        <w:spacing w:after="0" w:line="240" w:lineRule="auto"/>
        <w:rPr>
          <w:rFonts w:ascii="Times New Roman" w:eastAsia="Times New Roman" w:hAnsi="Times New Roman" w:cs="Times New Roman"/>
          <w:noProof w:val="0"/>
        </w:rPr>
      </w:pPr>
    </w:p>
    <w:p w14:paraId="26A8C960" w14:textId="77777777" w:rsidR="00E07ACB" w:rsidRPr="00E07ACB" w:rsidRDefault="00E07ACB" w:rsidP="00E07ACB">
      <w:pPr>
        <w:spacing w:after="0" w:line="240" w:lineRule="auto"/>
        <w:rPr>
          <w:rFonts w:ascii="Times New Roman" w:eastAsia="Times New Roman" w:hAnsi="Times New Roman" w:cs="Times New Roman"/>
          <w:noProof w:val="0"/>
        </w:rPr>
      </w:pPr>
    </w:p>
    <w:p w14:paraId="34423CC5" w14:textId="77777777" w:rsidR="00E07ACB" w:rsidRPr="00E07ACB" w:rsidRDefault="00E07ACB" w:rsidP="00E07ACB">
      <w:pPr>
        <w:tabs>
          <w:tab w:val="left" w:pos="540"/>
        </w:tabs>
        <w:spacing w:after="0" w:line="240" w:lineRule="auto"/>
        <w:rPr>
          <w:rFonts w:ascii="Times New Roman" w:eastAsia="Times New Roman" w:hAnsi="Times New Roman" w:cs="Times New Roman"/>
          <w:b/>
          <w:caps/>
          <w:noProof w:val="0"/>
        </w:rPr>
      </w:pPr>
      <w:r w:rsidRPr="00E07ACB">
        <w:rPr>
          <w:rFonts w:ascii="Times New Roman" w:eastAsia="Times New Roman" w:hAnsi="Times New Roman" w:cs="Times New Roman"/>
          <w:b/>
          <w:caps/>
          <w:noProof w:val="0"/>
        </w:rPr>
        <w:t>4.</w:t>
      </w:r>
      <w:r w:rsidRPr="00E07ACB">
        <w:rPr>
          <w:rFonts w:ascii="Times New Roman" w:eastAsia="Times New Roman" w:hAnsi="Times New Roman" w:cs="Times New Roman"/>
          <w:b/>
          <w:caps/>
          <w:noProof w:val="0"/>
        </w:rPr>
        <w:tab/>
      </w:r>
      <w:r w:rsidRPr="00E07ACB">
        <w:rPr>
          <w:rFonts w:ascii="Times New Roman" w:eastAsia="Times New Roman" w:hAnsi="Times New Roman" w:cs="Times New Roman"/>
          <w:b/>
          <w:noProof w:val="0"/>
        </w:rPr>
        <w:t>Galimas šalutinis poveikis</w:t>
      </w:r>
    </w:p>
    <w:p w14:paraId="6C2223AF" w14:textId="77777777" w:rsidR="00E07ACB" w:rsidRPr="00E07ACB" w:rsidRDefault="00E07ACB" w:rsidP="00E07ACB">
      <w:pPr>
        <w:spacing w:after="0" w:line="240" w:lineRule="auto"/>
        <w:rPr>
          <w:rFonts w:ascii="Times New Roman" w:eastAsia="Times New Roman" w:hAnsi="Times New Roman" w:cs="Times New Roman"/>
          <w:noProof w:val="0"/>
        </w:rPr>
      </w:pPr>
    </w:p>
    <w:p w14:paraId="40EE8B29" w14:textId="3A00BFD9" w:rsidR="000F01A8"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Šis vaistas, kaip ir visi kiti, gali sukelti šalutinį poveikį, nors jis pasireiškia ne visiems žmonėms.</w:t>
      </w:r>
    </w:p>
    <w:p w14:paraId="50A75566" w14:textId="77777777" w:rsidR="00E520F3" w:rsidRDefault="00E520F3" w:rsidP="00E07ACB">
      <w:pPr>
        <w:spacing w:after="0" w:line="240" w:lineRule="auto"/>
        <w:rPr>
          <w:rFonts w:ascii="Times New Roman" w:eastAsia="Times New Roman" w:hAnsi="Times New Roman" w:cs="Times New Roman"/>
          <w:b/>
          <w:noProof w:val="0"/>
        </w:rPr>
      </w:pPr>
    </w:p>
    <w:p w14:paraId="1C940BC1" w14:textId="0FBC94DB"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Jeigu staiga atsiranda švokštimas, tampa sunku kvėpuoti, patinsta akių vokai, veidas ar lūpos, pasireiškia išbėrimas arba niežulys, ypač apimantis visą kūną, nedelsiant kreipkitės į gydytoją.</w:t>
      </w:r>
    </w:p>
    <w:p w14:paraId="7693B2F7" w14:textId="77777777" w:rsidR="00E07ACB" w:rsidRPr="00E07ACB" w:rsidRDefault="00E07ACB" w:rsidP="00E07ACB">
      <w:pPr>
        <w:spacing w:after="0" w:line="240" w:lineRule="auto"/>
        <w:rPr>
          <w:rFonts w:ascii="Times New Roman" w:eastAsia="Times New Roman" w:hAnsi="Times New Roman" w:cs="Times New Roman"/>
          <w:noProof w:val="0"/>
        </w:rPr>
      </w:pPr>
    </w:p>
    <w:p w14:paraId="1B45B55A"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Sunkūs šalutiniai poveikiai</w:t>
      </w:r>
    </w:p>
    <w:p w14:paraId="5C4B0ED7" w14:textId="7C2098EB"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Jeigu pasireik</w:t>
      </w:r>
      <w:r w:rsidR="00E520F3">
        <w:rPr>
          <w:rFonts w:ascii="Times New Roman" w:eastAsia="Times New Roman" w:hAnsi="Times New Roman" w:cs="Times New Roman"/>
          <w:b/>
          <w:noProof w:val="0"/>
        </w:rPr>
        <w:t>š</w:t>
      </w:r>
      <w:r w:rsidR="00B03490">
        <w:rPr>
          <w:rFonts w:ascii="Times New Roman" w:eastAsia="Times New Roman" w:hAnsi="Times New Roman" w:cs="Times New Roman"/>
          <w:b/>
          <w:noProof w:val="0"/>
        </w:rPr>
        <w:t>tų</w:t>
      </w:r>
      <w:r w:rsidRPr="00E07ACB">
        <w:rPr>
          <w:rFonts w:ascii="Times New Roman" w:eastAsia="Times New Roman" w:hAnsi="Times New Roman" w:cs="Times New Roman"/>
          <w:b/>
          <w:noProof w:val="0"/>
        </w:rPr>
        <w:t xml:space="preserve"> toliau išvardyti poveikiai, nedelsdami </w:t>
      </w:r>
      <w:r w:rsidR="00B03490">
        <w:rPr>
          <w:rFonts w:ascii="Times New Roman" w:eastAsia="Times New Roman" w:hAnsi="Times New Roman" w:cs="Times New Roman"/>
          <w:b/>
          <w:noProof w:val="0"/>
        </w:rPr>
        <w:t xml:space="preserve">pasitarkite su savo </w:t>
      </w:r>
      <w:r w:rsidRPr="00E07ACB">
        <w:rPr>
          <w:rFonts w:ascii="Times New Roman" w:eastAsia="Times New Roman" w:hAnsi="Times New Roman" w:cs="Times New Roman"/>
          <w:b/>
          <w:noProof w:val="0"/>
        </w:rPr>
        <w:t>gydytoj</w:t>
      </w:r>
      <w:r w:rsidR="00B03490">
        <w:rPr>
          <w:rFonts w:ascii="Times New Roman" w:eastAsia="Times New Roman" w:hAnsi="Times New Roman" w:cs="Times New Roman"/>
          <w:b/>
          <w:noProof w:val="0"/>
        </w:rPr>
        <w:t>u arba vykite į ligoninę</w:t>
      </w:r>
      <w:r w:rsidR="00CE6FF6">
        <w:rPr>
          <w:rFonts w:ascii="Times New Roman" w:eastAsia="Times New Roman" w:hAnsi="Times New Roman" w:cs="Times New Roman"/>
          <w:b/>
          <w:noProof w:val="0"/>
        </w:rPr>
        <w:t>, kadangi Jums gali būti reikalingas skubus gydymas</w:t>
      </w:r>
      <w:r w:rsidRPr="00E07ACB">
        <w:rPr>
          <w:rFonts w:ascii="Times New Roman" w:eastAsia="Times New Roman" w:hAnsi="Times New Roman" w:cs="Times New Roman"/>
          <w:b/>
          <w:noProof w:val="0"/>
        </w:rPr>
        <w:t>:</w:t>
      </w:r>
    </w:p>
    <w:p w14:paraId="46854371"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stiprus vėmimas;</w:t>
      </w:r>
    </w:p>
    <w:p w14:paraId="01793121"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viduriavimas;</w:t>
      </w:r>
    </w:p>
    <w:p w14:paraId="215E61C2"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lastRenderedPageBreak/>
        <w:t xml:space="preserve">karščiavimas, </w:t>
      </w:r>
      <w:proofErr w:type="spellStart"/>
      <w:r w:rsidRPr="00E07ACB">
        <w:rPr>
          <w:rFonts w:ascii="Times New Roman" w:eastAsia="Times New Roman" w:hAnsi="Times New Roman" w:cs="Times New Roman"/>
          <w:noProof w:val="0"/>
        </w:rPr>
        <w:t>šaltkrėtis</w:t>
      </w:r>
      <w:proofErr w:type="spellEnd"/>
      <w:r w:rsidRPr="00E07ACB">
        <w:rPr>
          <w:rFonts w:ascii="Times New Roman" w:eastAsia="Times New Roman" w:hAnsi="Times New Roman" w:cs="Times New Roman"/>
          <w:noProof w:val="0"/>
        </w:rPr>
        <w:t>;</w:t>
      </w:r>
    </w:p>
    <w:p w14:paraId="3CD90DBE"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raumenų ar kaulų skausmas, raumenų stingulys;</w:t>
      </w:r>
    </w:p>
    <w:p w14:paraId="6DF11530"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nuovargis, svaigulys;</w:t>
      </w:r>
    </w:p>
    <w:p w14:paraId="54C6CED1" w14:textId="77777777" w:rsidR="00E07ACB" w:rsidRPr="00E07ACB" w:rsidRDefault="00E07ACB" w:rsidP="00E07ACB">
      <w:pPr>
        <w:numPr>
          <w:ilvl w:val="1"/>
          <w:numId w:val="23"/>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kraujagyslių uždegimas;</w:t>
      </w:r>
    </w:p>
    <w:p w14:paraId="69F915D8" w14:textId="576E8769" w:rsidR="00E07ACB" w:rsidRDefault="00E07ACB" w:rsidP="00E07ACB">
      <w:pPr>
        <w:numPr>
          <w:ilvl w:val="1"/>
          <w:numId w:val="23"/>
        </w:numPr>
        <w:tabs>
          <w:tab w:val="left" w:pos="567"/>
        </w:tabs>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inkstų veiklos sutrikimas (jo simptomai gali būti išskiriamo šlapimo kiekio ir spalvos pokytis)</w:t>
      </w:r>
      <w:r w:rsidR="003F4047">
        <w:rPr>
          <w:rFonts w:ascii="Times New Roman" w:eastAsia="Times New Roman" w:hAnsi="Times New Roman" w:cs="Times New Roman"/>
          <w:noProof w:val="0"/>
        </w:rPr>
        <w:t>;</w:t>
      </w:r>
    </w:p>
    <w:p w14:paraId="69AC05C9" w14:textId="77777777" w:rsidR="00E520F3" w:rsidRPr="00E60161" w:rsidRDefault="00E520F3" w:rsidP="00E07ACB">
      <w:pPr>
        <w:numPr>
          <w:ilvl w:val="1"/>
          <w:numId w:val="23"/>
        </w:numPr>
        <w:tabs>
          <w:tab w:val="left" w:pos="567"/>
        </w:tabs>
        <w:spacing w:after="0" w:line="240" w:lineRule="auto"/>
        <w:ind w:left="567" w:hanging="567"/>
        <w:contextualSpacing/>
        <w:rPr>
          <w:rFonts w:ascii="Times New Roman" w:eastAsia="Times New Roman" w:hAnsi="Times New Roman" w:cs="Times New Roman"/>
          <w:noProof w:val="0"/>
        </w:rPr>
      </w:pPr>
      <w:r w:rsidRPr="00E60161">
        <w:rPr>
          <w:rFonts w:ascii="Times New Roman" w:eastAsia="Times New Roman" w:hAnsi="Times New Roman" w:cs="Times New Roman"/>
          <w:noProof w:val="0"/>
        </w:rPr>
        <w:t>krūtinės skausmas;</w:t>
      </w:r>
    </w:p>
    <w:p w14:paraId="543FCDC5" w14:textId="4289938D" w:rsidR="00E520F3" w:rsidRPr="00E520F3" w:rsidRDefault="00E520F3" w:rsidP="00E07ACB">
      <w:pPr>
        <w:numPr>
          <w:ilvl w:val="1"/>
          <w:numId w:val="23"/>
        </w:numPr>
        <w:tabs>
          <w:tab w:val="left" w:pos="567"/>
        </w:tabs>
        <w:spacing w:after="0" w:line="240" w:lineRule="auto"/>
        <w:ind w:left="567" w:hanging="567"/>
        <w:contextualSpacing/>
        <w:rPr>
          <w:rFonts w:ascii="Times New Roman" w:eastAsia="Times New Roman" w:hAnsi="Times New Roman" w:cs="Times New Roman"/>
          <w:noProof w:val="0"/>
        </w:rPr>
      </w:pPr>
      <w:r w:rsidRPr="00E60161">
        <w:rPr>
          <w:rFonts w:ascii="Times New Roman" w:eastAsia="Times New Roman" w:hAnsi="Times New Roman" w:cs="Times New Roman"/>
          <w:noProof w:val="0"/>
        </w:rPr>
        <w:t>dusulys arba kojų patinimas (širdies veiklos sutrikimas);</w:t>
      </w:r>
    </w:p>
    <w:p w14:paraId="36494811" w14:textId="77777777" w:rsidR="003F4047" w:rsidRDefault="003F4047" w:rsidP="003F4047">
      <w:pPr>
        <w:numPr>
          <w:ilvl w:val="1"/>
          <w:numId w:val="23"/>
        </w:numPr>
        <w:spacing w:after="0" w:line="240" w:lineRule="auto"/>
        <w:ind w:left="567" w:hanging="567"/>
        <w:contextualSpacing/>
        <w:rPr>
          <w:rFonts w:ascii="Times New Roman" w:eastAsia="Times New Roman" w:hAnsi="Times New Roman" w:cs="Times New Roman"/>
          <w:noProof w:val="0"/>
        </w:rPr>
      </w:pPr>
      <w:r>
        <w:rPr>
          <w:rFonts w:ascii="Times New Roman" w:eastAsia="Times New Roman" w:hAnsi="Times New Roman" w:cs="Times New Roman"/>
          <w:noProof w:val="0"/>
        </w:rPr>
        <w:t>gali pasireikšti išbėrimas (skausmingi raudoni, rausvi ar violetiniai gumbai), ypač ant Jūsų rankų, plaštakų, pirštų, veido ir kaklo, kuris gali pasireikšti su karščiavimu (</w:t>
      </w:r>
      <w:proofErr w:type="spellStart"/>
      <w:r>
        <w:rPr>
          <w:rFonts w:ascii="Times New Roman" w:eastAsia="Times New Roman" w:hAnsi="Times New Roman" w:cs="Times New Roman"/>
          <w:noProof w:val="0"/>
        </w:rPr>
        <w:t>Svyto</w:t>
      </w:r>
      <w:proofErr w:type="spellEnd"/>
      <w:r>
        <w:rPr>
          <w:rFonts w:ascii="Times New Roman" w:eastAsia="Times New Roman" w:hAnsi="Times New Roman" w:cs="Times New Roman"/>
          <w:noProof w:val="0"/>
        </w:rPr>
        <w:t xml:space="preserve"> [</w:t>
      </w:r>
      <w:proofErr w:type="spellStart"/>
      <w:r w:rsidRPr="00CA4D98">
        <w:rPr>
          <w:rFonts w:ascii="Times New Roman" w:eastAsia="Times New Roman" w:hAnsi="Times New Roman" w:cs="Times New Roman"/>
          <w:i/>
          <w:noProof w:val="0"/>
        </w:rPr>
        <w:t>Sweet</w:t>
      </w:r>
      <w:proofErr w:type="spellEnd"/>
      <w:r>
        <w:rPr>
          <w:rFonts w:ascii="Times New Roman" w:eastAsia="Times New Roman" w:hAnsi="Times New Roman" w:cs="Times New Roman"/>
          <w:noProof w:val="0"/>
        </w:rPr>
        <w:t xml:space="preserve">] sindromas, taip pat vadinamas ūmine </w:t>
      </w:r>
      <w:proofErr w:type="spellStart"/>
      <w:r>
        <w:rPr>
          <w:rFonts w:ascii="Times New Roman" w:eastAsia="Times New Roman" w:hAnsi="Times New Roman" w:cs="Times New Roman"/>
          <w:noProof w:val="0"/>
        </w:rPr>
        <w:t>febriline</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neutrofiline</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dermatoze</w:t>
      </w:r>
      <w:proofErr w:type="spellEnd"/>
      <w:r>
        <w:rPr>
          <w:rFonts w:ascii="Times New Roman" w:eastAsia="Times New Roman" w:hAnsi="Times New Roman" w:cs="Times New Roman"/>
          <w:noProof w:val="0"/>
        </w:rPr>
        <w:t>). Šio šalutinio poveikio dažnis nežinomas (negali būti apskaičiuotas pagal turimus duomenis).</w:t>
      </w:r>
    </w:p>
    <w:p w14:paraId="196741F7" w14:textId="0BC28C0D" w:rsidR="00E37B21" w:rsidRDefault="00E37B21" w:rsidP="00E37B21">
      <w:pPr>
        <w:numPr>
          <w:ilvl w:val="1"/>
          <w:numId w:val="23"/>
        </w:numPr>
        <w:spacing w:after="0" w:line="240" w:lineRule="auto"/>
        <w:ind w:left="567" w:hanging="567"/>
        <w:contextualSpacing/>
        <w:rPr>
          <w:rFonts w:ascii="Times New Roman" w:eastAsia="Times New Roman" w:hAnsi="Times New Roman" w:cs="Times New Roman"/>
          <w:noProof w:val="0"/>
        </w:rPr>
      </w:pPr>
      <w:r>
        <w:rPr>
          <w:rFonts w:ascii="Times New Roman" w:eastAsia="Times New Roman" w:hAnsi="Times New Roman" w:cs="Times New Roman"/>
          <w:noProof w:val="0"/>
        </w:rPr>
        <w:t>Dažnis nežinomas</w:t>
      </w:r>
      <w:r w:rsidR="00B70CFB">
        <w:rPr>
          <w:rFonts w:ascii="Times New Roman" w:eastAsia="Times New Roman" w:hAnsi="Times New Roman" w:cs="Times New Roman"/>
          <w:noProof w:val="0"/>
        </w:rPr>
        <w:t xml:space="preserve"> (negali būti apskaičiuotas pagal turimus duomenis)</w:t>
      </w:r>
      <w:r>
        <w:rPr>
          <w:rFonts w:ascii="Times New Roman" w:eastAsia="Times New Roman" w:hAnsi="Times New Roman" w:cs="Times New Roman"/>
          <w:noProof w:val="0"/>
        </w:rPr>
        <w:t>: s</w:t>
      </w:r>
      <w:r w:rsidRPr="00E3497C">
        <w:rPr>
          <w:rFonts w:ascii="Times New Roman" w:eastAsia="Times New Roman" w:hAnsi="Times New Roman" w:cs="Times New Roman"/>
          <w:noProof w:val="0"/>
        </w:rPr>
        <w:t xml:space="preserve">unkus kepenų pažeidimas, galintis kelti pavojų gyvybei, ypač pacientams, kuriems taikomas ilgalaikis gydymas (pvz., kepenų pažeidimas, </w:t>
      </w:r>
      <w:proofErr w:type="spellStart"/>
      <w:r w:rsidRPr="00E3497C">
        <w:rPr>
          <w:rFonts w:ascii="Times New Roman" w:eastAsia="Times New Roman" w:hAnsi="Times New Roman" w:cs="Times New Roman"/>
          <w:noProof w:val="0"/>
        </w:rPr>
        <w:t>necirozinė</w:t>
      </w:r>
      <w:proofErr w:type="spellEnd"/>
      <w:r w:rsidRPr="00E3497C">
        <w:rPr>
          <w:rFonts w:ascii="Times New Roman" w:eastAsia="Times New Roman" w:hAnsi="Times New Roman" w:cs="Times New Roman"/>
          <w:noProof w:val="0"/>
        </w:rPr>
        <w:t xml:space="preserve"> vartų venos hipertenzija, </w:t>
      </w:r>
      <w:proofErr w:type="spellStart"/>
      <w:r w:rsidRPr="00E3497C">
        <w:rPr>
          <w:rFonts w:ascii="Times New Roman" w:eastAsia="Times New Roman" w:hAnsi="Times New Roman" w:cs="Times New Roman"/>
          <w:noProof w:val="0"/>
        </w:rPr>
        <w:t>portosinusoidinių</w:t>
      </w:r>
      <w:proofErr w:type="spellEnd"/>
      <w:r w:rsidRPr="00E3497C">
        <w:rPr>
          <w:rFonts w:ascii="Times New Roman" w:eastAsia="Times New Roman" w:hAnsi="Times New Roman" w:cs="Times New Roman"/>
          <w:noProof w:val="0"/>
        </w:rPr>
        <w:t xml:space="preserve"> kraujagyslių liga). Pasakykite savo gydytojui, jeigu Jums pasireikštų bent vienas iš šių simptomų: odos ir akių baltymų pageltimas (gelta), lengvai atsirandančios mėlynės, nemalonūs pojūčiai pilve, apetito sumažėjimas, nuovargis, pykinimas ar vėmimas.</w:t>
      </w:r>
    </w:p>
    <w:p w14:paraId="28D74059" w14:textId="133E1987" w:rsidR="00E520F3" w:rsidRPr="00E60161" w:rsidRDefault="00E520F3" w:rsidP="00E60161">
      <w:pPr>
        <w:pStyle w:val="Sraopastraipa"/>
        <w:numPr>
          <w:ilvl w:val="1"/>
          <w:numId w:val="23"/>
        </w:numPr>
        <w:ind w:left="567" w:hanging="567"/>
        <w:rPr>
          <w:sz w:val="22"/>
          <w:szCs w:val="22"/>
        </w:rPr>
      </w:pPr>
      <w:r w:rsidRPr="00E60161">
        <w:rPr>
          <w:sz w:val="22"/>
          <w:szCs w:val="22"/>
        </w:rPr>
        <w:t xml:space="preserve">grįžtamas galvos smegenų patinimas, apimantis tokius simptomus, kaip stiprų galvos skausmą, regėjimo pakitimus, traukulių priepuolius, sumišimą ir sąmonės pritemimą kartu su kraujospūdžio pakilimu arba be jo (užpakalinės grįžtamosios </w:t>
      </w:r>
      <w:proofErr w:type="spellStart"/>
      <w:r w:rsidRPr="00E60161">
        <w:rPr>
          <w:sz w:val="22"/>
          <w:szCs w:val="22"/>
        </w:rPr>
        <w:t>encefalopatijos</w:t>
      </w:r>
      <w:proofErr w:type="spellEnd"/>
      <w:r w:rsidRPr="00E60161">
        <w:rPr>
          <w:sz w:val="22"/>
          <w:szCs w:val="22"/>
        </w:rPr>
        <w:t xml:space="preserve"> sindromas </w:t>
      </w:r>
      <w:r w:rsidR="00525A7C">
        <w:rPr>
          <w:sz w:val="22"/>
          <w:szCs w:val="22"/>
        </w:rPr>
        <w:t>[</w:t>
      </w:r>
      <w:r w:rsidRPr="00E60161">
        <w:rPr>
          <w:sz w:val="22"/>
          <w:szCs w:val="22"/>
        </w:rPr>
        <w:t>UGES</w:t>
      </w:r>
      <w:r w:rsidR="00525A7C">
        <w:rPr>
          <w:sz w:val="22"/>
          <w:szCs w:val="22"/>
        </w:rPr>
        <w:t>]</w:t>
      </w:r>
      <w:r w:rsidRPr="00E60161">
        <w:rPr>
          <w:sz w:val="22"/>
          <w:szCs w:val="22"/>
        </w:rPr>
        <w:t>).</w:t>
      </w:r>
    </w:p>
    <w:p w14:paraId="6E742E51" w14:textId="77777777" w:rsidR="00E520F3" w:rsidRPr="00E07ACB" w:rsidRDefault="00E520F3" w:rsidP="00E520F3">
      <w:pPr>
        <w:spacing w:after="0" w:line="240" w:lineRule="auto"/>
        <w:ind w:left="567"/>
        <w:contextualSpacing/>
        <w:rPr>
          <w:rFonts w:ascii="Times New Roman" w:eastAsia="Times New Roman" w:hAnsi="Times New Roman" w:cs="Times New Roman"/>
          <w:noProof w:val="0"/>
        </w:rPr>
      </w:pPr>
    </w:p>
    <w:p w14:paraId="13C7EB3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p>
    <w:p w14:paraId="77977E76"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 xml:space="preserve">Pastebėtas kitoks šalutinis poveikis išvardytas toliau. </w:t>
      </w:r>
    </w:p>
    <w:p w14:paraId="09DB5AC6" w14:textId="77777777" w:rsidR="00E07ACB" w:rsidRPr="00E07ACB" w:rsidRDefault="00E07ACB" w:rsidP="00E07ACB">
      <w:pPr>
        <w:spacing w:after="0" w:line="240" w:lineRule="auto"/>
        <w:rPr>
          <w:rFonts w:ascii="Times New Roman" w:eastAsia="Times New Roman" w:hAnsi="Times New Roman" w:cs="Times New Roman"/>
          <w:noProof w:val="0"/>
        </w:rPr>
      </w:pPr>
    </w:p>
    <w:p w14:paraId="3F36129B" w14:textId="1D2B0E23"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Labai dažn</w:t>
      </w:r>
      <w:r w:rsidR="00B70CFB">
        <w:rPr>
          <w:rFonts w:ascii="Times New Roman" w:eastAsia="Times New Roman" w:hAnsi="Times New Roman" w:cs="Times New Roman"/>
          <w:noProof w:val="0"/>
        </w:rPr>
        <w:t>i šalutinio poveikio reiškiniai (gali pasireikšti ne rečiau kaip 1 iš 10 asmenų)</w:t>
      </w:r>
      <w:r w:rsidRPr="00E07ACB">
        <w:rPr>
          <w:rFonts w:ascii="Times New Roman" w:eastAsia="Times New Roman" w:hAnsi="Times New Roman" w:cs="Times New Roman"/>
          <w:noProof w:val="0"/>
        </w:rPr>
        <w:t>:</w:t>
      </w:r>
    </w:p>
    <w:p w14:paraId="18749263" w14:textId="77777777" w:rsidR="00E07ACB" w:rsidRPr="00E07ACB" w:rsidRDefault="00E07ACB" w:rsidP="00E07ACB">
      <w:pPr>
        <w:numPr>
          <w:ilvl w:val="1"/>
          <w:numId w:val="24"/>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virusų, grybelių ar bakterijų sukeltos infekcinės ligos transplantaciją patyrusiems pacientams;</w:t>
      </w:r>
    </w:p>
    <w:p w14:paraId="4B209DC8" w14:textId="77777777" w:rsidR="00E07ACB" w:rsidRPr="00E07ACB" w:rsidRDefault="00E07ACB" w:rsidP="00E07ACB">
      <w:pPr>
        <w:numPr>
          <w:ilvl w:val="1"/>
          <w:numId w:val="24"/>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susilpnėjusi Jūsų kaulų čiulpų veikla;</w:t>
      </w:r>
    </w:p>
    <w:p w14:paraId="3D51D5E0" w14:textId="77777777" w:rsidR="00E07ACB" w:rsidRPr="00E07ACB" w:rsidRDefault="00E07ACB" w:rsidP="00E07ACB">
      <w:pPr>
        <w:numPr>
          <w:ilvl w:val="1"/>
          <w:numId w:val="24"/>
        </w:numPr>
        <w:tabs>
          <w:tab w:val="left" w:pos="540"/>
        </w:tabs>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Jūsų kraujo tyrime matomas mažas baltųjų kraujo kūnelių kiekis; tai gali būti infekcinės ligos priežastis;</w:t>
      </w:r>
    </w:p>
    <w:p w14:paraId="0786D283" w14:textId="77777777" w:rsidR="00E07ACB" w:rsidRPr="00E07ACB" w:rsidRDefault="00E07ACB" w:rsidP="00E07ACB">
      <w:pPr>
        <w:numPr>
          <w:ilvl w:val="1"/>
          <w:numId w:val="24"/>
        </w:numPr>
        <w:tabs>
          <w:tab w:val="left" w:pos="540"/>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pykinimas ir vėmimas, apetito praradimas (anoreksija).</w:t>
      </w:r>
    </w:p>
    <w:p w14:paraId="5A46A0CA" w14:textId="77777777" w:rsidR="00E07ACB" w:rsidRPr="00E07ACB" w:rsidRDefault="00E07ACB" w:rsidP="00E07ACB">
      <w:pPr>
        <w:spacing w:after="0" w:line="240" w:lineRule="auto"/>
        <w:rPr>
          <w:rFonts w:ascii="Times New Roman" w:eastAsia="Times New Roman" w:hAnsi="Times New Roman" w:cs="Times New Roman"/>
          <w:noProof w:val="0"/>
          <w:u w:val="single"/>
        </w:rPr>
      </w:pPr>
    </w:p>
    <w:p w14:paraId="62933DDF" w14:textId="17CA0FB0"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Dažn</w:t>
      </w:r>
      <w:r w:rsidR="00B70CFB">
        <w:rPr>
          <w:rFonts w:ascii="Times New Roman" w:eastAsia="Times New Roman" w:hAnsi="Times New Roman" w:cs="Times New Roman"/>
          <w:noProof w:val="0"/>
        </w:rPr>
        <w:t>i</w:t>
      </w:r>
      <w:r w:rsidR="00B70CFB" w:rsidRPr="00B70CFB">
        <w:rPr>
          <w:rFonts w:ascii="Times New Roman" w:eastAsia="Times New Roman" w:hAnsi="Times New Roman" w:cs="Times New Roman"/>
          <w:noProof w:val="0"/>
        </w:rPr>
        <w:t xml:space="preserve"> </w:t>
      </w:r>
      <w:r w:rsidR="00B70CFB">
        <w:rPr>
          <w:rFonts w:ascii="Times New Roman" w:eastAsia="Times New Roman" w:hAnsi="Times New Roman" w:cs="Times New Roman"/>
          <w:noProof w:val="0"/>
        </w:rPr>
        <w:t>šalutinio poveikio reiškiniai (gali pasireikšti rečiau kaip 1 iš 10 asmenų)</w:t>
      </w:r>
      <w:r w:rsidRPr="00E07ACB">
        <w:rPr>
          <w:rFonts w:ascii="Times New Roman" w:eastAsia="Times New Roman" w:hAnsi="Times New Roman" w:cs="Times New Roman"/>
          <w:noProof w:val="0"/>
        </w:rPr>
        <w:t>:</w:t>
      </w:r>
    </w:p>
    <w:p w14:paraId="45B981B5" w14:textId="77777777" w:rsidR="00E07ACB" w:rsidRPr="00E07ACB" w:rsidRDefault="00E07ACB" w:rsidP="00E07ACB">
      <w:pPr>
        <w:numPr>
          <w:ilvl w:val="1"/>
          <w:numId w:val="32"/>
        </w:num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mažas kraujo plokštelių kiekis; dėl to gali lengvai atsirasti kraujosruvų (mėlynių) ar pasireikšti kraujavimas.</w:t>
      </w:r>
    </w:p>
    <w:p w14:paraId="78B1D398"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u w:val="single"/>
        </w:rPr>
      </w:pPr>
    </w:p>
    <w:p w14:paraId="590F5C10" w14:textId="3DC8848A"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Nedažn</w:t>
      </w:r>
      <w:r w:rsidR="00B70CFB">
        <w:rPr>
          <w:rFonts w:ascii="Times New Roman" w:eastAsia="Times New Roman" w:hAnsi="Times New Roman" w:cs="Times New Roman"/>
          <w:noProof w:val="0"/>
        </w:rPr>
        <w:t>i</w:t>
      </w:r>
      <w:r w:rsidR="00B70CFB" w:rsidRPr="00B70CFB">
        <w:rPr>
          <w:rFonts w:ascii="Times New Roman" w:eastAsia="Times New Roman" w:hAnsi="Times New Roman" w:cs="Times New Roman"/>
          <w:noProof w:val="0"/>
        </w:rPr>
        <w:t xml:space="preserve"> </w:t>
      </w:r>
      <w:r w:rsidR="00B70CFB">
        <w:rPr>
          <w:rFonts w:ascii="Times New Roman" w:eastAsia="Times New Roman" w:hAnsi="Times New Roman" w:cs="Times New Roman"/>
          <w:noProof w:val="0"/>
        </w:rPr>
        <w:t>šalutinio poveikio reiškiniai (gali pasireikšti rečiau kaip 1 iš 100 asmenų)</w:t>
      </w:r>
      <w:r w:rsidRPr="00E07ACB">
        <w:rPr>
          <w:rFonts w:ascii="Times New Roman" w:eastAsia="Times New Roman" w:hAnsi="Times New Roman" w:cs="Times New Roman"/>
          <w:noProof w:val="0"/>
        </w:rPr>
        <w:t>:</w:t>
      </w:r>
    </w:p>
    <w:p w14:paraId="3D4BB6BE" w14:textId="77777777" w:rsidR="00E07ACB" w:rsidRPr="00E07ACB" w:rsidRDefault="00E07ACB" w:rsidP="00E07ACB">
      <w:pPr>
        <w:numPr>
          <w:ilvl w:val="0"/>
          <w:numId w:val="26"/>
        </w:numPr>
        <w:tabs>
          <w:tab w:val="left" w:pos="540"/>
        </w:tabs>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virusų, grybelių ar bakterijų sukeltos infekcinės ligos visiems pacientas, išskyrus patyrusius transplantaciją;</w:t>
      </w:r>
    </w:p>
    <w:p w14:paraId="1CAE6434" w14:textId="77777777" w:rsidR="00E07ACB" w:rsidRPr="00E07ACB" w:rsidRDefault="00E07ACB" w:rsidP="00E07ACB">
      <w:pPr>
        <w:numPr>
          <w:ilvl w:val="0"/>
          <w:numId w:val="26"/>
        </w:numPr>
        <w:tabs>
          <w:tab w:val="left" w:pos="540"/>
        </w:tabs>
        <w:spacing w:after="0" w:line="240" w:lineRule="auto"/>
        <w:ind w:left="567" w:hanging="578"/>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mažas raudonųjų kraujo kūnelių kiekis; dėl to galite būti išblyškęs, jausti nuovargį, svaigulį, kentėti galvos skausmą, dusti fizinio krūvio metu; </w:t>
      </w:r>
    </w:p>
    <w:p w14:paraId="6946D5D0" w14:textId="133B90B7" w:rsidR="00E07ACB" w:rsidRPr="00E07ACB" w:rsidRDefault="00E07ACB" w:rsidP="00E07ACB">
      <w:pPr>
        <w:numPr>
          <w:ilvl w:val="0"/>
          <w:numId w:val="26"/>
        </w:numPr>
        <w:tabs>
          <w:tab w:val="left" w:pos="540"/>
        </w:tabs>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padidėjusio jautrumo reakcijos, kurios gali sukelti bendrąjį negalavimą; svaigulį, pykinimą, vėmimą, viduriavimą, karščiavimą, drebulį, tokias odos reakcijas kaip </w:t>
      </w:r>
      <w:proofErr w:type="spellStart"/>
      <w:r w:rsidRPr="00E07ACB">
        <w:rPr>
          <w:rFonts w:ascii="Times New Roman" w:eastAsia="Times New Roman" w:hAnsi="Times New Roman" w:cs="Times New Roman"/>
          <w:noProof w:val="0"/>
        </w:rPr>
        <w:t>egzantema</w:t>
      </w:r>
      <w:proofErr w:type="spellEnd"/>
      <w:r w:rsidR="000F009D">
        <w:rPr>
          <w:rFonts w:ascii="Times New Roman" w:eastAsia="Times New Roman" w:hAnsi="Times New Roman" w:cs="Times New Roman"/>
          <w:noProof w:val="0"/>
        </w:rPr>
        <w:t>, odos mazgeliai</w:t>
      </w:r>
      <w:r w:rsidRPr="00E07ACB">
        <w:rPr>
          <w:rFonts w:ascii="Times New Roman" w:eastAsia="Times New Roman" w:hAnsi="Times New Roman" w:cs="Times New Roman"/>
          <w:noProof w:val="0"/>
        </w:rPr>
        <w:t xml:space="preserve"> ir bėrimas, kraujagyslių uždegimą, raumenų ir sąnarių skausmą, kraujospūdžio sumažėjimą, inkstų ar kepenų veiklos sutrikimą, žarnyno veiklos sutrikimą;</w:t>
      </w:r>
    </w:p>
    <w:p w14:paraId="5D856BDF" w14:textId="5091856A" w:rsidR="00E07ACB" w:rsidRPr="00E07ACB" w:rsidRDefault="00E07ACB" w:rsidP="00E07ACB">
      <w:pPr>
        <w:numPr>
          <w:ilvl w:val="0"/>
          <w:numId w:val="26"/>
        </w:numPr>
        <w:tabs>
          <w:tab w:val="left" w:pos="540"/>
        </w:tabs>
        <w:spacing w:after="0" w:line="240" w:lineRule="auto"/>
        <w:ind w:hanging="72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kasos uždegimas, galintis sukelti stiprų viršutinės pilvo dalies skausmą, pykinimą ir vėmimą</w:t>
      </w:r>
      <w:r w:rsidR="00D54500">
        <w:rPr>
          <w:rFonts w:ascii="Times New Roman" w:eastAsia="Times New Roman" w:hAnsi="Times New Roman" w:cs="Times New Roman"/>
          <w:noProof w:val="0"/>
        </w:rPr>
        <w:t>.</w:t>
      </w:r>
      <w:r w:rsidRPr="00E07ACB">
        <w:rPr>
          <w:rFonts w:ascii="Times New Roman" w:eastAsia="Times New Roman" w:hAnsi="Times New Roman" w:cs="Times New Roman"/>
          <w:noProof w:val="0"/>
        </w:rPr>
        <w:t xml:space="preserve"> </w:t>
      </w:r>
    </w:p>
    <w:p w14:paraId="1C1930C4"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u w:val="single"/>
        </w:rPr>
      </w:pPr>
    </w:p>
    <w:p w14:paraId="0D70926B" w14:textId="0BA9A917"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Ret</w:t>
      </w:r>
      <w:r w:rsidR="00B70CFB">
        <w:rPr>
          <w:rFonts w:ascii="Times New Roman" w:eastAsia="Times New Roman" w:hAnsi="Times New Roman" w:cs="Times New Roman"/>
          <w:noProof w:val="0"/>
        </w:rPr>
        <w:t>i</w:t>
      </w:r>
      <w:r w:rsidR="00B70CFB" w:rsidRPr="00B70CFB">
        <w:rPr>
          <w:rFonts w:ascii="Times New Roman" w:eastAsia="Times New Roman" w:hAnsi="Times New Roman" w:cs="Times New Roman"/>
          <w:noProof w:val="0"/>
        </w:rPr>
        <w:t xml:space="preserve"> </w:t>
      </w:r>
      <w:r w:rsidR="00B70CFB">
        <w:rPr>
          <w:rFonts w:ascii="Times New Roman" w:eastAsia="Times New Roman" w:hAnsi="Times New Roman" w:cs="Times New Roman"/>
          <w:noProof w:val="0"/>
        </w:rPr>
        <w:t>šalutinio poveikio reiškiniai (gali pasireikšti rečiau kaip 1 iš 1</w:t>
      </w:r>
      <w:r w:rsidR="009806D9">
        <w:rPr>
          <w:rFonts w:ascii="Times New Roman" w:eastAsia="Times New Roman" w:hAnsi="Times New Roman" w:cs="Times New Roman"/>
          <w:noProof w:val="0"/>
        </w:rPr>
        <w:t> </w:t>
      </w:r>
      <w:r w:rsidR="00B70CFB">
        <w:rPr>
          <w:rFonts w:ascii="Times New Roman" w:eastAsia="Times New Roman" w:hAnsi="Times New Roman" w:cs="Times New Roman"/>
          <w:noProof w:val="0"/>
        </w:rPr>
        <w:t>000 asmenų)</w:t>
      </w:r>
      <w:r w:rsidRPr="00E07ACB">
        <w:rPr>
          <w:rFonts w:ascii="Times New Roman" w:eastAsia="Times New Roman" w:hAnsi="Times New Roman" w:cs="Times New Roman"/>
          <w:noProof w:val="0"/>
        </w:rPr>
        <w:t>:</w:t>
      </w:r>
    </w:p>
    <w:p w14:paraId="32ADC3BA" w14:textId="77777777" w:rsidR="00E07ACB" w:rsidRPr="00E07ACB" w:rsidRDefault="00E07ACB" w:rsidP="00E07ACB">
      <w:pPr>
        <w:numPr>
          <w:ilvl w:val="1"/>
          <w:numId w:val="27"/>
        </w:numPr>
        <w:tabs>
          <w:tab w:val="num" w:pos="567"/>
        </w:tabs>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kraujo pokyčiai ir kaulų čiulpų veiklos sutrikimai, dėl kurių jaučiamas silpnumas, atsiranda nuovargis, blyškumas, skauda galvą, skauda liežuvį, atsiranda dusulys, kraujosruvos (mėlynės) ar prisideda infekcija;</w:t>
      </w:r>
    </w:p>
    <w:p w14:paraId="4F3A7A88" w14:textId="77777777" w:rsidR="00E07ACB" w:rsidRPr="00E07ACB" w:rsidRDefault="00E07ACB" w:rsidP="00E07ACB">
      <w:pPr>
        <w:numPr>
          <w:ilvl w:val="0"/>
          <w:numId w:val="28"/>
        </w:numPr>
        <w:tabs>
          <w:tab w:val="left" w:pos="567"/>
        </w:tabs>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žarnyno veiklos sutrikimai, dėl kurių atsiranda viduriavimas, pilvo skausmas, vidurių užkietėjimas, pykinimas ir vėmimas;</w:t>
      </w:r>
    </w:p>
    <w:p w14:paraId="117B8395" w14:textId="77777777" w:rsidR="00E07ACB" w:rsidRPr="00E07ACB" w:rsidRDefault="00E07ACB" w:rsidP="00E07ACB">
      <w:pPr>
        <w:numPr>
          <w:ilvl w:val="1"/>
          <w:numId w:val="27"/>
        </w:numPr>
        <w:tabs>
          <w:tab w:val="left" w:pos="540"/>
        </w:tabs>
        <w:spacing w:after="0" w:line="240" w:lineRule="auto"/>
        <w:ind w:hanging="1440"/>
        <w:rPr>
          <w:rFonts w:ascii="Times New Roman" w:eastAsia="Times New Roman" w:hAnsi="Times New Roman" w:cs="Times New Roman"/>
          <w:noProof w:val="0"/>
        </w:rPr>
      </w:pPr>
      <w:r w:rsidRPr="00E07ACB">
        <w:rPr>
          <w:rFonts w:ascii="Times New Roman" w:eastAsia="Times New Roman" w:hAnsi="Times New Roman" w:cs="Times New Roman"/>
          <w:noProof w:val="0"/>
        </w:rPr>
        <w:t>sunkus kepenų pakenkimas, galintis kelti grėsmę gyvybei;</w:t>
      </w:r>
    </w:p>
    <w:p w14:paraId="4A73AC3E" w14:textId="77777777" w:rsidR="00E07ACB" w:rsidRPr="00E07ACB" w:rsidRDefault="00E07ACB" w:rsidP="00E07ACB">
      <w:pPr>
        <w:numPr>
          <w:ilvl w:val="1"/>
          <w:numId w:val="27"/>
        </w:num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plaukų slinkimas, kuris gali sumažėti net toliau vartojant </w:t>
      </w: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w:t>
      </w:r>
    </w:p>
    <w:p w14:paraId="52A39A71" w14:textId="77777777" w:rsidR="00E07ACB" w:rsidRPr="00E07ACB" w:rsidRDefault="00E07ACB" w:rsidP="00E07ACB">
      <w:pPr>
        <w:numPr>
          <w:ilvl w:val="1"/>
          <w:numId w:val="27"/>
        </w:num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įvairių rūšių vėžys, įskaitant kraujo, limfinės sistemos ir odos vėžį.</w:t>
      </w:r>
    </w:p>
    <w:p w14:paraId="6968CBAC" w14:textId="77777777" w:rsidR="00E07ACB" w:rsidRPr="00E07ACB" w:rsidRDefault="00E07ACB" w:rsidP="00E07ACB">
      <w:pPr>
        <w:tabs>
          <w:tab w:val="left" w:pos="540"/>
        </w:tabs>
        <w:spacing w:after="0" w:line="240" w:lineRule="auto"/>
        <w:rPr>
          <w:rFonts w:ascii="Times New Roman" w:eastAsia="Times New Roman" w:hAnsi="Times New Roman" w:cs="Times New Roman"/>
          <w:noProof w:val="0"/>
          <w:u w:val="single"/>
        </w:rPr>
      </w:pPr>
    </w:p>
    <w:p w14:paraId="745A7187" w14:textId="57EFEEA0" w:rsidR="00E07ACB" w:rsidRPr="00E07ACB" w:rsidRDefault="00E07ACB" w:rsidP="00E07ACB">
      <w:pPr>
        <w:tabs>
          <w:tab w:val="left" w:pos="54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Labai ret</w:t>
      </w:r>
      <w:r w:rsidR="00B70CFB">
        <w:rPr>
          <w:rFonts w:ascii="Times New Roman" w:eastAsia="Times New Roman" w:hAnsi="Times New Roman" w:cs="Times New Roman"/>
          <w:noProof w:val="0"/>
        </w:rPr>
        <w:t>i</w:t>
      </w:r>
      <w:r w:rsidR="00B70CFB" w:rsidRPr="00B70CFB">
        <w:rPr>
          <w:rFonts w:ascii="Times New Roman" w:eastAsia="Times New Roman" w:hAnsi="Times New Roman" w:cs="Times New Roman"/>
          <w:noProof w:val="0"/>
        </w:rPr>
        <w:t xml:space="preserve"> </w:t>
      </w:r>
      <w:r w:rsidR="00B70CFB">
        <w:rPr>
          <w:rFonts w:ascii="Times New Roman" w:eastAsia="Times New Roman" w:hAnsi="Times New Roman" w:cs="Times New Roman"/>
          <w:noProof w:val="0"/>
        </w:rPr>
        <w:t>šalutinio poveikio reiškiniai (gali pasireikšti rečiau kaip 1 iš 10</w:t>
      </w:r>
      <w:r w:rsidR="009806D9">
        <w:rPr>
          <w:rFonts w:ascii="Times New Roman" w:eastAsia="Times New Roman" w:hAnsi="Times New Roman" w:cs="Times New Roman"/>
          <w:noProof w:val="0"/>
        </w:rPr>
        <w:t> </w:t>
      </w:r>
      <w:r w:rsidR="00B70CFB">
        <w:rPr>
          <w:rFonts w:ascii="Times New Roman" w:eastAsia="Times New Roman" w:hAnsi="Times New Roman" w:cs="Times New Roman"/>
          <w:noProof w:val="0"/>
        </w:rPr>
        <w:t>000 asmenų)</w:t>
      </w:r>
      <w:r w:rsidRPr="00E07ACB">
        <w:rPr>
          <w:rFonts w:ascii="Times New Roman" w:eastAsia="Times New Roman" w:hAnsi="Times New Roman" w:cs="Times New Roman"/>
          <w:noProof w:val="0"/>
        </w:rPr>
        <w:t>:</w:t>
      </w:r>
    </w:p>
    <w:p w14:paraId="4CC24566" w14:textId="77777777" w:rsidR="00E07ACB" w:rsidRPr="00E07ACB" w:rsidRDefault="00E07ACB" w:rsidP="00E07ACB">
      <w:pPr>
        <w:numPr>
          <w:ilvl w:val="1"/>
          <w:numId w:val="29"/>
        </w:numPr>
        <w:tabs>
          <w:tab w:val="left" w:pos="540"/>
        </w:tabs>
        <w:spacing w:after="0" w:line="240" w:lineRule="auto"/>
        <w:ind w:left="567" w:hanging="567"/>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gyvybei pavojingos alerginės reakcijos, lydimos sunkaus odos pažeidimo (</w:t>
      </w:r>
      <w:proofErr w:type="spellStart"/>
      <w:r w:rsidRPr="00E07ACB">
        <w:rPr>
          <w:rFonts w:ascii="Times New Roman" w:eastAsia="Times New Roman" w:hAnsi="Times New Roman" w:cs="Times New Roman"/>
          <w:noProof w:val="0"/>
        </w:rPr>
        <w:t>Stivenso</w:t>
      </w:r>
      <w:proofErr w:type="spellEnd"/>
      <w:r w:rsidRPr="00E07ACB">
        <w:rPr>
          <w:rFonts w:ascii="Times New Roman" w:eastAsia="Times New Roman" w:hAnsi="Times New Roman" w:cs="Times New Roman"/>
          <w:noProof w:val="0"/>
        </w:rPr>
        <w:t xml:space="preserve"> –Džonsono (</w:t>
      </w:r>
      <w:proofErr w:type="spellStart"/>
      <w:r w:rsidRPr="00E07ACB">
        <w:rPr>
          <w:rFonts w:ascii="Times New Roman" w:eastAsia="Times New Roman" w:hAnsi="Times New Roman" w:cs="Times New Roman"/>
          <w:i/>
          <w:noProof w:val="0"/>
        </w:rPr>
        <w:t>Stevens-Johnson</w:t>
      </w:r>
      <w:proofErr w:type="spellEnd"/>
      <w:r w:rsidRPr="00E07ACB">
        <w:rPr>
          <w:rFonts w:ascii="Times New Roman" w:eastAsia="Times New Roman" w:hAnsi="Times New Roman" w:cs="Times New Roman"/>
          <w:noProof w:val="0"/>
        </w:rPr>
        <w:t xml:space="preserve">) sindromas ir toksinė epidermio </w:t>
      </w:r>
      <w:proofErr w:type="spellStart"/>
      <w:r w:rsidRPr="00E07ACB">
        <w:rPr>
          <w:rFonts w:ascii="Times New Roman" w:eastAsia="Times New Roman" w:hAnsi="Times New Roman" w:cs="Times New Roman"/>
          <w:noProof w:val="0"/>
        </w:rPr>
        <w:t>nekrolizė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Lajelio</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i/>
          <w:noProof w:val="0"/>
        </w:rPr>
        <w:t>Lyell</w:t>
      </w:r>
      <w:proofErr w:type="spellEnd"/>
      <w:r w:rsidRPr="00E07ACB">
        <w:rPr>
          <w:rFonts w:ascii="Times New Roman" w:eastAsia="Times New Roman" w:hAnsi="Times New Roman" w:cs="Times New Roman"/>
          <w:noProof w:val="0"/>
        </w:rPr>
        <w:t>) sindromas]);</w:t>
      </w:r>
    </w:p>
    <w:p w14:paraId="53ED2F8C" w14:textId="77777777" w:rsidR="00E07ACB" w:rsidRPr="00E07ACB" w:rsidRDefault="00E07ACB" w:rsidP="00E07ACB">
      <w:pPr>
        <w:numPr>
          <w:ilvl w:val="1"/>
          <w:numId w:val="29"/>
        </w:numPr>
        <w:tabs>
          <w:tab w:val="left" w:pos="540"/>
        </w:tabs>
        <w:spacing w:after="0" w:line="240" w:lineRule="auto"/>
        <w:ind w:hanging="1440"/>
        <w:rPr>
          <w:rFonts w:ascii="Times New Roman" w:eastAsia="Times New Roman" w:hAnsi="Times New Roman" w:cs="Times New Roman"/>
          <w:noProof w:val="0"/>
        </w:rPr>
      </w:pPr>
      <w:r w:rsidRPr="00E07ACB">
        <w:rPr>
          <w:rFonts w:ascii="Times New Roman" w:eastAsia="Times New Roman" w:hAnsi="Times New Roman" w:cs="Times New Roman"/>
          <w:noProof w:val="0"/>
        </w:rPr>
        <w:t>plaučių uždegimas, sukeliantis dusulį, kosulį, karščiavimą;</w:t>
      </w:r>
    </w:p>
    <w:p w14:paraId="4D45F15D" w14:textId="77777777" w:rsidR="00E07ACB" w:rsidRDefault="00E07ACB" w:rsidP="00E07ACB">
      <w:pPr>
        <w:numPr>
          <w:ilvl w:val="1"/>
          <w:numId w:val="29"/>
        </w:numPr>
        <w:tabs>
          <w:tab w:val="left" w:pos="540"/>
        </w:tabs>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pacientams, kurie vartojo </w:t>
      </w:r>
      <w:proofErr w:type="spellStart"/>
      <w:r w:rsidRPr="00E07ACB">
        <w:rPr>
          <w:rFonts w:ascii="Times New Roman" w:eastAsia="Times New Roman" w:hAnsi="Times New Roman" w:cs="Times New Roman"/>
          <w:noProof w:val="0"/>
        </w:rPr>
        <w:t>azatiopriną</w:t>
      </w:r>
      <w:proofErr w:type="spellEnd"/>
      <w:r w:rsidRPr="00E07ACB">
        <w:rPr>
          <w:rFonts w:ascii="Times New Roman" w:eastAsia="Times New Roman" w:hAnsi="Times New Roman" w:cs="Times New Roman"/>
          <w:noProof w:val="0"/>
        </w:rPr>
        <w:t xml:space="preserve"> kartu su kitais </w:t>
      </w:r>
      <w:proofErr w:type="spellStart"/>
      <w:r w:rsidRPr="00E07ACB">
        <w:rPr>
          <w:rFonts w:ascii="Times New Roman" w:eastAsia="Times New Roman" w:hAnsi="Times New Roman" w:cs="Times New Roman"/>
          <w:noProof w:val="0"/>
        </w:rPr>
        <w:t>imunosupresantais</w:t>
      </w:r>
      <w:proofErr w:type="spellEnd"/>
      <w:r w:rsidRPr="00E07ACB">
        <w:rPr>
          <w:rFonts w:ascii="Times New Roman" w:eastAsia="Times New Roman" w:hAnsi="Times New Roman" w:cs="Times New Roman"/>
          <w:noProof w:val="0"/>
        </w:rPr>
        <w:t>, pasireiškė PDL – centrinės nervų sistemos infekcija, susijusi su JC virusu.</w:t>
      </w:r>
    </w:p>
    <w:p w14:paraId="48ACD69F" w14:textId="77777777" w:rsidR="000F01A8" w:rsidRPr="00E07ACB" w:rsidRDefault="000F01A8" w:rsidP="00BF3441">
      <w:pPr>
        <w:tabs>
          <w:tab w:val="left" w:pos="540"/>
        </w:tabs>
        <w:spacing w:after="0" w:line="240" w:lineRule="auto"/>
        <w:ind w:left="567"/>
        <w:rPr>
          <w:rFonts w:ascii="Times New Roman" w:eastAsia="Times New Roman" w:hAnsi="Times New Roman" w:cs="Times New Roman"/>
          <w:noProof w:val="0"/>
        </w:rPr>
      </w:pPr>
    </w:p>
    <w:p w14:paraId="713B9E7E" w14:textId="50661E6B" w:rsidR="000F01A8" w:rsidRPr="00BF3441" w:rsidRDefault="00525A7C" w:rsidP="000F01A8">
      <w:pPr>
        <w:tabs>
          <w:tab w:val="left" w:pos="540"/>
        </w:tabs>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Šalutinio poveikio reiškiniai, kurių d</w:t>
      </w:r>
      <w:r w:rsidR="000F01A8" w:rsidRPr="00BF3441">
        <w:rPr>
          <w:rFonts w:ascii="Times New Roman" w:eastAsia="Times New Roman" w:hAnsi="Times New Roman" w:cs="Times New Roman"/>
          <w:noProof w:val="0"/>
        </w:rPr>
        <w:t>ažnis nežinomas (negali būti apskaičiuotas pagal turimus duomenis):</w:t>
      </w:r>
    </w:p>
    <w:p w14:paraId="173C4176" w14:textId="77777777" w:rsidR="000F01A8" w:rsidRPr="00BF3441" w:rsidRDefault="000F01A8" w:rsidP="000F01A8">
      <w:pPr>
        <w:pStyle w:val="Sraopastraipa"/>
        <w:numPr>
          <w:ilvl w:val="0"/>
          <w:numId w:val="33"/>
        </w:numPr>
        <w:ind w:left="567" w:hanging="567"/>
        <w:rPr>
          <w:sz w:val="22"/>
          <w:szCs w:val="22"/>
        </w:rPr>
      </w:pPr>
      <w:r w:rsidRPr="00BF3441">
        <w:rPr>
          <w:sz w:val="22"/>
          <w:szCs w:val="22"/>
        </w:rPr>
        <w:t>vitamino B3 trūkumas (</w:t>
      </w:r>
      <w:proofErr w:type="spellStart"/>
      <w:r w:rsidRPr="00BF3441">
        <w:rPr>
          <w:sz w:val="22"/>
          <w:szCs w:val="22"/>
        </w:rPr>
        <w:t>pelagra</w:t>
      </w:r>
      <w:proofErr w:type="spellEnd"/>
      <w:r w:rsidRPr="00BF3441">
        <w:rPr>
          <w:sz w:val="22"/>
          <w:szCs w:val="22"/>
        </w:rPr>
        <w:t>), susijęs su vietiniu pigmentiniu odos bėrimu, viduriavimu ir atminties, protavimo ar kitų mąstymo įgūdžių susilpnėjimu;</w:t>
      </w:r>
    </w:p>
    <w:p w14:paraId="0F495F05" w14:textId="046CDF01" w:rsidR="00E07ACB" w:rsidRPr="00BF3441" w:rsidRDefault="000F01A8" w:rsidP="000F01A8">
      <w:pPr>
        <w:pStyle w:val="Sraopastraipa"/>
        <w:numPr>
          <w:ilvl w:val="0"/>
          <w:numId w:val="33"/>
        </w:numPr>
        <w:tabs>
          <w:tab w:val="left" w:pos="540"/>
        </w:tabs>
        <w:ind w:hanging="720"/>
        <w:rPr>
          <w:sz w:val="22"/>
          <w:szCs w:val="22"/>
        </w:rPr>
      </w:pPr>
      <w:proofErr w:type="spellStart"/>
      <w:r w:rsidRPr="00BF3441">
        <w:rPr>
          <w:sz w:val="22"/>
          <w:szCs w:val="22"/>
          <w:lang w:val="en-US"/>
        </w:rPr>
        <w:t>seilių</w:t>
      </w:r>
      <w:proofErr w:type="spellEnd"/>
      <w:r w:rsidRPr="00BF3441">
        <w:rPr>
          <w:sz w:val="22"/>
          <w:szCs w:val="22"/>
          <w:lang w:val="en-US"/>
        </w:rPr>
        <w:t xml:space="preserve"> </w:t>
      </w:r>
      <w:proofErr w:type="spellStart"/>
      <w:r w:rsidRPr="00BF3441">
        <w:rPr>
          <w:sz w:val="22"/>
          <w:szCs w:val="22"/>
          <w:lang w:val="en-US"/>
        </w:rPr>
        <w:t>liaukos</w:t>
      </w:r>
      <w:proofErr w:type="spellEnd"/>
      <w:r w:rsidRPr="00BF3441">
        <w:rPr>
          <w:sz w:val="22"/>
          <w:szCs w:val="22"/>
          <w:lang w:val="en-US"/>
        </w:rPr>
        <w:t xml:space="preserve"> </w:t>
      </w:r>
      <w:proofErr w:type="spellStart"/>
      <w:r w:rsidRPr="00BF3441">
        <w:rPr>
          <w:sz w:val="22"/>
          <w:szCs w:val="22"/>
          <w:lang w:val="en-US"/>
        </w:rPr>
        <w:t>uždegimas</w:t>
      </w:r>
      <w:proofErr w:type="spellEnd"/>
      <w:r w:rsidRPr="00BF3441">
        <w:rPr>
          <w:sz w:val="22"/>
          <w:szCs w:val="22"/>
          <w:lang w:val="en-US"/>
        </w:rPr>
        <w:t xml:space="preserve"> (</w:t>
      </w:r>
      <w:proofErr w:type="spellStart"/>
      <w:r w:rsidRPr="00BF3441">
        <w:rPr>
          <w:sz w:val="22"/>
          <w:szCs w:val="22"/>
          <w:lang w:val="en-US"/>
        </w:rPr>
        <w:t>sialoadenitas</w:t>
      </w:r>
      <w:proofErr w:type="spellEnd"/>
      <w:proofErr w:type="gramStart"/>
      <w:r w:rsidRPr="00BF3441">
        <w:rPr>
          <w:sz w:val="22"/>
          <w:szCs w:val="22"/>
          <w:lang w:val="en-US"/>
        </w:rPr>
        <w:t>)</w:t>
      </w:r>
      <w:r w:rsidR="00BF3441" w:rsidRPr="00BF3441">
        <w:rPr>
          <w:sz w:val="22"/>
          <w:szCs w:val="22"/>
          <w:lang w:val="en-US"/>
        </w:rPr>
        <w:t>;</w:t>
      </w:r>
      <w:proofErr w:type="gramEnd"/>
    </w:p>
    <w:p w14:paraId="305B0399" w14:textId="77777777" w:rsidR="00BF3441" w:rsidRPr="00BF3441" w:rsidRDefault="00BF3441" w:rsidP="00BF3441">
      <w:pPr>
        <w:pStyle w:val="Sraopastraipa"/>
        <w:numPr>
          <w:ilvl w:val="0"/>
          <w:numId w:val="33"/>
        </w:numPr>
        <w:ind w:left="567" w:hanging="567"/>
        <w:rPr>
          <w:sz w:val="22"/>
          <w:szCs w:val="22"/>
        </w:rPr>
      </w:pPr>
      <w:proofErr w:type="spellStart"/>
      <w:r w:rsidRPr="00BF3441">
        <w:rPr>
          <w:sz w:val="22"/>
          <w:szCs w:val="22"/>
          <w:lang w:val="en-US"/>
        </w:rPr>
        <w:t>nevalingas</w:t>
      </w:r>
      <w:proofErr w:type="spellEnd"/>
      <w:r w:rsidRPr="00BF3441">
        <w:rPr>
          <w:sz w:val="22"/>
          <w:szCs w:val="22"/>
          <w:lang w:val="en-US"/>
        </w:rPr>
        <w:t xml:space="preserve"> </w:t>
      </w:r>
      <w:proofErr w:type="spellStart"/>
      <w:r w:rsidRPr="00BF3441">
        <w:rPr>
          <w:sz w:val="22"/>
          <w:szCs w:val="22"/>
          <w:lang w:val="en-US"/>
        </w:rPr>
        <w:t>raumenų</w:t>
      </w:r>
      <w:proofErr w:type="spellEnd"/>
      <w:r w:rsidRPr="00BF3441">
        <w:rPr>
          <w:sz w:val="22"/>
          <w:szCs w:val="22"/>
          <w:lang w:val="en-US"/>
        </w:rPr>
        <w:t xml:space="preserve"> </w:t>
      </w:r>
      <w:proofErr w:type="spellStart"/>
      <w:r w:rsidRPr="00BF3441">
        <w:rPr>
          <w:sz w:val="22"/>
          <w:szCs w:val="22"/>
          <w:lang w:val="en-US"/>
        </w:rPr>
        <w:t>drebulys</w:t>
      </w:r>
      <w:proofErr w:type="spellEnd"/>
      <w:r w:rsidRPr="00BF3441">
        <w:rPr>
          <w:sz w:val="22"/>
          <w:szCs w:val="22"/>
          <w:lang w:val="en-US"/>
        </w:rPr>
        <w:t xml:space="preserve"> (</w:t>
      </w:r>
      <w:proofErr w:type="spellStart"/>
      <w:r w:rsidRPr="00BF3441">
        <w:rPr>
          <w:sz w:val="22"/>
          <w:szCs w:val="22"/>
          <w:lang w:val="en-US"/>
        </w:rPr>
        <w:t>tremoras</w:t>
      </w:r>
      <w:proofErr w:type="spellEnd"/>
      <w:r w:rsidRPr="00BF3441">
        <w:rPr>
          <w:sz w:val="22"/>
          <w:szCs w:val="22"/>
          <w:lang w:val="en-US"/>
        </w:rPr>
        <w:t>).</w:t>
      </w:r>
    </w:p>
    <w:p w14:paraId="08B6E66C" w14:textId="77777777" w:rsidR="00BF3441" w:rsidRPr="000F01A8" w:rsidRDefault="00BF3441" w:rsidP="00BF3441">
      <w:pPr>
        <w:pStyle w:val="Sraopastraipa"/>
        <w:tabs>
          <w:tab w:val="left" w:pos="540"/>
        </w:tabs>
      </w:pPr>
    </w:p>
    <w:p w14:paraId="0CCEFB51"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Pranešimas apie šalutinį poveikį</w:t>
      </w:r>
    </w:p>
    <w:p w14:paraId="7B8C0440" w14:textId="27FBE5FF"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Jeigu pasireiškė šalutinis poveikis, įskaitant šiame lapelyje nenurodytą, pasakykite gydytojui arba vaistininkui. </w:t>
      </w:r>
      <w:r w:rsidR="00B70CFB" w:rsidRPr="00B70CFB">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B70CFB" w:rsidRPr="00B70CFB">
        <w:rPr>
          <w:rFonts w:ascii="Times New Roman" w:hAnsi="Times New Roman" w:cs="Times New Roman"/>
          <w:color w:val="0000EE"/>
          <w:u w:val="single"/>
          <w:lang w:eastAsia="lt-LT"/>
        </w:rPr>
        <w:t>https://vvkt.lrv.lt/lt/</w:t>
      </w:r>
      <w:r w:rsidR="00B70CFB" w:rsidRPr="00B70CFB">
        <w:rPr>
          <w:rFonts w:ascii="Times New Roman" w:hAnsi="Times New Roman" w:cs="Times New Roman"/>
          <w:lang w:eastAsia="lt-LT"/>
        </w:rPr>
        <w:t xml:space="preserve"> nurodytais būdais arba paskambinti nemokamu telefonu </w:t>
      </w:r>
      <w:r w:rsidR="009806D9">
        <w:rPr>
          <w:rFonts w:ascii="Times New Roman" w:hAnsi="Times New Roman" w:cs="Times New Roman"/>
          <w:lang w:eastAsia="lt-LT"/>
        </w:rPr>
        <w:t>+370</w:t>
      </w:r>
      <w:r w:rsidR="00B70CFB" w:rsidRPr="00B70CFB">
        <w:rPr>
          <w:rFonts w:ascii="Times New Roman" w:hAnsi="Times New Roman" w:cs="Times New Roman"/>
          <w:lang w:eastAsia="lt-LT"/>
        </w:rPr>
        <w:t xml:space="preserve"> 800 73 568.</w:t>
      </w:r>
      <w:r w:rsidRPr="00E07ACB">
        <w:rPr>
          <w:rFonts w:ascii="Times New Roman" w:eastAsia="Times New Roman" w:hAnsi="Times New Roman" w:cs="Times New Roman"/>
          <w:noProof w:val="0"/>
        </w:rPr>
        <w:t xml:space="preserve"> Pranešdami apie šalutinį poveikį galite mums padėti gauti daugiau informacijos apie šio vaisto saugumą.</w:t>
      </w:r>
    </w:p>
    <w:p w14:paraId="458C036F" w14:textId="77777777" w:rsidR="00E07ACB" w:rsidRPr="00E07ACB" w:rsidRDefault="00E07ACB" w:rsidP="00E07ACB">
      <w:pPr>
        <w:spacing w:after="0" w:line="240" w:lineRule="auto"/>
        <w:rPr>
          <w:rFonts w:ascii="Times New Roman" w:eastAsia="Times New Roman" w:hAnsi="Times New Roman" w:cs="Times New Roman"/>
          <w:noProof w:val="0"/>
        </w:rPr>
      </w:pPr>
    </w:p>
    <w:p w14:paraId="276CA0A7" w14:textId="77777777" w:rsidR="00E07ACB" w:rsidRPr="00E07ACB" w:rsidRDefault="00E07ACB" w:rsidP="00E07ACB">
      <w:pPr>
        <w:spacing w:after="0" w:line="240" w:lineRule="auto"/>
        <w:rPr>
          <w:rFonts w:ascii="Times New Roman" w:eastAsia="Times New Roman" w:hAnsi="Times New Roman" w:cs="Times New Roman"/>
          <w:noProof w:val="0"/>
        </w:rPr>
      </w:pPr>
    </w:p>
    <w:p w14:paraId="0D5BECA8" w14:textId="77777777" w:rsidR="00E07ACB" w:rsidRPr="00E07ACB" w:rsidRDefault="00E07ACB" w:rsidP="00E07ACB">
      <w:pPr>
        <w:tabs>
          <w:tab w:val="left" w:pos="567"/>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b/>
          <w:noProof w:val="0"/>
        </w:rPr>
        <w:t>5.</w:t>
      </w:r>
      <w:r w:rsidRPr="00E07ACB">
        <w:rPr>
          <w:rFonts w:ascii="Times New Roman" w:eastAsia="Times New Roman" w:hAnsi="Times New Roman" w:cs="Times New Roman"/>
          <w:b/>
          <w:noProof w:val="0"/>
        </w:rPr>
        <w:tab/>
        <w:t xml:space="preserve">Kaip laikyti </w:t>
      </w:r>
      <w:proofErr w:type="spellStart"/>
      <w:r w:rsidRPr="00E07ACB">
        <w:rPr>
          <w:rFonts w:ascii="Times New Roman" w:eastAsia="Times New Roman" w:hAnsi="Times New Roman" w:cs="Times New Roman"/>
          <w:b/>
          <w:noProof w:val="0"/>
        </w:rPr>
        <w:t>Atsimutin</w:t>
      </w:r>
      <w:proofErr w:type="spellEnd"/>
    </w:p>
    <w:p w14:paraId="1A928F2C" w14:textId="77777777" w:rsidR="00E07ACB" w:rsidRPr="00E07ACB" w:rsidRDefault="00E07ACB" w:rsidP="00E07ACB">
      <w:pPr>
        <w:spacing w:after="0" w:line="240" w:lineRule="auto"/>
        <w:rPr>
          <w:rFonts w:ascii="Times New Roman" w:eastAsia="Times New Roman" w:hAnsi="Times New Roman" w:cs="Times New Roman"/>
          <w:noProof w:val="0"/>
        </w:rPr>
      </w:pPr>
    </w:p>
    <w:p w14:paraId="038B4FEC" w14:textId="77777777" w:rsidR="00E07ACB" w:rsidRPr="00E07ACB" w:rsidRDefault="00E07ACB" w:rsidP="00E07ACB">
      <w:pPr>
        <w:numPr>
          <w:ilvl w:val="12"/>
          <w:numId w:val="0"/>
        </w:numPr>
        <w:spacing w:after="0" w:line="240" w:lineRule="auto"/>
        <w:ind w:right="-2"/>
        <w:rPr>
          <w:rFonts w:ascii="Times New Roman" w:eastAsia="Times New Roman" w:hAnsi="Times New Roman" w:cs="Times New Roman"/>
          <w:noProof w:val="0"/>
        </w:rPr>
      </w:pPr>
      <w:r w:rsidRPr="00E07ACB">
        <w:rPr>
          <w:rFonts w:ascii="Times New Roman" w:eastAsia="Times New Roman" w:hAnsi="Times New Roman" w:cs="Times New Roman"/>
          <w:noProof w:val="0"/>
        </w:rPr>
        <w:t>Šį vaistą laikykite vaikams nepastebimoje ir nepasiekiamoje vietoje.</w:t>
      </w:r>
    </w:p>
    <w:p w14:paraId="1285C869" w14:textId="77777777" w:rsidR="00E07ACB" w:rsidRPr="00E07ACB" w:rsidRDefault="00E07ACB" w:rsidP="00E07ACB">
      <w:pPr>
        <w:spacing w:after="0" w:line="240" w:lineRule="auto"/>
        <w:rPr>
          <w:rFonts w:ascii="Times New Roman" w:eastAsia="Times New Roman" w:hAnsi="Times New Roman" w:cs="Times New Roman"/>
          <w:iCs/>
          <w:noProof w:val="0"/>
        </w:rPr>
      </w:pPr>
    </w:p>
    <w:p w14:paraId="3166160C" w14:textId="77777777" w:rsidR="00E07ACB" w:rsidRPr="00E07ACB" w:rsidRDefault="00E07ACB" w:rsidP="00E07ACB">
      <w:pPr>
        <w:spacing w:after="0" w:line="240" w:lineRule="auto"/>
        <w:rPr>
          <w:rFonts w:ascii="Times New Roman" w:eastAsia="Times New Roman" w:hAnsi="Times New Roman" w:cs="Times New Roman"/>
          <w:iCs/>
          <w:noProof w:val="0"/>
        </w:rPr>
      </w:pPr>
      <w:r w:rsidRPr="00E07ACB">
        <w:rPr>
          <w:rFonts w:ascii="Times New Roman" w:eastAsia="Times New Roman" w:hAnsi="Times New Roman" w:cs="Times New Roman"/>
          <w:iCs/>
          <w:noProof w:val="0"/>
        </w:rPr>
        <w:t>Ant dėžutės ir lizdinės plokštelės po „EXP“ nurodytam tinkamumo laikui pasibaigus, šio vaisto vartoti negalima. Vaistas tinkamas vartoti iki paskutinės nurodyto mėnesio dienos.</w:t>
      </w:r>
    </w:p>
    <w:p w14:paraId="3468A327" w14:textId="77777777" w:rsidR="00E07ACB" w:rsidRPr="00E07ACB" w:rsidRDefault="00E07ACB" w:rsidP="00E07ACB">
      <w:pPr>
        <w:spacing w:after="0" w:line="240" w:lineRule="auto"/>
        <w:rPr>
          <w:rFonts w:ascii="Times New Roman" w:eastAsia="Times New Roman" w:hAnsi="Times New Roman" w:cs="Times New Roman"/>
          <w:noProof w:val="0"/>
        </w:rPr>
      </w:pPr>
    </w:p>
    <w:p w14:paraId="2D47CC03"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Lizdinę plokštelę laikyti išorinėje dėžutėje, kad vaistas būtų apsaugotas nuo šviesos.</w:t>
      </w:r>
    </w:p>
    <w:p w14:paraId="366A5573" w14:textId="77777777" w:rsidR="00E07ACB" w:rsidRPr="00E07ACB" w:rsidRDefault="00E07ACB" w:rsidP="00E07ACB">
      <w:pPr>
        <w:spacing w:after="0" w:line="240" w:lineRule="auto"/>
        <w:rPr>
          <w:rFonts w:ascii="Times New Roman" w:eastAsia="Times New Roman" w:hAnsi="Times New Roman" w:cs="Times New Roman"/>
          <w:noProof w:val="0"/>
        </w:rPr>
      </w:pPr>
    </w:p>
    <w:p w14:paraId="285CE5C2"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Pastebėjus matomų apgadinimo požymių, </w:t>
      </w:r>
      <w:r w:rsidRPr="00E07ACB">
        <w:rPr>
          <w:rFonts w:ascii="Times New Roman" w:eastAsia="Times New Roman" w:hAnsi="Times New Roman" w:cs="Times New Roman"/>
          <w:iCs/>
          <w:noProof w:val="0"/>
        </w:rPr>
        <w:t>šio vaisto</w:t>
      </w:r>
      <w:r w:rsidRPr="00E07ACB">
        <w:rPr>
          <w:rFonts w:ascii="Times New Roman" w:eastAsia="Times New Roman" w:hAnsi="Times New Roman" w:cs="Times New Roman"/>
          <w:noProof w:val="0"/>
        </w:rPr>
        <w:t xml:space="preserve"> vartoti negalima.</w:t>
      </w:r>
    </w:p>
    <w:p w14:paraId="0EE71A2C" w14:textId="77777777" w:rsidR="00E07ACB" w:rsidRPr="00E07ACB" w:rsidRDefault="00E07ACB" w:rsidP="00E07ACB">
      <w:pPr>
        <w:spacing w:after="0" w:line="240" w:lineRule="auto"/>
        <w:rPr>
          <w:rFonts w:ascii="Times New Roman" w:eastAsia="Times New Roman" w:hAnsi="Times New Roman" w:cs="Times New Roman"/>
          <w:noProof w:val="0"/>
        </w:rPr>
      </w:pPr>
    </w:p>
    <w:p w14:paraId="52E3C387" w14:textId="77777777" w:rsidR="00E07ACB" w:rsidRPr="00E07ACB" w:rsidRDefault="00E07ACB" w:rsidP="00E07ACB">
      <w:pPr>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noProof w:val="0"/>
        </w:rPr>
        <w:t>Vaistų negalima išmesti į kanalizaciją arba su buitinėmis atliekomis. Kaip išmesti nereikalingus vaistus, klauskite vaistininko. Šios priemonės padės apsaugoti aplinką.</w:t>
      </w:r>
    </w:p>
    <w:p w14:paraId="06D0FF11" w14:textId="77777777" w:rsidR="00E07ACB" w:rsidRPr="00E07ACB" w:rsidRDefault="00E07ACB" w:rsidP="00E07ACB">
      <w:pPr>
        <w:spacing w:after="0" w:line="240" w:lineRule="auto"/>
        <w:rPr>
          <w:rFonts w:ascii="Times New Roman" w:eastAsia="Times New Roman" w:hAnsi="Times New Roman" w:cs="Times New Roman"/>
          <w:noProof w:val="0"/>
        </w:rPr>
      </w:pPr>
    </w:p>
    <w:p w14:paraId="1AD5EDAB" w14:textId="77777777" w:rsidR="00E07ACB" w:rsidRPr="00E07ACB" w:rsidRDefault="00E07ACB" w:rsidP="00E07ACB">
      <w:pPr>
        <w:spacing w:after="0" w:line="240" w:lineRule="auto"/>
        <w:rPr>
          <w:rFonts w:ascii="Times New Roman" w:eastAsia="Times New Roman" w:hAnsi="Times New Roman" w:cs="Times New Roman"/>
          <w:noProof w:val="0"/>
        </w:rPr>
      </w:pPr>
    </w:p>
    <w:p w14:paraId="1C0B7F55" w14:textId="77777777" w:rsidR="00E07ACB" w:rsidRPr="00E07ACB" w:rsidRDefault="00E07ACB" w:rsidP="00E07ACB">
      <w:pPr>
        <w:tabs>
          <w:tab w:val="left" w:pos="567"/>
        </w:tabs>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6.</w:t>
      </w:r>
      <w:r w:rsidRPr="00E07ACB">
        <w:rPr>
          <w:rFonts w:ascii="Times New Roman" w:eastAsia="Times New Roman" w:hAnsi="Times New Roman" w:cs="Times New Roman"/>
          <w:b/>
          <w:noProof w:val="0"/>
        </w:rPr>
        <w:tab/>
        <w:t>Pakuotės turinys ir kita informacija</w:t>
      </w:r>
    </w:p>
    <w:p w14:paraId="00209AED" w14:textId="77777777" w:rsidR="00E07ACB" w:rsidRPr="00E07ACB" w:rsidRDefault="00E07ACB" w:rsidP="00E07ACB">
      <w:pPr>
        <w:spacing w:after="0" w:line="240" w:lineRule="auto"/>
        <w:rPr>
          <w:rFonts w:ascii="Times New Roman" w:eastAsia="Times New Roman" w:hAnsi="Times New Roman" w:cs="Times New Roman"/>
          <w:noProof w:val="0"/>
        </w:rPr>
      </w:pPr>
    </w:p>
    <w:p w14:paraId="7DE42EAA" w14:textId="77777777" w:rsidR="00E07ACB" w:rsidRPr="00E07ACB" w:rsidRDefault="00E07ACB" w:rsidP="00E07ACB">
      <w:pPr>
        <w:spacing w:after="0" w:line="240" w:lineRule="auto"/>
        <w:rPr>
          <w:rFonts w:ascii="Times New Roman" w:eastAsia="Times New Roman" w:hAnsi="Times New Roman" w:cs="Times New Roman"/>
          <w:noProof w:val="0"/>
          <w:u w:val="single"/>
        </w:rPr>
      </w:pPr>
      <w:proofErr w:type="spellStart"/>
      <w:r w:rsidRPr="00E07ACB">
        <w:rPr>
          <w:rFonts w:ascii="Times New Roman" w:eastAsia="Times New Roman" w:hAnsi="Times New Roman" w:cs="Times New Roman"/>
          <w:b/>
          <w:bCs/>
          <w:noProof w:val="0"/>
        </w:rPr>
        <w:t>Atsimutin</w:t>
      </w:r>
      <w:proofErr w:type="spellEnd"/>
      <w:r w:rsidRPr="00E07ACB">
        <w:rPr>
          <w:rFonts w:ascii="Times New Roman" w:eastAsia="Times New Roman" w:hAnsi="Times New Roman" w:cs="Times New Roman"/>
          <w:b/>
          <w:bCs/>
          <w:noProof w:val="0"/>
        </w:rPr>
        <w:t xml:space="preserve"> sudėtis </w:t>
      </w:r>
    </w:p>
    <w:p w14:paraId="35DF3548" w14:textId="77777777" w:rsidR="00E07ACB" w:rsidRPr="00E07ACB" w:rsidRDefault="00E07ACB" w:rsidP="00E07ACB">
      <w:pPr>
        <w:spacing w:after="0" w:line="240" w:lineRule="auto"/>
        <w:ind w:left="567" w:hanging="567"/>
        <w:rPr>
          <w:rFonts w:ascii="Times New Roman" w:eastAsia="Times New Roman" w:hAnsi="Times New Roman" w:cs="Times New Roman"/>
          <w:noProof w:val="0"/>
        </w:rPr>
      </w:pPr>
      <w:r w:rsidRPr="00E07ACB">
        <w:rPr>
          <w:rFonts w:ascii="Times New Roman" w:eastAsia="Times New Roman" w:hAnsi="Times New Roman" w:cs="Times New Roman"/>
          <w:noProof w:val="0"/>
        </w:rPr>
        <w:t>-</w:t>
      </w:r>
      <w:r w:rsidRPr="00E07ACB">
        <w:rPr>
          <w:rFonts w:ascii="Times New Roman" w:eastAsia="Times New Roman" w:hAnsi="Times New Roman" w:cs="Times New Roman"/>
          <w:noProof w:val="0"/>
        </w:rPr>
        <w:tab/>
        <w:t xml:space="preserve">Veiklioji medžiaga yra </w:t>
      </w:r>
      <w:proofErr w:type="spellStart"/>
      <w:r w:rsidRPr="00E07ACB">
        <w:rPr>
          <w:rFonts w:ascii="Times New Roman" w:eastAsia="Times New Roman" w:hAnsi="Times New Roman" w:cs="Times New Roman"/>
          <w:noProof w:val="0"/>
        </w:rPr>
        <w:t>azatioprinas</w:t>
      </w:r>
      <w:proofErr w:type="spellEnd"/>
      <w:r w:rsidRPr="00E07ACB">
        <w:rPr>
          <w:rFonts w:ascii="Times New Roman" w:eastAsia="Times New Roman" w:hAnsi="Times New Roman" w:cs="Times New Roman"/>
          <w:noProof w:val="0"/>
        </w:rPr>
        <w:t xml:space="preserve">. </w:t>
      </w:r>
    </w:p>
    <w:p w14:paraId="4F0BE73E" w14:textId="77777777" w:rsidR="00E07ACB" w:rsidRPr="00E07ACB" w:rsidRDefault="00E07ACB" w:rsidP="00E07ACB">
      <w:pPr>
        <w:numPr>
          <w:ilvl w:val="1"/>
          <w:numId w:val="22"/>
        </w:numPr>
        <w:tabs>
          <w:tab w:val="num" w:pos="567"/>
        </w:tabs>
        <w:spacing w:after="0" w:line="240" w:lineRule="auto"/>
        <w:ind w:hanging="1440"/>
        <w:contextualSpacing/>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1 plėvele dengtoje tabletėje yra 50 mg </w:t>
      </w:r>
      <w:proofErr w:type="spellStart"/>
      <w:r w:rsidRPr="00E07ACB">
        <w:rPr>
          <w:rFonts w:ascii="Times New Roman" w:eastAsia="Times New Roman" w:hAnsi="Times New Roman" w:cs="Times New Roman"/>
          <w:noProof w:val="0"/>
        </w:rPr>
        <w:t>azatioprino</w:t>
      </w:r>
      <w:proofErr w:type="spellEnd"/>
      <w:r w:rsidRPr="00E07ACB">
        <w:rPr>
          <w:rFonts w:ascii="Times New Roman" w:eastAsia="Times New Roman" w:hAnsi="Times New Roman" w:cs="Times New Roman"/>
          <w:noProof w:val="0"/>
        </w:rPr>
        <w:t xml:space="preserve">. </w:t>
      </w:r>
    </w:p>
    <w:p w14:paraId="16B3186E" w14:textId="77777777" w:rsidR="00E07ACB" w:rsidRPr="00E07ACB" w:rsidRDefault="00E07ACB" w:rsidP="00E07ACB">
      <w:pPr>
        <w:spacing w:after="0" w:line="240" w:lineRule="auto"/>
        <w:rPr>
          <w:rFonts w:ascii="Times New Roman" w:eastAsia="Times New Roman" w:hAnsi="Times New Roman" w:cs="Times New Roman"/>
          <w:noProof w:val="0"/>
        </w:rPr>
      </w:pPr>
    </w:p>
    <w:p w14:paraId="6FBD04CE" w14:textId="77777777" w:rsidR="00E07ACB" w:rsidRPr="00E07ACB" w:rsidRDefault="00E07ACB" w:rsidP="00E07ACB">
      <w:pPr>
        <w:tabs>
          <w:tab w:val="num" w:pos="567"/>
          <w:tab w:val="left" w:pos="720"/>
        </w:tabs>
        <w:spacing w:after="0" w:line="240" w:lineRule="auto"/>
        <w:rPr>
          <w:rFonts w:ascii="Times New Roman" w:eastAsia="Times New Roman" w:hAnsi="Times New Roman" w:cs="Times New Roman"/>
          <w:noProof w:val="0"/>
        </w:rPr>
      </w:pPr>
      <w:r w:rsidRPr="00E07ACB">
        <w:rPr>
          <w:rFonts w:ascii="Times New Roman" w:eastAsia="Times New Roman" w:hAnsi="Times New Roman" w:cs="Times New Roman"/>
          <w:i/>
          <w:noProof w:val="0"/>
        </w:rPr>
        <w:t>-</w:t>
      </w:r>
      <w:r w:rsidRPr="00E07ACB">
        <w:rPr>
          <w:rFonts w:ascii="Times New Roman" w:eastAsia="Times New Roman" w:hAnsi="Times New Roman" w:cs="Times New Roman"/>
          <w:i/>
          <w:noProof w:val="0"/>
        </w:rPr>
        <w:tab/>
      </w:r>
      <w:r w:rsidRPr="00E07ACB">
        <w:rPr>
          <w:rFonts w:ascii="Times New Roman" w:eastAsia="Times New Roman" w:hAnsi="Times New Roman" w:cs="Times New Roman"/>
          <w:noProof w:val="0"/>
        </w:rPr>
        <w:t>Pagalbinės medžiagos:</w:t>
      </w:r>
      <w:r w:rsidRPr="00E07ACB">
        <w:rPr>
          <w:rFonts w:ascii="Times New Roman" w:eastAsia="Times New Roman" w:hAnsi="Times New Roman" w:cs="Times New Roman"/>
          <w:i/>
          <w:noProof w:val="0"/>
        </w:rPr>
        <w:t xml:space="preserve"> </w:t>
      </w:r>
    </w:p>
    <w:p w14:paraId="416E52AA" w14:textId="77777777" w:rsidR="00E07ACB" w:rsidRPr="00E07ACB" w:rsidRDefault="00E07ACB" w:rsidP="00E07ACB">
      <w:pPr>
        <w:tabs>
          <w:tab w:val="left" w:pos="567"/>
        </w:tabs>
        <w:spacing w:after="0" w:line="240" w:lineRule="auto"/>
        <w:ind w:left="1985" w:hanging="1843"/>
        <w:rPr>
          <w:rFonts w:ascii="Times New Roman" w:eastAsia="Times New Roman" w:hAnsi="Times New Roman" w:cs="Times New Roman"/>
          <w:iCs/>
          <w:noProof w:val="0"/>
        </w:rPr>
      </w:pPr>
      <w:r w:rsidRPr="00E07ACB">
        <w:rPr>
          <w:rFonts w:ascii="Times New Roman" w:eastAsia="Times New Roman" w:hAnsi="Times New Roman" w:cs="Times New Roman"/>
          <w:noProof w:val="0"/>
        </w:rPr>
        <w:t xml:space="preserve">Tabletės branduolys: </w:t>
      </w:r>
      <w:r w:rsidRPr="00E07ACB">
        <w:rPr>
          <w:rFonts w:ascii="Times New Roman" w:eastAsia="Times New Roman" w:hAnsi="Times New Roman" w:cs="Times New Roman"/>
          <w:iCs/>
          <w:noProof w:val="0"/>
        </w:rPr>
        <w:t xml:space="preserve">laktozė </w:t>
      </w:r>
      <w:proofErr w:type="spellStart"/>
      <w:r w:rsidRPr="00E07ACB">
        <w:rPr>
          <w:rFonts w:ascii="Times New Roman" w:eastAsia="Times New Roman" w:hAnsi="Times New Roman" w:cs="Times New Roman"/>
          <w:iCs/>
          <w:noProof w:val="0"/>
        </w:rPr>
        <w:t>monohidratas</w:t>
      </w:r>
      <w:proofErr w:type="spellEnd"/>
      <w:r w:rsidRPr="00E07ACB">
        <w:rPr>
          <w:rFonts w:ascii="Times New Roman" w:eastAsia="Times New Roman" w:hAnsi="Times New Roman" w:cs="Times New Roman"/>
          <w:iCs/>
          <w:noProof w:val="0"/>
        </w:rPr>
        <w:t xml:space="preserve">, </w:t>
      </w:r>
      <w:proofErr w:type="spellStart"/>
      <w:r w:rsidRPr="00E07ACB">
        <w:rPr>
          <w:rFonts w:ascii="Times New Roman" w:eastAsia="Times New Roman" w:hAnsi="Times New Roman" w:cs="Times New Roman"/>
          <w:iCs/>
          <w:noProof w:val="0"/>
        </w:rPr>
        <w:t>mikrokristalinė</w:t>
      </w:r>
      <w:proofErr w:type="spellEnd"/>
      <w:r w:rsidRPr="00E07ACB">
        <w:rPr>
          <w:rFonts w:ascii="Times New Roman" w:eastAsia="Times New Roman" w:hAnsi="Times New Roman" w:cs="Times New Roman"/>
          <w:iCs/>
          <w:noProof w:val="0"/>
        </w:rPr>
        <w:t xml:space="preserve"> celiuliozė, </w:t>
      </w:r>
      <w:proofErr w:type="spellStart"/>
      <w:r w:rsidRPr="00E07ACB">
        <w:rPr>
          <w:rFonts w:ascii="Times New Roman" w:eastAsia="Times New Roman" w:hAnsi="Times New Roman" w:cs="Times New Roman"/>
          <w:iCs/>
          <w:noProof w:val="0"/>
        </w:rPr>
        <w:t>karboksimetilkrakmolo</w:t>
      </w:r>
      <w:proofErr w:type="spellEnd"/>
      <w:r w:rsidRPr="00E07ACB">
        <w:rPr>
          <w:rFonts w:ascii="Times New Roman" w:eastAsia="Times New Roman" w:hAnsi="Times New Roman" w:cs="Times New Roman"/>
          <w:iCs/>
          <w:noProof w:val="0"/>
        </w:rPr>
        <w:t xml:space="preserve"> A natrio druska (</w:t>
      </w:r>
      <w:proofErr w:type="spellStart"/>
      <w:r w:rsidRPr="00E07ACB">
        <w:rPr>
          <w:rFonts w:ascii="Times New Roman" w:eastAsia="Times New Roman" w:hAnsi="Times New Roman" w:cs="Times New Roman"/>
          <w:iCs/>
          <w:noProof w:val="0"/>
        </w:rPr>
        <w:t>Ph.Eur</w:t>
      </w:r>
      <w:proofErr w:type="spellEnd"/>
      <w:r w:rsidRPr="00E07ACB">
        <w:rPr>
          <w:rFonts w:ascii="Times New Roman" w:eastAsia="Times New Roman" w:hAnsi="Times New Roman" w:cs="Times New Roman"/>
          <w:iCs/>
          <w:noProof w:val="0"/>
        </w:rPr>
        <w:t xml:space="preserve">.), </w:t>
      </w:r>
      <w:proofErr w:type="spellStart"/>
      <w:r w:rsidRPr="00E07ACB">
        <w:rPr>
          <w:rFonts w:ascii="Times New Roman" w:eastAsia="Times New Roman" w:hAnsi="Times New Roman" w:cs="Times New Roman"/>
          <w:iCs/>
          <w:noProof w:val="0"/>
        </w:rPr>
        <w:t>pregelifikuotas</w:t>
      </w:r>
      <w:proofErr w:type="spellEnd"/>
      <w:r w:rsidRPr="00E07ACB">
        <w:rPr>
          <w:rFonts w:ascii="Times New Roman" w:eastAsia="Times New Roman" w:hAnsi="Times New Roman" w:cs="Times New Roman"/>
          <w:iCs/>
          <w:noProof w:val="0"/>
        </w:rPr>
        <w:t xml:space="preserve"> krakmolas (kukurūzų), </w:t>
      </w:r>
      <w:proofErr w:type="spellStart"/>
      <w:r w:rsidRPr="00E07ACB">
        <w:rPr>
          <w:rFonts w:ascii="Times New Roman" w:eastAsia="Times New Roman" w:hAnsi="Times New Roman" w:cs="Times New Roman"/>
          <w:iCs/>
          <w:noProof w:val="0"/>
        </w:rPr>
        <w:t>polisorbatas</w:t>
      </w:r>
      <w:proofErr w:type="spellEnd"/>
      <w:r w:rsidRPr="00E07ACB">
        <w:rPr>
          <w:rFonts w:ascii="Times New Roman" w:eastAsia="Times New Roman" w:hAnsi="Times New Roman" w:cs="Times New Roman"/>
          <w:iCs/>
          <w:noProof w:val="0"/>
        </w:rPr>
        <w:t xml:space="preserve"> 80, </w:t>
      </w:r>
      <w:proofErr w:type="spellStart"/>
      <w:r w:rsidRPr="00E07ACB">
        <w:rPr>
          <w:rFonts w:ascii="Times New Roman" w:eastAsia="Times New Roman" w:hAnsi="Times New Roman" w:cs="Times New Roman"/>
          <w:iCs/>
          <w:noProof w:val="0"/>
        </w:rPr>
        <w:t>povidonas</w:t>
      </w:r>
      <w:proofErr w:type="spellEnd"/>
      <w:r w:rsidRPr="00E07ACB">
        <w:rPr>
          <w:rFonts w:ascii="Times New Roman" w:eastAsia="Times New Roman" w:hAnsi="Times New Roman" w:cs="Times New Roman"/>
          <w:iCs/>
          <w:noProof w:val="0"/>
        </w:rPr>
        <w:t xml:space="preserve"> K30, magnio </w:t>
      </w:r>
      <w:proofErr w:type="spellStart"/>
      <w:r w:rsidRPr="00E07ACB">
        <w:rPr>
          <w:rFonts w:ascii="Times New Roman" w:eastAsia="Times New Roman" w:hAnsi="Times New Roman" w:cs="Times New Roman"/>
          <w:iCs/>
          <w:noProof w:val="0"/>
        </w:rPr>
        <w:t>stearatas</w:t>
      </w:r>
      <w:proofErr w:type="spellEnd"/>
      <w:r w:rsidRPr="00E07ACB">
        <w:rPr>
          <w:rFonts w:ascii="Times New Roman" w:eastAsia="Times New Roman" w:hAnsi="Times New Roman" w:cs="Times New Roman"/>
          <w:iCs/>
          <w:noProof w:val="0"/>
        </w:rPr>
        <w:t xml:space="preserve"> (</w:t>
      </w:r>
      <w:proofErr w:type="spellStart"/>
      <w:r w:rsidRPr="00E07ACB">
        <w:rPr>
          <w:rFonts w:ascii="Times New Roman" w:eastAsia="Times New Roman" w:hAnsi="Times New Roman" w:cs="Times New Roman"/>
          <w:iCs/>
          <w:noProof w:val="0"/>
        </w:rPr>
        <w:t>Ph</w:t>
      </w:r>
      <w:proofErr w:type="spellEnd"/>
      <w:r w:rsidRPr="00E07ACB">
        <w:rPr>
          <w:rFonts w:ascii="Times New Roman" w:eastAsia="Times New Roman" w:hAnsi="Times New Roman" w:cs="Times New Roman"/>
          <w:iCs/>
          <w:noProof w:val="0"/>
        </w:rPr>
        <w:t>. Eur.) [augalinis]</w:t>
      </w:r>
    </w:p>
    <w:p w14:paraId="4066191A" w14:textId="77777777" w:rsidR="00E07ACB" w:rsidRPr="00E07ACB" w:rsidRDefault="00E07ACB" w:rsidP="00E07ACB">
      <w:pPr>
        <w:spacing w:after="0" w:line="240" w:lineRule="auto"/>
        <w:rPr>
          <w:rFonts w:ascii="Times New Roman" w:eastAsia="Times New Roman" w:hAnsi="Times New Roman" w:cs="Times New Roman"/>
          <w:noProof w:val="0"/>
        </w:rPr>
      </w:pPr>
    </w:p>
    <w:p w14:paraId="27DDD004" w14:textId="77777777" w:rsidR="00E07ACB" w:rsidRPr="00E07ACB" w:rsidRDefault="00E07ACB" w:rsidP="00E07ACB">
      <w:pPr>
        <w:spacing w:after="0" w:line="240" w:lineRule="auto"/>
        <w:ind w:left="1560" w:hanging="1418"/>
        <w:rPr>
          <w:rFonts w:ascii="Times New Roman" w:eastAsia="Times New Roman" w:hAnsi="Times New Roman" w:cs="Times New Roman"/>
          <w:noProof w:val="0"/>
        </w:rPr>
      </w:pPr>
      <w:r w:rsidRPr="00E07ACB">
        <w:rPr>
          <w:rFonts w:ascii="Times New Roman" w:eastAsia="Times New Roman" w:hAnsi="Times New Roman" w:cs="Times New Roman"/>
          <w:noProof w:val="0"/>
        </w:rPr>
        <w:t xml:space="preserve">Tabletės plėvelė: </w:t>
      </w:r>
      <w:proofErr w:type="spellStart"/>
      <w:r w:rsidRPr="00E07ACB">
        <w:rPr>
          <w:rFonts w:ascii="Times New Roman" w:eastAsia="Times New Roman" w:hAnsi="Times New Roman" w:cs="Times New Roman"/>
          <w:noProof w:val="0"/>
        </w:rPr>
        <w:t>hipromeliozė</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makrogolis</w:t>
      </w:r>
      <w:proofErr w:type="spellEnd"/>
      <w:r w:rsidRPr="00E07ACB">
        <w:rPr>
          <w:rFonts w:ascii="Times New Roman" w:eastAsia="Times New Roman" w:hAnsi="Times New Roman" w:cs="Times New Roman"/>
          <w:noProof w:val="0"/>
        </w:rPr>
        <w:t xml:space="preserve"> 400, </w:t>
      </w:r>
      <w:proofErr w:type="spellStart"/>
      <w:r w:rsidRPr="00E07ACB">
        <w:rPr>
          <w:rFonts w:ascii="Times New Roman" w:eastAsia="Times New Roman" w:hAnsi="Times New Roman" w:cs="Times New Roman"/>
          <w:noProof w:val="0"/>
        </w:rPr>
        <w:t>makrogolis</w:t>
      </w:r>
      <w:proofErr w:type="spellEnd"/>
      <w:r w:rsidRPr="00E07ACB">
        <w:rPr>
          <w:rFonts w:ascii="Times New Roman" w:eastAsia="Times New Roman" w:hAnsi="Times New Roman" w:cs="Times New Roman"/>
          <w:noProof w:val="0"/>
        </w:rPr>
        <w:t xml:space="preserve"> 6000.</w:t>
      </w:r>
    </w:p>
    <w:p w14:paraId="0381ED91" w14:textId="77777777" w:rsidR="00E07ACB" w:rsidRPr="00E07ACB" w:rsidRDefault="00E07ACB" w:rsidP="00E07ACB">
      <w:pPr>
        <w:spacing w:after="0" w:line="240" w:lineRule="auto"/>
        <w:rPr>
          <w:rFonts w:ascii="Times New Roman" w:eastAsia="Times New Roman" w:hAnsi="Times New Roman" w:cs="Times New Roman"/>
          <w:b/>
          <w:bCs/>
          <w:noProof w:val="0"/>
        </w:rPr>
      </w:pPr>
    </w:p>
    <w:p w14:paraId="2A838B6D" w14:textId="77777777" w:rsidR="00E07ACB" w:rsidRPr="00E07ACB" w:rsidRDefault="00E07ACB" w:rsidP="00E07ACB">
      <w:pPr>
        <w:spacing w:after="0" w:line="240" w:lineRule="auto"/>
        <w:rPr>
          <w:rFonts w:ascii="Times New Roman" w:eastAsia="Times New Roman" w:hAnsi="Times New Roman" w:cs="Times New Roman"/>
          <w:b/>
          <w:bCs/>
          <w:noProof w:val="0"/>
        </w:rPr>
      </w:pPr>
      <w:proofErr w:type="spellStart"/>
      <w:r w:rsidRPr="00E07ACB">
        <w:rPr>
          <w:rFonts w:ascii="Times New Roman" w:eastAsia="Times New Roman" w:hAnsi="Times New Roman" w:cs="Times New Roman"/>
          <w:b/>
          <w:bCs/>
          <w:noProof w:val="0"/>
        </w:rPr>
        <w:t>Atsimutin</w:t>
      </w:r>
      <w:proofErr w:type="spellEnd"/>
      <w:r w:rsidRPr="00E07ACB">
        <w:rPr>
          <w:rFonts w:ascii="Times New Roman" w:eastAsia="Times New Roman" w:hAnsi="Times New Roman" w:cs="Times New Roman"/>
          <w:b/>
          <w:bCs/>
          <w:noProof w:val="0"/>
        </w:rPr>
        <w:t xml:space="preserve"> išvaizda ir kiekis pakuotėje</w:t>
      </w:r>
    </w:p>
    <w:p w14:paraId="13888D79" w14:textId="77777777" w:rsidR="00E07ACB" w:rsidRPr="00E07ACB" w:rsidRDefault="00E07ACB" w:rsidP="00E07ACB">
      <w:pPr>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50 mg plėvele dengtos tabletės yra blyškiai geltonos spalvos, plėvele dengtos, apvalios, abipus išgaubtos tabletės PVC-</w:t>
      </w:r>
      <w:proofErr w:type="spellStart"/>
      <w:r w:rsidRPr="00E07ACB">
        <w:rPr>
          <w:rFonts w:ascii="Times New Roman" w:eastAsia="Times New Roman" w:hAnsi="Times New Roman" w:cs="Times New Roman"/>
          <w:noProof w:val="0"/>
        </w:rPr>
        <w:t>PVdC</w:t>
      </w:r>
      <w:proofErr w:type="spellEnd"/>
      <w:r w:rsidRPr="00E07ACB">
        <w:rPr>
          <w:rFonts w:ascii="Times New Roman" w:eastAsia="Times New Roman" w:hAnsi="Times New Roman" w:cs="Times New Roman"/>
          <w:noProof w:val="0"/>
        </w:rPr>
        <w:t xml:space="preserve">/VMCH dengtose aliuminio lizdinėse plokštelėse. </w:t>
      </w:r>
    </w:p>
    <w:p w14:paraId="78A80942" w14:textId="77777777" w:rsidR="00E07ACB" w:rsidRPr="00E07ACB" w:rsidRDefault="00E07ACB" w:rsidP="00E07ACB">
      <w:pPr>
        <w:spacing w:after="0" w:line="240" w:lineRule="auto"/>
        <w:rPr>
          <w:rFonts w:ascii="Times New Roman" w:eastAsia="Calibri" w:hAnsi="Times New Roman" w:cs="Times New Roman"/>
          <w:noProof w:val="0"/>
          <w:szCs w:val="20"/>
          <w:lang w:eastAsia="de-DE"/>
        </w:rPr>
      </w:pPr>
      <w:r w:rsidRPr="00E07ACB">
        <w:rPr>
          <w:rFonts w:ascii="Times New Roman" w:eastAsia="Calibri" w:hAnsi="Times New Roman" w:cs="Times New Roman"/>
          <w:noProof w:val="0"/>
          <w:szCs w:val="20"/>
          <w:lang w:eastAsia="de-DE"/>
        </w:rPr>
        <w:t>Vienoje tablečių pusėje įspausta „AZ50“, o kitoje pusėje įrėžta vagelė.</w:t>
      </w:r>
    </w:p>
    <w:p w14:paraId="617832EB"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
    <w:p w14:paraId="5B464AA5" w14:textId="77777777" w:rsidR="00E07ACB" w:rsidRPr="00E07ACB" w:rsidRDefault="00E07ACB" w:rsidP="00E07ACB">
      <w:pPr>
        <w:tabs>
          <w:tab w:val="left" w:pos="567"/>
        </w:tabs>
        <w:spacing w:after="0" w:line="240" w:lineRule="auto"/>
        <w:rPr>
          <w:rFonts w:ascii="Times New Roman" w:eastAsia="Times New Roman" w:hAnsi="Times New Roman" w:cs="Times New Roman"/>
          <w:iCs/>
          <w:noProof w:val="0"/>
        </w:rPr>
      </w:pPr>
      <w:proofErr w:type="spellStart"/>
      <w:r w:rsidRPr="00E07ACB">
        <w:rPr>
          <w:rFonts w:ascii="Times New Roman" w:eastAsia="Times New Roman" w:hAnsi="Times New Roman" w:cs="Times New Roman"/>
          <w:noProof w:val="0"/>
        </w:rPr>
        <w:t>Atsimutin</w:t>
      </w:r>
      <w:proofErr w:type="spellEnd"/>
      <w:r w:rsidRPr="00E07ACB">
        <w:rPr>
          <w:rFonts w:ascii="Times New Roman" w:eastAsia="Times New Roman" w:hAnsi="Times New Roman" w:cs="Times New Roman"/>
          <w:noProof w:val="0"/>
        </w:rPr>
        <w:t xml:space="preserve"> 50 mg tabletės yra tiekiamos 28</w:t>
      </w:r>
      <w:r w:rsidRPr="00E07ACB">
        <w:rPr>
          <w:rFonts w:ascii="Times New Roman" w:eastAsia="Times New Roman" w:hAnsi="Times New Roman" w:cs="Times New Roman"/>
          <w:noProof w:val="0"/>
          <w:highlight w:val="lightGray"/>
        </w:rPr>
        <w:t xml:space="preserve">, 30, </w:t>
      </w:r>
      <w:r w:rsidRPr="00E07ACB">
        <w:rPr>
          <w:rFonts w:ascii="Times New Roman" w:eastAsia="Times New Roman" w:hAnsi="Times New Roman" w:cs="Times New Roman"/>
          <w:iCs/>
          <w:noProof w:val="0"/>
          <w:highlight w:val="lightGray"/>
        </w:rPr>
        <w:t>50, 56, 90 ir 100</w:t>
      </w:r>
      <w:r w:rsidRPr="00E07ACB">
        <w:rPr>
          <w:rFonts w:ascii="Times New Roman" w:eastAsia="Times New Roman" w:hAnsi="Times New Roman" w:cs="Times New Roman"/>
          <w:iCs/>
          <w:noProof w:val="0"/>
        </w:rPr>
        <w:t xml:space="preserve"> plėvele dengtų tablečių pakuotėse.</w:t>
      </w:r>
    </w:p>
    <w:p w14:paraId="32AA7DA6" w14:textId="77777777" w:rsidR="00E07ACB" w:rsidRPr="00E07ACB" w:rsidRDefault="00E07ACB" w:rsidP="00E07ACB">
      <w:pPr>
        <w:spacing w:after="0" w:line="240" w:lineRule="auto"/>
        <w:rPr>
          <w:rFonts w:ascii="Times New Roman" w:eastAsia="Times New Roman" w:hAnsi="Times New Roman" w:cs="Times New Roman"/>
          <w:noProof w:val="0"/>
        </w:rPr>
      </w:pPr>
    </w:p>
    <w:p w14:paraId="51A31DC0" w14:textId="77777777"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noProof w:val="0"/>
        </w:rPr>
        <w:t>Registruotojas ir gamintojas</w:t>
      </w:r>
    </w:p>
    <w:p w14:paraId="79B91D6C"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p>
    <w:p w14:paraId="4DAAADCC"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i/>
          <w:noProof w:val="0"/>
        </w:rPr>
      </w:pPr>
      <w:r w:rsidRPr="00E07ACB">
        <w:rPr>
          <w:rFonts w:ascii="Times New Roman" w:eastAsia="Calibri" w:hAnsi="Times New Roman" w:cs="Times New Roman"/>
          <w:i/>
          <w:noProof w:val="0"/>
        </w:rPr>
        <w:t>Registruotojas</w:t>
      </w:r>
    </w:p>
    <w:p w14:paraId="672FC0B5" w14:textId="77777777" w:rsidR="00252034" w:rsidRPr="004055B2" w:rsidRDefault="00252034" w:rsidP="00252034">
      <w:pPr>
        <w:spacing w:after="0" w:line="240" w:lineRule="auto"/>
        <w:rPr>
          <w:rFonts w:ascii="Times New Roman" w:hAnsi="Times New Roman" w:cs="Times New Roman"/>
        </w:rPr>
      </w:pPr>
      <w:r w:rsidRPr="004055B2">
        <w:rPr>
          <w:rFonts w:ascii="Times New Roman" w:hAnsi="Times New Roman" w:cs="Times New Roman"/>
        </w:rPr>
        <w:t>Bausch Health Ireland Limited</w:t>
      </w:r>
    </w:p>
    <w:p w14:paraId="2E00DC83" w14:textId="77777777" w:rsidR="00252034" w:rsidRPr="004055B2" w:rsidRDefault="00252034" w:rsidP="00252034">
      <w:pPr>
        <w:spacing w:after="0" w:line="240" w:lineRule="auto"/>
        <w:rPr>
          <w:rFonts w:ascii="Times New Roman" w:hAnsi="Times New Roman" w:cs="Times New Roman"/>
        </w:rPr>
      </w:pPr>
      <w:r w:rsidRPr="004055B2">
        <w:rPr>
          <w:rFonts w:ascii="Times New Roman" w:hAnsi="Times New Roman" w:cs="Times New Roman"/>
        </w:rPr>
        <w:t>3013 Lake Drive</w:t>
      </w:r>
    </w:p>
    <w:p w14:paraId="7218519F" w14:textId="77777777" w:rsidR="00252034" w:rsidRPr="004055B2" w:rsidRDefault="00252034" w:rsidP="00252034">
      <w:pPr>
        <w:spacing w:after="0" w:line="240" w:lineRule="auto"/>
        <w:rPr>
          <w:rFonts w:ascii="Times New Roman" w:hAnsi="Times New Roman" w:cs="Times New Roman"/>
        </w:rPr>
      </w:pPr>
      <w:r w:rsidRPr="004055B2">
        <w:rPr>
          <w:rFonts w:ascii="Times New Roman" w:hAnsi="Times New Roman" w:cs="Times New Roman"/>
        </w:rPr>
        <w:t>Citywest Business Campus</w:t>
      </w:r>
    </w:p>
    <w:p w14:paraId="2A003E45" w14:textId="77777777" w:rsidR="00252034" w:rsidRPr="004055B2" w:rsidRDefault="00252034" w:rsidP="00252034">
      <w:pPr>
        <w:spacing w:after="0" w:line="240" w:lineRule="auto"/>
        <w:rPr>
          <w:rFonts w:ascii="Times New Roman" w:hAnsi="Times New Roman" w:cs="Times New Roman"/>
        </w:rPr>
      </w:pPr>
      <w:r w:rsidRPr="004055B2">
        <w:rPr>
          <w:rFonts w:ascii="Times New Roman" w:hAnsi="Times New Roman" w:cs="Times New Roman"/>
        </w:rPr>
        <w:t>Dublin 24, D24PPT3</w:t>
      </w:r>
    </w:p>
    <w:p w14:paraId="66619A22" w14:textId="77777777" w:rsidR="00252034" w:rsidRPr="004055B2" w:rsidRDefault="00252034" w:rsidP="00252034">
      <w:pPr>
        <w:spacing w:after="0" w:line="240" w:lineRule="auto"/>
        <w:rPr>
          <w:rFonts w:ascii="Times New Roman" w:hAnsi="Times New Roman" w:cs="Times New Roman"/>
        </w:rPr>
      </w:pPr>
      <w:r w:rsidRPr="004055B2">
        <w:rPr>
          <w:rFonts w:ascii="Times New Roman" w:hAnsi="Times New Roman" w:cs="Times New Roman"/>
        </w:rPr>
        <w:t>Airija</w:t>
      </w:r>
    </w:p>
    <w:p w14:paraId="4DE58F37" w14:textId="77777777" w:rsidR="00E07ACB" w:rsidRPr="00E07ACB" w:rsidRDefault="00E07ACB" w:rsidP="00E07ACB">
      <w:pPr>
        <w:tabs>
          <w:tab w:val="left" w:pos="-720"/>
        </w:tabs>
        <w:spacing w:after="0" w:line="240" w:lineRule="auto"/>
        <w:ind w:right="238"/>
        <w:jc w:val="both"/>
        <w:rPr>
          <w:rFonts w:ascii="Times New Roman" w:eastAsia="Times New Roman" w:hAnsi="Times New Roman" w:cs="Times New Roman"/>
          <w:noProof w:val="0"/>
          <w:szCs w:val="24"/>
        </w:rPr>
      </w:pPr>
    </w:p>
    <w:p w14:paraId="7AB4220B" w14:textId="77777777" w:rsidR="00E07ACB" w:rsidRPr="00E07ACB" w:rsidRDefault="00E07ACB" w:rsidP="00E07ACB">
      <w:pPr>
        <w:tabs>
          <w:tab w:val="left" w:pos="-720"/>
        </w:tabs>
        <w:spacing w:after="0" w:line="240" w:lineRule="auto"/>
        <w:ind w:right="238"/>
        <w:jc w:val="both"/>
        <w:rPr>
          <w:rFonts w:ascii="Times New Roman" w:eastAsia="Times New Roman" w:hAnsi="Times New Roman" w:cs="Times New Roman"/>
          <w:i/>
          <w:noProof w:val="0"/>
          <w:szCs w:val="24"/>
        </w:rPr>
      </w:pPr>
      <w:r w:rsidRPr="00E07ACB">
        <w:rPr>
          <w:rFonts w:ascii="Times New Roman" w:eastAsia="Times New Roman" w:hAnsi="Times New Roman" w:cs="Times New Roman"/>
          <w:i/>
          <w:noProof w:val="0"/>
          <w:szCs w:val="24"/>
        </w:rPr>
        <w:t>Gamintojas</w:t>
      </w:r>
    </w:p>
    <w:p w14:paraId="6B8B03DE" w14:textId="77777777" w:rsidR="00E07ACB" w:rsidRPr="00E07ACB" w:rsidRDefault="00E07ACB" w:rsidP="00E07ACB">
      <w:pPr>
        <w:tabs>
          <w:tab w:val="left" w:pos="708"/>
        </w:tabs>
        <w:spacing w:after="0" w:line="240" w:lineRule="auto"/>
        <w:rPr>
          <w:rFonts w:ascii="Times New Roman" w:eastAsia="Times New Roman" w:hAnsi="Times New Roman" w:cs="Times New Roman"/>
          <w:noProof w:val="0"/>
        </w:rPr>
      </w:pPr>
      <w:proofErr w:type="spellStart"/>
      <w:r w:rsidRPr="00E07ACB">
        <w:rPr>
          <w:rFonts w:ascii="Times New Roman" w:eastAsia="Times New Roman" w:hAnsi="Times New Roman" w:cs="Times New Roman"/>
          <w:noProof w:val="0"/>
        </w:rPr>
        <w:t>AqVida</w:t>
      </w:r>
      <w:proofErr w:type="spellEnd"/>
      <w:r w:rsidRPr="00E07ACB">
        <w:rPr>
          <w:rFonts w:ascii="Times New Roman" w:eastAsia="Times New Roman" w:hAnsi="Times New Roman" w:cs="Times New Roman"/>
          <w:noProof w:val="0"/>
        </w:rPr>
        <w:t xml:space="preserve"> </w:t>
      </w:r>
      <w:proofErr w:type="spellStart"/>
      <w:r w:rsidRPr="00E07ACB">
        <w:rPr>
          <w:rFonts w:ascii="Times New Roman" w:eastAsia="Times New Roman" w:hAnsi="Times New Roman" w:cs="Times New Roman"/>
          <w:noProof w:val="0"/>
        </w:rPr>
        <w:t>GmbH</w:t>
      </w:r>
      <w:proofErr w:type="spellEnd"/>
    </w:p>
    <w:p w14:paraId="4F204FDD" w14:textId="77777777" w:rsidR="00E07ACB" w:rsidRPr="00E07ACB" w:rsidRDefault="00E07ACB" w:rsidP="00E07ACB">
      <w:pPr>
        <w:tabs>
          <w:tab w:val="left" w:pos="708"/>
        </w:tabs>
        <w:spacing w:after="0" w:line="240" w:lineRule="auto"/>
        <w:rPr>
          <w:rFonts w:ascii="Times New Roman" w:eastAsia="Times New Roman" w:hAnsi="Times New Roman" w:cs="Times New Roman"/>
          <w:noProof w:val="0"/>
          <w:szCs w:val="24"/>
        </w:rPr>
      </w:pPr>
      <w:proofErr w:type="spellStart"/>
      <w:r w:rsidRPr="00E07ACB">
        <w:rPr>
          <w:rFonts w:ascii="Times New Roman" w:eastAsia="Times New Roman" w:hAnsi="Times New Roman" w:cs="Times New Roman"/>
          <w:noProof w:val="0"/>
        </w:rPr>
        <w:t>Kaiser</w:t>
      </w:r>
      <w:proofErr w:type="spellEnd"/>
      <w:r w:rsidRPr="00E07ACB">
        <w:rPr>
          <w:rFonts w:ascii="Times New Roman" w:eastAsia="Times New Roman" w:hAnsi="Times New Roman" w:cs="Times New Roman"/>
          <w:noProof w:val="0"/>
        </w:rPr>
        <w:t>-</w:t>
      </w:r>
      <w:proofErr w:type="spellStart"/>
      <w:r w:rsidRPr="00E07ACB">
        <w:rPr>
          <w:rFonts w:ascii="Times New Roman" w:eastAsia="Times New Roman" w:hAnsi="Times New Roman" w:cs="Times New Roman"/>
          <w:noProof w:val="0"/>
        </w:rPr>
        <w:t>Wilhelm</w:t>
      </w:r>
      <w:proofErr w:type="spellEnd"/>
      <w:r w:rsidRPr="00E07ACB">
        <w:rPr>
          <w:rFonts w:ascii="Times New Roman" w:eastAsia="Times New Roman" w:hAnsi="Times New Roman" w:cs="Times New Roman"/>
          <w:noProof w:val="0"/>
        </w:rPr>
        <w:t xml:space="preserve">-Str. </w:t>
      </w:r>
      <w:r w:rsidRPr="00E07ACB">
        <w:rPr>
          <w:rFonts w:ascii="Times New Roman" w:eastAsia="Times New Roman" w:hAnsi="Times New Roman" w:cs="Times New Roman"/>
          <w:noProof w:val="0"/>
          <w:szCs w:val="24"/>
        </w:rPr>
        <w:t>89</w:t>
      </w:r>
    </w:p>
    <w:p w14:paraId="25A4A0A3" w14:textId="77777777" w:rsidR="00E07ACB" w:rsidRPr="00E07ACB" w:rsidRDefault="00E07ACB" w:rsidP="00E07ACB">
      <w:pPr>
        <w:tabs>
          <w:tab w:val="left" w:pos="708"/>
        </w:tabs>
        <w:spacing w:after="0" w:line="240" w:lineRule="auto"/>
        <w:rPr>
          <w:rFonts w:ascii="Times New Roman" w:eastAsia="Times New Roman" w:hAnsi="Times New Roman" w:cs="Times New Roman"/>
          <w:noProof w:val="0"/>
          <w:szCs w:val="24"/>
        </w:rPr>
      </w:pPr>
      <w:r w:rsidRPr="00E07ACB">
        <w:rPr>
          <w:rFonts w:ascii="Times New Roman" w:eastAsia="Times New Roman" w:hAnsi="Times New Roman" w:cs="Times New Roman"/>
          <w:noProof w:val="0"/>
          <w:szCs w:val="24"/>
        </w:rPr>
        <w:t xml:space="preserve">20355 </w:t>
      </w:r>
      <w:proofErr w:type="spellStart"/>
      <w:r w:rsidRPr="00E07ACB">
        <w:rPr>
          <w:rFonts w:ascii="Times New Roman" w:eastAsia="Times New Roman" w:hAnsi="Times New Roman" w:cs="Times New Roman"/>
          <w:noProof w:val="0"/>
          <w:szCs w:val="24"/>
        </w:rPr>
        <w:t>Hamburg</w:t>
      </w:r>
      <w:proofErr w:type="spellEnd"/>
    </w:p>
    <w:p w14:paraId="37B34E67" w14:textId="77777777" w:rsidR="00E07ACB" w:rsidRPr="00E07ACB" w:rsidRDefault="00E07ACB" w:rsidP="00E07ACB">
      <w:pPr>
        <w:tabs>
          <w:tab w:val="left" w:pos="-720"/>
        </w:tabs>
        <w:spacing w:after="0" w:line="240" w:lineRule="auto"/>
        <w:ind w:right="238"/>
        <w:jc w:val="both"/>
        <w:rPr>
          <w:rFonts w:ascii="Times New Roman" w:eastAsia="Times New Roman" w:hAnsi="Times New Roman" w:cs="Times New Roman"/>
          <w:noProof w:val="0"/>
          <w:szCs w:val="24"/>
        </w:rPr>
      </w:pPr>
      <w:r w:rsidRPr="00E07ACB">
        <w:rPr>
          <w:rFonts w:ascii="Times New Roman" w:eastAsia="Times New Roman" w:hAnsi="Times New Roman" w:cs="Times New Roman"/>
          <w:noProof w:val="0"/>
          <w:szCs w:val="24"/>
        </w:rPr>
        <w:t>Vokietija</w:t>
      </w:r>
    </w:p>
    <w:p w14:paraId="74D3A04E" w14:textId="77777777" w:rsidR="00E07ACB" w:rsidRPr="00E07ACB" w:rsidRDefault="00E07ACB" w:rsidP="00E07ACB">
      <w:pPr>
        <w:tabs>
          <w:tab w:val="left" w:pos="-720"/>
        </w:tabs>
        <w:spacing w:after="0" w:line="240" w:lineRule="auto"/>
        <w:ind w:right="238"/>
        <w:jc w:val="both"/>
        <w:rPr>
          <w:rFonts w:ascii="Times New Roman" w:eastAsia="Times New Roman" w:hAnsi="Times New Roman" w:cs="Times New Roman"/>
          <w:noProof w:val="0"/>
          <w:szCs w:val="24"/>
        </w:rPr>
      </w:pPr>
    </w:p>
    <w:p w14:paraId="52F7CFA2" w14:textId="11ED5AED" w:rsidR="00E07ACB" w:rsidRPr="00E07ACB" w:rsidRDefault="00E07ACB" w:rsidP="00E07ACB">
      <w:pPr>
        <w:numPr>
          <w:ilvl w:val="12"/>
          <w:numId w:val="0"/>
        </w:numPr>
        <w:tabs>
          <w:tab w:val="left" w:pos="567"/>
        </w:tabs>
        <w:spacing w:after="0" w:line="260" w:lineRule="exact"/>
        <w:ind w:right="-2"/>
        <w:rPr>
          <w:rFonts w:ascii="Times New Roman" w:eastAsia="Times New Roman" w:hAnsi="Times New Roman" w:cs="Times New Roman"/>
          <w:noProof w:val="0"/>
          <w:snapToGrid w:val="0"/>
        </w:rPr>
      </w:pPr>
    </w:p>
    <w:p w14:paraId="07E551D2" w14:textId="59C5FCAE" w:rsidR="00E07ACB" w:rsidRPr="00E07ACB" w:rsidRDefault="00E07ACB" w:rsidP="00E07ACB">
      <w:pPr>
        <w:numPr>
          <w:ilvl w:val="12"/>
          <w:numId w:val="0"/>
        </w:numPr>
        <w:tabs>
          <w:tab w:val="left" w:pos="567"/>
        </w:tabs>
        <w:spacing w:after="0" w:line="260" w:lineRule="exact"/>
        <w:ind w:right="-2"/>
        <w:rPr>
          <w:rFonts w:ascii="Times New Roman" w:eastAsia="Times New Roman" w:hAnsi="Times New Roman" w:cs="Times New Roman"/>
          <w:noProof w:val="0"/>
          <w:snapToGrid w:val="0"/>
        </w:rPr>
      </w:pPr>
      <w:r w:rsidRPr="00E07ACB">
        <w:rPr>
          <w:rFonts w:ascii="Times New Roman" w:eastAsia="Times New Roman" w:hAnsi="Times New Roman" w:cs="Times New Roman"/>
          <w:b/>
          <w:noProof w:val="0"/>
          <w:snapToGrid w:val="0"/>
        </w:rPr>
        <w:t>Šis vaistas E</w:t>
      </w:r>
      <w:r w:rsidR="00FF3049">
        <w:rPr>
          <w:rFonts w:ascii="Times New Roman" w:eastAsia="Times New Roman" w:hAnsi="Times New Roman" w:cs="Times New Roman"/>
          <w:b/>
          <w:noProof w:val="0"/>
          <w:snapToGrid w:val="0"/>
        </w:rPr>
        <w:t>uropos ekonominės erdvės</w:t>
      </w:r>
      <w:r w:rsidRPr="00E07ACB">
        <w:rPr>
          <w:rFonts w:ascii="Times New Roman" w:eastAsia="Times New Roman" w:hAnsi="Times New Roman" w:cs="Times New Roman"/>
          <w:b/>
          <w:noProof w:val="0"/>
          <w:snapToGrid w:val="0"/>
        </w:rPr>
        <w:t xml:space="preserve"> valstybėse narėse registruotas tokiais pavadinimais</w:t>
      </w:r>
      <w:r w:rsidRPr="00E60161">
        <w:rPr>
          <w:rFonts w:ascii="Times New Roman" w:eastAsia="Times New Roman" w:hAnsi="Times New Roman" w:cs="Times New Roman"/>
          <w:b/>
          <w:bCs/>
          <w:noProof w:val="0"/>
          <w:snapToGrid w:val="0"/>
        </w:rPr>
        <w:t>:</w:t>
      </w:r>
    </w:p>
    <w:p w14:paraId="1B7950FE"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r w:rsidRPr="00E07ACB">
        <w:rPr>
          <w:rFonts w:ascii="Times New Roman" w:eastAsia="Calibri" w:hAnsi="Times New Roman" w:cs="Times New Roman"/>
          <w:noProof w:val="0"/>
        </w:rPr>
        <w:t>Čekija:</w:t>
      </w:r>
      <w:r w:rsidRPr="00E07ACB">
        <w:rPr>
          <w:rFonts w:ascii="Times New Roman" w:eastAsia="Calibri" w:hAnsi="Times New Roman" w:cs="Times New Roman"/>
          <w:noProof w:val="0"/>
        </w:rPr>
        <w:tab/>
      </w:r>
      <w:proofErr w:type="spellStart"/>
      <w:r w:rsidRPr="00E07ACB">
        <w:rPr>
          <w:rFonts w:ascii="Times New Roman" w:eastAsia="Calibri" w:hAnsi="Times New Roman" w:cs="Times New Roman"/>
          <w:noProof w:val="0"/>
        </w:rPr>
        <w:t>Imasup</w:t>
      </w:r>
      <w:proofErr w:type="spellEnd"/>
      <w:r w:rsidRPr="00E07ACB">
        <w:rPr>
          <w:rFonts w:ascii="Times New Roman" w:eastAsia="Calibri" w:hAnsi="Times New Roman" w:cs="Times New Roman"/>
          <w:noProof w:val="0"/>
        </w:rPr>
        <w:t xml:space="preserve"> 50 mg</w:t>
      </w:r>
      <w:r w:rsidRPr="007C0115">
        <w:rPr>
          <w:rFonts w:ascii="Times New Roman" w:eastAsia="Calibri" w:hAnsi="Times New Roman" w:cs="Times New Roman"/>
        </w:rPr>
        <w:t xml:space="preserve"> potahovane tablet</w:t>
      </w:r>
      <w:r w:rsidRPr="00E07ACB">
        <w:rPr>
          <w:rFonts w:ascii="Times New Roman" w:eastAsia="Calibri" w:hAnsi="Times New Roman" w:cs="Times New Roman"/>
          <w:noProof w:val="0"/>
        </w:rPr>
        <w:t>;</w:t>
      </w:r>
    </w:p>
    <w:p w14:paraId="1824D10E"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r w:rsidRPr="00E07ACB">
        <w:rPr>
          <w:rFonts w:ascii="Times New Roman" w:eastAsia="Calibri" w:hAnsi="Times New Roman" w:cs="Times New Roman"/>
          <w:noProof w:val="0"/>
        </w:rPr>
        <w:t>Estija:</w:t>
      </w:r>
      <w:r w:rsidRPr="00E07ACB">
        <w:rPr>
          <w:rFonts w:ascii="Times New Roman" w:eastAsia="Calibri" w:hAnsi="Times New Roman" w:cs="Times New Roman"/>
          <w:noProof w:val="0"/>
        </w:rPr>
        <w:tab/>
      </w:r>
      <w:proofErr w:type="spellStart"/>
      <w:r w:rsidRPr="00E07ACB">
        <w:rPr>
          <w:rFonts w:ascii="Times New Roman" w:eastAsia="Calibri" w:hAnsi="Times New Roman" w:cs="Times New Roman"/>
          <w:noProof w:val="0"/>
        </w:rPr>
        <w:t>Atsimutin</w:t>
      </w:r>
      <w:proofErr w:type="spellEnd"/>
      <w:r w:rsidRPr="00E07ACB">
        <w:rPr>
          <w:rFonts w:ascii="Times New Roman" w:eastAsia="Calibri" w:hAnsi="Times New Roman" w:cs="Times New Roman"/>
          <w:noProof w:val="0"/>
        </w:rPr>
        <w:t>;</w:t>
      </w:r>
    </w:p>
    <w:p w14:paraId="356CAA90"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r w:rsidRPr="00E07ACB">
        <w:rPr>
          <w:rFonts w:ascii="Times New Roman" w:eastAsia="Calibri" w:hAnsi="Times New Roman" w:cs="Times New Roman"/>
          <w:noProof w:val="0"/>
        </w:rPr>
        <w:t>Lietuva:</w:t>
      </w:r>
      <w:r w:rsidRPr="00E07ACB">
        <w:rPr>
          <w:rFonts w:ascii="Times New Roman" w:eastAsia="Calibri" w:hAnsi="Times New Roman" w:cs="Times New Roman"/>
          <w:noProof w:val="0"/>
        </w:rPr>
        <w:tab/>
      </w:r>
      <w:proofErr w:type="spellStart"/>
      <w:r w:rsidRPr="00E07ACB">
        <w:rPr>
          <w:rFonts w:ascii="Times New Roman" w:eastAsia="Calibri" w:hAnsi="Times New Roman" w:cs="Times New Roman"/>
          <w:noProof w:val="0"/>
        </w:rPr>
        <w:t>Atsimutin</w:t>
      </w:r>
      <w:proofErr w:type="spellEnd"/>
      <w:r w:rsidRPr="00E07ACB">
        <w:rPr>
          <w:rFonts w:ascii="Times New Roman" w:eastAsia="Calibri" w:hAnsi="Times New Roman" w:cs="Times New Roman"/>
          <w:noProof w:val="0"/>
        </w:rPr>
        <w:t xml:space="preserve"> 50 mg plėvele dengtos tabletės;</w:t>
      </w:r>
    </w:p>
    <w:p w14:paraId="24D8170D"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r w:rsidRPr="00E07ACB">
        <w:rPr>
          <w:rFonts w:ascii="Times New Roman" w:eastAsia="Calibri" w:hAnsi="Times New Roman" w:cs="Times New Roman"/>
          <w:noProof w:val="0"/>
        </w:rPr>
        <w:t>Latvija:</w:t>
      </w:r>
      <w:r w:rsidRPr="00E07ACB">
        <w:rPr>
          <w:rFonts w:ascii="Times New Roman" w:eastAsia="Calibri" w:hAnsi="Times New Roman" w:cs="Times New Roman"/>
          <w:noProof w:val="0"/>
        </w:rPr>
        <w:tab/>
      </w:r>
      <w:proofErr w:type="spellStart"/>
      <w:r w:rsidRPr="00E07ACB">
        <w:rPr>
          <w:rFonts w:ascii="Times New Roman" w:eastAsia="Calibri" w:hAnsi="Times New Roman" w:cs="Times New Roman"/>
          <w:noProof w:val="0"/>
        </w:rPr>
        <w:t>Atsimutin</w:t>
      </w:r>
      <w:proofErr w:type="spellEnd"/>
      <w:r w:rsidRPr="00E07ACB">
        <w:rPr>
          <w:rFonts w:ascii="Times New Roman" w:eastAsia="Calibri" w:hAnsi="Times New Roman" w:cs="Times New Roman"/>
          <w:noProof w:val="0"/>
        </w:rPr>
        <w:t xml:space="preserve"> 50 mg </w:t>
      </w:r>
      <w:proofErr w:type="spellStart"/>
      <w:r w:rsidRPr="00E07ACB">
        <w:rPr>
          <w:rFonts w:ascii="Times New Roman" w:eastAsia="Calibri" w:hAnsi="Times New Roman" w:cs="Times New Roman"/>
          <w:noProof w:val="0"/>
        </w:rPr>
        <w:t>apvalkotās</w:t>
      </w:r>
      <w:proofErr w:type="spellEnd"/>
      <w:r w:rsidRPr="00E07ACB">
        <w:rPr>
          <w:rFonts w:ascii="Times New Roman" w:eastAsia="Calibri" w:hAnsi="Times New Roman" w:cs="Times New Roman"/>
          <w:noProof w:val="0"/>
        </w:rPr>
        <w:t xml:space="preserve"> tabletes;</w:t>
      </w:r>
    </w:p>
    <w:p w14:paraId="44197AED" w14:textId="77777777" w:rsidR="00E07ACB" w:rsidRPr="00E07ACB" w:rsidRDefault="00E07ACB" w:rsidP="00E07ACB">
      <w:pPr>
        <w:autoSpaceDE w:val="0"/>
        <w:autoSpaceDN w:val="0"/>
        <w:adjustRightInd w:val="0"/>
        <w:spacing w:after="0" w:line="240" w:lineRule="auto"/>
        <w:rPr>
          <w:rFonts w:ascii="Times New Roman" w:eastAsia="Calibri" w:hAnsi="Times New Roman" w:cs="Times New Roman"/>
          <w:noProof w:val="0"/>
        </w:rPr>
      </w:pPr>
      <w:r w:rsidRPr="00E07ACB">
        <w:rPr>
          <w:rFonts w:ascii="Times New Roman" w:eastAsia="Calibri" w:hAnsi="Times New Roman" w:cs="Times New Roman"/>
          <w:noProof w:val="0"/>
        </w:rPr>
        <w:t>Slovakija:</w:t>
      </w:r>
      <w:r w:rsidRPr="00E07ACB">
        <w:rPr>
          <w:rFonts w:ascii="Times New Roman" w:eastAsia="Calibri" w:hAnsi="Times New Roman" w:cs="Times New Roman"/>
          <w:noProof w:val="0"/>
        </w:rPr>
        <w:tab/>
      </w:r>
      <w:proofErr w:type="spellStart"/>
      <w:r w:rsidRPr="00E07ACB">
        <w:rPr>
          <w:rFonts w:ascii="Times New Roman" w:eastAsia="Calibri" w:hAnsi="Times New Roman" w:cs="Times New Roman"/>
          <w:noProof w:val="0"/>
        </w:rPr>
        <w:t>Imasup</w:t>
      </w:r>
      <w:proofErr w:type="spellEnd"/>
      <w:r w:rsidRPr="00E07ACB">
        <w:rPr>
          <w:rFonts w:ascii="Times New Roman" w:eastAsia="Calibri" w:hAnsi="Times New Roman" w:cs="Times New Roman"/>
          <w:noProof w:val="0"/>
        </w:rPr>
        <w:t xml:space="preserve"> 50 mg</w:t>
      </w:r>
      <w:r w:rsidRPr="00E07ACB">
        <w:rPr>
          <w:rFonts w:ascii="Calibri" w:eastAsia="Calibri" w:hAnsi="Calibri" w:cs="Times New Roman"/>
        </w:rPr>
        <w:t xml:space="preserve"> </w:t>
      </w:r>
      <w:proofErr w:type="spellStart"/>
      <w:r w:rsidRPr="00E07ACB">
        <w:rPr>
          <w:rFonts w:ascii="Times New Roman" w:eastAsia="Calibri" w:hAnsi="Times New Roman" w:cs="Times New Roman"/>
          <w:noProof w:val="0"/>
        </w:rPr>
        <w:t>filmom</w:t>
      </w:r>
      <w:proofErr w:type="spellEnd"/>
      <w:r w:rsidRPr="00E07ACB">
        <w:rPr>
          <w:rFonts w:ascii="Times New Roman" w:eastAsia="Calibri" w:hAnsi="Times New Roman" w:cs="Times New Roman"/>
          <w:noProof w:val="0"/>
        </w:rPr>
        <w:t xml:space="preserve"> </w:t>
      </w:r>
      <w:proofErr w:type="spellStart"/>
      <w:r w:rsidRPr="00E07ACB">
        <w:rPr>
          <w:rFonts w:ascii="Times New Roman" w:eastAsia="Calibri" w:hAnsi="Times New Roman" w:cs="Times New Roman"/>
          <w:noProof w:val="0"/>
        </w:rPr>
        <w:t>obalene</w:t>
      </w:r>
      <w:proofErr w:type="spellEnd"/>
      <w:r w:rsidRPr="00E07ACB">
        <w:rPr>
          <w:rFonts w:ascii="Times New Roman" w:eastAsia="Calibri" w:hAnsi="Times New Roman" w:cs="Times New Roman"/>
          <w:noProof w:val="0"/>
        </w:rPr>
        <w:t xml:space="preserve"> </w:t>
      </w:r>
      <w:proofErr w:type="spellStart"/>
      <w:r w:rsidRPr="00E07ACB">
        <w:rPr>
          <w:rFonts w:ascii="Times New Roman" w:eastAsia="Calibri" w:hAnsi="Times New Roman" w:cs="Times New Roman"/>
          <w:noProof w:val="0"/>
        </w:rPr>
        <w:t>tablety</w:t>
      </w:r>
      <w:proofErr w:type="spellEnd"/>
      <w:r w:rsidRPr="00E07ACB">
        <w:rPr>
          <w:rFonts w:ascii="Times New Roman" w:eastAsia="Calibri" w:hAnsi="Times New Roman" w:cs="Times New Roman"/>
          <w:noProof w:val="0"/>
        </w:rPr>
        <w:t>.</w:t>
      </w:r>
    </w:p>
    <w:p w14:paraId="208D9F74" w14:textId="77777777" w:rsidR="00E07ACB" w:rsidRPr="00E07ACB" w:rsidRDefault="00E07ACB" w:rsidP="00E07ACB">
      <w:pPr>
        <w:spacing w:after="0" w:line="240" w:lineRule="auto"/>
        <w:rPr>
          <w:rFonts w:ascii="Times New Roman" w:eastAsia="Times New Roman" w:hAnsi="Times New Roman" w:cs="Times New Roman"/>
          <w:b/>
          <w:noProof w:val="0"/>
        </w:rPr>
      </w:pPr>
    </w:p>
    <w:p w14:paraId="18B3AD7A" w14:textId="77777777" w:rsidR="00252034" w:rsidRDefault="00252034" w:rsidP="00E07ACB">
      <w:pPr>
        <w:spacing w:after="0" w:line="240" w:lineRule="auto"/>
        <w:rPr>
          <w:rFonts w:ascii="Times New Roman" w:eastAsia="Times New Roman" w:hAnsi="Times New Roman" w:cs="Times New Roman"/>
          <w:b/>
          <w:bCs/>
          <w:noProof w:val="0"/>
        </w:rPr>
      </w:pPr>
    </w:p>
    <w:p w14:paraId="2F84E05E" w14:textId="78A9C88F" w:rsidR="00E07ACB" w:rsidRPr="00E07ACB" w:rsidRDefault="00E07ACB" w:rsidP="00E07ACB">
      <w:pPr>
        <w:spacing w:after="0" w:line="240" w:lineRule="auto"/>
        <w:rPr>
          <w:rFonts w:ascii="Times New Roman" w:eastAsia="Times New Roman" w:hAnsi="Times New Roman" w:cs="Times New Roman"/>
          <w:b/>
          <w:noProof w:val="0"/>
        </w:rPr>
      </w:pPr>
      <w:r w:rsidRPr="00E07ACB">
        <w:rPr>
          <w:rFonts w:ascii="Times New Roman" w:eastAsia="Times New Roman" w:hAnsi="Times New Roman" w:cs="Times New Roman"/>
          <w:b/>
          <w:bCs/>
          <w:noProof w:val="0"/>
        </w:rPr>
        <w:t xml:space="preserve">Šis pakuotės </w:t>
      </w:r>
      <w:r w:rsidRPr="00E07ACB">
        <w:rPr>
          <w:rFonts w:ascii="Times New Roman" w:eastAsia="Times New Roman" w:hAnsi="Times New Roman" w:cs="Times New Roman"/>
          <w:b/>
          <w:noProof w:val="0"/>
        </w:rPr>
        <w:t>lapelis paskutinį kartą peržiūrėtas</w:t>
      </w:r>
      <w:r w:rsidR="00BF3441">
        <w:rPr>
          <w:rFonts w:ascii="Times New Roman" w:eastAsia="Times New Roman" w:hAnsi="Times New Roman" w:cs="Times New Roman"/>
          <w:b/>
          <w:noProof w:val="0"/>
        </w:rPr>
        <w:t xml:space="preserve"> </w:t>
      </w:r>
      <w:r w:rsidR="00FF3049">
        <w:rPr>
          <w:rFonts w:ascii="Times New Roman" w:eastAsia="Times New Roman" w:hAnsi="Times New Roman" w:cs="Times New Roman"/>
          <w:b/>
          <w:noProof w:val="0"/>
        </w:rPr>
        <w:t>2025-</w:t>
      </w:r>
      <w:r w:rsidR="004E7E40">
        <w:rPr>
          <w:rFonts w:ascii="Times New Roman" w:eastAsia="Times New Roman" w:hAnsi="Times New Roman" w:cs="Times New Roman"/>
          <w:b/>
          <w:noProof w:val="0"/>
        </w:rPr>
        <w:t>10-31</w:t>
      </w:r>
      <w:r w:rsidR="00106DA8">
        <w:rPr>
          <w:rFonts w:ascii="Times New Roman" w:eastAsia="Times New Roman" w:hAnsi="Times New Roman" w:cs="Times New Roman"/>
          <w:b/>
          <w:noProof w:val="0"/>
        </w:rPr>
        <w:t>.</w:t>
      </w:r>
      <w:r w:rsidRPr="00E07ACB">
        <w:rPr>
          <w:rFonts w:ascii="Times New Roman" w:eastAsia="Times New Roman" w:hAnsi="Times New Roman" w:cs="Times New Roman"/>
          <w:b/>
          <w:noProof w:val="0"/>
        </w:rPr>
        <w:t xml:space="preserve"> </w:t>
      </w:r>
    </w:p>
    <w:p w14:paraId="17A03EC2" w14:textId="77777777" w:rsidR="00E07ACB" w:rsidRPr="00E07ACB" w:rsidRDefault="00E07ACB" w:rsidP="00E07ACB">
      <w:pPr>
        <w:spacing w:after="0" w:line="240" w:lineRule="auto"/>
        <w:rPr>
          <w:rFonts w:ascii="Times New Roman" w:eastAsia="Times New Roman" w:hAnsi="Times New Roman" w:cs="Times New Roman"/>
          <w:noProof w:val="0"/>
          <w:szCs w:val="24"/>
        </w:rPr>
      </w:pPr>
    </w:p>
    <w:p w14:paraId="494100AA" w14:textId="29B7A897" w:rsidR="00E07ACB" w:rsidRDefault="00E07ACB" w:rsidP="00E07ACB">
      <w:pPr>
        <w:spacing w:after="0" w:line="240" w:lineRule="auto"/>
        <w:rPr>
          <w:rFonts w:ascii="Times New Roman" w:hAnsi="Times New Roman" w:cs="Times New Roman"/>
          <w:color w:val="0000EE"/>
          <w:u w:val="single"/>
          <w:lang w:eastAsia="lt-LT"/>
        </w:rPr>
      </w:pPr>
      <w:r w:rsidRPr="00E07ACB">
        <w:rPr>
          <w:rFonts w:ascii="Times New Roman" w:eastAsia="Calibri" w:hAnsi="Times New Roman" w:cs="Times New Roman"/>
          <w:noProof w:val="0"/>
          <w:szCs w:val="20"/>
          <w:lang w:eastAsia="de-DE"/>
        </w:rPr>
        <w:t xml:space="preserve">Išsami informacija apie šį vaistą pateikiama Valstybinės vaistų kontrolės tarnybos prie Lietuvos Respublikos sveikatos apsaugos ministerijos tinklalapyje </w:t>
      </w:r>
      <w:hyperlink r:id="rId7" w:history="1">
        <w:r w:rsidR="009D4F7C" w:rsidRPr="005610A7">
          <w:rPr>
            <w:rStyle w:val="Hipersaitas"/>
            <w:lang w:eastAsia="lt-LT"/>
          </w:rPr>
          <w:t>https://vvkt.lrv.lt/lt/</w:t>
        </w:r>
      </w:hyperlink>
      <w:r w:rsidR="00B70CFB" w:rsidRPr="003F0C62">
        <w:rPr>
          <w:rFonts w:ascii="Times New Roman" w:hAnsi="Times New Roman" w:cs="Times New Roman"/>
          <w:color w:val="0000EE"/>
          <w:u w:val="single"/>
          <w:lang w:eastAsia="lt-LT"/>
        </w:rPr>
        <w:t>.</w:t>
      </w:r>
    </w:p>
    <w:p w14:paraId="042D345D" w14:textId="77777777" w:rsidR="009D4F7C" w:rsidRPr="00E07ACB" w:rsidRDefault="009D4F7C" w:rsidP="00E07ACB">
      <w:pPr>
        <w:spacing w:after="0" w:line="240" w:lineRule="auto"/>
        <w:rPr>
          <w:rFonts w:ascii="Times New Roman" w:eastAsia="Calibri" w:hAnsi="Times New Roman" w:cs="Times New Roman"/>
          <w:noProof w:val="0"/>
          <w:color w:val="0000FF"/>
          <w:sz w:val="20"/>
          <w:szCs w:val="20"/>
          <w:u w:val="single"/>
          <w:lang w:eastAsia="de-DE"/>
        </w:rPr>
      </w:pPr>
    </w:p>
    <w:p w14:paraId="5DC364FB" w14:textId="77777777" w:rsidR="00E07ACB" w:rsidRPr="00E07ACB" w:rsidRDefault="00E07ACB" w:rsidP="00E07ACB">
      <w:pPr>
        <w:spacing w:after="0" w:line="240" w:lineRule="auto"/>
        <w:jc w:val="center"/>
        <w:rPr>
          <w:rFonts w:ascii="Times New Roman" w:eastAsia="Times New Roman" w:hAnsi="Times New Roman" w:cs="Times New Roman"/>
          <w:noProof w:val="0"/>
          <w:sz w:val="24"/>
        </w:rPr>
      </w:pPr>
    </w:p>
    <w:p w14:paraId="517734BD" w14:textId="77777777" w:rsidR="00B56DE1" w:rsidRDefault="00B56DE1" w:rsidP="00525A7C"/>
    <w:sectPr w:rsidR="00B56DE1" w:rsidSect="00F2795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TE27FA328t00">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FA4D30"/>
    <w:multiLevelType w:val="hybridMultilevel"/>
    <w:tmpl w:val="0434997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84344"/>
    <w:multiLevelType w:val="hybridMultilevel"/>
    <w:tmpl w:val="A51A8868"/>
    <w:lvl w:ilvl="0" w:tplc="FBFEC30A">
      <w:start w:val="4"/>
      <w:numFmt w:val="bullet"/>
      <w:lvlText w:val="−"/>
      <w:lvlJc w:val="left"/>
      <w:pPr>
        <w:ind w:left="720" w:hanging="360"/>
      </w:pPr>
      <w:rPr>
        <w:rFonts w:ascii="Cambria" w:eastAsia="MS Mincho" w:hAnsi="Cambria"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6DF595B"/>
    <w:multiLevelType w:val="hybridMultilevel"/>
    <w:tmpl w:val="55947E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77A71"/>
    <w:multiLevelType w:val="hybridMultilevel"/>
    <w:tmpl w:val="1234CC6A"/>
    <w:lvl w:ilvl="0" w:tplc="FBFEC30A">
      <w:start w:val="4"/>
      <w:numFmt w:val="bullet"/>
      <w:lvlText w:val="−"/>
      <w:lvlJc w:val="left"/>
      <w:pPr>
        <w:ind w:left="1290" w:hanging="360"/>
      </w:pPr>
      <w:rPr>
        <w:rFonts w:ascii="Cambria" w:eastAsia="MS Mincho" w:hAnsi="Cambria" w:hint="default"/>
      </w:rPr>
    </w:lvl>
    <w:lvl w:ilvl="1" w:tplc="04270003">
      <w:start w:val="1"/>
      <w:numFmt w:val="bullet"/>
      <w:lvlText w:val="o"/>
      <w:lvlJc w:val="left"/>
      <w:pPr>
        <w:ind w:left="2010" w:hanging="360"/>
      </w:pPr>
      <w:rPr>
        <w:rFonts w:ascii="Courier New" w:hAnsi="Courier New" w:cs="Times New Roman" w:hint="default"/>
      </w:rPr>
    </w:lvl>
    <w:lvl w:ilvl="2" w:tplc="04270005">
      <w:start w:val="1"/>
      <w:numFmt w:val="bullet"/>
      <w:lvlText w:val=""/>
      <w:lvlJc w:val="left"/>
      <w:pPr>
        <w:ind w:left="2730" w:hanging="360"/>
      </w:pPr>
      <w:rPr>
        <w:rFonts w:ascii="Wingdings" w:hAnsi="Wingdings" w:hint="default"/>
      </w:rPr>
    </w:lvl>
    <w:lvl w:ilvl="3" w:tplc="04270001">
      <w:start w:val="1"/>
      <w:numFmt w:val="bullet"/>
      <w:lvlText w:val=""/>
      <w:lvlJc w:val="left"/>
      <w:pPr>
        <w:ind w:left="3450" w:hanging="360"/>
      </w:pPr>
      <w:rPr>
        <w:rFonts w:ascii="Symbol" w:hAnsi="Symbol" w:hint="default"/>
      </w:rPr>
    </w:lvl>
    <w:lvl w:ilvl="4" w:tplc="04270003">
      <w:start w:val="1"/>
      <w:numFmt w:val="bullet"/>
      <w:lvlText w:val="o"/>
      <w:lvlJc w:val="left"/>
      <w:pPr>
        <w:ind w:left="4170" w:hanging="360"/>
      </w:pPr>
      <w:rPr>
        <w:rFonts w:ascii="Courier New" w:hAnsi="Courier New" w:cs="Times New Roman" w:hint="default"/>
      </w:rPr>
    </w:lvl>
    <w:lvl w:ilvl="5" w:tplc="04270005">
      <w:start w:val="1"/>
      <w:numFmt w:val="bullet"/>
      <w:lvlText w:val=""/>
      <w:lvlJc w:val="left"/>
      <w:pPr>
        <w:ind w:left="4890" w:hanging="360"/>
      </w:pPr>
      <w:rPr>
        <w:rFonts w:ascii="Wingdings" w:hAnsi="Wingdings" w:hint="default"/>
      </w:rPr>
    </w:lvl>
    <w:lvl w:ilvl="6" w:tplc="04270001">
      <w:start w:val="1"/>
      <w:numFmt w:val="bullet"/>
      <w:lvlText w:val=""/>
      <w:lvlJc w:val="left"/>
      <w:pPr>
        <w:ind w:left="5610" w:hanging="360"/>
      </w:pPr>
      <w:rPr>
        <w:rFonts w:ascii="Symbol" w:hAnsi="Symbol" w:hint="default"/>
      </w:rPr>
    </w:lvl>
    <w:lvl w:ilvl="7" w:tplc="04270003">
      <w:start w:val="1"/>
      <w:numFmt w:val="bullet"/>
      <w:lvlText w:val="o"/>
      <w:lvlJc w:val="left"/>
      <w:pPr>
        <w:ind w:left="6330" w:hanging="360"/>
      </w:pPr>
      <w:rPr>
        <w:rFonts w:ascii="Courier New" w:hAnsi="Courier New" w:cs="Times New Roman" w:hint="default"/>
      </w:rPr>
    </w:lvl>
    <w:lvl w:ilvl="8" w:tplc="04270005">
      <w:start w:val="1"/>
      <w:numFmt w:val="bullet"/>
      <w:lvlText w:val=""/>
      <w:lvlJc w:val="left"/>
      <w:pPr>
        <w:ind w:left="7050" w:hanging="360"/>
      </w:pPr>
      <w:rPr>
        <w:rFonts w:ascii="Wingdings" w:hAnsi="Wingdings" w:hint="default"/>
      </w:rPr>
    </w:lvl>
  </w:abstractNum>
  <w:abstractNum w:abstractNumId="5" w15:restartNumberingAfterBreak="0">
    <w:nsid w:val="0E865C4A"/>
    <w:multiLevelType w:val="hybridMultilevel"/>
    <w:tmpl w:val="A662ADF6"/>
    <w:lvl w:ilvl="0" w:tplc="FFFFFFFF">
      <w:numFmt w:val="bullet"/>
      <w:lvlText w:val=""/>
      <w:lvlJc w:val="left"/>
      <w:pPr>
        <w:tabs>
          <w:tab w:val="num" w:pos="720"/>
        </w:tabs>
        <w:ind w:left="720" w:hanging="360"/>
      </w:pPr>
      <w:rPr>
        <w:rFonts w:ascii="Symbol" w:eastAsia="Times New Roman" w:hAnsi="Symbol" w:hint="default"/>
      </w:rPr>
    </w:lvl>
    <w:lvl w:ilvl="1" w:tplc="04270001">
      <w:start w:val="1"/>
      <w:numFmt w:val="bullet"/>
      <w:lvlText w:val=""/>
      <w:lvlJc w:val="left"/>
      <w:pPr>
        <w:tabs>
          <w:tab w:val="num" w:pos="1440"/>
        </w:tabs>
        <w:ind w:left="1440" w:hanging="360"/>
      </w:pPr>
      <w:rPr>
        <w:rFonts w:ascii="Symbol" w:hAnsi="Symbol" w:hint="default"/>
      </w:rPr>
    </w:lvl>
    <w:lvl w:ilvl="2" w:tplc="3F644BC4">
      <w:start w:val="5"/>
      <w:numFmt w:val="bullet"/>
      <w:lvlText w:val="-"/>
      <w:lvlJc w:val="left"/>
      <w:pPr>
        <w:tabs>
          <w:tab w:val="num" w:pos="2160"/>
        </w:tabs>
        <w:ind w:left="216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B76B5"/>
    <w:multiLevelType w:val="hybridMultilevel"/>
    <w:tmpl w:val="C3F878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8737F98"/>
    <w:multiLevelType w:val="hybridMultilevel"/>
    <w:tmpl w:val="984C46B6"/>
    <w:lvl w:ilvl="0" w:tplc="2E7A783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8531E1"/>
    <w:multiLevelType w:val="hybridMultilevel"/>
    <w:tmpl w:val="7ACC5AC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4002C8C"/>
    <w:multiLevelType w:val="hybridMultilevel"/>
    <w:tmpl w:val="5F84AF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9566091"/>
    <w:multiLevelType w:val="hybridMultilevel"/>
    <w:tmpl w:val="05760236"/>
    <w:lvl w:ilvl="0" w:tplc="FBFEC30A">
      <w:start w:val="4"/>
      <w:numFmt w:val="bullet"/>
      <w:lvlText w:val="−"/>
      <w:lvlJc w:val="left"/>
      <w:pPr>
        <w:ind w:left="720" w:hanging="360"/>
      </w:pPr>
      <w:rPr>
        <w:rFonts w:ascii="Cambria" w:eastAsia="MS Mincho" w:hAnsi="Cambria"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F991517"/>
    <w:multiLevelType w:val="hybridMultilevel"/>
    <w:tmpl w:val="78CA69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5E11C05"/>
    <w:multiLevelType w:val="hybridMultilevel"/>
    <w:tmpl w:val="312E2A02"/>
    <w:lvl w:ilvl="0" w:tplc="2E7A783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7E135EC"/>
    <w:multiLevelType w:val="hybridMultilevel"/>
    <w:tmpl w:val="0EB0DDD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FB358AF"/>
    <w:multiLevelType w:val="hybridMultilevel"/>
    <w:tmpl w:val="30908DAA"/>
    <w:lvl w:ilvl="0" w:tplc="04270001">
      <w:start w:val="1"/>
      <w:numFmt w:val="bullet"/>
      <w:lvlText w:val=""/>
      <w:lvlJc w:val="left"/>
      <w:pPr>
        <w:tabs>
          <w:tab w:val="num" w:pos="720"/>
        </w:tabs>
        <w:ind w:left="720" w:hanging="360"/>
      </w:pPr>
      <w:rPr>
        <w:rFonts w:ascii="Symbol" w:hAnsi="Symbol" w:hint="default"/>
      </w:rPr>
    </w:lvl>
    <w:lvl w:ilvl="1" w:tplc="2584BF02">
      <w:start w:val="16"/>
      <w:numFmt w:val="bullet"/>
      <w:lvlText w:val="-"/>
      <w:lvlJc w:val="left"/>
      <w:pPr>
        <w:tabs>
          <w:tab w:val="num" w:pos="1620"/>
        </w:tabs>
        <w:ind w:left="1620" w:hanging="54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AB23B4"/>
    <w:multiLevelType w:val="hybridMultilevel"/>
    <w:tmpl w:val="F4CCC23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32218C5"/>
    <w:multiLevelType w:val="hybridMultilevel"/>
    <w:tmpl w:val="DF52CC86"/>
    <w:lvl w:ilvl="0" w:tplc="FBFEC30A">
      <w:start w:val="4"/>
      <w:numFmt w:val="bullet"/>
      <w:lvlText w:val="−"/>
      <w:lvlJc w:val="left"/>
      <w:pPr>
        <w:ind w:left="720" w:hanging="360"/>
      </w:pPr>
      <w:rPr>
        <w:rFonts w:ascii="Cambria" w:eastAsia="MS Mincho" w:hAnsi="Cambria"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7C31A46"/>
    <w:multiLevelType w:val="hybridMultilevel"/>
    <w:tmpl w:val="C240CD88"/>
    <w:lvl w:ilvl="0" w:tplc="FFFFFFFF">
      <w:numFmt w:val="bullet"/>
      <w:lvlText w:val=""/>
      <w:lvlJc w:val="left"/>
      <w:pPr>
        <w:tabs>
          <w:tab w:val="num" w:pos="720"/>
        </w:tabs>
        <w:ind w:left="720" w:hanging="360"/>
      </w:pPr>
      <w:rPr>
        <w:rFonts w:ascii="Symbol" w:eastAsia="Times New Roman" w:hAnsi="Symbol" w:hint="default"/>
      </w:rPr>
    </w:lvl>
    <w:lvl w:ilvl="1" w:tplc="FFFFFFFF">
      <w:start w:val="1"/>
      <w:numFmt w:val="bullet"/>
      <w:lvlText w:val="-"/>
      <w:lvlJc w:val="left"/>
      <w:pPr>
        <w:tabs>
          <w:tab w:val="num" w:pos="1440"/>
        </w:tabs>
        <w:ind w:left="1440" w:hanging="360"/>
      </w:pPr>
    </w:lvl>
    <w:lvl w:ilvl="2" w:tplc="3F644BC4">
      <w:start w:val="5"/>
      <w:numFmt w:val="bullet"/>
      <w:lvlText w:val="-"/>
      <w:lvlJc w:val="left"/>
      <w:pPr>
        <w:tabs>
          <w:tab w:val="num" w:pos="2160"/>
        </w:tabs>
        <w:ind w:left="216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7138A4"/>
    <w:multiLevelType w:val="hybridMultilevel"/>
    <w:tmpl w:val="73E484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D5A0F9D"/>
    <w:multiLevelType w:val="hybridMultilevel"/>
    <w:tmpl w:val="4DD8C2C6"/>
    <w:lvl w:ilvl="0" w:tplc="FFFFFFFF">
      <w:numFmt w:val="bullet"/>
      <w:lvlText w:val=""/>
      <w:lvlJc w:val="left"/>
      <w:pPr>
        <w:tabs>
          <w:tab w:val="num" w:pos="720"/>
        </w:tabs>
        <w:ind w:left="720" w:hanging="360"/>
      </w:pPr>
      <w:rPr>
        <w:rFonts w:ascii="Symbol" w:eastAsia="Times New Roman" w:hAnsi="Symbol" w:hint="default"/>
      </w:rPr>
    </w:lvl>
    <w:lvl w:ilvl="1" w:tplc="04270001">
      <w:start w:val="1"/>
      <w:numFmt w:val="bullet"/>
      <w:lvlText w:val=""/>
      <w:lvlJc w:val="left"/>
      <w:pPr>
        <w:tabs>
          <w:tab w:val="num" w:pos="1440"/>
        </w:tabs>
        <w:ind w:left="1440" w:hanging="360"/>
      </w:pPr>
      <w:rPr>
        <w:rFonts w:ascii="Symbol" w:hAnsi="Symbol" w:hint="default"/>
      </w:rPr>
    </w:lvl>
    <w:lvl w:ilvl="2" w:tplc="3F644BC4">
      <w:start w:val="5"/>
      <w:numFmt w:val="bullet"/>
      <w:lvlText w:val="-"/>
      <w:lvlJc w:val="left"/>
      <w:pPr>
        <w:tabs>
          <w:tab w:val="num" w:pos="2160"/>
        </w:tabs>
        <w:ind w:left="216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9F4CB5"/>
    <w:multiLevelType w:val="hybridMultilevel"/>
    <w:tmpl w:val="5E94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B3DFF"/>
    <w:multiLevelType w:val="hybridMultilevel"/>
    <w:tmpl w:val="7662F154"/>
    <w:lvl w:ilvl="0" w:tplc="FBFEC30A">
      <w:start w:val="4"/>
      <w:numFmt w:val="bullet"/>
      <w:lvlText w:val="−"/>
      <w:lvlJc w:val="left"/>
      <w:pPr>
        <w:ind w:left="720" w:hanging="360"/>
      </w:pPr>
      <w:rPr>
        <w:rFonts w:ascii="Cambria" w:eastAsia="MS Mincho" w:hAnsi="Cambria"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4F8538F"/>
    <w:multiLevelType w:val="hybridMultilevel"/>
    <w:tmpl w:val="B5E479E6"/>
    <w:lvl w:ilvl="0" w:tplc="04270003">
      <w:start w:val="1"/>
      <w:numFmt w:val="bullet"/>
      <w:lvlText w:val="o"/>
      <w:lvlJc w:val="left"/>
      <w:pPr>
        <w:ind w:left="1287" w:hanging="360"/>
      </w:pPr>
      <w:rPr>
        <w:rFonts w:ascii="Courier New" w:hAnsi="Courier New" w:cs="Courier New"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4" w15:restartNumberingAfterBreak="0">
    <w:nsid w:val="6737067A"/>
    <w:multiLevelType w:val="multilevel"/>
    <w:tmpl w:val="3FC4C748"/>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5" w15:restartNumberingAfterBreak="0">
    <w:nsid w:val="69146B3E"/>
    <w:multiLevelType w:val="hybridMultilevel"/>
    <w:tmpl w:val="D402C8EA"/>
    <w:lvl w:ilvl="0" w:tplc="2E7A783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B9F7E15"/>
    <w:multiLevelType w:val="hybridMultilevel"/>
    <w:tmpl w:val="029432AA"/>
    <w:lvl w:ilvl="0" w:tplc="F93C039E">
      <w:start w:val="1"/>
      <w:numFmt w:val="lowerLetter"/>
      <w:lvlText w:val="%1)"/>
      <w:lvlJc w:val="left"/>
      <w:pPr>
        <w:tabs>
          <w:tab w:val="num" w:pos="1080"/>
        </w:tabs>
        <w:ind w:left="1080" w:hanging="72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7" w15:restartNumberingAfterBreak="0">
    <w:nsid w:val="6C2E5CD6"/>
    <w:multiLevelType w:val="hybridMultilevel"/>
    <w:tmpl w:val="9D928C02"/>
    <w:lvl w:ilvl="0"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1" w:tplc="FFFFFFFF">
      <w:start w:val="1"/>
      <w:numFmt w:val="bullet"/>
      <w:lvlText w:val="o"/>
      <w:lvlJc w:val="left"/>
      <w:pPr>
        <w:tabs>
          <w:tab w:val="num" w:pos="3060"/>
        </w:tabs>
        <w:ind w:left="3060" w:hanging="360"/>
      </w:pPr>
      <w:rPr>
        <w:rFonts w:ascii="Courier New" w:hAnsi="Courier New" w:cs="Times New Roman" w:hint="default"/>
      </w:rPr>
    </w:lvl>
    <w:lvl w:ilvl="2" w:tplc="FFFFFFFF">
      <w:start w:val="1"/>
      <w:numFmt w:val="bullet"/>
      <w:lvlText w:val=""/>
      <w:lvlJc w:val="left"/>
      <w:pPr>
        <w:tabs>
          <w:tab w:val="num" w:pos="3780"/>
        </w:tabs>
        <w:ind w:left="3780" w:hanging="360"/>
      </w:pPr>
      <w:rPr>
        <w:rFonts w:ascii="Wingdings" w:hAnsi="Wingdings" w:hint="default"/>
      </w:rPr>
    </w:lvl>
    <w:lvl w:ilvl="3" w:tplc="FFFFFFFF">
      <w:start w:val="1"/>
      <w:numFmt w:val="bullet"/>
      <w:lvlText w:val=""/>
      <w:lvlJc w:val="left"/>
      <w:pPr>
        <w:tabs>
          <w:tab w:val="num" w:pos="4500"/>
        </w:tabs>
        <w:ind w:left="4500" w:hanging="360"/>
      </w:pPr>
      <w:rPr>
        <w:rFonts w:ascii="Symbol" w:hAnsi="Symbol" w:hint="default"/>
      </w:rPr>
    </w:lvl>
    <w:lvl w:ilvl="4" w:tplc="FFFFFFFF">
      <w:start w:val="1"/>
      <w:numFmt w:val="bullet"/>
      <w:lvlText w:val="o"/>
      <w:lvlJc w:val="left"/>
      <w:pPr>
        <w:tabs>
          <w:tab w:val="num" w:pos="5220"/>
        </w:tabs>
        <w:ind w:left="5220" w:hanging="360"/>
      </w:pPr>
      <w:rPr>
        <w:rFonts w:ascii="Courier New" w:hAnsi="Courier New" w:cs="Times New Roman" w:hint="default"/>
      </w:rPr>
    </w:lvl>
    <w:lvl w:ilvl="5" w:tplc="FFFFFFFF">
      <w:start w:val="1"/>
      <w:numFmt w:val="bullet"/>
      <w:lvlText w:val=""/>
      <w:lvlJc w:val="left"/>
      <w:pPr>
        <w:tabs>
          <w:tab w:val="num" w:pos="5940"/>
        </w:tabs>
        <w:ind w:left="5940" w:hanging="360"/>
      </w:pPr>
      <w:rPr>
        <w:rFonts w:ascii="Wingdings" w:hAnsi="Wingdings" w:hint="default"/>
      </w:rPr>
    </w:lvl>
    <w:lvl w:ilvl="6" w:tplc="FFFFFFFF">
      <w:start w:val="1"/>
      <w:numFmt w:val="bullet"/>
      <w:lvlText w:val=""/>
      <w:lvlJc w:val="left"/>
      <w:pPr>
        <w:tabs>
          <w:tab w:val="num" w:pos="6660"/>
        </w:tabs>
        <w:ind w:left="6660" w:hanging="360"/>
      </w:pPr>
      <w:rPr>
        <w:rFonts w:ascii="Symbol" w:hAnsi="Symbol" w:hint="default"/>
      </w:rPr>
    </w:lvl>
    <w:lvl w:ilvl="7" w:tplc="FFFFFFFF">
      <w:start w:val="1"/>
      <w:numFmt w:val="bullet"/>
      <w:lvlText w:val="o"/>
      <w:lvlJc w:val="left"/>
      <w:pPr>
        <w:tabs>
          <w:tab w:val="num" w:pos="7380"/>
        </w:tabs>
        <w:ind w:left="7380" w:hanging="360"/>
      </w:pPr>
      <w:rPr>
        <w:rFonts w:ascii="Courier New" w:hAnsi="Courier New" w:cs="Times New Roman" w:hint="default"/>
      </w:rPr>
    </w:lvl>
    <w:lvl w:ilvl="8" w:tplc="FFFFFFFF">
      <w:start w:val="1"/>
      <w:numFmt w:val="bullet"/>
      <w:lvlText w:val=""/>
      <w:lvlJc w:val="left"/>
      <w:pPr>
        <w:tabs>
          <w:tab w:val="num" w:pos="8100"/>
        </w:tabs>
        <w:ind w:left="8100" w:hanging="360"/>
      </w:pPr>
      <w:rPr>
        <w:rFonts w:ascii="Wingdings" w:hAnsi="Wingdings" w:hint="default"/>
      </w:rPr>
    </w:lvl>
  </w:abstractNum>
  <w:abstractNum w:abstractNumId="28" w15:restartNumberingAfterBreak="0">
    <w:nsid w:val="6C7E68C6"/>
    <w:multiLevelType w:val="hybridMultilevel"/>
    <w:tmpl w:val="A1FCDA6C"/>
    <w:lvl w:ilvl="0" w:tplc="FBFEC30A">
      <w:start w:val="4"/>
      <w:numFmt w:val="bullet"/>
      <w:lvlText w:val="−"/>
      <w:lvlJc w:val="left"/>
      <w:pPr>
        <w:ind w:left="720" w:hanging="360"/>
      </w:pPr>
      <w:rPr>
        <w:rFonts w:ascii="Cambria" w:eastAsia="MS Mincho" w:hAnsi="Cambria"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5B169A6"/>
    <w:multiLevelType w:val="hybridMultilevel"/>
    <w:tmpl w:val="AC2A3C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A100D28"/>
    <w:multiLevelType w:val="hybridMultilevel"/>
    <w:tmpl w:val="B9DA5A82"/>
    <w:lvl w:ilvl="0" w:tplc="FD788292">
      <w:start w:val="1"/>
      <w:numFmt w:val="upperLetter"/>
      <w:lvlText w:val="%1."/>
      <w:lvlJc w:val="left"/>
      <w:pPr>
        <w:ind w:left="5670" w:hanging="5670"/>
      </w:pPr>
      <w:rPr>
        <w:b/>
      </w:rPr>
    </w:lvl>
    <w:lvl w:ilvl="1" w:tplc="F11C3D94">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1" w15:restartNumberingAfterBreak="0">
    <w:nsid w:val="7C20187F"/>
    <w:multiLevelType w:val="hybridMultilevel"/>
    <w:tmpl w:val="676E8694"/>
    <w:lvl w:ilvl="0" w:tplc="FBFEC30A">
      <w:start w:val="4"/>
      <w:numFmt w:val="bullet"/>
      <w:lvlText w:val="−"/>
      <w:lvlJc w:val="left"/>
      <w:pPr>
        <w:tabs>
          <w:tab w:val="num" w:pos="644"/>
        </w:tabs>
        <w:ind w:left="644" w:hanging="360"/>
      </w:pPr>
      <w:rPr>
        <w:rFonts w:ascii="Cambria" w:eastAsia="MS Mincho" w:hAnsi="Cambria" w:hint="default"/>
      </w:rPr>
    </w:lvl>
    <w:lvl w:ilvl="1" w:tplc="E3AC0234">
      <w:start w:val="1"/>
      <w:numFmt w:val="lowerRoman"/>
      <w:lvlText w:val="%2)"/>
      <w:lvlJc w:val="left"/>
      <w:pPr>
        <w:ind w:left="1800" w:hanging="72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7D2722CB"/>
    <w:multiLevelType w:val="multilevel"/>
    <w:tmpl w:val="DEF6247E"/>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279072266">
    <w:abstractNumId w:val="8"/>
  </w:num>
  <w:num w:numId="2" w16cid:durableId="700475309">
    <w:abstractNumId w:val="2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067024">
    <w:abstractNumId w:val="1"/>
  </w:num>
  <w:num w:numId="4" w16cid:durableId="1447895103">
    <w:abstractNumId w:val="15"/>
  </w:num>
  <w:num w:numId="5" w16cid:durableId="2033267220">
    <w:abstractNumId w:val="3"/>
  </w:num>
  <w:num w:numId="6" w16cid:durableId="692460626">
    <w:abstractNumId w:val="22"/>
  </w:num>
  <w:num w:numId="7" w16cid:durableId="17565189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6777630">
    <w:abstractNumId w:val="28"/>
  </w:num>
  <w:num w:numId="9" w16cid:durableId="2014215934">
    <w:abstractNumId w:val="2"/>
  </w:num>
  <w:num w:numId="10" w16cid:durableId="845460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4687146">
    <w:abstractNumId w:val="3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4264299">
    <w:abstractNumId w:val="4"/>
  </w:num>
  <w:num w:numId="13" w16cid:durableId="331958128">
    <w:abstractNumId w:val="17"/>
  </w:num>
  <w:num w:numId="14" w16cid:durableId="2015380112">
    <w:abstractNumId w:val="11"/>
  </w:num>
  <w:num w:numId="15" w16cid:durableId="1245456242">
    <w:abstractNumId w:val="30"/>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2791992">
    <w:abstractNumId w:val="0"/>
    <w:lvlOverride w:ilvl="0">
      <w:lvl w:ilvl="0">
        <w:numFmt w:val="bullet"/>
        <w:lvlText w:val="-"/>
        <w:lvlJc w:val="left"/>
        <w:pPr>
          <w:ind w:left="360" w:hanging="360"/>
        </w:pPr>
        <w:rPr>
          <w:rFonts w:cs="Times New Roman"/>
        </w:rPr>
      </w:lvl>
    </w:lvlOverride>
  </w:num>
  <w:num w:numId="17" w16cid:durableId="1056124583">
    <w:abstractNumId w:val="19"/>
  </w:num>
  <w:num w:numId="18" w16cid:durableId="1991055427">
    <w:abstractNumId w:val="27"/>
  </w:num>
  <w:num w:numId="19" w16cid:durableId="723722305">
    <w:abstractNumId w:val="13"/>
  </w:num>
  <w:num w:numId="20" w16cid:durableId="1894653549">
    <w:abstractNumId w:val="23"/>
  </w:num>
  <w:num w:numId="21" w16cid:durableId="821778096">
    <w:abstractNumId w:val="7"/>
  </w:num>
  <w:num w:numId="22" w16cid:durableId="454254638">
    <w:abstractNumId w:val="18"/>
  </w:num>
  <w:num w:numId="23" w16cid:durableId="2047286883">
    <w:abstractNumId w:val="14"/>
  </w:num>
  <w:num w:numId="24" w16cid:durableId="1420909438">
    <w:abstractNumId w:val="16"/>
  </w:num>
  <w:num w:numId="25" w16cid:durableId="128596422">
    <w:abstractNumId w:val="29"/>
  </w:num>
  <w:num w:numId="26" w16cid:durableId="1549075571">
    <w:abstractNumId w:val="10"/>
  </w:num>
  <w:num w:numId="27" w16cid:durableId="1629315349">
    <w:abstractNumId w:val="5"/>
  </w:num>
  <w:num w:numId="28" w16cid:durableId="643318570">
    <w:abstractNumId w:val="6"/>
  </w:num>
  <w:num w:numId="29" w16cid:durableId="609432628">
    <w:abstractNumId w:val="9"/>
  </w:num>
  <w:num w:numId="30" w16cid:durableId="955908694">
    <w:abstractNumId w:val="12"/>
  </w:num>
  <w:num w:numId="31" w16cid:durableId="853037969">
    <w:abstractNumId w:val="25"/>
  </w:num>
  <w:num w:numId="32" w16cid:durableId="1376853653">
    <w:abstractNumId w:val="20"/>
  </w:num>
  <w:num w:numId="33" w16cid:durableId="2947261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77"/>
    <w:rsid w:val="00006C44"/>
    <w:rsid w:val="0001044E"/>
    <w:rsid w:val="00015422"/>
    <w:rsid w:val="0002097F"/>
    <w:rsid w:val="00032BE2"/>
    <w:rsid w:val="00046BAF"/>
    <w:rsid w:val="000472B0"/>
    <w:rsid w:val="00070A9E"/>
    <w:rsid w:val="000752DF"/>
    <w:rsid w:val="0009144C"/>
    <w:rsid w:val="000B54B0"/>
    <w:rsid w:val="000C008D"/>
    <w:rsid w:val="000C6798"/>
    <w:rsid w:val="000D7296"/>
    <w:rsid w:val="000F009D"/>
    <w:rsid w:val="000F01A8"/>
    <w:rsid w:val="000F06E9"/>
    <w:rsid w:val="00104FF8"/>
    <w:rsid w:val="00106DA8"/>
    <w:rsid w:val="00135718"/>
    <w:rsid w:val="00135CED"/>
    <w:rsid w:val="00143C2C"/>
    <w:rsid w:val="00150D8C"/>
    <w:rsid w:val="0017460F"/>
    <w:rsid w:val="001813F1"/>
    <w:rsid w:val="001867D0"/>
    <w:rsid w:val="00187A24"/>
    <w:rsid w:val="00191493"/>
    <w:rsid w:val="001D2E67"/>
    <w:rsid w:val="00220E38"/>
    <w:rsid w:val="002258A2"/>
    <w:rsid w:val="002275AF"/>
    <w:rsid w:val="00237E89"/>
    <w:rsid w:val="00252034"/>
    <w:rsid w:val="00261E07"/>
    <w:rsid w:val="002637AF"/>
    <w:rsid w:val="00264762"/>
    <w:rsid w:val="00271C94"/>
    <w:rsid w:val="00276C87"/>
    <w:rsid w:val="00276D13"/>
    <w:rsid w:val="002948E9"/>
    <w:rsid w:val="00295219"/>
    <w:rsid w:val="002963F4"/>
    <w:rsid w:val="00296BF7"/>
    <w:rsid w:val="002A037E"/>
    <w:rsid w:val="002A6EA0"/>
    <w:rsid w:val="002B6C3B"/>
    <w:rsid w:val="002B7C56"/>
    <w:rsid w:val="002E5C77"/>
    <w:rsid w:val="003436DC"/>
    <w:rsid w:val="003555B2"/>
    <w:rsid w:val="00364908"/>
    <w:rsid w:val="00376BA7"/>
    <w:rsid w:val="00387770"/>
    <w:rsid w:val="003955CD"/>
    <w:rsid w:val="003F0C62"/>
    <w:rsid w:val="003F4047"/>
    <w:rsid w:val="00403B00"/>
    <w:rsid w:val="00404CBD"/>
    <w:rsid w:val="00434A59"/>
    <w:rsid w:val="00464792"/>
    <w:rsid w:val="00474631"/>
    <w:rsid w:val="004863AC"/>
    <w:rsid w:val="004866EC"/>
    <w:rsid w:val="004B6CF1"/>
    <w:rsid w:val="004C1D93"/>
    <w:rsid w:val="004E562A"/>
    <w:rsid w:val="004E7E40"/>
    <w:rsid w:val="00523E16"/>
    <w:rsid w:val="00525A7C"/>
    <w:rsid w:val="00527F4F"/>
    <w:rsid w:val="0053611A"/>
    <w:rsid w:val="005478AC"/>
    <w:rsid w:val="00551F79"/>
    <w:rsid w:val="005536C8"/>
    <w:rsid w:val="0058147E"/>
    <w:rsid w:val="005A1225"/>
    <w:rsid w:val="005A42D3"/>
    <w:rsid w:val="005A7321"/>
    <w:rsid w:val="005B6F41"/>
    <w:rsid w:val="005B7F6E"/>
    <w:rsid w:val="005D589E"/>
    <w:rsid w:val="006471D5"/>
    <w:rsid w:val="00671720"/>
    <w:rsid w:val="0067172E"/>
    <w:rsid w:val="00683C64"/>
    <w:rsid w:val="00683F0F"/>
    <w:rsid w:val="00692FF2"/>
    <w:rsid w:val="006C1EBB"/>
    <w:rsid w:val="006D2DB9"/>
    <w:rsid w:val="006D4B2E"/>
    <w:rsid w:val="0070222B"/>
    <w:rsid w:val="00703B40"/>
    <w:rsid w:val="0071011C"/>
    <w:rsid w:val="007157D7"/>
    <w:rsid w:val="00720C5A"/>
    <w:rsid w:val="00764692"/>
    <w:rsid w:val="00767DF2"/>
    <w:rsid w:val="00774114"/>
    <w:rsid w:val="007A5015"/>
    <w:rsid w:val="007B4C7B"/>
    <w:rsid w:val="007B575D"/>
    <w:rsid w:val="007C0115"/>
    <w:rsid w:val="0081097C"/>
    <w:rsid w:val="00810D1E"/>
    <w:rsid w:val="00812151"/>
    <w:rsid w:val="00851E02"/>
    <w:rsid w:val="008556A7"/>
    <w:rsid w:val="00874D37"/>
    <w:rsid w:val="008857B6"/>
    <w:rsid w:val="008B74C1"/>
    <w:rsid w:val="008C23D8"/>
    <w:rsid w:val="008D2DE0"/>
    <w:rsid w:val="008D5504"/>
    <w:rsid w:val="00901160"/>
    <w:rsid w:val="009244D7"/>
    <w:rsid w:val="00932E0D"/>
    <w:rsid w:val="00946F09"/>
    <w:rsid w:val="00967B5C"/>
    <w:rsid w:val="009806D9"/>
    <w:rsid w:val="00983DCD"/>
    <w:rsid w:val="009B3E2D"/>
    <w:rsid w:val="009C3CED"/>
    <w:rsid w:val="009D42BF"/>
    <w:rsid w:val="009D4F7C"/>
    <w:rsid w:val="009D54FF"/>
    <w:rsid w:val="009E6F07"/>
    <w:rsid w:val="009F2291"/>
    <w:rsid w:val="009F7780"/>
    <w:rsid w:val="009F7AD0"/>
    <w:rsid w:val="00A14A68"/>
    <w:rsid w:val="00A2135F"/>
    <w:rsid w:val="00A30C56"/>
    <w:rsid w:val="00A34493"/>
    <w:rsid w:val="00A65D2C"/>
    <w:rsid w:val="00A65F8A"/>
    <w:rsid w:val="00A824BC"/>
    <w:rsid w:val="00A93CAB"/>
    <w:rsid w:val="00AA3543"/>
    <w:rsid w:val="00AA38C7"/>
    <w:rsid w:val="00AB2D34"/>
    <w:rsid w:val="00AC4051"/>
    <w:rsid w:val="00AC4665"/>
    <w:rsid w:val="00AE1812"/>
    <w:rsid w:val="00AE2DF0"/>
    <w:rsid w:val="00AE36CA"/>
    <w:rsid w:val="00B03490"/>
    <w:rsid w:val="00B20B86"/>
    <w:rsid w:val="00B32F72"/>
    <w:rsid w:val="00B34D42"/>
    <w:rsid w:val="00B4596D"/>
    <w:rsid w:val="00B46C78"/>
    <w:rsid w:val="00B56DE1"/>
    <w:rsid w:val="00B70CFB"/>
    <w:rsid w:val="00B81308"/>
    <w:rsid w:val="00B94870"/>
    <w:rsid w:val="00BA15BA"/>
    <w:rsid w:val="00BB3080"/>
    <w:rsid w:val="00BB3D2A"/>
    <w:rsid w:val="00BD05BA"/>
    <w:rsid w:val="00BD282E"/>
    <w:rsid w:val="00BF3441"/>
    <w:rsid w:val="00C14637"/>
    <w:rsid w:val="00C3474D"/>
    <w:rsid w:val="00C420A5"/>
    <w:rsid w:val="00C5363B"/>
    <w:rsid w:val="00C661E5"/>
    <w:rsid w:val="00C6735E"/>
    <w:rsid w:val="00C9485F"/>
    <w:rsid w:val="00C97BC0"/>
    <w:rsid w:val="00CA5C9F"/>
    <w:rsid w:val="00CB5D7C"/>
    <w:rsid w:val="00CE2282"/>
    <w:rsid w:val="00CE3C79"/>
    <w:rsid w:val="00CE6FF6"/>
    <w:rsid w:val="00D00F16"/>
    <w:rsid w:val="00D12B02"/>
    <w:rsid w:val="00D203F5"/>
    <w:rsid w:val="00D20795"/>
    <w:rsid w:val="00D524C9"/>
    <w:rsid w:val="00D54500"/>
    <w:rsid w:val="00D54FD9"/>
    <w:rsid w:val="00D810B7"/>
    <w:rsid w:val="00DA6929"/>
    <w:rsid w:val="00DA6EAE"/>
    <w:rsid w:val="00DD5DED"/>
    <w:rsid w:val="00E07ACB"/>
    <w:rsid w:val="00E3497C"/>
    <w:rsid w:val="00E37B21"/>
    <w:rsid w:val="00E43EFF"/>
    <w:rsid w:val="00E520F3"/>
    <w:rsid w:val="00E57FE5"/>
    <w:rsid w:val="00E60161"/>
    <w:rsid w:val="00EA1CE1"/>
    <w:rsid w:val="00EA3400"/>
    <w:rsid w:val="00EC4AAC"/>
    <w:rsid w:val="00EC4C34"/>
    <w:rsid w:val="00EC5401"/>
    <w:rsid w:val="00EE5F41"/>
    <w:rsid w:val="00EF6326"/>
    <w:rsid w:val="00F02D97"/>
    <w:rsid w:val="00F16681"/>
    <w:rsid w:val="00F1792C"/>
    <w:rsid w:val="00F27956"/>
    <w:rsid w:val="00F41B56"/>
    <w:rsid w:val="00F60705"/>
    <w:rsid w:val="00F60923"/>
    <w:rsid w:val="00F622C4"/>
    <w:rsid w:val="00F71CB6"/>
    <w:rsid w:val="00F81967"/>
    <w:rsid w:val="00F94576"/>
    <w:rsid w:val="00FA43A6"/>
    <w:rsid w:val="00FB5863"/>
    <w:rsid w:val="00FC2971"/>
    <w:rsid w:val="00FE5DB2"/>
    <w:rsid w:val="00FF3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B5C3"/>
  <w15:chartTrackingRefBased/>
  <w15:docId w15:val="{15F48EF7-CD22-4CE0-BA6A-8FB56399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1">
    <w:name w:val="heading 1"/>
    <w:basedOn w:val="prastasis"/>
    <w:next w:val="prastasis"/>
    <w:link w:val="Antrat1Diagrama"/>
    <w:qFormat/>
    <w:rsid w:val="00E07ACB"/>
    <w:pPr>
      <w:keepNext/>
      <w:spacing w:before="240" w:after="60" w:line="240" w:lineRule="auto"/>
      <w:outlineLvl w:val="0"/>
    </w:pPr>
    <w:rPr>
      <w:rFonts w:ascii="Arial" w:eastAsia="Times New Roman" w:hAnsi="Arial" w:cs="Arial"/>
      <w:b/>
      <w:bCs/>
      <w:noProof w:val="0"/>
      <w:kern w:val="32"/>
      <w:sz w:val="32"/>
      <w:szCs w:val="32"/>
    </w:rPr>
  </w:style>
  <w:style w:type="paragraph" w:styleId="Antrat2">
    <w:name w:val="heading 2"/>
    <w:basedOn w:val="prastasis"/>
    <w:next w:val="prastasis"/>
    <w:link w:val="Antrat2Diagrama"/>
    <w:semiHidden/>
    <w:unhideWhenUsed/>
    <w:qFormat/>
    <w:rsid w:val="00E07ACB"/>
    <w:pPr>
      <w:keepNext/>
      <w:spacing w:before="240" w:after="60" w:line="240" w:lineRule="auto"/>
      <w:outlineLvl w:val="1"/>
    </w:pPr>
    <w:rPr>
      <w:rFonts w:ascii="Arial" w:eastAsia="Times New Roman" w:hAnsi="Arial" w:cs="Arial"/>
      <w:b/>
      <w:bCs/>
      <w:i/>
      <w:iCs/>
      <w:noProof w:val="0"/>
      <w:sz w:val="28"/>
      <w:szCs w:val="28"/>
    </w:rPr>
  </w:style>
  <w:style w:type="paragraph" w:styleId="Antrat3">
    <w:name w:val="heading 3"/>
    <w:basedOn w:val="prastasis"/>
    <w:next w:val="prastasis"/>
    <w:link w:val="Antrat3Diagrama"/>
    <w:semiHidden/>
    <w:unhideWhenUsed/>
    <w:qFormat/>
    <w:rsid w:val="00E07ACB"/>
    <w:pPr>
      <w:keepNext/>
      <w:spacing w:before="240" w:after="60" w:line="240" w:lineRule="auto"/>
      <w:outlineLvl w:val="2"/>
    </w:pPr>
    <w:rPr>
      <w:rFonts w:ascii="Arial" w:eastAsia="Times New Roman" w:hAnsi="Arial" w:cs="Arial"/>
      <w:b/>
      <w:bCs/>
      <w:noProof w:val="0"/>
      <w:sz w:val="26"/>
      <w:szCs w:val="26"/>
    </w:rPr>
  </w:style>
  <w:style w:type="paragraph" w:styleId="Antrat8">
    <w:name w:val="heading 8"/>
    <w:basedOn w:val="prastasis"/>
    <w:next w:val="prastasis"/>
    <w:link w:val="Antrat8Diagrama"/>
    <w:semiHidden/>
    <w:unhideWhenUsed/>
    <w:qFormat/>
    <w:rsid w:val="00E07ACB"/>
    <w:pPr>
      <w:spacing w:before="240" w:after="60" w:line="240" w:lineRule="auto"/>
      <w:outlineLvl w:val="7"/>
    </w:pPr>
    <w:rPr>
      <w:rFonts w:ascii="Times New Roman" w:eastAsia="Times New Roman" w:hAnsi="Times New Roman" w:cs="Times New Roman"/>
      <w:i/>
      <w:iCs/>
      <w:noProof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7ACB"/>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semiHidden/>
    <w:rsid w:val="00E07ACB"/>
    <w:rPr>
      <w:rFonts w:ascii="Arial" w:eastAsia="Times New Roman" w:hAnsi="Arial" w:cs="Arial"/>
      <w:b/>
      <w:bCs/>
      <w:i/>
      <w:iCs/>
      <w:sz w:val="28"/>
      <w:szCs w:val="28"/>
    </w:rPr>
  </w:style>
  <w:style w:type="character" w:customStyle="1" w:styleId="Antrat3Diagrama">
    <w:name w:val="Antraštė 3 Diagrama"/>
    <w:basedOn w:val="Numatytasispastraiposriftas"/>
    <w:link w:val="Antrat3"/>
    <w:semiHidden/>
    <w:rsid w:val="00E07ACB"/>
    <w:rPr>
      <w:rFonts w:ascii="Arial" w:eastAsia="Times New Roman" w:hAnsi="Arial" w:cs="Arial"/>
      <w:b/>
      <w:bCs/>
      <w:sz w:val="26"/>
      <w:szCs w:val="26"/>
    </w:rPr>
  </w:style>
  <w:style w:type="character" w:customStyle="1" w:styleId="Antrat8Diagrama">
    <w:name w:val="Antraštė 8 Diagrama"/>
    <w:basedOn w:val="Numatytasispastraiposriftas"/>
    <w:link w:val="Antrat8"/>
    <w:semiHidden/>
    <w:rsid w:val="00E07ACB"/>
    <w:rPr>
      <w:rFonts w:ascii="Times New Roman" w:eastAsia="Times New Roman" w:hAnsi="Times New Roman" w:cs="Times New Roman"/>
      <w:i/>
      <w:iCs/>
      <w:sz w:val="24"/>
      <w:szCs w:val="24"/>
      <w:lang w:eastAsia="lt-LT"/>
    </w:rPr>
  </w:style>
  <w:style w:type="numbering" w:customStyle="1" w:styleId="NoList1">
    <w:name w:val="No List1"/>
    <w:next w:val="Sraonra"/>
    <w:uiPriority w:val="99"/>
    <w:semiHidden/>
    <w:unhideWhenUsed/>
    <w:rsid w:val="00E07ACB"/>
  </w:style>
  <w:style w:type="character" w:styleId="Hipersaitas">
    <w:name w:val="Hyperlink"/>
    <w:basedOn w:val="Numatytasispastraiposriftas"/>
    <w:unhideWhenUsed/>
    <w:rsid w:val="00E07ACB"/>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E07ACB"/>
    <w:rPr>
      <w:color w:val="800080" w:themeColor="followedHyperlink"/>
      <w:u w:val="single"/>
    </w:rPr>
  </w:style>
  <w:style w:type="character" w:styleId="Emfaz">
    <w:name w:val="Emphasis"/>
    <w:basedOn w:val="Numatytasispastraiposriftas"/>
    <w:qFormat/>
    <w:rsid w:val="00E07ACB"/>
    <w:rPr>
      <w:rFonts w:ascii="Times New Roman" w:hAnsi="Times New Roman" w:cs="Times New Roman" w:hint="default"/>
      <w:b/>
      <w:bCs w:val="0"/>
      <w:i w:val="0"/>
      <w:iCs w:val="0"/>
    </w:rPr>
  </w:style>
  <w:style w:type="paragraph" w:styleId="HTMLiankstoformatuotas">
    <w:name w:val="HTML Preformatted"/>
    <w:basedOn w:val="prastasis"/>
    <w:link w:val="HTMLiankstoformatuotasDiagrama"/>
    <w:uiPriority w:val="99"/>
    <w:semiHidden/>
    <w:unhideWhenUsed/>
    <w:rsid w:val="00E07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noProof w:val="0"/>
      <w:sz w:val="20"/>
      <w:szCs w:val="20"/>
      <w:lang w:val="de-DE" w:eastAsia="de-DE"/>
    </w:rPr>
  </w:style>
  <w:style w:type="character" w:customStyle="1" w:styleId="HTMLiankstoformatuotasDiagrama">
    <w:name w:val="HTML iš anksto formatuotas Diagrama"/>
    <w:basedOn w:val="Numatytasispastraiposriftas"/>
    <w:link w:val="HTMLiankstoformatuotas"/>
    <w:uiPriority w:val="99"/>
    <w:semiHidden/>
    <w:rsid w:val="00E07ACB"/>
    <w:rPr>
      <w:rFonts w:ascii="Courier New" w:eastAsia="Calibri" w:hAnsi="Courier New" w:cs="Courier New"/>
      <w:sz w:val="20"/>
      <w:szCs w:val="20"/>
      <w:lang w:val="de-DE" w:eastAsia="de-DE"/>
    </w:rPr>
  </w:style>
  <w:style w:type="character" w:styleId="Grietas">
    <w:name w:val="Strong"/>
    <w:basedOn w:val="Numatytasispastraiposriftas"/>
    <w:qFormat/>
    <w:rsid w:val="00E07ACB"/>
    <w:rPr>
      <w:rFonts w:ascii="Times New Roman" w:hAnsi="Times New Roman" w:cs="Times New Roman" w:hint="default"/>
      <w:b/>
      <w:bCs w:val="0"/>
    </w:rPr>
  </w:style>
  <w:style w:type="paragraph" w:customStyle="1" w:styleId="msonormal0">
    <w:name w:val="msonormal"/>
    <w:basedOn w:val="prastasis"/>
    <w:rsid w:val="00E07ACB"/>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paragraph" w:styleId="prastojitrauka">
    <w:name w:val="Normal Indent"/>
    <w:basedOn w:val="prastasis"/>
    <w:semiHidden/>
    <w:unhideWhenUsed/>
    <w:rsid w:val="00E07ACB"/>
    <w:pPr>
      <w:spacing w:after="120" w:line="240" w:lineRule="auto"/>
      <w:ind w:left="720"/>
    </w:pPr>
    <w:rPr>
      <w:rFonts w:ascii="Times New Roman" w:eastAsia="Times New Roman" w:hAnsi="Times New Roman" w:cs="Times New Roman"/>
      <w:noProof w:val="0"/>
      <w:lang w:val="en-GB" w:eastAsia="en-GB"/>
    </w:rPr>
  </w:style>
  <w:style w:type="paragraph" w:styleId="Komentarotekstas">
    <w:name w:val="annotation text"/>
    <w:basedOn w:val="prastasis"/>
    <w:link w:val="KomentarotekstasDiagrama"/>
    <w:unhideWhenUsed/>
    <w:rsid w:val="00E07ACB"/>
    <w:pPr>
      <w:spacing w:after="0" w:line="240" w:lineRule="auto"/>
    </w:pPr>
    <w:rPr>
      <w:rFonts w:ascii="Times New Roman" w:eastAsia="Times New Roman" w:hAnsi="Times New Roman" w:cs="Times New Roman"/>
      <w:noProof w:val="0"/>
      <w:sz w:val="20"/>
      <w:szCs w:val="20"/>
    </w:rPr>
  </w:style>
  <w:style w:type="character" w:customStyle="1" w:styleId="KomentarotekstasDiagrama">
    <w:name w:val="Komentaro tekstas Diagrama"/>
    <w:basedOn w:val="Numatytasispastraiposriftas"/>
    <w:link w:val="Komentarotekstas"/>
    <w:rsid w:val="00E07ACB"/>
    <w:rPr>
      <w:rFonts w:ascii="Times New Roman" w:eastAsia="Times New Roman" w:hAnsi="Times New Roman" w:cs="Times New Roman"/>
      <w:sz w:val="20"/>
      <w:szCs w:val="20"/>
    </w:rPr>
  </w:style>
  <w:style w:type="paragraph" w:styleId="Antrats">
    <w:name w:val="header"/>
    <w:basedOn w:val="prastasis"/>
    <w:link w:val="AntratsDiagrama"/>
    <w:semiHidden/>
    <w:unhideWhenUsed/>
    <w:rsid w:val="00E07ACB"/>
    <w:pPr>
      <w:tabs>
        <w:tab w:val="center" w:pos="4153"/>
        <w:tab w:val="right" w:pos="8306"/>
      </w:tabs>
      <w:spacing w:after="0" w:line="240" w:lineRule="auto"/>
    </w:pPr>
    <w:rPr>
      <w:rFonts w:ascii="Times New Roman" w:eastAsia="SimSun" w:hAnsi="Times New Roman" w:cs="Times New Roman"/>
      <w:noProof w:val="0"/>
      <w:szCs w:val="20"/>
    </w:rPr>
  </w:style>
  <w:style w:type="character" w:customStyle="1" w:styleId="AntratsDiagrama">
    <w:name w:val="Antraštės Diagrama"/>
    <w:basedOn w:val="Numatytasispastraiposriftas"/>
    <w:link w:val="Antrats"/>
    <w:semiHidden/>
    <w:rsid w:val="00E07ACB"/>
    <w:rPr>
      <w:rFonts w:ascii="Times New Roman" w:eastAsia="SimSun" w:hAnsi="Times New Roman" w:cs="Times New Roman"/>
      <w:szCs w:val="20"/>
    </w:rPr>
  </w:style>
  <w:style w:type="paragraph" w:styleId="Porat">
    <w:name w:val="footer"/>
    <w:basedOn w:val="prastasis"/>
    <w:link w:val="PoratDiagrama"/>
    <w:uiPriority w:val="99"/>
    <w:semiHidden/>
    <w:unhideWhenUsed/>
    <w:rsid w:val="00E07ACB"/>
    <w:pPr>
      <w:tabs>
        <w:tab w:val="center" w:pos="4819"/>
        <w:tab w:val="right" w:pos="9638"/>
      </w:tabs>
      <w:spacing w:after="0" w:line="240" w:lineRule="auto"/>
    </w:pPr>
    <w:rPr>
      <w:rFonts w:ascii="Times New Roman" w:eastAsia="Times New Roman" w:hAnsi="Times New Roman" w:cs="Times New Roman"/>
      <w:noProof w:val="0"/>
      <w:sz w:val="24"/>
      <w:szCs w:val="24"/>
    </w:rPr>
  </w:style>
  <w:style w:type="character" w:customStyle="1" w:styleId="PoratDiagrama">
    <w:name w:val="Poraštė Diagrama"/>
    <w:basedOn w:val="Numatytasispastraiposriftas"/>
    <w:link w:val="Porat"/>
    <w:uiPriority w:val="99"/>
    <w:semiHidden/>
    <w:rsid w:val="00E07ACB"/>
    <w:rPr>
      <w:rFonts w:ascii="Times New Roman" w:eastAsia="Times New Roman" w:hAnsi="Times New Roman" w:cs="Times New Roman"/>
      <w:sz w:val="24"/>
      <w:szCs w:val="24"/>
    </w:rPr>
  </w:style>
  <w:style w:type="paragraph" w:styleId="Sraas2">
    <w:name w:val="List 2"/>
    <w:basedOn w:val="prastasis"/>
    <w:semiHidden/>
    <w:unhideWhenUsed/>
    <w:rsid w:val="00E07ACB"/>
    <w:pPr>
      <w:spacing w:after="0" w:line="240" w:lineRule="auto"/>
      <w:ind w:left="566" w:hanging="283"/>
    </w:pPr>
    <w:rPr>
      <w:rFonts w:ascii="Times New Roman" w:eastAsia="Times New Roman" w:hAnsi="Times New Roman" w:cs="Times New Roman"/>
      <w:noProof w:val="0"/>
      <w:sz w:val="20"/>
      <w:szCs w:val="20"/>
      <w:lang w:val="en-GB" w:eastAsia="de-DE"/>
    </w:rPr>
  </w:style>
  <w:style w:type="paragraph" w:styleId="Pagrindinistekstas">
    <w:name w:val="Body Text"/>
    <w:basedOn w:val="prastasis"/>
    <w:link w:val="PagrindinistekstasDiagrama"/>
    <w:semiHidden/>
    <w:unhideWhenUsed/>
    <w:rsid w:val="00E07ACB"/>
    <w:pPr>
      <w:spacing w:after="0" w:line="240" w:lineRule="auto"/>
    </w:pPr>
    <w:rPr>
      <w:rFonts w:ascii="Times New Roman" w:eastAsia="Times New Roman" w:hAnsi="Times New Roman" w:cs="Times New Roman"/>
      <w:i/>
      <w:noProof w:val="0"/>
      <w:color w:val="008000"/>
      <w:szCs w:val="20"/>
      <w:lang w:val="en-GB"/>
    </w:rPr>
  </w:style>
  <w:style w:type="character" w:customStyle="1" w:styleId="PagrindinistekstasDiagrama">
    <w:name w:val="Pagrindinis tekstas Diagrama"/>
    <w:basedOn w:val="Numatytasispastraiposriftas"/>
    <w:link w:val="Pagrindinistekstas"/>
    <w:semiHidden/>
    <w:rsid w:val="00E07ACB"/>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semiHidden/>
    <w:unhideWhenUsed/>
    <w:rsid w:val="00E07ACB"/>
    <w:pPr>
      <w:tabs>
        <w:tab w:val="left" w:pos="567"/>
      </w:tabs>
      <w:spacing w:after="120" w:line="260" w:lineRule="exact"/>
      <w:ind w:left="283"/>
    </w:pPr>
    <w:rPr>
      <w:rFonts w:ascii="Times New Roman" w:eastAsia="Times New Roman" w:hAnsi="Times New Roman" w:cs="Times New Roman"/>
      <w:noProof w:val="0"/>
      <w:szCs w:val="20"/>
      <w:lang w:val="en-GB"/>
    </w:rPr>
  </w:style>
  <w:style w:type="character" w:customStyle="1" w:styleId="PagrindiniotekstotraukaDiagrama">
    <w:name w:val="Pagrindinio teksto įtrauka Diagrama"/>
    <w:basedOn w:val="Numatytasispastraiposriftas"/>
    <w:link w:val="Pagrindiniotekstotrauka"/>
    <w:semiHidden/>
    <w:rsid w:val="00E07ACB"/>
    <w:rPr>
      <w:rFonts w:ascii="Times New Roman" w:eastAsia="Times New Roman" w:hAnsi="Times New Roman" w:cs="Times New Roman"/>
      <w:szCs w:val="20"/>
      <w:lang w:val="en-GB"/>
    </w:rPr>
  </w:style>
  <w:style w:type="paragraph" w:styleId="Pagrindinistekstas3">
    <w:name w:val="Body Text 3"/>
    <w:basedOn w:val="prastasis"/>
    <w:link w:val="Pagrindinistekstas3Diagrama"/>
    <w:semiHidden/>
    <w:unhideWhenUsed/>
    <w:rsid w:val="00E07ACB"/>
    <w:pPr>
      <w:spacing w:after="120" w:line="240" w:lineRule="auto"/>
    </w:pPr>
    <w:rPr>
      <w:rFonts w:ascii="Times New Roman" w:eastAsia="Times New Roman" w:hAnsi="Times New Roman" w:cs="Times New Roman"/>
      <w:noProof w:val="0"/>
      <w:sz w:val="16"/>
      <w:szCs w:val="16"/>
    </w:rPr>
  </w:style>
  <w:style w:type="character" w:customStyle="1" w:styleId="Pagrindinistekstas3Diagrama">
    <w:name w:val="Pagrindinis tekstas 3 Diagrama"/>
    <w:basedOn w:val="Numatytasispastraiposriftas"/>
    <w:link w:val="Pagrindinistekstas3"/>
    <w:semiHidden/>
    <w:rsid w:val="00E07ACB"/>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semiHidden/>
    <w:unhideWhenUsed/>
    <w:rsid w:val="00E07ACB"/>
    <w:pPr>
      <w:tabs>
        <w:tab w:val="left" w:pos="567"/>
      </w:tabs>
      <w:spacing w:after="120" w:line="480" w:lineRule="auto"/>
      <w:ind w:left="283"/>
    </w:pPr>
    <w:rPr>
      <w:rFonts w:ascii="Times New Roman" w:eastAsia="Times New Roman" w:hAnsi="Times New Roman" w:cs="Times New Roman"/>
      <w:noProof w:val="0"/>
      <w:szCs w:val="20"/>
      <w:lang w:val="en-GB"/>
    </w:rPr>
  </w:style>
  <w:style w:type="character" w:customStyle="1" w:styleId="Pagrindiniotekstotrauka2Diagrama">
    <w:name w:val="Pagrindinio teksto įtrauka 2 Diagrama"/>
    <w:basedOn w:val="Numatytasispastraiposriftas"/>
    <w:link w:val="Pagrindiniotekstotrauka2"/>
    <w:semiHidden/>
    <w:rsid w:val="00E07ACB"/>
    <w:rPr>
      <w:rFonts w:ascii="Times New Roman" w:eastAsia="Times New Roman" w:hAnsi="Times New Roman" w:cs="Times New Roman"/>
      <w:szCs w:val="20"/>
      <w:lang w:val="en-GB"/>
    </w:rPr>
  </w:style>
  <w:style w:type="paragraph" w:styleId="Dokumentostruktra">
    <w:name w:val="Document Map"/>
    <w:basedOn w:val="prastasis"/>
    <w:link w:val="DokumentostruktraDiagrama"/>
    <w:semiHidden/>
    <w:unhideWhenUsed/>
    <w:rsid w:val="00E07ACB"/>
    <w:pPr>
      <w:shd w:val="clear" w:color="auto" w:fill="000080"/>
      <w:spacing w:after="0" w:line="240" w:lineRule="auto"/>
    </w:pPr>
    <w:rPr>
      <w:rFonts w:ascii="Tahoma" w:eastAsia="Times New Roman" w:hAnsi="Tahoma" w:cs="Tahoma"/>
      <w:noProof w:val="0"/>
      <w:sz w:val="20"/>
      <w:szCs w:val="20"/>
    </w:rPr>
  </w:style>
  <w:style w:type="character" w:customStyle="1" w:styleId="DokumentostruktraDiagrama">
    <w:name w:val="Dokumento struktūra Diagrama"/>
    <w:basedOn w:val="Numatytasispastraiposriftas"/>
    <w:link w:val="Dokumentostruktra"/>
    <w:semiHidden/>
    <w:rsid w:val="00E07ACB"/>
    <w:rPr>
      <w:rFonts w:ascii="Tahoma" w:eastAsia="Times New Roman" w:hAnsi="Tahoma" w:cs="Tahoma"/>
      <w:sz w:val="20"/>
      <w:szCs w:val="20"/>
      <w:shd w:val="clear" w:color="auto" w:fill="000080"/>
    </w:rPr>
  </w:style>
  <w:style w:type="paragraph" w:styleId="Komentarotema">
    <w:name w:val="annotation subject"/>
    <w:basedOn w:val="Komentarotekstas"/>
    <w:next w:val="Komentarotekstas"/>
    <w:link w:val="KomentarotemaDiagrama"/>
    <w:semiHidden/>
    <w:unhideWhenUsed/>
    <w:rsid w:val="00E07ACB"/>
    <w:rPr>
      <w:b/>
      <w:bCs/>
    </w:rPr>
  </w:style>
  <w:style w:type="character" w:customStyle="1" w:styleId="KomentarotemaDiagrama">
    <w:name w:val="Komentaro tema Diagrama"/>
    <w:basedOn w:val="KomentarotekstasDiagrama"/>
    <w:link w:val="Komentarotema"/>
    <w:semiHidden/>
    <w:rsid w:val="00E07ACB"/>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E07ACB"/>
    <w:pPr>
      <w:spacing w:after="0" w:line="240" w:lineRule="auto"/>
    </w:pPr>
    <w:rPr>
      <w:rFonts w:ascii="Tahoma" w:eastAsia="Times New Roman" w:hAnsi="Tahoma" w:cs="Tahoma"/>
      <w:noProof w:val="0"/>
      <w:sz w:val="16"/>
      <w:szCs w:val="16"/>
    </w:rPr>
  </w:style>
  <w:style w:type="character" w:customStyle="1" w:styleId="DebesliotekstasDiagrama">
    <w:name w:val="Debesėlio tekstas Diagrama"/>
    <w:basedOn w:val="Numatytasispastraiposriftas"/>
    <w:link w:val="Debesliotekstas"/>
    <w:semiHidden/>
    <w:rsid w:val="00E07ACB"/>
    <w:rPr>
      <w:rFonts w:ascii="Tahoma" w:eastAsia="Times New Roman" w:hAnsi="Tahoma" w:cs="Tahoma"/>
      <w:sz w:val="16"/>
      <w:szCs w:val="16"/>
    </w:rPr>
  </w:style>
  <w:style w:type="paragraph" w:styleId="Pataisymai">
    <w:name w:val="Revision"/>
    <w:uiPriority w:val="99"/>
    <w:semiHidden/>
    <w:rsid w:val="00E07ACB"/>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E07ACB"/>
    <w:pPr>
      <w:spacing w:after="0" w:line="240" w:lineRule="auto"/>
      <w:ind w:left="720"/>
      <w:contextualSpacing/>
    </w:pPr>
    <w:rPr>
      <w:rFonts w:ascii="Times New Roman" w:eastAsia="Times New Roman" w:hAnsi="Times New Roman" w:cs="Times New Roman"/>
      <w:noProof w:val="0"/>
      <w:sz w:val="24"/>
      <w:szCs w:val="24"/>
    </w:rPr>
  </w:style>
  <w:style w:type="paragraph" w:customStyle="1" w:styleId="PI-1EMEASMCA">
    <w:name w:val="PI-1 EMEA_SMCA"/>
    <w:basedOn w:val="Antrat2"/>
    <w:autoRedefine/>
    <w:rsid w:val="00E07ACB"/>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E07ACB"/>
    <w:rPr>
      <w:rFonts w:ascii="Times New Roman" w:eastAsia="Calibri" w:hAnsi="Times New Roman" w:cs="Times New Roman"/>
      <w:b/>
      <w:noProof/>
      <w:sz w:val="20"/>
      <w:szCs w:val="20"/>
      <w:lang w:val="de-DE" w:eastAsia="de-DE"/>
    </w:rPr>
  </w:style>
  <w:style w:type="paragraph" w:customStyle="1" w:styleId="PI-1labEMEASMCA">
    <w:name w:val="PI-1_lab EMEA_SMCA"/>
    <w:basedOn w:val="prastasis"/>
    <w:link w:val="PI-1labEMEASMCAChar"/>
    <w:autoRedefine/>
    <w:rsid w:val="00E07AC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sz w:val="20"/>
      <w:szCs w:val="20"/>
      <w:lang w:val="de-DE" w:eastAsia="de-DE"/>
    </w:rPr>
  </w:style>
  <w:style w:type="paragraph" w:customStyle="1" w:styleId="PI-2EMEASMCA">
    <w:name w:val="PI-2 EMEA_SMCA"/>
    <w:basedOn w:val="Antrat3"/>
    <w:autoRedefine/>
    <w:rsid w:val="00E07ACB"/>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locked/>
    <w:rsid w:val="00E07ACB"/>
    <w:rPr>
      <w:rFonts w:ascii="Times New Roman" w:eastAsia="Calibri" w:hAnsi="Times New Roman" w:cs="Times New Roman"/>
      <w:sz w:val="20"/>
      <w:szCs w:val="20"/>
      <w:lang w:val="de-DE" w:eastAsia="de-DE"/>
    </w:rPr>
  </w:style>
  <w:style w:type="paragraph" w:customStyle="1" w:styleId="BTEMEASMCA">
    <w:name w:val="BT EMEA_SMCA"/>
    <w:basedOn w:val="prastasis"/>
    <w:link w:val="BTEMEASMCAChar"/>
    <w:autoRedefine/>
    <w:rsid w:val="00E07ACB"/>
    <w:pPr>
      <w:spacing w:after="0" w:line="240" w:lineRule="auto"/>
    </w:pPr>
    <w:rPr>
      <w:rFonts w:ascii="Times New Roman" w:eastAsia="Calibri" w:hAnsi="Times New Roman" w:cs="Times New Roman"/>
      <w:noProof w:val="0"/>
      <w:sz w:val="20"/>
      <w:szCs w:val="20"/>
      <w:lang w:val="de-DE" w:eastAsia="de-DE"/>
    </w:rPr>
  </w:style>
  <w:style w:type="character" w:customStyle="1" w:styleId="TTEMEASMCAChar">
    <w:name w:val="TT EMEA_SMCA Char"/>
    <w:link w:val="TTEMEASMCA"/>
    <w:locked/>
    <w:rsid w:val="00E07ACB"/>
    <w:rPr>
      <w:rFonts w:ascii="Times New Roman" w:eastAsia="Calibri" w:hAnsi="Times New Roman" w:cs="Times New Roman"/>
      <w:b/>
      <w:caps/>
      <w:sz w:val="20"/>
      <w:szCs w:val="20"/>
      <w:lang w:val="en-US" w:eastAsia="de-DE"/>
    </w:rPr>
  </w:style>
  <w:style w:type="paragraph" w:customStyle="1" w:styleId="TTEMEASMCA">
    <w:name w:val="TT EMEA_SMCA"/>
    <w:basedOn w:val="Antrat1"/>
    <w:link w:val="TTEMEASMCAChar"/>
    <w:autoRedefine/>
    <w:rsid w:val="00E07ACB"/>
    <w:pPr>
      <w:keepNext w:val="0"/>
      <w:tabs>
        <w:tab w:val="left" w:pos="567"/>
      </w:tabs>
      <w:spacing w:before="0" w:after="0"/>
      <w:ind w:left="567" w:hanging="567"/>
      <w:jc w:val="center"/>
    </w:pPr>
    <w:rPr>
      <w:rFonts w:ascii="Times New Roman" w:eastAsia="Calibri" w:hAnsi="Times New Roman" w:cs="Times New Roman"/>
      <w:bCs w:val="0"/>
      <w:caps/>
      <w:kern w:val="0"/>
      <w:sz w:val="20"/>
      <w:szCs w:val="20"/>
      <w:lang w:val="en-US" w:eastAsia="de-DE"/>
    </w:rPr>
  </w:style>
  <w:style w:type="paragraph" w:customStyle="1" w:styleId="BTAnIIEMEASMCA">
    <w:name w:val="BT(AnII) EMEA_SMCA"/>
    <w:basedOn w:val="Debesliotekstas"/>
    <w:autoRedefine/>
    <w:rsid w:val="00E07ACB"/>
    <w:pPr>
      <w:numPr>
        <w:numId w:val="1"/>
      </w:numPr>
      <w:tabs>
        <w:tab w:val="clear" w:pos="720"/>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07ACB"/>
    <w:pPr>
      <w:tabs>
        <w:tab w:val="num" w:pos="360"/>
      </w:tabs>
    </w:pPr>
  </w:style>
  <w:style w:type="paragraph" w:customStyle="1" w:styleId="PI-3EMEASMCA">
    <w:name w:val="PI-3 EMEA_SMCA"/>
    <w:basedOn w:val="prastasis"/>
    <w:autoRedefine/>
    <w:rsid w:val="00E07ACB"/>
    <w:pPr>
      <w:spacing w:after="0" w:line="220" w:lineRule="exact"/>
    </w:pPr>
    <w:rPr>
      <w:rFonts w:ascii="Times New Roman" w:eastAsia="Times New Roman" w:hAnsi="Times New Roman" w:cs="Times New Roman"/>
      <w:b/>
      <w:bCs/>
      <w:noProof w:val="0"/>
    </w:rPr>
  </w:style>
  <w:style w:type="paragraph" w:customStyle="1" w:styleId="BTbEMEASMCA">
    <w:name w:val="BT(b) EMEA_SMCA"/>
    <w:basedOn w:val="BTEMEASMCA"/>
    <w:autoRedefine/>
    <w:rsid w:val="00E07ACB"/>
    <w:rPr>
      <w:b/>
    </w:rPr>
  </w:style>
  <w:style w:type="paragraph" w:customStyle="1" w:styleId="BTbeEMEASMCA">
    <w:name w:val="BT(be) EMEA_SMCA"/>
    <w:basedOn w:val="BTEMEASMCA"/>
    <w:autoRedefine/>
    <w:rsid w:val="00E07ACB"/>
    <w:pPr>
      <w:jc w:val="center"/>
    </w:pPr>
    <w:rPr>
      <w:b/>
    </w:rPr>
  </w:style>
  <w:style w:type="paragraph" w:customStyle="1" w:styleId="BTeEMEASMCA">
    <w:name w:val="BT(e) EMEA_SMCA"/>
    <w:basedOn w:val="BTEMEASMCA"/>
    <w:autoRedefine/>
    <w:rsid w:val="00E07ACB"/>
    <w:pPr>
      <w:jc w:val="center"/>
    </w:pPr>
  </w:style>
  <w:style w:type="character" w:customStyle="1" w:styleId="BTgEMEASMCAChar">
    <w:name w:val="BT(g) EMEA_SMCA Char"/>
    <w:link w:val="BTgEMEASMCA"/>
    <w:locked/>
    <w:rsid w:val="00E07ACB"/>
    <w:rPr>
      <w:rFonts w:ascii="Times New Roman" w:eastAsia="Calibri" w:hAnsi="Times New Roman" w:cs="Times New Roman"/>
      <w:i/>
      <w:noProof/>
      <w:color w:val="008000"/>
      <w:sz w:val="20"/>
      <w:szCs w:val="20"/>
      <w:lang w:val="de-DE" w:eastAsia="de-DE"/>
    </w:rPr>
  </w:style>
  <w:style w:type="paragraph" w:customStyle="1" w:styleId="BTgEMEASMCA">
    <w:name w:val="BT(g) EMEA_SMCA"/>
    <w:basedOn w:val="BTEMEASMCA"/>
    <w:link w:val="BTgEMEASMCAChar"/>
    <w:autoRedefine/>
    <w:rsid w:val="00E07ACB"/>
    <w:rPr>
      <w:i/>
      <w:noProof/>
      <w:color w:val="008000"/>
    </w:rPr>
  </w:style>
  <w:style w:type="paragraph" w:customStyle="1" w:styleId="BTuEMEASMCA">
    <w:name w:val="BT(u) EMEA_SMCA"/>
    <w:basedOn w:val="BTEMEASMCA"/>
    <w:autoRedefine/>
    <w:rsid w:val="00E07ACB"/>
  </w:style>
  <w:style w:type="paragraph" w:customStyle="1" w:styleId="paragraph">
    <w:name w:val="paragraph"/>
    <w:basedOn w:val="prastasis"/>
    <w:rsid w:val="00E07ACB"/>
    <w:pPr>
      <w:spacing w:before="100" w:beforeAutospacing="1" w:after="100" w:afterAutospacing="1" w:line="240" w:lineRule="auto"/>
    </w:pPr>
    <w:rPr>
      <w:rFonts w:ascii="Arial Unicode MS" w:eastAsia="Calibri" w:hAnsi="Arial Unicode MS" w:cs="Times New Roman"/>
      <w:noProof w:val="0"/>
      <w:szCs w:val="24"/>
      <w:lang w:val="en-US"/>
    </w:rPr>
  </w:style>
  <w:style w:type="paragraph" w:customStyle="1" w:styleId="Default">
    <w:name w:val="Default"/>
    <w:rsid w:val="00E07ACB"/>
    <w:pPr>
      <w:widowControl w:val="0"/>
      <w:autoSpaceDE w:val="0"/>
      <w:autoSpaceDN w:val="0"/>
      <w:adjustRightInd w:val="0"/>
      <w:spacing w:after="0" w:line="240" w:lineRule="auto"/>
    </w:pPr>
    <w:rPr>
      <w:rFonts w:ascii="TTE27FA328t00" w:eastAsia="Times New Roman" w:hAnsi="TTE27FA328t00" w:cs="TTE27FA328t00"/>
      <w:color w:val="000000"/>
      <w:sz w:val="24"/>
      <w:szCs w:val="24"/>
      <w:lang w:val="de-DE" w:eastAsia="de-DE"/>
    </w:rPr>
  </w:style>
  <w:style w:type="paragraph" w:customStyle="1" w:styleId="TableParagraph">
    <w:name w:val="Table Paragraph"/>
    <w:basedOn w:val="prastasis"/>
    <w:uiPriority w:val="99"/>
    <w:rsid w:val="00E07ACB"/>
    <w:pPr>
      <w:widowControl w:val="0"/>
      <w:autoSpaceDE w:val="0"/>
      <w:autoSpaceDN w:val="0"/>
      <w:adjustRightInd w:val="0"/>
      <w:spacing w:after="0" w:line="240" w:lineRule="auto"/>
    </w:pPr>
    <w:rPr>
      <w:rFonts w:ascii="Times New Roman" w:eastAsia="Calibri" w:hAnsi="Times New Roman" w:cs="Times New Roman"/>
      <w:noProof w:val="0"/>
      <w:sz w:val="24"/>
      <w:szCs w:val="24"/>
      <w:lang w:val="de-DE" w:eastAsia="de-DE"/>
    </w:rPr>
  </w:style>
  <w:style w:type="character" w:styleId="Komentaronuoroda">
    <w:name w:val="annotation reference"/>
    <w:basedOn w:val="Numatytasispastraiposriftas"/>
    <w:uiPriority w:val="99"/>
    <w:semiHidden/>
    <w:unhideWhenUsed/>
    <w:rsid w:val="00E07ACB"/>
    <w:rPr>
      <w:sz w:val="16"/>
      <w:szCs w:val="16"/>
    </w:rPr>
  </w:style>
  <w:style w:type="character" w:styleId="Puslapionumeris">
    <w:name w:val="page number"/>
    <w:basedOn w:val="Numatytasispastraiposriftas"/>
    <w:semiHidden/>
    <w:unhideWhenUsed/>
    <w:rsid w:val="00E07ACB"/>
    <w:rPr>
      <w:rFonts w:ascii="Times New Roman" w:hAnsi="Times New Roman" w:cs="Times New Roman" w:hint="default"/>
    </w:rPr>
  </w:style>
  <w:style w:type="table" w:styleId="Lentelstinklelis">
    <w:name w:val="Table Grid"/>
    <w:basedOn w:val="prastojilentel"/>
    <w:rsid w:val="00E07ACB"/>
    <w:pPr>
      <w:spacing w:after="0" w:line="240" w:lineRule="auto"/>
    </w:pPr>
    <w:rPr>
      <w:rFonts w:ascii="Times New Roman" w:eastAsia="Times New Roman" w:hAnsi="Times New Roman" w:cs="Times New Roman"/>
      <w:sz w:val="20"/>
      <w:szCs w:val="20"/>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91493"/>
    <w:rPr>
      <w:color w:val="605E5C"/>
      <w:shd w:val="clear" w:color="auto" w:fill="E1DFDD"/>
    </w:rPr>
  </w:style>
  <w:style w:type="paragraph" w:styleId="Betarp">
    <w:name w:val="No Spacing"/>
    <w:uiPriority w:val="1"/>
    <w:qFormat/>
    <w:rsid w:val="008D5504"/>
    <w:pPr>
      <w:spacing w:after="0" w:line="240" w:lineRule="auto"/>
    </w:pPr>
    <w:rPr>
      <w:noProof/>
    </w:rPr>
  </w:style>
  <w:style w:type="character" w:styleId="Neapdorotaspaminjimas">
    <w:name w:val="Unresolved Mention"/>
    <w:basedOn w:val="Numatytasispastraiposriftas"/>
    <w:uiPriority w:val="99"/>
    <w:semiHidden/>
    <w:unhideWhenUsed/>
    <w:rsid w:val="009D4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43451">
      <w:bodyDiv w:val="1"/>
      <w:marLeft w:val="0"/>
      <w:marRight w:val="0"/>
      <w:marTop w:val="0"/>
      <w:marBottom w:val="0"/>
      <w:divBdr>
        <w:top w:val="none" w:sz="0" w:space="0" w:color="auto"/>
        <w:left w:val="none" w:sz="0" w:space="0" w:color="auto"/>
        <w:bottom w:val="none" w:sz="0" w:space="0" w:color="auto"/>
        <w:right w:val="none" w:sz="0" w:space="0" w:color="auto"/>
      </w:divBdr>
    </w:div>
    <w:div w:id="624310255">
      <w:bodyDiv w:val="1"/>
      <w:marLeft w:val="0"/>
      <w:marRight w:val="0"/>
      <w:marTop w:val="0"/>
      <w:marBottom w:val="0"/>
      <w:divBdr>
        <w:top w:val="none" w:sz="0" w:space="0" w:color="auto"/>
        <w:left w:val="none" w:sz="0" w:space="0" w:color="auto"/>
        <w:bottom w:val="none" w:sz="0" w:space="0" w:color="auto"/>
        <w:right w:val="none" w:sz="0" w:space="0" w:color="auto"/>
      </w:divBdr>
    </w:div>
    <w:div w:id="734668480">
      <w:bodyDiv w:val="1"/>
      <w:marLeft w:val="0"/>
      <w:marRight w:val="0"/>
      <w:marTop w:val="0"/>
      <w:marBottom w:val="0"/>
      <w:divBdr>
        <w:top w:val="none" w:sz="0" w:space="0" w:color="auto"/>
        <w:left w:val="none" w:sz="0" w:space="0" w:color="auto"/>
        <w:bottom w:val="none" w:sz="0" w:space="0" w:color="auto"/>
        <w:right w:val="none" w:sz="0" w:space="0" w:color="auto"/>
      </w:divBdr>
    </w:div>
    <w:div w:id="1095440579">
      <w:bodyDiv w:val="1"/>
      <w:marLeft w:val="0"/>
      <w:marRight w:val="0"/>
      <w:marTop w:val="0"/>
      <w:marBottom w:val="0"/>
      <w:divBdr>
        <w:top w:val="none" w:sz="0" w:space="0" w:color="auto"/>
        <w:left w:val="none" w:sz="0" w:space="0" w:color="auto"/>
        <w:bottom w:val="none" w:sz="0" w:space="0" w:color="auto"/>
        <w:right w:val="none" w:sz="0" w:space="0" w:color="auto"/>
      </w:divBdr>
    </w:div>
    <w:div w:id="152987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20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64256-DA91-4A5B-8B3F-D195FE71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72420</Words>
  <Characters>41280</Characters>
  <Application>Microsoft Office Word</Application>
  <DocSecurity>0</DocSecurity>
  <Lines>344</Lines>
  <Paragraphs>226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3</cp:revision>
  <dcterms:created xsi:type="dcterms:W3CDTF">2026-01-09T07:36:00Z</dcterms:created>
  <dcterms:modified xsi:type="dcterms:W3CDTF">2026-01-09T07:37:00Z</dcterms:modified>
</cp:coreProperties>
</file>